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宋体"/>
          <w:b/>
          <w:sz w:val="24"/>
        </w:rPr>
      </w:pPr>
    </w:p>
    <w:p>
      <w:pPr>
        <w:spacing w:line="360" w:lineRule="auto"/>
        <w:jc w:val="center"/>
        <w:rPr>
          <w:rFonts w:ascii="仿宋" w:hAnsi="仿宋" w:eastAsia="仿宋" w:cs="宋体"/>
          <w:b/>
          <w:sz w:val="24"/>
        </w:rPr>
      </w:pPr>
    </w:p>
    <w:p>
      <w:pPr>
        <w:adjustRightInd/>
        <w:spacing w:line="360" w:lineRule="auto"/>
        <w:jc w:val="center"/>
        <w:rPr>
          <w:rFonts w:hint="eastAsia" w:ascii="仿宋" w:hAnsi="仿宋" w:eastAsia="仿宋" w:cs="宋体"/>
          <w:sz w:val="48"/>
          <w:szCs w:val="48"/>
          <w:lang w:eastAsia="zh-CN"/>
        </w:rPr>
      </w:pPr>
      <w:r>
        <w:rPr>
          <w:rFonts w:hint="eastAsia" w:ascii="仿宋" w:hAnsi="仿宋" w:eastAsia="仿宋" w:cs="宋体"/>
          <w:sz w:val="48"/>
          <w:szCs w:val="48"/>
          <w:lang w:eastAsia="zh-CN"/>
        </w:rPr>
        <w:t>杭州市钱塘区河庄江东幼儿园有机更新工程</w:t>
      </w: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adjustRightInd/>
        <w:spacing w:line="360" w:lineRule="auto"/>
        <w:jc w:val="center"/>
        <w:rPr>
          <w:rFonts w:ascii="仿宋" w:hAnsi="仿宋" w:eastAsia="仿宋" w:cs="宋体"/>
          <w:sz w:val="48"/>
          <w:szCs w:val="48"/>
        </w:rPr>
      </w:pPr>
      <w:r>
        <w:rPr>
          <w:rFonts w:hint="eastAsia" w:ascii="仿宋" w:hAnsi="仿宋" w:eastAsia="仿宋" w:cs="宋体"/>
          <w:sz w:val="48"/>
          <w:szCs w:val="48"/>
        </w:rPr>
        <w:t>竞争性磋商文件</w:t>
      </w:r>
    </w:p>
    <w:p>
      <w:pPr>
        <w:adjustRightInd/>
        <w:spacing w:line="360" w:lineRule="auto"/>
        <w:jc w:val="center"/>
        <w:rPr>
          <w:rFonts w:ascii="仿宋" w:hAnsi="仿宋" w:eastAsia="仿宋" w:cs="宋体"/>
          <w:b/>
          <w:sz w:val="44"/>
          <w:szCs w:val="44"/>
        </w:rPr>
      </w:pPr>
      <w:r>
        <w:rPr>
          <w:rFonts w:hint="eastAsia" w:ascii="仿宋" w:hAnsi="仿宋" w:eastAsia="仿宋" w:cs="宋体"/>
          <w:b/>
          <w:sz w:val="44"/>
          <w:szCs w:val="44"/>
        </w:rPr>
        <w:t>（电子交易）</w:t>
      </w:r>
    </w:p>
    <w:p>
      <w:pPr>
        <w:snapToGrid w:val="0"/>
        <w:spacing w:line="360" w:lineRule="auto"/>
        <w:jc w:val="center"/>
        <w:rPr>
          <w:rFonts w:hint="default" w:ascii="仿宋" w:hAnsi="仿宋" w:eastAsia="仿宋" w:cs="宋体"/>
          <w:sz w:val="30"/>
          <w:szCs w:val="30"/>
          <w:highlight w:val="none"/>
          <w:lang w:val="en-US" w:eastAsia="zh-CN"/>
        </w:rPr>
      </w:pPr>
      <w:r>
        <w:rPr>
          <w:rFonts w:hint="eastAsia" w:ascii="仿宋" w:hAnsi="仿宋" w:eastAsia="仿宋" w:cs="宋体"/>
          <w:sz w:val="30"/>
          <w:szCs w:val="30"/>
        </w:rPr>
        <w:t>编号:</w:t>
      </w:r>
      <w:r>
        <w:rPr>
          <w:rFonts w:hint="eastAsia" w:ascii="仿宋" w:hAnsi="仿宋" w:eastAsia="仿宋" w:cs="宋体"/>
          <w:sz w:val="30"/>
          <w:szCs w:val="30"/>
          <w:highlight w:val="none"/>
          <w:lang w:val="en-US" w:eastAsia="zh-CN"/>
        </w:rPr>
        <w:t xml:space="preserve">QTCG-CS-2024-032 </w:t>
      </w: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pacing w:line="360" w:lineRule="auto"/>
        <w:jc w:val="center"/>
        <w:rPr>
          <w:rFonts w:ascii="仿宋" w:hAnsi="仿宋" w:eastAsia="仿宋" w:cs="宋体"/>
          <w:sz w:val="24"/>
        </w:rPr>
      </w:pPr>
    </w:p>
    <w:p>
      <w:pPr>
        <w:snapToGrid w:val="0"/>
        <w:spacing w:line="360" w:lineRule="auto"/>
        <w:jc w:val="center"/>
        <w:rPr>
          <w:rFonts w:hint="eastAsia" w:ascii="仿宋" w:hAnsi="仿宋" w:eastAsia="仿宋" w:cs="宋体"/>
          <w:sz w:val="32"/>
          <w:szCs w:val="32"/>
          <w:lang w:eastAsia="zh-CN"/>
        </w:rPr>
      </w:pPr>
      <w:r>
        <w:rPr>
          <w:rFonts w:hint="eastAsia" w:ascii="仿宋" w:hAnsi="仿宋" w:eastAsia="仿宋" w:cs="宋体"/>
          <w:sz w:val="32"/>
          <w:szCs w:val="32"/>
        </w:rPr>
        <w:t>采购人：</w:t>
      </w:r>
      <w:r>
        <w:rPr>
          <w:rFonts w:hint="eastAsia" w:ascii="仿宋" w:hAnsi="仿宋" w:eastAsia="仿宋" w:cs="宋体"/>
          <w:sz w:val="32"/>
          <w:szCs w:val="32"/>
          <w:lang w:eastAsia="zh-CN"/>
        </w:rPr>
        <w:t>杭州市钱塘区河庄江东幼儿园</w:t>
      </w:r>
    </w:p>
    <w:p>
      <w:pPr>
        <w:spacing w:line="360" w:lineRule="auto"/>
        <w:jc w:val="center"/>
        <w:rPr>
          <w:rFonts w:hint="eastAsia" w:ascii="仿宋" w:hAnsi="仿宋" w:eastAsia="仿宋" w:cs="宋体"/>
          <w:bCs/>
          <w:sz w:val="32"/>
          <w:szCs w:val="32"/>
          <w:lang w:eastAsia="zh-CN"/>
        </w:rPr>
      </w:pPr>
      <w:r>
        <w:rPr>
          <w:rFonts w:hint="eastAsia" w:ascii="仿宋" w:hAnsi="仿宋" w:eastAsia="仿宋" w:cs="宋体"/>
          <w:bCs/>
          <w:sz w:val="32"/>
          <w:szCs w:val="32"/>
        </w:rPr>
        <w:t>采购代理机构：</w:t>
      </w:r>
      <w:r>
        <w:rPr>
          <w:rFonts w:hint="eastAsia" w:ascii="仿宋" w:hAnsi="仿宋" w:eastAsia="仿宋" w:cs="宋体"/>
          <w:bCs/>
          <w:sz w:val="32"/>
          <w:szCs w:val="32"/>
          <w:lang w:eastAsia="zh-CN"/>
        </w:rPr>
        <w:t>浙江勋达工程咨询有限公司</w:t>
      </w:r>
    </w:p>
    <w:p>
      <w:pPr>
        <w:snapToGrid w:val="0"/>
        <w:spacing w:line="360" w:lineRule="auto"/>
        <w:jc w:val="center"/>
        <w:rPr>
          <w:rFonts w:ascii="仿宋" w:hAnsi="仿宋" w:eastAsia="仿宋" w:cs="宋体"/>
          <w:bCs/>
          <w:sz w:val="32"/>
          <w:szCs w:val="32"/>
          <w:highlight w:val="yellow"/>
        </w:rPr>
      </w:pPr>
      <w:r>
        <w:rPr>
          <w:rFonts w:hint="eastAsia" w:ascii="仿宋" w:hAnsi="仿宋" w:eastAsia="仿宋" w:cs="宋体"/>
          <w:bCs/>
          <w:sz w:val="32"/>
          <w:szCs w:val="32"/>
          <w:highlight w:val="none"/>
        </w:rPr>
        <w:t>二〇二四年</w:t>
      </w:r>
      <w:r>
        <w:rPr>
          <w:rFonts w:hint="eastAsia" w:ascii="仿宋" w:hAnsi="仿宋" w:eastAsia="仿宋" w:cs="宋体"/>
          <w:bCs/>
          <w:sz w:val="32"/>
          <w:szCs w:val="32"/>
          <w:highlight w:val="none"/>
          <w:lang w:val="en-US" w:eastAsia="zh-CN"/>
        </w:rPr>
        <w:t>六</w:t>
      </w:r>
      <w:r>
        <w:rPr>
          <w:rFonts w:hint="eastAsia" w:ascii="仿宋" w:hAnsi="仿宋" w:eastAsia="仿宋" w:cs="宋体"/>
          <w:bCs/>
          <w:sz w:val="32"/>
          <w:szCs w:val="32"/>
          <w:highlight w:val="none"/>
        </w:rPr>
        <w:t>月</w:t>
      </w:r>
      <w:r>
        <w:rPr>
          <w:rFonts w:hint="eastAsia" w:ascii="仿宋" w:hAnsi="仿宋" w:eastAsia="仿宋" w:cs="宋体"/>
          <w:bCs/>
          <w:sz w:val="32"/>
          <w:szCs w:val="32"/>
          <w:highlight w:val="none"/>
          <w:lang w:val="en-US" w:eastAsia="zh-CN"/>
        </w:rPr>
        <w:t>二十六</w:t>
      </w:r>
      <w:r>
        <w:rPr>
          <w:rFonts w:hint="eastAsia" w:ascii="仿宋" w:hAnsi="仿宋" w:eastAsia="仿宋" w:cs="宋体"/>
          <w:bCs/>
          <w:sz w:val="32"/>
          <w:szCs w:val="32"/>
          <w:highlight w:val="none"/>
        </w:rPr>
        <w:t>日</w:t>
      </w:r>
    </w:p>
    <w:p>
      <w:pPr>
        <w:spacing w:line="360" w:lineRule="auto"/>
        <w:jc w:val="center"/>
        <w:rPr>
          <w:rFonts w:ascii="仿宋" w:hAnsi="仿宋" w:eastAsia="仿宋" w:cs="宋体"/>
          <w:sz w:val="24"/>
        </w:rPr>
      </w:pPr>
      <w:r>
        <w:rPr>
          <w:rFonts w:hint="eastAsia" w:ascii="仿宋" w:hAnsi="仿宋" w:eastAsia="仿宋" w:cs="宋体"/>
          <w:sz w:val="24"/>
        </w:rPr>
        <w:br w:type="page"/>
      </w:r>
      <w:bookmarkStart w:id="0" w:name="_Hlt67893495"/>
      <w:bookmarkEnd w:id="0"/>
    </w:p>
    <w:p>
      <w:pPr>
        <w:spacing w:line="360" w:lineRule="auto"/>
        <w:jc w:val="center"/>
        <w:rPr>
          <w:rFonts w:ascii="仿宋" w:hAnsi="仿宋" w:eastAsia="仿宋" w:cs="宋体"/>
          <w:sz w:val="24"/>
        </w:rPr>
      </w:pPr>
    </w:p>
    <w:p>
      <w:pPr>
        <w:spacing w:line="360" w:lineRule="auto"/>
        <w:jc w:val="center"/>
        <w:rPr>
          <w:rFonts w:ascii="仿宋" w:hAnsi="仿宋" w:eastAsia="仿宋" w:cs="宋体"/>
          <w:b/>
          <w:sz w:val="48"/>
          <w:szCs w:val="48"/>
        </w:rPr>
      </w:pPr>
      <w:r>
        <w:rPr>
          <w:rFonts w:hint="eastAsia" w:ascii="仿宋" w:hAnsi="仿宋" w:eastAsia="仿宋" w:cs="宋体"/>
          <w:b/>
          <w:sz w:val="48"/>
          <w:szCs w:val="48"/>
        </w:rPr>
        <w:t>目  录</w:t>
      </w:r>
    </w:p>
    <w:p>
      <w:pPr>
        <w:spacing w:line="360" w:lineRule="auto"/>
        <w:rPr>
          <w:rFonts w:ascii="仿宋" w:hAnsi="仿宋" w:eastAsia="仿宋" w:cs="宋体"/>
          <w:sz w:val="32"/>
          <w:szCs w:val="32"/>
        </w:rPr>
      </w:pPr>
    </w:p>
    <w:p>
      <w:pPr>
        <w:spacing w:line="360" w:lineRule="auto"/>
        <w:rPr>
          <w:rFonts w:ascii="仿宋" w:hAnsi="仿宋" w:eastAsia="仿宋" w:cs="宋体"/>
          <w:sz w:val="32"/>
          <w:szCs w:val="32"/>
        </w:rPr>
      </w:pP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第一部分      竞争性磋商公告</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第二部分      供应商须知</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第三部分      采购需求</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第四部分      评审办法</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第五部分      拟签订的合同文本</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第六部分      应提交的有关格式范例</w:t>
      </w:r>
    </w:p>
    <w:p>
      <w:pPr>
        <w:spacing w:line="360" w:lineRule="auto"/>
        <w:ind w:firstLine="1280" w:firstLineChars="400"/>
        <w:rPr>
          <w:rFonts w:ascii="仿宋" w:hAnsi="仿宋" w:eastAsia="仿宋" w:cs="宋体"/>
          <w:sz w:val="32"/>
          <w:szCs w:val="32"/>
        </w:rPr>
      </w:pPr>
    </w:p>
    <w:p>
      <w:pPr>
        <w:spacing w:line="360" w:lineRule="auto"/>
        <w:ind w:firstLine="549" w:firstLineChars="229"/>
        <w:rPr>
          <w:rFonts w:ascii="仿宋" w:hAnsi="仿宋" w:eastAsia="仿宋" w:cs="宋体"/>
          <w:sz w:val="24"/>
        </w:rPr>
      </w:pPr>
      <w:bookmarkStart w:id="1" w:name="_Hlt91233176"/>
      <w:bookmarkEnd w:id="1"/>
      <w:bookmarkStart w:id="2" w:name="_Toc91899869"/>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ind w:firstLine="549" w:firstLineChars="229"/>
        <w:rPr>
          <w:rFonts w:ascii="仿宋" w:hAnsi="仿宋" w:eastAsia="仿宋" w:cs="宋体"/>
          <w:sz w:val="24"/>
        </w:rPr>
      </w:pPr>
    </w:p>
    <w:p>
      <w:pPr>
        <w:spacing w:line="360" w:lineRule="auto"/>
        <w:rPr>
          <w:rFonts w:ascii="仿宋" w:hAnsi="仿宋" w:eastAsia="仿宋" w:cs="宋体"/>
          <w:sz w:val="24"/>
        </w:rPr>
      </w:pPr>
    </w:p>
    <w:p>
      <w:pPr>
        <w:adjustRightInd/>
        <w:spacing w:line="360" w:lineRule="auto"/>
        <w:jc w:val="center"/>
        <w:outlineLvl w:val="0"/>
        <w:rPr>
          <w:rFonts w:ascii="仿宋" w:hAnsi="仿宋" w:eastAsia="仿宋" w:cs="宋体"/>
          <w:b/>
          <w:sz w:val="36"/>
          <w:szCs w:val="20"/>
        </w:rPr>
      </w:pPr>
      <w:bookmarkStart w:id="3" w:name="第一部分"/>
      <w:r>
        <w:rPr>
          <w:rFonts w:hint="eastAsia" w:ascii="仿宋" w:hAnsi="仿宋" w:eastAsia="仿宋" w:cs="宋体"/>
          <w:b/>
          <w:sz w:val="36"/>
          <w:szCs w:val="36"/>
        </w:rPr>
        <w:br w:type="page"/>
      </w:r>
      <w:bookmarkEnd w:id="2"/>
      <w:bookmarkEnd w:id="3"/>
      <w:bookmarkStart w:id="4" w:name="_Hlt74649545"/>
      <w:bookmarkEnd w:id="4"/>
      <w:bookmarkStart w:id="5" w:name="_Hlt74728647"/>
      <w:bookmarkEnd w:id="5"/>
      <w:bookmarkStart w:id="6" w:name="_Hlt74707423"/>
      <w:bookmarkEnd w:id="6"/>
      <w:bookmarkStart w:id="7" w:name="_Hlt74729822"/>
      <w:bookmarkEnd w:id="7"/>
      <w:bookmarkStart w:id="8" w:name="第二部分"/>
      <w:bookmarkStart w:id="9" w:name="_Toc91899870"/>
      <w:bookmarkStart w:id="10" w:name="_Toc91899871"/>
      <w:r>
        <w:rPr>
          <w:rFonts w:hint="eastAsia" w:ascii="仿宋" w:hAnsi="仿宋" w:eastAsia="仿宋" w:cs="宋体"/>
          <w:b/>
          <w:sz w:val="36"/>
          <w:szCs w:val="20"/>
        </w:rPr>
        <w:t>第一部分 竞争性磋商公告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sz w:val="24"/>
        </w:rPr>
      </w:pPr>
      <w:r>
        <w:rPr>
          <w:rFonts w:hint="eastAsia" w:ascii="仿宋" w:hAnsi="仿宋" w:eastAsia="仿宋"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sz w:val="24"/>
          <w:u w:val="single"/>
        </w:rPr>
      </w:pPr>
      <w:r>
        <w:rPr>
          <w:rFonts w:hint="eastAsia" w:ascii="仿宋" w:hAnsi="仿宋" w:eastAsia="仿宋" w:cs="宋体"/>
          <w:sz w:val="24"/>
          <w:u w:val="single"/>
          <w:lang w:eastAsia="zh-CN"/>
        </w:rPr>
        <w:t>杭州市钱塘区河庄江东幼儿园有机更新工程</w:t>
      </w:r>
      <w:r>
        <w:rPr>
          <w:rFonts w:hint="eastAsia" w:ascii="仿宋" w:hAnsi="仿宋" w:eastAsia="仿宋" w:cs="宋体"/>
          <w:sz w:val="24"/>
        </w:rPr>
        <w:t>采购项目的潜在供应商应在政采云平台（</w:t>
      </w:r>
      <w:r>
        <w:fldChar w:fldCharType="begin"/>
      </w:r>
      <w:r>
        <w:instrText xml:space="preserve"> HYPERLINK "https://www.zcygov.cn/）获取（下载）采购文件，并于2024年3月29日9点30分00秒" </w:instrText>
      </w:r>
      <w:r>
        <w:fldChar w:fldCharType="separate"/>
      </w:r>
      <w:r>
        <w:rPr>
          <w:rStyle w:val="76"/>
          <w:rFonts w:hint="eastAsia" w:ascii="仿宋" w:hAnsi="仿宋" w:eastAsia="仿宋" w:cs="宋体"/>
          <w:snapToGrid/>
          <w:color w:val="auto"/>
          <w:kern w:val="2"/>
          <w:sz w:val="24"/>
          <w:szCs w:val="24"/>
        </w:rPr>
        <w:t>https://www.zcygov.cn/）获取（下载）采购文件，并于</w:t>
      </w:r>
      <w:r>
        <w:rPr>
          <w:rStyle w:val="76"/>
          <w:rFonts w:hint="eastAsia" w:ascii="仿宋" w:hAnsi="仿宋" w:eastAsia="仿宋" w:cs="宋体"/>
          <w:snapToGrid/>
          <w:color w:val="auto"/>
          <w:kern w:val="2"/>
          <w:sz w:val="24"/>
          <w:szCs w:val="24"/>
          <w:highlight w:val="none"/>
          <w:lang w:eastAsia="zh-CN"/>
        </w:rPr>
        <w:t>2024年</w:t>
      </w:r>
      <w:r>
        <w:rPr>
          <w:rStyle w:val="76"/>
          <w:rFonts w:hint="eastAsia" w:ascii="仿宋" w:hAnsi="仿宋" w:eastAsia="仿宋" w:cs="宋体"/>
          <w:snapToGrid/>
          <w:color w:val="auto"/>
          <w:kern w:val="2"/>
          <w:sz w:val="24"/>
          <w:szCs w:val="24"/>
          <w:highlight w:val="none"/>
          <w:lang w:val="en-US" w:eastAsia="zh-CN"/>
        </w:rPr>
        <w:t>07</w:t>
      </w:r>
      <w:r>
        <w:rPr>
          <w:rStyle w:val="76"/>
          <w:rFonts w:hint="eastAsia" w:ascii="仿宋" w:hAnsi="仿宋" w:eastAsia="仿宋" w:cs="宋体"/>
          <w:snapToGrid/>
          <w:color w:val="auto"/>
          <w:kern w:val="2"/>
          <w:sz w:val="24"/>
          <w:szCs w:val="24"/>
          <w:highlight w:val="none"/>
          <w:lang w:eastAsia="zh-CN"/>
        </w:rPr>
        <w:t>月</w:t>
      </w:r>
      <w:r>
        <w:rPr>
          <w:rStyle w:val="76"/>
          <w:rFonts w:hint="eastAsia" w:ascii="仿宋" w:hAnsi="仿宋" w:eastAsia="仿宋" w:cs="宋体"/>
          <w:snapToGrid/>
          <w:color w:val="auto"/>
          <w:kern w:val="2"/>
          <w:sz w:val="24"/>
          <w:szCs w:val="24"/>
          <w:highlight w:val="none"/>
          <w:lang w:val="en-US" w:eastAsia="zh-CN"/>
        </w:rPr>
        <w:t>09</w:t>
      </w:r>
      <w:r>
        <w:rPr>
          <w:rStyle w:val="76"/>
          <w:rFonts w:hint="eastAsia" w:ascii="仿宋" w:hAnsi="仿宋" w:eastAsia="仿宋" w:cs="宋体"/>
          <w:snapToGrid/>
          <w:color w:val="auto"/>
          <w:kern w:val="2"/>
          <w:sz w:val="24"/>
          <w:szCs w:val="24"/>
          <w:highlight w:val="none"/>
          <w:lang w:eastAsia="zh-CN"/>
        </w:rPr>
        <w:t>日</w:t>
      </w:r>
      <w:r>
        <w:rPr>
          <w:rStyle w:val="76"/>
          <w:rFonts w:hint="eastAsia" w:ascii="仿宋" w:hAnsi="仿宋" w:eastAsia="仿宋" w:cs="宋体"/>
          <w:snapToGrid/>
          <w:color w:val="auto"/>
          <w:kern w:val="2"/>
          <w:sz w:val="24"/>
          <w:szCs w:val="24"/>
          <w:highlight w:val="none"/>
          <w:lang w:val="en-US" w:eastAsia="zh-CN"/>
        </w:rPr>
        <w:t>09</w:t>
      </w:r>
      <w:r>
        <w:rPr>
          <w:rStyle w:val="76"/>
          <w:rFonts w:hint="eastAsia" w:ascii="仿宋" w:hAnsi="仿宋" w:eastAsia="仿宋" w:cs="宋体"/>
          <w:snapToGrid/>
          <w:color w:val="auto"/>
          <w:kern w:val="2"/>
          <w:sz w:val="24"/>
          <w:szCs w:val="24"/>
          <w:highlight w:val="none"/>
        </w:rPr>
        <w:t>点</w:t>
      </w:r>
      <w:r>
        <w:rPr>
          <w:rStyle w:val="76"/>
          <w:rFonts w:hint="eastAsia" w:ascii="仿宋" w:hAnsi="仿宋" w:eastAsia="仿宋" w:cs="宋体"/>
          <w:snapToGrid/>
          <w:color w:val="auto"/>
          <w:kern w:val="2"/>
          <w:sz w:val="24"/>
          <w:szCs w:val="24"/>
          <w:highlight w:val="none"/>
          <w:lang w:val="en-US" w:eastAsia="zh-CN"/>
        </w:rPr>
        <w:t>30</w:t>
      </w:r>
      <w:r>
        <w:rPr>
          <w:rStyle w:val="76"/>
          <w:rFonts w:hint="eastAsia" w:ascii="仿宋" w:hAnsi="仿宋" w:eastAsia="仿宋" w:cs="宋体"/>
          <w:snapToGrid/>
          <w:color w:val="auto"/>
          <w:kern w:val="2"/>
          <w:sz w:val="24"/>
          <w:szCs w:val="24"/>
          <w:highlight w:val="none"/>
        </w:rPr>
        <w:t>分</w:t>
      </w:r>
      <w:r>
        <w:rPr>
          <w:rStyle w:val="76"/>
          <w:rFonts w:hint="eastAsia" w:ascii="仿宋" w:hAnsi="仿宋" w:eastAsia="仿宋" w:cs="宋体"/>
          <w:bCs/>
          <w:snapToGrid/>
          <w:color w:val="auto"/>
          <w:kern w:val="2"/>
          <w:sz w:val="24"/>
          <w:szCs w:val="24"/>
          <w:highlight w:val="none"/>
        </w:rPr>
        <w:t>0</w:t>
      </w:r>
      <w:r>
        <w:rPr>
          <w:rStyle w:val="76"/>
          <w:rFonts w:hint="eastAsia" w:ascii="仿宋" w:hAnsi="仿宋" w:eastAsia="仿宋" w:cs="宋体"/>
          <w:bCs/>
          <w:snapToGrid/>
          <w:color w:val="auto"/>
          <w:kern w:val="2"/>
          <w:sz w:val="24"/>
          <w:szCs w:val="24"/>
        </w:rPr>
        <w:t>0秒</w:t>
      </w:r>
      <w:r>
        <w:rPr>
          <w:rStyle w:val="76"/>
          <w:rFonts w:hint="eastAsia" w:ascii="仿宋" w:hAnsi="仿宋" w:eastAsia="仿宋" w:cs="宋体"/>
          <w:bCs/>
          <w:snapToGrid/>
          <w:color w:val="auto"/>
          <w:kern w:val="2"/>
          <w:sz w:val="24"/>
          <w:szCs w:val="24"/>
        </w:rPr>
        <w:fldChar w:fldCharType="end"/>
      </w:r>
      <w:r>
        <w:rPr>
          <w:rFonts w:hint="eastAsia" w:ascii="仿宋" w:hAnsi="仿宋" w:eastAsia="仿宋" w:cs="宋体"/>
          <w:bCs/>
          <w:sz w:val="24"/>
        </w:rPr>
        <w:t>（北京时间）前</w:t>
      </w:r>
      <w:r>
        <w:rPr>
          <w:rFonts w:hint="eastAsia" w:ascii="仿宋" w:hAnsi="仿宋" w:eastAsia="仿宋" w:cs="宋体"/>
          <w:sz w:val="24"/>
        </w:rPr>
        <w:t>提交（上传）响应文件。</w:t>
      </w:r>
    </w:p>
    <w:p>
      <w:pPr>
        <w:spacing w:line="360" w:lineRule="auto"/>
        <w:outlineLvl w:val="1"/>
        <w:rPr>
          <w:rFonts w:ascii="仿宋" w:hAnsi="仿宋" w:eastAsia="仿宋" w:cs="宋体"/>
          <w:b/>
          <w:sz w:val="24"/>
        </w:rPr>
      </w:pPr>
      <w:r>
        <w:rPr>
          <w:rFonts w:hint="eastAsia" w:ascii="仿宋" w:hAnsi="仿宋" w:eastAsia="仿宋" w:cs="宋体"/>
          <w:b/>
          <w:sz w:val="24"/>
        </w:rPr>
        <w:t>一、项目基本情况</w:t>
      </w:r>
    </w:p>
    <w:p>
      <w:pPr>
        <w:snapToGrid w:val="0"/>
        <w:spacing w:line="360" w:lineRule="auto"/>
        <w:ind w:firstLine="482" w:firstLineChars="200"/>
        <w:rPr>
          <w:rFonts w:hint="default" w:ascii="仿宋" w:hAnsi="仿宋" w:eastAsia="仿宋" w:cs="宋体"/>
          <w:sz w:val="24"/>
          <w:highlight w:val="yellow"/>
          <w:lang w:val="en-US"/>
        </w:rPr>
      </w:pPr>
      <w:r>
        <w:rPr>
          <w:rFonts w:hint="eastAsia" w:ascii="仿宋" w:hAnsi="仿宋" w:eastAsia="仿宋" w:cs="宋体"/>
          <w:b/>
          <w:sz w:val="24"/>
        </w:rPr>
        <w:t>项目编号：</w:t>
      </w:r>
      <w:r>
        <w:rPr>
          <w:rFonts w:hint="eastAsia" w:ascii="仿宋" w:hAnsi="仿宋" w:eastAsia="仿宋" w:cs="宋体"/>
          <w:sz w:val="24"/>
          <w:highlight w:val="none"/>
          <w:lang w:val="en-US" w:eastAsia="zh-CN"/>
        </w:rPr>
        <w:t>QTCG-CS-2024-032</w:t>
      </w:r>
    </w:p>
    <w:p>
      <w:pPr>
        <w:snapToGrid w:val="0"/>
        <w:spacing w:line="360" w:lineRule="auto"/>
        <w:ind w:firstLine="482" w:firstLineChars="200"/>
        <w:rPr>
          <w:rFonts w:hint="eastAsia" w:ascii="仿宋" w:hAnsi="仿宋" w:eastAsia="仿宋" w:cs="宋体"/>
          <w:sz w:val="24"/>
          <w:lang w:eastAsia="zh-CN"/>
        </w:rPr>
      </w:pPr>
      <w:r>
        <w:rPr>
          <w:rFonts w:hint="eastAsia" w:ascii="仿宋" w:hAnsi="仿宋" w:eastAsia="仿宋" w:cs="宋体"/>
          <w:b/>
          <w:sz w:val="24"/>
        </w:rPr>
        <w:t>项目名称：</w:t>
      </w:r>
      <w:r>
        <w:rPr>
          <w:rFonts w:hint="eastAsia" w:ascii="仿宋" w:hAnsi="仿宋" w:eastAsia="仿宋" w:cs="宋体"/>
          <w:sz w:val="24"/>
          <w:lang w:eastAsia="zh-CN"/>
        </w:rPr>
        <w:t>杭州市钱塘区河庄江东幼儿园有机更新工程</w:t>
      </w:r>
    </w:p>
    <w:p>
      <w:pPr>
        <w:pStyle w:val="6"/>
        <w:spacing w:line="360" w:lineRule="auto"/>
        <w:ind w:firstLine="482" w:firstLineChars="200"/>
        <w:rPr>
          <w:rFonts w:hint="default" w:ascii="仿宋" w:hAnsi="仿宋" w:eastAsia="仿宋" w:cs="宋体"/>
          <w:bCs/>
          <w:snapToGrid/>
          <w:color w:val="auto"/>
          <w:kern w:val="2"/>
          <w:sz w:val="24"/>
          <w:szCs w:val="24"/>
          <w:highlight w:val="yellow"/>
          <w:lang w:val="en-US" w:eastAsia="zh-CN"/>
        </w:rPr>
      </w:pPr>
      <w:r>
        <w:rPr>
          <w:rFonts w:hint="eastAsia" w:ascii="仿宋" w:hAnsi="仿宋" w:eastAsia="仿宋" w:cs="宋体"/>
          <w:b/>
          <w:color w:val="auto"/>
          <w:sz w:val="24"/>
        </w:rPr>
        <w:t>预算金额</w:t>
      </w:r>
      <w:r>
        <w:rPr>
          <w:rFonts w:hint="eastAsia" w:ascii="仿宋" w:hAnsi="仿宋" w:eastAsia="仿宋" w:cs="宋体"/>
          <w:bCs/>
          <w:snapToGrid/>
          <w:color w:val="auto"/>
          <w:kern w:val="2"/>
          <w:sz w:val="24"/>
          <w:szCs w:val="24"/>
        </w:rPr>
        <w:t>（元）：</w:t>
      </w:r>
      <w:r>
        <w:rPr>
          <w:rFonts w:hint="eastAsia" w:ascii="仿宋" w:hAnsi="仿宋" w:eastAsia="仿宋" w:cs="宋体"/>
          <w:bCs/>
          <w:snapToGrid/>
          <w:color w:val="auto"/>
          <w:kern w:val="2"/>
          <w:sz w:val="24"/>
          <w:szCs w:val="24"/>
          <w:lang w:val="en-US" w:eastAsia="zh-CN"/>
        </w:rPr>
        <w:t>2146156元</w:t>
      </w:r>
    </w:p>
    <w:p>
      <w:pPr>
        <w:pStyle w:val="6"/>
        <w:spacing w:line="360" w:lineRule="auto"/>
        <w:ind w:firstLine="482" w:firstLineChars="200"/>
        <w:rPr>
          <w:rFonts w:hint="default" w:ascii="仿宋" w:hAnsi="仿宋" w:eastAsia="仿宋" w:cs="宋体"/>
          <w:bCs/>
          <w:snapToGrid/>
          <w:color w:val="auto"/>
          <w:kern w:val="2"/>
          <w:sz w:val="24"/>
          <w:szCs w:val="24"/>
          <w:highlight w:val="yellow"/>
          <w:lang w:val="en-US" w:eastAsia="zh-CN"/>
        </w:rPr>
      </w:pPr>
      <w:r>
        <w:rPr>
          <w:rFonts w:hint="eastAsia" w:ascii="仿宋" w:hAnsi="仿宋" w:eastAsia="仿宋" w:cs="宋体"/>
          <w:b/>
          <w:snapToGrid/>
          <w:color w:val="auto"/>
          <w:kern w:val="2"/>
          <w:sz w:val="24"/>
          <w:szCs w:val="24"/>
        </w:rPr>
        <w:t>最高限价</w:t>
      </w:r>
      <w:r>
        <w:rPr>
          <w:rFonts w:hint="eastAsia" w:ascii="仿宋" w:hAnsi="仿宋" w:eastAsia="仿宋" w:cs="宋体"/>
          <w:bCs/>
          <w:snapToGrid/>
          <w:color w:val="auto"/>
          <w:kern w:val="2"/>
          <w:sz w:val="24"/>
          <w:szCs w:val="24"/>
        </w:rPr>
        <w:t>（元）：</w:t>
      </w:r>
      <w:r>
        <w:rPr>
          <w:rFonts w:hint="eastAsia" w:ascii="仿宋" w:hAnsi="仿宋" w:eastAsia="仿宋" w:cs="宋体"/>
          <w:bCs/>
          <w:snapToGrid/>
          <w:color w:val="auto"/>
          <w:kern w:val="2"/>
          <w:sz w:val="24"/>
          <w:szCs w:val="24"/>
          <w:highlight w:val="none"/>
          <w:lang w:val="en-US" w:eastAsia="zh-CN"/>
        </w:rPr>
        <w:t>1931540</w:t>
      </w:r>
      <w:r>
        <w:rPr>
          <w:rFonts w:hint="eastAsia" w:ascii="仿宋" w:hAnsi="仿宋" w:eastAsia="仿宋" w:cs="宋体"/>
          <w:bCs/>
          <w:snapToGrid/>
          <w:color w:val="auto"/>
          <w:kern w:val="2"/>
          <w:sz w:val="24"/>
          <w:szCs w:val="24"/>
          <w:lang w:val="en-US" w:eastAsia="zh-CN"/>
        </w:rPr>
        <w:t>元</w:t>
      </w:r>
    </w:p>
    <w:p>
      <w:pPr>
        <w:pStyle w:val="6"/>
        <w:spacing w:line="360" w:lineRule="auto"/>
        <w:ind w:firstLine="482" w:firstLineChars="200"/>
        <w:rPr>
          <w:rFonts w:ascii="仿宋" w:hAnsi="仿宋" w:eastAsia="仿宋" w:cs="宋体"/>
          <w:bCs/>
          <w:snapToGrid/>
          <w:color w:val="auto"/>
          <w:kern w:val="2"/>
          <w:sz w:val="24"/>
          <w:szCs w:val="24"/>
        </w:rPr>
      </w:pPr>
      <w:r>
        <w:rPr>
          <w:rFonts w:hint="eastAsia" w:ascii="仿宋" w:hAnsi="仿宋" w:eastAsia="仿宋" w:cs="宋体"/>
          <w:b/>
          <w:color w:val="auto"/>
          <w:sz w:val="24"/>
        </w:rPr>
        <w:t>采购需求：</w:t>
      </w:r>
      <w:r>
        <w:rPr>
          <w:rFonts w:hint="eastAsia" w:ascii="仿宋" w:hAnsi="仿宋" w:eastAsia="仿宋" w:cs="宋体"/>
          <w:color w:val="auto"/>
          <w:sz w:val="24"/>
          <w:lang w:eastAsia="zh-CN"/>
        </w:rPr>
        <w:t>杭州市钱塘区河庄江东幼儿园有机更新工程</w:t>
      </w:r>
      <w:r>
        <w:rPr>
          <w:rFonts w:hint="eastAsia" w:ascii="仿宋" w:hAnsi="仿宋" w:eastAsia="仿宋" w:cs="宋体"/>
          <w:color w:val="auto"/>
          <w:sz w:val="24"/>
        </w:rPr>
        <w:t>主要内容：</w:t>
      </w:r>
      <w:r>
        <w:rPr>
          <w:rFonts w:hint="eastAsia" w:ascii="仿宋" w:hAnsi="仿宋" w:eastAsia="仿宋" w:cs="宋体"/>
          <w:bCs/>
          <w:snapToGrid/>
          <w:color w:val="auto"/>
          <w:kern w:val="2"/>
          <w:sz w:val="24"/>
          <w:szCs w:val="24"/>
        </w:rPr>
        <w:t>工程量清单及施工图范围内的所有内容。详见竞争性磋商文件第三部分采购需求。</w:t>
      </w:r>
    </w:p>
    <w:p>
      <w:pPr>
        <w:pStyle w:val="131"/>
        <w:snapToGrid w:val="0"/>
        <w:spacing w:before="0"/>
        <w:ind w:firstLine="482"/>
        <w:rPr>
          <w:rFonts w:ascii="仿宋" w:hAnsi="仿宋" w:eastAsia="仿宋" w:cs="宋体"/>
        </w:rPr>
      </w:pPr>
      <w:r>
        <w:rPr>
          <w:rFonts w:hint="eastAsia" w:ascii="仿宋" w:hAnsi="仿宋" w:eastAsia="仿宋" w:cs="宋体"/>
          <w:b/>
        </w:rPr>
        <w:t>合同履约期限</w:t>
      </w:r>
      <w:r>
        <w:rPr>
          <w:rFonts w:hint="eastAsia" w:ascii="仿宋" w:hAnsi="仿宋" w:eastAsia="仿宋" w:cs="宋体"/>
          <w:b/>
          <w:highlight w:val="none"/>
        </w:rPr>
        <w:t>：</w:t>
      </w:r>
      <w:r>
        <w:rPr>
          <w:rFonts w:hint="eastAsia" w:ascii="仿宋" w:hAnsi="仿宋" w:eastAsia="仿宋" w:cs="宋体"/>
          <w:snapToGrid w:val="0"/>
          <w:color w:val="auto"/>
          <w:kern w:val="28"/>
          <w:sz w:val="24"/>
          <w:szCs w:val="20"/>
          <w:lang w:val="en-US" w:eastAsia="zh-CN" w:bidi="ar-SA"/>
        </w:rPr>
        <w:t>40日历天</w:t>
      </w:r>
      <w:r>
        <w:rPr>
          <w:rFonts w:hint="eastAsia" w:ascii="仿宋" w:hAnsi="仿宋" w:eastAsia="仿宋" w:cs="宋体"/>
          <w:b/>
        </w:rPr>
        <w:t>（合同签订之日起）。</w:t>
      </w:r>
    </w:p>
    <w:p>
      <w:pPr>
        <w:pStyle w:val="6"/>
        <w:spacing w:line="360" w:lineRule="auto"/>
        <w:ind w:firstLine="482" w:firstLineChars="200"/>
        <w:rPr>
          <w:rFonts w:ascii="仿宋" w:hAnsi="仿宋" w:eastAsia="仿宋" w:cs="宋体"/>
          <w:color w:val="auto"/>
          <w:kern w:val="0"/>
          <w:sz w:val="24"/>
        </w:rPr>
      </w:pPr>
      <w:r>
        <w:rPr>
          <w:rFonts w:hint="eastAsia" w:ascii="仿宋" w:hAnsi="仿宋" w:eastAsia="仿宋" w:cs="宋体"/>
          <w:b/>
          <w:color w:val="auto"/>
          <w:sz w:val="24"/>
        </w:rPr>
        <w:t>本项目接受联合体：</w:t>
      </w:r>
      <w:sdt>
        <w:sdtPr>
          <w:rPr>
            <w:rFonts w:hint="eastAsia" w:ascii="仿宋" w:hAnsi="仿宋" w:eastAsia="仿宋" w:cs="宋体"/>
            <w:color w:val="auto"/>
            <w:kern w:val="0"/>
            <w:sz w:val="24"/>
          </w:rPr>
          <w:id w:val="2035453831"/>
          <w14:checkbox>
            <w14:checked w14:val="1"/>
            <w14:checkedState w14:val="00FE" w14:font="Wingdings"/>
            <w14:uncheckedState w14:val="2610" w14:font="MS Gothic"/>
          </w14:checkbox>
        </w:sdtPr>
        <w:sdtEndPr>
          <w:rPr>
            <w:rFonts w:hint="eastAsia" w:ascii="仿宋" w:hAnsi="仿宋" w:eastAsia="仿宋" w:cs="宋体"/>
            <w:color w:val="auto"/>
            <w:kern w:val="0"/>
            <w:sz w:val="24"/>
          </w:rPr>
        </w:sdtEndPr>
        <w:sdtContent>
          <w:r>
            <w:rPr>
              <w:rFonts w:hint="eastAsia" w:ascii="仿宋" w:hAnsi="仿宋" w:eastAsia="仿宋" w:cs="宋体"/>
              <w:color w:val="auto"/>
              <w:kern w:val="0"/>
              <w:sz w:val="24"/>
            </w:rPr>
            <w:sym w:font="Wingdings" w:char="F0FE"/>
          </w:r>
        </w:sdtContent>
      </w:sdt>
      <w:r>
        <w:rPr>
          <w:rFonts w:hint="eastAsia" w:ascii="仿宋" w:hAnsi="仿宋" w:eastAsia="仿宋" w:cs="宋体"/>
          <w:b/>
          <w:color w:val="auto"/>
          <w:sz w:val="24"/>
        </w:rPr>
        <w:t>是，</w:t>
      </w:r>
      <w:sdt>
        <w:sdtPr>
          <w:rPr>
            <w:rFonts w:hint="eastAsia" w:ascii="仿宋" w:hAnsi="仿宋" w:eastAsia="仿宋" w:cs="宋体"/>
            <w:color w:val="auto"/>
            <w:kern w:val="0"/>
            <w:sz w:val="24"/>
          </w:rPr>
          <w:id w:val="-1765526721"/>
          <w14:checkbox>
            <w14:checked w14:val="0"/>
            <w14:checkedState w14:val="00FE" w14:font="Wingdings"/>
            <w14:uncheckedState w14:val="2610" w14:font="MS Gothic"/>
          </w14:checkbox>
        </w:sdtPr>
        <w:sdtEndPr>
          <w:rPr>
            <w:rFonts w:hint="eastAsia" w:ascii="仿宋" w:hAnsi="仿宋" w:eastAsia="仿宋" w:cs="宋体"/>
            <w:color w:val="auto"/>
            <w:kern w:val="0"/>
            <w:sz w:val="24"/>
          </w:rPr>
        </w:sdtEndPr>
        <w:sdtContent>
          <w:r>
            <w:rPr>
              <w:rFonts w:ascii="Segoe UI Symbol" w:hAnsi="Segoe UI Symbol" w:eastAsia="仿宋" w:cs="Segoe UI Symbol"/>
              <w:color w:val="auto"/>
              <w:kern w:val="0"/>
              <w:sz w:val="24"/>
            </w:rPr>
            <w:t>☐</w:t>
          </w:r>
        </w:sdtContent>
      </w:sdt>
      <w:r>
        <w:rPr>
          <w:rFonts w:hint="eastAsia" w:ascii="仿宋" w:hAnsi="仿宋" w:eastAsia="仿宋" w:cs="宋体"/>
          <w:b/>
          <w:color w:val="auto"/>
          <w:sz w:val="24"/>
        </w:rPr>
        <w:t>否</w:t>
      </w:r>
      <w:r>
        <w:rPr>
          <w:rFonts w:hint="eastAsia" w:ascii="仿宋" w:hAnsi="仿宋" w:eastAsia="仿宋" w:cs="宋体"/>
          <w:color w:val="auto"/>
          <w:kern w:val="0"/>
          <w:sz w:val="24"/>
        </w:rPr>
        <w:t>。</w:t>
      </w:r>
    </w:p>
    <w:p>
      <w:pPr>
        <w:pStyle w:val="131"/>
        <w:snapToGrid w:val="0"/>
        <w:spacing w:before="0"/>
        <w:ind w:firstLine="482"/>
        <w:rPr>
          <w:rFonts w:ascii="仿宋" w:hAnsi="仿宋" w:eastAsia="仿宋" w:cs="宋体"/>
          <w:b/>
        </w:rPr>
      </w:pPr>
      <w:r>
        <w:rPr>
          <w:rFonts w:hint="eastAsia" w:ascii="仿宋" w:hAnsi="仿宋" w:eastAsia="仿宋" w:cs="宋体"/>
          <w:b/>
        </w:rPr>
        <w:t>注：不得限制大中型企业与小微企业组成联合体参与。</w:t>
      </w:r>
    </w:p>
    <w:p>
      <w:pPr>
        <w:spacing w:line="360" w:lineRule="auto"/>
        <w:outlineLvl w:val="1"/>
        <w:rPr>
          <w:rFonts w:ascii="仿宋" w:hAnsi="仿宋" w:eastAsia="仿宋" w:cs="宋体"/>
          <w:b/>
          <w:sz w:val="24"/>
        </w:rPr>
      </w:pPr>
      <w:r>
        <w:rPr>
          <w:rFonts w:hint="eastAsia" w:ascii="仿宋" w:hAnsi="仿宋" w:eastAsia="仿宋" w:cs="宋体"/>
          <w:b/>
          <w:sz w:val="24"/>
        </w:rPr>
        <w:t>二、</w:t>
      </w:r>
      <w:bookmarkStart w:id="11" w:name="_Hlk101132948"/>
      <w:r>
        <w:rPr>
          <w:rFonts w:hint="eastAsia" w:ascii="仿宋" w:hAnsi="仿宋" w:eastAsia="仿宋" w:cs="宋体"/>
          <w:b/>
          <w:sz w:val="24"/>
        </w:rPr>
        <w:t>申请人的资格要求</w:t>
      </w:r>
      <w:bookmarkEnd w:id="11"/>
      <w:r>
        <w:rPr>
          <w:rFonts w:hint="eastAsia" w:ascii="仿宋" w:hAnsi="仿宋" w:eastAsia="仿宋" w:cs="宋体"/>
          <w:b/>
          <w:sz w:val="24"/>
        </w:rPr>
        <w:t>：</w:t>
      </w:r>
    </w:p>
    <w:p>
      <w:pPr>
        <w:spacing w:line="360" w:lineRule="auto"/>
        <w:ind w:firstLine="480"/>
        <w:rPr>
          <w:rFonts w:ascii="仿宋" w:hAnsi="仿宋" w:eastAsia="仿宋" w:cs="宋体"/>
          <w:snapToGrid w:val="0"/>
          <w:kern w:val="28"/>
          <w:sz w:val="24"/>
          <w:szCs w:val="20"/>
        </w:rPr>
      </w:pPr>
      <w:r>
        <w:rPr>
          <w:rFonts w:hint="eastAsia" w:ascii="仿宋" w:hAnsi="仿宋" w:eastAsia="仿宋"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宋体"/>
          <w:snapToGrid w:val="0"/>
          <w:kern w:val="28"/>
          <w:sz w:val="24"/>
          <w:szCs w:val="20"/>
        </w:rPr>
      </w:pPr>
      <w:r>
        <w:rPr>
          <w:rFonts w:hint="eastAsia" w:ascii="仿宋" w:hAnsi="仿宋" w:eastAsia="仿宋" w:cs="宋体"/>
          <w:snapToGrid w:val="0"/>
          <w:kern w:val="28"/>
          <w:sz w:val="24"/>
          <w:szCs w:val="20"/>
        </w:rPr>
        <w:t xml:space="preserve">    </w:t>
      </w:r>
      <w:r>
        <w:rPr>
          <w:rFonts w:ascii="仿宋" w:hAnsi="仿宋" w:eastAsia="仿宋" w:cs="宋体"/>
          <w:snapToGrid w:val="0"/>
          <w:kern w:val="28"/>
          <w:sz w:val="24"/>
          <w:szCs w:val="20"/>
        </w:rPr>
        <w:t>2</w:t>
      </w:r>
      <w:r>
        <w:rPr>
          <w:rFonts w:hint="eastAsia" w:ascii="仿宋" w:hAnsi="仿宋" w:eastAsia="仿宋" w:cs="宋体"/>
          <w:snapToGrid w:val="0"/>
          <w:kern w:val="28"/>
          <w:sz w:val="24"/>
          <w:szCs w:val="20"/>
        </w:rPr>
        <w:t>.</w:t>
      </w:r>
      <w:r>
        <w:rPr>
          <w:rFonts w:hint="eastAsia" w:ascii="仿宋" w:hAnsi="仿宋" w:eastAsia="仿宋"/>
        </w:rPr>
        <w:t xml:space="preserve"> </w:t>
      </w:r>
      <w:r>
        <w:rPr>
          <w:rFonts w:hint="eastAsia" w:ascii="仿宋" w:hAnsi="仿宋" w:eastAsia="仿宋" w:cs="宋体"/>
          <w:snapToGrid w:val="0"/>
          <w:kern w:val="28"/>
          <w:sz w:val="24"/>
          <w:szCs w:val="20"/>
        </w:rPr>
        <w:t>以联合体形式参与的，提供联合协议(本项目不接受联合体或者供应商不以联合体形式参与的，则不需要提供) ；</w:t>
      </w:r>
    </w:p>
    <w:p>
      <w:pPr>
        <w:spacing w:line="360" w:lineRule="auto"/>
        <w:ind w:firstLine="480" w:firstLineChars="200"/>
        <w:rPr>
          <w:rFonts w:ascii="仿宋" w:hAnsi="仿宋" w:eastAsia="仿宋" w:cs="宋体"/>
          <w:snapToGrid w:val="0"/>
          <w:kern w:val="28"/>
          <w:sz w:val="24"/>
          <w:szCs w:val="20"/>
        </w:rPr>
      </w:pPr>
      <w:r>
        <w:rPr>
          <w:rFonts w:ascii="仿宋" w:hAnsi="仿宋" w:eastAsia="仿宋" w:cs="宋体"/>
          <w:snapToGrid w:val="0"/>
          <w:kern w:val="28"/>
          <w:sz w:val="24"/>
          <w:szCs w:val="20"/>
        </w:rPr>
        <w:t>3</w:t>
      </w:r>
      <w:r>
        <w:rPr>
          <w:rFonts w:hint="eastAsia" w:ascii="仿宋" w:hAnsi="仿宋" w:eastAsia="仿宋" w:cs="宋体"/>
          <w:snapToGrid w:val="0"/>
          <w:kern w:val="28"/>
          <w:sz w:val="24"/>
          <w:szCs w:val="20"/>
        </w:rPr>
        <w:t>.落实政府采购政策需满足的资格要求：</w:t>
      </w:r>
    </w:p>
    <w:p>
      <w:pPr>
        <w:spacing w:line="360" w:lineRule="auto"/>
        <w:ind w:firstLine="480" w:firstLineChars="200"/>
        <w:rPr>
          <w:rFonts w:ascii="仿宋" w:hAnsi="仿宋" w:eastAsia="仿宋" w:cs="宋体"/>
          <w:sz w:val="24"/>
        </w:rPr>
      </w:pPr>
      <w:sdt>
        <w:sdtPr>
          <w:rPr>
            <w:rFonts w:hint="eastAsia" w:ascii="仿宋" w:hAnsi="仿宋" w:eastAsia="仿宋" w:cs="宋体"/>
            <w:kern w:val="0"/>
            <w:sz w:val="24"/>
          </w:rPr>
          <w:id w:val="1928616923"/>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sz w:val="24"/>
        </w:rPr>
        <w:t>无；</w:t>
      </w:r>
    </w:p>
    <w:p>
      <w:pPr>
        <w:spacing w:line="360" w:lineRule="auto"/>
        <w:ind w:firstLine="480" w:firstLineChars="200"/>
        <w:rPr>
          <w:rFonts w:ascii="仿宋" w:hAnsi="仿宋" w:eastAsia="仿宋" w:cs="宋体"/>
          <w:sz w:val="24"/>
        </w:rPr>
      </w:pPr>
      <w:sdt>
        <w:sdtPr>
          <w:rPr>
            <w:rFonts w:hint="eastAsia" w:ascii="仿宋" w:hAnsi="仿宋" w:eastAsia="仿宋" w:cs="宋体"/>
            <w:kern w:val="0"/>
            <w:sz w:val="24"/>
          </w:rPr>
          <w:id w:val="-1024704304"/>
          <w14:checkbox>
            <w14:checked w14:val="1"/>
            <w14:checkedState w14:val="00FE" w14:font="Wingdings"/>
            <w14:uncheckedState w14:val="2610" w14:font="MS Gothic"/>
          </w14:checkbox>
        </w:sdtPr>
        <w:sdtEndPr>
          <w:rPr>
            <w:rFonts w:hint="eastAsia" w:ascii="仿宋" w:hAnsi="仿宋" w:eastAsia="仿宋" w:cs="宋体"/>
            <w:kern w:val="0"/>
            <w:sz w:val="24"/>
          </w:rPr>
        </w:sdtEndPr>
        <w:sdtContent>
          <w:r>
            <w:rPr>
              <w:rFonts w:hint="eastAsia" w:ascii="仿宋" w:hAnsi="仿宋" w:eastAsia="仿宋" w:cs="宋体"/>
              <w:kern w:val="0"/>
              <w:sz w:val="24"/>
            </w:rPr>
            <w:sym w:font="Wingdings" w:char="F0FE"/>
          </w:r>
        </w:sdtContent>
      </w:sdt>
      <w:r>
        <w:rPr>
          <w:rFonts w:hint="eastAsia" w:ascii="仿宋" w:hAnsi="仿宋" w:eastAsia="仿宋" w:cs="宋体"/>
          <w:kern w:val="0"/>
          <w:sz w:val="24"/>
        </w:rPr>
        <w:t>专</w:t>
      </w:r>
      <w:r>
        <w:rPr>
          <w:rFonts w:hint="eastAsia" w:ascii="仿宋" w:hAnsi="仿宋" w:eastAsia="仿宋" w:cs="宋体"/>
          <w:sz w:val="24"/>
        </w:rPr>
        <w:t>门面向中小企业</w:t>
      </w:r>
    </w:p>
    <w:p>
      <w:pPr>
        <w:spacing w:line="360" w:lineRule="auto"/>
        <w:ind w:firstLine="897" w:firstLineChars="374"/>
        <w:rPr>
          <w:rFonts w:ascii="仿宋" w:hAnsi="仿宋" w:eastAsia="仿宋" w:cs="宋体"/>
          <w:sz w:val="24"/>
          <w:u w:val="single"/>
        </w:rPr>
      </w:pPr>
      <w:sdt>
        <w:sdtPr>
          <w:rPr>
            <w:rFonts w:hint="eastAsia" w:ascii="仿宋" w:hAnsi="仿宋" w:eastAsia="仿宋" w:cs="宋体"/>
            <w:kern w:val="0"/>
            <w:sz w:val="24"/>
          </w:rPr>
          <w:id w:val="-924730588"/>
          <w14:checkbox>
            <w14:checked w14:val="1"/>
            <w14:checkedState w14:val="00FE" w14:font="Wingdings"/>
            <w14:uncheckedState w14:val="2610" w14:font="MS Gothic"/>
          </w14:checkbox>
        </w:sdtPr>
        <w:sdtEndPr>
          <w:rPr>
            <w:rFonts w:hint="eastAsia" w:ascii="仿宋" w:hAnsi="仿宋" w:eastAsia="仿宋" w:cs="宋体"/>
            <w:kern w:val="0"/>
            <w:sz w:val="24"/>
          </w:rPr>
        </w:sdtEndPr>
        <w:sdtContent>
          <w:r>
            <w:rPr>
              <w:rFonts w:hint="eastAsia" w:ascii="仿宋" w:hAnsi="仿宋" w:eastAsia="仿宋" w:cs="宋体"/>
              <w:kern w:val="0"/>
              <w:sz w:val="24"/>
            </w:rPr>
            <w:sym w:font="Wingdings" w:char="F0FE"/>
          </w:r>
        </w:sdtContent>
      </w:sdt>
      <w:r>
        <w:rPr>
          <w:rFonts w:hint="eastAsia" w:ascii="仿宋" w:hAnsi="仿宋" w:eastAsia="仿宋" w:cs="宋体"/>
          <w:sz w:val="24"/>
        </w:rPr>
        <w:t>工程全部由符合政策要求的中小企业承建，提供中小企业声明函；</w:t>
      </w:r>
    </w:p>
    <w:p>
      <w:pPr>
        <w:spacing w:line="360" w:lineRule="auto"/>
        <w:ind w:firstLine="897" w:firstLineChars="374"/>
        <w:rPr>
          <w:rFonts w:ascii="仿宋" w:hAnsi="仿宋" w:eastAsia="仿宋" w:cs="宋体"/>
          <w:sz w:val="24"/>
        </w:rPr>
      </w:pPr>
      <w:sdt>
        <w:sdtPr>
          <w:rPr>
            <w:rFonts w:hint="eastAsia" w:ascii="仿宋" w:hAnsi="仿宋" w:eastAsia="仿宋" w:cs="宋体"/>
            <w:kern w:val="0"/>
            <w:sz w:val="24"/>
          </w:rPr>
          <w:id w:val="-1152604937"/>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sz w:val="24"/>
        </w:rPr>
        <w:t>工程全部由符合政策要求的小微企业承建，提供中小企业声明函；</w:t>
      </w:r>
    </w:p>
    <w:p>
      <w:pPr>
        <w:spacing w:line="360" w:lineRule="auto"/>
        <w:ind w:firstLine="480" w:firstLineChars="200"/>
        <w:rPr>
          <w:rFonts w:ascii="仿宋" w:hAnsi="仿宋" w:eastAsia="仿宋" w:cs="宋体"/>
          <w:sz w:val="24"/>
        </w:rPr>
      </w:pPr>
      <w:sdt>
        <w:sdtPr>
          <w:rPr>
            <w:rFonts w:hint="eastAsia" w:ascii="仿宋" w:hAnsi="仿宋" w:eastAsia="仿宋" w:cs="宋体"/>
            <w:kern w:val="0"/>
            <w:sz w:val="24"/>
          </w:rPr>
          <w:id w:val="-1985607795"/>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bookmarkStart w:id="12" w:name="_Hlk101132524"/>
        </w:sdtContent>
      </w:sdt>
      <w:r>
        <w:rPr>
          <w:rFonts w:hint="eastAsia" w:ascii="仿宋" w:hAnsi="仿宋" w:eastAsia="仿宋" w:cs="宋体"/>
          <w:sz w:val="24"/>
        </w:rPr>
        <w:t>要求以联合体形式参加，提供联合协议和中小企业声明函，联合协议中中小企业合同金额应当达到</w:t>
      </w:r>
      <w:r>
        <w:rPr>
          <w:rFonts w:hint="eastAsia" w:ascii="仿宋" w:hAnsi="仿宋" w:eastAsia="仿宋" w:cs="宋体"/>
          <w:sz w:val="24"/>
          <w:u w:val="single"/>
        </w:rPr>
        <w:t xml:space="preserve">  </w:t>
      </w:r>
      <w:r>
        <w:rPr>
          <w:rFonts w:hint="eastAsia" w:ascii="仿宋" w:hAnsi="仿宋" w:eastAsia="仿宋" w:cs="宋体"/>
          <w:sz w:val="24"/>
        </w:rPr>
        <w:t>%，小微企业合同金额应当达到</w:t>
      </w:r>
      <w:r>
        <w:rPr>
          <w:rFonts w:hint="eastAsia" w:ascii="仿宋" w:hAnsi="仿宋" w:eastAsia="仿宋" w:cs="宋体"/>
          <w:sz w:val="24"/>
          <w:u w:val="single"/>
        </w:rPr>
        <w:t xml:space="preserve"> </w:t>
      </w:r>
      <w:r>
        <w:rPr>
          <w:rFonts w:hint="eastAsia" w:ascii="仿宋" w:hAnsi="仿宋" w:eastAsia="仿宋" w:cs="宋体"/>
          <w:sz w:val="24"/>
        </w:rPr>
        <w:t>%;</w:t>
      </w:r>
      <w:r>
        <w:rPr>
          <w:rFonts w:hint="eastAsia" w:ascii="仿宋" w:hAnsi="仿宋" w:eastAsia="仿宋" w:cs="宋体"/>
          <w:spacing w:val="8"/>
          <w:kern w:val="0"/>
          <w:sz w:val="24"/>
        </w:rPr>
        <w:t>如果供应商本身提供所有标的均由中小企业承建，视同符合了资格条件，无需再与其他中小企业组成联合体参加政府采购活动，无需提供联合协议</w:t>
      </w:r>
      <w:r>
        <w:rPr>
          <w:rFonts w:hint="eastAsia" w:ascii="仿宋" w:hAnsi="仿宋" w:eastAsia="仿宋" w:cs="宋体"/>
          <w:sz w:val="24"/>
        </w:rPr>
        <w:t>；</w:t>
      </w:r>
    </w:p>
    <w:bookmarkEnd w:id="12"/>
    <w:p>
      <w:pPr>
        <w:spacing w:line="360" w:lineRule="auto"/>
        <w:ind w:firstLine="480" w:firstLineChars="200"/>
        <w:rPr>
          <w:rFonts w:ascii="仿宋" w:hAnsi="仿宋" w:eastAsia="仿宋" w:cs="宋体"/>
          <w:sz w:val="24"/>
        </w:rPr>
      </w:pPr>
      <w:sdt>
        <w:sdtPr>
          <w:rPr>
            <w:rFonts w:hint="eastAsia" w:ascii="仿宋" w:hAnsi="仿宋" w:eastAsia="仿宋" w:cs="宋体"/>
            <w:kern w:val="0"/>
            <w:sz w:val="24"/>
          </w:rPr>
          <w:id w:val="34630645"/>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sz w:val="24"/>
        </w:rPr>
        <w:t>要求合同分包，提供分包意向协议和中小企业声明函，分包意向协议中中小企业合同金额应当达到达到</w:t>
      </w:r>
      <w:r>
        <w:rPr>
          <w:rFonts w:hint="eastAsia" w:ascii="仿宋" w:hAnsi="仿宋" w:eastAsia="仿宋" w:cs="宋体"/>
          <w:sz w:val="24"/>
          <w:u w:val="single"/>
        </w:rPr>
        <w:t xml:space="preserve">  </w:t>
      </w:r>
      <w:r>
        <w:rPr>
          <w:rFonts w:hint="eastAsia" w:ascii="仿宋" w:hAnsi="仿宋" w:eastAsia="仿宋" w:cs="宋体"/>
          <w:sz w:val="24"/>
        </w:rPr>
        <w:t>% ，小微企业合同金额应当达到</w:t>
      </w:r>
      <w:r>
        <w:rPr>
          <w:rFonts w:hint="eastAsia" w:ascii="仿宋" w:hAnsi="仿宋" w:eastAsia="仿宋" w:cs="宋体"/>
          <w:sz w:val="24"/>
          <w:u w:val="single"/>
        </w:rPr>
        <w:t xml:space="preserve"> </w:t>
      </w:r>
      <w:r>
        <w:rPr>
          <w:rFonts w:hint="eastAsia" w:ascii="仿宋" w:hAnsi="仿宋" w:eastAsia="仿宋" w:cs="宋体"/>
          <w:sz w:val="24"/>
        </w:rPr>
        <w:t>% ;</w:t>
      </w:r>
      <w:r>
        <w:rPr>
          <w:rFonts w:hint="eastAsia" w:ascii="仿宋" w:hAnsi="仿宋" w:eastAsia="仿宋" w:cs="宋体"/>
          <w:spacing w:val="8"/>
          <w:kern w:val="0"/>
          <w:sz w:val="24"/>
        </w:rPr>
        <w:t>如果供应商本身提供所有标的均由中小企业承建，视同符合了资格条件，无需再向中小企业分包，无需提供分包意向协议</w:t>
      </w:r>
      <w:r>
        <w:rPr>
          <w:rFonts w:hint="eastAsia" w:ascii="仿宋" w:hAnsi="仿宋" w:eastAsia="仿宋" w:cs="宋体"/>
          <w:sz w:val="24"/>
        </w:rPr>
        <w:t>；</w:t>
      </w:r>
    </w:p>
    <w:p>
      <w:pPr>
        <w:spacing w:line="360" w:lineRule="auto"/>
        <w:ind w:firstLine="480" w:firstLineChars="200"/>
        <w:rPr>
          <w:rFonts w:ascii="仿宋" w:hAnsi="仿宋" w:eastAsia="仿宋" w:cs="宋体"/>
          <w:spacing w:val="8"/>
          <w:kern w:val="0"/>
          <w:sz w:val="24"/>
        </w:rPr>
      </w:pPr>
      <w:r>
        <w:rPr>
          <w:rFonts w:ascii="仿宋" w:hAnsi="仿宋" w:eastAsia="仿宋" w:cs="宋体"/>
          <w:sz w:val="24"/>
        </w:rPr>
        <w:t>4</w:t>
      </w:r>
      <w:r>
        <w:rPr>
          <w:rFonts w:hint="eastAsia" w:ascii="仿宋" w:hAnsi="仿宋" w:eastAsia="仿宋" w:cs="宋体"/>
          <w:sz w:val="24"/>
        </w:rPr>
        <w:t>.本项目的特定资格</w:t>
      </w:r>
      <w:r>
        <w:rPr>
          <w:rFonts w:hint="eastAsia" w:ascii="仿宋" w:hAnsi="仿宋" w:eastAsia="仿宋" w:cs="宋体"/>
          <w:spacing w:val="8"/>
          <w:kern w:val="0"/>
          <w:sz w:val="24"/>
        </w:rPr>
        <w:t>要求：</w:t>
      </w:r>
    </w:p>
    <w:p>
      <w:pPr>
        <w:spacing w:line="360" w:lineRule="auto"/>
        <w:ind w:firstLine="512" w:firstLineChars="200"/>
        <w:rPr>
          <w:rFonts w:ascii="仿宋" w:hAnsi="仿宋" w:eastAsia="仿宋" w:cs="宋体"/>
          <w:spacing w:val="8"/>
          <w:kern w:val="0"/>
          <w:sz w:val="24"/>
        </w:rPr>
      </w:pPr>
      <w:r>
        <w:rPr>
          <w:rFonts w:hint="eastAsia" w:ascii="仿宋" w:hAnsi="仿宋" w:eastAsia="仿宋" w:cs="宋体"/>
          <w:spacing w:val="8"/>
          <w:kern w:val="0"/>
          <w:sz w:val="24"/>
        </w:rPr>
        <w:t>（1）具备</w:t>
      </w:r>
      <w:r>
        <w:rPr>
          <w:rFonts w:hint="eastAsia" w:ascii="仿宋" w:hAnsi="仿宋" w:eastAsia="仿宋" w:cs="宋体"/>
          <w:spacing w:val="8"/>
          <w:kern w:val="0"/>
          <w:sz w:val="24"/>
          <w:lang w:eastAsia="zh-CN"/>
        </w:rPr>
        <w:t>建筑工程施工总承包三级及</w:t>
      </w:r>
      <w:r>
        <w:rPr>
          <w:rFonts w:hint="eastAsia" w:ascii="仿宋" w:hAnsi="仿宋" w:eastAsia="仿宋" w:cs="宋体"/>
          <w:spacing w:val="8"/>
          <w:kern w:val="0"/>
          <w:sz w:val="24"/>
        </w:rPr>
        <w:t>以上资质，并具有安全生产许可证的独立法人资质；</w:t>
      </w:r>
    </w:p>
    <w:p>
      <w:pPr>
        <w:spacing w:line="360" w:lineRule="auto"/>
        <w:ind w:firstLine="512" w:firstLineChars="200"/>
        <w:rPr>
          <w:rFonts w:ascii="仿宋" w:hAnsi="仿宋" w:eastAsia="仿宋" w:cs="宋体"/>
          <w:spacing w:val="8"/>
          <w:kern w:val="0"/>
          <w:sz w:val="24"/>
        </w:rPr>
      </w:pPr>
      <w:r>
        <w:rPr>
          <w:rFonts w:hint="eastAsia" w:ascii="仿宋" w:hAnsi="仿宋" w:eastAsia="仿宋" w:cs="宋体"/>
          <w:spacing w:val="8"/>
          <w:kern w:val="0"/>
          <w:sz w:val="24"/>
        </w:rPr>
        <w:t>（2）项目负责人为建筑工程专业贰级及以上注册建造师，同时具有“三类人员”B类证书；</w:t>
      </w:r>
    </w:p>
    <w:p>
      <w:pPr>
        <w:spacing w:line="360" w:lineRule="auto"/>
        <w:ind w:firstLine="512" w:firstLineChars="200"/>
        <w:rPr>
          <w:rFonts w:ascii="仿宋" w:hAnsi="仿宋" w:eastAsia="仿宋" w:cs="宋体"/>
          <w:spacing w:val="8"/>
          <w:kern w:val="0"/>
          <w:sz w:val="24"/>
        </w:rPr>
      </w:pPr>
      <w:r>
        <w:rPr>
          <w:rFonts w:hint="eastAsia" w:ascii="仿宋" w:hAnsi="仿宋" w:eastAsia="仿宋" w:cs="宋体"/>
          <w:spacing w:val="8"/>
          <w:kern w:val="0"/>
          <w:sz w:val="24"/>
        </w:rPr>
        <w:t>（3）拟长驻现场的安全生产专职管理人员具有“三类人员”C类证书；（该人员不得与拟派本项目的其他管理人员重复）；</w:t>
      </w:r>
    </w:p>
    <w:p>
      <w:pPr>
        <w:spacing w:line="360" w:lineRule="auto"/>
        <w:ind w:firstLine="512" w:firstLineChars="200"/>
        <w:rPr>
          <w:rFonts w:ascii="仿宋" w:hAnsi="仿宋" w:eastAsia="仿宋" w:cs="宋体"/>
          <w:sz w:val="24"/>
        </w:rPr>
      </w:pPr>
      <w:r>
        <w:rPr>
          <w:rFonts w:hint="eastAsia" w:ascii="仿宋" w:hAnsi="仿宋" w:eastAsia="仿宋" w:cs="宋体"/>
          <w:spacing w:val="8"/>
          <w:kern w:val="0"/>
          <w:sz w:val="24"/>
        </w:rPr>
        <w:t>（4）在投标截止日存在在其他任何在建合同工程上担任项目负责人的，不得以拟派项目负责人的身份参加本次投标。在建合同工程的开始时间为合同工程中标通知书发出日期（不通过招标方式的，开始时间为合同签订日期），结束时间为该合同工程通过验收或合同解除日期。已被其他项目推荐为第一中标候选人且已公示期的项目负责人视为有在建工程。</w:t>
      </w:r>
    </w:p>
    <w:p>
      <w:pPr>
        <w:snapToGrid w:val="0"/>
        <w:spacing w:line="360" w:lineRule="auto"/>
        <w:ind w:firstLine="480" w:firstLineChars="200"/>
        <w:rPr>
          <w:rFonts w:ascii="仿宋" w:hAnsi="仿宋" w:eastAsia="仿宋" w:cs="宋体"/>
          <w:sz w:val="24"/>
        </w:rPr>
      </w:pPr>
      <w:r>
        <w:rPr>
          <w:rFonts w:ascii="仿宋" w:hAnsi="仿宋" w:eastAsia="仿宋" w:cs="宋体"/>
          <w:sz w:val="24"/>
        </w:rPr>
        <w:t>5</w:t>
      </w:r>
      <w:r>
        <w:rPr>
          <w:rFonts w:hint="eastAsia" w:ascii="仿宋" w:hAnsi="仿宋" w:eastAsia="仿宋"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outlineLvl w:val="1"/>
        <w:rPr>
          <w:rFonts w:ascii="仿宋" w:hAnsi="仿宋" w:eastAsia="仿宋" w:cs="宋体"/>
          <w:b/>
          <w:sz w:val="24"/>
        </w:rPr>
      </w:pPr>
      <w:r>
        <w:rPr>
          <w:rFonts w:hint="eastAsia" w:ascii="仿宋" w:hAnsi="仿宋" w:eastAsia="仿宋" w:cs="宋体"/>
          <w:b/>
          <w:sz w:val="24"/>
        </w:rPr>
        <w:t xml:space="preserve">三、获取采购文件 </w:t>
      </w:r>
    </w:p>
    <w:p>
      <w:pPr>
        <w:spacing w:line="360" w:lineRule="auto"/>
        <w:ind w:firstLine="482" w:firstLineChars="200"/>
        <w:rPr>
          <w:rFonts w:ascii="仿宋" w:hAnsi="仿宋" w:eastAsia="仿宋" w:cs="宋体"/>
          <w:sz w:val="24"/>
        </w:rPr>
      </w:pPr>
      <w:r>
        <w:rPr>
          <w:rFonts w:hint="eastAsia" w:ascii="仿宋" w:hAnsi="仿宋" w:eastAsia="仿宋" w:cs="宋体"/>
          <w:b/>
          <w:sz w:val="24"/>
        </w:rPr>
        <w:t>时间：</w:t>
      </w:r>
      <w:r>
        <w:rPr>
          <w:rFonts w:hint="eastAsia" w:ascii="仿宋" w:hAnsi="仿宋" w:eastAsia="仿宋" w:cs="宋体"/>
          <w:sz w:val="24"/>
        </w:rPr>
        <w:t>/</w:t>
      </w:r>
      <w:r>
        <w:rPr>
          <w:rFonts w:hint="eastAsia" w:ascii="仿宋" w:hAnsi="仿宋" w:eastAsia="仿宋" w:cs="宋体"/>
          <w:sz w:val="24"/>
          <w:highlight w:val="none"/>
        </w:rPr>
        <w:t>至</w:t>
      </w:r>
      <w:r>
        <w:rPr>
          <w:rStyle w:val="76"/>
          <w:rFonts w:hint="eastAsia" w:ascii="仿宋" w:hAnsi="仿宋" w:eastAsia="仿宋" w:cs="宋体"/>
          <w:snapToGrid/>
          <w:color w:val="auto"/>
          <w:kern w:val="2"/>
          <w:sz w:val="24"/>
          <w:szCs w:val="24"/>
          <w:highlight w:val="none"/>
          <w:lang w:eastAsia="zh-CN"/>
        </w:rPr>
        <w:t>2024年</w:t>
      </w:r>
      <w:r>
        <w:rPr>
          <w:rStyle w:val="76"/>
          <w:rFonts w:hint="eastAsia" w:ascii="仿宋" w:hAnsi="仿宋" w:eastAsia="仿宋" w:cs="宋体"/>
          <w:snapToGrid/>
          <w:color w:val="auto"/>
          <w:kern w:val="2"/>
          <w:sz w:val="24"/>
          <w:szCs w:val="24"/>
          <w:highlight w:val="none"/>
          <w:lang w:val="en-US" w:eastAsia="zh-CN"/>
        </w:rPr>
        <w:t>07</w:t>
      </w:r>
      <w:r>
        <w:rPr>
          <w:rStyle w:val="76"/>
          <w:rFonts w:hint="eastAsia" w:ascii="仿宋" w:hAnsi="仿宋" w:eastAsia="仿宋" w:cs="宋体"/>
          <w:snapToGrid/>
          <w:color w:val="auto"/>
          <w:kern w:val="2"/>
          <w:sz w:val="24"/>
          <w:szCs w:val="24"/>
          <w:highlight w:val="none"/>
          <w:lang w:eastAsia="zh-CN"/>
        </w:rPr>
        <w:t>月</w:t>
      </w:r>
      <w:r>
        <w:rPr>
          <w:rStyle w:val="76"/>
          <w:rFonts w:hint="eastAsia" w:ascii="仿宋" w:hAnsi="仿宋" w:eastAsia="仿宋" w:cs="宋体"/>
          <w:snapToGrid/>
          <w:color w:val="auto"/>
          <w:kern w:val="2"/>
          <w:sz w:val="24"/>
          <w:szCs w:val="24"/>
          <w:highlight w:val="none"/>
          <w:lang w:val="en-US" w:eastAsia="zh-CN"/>
        </w:rPr>
        <w:t>09</w:t>
      </w:r>
      <w:r>
        <w:rPr>
          <w:rStyle w:val="76"/>
          <w:rFonts w:hint="eastAsia" w:ascii="仿宋" w:hAnsi="仿宋" w:eastAsia="仿宋" w:cs="宋体"/>
          <w:snapToGrid/>
          <w:color w:val="auto"/>
          <w:kern w:val="2"/>
          <w:sz w:val="24"/>
          <w:szCs w:val="24"/>
          <w:highlight w:val="none"/>
          <w:lang w:eastAsia="zh-CN"/>
        </w:rPr>
        <w:t>日</w:t>
      </w:r>
      <w:r>
        <w:rPr>
          <w:rFonts w:hint="eastAsia" w:ascii="仿宋" w:hAnsi="仿宋" w:eastAsia="仿宋" w:cs="宋体"/>
          <w:sz w:val="24"/>
          <w:highlight w:val="none"/>
        </w:rPr>
        <w:t>，每天</w:t>
      </w:r>
      <w:r>
        <w:rPr>
          <w:rFonts w:hint="eastAsia" w:ascii="仿宋" w:hAnsi="仿宋" w:eastAsia="仿宋" w:cs="宋体"/>
          <w:sz w:val="24"/>
        </w:rPr>
        <w:t>上午00:00至12:00 ，下午12:00至23:59（北京时间，线上获取法定节假日均可，线下获取文件法定节假日除外）</w:t>
      </w:r>
    </w:p>
    <w:p>
      <w:pPr>
        <w:spacing w:line="360" w:lineRule="auto"/>
        <w:ind w:firstLine="482" w:firstLineChars="200"/>
        <w:rPr>
          <w:rFonts w:ascii="仿宋" w:hAnsi="仿宋" w:eastAsia="仿宋" w:cs="宋体"/>
          <w:sz w:val="24"/>
        </w:rPr>
      </w:pPr>
      <w:r>
        <w:rPr>
          <w:rFonts w:hint="eastAsia" w:ascii="仿宋" w:hAnsi="仿宋" w:eastAsia="仿宋" w:cs="宋体"/>
          <w:b/>
          <w:sz w:val="24"/>
        </w:rPr>
        <w:t>地点（网址）：</w:t>
      </w:r>
      <w:r>
        <w:rPr>
          <w:rFonts w:hint="eastAsia" w:ascii="仿宋" w:hAnsi="仿宋" w:eastAsia="仿宋" w:cs="宋体"/>
          <w:sz w:val="24"/>
        </w:rPr>
        <w:t xml:space="preserve">政采云平台（https://www.zcygov.cn/） </w:t>
      </w:r>
    </w:p>
    <w:p>
      <w:pPr>
        <w:spacing w:line="360" w:lineRule="auto"/>
        <w:ind w:firstLine="482" w:firstLineChars="200"/>
        <w:rPr>
          <w:rFonts w:ascii="仿宋" w:hAnsi="仿宋" w:eastAsia="仿宋" w:cs="宋体"/>
          <w:sz w:val="24"/>
        </w:rPr>
      </w:pPr>
      <w:r>
        <w:rPr>
          <w:rFonts w:hint="eastAsia" w:ascii="仿宋" w:hAnsi="仿宋" w:eastAsia="仿宋" w:cs="宋体"/>
          <w:b/>
          <w:sz w:val="24"/>
        </w:rPr>
        <w:t>方式：</w:t>
      </w:r>
      <w:r>
        <w:rPr>
          <w:rFonts w:hint="eastAsia" w:ascii="仿宋" w:hAnsi="仿宋" w:eastAsia="仿宋"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宋体"/>
          <w:sz w:val="24"/>
        </w:rPr>
      </w:pPr>
      <w:r>
        <w:rPr>
          <w:rFonts w:hint="eastAsia" w:ascii="仿宋" w:hAnsi="仿宋" w:eastAsia="仿宋" w:cs="宋体"/>
          <w:b/>
          <w:sz w:val="24"/>
        </w:rPr>
        <w:t>售价（元）：</w:t>
      </w:r>
      <w:r>
        <w:rPr>
          <w:rFonts w:hint="eastAsia" w:ascii="仿宋" w:hAnsi="仿宋" w:eastAsia="仿宋" w:cs="宋体"/>
          <w:sz w:val="24"/>
        </w:rPr>
        <w:t>0</w:t>
      </w:r>
    </w:p>
    <w:p>
      <w:pPr>
        <w:spacing w:line="360" w:lineRule="auto"/>
        <w:outlineLvl w:val="1"/>
        <w:rPr>
          <w:rFonts w:ascii="仿宋" w:hAnsi="仿宋" w:eastAsia="仿宋" w:cs="宋体"/>
          <w:b/>
          <w:sz w:val="24"/>
          <w:highlight w:val="none"/>
        </w:rPr>
      </w:pPr>
      <w:r>
        <w:rPr>
          <w:rFonts w:hint="eastAsia" w:ascii="仿宋" w:hAnsi="仿宋" w:eastAsia="仿宋" w:cs="宋体"/>
          <w:b/>
          <w:sz w:val="24"/>
        </w:rPr>
        <w:t>四、响应</w:t>
      </w:r>
      <w:r>
        <w:rPr>
          <w:rFonts w:hint="eastAsia" w:ascii="仿宋" w:hAnsi="仿宋" w:eastAsia="仿宋" w:cs="宋体"/>
          <w:b/>
          <w:sz w:val="24"/>
          <w:highlight w:val="none"/>
        </w:rPr>
        <w:t>文件提交（上传）</w:t>
      </w:r>
    </w:p>
    <w:p>
      <w:pPr>
        <w:spacing w:line="360" w:lineRule="auto"/>
        <w:ind w:firstLine="482" w:firstLineChars="200"/>
        <w:rPr>
          <w:rFonts w:ascii="仿宋" w:hAnsi="仿宋" w:eastAsia="仿宋" w:cs="宋体"/>
          <w:sz w:val="24"/>
          <w:highlight w:val="none"/>
        </w:rPr>
      </w:pPr>
      <w:r>
        <w:rPr>
          <w:rFonts w:hint="eastAsia" w:ascii="仿宋" w:hAnsi="仿宋" w:eastAsia="仿宋" w:cs="宋体"/>
          <w:b/>
          <w:sz w:val="24"/>
          <w:highlight w:val="none"/>
        </w:rPr>
        <w:t>截止时间：</w:t>
      </w:r>
      <w:r>
        <w:rPr>
          <w:rFonts w:hint="eastAsia" w:ascii="仿宋" w:hAnsi="仿宋" w:eastAsia="仿宋" w:cs="宋体"/>
          <w:sz w:val="24"/>
          <w:highlight w:val="none"/>
          <w:u w:val="single"/>
          <w:lang w:eastAsia="zh-CN"/>
        </w:rPr>
        <w:t>2024年</w:t>
      </w:r>
      <w:r>
        <w:rPr>
          <w:rFonts w:hint="eastAsia" w:ascii="仿宋" w:hAnsi="仿宋" w:eastAsia="仿宋" w:cs="宋体"/>
          <w:sz w:val="24"/>
          <w:highlight w:val="none"/>
          <w:u w:val="single"/>
          <w:lang w:val="en-US" w:eastAsia="zh-CN"/>
        </w:rPr>
        <w:t>07</w:t>
      </w:r>
      <w:r>
        <w:rPr>
          <w:rFonts w:hint="eastAsia" w:ascii="仿宋" w:hAnsi="仿宋" w:eastAsia="仿宋" w:cs="宋体"/>
          <w:sz w:val="24"/>
          <w:highlight w:val="none"/>
          <w:u w:val="single"/>
          <w:lang w:eastAsia="zh-CN"/>
        </w:rPr>
        <w:t>月</w:t>
      </w:r>
      <w:r>
        <w:rPr>
          <w:rFonts w:hint="eastAsia" w:ascii="仿宋" w:hAnsi="仿宋" w:eastAsia="仿宋" w:cs="宋体"/>
          <w:sz w:val="24"/>
          <w:highlight w:val="none"/>
          <w:u w:val="single"/>
          <w:lang w:val="en-US" w:eastAsia="zh-CN"/>
        </w:rPr>
        <w:t>09</w:t>
      </w:r>
      <w:r>
        <w:rPr>
          <w:rFonts w:hint="eastAsia" w:ascii="仿宋" w:hAnsi="仿宋" w:eastAsia="仿宋" w:cs="宋体"/>
          <w:sz w:val="24"/>
          <w:highlight w:val="none"/>
          <w:u w:val="single"/>
          <w:lang w:eastAsia="zh-CN"/>
        </w:rPr>
        <w:t>日</w:t>
      </w:r>
      <w:r>
        <w:rPr>
          <w:rFonts w:hint="eastAsia" w:ascii="仿宋" w:hAnsi="仿宋" w:eastAsia="仿宋" w:cs="宋体"/>
          <w:sz w:val="24"/>
          <w:highlight w:val="none"/>
          <w:u w:val="single"/>
          <w:lang w:val="en-US" w:eastAsia="zh-CN"/>
        </w:rPr>
        <w:t>09</w:t>
      </w:r>
      <w:r>
        <w:rPr>
          <w:rFonts w:hint="eastAsia" w:ascii="仿宋" w:hAnsi="仿宋" w:eastAsia="仿宋" w:cs="宋体"/>
          <w:sz w:val="24"/>
          <w:highlight w:val="none"/>
          <w:u w:val="single"/>
        </w:rPr>
        <w:t>点</w:t>
      </w:r>
      <w:r>
        <w:rPr>
          <w:rFonts w:hint="eastAsia" w:ascii="仿宋" w:hAnsi="仿宋" w:eastAsia="仿宋" w:cs="宋体"/>
          <w:sz w:val="24"/>
          <w:highlight w:val="none"/>
          <w:u w:val="single"/>
          <w:lang w:val="en-US" w:eastAsia="zh-CN"/>
        </w:rPr>
        <w:t>30</w:t>
      </w:r>
      <w:r>
        <w:rPr>
          <w:rFonts w:hint="eastAsia" w:ascii="仿宋" w:hAnsi="仿宋" w:eastAsia="仿宋" w:cs="宋体"/>
          <w:sz w:val="24"/>
          <w:highlight w:val="none"/>
          <w:u w:val="single"/>
        </w:rPr>
        <w:t>分</w:t>
      </w:r>
      <w:r>
        <w:rPr>
          <w:rFonts w:hint="eastAsia" w:ascii="仿宋" w:hAnsi="仿宋" w:eastAsia="仿宋" w:cs="宋体"/>
          <w:sz w:val="24"/>
          <w:highlight w:val="none"/>
        </w:rPr>
        <w:t>（北京时间）</w:t>
      </w:r>
    </w:p>
    <w:p>
      <w:pPr>
        <w:spacing w:line="360" w:lineRule="auto"/>
        <w:ind w:firstLine="482" w:firstLineChars="200"/>
        <w:rPr>
          <w:rFonts w:ascii="仿宋" w:hAnsi="仿宋" w:eastAsia="仿宋" w:cs="宋体"/>
          <w:b/>
          <w:sz w:val="24"/>
          <w:highlight w:val="none"/>
        </w:rPr>
      </w:pPr>
      <w:r>
        <w:rPr>
          <w:rFonts w:hint="eastAsia" w:ascii="仿宋" w:hAnsi="仿宋" w:eastAsia="仿宋" w:cs="宋体"/>
          <w:b/>
          <w:sz w:val="24"/>
          <w:highlight w:val="none"/>
        </w:rPr>
        <w:t>地点（网址）：</w:t>
      </w:r>
      <w:r>
        <w:rPr>
          <w:rFonts w:hint="eastAsia" w:ascii="仿宋" w:hAnsi="仿宋" w:eastAsia="仿宋" w:cs="宋体"/>
          <w:sz w:val="24"/>
          <w:highlight w:val="none"/>
        </w:rPr>
        <w:t xml:space="preserve">政采云平台（https://www.zcygov.cn/） </w:t>
      </w:r>
    </w:p>
    <w:p>
      <w:pPr>
        <w:spacing w:line="360" w:lineRule="auto"/>
        <w:outlineLvl w:val="1"/>
        <w:rPr>
          <w:rFonts w:ascii="仿宋" w:hAnsi="仿宋" w:eastAsia="仿宋" w:cs="宋体"/>
          <w:sz w:val="24"/>
          <w:highlight w:val="none"/>
        </w:rPr>
      </w:pPr>
      <w:r>
        <w:rPr>
          <w:rFonts w:hint="eastAsia" w:ascii="仿宋" w:hAnsi="仿宋" w:eastAsia="仿宋" w:cs="宋体"/>
          <w:b/>
          <w:sz w:val="24"/>
          <w:highlight w:val="none"/>
        </w:rPr>
        <w:t xml:space="preserve">五、响应文件开启 </w:t>
      </w:r>
    </w:p>
    <w:p>
      <w:pPr>
        <w:spacing w:line="360" w:lineRule="auto"/>
        <w:ind w:firstLine="482" w:firstLineChars="200"/>
        <w:rPr>
          <w:rFonts w:ascii="仿宋" w:hAnsi="仿宋" w:eastAsia="仿宋" w:cs="宋体"/>
          <w:bCs/>
          <w:sz w:val="24"/>
          <w:highlight w:val="none"/>
          <w:u w:val="single"/>
        </w:rPr>
      </w:pPr>
      <w:r>
        <w:rPr>
          <w:rFonts w:hint="eastAsia" w:ascii="仿宋" w:hAnsi="仿宋" w:eastAsia="仿宋" w:cs="宋体"/>
          <w:b/>
          <w:sz w:val="24"/>
          <w:highlight w:val="none"/>
        </w:rPr>
        <w:t>开启时间：</w:t>
      </w:r>
      <w:r>
        <w:rPr>
          <w:rFonts w:hint="eastAsia" w:ascii="仿宋" w:hAnsi="仿宋" w:eastAsia="仿宋" w:cs="宋体"/>
          <w:sz w:val="24"/>
          <w:highlight w:val="none"/>
          <w:u w:val="single"/>
          <w:lang w:eastAsia="zh-CN"/>
        </w:rPr>
        <w:t>2024年</w:t>
      </w:r>
      <w:r>
        <w:rPr>
          <w:rFonts w:hint="eastAsia" w:ascii="仿宋" w:hAnsi="仿宋" w:eastAsia="仿宋" w:cs="宋体"/>
          <w:sz w:val="24"/>
          <w:highlight w:val="none"/>
          <w:u w:val="single"/>
          <w:lang w:val="en-US" w:eastAsia="zh-CN"/>
        </w:rPr>
        <w:t>07</w:t>
      </w:r>
      <w:r>
        <w:rPr>
          <w:rFonts w:hint="eastAsia" w:ascii="仿宋" w:hAnsi="仿宋" w:eastAsia="仿宋" w:cs="宋体"/>
          <w:sz w:val="24"/>
          <w:highlight w:val="none"/>
          <w:u w:val="single"/>
          <w:lang w:eastAsia="zh-CN"/>
        </w:rPr>
        <w:t>月</w:t>
      </w:r>
      <w:r>
        <w:rPr>
          <w:rFonts w:hint="eastAsia" w:ascii="仿宋" w:hAnsi="仿宋" w:eastAsia="仿宋" w:cs="宋体"/>
          <w:sz w:val="24"/>
          <w:highlight w:val="none"/>
          <w:u w:val="single"/>
          <w:lang w:val="en-US" w:eastAsia="zh-CN"/>
        </w:rPr>
        <w:t>09</w:t>
      </w:r>
      <w:r>
        <w:rPr>
          <w:rFonts w:hint="eastAsia" w:ascii="仿宋" w:hAnsi="仿宋" w:eastAsia="仿宋" w:cs="宋体"/>
          <w:sz w:val="24"/>
          <w:highlight w:val="none"/>
          <w:u w:val="single"/>
          <w:lang w:eastAsia="zh-CN"/>
        </w:rPr>
        <w:t>日</w:t>
      </w:r>
      <w:r>
        <w:rPr>
          <w:rFonts w:hint="eastAsia" w:ascii="仿宋" w:hAnsi="仿宋" w:eastAsia="仿宋" w:cs="宋体"/>
          <w:sz w:val="24"/>
          <w:highlight w:val="none"/>
          <w:u w:val="single"/>
          <w:lang w:val="en-US" w:eastAsia="zh-CN"/>
        </w:rPr>
        <w:t>09</w:t>
      </w:r>
      <w:r>
        <w:rPr>
          <w:rFonts w:hint="eastAsia" w:ascii="仿宋" w:hAnsi="仿宋" w:eastAsia="仿宋" w:cs="宋体"/>
          <w:sz w:val="24"/>
          <w:highlight w:val="none"/>
          <w:u w:val="single"/>
        </w:rPr>
        <w:t>点</w:t>
      </w:r>
      <w:r>
        <w:rPr>
          <w:rFonts w:hint="eastAsia" w:ascii="仿宋" w:hAnsi="仿宋" w:eastAsia="仿宋" w:cs="宋体"/>
          <w:sz w:val="24"/>
          <w:highlight w:val="none"/>
          <w:u w:val="single"/>
          <w:lang w:val="en-US" w:eastAsia="zh-CN"/>
        </w:rPr>
        <w:t>30</w:t>
      </w:r>
      <w:r>
        <w:rPr>
          <w:rFonts w:hint="eastAsia" w:ascii="仿宋" w:hAnsi="仿宋" w:eastAsia="仿宋" w:cs="宋体"/>
          <w:sz w:val="24"/>
          <w:highlight w:val="none"/>
          <w:u w:val="single"/>
        </w:rPr>
        <w:t>分</w:t>
      </w:r>
    </w:p>
    <w:p>
      <w:pPr>
        <w:spacing w:line="360" w:lineRule="auto"/>
        <w:ind w:firstLine="482" w:firstLineChars="200"/>
        <w:rPr>
          <w:rFonts w:ascii="仿宋" w:hAnsi="仿宋" w:eastAsia="仿宋" w:cs="宋体"/>
          <w:sz w:val="24"/>
        </w:rPr>
      </w:pPr>
      <w:r>
        <w:rPr>
          <w:rFonts w:hint="eastAsia" w:ascii="仿宋" w:hAnsi="仿宋" w:eastAsia="仿宋" w:cs="宋体"/>
          <w:b/>
          <w:sz w:val="24"/>
          <w:highlight w:val="none"/>
        </w:rPr>
        <w:t>地点（网址）：</w:t>
      </w:r>
      <w:r>
        <w:rPr>
          <w:rFonts w:hint="eastAsia" w:ascii="仿宋" w:hAnsi="仿宋" w:eastAsia="仿宋" w:cs="宋体"/>
          <w:sz w:val="24"/>
          <w:highlight w:val="none"/>
        </w:rPr>
        <w:t>政采云平台（https://www.zcygov.cn/）</w:t>
      </w:r>
      <w:r>
        <w:rPr>
          <w:rFonts w:hint="eastAsia" w:ascii="仿宋" w:hAnsi="仿宋" w:eastAsia="仿宋" w:cs="仿宋"/>
          <w:sz w:val="24"/>
          <w:highlight w:val="none"/>
        </w:rPr>
        <w:t>浙江省杭州市钱塘区下沙街道金沙大道600号东楼6楼</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号开标室</w:t>
      </w:r>
    </w:p>
    <w:p>
      <w:pPr>
        <w:spacing w:line="360" w:lineRule="auto"/>
        <w:outlineLvl w:val="1"/>
        <w:rPr>
          <w:rFonts w:ascii="仿宋" w:hAnsi="仿宋" w:eastAsia="仿宋" w:cs="宋体"/>
          <w:sz w:val="24"/>
        </w:rPr>
      </w:pPr>
      <w:r>
        <w:rPr>
          <w:rFonts w:hint="eastAsia" w:ascii="仿宋" w:hAnsi="仿宋" w:eastAsia="仿宋" w:cs="宋体"/>
          <w:b/>
          <w:sz w:val="24"/>
        </w:rPr>
        <w:t xml:space="preserve">六、公告期限 </w:t>
      </w:r>
    </w:p>
    <w:p>
      <w:pPr>
        <w:spacing w:line="360" w:lineRule="auto"/>
        <w:ind w:firstLine="480" w:firstLineChars="200"/>
        <w:rPr>
          <w:rFonts w:ascii="仿宋" w:hAnsi="仿宋" w:eastAsia="仿宋" w:cs="宋体"/>
          <w:sz w:val="24"/>
        </w:rPr>
      </w:pPr>
      <w:r>
        <w:rPr>
          <w:rFonts w:hint="eastAsia" w:ascii="仿宋" w:hAnsi="仿宋" w:eastAsia="仿宋" w:cs="宋体"/>
          <w:sz w:val="24"/>
        </w:rPr>
        <w:t>自本公告发布之日起3个工作日。</w:t>
      </w:r>
    </w:p>
    <w:p>
      <w:pPr>
        <w:spacing w:line="360" w:lineRule="auto"/>
        <w:outlineLvl w:val="1"/>
        <w:rPr>
          <w:rFonts w:ascii="仿宋" w:hAnsi="仿宋" w:eastAsia="仿宋" w:cs="宋体"/>
          <w:b/>
          <w:sz w:val="24"/>
        </w:rPr>
      </w:pPr>
      <w:r>
        <w:rPr>
          <w:rFonts w:hint="eastAsia" w:ascii="仿宋" w:hAnsi="仿宋" w:eastAsia="仿宋" w:cs="宋体"/>
          <w:b/>
          <w:sz w:val="24"/>
        </w:rPr>
        <w:t>七、其他补充事宜</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w:t>
      </w:r>
      <w:r>
        <w:rPr>
          <w:rFonts w:hint="eastAsia" w:ascii="仿宋" w:hAnsi="仿宋" w:eastAsia="仿宋"/>
        </w:rPr>
        <w:t xml:space="preserve"> </w:t>
      </w:r>
      <w:r>
        <w:rPr>
          <w:rFonts w:hint="eastAsia" w:ascii="仿宋" w:hAnsi="仿宋" w:eastAsia="仿宋"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w:t>
      </w:r>
      <w:r>
        <w:rPr>
          <w:rFonts w:hint="eastAsia" w:ascii="仿宋" w:hAnsi="仿宋" w:eastAsia="仿宋"/>
        </w:rPr>
        <w:t xml:space="preserve"> </w:t>
      </w:r>
      <w:r>
        <w:rPr>
          <w:rFonts w:hint="eastAsia" w:ascii="仿宋" w:hAnsi="仿宋" w:eastAsia="仿宋" w:cs="宋体"/>
          <w:sz w:val="24"/>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4.其他事项：（1）需要落实的政府采购政策：包括节约资源、保护环境、支持创新、促进中小企业发展等。详见采购文件的第二部分总则。（2）电子交易的说明：①电子交易：本项目以数据电文形式，依托“政府采购云平台（www.zcygov.cn）”进行招投标活动，不接受纸质响应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响应文件的制作：在“政采云电子交易客户端”中完成“填写基本信息”、“导入投标文件”、“标书关联”、“标书检查”、“电子签名”、“生成电子标书”等操作；⑤采购人、采购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响应文件的传输递交：供应商在响应文件提交（上传）截止时间前将加密的响应文件上传至政府采购云平台，还可以在响应文件提交（上传）截止时间前直接提交或者以邮政快递方式递交备份响应文件1份。备份响应文件的制作、存储、密封详见采购文件第二部分第15点—“备份响应文件”；⑨响应文件的解密：供应商按照平台提示和采购文件的规定在半小时内完成在线解密。通过“政府采购云平台”上传递交的响应文件无法按时解密，供应商递交了备份响应文件的，以备份响应文件为依据，否则视为响应文件撤回。通过“政府采购云平台”上传递交的响应文件已按时解密的，备份响应文件自动失效。供应商仅提交备份响应文件，未在电子交易平台传输递交响应文件的，响应文件无效；⑩具体操作指南：详见政采云平台“服务中心-帮助文档-项目采购-操作流程-电子招投标-政府采购项目电子交易管理操作指南-供应商”。（3）钱塘区政府采购支持中小企业信用融资：A.为支持和促进中小企业发展，进一步发挥政府采购政策功能，杭州市钱塘区财政 局发布了《关于钱塘新区政府采购支持中小企业信用融资有关事项的通知》，供应商若 有融资意向，详见《关于钱塘区政府采购支持中小企业信用融资相关事项通知》，或登 录杭州钱塘新区管理委员会官网（http://qt.hangzhou.gov.cn） “公告公示”专栏， 查看信用融资政策文件及各相关银行服务方案。 B.供应商中标后也可在“政采云”平台申请政采贷：操作路径：登录政采云平台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r>
        <w:rPr>
          <w:rFonts w:hint="eastAsia" w:ascii="仿宋" w:hAnsi="仿宋" w:eastAsia="仿宋" w:cs="宋体"/>
          <w:sz w:val="24"/>
          <w:lang w:val="en-US" w:eastAsia="zh-CN"/>
        </w:rPr>
        <w:t>4</w:t>
      </w:r>
      <w:r>
        <w:rPr>
          <w:rFonts w:hint="eastAsia" w:ascii="仿宋" w:hAnsi="仿宋" w:eastAsia="仿宋" w:cs="宋体"/>
          <w:sz w:val="24"/>
        </w:rPr>
        <w:t>）采购文件公告期限与竞争性磋商公告的公告期限一致。</w:t>
      </w:r>
    </w:p>
    <w:p>
      <w:pPr>
        <w:spacing w:line="360" w:lineRule="auto"/>
        <w:outlineLvl w:val="1"/>
        <w:rPr>
          <w:rFonts w:ascii="仿宋" w:hAnsi="仿宋" w:eastAsia="仿宋" w:cs="宋体"/>
          <w:b/>
          <w:sz w:val="24"/>
        </w:rPr>
      </w:pPr>
      <w:r>
        <w:rPr>
          <w:rFonts w:hint="eastAsia" w:ascii="仿宋" w:hAnsi="仿宋" w:eastAsia="仿宋" w:cs="宋体"/>
          <w:b/>
          <w:sz w:val="24"/>
        </w:rPr>
        <w:t>八、对本次采购提出询问、质疑、投诉，请按以下方式联系</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1.采购人信息</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名    称：</w:t>
      </w:r>
      <w:r>
        <w:rPr>
          <w:rFonts w:hint="eastAsia" w:ascii="仿宋" w:hAnsi="仿宋" w:eastAsia="仿宋" w:cs="宋体"/>
          <w:sz w:val="24"/>
          <w:lang w:eastAsia="zh-CN"/>
        </w:rPr>
        <w:t>杭州市钱塘区河庄江东幼儿园</w:t>
      </w:r>
      <w:r>
        <w:rPr>
          <w:rFonts w:hint="eastAsia" w:ascii="仿宋" w:hAnsi="仿宋" w:eastAsia="仿宋" w:cs="宋体"/>
          <w:sz w:val="24"/>
        </w:rPr>
        <w:t xml:space="preserve"> </w:t>
      </w:r>
    </w:p>
    <w:p>
      <w:pPr>
        <w:snapToGrid w:val="0"/>
        <w:spacing w:line="360" w:lineRule="auto"/>
        <w:ind w:firstLine="480" w:firstLineChars="200"/>
        <w:rPr>
          <w:rFonts w:hint="eastAsia" w:ascii="仿宋" w:hAnsi="仿宋" w:eastAsia="仿宋" w:cs="宋体"/>
          <w:sz w:val="24"/>
          <w:lang w:eastAsia="zh-CN"/>
        </w:rPr>
      </w:pPr>
      <w:r>
        <w:rPr>
          <w:rFonts w:hint="eastAsia" w:ascii="仿宋" w:hAnsi="仿宋" w:eastAsia="仿宋" w:cs="宋体"/>
          <w:sz w:val="24"/>
        </w:rPr>
        <w:t xml:space="preserve">地    址： </w:t>
      </w:r>
      <w:r>
        <w:rPr>
          <w:rFonts w:hint="eastAsia" w:ascii="仿宋" w:hAnsi="仿宋" w:eastAsia="仿宋" w:cs="宋体"/>
          <w:sz w:val="24"/>
          <w:lang w:eastAsia="zh-CN"/>
        </w:rPr>
        <w:t>杭州市钱塘区河庄街道江东村12组11号</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传    真： /</w:t>
      </w:r>
    </w:p>
    <w:p>
      <w:pPr>
        <w:snapToGrid w:val="0"/>
        <w:spacing w:line="360" w:lineRule="auto"/>
        <w:ind w:firstLine="480" w:firstLineChars="200"/>
        <w:rPr>
          <w:rFonts w:hint="default" w:ascii="仿宋" w:hAnsi="仿宋" w:eastAsia="仿宋" w:cs="宋体"/>
          <w:sz w:val="24"/>
          <w:lang w:val="en-US" w:eastAsia="zh-CN"/>
        </w:rPr>
      </w:pPr>
      <w:r>
        <w:rPr>
          <w:rFonts w:hint="eastAsia" w:ascii="仿宋" w:hAnsi="仿宋" w:eastAsia="仿宋" w:cs="宋体"/>
          <w:sz w:val="24"/>
        </w:rPr>
        <w:t>项目联系人（询问）： 鲁佳嫚</w:t>
      </w:r>
    </w:p>
    <w:p>
      <w:pPr>
        <w:snapToGrid w:val="0"/>
        <w:spacing w:line="360" w:lineRule="auto"/>
        <w:ind w:firstLine="480" w:firstLineChars="200"/>
        <w:rPr>
          <w:rFonts w:hint="eastAsia" w:ascii="仿宋" w:hAnsi="仿宋" w:eastAsia="仿宋" w:cs="宋体"/>
          <w:sz w:val="24"/>
          <w:lang w:eastAsia="zh-CN"/>
        </w:rPr>
      </w:pPr>
      <w:r>
        <w:rPr>
          <w:rFonts w:hint="eastAsia" w:ascii="仿宋" w:hAnsi="仿宋" w:eastAsia="仿宋" w:cs="宋体"/>
          <w:sz w:val="24"/>
        </w:rPr>
        <w:t>项目联系方式（询问）：13588417773</w:t>
      </w:r>
      <w:r>
        <w:rPr>
          <w:rFonts w:hint="eastAsia" w:ascii="仿宋" w:hAnsi="仿宋" w:eastAsia="仿宋" w:cs="宋体"/>
          <w:sz w:val="24"/>
          <w:lang w:val="en-US" w:eastAsia="zh-CN"/>
        </w:rPr>
        <w:t xml:space="preserve"> </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 xml:space="preserve">质疑联系人：裘乐意 </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 xml:space="preserve">质疑联系方式：13867137173 </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2.采购代理机构信息</w:t>
      </w:r>
    </w:p>
    <w:p>
      <w:pPr>
        <w:snapToGrid w:val="0"/>
        <w:spacing w:line="360" w:lineRule="auto"/>
        <w:ind w:firstLine="480" w:firstLineChars="200"/>
        <w:rPr>
          <w:rFonts w:hint="eastAsia" w:ascii="仿宋" w:hAnsi="仿宋" w:eastAsia="仿宋" w:cs="宋体"/>
          <w:sz w:val="24"/>
          <w:lang w:eastAsia="zh-CN"/>
        </w:rPr>
      </w:pPr>
      <w:r>
        <w:rPr>
          <w:rFonts w:hint="eastAsia" w:ascii="仿宋" w:hAnsi="仿宋" w:eastAsia="仿宋" w:cs="宋体"/>
          <w:sz w:val="24"/>
        </w:rPr>
        <w:t>名    称：</w:t>
      </w:r>
      <w:r>
        <w:rPr>
          <w:rFonts w:hint="eastAsia" w:ascii="仿宋" w:hAnsi="仿宋" w:eastAsia="仿宋" w:cs="宋体"/>
          <w:sz w:val="24"/>
          <w:lang w:eastAsia="zh-CN"/>
        </w:rPr>
        <w:t>浙江勋达工程咨询有限公司</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地    址：</w:t>
      </w:r>
      <w:r>
        <w:rPr>
          <w:rFonts w:hint="eastAsia" w:ascii="仿宋" w:hAnsi="仿宋" w:eastAsia="仿宋" w:cs="宋体"/>
          <w:sz w:val="24"/>
          <w:lang w:eastAsia="zh-CN"/>
        </w:rPr>
        <w:t>杭州市钱塘区义蓬街道义蓬中路784号</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传    真：/</w:t>
      </w:r>
    </w:p>
    <w:p>
      <w:pPr>
        <w:snapToGrid w:val="0"/>
        <w:spacing w:line="360" w:lineRule="auto"/>
        <w:ind w:firstLine="480" w:firstLineChars="200"/>
        <w:rPr>
          <w:rFonts w:hint="eastAsia" w:ascii="仿宋" w:hAnsi="仿宋" w:eastAsia="仿宋" w:cs="宋体"/>
          <w:sz w:val="24"/>
          <w:lang w:val="en-US" w:eastAsia="zh-CN"/>
        </w:rPr>
      </w:pPr>
      <w:r>
        <w:rPr>
          <w:rFonts w:hint="eastAsia" w:ascii="仿宋" w:hAnsi="仿宋" w:eastAsia="仿宋" w:cs="宋体"/>
          <w:sz w:val="24"/>
          <w:lang w:val="en-US" w:eastAsia="zh-CN"/>
        </w:rPr>
        <w:t>项目联系人（询问）：平建波     　　　　　　　　　　</w:t>
      </w:r>
    </w:p>
    <w:p>
      <w:pPr>
        <w:snapToGrid w:val="0"/>
        <w:spacing w:line="360" w:lineRule="auto"/>
        <w:ind w:firstLine="480" w:firstLineChars="200"/>
        <w:rPr>
          <w:rFonts w:hint="eastAsia" w:ascii="仿宋" w:hAnsi="仿宋" w:eastAsia="仿宋" w:cs="宋体"/>
          <w:sz w:val="24"/>
          <w:lang w:val="en-US" w:eastAsia="zh-CN"/>
        </w:rPr>
      </w:pPr>
      <w:r>
        <w:rPr>
          <w:rFonts w:hint="eastAsia" w:ascii="仿宋" w:hAnsi="仿宋" w:eastAsia="仿宋" w:cs="宋体"/>
          <w:sz w:val="24"/>
          <w:lang w:val="en-US" w:eastAsia="zh-CN"/>
        </w:rPr>
        <w:t>项目联系方式（询问）：15088779243</w:t>
      </w:r>
    </w:p>
    <w:p>
      <w:pPr>
        <w:snapToGrid w:val="0"/>
        <w:spacing w:line="360" w:lineRule="auto"/>
        <w:ind w:firstLine="480" w:firstLineChars="200"/>
        <w:rPr>
          <w:rFonts w:hint="eastAsia" w:ascii="仿宋" w:hAnsi="仿宋" w:eastAsia="仿宋" w:cs="宋体"/>
          <w:sz w:val="24"/>
          <w:lang w:val="en-US" w:eastAsia="zh-CN"/>
        </w:rPr>
      </w:pPr>
      <w:r>
        <w:rPr>
          <w:rFonts w:hint="eastAsia" w:ascii="仿宋" w:hAnsi="仿宋" w:eastAsia="仿宋" w:cs="宋体"/>
          <w:sz w:val="24"/>
          <w:lang w:val="en-US" w:eastAsia="zh-CN"/>
        </w:rPr>
        <w:t>质疑联系人：姚东强</w:t>
      </w:r>
    </w:p>
    <w:p>
      <w:pPr>
        <w:snapToGrid w:val="0"/>
        <w:spacing w:line="360" w:lineRule="auto"/>
        <w:ind w:firstLine="480" w:firstLineChars="200"/>
        <w:rPr>
          <w:rFonts w:hint="eastAsia" w:ascii="仿宋" w:hAnsi="仿宋" w:eastAsia="仿宋" w:cs="宋体"/>
          <w:sz w:val="24"/>
          <w:lang w:val="en-US" w:eastAsia="zh-CN"/>
        </w:rPr>
      </w:pPr>
      <w:r>
        <w:rPr>
          <w:rFonts w:hint="eastAsia" w:ascii="仿宋" w:hAnsi="仿宋" w:eastAsia="仿宋" w:cs="宋体"/>
          <w:sz w:val="24"/>
          <w:lang w:val="en-US" w:eastAsia="zh-CN"/>
        </w:rPr>
        <w:t>质疑联系方式：15968327758</w:t>
      </w:r>
    </w:p>
    <w:p>
      <w:pPr>
        <w:spacing w:line="360" w:lineRule="auto"/>
        <w:ind w:firstLine="480" w:firstLineChars="200"/>
        <w:rPr>
          <w:rFonts w:ascii="仿宋" w:hAnsi="仿宋" w:eastAsia="仿宋" w:cs="宋体"/>
          <w:sz w:val="24"/>
        </w:rPr>
      </w:pPr>
      <w:r>
        <w:rPr>
          <w:rFonts w:hint="eastAsia" w:ascii="仿宋" w:hAnsi="仿宋" w:eastAsia="仿宋" w:cs="宋体"/>
          <w:sz w:val="24"/>
        </w:rPr>
        <w:t>3.同级政府采购监督管理部门</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名    称：杭州市钱塘区财政局、浙江省政府采购行政裁决服务中心（杭州）</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地    址：杭州市上城区四季青街道新业路市民之家G03办公室（快递仅限ems或顺丰）</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传    真：</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联 系 人：朱女士、王女士</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监督投诉电话：0571-85252453</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若对项目采购电子交易系统操作有疑问，可登录政采云（https://www.zcygov.cn/），点击右侧咨询小采，获取采小蜜智能服务管家帮助，或拨打政采云服务热线400-881-7190获取热线服务帮助。</w:t>
      </w:r>
    </w:p>
    <w:p>
      <w:pPr>
        <w:snapToGrid w:val="0"/>
        <w:spacing w:line="360" w:lineRule="auto"/>
        <w:ind w:firstLine="480" w:firstLineChars="200"/>
        <w:rPr>
          <w:rFonts w:ascii="仿宋" w:hAnsi="仿宋" w:eastAsia="仿宋" w:cs="宋体"/>
          <w:sz w:val="24"/>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cols w:space="720" w:num="1"/>
          <w:titlePg/>
          <w:docGrid w:linePitch="312" w:charSpace="0"/>
        </w:sectPr>
      </w:pPr>
      <w:r>
        <w:rPr>
          <w:rFonts w:hint="eastAsia" w:ascii="仿宋" w:hAnsi="仿宋" w:eastAsia="仿宋" w:cs="宋体"/>
          <w:sz w:val="24"/>
        </w:rPr>
        <w:t>CA问题联系电话（人工）：汇信CA 400-888-4636；天谷CA 400-087-8198。</w:t>
      </w:r>
    </w:p>
    <w:p>
      <w:pPr>
        <w:pStyle w:val="35"/>
        <w:spacing w:line="360" w:lineRule="auto"/>
        <w:jc w:val="center"/>
        <w:outlineLvl w:val="0"/>
        <w:rPr>
          <w:rFonts w:ascii="仿宋" w:hAnsi="仿宋" w:eastAsia="仿宋" w:cs="宋体"/>
          <w:b/>
          <w:snapToGrid/>
          <w:sz w:val="36"/>
          <w:szCs w:val="20"/>
        </w:rPr>
      </w:pPr>
      <w:r>
        <w:rPr>
          <w:rFonts w:hint="eastAsia" w:ascii="仿宋" w:hAnsi="仿宋" w:eastAsia="仿宋" w:cs="宋体"/>
          <w:b/>
          <w:snapToGrid/>
          <w:sz w:val="36"/>
          <w:szCs w:val="20"/>
        </w:rPr>
        <w:t>第二部分</w:t>
      </w:r>
      <w:bookmarkEnd w:id="8"/>
      <w:r>
        <w:rPr>
          <w:rFonts w:hint="eastAsia" w:ascii="仿宋" w:hAnsi="仿宋" w:eastAsia="仿宋" w:cs="宋体"/>
          <w:b/>
          <w:snapToGrid/>
          <w:sz w:val="36"/>
          <w:szCs w:val="20"/>
        </w:rPr>
        <w:t xml:space="preserve"> 供应商须知</w:t>
      </w:r>
      <w:bookmarkEnd w:id="9"/>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前附表</w:t>
      </w:r>
    </w:p>
    <w:tbl>
      <w:tblPr>
        <w:tblStyle w:val="62"/>
        <w:tblW w:w="97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4"/>
        <w:gridCol w:w="2093"/>
        <w:gridCol w:w="6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tcPr>
          <w:p>
            <w:pPr>
              <w:snapToGrid w:val="0"/>
              <w:spacing w:line="460" w:lineRule="exact"/>
              <w:jc w:val="center"/>
              <w:rPr>
                <w:rFonts w:ascii="仿宋" w:hAnsi="仿宋" w:eastAsia="仿宋" w:cs="宋体"/>
                <w:b/>
                <w:sz w:val="24"/>
              </w:rPr>
            </w:pPr>
            <w:r>
              <w:rPr>
                <w:rFonts w:hint="eastAsia" w:ascii="仿宋" w:hAnsi="仿宋" w:eastAsia="仿宋" w:cs="宋体"/>
                <w:b/>
                <w:sz w:val="24"/>
              </w:rPr>
              <w:t>序号</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事项</w:t>
            </w:r>
          </w:p>
        </w:tc>
        <w:tc>
          <w:tcPr>
            <w:tcW w:w="6927"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1</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项目属性</w:t>
            </w:r>
          </w:p>
        </w:tc>
        <w:tc>
          <w:tcPr>
            <w:tcW w:w="6927" w:type="dxa"/>
            <w:vAlign w:val="center"/>
          </w:tcPr>
          <w:p>
            <w:pPr>
              <w:spacing w:line="460" w:lineRule="exact"/>
              <w:rPr>
                <w:rFonts w:ascii="仿宋" w:hAnsi="仿宋" w:eastAsia="仿宋" w:cs="宋体"/>
                <w:sz w:val="24"/>
              </w:rPr>
            </w:pPr>
            <w:r>
              <w:rPr>
                <w:rFonts w:hint="eastAsia" w:ascii="仿宋" w:hAnsi="仿宋" w:eastAsia="仿宋" w:cs="宋体"/>
                <w:kern w:val="0"/>
                <w:sz w:val="24"/>
              </w:rPr>
              <w:t>工程</w:t>
            </w:r>
            <w:r>
              <w:rPr>
                <w:rFonts w:hint="eastAsia" w:ascii="仿宋" w:hAnsi="仿宋" w:eastAsia="仿宋" w:cs="宋体"/>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2</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采购标的及其对应的中小企业划分标准所属行业</w:t>
            </w:r>
          </w:p>
        </w:tc>
        <w:tc>
          <w:tcPr>
            <w:tcW w:w="6927" w:type="dxa"/>
            <w:vAlign w:val="center"/>
          </w:tcPr>
          <w:p>
            <w:pPr>
              <w:snapToGrid w:val="0"/>
              <w:spacing w:line="460" w:lineRule="exact"/>
              <w:rPr>
                <w:rFonts w:ascii="仿宋" w:hAnsi="仿宋" w:eastAsia="仿宋" w:cs="宋体"/>
                <w:kern w:val="0"/>
                <w:sz w:val="24"/>
              </w:rPr>
            </w:pPr>
            <w:r>
              <w:rPr>
                <w:rFonts w:hint="eastAsia" w:ascii="仿宋" w:hAnsi="仿宋" w:eastAsia="仿宋" w:cs="宋体"/>
                <w:kern w:val="0"/>
                <w:sz w:val="24"/>
              </w:rPr>
              <w:t>（1）标的：</w:t>
            </w:r>
            <w:r>
              <w:rPr>
                <w:rFonts w:hint="eastAsia" w:ascii="仿宋" w:hAnsi="仿宋" w:eastAsia="仿宋" w:cs="宋体"/>
                <w:kern w:val="0"/>
                <w:sz w:val="24"/>
                <w:u w:val="single"/>
                <w:lang w:eastAsia="zh-CN"/>
              </w:rPr>
              <w:t>杭州市钱塘区河庄江东幼儿园有机更新工程</w:t>
            </w:r>
            <w:r>
              <w:rPr>
                <w:rFonts w:hint="eastAsia" w:ascii="仿宋" w:hAnsi="仿宋" w:eastAsia="仿宋" w:cs="宋体"/>
                <w:kern w:val="0"/>
                <w:sz w:val="24"/>
              </w:rPr>
              <w:t>，属于</w:t>
            </w:r>
            <w:r>
              <w:rPr>
                <w:rFonts w:hint="eastAsia" w:ascii="仿宋" w:hAnsi="仿宋" w:eastAsia="仿宋" w:cs="宋体"/>
                <w:kern w:val="0"/>
                <w:sz w:val="24"/>
                <w:u w:val="single"/>
              </w:rPr>
              <w:t>建筑业</w:t>
            </w:r>
            <w:r>
              <w:rPr>
                <w:rFonts w:hint="eastAsia" w:ascii="仿宋" w:hAnsi="仿宋" w:eastAsia="仿宋" w:cs="宋体"/>
                <w:kern w:val="0"/>
                <w:sz w:val="24"/>
              </w:rPr>
              <w:t>行业；</w:t>
            </w:r>
          </w:p>
          <w:p>
            <w:pPr>
              <w:snapToGrid w:val="0"/>
              <w:spacing w:line="460" w:lineRule="exact"/>
              <w:rPr>
                <w:rFonts w:ascii="仿宋" w:hAnsi="仿宋" w:eastAsia="仿宋" w:cs="宋体"/>
                <w:kern w:val="0"/>
                <w:sz w:val="24"/>
              </w:rPr>
            </w:pPr>
            <w:r>
              <w:rPr>
                <w:rFonts w:hint="eastAsia" w:ascii="仿宋" w:hAnsi="仿宋" w:eastAsia="仿宋" w:cs="宋体"/>
                <w:kern w:val="0"/>
                <w:sz w:val="24"/>
              </w:rPr>
              <w:t>行业划分标准：《关于印发中小企业划型标准规定的通知》工信部联企业〔2011〕300号</w:t>
            </w:r>
          </w:p>
          <w:p>
            <w:pPr>
              <w:snapToGrid w:val="0"/>
              <w:spacing w:line="460" w:lineRule="exact"/>
              <w:rPr>
                <w:rFonts w:ascii="仿宋" w:hAnsi="仿宋" w:eastAsia="仿宋" w:cs="宋体"/>
              </w:rPr>
            </w:pPr>
            <w:r>
              <w:rPr>
                <w:rFonts w:hint="eastAsia" w:ascii="仿宋" w:hAnsi="仿宋" w:eastAsia="仿宋" w:cs="宋体"/>
                <w:kern w:val="0"/>
                <w:sz w:val="24"/>
              </w:rPr>
              <w:t>【说明：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3</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是否允许采购进口产品</w:t>
            </w:r>
          </w:p>
        </w:tc>
        <w:tc>
          <w:tcPr>
            <w:tcW w:w="6927" w:type="dxa"/>
            <w:vAlign w:val="center"/>
          </w:tcPr>
          <w:p>
            <w:pPr>
              <w:spacing w:line="460" w:lineRule="exact"/>
              <w:rPr>
                <w:rFonts w:ascii="仿宋" w:hAnsi="仿宋" w:eastAsia="仿宋" w:cs="宋体"/>
                <w:kern w:val="0"/>
                <w:sz w:val="24"/>
              </w:rPr>
            </w:pPr>
            <w:sdt>
              <w:sdtPr>
                <w:rPr>
                  <w:rFonts w:hint="eastAsia" w:ascii="仿宋" w:hAnsi="仿宋" w:eastAsia="仿宋" w:cs="宋体"/>
                  <w:kern w:val="0"/>
                  <w:sz w:val="24"/>
                </w:rPr>
                <w:id w:val="-1828425707"/>
                <w14:checkbox>
                  <w14:checked w14:val="1"/>
                  <w14:checkedState w14:val="00FE" w14:font="Wingdings"/>
                  <w14:uncheckedState w14:val="2610" w14:font="MS Gothic"/>
                </w14:checkbox>
              </w:sdtPr>
              <w:sdtEndPr>
                <w:rPr>
                  <w:rFonts w:hint="eastAsia" w:ascii="仿宋" w:hAnsi="仿宋" w:eastAsia="仿宋" w:cs="宋体"/>
                  <w:kern w:val="0"/>
                  <w:sz w:val="24"/>
                </w:rPr>
              </w:sdtEndPr>
              <w:sdtContent>
                <w:r>
                  <w:rPr>
                    <w:rFonts w:hint="eastAsia" w:ascii="仿宋" w:hAnsi="仿宋" w:eastAsia="仿宋" w:cs="宋体"/>
                    <w:kern w:val="0"/>
                    <w:sz w:val="24"/>
                  </w:rPr>
                  <w:sym w:font="Wingdings" w:char="F0FE"/>
                </w:r>
              </w:sdtContent>
            </w:sdt>
            <w:r>
              <w:rPr>
                <w:rFonts w:hint="eastAsia" w:ascii="仿宋" w:hAnsi="仿宋" w:eastAsia="仿宋" w:cs="宋体"/>
                <w:kern w:val="0"/>
                <w:sz w:val="24"/>
              </w:rPr>
              <w:t>本项目不允许采购进口产品。</w:t>
            </w:r>
          </w:p>
          <w:p>
            <w:pPr>
              <w:spacing w:line="460" w:lineRule="exact"/>
              <w:rPr>
                <w:rFonts w:ascii="仿宋" w:hAnsi="仿宋" w:eastAsia="仿宋" w:cs="宋体"/>
              </w:rPr>
            </w:pPr>
            <w:sdt>
              <w:sdtPr>
                <w:rPr>
                  <w:rFonts w:hint="eastAsia" w:ascii="仿宋" w:hAnsi="仿宋" w:eastAsia="仿宋" w:cs="宋体"/>
                  <w:kern w:val="0"/>
                  <w:sz w:val="24"/>
                </w:rPr>
                <w:id w:val="-52852824"/>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kern w:val="0"/>
                <w:sz w:val="24"/>
              </w:rPr>
              <w:t>可以就</w:t>
            </w:r>
            <w:r>
              <w:rPr>
                <w:rFonts w:hint="eastAsia" w:ascii="仿宋" w:hAnsi="仿宋" w:eastAsia="仿宋" w:cs="宋体"/>
                <w:sz w:val="24"/>
                <w:u w:val="single"/>
              </w:rPr>
              <w:t xml:space="preserve">    </w:t>
            </w:r>
            <w:r>
              <w:rPr>
                <w:rFonts w:hint="eastAsia" w:ascii="仿宋" w:hAnsi="仿宋" w:eastAsia="仿宋" w:cs="宋体"/>
                <w:kern w:val="0"/>
                <w:sz w:val="24"/>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4</w:t>
            </w:r>
          </w:p>
        </w:tc>
        <w:tc>
          <w:tcPr>
            <w:tcW w:w="2093" w:type="dxa"/>
            <w:vAlign w:val="center"/>
          </w:tcPr>
          <w:p>
            <w:pPr>
              <w:snapToGrid w:val="0"/>
              <w:spacing w:line="440" w:lineRule="exact"/>
              <w:jc w:val="center"/>
              <w:rPr>
                <w:rFonts w:ascii="仿宋" w:hAnsi="仿宋" w:eastAsia="仿宋" w:cs="宋体"/>
                <w:b/>
                <w:sz w:val="24"/>
              </w:rPr>
            </w:pPr>
            <w:r>
              <w:rPr>
                <w:rFonts w:hint="eastAsia" w:ascii="仿宋" w:hAnsi="仿宋" w:eastAsia="仿宋" w:cs="宋体"/>
                <w:b/>
                <w:sz w:val="24"/>
              </w:rPr>
              <w:t>分包</w:t>
            </w:r>
          </w:p>
        </w:tc>
        <w:tc>
          <w:tcPr>
            <w:tcW w:w="6927" w:type="dxa"/>
            <w:vAlign w:val="center"/>
          </w:tcPr>
          <w:p>
            <w:pPr>
              <w:snapToGrid w:val="0"/>
              <w:spacing w:line="440" w:lineRule="exact"/>
              <w:rPr>
                <w:rFonts w:ascii="仿宋" w:hAnsi="仿宋" w:eastAsia="仿宋" w:cs="仿宋"/>
                <w:b/>
                <w:bCs/>
                <w:sz w:val="24"/>
              </w:rPr>
            </w:pPr>
            <w:sdt>
              <w:sdtPr>
                <w:rPr>
                  <w:rFonts w:hint="eastAsia" w:ascii="仿宋" w:hAnsi="仿宋" w:eastAsia="仿宋" w:cs="仿宋"/>
                  <w:kern w:val="0"/>
                  <w:sz w:val="24"/>
                </w:rPr>
                <w:id w:val="-1477286927"/>
              </w:sdtPr>
              <w:sdtEndPr>
                <w:rPr>
                  <w:rFonts w:hint="eastAsia" w:ascii="仿宋" w:hAnsi="仿宋" w:eastAsia="仿宋" w:cs="仿宋"/>
                  <w:kern w:val="0"/>
                  <w:sz w:val="24"/>
                </w:rPr>
              </w:sdtEndPr>
              <w:sdtContent>
                <w:sdt>
                  <w:sdtPr>
                    <w:rPr>
                      <w:rFonts w:hint="eastAsia" w:ascii="仿宋" w:hAnsi="仿宋" w:eastAsia="仿宋" w:cs="仿宋"/>
                      <w:kern w:val="0"/>
                      <w:sz w:val="24"/>
                    </w:rPr>
                    <w:id w:val="-1845238709"/>
                  </w:sdtPr>
                  <w:sdtEndPr>
                    <w:rPr>
                      <w:rFonts w:hint="eastAsia" w:ascii="仿宋" w:hAnsi="仿宋" w:eastAsia="仿宋" w:cs="仿宋"/>
                      <w:kern w:val="0"/>
                      <w:sz w:val="24"/>
                    </w:rPr>
                  </w:sdtEndPr>
                  <w:sdtContent>
                    <w:sdt>
                      <w:sdtPr>
                        <w:rPr>
                          <w:rFonts w:hint="eastAsia" w:ascii="仿宋" w:hAnsi="仿宋" w:eastAsia="仿宋" w:cs="仿宋"/>
                          <w:kern w:val="0"/>
                          <w:sz w:val="24"/>
                        </w:rPr>
                        <w:id w:val="-55638971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sdtContent>
            </w:sdt>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   </w:t>
            </w:r>
            <w:r>
              <w:rPr>
                <w:rFonts w:hint="eastAsia" w:ascii="仿宋" w:hAnsi="仿宋" w:eastAsia="仿宋" w:cs="仿宋"/>
                <w:sz w:val="24"/>
              </w:rPr>
              <w:t>工作分包。</w:t>
            </w:r>
          </w:p>
          <w:p>
            <w:pPr>
              <w:spacing w:line="440" w:lineRule="exact"/>
              <w:rPr>
                <w:rFonts w:ascii="仿宋" w:hAnsi="仿宋" w:eastAsia="仿宋" w:cs="仿宋"/>
                <w:kern w:val="0"/>
                <w:sz w:val="24"/>
              </w:rPr>
            </w:pPr>
            <w:sdt>
              <w:sdtPr>
                <w:rPr>
                  <w:rFonts w:hint="eastAsia" w:ascii="仿宋" w:hAnsi="仿宋" w:eastAsia="仿宋" w:cs="仿宋"/>
                  <w:kern w:val="0"/>
                  <w:sz w:val="24"/>
                </w:rPr>
                <w:id w:val="-29191248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B</w:t>
            </w:r>
            <w:r>
              <w:rPr>
                <w:rFonts w:hint="eastAsia" w:ascii="仿宋" w:hAnsi="仿宋" w:eastAsia="仿宋" w:cs="仿宋"/>
                <w:b/>
                <w:bCs/>
                <w:sz w:val="24"/>
              </w:rPr>
              <w:t>同意大型企业向小微企业、中型企业向小微企业、小微企业向小微企业合理分包。</w:t>
            </w:r>
          </w:p>
          <w:p>
            <w:pPr>
              <w:spacing w:line="440" w:lineRule="exact"/>
              <w:rPr>
                <w:rFonts w:ascii="仿宋" w:hAnsi="仿宋" w:eastAsia="仿宋" w:cs="仿宋"/>
                <w:sz w:val="24"/>
              </w:rPr>
            </w:pPr>
            <w:sdt>
              <w:sdtPr>
                <w:rPr>
                  <w:rFonts w:hint="eastAsia" w:ascii="仿宋" w:hAnsi="仿宋" w:eastAsia="仿宋" w:cs="仿宋"/>
                  <w:kern w:val="0"/>
                  <w:sz w:val="24"/>
                </w:rPr>
                <w:id w:val="-8323116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C</w:t>
            </w:r>
            <w:r>
              <w:rPr>
                <w:rFonts w:hint="eastAsia" w:ascii="仿宋" w:hAnsi="仿宋" w:eastAsia="仿宋" w:cs="仿宋"/>
                <w:sz w:val="24"/>
              </w:rPr>
              <w:t>不同意分包。</w:t>
            </w:r>
          </w:p>
          <w:p>
            <w:pPr>
              <w:spacing w:line="440" w:lineRule="exact"/>
              <w:rPr>
                <w:rFonts w:ascii="仿宋" w:hAnsi="仿宋" w:eastAsia="仿宋" w:cs="宋体"/>
                <w:sz w:val="24"/>
              </w:rPr>
            </w:pPr>
            <w:r>
              <w:rPr>
                <w:rFonts w:hint="eastAsia" w:ascii="仿宋" w:hAnsi="仿宋" w:eastAsia="仿宋" w:cs="仿宋"/>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5</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磋商前答疑会或现场考察</w:t>
            </w:r>
          </w:p>
        </w:tc>
        <w:tc>
          <w:tcPr>
            <w:tcW w:w="6927" w:type="dxa"/>
            <w:vAlign w:val="center"/>
          </w:tcPr>
          <w:p>
            <w:pPr>
              <w:spacing w:line="460" w:lineRule="exact"/>
              <w:rPr>
                <w:rFonts w:ascii="仿宋" w:hAnsi="仿宋" w:eastAsia="仿宋" w:cs="宋体"/>
                <w:sz w:val="24"/>
              </w:rPr>
            </w:pPr>
            <w:sdt>
              <w:sdtPr>
                <w:rPr>
                  <w:rFonts w:hint="eastAsia" w:ascii="仿宋" w:hAnsi="仿宋" w:eastAsia="仿宋" w:cs="宋体"/>
                  <w:kern w:val="0"/>
                  <w:sz w:val="24"/>
                </w:rPr>
                <w:id w:val="-212966419"/>
                <w14:checkbox>
                  <w14:checked w14:val="1"/>
                  <w14:checkedState w14:val="00FE" w14:font="Wingdings"/>
                  <w14:uncheckedState w14:val="2610" w14:font="MS Gothic"/>
                </w14:checkbox>
              </w:sdtPr>
              <w:sdtEndPr>
                <w:rPr>
                  <w:rFonts w:hint="eastAsia" w:ascii="仿宋" w:hAnsi="仿宋" w:eastAsia="仿宋" w:cs="宋体"/>
                  <w:kern w:val="0"/>
                  <w:sz w:val="24"/>
                </w:rPr>
              </w:sdtEndPr>
              <w:sdtContent>
                <w:r>
                  <w:rPr>
                    <w:rFonts w:hint="eastAsia" w:ascii="仿宋" w:hAnsi="仿宋" w:eastAsia="仿宋" w:cs="宋体"/>
                    <w:kern w:val="0"/>
                    <w:sz w:val="24"/>
                  </w:rPr>
                  <w:sym w:font="Wingdings" w:char="F0FE"/>
                </w:r>
              </w:sdtContent>
            </w:sdt>
            <w:r>
              <w:rPr>
                <w:rFonts w:hint="eastAsia" w:ascii="仿宋" w:hAnsi="仿宋" w:eastAsia="仿宋" w:cs="宋体"/>
                <w:kern w:val="0"/>
                <w:sz w:val="24"/>
              </w:rPr>
              <w:t>A</w:t>
            </w:r>
            <w:r>
              <w:rPr>
                <w:rFonts w:hint="eastAsia" w:ascii="仿宋" w:hAnsi="仿宋" w:eastAsia="仿宋" w:cs="宋体"/>
                <w:sz w:val="24"/>
              </w:rPr>
              <w:t>不组织。</w:t>
            </w:r>
          </w:p>
          <w:p>
            <w:pPr>
              <w:spacing w:line="460" w:lineRule="exact"/>
              <w:rPr>
                <w:rFonts w:ascii="仿宋" w:hAnsi="仿宋" w:eastAsia="仿宋" w:cs="宋体"/>
                <w:sz w:val="24"/>
                <w:szCs w:val="20"/>
              </w:rPr>
            </w:pPr>
            <w:sdt>
              <w:sdtPr>
                <w:rPr>
                  <w:rFonts w:hint="eastAsia" w:ascii="仿宋" w:hAnsi="仿宋" w:eastAsia="仿宋" w:cs="宋体"/>
                  <w:kern w:val="0"/>
                  <w:sz w:val="24"/>
                </w:rPr>
                <w:id w:val="-999802974"/>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kern w:val="0"/>
                <w:sz w:val="24"/>
              </w:rPr>
              <w:t>B组织，</w:t>
            </w:r>
            <w:r>
              <w:rPr>
                <w:rFonts w:hint="eastAsia" w:ascii="仿宋" w:hAnsi="仿宋" w:eastAsia="仿宋" w:cs="宋体"/>
                <w:sz w:val="24"/>
              </w:rPr>
              <w:t>时间：</w:t>
            </w:r>
            <w:r>
              <w:rPr>
                <w:rFonts w:hint="eastAsia" w:ascii="仿宋" w:hAnsi="仿宋" w:eastAsia="仿宋" w:cs="宋体"/>
                <w:sz w:val="24"/>
                <w:u w:val="single"/>
              </w:rPr>
              <w:t xml:space="preserve">      </w:t>
            </w:r>
            <w:r>
              <w:rPr>
                <w:rFonts w:hint="eastAsia" w:ascii="仿宋" w:hAnsi="仿宋" w:eastAsia="仿宋" w:cs="宋体"/>
                <w:sz w:val="24"/>
              </w:rPr>
              <w:t>,地点：</w:t>
            </w:r>
            <w:r>
              <w:rPr>
                <w:rFonts w:hint="eastAsia" w:ascii="仿宋" w:hAnsi="仿宋" w:eastAsia="仿宋" w:cs="宋体"/>
                <w:sz w:val="24"/>
                <w:u w:val="single"/>
              </w:rPr>
              <w:t xml:space="preserve">      </w:t>
            </w:r>
            <w:r>
              <w:rPr>
                <w:rFonts w:hint="eastAsia" w:ascii="仿宋" w:hAnsi="仿宋" w:eastAsia="仿宋" w:cs="宋体"/>
                <w:sz w:val="24"/>
              </w:rPr>
              <w:t>，联系人：</w:t>
            </w:r>
            <w:r>
              <w:rPr>
                <w:rFonts w:hint="eastAsia" w:ascii="仿宋" w:hAnsi="仿宋" w:eastAsia="仿宋" w:cs="宋体"/>
                <w:sz w:val="24"/>
                <w:u w:val="single"/>
              </w:rPr>
              <w:t xml:space="preserve">      </w:t>
            </w:r>
            <w:r>
              <w:rPr>
                <w:rFonts w:hint="eastAsia" w:ascii="仿宋" w:hAnsi="仿宋" w:eastAsia="仿宋" w:cs="宋体"/>
                <w:sz w:val="24"/>
              </w:rPr>
              <w:t>，联系方式：</w:t>
            </w:r>
            <w:r>
              <w:rPr>
                <w:rFonts w:hint="eastAsia" w:ascii="仿宋" w:hAnsi="仿宋" w:eastAsia="仿宋" w:cs="宋体"/>
                <w:sz w:val="24"/>
                <w:u w:val="single"/>
              </w:rPr>
              <w:t xml:space="preserve">      </w:t>
            </w:r>
            <w:r>
              <w:rPr>
                <w:rFonts w:hint="eastAsia" w:ascii="仿宋" w:hAnsi="仿宋" w:eastAsia="仿宋" w:cs="宋体"/>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6</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样品提供</w:t>
            </w:r>
          </w:p>
        </w:tc>
        <w:tc>
          <w:tcPr>
            <w:tcW w:w="6927" w:type="dxa"/>
            <w:vAlign w:val="center"/>
          </w:tcPr>
          <w:p>
            <w:pPr>
              <w:spacing w:line="460" w:lineRule="exact"/>
              <w:rPr>
                <w:rFonts w:ascii="仿宋" w:hAnsi="仿宋" w:eastAsia="仿宋" w:cs="宋体"/>
                <w:sz w:val="24"/>
              </w:rPr>
            </w:pPr>
            <w:sdt>
              <w:sdtPr>
                <w:rPr>
                  <w:rFonts w:hint="eastAsia" w:ascii="仿宋" w:hAnsi="仿宋" w:eastAsia="仿宋" w:cs="宋体"/>
                  <w:kern w:val="0"/>
                  <w:sz w:val="24"/>
                </w:rPr>
                <w:id w:val="-999190704"/>
                <w14:checkbox>
                  <w14:checked w14:val="1"/>
                  <w14:checkedState w14:val="00FE" w14:font="Wingdings"/>
                  <w14:uncheckedState w14:val="2610" w14:font="MS Gothic"/>
                </w14:checkbox>
              </w:sdtPr>
              <w:sdtEndPr>
                <w:rPr>
                  <w:rFonts w:hint="eastAsia" w:ascii="仿宋" w:hAnsi="仿宋" w:eastAsia="仿宋" w:cs="宋体"/>
                  <w:kern w:val="0"/>
                  <w:sz w:val="24"/>
                </w:rPr>
              </w:sdtEndPr>
              <w:sdtContent>
                <w:r>
                  <w:rPr>
                    <w:rFonts w:hint="eastAsia" w:ascii="仿宋" w:hAnsi="仿宋" w:eastAsia="仿宋" w:cs="宋体"/>
                    <w:kern w:val="0"/>
                    <w:sz w:val="24"/>
                  </w:rPr>
                  <w:sym w:font="Wingdings" w:char="F0FE"/>
                </w:r>
              </w:sdtContent>
            </w:sdt>
            <w:r>
              <w:rPr>
                <w:rFonts w:ascii="仿宋" w:hAnsi="仿宋" w:eastAsia="仿宋" w:cs="宋体"/>
                <w:kern w:val="0"/>
                <w:sz w:val="24"/>
              </w:rPr>
              <w:t>A</w:t>
            </w:r>
            <w:r>
              <w:rPr>
                <w:rFonts w:hint="eastAsia" w:ascii="仿宋" w:hAnsi="仿宋" w:eastAsia="仿宋" w:cs="宋体"/>
                <w:sz w:val="24"/>
              </w:rPr>
              <w:t>不要求提供。</w:t>
            </w:r>
          </w:p>
          <w:p>
            <w:pPr>
              <w:spacing w:line="460" w:lineRule="exact"/>
              <w:rPr>
                <w:rFonts w:ascii="仿宋" w:hAnsi="仿宋" w:eastAsia="仿宋" w:cs="宋体"/>
                <w:kern w:val="0"/>
                <w:sz w:val="24"/>
              </w:rPr>
            </w:pPr>
            <w:sdt>
              <w:sdtPr>
                <w:rPr>
                  <w:rFonts w:hint="eastAsia" w:ascii="仿宋" w:hAnsi="仿宋" w:eastAsia="仿宋" w:cs="宋体"/>
                  <w:kern w:val="0"/>
                  <w:sz w:val="24"/>
                </w:rPr>
                <w:id w:val="1026831988"/>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kern w:val="0"/>
                <w:sz w:val="24"/>
              </w:rPr>
              <w:t>B要求提供，</w:t>
            </w:r>
          </w:p>
          <w:p>
            <w:pPr>
              <w:spacing w:line="460" w:lineRule="exact"/>
              <w:rPr>
                <w:rFonts w:ascii="仿宋" w:hAnsi="仿宋" w:eastAsia="仿宋" w:cs="宋体"/>
                <w:kern w:val="0"/>
                <w:sz w:val="24"/>
              </w:rPr>
            </w:pPr>
            <w:r>
              <w:rPr>
                <w:rFonts w:hint="eastAsia" w:ascii="仿宋" w:hAnsi="仿宋" w:eastAsia="仿宋" w:cs="宋体"/>
                <w:kern w:val="0"/>
                <w:sz w:val="24"/>
              </w:rPr>
              <w:t>（1）</w:t>
            </w:r>
            <w:r>
              <w:rPr>
                <w:rFonts w:hint="eastAsia" w:ascii="仿宋" w:hAnsi="仿宋" w:eastAsia="仿宋" w:cs="宋体"/>
                <w:snapToGrid w:val="0"/>
                <w:kern w:val="28"/>
                <w:sz w:val="24"/>
              </w:rPr>
              <w:t>样品：</w:t>
            </w:r>
            <w:r>
              <w:rPr>
                <w:rFonts w:hint="eastAsia" w:ascii="仿宋" w:hAnsi="仿宋" w:eastAsia="仿宋" w:cs="宋体"/>
                <w:sz w:val="24"/>
                <w:u w:val="single"/>
              </w:rPr>
              <w:t xml:space="preserve">    </w:t>
            </w:r>
            <w:r>
              <w:rPr>
                <w:rFonts w:hint="eastAsia" w:ascii="仿宋" w:hAnsi="仿宋" w:eastAsia="仿宋" w:cs="宋体"/>
                <w:kern w:val="0"/>
                <w:sz w:val="24"/>
              </w:rPr>
              <w:t>；</w:t>
            </w:r>
          </w:p>
          <w:p>
            <w:pPr>
              <w:spacing w:line="460" w:lineRule="exact"/>
              <w:rPr>
                <w:rFonts w:ascii="仿宋" w:hAnsi="仿宋" w:eastAsia="仿宋" w:cs="宋体"/>
                <w:kern w:val="0"/>
                <w:sz w:val="24"/>
              </w:rPr>
            </w:pPr>
            <w:r>
              <w:rPr>
                <w:rFonts w:hint="eastAsia" w:ascii="仿宋" w:hAnsi="仿宋" w:eastAsia="仿宋" w:cs="宋体"/>
                <w:kern w:val="0"/>
                <w:sz w:val="24"/>
              </w:rPr>
              <w:t>（2）</w:t>
            </w:r>
            <w:r>
              <w:rPr>
                <w:rFonts w:hint="eastAsia" w:ascii="仿宋" w:hAnsi="仿宋" w:eastAsia="仿宋" w:cs="宋体"/>
                <w:snapToGrid w:val="0"/>
                <w:kern w:val="28"/>
                <w:sz w:val="24"/>
              </w:rPr>
              <w:t>样品制作的标准和要求：</w:t>
            </w:r>
            <w:r>
              <w:rPr>
                <w:rFonts w:hint="eastAsia" w:ascii="仿宋" w:hAnsi="仿宋" w:eastAsia="仿宋" w:cs="宋体"/>
                <w:sz w:val="24"/>
                <w:u w:val="single"/>
              </w:rPr>
              <w:t xml:space="preserve">    </w:t>
            </w:r>
            <w:r>
              <w:rPr>
                <w:rFonts w:hint="eastAsia" w:ascii="仿宋" w:hAnsi="仿宋" w:eastAsia="仿宋" w:cs="宋体"/>
                <w:kern w:val="0"/>
                <w:sz w:val="24"/>
              </w:rPr>
              <w:t>；</w:t>
            </w:r>
          </w:p>
          <w:p>
            <w:pPr>
              <w:spacing w:line="460" w:lineRule="exact"/>
              <w:rPr>
                <w:rFonts w:ascii="仿宋" w:hAnsi="仿宋" w:eastAsia="仿宋" w:cs="宋体"/>
                <w:kern w:val="0"/>
                <w:sz w:val="24"/>
              </w:rPr>
            </w:pPr>
            <w:r>
              <w:rPr>
                <w:rFonts w:hint="eastAsia" w:ascii="仿宋" w:hAnsi="仿宋" w:eastAsia="仿宋" w:cs="宋体"/>
                <w:kern w:val="0"/>
                <w:sz w:val="24"/>
              </w:rPr>
              <w:t>（3）样品的评审方法以及评审标准</w:t>
            </w:r>
            <w:r>
              <w:rPr>
                <w:rFonts w:hint="eastAsia" w:ascii="仿宋" w:hAnsi="仿宋" w:eastAsia="仿宋" w:cs="宋体"/>
                <w:snapToGrid w:val="0"/>
                <w:kern w:val="28"/>
                <w:sz w:val="24"/>
              </w:rPr>
              <w:t>：详见</w:t>
            </w:r>
            <w:r>
              <w:rPr>
                <w:rFonts w:hint="eastAsia" w:ascii="仿宋" w:hAnsi="仿宋" w:eastAsia="仿宋" w:cs="宋体"/>
                <w:sz w:val="24"/>
                <w:u w:val="single"/>
              </w:rPr>
              <w:t>评审办法</w:t>
            </w:r>
            <w:r>
              <w:rPr>
                <w:rFonts w:hint="eastAsia" w:ascii="仿宋" w:hAnsi="仿宋" w:eastAsia="仿宋" w:cs="宋体"/>
                <w:kern w:val="0"/>
                <w:sz w:val="24"/>
              </w:rPr>
              <w:t>；</w:t>
            </w:r>
          </w:p>
          <w:p>
            <w:pPr>
              <w:spacing w:line="460" w:lineRule="exact"/>
              <w:rPr>
                <w:rFonts w:ascii="仿宋" w:hAnsi="仿宋" w:eastAsia="仿宋" w:cs="宋体"/>
                <w:kern w:val="0"/>
                <w:sz w:val="24"/>
              </w:rPr>
            </w:pPr>
            <w:r>
              <w:rPr>
                <w:rFonts w:hint="eastAsia" w:ascii="仿宋" w:hAnsi="仿宋" w:eastAsia="仿宋" w:cs="宋体"/>
                <w:kern w:val="0"/>
                <w:sz w:val="24"/>
              </w:rPr>
              <w:t>（4）是否需要随样品提交检测报告：</w:t>
            </w:r>
            <w:sdt>
              <w:sdtPr>
                <w:rPr>
                  <w:rFonts w:hint="eastAsia" w:ascii="仿宋" w:hAnsi="仿宋" w:eastAsia="仿宋" w:cs="宋体"/>
                  <w:kern w:val="0"/>
                  <w:sz w:val="24"/>
                </w:rPr>
                <w:id w:val="1303421454"/>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kern w:val="0"/>
                <w:sz w:val="24"/>
              </w:rPr>
              <w:t>否；</w:t>
            </w:r>
            <w:sdt>
              <w:sdtPr>
                <w:rPr>
                  <w:rFonts w:hint="eastAsia" w:ascii="仿宋" w:hAnsi="仿宋" w:eastAsia="仿宋" w:cs="宋体"/>
                  <w:kern w:val="0"/>
                  <w:sz w:val="24"/>
                </w:rPr>
                <w:id w:val="1621728433"/>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kern w:val="0"/>
                <w:sz w:val="24"/>
              </w:rPr>
              <w:t>是，检测机构的要求</w:t>
            </w:r>
            <w:r>
              <w:rPr>
                <w:rFonts w:hint="eastAsia" w:ascii="仿宋" w:hAnsi="仿宋" w:eastAsia="仿宋" w:cs="宋体"/>
                <w:sz w:val="24"/>
              </w:rPr>
              <w:t>：</w:t>
            </w:r>
            <w:r>
              <w:rPr>
                <w:rFonts w:hint="eastAsia" w:ascii="仿宋" w:hAnsi="仿宋" w:eastAsia="仿宋" w:cs="宋体"/>
                <w:sz w:val="24"/>
                <w:u w:val="single"/>
              </w:rPr>
              <w:t xml:space="preserve">    </w:t>
            </w:r>
            <w:r>
              <w:rPr>
                <w:rFonts w:hint="eastAsia" w:ascii="仿宋" w:hAnsi="仿宋" w:eastAsia="仿宋" w:cs="宋体"/>
                <w:kern w:val="0"/>
                <w:sz w:val="24"/>
              </w:rPr>
              <w:t>；检测内容</w:t>
            </w:r>
            <w:r>
              <w:rPr>
                <w:rFonts w:hint="eastAsia" w:ascii="仿宋" w:hAnsi="仿宋" w:eastAsia="仿宋" w:cs="宋体"/>
                <w:sz w:val="24"/>
              </w:rPr>
              <w:t>：</w:t>
            </w:r>
            <w:r>
              <w:rPr>
                <w:rFonts w:hint="eastAsia" w:ascii="仿宋" w:hAnsi="仿宋" w:eastAsia="仿宋" w:cs="宋体"/>
                <w:sz w:val="24"/>
                <w:u w:val="single"/>
              </w:rPr>
              <w:t xml:space="preserve">    </w:t>
            </w:r>
            <w:r>
              <w:rPr>
                <w:rFonts w:hint="eastAsia" w:ascii="仿宋" w:hAnsi="仿宋" w:eastAsia="仿宋" w:cs="宋体"/>
                <w:kern w:val="0"/>
                <w:sz w:val="24"/>
              </w:rPr>
              <w:t>。</w:t>
            </w:r>
          </w:p>
          <w:p>
            <w:pPr>
              <w:spacing w:line="460" w:lineRule="exact"/>
              <w:rPr>
                <w:rFonts w:ascii="仿宋" w:hAnsi="仿宋" w:eastAsia="仿宋" w:cs="宋体"/>
                <w:sz w:val="24"/>
              </w:rPr>
            </w:pPr>
            <w:r>
              <w:rPr>
                <w:rFonts w:hint="eastAsia" w:ascii="仿宋" w:hAnsi="仿宋" w:eastAsia="仿宋" w:cs="宋体"/>
                <w:sz w:val="24"/>
              </w:rPr>
              <w:t>（5）提供样品的时间：</w:t>
            </w:r>
            <w:r>
              <w:rPr>
                <w:rFonts w:hint="eastAsia" w:ascii="仿宋" w:hAnsi="仿宋" w:eastAsia="仿宋" w:cs="宋体"/>
                <w:sz w:val="24"/>
                <w:u w:val="single"/>
              </w:rPr>
              <w:t xml:space="preserve">    </w:t>
            </w:r>
            <w:r>
              <w:rPr>
                <w:rFonts w:hint="eastAsia" w:ascii="仿宋" w:hAnsi="仿宋" w:eastAsia="仿宋" w:cs="宋体"/>
                <w:kern w:val="0"/>
                <w:sz w:val="24"/>
              </w:rPr>
              <w:t>；地点：</w:t>
            </w:r>
            <w:r>
              <w:rPr>
                <w:rFonts w:hint="eastAsia" w:ascii="仿宋" w:hAnsi="仿宋" w:eastAsia="仿宋" w:cs="宋体"/>
                <w:sz w:val="24"/>
                <w:u w:val="single"/>
              </w:rPr>
              <w:t xml:space="preserve">    </w:t>
            </w:r>
            <w:r>
              <w:rPr>
                <w:rFonts w:hint="eastAsia" w:ascii="仿宋" w:hAnsi="仿宋" w:eastAsia="仿宋" w:cs="宋体"/>
                <w:kern w:val="0"/>
                <w:sz w:val="24"/>
              </w:rPr>
              <w:t>；联系人</w:t>
            </w:r>
            <w:r>
              <w:rPr>
                <w:rFonts w:hint="eastAsia" w:ascii="仿宋" w:hAnsi="仿宋" w:eastAsia="仿宋" w:cs="宋体"/>
                <w:sz w:val="24"/>
              </w:rPr>
              <w:t>：</w:t>
            </w:r>
            <w:r>
              <w:rPr>
                <w:rFonts w:hint="eastAsia" w:ascii="仿宋" w:hAnsi="仿宋" w:eastAsia="仿宋" w:cs="宋体"/>
                <w:sz w:val="24"/>
                <w:u w:val="single"/>
              </w:rPr>
              <w:t xml:space="preserve">   </w:t>
            </w:r>
            <w:r>
              <w:rPr>
                <w:rFonts w:hint="eastAsia" w:ascii="仿宋" w:hAnsi="仿宋" w:eastAsia="仿宋" w:cs="宋体"/>
                <w:sz w:val="24"/>
              </w:rPr>
              <w:t>，</w:t>
            </w:r>
            <w:r>
              <w:rPr>
                <w:rFonts w:hint="eastAsia" w:ascii="仿宋" w:hAnsi="仿宋" w:eastAsia="仿宋" w:cs="宋体"/>
                <w:kern w:val="28"/>
                <w:sz w:val="24"/>
              </w:rPr>
              <w:t>联系电话：</w:t>
            </w:r>
            <w:r>
              <w:rPr>
                <w:rFonts w:hint="eastAsia" w:ascii="仿宋" w:hAnsi="仿宋" w:eastAsia="仿宋" w:cs="宋体"/>
                <w:sz w:val="24"/>
                <w:u w:val="single"/>
              </w:rPr>
              <w:t xml:space="preserve">    </w:t>
            </w:r>
            <w:r>
              <w:rPr>
                <w:rFonts w:hint="eastAsia" w:ascii="仿宋" w:hAnsi="仿宋" w:eastAsia="仿宋" w:cs="宋体"/>
                <w:sz w:val="24"/>
              </w:rPr>
              <w:t>。请供应商在上述时间内提供样品并按规定位置安装完毕。超过截止时间的，采购人或采购代理机构将不予接收，并将清场并封闭样品现场。</w:t>
            </w:r>
          </w:p>
          <w:p>
            <w:pPr>
              <w:spacing w:line="460" w:lineRule="exact"/>
              <w:rPr>
                <w:rFonts w:ascii="仿宋" w:hAnsi="仿宋" w:eastAsia="仿宋" w:cs="宋体"/>
                <w:sz w:val="24"/>
              </w:rPr>
            </w:pPr>
            <w:r>
              <w:rPr>
                <w:rFonts w:hint="eastAsia" w:ascii="仿宋" w:hAnsi="仿宋" w:eastAsia="仿宋" w:cs="宋体"/>
                <w:sz w:val="24"/>
              </w:rPr>
              <w:t xml:space="preserve"> (6)采购活动结束后，对于未成交供应商提供的样品，采购人、采购机构将通知未成交供应商在规定的时间内取回，逾期未取回的，采购人、采购机构不负保管义务；对于成交供应商提供的样品，采购人将进行保管、封存，并作为履约验收的参考。</w:t>
            </w:r>
          </w:p>
          <w:p>
            <w:pPr>
              <w:spacing w:line="460" w:lineRule="exact"/>
              <w:rPr>
                <w:rFonts w:ascii="仿宋" w:hAnsi="仿宋" w:eastAsia="仿宋" w:cs="宋体"/>
                <w:b/>
                <w:sz w:val="24"/>
              </w:rPr>
            </w:pPr>
            <w:r>
              <w:rPr>
                <w:rFonts w:hint="eastAsia" w:ascii="仿宋" w:hAnsi="仿宋" w:eastAsia="仿宋" w:cs="宋体"/>
                <w:sz w:val="24"/>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28" w:hRule="atLeast"/>
        </w:trPr>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7</w:t>
            </w:r>
          </w:p>
        </w:tc>
        <w:tc>
          <w:tcPr>
            <w:tcW w:w="2093" w:type="dxa"/>
            <w:vAlign w:val="center"/>
          </w:tcPr>
          <w:p>
            <w:pPr>
              <w:snapToGrid w:val="0"/>
              <w:spacing w:line="460" w:lineRule="exact"/>
              <w:jc w:val="center"/>
              <w:rPr>
                <w:rFonts w:ascii="仿宋" w:hAnsi="仿宋" w:eastAsia="仿宋" w:cs="宋体"/>
                <w:bCs/>
                <w:sz w:val="24"/>
              </w:rPr>
            </w:pPr>
            <w:r>
              <w:rPr>
                <w:rFonts w:hint="eastAsia" w:ascii="仿宋" w:hAnsi="仿宋" w:eastAsia="仿宋" w:cs="宋体"/>
                <w:b/>
                <w:sz w:val="24"/>
              </w:rPr>
              <w:t>方案讲解演示</w:t>
            </w:r>
          </w:p>
        </w:tc>
        <w:tc>
          <w:tcPr>
            <w:tcW w:w="6927" w:type="dxa"/>
            <w:vAlign w:val="center"/>
          </w:tcPr>
          <w:p>
            <w:pPr>
              <w:spacing w:line="460" w:lineRule="exact"/>
              <w:rPr>
                <w:rFonts w:ascii="仿宋" w:hAnsi="仿宋" w:eastAsia="仿宋" w:cs="宋体"/>
                <w:sz w:val="24"/>
              </w:rPr>
            </w:pPr>
            <w:sdt>
              <w:sdtPr>
                <w:rPr>
                  <w:rFonts w:hint="eastAsia" w:ascii="仿宋" w:hAnsi="仿宋" w:eastAsia="仿宋" w:cs="宋体"/>
                  <w:kern w:val="0"/>
                  <w:sz w:val="24"/>
                </w:rPr>
                <w:id w:val="-1859348549"/>
                <w14:checkbox>
                  <w14:checked w14:val="1"/>
                  <w14:checkedState w14:val="00FE" w14:font="Wingdings"/>
                  <w14:uncheckedState w14:val="2610" w14:font="MS Gothic"/>
                </w14:checkbox>
              </w:sdtPr>
              <w:sdtEndPr>
                <w:rPr>
                  <w:rFonts w:hint="eastAsia" w:ascii="仿宋" w:hAnsi="仿宋" w:eastAsia="仿宋" w:cs="宋体"/>
                  <w:kern w:val="0"/>
                  <w:sz w:val="24"/>
                </w:rPr>
              </w:sdtEndPr>
              <w:sdtContent>
                <w:r>
                  <w:rPr>
                    <w:rFonts w:hint="eastAsia" w:ascii="仿宋" w:hAnsi="仿宋" w:eastAsia="仿宋" w:cs="宋体"/>
                    <w:kern w:val="0"/>
                    <w:sz w:val="24"/>
                  </w:rPr>
                  <w:sym w:font="Wingdings" w:char="F0FE"/>
                </w:r>
              </w:sdtContent>
            </w:sdt>
            <w:r>
              <w:rPr>
                <w:rFonts w:hint="eastAsia" w:ascii="仿宋" w:hAnsi="仿宋" w:eastAsia="仿宋" w:cs="宋体"/>
                <w:kern w:val="0"/>
                <w:sz w:val="24"/>
              </w:rPr>
              <w:t>A</w:t>
            </w:r>
            <w:r>
              <w:rPr>
                <w:rFonts w:hint="eastAsia" w:ascii="仿宋" w:hAnsi="仿宋" w:eastAsia="仿宋" w:cs="宋体"/>
                <w:sz w:val="24"/>
              </w:rPr>
              <w:t>不组织。</w:t>
            </w:r>
          </w:p>
          <w:p>
            <w:pPr>
              <w:spacing w:line="460" w:lineRule="exact"/>
              <w:rPr>
                <w:rFonts w:ascii="仿宋" w:hAnsi="仿宋" w:eastAsia="仿宋" w:cs="宋体"/>
                <w:kern w:val="0"/>
                <w:sz w:val="24"/>
              </w:rPr>
            </w:pPr>
            <w:sdt>
              <w:sdtPr>
                <w:rPr>
                  <w:rFonts w:hint="eastAsia" w:ascii="仿宋" w:hAnsi="仿宋" w:eastAsia="仿宋" w:cs="宋体"/>
                  <w:kern w:val="0"/>
                  <w:sz w:val="24"/>
                </w:rPr>
                <w:id w:val="1174071719"/>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kern w:val="0"/>
                <w:sz w:val="24"/>
              </w:rPr>
              <w:t>B组织。</w:t>
            </w:r>
          </w:p>
          <w:p>
            <w:pPr>
              <w:snapToGrid w:val="0"/>
              <w:spacing w:line="460" w:lineRule="exact"/>
              <w:rPr>
                <w:rFonts w:ascii="仿宋" w:hAnsi="仿宋" w:eastAsia="仿宋" w:cs="宋体"/>
                <w:kern w:val="0"/>
                <w:sz w:val="24"/>
              </w:rPr>
            </w:pPr>
            <w:r>
              <w:rPr>
                <w:rFonts w:hint="eastAsia" w:ascii="仿宋" w:hAnsi="仿宋" w:eastAsia="仿宋" w:cs="宋体"/>
                <w:kern w:val="0"/>
                <w:sz w:val="24"/>
              </w:rPr>
              <w:t>（1）在评审时安排每个供应商进行方案讲解演示。每个供应商时间不超过20分钟，讲解次序以响应文件解密时间先后次序为准，讲解演示人员不超过3人。讲解演示结束后按要求解答磋商小组提问。</w:t>
            </w:r>
          </w:p>
          <w:p>
            <w:pPr>
              <w:snapToGrid w:val="0"/>
              <w:spacing w:line="460" w:lineRule="exact"/>
              <w:rPr>
                <w:rFonts w:ascii="仿宋" w:hAnsi="仿宋" w:eastAsia="仿宋" w:cs="宋体"/>
                <w:kern w:val="0"/>
                <w:sz w:val="24"/>
              </w:rPr>
            </w:pPr>
            <w:r>
              <w:rPr>
                <w:rFonts w:hint="eastAsia" w:ascii="仿宋" w:hAnsi="仿宋" w:eastAsia="仿宋" w:cs="宋体"/>
                <w:kern w:val="0"/>
                <w:sz w:val="24"/>
              </w:rPr>
              <w:t>（2）方案讲解演示可选择以下其中一种方式：</w:t>
            </w:r>
          </w:p>
          <w:p>
            <w:pPr>
              <w:snapToGrid w:val="0"/>
              <w:spacing w:line="460" w:lineRule="exact"/>
              <w:rPr>
                <w:rFonts w:ascii="仿宋" w:hAnsi="仿宋" w:eastAsia="仿宋" w:cs="宋体"/>
                <w:kern w:val="0"/>
                <w:sz w:val="24"/>
              </w:rPr>
            </w:pPr>
            <w:r>
              <w:rPr>
                <w:rFonts w:hint="eastAsia" w:ascii="仿宋" w:hAnsi="仿宋" w:eastAsia="仿宋" w:cs="宋体"/>
                <w:kern w:val="0"/>
                <w:sz w:val="24"/>
              </w:rPr>
              <w:t>方式一：政采云平台在线讲解演示。政采云平台在线讲解需供应商根据政采云平台操作要求做好准备工作，提前完善软硬件配置环境。</w:t>
            </w:r>
          </w:p>
          <w:p>
            <w:pPr>
              <w:snapToGrid w:val="0"/>
              <w:spacing w:line="460" w:lineRule="exact"/>
              <w:rPr>
                <w:rFonts w:ascii="仿宋" w:hAnsi="仿宋" w:eastAsia="仿宋" w:cs="宋体"/>
                <w:kern w:val="0"/>
                <w:sz w:val="24"/>
              </w:rPr>
            </w:pPr>
            <w:r>
              <w:rPr>
                <w:rFonts w:hint="eastAsia" w:ascii="仿宋" w:hAnsi="仿宋" w:eastAsia="仿宋" w:cs="宋体"/>
                <w:kern w:val="0"/>
                <w:sz w:val="24"/>
              </w:rPr>
              <w:t>方式二：现场讲解演示。现场讲解地点为</w:t>
            </w:r>
            <w:r>
              <w:rPr>
                <w:rFonts w:hint="eastAsia" w:ascii="仿宋" w:hAnsi="仿宋" w:eastAsia="仿宋" w:cs="宋体"/>
                <w:sz w:val="24"/>
                <w:u w:val="single"/>
              </w:rPr>
              <w:t xml:space="preserve">    </w:t>
            </w:r>
            <w:r>
              <w:rPr>
                <w:rFonts w:hint="eastAsia" w:ascii="仿宋" w:hAnsi="仿宋" w:eastAsia="仿宋" w:cs="宋体"/>
                <w:kern w:val="0"/>
                <w:sz w:val="24"/>
              </w:rPr>
              <w:t>，讲解演示所用电脑等设备由供应商自备。现场讲解演示人员进场时提供讲解人员名单（加盖公章或授权代表签名）及身份证明，否则不得讲解演示。</w:t>
            </w:r>
          </w:p>
          <w:p>
            <w:pPr>
              <w:snapToGrid w:val="0"/>
              <w:spacing w:line="460" w:lineRule="exact"/>
              <w:rPr>
                <w:rFonts w:ascii="仿宋" w:hAnsi="仿宋" w:eastAsia="仿宋" w:cs="宋体"/>
                <w:b/>
                <w:kern w:val="0"/>
                <w:sz w:val="24"/>
                <w:lang w:val="zh-CN"/>
              </w:rPr>
            </w:pPr>
            <w:r>
              <w:rPr>
                <w:rFonts w:hint="eastAsia" w:ascii="仿宋" w:hAnsi="仿宋" w:eastAsia="仿宋" w:cs="宋体"/>
                <w:kern w:val="0"/>
                <w:sz w:val="24"/>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8" w:hRule="atLeast"/>
        </w:trPr>
        <w:tc>
          <w:tcPr>
            <w:tcW w:w="714" w:type="dxa"/>
            <w:vMerge w:val="restart"/>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8</w:t>
            </w:r>
          </w:p>
        </w:tc>
        <w:tc>
          <w:tcPr>
            <w:tcW w:w="2093" w:type="dxa"/>
            <w:vMerge w:val="restart"/>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供应商应当提供的资格、资信证明文件</w:t>
            </w:r>
          </w:p>
        </w:tc>
        <w:tc>
          <w:tcPr>
            <w:tcW w:w="6927" w:type="dxa"/>
            <w:vAlign w:val="center"/>
          </w:tcPr>
          <w:p>
            <w:pPr>
              <w:spacing w:line="460" w:lineRule="exact"/>
              <w:rPr>
                <w:rFonts w:ascii="仿宋" w:hAnsi="仿宋" w:eastAsia="仿宋" w:cs="宋体"/>
                <w:sz w:val="24"/>
              </w:rPr>
            </w:pPr>
            <w:r>
              <w:rPr>
                <w:rFonts w:hint="eastAsia" w:ascii="仿宋" w:hAnsi="仿宋" w:eastAsia="仿宋" w:cs="宋体"/>
                <w:sz w:val="24"/>
              </w:rPr>
              <w:t>（1）资格证明文件：见采购文件第二部分11.1。</w:t>
            </w:r>
          </w:p>
          <w:p>
            <w:pPr>
              <w:spacing w:line="460" w:lineRule="exact"/>
              <w:rPr>
                <w:rFonts w:ascii="仿宋" w:hAnsi="仿宋" w:eastAsia="仿宋" w:cs="宋体"/>
                <w:snapToGrid w:val="0"/>
                <w:kern w:val="0"/>
                <w:szCs w:val="21"/>
              </w:rPr>
            </w:pPr>
            <w:r>
              <w:rPr>
                <w:rFonts w:hint="eastAsia" w:ascii="仿宋" w:hAnsi="仿宋" w:eastAsia="仿宋" w:cs="宋体"/>
                <w:kern w:val="0"/>
                <w:sz w:val="24"/>
                <w:lang w:val="zh-CN"/>
              </w:rPr>
              <w:t>供应商未提供有效的资格证明文件的，视为供应商不具备采购文件中规定的资格要求，响应文件无效。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continue"/>
            <w:vAlign w:val="center"/>
          </w:tcPr>
          <w:p>
            <w:pPr>
              <w:snapToGrid w:val="0"/>
              <w:spacing w:line="460" w:lineRule="exact"/>
              <w:jc w:val="center"/>
              <w:rPr>
                <w:rFonts w:ascii="仿宋" w:hAnsi="仿宋" w:eastAsia="仿宋" w:cs="宋体"/>
                <w:sz w:val="24"/>
              </w:rPr>
            </w:pPr>
          </w:p>
        </w:tc>
        <w:tc>
          <w:tcPr>
            <w:tcW w:w="2093" w:type="dxa"/>
            <w:vMerge w:val="continue"/>
            <w:vAlign w:val="center"/>
          </w:tcPr>
          <w:p>
            <w:pPr>
              <w:snapToGrid w:val="0"/>
              <w:spacing w:line="460" w:lineRule="exact"/>
              <w:jc w:val="center"/>
              <w:rPr>
                <w:rFonts w:ascii="仿宋" w:hAnsi="仿宋" w:eastAsia="仿宋" w:cs="宋体"/>
                <w:b/>
                <w:sz w:val="24"/>
              </w:rPr>
            </w:pPr>
          </w:p>
        </w:tc>
        <w:tc>
          <w:tcPr>
            <w:tcW w:w="6927" w:type="dxa"/>
            <w:vAlign w:val="center"/>
          </w:tcPr>
          <w:p>
            <w:pPr>
              <w:spacing w:line="460" w:lineRule="exact"/>
              <w:rPr>
                <w:rFonts w:ascii="仿宋" w:hAnsi="仿宋" w:eastAsia="仿宋" w:cs="宋体"/>
                <w:sz w:val="24"/>
              </w:rPr>
            </w:pPr>
            <w:r>
              <w:rPr>
                <w:rFonts w:hint="eastAsia" w:ascii="仿宋" w:hAnsi="仿宋" w:eastAsia="仿宋" w:cs="宋体"/>
                <w:sz w:val="24"/>
              </w:rPr>
              <w:t>（2）资信证明文件：根据采购文件第四部分评审标准提供。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9</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节能产品、环境标志产品</w:t>
            </w:r>
          </w:p>
        </w:tc>
        <w:tc>
          <w:tcPr>
            <w:tcW w:w="6927" w:type="dxa"/>
            <w:vAlign w:val="center"/>
          </w:tcPr>
          <w:p>
            <w:pPr>
              <w:snapToGrid w:val="0"/>
              <w:spacing w:line="460" w:lineRule="exact"/>
              <w:rPr>
                <w:rFonts w:ascii="仿宋" w:hAnsi="仿宋" w:eastAsia="仿宋" w:cs="宋体"/>
              </w:rPr>
            </w:pPr>
            <w:r>
              <w:rPr>
                <w:rFonts w:hint="eastAsia" w:ascii="仿宋" w:hAnsi="仿宋" w:eastAsia="仿宋"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10</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报价要求</w:t>
            </w:r>
          </w:p>
        </w:tc>
        <w:tc>
          <w:tcPr>
            <w:tcW w:w="6927" w:type="dxa"/>
            <w:vAlign w:val="center"/>
          </w:tcPr>
          <w:p>
            <w:pPr>
              <w:snapToGrid w:val="0"/>
              <w:spacing w:line="460" w:lineRule="exact"/>
              <w:jc w:val="left"/>
              <w:rPr>
                <w:rFonts w:ascii="仿宋" w:hAnsi="仿宋" w:eastAsia="仿宋" w:cs="宋体"/>
                <w:b/>
                <w:kern w:val="0"/>
                <w:sz w:val="24"/>
                <w:lang w:val="zh-CN"/>
              </w:rPr>
            </w:pPr>
            <w:r>
              <w:rPr>
                <w:rFonts w:hint="eastAsia" w:ascii="仿宋" w:hAnsi="仿宋" w:eastAsia="仿宋" w:cs="宋体"/>
                <w:kern w:val="0"/>
                <w:sz w:val="24"/>
                <w:lang w:val="zh-CN"/>
              </w:rPr>
              <w:t>有关本项目实施所需的所有费用（含税费）均计入报价。</w:t>
            </w:r>
            <w:r>
              <w:rPr>
                <w:rFonts w:hint="eastAsia" w:ascii="仿宋" w:hAnsi="仿宋" w:eastAsia="仿宋" w:cs="宋体"/>
                <w:sz w:val="24"/>
              </w:rPr>
              <w:t>报价单是报价的唯一载体</w:t>
            </w:r>
            <w:r>
              <w:rPr>
                <w:rFonts w:hint="eastAsia" w:ascii="仿宋" w:hAnsi="仿宋" w:eastAsia="仿宋" w:cs="宋体"/>
                <w:kern w:val="0"/>
                <w:sz w:val="24"/>
                <w:lang w:val="zh-CN"/>
              </w:rPr>
              <w:t>。响应文件中价格全部采用人民币报价。采购文件未列明，而供应商认为必需的费用也需列入报价。</w:t>
            </w:r>
            <w:r>
              <w:rPr>
                <w:rFonts w:hint="eastAsia" w:ascii="仿宋" w:hAnsi="仿宋" w:eastAsia="仿宋" w:cs="宋体"/>
                <w:b/>
                <w:kern w:val="0"/>
                <w:sz w:val="24"/>
                <w:lang w:val="zh-CN"/>
              </w:rPr>
              <w:t>提醒：验收时检测费用由采购人承担，不包含在总价中。</w:t>
            </w:r>
          </w:p>
          <w:p>
            <w:pPr>
              <w:snapToGrid w:val="0"/>
              <w:spacing w:line="460" w:lineRule="exact"/>
              <w:jc w:val="left"/>
              <w:rPr>
                <w:rFonts w:ascii="仿宋" w:hAnsi="仿宋" w:eastAsia="仿宋" w:cs="宋体"/>
                <w:b/>
                <w:kern w:val="0"/>
                <w:sz w:val="24"/>
                <w:lang w:val="zh-CN"/>
              </w:rPr>
            </w:pPr>
            <w:r>
              <w:rPr>
                <w:rFonts w:hint="eastAsia" w:ascii="仿宋" w:hAnsi="仿宋" w:eastAsia="仿宋" w:cs="宋体"/>
                <w:b/>
                <w:kern w:val="0"/>
                <w:sz w:val="24"/>
                <w:lang w:val="zh-CN"/>
              </w:rPr>
              <w:t>最后报价出现下列情形的，响应文件无效：</w:t>
            </w:r>
          </w:p>
          <w:p>
            <w:pPr>
              <w:snapToGrid w:val="0"/>
              <w:spacing w:line="460" w:lineRule="exact"/>
              <w:ind w:firstLine="482" w:firstLineChars="200"/>
              <w:jc w:val="left"/>
              <w:rPr>
                <w:rFonts w:ascii="仿宋" w:hAnsi="仿宋" w:eastAsia="仿宋" w:cs="宋体"/>
                <w:b/>
                <w:kern w:val="0"/>
                <w:sz w:val="24"/>
                <w:lang w:val="zh-CN"/>
              </w:rPr>
            </w:pPr>
            <w:r>
              <w:rPr>
                <w:rFonts w:hint="eastAsia" w:ascii="仿宋" w:hAnsi="仿宋" w:eastAsia="仿宋" w:cs="宋体"/>
                <w:b/>
                <w:kern w:val="0"/>
                <w:sz w:val="24"/>
                <w:lang w:val="zh-CN"/>
              </w:rPr>
              <w:t>响应文件出现不是唯一的、有选择性最后报价的；</w:t>
            </w:r>
          </w:p>
          <w:p>
            <w:pPr>
              <w:snapToGrid w:val="0"/>
              <w:spacing w:line="460" w:lineRule="exact"/>
              <w:ind w:firstLine="482" w:firstLineChars="200"/>
              <w:jc w:val="left"/>
              <w:rPr>
                <w:rFonts w:ascii="仿宋" w:hAnsi="仿宋" w:eastAsia="仿宋" w:cs="宋体"/>
                <w:b/>
                <w:kern w:val="0"/>
                <w:sz w:val="24"/>
                <w:lang w:val="zh-CN"/>
              </w:rPr>
            </w:pPr>
            <w:r>
              <w:rPr>
                <w:rFonts w:hint="eastAsia" w:ascii="仿宋" w:hAnsi="仿宋" w:eastAsia="仿宋" w:cs="宋体"/>
                <w:b/>
                <w:kern w:val="0"/>
                <w:sz w:val="24"/>
                <w:lang w:val="zh-CN"/>
              </w:rPr>
              <w:t>最后报价超过采购文件中规定的预算金额或者最高限价的;</w:t>
            </w:r>
          </w:p>
          <w:p>
            <w:pPr>
              <w:spacing w:line="460" w:lineRule="exact"/>
              <w:ind w:firstLine="482" w:firstLineChars="200"/>
              <w:rPr>
                <w:rFonts w:ascii="仿宋" w:hAnsi="仿宋" w:eastAsia="仿宋" w:cs="宋体"/>
                <w:b/>
                <w:sz w:val="24"/>
              </w:rPr>
            </w:pPr>
            <w:r>
              <w:rPr>
                <w:rFonts w:hint="eastAsia" w:ascii="仿宋" w:hAnsi="仿宋" w:eastAsia="仿宋" w:cs="宋体"/>
                <w:b/>
                <w:kern w:val="0"/>
                <w:sz w:val="24"/>
              </w:rPr>
              <w:t>报价明显低于其他通过符合性审查供应商的报价，有可能影响产品质量或者不能诚信履约的，未能按要求提供书面说明或者提交相关证明材料证明其报价合理性的</w:t>
            </w:r>
            <w:r>
              <w:rPr>
                <w:rFonts w:hint="eastAsia" w:ascii="仿宋" w:hAnsi="仿宋" w:eastAsia="仿宋" w:cs="宋体"/>
                <w:b/>
                <w:sz w:val="24"/>
                <w:szCs w:val="21"/>
              </w:rPr>
              <w:t>;</w:t>
            </w:r>
          </w:p>
          <w:p>
            <w:pPr>
              <w:spacing w:line="460" w:lineRule="exact"/>
              <w:ind w:firstLine="482" w:firstLineChars="200"/>
              <w:rPr>
                <w:rFonts w:ascii="仿宋" w:hAnsi="仿宋" w:eastAsia="仿宋" w:cs="宋体"/>
                <w:sz w:val="24"/>
              </w:rPr>
            </w:pPr>
            <w:r>
              <w:rPr>
                <w:rFonts w:hint="eastAsia" w:ascii="仿宋" w:hAnsi="仿宋" w:eastAsia="仿宋" w:cs="宋体"/>
                <w:b/>
                <w:kern w:val="0"/>
                <w:sz w:val="24"/>
              </w:rPr>
              <w:t>供应商对根据修正原则修正后的报价不确认的</w:t>
            </w:r>
            <w:r>
              <w:rPr>
                <w:rFonts w:hint="eastAsia" w:ascii="仿宋" w:hAnsi="仿宋" w:eastAsia="仿宋"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restart"/>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11</w:t>
            </w:r>
          </w:p>
        </w:tc>
        <w:tc>
          <w:tcPr>
            <w:tcW w:w="2093" w:type="dxa"/>
            <w:vMerge w:val="restart"/>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中小企业信用融资</w:t>
            </w:r>
          </w:p>
        </w:tc>
        <w:tc>
          <w:tcPr>
            <w:tcW w:w="6927" w:type="dxa"/>
            <w:vAlign w:val="center"/>
          </w:tcPr>
          <w:p>
            <w:pPr>
              <w:pStyle w:val="35"/>
              <w:spacing w:line="460" w:lineRule="exact"/>
              <w:ind w:firstLine="480" w:firstLineChars="200"/>
              <w:rPr>
                <w:rFonts w:ascii="仿宋" w:hAnsi="仿宋" w:eastAsia="仿宋" w:cs="宋体"/>
                <w:kern w:val="28"/>
                <w:sz w:val="24"/>
                <w:szCs w:val="24"/>
              </w:rPr>
            </w:pPr>
            <w:r>
              <w:rPr>
                <w:rFonts w:hint="eastAsia" w:ascii="仿宋" w:hAnsi="仿宋" w:eastAsia="仿宋" w:cs="宋体"/>
                <w:kern w:val="28"/>
                <w:sz w:val="24"/>
                <w:szCs w:val="24"/>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74" w:hRule="atLeast"/>
        </w:trPr>
        <w:tc>
          <w:tcPr>
            <w:tcW w:w="714" w:type="dxa"/>
            <w:vMerge w:val="continue"/>
            <w:vAlign w:val="center"/>
          </w:tcPr>
          <w:p>
            <w:pPr>
              <w:spacing w:line="460" w:lineRule="exact"/>
              <w:ind w:firstLine="420" w:firstLineChars="200"/>
              <w:jc w:val="center"/>
              <w:rPr>
                <w:rFonts w:ascii="仿宋" w:hAnsi="仿宋" w:eastAsia="仿宋" w:cs="宋体"/>
              </w:rPr>
            </w:pPr>
          </w:p>
        </w:tc>
        <w:tc>
          <w:tcPr>
            <w:tcW w:w="2093" w:type="dxa"/>
            <w:vMerge w:val="continue"/>
            <w:vAlign w:val="center"/>
          </w:tcPr>
          <w:p>
            <w:pPr>
              <w:snapToGrid w:val="0"/>
              <w:spacing w:line="460" w:lineRule="exact"/>
              <w:jc w:val="center"/>
              <w:rPr>
                <w:rFonts w:ascii="仿宋" w:hAnsi="仿宋" w:eastAsia="仿宋" w:cs="宋体"/>
              </w:rPr>
            </w:pPr>
          </w:p>
        </w:tc>
        <w:tc>
          <w:tcPr>
            <w:tcW w:w="6927" w:type="dxa"/>
            <w:vAlign w:val="center"/>
          </w:tcPr>
          <w:p>
            <w:pPr>
              <w:pStyle w:val="35"/>
              <w:spacing w:line="460" w:lineRule="exact"/>
              <w:ind w:firstLine="480" w:firstLineChars="200"/>
              <w:rPr>
                <w:rFonts w:ascii="仿宋" w:hAnsi="仿宋" w:eastAsia="仿宋" w:cs="宋体"/>
                <w:kern w:val="28"/>
                <w:sz w:val="24"/>
                <w:szCs w:val="24"/>
              </w:rPr>
            </w:pPr>
            <w:r>
              <w:rPr>
                <w:rFonts w:hint="eastAsia" w:ascii="仿宋" w:hAnsi="仿宋" w:eastAsia="仿宋" w:cs="宋体"/>
                <w:kern w:val="28"/>
                <w:sz w:val="24"/>
                <w:szCs w:val="24"/>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12</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备份响应文件送达地点和签收人员</w:t>
            </w:r>
          </w:p>
        </w:tc>
        <w:tc>
          <w:tcPr>
            <w:tcW w:w="6927" w:type="dxa"/>
            <w:vAlign w:val="center"/>
          </w:tcPr>
          <w:p>
            <w:pPr>
              <w:pStyle w:val="35"/>
              <w:spacing w:line="460" w:lineRule="exact"/>
              <w:rPr>
                <w:rFonts w:ascii="仿宋" w:hAnsi="仿宋" w:eastAsia="仿宋" w:cs="宋体"/>
                <w:kern w:val="28"/>
                <w:sz w:val="24"/>
              </w:rPr>
            </w:pPr>
            <w:r>
              <w:rPr>
                <w:rFonts w:hint="eastAsia" w:ascii="仿宋" w:hAnsi="仿宋" w:eastAsia="仿宋" w:cs="宋体"/>
                <w:kern w:val="28"/>
                <w:sz w:val="24"/>
                <w:szCs w:val="24"/>
              </w:rPr>
              <w:t>备份响应文件送达地点：杭州市钱塘区义蓬街道义蓬中路784号；</w:t>
            </w:r>
            <w:r>
              <w:rPr>
                <w:rFonts w:hint="eastAsia" w:ascii="仿宋" w:hAnsi="仿宋" w:eastAsia="仿宋" w:cs="宋体"/>
                <w:kern w:val="28"/>
                <w:sz w:val="24"/>
                <w:szCs w:val="24"/>
                <w:lang w:val="en-US" w:eastAsia="zh-CN"/>
              </w:rPr>
              <w:t xml:space="preserve">联系人：平建波 联系方式：15088779243 </w:t>
            </w:r>
            <w:r>
              <w:rPr>
                <w:rFonts w:hint="eastAsia" w:ascii="仿宋" w:hAnsi="仿宋" w:eastAsia="仿宋" w:cs="宋体"/>
                <w:b/>
                <w:sz w:val="24"/>
                <w:szCs w:val="24"/>
              </w:rPr>
              <w:t>采购人、采购机构不强制或变相强制供应商提交备份响应文件。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ascii="仿宋" w:hAnsi="仿宋" w:eastAsia="仿宋" w:cs="宋体"/>
                <w:sz w:val="24"/>
              </w:rPr>
            </w:pPr>
            <w:r>
              <w:rPr>
                <w:rFonts w:hint="eastAsia" w:ascii="仿宋" w:hAnsi="仿宋" w:eastAsia="仿宋" w:cs="宋体"/>
                <w:sz w:val="24"/>
              </w:rPr>
              <w:t>13</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其它说明</w:t>
            </w:r>
          </w:p>
        </w:tc>
        <w:tc>
          <w:tcPr>
            <w:tcW w:w="6927" w:type="dxa"/>
            <w:vAlign w:val="center"/>
          </w:tcPr>
          <w:p>
            <w:pPr>
              <w:spacing w:line="460" w:lineRule="exact"/>
              <w:rPr>
                <w:rFonts w:ascii="仿宋" w:hAnsi="仿宋" w:eastAsia="仿宋" w:cs="宋体"/>
                <w:snapToGrid w:val="0"/>
                <w:kern w:val="28"/>
                <w:sz w:val="24"/>
              </w:rPr>
            </w:pPr>
            <w:r>
              <w:rPr>
                <w:rFonts w:hint="eastAsia" w:ascii="仿宋" w:hAnsi="仿宋" w:eastAsia="仿宋" w:cs="宋体"/>
                <w:snapToGrid w:val="0"/>
                <w:kern w:val="28"/>
                <w:sz w:val="24"/>
              </w:rPr>
              <w:t>联合体或者以分包方式履行合同的，联合体各方（供应商与分包供应商）分别提供与联合体协议（分包意向协议）中规定的分工内容相应的业绩证明材料，业绩数量以提供材料较少的一方为准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460" w:lineRule="exact"/>
              <w:jc w:val="center"/>
              <w:rPr>
                <w:rFonts w:hint="default" w:ascii="仿宋" w:hAnsi="仿宋" w:eastAsia="仿宋" w:cs="宋体"/>
                <w:sz w:val="24"/>
                <w:lang w:val="en-US" w:eastAsia="zh-CN"/>
              </w:rPr>
            </w:pPr>
            <w:r>
              <w:rPr>
                <w:rFonts w:hint="eastAsia" w:ascii="仿宋" w:hAnsi="仿宋" w:eastAsia="仿宋" w:cs="宋体"/>
                <w:sz w:val="24"/>
                <w:lang w:val="en-US" w:eastAsia="zh-CN"/>
              </w:rPr>
              <w:t>14</w:t>
            </w:r>
          </w:p>
        </w:tc>
        <w:tc>
          <w:tcPr>
            <w:tcW w:w="2093" w:type="dxa"/>
            <w:vAlign w:val="center"/>
          </w:tcPr>
          <w:p>
            <w:pPr>
              <w:snapToGrid w:val="0"/>
              <w:spacing w:line="460" w:lineRule="exact"/>
              <w:jc w:val="center"/>
              <w:rPr>
                <w:rFonts w:hint="eastAsia" w:ascii="仿宋" w:hAnsi="仿宋" w:eastAsia="仿宋" w:cs="宋体"/>
                <w:b/>
                <w:sz w:val="24"/>
              </w:rPr>
            </w:pPr>
            <w:r>
              <w:rPr>
                <w:rFonts w:hint="eastAsia" w:ascii="仿宋_GB2312" w:hAnsi="仿宋" w:eastAsia="仿宋_GB2312" w:cs="仿宋_GB2312"/>
                <w:b/>
                <w:sz w:val="24"/>
              </w:rPr>
              <w:t>钱塘区公共资源交易领域突出问题专项整治线索征集公告</w:t>
            </w:r>
          </w:p>
        </w:tc>
        <w:tc>
          <w:tcPr>
            <w:tcW w:w="6927" w:type="dxa"/>
            <w:vAlign w:val="center"/>
          </w:tcPr>
          <w:p>
            <w:pPr>
              <w:pStyle w:val="35"/>
              <w:spacing w:line="360" w:lineRule="auto"/>
              <w:rPr>
                <w:rFonts w:hint="eastAsia" w:ascii="仿宋_GB2312" w:hAnsi="仿宋" w:eastAsia="仿宋_GB2312" w:cs="Times New Roman"/>
                <w:kern w:val="28"/>
                <w:sz w:val="24"/>
                <w:szCs w:val="24"/>
              </w:rPr>
            </w:pPr>
            <w:r>
              <w:rPr>
                <w:rFonts w:hint="eastAsia" w:ascii="仿宋_GB2312" w:hAnsi="仿宋" w:eastAsia="仿宋_GB2312" w:cs="Times New Roman"/>
                <w:kern w:val="28"/>
                <w:sz w:val="24"/>
                <w:szCs w:val="24"/>
              </w:rPr>
              <w:t>为进一步贯彻落实省市区“招投标领域专项整治与提升”工作要求，维护公平竞争的市场环境，现开设公共资源交易领域违法线索征集渠道，线索反馈联系方式如下：</w:t>
            </w:r>
          </w:p>
          <w:p>
            <w:pPr>
              <w:pStyle w:val="35"/>
              <w:spacing w:line="360" w:lineRule="auto"/>
              <w:rPr>
                <w:rFonts w:hint="eastAsia" w:ascii="仿宋_GB2312" w:hAnsi="仿宋" w:eastAsia="仿宋_GB2312" w:cs="Times New Roman"/>
                <w:kern w:val="28"/>
                <w:sz w:val="24"/>
                <w:szCs w:val="24"/>
              </w:rPr>
            </w:pPr>
            <w:r>
              <w:rPr>
                <w:rFonts w:hint="eastAsia" w:ascii="仿宋_GB2312" w:hAnsi="仿宋" w:eastAsia="仿宋_GB2312" w:cs="Times New Roman"/>
                <w:kern w:val="28"/>
                <w:sz w:val="24"/>
                <w:szCs w:val="24"/>
              </w:rPr>
              <w:t xml:space="preserve">钱塘区财政局：               ryp2001@163.com </w:t>
            </w:r>
          </w:p>
          <w:p>
            <w:pPr>
              <w:spacing w:line="460" w:lineRule="exact"/>
              <w:rPr>
                <w:rFonts w:hint="eastAsia" w:ascii="仿宋" w:hAnsi="仿宋" w:eastAsia="仿宋" w:cs="宋体"/>
                <w:snapToGrid w:val="0"/>
                <w:kern w:val="28"/>
                <w:sz w:val="24"/>
              </w:rPr>
            </w:pPr>
            <w:r>
              <w:rPr>
                <w:rFonts w:hint="eastAsia" w:ascii="仿宋_GB2312" w:hAnsi="仿宋" w:eastAsia="仿宋_GB2312" w:cs="Times New Roman"/>
                <w:kern w:val="28"/>
                <w:sz w:val="24"/>
                <w:szCs w:val="24"/>
              </w:rPr>
              <w:t>钱塘区公共资源交易管理办公室:qtqgzb@163.com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11" w:hRule="atLeast"/>
        </w:trPr>
        <w:tc>
          <w:tcPr>
            <w:tcW w:w="714" w:type="dxa"/>
            <w:vAlign w:val="center"/>
          </w:tcPr>
          <w:p>
            <w:pPr>
              <w:snapToGrid w:val="0"/>
              <w:spacing w:line="460" w:lineRule="exact"/>
              <w:jc w:val="center"/>
              <w:rPr>
                <w:rFonts w:hint="eastAsia" w:ascii="仿宋" w:hAnsi="仿宋" w:eastAsia="仿宋" w:cs="宋体"/>
                <w:sz w:val="24"/>
                <w:lang w:eastAsia="zh-CN"/>
              </w:rPr>
            </w:pPr>
            <w:r>
              <w:rPr>
                <w:rFonts w:hint="eastAsia" w:ascii="仿宋" w:hAnsi="仿宋" w:eastAsia="仿宋" w:cs="宋体"/>
                <w:sz w:val="24"/>
              </w:rPr>
              <w:t>1</w:t>
            </w:r>
            <w:r>
              <w:rPr>
                <w:rFonts w:hint="eastAsia" w:ascii="仿宋" w:hAnsi="仿宋" w:eastAsia="仿宋" w:cs="宋体"/>
                <w:sz w:val="24"/>
                <w:lang w:val="en-US" w:eastAsia="zh-CN"/>
              </w:rPr>
              <w:t>5</w:t>
            </w:r>
          </w:p>
        </w:tc>
        <w:tc>
          <w:tcPr>
            <w:tcW w:w="2093" w:type="dxa"/>
            <w:vAlign w:val="center"/>
          </w:tcPr>
          <w:p>
            <w:pPr>
              <w:snapToGrid w:val="0"/>
              <w:spacing w:line="460" w:lineRule="exact"/>
              <w:jc w:val="center"/>
              <w:rPr>
                <w:rFonts w:ascii="仿宋" w:hAnsi="仿宋" w:eastAsia="仿宋" w:cs="宋体"/>
                <w:b/>
                <w:sz w:val="24"/>
              </w:rPr>
            </w:pPr>
            <w:r>
              <w:rPr>
                <w:rFonts w:hint="eastAsia" w:ascii="仿宋" w:hAnsi="仿宋" w:eastAsia="仿宋" w:cs="宋体"/>
                <w:b/>
                <w:sz w:val="24"/>
              </w:rPr>
              <w:t>磋商费用</w:t>
            </w:r>
          </w:p>
        </w:tc>
        <w:tc>
          <w:tcPr>
            <w:tcW w:w="6927" w:type="dxa"/>
            <w:vAlign w:val="center"/>
          </w:tcPr>
          <w:p>
            <w:pPr>
              <w:spacing w:line="460" w:lineRule="exact"/>
              <w:rPr>
                <w:rFonts w:hint="eastAsia" w:ascii="仿宋" w:hAnsi="仿宋" w:eastAsia="仿宋" w:cs="宋体"/>
                <w:snapToGrid w:val="0"/>
                <w:kern w:val="28"/>
                <w:sz w:val="24"/>
              </w:rPr>
            </w:pPr>
            <w:r>
              <w:rPr>
                <w:rFonts w:hint="eastAsia" w:ascii="仿宋" w:hAnsi="仿宋" w:eastAsia="仿宋" w:cs="宋体"/>
                <w:snapToGrid w:val="0"/>
                <w:kern w:val="28"/>
                <w:sz w:val="24"/>
              </w:rPr>
              <w:t>1.不论采购结果如何，供应商均应自行承担所有与采购有关的全部费用；</w:t>
            </w:r>
          </w:p>
          <w:p>
            <w:pPr>
              <w:spacing w:line="460" w:lineRule="exact"/>
              <w:rPr>
                <w:rFonts w:hint="eastAsia" w:ascii="仿宋" w:hAnsi="仿宋" w:eastAsia="仿宋" w:cs="宋体"/>
                <w:snapToGrid w:val="0"/>
                <w:kern w:val="28"/>
                <w:sz w:val="24"/>
              </w:rPr>
            </w:pPr>
            <w:r>
              <w:rPr>
                <w:rFonts w:hint="eastAsia" w:ascii="仿宋" w:hAnsi="仿宋" w:eastAsia="仿宋" w:cs="宋体"/>
                <w:snapToGrid w:val="0"/>
                <w:kern w:val="28"/>
                <w:sz w:val="24"/>
              </w:rPr>
              <w:t>2.</w:t>
            </w:r>
            <w:r>
              <w:rPr>
                <w:rFonts w:hint="eastAsia" w:ascii="仿宋" w:hAnsi="仿宋" w:eastAsia="仿宋" w:cs="宋体"/>
                <w:snapToGrid w:val="0"/>
                <w:kern w:val="28"/>
                <w:sz w:val="24"/>
                <w:lang w:val="en-US" w:eastAsia="zh-CN"/>
              </w:rPr>
              <w:t>中标</w:t>
            </w:r>
            <w:r>
              <w:rPr>
                <w:rFonts w:hint="eastAsia" w:ascii="仿宋" w:hAnsi="仿宋" w:eastAsia="仿宋" w:cs="宋体"/>
                <w:snapToGrid w:val="0"/>
                <w:kern w:val="28"/>
                <w:sz w:val="24"/>
              </w:rPr>
              <w:t>供应商在领取</w:t>
            </w:r>
            <w:r>
              <w:rPr>
                <w:rFonts w:hint="eastAsia" w:ascii="仿宋" w:hAnsi="仿宋" w:eastAsia="仿宋" w:cs="宋体"/>
                <w:snapToGrid w:val="0"/>
                <w:kern w:val="28"/>
                <w:sz w:val="24"/>
                <w:lang w:val="en-US" w:eastAsia="zh-CN"/>
              </w:rPr>
              <w:t>中标</w:t>
            </w:r>
            <w:r>
              <w:rPr>
                <w:rFonts w:hint="eastAsia" w:ascii="仿宋" w:hAnsi="仿宋" w:eastAsia="仿宋" w:cs="宋体"/>
                <w:snapToGrid w:val="0"/>
                <w:kern w:val="28"/>
                <w:sz w:val="24"/>
              </w:rPr>
              <w:t>通知书发出时，应向采购代理机构交纳代理服务费；</w:t>
            </w:r>
          </w:p>
          <w:p>
            <w:pPr>
              <w:spacing w:line="460" w:lineRule="exact"/>
              <w:rPr>
                <w:rFonts w:hint="eastAsia" w:ascii="仿宋" w:hAnsi="仿宋" w:eastAsia="仿宋" w:cs="宋体"/>
                <w:snapToGrid w:val="0"/>
                <w:kern w:val="28"/>
                <w:sz w:val="24"/>
              </w:rPr>
            </w:pPr>
            <w:r>
              <w:rPr>
                <w:rFonts w:hint="eastAsia" w:ascii="仿宋" w:hAnsi="仿宋" w:eastAsia="仿宋" w:cs="宋体"/>
                <w:snapToGrid w:val="0"/>
                <w:kern w:val="28"/>
                <w:sz w:val="24"/>
              </w:rPr>
              <w:t>3.</w:t>
            </w:r>
            <w:r>
              <w:rPr>
                <w:rFonts w:hint="eastAsia" w:ascii="仿宋" w:hAnsi="仿宋" w:eastAsia="仿宋" w:cs="宋体"/>
                <w:snapToGrid w:val="0"/>
                <w:kern w:val="28"/>
                <w:sz w:val="24"/>
                <w:lang w:val="en-US" w:eastAsia="zh-CN"/>
              </w:rPr>
              <w:t>中标</w:t>
            </w:r>
            <w:r>
              <w:rPr>
                <w:rFonts w:hint="eastAsia" w:ascii="仿宋" w:hAnsi="仿宋" w:eastAsia="仿宋" w:cs="宋体"/>
                <w:snapToGrid w:val="0"/>
                <w:kern w:val="28"/>
                <w:sz w:val="24"/>
              </w:rPr>
              <w:t>供应商逾期支付代理服务费，须承担代理服务费每日百分之三的违约金，逾期十日未支付的，采购代理机构有权向杭州仲裁委员会对成交供应商提起仲裁，仲裁费用（包括仲裁受理费和仲裁处理费）均由</w:t>
            </w:r>
            <w:r>
              <w:rPr>
                <w:rFonts w:hint="eastAsia" w:ascii="仿宋" w:hAnsi="仿宋" w:eastAsia="仿宋" w:cs="宋体"/>
                <w:snapToGrid w:val="0"/>
                <w:kern w:val="28"/>
                <w:sz w:val="24"/>
                <w:lang w:val="en-US" w:eastAsia="zh-CN"/>
              </w:rPr>
              <w:t>中标</w:t>
            </w:r>
            <w:r>
              <w:rPr>
                <w:rFonts w:hint="eastAsia" w:ascii="仿宋" w:hAnsi="仿宋" w:eastAsia="仿宋" w:cs="宋体"/>
                <w:snapToGrid w:val="0"/>
                <w:kern w:val="28"/>
                <w:sz w:val="24"/>
              </w:rPr>
              <w:t>供应商承担。</w:t>
            </w:r>
          </w:p>
          <w:p>
            <w:pPr>
              <w:spacing w:line="460" w:lineRule="exact"/>
              <w:rPr>
                <w:rFonts w:ascii="仿宋" w:hAnsi="仿宋" w:eastAsia="仿宋" w:cs="宋体"/>
                <w:snapToGrid w:val="0"/>
                <w:kern w:val="28"/>
                <w:sz w:val="24"/>
              </w:rPr>
            </w:pPr>
            <w:r>
              <w:rPr>
                <w:rFonts w:hint="eastAsia" w:ascii="仿宋" w:hAnsi="仿宋" w:eastAsia="仿宋" w:cs="宋体"/>
                <w:snapToGrid w:val="0"/>
                <w:kern w:val="28"/>
                <w:sz w:val="24"/>
              </w:rPr>
              <w:t>4.收费标准：收费标准按计价格【2002】1980号文件计取</w:t>
            </w:r>
            <w:r>
              <w:rPr>
                <w:rFonts w:hint="eastAsia" w:ascii="仿宋" w:hAnsi="仿宋" w:eastAsia="仿宋" w:cs="宋体"/>
                <w:snapToGrid w:val="0"/>
                <w:kern w:val="28"/>
                <w:sz w:val="24"/>
                <w:lang w:eastAsia="zh-CN"/>
              </w:rPr>
              <w:t>，</w:t>
            </w:r>
            <w:r>
              <w:rPr>
                <w:rFonts w:hint="eastAsia" w:ascii="仿宋" w:hAnsi="仿宋" w:eastAsia="仿宋" w:cs="宋体"/>
                <w:snapToGrid w:val="0"/>
                <w:kern w:val="28"/>
                <w:sz w:val="24"/>
                <w:lang w:val="en-US" w:eastAsia="zh-CN"/>
              </w:rPr>
              <w:t>以中标价为基数</w:t>
            </w:r>
            <w:r>
              <w:rPr>
                <w:rFonts w:hint="eastAsia" w:ascii="仿宋" w:hAnsi="仿宋" w:eastAsia="仿宋" w:cs="宋体"/>
                <w:snapToGrid w:val="0"/>
                <w:kern w:val="28"/>
                <w:sz w:val="24"/>
              </w:rPr>
              <w:t>。</w:t>
            </w:r>
          </w:p>
        </w:tc>
      </w:tr>
      <w:bookmarkEnd w:id="10"/>
    </w:tbl>
    <w:p>
      <w:pPr>
        <w:widowControl/>
        <w:adjustRightInd/>
        <w:jc w:val="left"/>
        <w:rPr>
          <w:rFonts w:ascii="仿宋" w:hAnsi="仿宋" w:eastAsia="仿宋" w:cs="宋体"/>
          <w:b/>
          <w:sz w:val="32"/>
          <w:szCs w:val="20"/>
        </w:rPr>
      </w:pPr>
      <w:bookmarkStart w:id="13" w:name="_Toc164416483"/>
      <w:bookmarkStart w:id="14" w:name="第三部分"/>
      <w:r>
        <w:rPr>
          <w:rFonts w:hint="eastAsia" w:ascii="仿宋" w:hAnsi="仿宋" w:eastAsia="仿宋" w:cs="宋体"/>
          <w:b/>
          <w:sz w:val="32"/>
          <w:szCs w:val="20"/>
        </w:rPr>
        <w:br w:type="page"/>
      </w: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一、总则</w:t>
      </w:r>
    </w:p>
    <w:p>
      <w:pPr>
        <w:snapToGrid w:val="0"/>
        <w:spacing w:line="360" w:lineRule="auto"/>
        <w:jc w:val="left"/>
        <w:outlineLvl w:val="2"/>
        <w:rPr>
          <w:rFonts w:ascii="仿宋" w:hAnsi="仿宋" w:eastAsia="仿宋" w:cs="宋体"/>
          <w:b/>
          <w:sz w:val="24"/>
        </w:rPr>
      </w:pPr>
      <w:r>
        <w:rPr>
          <w:rFonts w:hint="eastAsia" w:ascii="仿宋" w:hAnsi="仿宋" w:eastAsia="仿宋" w:cs="宋体"/>
          <w:b/>
          <w:sz w:val="24"/>
        </w:rPr>
        <w:t>1.适用范围</w:t>
      </w:r>
    </w:p>
    <w:p>
      <w:pPr>
        <w:snapToGrid w:val="0"/>
        <w:spacing w:line="360" w:lineRule="auto"/>
        <w:ind w:firstLine="480" w:firstLineChars="200"/>
        <w:jc w:val="left"/>
        <w:rPr>
          <w:rFonts w:ascii="仿宋" w:hAnsi="仿宋" w:eastAsia="仿宋" w:cs="宋体"/>
          <w:sz w:val="24"/>
        </w:rPr>
      </w:pPr>
      <w:r>
        <w:rPr>
          <w:rFonts w:hint="eastAsia" w:ascii="仿宋" w:hAnsi="仿宋" w:eastAsia="仿宋" w:cs="宋体"/>
          <w:sz w:val="24"/>
        </w:rPr>
        <w:t>本采购文件适用于该项目的采购邀请、响应文件提交、响应文件开启、资格审查及信用信息查询、磋商、评审、成交供应商确定、合同、验收等行为（法律、法规另有规定的，从其规定）。</w:t>
      </w:r>
    </w:p>
    <w:p>
      <w:pPr>
        <w:snapToGrid w:val="0"/>
        <w:spacing w:line="360" w:lineRule="auto"/>
        <w:jc w:val="left"/>
        <w:outlineLvl w:val="2"/>
        <w:rPr>
          <w:rFonts w:ascii="仿宋" w:hAnsi="仿宋" w:eastAsia="仿宋" w:cs="宋体"/>
          <w:b/>
          <w:sz w:val="24"/>
        </w:rPr>
      </w:pPr>
      <w:r>
        <w:rPr>
          <w:rFonts w:hint="eastAsia" w:ascii="仿宋" w:hAnsi="仿宋" w:eastAsia="仿宋" w:cs="宋体"/>
          <w:b/>
          <w:sz w:val="24"/>
        </w:rPr>
        <w:t>2.定义</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2.1 “采购人”系指竞争性磋商公告中载明的本项目的采购人。</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2.2 “采购机构”系指竞争性磋商公告中载明的本项目的采购机构。</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2.3 “供应商”系指是指提交响应文件和报价、参与竞争性磋商采购活动的法人、其他组织或者自然人。</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2.4 “负责人”系指法人企业的法定负责人，或其他组织为法律、行政法规规定代表单位行使职权的主要负责人，或自然人本人。</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2.5“电子签名”系指数据电文中以电子形式所含、所附用于识别签名人身份并表明签名人认可其中内容的数据；“公章”系指单位法定名称章。因特殊原因需要使用冠以法定名称的业务专用章的，提交响应文件时须提供《业务专用章使用说明函》（附件4）。</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2.6“电子交易平台”是指本项目政府采购活动所依托的政府采购云平台（https://www.zcygov.cn/）。</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2.7 “▲” 系指实质性要求条款，“</w:t>
      </w:r>
      <w:sdt>
        <w:sdtPr>
          <w:rPr>
            <w:rFonts w:hint="eastAsia" w:ascii="仿宋" w:hAnsi="仿宋" w:eastAsia="仿宋" w:cs="宋体"/>
            <w:kern w:val="0"/>
            <w:sz w:val="24"/>
          </w:rPr>
          <w:id w:val="512970236"/>
          <w14:checkbox>
            <w14:checked w14:val="1"/>
            <w14:checkedState w14:val="00FE" w14:font="Wingdings"/>
            <w14:uncheckedState w14:val="2610" w14:font="MS Gothic"/>
          </w14:checkbox>
        </w:sdtPr>
        <w:sdtEndPr>
          <w:rPr>
            <w:rFonts w:hint="eastAsia" w:ascii="仿宋" w:hAnsi="仿宋" w:eastAsia="仿宋" w:cs="宋体"/>
            <w:kern w:val="0"/>
            <w:sz w:val="24"/>
          </w:rPr>
        </w:sdtEndPr>
        <w:sdtContent>
          <w:r>
            <w:rPr>
              <w:rFonts w:hint="eastAsia" w:ascii="仿宋" w:hAnsi="仿宋" w:eastAsia="仿宋" w:cs="宋体"/>
              <w:kern w:val="0"/>
              <w:sz w:val="24"/>
            </w:rPr>
            <w:sym w:font="Wingdings" w:char="F0FE"/>
          </w:r>
        </w:sdtContent>
      </w:sdt>
      <w:r>
        <w:rPr>
          <w:rFonts w:hint="eastAsia" w:ascii="仿宋" w:hAnsi="仿宋" w:eastAsia="仿宋" w:cs="宋体"/>
          <w:sz w:val="24"/>
        </w:rPr>
        <w:t>” 系指适用本项目的要求，“</w:t>
      </w:r>
      <w:sdt>
        <w:sdtPr>
          <w:rPr>
            <w:rFonts w:hint="eastAsia" w:ascii="仿宋" w:hAnsi="仿宋" w:eastAsia="仿宋" w:cs="宋体"/>
            <w:kern w:val="0"/>
            <w:sz w:val="24"/>
          </w:rPr>
          <w:id w:val="404888855"/>
          <w14:checkbox>
            <w14:checked w14:val="0"/>
            <w14:checkedState w14:val="00FE" w14:font="Wingdings"/>
            <w14:uncheckedState w14:val="2610" w14:font="MS Gothic"/>
          </w14:checkbox>
        </w:sdtPr>
        <w:sdtEndPr>
          <w:rPr>
            <w:rFonts w:hint="eastAsia" w:ascii="仿宋" w:hAnsi="仿宋" w:eastAsia="仿宋" w:cs="宋体"/>
            <w:kern w:val="0"/>
            <w:sz w:val="24"/>
          </w:rPr>
        </w:sdtEndPr>
        <w:sdtContent>
          <w:r>
            <w:rPr>
              <w:rFonts w:ascii="Segoe UI Symbol" w:hAnsi="Segoe UI Symbol" w:eastAsia="仿宋" w:cs="Segoe UI Symbol"/>
              <w:kern w:val="0"/>
              <w:sz w:val="24"/>
            </w:rPr>
            <w:t>☐</w:t>
          </w:r>
        </w:sdtContent>
      </w:sdt>
      <w:r>
        <w:rPr>
          <w:rFonts w:hint="eastAsia" w:ascii="仿宋" w:hAnsi="仿宋" w:eastAsia="仿宋" w:cs="宋体"/>
          <w:sz w:val="24"/>
        </w:rPr>
        <w:t>” 系指不适用本项目的要求。</w:t>
      </w:r>
    </w:p>
    <w:p>
      <w:pPr>
        <w:snapToGrid w:val="0"/>
        <w:spacing w:line="360" w:lineRule="auto"/>
        <w:jc w:val="left"/>
        <w:outlineLvl w:val="2"/>
        <w:rPr>
          <w:rFonts w:ascii="仿宋" w:hAnsi="仿宋" w:eastAsia="仿宋" w:cs="宋体"/>
          <w:b/>
          <w:sz w:val="24"/>
        </w:rPr>
      </w:pPr>
      <w:r>
        <w:rPr>
          <w:rFonts w:hint="eastAsia" w:ascii="仿宋" w:hAnsi="仿宋" w:eastAsia="仿宋" w:cs="宋体"/>
          <w:b/>
          <w:sz w:val="24"/>
        </w:rPr>
        <w:t>3.采购项目需要落实的政府采购政策</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宋体"/>
          <w:kern w:val="0"/>
          <w:sz w:val="24"/>
        </w:rPr>
        <w:t>优先采购向我国企业转让技术、与我国企业签订消化吸收再创新方案的供应商的进口产品</w:t>
      </w:r>
      <w:r>
        <w:rPr>
          <w:rFonts w:hint="eastAsia" w:ascii="仿宋" w:hAnsi="仿宋" w:eastAsia="仿宋" w:cs="宋体"/>
          <w:sz w:val="24"/>
        </w:rPr>
        <w:t>。</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3.2 支持绿色发展</w:t>
      </w:r>
    </w:p>
    <w:p>
      <w:pPr>
        <w:snapToGrid w:val="0"/>
        <w:spacing w:line="360" w:lineRule="auto"/>
        <w:ind w:firstLine="480" w:firstLineChars="200"/>
        <w:rPr>
          <w:rFonts w:ascii="仿宋" w:hAnsi="仿宋" w:eastAsia="仿宋" w:cs="宋体"/>
          <w:b/>
          <w:sz w:val="24"/>
        </w:rPr>
      </w:pPr>
      <w:r>
        <w:rPr>
          <w:rFonts w:hint="eastAsia" w:ascii="仿宋" w:hAnsi="仿宋" w:eastAsia="仿宋"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r>
        <w:rPr>
          <w:rFonts w:hint="eastAsia" w:ascii="仿宋" w:hAnsi="仿宋" w:eastAsia="仿宋" w:cs="宋体"/>
          <w:b/>
          <w:sz w:val="24"/>
        </w:rPr>
        <w:t>采购人拟采购的产品属于政府强制采购的节能产品品目清单范围的，供应商未按采购文件要求提供国家确定的认证机构出具的、处于有效期之内的节能产品认证证书的，响应文件无效。</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3.2.2 修缮、装修类项目采购建材的，采购人应将绿色建筑和绿色建材性能、指标等作为实质性条件纳入采购文件和合同。</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3.3支持中小企业发展</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符合中小企业划分标准的个体工商户，在政府采购活动中视同中小企业。</w:t>
      </w:r>
    </w:p>
    <w:p>
      <w:pPr>
        <w:widowControl/>
        <w:snapToGrid w:val="0"/>
        <w:spacing w:line="360" w:lineRule="auto"/>
        <w:ind w:firstLine="480" w:firstLineChars="200"/>
        <w:jc w:val="left"/>
        <w:rPr>
          <w:rFonts w:ascii="仿宋" w:hAnsi="仿宋" w:eastAsia="仿宋" w:cs="宋体"/>
          <w:kern w:val="0"/>
          <w:sz w:val="24"/>
        </w:rPr>
      </w:pPr>
      <w:r>
        <w:rPr>
          <w:rFonts w:hint="eastAsia" w:ascii="仿宋" w:hAnsi="仿宋" w:eastAsia="仿宋" w:cs="宋体"/>
          <w:bCs/>
          <w:sz w:val="24"/>
        </w:rPr>
        <w:t>3.3.2</w:t>
      </w:r>
      <w:r>
        <w:rPr>
          <w:rFonts w:hint="eastAsia" w:ascii="仿宋" w:hAnsi="仿宋" w:eastAsia="仿宋" w:cs="宋体"/>
          <w:kern w:val="0"/>
          <w:sz w:val="24"/>
        </w:rPr>
        <w:t>在政府采购活动中，供应商提供的工程符合下列情形的，享受中小企业扶持政策：</w:t>
      </w:r>
      <w:r>
        <w:rPr>
          <w:rFonts w:ascii="仿宋" w:hAnsi="仿宋" w:eastAsia="仿宋" w:cs="宋体"/>
          <w:sz w:val="24"/>
        </w:rPr>
        <w:t>在工程采购项目中，工程由中小企业承建，即工程施工单位为中小企业</w:t>
      </w:r>
      <w:r>
        <w:rPr>
          <w:rFonts w:hint="eastAsia" w:ascii="仿宋" w:hAnsi="仿宋" w:eastAsia="仿宋" w:cs="宋体"/>
          <w:kern w:val="0"/>
          <w:sz w:val="24"/>
        </w:rPr>
        <w:t>。</w:t>
      </w:r>
    </w:p>
    <w:p>
      <w:pPr>
        <w:widowControl/>
        <w:snapToGrid w:val="0"/>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以联合体形式参加政府采购活动，联合体各方均为中小企业的，联合体视同中小企业。其中，联合体各方均为小微企业的，联合体视同小微企业。</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3.3.3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w:t>
      </w:r>
      <w:bookmarkStart w:id="15" w:name="_Hlk101132181"/>
      <w:r>
        <w:rPr>
          <w:rFonts w:hint="eastAsia" w:ascii="仿宋" w:hAnsi="仿宋" w:eastAsia="仿宋" w:cs="宋体"/>
          <w:sz w:val="24"/>
        </w:rPr>
        <w:t>联合协议或者分包意向协议约定小微企业的合同份额占到合同总金额30%以上的</w:t>
      </w:r>
      <w:bookmarkEnd w:id="15"/>
      <w:r>
        <w:rPr>
          <w:rFonts w:hint="eastAsia" w:ascii="仿宋" w:hAnsi="仿宋" w:eastAsia="仿宋" w:cs="宋体"/>
          <w:sz w:val="24"/>
        </w:rPr>
        <w:t>，对联合体或者大中型企业的报价给予2%的扣除，用扣除后的价格参加评审。组成联合体或者接受分包的小微企业与联合体内其他企业、分包企业之间存在直接控股、管理关系的，不享受价格扣除优惠政策。</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3.3.4符合《关于促进残疾人就业政府采购政策的通知》（财库〔2017〕141号）规定的条件并提供《残疾人福利性单位声明函》（附件1）的残疾人福利性单位视同小型、微型企业；</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3.3.7中小企业享受扶持政策获得政府采购合同的，小微企业不得将合同分包给大中型企业，中型企业不得将合同分包给大型企业。</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3.4</w:t>
      </w:r>
      <w:r>
        <w:rPr>
          <w:rFonts w:hint="eastAsia" w:ascii="仿宋" w:hAnsi="仿宋" w:eastAsia="仿宋" w:cs="宋体"/>
          <w:bCs/>
          <w:sz w:val="24"/>
        </w:rPr>
        <w:t>支持创新发展</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3.4.1 采购人优先采购被认定为首台套产品和“制造精品”的自主创新产品。</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3.4.2首台套产品被纳入《首台套产品推广应用指导目录》之日起</w:t>
      </w:r>
      <w:r>
        <w:rPr>
          <w:rFonts w:ascii="仿宋" w:hAnsi="仿宋" w:eastAsia="仿宋" w:cs="宋体"/>
          <w:sz w:val="24"/>
        </w:rPr>
        <w:t>3</w:t>
      </w:r>
      <w:r>
        <w:rPr>
          <w:rFonts w:hint="eastAsia" w:ascii="仿宋" w:hAnsi="仿宋" w:eastAsia="仿宋" w:cs="宋体"/>
          <w:sz w:val="24"/>
        </w:rPr>
        <w:t>年内，以及产品核心技术高于国内领先水平，并具有明晰自主知识产权的“制造精品”产品，自认定之日起2年内视同已具备相应销售业绩，参加政府采购活动时业绩分值为满分。</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3.5中小企业信用融资：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w:t>
      </w:r>
      <w:r>
        <w:rPr>
          <w:rFonts w:ascii="仿宋" w:hAnsi="仿宋" w:eastAsia="仿宋" w:cs="宋体"/>
          <w:sz w:val="24"/>
        </w:rPr>
        <w:t>6</w:t>
      </w:r>
      <w:r>
        <w:rPr>
          <w:rFonts w:hint="eastAsia" w:ascii="仿宋" w:hAnsi="仿宋" w:eastAsia="仿宋" w:cs="宋体"/>
          <w:sz w:val="24"/>
        </w:rPr>
        <w:t>平等对待内外资企业和符合条件的破产重整企业：</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平等对待内外资企业和符合条件的破产重整企业，切实保障企业公平竞争，平等维护企业的合法利益。</w:t>
      </w:r>
      <w:r>
        <w:rPr>
          <w:rFonts w:hint="eastAsia" w:ascii="仿宋" w:hAnsi="仿宋" w:eastAsia="仿宋" w:cs="宋体"/>
          <w:sz w:val="24"/>
        </w:rPr>
        <w:cr/>
      </w:r>
    </w:p>
    <w:p>
      <w:pPr>
        <w:snapToGrid w:val="0"/>
        <w:spacing w:line="360" w:lineRule="auto"/>
        <w:outlineLvl w:val="2"/>
        <w:rPr>
          <w:rFonts w:ascii="仿宋" w:hAnsi="仿宋" w:eastAsia="仿宋" w:cs="宋体"/>
          <w:b/>
          <w:sz w:val="24"/>
        </w:rPr>
      </w:pPr>
      <w:r>
        <w:rPr>
          <w:rFonts w:hint="eastAsia" w:ascii="仿宋" w:hAnsi="仿宋" w:eastAsia="仿宋" w:cs="宋体"/>
          <w:b/>
          <w:sz w:val="24"/>
        </w:rPr>
        <w:t>4.询问、质疑、投诉</w:t>
      </w:r>
    </w:p>
    <w:p>
      <w:pPr>
        <w:autoSpaceDE w:val="0"/>
        <w:autoSpaceDN w:val="0"/>
        <w:snapToGrid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4.1供应商询问</w:t>
      </w:r>
    </w:p>
    <w:p>
      <w:pPr>
        <w:autoSpaceDE w:val="0"/>
        <w:autoSpaceDN w:val="0"/>
        <w:snapToGrid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napToGrid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4.2供应商质疑</w:t>
      </w:r>
    </w:p>
    <w:p>
      <w:pPr>
        <w:pStyle w:val="35"/>
        <w:snapToGrid w:val="0"/>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4.2</w:t>
      </w:r>
      <w:r>
        <w:rPr>
          <w:rFonts w:hint="eastAsia" w:ascii="仿宋" w:hAnsi="仿宋" w:eastAsia="仿宋" w:cs="宋体"/>
          <w:sz w:val="24"/>
        </w:rPr>
        <w:t>.1提出质疑的供应商应当是参与所质疑项目采购活动的供应商。潜在供应商已依法获取其可质疑的采购文件的，可以对该文件提出质疑。</w:t>
      </w:r>
    </w:p>
    <w:p>
      <w:pPr>
        <w:pStyle w:val="35"/>
        <w:snapToGrid w:val="0"/>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4.2</w:t>
      </w:r>
      <w:r>
        <w:rPr>
          <w:rFonts w:hint="eastAsia" w:ascii="仿宋" w:hAnsi="仿宋" w:eastAsia="仿宋" w:cs="宋体"/>
          <w:sz w:val="24"/>
        </w:rPr>
        <w:t>.2供应商认为采购文件、采购过程和成交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80" w:firstLineChars="200"/>
        <w:rPr>
          <w:rFonts w:ascii="仿宋" w:hAnsi="仿宋" w:eastAsia="仿宋" w:cs="宋体"/>
          <w:snapToGrid/>
          <w:color w:val="auto"/>
          <w:kern w:val="2"/>
          <w:sz w:val="24"/>
        </w:rPr>
      </w:pPr>
      <w:r>
        <w:rPr>
          <w:rFonts w:hint="eastAsia" w:ascii="仿宋" w:hAnsi="仿宋" w:eastAsia="仿宋" w:cs="宋体"/>
          <w:snapToGrid/>
          <w:color w:val="auto"/>
          <w:kern w:val="2"/>
          <w:sz w:val="24"/>
        </w:rPr>
        <w:t>4.2.2.1对采购文件提出质疑的，质疑期限为供应商获得采购文件之日或者采购文件公告期限届满之日起计算。</w:t>
      </w:r>
    </w:p>
    <w:p>
      <w:pPr>
        <w:pStyle w:val="35"/>
        <w:snapToGrid w:val="0"/>
        <w:spacing w:line="360" w:lineRule="auto"/>
        <w:ind w:firstLine="480" w:firstLineChars="200"/>
        <w:rPr>
          <w:rFonts w:ascii="仿宋" w:hAnsi="仿宋" w:eastAsia="仿宋" w:cs="宋体"/>
          <w:sz w:val="24"/>
        </w:rPr>
      </w:pPr>
      <w:r>
        <w:rPr>
          <w:rFonts w:hint="eastAsia" w:ascii="仿宋" w:hAnsi="仿宋" w:eastAsia="仿宋" w:cs="宋体"/>
          <w:sz w:val="24"/>
        </w:rPr>
        <w:t>4.2.2.2对采购过程提出质疑的，质疑期限为各采购程序环节结束之日起计算。</w:t>
      </w:r>
    </w:p>
    <w:p>
      <w:pPr>
        <w:pStyle w:val="35"/>
        <w:snapToGrid w:val="0"/>
        <w:spacing w:line="360" w:lineRule="auto"/>
        <w:ind w:firstLine="480" w:firstLineChars="200"/>
        <w:rPr>
          <w:rFonts w:ascii="仿宋" w:hAnsi="仿宋" w:eastAsia="仿宋" w:cs="宋体"/>
          <w:sz w:val="24"/>
        </w:rPr>
      </w:pPr>
      <w:r>
        <w:rPr>
          <w:rFonts w:hint="eastAsia" w:ascii="仿宋" w:hAnsi="仿宋" w:eastAsia="仿宋" w:cs="宋体"/>
          <w:sz w:val="24"/>
        </w:rPr>
        <w:t>4.2.2.3对采购结果提出质疑的，质疑期限自采购结果公告期限届满之日起计算。</w:t>
      </w:r>
    </w:p>
    <w:p>
      <w:pPr>
        <w:pStyle w:val="35"/>
        <w:snapToGrid w:val="0"/>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4.2.3</w:t>
      </w:r>
      <w:r>
        <w:rPr>
          <w:rFonts w:hint="eastAsia" w:ascii="仿宋" w:hAnsi="仿宋" w:eastAsia="仿宋" w:cs="宋体"/>
          <w:sz w:val="24"/>
        </w:rPr>
        <w:t>供应商提出质疑应当提交质疑函和必要的证明材料。质疑函应当包括下列内容：</w:t>
      </w:r>
    </w:p>
    <w:p>
      <w:pPr>
        <w:pStyle w:val="35"/>
        <w:snapToGrid w:val="0"/>
        <w:spacing w:line="360" w:lineRule="auto"/>
        <w:ind w:firstLine="720" w:firstLineChars="300"/>
        <w:rPr>
          <w:rFonts w:ascii="仿宋" w:hAnsi="仿宋" w:eastAsia="仿宋" w:cs="宋体"/>
          <w:kern w:val="0"/>
          <w:sz w:val="24"/>
          <w:lang w:val="zh-CN"/>
        </w:rPr>
      </w:pPr>
      <w:r>
        <w:rPr>
          <w:rFonts w:hint="eastAsia" w:ascii="仿宋" w:hAnsi="仿宋" w:eastAsia="仿宋" w:cs="宋体"/>
          <w:kern w:val="0"/>
          <w:sz w:val="24"/>
          <w:lang w:val="zh-CN"/>
        </w:rPr>
        <w:t>4.2.3.1供应商的姓名或者名称、地址、邮编、联系人及联系电话；</w:t>
      </w:r>
    </w:p>
    <w:p>
      <w:pPr>
        <w:pStyle w:val="35"/>
        <w:snapToGrid w:val="0"/>
        <w:spacing w:line="360" w:lineRule="auto"/>
        <w:ind w:firstLine="720" w:firstLineChars="300"/>
        <w:rPr>
          <w:rFonts w:ascii="仿宋" w:hAnsi="仿宋" w:eastAsia="仿宋" w:cs="宋体"/>
          <w:kern w:val="0"/>
          <w:sz w:val="24"/>
          <w:lang w:val="zh-CN"/>
        </w:rPr>
      </w:pPr>
      <w:r>
        <w:rPr>
          <w:rFonts w:hint="eastAsia" w:ascii="仿宋" w:hAnsi="仿宋" w:eastAsia="仿宋" w:cs="宋体"/>
          <w:kern w:val="0"/>
          <w:sz w:val="24"/>
          <w:lang w:val="zh-CN"/>
        </w:rPr>
        <w:t>4.2.3.2质疑项目的名称、编号；</w:t>
      </w:r>
    </w:p>
    <w:p>
      <w:pPr>
        <w:pStyle w:val="35"/>
        <w:snapToGrid w:val="0"/>
        <w:spacing w:line="360" w:lineRule="auto"/>
        <w:ind w:firstLine="720" w:firstLineChars="300"/>
        <w:rPr>
          <w:rFonts w:ascii="仿宋" w:hAnsi="仿宋" w:eastAsia="仿宋" w:cs="宋体"/>
          <w:kern w:val="0"/>
          <w:sz w:val="24"/>
          <w:lang w:val="zh-CN"/>
        </w:rPr>
      </w:pPr>
      <w:r>
        <w:rPr>
          <w:rFonts w:hint="eastAsia" w:ascii="仿宋" w:hAnsi="仿宋" w:eastAsia="仿宋" w:cs="宋体"/>
          <w:kern w:val="0"/>
          <w:sz w:val="24"/>
          <w:lang w:val="zh-CN"/>
        </w:rPr>
        <w:t>4.2.3.3具体、明确的质疑事项和与质疑事项相关的请求；</w:t>
      </w:r>
    </w:p>
    <w:p>
      <w:pPr>
        <w:pStyle w:val="35"/>
        <w:snapToGrid w:val="0"/>
        <w:spacing w:line="360" w:lineRule="auto"/>
        <w:ind w:firstLine="720" w:firstLineChars="300"/>
        <w:rPr>
          <w:rFonts w:ascii="仿宋" w:hAnsi="仿宋" w:eastAsia="仿宋" w:cs="宋体"/>
          <w:kern w:val="0"/>
          <w:sz w:val="24"/>
          <w:lang w:val="zh-CN"/>
        </w:rPr>
      </w:pPr>
      <w:r>
        <w:rPr>
          <w:rFonts w:hint="eastAsia" w:ascii="仿宋" w:hAnsi="仿宋" w:eastAsia="仿宋" w:cs="宋体"/>
          <w:kern w:val="0"/>
          <w:sz w:val="24"/>
          <w:lang w:val="zh-CN"/>
        </w:rPr>
        <w:t>4.2.3.4事实依据；</w:t>
      </w:r>
    </w:p>
    <w:p>
      <w:pPr>
        <w:pStyle w:val="35"/>
        <w:snapToGrid w:val="0"/>
        <w:spacing w:line="360" w:lineRule="auto"/>
        <w:ind w:firstLine="720" w:firstLineChars="300"/>
        <w:rPr>
          <w:rFonts w:ascii="仿宋" w:hAnsi="仿宋" w:eastAsia="仿宋" w:cs="宋体"/>
          <w:kern w:val="0"/>
          <w:sz w:val="24"/>
          <w:lang w:val="zh-CN"/>
        </w:rPr>
      </w:pPr>
      <w:r>
        <w:rPr>
          <w:rFonts w:hint="eastAsia" w:ascii="仿宋" w:hAnsi="仿宋" w:eastAsia="仿宋" w:cs="宋体"/>
          <w:kern w:val="0"/>
          <w:sz w:val="24"/>
          <w:lang w:val="zh-CN"/>
        </w:rPr>
        <w:t>4.2.3.5必要的法律依据；</w:t>
      </w:r>
    </w:p>
    <w:p>
      <w:pPr>
        <w:pStyle w:val="35"/>
        <w:snapToGrid w:val="0"/>
        <w:spacing w:line="360" w:lineRule="auto"/>
        <w:ind w:firstLine="720" w:firstLineChars="300"/>
        <w:rPr>
          <w:rFonts w:ascii="仿宋" w:hAnsi="仿宋" w:eastAsia="仿宋" w:cs="宋体"/>
          <w:kern w:val="0"/>
          <w:sz w:val="24"/>
          <w:lang w:val="zh-CN"/>
        </w:rPr>
      </w:pPr>
      <w:r>
        <w:rPr>
          <w:rFonts w:hint="eastAsia" w:ascii="仿宋" w:hAnsi="仿宋" w:eastAsia="仿宋" w:cs="宋体"/>
          <w:kern w:val="0"/>
          <w:sz w:val="24"/>
          <w:lang w:val="zh-CN"/>
        </w:rPr>
        <w:t>4.2.3.6提出质疑的日期。</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供应商提交的质疑函需一式三份。供应商为自然人的，应当由本人签字；供应商为法人或者其他组织的，应当由法定代表人、主要负责人，或者其授权代表签字或者盖章，并加盖公章。</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质疑函范本及制作说明详见附件2。</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4.2.4对同一采购程序环节的质疑，供应商须在法定质疑期内一次性提出。</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lang w:val="zh-CN"/>
        </w:rPr>
        <w:t>4.2</w:t>
      </w:r>
      <w:r>
        <w:rPr>
          <w:rFonts w:hint="eastAsia" w:ascii="仿宋" w:hAnsi="仿宋" w:eastAsia="仿宋"/>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lang w:val="zh-CN"/>
        </w:rPr>
        <w:t>4.2</w:t>
      </w:r>
      <w:r>
        <w:rPr>
          <w:rFonts w:hint="eastAsia" w:ascii="仿宋" w:hAnsi="仿宋" w:eastAsia="仿宋"/>
        </w:rPr>
        <w:t>.6询问或者质疑事项可能影响采购结果的，采购人应当暂停签订合同，已经签订合同的，应当中止履行合同。</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lang w:val="zh-CN"/>
        </w:rPr>
      </w:pPr>
      <w:r>
        <w:rPr>
          <w:rFonts w:hint="eastAsia" w:ascii="仿宋" w:hAnsi="仿宋" w:eastAsia="仿宋"/>
          <w:lang w:val="zh-CN"/>
        </w:rPr>
        <w:t>4.3供应商投诉</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4.3.1质疑供应商对采购人、采购机构的答复不满意或者采购人、采购机构未在规定的时间内作出答复的，可以在答复期满后十五个工作日内向同级政府采购监督管理部门提出投诉。</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4.3.</w:t>
      </w:r>
      <w:r>
        <w:rPr>
          <w:rFonts w:hint="eastAsia" w:ascii="仿宋" w:hAnsi="仿宋" w:eastAsia="仿宋"/>
          <w:lang w:val="zh-CN"/>
        </w:rPr>
        <w:t>2</w:t>
      </w:r>
      <w:r>
        <w:rPr>
          <w:rFonts w:hint="eastAsia" w:ascii="仿宋" w:hAnsi="仿宋" w:eastAsia="仿宋"/>
        </w:rPr>
        <w:t>供应商投诉的事项不得超出已质疑事项的范围，基于质疑答复内容提出的投诉事项除外。</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4.3.3供应商投诉应当有明确的请求和必要的证明材料。</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4.3.5 以联合体形式参加政府采购活动的，其投诉应当由组成联合体的所有供应商共同提出。</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投诉书范本及制作说明详见附件3。</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4.4在线质疑、投诉。</w:t>
      </w:r>
    </w:p>
    <w:p>
      <w:pPr>
        <w:pStyle w:val="889"/>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rPr>
      </w:pPr>
      <w:r>
        <w:rPr>
          <w:rFonts w:hint="eastAsia" w:ascii="仿宋" w:hAnsi="仿宋" w:eastAsia="仿宋"/>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31"/>
        <w:snapToGrid w:val="0"/>
        <w:spacing w:before="0"/>
        <w:ind w:firstLine="360"/>
        <w:rPr>
          <w:rFonts w:ascii="仿宋" w:hAnsi="仿宋" w:eastAsia="仿宋" w:cs="宋体"/>
          <w:sz w:val="18"/>
          <w:szCs w:val="18"/>
        </w:rPr>
      </w:pP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二、采购文件的构成、澄清、修改</w:t>
      </w:r>
    </w:p>
    <w:p>
      <w:pPr>
        <w:snapToGrid w:val="0"/>
        <w:spacing w:line="360" w:lineRule="auto"/>
        <w:outlineLvl w:val="2"/>
        <w:rPr>
          <w:rFonts w:ascii="仿宋" w:hAnsi="仿宋" w:eastAsia="仿宋" w:cs="宋体"/>
          <w:b/>
          <w:sz w:val="24"/>
        </w:rPr>
      </w:pPr>
      <w:r>
        <w:rPr>
          <w:rFonts w:hint="eastAsia" w:ascii="仿宋" w:hAnsi="仿宋" w:eastAsia="仿宋" w:cs="宋体"/>
          <w:b/>
          <w:sz w:val="24"/>
        </w:rPr>
        <w:t>5.采购文件的构成</w:t>
      </w:r>
    </w:p>
    <w:p>
      <w:pPr>
        <w:pStyle w:val="35"/>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5.1 采购文件包括下列文件及附件：</w:t>
      </w:r>
    </w:p>
    <w:p>
      <w:pPr>
        <w:pStyle w:val="35"/>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5.1.1竞争性磋商公告；</w:t>
      </w:r>
    </w:p>
    <w:p>
      <w:pPr>
        <w:pStyle w:val="35"/>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5.1.2供应商须知；</w:t>
      </w:r>
    </w:p>
    <w:p>
      <w:pPr>
        <w:pStyle w:val="35"/>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5.1.3采购需求；</w:t>
      </w:r>
    </w:p>
    <w:p>
      <w:pPr>
        <w:pStyle w:val="35"/>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5.1.4评审办法；</w:t>
      </w:r>
    </w:p>
    <w:p>
      <w:pPr>
        <w:pStyle w:val="35"/>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5.1.5拟签订的合同文本；</w:t>
      </w:r>
    </w:p>
    <w:p>
      <w:pPr>
        <w:pStyle w:val="35"/>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rPr>
        <w:t>5.1.6</w:t>
      </w:r>
      <w:r>
        <w:rPr>
          <w:rFonts w:hint="eastAsia" w:ascii="仿宋" w:hAnsi="仿宋" w:eastAsia="仿宋" w:cs="宋体"/>
          <w:sz w:val="24"/>
          <w:szCs w:val="24"/>
        </w:rPr>
        <w:t>应提交的有关格式范例。</w:t>
      </w:r>
    </w:p>
    <w:p>
      <w:pPr>
        <w:spacing w:line="360" w:lineRule="auto"/>
        <w:ind w:firstLine="480" w:firstLineChars="200"/>
        <w:rPr>
          <w:rFonts w:ascii="仿宋" w:hAnsi="仿宋" w:eastAsia="仿宋" w:cs="宋体"/>
          <w:sz w:val="24"/>
        </w:rPr>
      </w:pPr>
      <w:r>
        <w:rPr>
          <w:rFonts w:hint="eastAsia" w:ascii="仿宋" w:hAnsi="仿宋" w:eastAsia="仿宋" w:cs="宋体"/>
          <w:sz w:val="24"/>
        </w:rPr>
        <w:t>5.2与本项目有关的</w:t>
      </w:r>
      <w:r>
        <w:rPr>
          <w:rFonts w:hint="eastAsia" w:ascii="仿宋" w:hAnsi="仿宋" w:eastAsia="仿宋" w:cs="宋体"/>
          <w:bCs/>
          <w:sz w:val="24"/>
        </w:rPr>
        <w:t>澄清或者修改的内容为采购文件的组成部分</w:t>
      </w:r>
      <w:r>
        <w:rPr>
          <w:rFonts w:hint="eastAsia" w:ascii="仿宋" w:hAnsi="仿宋" w:eastAsia="仿宋" w:cs="宋体"/>
          <w:sz w:val="24"/>
        </w:rPr>
        <w:t>。</w:t>
      </w:r>
    </w:p>
    <w:p>
      <w:pPr>
        <w:snapToGrid w:val="0"/>
        <w:spacing w:line="360" w:lineRule="auto"/>
        <w:outlineLvl w:val="2"/>
        <w:rPr>
          <w:rFonts w:ascii="仿宋" w:hAnsi="仿宋" w:eastAsia="仿宋" w:cs="宋体"/>
          <w:b/>
          <w:sz w:val="24"/>
        </w:rPr>
      </w:pPr>
      <w:r>
        <w:rPr>
          <w:rFonts w:hint="eastAsia" w:ascii="仿宋" w:hAnsi="仿宋" w:eastAsia="仿宋" w:cs="宋体"/>
          <w:b/>
          <w:sz w:val="24"/>
        </w:rPr>
        <w:t>6</w:t>
      </w:r>
      <w:r>
        <w:rPr>
          <w:rFonts w:ascii="仿宋" w:hAnsi="仿宋" w:eastAsia="仿宋" w:cs="宋体"/>
          <w:b/>
          <w:sz w:val="24"/>
        </w:rPr>
        <w:t>.</w:t>
      </w:r>
      <w:r>
        <w:rPr>
          <w:rFonts w:hint="eastAsia" w:ascii="仿宋" w:hAnsi="仿宋" w:eastAsia="仿宋" w:cs="宋体"/>
          <w:b/>
          <w:sz w:val="24"/>
        </w:rPr>
        <w:t>采购文件的澄清、修改</w:t>
      </w:r>
    </w:p>
    <w:p>
      <w:pPr>
        <w:pStyle w:val="131"/>
        <w:snapToGrid w:val="0"/>
        <w:spacing w:before="0"/>
        <w:ind w:firstLine="480"/>
        <w:rPr>
          <w:rFonts w:ascii="仿宋" w:hAnsi="仿宋" w:eastAsia="仿宋" w:cs="宋体"/>
        </w:rPr>
      </w:pPr>
      <w:r>
        <w:rPr>
          <w:rFonts w:hint="eastAsia" w:ascii="仿宋" w:hAnsi="仿宋" w:eastAsia="仿宋" w:cs="宋体"/>
        </w:rPr>
        <w:t>6.1已获取采购文件的潜在供应商，若有问题需要澄清，应于响应文件提交（上传）截止时间前，以书面形式向采购机构提出。</w:t>
      </w:r>
    </w:p>
    <w:p>
      <w:pPr>
        <w:pStyle w:val="131"/>
        <w:snapToGrid w:val="0"/>
        <w:spacing w:before="0"/>
        <w:ind w:firstLine="480"/>
        <w:rPr>
          <w:rFonts w:ascii="仿宋" w:hAnsi="仿宋" w:eastAsia="仿宋" w:cs="宋体"/>
        </w:rPr>
      </w:pPr>
      <w:r>
        <w:rPr>
          <w:rFonts w:hint="eastAsia" w:ascii="仿宋" w:hAnsi="仿宋" w:eastAsia="仿宋" w:cs="宋体"/>
        </w:rPr>
        <w:t>6.2 采购机构对采购文件进行澄清或修改的，将同时通过电子交易平台通知已获取采购文件的潜在供应商。依法应当公告的，将按规定公告，同时视情况延长响应文件提交（上传）截止时间和响应文件开启时间。该澄清或者修改的内容为采购文件的组成部分。</w:t>
      </w:r>
    </w:p>
    <w:p>
      <w:pPr>
        <w:pStyle w:val="24"/>
        <w:rPr>
          <w:rFonts w:ascii="仿宋" w:hAnsi="仿宋" w:eastAsia="仿宋" w:cs="宋体"/>
          <w:sz w:val="18"/>
          <w:szCs w:val="18"/>
          <w:lang w:val="en-US"/>
        </w:rPr>
      </w:pP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三、提交响应文件</w:t>
      </w:r>
    </w:p>
    <w:p>
      <w:pPr>
        <w:snapToGrid w:val="0"/>
        <w:spacing w:line="360" w:lineRule="auto"/>
        <w:outlineLvl w:val="2"/>
        <w:rPr>
          <w:rFonts w:ascii="仿宋" w:hAnsi="仿宋" w:eastAsia="仿宋" w:cs="宋体"/>
          <w:b/>
          <w:sz w:val="24"/>
        </w:rPr>
      </w:pPr>
      <w:r>
        <w:rPr>
          <w:rFonts w:hint="eastAsia" w:ascii="仿宋" w:hAnsi="仿宋" w:eastAsia="仿宋" w:cs="宋体"/>
          <w:b/>
          <w:sz w:val="24"/>
        </w:rPr>
        <w:t>7.采购文件的获取</w:t>
      </w:r>
    </w:p>
    <w:p>
      <w:pPr>
        <w:spacing w:line="360" w:lineRule="auto"/>
        <w:ind w:firstLine="480" w:firstLineChars="200"/>
        <w:rPr>
          <w:rFonts w:ascii="仿宋" w:hAnsi="仿宋" w:eastAsia="仿宋" w:cs="宋体"/>
          <w:snapToGrid w:val="0"/>
          <w:kern w:val="28"/>
          <w:sz w:val="24"/>
        </w:rPr>
      </w:pPr>
      <w:r>
        <w:rPr>
          <w:rFonts w:hint="eastAsia" w:ascii="仿宋" w:hAnsi="仿宋" w:eastAsia="仿宋" w:cs="宋体"/>
          <w:snapToGrid w:val="0"/>
          <w:kern w:val="28"/>
          <w:sz w:val="24"/>
        </w:rPr>
        <w:t>详见竞争性磋商公告中获取采购文件的时间期限、地点、方式及采购文件售价。</w:t>
      </w:r>
    </w:p>
    <w:p>
      <w:pPr>
        <w:snapToGrid w:val="0"/>
        <w:spacing w:line="360" w:lineRule="auto"/>
        <w:outlineLvl w:val="2"/>
        <w:rPr>
          <w:rFonts w:ascii="仿宋" w:hAnsi="仿宋" w:eastAsia="仿宋" w:cs="宋体"/>
          <w:b/>
          <w:sz w:val="24"/>
        </w:rPr>
      </w:pPr>
      <w:r>
        <w:rPr>
          <w:rFonts w:hint="eastAsia" w:ascii="仿宋" w:hAnsi="仿宋" w:eastAsia="仿宋" w:cs="宋体"/>
          <w:b/>
          <w:sz w:val="24"/>
        </w:rPr>
        <w:t>8.磋商前答疑会或现场考察</w:t>
      </w:r>
    </w:p>
    <w:p>
      <w:pPr>
        <w:pStyle w:val="35"/>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采购人组织潜在供应商现场考察或者召开磋商前答疑会的，潜在供应商按第二部分供应商须知前附表的规定参加现场考察或者磋商前答疑会。</w:t>
      </w:r>
    </w:p>
    <w:p>
      <w:pPr>
        <w:snapToGrid w:val="0"/>
        <w:spacing w:line="360" w:lineRule="auto"/>
        <w:outlineLvl w:val="2"/>
        <w:rPr>
          <w:rFonts w:ascii="仿宋" w:hAnsi="仿宋" w:eastAsia="仿宋" w:cs="宋体"/>
          <w:b/>
        </w:rPr>
      </w:pPr>
      <w:r>
        <w:rPr>
          <w:rFonts w:hint="eastAsia" w:ascii="仿宋" w:hAnsi="仿宋" w:eastAsia="仿宋" w:cs="宋体"/>
          <w:b/>
          <w:kern w:val="28"/>
          <w:sz w:val="24"/>
        </w:rPr>
        <w:t>9.磋商</w:t>
      </w:r>
      <w:r>
        <w:rPr>
          <w:rFonts w:hint="eastAsia" w:ascii="仿宋" w:hAnsi="仿宋" w:eastAsia="仿宋" w:cs="宋体"/>
          <w:b/>
          <w:sz w:val="24"/>
        </w:rPr>
        <w:t>保证金</w:t>
      </w:r>
    </w:p>
    <w:p>
      <w:pPr>
        <w:pStyle w:val="6"/>
        <w:spacing w:line="360" w:lineRule="auto"/>
        <w:ind w:firstLine="470" w:firstLineChars="196"/>
        <w:rPr>
          <w:rFonts w:ascii="仿宋" w:hAnsi="仿宋" w:eastAsia="仿宋" w:cs="宋体"/>
          <w:color w:val="auto"/>
          <w:sz w:val="24"/>
        </w:rPr>
      </w:pPr>
      <w:r>
        <w:rPr>
          <w:rFonts w:hint="eastAsia" w:ascii="仿宋" w:hAnsi="仿宋" w:eastAsia="仿宋" w:cs="宋体"/>
          <w:color w:val="auto"/>
          <w:sz w:val="24"/>
        </w:rPr>
        <w:t>本项目不需缴纳磋商保证金。</w:t>
      </w:r>
    </w:p>
    <w:p>
      <w:pPr>
        <w:pStyle w:val="35"/>
        <w:spacing w:line="360" w:lineRule="auto"/>
        <w:outlineLvl w:val="2"/>
        <w:rPr>
          <w:rFonts w:ascii="仿宋" w:hAnsi="仿宋" w:eastAsia="仿宋" w:cs="宋体"/>
          <w:b/>
          <w:sz w:val="24"/>
          <w:szCs w:val="24"/>
        </w:rPr>
      </w:pPr>
      <w:r>
        <w:rPr>
          <w:rFonts w:hint="eastAsia" w:ascii="仿宋" w:hAnsi="仿宋" w:eastAsia="仿宋" w:cs="宋体"/>
          <w:b/>
          <w:sz w:val="24"/>
          <w:szCs w:val="24"/>
        </w:rPr>
        <w:t>10.响应文件的语言</w:t>
      </w:r>
    </w:p>
    <w:p>
      <w:pPr>
        <w:autoSpaceDE w:val="0"/>
        <w:autoSpaceDN w:val="0"/>
        <w:spacing w:line="360" w:lineRule="auto"/>
        <w:ind w:firstLine="480" w:firstLineChars="200"/>
        <w:rPr>
          <w:rFonts w:ascii="仿宋" w:hAnsi="仿宋" w:eastAsia="仿宋" w:cs="宋体"/>
          <w:sz w:val="24"/>
          <w:lang w:val="zh-CN"/>
        </w:rPr>
      </w:pPr>
      <w:r>
        <w:rPr>
          <w:rFonts w:hint="eastAsia" w:ascii="仿宋" w:hAnsi="仿宋" w:eastAsia="仿宋" w:cs="宋体"/>
          <w:sz w:val="24"/>
        </w:rPr>
        <w:t>响应文件及供应商与采购有关的来往通知、函件和文件均应使用中文。</w:t>
      </w:r>
    </w:p>
    <w:p>
      <w:pPr>
        <w:pStyle w:val="35"/>
        <w:spacing w:line="360" w:lineRule="auto"/>
        <w:outlineLvl w:val="2"/>
        <w:rPr>
          <w:rFonts w:ascii="仿宋" w:hAnsi="仿宋" w:eastAsia="仿宋" w:cs="宋体"/>
          <w:b/>
          <w:sz w:val="24"/>
          <w:szCs w:val="24"/>
        </w:rPr>
      </w:pPr>
      <w:r>
        <w:rPr>
          <w:rFonts w:hint="eastAsia" w:ascii="仿宋" w:hAnsi="仿宋" w:eastAsia="仿宋" w:cs="宋体"/>
          <w:b/>
          <w:sz w:val="24"/>
          <w:szCs w:val="24"/>
        </w:rPr>
        <w:t>11. 响应文件的组成</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11.1</w:t>
      </w:r>
      <w:r>
        <w:rPr>
          <w:rFonts w:hint="eastAsia" w:ascii="仿宋" w:hAnsi="仿宋" w:eastAsia="仿宋" w:cs="宋体"/>
          <w:b/>
          <w:sz w:val="24"/>
        </w:rPr>
        <w:t>资格文件</w:t>
      </w:r>
      <w:r>
        <w:rPr>
          <w:rFonts w:hint="eastAsia" w:ascii="仿宋" w:hAnsi="仿宋" w:eastAsia="仿宋" w:cs="宋体"/>
          <w:sz w:val="24"/>
        </w:rPr>
        <w:t>：</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11.1.1符合参加政府采购活动应当具备的一般条件的承诺函；</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w:t>
      </w:r>
      <w:r>
        <w:rPr>
          <w:rFonts w:ascii="仿宋" w:hAnsi="仿宋" w:eastAsia="仿宋" w:cs="宋体"/>
          <w:sz w:val="24"/>
        </w:rPr>
        <w:t>1.1.2</w:t>
      </w:r>
      <w:bookmarkStart w:id="16" w:name="_Hlk101259339"/>
      <w:r>
        <w:rPr>
          <w:rFonts w:hint="eastAsia" w:ascii="仿宋" w:hAnsi="仿宋" w:eastAsia="仿宋" w:cs="宋体"/>
          <w:snapToGrid w:val="0"/>
          <w:kern w:val="28"/>
          <w:sz w:val="24"/>
          <w:szCs w:val="20"/>
        </w:rPr>
        <w:t>联合协议</w:t>
      </w:r>
      <w:bookmarkStart w:id="17" w:name="_Hlk101257010"/>
      <w:r>
        <w:rPr>
          <w:rFonts w:hint="eastAsia" w:ascii="仿宋" w:hAnsi="仿宋" w:eastAsia="仿宋" w:cs="宋体"/>
          <w:snapToGrid w:val="0"/>
          <w:kern w:val="28"/>
          <w:sz w:val="24"/>
          <w:szCs w:val="20"/>
        </w:rPr>
        <w:t>（如果有)</w:t>
      </w:r>
      <w:bookmarkEnd w:id="16"/>
      <w:bookmarkEnd w:id="17"/>
      <w:r>
        <w:rPr>
          <w:rFonts w:hint="eastAsia" w:ascii="仿宋" w:hAnsi="仿宋" w:eastAsia="仿宋" w:cs="宋体"/>
          <w:snapToGrid w:val="0"/>
          <w:kern w:val="28"/>
          <w:sz w:val="24"/>
          <w:szCs w:val="20"/>
        </w:rPr>
        <w:t>；</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11.1.</w:t>
      </w:r>
      <w:r>
        <w:rPr>
          <w:rFonts w:ascii="仿宋" w:hAnsi="仿宋" w:eastAsia="仿宋" w:cs="宋体"/>
          <w:sz w:val="24"/>
        </w:rPr>
        <w:t>3</w:t>
      </w:r>
      <w:r>
        <w:rPr>
          <w:rFonts w:hint="eastAsia" w:ascii="仿宋" w:hAnsi="仿宋" w:eastAsia="仿宋" w:cs="宋体"/>
          <w:sz w:val="24"/>
        </w:rPr>
        <w:t>落实政府采购政策需满足的资格要求</w:t>
      </w:r>
      <w:r>
        <w:rPr>
          <w:rFonts w:hint="eastAsia" w:ascii="仿宋" w:hAnsi="仿宋" w:eastAsia="仿宋" w:cs="宋体"/>
          <w:snapToGrid w:val="0"/>
          <w:kern w:val="28"/>
          <w:sz w:val="24"/>
          <w:szCs w:val="20"/>
        </w:rPr>
        <w:t>（如果有)</w:t>
      </w:r>
      <w:r>
        <w:rPr>
          <w:rFonts w:hint="eastAsia" w:ascii="仿宋" w:hAnsi="仿宋" w:eastAsia="仿宋" w:cs="宋体"/>
          <w:sz w:val="24"/>
        </w:rPr>
        <w:t>；</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11.1.</w:t>
      </w:r>
      <w:r>
        <w:rPr>
          <w:rFonts w:ascii="仿宋" w:hAnsi="仿宋" w:eastAsia="仿宋" w:cs="宋体"/>
          <w:sz w:val="24"/>
        </w:rPr>
        <w:t>4</w:t>
      </w:r>
      <w:r>
        <w:rPr>
          <w:rFonts w:hint="eastAsia" w:ascii="仿宋" w:hAnsi="仿宋" w:eastAsia="仿宋" w:cs="宋体"/>
          <w:sz w:val="24"/>
        </w:rPr>
        <w:t>本项目的特定资格要求</w:t>
      </w:r>
      <w:r>
        <w:rPr>
          <w:rFonts w:hint="eastAsia" w:ascii="仿宋" w:hAnsi="仿宋" w:eastAsia="仿宋" w:cs="宋体"/>
          <w:snapToGrid w:val="0"/>
          <w:kern w:val="28"/>
          <w:sz w:val="24"/>
          <w:szCs w:val="20"/>
        </w:rPr>
        <w:t>（如果有)</w:t>
      </w:r>
      <w:r>
        <w:rPr>
          <w:rFonts w:hint="eastAsia" w:ascii="仿宋" w:hAnsi="仿宋" w:eastAsia="仿宋" w:cs="宋体"/>
          <w:sz w:val="24"/>
        </w:rPr>
        <w:t>。</w:t>
      </w:r>
    </w:p>
    <w:p>
      <w:pPr>
        <w:snapToGrid w:val="0"/>
        <w:spacing w:line="360" w:lineRule="auto"/>
        <w:ind w:firstLine="480" w:firstLineChars="200"/>
        <w:rPr>
          <w:rFonts w:ascii="仿宋" w:hAnsi="仿宋" w:eastAsia="仿宋" w:cs="宋体"/>
          <w:sz w:val="24"/>
          <w:lang w:val="zh-CN"/>
        </w:rPr>
      </w:pPr>
      <w:r>
        <w:rPr>
          <w:rFonts w:hint="eastAsia" w:ascii="仿宋" w:hAnsi="仿宋" w:eastAsia="仿宋" w:cs="宋体"/>
          <w:sz w:val="24"/>
          <w:lang w:val="zh-CN"/>
        </w:rPr>
        <w:t>11.</w:t>
      </w:r>
      <w:r>
        <w:rPr>
          <w:rFonts w:hint="eastAsia" w:ascii="仿宋" w:hAnsi="仿宋" w:eastAsia="仿宋" w:cs="宋体"/>
          <w:sz w:val="24"/>
        </w:rPr>
        <w:t>2</w:t>
      </w:r>
      <w:r>
        <w:rPr>
          <w:rFonts w:hint="eastAsia" w:ascii="仿宋" w:hAnsi="仿宋" w:eastAsia="仿宋" w:cs="宋体"/>
          <w:sz w:val="24"/>
          <w:lang w:val="zh-CN"/>
        </w:rPr>
        <w:t xml:space="preserve">  </w:t>
      </w:r>
      <w:r>
        <w:rPr>
          <w:rFonts w:hint="eastAsia" w:ascii="仿宋" w:hAnsi="仿宋" w:eastAsia="仿宋" w:cs="宋体"/>
          <w:sz w:val="24"/>
        </w:rPr>
        <w:t>商务技术</w:t>
      </w:r>
      <w:r>
        <w:rPr>
          <w:rFonts w:hint="eastAsia" w:ascii="仿宋" w:hAnsi="仿宋" w:eastAsia="仿宋" w:cs="宋体"/>
          <w:sz w:val="24"/>
          <w:lang w:val="zh-CN"/>
        </w:rPr>
        <w:t>文件：</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11.2.1响应函；</w:t>
      </w:r>
      <w:r>
        <w:rPr>
          <w:rFonts w:hint="eastAsia" w:ascii="仿宋" w:hAnsi="仿宋" w:eastAsia="仿宋" w:cs="宋体"/>
          <w:sz w:val="24"/>
          <w:lang w:val="zh-CN"/>
        </w:rPr>
        <w:t xml:space="preserve"> </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11.2.2授权委托书或法定代表人（单位负责人、自然人本人）身份证明；</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11.2.3分包意向协议（如果有)；</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11.2.4符合性审查资料；</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11.2.5评审标准相应的商务技术资料；</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11.2.6商务技术偏离表；</w:t>
      </w:r>
    </w:p>
    <w:p>
      <w:pPr>
        <w:snapToGrid w:val="0"/>
        <w:spacing w:line="360" w:lineRule="auto"/>
        <w:ind w:firstLine="960" w:firstLineChars="400"/>
        <w:rPr>
          <w:rFonts w:ascii="仿宋" w:hAnsi="仿宋" w:eastAsia="仿宋" w:cs="宋体"/>
          <w:sz w:val="24"/>
          <w:lang w:val="zh-CN"/>
        </w:rPr>
      </w:pPr>
      <w:r>
        <w:rPr>
          <w:rFonts w:hint="eastAsia" w:ascii="仿宋" w:hAnsi="仿宋" w:eastAsia="仿宋" w:cs="宋体"/>
          <w:sz w:val="24"/>
          <w:lang w:val="zh-CN"/>
        </w:rPr>
        <w:t>11.</w:t>
      </w: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7</w:t>
      </w:r>
      <w:r>
        <w:rPr>
          <w:rFonts w:hint="eastAsia" w:ascii="仿宋" w:hAnsi="仿宋" w:eastAsia="仿宋" w:cs="宋体"/>
          <w:sz w:val="24"/>
          <w:lang w:val="zh-CN"/>
        </w:rPr>
        <w:t>政府采购供应商廉洁自律承诺书；</w:t>
      </w:r>
    </w:p>
    <w:p>
      <w:pPr>
        <w:snapToGrid w:val="0"/>
        <w:spacing w:line="360" w:lineRule="auto"/>
        <w:ind w:firstLine="480" w:firstLineChars="200"/>
        <w:rPr>
          <w:rFonts w:ascii="仿宋" w:hAnsi="仿宋" w:eastAsia="仿宋" w:cs="宋体"/>
          <w:sz w:val="24"/>
          <w:u w:val="single"/>
          <w:lang w:val="zh-CN"/>
        </w:rPr>
      </w:pPr>
      <w:r>
        <w:rPr>
          <w:rFonts w:hint="eastAsia" w:ascii="仿宋" w:hAnsi="仿宋" w:eastAsia="仿宋" w:cs="宋体"/>
          <w:kern w:val="0"/>
          <w:sz w:val="24"/>
          <w:lang w:val="zh-CN"/>
        </w:rPr>
        <w:t>11.</w:t>
      </w:r>
      <w:r>
        <w:rPr>
          <w:rFonts w:hint="eastAsia" w:ascii="仿宋" w:hAnsi="仿宋" w:eastAsia="仿宋" w:cs="宋体"/>
          <w:kern w:val="0"/>
          <w:sz w:val="24"/>
        </w:rPr>
        <w:t>3</w:t>
      </w:r>
      <w:r>
        <w:rPr>
          <w:rFonts w:hint="eastAsia" w:ascii="仿宋" w:hAnsi="仿宋" w:eastAsia="仿宋" w:cs="宋体"/>
          <w:b/>
          <w:sz w:val="24"/>
        </w:rPr>
        <w:t>报价文件：</w:t>
      </w:r>
      <w:r>
        <w:rPr>
          <w:rFonts w:hint="eastAsia" w:ascii="仿宋" w:hAnsi="仿宋" w:eastAsia="仿宋" w:cs="宋体"/>
          <w:sz w:val="24"/>
        </w:rPr>
        <w:t xml:space="preserve"> </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11.3.1报价单；</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11.3.2已标价工程量清单；</w:t>
      </w:r>
    </w:p>
    <w:p>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11.3.3中小企业声明函。</w:t>
      </w:r>
    </w:p>
    <w:p>
      <w:pPr>
        <w:spacing w:line="360" w:lineRule="auto"/>
        <w:ind w:firstLine="723" w:firstLineChars="300"/>
        <w:rPr>
          <w:rFonts w:ascii="仿宋" w:hAnsi="仿宋" w:eastAsia="仿宋" w:cs="宋体"/>
          <w:b/>
          <w:sz w:val="24"/>
        </w:rPr>
      </w:pPr>
      <w:r>
        <w:rPr>
          <w:rFonts w:hint="eastAsia" w:ascii="仿宋" w:hAnsi="仿宋" w:eastAsia="仿宋" w:cs="宋体"/>
          <w:b/>
          <w:sz w:val="24"/>
        </w:rPr>
        <w:t>响应文件含有采购人不能接受的附加条件的，响应文件无效；</w:t>
      </w:r>
    </w:p>
    <w:p>
      <w:pPr>
        <w:spacing w:line="360" w:lineRule="auto"/>
        <w:ind w:firstLine="723" w:firstLineChars="300"/>
        <w:rPr>
          <w:rFonts w:ascii="仿宋" w:hAnsi="仿宋" w:eastAsia="仿宋" w:cs="宋体"/>
          <w:b/>
          <w:sz w:val="24"/>
          <w:szCs w:val="21"/>
        </w:rPr>
      </w:pPr>
      <w:r>
        <w:rPr>
          <w:rFonts w:hint="eastAsia" w:ascii="仿宋" w:hAnsi="仿宋" w:eastAsia="仿宋" w:cs="宋体"/>
          <w:b/>
          <w:sz w:val="24"/>
        </w:rPr>
        <w:t>供应商提供虚假材料的，响应文件无效。</w:t>
      </w:r>
    </w:p>
    <w:p>
      <w:pPr>
        <w:pStyle w:val="131"/>
        <w:snapToGrid w:val="0"/>
        <w:spacing w:before="0"/>
        <w:ind w:firstLine="0" w:firstLineChars="0"/>
        <w:outlineLvl w:val="2"/>
        <w:rPr>
          <w:rFonts w:ascii="仿宋" w:hAnsi="仿宋" w:eastAsia="仿宋" w:cs="宋体"/>
          <w:b/>
          <w:szCs w:val="24"/>
        </w:rPr>
      </w:pPr>
      <w:r>
        <w:rPr>
          <w:rFonts w:hint="eastAsia" w:ascii="仿宋" w:hAnsi="仿宋" w:eastAsia="仿宋" w:cs="宋体"/>
          <w:b/>
          <w:szCs w:val="24"/>
        </w:rPr>
        <w:t>12</w:t>
      </w:r>
      <w:r>
        <w:rPr>
          <w:rFonts w:hint="eastAsia" w:ascii="仿宋" w:hAnsi="仿宋" w:eastAsia="仿宋" w:cs="宋体"/>
          <w:b/>
          <w:kern w:val="0"/>
          <w:szCs w:val="24"/>
          <w:lang w:val="zh-CN"/>
        </w:rPr>
        <w:t>.</w:t>
      </w:r>
      <w:r>
        <w:rPr>
          <w:rFonts w:hint="eastAsia" w:ascii="仿宋" w:hAnsi="仿宋" w:eastAsia="仿宋" w:cs="宋体"/>
          <w:b/>
          <w:szCs w:val="24"/>
        </w:rPr>
        <w:t>响应文件的编制</w:t>
      </w:r>
    </w:p>
    <w:p>
      <w:pPr>
        <w:spacing w:line="360" w:lineRule="auto"/>
        <w:ind w:firstLine="480" w:firstLineChars="200"/>
        <w:rPr>
          <w:rFonts w:ascii="仿宋" w:hAnsi="仿宋" w:eastAsia="仿宋" w:cs="宋体"/>
          <w:b/>
          <w:sz w:val="24"/>
        </w:rPr>
      </w:pPr>
      <w:r>
        <w:rPr>
          <w:rFonts w:hint="eastAsia" w:ascii="仿宋" w:hAnsi="仿宋" w:eastAsia="仿宋" w:cs="宋体"/>
          <w:kern w:val="0"/>
          <w:sz w:val="24"/>
          <w:lang w:val="zh-CN"/>
        </w:rPr>
        <w:t>12.1响应文件分为资格文件、商务技术文件、报价文件三部分。各供应商在编制响应文件时请按照采购文件第六部分规定的格式进行，混乱的编排导致响应文件被误读或磋商小组查找不到有效文件是供应商的风险。</w:t>
      </w:r>
    </w:p>
    <w:p>
      <w:pPr>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12.2供应商进行电子投标应安装客户端软件—“政采云电子交易客户端”，并按照采购文件和电子交易平台的要求编制并加密响应文件。供应商未按规定加密的响应文件，电子交易平台将拒收并提示。</w:t>
      </w:r>
    </w:p>
    <w:p>
      <w:pPr>
        <w:snapToGrid w:val="0"/>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12.3使用“政采云电子交易客户端”需要提前申领CA数字证书，申领流程请自行前往“浙江政府采购网-下载专区-电子交易客户端-CA驱动和申领流程”进行查阅。</w:t>
      </w:r>
    </w:p>
    <w:p>
      <w:pPr>
        <w:pStyle w:val="131"/>
        <w:snapToGrid w:val="0"/>
        <w:spacing w:before="0"/>
        <w:ind w:firstLine="0" w:firstLineChars="0"/>
        <w:outlineLvl w:val="2"/>
        <w:rPr>
          <w:rFonts w:ascii="仿宋" w:hAnsi="仿宋" w:eastAsia="仿宋" w:cs="宋体"/>
          <w:b/>
        </w:rPr>
      </w:pPr>
      <w:r>
        <w:rPr>
          <w:rFonts w:hint="eastAsia" w:ascii="仿宋" w:hAnsi="仿宋" w:eastAsia="仿宋" w:cs="宋体"/>
          <w:b/>
        </w:rPr>
        <w:t>13.响应文件的签署、盖章</w:t>
      </w:r>
    </w:p>
    <w:p>
      <w:pPr>
        <w:pStyle w:val="131"/>
        <w:snapToGrid w:val="0"/>
        <w:spacing w:before="0"/>
        <w:ind w:firstLine="480"/>
        <w:rPr>
          <w:rFonts w:ascii="仿宋" w:hAnsi="仿宋" w:eastAsia="仿宋" w:cs="宋体"/>
          <w:b/>
        </w:rPr>
      </w:pPr>
      <w:r>
        <w:rPr>
          <w:rFonts w:hint="eastAsia" w:ascii="仿宋" w:hAnsi="仿宋" w:eastAsia="仿宋" w:cs="宋体"/>
          <w:szCs w:val="24"/>
        </w:rPr>
        <w:t>13.1响应文件按照采购文件第六部分格式要</w:t>
      </w:r>
      <w:r>
        <w:rPr>
          <w:rFonts w:hint="eastAsia" w:ascii="仿宋" w:hAnsi="仿宋" w:eastAsia="仿宋" w:cs="宋体"/>
        </w:rPr>
        <w:t>求进行签署、盖章。</w:t>
      </w:r>
      <w:r>
        <w:rPr>
          <w:rFonts w:hint="eastAsia" w:ascii="仿宋" w:hAnsi="仿宋" w:eastAsia="仿宋" w:cs="宋体"/>
          <w:b/>
        </w:rPr>
        <w:t>▲供应商的响应文件未按照采购文件要求签署、盖章的，其响应文件无效</w:t>
      </w:r>
      <w:r>
        <w:rPr>
          <w:rFonts w:hint="eastAsia" w:ascii="仿宋" w:hAnsi="仿宋" w:eastAsia="仿宋" w:cs="宋体"/>
          <w:szCs w:val="24"/>
        </w:rPr>
        <w:t>。</w:t>
      </w:r>
    </w:p>
    <w:p>
      <w:pPr>
        <w:pStyle w:val="131"/>
        <w:snapToGrid w:val="0"/>
        <w:spacing w:before="0"/>
        <w:ind w:firstLine="480"/>
        <w:rPr>
          <w:rFonts w:ascii="仿宋" w:hAnsi="仿宋" w:eastAsia="仿宋" w:cs="宋体"/>
        </w:rPr>
      </w:pPr>
      <w:r>
        <w:rPr>
          <w:rFonts w:hint="eastAsia" w:ascii="仿宋" w:hAnsi="仿宋" w:eastAsia="仿宋" w:cs="宋体"/>
        </w:rPr>
        <w:t>13.2为确保网上操作合法、有效和安全，供应商应当在响应文件提交（上传）截止时间前完成在“政府采购云平台”的身份认证，确保在电子投标过程中能够对相关数据电文进行加密和使用电子签名。</w:t>
      </w:r>
    </w:p>
    <w:p>
      <w:pPr>
        <w:pStyle w:val="131"/>
        <w:snapToGrid w:val="0"/>
        <w:spacing w:before="0"/>
        <w:ind w:firstLine="480"/>
        <w:rPr>
          <w:rFonts w:ascii="仿宋" w:hAnsi="仿宋" w:eastAsia="仿宋" w:cs="宋体"/>
          <w:szCs w:val="24"/>
        </w:rPr>
      </w:pPr>
      <w:r>
        <w:rPr>
          <w:rFonts w:hint="eastAsia" w:ascii="仿宋" w:hAnsi="仿宋" w:eastAsia="仿宋" w:cs="宋体"/>
        </w:rPr>
        <w:t>13.3采购文件对响应文件签署、盖章的要求适用于电子签名。</w:t>
      </w:r>
    </w:p>
    <w:p>
      <w:pPr>
        <w:pStyle w:val="131"/>
        <w:snapToGrid w:val="0"/>
        <w:spacing w:before="0"/>
        <w:ind w:firstLine="0" w:firstLineChars="0"/>
        <w:rPr>
          <w:rFonts w:ascii="仿宋" w:hAnsi="仿宋" w:eastAsia="仿宋" w:cs="宋体"/>
          <w:b/>
          <w:szCs w:val="24"/>
        </w:rPr>
      </w:pPr>
    </w:p>
    <w:p>
      <w:pPr>
        <w:pStyle w:val="131"/>
        <w:snapToGrid w:val="0"/>
        <w:spacing w:before="0"/>
        <w:ind w:firstLine="0" w:firstLineChars="0"/>
        <w:outlineLvl w:val="2"/>
        <w:rPr>
          <w:rFonts w:ascii="仿宋" w:hAnsi="仿宋" w:eastAsia="仿宋" w:cs="宋体"/>
          <w:b/>
          <w:szCs w:val="24"/>
        </w:rPr>
      </w:pPr>
      <w:r>
        <w:rPr>
          <w:rFonts w:hint="eastAsia" w:ascii="仿宋" w:hAnsi="仿宋" w:eastAsia="仿宋" w:cs="宋体"/>
          <w:b/>
          <w:szCs w:val="24"/>
        </w:rPr>
        <w:t>14.响应文件的</w:t>
      </w:r>
      <w:r>
        <w:rPr>
          <w:rFonts w:hint="eastAsia" w:ascii="仿宋" w:hAnsi="仿宋" w:eastAsia="仿宋" w:cs="宋体"/>
          <w:b/>
        </w:rPr>
        <w:t>提交</w:t>
      </w:r>
      <w:r>
        <w:rPr>
          <w:rFonts w:hint="eastAsia" w:ascii="仿宋" w:hAnsi="仿宋" w:eastAsia="仿宋" w:cs="宋体"/>
          <w:b/>
          <w:szCs w:val="24"/>
        </w:rPr>
        <w:t>、补充、修改、撤回</w:t>
      </w:r>
    </w:p>
    <w:p>
      <w:pPr>
        <w:pStyle w:val="131"/>
        <w:snapToGrid w:val="0"/>
        <w:spacing w:before="0"/>
        <w:ind w:firstLine="480"/>
        <w:rPr>
          <w:rFonts w:ascii="仿宋" w:hAnsi="仿宋" w:eastAsia="仿宋" w:cs="宋体"/>
          <w:szCs w:val="24"/>
        </w:rPr>
      </w:pPr>
      <w:r>
        <w:rPr>
          <w:rFonts w:hint="eastAsia" w:ascii="仿宋" w:hAnsi="仿宋" w:eastAsia="仿宋" w:cs="宋体"/>
          <w:szCs w:val="24"/>
        </w:rPr>
        <w:t>14.1 供应商应当在响应文件提交（上传）截止时间前完成响应文件的传输递交，并可以补充、修改或者撤回响应文件。补充或者修改响应文件的，应当先行撤回原文件，补充、修改后重新传输递交。响应文件提交（上传）截止时间前未完成传输的，视为撤回响应文件。响应文件提交（上传）截止时间后递交的响应文件，电子交易平台将拒收。</w:t>
      </w:r>
    </w:p>
    <w:p>
      <w:pPr>
        <w:pStyle w:val="131"/>
        <w:snapToGrid w:val="0"/>
        <w:spacing w:before="0"/>
        <w:ind w:firstLine="480"/>
        <w:rPr>
          <w:rFonts w:ascii="仿宋" w:hAnsi="仿宋" w:eastAsia="仿宋" w:cs="宋体"/>
          <w:szCs w:val="24"/>
        </w:rPr>
      </w:pPr>
      <w:r>
        <w:rPr>
          <w:rFonts w:hint="eastAsia" w:ascii="仿宋" w:hAnsi="仿宋" w:eastAsia="仿宋" w:cs="宋体"/>
          <w:szCs w:val="24"/>
        </w:rPr>
        <w:t>14.2电子交易平台收到响应文件，将妥善保存并即时向供应商发出确认回执通知。在响应文件提交（上传）截止时间前，除供应商补充、修改或者撤回响应文件外，任何单位和个人不得解密或提取响应文件。</w:t>
      </w:r>
    </w:p>
    <w:p>
      <w:pPr>
        <w:pStyle w:val="131"/>
        <w:snapToGrid w:val="0"/>
        <w:spacing w:before="0"/>
        <w:ind w:firstLine="480"/>
        <w:rPr>
          <w:rFonts w:ascii="仿宋" w:hAnsi="仿宋" w:eastAsia="仿宋" w:cs="宋体"/>
          <w:szCs w:val="24"/>
        </w:rPr>
      </w:pPr>
      <w:r>
        <w:rPr>
          <w:rFonts w:hint="eastAsia" w:ascii="仿宋" w:hAnsi="仿宋" w:eastAsia="仿宋" w:cs="宋体"/>
          <w:szCs w:val="24"/>
        </w:rPr>
        <w:t>14.3采购人、采购机构可以视情况延长响应文件提交的截止时间。在上述情况下，采购机构与供应商以前在响应文件提交截止时间方面的全部权利、责任和义务，将适用于延长至新的响应文件提交截止时间。</w:t>
      </w:r>
    </w:p>
    <w:p>
      <w:pPr>
        <w:pStyle w:val="131"/>
        <w:snapToGrid w:val="0"/>
        <w:spacing w:before="0"/>
        <w:ind w:firstLine="0" w:firstLineChars="0"/>
        <w:outlineLvl w:val="2"/>
        <w:rPr>
          <w:rFonts w:ascii="仿宋" w:hAnsi="仿宋" w:eastAsia="仿宋" w:cs="宋体"/>
          <w:b/>
          <w:szCs w:val="24"/>
        </w:rPr>
      </w:pPr>
      <w:r>
        <w:rPr>
          <w:rFonts w:hint="eastAsia" w:ascii="仿宋" w:hAnsi="仿宋" w:eastAsia="仿宋" w:cs="宋体"/>
          <w:b/>
          <w:szCs w:val="24"/>
        </w:rPr>
        <w:t>15.备份响应文件</w:t>
      </w:r>
    </w:p>
    <w:p>
      <w:pPr>
        <w:pStyle w:val="35"/>
        <w:snapToGrid w:val="0"/>
        <w:spacing w:line="360" w:lineRule="auto"/>
        <w:ind w:firstLine="360" w:firstLineChars="150"/>
        <w:rPr>
          <w:rFonts w:ascii="仿宋" w:hAnsi="仿宋" w:eastAsia="仿宋" w:cs="宋体"/>
          <w:b/>
          <w:sz w:val="24"/>
          <w:szCs w:val="24"/>
        </w:rPr>
      </w:pPr>
      <w:r>
        <w:rPr>
          <w:rFonts w:hint="eastAsia" w:ascii="仿宋" w:hAnsi="仿宋" w:eastAsia="仿宋" w:cs="宋体"/>
          <w:sz w:val="24"/>
          <w:szCs w:val="24"/>
        </w:rPr>
        <w:t xml:space="preserve"> 15.1供应商在电子交易平台传输递交响应文件后，还可以在响应文件提交（上传）截止时间前直接提交或者以邮政快递方式递交备份响应文件1份，</w:t>
      </w:r>
      <w:r>
        <w:rPr>
          <w:rFonts w:hint="eastAsia" w:ascii="仿宋" w:hAnsi="仿宋" w:eastAsia="仿宋" w:cs="宋体"/>
          <w:b/>
          <w:sz w:val="24"/>
          <w:szCs w:val="24"/>
        </w:rPr>
        <w:t>但采购人、采购机构不强制或变相强制供应商提交备份响应文件。</w:t>
      </w:r>
    </w:p>
    <w:p>
      <w:pPr>
        <w:pStyle w:val="35"/>
        <w:snapToGrid w:val="0"/>
        <w:spacing w:line="360" w:lineRule="auto"/>
        <w:ind w:firstLine="480" w:firstLineChars="200"/>
        <w:rPr>
          <w:rFonts w:ascii="仿宋" w:hAnsi="仿宋" w:eastAsia="仿宋" w:cs="宋体"/>
          <w:b/>
          <w:sz w:val="24"/>
          <w:szCs w:val="24"/>
        </w:rPr>
      </w:pPr>
      <w:r>
        <w:rPr>
          <w:rFonts w:hint="eastAsia" w:ascii="仿宋" w:hAnsi="仿宋" w:eastAsia="仿宋" w:cs="宋体"/>
          <w:sz w:val="24"/>
          <w:szCs w:val="24"/>
        </w:rPr>
        <w:t>15.2备份响应文件须在“政采云投标客户端”制作生成，并储存在</w:t>
      </w:r>
      <w:r>
        <w:rPr>
          <w:rFonts w:hint="eastAsia" w:ascii="仿宋" w:hAnsi="仿宋" w:eastAsia="仿宋" w:cs="宋体"/>
          <w:sz w:val="24"/>
        </w:rPr>
        <w:t>DVD光盘</w:t>
      </w:r>
      <w:r>
        <w:rPr>
          <w:rFonts w:hint="eastAsia" w:ascii="仿宋" w:hAnsi="仿宋" w:eastAsia="仿宋" w:cs="宋体"/>
          <w:sz w:val="24"/>
          <w:szCs w:val="24"/>
        </w:rPr>
        <w:t>中。备份响应文件应当密封包装并在包装上加盖公章并注明采购项目名称，供应商名称(联合体参与的，包装物封面需注明联合体，并注明联合体成员各方的名称和联合协议中约定的牵头人的名称)。</w:t>
      </w:r>
      <w:r>
        <w:rPr>
          <w:rFonts w:hint="eastAsia" w:ascii="仿宋" w:hAnsi="仿宋" w:eastAsia="仿宋" w:cs="宋体"/>
          <w:b/>
          <w:sz w:val="24"/>
        </w:rPr>
        <w:t>不符合上述制作、</w:t>
      </w:r>
      <w:r>
        <w:rPr>
          <w:rFonts w:hint="eastAsia" w:ascii="仿宋" w:hAnsi="仿宋" w:eastAsia="仿宋" w:cs="宋体"/>
          <w:b/>
          <w:sz w:val="24"/>
          <w:szCs w:val="24"/>
        </w:rPr>
        <w:t>存储、密封规定的备份响应文件将被视为无效或者被拒绝接收。</w:t>
      </w:r>
    </w:p>
    <w:p>
      <w:pPr>
        <w:pStyle w:val="35"/>
        <w:snapToGrid w:val="0"/>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15.3直接提交备份响应文件的，供应商应于响应文件提交（上传）截止时间前在竞争性磋商公告中载明的响应文件开启地点将备份响应文件提交给采购机构，采购机构将拒绝接受逾期送达的备份响应文件。</w:t>
      </w:r>
    </w:p>
    <w:p>
      <w:pPr>
        <w:pStyle w:val="35"/>
        <w:snapToGrid w:val="0"/>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15.4以邮政快递方式递交备份响应文件的，供应商应先将备份响应文件按要求密封和标记，再进行邮政快递包装后邮寄。备份响应文件须在响应文件提交（上传）截止时间之前送达</w:t>
      </w:r>
      <w:r>
        <w:rPr>
          <w:rFonts w:hint="eastAsia" w:ascii="仿宋" w:hAnsi="仿宋" w:eastAsia="仿宋" w:cs="宋体"/>
          <w:snapToGrid/>
          <w:sz w:val="24"/>
          <w:szCs w:val="24"/>
        </w:rPr>
        <w:t>采购文件第二部分供应商须知前附表规定的备份响应文件送达地点；</w:t>
      </w:r>
      <w:r>
        <w:rPr>
          <w:rFonts w:hint="eastAsia" w:ascii="仿宋" w:hAnsi="仿宋" w:eastAsia="仿宋" w:cs="宋体"/>
          <w:sz w:val="24"/>
          <w:szCs w:val="24"/>
        </w:rPr>
        <w:t>送达时间以签收人签收时间为准。采购机构将拒绝接受逾期送达的备份响应文件。邮寄过程中，电子备份响应文件发生泄露、遗失、损坏或延期送达等情况的，由供应商自行负责。</w:t>
      </w:r>
    </w:p>
    <w:p>
      <w:pPr>
        <w:pStyle w:val="35"/>
        <w:snapToGrid w:val="0"/>
        <w:spacing w:line="360" w:lineRule="auto"/>
        <w:ind w:firstLine="479" w:firstLineChars="199"/>
        <w:rPr>
          <w:rFonts w:ascii="仿宋" w:hAnsi="仿宋" w:eastAsia="仿宋" w:cs="宋体"/>
          <w:b/>
          <w:sz w:val="24"/>
          <w:szCs w:val="24"/>
        </w:rPr>
      </w:pPr>
      <w:r>
        <w:rPr>
          <w:rFonts w:hint="eastAsia" w:ascii="仿宋" w:hAnsi="仿宋" w:eastAsia="仿宋" w:cs="宋体"/>
          <w:b/>
          <w:sz w:val="24"/>
          <w:szCs w:val="24"/>
        </w:rPr>
        <w:t>15.5供应商仅提交备份响应文件，未在电子交易平台传输递交响应文件的，响应文件无效。</w:t>
      </w:r>
    </w:p>
    <w:p>
      <w:pPr>
        <w:pStyle w:val="131"/>
        <w:snapToGrid w:val="0"/>
        <w:spacing w:before="0"/>
        <w:ind w:firstLine="0" w:firstLineChars="0"/>
        <w:outlineLvl w:val="2"/>
        <w:rPr>
          <w:rFonts w:ascii="仿宋" w:hAnsi="仿宋" w:eastAsia="仿宋" w:cs="宋体"/>
          <w:b/>
          <w:szCs w:val="24"/>
        </w:rPr>
      </w:pPr>
      <w:r>
        <w:rPr>
          <w:rFonts w:hint="eastAsia" w:ascii="仿宋" w:hAnsi="仿宋" w:eastAsia="仿宋" w:cs="宋体"/>
          <w:b/>
          <w:szCs w:val="24"/>
        </w:rPr>
        <w:t>16.响应文件的无效处理</w:t>
      </w:r>
    </w:p>
    <w:p>
      <w:pPr>
        <w:pStyle w:val="27"/>
        <w:spacing w:line="360" w:lineRule="auto"/>
        <w:ind w:firstLine="360" w:firstLineChars="150"/>
        <w:rPr>
          <w:rFonts w:ascii="仿宋" w:hAnsi="仿宋" w:eastAsia="仿宋" w:cs="宋体"/>
          <w:szCs w:val="21"/>
        </w:rPr>
      </w:pPr>
      <w:r>
        <w:rPr>
          <w:rFonts w:hint="eastAsia" w:ascii="仿宋" w:hAnsi="仿宋" w:eastAsia="仿宋" w:cs="宋体"/>
          <w:szCs w:val="21"/>
        </w:rPr>
        <w:t>有采购文件第四部分</w:t>
      </w:r>
      <w:r>
        <w:rPr>
          <w:rFonts w:hint="eastAsia" w:ascii="仿宋" w:hAnsi="仿宋" w:eastAsia="仿宋" w:cs="宋体"/>
        </w:rPr>
        <w:t>4.2规定</w:t>
      </w:r>
      <w:r>
        <w:rPr>
          <w:rFonts w:hint="eastAsia" w:ascii="仿宋" w:hAnsi="仿宋" w:eastAsia="仿宋" w:cs="宋体"/>
          <w:szCs w:val="21"/>
        </w:rPr>
        <w:t>的情形之一的，响应文件无效：</w:t>
      </w:r>
    </w:p>
    <w:p>
      <w:pPr>
        <w:pStyle w:val="131"/>
        <w:snapToGrid w:val="0"/>
        <w:spacing w:before="0"/>
        <w:ind w:firstLine="0" w:firstLineChars="0"/>
        <w:outlineLvl w:val="2"/>
        <w:rPr>
          <w:rFonts w:ascii="仿宋" w:hAnsi="仿宋" w:eastAsia="仿宋" w:cs="宋体"/>
          <w:b/>
          <w:szCs w:val="24"/>
        </w:rPr>
      </w:pPr>
      <w:r>
        <w:rPr>
          <w:rFonts w:hint="eastAsia" w:ascii="仿宋" w:hAnsi="仿宋" w:eastAsia="仿宋" w:cs="宋体"/>
          <w:b/>
          <w:szCs w:val="24"/>
        </w:rPr>
        <w:t>17.响应文件有效期</w:t>
      </w:r>
    </w:p>
    <w:p>
      <w:pPr>
        <w:spacing w:line="360" w:lineRule="auto"/>
        <w:ind w:firstLine="480" w:firstLineChars="200"/>
        <w:rPr>
          <w:rFonts w:ascii="仿宋" w:hAnsi="仿宋" w:eastAsia="仿宋" w:cs="宋体"/>
          <w:b/>
          <w:sz w:val="24"/>
          <w:szCs w:val="21"/>
        </w:rPr>
      </w:pPr>
      <w:r>
        <w:rPr>
          <w:rFonts w:hint="eastAsia" w:ascii="仿宋" w:hAnsi="仿宋" w:eastAsia="仿宋" w:cs="宋体"/>
          <w:sz w:val="24"/>
          <w:szCs w:val="20"/>
        </w:rPr>
        <w:t>17.1响应文件有效期为从提交响应文件的截止之日起90天。▲</w:t>
      </w:r>
      <w:r>
        <w:rPr>
          <w:rFonts w:hint="eastAsia" w:ascii="仿宋" w:hAnsi="仿宋" w:eastAsia="仿宋" w:cs="宋体"/>
          <w:b/>
          <w:sz w:val="24"/>
          <w:szCs w:val="20"/>
        </w:rPr>
        <w:t>供应商的响应文件中承</w:t>
      </w:r>
      <w:r>
        <w:rPr>
          <w:rFonts w:hint="eastAsia" w:ascii="仿宋" w:hAnsi="仿宋" w:eastAsia="仿宋" w:cs="宋体"/>
          <w:b/>
          <w:sz w:val="24"/>
          <w:szCs w:val="21"/>
        </w:rPr>
        <w:t>诺的响应文件有效期少于采购文件中载明的响应文件有效期的，响应文件无效。</w:t>
      </w:r>
    </w:p>
    <w:p>
      <w:pPr>
        <w:pStyle w:val="131"/>
        <w:spacing w:before="0"/>
        <w:ind w:firstLine="480"/>
        <w:rPr>
          <w:rFonts w:ascii="仿宋" w:hAnsi="仿宋" w:eastAsia="仿宋" w:cs="宋体"/>
        </w:rPr>
      </w:pPr>
      <w:r>
        <w:rPr>
          <w:rFonts w:hint="eastAsia" w:ascii="仿宋" w:hAnsi="仿宋" w:eastAsia="仿宋" w:cs="宋体"/>
        </w:rPr>
        <w:t>17.2响应文件合格投递后，自响应文件提交截止时间起，在响应文件有效期内有效。</w:t>
      </w:r>
    </w:p>
    <w:p>
      <w:pPr>
        <w:pStyle w:val="131"/>
        <w:spacing w:before="0"/>
        <w:ind w:firstLine="480"/>
        <w:rPr>
          <w:rFonts w:ascii="仿宋" w:hAnsi="仿宋" w:eastAsia="仿宋" w:cs="宋体"/>
        </w:rPr>
      </w:pPr>
      <w:r>
        <w:rPr>
          <w:rFonts w:hint="eastAsia" w:ascii="仿宋" w:hAnsi="仿宋" w:eastAsia="仿宋" w:cs="宋体"/>
        </w:rPr>
        <w:t>17.3在原定响应文件有效期满之前，如果出现特殊情况，采购机构可以以书面形式通知供应商延长响应文件有效期。供应商同意延长的，不得要求或被允许修改其响应文件，供应商拒绝延长的，其响应文件无效。</w:t>
      </w:r>
    </w:p>
    <w:p>
      <w:pPr>
        <w:pStyle w:val="131"/>
        <w:spacing w:before="0"/>
        <w:ind w:firstLine="643"/>
        <w:rPr>
          <w:rFonts w:ascii="仿宋" w:hAnsi="仿宋" w:eastAsia="仿宋" w:cs="宋体"/>
          <w:b/>
          <w:sz w:val="32"/>
        </w:rPr>
      </w:pP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四、响应文件开启、资格审查与信用信息查询</w:t>
      </w:r>
    </w:p>
    <w:p>
      <w:pPr>
        <w:pStyle w:val="131"/>
        <w:snapToGrid w:val="0"/>
        <w:spacing w:before="0"/>
        <w:ind w:firstLine="0" w:firstLineChars="0"/>
        <w:outlineLvl w:val="2"/>
        <w:rPr>
          <w:rFonts w:ascii="仿宋" w:hAnsi="仿宋" w:eastAsia="仿宋" w:cs="宋体"/>
        </w:rPr>
      </w:pPr>
      <w:r>
        <w:rPr>
          <w:rFonts w:hint="eastAsia" w:ascii="仿宋" w:hAnsi="仿宋" w:eastAsia="仿宋" w:cs="宋体"/>
          <w:b/>
          <w:szCs w:val="24"/>
        </w:rPr>
        <w:t>18.响应文件开启</w:t>
      </w:r>
      <w:r>
        <w:rPr>
          <w:rFonts w:hint="eastAsia" w:ascii="仿宋" w:hAnsi="仿宋" w:eastAsia="仿宋" w:cs="宋体"/>
        </w:rPr>
        <w:t xml:space="preserve"> </w:t>
      </w:r>
    </w:p>
    <w:p>
      <w:pPr>
        <w:pStyle w:val="557"/>
        <w:snapToGrid w:val="0"/>
        <w:spacing w:before="0" w:line="360" w:lineRule="auto"/>
        <w:ind w:left="0" w:firstLine="480" w:firstLineChars="200"/>
        <w:contextualSpacing/>
        <w:rPr>
          <w:rFonts w:ascii="仿宋" w:hAnsi="仿宋" w:eastAsia="仿宋" w:cs="宋体"/>
          <w:sz w:val="24"/>
        </w:rPr>
      </w:pPr>
      <w:r>
        <w:rPr>
          <w:rFonts w:hint="eastAsia" w:ascii="仿宋" w:hAnsi="仿宋" w:eastAsia="仿宋" w:cs="宋体"/>
          <w:sz w:val="24"/>
        </w:rPr>
        <w:t>18.1采购机构按照采购文件规定的时间通过电子交易平台组织响应文件开启，所有供应商均应当准时在线参加。供应商不足3家的，不得开启。</w:t>
      </w:r>
    </w:p>
    <w:p>
      <w:pPr>
        <w:pStyle w:val="557"/>
        <w:snapToGrid w:val="0"/>
        <w:spacing w:before="0" w:line="360" w:lineRule="auto"/>
        <w:ind w:left="0" w:firstLine="480" w:firstLineChars="200"/>
        <w:contextualSpacing/>
        <w:rPr>
          <w:rFonts w:ascii="仿宋" w:hAnsi="仿宋" w:eastAsia="仿宋" w:cs="宋体"/>
          <w:sz w:val="24"/>
        </w:rPr>
      </w:pPr>
      <w:r>
        <w:rPr>
          <w:rFonts w:hint="eastAsia" w:ascii="仿宋" w:hAnsi="仿宋" w:eastAsia="仿宋" w:cs="宋体"/>
          <w:sz w:val="24"/>
        </w:rPr>
        <w:t>18.2响应文件开启时，电子交易平台按响应文件开启时间自动提取所有响应文件。采购机构依托电子交易平台发起开始解密指令，供应商按照平台提示和采购文件的规定在半小时内完成在线解密。</w:t>
      </w:r>
    </w:p>
    <w:p>
      <w:pPr>
        <w:pStyle w:val="557"/>
        <w:snapToGrid w:val="0"/>
        <w:spacing w:before="0" w:line="360" w:lineRule="auto"/>
        <w:ind w:left="0" w:firstLine="480" w:firstLineChars="200"/>
        <w:contextualSpacing/>
        <w:rPr>
          <w:rFonts w:ascii="仿宋" w:hAnsi="仿宋" w:eastAsia="仿宋" w:cs="宋体"/>
          <w:sz w:val="24"/>
        </w:rPr>
      </w:pPr>
      <w:r>
        <w:rPr>
          <w:rFonts w:hint="eastAsia" w:ascii="仿宋" w:hAnsi="仿宋" w:eastAsia="仿宋" w:cs="宋体"/>
          <w:sz w:val="24"/>
        </w:rPr>
        <w:t>18.3</w:t>
      </w:r>
      <w:r>
        <w:rPr>
          <w:rFonts w:hint="eastAsia" w:ascii="仿宋" w:hAnsi="仿宋" w:eastAsia="仿宋" w:cs="宋体"/>
          <w:b/>
          <w:bCs/>
          <w:sz w:val="24"/>
        </w:rPr>
        <w:t>响应文件未按时解密，供应商提供了备份响应文件的，以备份响应文件作为依据，否则视为响应文件撤回。响应文件已按时解密的，备份响应文件自动失效。</w:t>
      </w:r>
    </w:p>
    <w:p>
      <w:pPr>
        <w:pStyle w:val="131"/>
        <w:snapToGrid w:val="0"/>
        <w:spacing w:before="0"/>
        <w:ind w:firstLine="0" w:firstLineChars="0"/>
        <w:outlineLvl w:val="2"/>
        <w:rPr>
          <w:rFonts w:ascii="仿宋" w:hAnsi="仿宋" w:eastAsia="仿宋" w:cs="宋体"/>
          <w:b/>
          <w:szCs w:val="24"/>
        </w:rPr>
      </w:pPr>
      <w:r>
        <w:rPr>
          <w:rFonts w:hint="eastAsia" w:ascii="仿宋" w:hAnsi="仿宋" w:eastAsia="仿宋" w:cs="宋体"/>
          <w:b/>
          <w:szCs w:val="24"/>
        </w:rPr>
        <w:t>19.资格审查</w:t>
      </w:r>
    </w:p>
    <w:p>
      <w:pPr>
        <w:pStyle w:val="131"/>
        <w:spacing w:before="0"/>
        <w:ind w:firstLine="480"/>
        <w:rPr>
          <w:rFonts w:ascii="仿宋" w:hAnsi="仿宋" w:eastAsia="仿宋" w:cs="宋体"/>
          <w:kern w:val="0"/>
          <w:szCs w:val="24"/>
        </w:rPr>
      </w:pPr>
      <w:r>
        <w:rPr>
          <w:rFonts w:hint="eastAsia" w:ascii="仿宋" w:hAnsi="仿宋" w:eastAsia="仿宋" w:cs="宋体"/>
          <w:kern w:val="0"/>
          <w:szCs w:val="24"/>
        </w:rPr>
        <w:t>19.1响应文件开启后，</w:t>
      </w:r>
      <w:r>
        <w:rPr>
          <w:rFonts w:hint="eastAsia" w:ascii="仿宋" w:hAnsi="仿宋" w:eastAsia="仿宋" w:cs="宋体"/>
        </w:rPr>
        <w:t>采购人、采购机构或磋商小组</w:t>
      </w:r>
      <w:r>
        <w:rPr>
          <w:rFonts w:hint="eastAsia" w:ascii="仿宋" w:hAnsi="仿宋" w:eastAsia="仿宋" w:cs="宋体"/>
          <w:kern w:val="0"/>
          <w:szCs w:val="24"/>
        </w:rPr>
        <w:t>将依法对供应商的资格进行审查。</w:t>
      </w:r>
    </w:p>
    <w:p>
      <w:pPr>
        <w:snapToGrid w:val="0"/>
        <w:spacing w:line="360" w:lineRule="auto"/>
        <w:ind w:firstLine="480" w:firstLineChars="200"/>
        <w:rPr>
          <w:rFonts w:ascii="仿宋" w:hAnsi="仿宋" w:eastAsia="仿宋" w:cs="宋体"/>
          <w:sz w:val="24"/>
        </w:rPr>
      </w:pPr>
      <w:r>
        <w:rPr>
          <w:rFonts w:hint="eastAsia" w:ascii="仿宋" w:hAnsi="仿宋" w:eastAsia="仿宋" w:cs="宋体"/>
          <w:kern w:val="0"/>
          <w:sz w:val="24"/>
        </w:rPr>
        <w:t>19.2</w:t>
      </w:r>
      <w:r>
        <w:rPr>
          <w:rFonts w:hint="eastAsia" w:ascii="仿宋" w:hAnsi="仿宋" w:eastAsia="仿宋" w:cs="宋体"/>
          <w:sz w:val="24"/>
        </w:rPr>
        <w:t>采购人、采购机构或磋商小组依据法律法规和采购文件的规定，对供应商的资格进行审查。</w:t>
      </w:r>
    </w:p>
    <w:p>
      <w:pPr>
        <w:pStyle w:val="131"/>
        <w:spacing w:before="0"/>
        <w:ind w:firstLine="480"/>
        <w:rPr>
          <w:rFonts w:ascii="仿宋" w:hAnsi="仿宋" w:eastAsia="仿宋" w:cs="宋体"/>
        </w:rPr>
      </w:pPr>
      <w:r>
        <w:rPr>
          <w:rFonts w:hint="eastAsia" w:ascii="仿宋" w:hAnsi="仿宋" w:eastAsia="仿宋" w:cs="宋体"/>
          <w:kern w:val="0"/>
          <w:szCs w:val="24"/>
        </w:rPr>
        <w:t>19.3供应商未按照采购文件要求提供与</w:t>
      </w:r>
      <w:r>
        <w:rPr>
          <w:rFonts w:hint="eastAsia" w:ascii="仿宋" w:hAnsi="仿宋" w:eastAsia="仿宋" w:cs="宋体"/>
        </w:rPr>
        <w:t>资格条件相应的</w:t>
      </w:r>
      <w:r>
        <w:rPr>
          <w:rFonts w:hint="eastAsia" w:ascii="仿宋" w:hAnsi="仿宋" w:eastAsia="仿宋" w:cs="宋体"/>
          <w:kern w:val="0"/>
          <w:szCs w:val="24"/>
        </w:rPr>
        <w:t>有效资格证明材料的，视为</w:t>
      </w:r>
      <w:r>
        <w:rPr>
          <w:rFonts w:hint="eastAsia" w:ascii="仿宋" w:hAnsi="仿宋" w:eastAsia="仿宋" w:cs="宋体"/>
        </w:rPr>
        <w:t>供应商不具备采购文件中规定的资格要求，其响应文件无效。</w:t>
      </w:r>
    </w:p>
    <w:p>
      <w:pPr>
        <w:pStyle w:val="131"/>
        <w:spacing w:before="0"/>
        <w:ind w:firstLine="480"/>
        <w:rPr>
          <w:rFonts w:ascii="仿宋" w:hAnsi="仿宋" w:eastAsia="仿宋" w:cs="宋体"/>
        </w:rPr>
      </w:pPr>
      <w:r>
        <w:rPr>
          <w:rFonts w:hint="eastAsia" w:ascii="仿宋" w:hAnsi="仿宋" w:eastAsia="仿宋" w:cs="宋体"/>
          <w:kern w:val="0"/>
          <w:szCs w:val="24"/>
        </w:rPr>
        <w:t>19.</w:t>
      </w:r>
      <w:r>
        <w:rPr>
          <w:rFonts w:hint="eastAsia" w:ascii="仿宋" w:hAnsi="仿宋" w:eastAsia="仿宋" w:cs="宋体"/>
        </w:rPr>
        <w:t>4对未通过资格审查的供应商，采购人或采购机构告知其未通过的原因。</w:t>
      </w:r>
    </w:p>
    <w:p>
      <w:pPr>
        <w:pStyle w:val="131"/>
        <w:spacing w:before="0"/>
        <w:ind w:firstLine="480"/>
        <w:rPr>
          <w:rFonts w:ascii="仿宋" w:hAnsi="仿宋" w:eastAsia="仿宋" w:cs="宋体"/>
        </w:rPr>
      </w:pPr>
      <w:r>
        <w:rPr>
          <w:rFonts w:hint="eastAsia" w:ascii="仿宋" w:hAnsi="仿宋" w:eastAsia="仿宋" w:cs="宋体"/>
          <w:kern w:val="0"/>
          <w:szCs w:val="24"/>
        </w:rPr>
        <w:t>19.</w:t>
      </w:r>
      <w:r>
        <w:rPr>
          <w:rFonts w:hint="eastAsia" w:ascii="仿宋" w:hAnsi="仿宋" w:eastAsia="仿宋" w:cs="宋体"/>
        </w:rPr>
        <w:t>5合格供应商不足3家的，不再评审。</w:t>
      </w:r>
    </w:p>
    <w:p>
      <w:pPr>
        <w:pStyle w:val="131"/>
        <w:snapToGrid w:val="0"/>
        <w:spacing w:before="0"/>
        <w:ind w:firstLine="0" w:firstLineChars="0"/>
        <w:outlineLvl w:val="2"/>
        <w:rPr>
          <w:rFonts w:ascii="仿宋" w:hAnsi="仿宋" w:eastAsia="仿宋" w:cs="宋体"/>
          <w:b/>
          <w:szCs w:val="24"/>
        </w:rPr>
      </w:pPr>
      <w:r>
        <w:rPr>
          <w:rFonts w:hint="eastAsia" w:ascii="仿宋" w:hAnsi="仿宋" w:eastAsia="仿宋" w:cs="宋体"/>
          <w:b/>
          <w:szCs w:val="24"/>
        </w:rPr>
        <w:t>20.信用信息查询</w:t>
      </w:r>
    </w:p>
    <w:p>
      <w:pPr>
        <w:pStyle w:val="131"/>
        <w:spacing w:before="0"/>
        <w:ind w:firstLine="495" w:firstLineChars="0"/>
        <w:rPr>
          <w:rFonts w:ascii="仿宋" w:hAnsi="仿宋" w:eastAsia="仿宋" w:cs="宋体"/>
          <w:kern w:val="0"/>
          <w:szCs w:val="24"/>
        </w:rPr>
      </w:pPr>
      <w:r>
        <w:rPr>
          <w:rFonts w:hint="eastAsia" w:ascii="仿宋" w:hAnsi="仿宋" w:eastAsia="仿宋" w:cs="宋体"/>
          <w:kern w:val="0"/>
          <w:szCs w:val="24"/>
        </w:rPr>
        <w:t>20.1信用信息查询渠道及截止时间：采购机构将在资格审查时通过“信用中国”网站(www.creditchina.gov.cn)、中国政府采购网(www.ccgp.gov.cn)渠道查询供应商接受资格审查时的信用记录。</w:t>
      </w:r>
    </w:p>
    <w:p>
      <w:pPr>
        <w:pStyle w:val="131"/>
        <w:spacing w:before="0"/>
        <w:ind w:firstLine="495" w:firstLineChars="0"/>
        <w:rPr>
          <w:rFonts w:ascii="仿宋" w:hAnsi="仿宋" w:eastAsia="仿宋" w:cs="宋体"/>
          <w:kern w:val="0"/>
          <w:szCs w:val="24"/>
        </w:rPr>
      </w:pPr>
      <w:r>
        <w:rPr>
          <w:rFonts w:hint="eastAsia" w:ascii="仿宋" w:hAnsi="仿宋" w:eastAsia="仿宋" w:cs="宋体"/>
          <w:kern w:val="0"/>
          <w:szCs w:val="24"/>
        </w:rPr>
        <w:t>20.2信用信息查询记录和证据留存的具体方式：现场查询的供应商的信用记录、查询结果经确认后将与采购文件一起存档。</w:t>
      </w:r>
    </w:p>
    <w:p>
      <w:pPr>
        <w:pStyle w:val="131"/>
        <w:spacing w:before="0"/>
        <w:ind w:firstLine="495" w:firstLineChars="0"/>
        <w:rPr>
          <w:rFonts w:ascii="仿宋" w:hAnsi="仿宋" w:eastAsia="仿宋" w:cs="宋体"/>
          <w:kern w:val="0"/>
          <w:szCs w:val="24"/>
        </w:rPr>
      </w:pPr>
      <w:r>
        <w:rPr>
          <w:rFonts w:hint="eastAsia" w:ascii="仿宋" w:hAnsi="仿宋" w:eastAsia="仿宋" w:cs="宋体"/>
          <w:kern w:val="0"/>
          <w:szCs w:val="24"/>
        </w:rPr>
        <w:t>20.3信用信息的使用规则：经查询列入失信被执行人名单、重大税收违法案件当事人名单、政府采购严重违法失信行为记录名单的供应商将被拒绝参与政府采购活动。</w:t>
      </w:r>
    </w:p>
    <w:p>
      <w:pPr>
        <w:pStyle w:val="131"/>
        <w:spacing w:before="0"/>
        <w:ind w:firstLine="480"/>
        <w:rPr>
          <w:rFonts w:ascii="仿宋" w:hAnsi="仿宋" w:eastAsia="仿宋" w:cs="宋体"/>
        </w:rPr>
      </w:pPr>
      <w:r>
        <w:rPr>
          <w:rFonts w:hint="eastAsia" w:ascii="仿宋" w:hAnsi="仿宋" w:eastAsia="仿宋"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宋体"/>
        </w:rPr>
        <w:t>。</w:t>
      </w:r>
    </w:p>
    <w:p>
      <w:pPr>
        <w:pStyle w:val="131"/>
        <w:spacing w:before="0"/>
        <w:ind w:firstLine="0" w:firstLineChars="0"/>
        <w:rPr>
          <w:rFonts w:ascii="仿宋" w:hAnsi="仿宋" w:eastAsia="仿宋" w:cs="宋体"/>
          <w:kern w:val="0"/>
          <w:szCs w:val="24"/>
        </w:rPr>
      </w:pP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五、评审</w:t>
      </w:r>
    </w:p>
    <w:p>
      <w:pPr>
        <w:spacing w:line="360" w:lineRule="auto"/>
        <w:rPr>
          <w:rFonts w:ascii="仿宋" w:hAnsi="仿宋" w:eastAsia="仿宋" w:cs="宋体"/>
          <w:b/>
          <w:sz w:val="24"/>
        </w:rPr>
      </w:pPr>
      <w:bookmarkStart w:id="18" w:name="_Toc91899903"/>
      <w:r>
        <w:rPr>
          <w:rFonts w:hint="eastAsia" w:ascii="仿宋" w:hAnsi="仿宋" w:eastAsia="仿宋" w:cs="宋体"/>
          <w:b/>
          <w:sz w:val="24"/>
        </w:rPr>
        <w:t>21.</w:t>
      </w:r>
      <w:r>
        <w:rPr>
          <w:rFonts w:hint="eastAsia" w:ascii="仿宋" w:hAnsi="仿宋" w:eastAsia="仿宋" w:cs="宋体"/>
        </w:rPr>
        <w:t xml:space="preserve"> </w:t>
      </w:r>
      <w:r>
        <w:rPr>
          <w:rFonts w:hint="eastAsia" w:ascii="仿宋" w:hAnsi="仿宋" w:eastAsia="仿宋" w:cs="宋体"/>
          <w:sz w:val="24"/>
        </w:rPr>
        <w:t>磋商小组将根据采购文件和有关规定，履行评审工作职责，并按照评审方法及评分标准，全面衡量各供应商对采购文件的响应情况。对实质上响应采购文件的供应商，按照评审因素的量化指标排出推荐成交的供应商的先后顺序，并按顺序提出授标建议。</w:t>
      </w:r>
      <w:r>
        <w:rPr>
          <w:rFonts w:hint="eastAsia" w:ascii="仿宋" w:hAnsi="仿宋" w:eastAsia="仿宋" w:cs="宋体"/>
          <w:b/>
          <w:sz w:val="24"/>
        </w:rPr>
        <w:t>详见采购文件第四部分评审办法。</w:t>
      </w:r>
    </w:p>
    <w:p>
      <w:pPr>
        <w:spacing w:line="360" w:lineRule="auto"/>
        <w:rPr>
          <w:rFonts w:ascii="仿宋" w:hAnsi="仿宋" w:eastAsia="仿宋" w:cs="宋体"/>
          <w:b/>
          <w:sz w:val="24"/>
        </w:rPr>
      </w:pP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六、成交供应商确定</w:t>
      </w:r>
    </w:p>
    <w:p>
      <w:pPr>
        <w:pStyle w:val="131"/>
        <w:snapToGrid w:val="0"/>
        <w:spacing w:before="0"/>
        <w:ind w:firstLine="0" w:firstLineChars="0"/>
        <w:outlineLvl w:val="2"/>
        <w:rPr>
          <w:rFonts w:ascii="仿宋" w:hAnsi="仿宋" w:eastAsia="仿宋" w:cs="宋体"/>
          <w:b/>
        </w:rPr>
      </w:pPr>
      <w:r>
        <w:rPr>
          <w:rFonts w:hint="eastAsia" w:ascii="仿宋" w:hAnsi="仿宋" w:eastAsia="仿宋" w:cs="宋体"/>
          <w:b/>
        </w:rPr>
        <w:t>22.确定成交</w:t>
      </w:r>
      <w:r>
        <w:rPr>
          <w:rFonts w:hint="eastAsia" w:ascii="仿宋" w:hAnsi="仿宋" w:eastAsia="仿宋" w:cs="宋体"/>
          <w:b/>
          <w:szCs w:val="24"/>
        </w:rPr>
        <w:t>供应</w:t>
      </w:r>
      <w:r>
        <w:rPr>
          <w:rFonts w:hint="eastAsia" w:ascii="仿宋" w:hAnsi="仿宋" w:eastAsia="仿宋" w:cs="宋体"/>
          <w:b/>
        </w:rPr>
        <w:t>商</w:t>
      </w:r>
    </w:p>
    <w:p>
      <w:pPr>
        <w:pStyle w:val="131"/>
        <w:snapToGrid w:val="0"/>
        <w:spacing w:before="0"/>
        <w:ind w:firstLine="480"/>
        <w:rPr>
          <w:rFonts w:ascii="仿宋" w:hAnsi="仿宋" w:eastAsia="仿宋" w:cs="宋体"/>
          <w:b/>
          <w:szCs w:val="24"/>
        </w:rPr>
      </w:pPr>
      <w:r>
        <w:rPr>
          <w:rFonts w:hint="eastAsia" w:ascii="仿宋" w:hAnsi="仿宋" w:eastAsia="仿宋"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1"/>
        <w:snapToGrid w:val="0"/>
        <w:spacing w:before="0"/>
        <w:ind w:firstLine="0" w:firstLineChars="0"/>
        <w:outlineLvl w:val="2"/>
        <w:rPr>
          <w:rFonts w:ascii="仿宋" w:hAnsi="仿宋" w:eastAsia="仿宋" w:cs="宋体"/>
          <w:b/>
          <w:szCs w:val="24"/>
        </w:rPr>
      </w:pPr>
      <w:r>
        <w:rPr>
          <w:rFonts w:hint="eastAsia" w:ascii="仿宋" w:hAnsi="仿宋" w:eastAsia="仿宋" w:cs="宋体"/>
          <w:b/>
          <w:szCs w:val="24"/>
        </w:rPr>
        <w:t>23.成交通知与成交结果公告</w:t>
      </w:r>
    </w:p>
    <w:p>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23.1自成交供应商确定之日起1个工作日内，采购机构通过电子交易平台向成交供应商发出成交通知书，同时编制发布采购结果公告。采购机构也可以以纸质形式进行成交通知。</w:t>
      </w:r>
    </w:p>
    <w:p>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23.2成交结果公告内容包括采购人及其委托的采购机构的名称、地址、联系方式，项目名称和项目编号，成交供应商名称、地址和成交金额，主要成交标的的名称、规格型号、数量、单价、服务要求，开标记录、资格审查情况、评审专家抽取规则、符合性审查情况、未成交情况说明、成交结果公告期限以及评审专家名单、评分汇总及明细。</w:t>
      </w:r>
    </w:p>
    <w:p>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23.3公告期限为1个工作日。</w:t>
      </w:r>
    </w:p>
    <w:p>
      <w:pPr>
        <w:snapToGrid w:val="0"/>
        <w:spacing w:line="360" w:lineRule="auto"/>
        <w:ind w:left="120" w:leftChars="57" w:firstLine="482" w:firstLineChars="150"/>
        <w:jc w:val="center"/>
        <w:rPr>
          <w:rFonts w:ascii="仿宋" w:hAnsi="仿宋" w:eastAsia="仿宋" w:cs="宋体"/>
          <w:b/>
          <w:sz w:val="32"/>
        </w:rPr>
      </w:pP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七、合同授予</w:t>
      </w:r>
    </w:p>
    <w:p>
      <w:pPr>
        <w:pStyle w:val="27"/>
        <w:snapToGrid w:val="0"/>
        <w:spacing w:line="360" w:lineRule="auto"/>
        <w:ind w:left="479" w:hanging="479" w:hangingChars="199"/>
        <w:rPr>
          <w:rFonts w:ascii="仿宋" w:hAnsi="仿宋" w:eastAsia="仿宋" w:cs="宋体"/>
          <w:b/>
        </w:rPr>
      </w:pPr>
      <w:r>
        <w:rPr>
          <w:rFonts w:hint="eastAsia" w:ascii="仿宋" w:hAnsi="仿宋" w:eastAsia="仿宋" w:cs="宋体"/>
          <w:b/>
        </w:rPr>
        <w:t>24.</w:t>
      </w:r>
      <w:r>
        <w:rPr>
          <w:rFonts w:hint="eastAsia" w:ascii="仿宋" w:hAnsi="仿宋" w:eastAsia="仿宋" w:cs="宋体"/>
        </w:rPr>
        <w:t>合同主要条款详见第五部分拟签订的合同文本。</w:t>
      </w:r>
    </w:p>
    <w:p>
      <w:pPr>
        <w:pStyle w:val="131"/>
        <w:snapToGrid w:val="0"/>
        <w:spacing w:before="0"/>
        <w:ind w:firstLine="0" w:firstLineChars="0"/>
        <w:outlineLvl w:val="2"/>
        <w:rPr>
          <w:rFonts w:ascii="仿宋" w:hAnsi="仿宋" w:eastAsia="仿宋" w:cs="宋体"/>
          <w:b/>
        </w:rPr>
      </w:pPr>
      <w:r>
        <w:rPr>
          <w:rFonts w:hint="eastAsia" w:ascii="仿宋" w:hAnsi="仿宋" w:eastAsia="仿宋" w:cs="宋体"/>
          <w:b/>
        </w:rPr>
        <w:t>25.合同的签订</w:t>
      </w:r>
    </w:p>
    <w:p>
      <w:pPr>
        <w:widowControl/>
        <w:shd w:val="clear" w:color="auto" w:fill="FFFFFF"/>
        <w:snapToGrid w:val="0"/>
        <w:spacing w:line="360" w:lineRule="auto"/>
        <w:ind w:firstLine="480"/>
        <w:jc w:val="left"/>
        <w:rPr>
          <w:rFonts w:ascii="仿宋" w:hAnsi="仿宋" w:eastAsia="仿宋" w:cs="宋体"/>
          <w:kern w:val="0"/>
          <w:sz w:val="24"/>
        </w:rPr>
      </w:pPr>
      <w:r>
        <w:rPr>
          <w:rFonts w:hint="eastAsia" w:ascii="仿宋" w:hAnsi="仿宋" w:eastAsia="仿宋" w:cs="宋体"/>
          <w:sz w:val="24"/>
        </w:rPr>
        <w:t>25.1</w:t>
      </w:r>
      <w:r>
        <w:rPr>
          <w:rFonts w:hint="eastAsia" w:ascii="仿宋" w:hAnsi="仿宋" w:eastAsia="仿宋" w:cs="宋体"/>
          <w:kern w:val="0"/>
          <w:sz w:val="24"/>
        </w:rPr>
        <w:t xml:space="preserve"> 采购人与成交供应商应当通过电子交易平台在成交通知书发出之日起三十日内，按照采购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成交通知书发出之日起10个工作日内，与成交供应商按照采购文件确定的事项签订政府采购合同。</w:t>
      </w:r>
    </w:p>
    <w:p>
      <w:pPr>
        <w:pStyle w:val="131"/>
        <w:snapToGrid w:val="0"/>
        <w:spacing w:before="0"/>
        <w:ind w:firstLine="480"/>
        <w:rPr>
          <w:rFonts w:ascii="仿宋" w:hAnsi="仿宋" w:eastAsia="仿宋" w:cs="宋体"/>
          <w:kern w:val="0"/>
        </w:rPr>
      </w:pPr>
      <w:r>
        <w:rPr>
          <w:rFonts w:hint="eastAsia" w:ascii="仿宋" w:hAnsi="仿宋" w:eastAsia="仿宋" w:cs="宋体"/>
          <w:kern w:val="0"/>
          <w:lang w:val="zh-CN"/>
        </w:rPr>
        <w:t>25.2成交供应商按规定的日期、时间、地点，由法定代表人或其授权代表与采购人代表签订合同。如成交供应商为联合体的，由联合体成员各方法定代表人或其授权代表与采购人代表签订合同。</w:t>
      </w:r>
    </w:p>
    <w:p>
      <w:pPr>
        <w:pStyle w:val="131"/>
        <w:snapToGrid w:val="0"/>
        <w:spacing w:before="0"/>
        <w:ind w:firstLine="480"/>
        <w:rPr>
          <w:rFonts w:ascii="仿宋" w:hAnsi="仿宋" w:eastAsia="仿宋" w:cs="宋体"/>
        </w:rPr>
      </w:pPr>
      <w:r>
        <w:rPr>
          <w:rFonts w:hint="eastAsia" w:ascii="仿宋" w:hAnsi="仿宋" w:eastAsia="仿宋" w:cs="宋体"/>
        </w:rPr>
        <w:t>25.3如签订合同并生效后，供应商无故拒绝或延期，除按照合同条款处理外，列入不良行为记录一次，并给予通报。</w:t>
      </w:r>
    </w:p>
    <w:p>
      <w:pPr>
        <w:pStyle w:val="131"/>
        <w:snapToGrid w:val="0"/>
        <w:spacing w:before="0"/>
        <w:ind w:firstLine="480"/>
        <w:rPr>
          <w:rFonts w:ascii="仿宋" w:hAnsi="仿宋" w:eastAsia="仿宋" w:cs="宋体"/>
        </w:rPr>
      </w:pPr>
      <w:r>
        <w:rPr>
          <w:rFonts w:hint="eastAsia" w:ascii="仿宋" w:hAnsi="仿宋" w:eastAsia="仿宋" w:cs="宋体"/>
        </w:rPr>
        <w:t>25.4成交供应商拒绝与采购人签订合同的，采购人可以按照评审报告推荐的成交候选人名单排序，确定下一候选人为成交供应商，也可以重新开展政府采购活动。</w:t>
      </w:r>
    </w:p>
    <w:p>
      <w:pPr>
        <w:pStyle w:val="131"/>
        <w:snapToGrid w:val="0"/>
        <w:spacing w:before="0"/>
        <w:ind w:firstLine="480"/>
        <w:rPr>
          <w:rFonts w:ascii="仿宋" w:hAnsi="仿宋" w:eastAsia="仿宋" w:cs="宋体"/>
        </w:rPr>
      </w:pPr>
      <w:r>
        <w:rPr>
          <w:rFonts w:hint="eastAsia" w:ascii="仿宋" w:hAnsi="仿宋" w:eastAsia="仿宋" w:cs="宋体"/>
        </w:rPr>
        <w:t>25.5采购合同由采购人与成交供应商根据采购文件、响应文件等内容通过政府采购电子交易平台在线签订，自动备案。</w:t>
      </w:r>
    </w:p>
    <w:p>
      <w:pPr>
        <w:pStyle w:val="27"/>
        <w:snapToGrid w:val="0"/>
        <w:spacing w:line="360" w:lineRule="auto"/>
        <w:ind w:left="479" w:hanging="479" w:hangingChars="199"/>
        <w:outlineLvl w:val="2"/>
        <w:rPr>
          <w:rFonts w:ascii="仿宋" w:hAnsi="仿宋" w:eastAsia="仿宋" w:cs="宋体"/>
          <w:b/>
        </w:rPr>
      </w:pPr>
      <w:r>
        <w:rPr>
          <w:rFonts w:hint="eastAsia" w:ascii="仿宋" w:hAnsi="仿宋" w:eastAsia="仿宋" w:cs="宋体"/>
          <w:b/>
        </w:rPr>
        <w:t>26.履约保证金</w:t>
      </w:r>
    </w:p>
    <w:p>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rPr>
        <w:t>拟签订的合同文本要求成交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rPr>
        <w:t>政府采购货物和服务项目中，采购单位可根据杭州市政府采购网公布的供应商履约评价情况减免履约保证金。供应商履约验收评价总分为100分的，采购单位应当免收履约保证金；评价总分在100分以下或者暂无评分的，收取履约保证金不得高于合同金额1%。</w:t>
      </w:r>
    </w:p>
    <w:p>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7"/>
        <w:snapToGrid w:val="0"/>
        <w:spacing w:line="360" w:lineRule="auto"/>
        <w:ind w:left="479" w:hanging="479" w:hangingChars="199"/>
        <w:outlineLvl w:val="2"/>
        <w:rPr>
          <w:rFonts w:ascii="仿宋" w:hAnsi="仿宋" w:eastAsia="仿宋" w:cs="宋体"/>
          <w:b/>
        </w:rPr>
      </w:pPr>
      <w:r>
        <w:rPr>
          <w:rFonts w:hint="eastAsia" w:ascii="仿宋" w:hAnsi="仿宋" w:eastAsia="仿宋" w:cs="宋体"/>
          <w:b/>
        </w:rPr>
        <w:t>2</w:t>
      </w:r>
      <w:r>
        <w:rPr>
          <w:rFonts w:ascii="仿宋" w:hAnsi="仿宋" w:eastAsia="仿宋" w:cs="宋体"/>
          <w:b/>
        </w:rPr>
        <w:t>7</w:t>
      </w:r>
      <w:r>
        <w:rPr>
          <w:rFonts w:hint="eastAsia" w:ascii="仿宋" w:hAnsi="仿宋" w:eastAsia="仿宋" w:cs="宋体"/>
          <w:b/>
        </w:rPr>
        <w:t>.预付款</w:t>
      </w:r>
    </w:p>
    <w:p>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highlight w:val="none"/>
        </w:rPr>
        <w:t>采购单位应当在政府采购合同中约定预付款，对中小企业合同预付款比例原则上不低于合同金额的</w:t>
      </w:r>
      <w:r>
        <w:rPr>
          <w:rFonts w:ascii="仿宋" w:hAnsi="仿宋" w:eastAsia="仿宋" w:cs="宋体"/>
          <w:kern w:val="0"/>
          <w:sz w:val="24"/>
          <w:highlight w:val="none"/>
        </w:rPr>
        <w:t>4</w:t>
      </w:r>
      <w:r>
        <w:rPr>
          <w:rFonts w:hint="eastAsia" w:ascii="仿宋" w:hAnsi="仿宋" w:eastAsia="仿宋" w:cs="宋体"/>
          <w:kern w:val="0"/>
          <w:sz w:val="24"/>
          <w:highlight w:val="none"/>
        </w:rPr>
        <w:t>0％，不高于合同金额的70%；项目分年安排预算的，每年预付款比例不低于项目年度计划支付资金额的</w:t>
      </w:r>
      <w:r>
        <w:rPr>
          <w:rFonts w:ascii="仿宋" w:hAnsi="仿宋" w:eastAsia="仿宋" w:cs="宋体"/>
          <w:kern w:val="0"/>
          <w:sz w:val="24"/>
          <w:highlight w:val="none"/>
        </w:rPr>
        <w:t>4</w:t>
      </w:r>
      <w:r>
        <w:rPr>
          <w:rFonts w:hint="eastAsia" w:ascii="仿宋" w:hAnsi="仿宋" w:eastAsia="仿宋" w:cs="宋体"/>
          <w:kern w:val="0"/>
          <w:sz w:val="24"/>
          <w:highlight w:val="none"/>
        </w:rPr>
        <w:t>0％，不高于合同金额的70%；采购项目实施以人工投入为主的，可适当降低预付款比例，但不得低于20%。</w:t>
      </w:r>
      <w:r>
        <w:rPr>
          <w:rFonts w:hint="eastAsia" w:ascii="仿宋" w:hAnsi="仿宋" w:eastAsia="仿宋" w:cs="宋体"/>
          <w:kern w:val="0"/>
          <w:sz w:val="24"/>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 w:hAnsi="仿宋" w:eastAsia="仿宋" w:cs="宋体"/>
          <w:b/>
          <w:sz w:val="32"/>
        </w:rPr>
      </w:pP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八、电子交易活动的中止</w:t>
      </w:r>
    </w:p>
    <w:p>
      <w:pPr>
        <w:pStyle w:val="131"/>
        <w:snapToGrid w:val="0"/>
        <w:spacing w:before="0"/>
        <w:ind w:firstLine="0" w:firstLineChars="0"/>
        <w:rPr>
          <w:rFonts w:ascii="仿宋" w:hAnsi="仿宋" w:eastAsia="仿宋" w:cs="宋体"/>
        </w:rPr>
      </w:pPr>
      <w:r>
        <w:rPr>
          <w:rFonts w:hint="eastAsia" w:ascii="仿宋" w:hAnsi="仿宋" w:eastAsia="仿宋" w:cs="宋体"/>
        </w:rPr>
        <w:t>2</w:t>
      </w:r>
      <w:r>
        <w:rPr>
          <w:rFonts w:ascii="仿宋" w:hAnsi="仿宋" w:eastAsia="仿宋" w:cs="宋体"/>
          <w:b/>
          <w:szCs w:val="24"/>
        </w:rPr>
        <w:t>8</w:t>
      </w:r>
      <w:r>
        <w:rPr>
          <w:rFonts w:hint="eastAsia" w:ascii="仿宋" w:hAnsi="仿宋" w:eastAsia="仿宋" w:cs="宋体"/>
          <w:b/>
          <w:szCs w:val="24"/>
        </w:rPr>
        <w:t>. 电子交易活动的中止。</w:t>
      </w:r>
      <w:r>
        <w:rPr>
          <w:rFonts w:hint="eastAsia" w:ascii="仿宋" w:hAnsi="仿宋" w:eastAsia="仿宋" w:cs="宋体"/>
        </w:rPr>
        <w:t>采购过程中出现以下情形，导致电子交易平台无法正常运行，或者无法保证电子交易的公平、公正和安全时，采购机构可中止电子交易活动：</w:t>
      </w:r>
    </w:p>
    <w:p>
      <w:pPr>
        <w:pStyle w:val="131"/>
        <w:snapToGrid w:val="0"/>
        <w:spacing w:before="0"/>
        <w:ind w:firstLine="480"/>
        <w:rPr>
          <w:rFonts w:ascii="仿宋" w:hAnsi="仿宋" w:eastAsia="仿宋" w:cs="宋体"/>
        </w:rPr>
      </w:pPr>
      <w:r>
        <w:rPr>
          <w:rFonts w:hint="eastAsia" w:ascii="仿宋" w:hAnsi="仿宋" w:eastAsia="仿宋" w:cs="宋体"/>
        </w:rPr>
        <w:t>2</w:t>
      </w:r>
      <w:r>
        <w:rPr>
          <w:rFonts w:ascii="仿宋" w:hAnsi="仿宋" w:eastAsia="仿宋" w:cs="宋体"/>
        </w:rPr>
        <w:t>8</w:t>
      </w:r>
      <w:r>
        <w:rPr>
          <w:rFonts w:hint="eastAsia" w:ascii="仿宋" w:hAnsi="仿宋" w:eastAsia="仿宋" w:cs="宋体"/>
        </w:rPr>
        <w:t xml:space="preserve">.1电子交易平台发生故障而无法登录访问的； </w:t>
      </w:r>
    </w:p>
    <w:p>
      <w:pPr>
        <w:pStyle w:val="131"/>
        <w:snapToGrid w:val="0"/>
        <w:spacing w:before="0"/>
        <w:ind w:firstLine="480"/>
        <w:rPr>
          <w:rFonts w:ascii="仿宋" w:hAnsi="仿宋" w:eastAsia="仿宋" w:cs="宋体"/>
        </w:rPr>
      </w:pPr>
      <w:r>
        <w:rPr>
          <w:rFonts w:hint="eastAsia" w:ascii="仿宋" w:hAnsi="仿宋" w:eastAsia="仿宋" w:cs="宋体"/>
        </w:rPr>
        <w:t>2</w:t>
      </w:r>
      <w:r>
        <w:rPr>
          <w:rFonts w:ascii="仿宋" w:hAnsi="仿宋" w:eastAsia="仿宋" w:cs="宋体"/>
        </w:rPr>
        <w:t>8</w:t>
      </w:r>
      <w:r>
        <w:rPr>
          <w:rFonts w:hint="eastAsia" w:ascii="仿宋" w:hAnsi="仿宋" w:eastAsia="仿宋" w:cs="宋体"/>
        </w:rPr>
        <w:t>.2电子交易平台应用或数据库出现错误，不能进行正常操作的；</w:t>
      </w:r>
    </w:p>
    <w:p>
      <w:pPr>
        <w:pStyle w:val="131"/>
        <w:snapToGrid w:val="0"/>
        <w:spacing w:before="0"/>
        <w:ind w:firstLine="480"/>
        <w:rPr>
          <w:rFonts w:ascii="仿宋" w:hAnsi="仿宋" w:eastAsia="仿宋" w:cs="宋体"/>
        </w:rPr>
      </w:pPr>
      <w:r>
        <w:rPr>
          <w:rFonts w:hint="eastAsia" w:ascii="仿宋" w:hAnsi="仿宋" w:eastAsia="仿宋" w:cs="宋体"/>
        </w:rPr>
        <w:t>2</w:t>
      </w:r>
      <w:r>
        <w:rPr>
          <w:rFonts w:ascii="仿宋" w:hAnsi="仿宋" w:eastAsia="仿宋" w:cs="宋体"/>
        </w:rPr>
        <w:t>8</w:t>
      </w:r>
      <w:r>
        <w:rPr>
          <w:rFonts w:hint="eastAsia" w:ascii="仿宋" w:hAnsi="仿宋" w:eastAsia="仿宋" w:cs="宋体"/>
        </w:rPr>
        <w:t>.3电子交易平台发现严重安全漏洞，有潜在泄密危险的；</w:t>
      </w:r>
    </w:p>
    <w:p>
      <w:pPr>
        <w:pStyle w:val="131"/>
        <w:snapToGrid w:val="0"/>
        <w:spacing w:before="0"/>
        <w:ind w:firstLine="480"/>
        <w:rPr>
          <w:rFonts w:ascii="仿宋" w:hAnsi="仿宋" w:eastAsia="仿宋" w:cs="宋体"/>
        </w:rPr>
      </w:pPr>
      <w:r>
        <w:rPr>
          <w:rFonts w:hint="eastAsia" w:ascii="仿宋" w:hAnsi="仿宋" w:eastAsia="仿宋" w:cs="宋体"/>
        </w:rPr>
        <w:t>2</w:t>
      </w:r>
      <w:r>
        <w:rPr>
          <w:rFonts w:ascii="仿宋" w:hAnsi="仿宋" w:eastAsia="仿宋" w:cs="宋体"/>
        </w:rPr>
        <w:t>8</w:t>
      </w:r>
      <w:r>
        <w:rPr>
          <w:rFonts w:hint="eastAsia" w:ascii="仿宋" w:hAnsi="仿宋" w:eastAsia="仿宋" w:cs="宋体"/>
        </w:rPr>
        <w:t xml:space="preserve">.4病毒发作导致不能进行正常操作的； </w:t>
      </w:r>
    </w:p>
    <w:p>
      <w:pPr>
        <w:pStyle w:val="131"/>
        <w:snapToGrid w:val="0"/>
        <w:spacing w:before="0"/>
        <w:ind w:firstLine="480"/>
        <w:rPr>
          <w:rFonts w:ascii="仿宋" w:hAnsi="仿宋" w:eastAsia="仿宋" w:cs="宋体"/>
        </w:rPr>
      </w:pPr>
      <w:r>
        <w:rPr>
          <w:rFonts w:hint="eastAsia" w:ascii="仿宋" w:hAnsi="仿宋" w:eastAsia="仿宋" w:cs="宋体"/>
        </w:rPr>
        <w:t>2</w:t>
      </w:r>
      <w:r>
        <w:rPr>
          <w:rFonts w:ascii="仿宋" w:hAnsi="仿宋" w:eastAsia="仿宋" w:cs="宋体"/>
        </w:rPr>
        <w:t>8</w:t>
      </w:r>
      <w:r>
        <w:rPr>
          <w:rFonts w:hint="eastAsia" w:ascii="仿宋" w:hAnsi="仿宋" w:eastAsia="仿宋" w:cs="宋体"/>
        </w:rPr>
        <w:t>.5其他无法保证电子交易的公平、公正和安全的情况。</w:t>
      </w:r>
    </w:p>
    <w:p>
      <w:pPr>
        <w:pStyle w:val="131"/>
        <w:snapToGrid w:val="0"/>
        <w:spacing w:before="0"/>
        <w:ind w:firstLine="0" w:firstLineChars="0"/>
        <w:rPr>
          <w:rFonts w:ascii="仿宋" w:hAnsi="仿宋" w:eastAsia="仿宋" w:cs="宋体"/>
        </w:rPr>
      </w:pPr>
      <w:r>
        <w:rPr>
          <w:rFonts w:hint="eastAsia" w:ascii="仿宋" w:hAnsi="仿宋" w:eastAsia="仿宋" w:cs="宋体"/>
        </w:rPr>
        <w:t>2</w:t>
      </w:r>
      <w:r>
        <w:rPr>
          <w:rFonts w:ascii="仿宋" w:hAnsi="仿宋" w:eastAsia="仿宋" w:cs="宋体"/>
        </w:rPr>
        <w:t>9</w:t>
      </w:r>
      <w:r>
        <w:rPr>
          <w:rFonts w:hint="eastAsia" w:ascii="仿宋" w:hAnsi="仿宋" w:eastAsia="仿宋" w:cs="宋体"/>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 w:hAnsi="仿宋" w:eastAsia="仿宋" w:cs="宋体"/>
          <w:sz w:val="24"/>
        </w:rPr>
      </w:pP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九、验收</w:t>
      </w:r>
    </w:p>
    <w:p>
      <w:pPr>
        <w:pStyle w:val="27"/>
        <w:spacing w:line="360" w:lineRule="auto"/>
        <w:ind w:firstLine="0" w:firstLineChars="0"/>
        <w:outlineLvl w:val="2"/>
        <w:rPr>
          <w:rFonts w:ascii="仿宋" w:hAnsi="仿宋" w:eastAsia="仿宋" w:cs="宋体"/>
          <w:b/>
        </w:rPr>
      </w:pPr>
      <w:r>
        <w:rPr>
          <w:rFonts w:ascii="仿宋" w:hAnsi="仿宋" w:eastAsia="仿宋" w:cs="宋体"/>
          <w:b/>
        </w:rPr>
        <w:t>30</w:t>
      </w:r>
      <w:r>
        <w:rPr>
          <w:rFonts w:hint="eastAsia" w:ascii="仿宋" w:hAnsi="仿宋" w:eastAsia="仿宋" w:cs="宋体"/>
          <w:b/>
        </w:rPr>
        <w:t>.验收</w:t>
      </w:r>
    </w:p>
    <w:p>
      <w:pPr>
        <w:tabs>
          <w:tab w:val="left" w:pos="0"/>
        </w:tabs>
        <w:spacing w:line="360" w:lineRule="auto"/>
        <w:ind w:firstLine="480"/>
        <w:rPr>
          <w:rFonts w:ascii="仿宋" w:hAnsi="仿宋" w:eastAsia="仿宋" w:cs="宋体"/>
          <w:kern w:val="0"/>
          <w:sz w:val="24"/>
        </w:rPr>
      </w:pPr>
      <w:r>
        <w:rPr>
          <w:rFonts w:ascii="仿宋" w:hAnsi="仿宋" w:eastAsia="仿宋" w:cs="宋体"/>
          <w:kern w:val="0"/>
          <w:sz w:val="24"/>
        </w:rPr>
        <w:t>30</w:t>
      </w:r>
      <w:r>
        <w:rPr>
          <w:rFonts w:hint="eastAsia" w:ascii="仿宋" w:hAnsi="仿宋" w:eastAsia="仿宋" w:cs="宋体"/>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宋体"/>
          <w:kern w:val="0"/>
          <w:sz w:val="24"/>
        </w:rPr>
      </w:pPr>
      <w:r>
        <w:rPr>
          <w:rFonts w:ascii="仿宋" w:hAnsi="仿宋" w:eastAsia="仿宋" w:cs="宋体"/>
          <w:kern w:val="0"/>
          <w:sz w:val="24"/>
        </w:rPr>
        <w:t>30</w:t>
      </w:r>
      <w:r>
        <w:rPr>
          <w:rFonts w:hint="eastAsia" w:ascii="仿宋" w:hAnsi="仿宋" w:eastAsia="仿宋" w:cs="宋体"/>
          <w:kern w:val="0"/>
          <w:sz w:val="24"/>
        </w:rPr>
        <w:t>.2采购人可以邀请参加本项目的其他供应商或者第三方机构参与验收。参与验收的供应商或者第三方机构的意见作为验收书的参考资料一并存档。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80"/>
        <w:rPr>
          <w:rFonts w:ascii="仿宋" w:hAnsi="仿宋" w:eastAsia="仿宋" w:cs="宋体"/>
          <w:kern w:val="0"/>
          <w:sz w:val="24"/>
        </w:rPr>
      </w:pPr>
      <w:r>
        <w:rPr>
          <w:rFonts w:ascii="仿宋" w:hAnsi="仿宋" w:eastAsia="仿宋" w:cs="宋体"/>
          <w:kern w:val="0"/>
          <w:sz w:val="24"/>
        </w:rPr>
        <w:t>30</w:t>
      </w:r>
      <w:r>
        <w:rPr>
          <w:rFonts w:hint="eastAsia" w:ascii="仿宋" w:hAnsi="仿宋" w:eastAsia="仿宋" w:cs="宋体"/>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宋体"/>
          <w:sz w:val="18"/>
          <w:szCs w:val="18"/>
        </w:rPr>
      </w:pPr>
      <w:r>
        <w:rPr>
          <w:rFonts w:ascii="仿宋" w:hAnsi="仿宋" w:eastAsia="仿宋" w:cs="宋体"/>
          <w:kern w:val="0"/>
          <w:sz w:val="24"/>
        </w:rPr>
        <w:t>30</w:t>
      </w:r>
      <w:r>
        <w:rPr>
          <w:rFonts w:hint="eastAsia" w:ascii="仿宋" w:hAnsi="仿宋" w:eastAsia="仿宋" w:cs="宋体"/>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仿宋" w:hAnsi="仿宋" w:eastAsia="仿宋" w:cs="宋体"/>
          <w:kern w:val="0"/>
          <w:sz w:val="24"/>
        </w:rPr>
        <w:sectPr>
          <w:pgSz w:w="11906" w:h="16838"/>
          <w:pgMar w:top="1440" w:right="1080" w:bottom="1440" w:left="1080" w:header="851" w:footer="992" w:gutter="0"/>
          <w:cols w:space="720" w:num="1"/>
          <w:titlePg/>
          <w:docGrid w:linePitch="312" w:charSpace="0"/>
        </w:sectPr>
      </w:pPr>
      <w:bookmarkStart w:id="19" w:name="_Hlt68057669"/>
      <w:bookmarkEnd w:id="19"/>
      <w:bookmarkStart w:id="20" w:name="_Hlt75236011"/>
      <w:bookmarkEnd w:id="20"/>
      <w:bookmarkStart w:id="21" w:name="_Hlt74707468"/>
      <w:bookmarkEnd w:id="21"/>
      <w:bookmarkStart w:id="22" w:name="_Hlt74714665"/>
      <w:bookmarkEnd w:id="22"/>
      <w:bookmarkStart w:id="23" w:name="_Hlt75236101"/>
      <w:bookmarkEnd w:id="23"/>
      <w:bookmarkStart w:id="24" w:name="_Hlt68403820"/>
      <w:bookmarkEnd w:id="24"/>
      <w:bookmarkStart w:id="25" w:name="_Hlt68072990"/>
      <w:bookmarkEnd w:id="25"/>
      <w:bookmarkStart w:id="26" w:name="_Hlt68072998"/>
      <w:bookmarkEnd w:id="26"/>
      <w:bookmarkStart w:id="27" w:name="_Hlt74729768"/>
      <w:bookmarkEnd w:id="27"/>
      <w:bookmarkStart w:id="28" w:name="_Hlt68073093"/>
      <w:bookmarkEnd w:id="28"/>
      <w:bookmarkStart w:id="29" w:name="_Hlt75236290"/>
      <w:bookmarkEnd w:id="29"/>
      <w:bookmarkStart w:id="30" w:name="_Hlt74730295"/>
      <w:bookmarkEnd w:id="30"/>
    </w:p>
    <w:bookmarkEnd w:id="13"/>
    <w:bookmarkEnd w:id="14"/>
    <w:p>
      <w:pPr>
        <w:pStyle w:val="35"/>
        <w:spacing w:line="360" w:lineRule="auto"/>
        <w:jc w:val="center"/>
        <w:outlineLvl w:val="0"/>
        <w:rPr>
          <w:rFonts w:ascii="仿宋" w:hAnsi="仿宋" w:eastAsia="仿宋" w:cs="宋体"/>
          <w:b/>
          <w:snapToGrid/>
          <w:sz w:val="36"/>
          <w:szCs w:val="20"/>
          <w:highlight w:val="none"/>
        </w:rPr>
      </w:pPr>
      <w:bookmarkStart w:id="31" w:name="第四部分"/>
      <w:r>
        <w:rPr>
          <w:rFonts w:hint="eastAsia" w:ascii="仿宋" w:hAnsi="仿宋" w:eastAsia="仿宋" w:cs="宋体"/>
          <w:b/>
          <w:snapToGrid/>
          <w:sz w:val="36"/>
          <w:szCs w:val="20"/>
        </w:rPr>
        <w:t>第三部分</w:t>
      </w:r>
      <w:r>
        <w:rPr>
          <w:rFonts w:hint="eastAsia" w:ascii="仿宋" w:hAnsi="仿宋" w:eastAsia="仿宋" w:cs="宋体"/>
          <w:b/>
          <w:snapToGrid/>
          <w:sz w:val="36"/>
          <w:szCs w:val="20"/>
          <w:highlight w:val="none"/>
        </w:rPr>
        <w:t xml:space="preserve"> 采购需求</w:t>
      </w:r>
    </w:p>
    <w:p>
      <w:pPr>
        <w:spacing w:line="360" w:lineRule="auto"/>
        <w:jc w:val="left"/>
        <w:outlineLvl w:val="1"/>
        <w:rPr>
          <w:rFonts w:ascii="仿宋" w:hAnsi="仿宋" w:eastAsia="仿宋" w:cs="仿宋_GB2312"/>
          <w:b/>
          <w:bCs/>
          <w:sz w:val="24"/>
        </w:rPr>
      </w:pPr>
      <w:r>
        <w:rPr>
          <w:rFonts w:hint="eastAsia" w:ascii="仿宋" w:hAnsi="仿宋" w:eastAsia="仿宋" w:cs="仿宋_GB2312"/>
          <w:b/>
          <w:bCs/>
          <w:sz w:val="24"/>
        </w:rPr>
        <w:t>一、总则</w:t>
      </w:r>
    </w:p>
    <w:p>
      <w:pPr>
        <w:spacing w:line="360" w:lineRule="auto"/>
        <w:ind w:firstLine="480" w:firstLineChars="200"/>
        <w:jc w:val="left"/>
        <w:rPr>
          <w:rFonts w:ascii="仿宋" w:hAnsi="仿宋" w:eastAsia="仿宋"/>
          <w:sz w:val="24"/>
        </w:rPr>
      </w:pPr>
      <w:r>
        <w:rPr>
          <w:rFonts w:hint="eastAsia" w:ascii="仿宋" w:hAnsi="仿宋" w:eastAsia="仿宋"/>
          <w:sz w:val="24"/>
        </w:rPr>
        <w:t>1.本技术规范要求提出的是最低限度的基本技术要求，并未对所有技术细节作出规定，供应商应提供符合本技术要求和国家标准、行业标准的优质施工。</w:t>
      </w:r>
    </w:p>
    <w:p>
      <w:pPr>
        <w:spacing w:line="360" w:lineRule="auto"/>
        <w:ind w:firstLine="480" w:firstLineChars="200"/>
        <w:jc w:val="left"/>
        <w:rPr>
          <w:rFonts w:ascii="仿宋" w:hAnsi="仿宋" w:eastAsia="仿宋"/>
          <w:sz w:val="24"/>
        </w:rPr>
      </w:pPr>
      <w:r>
        <w:rPr>
          <w:rFonts w:hint="eastAsia" w:ascii="仿宋" w:hAnsi="仿宋" w:eastAsia="仿宋"/>
          <w:sz w:val="24"/>
        </w:rPr>
        <w:t>2.供应商提供的施工与本技术要求不一致时，供应商应在响应文件中予以说明，并由磋商小组鉴定供应商施工能否达到要求。如供应商没有在响应文件中提出异议，则视为供应商提供的施工完全按照本磋商文件要求。</w:t>
      </w:r>
    </w:p>
    <w:p>
      <w:pPr>
        <w:spacing w:line="360" w:lineRule="auto"/>
        <w:ind w:firstLine="480" w:firstLineChars="200"/>
        <w:jc w:val="left"/>
        <w:rPr>
          <w:rFonts w:ascii="仿宋" w:hAnsi="仿宋" w:eastAsia="仿宋"/>
          <w:sz w:val="24"/>
        </w:rPr>
      </w:pPr>
      <w:r>
        <w:rPr>
          <w:rFonts w:hint="eastAsia" w:ascii="仿宋" w:hAnsi="仿宋" w:eastAsia="仿宋"/>
          <w:sz w:val="24"/>
        </w:rPr>
        <w:t>3.技术要求及标准的执行</w:t>
      </w:r>
    </w:p>
    <w:p>
      <w:pPr>
        <w:spacing w:line="360" w:lineRule="auto"/>
        <w:ind w:firstLine="480" w:firstLineChars="200"/>
        <w:jc w:val="left"/>
        <w:rPr>
          <w:rFonts w:ascii="仿宋" w:hAnsi="仿宋" w:eastAsia="仿宋"/>
          <w:sz w:val="24"/>
        </w:rPr>
      </w:pPr>
      <w:r>
        <w:rPr>
          <w:rFonts w:hint="eastAsia" w:ascii="仿宋" w:hAnsi="仿宋" w:eastAsia="仿宋"/>
          <w:sz w:val="24"/>
        </w:rPr>
        <w:t>供应商提供的施工应标明所执行的质量标准，若同一标准已颁发新标准，则按最新标准执行。若同一施工同时有几个标准（国际标准、国家标准、行业标准、企业标准等），则按最高层次的标准执行。供应商须按国家有关规定及标准完成本项目所需做的所有施工。</w:t>
      </w:r>
    </w:p>
    <w:p>
      <w:pPr>
        <w:spacing w:line="360" w:lineRule="auto"/>
        <w:jc w:val="left"/>
        <w:outlineLvl w:val="1"/>
        <w:rPr>
          <w:rFonts w:ascii="仿宋" w:hAnsi="仿宋" w:eastAsia="仿宋" w:cs="仿宋_GB2312"/>
          <w:sz w:val="24"/>
        </w:rPr>
      </w:pPr>
      <w:r>
        <w:rPr>
          <w:rFonts w:hint="eastAsia" w:ascii="仿宋" w:hAnsi="仿宋" w:eastAsia="仿宋" w:cs="仿宋_GB2312"/>
          <w:b/>
          <w:bCs/>
          <w:sz w:val="24"/>
        </w:rPr>
        <w:t>二、项目概况</w:t>
      </w:r>
    </w:p>
    <w:p>
      <w:pPr>
        <w:spacing w:line="360" w:lineRule="auto"/>
        <w:ind w:firstLine="480" w:firstLineChars="200"/>
        <w:jc w:val="left"/>
        <w:rPr>
          <w:rFonts w:hint="eastAsia" w:ascii="仿宋" w:hAnsi="仿宋" w:eastAsia="仿宋"/>
          <w:sz w:val="24"/>
          <w:u w:val="single"/>
          <w:lang w:eastAsia="zh-CN"/>
        </w:rPr>
      </w:pPr>
      <w:r>
        <w:rPr>
          <w:rFonts w:hint="eastAsia" w:ascii="仿宋" w:hAnsi="仿宋" w:eastAsia="仿宋" w:cs="仿宋_GB2312"/>
          <w:sz w:val="24"/>
        </w:rPr>
        <w:t>采购项目：</w:t>
      </w:r>
      <w:r>
        <w:rPr>
          <w:rFonts w:hint="eastAsia" w:ascii="仿宋" w:hAnsi="仿宋" w:eastAsia="仿宋"/>
          <w:sz w:val="24"/>
          <w:u w:val="single"/>
          <w:lang w:eastAsia="zh-CN"/>
        </w:rPr>
        <w:t>杭州市钱塘区河庄江东幼儿园有机更新工程</w:t>
      </w:r>
    </w:p>
    <w:p>
      <w:pPr>
        <w:spacing w:line="360" w:lineRule="auto"/>
        <w:ind w:firstLine="480" w:firstLineChars="200"/>
        <w:jc w:val="left"/>
        <w:rPr>
          <w:rFonts w:ascii="仿宋" w:hAnsi="仿宋" w:eastAsia="仿宋" w:cs="仿宋_GB2312"/>
          <w:sz w:val="24"/>
          <w:highlight w:val="none"/>
        </w:rPr>
      </w:pPr>
      <w:r>
        <w:rPr>
          <w:rFonts w:hint="eastAsia" w:ascii="仿宋" w:hAnsi="仿宋" w:eastAsia="仿宋" w:cs="仿宋_GB2312"/>
          <w:sz w:val="24"/>
        </w:rPr>
        <w:t>▲采购预算：</w:t>
      </w:r>
      <w:r>
        <w:rPr>
          <w:rFonts w:hint="eastAsia" w:ascii="仿宋" w:hAnsi="仿宋" w:eastAsia="仿宋" w:cs="仿宋_GB2312"/>
          <w:sz w:val="24"/>
          <w:highlight w:val="none"/>
        </w:rPr>
        <w:t>人民币</w:t>
      </w:r>
      <w:r>
        <w:rPr>
          <w:rFonts w:hint="eastAsia" w:ascii="仿宋" w:hAnsi="仿宋" w:eastAsia="仿宋" w:cs="仿宋_GB2312"/>
          <w:sz w:val="24"/>
          <w:highlight w:val="none"/>
          <w:u w:val="single"/>
          <w:lang w:val="en-US" w:eastAsia="zh-CN"/>
        </w:rPr>
        <w:t>2146156</w:t>
      </w:r>
      <w:r>
        <w:rPr>
          <w:rFonts w:hint="eastAsia" w:ascii="仿宋" w:hAnsi="仿宋" w:eastAsia="仿宋" w:cs="仿宋_GB2312"/>
          <w:sz w:val="24"/>
          <w:highlight w:val="none"/>
          <w:u w:val="single"/>
        </w:rPr>
        <w:t>元整</w:t>
      </w:r>
    </w:p>
    <w:p>
      <w:pPr>
        <w:spacing w:line="360" w:lineRule="auto"/>
        <w:ind w:firstLine="480" w:firstLineChars="200"/>
        <w:jc w:val="left"/>
        <w:rPr>
          <w:rFonts w:ascii="仿宋" w:hAnsi="仿宋" w:eastAsia="仿宋" w:cs="仿宋_GB2312"/>
          <w:sz w:val="24"/>
          <w:highlight w:val="none"/>
        </w:rPr>
      </w:pPr>
      <w:r>
        <w:rPr>
          <w:rFonts w:hint="eastAsia" w:ascii="仿宋" w:hAnsi="仿宋" w:eastAsia="仿宋" w:cs="仿宋_GB2312"/>
          <w:sz w:val="24"/>
          <w:highlight w:val="none"/>
        </w:rPr>
        <w:t>▲最高限价：人民币</w:t>
      </w:r>
      <w:r>
        <w:rPr>
          <w:rFonts w:hint="eastAsia" w:ascii="仿宋" w:hAnsi="仿宋" w:eastAsia="仿宋" w:cs="仿宋_GB2312"/>
          <w:sz w:val="24"/>
          <w:highlight w:val="none"/>
          <w:u w:val="single"/>
          <w:lang w:val="en-US" w:eastAsia="zh-CN"/>
        </w:rPr>
        <w:t>1931540</w:t>
      </w:r>
      <w:r>
        <w:rPr>
          <w:rFonts w:hint="eastAsia" w:ascii="仿宋" w:hAnsi="仿宋" w:eastAsia="仿宋" w:cs="仿宋_GB2312"/>
          <w:sz w:val="24"/>
          <w:highlight w:val="none"/>
          <w:u w:val="single"/>
        </w:rPr>
        <w:t>元（注：本项目预算审核价</w:t>
      </w:r>
      <w:r>
        <w:rPr>
          <w:rFonts w:hint="eastAsia" w:ascii="仿宋" w:hAnsi="仿宋" w:eastAsia="仿宋" w:cs="仿宋_GB2312"/>
          <w:sz w:val="24"/>
          <w:highlight w:val="none"/>
          <w:u w:val="single"/>
          <w:lang w:val="en-US" w:eastAsia="zh-CN"/>
        </w:rPr>
        <w:t>2146156</w:t>
      </w:r>
      <w:r>
        <w:rPr>
          <w:rFonts w:hint="eastAsia" w:ascii="仿宋" w:hAnsi="仿宋" w:eastAsia="仿宋" w:cs="仿宋_GB2312"/>
          <w:sz w:val="24"/>
          <w:highlight w:val="none"/>
          <w:u w:val="single"/>
        </w:rPr>
        <w:t>元，最高限价按预算审核价下浮</w:t>
      </w:r>
      <w:r>
        <w:rPr>
          <w:rFonts w:hint="eastAsia" w:ascii="仿宋" w:hAnsi="仿宋" w:eastAsia="仿宋" w:cs="仿宋_GB2312"/>
          <w:sz w:val="24"/>
          <w:highlight w:val="none"/>
          <w:u w:val="single"/>
          <w:lang w:val="en-US" w:eastAsia="zh-CN"/>
        </w:rPr>
        <w:t>10</w:t>
      </w:r>
      <w:r>
        <w:rPr>
          <w:rFonts w:hint="eastAsia" w:ascii="仿宋" w:hAnsi="仿宋" w:eastAsia="仿宋" w:cs="仿宋_GB2312"/>
          <w:sz w:val="24"/>
          <w:highlight w:val="none"/>
          <w:u w:val="single"/>
        </w:rPr>
        <w:t>%，即最高限价为</w:t>
      </w:r>
      <w:r>
        <w:rPr>
          <w:rFonts w:hint="eastAsia" w:ascii="仿宋" w:hAnsi="仿宋" w:eastAsia="仿宋" w:cs="仿宋_GB2312"/>
          <w:sz w:val="24"/>
          <w:highlight w:val="none"/>
          <w:u w:val="single"/>
          <w:lang w:val="en-US" w:eastAsia="zh-CN"/>
        </w:rPr>
        <w:t>1931540</w:t>
      </w:r>
      <w:r>
        <w:rPr>
          <w:rFonts w:hint="eastAsia" w:ascii="仿宋" w:hAnsi="仿宋" w:eastAsia="仿宋" w:cs="仿宋_GB2312"/>
          <w:sz w:val="24"/>
          <w:highlight w:val="none"/>
          <w:u w:val="single"/>
        </w:rPr>
        <w:t>元。）</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highlight w:val="none"/>
        </w:rPr>
        <w:t>▲工期：</w:t>
      </w:r>
      <w:r>
        <w:rPr>
          <w:rFonts w:hint="eastAsia" w:ascii="仿宋" w:hAnsi="仿宋" w:eastAsia="仿宋" w:cs="仿宋_GB2312"/>
          <w:color w:val="auto"/>
          <w:sz w:val="24"/>
          <w:highlight w:val="none"/>
          <w:lang w:val="en-US" w:eastAsia="zh-CN"/>
        </w:rPr>
        <w:t>40</w:t>
      </w:r>
      <w:r>
        <w:rPr>
          <w:rFonts w:hint="eastAsia" w:ascii="仿宋" w:hAnsi="仿宋" w:eastAsia="仿宋" w:cs="仿宋_GB2312"/>
          <w:color w:val="auto"/>
          <w:sz w:val="24"/>
          <w:highlight w:val="none"/>
        </w:rPr>
        <w:t>日历天（合同签订之日起）</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▲质量目标：</w:t>
      </w:r>
      <w:r>
        <w:rPr>
          <w:rFonts w:hint="eastAsia" w:ascii="仿宋" w:hAnsi="仿宋" w:eastAsia="仿宋"/>
          <w:sz w:val="24"/>
        </w:rPr>
        <w:t>合格</w:t>
      </w:r>
    </w:p>
    <w:p>
      <w:pPr>
        <w:spacing w:line="360" w:lineRule="auto"/>
        <w:jc w:val="left"/>
        <w:outlineLvl w:val="1"/>
        <w:rPr>
          <w:rFonts w:ascii="仿宋" w:hAnsi="仿宋" w:eastAsia="仿宋" w:cs="仿宋_GB2312"/>
          <w:b/>
          <w:bCs/>
          <w:sz w:val="24"/>
        </w:rPr>
      </w:pPr>
      <w:r>
        <w:rPr>
          <w:rFonts w:hint="eastAsia" w:ascii="仿宋" w:hAnsi="仿宋" w:eastAsia="仿宋" w:cs="仿宋_GB2312"/>
          <w:b/>
          <w:bCs/>
          <w:sz w:val="24"/>
        </w:rPr>
        <w:t>三、采购范围及要求</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1.采购范围：</w:t>
      </w:r>
      <w:bookmarkStart w:id="32" w:name="_Hlk160620608"/>
      <w:r>
        <w:rPr>
          <w:rFonts w:hint="eastAsia" w:ascii="仿宋" w:hAnsi="仿宋" w:eastAsia="仿宋" w:cs="仿宋_GB2312"/>
          <w:sz w:val="24"/>
        </w:rPr>
        <w:t>本工程为</w:t>
      </w:r>
      <w:r>
        <w:rPr>
          <w:rFonts w:hint="eastAsia" w:ascii="仿宋" w:hAnsi="仿宋" w:eastAsia="仿宋" w:cs="仿宋_GB2312"/>
          <w:sz w:val="24"/>
          <w:lang w:eastAsia="zh-CN"/>
        </w:rPr>
        <w:t>杭州市钱塘区河庄江东幼儿园有机更新工程</w:t>
      </w:r>
      <w:r>
        <w:rPr>
          <w:rFonts w:hint="eastAsia" w:ascii="仿宋" w:hAnsi="仿宋" w:eastAsia="仿宋" w:cs="仿宋_GB2312"/>
          <w:sz w:val="24"/>
        </w:rPr>
        <w:t>，主要内容为工程量清单及施工图范围内的所有内容。</w:t>
      </w:r>
      <w:bookmarkEnd w:id="32"/>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2.采购要求：实行包工、包料、包质量、包工期、包安全文明施工总承包。</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3.质量要求：符合现行国家有关工程施工验收规范和标准的合格要求。</w:t>
      </w:r>
    </w:p>
    <w:p>
      <w:pPr>
        <w:spacing w:line="360" w:lineRule="auto"/>
        <w:jc w:val="left"/>
        <w:outlineLvl w:val="1"/>
        <w:rPr>
          <w:rFonts w:ascii="仿宋" w:hAnsi="仿宋" w:eastAsia="仿宋" w:cs="仿宋_GB2312"/>
          <w:b/>
          <w:bCs/>
          <w:sz w:val="24"/>
        </w:rPr>
      </w:pPr>
      <w:r>
        <w:rPr>
          <w:rFonts w:hint="eastAsia" w:ascii="仿宋" w:hAnsi="仿宋" w:eastAsia="仿宋" w:cs="仿宋_GB2312"/>
          <w:b/>
          <w:bCs/>
          <w:sz w:val="24"/>
        </w:rPr>
        <w:t>四、其他</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1.现行国家、省、市有关工程设计规范，强制性标准；</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2.与本工程有关的资料和供应商现场踏勘后的实际情况和业主要求。</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3.供应商应按“工程量清单”填写相应表格。</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4.计价方法统一以《建设工程工程量清单计价规范》（GB50500—2013）规定的项目编码、项目名称、计量单位、工程量计算规则为依据，并根据《浙江省建设工程计价规则》（2018 版），以采购人给出的工程量清单内容，参照浙江省2018版计价依据，结合项目具体条件和企业定额，自主报价。</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5.除非采购人对竞争性磋商文件予以修改，供应商应按采购人提供的工程量清单中列出的工程项目和工程量填报单价和合价。每一项目只允许有一个报价。任何有选择的报价将不予接受。供应商未填单价或合价的工程项目，在实施后，采购人将不予以支付，并视为该项费用已包括在其他有价款的单价或合价内。</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6.措施项目（包括施工技术措施和施工组织措施）是为完成工程项目施工，发生于该工程施工前和施工过程中技术、生活、安全等方面的非工程实体项目。</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7.供应商应对所有的措施项目按“措施项目分析表”进行报价分析，措施费用为包干费用。</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8.规费是指国家及地方政府规定必须交纳的费用，包括工程排污费、社会保障费、住房公积金、危险作业意外伤害保险费等。</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9.供应商需充分考虑以下影响因素，由此产生的费用计入磋商报价中：</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供应商工程量清单报价时应仔细阅读竞争性磋商文件，结合竞争性磋商文件、设计及施工规范、当地质检部门的质量验收规定进行报价，并应包含各项目所有工序的费用总和，另需采用的技术措施费等要考虑在综合单价或措施费中，否则，视同优惠。如供应商对清单有任何疑问，应在规定时限内书面提出，否则视作无异议。</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(2)本工程量清单子目报价要求各供应商根据工程量清单项目特征内容综合报价，对于没有在清单中列出的工作内容或清单描述不够详尽之处，要求各供应商根据施工规范结合现场等在相应子目中综合考虑，今后不做调整。</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10.本工程采用包工、包料、包工期、包质量、包安全的形式，合同价格采</w:t>
      </w:r>
      <w:r>
        <w:rPr>
          <w:rFonts w:hint="eastAsia" w:ascii="仿宋" w:hAnsi="仿宋" w:eastAsia="仿宋" w:cs="仿宋_GB2312"/>
          <w:sz w:val="24"/>
          <w:highlight w:val="none"/>
        </w:rPr>
        <w:t>用固定单价承</w:t>
      </w:r>
      <w:r>
        <w:rPr>
          <w:rFonts w:hint="eastAsia" w:ascii="仿宋" w:hAnsi="仿宋" w:eastAsia="仿宋" w:cs="仿宋_GB2312"/>
          <w:sz w:val="24"/>
        </w:rPr>
        <w:t>包，施工期间如遇国家政策性调价，市场材料价格发生变化等，本工程单价均不予调整。变更工程量同意按实调整，但均按中标让利率让利。</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11.本工程由中标单位实行总承包，不得转包，一旦发现转包者，招标人有权终止承包合同，并向施工单位索赔转包造价5%以上10%以下的罚款。</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12.投标人在投标文件中明确的项目负责人必须到位，不能更换，同时，项目负责人必须在施工现场到岗，且每月至少要</w:t>
      </w:r>
      <w:r>
        <w:rPr>
          <w:rFonts w:hint="eastAsia" w:ascii="仿宋" w:hAnsi="仿宋" w:eastAsia="仿宋" w:cs="仿宋_GB2312"/>
          <w:sz w:val="24"/>
          <w:highlight w:val="none"/>
        </w:rPr>
        <w:t>到岗22天，</w:t>
      </w:r>
      <w:r>
        <w:rPr>
          <w:rFonts w:hint="eastAsia" w:ascii="仿宋" w:hAnsi="仿宋" w:eastAsia="仿宋" w:cs="仿宋_GB2312"/>
          <w:sz w:val="24"/>
        </w:rPr>
        <w:t>到岗期间每天不少于8小时，否则视为未到岗，缺席一天扣300元，并列入考核内容，和招标人另行签订管理合同。中标人在</w:t>
      </w:r>
      <w:r>
        <w:rPr>
          <w:rFonts w:hint="eastAsia" w:ascii="仿宋" w:hAnsi="仿宋" w:eastAsia="仿宋" w:cs="仿宋_GB2312"/>
          <w:sz w:val="24"/>
          <w:lang w:val="en-US" w:eastAsia="zh-CN"/>
        </w:rPr>
        <w:t>合同签订后</w:t>
      </w:r>
      <w:r>
        <w:rPr>
          <w:rFonts w:hint="eastAsia" w:ascii="仿宋" w:hAnsi="仿宋" w:eastAsia="仿宋" w:cs="仿宋_GB2312"/>
          <w:sz w:val="24"/>
        </w:rPr>
        <w:t>后2天内必须进场施工，收取中标通知书后5天内不进场施工招标人可终止合同且扣除全部履约保证金（招标人同意延迟开工除外），期间发生的一切费用由中标人承担。中标人拒绝或者拖延与招标人签订合同的，招标人有权取消中标人的中标资格。</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13.进场材料须由监理单位验收合格后方可施工。</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14.中标人在履约合同过程中，若出现三次以上施工检查不合格（包括质量、安全、工期等），招标人有权终止合同。</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15.安全文明施工要求</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highlight w:val="none"/>
        </w:rPr>
        <w:t>（1）施工现场用水、用电、施工便道由成交人自行解决，费用自理。</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（2）中标人负责施工期间与各经营户关系的协调。</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（3）中标人必须严格遵守安全、文明施工的操作规程，完善相关制度，落实安全措施，做好各项保险等工作，在工程开展期间发生安全事故均由中标人负责。</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（4）本工程凡涉及治安、市政、市容、环保、交通、计划生育、所在地承包户关系协调等问题和费用均由中标人负责解决并承担经济支出。</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（5）施工时不得损坏一切公共设施，如有损坏必须照价赔偿或修复，费用由中标人承担。</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（6）施工期间应在显眼且安全的地方设置告示牌，告示牌的内容包括施工内容、施工工期、施工单位、项目负责人姓名与联系方式等。</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7）施工期间，实行封闭管理，施工地段和施工设计范围必须设置有效安全设施和标志、标牌、警示灯，施工场地内外（材料、人员、车辆交通等）的安全责任由中标人负责，如发生各种事故，一切法律及经济责任由中标人承担，与招标人无涉。工程施工中和竣工后因质量问题而引发的事故一切法律责任及经济责任由中标人承担。</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（8）现场用电的安装、设置、使用必须符合规范要求，现场用电接线及安装电器作业必须由电工完成，他人不得随意乱接乱挂，发现电线老化，破皮等要及时整改。</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（9）在施工过程中应注意环境卫生，确保工地现场周围的清洁、施工废料及时清理干净。</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10）所有施工工作人员的用工手续、保险手续需齐全，费用由中标方承担，施工人员上下班途中及施工期间发生的一切安全事故责任由中标人自行负责，与招标人无涉。施工现场必须按规定正确戴好安全帽；各相关工种必须按规定持证上岗。</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（11）中标人应委派专人负责交通安全，引导过往车辆和行人通行，确保无交通安全事故发生，如发生交通安全事故，一切法律及经济责任由中标人承担，与招标人无涉。</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（12）施工现场、土方及建筑材料运输途中等与本工程相关的所有安全事宜均由中标人负责，并承担由此支出的一切费用。</w:t>
      </w:r>
    </w:p>
    <w:p>
      <w:pPr>
        <w:spacing w:line="360" w:lineRule="auto"/>
        <w:jc w:val="left"/>
        <w:outlineLvl w:val="1"/>
        <w:rPr>
          <w:rFonts w:ascii="仿宋" w:hAnsi="仿宋" w:eastAsia="仿宋" w:cs="仿宋_GB2312"/>
          <w:b/>
          <w:bCs/>
          <w:sz w:val="24"/>
        </w:rPr>
      </w:pPr>
      <w:r>
        <w:rPr>
          <w:rFonts w:hint="eastAsia" w:ascii="仿宋" w:hAnsi="仿宋" w:eastAsia="仿宋" w:cs="仿宋_GB2312"/>
          <w:b/>
          <w:bCs/>
          <w:sz w:val="24"/>
        </w:rPr>
        <w:t>五、施工技术要求</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按照国家和地方相关文件执行。</w:t>
      </w:r>
    </w:p>
    <w:p>
      <w:pPr>
        <w:spacing w:line="360" w:lineRule="auto"/>
        <w:jc w:val="left"/>
        <w:outlineLvl w:val="1"/>
        <w:rPr>
          <w:rFonts w:ascii="仿宋" w:hAnsi="仿宋" w:eastAsia="仿宋" w:cs="仿宋_GB2312"/>
          <w:b/>
          <w:bCs/>
          <w:sz w:val="24"/>
        </w:rPr>
      </w:pPr>
      <w:r>
        <w:rPr>
          <w:rFonts w:hint="eastAsia" w:ascii="仿宋" w:hAnsi="仿宋" w:eastAsia="仿宋" w:cs="仿宋_GB2312"/>
          <w:b/>
          <w:bCs/>
          <w:sz w:val="24"/>
        </w:rPr>
        <w:t>▲六、商务要求</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w:t>
      </w:r>
      <w:r>
        <w:rPr>
          <w:rFonts w:hint="eastAsia" w:ascii="仿宋" w:hAnsi="仿宋" w:eastAsia="仿宋" w:cs="仿宋_GB2312"/>
          <w:sz w:val="24"/>
        </w:rPr>
        <w:t>工期</w:t>
      </w:r>
      <w:r>
        <w:rPr>
          <w:rFonts w:hint="eastAsia" w:ascii="仿宋" w:hAnsi="仿宋" w:eastAsia="仿宋" w:cs="仿宋_GB2312"/>
          <w:sz w:val="24"/>
          <w:highlight w:val="none"/>
        </w:rPr>
        <w:t>：</w:t>
      </w:r>
      <w:r>
        <w:rPr>
          <w:rFonts w:hint="eastAsia" w:ascii="仿宋" w:hAnsi="仿宋" w:eastAsia="仿宋"/>
          <w:sz w:val="24"/>
          <w:highlight w:val="none"/>
          <w:u w:val="single"/>
          <w:lang w:val="en-US" w:eastAsia="zh-CN"/>
        </w:rPr>
        <w:t>40</w:t>
      </w:r>
      <w:r>
        <w:rPr>
          <w:rFonts w:hint="eastAsia" w:ascii="仿宋" w:hAnsi="仿宋" w:eastAsia="仿宋"/>
          <w:sz w:val="24"/>
          <w:highlight w:val="none"/>
          <w:u w:val="single"/>
        </w:rPr>
        <w:t>日历天（合同签订之日起）</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2</w:t>
      </w:r>
      <w:r>
        <w:rPr>
          <w:rFonts w:ascii="仿宋" w:hAnsi="仿宋" w:eastAsia="仿宋" w:cs="仿宋_GB2312"/>
          <w:sz w:val="24"/>
        </w:rPr>
        <w:t>.</w:t>
      </w:r>
      <w:r>
        <w:rPr>
          <w:rFonts w:hint="eastAsia" w:ascii="仿宋" w:hAnsi="仿宋" w:eastAsia="仿宋" w:cs="仿宋_GB2312"/>
          <w:sz w:val="24"/>
        </w:rPr>
        <w:t>质保期(保修期)：</w:t>
      </w:r>
      <w:r>
        <w:rPr>
          <w:rFonts w:hint="eastAsia" w:ascii="仿宋" w:hAnsi="仿宋" w:eastAsia="仿宋" w:cs="仿宋_GB2312"/>
          <w:sz w:val="24"/>
          <w:highlight w:val="none"/>
        </w:rPr>
        <w:t>2年</w:t>
      </w:r>
    </w:p>
    <w:p>
      <w:pPr>
        <w:spacing w:line="360" w:lineRule="auto"/>
        <w:ind w:firstLine="480" w:firstLineChars="200"/>
        <w:jc w:val="left"/>
        <w:rPr>
          <w:rFonts w:ascii="仿宋" w:hAnsi="仿宋" w:eastAsia="仿宋" w:cs="仿宋_GB2312"/>
          <w:sz w:val="24"/>
          <w:highlight w:val="none"/>
        </w:rPr>
      </w:pPr>
      <w:r>
        <w:rPr>
          <w:rFonts w:hint="eastAsia" w:ascii="仿宋" w:hAnsi="仿宋" w:eastAsia="仿宋" w:cs="仿宋_GB2312"/>
          <w:sz w:val="24"/>
        </w:rPr>
        <w:t>3</w:t>
      </w:r>
      <w:r>
        <w:rPr>
          <w:rFonts w:ascii="仿宋" w:hAnsi="仿宋" w:eastAsia="仿宋" w:cs="仿宋_GB2312"/>
          <w:sz w:val="24"/>
        </w:rPr>
        <w:t>.</w:t>
      </w:r>
      <w:r>
        <w:rPr>
          <w:rFonts w:hint="eastAsia" w:ascii="仿宋" w:hAnsi="仿宋" w:eastAsia="仿宋" w:cs="仿宋_GB2312"/>
          <w:sz w:val="24"/>
        </w:rPr>
        <w:t>付款方式：</w:t>
      </w:r>
      <w:r>
        <w:rPr>
          <w:rFonts w:hint="eastAsia" w:ascii="仿宋" w:hAnsi="仿宋" w:eastAsia="仿宋" w:cs="仿宋_GB2312"/>
          <w:sz w:val="24"/>
          <w:highlight w:val="none"/>
          <w:lang w:val="en-US" w:eastAsia="zh-CN"/>
        </w:rPr>
        <w:t>按照政府采购要求先行支付50%预付款，施工过程中不支付进度款，竣工验收后支付至已实施工程量的70%，结算审计结束后支付至审定价的100%，同时中标单位将1.5%质保金</w:t>
      </w:r>
      <w:r>
        <w:rPr>
          <w:rFonts w:hint="eastAsia" w:ascii="仿宋" w:hAnsi="仿宋" w:eastAsia="仿宋" w:cs="仿宋_GB2312"/>
          <w:sz w:val="24"/>
          <w:highlight w:val="none"/>
        </w:rPr>
        <w:t>（以支票、汇票、本票或者金融机构、担保机构出具的保函等非现金形式提交）</w:t>
      </w:r>
      <w:r>
        <w:rPr>
          <w:rFonts w:hint="eastAsia" w:ascii="仿宋" w:hAnsi="仿宋" w:eastAsia="仿宋" w:cs="仿宋_GB2312"/>
          <w:sz w:val="24"/>
          <w:highlight w:val="none"/>
          <w:lang w:val="en-US" w:eastAsia="zh-CN"/>
        </w:rPr>
        <w:t>提供给学校（待两年保修期满并经质量回访评价合格后一次性无息返），后期按照合同约定支付。</w:t>
      </w:r>
    </w:p>
    <w:p>
      <w:pPr>
        <w:spacing w:line="360" w:lineRule="auto"/>
        <w:ind w:firstLine="480" w:firstLineChars="200"/>
        <w:jc w:val="left"/>
        <w:rPr>
          <w:rFonts w:ascii="仿宋" w:hAnsi="仿宋" w:eastAsia="仿宋" w:cs="仿宋_GB2312"/>
          <w:sz w:val="24"/>
        </w:rPr>
      </w:pPr>
      <w:r>
        <w:rPr>
          <w:rFonts w:ascii="仿宋" w:hAnsi="仿宋" w:eastAsia="仿宋" w:cs="仿宋_GB2312"/>
          <w:sz w:val="24"/>
          <w:highlight w:val="none"/>
        </w:rPr>
        <w:t>4.</w:t>
      </w:r>
      <w:r>
        <w:rPr>
          <w:rFonts w:hint="eastAsia" w:ascii="仿宋" w:hAnsi="仿宋" w:eastAsia="仿宋" w:cs="仿宋_GB2312"/>
          <w:sz w:val="24"/>
          <w:highlight w:val="none"/>
        </w:rPr>
        <w:t>履约保证金：中标价的1%（以支票、汇票、本票或者金融机构、担保机构出具的保函等非现金形式提交）</w:t>
      </w:r>
    </w:p>
    <w:p>
      <w:pPr>
        <w:spacing w:line="360" w:lineRule="auto"/>
        <w:ind w:firstLine="480" w:firstLineChars="200"/>
        <w:jc w:val="left"/>
        <w:rPr>
          <w:rFonts w:ascii="仿宋" w:hAnsi="仿宋" w:eastAsia="仿宋" w:cs="仿宋_GB2312"/>
          <w:sz w:val="24"/>
        </w:rPr>
      </w:pPr>
      <w:r>
        <w:rPr>
          <w:rFonts w:ascii="仿宋" w:hAnsi="仿宋" w:eastAsia="仿宋" w:cs="仿宋_GB2312"/>
          <w:sz w:val="24"/>
        </w:rPr>
        <w:t>5.</w:t>
      </w:r>
      <w:r>
        <w:rPr>
          <w:rFonts w:hint="eastAsia" w:ascii="仿宋" w:hAnsi="仿宋" w:eastAsia="仿宋" w:cs="仿宋_GB2312"/>
          <w:sz w:val="24"/>
        </w:rPr>
        <w:t>其它详见合同条款格式部分</w:t>
      </w:r>
    </w:p>
    <w:p>
      <w:pPr>
        <w:spacing w:line="360" w:lineRule="auto"/>
        <w:jc w:val="left"/>
        <w:outlineLvl w:val="1"/>
        <w:rPr>
          <w:rFonts w:ascii="仿宋" w:hAnsi="仿宋" w:eastAsia="仿宋" w:cs="仿宋_GB2312"/>
          <w:b/>
          <w:bCs/>
          <w:sz w:val="24"/>
        </w:rPr>
      </w:pPr>
      <w:r>
        <w:rPr>
          <w:rFonts w:hint="eastAsia" w:ascii="仿宋" w:hAnsi="仿宋" w:eastAsia="仿宋" w:cs="仿宋_GB2312"/>
          <w:b/>
          <w:bCs/>
          <w:sz w:val="24"/>
        </w:rPr>
        <w:t>七、其他要求</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1.本磋商文件中带“▲”的条款内容，为本次磋商的实质性内容，供应商必须全部响应，否则将作无效标处理。“★”的条款内容为重要性条款。</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2.磋商响应供应商认为优于磋商需求的其他相关证明材料。</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3.磋商报价要求：总报价指包括为完成本项目服务所支付的人工费、材料费、机械费、制作标书费、税费及其他一切费用。</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4.文件中所提的是基本服务要求，供应商应根据相关法律法规及采购人机构特点，提供更为完善的服务。</w:t>
      </w:r>
    </w:p>
    <w:p>
      <w:pPr>
        <w:pStyle w:val="24"/>
        <w:rPr>
          <w:lang w:val="en-US"/>
        </w:rPr>
      </w:pPr>
    </w:p>
    <w:p>
      <w:pPr>
        <w:snapToGrid w:val="0"/>
        <w:spacing w:line="360" w:lineRule="auto"/>
        <w:jc w:val="center"/>
        <w:rPr>
          <w:rFonts w:ascii="仿宋" w:hAnsi="仿宋" w:eastAsia="仿宋" w:cs="宋体"/>
          <w:b/>
          <w:sz w:val="36"/>
          <w:szCs w:val="20"/>
        </w:rPr>
      </w:pPr>
      <w:r>
        <w:rPr>
          <w:rFonts w:ascii="仿宋" w:hAnsi="仿宋" w:eastAsia="仿宋" w:cs="宋体"/>
          <w:b/>
          <w:sz w:val="36"/>
          <w:szCs w:val="20"/>
        </w:rPr>
        <w:br w:type="page"/>
      </w:r>
    </w:p>
    <w:p>
      <w:pPr>
        <w:snapToGrid w:val="0"/>
        <w:spacing w:line="360" w:lineRule="auto"/>
        <w:jc w:val="center"/>
        <w:outlineLvl w:val="0"/>
        <w:rPr>
          <w:rFonts w:ascii="仿宋" w:hAnsi="仿宋" w:eastAsia="仿宋" w:cs="宋体"/>
          <w:b/>
          <w:sz w:val="36"/>
          <w:szCs w:val="20"/>
        </w:rPr>
      </w:pPr>
      <w:r>
        <w:rPr>
          <w:rFonts w:hint="eastAsia" w:ascii="仿宋" w:hAnsi="仿宋" w:eastAsia="仿宋" w:cs="宋体"/>
          <w:b/>
          <w:sz w:val="36"/>
          <w:szCs w:val="20"/>
        </w:rPr>
        <w:t>第四部分</w:t>
      </w:r>
      <w:bookmarkStart w:id="33" w:name="_Toc184312100"/>
      <w:bookmarkEnd w:id="33"/>
      <w:bookmarkStart w:id="34" w:name="_Toc184308060"/>
      <w:bookmarkEnd w:id="34"/>
      <w:bookmarkStart w:id="35" w:name="_Toc184314440"/>
      <w:bookmarkEnd w:id="35"/>
      <w:bookmarkStart w:id="36" w:name="_Toc184314422"/>
      <w:bookmarkEnd w:id="36"/>
      <w:bookmarkStart w:id="37" w:name="_Toc184310283"/>
      <w:bookmarkEnd w:id="37"/>
      <w:bookmarkStart w:id="38" w:name="_Toc184312117"/>
      <w:bookmarkEnd w:id="38"/>
      <w:bookmarkStart w:id="39" w:name="_Toc184312092"/>
      <w:bookmarkEnd w:id="39"/>
      <w:bookmarkStart w:id="40" w:name="_Toc184314457"/>
      <w:bookmarkEnd w:id="40"/>
      <w:bookmarkStart w:id="41" w:name="_Toc184312114"/>
      <w:bookmarkEnd w:id="41"/>
      <w:bookmarkStart w:id="42" w:name="_Toc184308057"/>
      <w:bookmarkEnd w:id="42"/>
      <w:bookmarkStart w:id="43" w:name="_Toc184308078"/>
      <w:bookmarkEnd w:id="43"/>
      <w:bookmarkStart w:id="44" w:name="_Toc184312128"/>
      <w:bookmarkEnd w:id="44"/>
      <w:bookmarkStart w:id="45" w:name="_Toc184312082"/>
      <w:bookmarkEnd w:id="45"/>
      <w:bookmarkStart w:id="46" w:name="_Toc184312070"/>
      <w:bookmarkEnd w:id="46"/>
      <w:bookmarkStart w:id="47" w:name="_Toc184310299"/>
      <w:bookmarkEnd w:id="47"/>
      <w:bookmarkStart w:id="48" w:name="_Toc184312089"/>
      <w:bookmarkEnd w:id="48"/>
      <w:bookmarkStart w:id="49" w:name="_Toc184312067"/>
      <w:bookmarkEnd w:id="49"/>
      <w:bookmarkStart w:id="50" w:name="_Toc184313248"/>
      <w:bookmarkEnd w:id="50"/>
      <w:bookmarkStart w:id="51" w:name="_Toc184313289"/>
      <w:bookmarkEnd w:id="51"/>
      <w:bookmarkStart w:id="52" w:name="_Toc184308067"/>
      <w:bookmarkEnd w:id="52"/>
      <w:bookmarkStart w:id="53" w:name="_Toc184313263"/>
      <w:bookmarkEnd w:id="53"/>
      <w:bookmarkStart w:id="54" w:name="_Toc184310295"/>
      <w:bookmarkEnd w:id="54"/>
      <w:bookmarkStart w:id="55" w:name="_Toc184314424"/>
      <w:bookmarkEnd w:id="55"/>
      <w:bookmarkStart w:id="56" w:name="_Toc184310286"/>
      <w:bookmarkEnd w:id="56"/>
      <w:bookmarkStart w:id="57" w:name="_Toc184314411"/>
      <w:bookmarkEnd w:id="57"/>
      <w:bookmarkStart w:id="58" w:name="_Toc184314412"/>
      <w:bookmarkEnd w:id="58"/>
      <w:bookmarkStart w:id="59" w:name="_Toc184313246"/>
      <w:bookmarkEnd w:id="59"/>
      <w:bookmarkStart w:id="60" w:name="_Toc184313238"/>
      <w:bookmarkEnd w:id="60"/>
      <w:bookmarkStart w:id="61" w:name="_Toc184312133"/>
      <w:bookmarkEnd w:id="61"/>
      <w:bookmarkStart w:id="62" w:name="_Toc184308074"/>
      <w:bookmarkEnd w:id="62"/>
      <w:bookmarkStart w:id="63" w:name="_Toc184313308"/>
      <w:bookmarkEnd w:id="63"/>
      <w:bookmarkStart w:id="64" w:name="_Toc184310323"/>
      <w:bookmarkEnd w:id="64"/>
      <w:bookmarkStart w:id="65" w:name="_Toc184312119"/>
      <w:bookmarkEnd w:id="65"/>
      <w:bookmarkStart w:id="66" w:name="_Toc184314445"/>
      <w:bookmarkEnd w:id="66"/>
      <w:bookmarkStart w:id="67" w:name="_Toc184313252"/>
      <w:bookmarkEnd w:id="67"/>
      <w:bookmarkStart w:id="68" w:name="_Toc184314441"/>
      <w:bookmarkEnd w:id="68"/>
      <w:bookmarkStart w:id="69" w:name="_Toc184312069"/>
      <w:bookmarkEnd w:id="69"/>
      <w:bookmarkStart w:id="70" w:name="_Toc184314425"/>
      <w:bookmarkEnd w:id="70"/>
      <w:bookmarkStart w:id="71" w:name="_Toc184313255"/>
      <w:bookmarkEnd w:id="71"/>
      <w:bookmarkStart w:id="72" w:name="_Toc184312101"/>
      <w:bookmarkEnd w:id="72"/>
      <w:bookmarkStart w:id="73" w:name="_Toc184310317"/>
      <w:bookmarkEnd w:id="73"/>
      <w:bookmarkStart w:id="74" w:name="_Toc184313243"/>
      <w:bookmarkEnd w:id="74"/>
      <w:bookmarkStart w:id="75" w:name="_Toc184313298"/>
      <w:bookmarkEnd w:id="75"/>
      <w:bookmarkStart w:id="76" w:name="_Toc184308095"/>
      <w:bookmarkEnd w:id="76"/>
      <w:bookmarkStart w:id="77" w:name="_Toc184313283"/>
      <w:bookmarkEnd w:id="77"/>
      <w:bookmarkStart w:id="78" w:name="_Toc184314461"/>
      <w:bookmarkEnd w:id="78"/>
      <w:bookmarkStart w:id="79" w:name="_Toc184310315"/>
      <w:bookmarkEnd w:id="79"/>
      <w:bookmarkStart w:id="80" w:name="_Toc184308041"/>
      <w:bookmarkEnd w:id="80"/>
      <w:bookmarkStart w:id="81" w:name="_Toc184313258"/>
      <w:bookmarkEnd w:id="81"/>
      <w:bookmarkStart w:id="82" w:name="_Toc184308053"/>
      <w:bookmarkEnd w:id="82"/>
      <w:bookmarkStart w:id="83" w:name="_Toc184310287"/>
      <w:bookmarkEnd w:id="83"/>
      <w:bookmarkStart w:id="84" w:name="_Toc184313267"/>
      <w:bookmarkEnd w:id="84"/>
      <w:bookmarkStart w:id="85" w:name="_Toc184313306"/>
      <w:bookmarkEnd w:id="85"/>
      <w:bookmarkStart w:id="86" w:name="_Toc184308049"/>
      <w:bookmarkEnd w:id="86"/>
      <w:bookmarkStart w:id="87" w:name="_Toc184308084"/>
      <w:bookmarkEnd w:id="87"/>
      <w:bookmarkStart w:id="88" w:name="_Toc184314478"/>
      <w:bookmarkEnd w:id="88"/>
      <w:bookmarkStart w:id="89" w:name="_Toc184313247"/>
      <w:bookmarkEnd w:id="89"/>
      <w:bookmarkStart w:id="90" w:name="_Toc184314460"/>
      <w:bookmarkEnd w:id="90"/>
      <w:bookmarkStart w:id="91" w:name="_Toc184314423"/>
      <w:bookmarkEnd w:id="91"/>
      <w:bookmarkStart w:id="92" w:name="_Toc184314469"/>
      <w:bookmarkEnd w:id="92"/>
      <w:bookmarkStart w:id="93" w:name="_Toc184308061"/>
      <w:bookmarkEnd w:id="93"/>
      <w:bookmarkStart w:id="94" w:name="_Toc184308092"/>
      <w:bookmarkEnd w:id="94"/>
      <w:bookmarkStart w:id="95" w:name="_Toc184313281"/>
      <w:bookmarkEnd w:id="95"/>
      <w:bookmarkStart w:id="96" w:name="_Toc184310296"/>
      <w:bookmarkEnd w:id="96"/>
      <w:bookmarkStart w:id="97" w:name="_Toc184308093"/>
      <w:bookmarkEnd w:id="97"/>
      <w:bookmarkStart w:id="98" w:name="_Toc184314414"/>
      <w:bookmarkEnd w:id="98"/>
      <w:bookmarkStart w:id="99" w:name="_Toc184313260"/>
      <w:bookmarkEnd w:id="99"/>
      <w:bookmarkStart w:id="100" w:name="_Toc184313269"/>
      <w:bookmarkEnd w:id="100"/>
      <w:bookmarkStart w:id="101" w:name="_Toc184310300"/>
      <w:bookmarkEnd w:id="101"/>
      <w:bookmarkStart w:id="102" w:name="_Toc184308079"/>
      <w:bookmarkEnd w:id="102"/>
      <w:bookmarkStart w:id="103" w:name="_Toc184312096"/>
      <w:bookmarkEnd w:id="103"/>
      <w:bookmarkStart w:id="104" w:name="_Toc184312077"/>
      <w:bookmarkEnd w:id="104"/>
      <w:bookmarkStart w:id="105" w:name="_Toc184308056"/>
      <w:bookmarkEnd w:id="105"/>
      <w:bookmarkStart w:id="106" w:name="_Toc184310332"/>
      <w:bookmarkEnd w:id="106"/>
      <w:bookmarkStart w:id="107" w:name="_Toc184310337"/>
      <w:bookmarkEnd w:id="107"/>
      <w:bookmarkStart w:id="108" w:name="_Toc184312116"/>
      <w:bookmarkEnd w:id="108"/>
      <w:bookmarkStart w:id="109" w:name="_Toc184312097"/>
      <w:bookmarkEnd w:id="109"/>
      <w:bookmarkStart w:id="110" w:name="_Toc184312111"/>
      <w:bookmarkEnd w:id="110"/>
      <w:bookmarkStart w:id="111" w:name="_Toc184312112"/>
      <w:bookmarkEnd w:id="111"/>
      <w:bookmarkStart w:id="112" w:name="_Toc184310294"/>
      <w:bookmarkEnd w:id="112"/>
      <w:bookmarkStart w:id="113" w:name="_Toc184314439"/>
      <w:bookmarkEnd w:id="113"/>
      <w:bookmarkStart w:id="114" w:name="_Toc184308044"/>
      <w:bookmarkEnd w:id="114"/>
      <w:bookmarkStart w:id="115" w:name="_Toc184312086"/>
      <w:bookmarkEnd w:id="115"/>
      <w:bookmarkStart w:id="116" w:name="_Toc184308062"/>
      <w:bookmarkEnd w:id="116"/>
      <w:bookmarkStart w:id="117" w:name="_Toc184312110"/>
      <w:bookmarkEnd w:id="117"/>
      <w:bookmarkStart w:id="118" w:name="_Toc184314431"/>
      <w:bookmarkEnd w:id="118"/>
      <w:bookmarkStart w:id="119" w:name="_Toc184310274"/>
      <w:bookmarkEnd w:id="119"/>
      <w:bookmarkStart w:id="120" w:name="_Toc184308072"/>
      <w:bookmarkEnd w:id="120"/>
      <w:bookmarkStart w:id="121" w:name="_Toc184314438"/>
      <w:bookmarkEnd w:id="121"/>
      <w:bookmarkStart w:id="122" w:name="_Toc184310310"/>
      <w:bookmarkEnd w:id="122"/>
      <w:bookmarkStart w:id="123" w:name="_Toc184314481"/>
      <w:bookmarkEnd w:id="123"/>
      <w:bookmarkStart w:id="124" w:name="_Toc184314467"/>
      <w:bookmarkEnd w:id="124"/>
      <w:bookmarkStart w:id="125" w:name="_Toc184310290"/>
      <w:bookmarkEnd w:id="125"/>
      <w:bookmarkStart w:id="126" w:name="_Toc184313249"/>
      <w:bookmarkEnd w:id="126"/>
      <w:bookmarkStart w:id="127" w:name="_Toc184312113"/>
      <w:bookmarkEnd w:id="127"/>
      <w:bookmarkStart w:id="128" w:name="_Toc184314470"/>
      <w:bookmarkEnd w:id="128"/>
      <w:bookmarkStart w:id="129" w:name="_Toc184314437"/>
      <w:bookmarkEnd w:id="129"/>
      <w:bookmarkStart w:id="130" w:name="_Toc184310275"/>
      <w:bookmarkEnd w:id="130"/>
      <w:bookmarkStart w:id="131" w:name="_Toc184313274"/>
      <w:bookmarkEnd w:id="131"/>
      <w:bookmarkStart w:id="132" w:name="_Toc184313307"/>
      <w:bookmarkEnd w:id="132"/>
      <w:bookmarkStart w:id="133" w:name="_Toc184310284"/>
      <w:bookmarkEnd w:id="133"/>
      <w:bookmarkStart w:id="134" w:name="_Toc184312083"/>
      <w:bookmarkEnd w:id="134"/>
      <w:bookmarkStart w:id="135" w:name="_Toc184313257"/>
      <w:bookmarkEnd w:id="135"/>
      <w:bookmarkStart w:id="136" w:name="_Toc184312104"/>
      <w:bookmarkEnd w:id="136"/>
      <w:bookmarkStart w:id="137" w:name="_Toc184314456"/>
      <w:bookmarkEnd w:id="137"/>
      <w:bookmarkStart w:id="138" w:name="_Toc184310313"/>
      <w:bookmarkEnd w:id="138"/>
      <w:bookmarkStart w:id="139" w:name="_Toc184313282"/>
      <w:bookmarkEnd w:id="139"/>
      <w:bookmarkStart w:id="140" w:name="_Toc184310279"/>
      <w:bookmarkEnd w:id="140"/>
      <w:bookmarkStart w:id="141" w:name="_Toc184314459"/>
      <w:bookmarkEnd w:id="141"/>
      <w:bookmarkStart w:id="142" w:name="_Toc184308055"/>
      <w:bookmarkEnd w:id="142"/>
      <w:bookmarkStart w:id="143" w:name="_Toc184308100"/>
      <w:bookmarkEnd w:id="143"/>
      <w:bookmarkStart w:id="144" w:name="_Toc184313273"/>
      <w:bookmarkEnd w:id="144"/>
      <w:bookmarkStart w:id="145" w:name="_Toc184312075"/>
      <w:bookmarkEnd w:id="145"/>
      <w:bookmarkStart w:id="146" w:name="_Toc184308091"/>
      <w:bookmarkEnd w:id="146"/>
      <w:bookmarkStart w:id="147" w:name="_Toc184314474"/>
      <w:bookmarkEnd w:id="147"/>
      <w:bookmarkStart w:id="148" w:name="_Toc184310325"/>
      <w:bookmarkEnd w:id="148"/>
      <w:bookmarkStart w:id="149" w:name="_Toc184313250"/>
      <w:bookmarkEnd w:id="149"/>
      <w:bookmarkStart w:id="150" w:name="_Toc184308076"/>
      <w:bookmarkEnd w:id="150"/>
      <w:bookmarkStart w:id="151" w:name="_Toc184314447"/>
      <w:bookmarkEnd w:id="151"/>
      <w:bookmarkStart w:id="152" w:name="_Toc184310297"/>
      <w:bookmarkEnd w:id="152"/>
      <w:bookmarkStart w:id="153" w:name="_Toc184308068"/>
      <w:bookmarkEnd w:id="153"/>
      <w:bookmarkStart w:id="154" w:name="_Toc184313271"/>
      <w:bookmarkEnd w:id="154"/>
      <w:bookmarkStart w:id="155" w:name="_Toc184313259"/>
      <w:bookmarkEnd w:id="155"/>
      <w:bookmarkStart w:id="156" w:name="_Toc184313270"/>
      <w:bookmarkEnd w:id="156"/>
      <w:bookmarkStart w:id="157" w:name="_Toc184312090"/>
      <w:bookmarkEnd w:id="157"/>
      <w:bookmarkStart w:id="158" w:name="_Toc184312126"/>
      <w:bookmarkEnd w:id="158"/>
      <w:bookmarkStart w:id="159" w:name="_Toc184310281"/>
      <w:bookmarkEnd w:id="159"/>
      <w:bookmarkStart w:id="160" w:name="_Toc184310308"/>
      <w:bookmarkEnd w:id="160"/>
      <w:bookmarkStart w:id="161" w:name="_Toc184310307"/>
      <w:bookmarkEnd w:id="161"/>
      <w:bookmarkStart w:id="162" w:name="_Toc184310309"/>
      <w:bookmarkEnd w:id="162"/>
      <w:bookmarkStart w:id="163" w:name="_Toc184312139"/>
      <w:bookmarkEnd w:id="163"/>
      <w:bookmarkStart w:id="164" w:name="_Toc184310306"/>
      <w:bookmarkEnd w:id="164"/>
      <w:bookmarkStart w:id="165" w:name="_Toc184310292"/>
      <w:bookmarkEnd w:id="165"/>
      <w:bookmarkStart w:id="166" w:name="_Toc184314413"/>
      <w:bookmarkEnd w:id="166"/>
      <w:bookmarkStart w:id="167" w:name="_Toc184314433"/>
      <w:bookmarkEnd w:id="167"/>
      <w:bookmarkStart w:id="168" w:name="_Toc184313264"/>
      <w:bookmarkEnd w:id="168"/>
      <w:bookmarkStart w:id="169" w:name="_Toc184313268"/>
      <w:bookmarkEnd w:id="169"/>
      <w:bookmarkStart w:id="170" w:name="_Toc184308080"/>
      <w:bookmarkEnd w:id="170"/>
      <w:bookmarkStart w:id="171" w:name="_Toc184310333"/>
      <w:bookmarkEnd w:id="171"/>
      <w:bookmarkStart w:id="172" w:name="_Toc184314443"/>
      <w:bookmarkEnd w:id="172"/>
      <w:bookmarkStart w:id="173" w:name="_Toc184313295"/>
      <w:bookmarkEnd w:id="173"/>
      <w:bookmarkStart w:id="174" w:name="_Toc184313265"/>
      <w:bookmarkEnd w:id="174"/>
      <w:bookmarkStart w:id="175" w:name="_Toc184310339"/>
      <w:bookmarkEnd w:id="175"/>
      <w:bookmarkStart w:id="176" w:name="_Toc184308075"/>
      <w:bookmarkEnd w:id="176"/>
      <w:bookmarkStart w:id="177" w:name="_Toc184314473"/>
      <w:bookmarkEnd w:id="177"/>
      <w:bookmarkStart w:id="178" w:name="_Toc184312109"/>
      <w:bookmarkEnd w:id="178"/>
      <w:bookmarkStart w:id="179" w:name="_Toc184313276"/>
      <w:bookmarkEnd w:id="179"/>
      <w:bookmarkStart w:id="180" w:name="_Toc184310272"/>
      <w:bookmarkEnd w:id="180"/>
      <w:bookmarkStart w:id="181" w:name="_Toc184312105"/>
      <w:bookmarkEnd w:id="181"/>
      <w:bookmarkStart w:id="182" w:name="_Toc184312106"/>
      <w:bookmarkEnd w:id="182"/>
      <w:bookmarkStart w:id="183" w:name="_Toc184310305"/>
      <w:bookmarkEnd w:id="183"/>
      <w:bookmarkStart w:id="184" w:name="_Toc184313303"/>
      <w:bookmarkEnd w:id="184"/>
      <w:bookmarkStart w:id="185" w:name="_Toc184310285"/>
      <w:bookmarkEnd w:id="185"/>
      <w:bookmarkStart w:id="186" w:name="_Toc184314453"/>
      <w:bookmarkEnd w:id="186"/>
      <w:bookmarkStart w:id="187" w:name="_Toc184308094"/>
      <w:bookmarkEnd w:id="187"/>
      <w:bookmarkStart w:id="188" w:name="_Toc184312084"/>
      <w:bookmarkEnd w:id="188"/>
      <w:bookmarkStart w:id="189" w:name="_Toc184313256"/>
      <w:bookmarkEnd w:id="189"/>
      <w:bookmarkStart w:id="190" w:name="_Toc184313294"/>
      <w:bookmarkEnd w:id="190"/>
      <w:bookmarkStart w:id="191" w:name="_Toc184310327"/>
      <w:bookmarkEnd w:id="191"/>
      <w:bookmarkStart w:id="192" w:name="_Toc184310289"/>
      <w:bookmarkEnd w:id="192"/>
      <w:bookmarkStart w:id="193" w:name="_Toc184310336"/>
      <w:bookmarkEnd w:id="193"/>
      <w:bookmarkStart w:id="194" w:name="_Toc184308066"/>
      <w:bookmarkEnd w:id="194"/>
      <w:bookmarkStart w:id="195" w:name="_Toc184313261"/>
      <w:bookmarkEnd w:id="195"/>
      <w:bookmarkStart w:id="196" w:name="_Toc184308087"/>
      <w:bookmarkEnd w:id="196"/>
      <w:bookmarkStart w:id="197" w:name="_Toc184308105"/>
      <w:bookmarkEnd w:id="197"/>
      <w:bookmarkStart w:id="198" w:name="_Toc184310282"/>
      <w:bookmarkEnd w:id="198"/>
      <w:bookmarkStart w:id="199" w:name="_Toc184314415"/>
      <w:bookmarkEnd w:id="199"/>
      <w:bookmarkStart w:id="200" w:name="_Toc184310319"/>
      <w:bookmarkEnd w:id="200"/>
      <w:bookmarkStart w:id="201" w:name="_Toc184312120"/>
      <w:bookmarkEnd w:id="201"/>
      <w:bookmarkStart w:id="202" w:name="_Toc184313297"/>
      <w:bookmarkEnd w:id="202"/>
      <w:bookmarkStart w:id="203" w:name="_Toc184308083"/>
      <w:bookmarkEnd w:id="203"/>
      <w:bookmarkStart w:id="204" w:name="_Toc184314427"/>
      <w:bookmarkEnd w:id="204"/>
      <w:bookmarkStart w:id="205" w:name="_Toc184312074"/>
      <w:bookmarkEnd w:id="205"/>
      <w:bookmarkStart w:id="206" w:name="_Toc184314410"/>
      <w:bookmarkEnd w:id="206"/>
      <w:bookmarkStart w:id="207" w:name="_Toc184312091"/>
      <w:bookmarkEnd w:id="207"/>
      <w:bookmarkStart w:id="208" w:name="_Toc184314421"/>
      <w:bookmarkEnd w:id="208"/>
      <w:bookmarkStart w:id="209" w:name="_Toc184308104"/>
      <w:bookmarkEnd w:id="209"/>
      <w:bookmarkStart w:id="210" w:name="_Toc184310329"/>
      <w:bookmarkEnd w:id="210"/>
      <w:bookmarkStart w:id="211" w:name="_Toc184308042"/>
      <w:bookmarkEnd w:id="211"/>
      <w:bookmarkStart w:id="212" w:name="_Toc184312134"/>
      <w:bookmarkEnd w:id="212"/>
      <w:bookmarkStart w:id="213" w:name="_Toc184313300"/>
      <w:bookmarkEnd w:id="213"/>
      <w:bookmarkStart w:id="214" w:name="_Toc184314430"/>
      <w:bookmarkEnd w:id="214"/>
      <w:bookmarkStart w:id="215" w:name="_Toc184308098"/>
      <w:bookmarkEnd w:id="215"/>
      <w:bookmarkStart w:id="216" w:name="_Toc184308046"/>
      <w:bookmarkEnd w:id="216"/>
      <w:bookmarkStart w:id="217" w:name="_Toc184313293"/>
      <w:bookmarkEnd w:id="217"/>
      <w:bookmarkStart w:id="218" w:name="_Toc184313251"/>
      <w:bookmarkEnd w:id="218"/>
      <w:bookmarkStart w:id="219" w:name="_Toc184308085"/>
      <w:bookmarkEnd w:id="219"/>
      <w:bookmarkStart w:id="220" w:name="_Toc184310320"/>
      <w:bookmarkEnd w:id="220"/>
      <w:bookmarkStart w:id="221" w:name="_Toc184312131"/>
      <w:bookmarkEnd w:id="221"/>
      <w:bookmarkStart w:id="222" w:name="_Toc184308050"/>
      <w:bookmarkEnd w:id="222"/>
      <w:bookmarkStart w:id="223" w:name="_Toc184308065"/>
      <w:bookmarkEnd w:id="223"/>
      <w:bookmarkStart w:id="224" w:name="_Toc184312108"/>
      <w:bookmarkEnd w:id="224"/>
      <w:bookmarkStart w:id="225" w:name="_Toc184312132"/>
      <w:bookmarkEnd w:id="225"/>
      <w:bookmarkStart w:id="226" w:name="_Toc184312093"/>
      <w:bookmarkEnd w:id="226"/>
      <w:bookmarkStart w:id="227" w:name="_Toc184312130"/>
      <w:bookmarkEnd w:id="227"/>
      <w:bookmarkStart w:id="228" w:name="_Toc184310343"/>
      <w:bookmarkEnd w:id="228"/>
      <w:bookmarkStart w:id="229" w:name="_Toc184308052"/>
      <w:bookmarkEnd w:id="229"/>
      <w:bookmarkStart w:id="230" w:name="_Toc184310280"/>
      <w:bookmarkEnd w:id="230"/>
      <w:bookmarkStart w:id="231" w:name="_Toc184313278"/>
      <w:bookmarkEnd w:id="231"/>
      <w:bookmarkStart w:id="232" w:name="_Toc184312080"/>
      <w:bookmarkEnd w:id="232"/>
      <w:bookmarkStart w:id="233" w:name="_Toc184312095"/>
      <w:bookmarkEnd w:id="233"/>
      <w:bookmarkStart w:id="234" w:name="_Toc184314446"/>
      <w:bookmarkEnd w:id="234"/>
      <w:bookmarkStart w:id="235" w:name="_Toc184310311"/>
      <w:bookmarkEnd w:id="235"/>
      <w:bookmarkStart w:id="236" w:name="_Toc184310342"/>
      <w:bookmarkEnd w:id="236"/>
      <w:bookmarkStart w:id="237" w:name="_Toc184308043"/>
      <w:bookmarkEnd w:id="237"/>
      <w:bookmarkStart w:id="238" w:name="_Toc184313242"/>
      <w:bookmarkEnd w:id="238"/>
      <w:bookmarkStart w:id="239" w:name="_Toc184308051"/>
      <w:bookmarkEnd w:id="239"/>
      <w:bookmarkStart w:id="240" w:name="_Toc184312079"/>
      <w:bookmarkEnd w:id="240"/>
      <w:bookmarkStart w:id="241" w:name="_Toc184308037"/>
      <w:bookmarkEnd w:id="241"/>
      <w:bookmarkStart w:id="242" w:name="_Toc184308070"/>
      <w:bookmarkEnd w:id="242"/>
      <w:bookmarkStart w:id="243" w:name="_Toc184314449"/>
      <w:bookmarkEnd w:id="243"/>
      <w:bookmarkStart w:id="244" w:name="_Toc184313309"/>
      <w:bookmarkEnd w:id="244"/>
      <w:bookmarkStart w:id="245" w:name="_Toc184314432"/>
      <w:bookmarkEnd w:id="245"/>
      <w:bookmarkStart w:id="246" w:name="_Toc184313239"/>
      <w:bookmarkEnd w:id="246"/>
      <w:bookmarkStart w:id="247" w:name="_Toc184308097"/>
      <w:bookmarkEnd w:id="247"/>
      <w:bookmarkStart w:id="248" w:name="_Toc184310321"/>
      <w:bookmarkEnd w:id="248"/>
      <w:bookmarkStart w:id="249" w:name="_Toc184313304"/>
      <w:bookmarkEnd w:id="249"/>
      <w:bookmarkStart w:id="250" w:name="_Toc184313302"/>
      <w:bookmarkEnd w:id="250"/>
      <w:bookmarkStart w:id="251" w:name="_Toc184314417"/>
      <w:bookmarkEnd w:id="251"/>
      <w:bookmarkStart w:id="252" w:name="_Toc184314442"/>
      <w:bookmarkEnd w:id="252"/>
      <w:bookmarkStart w:id="253" w:name="_Toc184310312"/>
      <w:bookmarkEnd w:id="253"/>
      <w:bookmarkStart w:id="254" w:name="_Toc184313245"/>
      <w:bookmarkEnd w:id="254"/>
      <w:bookmarkStart w:id="255" w:name="_Toc184308101"/>
      <w:bookmarkEnd w:id="255"/>
      <w:bookmarkStart w:id="256" w:name="_Toc184313262"/>
      <w:bookmarkEnd w:id="256"/>
      <w:bookmarkStart w:id="257" w:name="_Toc184314454"/>
      <w:bookmarkEnd w:id="257"/>
      <w:bookmarkStart w:id="258" w:name="_Toc184308088"/>
      <w:bookmarkEnd w:id="258"/>
      <w:bookmarkStart w:id="259" w:name="_Toc184312124"/>
      <w:bookmarkEnd w:id="259"/>
      <w:bookmarkStart w:id="260" w:name="_Toc184314472"/>
      <w:bookmarkEnd w:id="260"/>
      <w:bookmarkStart w:id="261" w:name="_Toc184312135"/>
      <w:bookmarkEnd w:id="261"/>
      <w:bookmarkStart w:id="262" w:name="_Toc184313279"/>
      <w:bookmarkEnd w:id="262"/>
      <w:bookmarkStart w:id="263" w:name="_Toc184310302"/>
      <w:bookmarkEnd w:id="263"/>
      <w:bookmarkStart w:id="264" w:name="_Toc184310298"/>
      <w:bookmarkEnd w:id="264"/>
      <w:bookmarkStart w:id="265" w:name="_Toc184314480"/>
      <w:bookmarkEnd w:id="265"/>
      <w:bookmarkStart w:id="266" w:name="_Toc184313291"/>
      <w:bookmarkEnd w:id="266"/>
      <w:bookmarkStart w:id="267" w:name="_Toc184312071"/>
      <w:bookmarkEnd w:id="267"/>
      <w:bookmarkStart w:id="268" w:name="_Toc184313286"/>
      <w:bookmarkEnd w:id="268"/>
      <w:bookmarkStart w:id="269" w:name="_Toc184314482"/>
      <w:bookmarkEnd w:id="269"/>
      <w:bookmarkStart w:id="270" w:name="_Toc184308036"/>
      <w:bookmarkEnd w:id="270"/>
      <w:bookmarkStart w:id="271" w:name="_Toc184308058"/>
      <w:bookmarkEnd w:id="271"/>
      <w:bookmarkStart w:id="272" w:name="_Toc184312137"/>
      <w:bookmarkEnd w:id="272"/>
      <w:bookmarkStart w:id="273" w:name="_Toc184312125"/>
      <w:bookmarkEnd w:id="273"/>
      <w:bookmarkStart w:id="274" w:name="_Toc184312102"/>
      <w:bookmarkEnd w:id="274"/>
      <w:bookmarkStart w:id="275" w:name="_Toc184312085"/>
      <w:bookmarkEnd w:id="275"/>
      <w:bookmarkStart w:id="276" w:name="_Toc184310276"/>
      <w:bookmarkEnd w:id="276"/>
      <w:bookmarkStart w:id="277" w:name="_Toc184310334"/>
      <w:bookmarkEnd w:id="277"/>
      <w:bookmarkStart w:id="278" w:name="_Toc184310328"/>
      <w:bookmarkEnd w:id="278"/>
      <w:bookmarkStart w:id="279" w:name="_Toc184310344"/>
      <w:bookmarkEnd w:id="279"/>
      <w:bookmarkStart w:id="280" w:name="_Toc184314462"/>
      <w:bookmarkEnd w:id="280"/>
      <w:bookmarkStart w:id="281" w:name="_Toc184314471"/>
      <w:bookmarkEnd w:id="281"/>
      <w:bookmarkStart w:id="282" w:name="_Toc184312115"/>
      <w:bookmarkEnd w:id="282"/>
      <w:bookmarkStart w:id="283" w:name="_Toc184308059"/>
      <w:bookmarkEnd w:id="283"/>
      <w:bookmarkStart w:id="284" w:name="_Toc184308054"/>
      <w:bookmarkEnd w:id="284"/>
      <w:bookmarkStart w:id="285" w:name="_Toc184312122"/>
      <w:bookmarkEnd w:id="285"/>
      <w:bookmarkStart w:id="286" w:name="_Toc184314429"/>
      <w:bookmarkEnd w:id="286"/>
      <w:bookmarkStart w:id="287" w:name="_Toc184308107"/>
      <w:bookmarkEnd w:id="287"/>
      <w:bookmarkStart w:id="288" w:name="_Toc184308064"/>
      <w:bookmarkEnd w:id="288"/>
      <w:bookmarkStart w:id="289" w:name="_Toc184313275"/>
      <w:bookmarkEnd w:id="289"/>
      <w:bookmarkStart w:id="290" w:name="_Toc184312073"/>
      <w:bookmarkEnd w:id="290"/>
      <w:bookmarkStart w:id="291" w:name="_Toc184310335"/>
      <w:bookmarkEnd w:id="291"/>
      <w:bookmarkStart w:id="292" w:name="_Toc184308077"/>
      <w:bookmarkEnd w:id="292"/>
      <w:bookmarkStart w:id="293" w:name="_Toc184312099"/>
      <w:bookmarkEnd w:id="293"/>
      <w:bookmarkStart w:id="294" w:name="_Toc184308086"/>
      <w:bookmarkEnd w:id="294"/>
      <w:bookmarkStart w:id="295" w:name="_Toc184313241"/>
      <w:bookmarkEnd w:id="295"/>
      <w:bookmarkStart w:id="296" w:name="_Toc184314419"/>
      <w:bookmarkEnd w:id="296"/>
      <w:bookmarkStart w:id="297" w:name="_Toc184312138"/>
      <w:bookmarkEnd w:id="297"/>
      <w:bookmarkStart w:id="298" w:name="_Toc184313305"/>
      <w:bookmarkEnd w:id="298"/>
      <w:bookmarkStart w:id="299" w:name="_Toc184310341"/>
      <w:bookmarkEnd w:id="299"/>
      <w:bookmarkStart w:id="300" w:name="_Toc184314452"/>
      <w:bookmarkEnd w:id="300"/>
      <w:bookmarkStart w:id="301" w:name="_Toc184314435"/>
      <w:bookmarkEnd w:id="301"/>
      <w:bookmarkStart w:id="302" w:name="_Toc184310314"/>
      <w:bookmarkEnd w:id="302"/>
      <w:bookmarkStart w:id="303" w:name="_Toc184314451"/>
      <w:bookmarkEnd w:id="303"/>
      <w:bookmarkStart w:id="304" w:name="_Toc184308106"/>
      <w:bookmarkEnd w:id="304"/>
      <w:bookmarkStart w:id="305" w:name="_Toc184313244"/>
      <w:bookmarkEnd w:id="305"/>
      <w:bookmarkStart w:id="306" w:name="_Toc184312127"/>
      <w:bookmarkEnd w:id="306"/>
      <w:bookmarkStart w:id="307" w:name="_Toc184314434"/>
      <w:bookmarkEnd w:id="307"/>
      <w:bookmarkStart w:id="308" w:name="_Toc184312121"/>
      <w:bookmarkEnd w:id="308"/>
      <w:bookmarkStart w:id="309" w:name="_Toc184314444"/>
      <w:bookmarkEnd w:id="309"/>
      <w:bookmarkStart w:id="310" w:name="_Toc184314448"/>
      <w:bookmarkEnd w:id="310"/>
      <w:bookmarkStart w:id="311" w:name="_Toc184313292"/>
      <w:bookmarkEnd w:id="311"/>
      <w:bookmarkStart w:id="312" w:name="_Toc184310330"/>
      <w:bookmarkEnd w:id="312"/>
      <w:bookmarkStart w:id="313" w:name="_Toc184312087"/>
      <w:bookmarkEnd w:id="313"/>
      <w:bookmarkStart w:id="314" w:name="_Toc184314416"/>
      <w:bookmarkEnd w:id="314"/>
      <w:bookmarkStart w:id="315" w:name="_Toc184308108"/>
      <w:bookmarkEnd w:id="315"/>
      <w:bookmarkStart w:id="316" w:name="_Toc184312078"/>
      <w:bookmarkEnd w:id="316"/>
      <w:bookmarkStart w:id="317" w:name="_Toc184313301"/>
      <w:bookmarkEnd w:id="317"/>
      <w:bookmarkStart w:id="318" w:name="_Toc184313299"/>
      <w:bookmarkEnd w:id="318"/>
      <w:bookmarkStart w:id="319" w:name="_Toc184308063"/>
      <w:bookmarkEnd w:id="319"/>
      <w:bookmarkStart w:id="320" w:name="_Toc184314477"/>
      <w:bookmarkEnd w:id="320"/>
      <w:bookmarkStart w:id="321" w:name="_Toc184310331"/>
      <w:bookmarkEnd w:id="321"/>
      <w:bookmarkStart w:id="322" w:name="_Toc184312068"/>
      <w:bookmarkEnd w:id="322"/>
      <w:bookmarkStart w:id="323" w:name="_Toc184313284"/>
      <w:bookmarkEnd w:id="323"/>
      <w:bookmarkStart w:id="324" w:name="_Toc184308096"/>
      <w:bookmarkEnd w:id="324"/>
      <w:bookmarkStart w:id="325" w:name="_Toc184308099"/>
      <w:bookmarkEnd w:id="325"/>
      <w:bookmarkStart w:id="326" w:name="_Toc184310273"/>
      <w:bookmarkEnd w:id="326"/>
      <w:bookmarkStart w:id="327" w:name="_Toc184314479"/>
      <w:bookmarkEnd w:id="327"/>
      <w:bookmarkStart w:id="328" w:name="_Toc184314428"/>
      <w:bookmarkEnd w:id="328"/>
      <w:bookmarkStart w:id="329" w:name="_Toc184308081"/>
      <w:bookmarkEnd w:id="329"/>
      <w:bookmarkStart w:id="330" w:name="_Toc184312136"/>
      <w:bookmarkEnd w:id="330"/>
      <w:bookmarkStart w:id="331" w:name="_Toc184308071"/>
      <w:bookmarkEnd w:id="331"/>
      <w:bookmarkStart w:id="332" w:name="_Toc184312088"/>
      <w:bookmarkEnd w:id="332"/>
      <w:bookmarkStart w:id="333" w:name="_Toc184312098"/>
      <w:bookmarkEnd w:id="333"/>
      <w:bookmarkStart w:id="334" w:name="_Toc184310304"/>
      <w:bookmarkEnd w:id="334"/>
      <w:bookmarkStart w:id="335" w:name="_Toc184310293"/>
      <w:bookmarkEnd w:id="335"/>
      <w:bookmarkStart w:id="336" w:name="_Toc184313288"/>
      <w:bookmarkEnd w:id="336"/>
      <w:bookmarkStart w:id="337" w:name="_Toc184308038"/>
      <w:bookmarkEnd w:id="337"/>
      <w:bookmarkStart w:id="338" w:name="_Toc184313272"/>
      <w:bookmarkEnd w:id="338"/>
      <w:bookmarkStart w:id="339" w:name="_Toc184314476"/>
      <w:bookmarkEnd w:id="339"/>
      <w:bookmarkStart w:id="340" w:name="_Toc184310316"/>
      <w:bookmarkEnd w:id="340"/>
      <w:bookmarkStart w:id="341" w:name="_Toc184314450"/>
      <w:bookmarkEnd w:id="341"/>
      <w:bookmarkStart w:id="342" w:name="_Toc184313280"/>
      <w:bookmarkEnd w:id="342"/>
      <w:bookmarkStart w:id="343" w:name="_Toc184308102"/>
      <w:bookmarkEnd w:id="343"/>
      <w:bookmarkStart w:id="344" w:name="_Toc184312072"/>
      <w:bookmarkEnd w:id="344"/>
      <w:bookmarkStart w:id="345" w:name="_Toc184310278"/>
      <w:bookmarkEnd w:id="345"/>
      <w:bookmarkStart w:id="346" w:name="_Toc184314464"/>
      <w:bookmarkEnd w:id="346"/>
      <w:bookmarkStart w:id="347" w:name="_Toc184308082"/>
      <w:bookmarkEnd w:id="347"/>
      <w:bookmarkStart w:id="348" w:name="_Toc184314418"/>
      <w:bookmarkEnd w:id="348"/>
      <w:bookmarkStart w:id="349" w:name="_Toc184308047"/>
      <w:bookmarkEnd w:id="349"/>
      <w:bookmarkStart w:id="350" w:name="_Toc184312076"/>
      <w:bookmarkEnd w:id="350"/>
      <w:bookmarkStart w:id="351" w:name="_Toc184308103"/>
      <w:bookmarkEnd w:id="351"/>
      <w:bookmarkStart w:id="352" w:name="_Toc184313296"/>
      <w:bookmarkEnd w:id="352"/>
      <w:bookmarkStart w:id="353" w:name="_Toc184313254"/>
      <w:bookmarkEnd w:id="353"/>
      <w:bookmarkStart w:id="354" w:name="_Toc184314436"/>
      <w:bookmarkEnd w:id="354"/>
      <w:bookmarkStart w:id="355" w:name="_Toc184314465"/>
      <w:bookmarkEnd w:id="355"/>
      <w:bookmarkStart w:id="356" w:name="_Toc184310277"/>
      <w:bookmarkEnd w:id="356"/>
      <w:bookmarkStart w:id="357" w:name="_Toc184313253"/>
      <w:bookmarkEnd w:id="357"/>
      <w:bookmarkStart w:id="358" w:name="_Toc184310340"/>
      <w:bookmarkEnd w:id="358"/>
      <w:bookmarkStart w:id="359" w:name="_Toc184313285"/>
      <w:bookmarkEnd w:id="359"/>
      <w:bookmarkStart w:id="360" w:name="_Toc184310301"/>
      <w:bookmarkEnd w:id="360"/>
      <w:bookmarkStart w:id="361" w:name="_Toc184308045"/>
      <w:bookmarkEnd w:id="361"/>
      <w:bookmarkStart w:id="362" w:name="_Toc184308090"/>
      <w:bookmarkEnd w:id="362"/>
      <w:bookmarkStart w:id="363" w:name="_Toc184310288"/>
      <w:bookmarkEnd w:id="363"/>
      <w:bookmarkStart w:id="364" w:name="_Toc184312129"/>
      <w:bookmarkEnd w:id="364"/>
      <w:bookmarkStart w:id="365" w:name="_Toc184313290"/>
      <w:bookmarkEnd w:id="365"/>
      <w:bookmarkStart w:id="366" w:name="_Toc184314458"/>
      <w:bookmarkEnd w:id="366"/>
      <w:bookmarkStart w:id="367" w:name="_Toc184310303"/>
      <w:bookmarkEnd w:id="367"/>
      <w:bookmarkStart w:id="368" w:name="_Toc184314455"/>
      <w:bookmarkEnd w:id="368"/>
      <w:bookmarkStart w:id="369" w:name="_Toc184308073"/>
      <w:bookmarkEnd w:id="369"/>
      <w:bookmarkStart w:id="370" w:name="_Toc184308048"/>
      <w:bookmarkEnd w:id="370"/>
      <w:bookmarkStart w:id="371" w:name="_Toc184312123"/>
      <w:bookmarkEnd w:id="371"/>
      <w:bookmarkStart w:id="372" w:name="_Toc184308040"/>
      <w:bookmarkEnd w:id="372"/>
      <w:bookmarkStart w:id="373" w:name="_Toc184312118"/>
      <w:bookmarkEnd w:id="373"/>
      <w:bookmarkStart w:id="374" w:name="_Toc184314463"/>
      <w:bookmarkEnd w:id="374"/>
      <w:bookmarkStart w:id="375" w:name="_Toc184310291"/>
      <w:bookmarkEnd w:id="375"/>
      <w:bookmarkStart w:id="376" w:name="_Toc184310322"/>
      <w:bookmarkEnd w:id="376"/>
      <w:bookmarkStart w:id="377" w:name="_Toc184312103"/>
      <w:bookmarkEnd w:id="377"/>
      <w:bookmarkStart w:id="378" w:name="_Toc184310318"/>
      <w:bookmarkEnd w:id="378"/>
      <w:bookmarkStart w:id="379" w:name="_Toc184312094"/>
      <w:bookmarkEnd w:id="379"/>
      <w:bookmarkStart w:id="380" w:name="_Toc184312107"/>
      <w:bookmarkEnd w:id="380"/>
      <w:bookmarkStart w:id="381" w:name="_Toc184314426"/>
      <w:bookmarkEnd w:id="381"/>
      <w:bookmarkStart w:id="382" w:name="_Toc184308089"/>
      <w:bookmarkEnd w:id="382"/>
      <w:bookmarkStart w:id="383" w:name="_Toc184310338"/>
      <w:bookmarkEnd w:id="383"/>
      <w:bookmarkStart w:id="384" w:name="_Toc184310324"/>
      <w:bookmarkEnd w:id="384"/>
      <w:bookmarkStart w:id="385" w:name="_Toc184313240"/>
      <w:bookmarkEnd w:id="385"/>
      <w:bookmarkStart w:id="386" w:name="_Toc184308069"/>
      <w:bookmarkEnd w:id="386"/>
      <w:bookmarkStart w:id="387" w:name="_Toc184312081"/>
      <w:bookmarkEnd w:id="387"/>
      <w:bookmarkStart w:id="388" w:name="_Toc184313277"/>
      <w:bookmarkEnd w:id="388"/>
      <w:bookmarkStart w:id="389" w:name="_Toc184314475"/>
      <w:bookmarkEnd w:id="389"/>
      <w:bookmarkStart w:id="390" w:name="_Toc184313287"/>
      <w:bookmarkEnd w:id="390"/>
      <w:bookmarkStart w:id="391" w:name="_Toc184313266"/>
      <w:bookmarkEnd w:id="391"/>
      <w:bookmarkStart w:id="392" w:name="_Toc184310326"/>
      <w:bookmarkEnd w:id="392"/>
      <w:bookmarkStart w:id="393" w:name="_Toc184314420"/>
      <w:bookmarkEnd w:id="393"/>
      <w:bookmarkStart w:id="394" w:name="_Toc184314468"/>
      <w:bookmarkEnd w:id="394"/>
      <w:bookmarkStart w:id="395" w:name="_Toc184308039"/>
      <w:bookmarkEnd w:id="395"/>
      <w:bookmarkStart w:id="396" w:name="_Toc184313310"/>
      <w:bookmarkEnd w:id="396"/>
      <w:bookmarkStart w:id="397" w:name="_Toc184314466"/>
      <w:bookmarkEnd w:id="397"/>
      <w:r>
        <w:rPr>
          <w:rFonts w:hint="eastAsia" w:ascii="仿宋" w:hAnsi="仿宋" w:eastAsia="仿宋" w:cs="宋体"/>
          <w:b/>
          <w:sz w:val="36"/>
          <w:szCs w:val="20"/>
        </w:rPr>
        <w:t xml:space="preserve"> 评审办法</w:t>
      </w:r>
    </w:p>
    <w:p>
      <w:pPr>
        <w:snapToGrid w:val="0"/>
        <w:spacing w:line="360" w:lineRule="auto"/>
        <w:jc w:val="center"/>
        <w:outlineLvl w:val="1"/>
        <w:rPr>
          <w:rFonts w:ascii="仿宋" w:hAnsi="仿宋" w:eastAsia="仿宋" w:cs="宋体"/>
          <w:b/>
          <w:sz w:val="32"/>
          <w:szCs w:val="20"/>
        </w:rPr>
      </w:pPr>
      <w:r>
        <w:rPr>
          <w:rFonts w:hint="eastAsia" w:ascii="仿宋" w:hAnsi="仿宋" w:eastAsia="仿宋" w:cs="宋体"/>
          <w:b/>
          <w:sz w:val="32"/>
          <w:szCs w:val="20"/>
        </w:rPr>
        <w:t>评审办法前附表</w:t>
      </w:r>
    </w:p>
    <w:tbl>
      <w:tblPr>
        <w:tblStyle w:val="62"/>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81"/>
        <w:gridCol w:w="6095"/>
        <w:gridCol w:w="645"/>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outlineLvl w:val="0"/>
              <w:rPr>
                <w:rFonts w:ascii="仿宋" w:hAnsi="仿宋" w:eastAsia="仿宋" w:cs="宋体"/>
                <w:b/>
                <w:sz w:val="24"/>
              </w:rPr>
            </w:pPr>
            <w:r>
              <w:rPr>
                <w:rFonts w:hint="eastAsia" w:ascii="仿宋" w:hAnsi="仿宋" w:eastAsia="仿宋" w:cs="宋体"/>
                <w:b/>
                <w:sz w:val="24"/>
              </w:rPr>
              <w:t>序号</w:t>
            </w:r>
          </w:p>
        </w:tc>
        <w:tc>
          <w:tcPr>
            <w:tcW w:w="7376" w:type="dxa"/>
            <w:gridSpan w:val="2"/>
            <w:vAlign w:val="center"/>
          </w:tcPr>
          <w:p>
            <w:pPr>
              <w:snapToGrid w:val="0"/>
              <w:jc w:val="center"/>
              <w:outlineLvl w:val="0"/>
              <w:rPr>
                <w:rFonts w:ascii="仿宋" w:hAnsi="仿宋" w:eastAsia="仿宋" w:cs="宋体"/>
                <w:b/>
                <w:sz w:val="24"/>
              </w:rPr>
            </w:pPr>
            <w:r>
              <w:rPr>
                <w:rFonts w:hint="eastAsia" w:ascii="仿宋" w:hAnsi="仿宋" w:eastAsia="仿宋" w:cs="宋体"/>
                <w:b/>
                <w:sz w:val="24"/>
              </w:rPr>
              <w:t>评审标准</w:t>
            </w:r>
          </w:p>
        </w:tc>
        <w:tc>
          <w:tcPr>
            <w:tcW w:w="645" w:type="dxa"/>
            <w:vAlign w:val="center"/>
          </w:tcPr>
          <w:p>
            <w:pPr>
              <w:snapToGrid w:val="0"/>
              <w:jc w:val="center"/>
              <w:outlineLvl w:val="0"/>
              <w:rPr>
                <w:rFonts w:ascii="仿宋" w:hAnsi="仿宋" w:eastAsia="仿宋" w:cs="宋体"/>
                <w:b/>
                <w:sz w:val="24"/>
              </w:rPr>
            </w:pPr>
            <w:r>
              <w:rPr>
                <w:rFonts w:hint="eastAsia" w:ascii="仿宋" w:hAnsi="仿宋" w:eastAsia="仿宋" w:cs="宋体"/>
                <w:b/>
                <w:sz w:val="24"/>
              </w:rPr>
              <w:t>权重</w:t>
            </w:r>
          </w:p>
        </w:tc>
        <w:tc>
          <w:tcPr>
            <w:tcW w:w="1765" w:type="dxa"/>
          </w:tcPr>
          <w:p>
            <w:pPr>
              <w:snapToGrid w:val="0"/>
              <w:jc w:val="center"/>
              <w:outlineLvl w:val="0"/>
              <w:rPr>
                <w:rFonts w:ascii="仿宋" w:hAnsi="仿宋" w:eastAsia="仿宋" w:cs="宋体"/>
                <w:b/>
                <w:sz w:val="24"/>
              </w:rPr>
            </w:pPr>
            <w:r>
              <w:rPr>
                <w:rFonts w:hint="eastAsia" w:ascii="仿宋" w:hAnsi="仿宋" w:eastAsia="仿宋" w:cs="宋体"/>
                <w:b/>
                <w:sz w:val="24"/>
              </w:rPr>
              <w:t>响应文件中评审标准相应的商务技术资料目录</w:t>
            </w:r>
            <w:r>
              <w:rPr>
                <w:rFonts w:ascii="Calibri" w:hAnsi="Calibri" w:eastAsia="仿宋" w:cs="Calibri"/>
                <w:b/>
                <w:sz w:val="24"/>
                <w:shd w:val="clear" w:color="auto" w:fill="FFFFFF"/>
              </w:rPr>
              <w:t> </w:t>
            </w:r>
            <w:r>
              <w:rPr>
                <w:rFonts w:hint="eastAsia" w:ascii="仿宋" w:hAnsi="仿宋" w:eastAsia="仿宋" w:cs="宋体"/>
                <w:b/>
                <w:sz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outlineLvl w:val="0"/>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ascii="仿宋" w:hAnsi="仿宋" w:eastAsia="仿宋" w:cs="宋体"/>
                <w:sz w:val="24"/>
              </w:rPr>
            </w:pPr>
            <w:r>
              <w:rPr>
                <w:rFonts w:hint="eastAsia" w:ascii="仿宋" w:hAnsi="仿宋" w:eastAsia="仿宋" w:cs="宋体"/>
                <w:sz w:val="24"/>
              </w:rPr>
              <w:t>供应商自202</w:t>
            </w:r>
            <w:r>
              <w:rPr>
                <w:rFonts w:hint="eastAsia" w:ascii="仿宋" w:hAnsi="仿宋" w:eastAsia="仿宋" w:cs="宋体"/>
                <w:sz w:val="24"/>
                <w:lang w:val="en-US" w:eastAsia="zh-CN"/>
              </w:rPr>
              <w:t>1</w:t>
            </w:r>
            <w:r>
              <w:rPr>
                <w:rFonts w:hint="eastAsia" w:ascii="仿宋" w:hAnsi="仿宋" w:eastAsia="仿宋" w:cs="宋体"/>
                <w:sz w:val="24"/>
              </w:rPr>
              <w:t>年1月1日以来具有类似工程业绩的，每个得</w:t>
            </w:r>
            <w:r>
              <w:rPr>
                <w:rFonts w:hint="eastAsia" w:ascii="仿宋" w:hAnsi="仿宋" w:eastAsia="仿宋" w:cs="宋体"/>
                <w:sz w:val="24"/>
                <w:lang w:val="en-US" w:eastAsia="zh-CN"/>
              </w:rPr>
              <w:t>0.5</w:t>
            </w:r>
            <w:r>
              <w:rPr>
                <w:rFonts w:hint="eastAsia" w:ascii="仿宋" w:hAnsi="仿宋" w:eastAsia="仿宋" w:cs="宋体"/>
                <w:sz w:val="24"/>
              </w:rPr>
              <w:t>分，本项最高得</w:t>
            </w:r>
            <w:r>
              <w:rPr>
                <w:rFonts w:hint="eastAsia" w:ascii="仿宋" w:hAnsi="仿宋" w:eastAsia="仿宋" w:cs="宋体"/>
                <w:sz w:val="24"/>
                <w:lang w:val="en-US" w:eastAsia="zh-CN"/>
              </w:rPr>
              <w:t>1</w:t>
            </w:r>
            <w:r>
              <w:rPr>
                <w:rFonts w:hint="eastAsia" w:ascii="仿宋" w:hAnsi="仿宋" w:eastAsia="仿宋" w:cs="宋体"/>
                <w:sz w:val="24"/>
              </w:rPr>
              <w:t>分。[证明材料：提供中标通知书（或施工合同）和竣(交</w:t>
            </w:r>
            <w:r>
              <w:rPr>
                <w:rFonts w:ascii="仿宋" w:hAnsi="仿宋" w:eastAsia="仿宋" w:cs="宋体"/>
                <w:sz w:val="24"/>
              </w:rPr>
              <w:t>)</w:t>
            </w:r>
            <w:r>
              <w:rPr>
                <w:rFonts w:hint="eastAsia" w:ascii="仿宋" w:hAnsi="仿宋" w:eastAsia="仿宋" w:cs="宋体"/>
                <w:sz w:val="24"/>
              </w:rPr>
              <w:t>工验收证明（如竣(交</w:t>
            </w:r>
            <w:r>
              <w:rPr>
                <w:rFonts w:ascii="仿宋" w:hAnsi="仿宋" w:eastAsia="仿宋" w:cs="宋体"/>
                <w:sz w:val="24"/>
              </w:rPr>
              <w:t>)</w:t>
            </w:r>
            <w:r>
              <w:rPr>
                <w:rFonts w:hint="eastAsia" w:ascii="仿宋" w:hAnsi="仿宋" w:eastAsia="仿宋" w:cs="宋体"/>
                <w:sz w:val="24"/>
              </w:rPr>
              <w:t>工验收记录、竣(交</w:t>
            </w:r>
            <w:r>
              <w:rPr>
                <w:rFonts w:ascii="仿宋" w:hAnsi="仿宋" w:eastAsia="仿宋" w:cs="宋体"/>
                <w:sz w:val="24"/>
              </w:rPr>
              <w:t>)</w:t>
            </w:r>
            <w:r>
              <w:rPr>
                <w:rFonts w:hint="eastAsia" w:ascii="仿宋" w:hAnsi="仿宋" w:eastAsia="仿宋" w:cs="宋体"/>
                <w:sz w:val="24"/>
              </w:rPr>
              <w:t>工验收备案表等）原件的扫描件，时间以竣(交</w:t>
            </w:r>
            <w:r>
              <w:rPr>
                <w:rFonts w:ascii="仿宋" w:hAnsi="仿宋" w:eastAsia="仿宋" w:cs="宋体"/>
                <w:sz w:val="24"/>
              </w:rPr>
              <w:t>)</w:t>
            </w:r>
            <w:r>
              <w:rPr>
                <w:rFonts w:hint="eastAsia" w:ascii="仿宋" w:hAnsi="仿宋" w:eastAsia="仿宋" w:cs="宋体"/>
                <w:sz w:val="24"/>
              </w:rPr>
              <w:t>工验收证明上的日期为准]</w:t>
            </w:r>
          </w:p>
          <w:p>
            <w:pPr>
              <w:snapToGrid w:val="0"/>
              <w:jc w:val="left"/>
              <w:outlineLvl w:val="0"/>
              <w:rPr>
                <w:rFonts w:ascii="仿宋" w:hAnsi="仿宋" w:eastAsia="仿宋" w:cs="宋体"/>
                <w:sz w:val="24"/>
              </w:rPr>
            </w:pPr>
            <w:r>
              <w:rPr>
                <w:rFonts w:hint="eastAsia" w:ascii="仿宋" w:hAnsi="仿宋" w:eastAsia="仿宋" w:cs="宋体"/>
                <w:sz w:val="24"/>
              </w:rPr>
              <w:t>注：证明材料不齐全或内容模糊不清、无法辨认的，不予得分。</w:t>
            </w:r>
          </w:p>
        </w:tc>
        <w:tc>
          <w:tcPr>
            <w:tcW w:w="645" w:type="dxa"/>
            <w:vAlign w:val="center"/>
          </w:tcPr>
          <w:p>
            <w:pPr>
              <w:snapToGrid w:val="0"/>
              <w:jc w:val="center"/>
              <w:outlineLvl w:val="0"/>
              <w:rPr>
                <w:rFonts w:hint="eastAsia" w:ascii="仿宋" w:hAnsi="仿宋" w:eastAsia="仿宋" w:cs="宋体"/>
                <w:bCs/>
                <w:sz w:val="24"/>
                <w:lang w:eastAsia="zh-CN"/>
              </w:rPr>
            </w:pPr>
            <w:r>
              <w:rPr>
                <w:rFonts w:hint="eastAsia" w:ascii="仿宋" w:hAnsi="仿宋" w:eastAsia="仿宋" w:cs="宋体"/>
                <w:bCs/>
                <w:sz w:val="24"/>
                <w:lang w:val="en-US" w:eastAsia="zh-CN"/>
              </w:rPr>
              <w:t>1</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企业业绩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outlineLvl w:val="0"/>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ascii="仿宋" w:hAnsi="仿宋" w:eastAsia="仿宋" w:cs="宋体"/>
                <w:sz w:val="24"/>
              </w:rPr>
            </w:pPr>
            <w:r>
              <w:rPr>
                <w:rFonts w:hint="eastAsia" w:ascii="仿宋" w:hAnsi="仿宋" w:eastAsia="仿宋" w:cs="宋体"/>
                <w:sz w:val="24"/>
              </w:rPr>
              <w:t>项目负责人自202</w:t>
            </w:r>
            <w:r>
              <w:rPr>
                <w:rFonts w:hint="eastAsia" w:ascii="仿宋" w:hAnsi="仿宋" w:eastAsia="仿宋" w:cs="宋体"/>
                <w:sz w:val="24"/>
                <w:lang w:val="en-US" w:eastAsia="zh-CN"/>
              </w:rPr>
              <w:t>1</w:t>
            </w:r>
            <w:r>
              <w:rPr>
                <w:rFonts w:hint="eastAsia" w:ascii="仿宋" w:hAnsi="仿宋" w:eastAsia="仿宋" w:cs="宋体"/>
                <w:sz w:val="24"/>
              </w:rPr>
              <w:t>年1月1日以来，在本公司承建过类似工程业绩的，每个得</w:t>
            </w:r>
            <w:r>
              <w:rPr>
                <w:rFonts w:hint="eastAsia" w:ascii="仿宋" w:hAnsi="仿宋" w:eastAsia="仿宋" w:cs="宋体"/>
                <w:sz w:val="24"/>
                <w:lang w:val="en-US" w:eastAsia="zh-CN"/>
              </w:rPr>
              <w:t>0.5</w:t>
            </w:r>
            <w:r>
              <w:rPr>
                <w:rFonts w:hint="eastAsia" w:ascii="仿宋" w:hAnsi="仿宋" w:eastAsia="仿宋" w:cs="宋体"/>
                <w:sz w:val="24"/>
              </w:rPr>
              <w:t>分，本项最高得</w:t>
            </w:r>
            <w:r>
              <w:rPr>
                <w:rFonts w:hint="eastAsia" w:ascii="仿宋" w:hAnsi="仿宋" w:eastAsia="仿宋" w:cs="宋体"/>
                <w:sz w:val="24"/>
                <w:lang w:val="en-US" w:eastAsia="zh-CN"/>
              </w:rPr>
              <w:t>0.5</w:t>
            </w:r>
            <w:r>
              <w:rPr>
                <w:rFonts w:hint="eastAsia" w:ascii="仿宋" w:hAnsi="仿宋" w:eastAsia="仿宋" w:cs="宋体"/>
                <w:sz w:val="24"/>
              </w:rPr>
              <w:t>分。[证明材料：提供中标通知书（或施工合同）和竣(交</w:t>
            </w:r>
            <w:r>
              <w:rPr>
                <w:rFonts w:ascii="仿宋" w:hAnsi="仿宋" w:eastAsia="仿宋" w:cs="宋体"/>
                <w:sz w:val="24"/>
              </w:rPr>
              <w:t>)</w:t>
            </w:r>
            <w:r>
              <w:rPr>
                <w:rFonts w:hint="eastAsia" w:ascii="仿宋" w:hAnsi="仿宋" w:eastAsia="仿宋" w:cs="宋体"/>
                <w:sz w:val="24"/>
              </w:rPr>
              <w:t>工验收证明（如竣(交</w:t>
            </w:r>
            <w:r>
              <w:rPr>
                <w:rFonts w:ascii="仿宋" w:hAnsi="仿宋" w:eastAsia="仿宋" w:cs="宋体"/>
                <w:sz w:val="24"/>
              </w:rPr>
              <w:t>)</w:t>
            </w:r>
            <w:r>
              <w:rPr>
                <w:rFonts w:hint="eastAsia" w:ascii="仿宋" w:hAnsi="仿宋" w:eastAsia="仿宋" w:cs="宋体"/>
                <w:sz w:val="24"/>
              </w:rPr>
              <w:t>工验收记录、竣(交</w:t>
            </w:r>
            <w:r>
              <w:rPr>
                <w:rFonts w:ascii="仿宋" w:hAnsi="仿宋" w:eastAsia="仿宋" w:cs="宋体"/>
                <w:sz w:val="24"/>
              </w:rPr>
              <w:t>)</w:t>
            </w:r>
            <w:r>
              <w:rPr>
                <w:rFonts w:hint="eastAsia" w:ascii="仿宋" w:hAnsi="仿宋" w:eastAsia="仿宋" w:cs="宋体"/>
                <w:sz w:val="24"/>
              </w:rPr>
              <w:t>工验收备案表等）原件的扫描件，时间以竣(交</w:t>
            </w:r>
            <w:r>
              <w:rPr>
                <w:rFonts w:ascii="仿宋" w:hAnsi="仿宋" w:eastAsia="仿宋" w:cs="宋体"/>
                <w:sz w:val="24"/>
              </w:rPr>
              <w:t>)</w:t>
            </w:r>
            <w:r>
              <w:rPr>
                <w:rFonts w:hint="eastAsia" w:ascii="仿宋" w:hAnsi="仿宋" w:eastAsia="仿宋" w:cs="宋体"/>
                <w:sz w:val="24"/>
              </w:rPr>
              <w:t>工验收证明上的日期为准]</w:t>
            </w:r>
          </w:p>
          <w:p>
            <w:pPr>
              <w:snapToGrid w:val="0"/>
              <w:jc w:val="left"/>
              <w:outlineLvl w:val="0"/>
              <w:rPr>
                <w:rFonts w:ascii="仿宋" w:hAnsi="仿宋" w:eastAsia="仿宋" w:cs="宋体"/>
                <w:sz w:val="24"/>
              </w:rPr>
            </w:pPr>
            <w:r>
              <w:rPr>
                <w:rFonts w:hint="eastAsia" w:ascii="仿宋" w:hAnsi="仿宋" w:eastAsia="仿宋" w:cs="宋体"/>
                <w:sz w:val="24"/>
              </w:rPr>
              <w:t>注：证明材料须能反映项目负责人身份及姓名，若不能反映，则应另外提供建设方证明；证明材料不齐全或内容模糊不清、无法辨认的，不予得分。项目负责人业绩与企业业绩不重复计分。</w:t>
            </w:r>
          </w:p>
        </w:tc>
        <w:tc>
          <w:tcPr>
            <w:tcW w:w="645" w:type="dxa"/>
            <w:vAlign w:val="center"/>
          </w:tcPr>
          <w:p>
            <w:pPr>
              <w:snapToGrid w:val="0"/>
              <w:jc w:val="center"/>
              <w:outlineLvl w:val="0"/>
              <w:rPr>
                <w:rFonts w:hint="default" w:ascii="仿宋" w:hAnsi="仿宋" w:eastAsia="仿宋" w:cs="宋体"/>
                <w:bCs/>
                <w:sz w:val="24"/>
                <w:lang w:val="en-US" w:eastAsia="zh-CN"/>
              </w:rPr>
            </w:pPr>
            <w:r>
              <w:rPr>
                <w:rFonts w:hint="eastAsia" w:ascii="仿宋" w:hAnsi="仿宋" w:eastAsia="仿宋" w:cs="宋体"/>
                <w:bCs/>
                <w:sz w:val="24"/>
                <w:lang w:val="en-US" w:eastAsia="zh-CN"/>
              </w:rPr>
              <w:t>0.5</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项目负责人业绩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outlineLvl w:val="0"/>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ascii="仿宋" w:hAnsi="仿宋" w:eastAsia="仿宋" w:cs="宋体"/>
                <w:sz w:val="24"/>
              </w:rPr>
            </w:pPr>
            <w:r>
              <w:rPr>
                <w:rFonts w:hint="eastAsia" w:ascii="仿宋" w:hAnsi="仿宋" w:eastAsia="仿宋" w:cs="宋体"/>
                <w:sz w:val="24"/>
              </w:rPr>
              <w:t>供应商具有质量管理体系认证、职业健康安全管理体系认证、环境管理体系认证且在有效期内的，每个得1分，最高得3分。[证明材料：提供认证证书扫描件,未提供不得分。评审时由评标委员会在国家认监委网站www.cnca.gov.cn查询，未在该网站上查询到的，不予得分。]</w:t>
            </w:r>
          </w:p>
        </w:tc>
        <w:tc>
          <w:tcPr>
            <w:tcW w:w="645" w:type="dxa"/>
            <w:vAlign w:val="center"/>
          </w:tcPr>
          <w:p>
            <w:pPr>
              <w:snapToGrid w:val="0"/>
              <w:jc w:val="center"/>
              <w:outlineLvl w:val="0"/>
              <w:rPr>
                <w:rFonts w:ascii="仿宋" w:hAnsi="仿宋" w:eastAsia="仿宋" w:cs="宋体"/>
                <w:bCs/>
                <w:sz w:val="24"/>
              </w:rPr>
            </w:pPr>
            <w:r>
              <w:rPr>
                <w:rFonts w:ascii="仿宋" w:hAnsi="仿宋" w:eastAsia="仿宋" w:cs="宋体"/>
                <w:bCs/>
                <w:sz w:val="24"/>
              </w:rPr>
              <w:t>3</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体系认证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99" w:type="dxa"/>
            <w:vMerge w:val="restart"/>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ascii="仿宋" w:hAnsi="仿宋" w:eastAsia="仿宋" w:cs="宋体"/>
                <w:sz w:val="24"/>
              </w:rPr>
            </w:pPr>
            <w:r>
              <w:rPr>
                <w:rFonts w:hint="eastAsia" w:ascii="仿宋" w:hAnsi="仿宋" w:eastAsia="仿宋" w:cs="宋体"/>
                <w:sz w:val="24"/>
              </w:rPr>
              <w:t>项目负责人：具有</w:t>
            </w:r>
            <w:r>
              <w:rPr>
                <w:rFonts w:hint="eastAsia" w:ascii="仿宋" w:hAnsi="仿宋" w:eastAsia="仿宋" w:cs="宋体"/>
                <w:sz w:val="24"/>
                <w:lang w:val="en-US" w:eastAsia="zh-CN"/>
              </w:rPr>
              <w:t>中</w:t>
            </w:r>
            <w:r>
              <w:rPr>
                <w:rFonts w:hint="eastAsia" w:ascii="仿宋" w:hAnsi="仿宋" w:eastAsia="仿宋" w:cs="宋体"/>
                <w:sz w:val="24"/>
              </w:rPr>
              <w:t>级及以上工程师技术职称的，得</w:t>
            </w:r>
            <w:r>
              <w:rPr>
                <w:rFonts w:ascii="仿宋" w:hAnsi="仿宋" w:eastAsia="仿宋" w:cs="宋体"/>
                <w:sz w:val="24"/>
              </w:rPr>
              <w:t>1</w:t>
            </w:r>
            <w:r>
              <w:rPr>
                <w:rFonts w:hint="eastAsia" w:ascii="仿宋" w:hAnsi="仿宋" w:eastAsia="仿宋" w:cs="宋体"/>
                <w:sz w:val="24"/>
                <w:lang w:val="en-US" w:eastAsia="zh-CN"/>
              </w:rPr>
              <w:t>.5</w:t>
            </w:r>
            <w:r>
              <w:rPr>
                <w:rFonts w:hint="eastAsia" w:ascii="仿宋" w:hAnsi="仿宋" w:eastAsia="仿宋" w:cs="宋体"/>
                <w:sz w:val="24"/>
              </w:rPr>
              <w:t>分；[证明材料：提供职称证书</w:t>
            </w:r>
            <w:r>
              <w:rPr>
                <w:rFonts w:hint="eastAsia" w:ascii="仿宋" w:hAnsi="仿宋" w:eastAsia="仿宋" w:cs="宋体"/>
                <w:sz w:val="24"/>
                <w:lang w:eastAsia="zh-CN"/>
              </w:rPr>
              <w:t>、</w:t>
            </w:r>
            <w:r>
              <w:rPr>
                <w:rFonts w:hint="eastAsia" w:ascii="仿宋" w:hAnsi="仿宋" w:eastAsia="仿宋" w:cs="宋体"/>
                <w:sz w:val="24"/>
                <w:lang w:val="en-US" w:eastAsia="zh-CN"/>
              </w:rPr>
              <w:t>身份证</w:t>
            </w:r>
            <w:r>
              <w:rPr>
                <w:rFonts w:hint="eastAsia" w:ascii="仿宋" w:hAnsi="仿宋" w:eastAsia="仿宋" w:cs="宋体"/>
                <w:sz w:val="24"/>
              </w:rPr>
              <w:t>及开标前近</w:t>
            </w:r>
            <w:r>
              <w:rPr>
                <w:rFonts w:hint="eastAsia" w:ascii="仿宋" w:hAnsi="仿宋" w:eastAsia="仿宋" w:cs="宋体"/>
                <w:sz w:val="24"/>
                <w:lang w:val="en-US" w:eastAsia="zh-CN"/>
              </w:rPr>
              <w:t>三</w:t>
            </w:r>
            <w:r>
              <w:rPr>
                <w:rFonts w:hint="eastAsia" w:ascii="仿宋" w:hAnsi="仿宋" w:eastAsia="仿宋" w:cs="宋体"/>
                <w:sz w:val="24"/>
              </w:rPr>
              <w:t>个月</w:t>
            </w:r>
            <w:r>
              <w:rPr>
                <w:rFonts w:hint="eastAsia" w:ascii="仿宋" w:hAnsi="仿宋" w:eastAsia="仿宋" w:cs="宋体"/>
                <w:sz w:val="24"/>
                <w:lang w:val="en-US" w:eastAsia="zh-CN"/>
              </w:rPr>
              <w:t>任意1个月</w:t>
            </w:r>
            <w:r>
              <w:rPr>
                <w:rFonts w:hint="eastAsia" w:ascii="仿宋" w:hAnsi="仿宋" w:eastAsia="仿宋" w:cs="宋体"/>
                <w:sz w:val="24"/>
              </w:rPr>
              <w:t>在本单位缴纳的社保证明</w:t>
            </w:r>
            <w:r>
              <w:rPr>
                <w:rFonts w:ascii="仿宋" w:hAnsi="仿宋" w:eastAsia="仿宋" w:cs="宋体"/>
                <w:sz w:val="24"/>
              </w:rPr>
              <w:t>]</w:t>
            </w:r>
          </w:p>
        </w:tc>
        <w:tc>
          <w:tcPr>
            <w:tcW w:w="645" w:type="dxa"/>
            <w:vAlign w:val="center"/>
          </w:tcPr>
          <w:p>
            <w:pPr>
              <w:snapToGrid w:val="0"/>
              <w:jc w:val="center"/>
              <w:outlineLvl w:val="0"/>
              <w:rPr>
                <w:rFonts w:hint="default" w:ascii="仿宋" w:hAnsi="仿宋" w:eastAsia="仿宋" w:cs="宋体"/>
                <w:bCs/>
                <w:sz w:val="24"/>
                <w:lang w:val="en-US" w:eastAsia="zh-CN"/>
              </w:rPr>
            </w:pPr>
            <w:r>
              <w:rPr>
                <w:rFonts w:ascii="仿宋" w:hAnsi="仿宋" w:eastAsia="仿宋" w:cs="宋体"/>
                <w:bCs/>
                <w:sz w:val="24"/>
              </w:rPr>
              <w:t>1</w:t>
            </w:r>
            <w:r>
              <w:rPr>
                <w:rFonts w:hint="eastAsia" w:ascii="仿宋" w:hAnsi="仿宋" w:eastAsia="仿宋" w:cs="宋体"/>
                <w:bCs/>
                <w:sz w:val="24"/>
                <w:lang w:val="en-US" w:eastAsia="zh-CN"/>
              </w:rPr>
              <w:t>.5</w:t>
            </w:r>
          </w:p>
        </w:tc>
        <w:tc>
          <w:tcPr>
            <w:tcW w:w="1765" w:type="dxa"/>
            <w:vMerge w:val="restart"/>
            <w:vAlign w:val="center"/>
          </w:tcPr>
          <w:p>
            <w:pPr>
              <w:snapToGrid w:val="0"/>
              <w:jc w:val="center"/>
              <w:outlineLvl w:val="0"/>
              <w:rPr>
                <w:rFonts w:ascii="仿宋" w:hAnsi="仿宋" w:eastAsia="仿宋" w:cs="宋体"/>
                <w:sz w:val="24"/>
              </w:rPr>
            </w:pPr>
            <w:r>
              <w:rPr>
                <w:rFonts w:hint="eastAsia" w:ascii="仿宋" w:hAnsi="仿宋" w:eastAsia="仿宋" w:cs="宋体"/>
                <w:sz w:val="24"/>
              </w:rPr>
              <w:t>项目组人员配置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Merge w:val="continue"/>
            <w:vAlign w:val="center"/>
          </w:tcPr>
          <w:p>
            <w:pPr>
              <w:snapToGrid w:val="0"/>
              <w:jc w:val="center"/>
              <w:rPr>
                <w:rFonts w:ascii="仿宋" w:hAnsi="仿宋" w:eastAsia="仿宋" w:cs="宋体"/>
              </w:rPr>
            </w:pPr>
          </w:p>
        </w:tc>
        <w:tc>
          <w:tcPr>
            <w:tcW w:w="7376" w:type="dxa"/>
            <w:gridSpan w:val="2"/>
            <w:vAlign w:val="center"/>
          </w:tcPr>
          <w:p>
            <w:pPr>
              <w:snapToGrid w:val="0"/>
              <w:jc w:val="left"/>
              <w:outlineLvl w:val="0"/>
              <w:rPr>
                <w:rFonts w:ascii="仿宋" w:hAnsi="仿宋" w:eastAsia="仿宋"/>
              </w:rPr>
            </w:pPr>
            <w:r>
              <w:rPr>
                <w:rFonts w:hint="eastAsia" w:ascii="仿宋" w:hAnsi="仿宋" w:eastAsia="仿宋" w:cs="宋体"/>
                <w:sz w:val="24"/>
              </w:rPr>
              <w:t>针对本项目拟派人员中</w:t>
            </w:r>
            <w:r>
              <w:rPr>
                <w:rFonts w:hint="eastAsia" w:ascii="仿宋" w:hAnsi="仿宋" w:eastAsia="仿宋" w:cs="宋体"/>
                <w:sz w:val="24"/>
                <w:lang w:eastAsia="zh-CN"/>
              </w:rPr>
              <w:t>（</w:t>
            </w:r>
            <w:r>
              <w:rPr>
                <w:rFonts w:hint="eastAsia" w:ascii="仿宋" w:hAnsi="仿宋" w:eastAsia="仿宋" w:cs="宋体"/>
                <w:sz w:val="24"/>
              </w:rPr>
              <w:t>除拟派项目负责人以外</w:t>
            </w:r>
            <w:r>
              <w:rPr>
                <w:rFonts w:hint="eastAsia" w:ascii="仿宋" w:hAnsi="仿宋" w:eastAsia="仿宋" w:cs="宋体"/>
                <w:sz w:val="24"/>
                <w:lang w:eastAsia="zh-CN"/>
              </w:rPr>
              <w:t>）</w:t>
            </w:r>
            <w:r>
              <w:rPr>
                <w:rFonts w:hint="eastAsia" w:ascii="仿宋" w:hAnsi="仿宋" w:eastAsia="仿宋" w:cs="宋体"/>
                <w:sz w:val="24"/>
              </w:rPr>
              <w:t>每增加一名中级工程师及以上职称的，每个得1分，最高得3分</w:t>
            </w:r>
            <w:r>
              <w:rPr>
                <w:rFonts w:hint="eastAsia" w:ascii="仿宋" w:hAnsi="仿宋" w:eastAsia="仿宋" w:cs="宋体"/>
                <w:sz w:val="24"/>
                <w:lang w:eastAsia="zh-CN"/>
              </w:rPr>
              <w:t>。</w:t>
            </w:r>
            <w:r>
              <w:rPr>
                <w:rFonts w:hint="eastAsia" w:ascii="仿宋" w:hAnsi="仿宋" w:eastAsia="仿宋" w:cs="宋体"/>
                <w:sz w:val="24"/>
              </w:rPr>
              <w:t>[提供有效职称证书</w:t>
            </w:r>
            <w:r>
              <w:rPr>
                <w:rFonts w:hint="eastAsia" w:ascii="仿宋" w:hAnsi="仿宋" w:eastAsia="仿宋" w:cs="宋体"/>
                <w:sz w:val="24"/>
                <w:lang w:eastAsia="zh-CN"/>
              </w:rPr>
              <w:t>、</w:t>
            </w:r>
            <w:r>
              <w:rPr>
                <w:rFonts w:hint="eastAsia" w:ascii="仿宋" w:hAnsi="仿宋" w:eastAsia="仿宋" w:cs="宋体"/>
                <w:sz w:val="24"/>
                <w:lang w:val="en-US" w:eastAsia="zh-CN"/>
              </w:rPr>
              <w:t>身份证</w:t>
            </w:r>
            <w:r>
              <w:rPr>
                <w:rFonts w:hint="eastAsia" w:ascii="仿宋" w:hAnsi="仿宋" w:eastAsia="仿宋" w:cs="宋体"/>
                <w:sz w:val="24"/>
              </w:rPr>
              <w:t>及人员近三个月</w:t>
            </w:r>
            <w:r>
              <w:rPr>
                <w:rFonts w:hint="eastAsia" w:ascii="仿宋" w:hAnsi="仿宋" w:eastAsia="仿宋" w:cs="宋体"/>
                <w:sz w:val="24"/>
                <w:lang w:val="en-US" w:eastAsia="zh-CN"/>
              </w:rPr>
              <w:t>任意1个月</w:t>
            </w:r>
            <w:r>
              <w:rPr>
                <w:rFonts w:hint="eastAsia" w:ascii="仿宋" w:hAnsi="仿宋" w:eastAsia="仿宋" w:cs="宋体"/>
                <w:sz w:val="24"/>
              </w:rPr>
              <w:t>在本单位缴纳社保证明（若投标单位为新成立企业，无法提供本单位近三个月</w:t>
            </w:r>
            <w:r>
              <w:rPr>
                <w:rFonts w:hint="eastAsia" w:ascii="仿宋" w:hAnsi="仿宋" w:eastAsia="仿宋" w:cs="宋体"/>
                <w:sz w:val="24"/>
                <w:lang w:val="en-US" w:eastAsia="zh-CN"/>
              </w:rPr>
              <w:t>任意1个月</w:t>
            </w:r>
            <w:r>
              <w:rPr>
                <w:rFonts w:hint="eastAsia" w:ascii="仿宋" w:hAnsi="仿宋" w:eastAsia="仿宋" w:cs="宋体"/>
                <w:sz w:val="24"/>
              </w:rPr>
              <w:t>缴纳社保证明，可提供营业执照及相关情况说明），未提供或提供不全的不得分。</w:t>
            </w:r>
            <w:r>
              <w:rPr>
                <w:rFonts w:ascii="仿宋" w:hAnsi="仿宋" w:eastAsia="仿宋" w:cs="宋体"/>
                <w:sz w:val="24"/>
              </w:rPr>
              <w:t>]</w:t>
            </w:r>
          </w:p>
        </w:tc>
        <w:tc>
          <w:tcPr>
            <w:tcW w:w="645" w:type="dxa"/>
            <w:vAlign w:val="center"/>
          </w:tcPr>
          <w:p>
            <w:pPr>
              <w:snapToGrid w:val="0"/>
              <w:jc w:val="center"/>
              <w:outlineLvl w:val="0"/>
              <w:rPr>
                <w:rFonts w:hint="eastAsia" w:ascii="仿宋" w:hAnsi="仿宋" w:eastAsia="仿宋" w:cs="宋体"/>
                <w:bCs/>
                <w:sz w:val="24"/>
                <w:lang w:eastAsia="zh-CN"/>
              </w:rPr>
            </w:pPr>
            <w:r>
              <w:rPr>
                <w:rFonts w:hint="eastAsia" w:ascii="仿宋" w:hAnsi="仿宋" w:eastAsia="仿宋" w:cs="宋体"/>
                <w:bCs/>
                <w:sz w:val="24"/>
                <w:lang w:val="en-US" w:eastAsia="zh-CN"/>
              </w:rPr>
              <w:t>3</w:t>
            </w:r>
          </w:p>
        </w:tc>
        <w:tc>
          <w:tcPr>
            <w:tcW w:w="1765" w:type="dxa"/>
            <w:vMerge w:val="continue"/>
            <w:vAlign w:val="center"/>
          </w:tcPr>
          <w:p>
            <w:pPr>
              <w:snapToGrid w:val="0"/>
              <w:jc w:val="center"/>
              <w:outlineLvl w:val="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Merge w:val="restart"/>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1281" w:type="dxa"/>
            <w:vMerge w:val="restart"/>
            <w:vAlign w:val="center"/>
          </w:tcPr>
          <w:p>
            <w:pPr>
              <w:snapToGrid w:val="0"/>
              <w:jc w:val="center"/>
              <w:outlineLvl w:val="0"/>
              <w:rPr>
                <w:rFonts w:ascii="仿宋" w:hAnsi="仿宋" w:eastAsia="仿宋" w:cs="宋体"/>
                <w:sz w:val="24"/>
              </w:rPr>
            </w:pPr>
            <w:r>
              <w:rPr>
                <w:rFonts w:hint="eastAsia" w:ascii="仿宋" w:hAnsi="仿宋" w:eastAsia="仿宋" w:cs="宋体"/>
                <w:sz w:val="24"/>
              </w:rPr>
              <w:t>施工方案总体情况评价</w:t>
            </w:r>
          </w:p>
        </w:tc>
        <w:tc>
          <w:tcPr>
            <w:tcW w:w="6095" w:type="dxa"/>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施工方案内容全面、合理、条理清晰，涵盖本次工程实施有关的内容，且具有针对性得</w:t>
            </w:r>
            <w:r>
              <w:rPr>
                <w:rFonts w:ascii="仿宋" w:hAnsi="仿宋" w:eastAsia="仿宋" w:cs="宋体"/>
                <w:sz w:val="24"/>
              </w:rPr>
              <w:t>5</w:t>
            </w:r>
            <w:r>
              <w:rPr>
                <w:rFonts w:hint="eastAsia" w:ascii="仿宋" w:hAnsi="仿宋" w:eastAsia="仿宋" w:cs="宋体"/>
                <w:sz w:val="24"/>
              </w:rPr>
              <w:t>分；方案内容较全面合理得</w:t>
            </w:r>
            <w:r>
              <w:rPr>
                <w:rFonts w:ascii="仿宋" w:hAnsi="仿宋" w:eastAsia="仿宋" w:cs="宋体"/>
                <w:sz w:val="24"/>
              </w:rPr>
              <w:t>4</w:t>
            </w:r>
            <w:r>
              <w:rPr>
                <w:rFonts w:hint="eastAsia" w:ascii="仿宋" w:hAnsi="仿宋" w:eastAsia="仿宋" w:cs="宋体"/>
                <w:sz w:val="24"/>
              </w:rPr>
              <w:t>分；方案内容基本合理、基本满足采购需求得</w:t>
            </w:r>
            <w:r>
              <w:rPr>
                <w:rFonts w:ascii="仿宋" w:hAnsi="仿宋" w:eastAsia="仿宋" w:cs="宋体"/>
                <w:sz w:val="24"/>
              </w:rPr>
              <w:t>3</w:t>
            </w:r>
            <w:r>
              <w:rPr>
                <w:rFonts w:hint="eastAsia" w:ascii="仿宋" w:hAnsi="仿宋" w:eastAsia="仿宋" w:cs="宋体"/>
                <w:sz w:val="24"/>
              </w:rPr>
              <w:t>分；方案内容一般，有提及得</w:t>
            </w:r>
            <w:r>
              <w:rPr>
                <w:rFonts w:ascii="仿宋" w:hAnsi="仿宋" w:eastAsia="仿宋" w:cs="宋体"/>
                <w:sz w:val="24"/>
              </w:rPr>
              <w:t>2</w:t>
            </w:r>
            <w:r>
              <w:rPr>
                <w:rFonts w:hint="eastAsia" w:ascii="仿宋" w:hAnsi="仿宋" w:eastAsia="仿宋" w:cs="宋体"/>
                <w:sz w:val="24"/>
              </w:rPr>
              <w:t>分；方案内容较差，仅部分满足采购需求得1分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ascii="仿宋" w:hAnsi="仿宋" w:eastAsia="仿宋" w:cs="宋体"/>
                <w:bCs/>
                <w:sz w:val="24"/>
              </w:rPr>
            </w:pPr>
            <w:r>
              <w:rPr>
                <w:rFonts w:ascii="仿宋" w:hAnsi="仿宋" w:eastAsia="仿宋" w:cs="宋体"/>
                <w:bCs/>
                <w:sz w:val="24"/>
              </w:rPr>
              <w:t>5</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施工方案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699" w:type="dxa"/>
            <w:vMerge w:val="continue"/>
            <w:vAlign w:val="center"/>
          </w:tcPr>
          <w:p>
            <w:pPr>
              <w:snapToGrid w:val="0"/>
              <w:jc w:val="center"/>
              <w:rPr>
                <w:rFonts w:ascii="仿宋" w:hAnsi="仿宋" w:eastAsia="仿宋" w:cs="宋体"/>
                <w:sz w:val="24"/>
              </w:rPr>
            </w:pPr>
          </w:p>
        </w:tc>
        <w:tc>
          <w:tcPr>
            <w:tcW w:w="1281" w:type="dxa"/>
            <w:vMerge w:val="continue"/>
            <w:vAlign w:val="center"/>
          </w:tcPr>
          <w:p>
            <w:pPr>
              <w:snapToGrid w:val="0"/>
              <w:jc w:val="center"/>
              <w:outlineLvl w:val="0"/>
              <w:rPr>
                <w:rFonts w:ascii="仿宋" w:hAnsi="仿宋" w:eastAsia="仿宋" w:cs="宋体"/>
                <w:sz w:val="24"/>
              </w:rPr>
            </w:pPr>
          </w:p>
        </w:tc>
        <w:tc>
          <w:tcPr>
            <w:tcW w:w="6095" w:type="dxa"/>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针对本项目特殊施工环境需要采取的专门的施工技术内容科学合理，针对性强的得</w:t>
            </w:r>
            <w:r>
              <w:rPr>
                <w:rFonts w:ascii="仿宋" w:hAnsi="仿宋" w:eastAsia="仿宋" w:cs="宋体"/>
                <w:sz w:val="24"/>
              </w:rPr>
              <w:t>5</w:t>
            </w:r>
            <w:r>
              <w:rPr>
                <w:rFonts w:hint="eastAsia" w:ascii="仿宋" w:hAnsi="仿宋" w:eastAsia="仿宋" w:cs="宋体"/>
                <w:sz w:val="24"/>
              </w:rPr>
              <w:t>分；措施内容较合理，针对性较强得</w:t>
            </w:r>
            <w:r>
              <w:rPr>
                <w:rFonts w:ascii="仿宋" w:hAnsi="仿宋" w:eastAsia="仿宋" w:cs="宋体"/>
                <w:sz w:val="24"/>
              </w:rPr>
              <w:t>4</w:t>
            </w:r>
            <w:r>
              <w:rPr>
                <w:rFonts w:hint="eastAsia" w:ascii="仿宋" w:hAnsi="仿宋" w:eastAsia="仿宋" w:cs="宋体"/>
                <w:sz w:val="24"/>
              </w:rPr>
              <w:t>分；措施内容基本合理得</w:t>
            </w:r>
            <w:r>
              <w:rPr>
                <w:rFonts w:ascii="仿宋" w:hAnsi="仿宋" w:eastAsia="仿宋" w:cs="宋体"/>
                <w:sz w:val="24"/>
              </w:rPr>
              <w:t>3</w:t>
            </w:r>
            <w:r>
              <w:rPr>
                <w:rFonts w:hint="eastAsia" w:ascii="仿宋" w:hAnsi="仿宋" w:eastAsia="仿宋" w:cs="宋体"/>
                <w:sz w:val="24"/>
              </w:rPr>
              <w:t>分；措施内容一般，有提及得</w:t>
            </w:r>
            <w:r>
              <w:rPr>
                <w:rFonts w:ascii="仿宋" w:hAnsi="仿宋" w:eastAsia="仿宋" w:cs="宋体"/>
                <w:sz w:val="24"/>
              </w:rPr>
              <w:t>2</w:t>
            </w:r>
            <w:r>
              <w:rPr>
                <w:rFonts w:hint="eastAsia" w:ascii="仿宋" w:hAnsi="仿宋" w:eastAsia="仿宋" w:cs="宋体"/>
                <w:sz w:val="24"/>
              </w:rPr>
              <w:t>分；措施内容较差，仅部分满足采购需求得1分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ascii="仿宋" w:hAnsi="仿宋" w:eastAsia="仿宋" w:cs="宋体"/>
                <w:bCs/>
                <w:sz w:val="24"/>
              </w:rPr>
            </w:pPr>
            <w:r>
              <w:rPr>
                <w:rFonts w:ascii="仿宋" w:hAnsi="仿宋" w:eastAsia="仿宋" w:cs="宋体"/>
                <w:bCs/>
                <w:sz w:val="24"/>
              </w:rPr>
              <w:t>5</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施工技术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Merge w:val="continue"/>
            <w:vAlign w:val="center"/>
          </w:tcPr>
          <w:p>
            <w:pPr>
              <w:snapToGrid w:val="0"/>
              <w:jc w:val="center"/>
              <w:rPr>
                <w:rFonts w:ascii="仿宋" w:hAnsi="仿宋" w:eastAsia="仿宋" w:cs="宋体"/>
                <w:sz w:val="24"/>
              </w:rPr>
            </w:pPr>
          </w:p>
        </w:tc>
        <w:tc>
          <w:tcPr>
            <w:tcW w:w="1281" w:type="dxa"/>
            <w:vMerge w:val="continue"/>
            <w:vAlign w:val="center"/>
          </w:tcPr>
          <w:p>
            <w:pPr>
              <w:snapToGrid w:val="0"/>
              <w:jc w:val="center"/>
              <w:outlineLvl w:val="0"/>
              <w:rPr>
                <w:rFonts w:ascii="仿宋" w:hAnsi="仿宋" w:eastAsia="仿宋" w:cs="宋体"/>
                <w:sz w:val="24"/>
              </w:rPr>
            </w:pPr>
          </w:p>
        </w:tc>
        <w:tc>
          <w:tcPr>
            <w:tcW w:w="6095" w:type="dxa"/>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组织措施内容科学合理，针对性强的得</w:t>
            </w:r>
            <w:r>
              <w:rPr>
                <w:rFonts w:ascii="仿宋" w:hAnsi="仿宋" w:eastAsia="仿宋" w:cs="宋体"/>
                <w:sz w:val="24"/>
              </w:rPr>
              <w:t>5</w:t>
            </w:r>
            <w:r>
              <w:rPr>
                <w:rFonts w:hint="eastAsia" w:ascii="仿宋" w:hAnsi="仿宋" w:eastAsia="仿宋" w:cs="宋体"/>
                <w:sz w:val="24"/>
              </w:rPr>
              <w:t>分；措施内容较合理，针对性较强得4分；措施内容基本合理得</w:t>
            </w:r>
            <w:r>
              <w:rPr>
                <w:rFonts w:ascii="仿宋" w:hAnsi="仿宋" w:eastAsia="仿宋" w:cs="宋体"/>
                <w:sz w:val="24"/>
              </w:rPr>
              <w:t>3</w:t>
            </w:r>
            <w:r>
              <w:rPr>
                <w:rFonts w:hint="eastAsia" w:ascii="仿宋" w:hAnsi="仿宋" w:eastAsia="仿宋" w:cs="宋体"/>
                <w:sz w:val="24"/>
              </w:rPr>
              <w:t>分；措施内容一般，有提及得</w:t>
            </w:r>
            <w:r>
              <w:rPr>
                <w:rFonts w:ascii="仿宋" w:hAnsi="仿宋" w:eastAsia="仿宋" w:cs="宋体"/>
                <w:sz w:val="24"/>
              </w:rPr>
              <w:t>2</w:t>
            </w:r>
            <w:r>
              <w:rPr>
                <w:rFonts w:hint="eastAsia" w:ascii="仿宋" w:hAnsi="仿宋" w:eastAsia="仿宋" w:cs="宋体"/>
                <w:sz w:val="24"/>
              </w:rPr>
              <w:t>分；措施内容较差，仅部分满足采购需求得1分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ascii="仿宋" w:hAnsi="仿宋" w:eastAsia="仿宋" w:cs="宋体"/>
                <w:bCs/>
                <w:sz w:val="24"/>
              </w:rPr>
            </w:pPr>
            <w:r>
              <w:rPr>
                <w:rFonts w:ascii="仿宋" w:hAnsi="仿宋" w:eastAsia="仿宋" w:cs="宋体"/>
                <w:bCs/>
                <w:sz w:val="24"/>
              </w:rPr>
              <w:t>5</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组织措施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投标人针对本项目施工重点难点分析到位，针对性强的得</w:t>
            </w:r>
            <w:r>
              <w:rPr>
                <w:rFonts w:hint="eastAsia" w:ascii="仿宋" w:hAnsi="仿宋" w:eastAsia="仿宋" w:cs="宋体"/>
                <w:sz w:val="24"/>
                <w:lang w:val="en-US" w:eastAsia="zh-CN"/>
              </w:rPr>
              <w:t>5</w:t>
            </w:r>
            <w:r>
              <w:rPr>
                <w:rFonts w:hint="eastAsia" w:ascii="仿宋" w:hAnsi="仿宋" w:eastAsia="仿宋" w:cs="宋体"/>
                <w:sz w:val="24"/>
              </w:rPr>
              <w:t>分；施工重点难度内容分析较</w:t>
            </w:r>
            <w:r>
              <w:rPr>
                <w:rFonts w:hint="eastAsia" w:ascii="仿宋" w:hAnsi="仿宋" w:eastAsia="仿宋" w:cs="宋体"/>
                <w:sz w:val="24"/>
                <w:lang w:val="en-US" w:eastAsia="zh-CN"/>
              </w:rPr>
              <w:t>强</w:t>
            </w:r>
            <w:r>
              <w:rPr>
                <w:rFonts w:hint="eastAsia" w:ascii="仿宋" w:hAnsi="仿宋" w:eastAsia="仿宋" w:cs="宋体"/>
                <w:sz w:val="24"/>
              </w:rPr>
              <w:t>得</w:t>
            </w:r>
            <w:r>
              <w:rPr>
                <w:rFonts w:hint="eastAsia" w:ascii="仿宋" w:hAnsi="仿宋" w:eastAsia="仿宋" w:cs="宋体"/>
                <w:sz w:val="24"/>
                <w:lang w:val="en-US" w:eastAsia="zh-CN"/>
              </w:rPr>
              <w:t>4</w:t>
            </w:r>
            <w:r>
              <w:rPr>
                <w:rFonts w:hint="eastAsia" w:ascii="仿宋" w:hAnsi="仿宋" w:eastAsia="仿宋" w:cs="宋体"/>
                <w:sz w:val="24"/>
              </w:rPr>
              <w:t>分</w:t>
            </w:r>
            <w:r>
              <w:rPr>
                <w:rFonts w:hint="eastAsia" w:ascii="仿宋" w:hAnsi="仿宋" w:eastAsia="仿宋" w:cs="宋体"/>
                <w:sz w:val="24"/>
                <w:lang w:eastAsia="zh-CN"/>
              </w:rPr>
              <w:t>；</w:t>
            </w:r>
            <w:r>
              <w:rPr>
                <w:rFonts w:hint="eastAsia" w:ascii="仿宋" w:hAnsi="仿宋" w:eastAsia="仿宋" w:cs="宋体"/>
                <w:sz w:val="24"/>
              </w:rPr>
              <w:t>施工重点难度内容分析</w:t>
            </w:r>
            <w:r>
              <w:rPr>
                <w:rFonts w:hint="eastAsia" w:ascii="仿宋" w:hAnsi="仿宋" w:eastAsia="仿宋" w:cs="宋体"/>
                <w:sz w:val="24"/>
                <w:lang w:val="en-US" w:eastAsia="zh-CN"/>
              </w:rPr>
              <w:t>基本</w:t>
            </w:r>
            <w:r>
              <w:rPr>
                <w:rFonts w:hint="eastAsia" w:ascii="仿宋" w:hAnsi="仿宋" w:eastAsia="仿宋" w:cs="宋体"/>
                <w:sz w:val="24"/>
              </w:rPr>
              <w:t>合理得3分；施工重点难度内容分析</w:t>
            </w:r>
            <w:r>
              <w:rPr>
                <w:rFonts w:hint="eastAsia" w:ascii="仿宋" w:hAnsi="仿宋" w:eastAsia="仿宋" w:cs="宋体"/>
                <w:sz w:val="24"/>
                <w:lang w:val="en-US" w:eastAsia="zh-CN"/>
              </w:rPr>
              <w:t>一般</w:t>
            </w:r>
            <w:r>
              <w:rPr>
                <w:rFonts w:hint="eastAsia" w:ascii="仿宋" w:hAnsi="仿宋" w:eastAsia="仿宋" w:cs="宋体"/>
                <w:sz w:val="24"/>
              </w:rPr>
              <w:t>得2分；内容</w:t>
            </w:r>
            <w:r>
              <w:rPr>
                <w:rFonts w:hint="eastAsia" w:ascii="仿宋" w:hAnsi="仿宋" w:eastAsia="仿宋" w:cs="宋体"/>
                <w:sz w:val="24"/>
                <w:lang w:val="en-US" w:eastAsia="zh-CN"/>
              </w:rPr>
              <w:t>较差</w:t>
            </w:r>
            <w:r>
              <w:rPr>
                <w:rFonts w:hint="eastAsia" w:ascii="仿宋" w:hAnsi="仿宋" w:eastAsia="仿宋" w:cs="宋体"/>
                <w:sz w:val="24"/>
              </w:rPr>
              <w:t>，有提及得1分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hint="eastAsia" w:ascii="仿宋" w:hAnsi="仿宋" w:eastAsia="仿宋" w:cs="宋体"/>
                <w:bCs/>
                <w:sz w:val="24"/>
                <w:lang w:eastAsia="zh-CN"/>
              </w:rPr>
            </w:pPr>
            <w:r>
              <w:rPr>
                <w:rFonts w:hint="eastAsia" w:ascii="仿宋" w:hAnsi="仿宋" w:eastAsia="仿宋" w:cs="宋体"/>
                <w:bCs/>
                <w:sz w:val="24"/>
                <w:lang w:val="en-US" w:eastAsia="zh-CN"/>
              </w:rPr>
              <w:t>5</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施工重点难点分析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投标人针对本项目施工重点难点措施内容科学合理，针对性强的得</w:t>
            </w:r>
            <w:r>
              <w:rPr>
                <w:rFonts w:hint="eastAsia" w:ascii="仿宋" w:hAnsi="仿宋" w:eastAsia="仿宋" w:cs="宋体"/>
                <w:sz w:val="24"/>
                <w:lang w:val="en-US" w:eastAsia="zh-CN"/>
              </w:rPr>
              <w:t>5</w:t>
            </w:r>
            <w:r>
              <w:rPr>
                <w:rFonts w:hint="eastAsia" w:ascii="仿宋" w:hAnsi="仿宋" w:eastAsia="仿宋" w:cs="宋体"/>
                <w:sz w:val="24"/>
              </w:rPr>
              <w:t>分；措施内容较合理、针对性较强得</w:t>
            </w:r>
            <w:r>
              <w:rPr>
                <w:rFonts w:hint="eastAsia" w:ascii="仿宋" w:hAnsi="仿宋" w:eastAsia="仿宋" w:cs="宋体"/>
                <w:sz w:val="24"/>
                <w:lang w:val="en-US" w:eastAsia="zh-CN"/>
              </w:rPr>
              <w:t>4</w:t>
            </w:r>
            <w:r>
              <w:rPr>
                <w:rFonts w:hint="eastAsia" w:ascii="仿宋" w:hAnsi="仿宋" w:eastAsia="仿宋" w:cs="宋体"/>
                <w:sz w:val="24"/>
              </w:rPr>
              <w:t>分；措施内容基本合理得</w:t>
            </w:r>
            <w:r>
              <w:rPr>
                <w:rFonts w:hint="eastAsia" w:ascii="仿宋" w:hAnsi="仿宋" w:eastAsia="仿宋" w:cs="宋体"/>
                <w:sz w:val="24"/>
                <w:lang w:val="en-US" w:eastAsia="zh-CN"/>
              </w:rPr>
              <w:t>3</w:t>
            </w:r>
            <w:r>
              <w:rPr>
                <w:rFonts w:hint="eastAsia" w:ascii="仿宋" w:hAnsi="仿宋" w:eastAsia="仿宋" w:cs="宋体"/>
                <w:sz w:val="24"/>
              </w:rPr>
              <w:t>分；措施内容一般</w:t>
            </w:r>
            <w:r>
              <w:rPr>
                <w:rFonts w:hint="eastAsia" w:ascii="仿宋" w:hAnsi="仿宋" w:eastAsia="仿宋" w:cs="宋体"/>
                <w:sz w:val="24"/>
                <w:lang w:val="en-US" w:eastAsia="zh-CN"/>
              </w:rPr>
              <w:t>的得2</w:t>
            </w:r>
            <w:r>
              <w:rPr>
                <w:rFonts w:hint="eastAsia" w:ascii="仿宋" w:hAnsi="仿宋" w:eastAsia="仿宋" w:cs="宋体"/>
                <w:sz w:val="24"/>
              </w:rPr>
              <w:t>分</w:t>
            </w:r>
            <w:r>
              <w:rPr>
                <w:rFonts w:hint="eastAsia" w:ascii="仿宋" w:hAnsi="仿宋" w:eastAsia="仿宋" w:cs="宋体"/>
                <w:sz w:val="24"/>
                <w:lang w:eastAsia="zh-CN"/>
              </w:rPr>
              <w:t>；</w:t>
            </w:r>
            <w:r>
              <w:rPr>
                <w:rFonts w:hint="eastAsia" w:ascii="仿宋" w:hAnsi="仿宋" w:eastAsia="仿宋" w:cs="宋体"/>
                <w:sz w:val="24"/>
                <w:lang w:val="en-US" w:eastAsia="zh-CN"/>
              </w:rPr>
              <w:t>内容较差，有提及的得1分；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hint="eastAsia" w:ascii="仿宋" w:hAnsi="仿宋" w:eastAsia="仿宋" w:cs="宋体"/>
                <w:bCs/>
                <w:sz w:val="24"/>
                <w:lang w:eastAsia="zh-CN"/>
              </w:rPr>
            </w:pPr>
            <w:r>
              <w:rPr>
                <w:rFonts w:hint="eastAsia" w:ascii="仿宋" w:hAnsi="仿宋" w:eastAsia="仿宋" w:cs="宋体"/>
                <w:bCs/>
                <w:sz w:val="24"/>
                <w:lang w:val="en-US" w:eastAsia="zh-CN"/>
              </w:rPr>
              <w:t>5</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重点难点措施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Merge w:val="restart"/>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1281" w:type="dxa"/>
            <w:vMerge w:val="restart"/>
            <w:vAlign w:val="center"/>
          </w:tcPr>
          <w:p>
            <w:pPr>
              <w:snapToGrid w:val="0"/>
              <w:jc w:val="center"/>
              <w:outlineLvl w:val="0"/>
              <w:rPr>
                <w:rFonts w:ascii="仿宋" w:hAnsi="仿宋" w:eastAsia="仿宋" w:cs="宋体"/>
                <w:sz w:val="24"/>
              </w:rPr>
            </w:pPr>
            <w:r>
              <w:rPr>
                <w:rFonts w:hint="eastAsia" w:ascii="仿宋" w:hAnsi="仿宋" w:eastAsia="仿宋" w:cs="宋体"/>
                <w:sz w:val="24"/>
              </w:rPr>
              <w:t>专项施工方案</w:t>
            </w:r>
          </w:p>
        </w:tc>
        <w:tc>
          <w:tcPr>
            <w:tcW w:w="6095" w:type="dxa"/>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专项施工方案内容科学合理，主要分部施工方法符合项目实际针对性强得4分；方案内容较合理得3分；方案内容基本合理、基本满足采购需求得2分；方案内容一般，有提及得1分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ascii="仿宋" w:hAnsi="仿宋" w:eastAsia="仿宋" w:cs="宋体"/>
                <w:bCs/>
                <w:sz w:val="24"/>
              </w:rPr>
            </w:pPr>
            <w:r>
              <w:rPr>
                <w:rFonts w:hint="eastAsia" w:ascii="仿宋" w:hAnsi="仿宋" w:eastAsia="仿宋" w:cs="宋体"/>
                <w:bCs/>
                <w:sz w:val="24"/>
              </w:rPr>
              <w:t>4</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专项施工方案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Merge w:val="continue"/>
            <w:vAlign w:val="center"/>
          </w:tcPr>
          <w:p>
            <w:pPr>
              <w:snapToGrid w:val="0"/>
              <w:jc w:val="center"/>
              <w:rPr>
                <w:rFonts w:ascii="仿宋" w:hAnsi="仿宋" w:eastAsia="仿宋" w:cs="宋体"/>
                <w:sz w:val="24"/>
              </w:rPr>
            </w:pPr>
          </w:p>
        </w:tc>
        <w:tc>
          <w:tcPr>
            <w:tcW w:w="1281" w:type="dxa"/>
            <w:vMerge w:val="continue"/>
            <w:vAlign w:val="center"/>
          </w:tcPr>
          <w:p>
            <w:pPr>
              <w:snapToGrid w:val="0"/>
              <w:jc w:val="left"/>
              <w:outlineLvl w:val="0"/>
              <w:rPr>
                <w:rFonts w:ascii="仿宋" w:hAnsi="仿宋" w:eastAsia="仿宋" w:cs="宋体"/>
                <w:sz w:val="24"/>
              </w:rPr>
            </w:pPr>
          </w:p>
        </w:tc>
        <w:tc>
          <w:tcPr>
            <w:tcW w:w="6095" w:type="dxa"/>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关键工序、复杂环节的相应技术措施内容科学合理，针对性强的得4分；措施内容基本合理、针对性较强得3分；措施内容基本合理得2分；措施内容一般，有提及得1分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ascii="仿宋" w:hAnsi="仿宋" w:eastAsia="仿宋" w:cs="宋体"/>
                <w:bCs/>
                <w:sz w:val="24"/>
              </w:rPr>
            </w:pPr>
            <w:r>
              <w:rPr>
                <w:rFonts w:hint="eastAsia" w:ascii="仿宋" w:hAnsi="仿宋" w:eastAsia="仿宋" w:cs="宋体"/>
                <w:bCs/>
                <w:sz w:val="24"/>
              </w:rPr>
              <w:t>4</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关键工序、复杂环节的相应技术措施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施工质量目标明确，质量控制措施科学、合理，且有技术支撑的得</w:t>
            </w:r>
            <w:r>
              <w:rPr>
                <w:rFonts w:ascii="仿宋" w:hAnsi="仿宋" w:eastAsia="仿宋" w:cs="宋体"/>
                <w:sz w:val="24"/>
              </w:rPr>
              <w:t>4</w:t>
            </w:r>
            <w:r>
              <w:rPr>
                <w:rFonts w:hint="eastAsia" w:ascii="仿宋" w:hAnsi="仿宋" w:eastAsia="仿宋" w:cs="宋体"/>
                <w:sz w:val="24"/>
              </w:rPr>
              <w:t>分；质量措施较合理得</w:t>
            </w:r>
            <w:r>
              <w:rPr>
                <w:rFonts w:ascii="仿宋" w:hAnsi="仿宋" w:eastAsia="仿宋" w:cs="宋体"/>
                <w:sz w:val="24"/>
              </w:rPr>
              <w:t>3</w:t>
            </w:r>
            <w:r>
              <w:rPr>
                <w:rFonts w:hint="eastAsia" w:ascii="仿宋" w:hAnsi="仿宋" w:eastAsia="仿宋" w:cs="宋体"/>
                <w:sz w:val="24"/>
              </w:rPr>
              <w:t>分；质量措施基本合理得</w:t>
            </w:r>
            <w:r>
              <w:rPr>
                <w:rFonts w:ascii="仿宋" w:hAnsi="仿宋" w:eastAsia="仿宋" w:cs="宋体"/>
                <w:sz w:val="24"/>
              </w:rPr>
              <w:t>2</w:t>
            </w:r>
            <w:r>
              <w:rPr>
                <w:rFonts w:hint="eastAsia" w:ascii="仿宋" w:hAnsi="仿宋" w:eastAsia="仿宋" w:cs="宋体"/>
                <w:sz w:val="24"/>
              </w:rPr>
              <w:t>分；质量措施一般，有提及得1分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ascii="仿宋" w:hAnsi="仿宋" w:eastAsia="仿宋" w:cs="宋体"/>
                <w:bCs/>
                <w:sz w:val="24"/>
              </w:rPr>
            </w:pPr>
            <w:r>
              <w:rPr>
                <w:rFonts w:ascii="仿宋" w:hAnsi="仿宋" w:eastAsia="仿宋" w:cs="宋体"/>
                <w:bCs/>
                <w:sz w:val="24"/>
              </w:rPr>
              <w:t>4</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质量控制措施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安全、文明施工及市政、市容、环保、消防等的保证措施科学、合理、到位的得</w:t>
            </w:r>
            <w:r>
              <w:rPr>
                <w:rFonts w:ascii="仿宋" w:hAnsi="仿宋" w:eastAsia="仿宋" w:cs="宋体"/>
                <w:sz w:val="24"/>
              </w:rPr>
              <w:t>4</w:t>
            </w:r>
            <w:r>
              <w:rPr>
                <w:rFonts w:hint="eastAsia" w:ascii="仿宋" w:hAnsi="仿宋" w:eastAsia="仿宋" w:cs="宋体"/>
                <w:sz w:val="24"/>
              </w:rPr>
              <w:t>分；措施较合理得</w:t>
            </w:r>
            <w:r>
              <w:rPr>
                <w:rFonts w:ascii="仿宋" w:hAnsi="仿宋" w:eastAsia="仿宋" w:cs="宋体"/>
                <w:sz w:val="24"/>
              </w:rPr>
              <w:t>3</w:t>
            </w:r>
            <w:r>
              <w:rPr>
                <w:rFonts w:hint="eastAsia" w:ascii="仿宋" w:hAnsi="仿宋" w:eastAsia="仿宋" w:cs="宋体"/>
                <w:sz w:val="24"/>
              </w:rPr>
              <w:t>分；措施基本合理得</w:t>
            </w:r>
            <w:r>
              <w:rPr>
                <w:rFonts w:ascii="仿宋" w:hAnsi="仿宋" w:eastAsia="仿宋" w:cs="宋体"/>
                <w:sz w:val="24"/>
              </w:rPr>
              <w:t>2</w:t>
            </w:r>
            <w:r>
              <w:rPr>
                <w:rFonts w:hint="eastAsia" w:ascii="仿宋" w:hAnsi="仿宋" w:eastAsia="仿宋" w:cs="宋体"/>
                <w:sz w:val="24"/>
              </w:rPr>
              <w:t>分；措施一般，有提及得1分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ascii="仿宋" w:hAnsi="仿宋" w:eastAsia="仿宋" w:cs="宋体"/>
                <w:bCs/>
                <w:sz w:val="24"/>
              </w:rPr>
            </w:pPr>
            <w:r>
              <w:rPr>
                <w:rFonts w:ascii="仿宋" w:hAnsi="仿宋" w:eastAsia="仿宋" w:cs="宋体"/>
                <w:bCs/>
                <w:sz w:val="24"/>
              </w:rPr>
              <w:t>4</w:t>
            </w:r>
          </w:p>
        </w:tc>
        <w:tc>
          <w:tcPr>
            <w:tcW w:w="1765" w:type="dxa"/>
            <w:vAlign w:val="center"/>
          </w:tcPr>
          <w:p>
            <w:pPr>
              <w:snapToGrid w:val="0"/>
              <w:jc w:val="center"/>
              <w:outlineLvl w:val="0"/>
              <w:rPr>
                <w:rFonts w:ascii="仿宋" w:hAnsi="仿宋" w:eastAsia="仿宋" w:cs="宋体"/>
                <w:spacing w:val="-10"/>
                <w:sz w:val="24"/>
              </w:rPr>
            </w:pPr>
            <w:r>
              <w:rPr>
                <w:rFonts w:hint="eastAsia" w:ascii="仿宋" w:hAnsi="仿宋" w:eastAsia="仿宋" w:cs="宋体"/>
                <w:spacing w:val="-10"/>
                <w:sz w:val="24"/>
              </w:rPr>
              <w:t>安全、文明施工及市政、市容、环保、消防等的保证措施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施工机具和检验仪器的投入能够优于工程实施的需要，且与项目相适应、针对性强得</w:t>
            </w:r>
            <w:r>
              <w:rPr>
                <w:rFonts w:ascii="仿宋" w:hAnsi="仿宋" w:eastAsia="仿宋" w:cs="宋体"/>
                <w:sz w:val="24"/>
              </w:rPr>
              <w:t>4</w:t>
            </w:r>
            <w:r>
              <w:rPr>
                <w:rFonts w:hint="eastAsia" w:ascii="仿宋" w:hAnsi="仿宋" w:eastAsia="仿宋" w:cs="宋体"/>
                <w:sz w:val="24"/>
              </w:rPr>
              <w:t>分；施工机具和检验仪器的投入满足工程实施需求且针对性较强得3分；施工机具和检验仪器的投入基本满足工程实施需求得</w:t>
            </w:r>
            <w:r>
              <w:rPr>
                <w:rFonts w:ascii="仿宋" w:hAnsi="仿宋" w:eastAsia="仿宋" w:cs="宋体"/>
                <w:sz w:val="24"/>
              </w:rPr>
              <w:t>2</w:t>
            </w:r>
            <w:r>
              <w:rPr>
                <w:rFonts w:hint="eastAsia" w:ascii="仿宋" w:hAnsi="仿宋" w:eastAsia="仿宋" w:cs="宋体"/>
                <w:sz w:val="24"/>
              </w:rPr>
              <w:t>分；施工机具和检验仪器的投入部分满足工程实施需求得</w:t>
            </w:r>
            <w:r>
              <w:rPr>
                <w:rFonts w:ascii="仿宋" w:hAnsi="仿宋" w:eastAsia="仿宋" w:cs="宋体"/>
                <w:sz w:val="24"/>
              </w:rPr>
              <w:t>1</w:t>
            </w:r>
            <w:r>
              <w:rPr>
                <w:rFonts w:hint="eastAsia" w:ascii="仿宋" w:hAnsi="仿宋" w:eastAsia="仿宋" w:cs="宋体"/>
                <w:sz w:val="24"/>
              </w:rPr>
              <w:t>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hint="default" w:ascii="仿宋" w:hAnsi="仿宋" w:eastAsia="仿宋" w:cs="宋体"/>
                <w:bCs/>
                <w:sz w:val="24"/>
                <w:lang w:val="en-US" w:eastAsia="zh-CN"/>
              </w:rPr>
            </w:pPr>
            <w:r>
              <w:rPr>
                <w:rFonts w:ascii="仿宋" w:hAnsi="仿宋" w:eastAsia="仿宋" w:cs="宋体"/>
                <w:bCs/>
                <w:sz w:val="24"/>
              </w:rPr>
              <w:t>4</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施工机具和检验仪器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材料设备进场计划及施工计划情况：具有详细的材料设备进场计划且计划周密的，得</w:t>
            </w:r>
            <w:r>
              <w:rPr>
                <w:rFonts w:ascii="仿宋" w:hAnsi="仿宋" w:eastAsia="仿宋" w:cs="宋体"/>
                <w:sz w:val="24"/>
              </w:rPr>
              <w:t>4</w:t>
            </w:r>
            <w:r>
              <w:rPr>
                <w:rFonts w:hint="eastAsia" w:ascii="仿宋" w:hAnsi="仿宋" w:eastAsia="仿宋" w:cs="宋体"/>
                <w:sz w:val="24"/>
              </w:rPr>
              <w:t>分；材料设备进场计划合理可行的，得</w:t>
            </w:r>
            <w:r>
              <w:rPr>
                <w:rFonts w:ascii="仿宋" w:hAnsi="仿宋" w:eastAsia="仿宋" w:cs="宋体"/>
                <w:sz w:val="24"/>
              </w:rPr>
              <w:t>3</w:t>
            </w:r>
            <w:r>
              <w:rPr>
                <w:rFonts w:hint="eastAsia" w:ascii="仿宋" w:hAnsi="仿宋" w:eastAsia="仿宋" w:cs="宋体"/>
                <w:sz w:val="24"/>
              </w:rPr>
              <w:t>分；材料设备进场计划基本合理的，得</w:t>
            </w:r>
            <w:r>
              <w:rPr>
                <w:rFonts w:ascii="仿宋" w:hAnsi="仿宋" w:eastAsia="仿宋" w:cs="宋体"/>
                <w:sz w:val="24"/>
              </w:rPr>
              <w:t>2</w:t>
            </w:r>
            <w:r>
              <w:rPr>
                <w:rFonts w:hint="eastAsia" w:ascii="仿宋" w:hAnsi="仿宋" w:eastAsia="仿宋" w:cs="宋体"/>
                <w:sz w:val="24"/>
              </w:rPr>
              <w:t>分；材料设备进场计划一般，有提及得1分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ascii="仿宋" w:hAnsi="仿宋" w:eastAsia="仿宋" w:cs="宋体"/>
                <w:bCs/>
                <w:sz w:val="24"/>
              </w:rPr>
            </w:pPr>
            <w:r>
              <w:rPr>
                <w:rFonts w:ascii="仿宋" w:hAnsi="仿宋" w:eastAsia="仿宋" w:cs="宋体"/>
                <w:bCs/>
                <w:sz w:val="24"/>
              </w:rPr>
              <w:t>4</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材料设备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投标人对成品保护的保证措施合理、科学，具有可操作性得</w:t>
            </w:r>
            <w:r>
              <w:rPr>
                <w:rFonts w:hint="eastAsia" w:ascii="仿宋" w:hAnsi="仿宋" w:eastAsia="仿宋" w:cs="宋体"/>
                <w:sz w:val="24"/>
                <w:lang w:val="en-US" w:eastAsia="zh-CN"/>
              </w:rPr>
              <w:t>4</w:t>
            </w:r>
            <w:r>
              <w:rPr>
                <w:rFonts w:hint="eastAsia" w:ascii="仿宋" w:hAnsi="仿宋" w:eastAsia="仿宋" w:cs="宋体"/>
                <w:sz w:val="24"/>
              </w:rPr>
              <w:t>分；措施较合理得</w:t>
            </w:r>
            <w:r>
              <w:rPr>
                <w:rFonts w:hint="eastAsia" w:ascii="仿宋" w:hAnsi="仿宋" w:eastAsia="仿宋" w:cs="宋体"/>
                <w:sz w:val="24"/>
                <w:lang w:val="en-US" w:eastAsia="zh-CN"/>
              </w:rPr>
              <w:t>3</w:t>
            </w:r>
            <w:r>
              <w:rPr>
                <w:rFonts w:hint="eastAsia" w:ascii="仿宋" w:hAnsi="仿宋" w:eastAsia="仿宋" w:cs="宋体"/>
                <w:sz w:val="24"/>
              </w:rPr>
              <w:t>分；措施基本合理得</w:t>
            </w:r>
            <w:r>
              <w:rPr>
                <w:rFonts w:hint="eastAsia" w:ascii="仿宋" w:hAnsi="仿宋" w:eastAsia="仿宋" w:cs="宋体"/>
                <w:sz w:val="24"/>
                <w:lang w:val="en-US" w:eastAsia="zh-CN"/>
              </w:rPr>
              <w:t>2</w:t>
            </w:r>
            <w:r>
              <w:rPr>
                <w:rFonts w:hint="eastAsia" w:ascii="仿宋" w:hAnsi="仿宋" w:eastAsia="仿宋" w:cs="宋体"/>
                <w:sz w:val="24"/>
              </w:rPr>
              <w:t>分</w:t>
            </w:r>
            <w:r>
              <w:rPr>
                <w:rFonts w:hint="eastAsia" w:ascii="仿宋" w:hAnsi="仿宋" w:eastAsia="仿宋" w:cs="宋体"/>
                <w:sz w:val="24"/>
                <w:lang w:eastAsia="zh-CN"/>
              </w:rPr>
              <w:t>，</w:t>
            </w:r>
            <w:r>
              <w:rPr>
                <w:rFonts w:hint="eastAsia" w:ascii="仿宋" w:hAnsi="仿宋" w:eastAsia="仿宋" w:cs="宋体"/>
                <w:sz w:val="24"/>
                <w:lang w:val="en-US" w:eastAsia="zh-CN"/>
              </w:rPr>
              <w:t>措施一般，有提及的得1分，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hint="eastAsia" w:ascii="仿宋" w:hAnsi="仿宋" w:eastAsia="仿宋" w:cs="宋体"/>
                <w:bCs/>
                <w:sz w:val="24"/>
                <w:lang w:eastAsia="zh-CN"/>
              </w:rPr>
            </w:pPr>
            <w:r>
              <w:rPr>
                <w:rFonts w:hint="eastAsia" w:ascii="仿宋" w:hAnsi="仿宋" w:eastAsia="仿宋" w:cs="宋体"/>
                <w:bCs/>
                <w:sz w:val="24"/>
                <w:lang w:val="en-US" w:eastAsia="zh-CN"/>
              </w:rPr>
              <w:t>4</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成品保护的保证措施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jc w:val="left"/>
              <w:outlineLvl w:val="0"/>
              <w:rPr>
                <w:rFonts w:hint="eastAsia" w:ascii="仿宋" w:hAnsi="仿宋" w:eastAsia="仿宋" w:cs="宋体"/>
                <w:sz w:val="24"/>
                <w:lang w:eastAsia="zh-CN"/>
              </w:rPr>
            </w:pPr>
            <w:r>
              <w:rPr>
                <w:rFonts w:hint="eastAsia" w:ascii="仿宋" w:hAnsi="仿宋" w:eastAsia="仿宋" w:cs="宋体"/>
                <w:sz w:val="24"/>
              </w:rPr>
              <w:t>投标人的降噪措施合理、具有可操作性得</w:t>
            </w:r>
            <w:r>
              <w:rPr>
                <w:rFonts w:hint="eastAsia" w:ascii="仿宋" w:hAnsi="仿宋" w:eastAsia="仿宋" w:cs="宋体"/>
                <w:sz w:val="24"/>
                <w:lang w:val="en-US" w:eastAsia="zh-CN"/>
              </w:rPr>
              <w:t>4</w:t>
            </w:r>
            <w:r>
              <w:rPr>
                <w:rFonts w:hint="eastAsia" w:ascii="仿宋" w:hAnsi="仿宋" w:eastAsia="仿宋" w:cs="宋体"/>
                <w:sz w:val="24"/>
              </w:rPr>
              <w:t>分；措施合理得</w:t>
            </w:r>
            <w:r>
              <w:rPr>
                <w:rFonts w:hint="eastAsia" w:ascii="仿宋" w:hAnsi="仿宋" w:eastAsia="仿宋" w:cs="宋体"/>
                <w:sz w:val="24"/>
                <w:lang w:val="en-US" w:eastAsia="zh-CN"/>
              </w:rPr>
              <w:t>3</w:t>
            </w:r>
            <w:r>
              <w:rPr>
                <w:rFonts w:hint="eastAsia" w:ascii="仿宋" w:hAnsi="仿宋" w:eastAsia="仿宋" w:cs="宋体"/>
                <w:sz w:val="24"/>
              </w:rPr>
              <w:t>分；措施基本合理得</w:t>
            </w:r>
            <w:r>
              <w:rPr>
                <w:rFonts w:hint="eastAsia" w:ascii="仿宋" w:hAnsi="仿宋" w:eastAsia="仿宋" w:cs="宋体"/>
                <w:sz w:val="24"/>
                <w:lang w:val="en-US" w:eastAsia="zh-CN"/>
              </w:rPr>
              <w:t>2</w:t>
            </w:r>
            <w:r>
              <w:rPr>
                <w:rFonts w:hint="eastAsia" w:ascii="仿宋" w:hAnsi="仿宋" w:eastAsia="仿宋" w:cs="宋体"/>
                <w:sz w:val="24"/>
              </w:rPr>
              <w:t>分</w:t>
            </w:r>
            <w:r>
              <w:rPr>
                <w:rFonts w:hint="eastAsia" w:ascii="仿宋" w:hAnsi="仿宋" w:eastAsia="仿宋" w:cs="宋体"/>
                <w:sz w:val="24"/>
                <w:lang w:eastAsia="zh-CN"/>
              </w:rPr>
              <w:t>，</w:t>
            </w:r>
            <w:r>
              <w:rPr>
                <w:rFonts w:hint="eastAsia" w:ascii="仿宋" w:hAnsi="仿宋" w:eastAsia="仿宋" w:cs="宋体"/>
                <w:sz w:val="24"/>
                <w:lang w:val="en-US" w:eastAsia="zh-CN"/>
              </w:rPr>
              <w:t>措施一般，有提及的得1分</w:t>
            </w:r>
            <w:r>
              <w:rPr>
                <w:rFonts w:hint="eastAsia" w:ascii="仿宋" w:hAnsi="仿宋" w:eastAsia="仿宋" w:cs="宋体"/>
                <w:sz w:val="24"/>
                <w:lang w:eastAsia="zh-CN"/>
              </w:rPr>
              <w:t>未提供不得分。</w:t>
            </w:r>
          </w:p>
        </w:tc>
        <w:tc>
          <w:tcPr>
            <w:tcW w:w="645" w:type="dxa"/>
            <w:vAlign w:val="center"/>
          </w:tcPr>
          <w:p>
            <w:pPr>
              <w:snapToGrid w:val="0"/>
              <w:jc w:val="center"/>
              <w:outlineLvl w:val="0"/>
              <w:rPr>
                <w:rFonts w:hint="eastAsia" w:ascii="仿宋" w:hAnsi="仿宋" w:eastAsia="仿宋" w:cs="宋体"/>
                <w:bCs/>
                <w:sz w:val="24"/>
                <w:lang w:eastAsia="zh-CN"/>
              </w:rPr>
            </w:pPr>
            <w:r>
              <w:rPr>
                <w:rFonts w:hint="eastAsia" w:ascii="仿宋" w:hAnsi="仿宋" w:eastAsia="仿宋" w:cs="宋体"/>
                <w:bCs/>
                <w:sz w:val="24"/>
                <w:lang w:val="en-US" w:eastAsia="zh-CN"/>
              </w:rPr>
              <w:t>4</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outlineLvl w:val="0"/>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vAlign w:val="center"/>
          </w:tcPr>
          <w:p>
            <w:pPr>
              <w:snapToGrid w:val="0"/>
              <w:outlineLvl w:val="0"/>
              <w:rPr>
                <w:rFonts w:hint="eastAsia" w:ascii="仿宋" w:hAnsi="仿宋" w:eastAsia="仿宋" w:cs="宋体"/>
                <w:sz w:val="24"/>
                <w:lang w:eastAsia="zh-CN"/>
              </w:rPr>
            </w:pPr>
            <w:bookmarkStart w:id="508" w:name="_GoBack"/>
            <w:r>
              <w:rPr>
                <w:rFonts w:hint="eastAsia" w:ascii="仿宋" w:hAnsi="仿宋" w:eastAsia="仿宋" w:cs="宋体"/>
                <w:sz w:val="24"/>
              </w:rPr>
              <w:t>投标人提供的合理化建议合理、具有可操作性、针对性，得</w:t>
            </w:r>
            <w:r>
              <w:rPr>
                <w:rFonts w:hint="eastAsia" w:ascii="仿宋" w:hAnsi="仿宋" w:eastAsia="仿宋" w:cs="宋体"/>
                <w:sz w:val="24"/>
                <w:lang w:val="en-US" w:eastAsia="zh-CN"/>
              </w:rPr>
              <w:t>4</w:t>
            </w:r>
            <w:r>
              <w:rPr>
                <w:rFonts w:hint="eastAsia" w:ascii="仿宋" w:hAnsi="仿宋" w:eastAsia="仿宋" w:cs="宋体"/>
                <w:sz w:val="24"/>
              </w:rPr>
              <w:t>分；内容合理得</w:t>
            </w:r>
            <w:r>
              <w:rPr>
                <w:rFonts w:hint="eastAsia" w:ascii="仿宋" w:hAnsi="仿宋" w:eastAsia="仿宋" w:cs="宋体"/>
                <w:sz w:val="24"/>
                <w:lang w:val="en-US" w:eastAsia="zh-CN"/>
              </w:rPr>
              <w:t>3</w:t>
            </w:r>
            <w:r>
              <w:rPr>
                <w:rFonts w:hint="eastAsia" w:ascii="仿宋" w:hAnsi="仿宋" w:eastAsia="仿宋" w:cs="宋体"/>
                <w:sz w:val="24"/>
              </w:rPr>
              <w:t>分；内容基本合理得</w:t>
            </w:r>
            <w:r>
              <w:rPr>
                <w:rFonts w:hint="eastAsia" w:ascii="仿宋" w:hAnsi="仿宋" w:eastAsia="仿宋" w:cs="宋体"/>
                <w:sz w:val="24"/>
                <w:lang w:val="en-US" w:eastAsia="zh-CN"/>
              </w:rPr>
              <w:t>2</w:t>
            </w:r>
            <w:r>
              <w:rPr>
                <w:rFonts w:hint="eastAsia" w:ascii="仿宋" w:hAnsi="仿宋" w:eastAsia="仿宋" w:cs="宋体"/>
                <w:sz w:val="24"/>
              </w:rPr>
              <w:t>分</w:t>
            </w:r>
            <w:r>
              <w:rPr>
                <w:rFonts w:hint="eastAsia" w:ascii="仿宋" w:hAnsi="仿宋" w:eastAsia="仿宋" w:cs="宋体"/>
                <w:sz w:val="24"/>
                <w:lang w:eastAsia="zh-CN"/>
              </w:rPr>
              <w:t>，</w:t>
            </w:r>
            <w:r>
              <w:rPr>
                <w:rFonts w:hint="eastAsia" w:ascii="仿宋" w:hAnsi="仿宋" w:eastAsia="仿宋" w:cs="宋体"/>
                <w:sz w:val="24"/>
                <w:lang w:val="en-US" w:eastAsia="zh-CN"/>
              </w:rPr>
              <w:t>内容一般，有提及的得1分，</w:t>
            </w:r>
            <w:r>
              <w:rPr>
                <w:rFonts w:hint="eastAsia" w:ascii="仿宋" w:hAnsi="仿宋" w:eastAsia="仿宋" w:cs="宋体"/>
                <w:sz w:val="24"/>
                <w:lang w:eastAsia="zh-CN"/>
              </w:rPr>
              <w:t>未提供不得分。</w:t>
            </w:r>
            <w:bookmarkEnd w:id="508"/>
          </w:p>
        </w:tc>
        <w:tc>
          <w:tcPr>
            <w:tcW w:w="645" w:type="dxa"/>
            <w:vAlign w:val="center"/>
          </w:tcPr>
          <w:p>
            <w:pPr>
              <w:snapToGrid w:val="0"/>
              <w:jc w:val="center"/>
              <w:outlineLvl w:val="0"/>
              <w:rPr>
                <w:rFonts w:hint="eastAsia" w:ascii="仿宋" w:hAnsi="仿宋" w:eastAsia="仿宋" w:cs="宋体"/>
                <w:bCs/>
                <w:sz w:val="24"/>
                <w:lang w:eastAsia="zh-CN"/>
              </w:rPr>
            </w:pPr>
            <w:r>
              <w:rPr>
                <w:rFonts w:hint="eastAsia" w:ascii="仿宋" w:hAnsi="仿宋" w:eastAsia="仿宋" w:cs="宋体"/>
                <w:bCs/>
                <w:sz w:val="24"/>
                <w:lang w:val="en-US" w:eastAsia="zh-CN"/>
              </w:rPr>
              <w:t>4</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合理化建议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snapToGrid w:val="0"/>
              <w:jc w:val="center"/>
              <w:outlineLvl w:val="0"/>
              <w:rPr>
                <w:rFonts w:ascii="仿宋" w:hAnsi="仿宋" w:eastAsia="仿宋" w:cs="宋体"/>
                <w:sz w:val="24"/>
              </w:rPr>
            </w:pPr>
            <w:r>
              <w:rPr>
                <w:rFonts w:ascii="仿宋" w:hAnsi="仿宋" w:eastAsia="仿宋" w:cs="宋体"/>
                <w:sz w:val="24"/>
              </w:rPr>
              <w:fldChar w:fldCharType="begin"/>
            </w:r>
            <w:r>
              <w:rPr>
                <w:rFonts w:ascii="仿宋" w:hAnsi="仿宋" w:eastAsia="仿宋" w:cs="宋体"/>
                <w:sz w:val="24"/>
              </w:rPr>
              <w:instrText xml:space="preserve"> </w:instrText>
            </w:r>
            <w:r>
              <w:rPr>
                <w:rFonts w:hint="eastAsia" w:ascii="仿宋" w:hAnsi="仿宋" w:eastAsia="仿宋" w:cs="宋体"/>
                <w:sz w:val="24"/>
              </w:rPr>
              <w:instrText xml:space="preserve">AUTONUM  \* Arabic</w:instrText>
            </w:r>
            <w:r>
              <w:rPr>
                <w:rFonts w:ascii="仿宋" w:hAnsi="仿宋" w:eastAsia="仿宋" w:cs="宋体"/>
                <w:sz w:val="24"/>
              </w:rPr>
              <w:instrText xml:space="preserve"> </w:instrText>
            </w:r>
            <w:r>
              <w:rPr>
                <w:rFonts w:ascii="仿宋" w:hAnsi="仿宋" w:eastAsia="仿宋" w:cs="宋体"/>
                <w:sz w:val="24"/>
              </w:rPr>
              <w:fldChar w:fldCharType="end"/>
            </w:r>
          </w:p>
        </w:tc>
        <w:tc>
          <w:tcPr>
            <w:tcW w:w="7376" w:type="dxa"/>
            <w:gridSpan w:val="2"/>
          </w:tcPr>
          <w:p>
            <w:pPr>
              <w:snapToGrid w:val="0"/>
              <w:outlineLvl w:val="0"/>
              <w:rPr>
                <w:rFonts w:ascii="仿宋" w:hAnsi="仿宋" w:eastAsia="仿宋" w:cs="宋体"/>
                <w:sz w:val="24"/>
              </w:rPr>
            </w:pPr>
            <w:r>
              <w:rPr>
                <w:rFonts w:hint="eastAsia" w:ascii="仿宋" w:hAnsi="仿宋" w:eastAsia="仿宋" w:cs="宋体"/>
                <w:sz w:val="24"/>
              </w:rPr>
              <w:t>有效最后报价的最低价作为评审基准价，其最低报价为满分；按［最后报价得分=（评审基准价/最后报价）×30］的计算公式计算。</w:t>
            </w:r>
          </w:p>
          <w:p>
            <w:pPr>
              <w:widowControl/>
              <w:shd w:val="clear" w:color="auto" w:fill="FFFFFF"/>
              <w:adjustRightInd/>
              <w:snapToGrid w:val="0"/>
              <w:jc w:val="left"/>
              <w:rPr>
                <w:rFonts w:ascii="仿宋" w:hAnsi="仿宋" w:eastAsia="仿宋" w:cs="宋体"/>
                <w:sz w:val="24"/>
              </w:rPr>
            </w:pPr>
            <w:r>
              <w:rPr>
                <w:rFonts w:hint="eastAsia" w:ascii="仿宋" w:hAnsi="仿宋" w:eastAsia="仿宋" w:cs="宋体"/>
                <w:sz w:val="24"/>
              </w:rPr>
              <w:t>评审过程中，不得去掉报价中的最高报价和最低报价。</w:t>
            </w:r>
          </w:p>
          <w:p>
            <w:pPr>
              <w:widowControl/>
              <w:shd w:val="clear" w:color="auto" w:fill="FFFFFF"/>
              <w:adjustRightInd/>
              <w:snapToGrid w:val="0"/>
              <w:jc w:val="left"/>
              <w:rPr>
                <w:rFonts w:ascii="仿宋" w:hAnsi="仿宋" w:eastAsia="仿宋" w:cs="宋体"/>
                <w:sz w:val="24"/>
              </w:rPr>
            </w:pPr>
            <w:r>
              <w:rPr>
                <w:rFonts w:hint="eastAsia" w:ascii="仿宋" w:hAnsi="仿宋" w:eastAsia="仿宋" w:cs="宋体"/>
                <w:sz w:val="24"/>
              </w:rPr>
              <w:t>因落实政府采购政策需要进行价格调整的，以调整后的价格计算评审基准价和最后报价。</w:t>
            </w:r>
          </w:p>
        </w:tc>
        <w:tc>
          <w:tcPr>
            <w:tcW w:w="645" w:type="dxa"/>
            <w:vAlign w:val="center"/>
          </w:tcPr>
          <w:p>
            <w:pPr>
              <w:snapToGrid w:val="0"/>
              <w:jc w:val="center"/>
              <w:outlineLvl w:val="0"/>
              <w:rPr>
                <w:rFonts w:ascii="仿宋" w:hAnsi="仿宋" w:eastAsia="仿宋" w:cs="宋体"/>
                <w:bCs/>
                <w:sz w:val="24"/>
              </w:rPr>
            </w:pPr>
            <w:r>
              <w:rPr>
                <w:rFonts w:hint="eastAsia" w:ascii="仿宋" w:hAnsi="仿宋" w:eastAsia="仿宋" w:cs="宋体"/>
                <w:bCs/>
                <w:sz w:val="24"/>
              </w:rPr>
              <w:t>30</w:t>
            </w:r>
          </w:p>
        </w:tc>
        <w:tc>
          <w:tcPr>
            <w:tcW w:w="1765" w:type="dxa"/>
            <w:vAlign w:val="center"/>
          </w:tcPr>
          <w:p>
            <w:pPr>
              <w:snapToGrid w:val="0"/>
              <w:jc w:val="center"/>
              <w:outlineLvl w:val="0"/>
              <w:rPr>
                <w:rFonts w:ascii="仿宋" w:hAnsi="仿宋" w:eastAsia="仿宋" w:cs="宋体"/>
                <w:sz w:val="24"/>
              </w:rPr>
            </w:pPr>
            <w:r>
              <w:rPr>
                <w:rFonts w:hint="eastAsia" w:ascii="仿宋" w:hAnsi="仿宋" w:eastAsia="仿宋" w:cs="宋体"/>
                <w:sz w:val="24"/>
              </w:rPr>
              <w:t>/</w:t>
            </w:r>
          </w:p>
        </w:tc>
      </w:tr>
    </w:tbl>
    <w:p>
      <w:pPr>
        <w:snapToGrid w:val="0"/>
        <w:spacing w:line="360" w:lineRule="auto"/>
        <w:rPr>
          <w:rFonts w:ascii="仿宋" w:hAnsi="仿宋" w:eastAsia="仿宋" w:cs="宋体"/>
          <w:b/>
          <w:sz w:val="32"/>
        </w:rPr>
      </w:pPr>
      <w:r>
        <w:rPr>
          <w:rFonts w:ascii="Calibri" w:hAnsi="Calibri" w:eastAsia="仿宋" w:cs="Calibri"/>
          <w:sz w:val="20"/>
          <w:szCs w:val="20"/>
          <w:shd w:val="clear" w:color="auto" w:fill="FFFFFF"/>
        </w:rPr>
        <w:t> </w:t>
      </w:r>
      <w:r>
        <w:rPr>
          <w:rFonts w:hint="eastAsia" w:ascii="仿宋" w:hAnsi="仿宋" w:eastAsia="仿宋" w:cs="宋体"/>
          <w:sz w:val="20"/>
          <w:szCs w:val="20"/>
          <w:shd w:val="clear" w:color="auto" w:fill="FFFFFF"/>
        </w:rPr>
        <w:t>*</w:t>
      </w:r>
      <w:r>
        <w:rPr>
          <w:rFonts w:hint="eastAsia" w:ascii="仿宋" w:hAnsi="仿宋" w:eastAsia="仿宋" w:cs="宋体"/>
          <w:b/>
          <w:sz w:val="24"/>
        </w:rPr>
        <w:t>备注：</w:t>
      </w:r>
      <w:r>
        <w:rPr>
          <w:rFonts w:hint="eastAsia" w:ascii="仿宋" w:hAnsi="仿宋" w:eastAsia="仿宋" w:cs="宋体"/>
          <w:sz w:val="24"/>
        </w:rPr>
        <w:t>供应商编制响应文件（商务技术文件部分）时，建议按此目录（序号和内容）提供评审标准相应的商务技术资料。</w:t>
      </w:r>
      <w:r>
        <w:rPr>
          <w:rFonts w:ascii="Calibri" w:hAnsi="Calibri" w:eastAsia="仿宋" w:cs="Calibri"/>
          <w:sz w:val="24"/>
        </w:rPr>
        <w:t> </w:t>
      </w:r>
      <w:r>
        <w:rPr>
          <w:rFonts w:hint="eastAsia" w:ascii="仿宋" w:hAnsi="仿宋" w:eastAsia="仿宋" w:cs="宋体"/>
          <w:b/>
          <w:sz w:val="32"/>
        </w:rPr>
        <w:br w:type="page"/>
      </w:r>
    </w:p>
    <w:p>
      <w:pPr>
        <w:snapToGrid w:val="0"/>
        <w:spacing w:line="360" w:lineRule="auto"/>
        <w:jc w:val="center"/>
        <w:outlineLvl w:val="1"/>
        <w:rPr>
          <w:rFonts w:ascii="仿宋" w:hAnsi="仿宋" w:eastAsia="仿宋" w:cs="宋体"/>
          <w:b/>
          <w:sz w:val="28"/>
          <w:szCs w:val="28"/>
        </w:rPr>
      </w:pPr>
      <w:r>
        <w:rPr>
          <w:rFonts w:hint="eastAsia" w:ascii="仿宋" w:hAnsi="仿宋" w:eastAsia="仿宋" w:cs="宋体"/>
          <w:b/>
          <w:sz w:val="32"/>
        </w:rPr>
        <w:t>一、评审方法</w:t>
      </w:r>
    </w:p>
    <w:p>
      <w:pPr>
        <w:adjustRightInd/>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1.本项目采用综合评分法。</w:t>
      </w:r>
      <w:r>
        <w:rPr>
          <w:rFonts w:hint="eastAsia" w:ascii="仿宋" w:hAnsi="仿宋" w:eastAsia="仿宋" w:cs="宋体"/>
          <w:kern w:val="0"/>
          <w:sz w:val="24"/>
        </w:rPr>
        <w:t>综合评分法，是指响应文件满足磋商文件全部实质性要求且按评审因素的量化指标评审得分最高的供应商为成交候选供应商的评审方法。</w:t>
      </w:r>
    </w:p>
    <w:p>
      <w:pPr>
        <w:snapToGrid w:val="0"/>
        <w:spacing w:line="360" w:lineRule="auto"/>
        <w:jc w:val="center"/>
        <w:outlineLvl w:val="1"/>
        <w:rPr>
          <w:rFonts w:ascii="仿宋" w:hAnsi="仿宋" w:eastAsia="仿宋" w:cs="宋体"/>
          <w:b/>
          <w:sz w:val="32"/>
        </w:rPr>
      </w:pPr>
      <w:r>
        <w:rPr>
          <w:rFonts w:hint="eastAsia" w:ascii="仿宋" w:hAnsi="仿宋" w:eastAsia="仿宋" w:cs="宋体"/>
          <w:b/>
          <w:sz w:val="32"/>
        </w:rPr>
        <w:t>二、评审标准</w:t>
      </w:r>
    </w:p>
    <w:p>
      <w:pPr>
        <w:spacing w:line="360" w:lineRule="auto"/>
        <w:ind w:firstLine="472" w:firstLineChars="196"/>
        <w:rPr>
          <w:rFonts w:ascii="仿宋" w:hAnsi="仿宋" w:eastAsia="仿宋" w:cs="宋体"/>
          <w:b/>
          <w:sz w:val="24"/>
        </w:rPr>
      </w:pPr>
      <w:r>
        <w:rPr>
          <w:rFonts w:hint="eastAsia" w:ascii="仿宋" w:hAnsi="仿宋" w:eastAsia="仿宋" w:cs="宋体"/>
          <w:b/>
          <w:sz w:val="24"/>
        </w:rPr>
        <w:t>2.</w:t>
      </w:r>
      <w:r>
        <w:rPr>
          <w:rFonts w:hint="eastAsia" w:ascii="仿宋" w:hAnsi="仿宋" w:eastAsia="仿宋" w:cs="宋体"/>
        </w:rPr>
        <w:t xml:space="preserve"> </w:t>
      </w:r>
      <w:r>
        <w:rPr>
          <w:rFonts w:hint="eastAsia" w:ascii="仿宋" w:hAnsi="仿宋" w:eastAsia="仿宋" w:cs="宋体"/>
          <w:b/>
          <w:sz w:val="24"/>
        </w:rPr>
        <w:t>评审标准：</w:t>
      </w:r>
      <w:r>
        <w:rPr>
          <w:rFonts w:hint="eastAsia" w:ascii="仿宋" w:hAnsi="仿宋" w:eastAsia="仿宋" w:cs="宋体"/>
          <w:kern w:val="0"/>
          <w:sz w:val="24"/>
        </w:rPr>
        <w:t>见评审办法前附表。</w:t>
      </w:r>
    </w:p>
    <w:p>
      <w:pPr>
        <w:snapToGrid w:val="0"/>
        <w:spacing w:line="360" w:lineRule="auto"/>
        <w:jc w:val="center"/>
        <w:outlineLvl w:val="1"/>
        <w:rPr>
          <w:rFonts w:ascii="仿宋" w:hAnsi="仿宋" w:eastAsia="仿宋" w:cs="宋体"/>
          <w:b/>
          <w:sz w:val="32"/>
        </w:rPr>
      </w:pPr>
      <w:r>
        <w:rPr>
          <w:rFonts w:hint="eastAsia" w:ascii="仿宋" w:hAnsi="仿宋" w:eastAsia="仿宋" w:cs="宋体"/>
          <w:b/>
          <w:sz w:val="32"/>
        </w:rPr>
        <w:t>三、评审程序</w:t>
      </w:r>
    </w:p>
    <w:p>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3.1符合性审查。</w:t>
      </w:r>
      <w:r>
        <w:rPr>
          <w:rFonts w:hint="eastAsia" w:ascii="仿宋" w:hAnsi="仿宋" w:eastAsia="仿宋" w:cs="宋体"/>
          <w:kern w:val="0"/>
          <w:sz w:val="24"/>
        </w:rPr>
        <w:t>磋商小组应当对符合资格的供应商的响应文件进行符合性审查，以确定其是否满足采购文件的实质性要求。不满足采购文件的实质性要求的，响应文件无效。</w:t>
      </w:r>
    </w:p>
    <w:p>
      <w:pPr>
        <w:spacing w:line="360" w:lineRule="auto"/>
        <w:ind w:firstLine="472" w:firstLineChars="196"/>
        <w:rPr>
          <w:rFonts w:ascii="仿宋" w:hAnsi="仿宋" w:eastAsia="仿宋" w:cs="宋体"/>
          <w:sz w:val="24"/>
        </w:rPr>
      </w:pPr>
      <w:r>
        <w:rPr>
          <w:rFonts w:hint="eastAsia" w:ascii="仿宋" w:hAnsi="仿宋" w:eastAsia="仿宋" w:cs="宋体"/>
          <w:b/>
          <w:kern w:val="0"/>
          <w:sz w:val="24"/>
        </w:rPr>
        <w:t>3.2 磋商。</w:t>
      </w:r>
      <w:r>
        <w:rPr>
          <w:rFonts w:hint="eastAsia" w:ascii="仿宋" w:hAnsi="仿宋" w:eastAsia="仿宋" w:cs="宋体"/>
          <w:sz w:val="24"/>
        </w:rPr>
        <w:t>磋商小组将对确定为实质性响应本采购文件的响应文件进行详细评价和比较，主要就商务报价、资信、服务方案内容、服务承诺等磋商小组认为与本次采购有关的因素与</w:t>
      </w:r>
      <w:r>
        <w:rPr>
          <w:rFonts w:hint="eastAsia" w:ascii="仿宋" w:hAnsi="仿宋" w:eastAsia="仿宋" w:cs="宋体"/>
          <w:kern w:val="0"/>
          <w:sz w:val="24"/>
        </w:rPr>
        <w:t>符合性审查合格的</w:t>
      </w:r>
      <w:r>
        <w:rPr>
          <w:rFonts w:hint="eastAsia" w:ascii="仿宋" w:hAnsi="仿宋" w:eastAsia="仿宋" w:cs="宋体"/>
          <w:sz w:val="24"/>
        </w:rPr>
        <w:t>供应商逐一进行磋商。</w:t>
      </w:r>
    </w:p>
    <w:p>
      <w:pPr>
        <w:spacing w:line="360" w:lineRule="auto"/>
        <w:ind w:firstLine="470" w:firstLineChars="196"/>
        <w:rPr>
          <w:rFonts w:ascii="仿宋" w:hAnsi="仿宋" w:eastAsia="仿宋" w:cs="宋体"/>
          <w:b/>
          <w:sz w:val="24"/>
        </w:rPr>
      </w:pPr>
      <w:r>
        <w:rPr>
          <w:rFonts w:hint="eastAsia" w:ascii="仿宋" w:hAnsi="仿宋" w:eastAsia="仿宋" w:cs="宋体"/>
          <w:bCs/>
          <w:sz w:val="24"/>
        </w:rPr>
        <w:t xml:space="preserve">3.2.1 </w:t>
      </w:r>
      <w:r>
        <w:rPr>
          <w:rFonts w:hint="eastAsia" w:ascii="仿宋" w:hAnsi="仿宋" w:eastAsia="仿宋" w:cs="宋体"/>
          <w:sz w:val="24"/>
        </w:rPr>
        <w:t>供应商逐家回答磋商小组的提问；</w:t>
      </w:r>
      <w:r>
        <w:rPr>
          <w:rFonts w:hint="eastAsia" w:ascii="仿宋" w:hAnsi="仿宋" w:eastAsia="仿宋" w:cs="宋体"/>
          <w:b/>
          <w:sz w:val="24"/>
        </w:rPr>
        <w:t>逐家磋商一次为一个轮次，磋商轮次根据实际情况进行</w:t>
      </w:r>
      <w:r>
        <w:rPr>
          <w:rFonts w:hint="eastAsia" w:ascii="仿宋" w:hAnsi="仿宋" w:eastAsia="仿宋" w:cs="宋体"/>
          <w:b/>
          <w:sz w:val="24"/>
          <w:u w:val="single"/>
        </w:rPr>
        <w:t>（本项目磋商轮次为二轮报价即为最终报价）</w:t>
      </w:r>
      <w:r>
        <w:rPr>
          <w:rFonts w:hint="eastAsia" w:ascii="仿宋" w:hAnsi="仿宋" w:eastAsia="仿宋" w:cs="宋体"/>
          <w:b/>
          <w:sz w:val="24"/>
        </w:rPr>
        <w:t>。</w:t>
      </w:r>
    </w:p>
    <w:p>
      <w:pPr>
        <w:spacing w:line="360" w:lineRule="auto"/>
        <w:ind w:firstLine="470" w:firstLineChars="196"/>
        <w:rPr>
          <w:rFonts w:ascii="仿宋" w:hAnsi="仿宋" w:eastAsia="仿宋" w:cs="宋体"/>
          <w:sz w:val="24"/>
        </w:rPr>
      </w:pPr>
      <w:r>
        <w:rPr>
          <w:rFonts w:hint="eastAsia" w:ascii="仿宋" w:hAnsi="仿宋" w:eastAsia="仿宋" w:cs="宋体"/>
          <w:bCs/>
          <w:sz w:val="24"/>
        </w:rPr>
        <w:t xml:space="preserve">3.2.2 </w:t>
      </w:r>
      <w:r>
        <w:rPr>
          <w:rFonts w:hint="eastAsia" w:ascii="仿宋" w:hAnsi="仿宋" w:eastAsia="仿宋" w:cs="宋体"/>
          <w:sz w:val="24"/>
        </w:rPr>
        <w:t>供应商应按磋商小组通知的时间在线或以邮件回复做出承诺或回复，承诺或回复的内容须由供应商法定代表人或授权代表签署，并作为响应文件的补充部分。</w:t>
      </w:r>
    </w:p>
    <w:p>
      <w:pPr>
        <w:spacing w:line="360" w:lineRule="auto"/>
        <w:ind w:firstLine="472" w:firstLineChars="196"/>
        <w:rPr>
          <w:rFonts w:ascii="仿宋" w:hAnsi="仿宋" w:eastAsia="仿宋" w:cs="宋体"/>
          <w:b/>
          <w:bCs/>
          <w:kern w:val="0"/>
          <w:sz w:val="24"/>
        </w:rPr>
      </w:pPr>
      <w:r>
        <w:rPr>
          <w:rFonts w:hint="eastAsia" w:ascii="仿宋" w:hAnsi="仿宋" w:eastAsia="仿宋" w:cs="宋体"/>
          <w:b/>
          <w:bCs/>
          <w:kern w:val="0"/>
          <w:sz w:val="24"/>
        </w:rPr>
        <w:t>3.3最后报价</w:t>
      </w:r>
    </w:p>
    <w:p>
      <w:pPr>
        <w:spacing w:line="360" w:lineRule="auto"/>
        <w:ind w:firstLine="470" w:firstLineChars="196"/>
        <w:rPr>
          <w:rFonts w:ascii="仿宋" w:hAnsi="仿宋" w:eastAsia="仿宋" w:cs="宋体"/>
          <w:kern w:val="0"/>
          <w:sz w:val="24"/>
        </w:rPr>
      </w:pPr>
      <w:r>
        <w:rPr>
          <w:rFonts w:hint="eastAsia" w:ascii="仿宋" w:hAnsi="仿宋" w:eastAsia="仿宋" w:cs="宋体"/>
          <w:kern w:val="0"/>
          <w:sz w:val="24"/>
        </w:rPr>
        <w:t>3.3.1 磋商文件能够详细列明采购标的的技术、服务要求的，磋商结束后，磋商小组应当要求所有符合性审查合格的供应商在规定时间内提交最后报价，提交最后报价的供应商不得少于3家。</w:t>
      </w:r>
    </w:p>
    <w:p>
      <w:pPr>
        <w:spacing w:line="360" w:lineRule="auto"/>
        <w:ind w:firstLine="470" w:firstLineChars="196"/>
        <w:rPr>
          <w:rFonts w:ascii="仿宋" w:hAnsi="仿宋" w:eastAsia="仿宋" w:cs="宋体"/>
          <w:kern w:val="0"/>
          <w:sz w:val="24"/>
        </w:rPr>
      </w:pPr>
      <w:r>
        <w:rPr>
          <w:rFonts w:hint="eastAsia" w:ascii="仿宋" w:hAnsi="仿宋" w:eastAsia="仿宋" w:cs="宋体"/>
          <w:kern w:val="0"/>
          <w:sz w:val="24"/>
        </w:rPr>
        <w:t>3.3.2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spacing w:line="360" w:lineRule="auto"/>
        <w:ind w:firstLine="470" w:firstLineChars="196"/>
        <w:rPr>
          <w:rFonts w:ascii="仿宋" w:hAnsi="仿宋" w:eastAsia="仿宋" w:cs="宋体"/>
          <w:kern w:val="0"/>
          <w:sz w:val="24"/>
        </w:rPr>
      </w:pPr>
      <w:r>
        <w:rPr>
          <w:rFonts w:hint="eastAsia" w:ascii="仿宋" w:hAnsi="仿宋" w:eastAsia="仿宋" w:cs="宋体"/>
          <w:kern w:val="0"/>
          <w:sz w:val="24"/>
        </w:rPr>
        <w:t xml:space="preserve">3.3.3 符合《政府采购竞争性磋商采购方式管理暂行办法》第三条第四项情形及财库〔2015〕124号文件规定情形的，提交最后报价的供应商可以为2家。 </w:t>
      </w:r>
    </w:p>
    <w:p>
      <w:pPr>
        <w:spacing w:line="360" w:lineRule="auto"/>
        <w:ind w:firstLine="470" w:firstLineChars="196"/>
        <w:rPr>
          <w:rFonts w:ascii="仿宋" w:hAnsi="仿宋" w:eastAsia="仿宋" w:cs="宋体"/>
          <w:kern w:val="0"/>
          <w:sz w:val="24"/>
        </w:rPr>
      </w:pPr>
      <w:r>
        <w:rPr>
          <w:rFonts w:hint="eastAsia" w:ascii="仿宋" w:hAnsi="仿宋" w:eastAsia="仿宋" w:cs="宋体"/>
          <w:kern w:val="0"/>
          <w:sz w:val="24"/>
        </w:rPr>
        <w:t>3.3.</w:t>
      </w:r>
      <w:r>
        <w:rPr>
          <w:rFonts w:ascii="仿宋" w:hAnsi="仿宋" w:eastAsia="仿宋" w:cs="宋体"/>
          <w:kern w:val="0"/>
          <w:sz w:val="24"/>
        </w:rPr>
        <w:t>4</w:t>
      </w:r>
      <w:r>
        <w:rPr>
          <w:rFonts w:hint="eastAsia" w:ascii="仿宋" w:hAnsi="仿宋" w:eastAsia="仿宋" w:cs="宋体"/>
          <w:kern w:val="0"/>
          <w:sz w:val="24"/>
        </w:rPr>
        <w:t xml:space="preserve"> 已提交响应文件的供应商，在提交最后报价之前，可以根据磋商情况退出磋商。</w:t>
      </w:r>
    </w:p>
    <w:p>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3.4 综合评分。</w:t>
      </w:r>
      <w:r>
        <w:rPr>
          <w:rFonts w:hint="eastAsia" w:ascii="仿宋" w:hAnsi="仿宋" w:eastAsia="仿宋" w:cs="宋体"/>
          <w:bCs/>
          <w:kern w:val="0"/>
          <w:sz w:val="24"/>
        </w:rPr>
        <w:t>经磋商确定最终采购需求和提交最后报价的供应商后，</w:t>
      </w:r>
      <w:r>
        <w:rPr>
          <w:rFonts w:hint="eastAsia" w:ascii="仿宋" w:hAnsi="仿宋" w:eastAsia="仿宋" w:cs="宋体"/>
          <w:kern w:val="0"/>
          <w:sz w:val="24"/>
        </w:rPr>
        <w:t>磋商小组应当按照采购文件中规定的评审标准，对符合性审查合格的响应文件进行综合评分。磋商文件中没有规定的评审标准不得作为评审依据。</w:t>
      </w:r>
    </w:p>
    <w:p>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3.5汇总商务技术得分。</w:t>
      </w:r>
      <w:r>
        <w:rPr>
          <w:rFonts w:hint="eastAsia" w:ascii="仿宋" w:hAnsi="仿宋" w:eastAsia="仿宋" w:cs="宋体"/>
          <w:kern w:val="0"/>
          <w:sz w:val="24"/>
        </w:rPr>
        <w:t>磋商小组各成员应当独立对每个供应商的商务和技术文件进行评价，并汇总商务技术得分情况。</w:t>
      </w:r>
    </w:p>
    <w:p>
      <w:pPr>
        <w:spacing w:line="360" w:lineRule="auto"/>
        <w:ind w:firstLine="472" w:firstLineChars="196"/>
        <w:rPr>
          <w:rFonts w:ascii="仿宋" w:hAnsi="仿宋" w:eastAsia="仿宋" w:cs="宋体"/>
          <w:b/>
          <w:kern w:val="0"/>
          <w:sz w:val="24"/>
        </w:rPr>
      </w:pPr>
      <w:r>
        <w:rPr>
          <w:rFonts w:hint="eastAsia" w:ascii="仿宋" w:hAnsi="仿宋" w:eastAsia="仿宋" w:cs="宋体"/>
          <w:b/>
          <w:kern w:val="0"/>
          <w:sz w:val="24"/>
        </w:rPr>
        <w:t>3.6报价评审。</w:t>
      </w:r>
    </w:p>
    <w:p>
      <w:pPr>
        <w:pStyle w:val="131"/>
        <w:spacing w:before="0"/>
        <w:ind w:firstLine="508" w:firstLineChars="212"/>
        <w:rPr>
          <w:rFonts w:ascii="仿宋" w:hAnsi="仿宋" w:eastAsia="仿宋" w:cs="宋体"/>
          <w:kern w:val="0"/>
        </w:rPr>
      </w:pPr>
      <w:r>
        <w:rPr>
          <w:rFonts w:hint="eastAsia" w:ascii="仿宋" w:hAnsi="仿宋" w:eastAsia="仿宋" w:cs="宋体"/>
          <w:kern w:val="0"/>
        </w:rPr>
        <w:t>3.6.1响应文件报价出现前后不一致的，按照下列规定修正：</w:t>
      </w:r>
    </w:p>
    <w:p>
      <w:pPr>
        <w:pStyle w:val="131"/>
        <w:spacing w:before="0"/>
        <w:ind w:firstLine="480"/>
        <w:rPr>
          <w:rFonts w:ascii="仿宋" w:hAnsi="仿宋" w:eastAsia="仿宋" w:cs="宋体"/>
          <w:kern w:val="0"/>
          <w:szCs w:val="24"/>
        </w:rPr>
      </w:pPr>
      <w:r>
        <w:rPr>
          <w:rFonts w:hint="eastAsia" w:ascii="仿宋" w:hAnsi="仿宋" w:eastAsia="仿宋" w:cs="宋体"/>
          <w:kern w:val="0"/>
          <w:szCs w:val="24"/>
        </w:rPr>
        <w:t>3.6.1.1响应文件中已标价工程量清单内容与响应文件中相应内容不一致的，以已标价工程量清单为准;</w:t>
      </w:r>
    </w:p>
    <w:p>
      <w:pPr>
        <w:pStyle w:val="131"/>
        <w:spacing w:before="0"/>
        <w:ind w:firstLine="480"/>
        <w:rPr>
          <w:rFonts w:ascii="仿宋" w:hAnsi="仿宋" w:eastAsia="仿宋" w:cs="宋体"/>
          <w:kern w:val="0"/>
          <w:szCs w:val="24"/>
        </w:rPr>
      </w:pPr>
      <w:r>
        <w:rPr>
          <w:rFonts w:hint="eastAsia" w:ascii="仿宋" w:hAnsi="仿宋" w:eastAsia="仿宋" w:cs="宋体"/>
          <w:kern w:val="0"/>
          <w:szCs w:val="24"/>
        </w:rPr>
        <w:t>3.6.1.2大写金额和小写金额不一致的，以大写金额为准;</w:t>
      </w:r>
    </w:p>
    <w:p>
      <w:pPr>
        <w:pStyle w:val="131"/>
        <w:spacing w:before="0"/>
        <w:ind w:firstLine="480"/>
        <w:rPr>
          <w:rFonts w:ascii="仿宋" w:hAnsi="仿宋" w:eastAsia="仿宋" w:cs="宋体"/>
          <w:kern w:val="0"/>
          <w:szCs w:val="24"/>
        </w:rPr>
      </w:pPr>
      <w:r>
        <w:rPr>
          <w:rFonts w:hint="eastAsia" w:ascii="仿宋" w:hAnsi="仿宋" w:eastAsia="仿宋" w:cs="宋体"/>
          <w:kern w:val="0"/>
          <w:szCs w:val="24"/>
        </w:rPr>
        <w:t>3.6.1.3单价金额小数点或者百分比有明显错位的，以已标价工程量清单的总价为准，并修改单价;</w:t>
      </w:r>
    </w:p>
    <w:p>
      <w:pPr>
        <w:pStyle w:val="131"/>
        <w:spacing w:before="0"/>
        <w:ind w:firstLine="480"/>
        <w:rPr>
          <w:rFonts w:ascii="仿宋" w:hAnsi="仿宋" w:eastAsia="仿宋" w:cs="宋体"/>
          <w:kern w:val="0"/>
          <w:szCs w:val="24"/>
        </w:rPr>
      </w:pPr>
      <w:r>
        <w:rPr>
          <w:rFonts w:hint="eastAsia" w:ascii="仿宋" w:hAnsi="仿宋" w:eastAsia="仿宋" w:cs="宋体"/>
          <w:kern w:val="0"/>
          <w:szCs w:val="24"/>
        </w:rPr>
        <w:t>3.6.1.4总价金额与按单价汇总金额不一致的，以单价金额计算结果为准。</w:t>
      </w:r>
    </w:p>
    <w:p>
      <w:pPr>
        <w:pStyle w:val="131"/>
        <w:spacing w:before="0"/>
        <w:ind w:firstLine="480"/>
        <w:rPr>
          <w:rFonts w:ascii="仿宋" w:hAnsi="仿宋" w:eastAsia="仿宋" w:cs="宋体"/>
          <w:kern w:val="0"/>
          <w:szCs w:val="24"/>
        </w:rPr>
      </w:pPr>
      <w:r>
        <w:rPr>
          <w:rFonts w:hint="eastAsia" w:ascii="仿宋" w:hAnsi="仿宋" w:eastAsia="仿宋" w:cs="宋体"/>
          <w:kern w:val="0"/>
          <w:szCs w:val="24"/>
        </w:rPr>
        <w:t>3.6.1.5同时出现两种以上不一致的，按照3.6.1规定的顺序修正。修正后的报价经供应商确认后产生约束力。</w:t>
      </w:r>
    </w:p>
    <w:p>
      <w:pPr>
        <w:snapToGrid w:val="0"/>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3.6.2响应文件出现不是唯一的、有选择性最后报价的，响应文件无效。</w:t>
      </w:r>
    </w:p>
    <w:p>
      <w:pPr>
        <w:snapToGrid w:val="0"/>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3.6.3最后报价超过采购文件中规定的预算金额或者最高限价的，响应文件无效。</w:t>
      </w:r>
    </w:p>
    <w:p>
      <w:pPr>
        <w:pStyle w:val="131"/>
        <w:spacing w:before="0"/>
        <w:ind w:firstLine="480"/>
        <w:rPr>
          <w:rFonts w:ascii="仿宋" w:hAnsi="仿宋" w:eastAsia="仿宋" w:cs="宋体"/>
          <w:kern w:val="0"/>
          <w:szCs w:val="24"/>
        </w:rPr>
      </w:pPr>
      <w:r>
        <w:rPr>
          <w:rFonts w:hint="eastAsia" w:ascii="仿宋" w:hAnsi="仿宋" w:eastAsia="仿宋" w:cs="宋体"/>
          <w:kern w:val="0"/>
          <w:szCs w:val="24"/>
        </w:rPr>
        <w:t>3.6.4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联合协议或者分包意向协议约定小微企业的合同份额占到合同总金额30%以上的，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仿宋" w:hAnsi="仿宋" w:eastAsia="仿宋" w:cs="宋体"/>
          <w:kern w:val="0"/>
          <w:sz w:val="24"/>
        </w:rPr>
      </w:pPr>
      <w:r>
        <w:rPr>
          <w:rFonts w:hint="eastAsia" w:ascii="仿宋" w:hAnsi="仿宋" w:eastAsia="仿宋" w:cs="宋体"/>
          <w:b/>
          <w:kern w:val="0"/>
          <w:sz w:val="24"/>
        </w:rPr>
        <w:t>3.7排序与推荐。</w:t>
      </w:r>
      <w:r>
        <w:rPr>
          <w:rFonts w:hint="eastAsia" w:ascii="仿宋" w:hAnsi="仿宋" w:eastAsia="仿宋" w:cs="宋体"/>
          <w:kern w:val="0"/>
          <w:sz w:val="24"/>
        </w:rPr>
        <w:t>评审结果按评审后得分由高到低顺序排列。得分相同的，按最后报价由低到高顺序排列。得分且最后报价相同的并列。响应文件满足采购文件全部实质性要求，且按照评审因素的量化指标评审得分最高的供应商为排名第一的成交候选供应商。</w:t>
      </w:r>
    </w:p>
    <w:p>
      <w:pPr>
        <w:spacing w:line="360" w:lineRule="auto"/>
        <w:ind w:firstLine="480" w:firstLineChars="200"/>
        <w:rPr>
          <w:rFonts w:ascii="仿宋" w:hAnsi="仿宋" w:eastAsia="仿宋" w:cs="宋体"/>
          <w:b/>
          <w:kern w:val="0"/>
          <w:sz w:val="24"/>
        </w:rPr>
      </w:pPr>
      <w:r>
        <w:rPr>
          <w:rFonts w:hint="eastAsia" w:ascii="仿宋" w:hAnsi="仿宋" w:eastAsia="仿宋" w:cs="宋体"/>
          <w:kern w:val="0"/>
          <w:sz w:val="24"/>
        </w:rPr>
        <w:t>多家供应商提供相同品牌产品（单一产品采购项目中的该产品或者非单一产品采购项目的核心产品）且通过资格审查、符合性审查的不同供应商参加同一合同项下投标的，按一家供应商计算，评审后得分最高的同品牌供应商获得成交候选供应商推荐资格；评审得分相同的，采取随机抽取方式确定，其他同品牌供应商不作为成交候选供应商。</w:t>
      </w:r>
    </w:p>
    <w:p>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3.8编写评审报告。</w:t>
      </w:r>
      <w:r>
        <w:rPr>
          <w:rFonts w:hint="eastAsia" w:ascii="仿宋" w:hAnsi="仿宋" w:eastAsia="仿宋" w:cs="宋体"/>
          <w:kern w:val="0"/>
          <w:sz w:val="24"/>
        </w:rPr>
        <w:t>磋商小组根据全体评审成员签字的原始评审记录和评审结果编写评审报告。磋商小组成员对需要共同认定的事项存在争议的，应当按照少数服从多数的原则作出结论。持不同意见的磋商小组成员应当在评审报告上签署不同意见及理由，否则视为同意评审报告。</w:t>
      </w:r>
    </w:p>
    <w:p>
      <w:pPr>
        <w:snapToGrid w:val="0"/>
        <w:spacing w:line="360" w:lineRule="auto"/>
        <w:jc w:val="center"/>
        <w:outlineLvl w:val="1"/>
        <w:rPr>
          <w:rFonts w:ascii="仿宋" w:hAnsi="仿宋" w:eastAsia="仿宋" w:cs="宋体"/>
          <w:b/>
          <w:sz w:val="32"/>
        </w:rPr>
      </w:pPr>
      <w:r>
        <w:rPr>
          <w:rFonts w:hint="eastAsia" w:ascii="仿宋" w:hAnsi="仿宋" w:eastAsia="仿宋" w:cs="宋体"/>
          <w:b/>
          <w:sz w:val="32"/>
        </w:rPr>
        <w:t>四、评审中的其他事项</w:t>
      </w:r>
    </w:p>
    <w:p>
      <w:pPr>
        <w:pStyle w:val="131"/>
        <w:spacing w:before="0"/>
        <w:ind w:firstLine="472" w:firstLineChars="196"/>
        <w:rPr>
          <w:rFonts w:ascii="仿宋" w:hAnsi="仿宋" w:eastAsia="仿宋" w:cs="宋体"/>
          <w:kern w:val="0"/>
          <w:szCs w:val="24"/>
        </w:rPr>
      </w:pPr>
      <w:r>
        <w:rPr>
          <w:rFonts w:hint="eastAsia" w:ascii="仿宋" w:hAnsi="仿宋" w:eastAsia="仿宋" w:cs="宋体"/>
          <w:b/>
          <w:kern w:val="0"/>
          <w:szCs w:val="24"/>
        </w:rPr>
        <w:t>4.1供应商澄清、说明或者补正。</w:t>
      </w:r>
      <w:r>
        <w:rPr>
          <w:rFonts w:hint="eastAsia" w:ascii="仿宋" w:hAnsi="仿宋" w:eastAsia="仿宋" w:cs="宋体"/>
          <w:kern w:val="0"/>
          <w:szCs w:val="24"/>
        </w:rPr>
        <w:t>对于响应文件中含义不明确、同类问题表述不一致或者有明显文字和计算错误的内容需要供应商作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pPr>
        <w:pStyle w:val="27"/>
        <w:spacing w:line="360" w:lineRule="auto"/>
        <w:ind w:left="954" w:leftChars="226" w:hanging="479" w:firstLineChars="0"/>
        <w:rPr>
          <w:rFonts w:ascii="仿宋" w:hAnsi="仿宋" w:eastAsia="仿宋" w:cs="宋体"/>
          <w:szCs w:val="21"/>
        </w:rPr>
      </w:pPr>
      <w:r>
        <w:rPr>
          <w:rFonts w:hint="eastAsia" w:ascii="仿宋" w:hAnsi="仿宋" w:eastAsia="仿宋" w:cs="宋体"/>
          <w:b/>
          <w:kern w:val="0"/>
        </w:rPr>
        <w:t>4.2响应文件无效。</w:t>
      </w:r>
      <w:r>
        <w:rPr>
          <w:rFonts w:hint="eastAsia" w:ascii="仿宋" w:hAnsi="仿宋" w:eastAsia="仿宋" w:cs="宋体"/>
          <w:szCs w:val="21"/>
        </w:rPr>
        <w:t>有下列情形之一的，响应文件无效：</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4.2.1供应商不具备采购文件中规定的资格要求的（供应商未提供有效的资格文件的，视为供应商不具备采购文件中规定的资格要求）；</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4.2.2响应文件未按照采购文件要求签署、盖章的；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4.2.3采购人拟采购的产品属于政府强制采购的节能产品品目清单范围的，供应商未按采购文件要求提供国家确定的认证机构出具的、处于有效期之内的节能产品认证证书的；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4.2.4响应文件含有采购人不能接受的附加条件的；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4.2.5响应文件中承诺的响应文件有效期少于采购文件中载明的响应文件有效期的；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4.2.6响应文件出现不是唯一的、有选择性最后报价的;</w:t>
      </w:r>
    </w:p>
    <w:p>
      <w:pPr>
        <w:spacing w:line="360" w:lineRule="auto"/>
        <w:ind w:firstLine="480" w:firstLineChars="200"/>
        <w:rPr>
          <w:rFonts w:ascii="仿宋" w:hAnsi="仿宋" w:eastAsia="仿宋" w:cs="宋体"/>
          <w:kern w:val="0"/>
          <w:sz w:val="24"/>
        </w:rPr>
      </w:pP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4.2.7最后报价超过采购文件中规定的预算金额或者最高限价的;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4.2.8报价明显低于其他通过符合性审查供应商的报价，有可能影响产品质量或者不能诚信履约的，未能按要求提供书面说明或者提交相关证明材料，不能证明其报价合理性的;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4.2.9供应商对根据修正原则修正后的报价不确认的；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4.2.10供应商提供虚假材料响应的；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4.2.11供应商有恶意串通、妨碍其他供应商的竞争行为、损害采购人或者其他供应商的合法权益情形的；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4.2.12供应商仅提交备份响应文件，未在电子交易平台传输递交响应文件的，响应文件无效；</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4.2.13 响应文件不满足采购文件的其它实质性要求的；</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4.2.14法律、法规、规章（适用本市的）及省级以上规范性文件（适用本市的）规定的其他无效情形。</w:t>
      </w:r>
    </w:p>
    <w:p>
      <w:pPr>
        <w:pStyle w:val="27"/>
        <w:snapToGrid w:val="0"/>
        <w:spacing w:line="360" w:lineRule="auto"/>
        <w:ind w:firstLine="472" w:firstLineChars="196"/>
        <w:rPr>
          <w:rFonts w:ascii="仿宋" w:hAnsi="仿宋" w:eastAsia="仿宋" w:cs="宋体"/>
        </w:rPr>
      </w:pPr>
      <w:r>
        <w:rPr>
          <w:rFonts w:hint="eastAsia" w:ascii="仿宋" w:hAnsi="仿宋" w:eastAsia="仿宋" w:cs="宋体"/>
          <w:b/>
        </w:rPr>
        <w:t>5.废标。</w:t>
      </w:r>
      <w:r>
        <w:rPr>
          <w:rFonts w:hint="eastAsia" w:ascii="仿宋" w:hAnsi="仿宋" w:eastAsia="仿宋" w:cs="宋体"/>
        </w:rPr>
        <w:t>根据《中华人民共和国政府采购法》第三十六条之规定，在采购中，出现下列情形之一的，应予废标：</w:t>
      </w:r>
    </w:p>
    <w:p>
      <w:pPr>
        <w:pStyle w:val="27"/>
        <w:snapToGrid w:val="0"/>
        <w:spacing w:line="360" w:lineRule="auto"/>
        <w:rPr>
          <w:rFonts w:ascii="仿宋" w:hAnsi="仿宋" w:eastAsia="仿宋" w:cs="宋体"/>
        </w:rPr>
      </w:pPr>
      <w:r>
        <w:rPr>
          <w:rFonts w:hint="eastAsia" w:ascii="仿宋" w:hAnsi="仿宋" w:eastAsia="仿宋" w:cs="宋体"/>
        </w:rPr>
        <w:t>5.1符合专业条件的供应商或者对采购文件作实质响应的供应商不足3家的（符合《政府采购竞争性磋商采购方式管理暂行办法》第三条第四项情形及财库〔2015〕124号文件规定情形的，提交最后报价的供应商可以为2家）；</w:t>
      </w:r>
    </w:p>
    <w:p>
      <w:pPr>
        <w:pStyle w:val="27"/>
        <w:snapToGrid w:val="0"/>
        <w:spacing w:line="360" w:lineRule="auto"/>
        <w:rPr>
          <w:rFonts w:ascii="仿宋" w:hAnsi="仿宋" w:eastAsia="仿宋" w:cs="宋体"/>
        </w:rPr>
      </w:pPr>
      <w:r>
        <w:rPr>
          <w:rFonts w:hint="eastAsia" w:ascii="仿宋" w:hAnsi="仿宋" w:eastAsia="仿宋" w:cs="宋体"/>
        </w:rPr>
        <w:t>5.2出现影响采购公正的违法、违规行为的；</w:t>
      </w:r>
    </w:p>
    <w:p>
      <w:pPr>
        <w:pStyle w:val="27"/>
        <w:snapToGrid w:val="0"/>
        <w:spacing w:line="360" w:lineRule="auto"/>
        <w:rPr>
          <w:rFonts w:ascii="仿宋" w:hAnsi="仿宋" w:eastAsia="仿宋" w:cs="宋体"/>
        </w:rPr>
      </w:pPr>
      <w:r>
        <w:rPr>
          <w:rFonts w:hint="eastAsia" w:ascii="仿宋" w:hAnsi="仿宋" w:eastAsia="仿宋" w:cs="宋体"/>
        </w:rPr>
        <w:t>5.3供应商的报价均超过了采购预算，采购人不能支付的；</w:t>
      </w:r>
    </w:p>
    <w:p>
      <w:pPr>
        <w:pStyle w:val="27"/>
        <w:snapToGrid w:val="0"/>
        <w:spacing w:line="360" w:lineRule="auto"/>
        <w:rPr>
          <w:rFonts w:ascii="仿宋" w:hAnsi="仿宋" w:eastAsia="仿宋" w:cs="宋体"/>
        </w:rPr>
      </w:pPr>
      <w:r>
        <w:rPr>
          <w:rFonts w:hint="eastAsia" w:ascii="仿宋" w:hAnsi="仿宋" w:eastAsia="仿宋" w:cs="宋体"/>
        </w:rPr>
        <w:t>5.4在采购活动中因重大变故，采购任务取消的，采购人或者采购代理机构应当终止采购活动，通知所有参加采购活动的供应商，并将项目实施情况和采购任务取消原因报送本级财政部门。</w:t>
      </w:r>
    </w:p>
    <w:p>
      <w:pPr>
        <w:pStyle w:val="27"/>
        <w:snapToGrid w:val="0"/>
        <w:spacing w:line="360" w:lineRule="auto"/>
        <w:ind w:firstLine="482"/>
        <w:rPr>
          <w:rFonts w:ascii="仿宋" w:hAnsi="仿宋" w:eastAsia="仿宋" w:cs="宋体"/>
        </w:rPr>
      </w:pPr>
      <w:r>
        <w:rPr>
          <w:rFonts w:hint="eastAsia" w:ascii="仿宋" w:hAnsi="仿宋" w:eastAsia="仿宋" w:cs="宋体"/>
          <w:b/>
          <w:kern w:val="0"/>
        </w:rPr>
        <w:t>6.重新开展采购。</w:t>
      </w:r>
      <w:r>
        <w:rPr>
          <w:rFonts w:hint="eastAsia" w:ascii="仿宋" w:hAnsi="仿宋" w:eastAsia="仿宋" w:cs="宋体"/>
        </w:rPr>
        <w:t>有政府采购法第七十一条、第七十二条规定的违法行为之一，影响或者可能影响成交结果的，依照下列规定处理：</w:t>
      </w:r>
    </w:p>
    <w:p>
      <w:pPr>
        <w:pStyle w:val="27"/>
        <w:snapToGrid w:val="0"/>
        <w:spacing w:line="360" w:lineRule="auto"/>
        <w:rPr>
          <w:rFonts w:ascii="仿宋" w:hAnsi="仿宋" w:eastAsia="仿宋" w:cs="宋体"/>
        </w:rPr>
      </w:pPr>
      <w:r>
        <w:rPr>
          <w:rFonts w:hint="eastAsia" w:ascii="仿宋" w:hAnsi="仿宋" w:eastAsia="仿宋" w:cs="宋体"/>
        </w:rPr>
        <w:t>6.1未确定成交供应商的，终止本次政府采购活动，重新开展政府采购活动。</w:t>
      </w:r>
    </w:p>
    <w:p>
      <w:pPr>
        <w:pStyle w:val="27"/>
        <w:snapToGrid w:val="0"/>
        <w:spacing w:line="360" w:lineRule="auto"/>
        <w:rPr>
          <w:rFonts w:ascii="仿宋" w:hAnsi="仿宋" w:eastAsia="仿宋" w:cs="宋体"/>
        </w:rPr>
      </w:pPr>
      <w:r>
        <w:rPr>
          <w:rFonts w:hint="eastAsia" w:ascii="仿宋" w:hAnsi="仿宋" w:eastAsia="仿宋" w:cs="宋体"/>
        </w:rPr>
        <w:t>6.2已确定成交供应商但尚未签订政府采购合同的，成交结果无效，从合格的成交候选供应商中另行确定成交供应商；没有合格的成交候选供应商的，重新开展政府采购活动。</w:t>
      </w:r>
    </w:p>
    <w:p>
      <w:pPr>
        <w:pStyle w:val="27"/>
        <w:snapToGrid w:val="0"/>
        <w:spacing w:line="360" w:lineRule="auto"/>
        <w:rPr>
          <w:rFonts w:ascii="仿宋" w:hAnsi="仿宋" w:eastAsia="仿宋" w:cs="宋体"/>
        </w:rPr>
      </w:pPr>
      <w:r>
        <w:rPr>
          <w:rFonts w:hint="eastAsia" w:ascii="仿宋" w:hAnsi="仿宋" w:eastAsia="仿宋" w:cs="宋体"/>
        </w:rPr>
        <w:t>6.3政府采购合同已签订但尚未履行的，撤销合同，从合格的成交候选供应商中另行确定成交供应商；没有合格的成交候选供应商的，重新开展政府采购活动。</w:t>
      </w:r>
    </w:p>
    <w:p>
      <w:pPr>
        <w:pStyle w:val="27"/>
        <w:snapToGrid w:val="0"/>
        <w:spacing w:line="360" w:lineRule="auto"/>
        <w:rPr>
          <w:rFonts w:ascii="仿宋" w:hAnsi="仿宋" w:eastAsia="仿宋" w:cs="宋体"/>
        </w:rPr>
      </w:pPr>
      <w:r>
        <w:rPr>
          <w:rFonts w:hint="eastAsia" w:ascii="仿宋" w:hAnsi="仿宋" w:eastAsia="仿宋" w:cs="宋体"/>
        </w:rPr>
        <w:t>6.4政府采购合同已经履行，给采购人、供应商造成损失的，由责任人承担赔偿责任。</w:t>
      </w:r>
    </w:p>
    <w:p>
      <w:pPr>
        <w:pStyle w:val="27"/>
        <w:snapToGrid w:val="0"/>
        <w:spacing w:line="360" w:lineRule="auto"/>
        <w:rPr>
          <w:rFonts w:ascii="仿宋" w:hAnsi="仿宋" w:eastAsia="仿宋" w:cs="宋体"/>
        </w:rPr>
      </w:pPr>
      <w:r>
        <w:rPr>
          <w:rFonts w:hint="eastAsia" w:ascii="仿宋" w:hAnsi="仿宋" w:eastAsia="仿宋" w:cs="宋体"/>
        </w:rPr>
        <w:t>6.5政府采购当事人有其他违反政府采购法或者政府采购法实施条例等法律法规规定的行为，经改正后仍然影响或者可能影响成交结果或者依法被认定为成交无效的，依照6.1-6.4规定处理。</w:t>
      </w:r>
    </w:p>
    <w:p>
      <w:pPr>
        <w:pStyle w:val="27"/>
        <w:snapToGrid w:val="0"/>
        <w:spacing w:line="360" w:lineRule="auto"/>
        <w:ind w:firstLine="0" w:firstLineChars="0"/>
        <w:rPr>
          <w:rFonts w:ascii="仿宋" w:hAnsi="仿宋" w:eastAsia="仿宋" w:cs="宋体"/>
        </w:rPr>
        <w:sectPr>
          <w:pgSz w:w="11907" w:h="16840"/>
          <w:pgMar w:top="1440" w:right="1080" w:bottom="1440" w:left="1080" w:header="851" w:footer="851" w:gutter="0"/>
          <w:cols w:space="720" w:num="1"/>
        </w:sectPr>
      </w:pPr>
    </w:p>
    <w:bookmarkEnd w:id="31"/>
    <w:p>
      <w:pPr>
        <w:spacing w:line="360" w:lineRule="auto"/>
        <w:jc w:val="center"/>
        <w:outlineLvl w:val="0"/>
        <w:rPr>
          <w:rFonts w:ascii="仿宋" w:hAnsi="仿宋" w:eastAsia="仿宋" w:cs="宋体"/>
          <w:b/>
          <w:sz w:val="36"/>
          <w:szCs w:val="36"/>
        </w:rPr>
      </w:pPr>
      <w:bookmarkStart w:id="398" w:name="第五部分"/>
      <w:bookmarkStart w:id="399" w:name="_Toc86217003"/>
      <w:r>
        <w:rPr>
          <w:rFonts w:hint="eastAsia" w:ascii="仿宋" w:hAnsi="仿宋" w:eastAsia="仿宋" w:cs="宋体"/>
          <w:b/>
          <w:sz w:val="36"/>
          <w:szCs w:val="36"/>
        </w:rPr>
        <w:t>第五部分 拟签订的合同文本</w:t>
      </w:r>
    </w:p>
    <w:p>
      <w:pPr>
        <w:pStyle w:val="27"/>
        <w:snapToGrid w:val="0"/>
        <w:spacing w:line="360" w:lineRule="auto"/>
        <w:rPr>
          <w:rFonts w:ascii="仿宋" w:hAnsi="仿宋" w:eastAsia="仿宋" w:cs="宋体"/>
        </w:rPr>
      </w:pPr>
      <w:r>
        <w:rPr>
          <w:rFonts w:hint="eastAsia" w:ascii="仿宋" w:hAnsi="仿宋" w:eastAsia="仿宋" w:cs="宋体"/>
        </w:rPr>
        <w:t>使用住房城乡建设部、原国家工商行政管理总局制定的《建设工程施工合同（示范文本）》（GF-2017-0201）。</w:t>
      </w:r>
    </w:p>
    <w:p>
      <w:pPr>
        <w:pStyle w:val="27"/>
        <w:snapToGrid w:val="0"/>
        <w:spacing w:line="360" w:lineRule="auto"/>
        <w:ind w:firstLine="0" w:firstLineChars="0"/>
        <w:rPr>
          <w:rFonts w:ascii="仿宋" w:hAnsi="仿宋" w:eastAsia="仿宋" w:cs="宋体"/>
        </w:rPr>
      </w:pPr>
    </w:p>
    <w:p>
      <w:pPr>
        <w:pStyle w:val="27"/>
        <w:snapToGrid w:val="0"/>
        <w:spacing w:line="360" w:lineRule="auto"/>
        <w:ind w:firstLine="0" w:firstLineChars="0"/>
        <w:rPr>
          <w:rFonts w:ascii="仿宋" w:hAnsi="仿宋" w:eastAsia="仿宋" w:cs="宋体"/>
          <w:sz w:val="36"/>
          <w:szCs w:val="36"/>
        </w:rPr>
      </w:pPr>
      <w:r>
        <w:rPr>
          <w:rFonts w:hint="eastAsia" w:ascii="仿宋" w:hAnsi="仿宋" w:eastAsia="仿宋" w:cs="宋体"/>
          <w:sz w:val="36"/>
          <w:szCs w:val="36"/>
        </w:rPr>
        <w:t>GF-2017-0201</w:t>
      </w:r>
    </w:p>
    <w:p>
      <w:pPr>
        <w:ind w:left="840" w:hanging="840" w:hangingChars="300"/>
        <w:jc w:val="center"/>
        <w:rPr>
          <w:rFonts w:ascii="仿宋" w:hAnsi="仿宋" w:eastAsia="仿宋"/>
        </w:rPr>
      </w:pPr>
      <w:r>
        <w:rPr>
          <w:rFonts w:hint="eastAsia" w:ascii="仿宋" w:hAnsi="仿宋" w:eastAsia="仿宋" w:cs="仿宋"/>
          <w:sz w:val="28"/>
          <w:szCs w:val="28"/>
        </w:rPr>
        <w:t xml:space="preserve"> </w:t>
      </w:r>
    </w:p>
    <w:p>
      <w:pPr>
        <w:pStyle w:val="25"/>
        <w:rPr>
          <w:rFonts w:ascii="仿宋" w:hAnsi="仿宋" w:eastAsia="仿宋"/>
          <w:lang w:val="en-US"/>
        </w:rPr>
      </w:pPr>
    </w:p>
    <w:p>
      <w:pPr>
        <w:jc w:val="center"/>
        <w:rPr>
          <w:rFonts w:ascii="仿宋" w:hAnsi="仿宋" w:eastAsia="仿宋" w:cs="仿宋"/>
          <w:b/>
          <w:bCs/>
          <w:sz w:val="80"/>
          <w:szCs w:val="80"/>
        </w:rPr>
      </w:pPr>
      <w:r>
        <w:rPr>
          <w:rFonts w:hint="eastAsia" w:ascii="仿宋" w:hAnsi="仿宋" w:eastAsia="仿宋" w:cs="仿宋"/>
          <w:b/>
          <w:bCs/>
          <w:sz w:val="80"/>
          <w:szCs w:val="80"/>
        </w:rPr>
        <w:t>建设工程施工合同</w:t>
      </w:r>
    </w:p>
    <w:p>
      <w:pPr>
        <w:jc w:val="center"/>
        <w:rPr>
          <w:rFonts w:ascii="仿宋" w:hAnsi="仿宋" w:eastAsia="仿宋" w:cs="仿宋"/>
          <w:b/>
          <w:bCs/>
          <w:spacing w:val="26"/>
          <w:sz w:val="32"/>
          <w:szCs w:val="32"/>
        </w:rPr>
      </w:pPr>
      <w:r>
        <w:rPr>
          <w:rFonts w:hint="eastAsia" w:ascii="仿宋" w:hAnsi="仿宋" w:eastAsia="仿宋" w:cs="仿宋"/>
          <w:b/>
          <w:bCs/>
          <w:spacing w:val="26"/>
          <w:sz w:val="32"/>
          <w:szCs w:val="32"/>
        </w:rPr>
        <w:t>（示范文本）</w:t>
      </w:r>
    </w:p>
    <w:p>
      <w:pPr>
        <w:ind w:left="840" w:hanging="840" w:hangingChars="300"/>
        <w:jc w:val="center"/>
        <w:rPr>
          <w:rFonts w:ascii="仿宋" w:hAnsi="仿宋" w:eastAsia="仿宋" w:cs="仿宋"/>
          <w:sz w:val="28"/>
          <w:szCs w:val="28"/>
        </w:rPr>
      </w:pPr>
    </w:p>
    <w:p>
      <w:pPr>
        <w:ind w:left="840" w:hanging="840" w:hangingChars="300"/>
        <w:jc w:val="center"/>
        <w:rPr>
          <w:rFonts w:ascii="仿宋" w:hAnsi="仿宋" w:eastAsia="仿宋" w:cs="仿宋"/>
          <w:sz w:val="28"/>
          <w:szCs w:val="28"/>
        </w:rPr>
      </w:pPr>
    </w:p>
    <w:p>
      <w:pPr>
        <w:ind w:left="840" w:hanging="840" w:hangingChars="300"/>
        <w:jc w:val="center"/>
        <w:rPr>
          <w:rFonts w:ascii="仿宋" w:hAnsi="仿宋" w:eastAsia="仿宋" w:cs="仿宋"/>
          <w:sz w:val="28"/>
          <w:szCs w:val="28"/>
        </w:rPr>
      </w:pPr>
    </w:p>
    <w:p>
      <w:pPr>
        <w:ind w:left="840" w:hanging="840" w:hangingChars="300"/>
        <w:jc w:val="center"/>
        <w:rPr>
          <w:rFonts w:ascii="仿宋" w:hAnsi="仿宋" w:eastAsia="仿宋" w:cs="仿宋"/>
          <w:sz w:val="28"/>
          <w:szCs w:val="28"/>
        </w:rPr>
      </w:pPr>
    </w:p>
    <w:p>
      <w:pPr>
        <w:ind w:left="840" w:hanging="840" w:hangingChars="300"/>
        <w:jc w:val="center"/>
        <w:rPr>
          <w:rFonts w:ascii="仿宋" w:hAnsi="仿宋" w:eastAsia="仿宋" w:cs="仿宋"/>
          <w:sz w:val="28"/>
          <w:szCs w:val="28"/>
        </w:rPr>
      </w:pPr>
    </w:p>
    <w:p>
      <w:pPr>
        <w:ind w:left="840" w:hanging="840" w:hangingChars="300"/>
        <w:jc w:val="center"/>
        <w:rPr>
          <w:rFonts w:ascii="仿宋" w:hAnsi="仿宋" w:eastAsia="仿宋" w:cs="仿宋"/>
          <w:sz w:val="28"/>
          <w:szCs w:val="28"/>
        </w:rPr>
      </w:pPr>
    </w:p>
    <w:p>
      <w:pPr>
        <w:ind w:left="840" w:hanging="840" w:hangingChars="300"/>
        <w:jc w:val="center"/>
        <w:rPr>
          <w:rFonts w:ascii="仿宋" w:hAnsi="仿宋" w:eastAsia="仿宋" w:cs="仿宋"/>
          <w:sz w:val="28"/>
          <w:szCs w:val="28"/>
        </w:rPr>
      </w:pPr>
    </w:p>
    <w:p>
      <w:pPr>
        <w:ind w:left="840" w:hanging="840" w:hangingChars="300"/>
        <w:jc w:val="center"/>
        <w:rPr>
          <w:rFonts w:ascii="仿宋" w:hAnsi="仿宋" w:eastAsia="仿宋" w:cs="仿宋"/>
          <w:sz w:val="28"/>
          <w:szCs w:val="28"/>
        </w:rPr>
      </w:pPr>
    </w:p>
    <w:p>
      <w:pPr>
        <w:spacing w:line="400" w:lineRule="exact"/>
        <w:ind w:firstLine="2160" w:firstLineChars="633"/>
        <w:rPr>
          <w:rFonts w:ascii="仿宋" w:hAnsi="仿宋" w:eastAsia="仿宋" w:cs="仿宋"/>
          <w:b/>
          <w:bCs/>
          <w:spacing w:val="20"/>
          <w:sz w:val="30"/>
          <w:szCs w:val="30"/>
        </w:rPr>
      </w:pPr>
      <w:r>
        <w:rPr>
          <w:rFonts w:hint="eastAsia" w:ascii="仿宋" w:hAnsi="仿宋" w:eastAsia="仿宋" w:cs="仿宋"/>
          <w:b/>
          <w:bCs/>
          <w:spacing w:val="20"/>
          <w:sz w:val="30"/>
          <w:szCs w:val="30"/>
        </w:rPr>
        <w:t>中华人民共和国建设部</w:t>
      </w:r>
    </w:p>
    <w:p>
      <w:pPr>
        <w:spacing w:line="400" w:lineRule="exact"/>
        <w:ind w:firstLine="5940" w:firstLineChars="1850"/>
        <w:rPr>
          <w:rFonts w:ascii="仿宋" w:hAnsi="仿宋" w:eastAsia="仿宋" w:cs="仿宋"/>
          <w:b/>
          <w:bCs/>
          <w:spacing w:val="20"/>
          <w:sz w:val="28"/>
          <w:szCs w:val="28"/>
        </w:rPr>
      </w:pPr>
      <w:r>
        <w:rPr>
          <w:rFonts w:hint="eastAsia" w:ascii="仿宋" w:hAnsi="仿宋" w:eastAsia="仿宋" w:cs="仿宋"/>
          <w:b/>
          <w:bCs/>
          <w:spacing w:val="20"/>
          <w:sz w:val="28"/>
          <w:szCs w:val="28"/>
        </w:rPr>
        <w:t>制定</w:t>
      </w:r>
    </w:p>
    <w:p>
      <w:pPr>
        <w:spacing w:line="400" w:lineRule="exact"/>
        <w:ind w:firstLine="2161" w:firstLineChars="579"/>
        <w:rPr>
          <w:rFonts w:ascii="仿宋" w:hAnsi="仿宋" w:eastAsia="仿宋" w:cs="仿宋"/>
          <w:b/>
          <w:bCs/>
          <w:spacing w:val="20"/>
          <w:sz w:val="24"/>
        </w:rPr>
      </w:pPr>
      <w:r>
        <w:rPr>
          <w:rFonts w:hint="eastAsia" w:ascii="仿宋" w:hAnsi="仿宋" w:eastAsia="仿宋" w:cs="仿宋"/>
          <w:b/>
          <w:bCs/>
          <w:spacing w:val="36"/>
          <w:sz w:val="30"/>
          <w:szCs w:val="30"/>
        </w:rPr>
        <w:t>国家工商行政管理局</w:t>
      </w:r>
    </w:p>
    <w:p>
      <w:pPr>
        <w:pStyle w:val="35"/>
        <w:snapToGrid w:val="0"/>
        <w:spacing w:line="440" w:lineRule="exact"/>
        <w:ind w:right="-512" w:rightChars="-244"/>
        <w:jc w:val="center"/>
        <w:rPr>
          <w:rFonts w:ascii="仿宋" w:hAnsi="仿宋" w:eastAsia="仿宋" w:cs="仿宋"/>
          <w:b/>
          <w:bCs/>
          <w:sz w:val="32"/>
          <w:szCs w:val="32"/>
        </w:rPr>
      </w:pPr>
      <w:r>
        <w:rPr>
          <w:rFonts w:ascii="仿宋" w:hAnsi="仿宋" w:eastAsia="仿宋" w:cs="仿宋"/>
          <w:b/>
          <w:bCs/>
          <w:sz w:val="32"/>
          <w:szCs w:val="32"/>
        </w:rPr>
        <w:br w:type="page"/>
      </w:r>
    </w:p>
    <w:p>
      <w:pPr>
        <w:pStyle w:val="35"/>
        <w:snapToGrid w:val="0"/>
        <w:spacing w:line="440" w:lineRule="exact"/>
        <w:jc w:val="center"/>
        <w:outlineLvl w:val="1"/>
        <w:rPr>
          <w:rFonts w:ascii="仿宋" w:hAnsi="仿宋" w:eastAsia="仿宋" w:cs="仿宋"/>
          <w:b/>
          <w:bCs/>
          <w:sz w:val="32"/>
          <w:szCs w:val="32"/>
        </w:rPr>
      </w:pPr>
      <w:r>
        <w:rPr>
          <w:rFonts w:hint="eastAsia" w:ascii="仿宋" w:hAnsi="仿宋" w:eastAsia="仿宋" w:cs="仿宋"/>
          <w:b/>
          <w:bCs/>
          <w:sz w:val="32"/>
          <w:szCs w:val="32"/>
        </w:rPr>
        <w:t>第一部分  合同协议书</w:t>
      </w:r>
    </w:p>
    <w:p>
      <w:pPr>
        <w:pStyle w:val="35"/>
        <w:spacing w:line="360" w:lineRule="auto"/>
        <w:ind w:firstLine="432" w:firstLineChars="180"/>
        <w:rPr>
          <w:rFonts w:ascii="仿宋" w:hAnsi="仿宋" w:eastAsia="仿宋" w:cs="仿宋"/>
          <w:sz w:val="24"/>
          <w:szCs w:val="24"/>
        </w:rPr>
      </w:pPr>
    </w:p>
    <w:p>
      <w:pPr>
        <w:snapToGrid w:val="0"/>
        <w:spacing w:line="360" w:lineRule="auto"/>
        <w:ind w:firstLine="470" w:firstLineChars="196"/>
        <w:rPr>
          <w:rFonts w:ascii="仿宋" w:hAnsi="仿宋" w:eastAsia="仿宋" w:cs="宋体"/>
          <w:snapToGrid w:val="0"/>
          <w:kern w:val="0"/>
          <w:sz w:val="24"/>
          <w:u w:val="single"/>
        </w:rPr>
      </w:pPr>
      <w:r>
        <w:rPr>
          <w:rFonts w:hint="eastAsia" w:ascii="仿宋" w:hAnsi="仿宋" w:eastAsia="仿宋" w:cs="宋体"/>
          <w:snapToGrid w:val="0"/>
          <w:kern w:val="0"/>
          <w:sz w:val="24"/>
        </w:rPr>
        <w:t>发包人（全称）：</w:t>
      </w:r>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u w:val="single"/>
        </w:rPr>
        <w:t xml:space="preserve">  </w:t>
      </w:r>
      <w:bookmarkStart w:id="400" w:name="SOA_hhxys_fbr"/>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u w:val="single"/>
        </w:rPr>
        <w:t xml:space="preserve">         </w:t>
      </w:r>
      <w:bookmarkEnd w:id="400"/>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u w:val="single"/>
        </w:rPr>
        <w:t xml:space="preserve"> </w:t>
      </w:r>
    </w:p>
    <w:p>
      <w:pPr>
        <w:snapToGrid w:val="0"/>
        <w:spacing w:line="360" w:lineRule="auto"/>
        <w:ind w:firstLine="470" w:firstLineChars="196"/>
        <w:rPr>
          <w:rFonts w:ascii="仿宋" w:hAnsi="仿宋" w:eastAsia="仿宋" w:cs="宋体"/>
          <w:b/>
          <w:snapToGrid w:val="0"/>
          <w:kern w:val="0"/>
          <w:sz w:val="24"/>
          <w:u w:val="single"/>
        </w:rPr>
      </w:pPr>
      <w:r>
        <w:rPr>
          <w:rFonts w:hint="eastAsia" w:ascii="仿宋" w:hAnsi="仿宋" w:eastAsia="仿宋" w:cs="宋体"/>
          <w:snapToGrid w:val="0"/>
          <w:kern w:val="0"/>
          <w:sz w:val="24"/>
        </w:rPr>
        <w:t>承包人（全称）：</w:t>
      </w:r>
      <w:r>
        <w:rPr>
          <w:rFonts w:hint="eastAsia" w:ascii="仿宋" w:hAnsi="仿宋" w:eastAsia="仿宋" w:cs="宋体"/>
          <w:snapToGrid w:val="0"/>
          <w:kern w:val="0"/>
          <w:sz w:val="24"/>
          <w:u w:val="single"/>
        </w:rPr>
        <w:t xml:space="preserve">                 </w:t>
      </w:r>
      <w:bookmarkStart w:id="401" w:name="SOA_hhxys_cbr"/>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b/>
          <w:snapToGrid w:val="0"/>
          <w:kern w:val="0"/>
          <w:sz w:val="24"/>
          <w:u w:val="single"/>
        </w:rPr>
        <w:t xml:space="preserve">          </w:t>
      </w:r>
      <w:r>
        <w:rPr>
          <w:rFonts w:hint="eastAsia" w:ascii="仿宋" w:hAnsi="仿宋" w:eastAsia="仿宋" w:cs="宋体"/>
          <w:snapToGrid w:val="0"/>
          <w:kern w:val="0"/>
          <w:sz w:val="24"/>
          <w:u w:val="single"/>
        </w:rPr>
        <w:t xml:space="preserve">    </w:t>
      </w:r>
      <w:bookmarkEnd w:id="401"/>
      <w:r>
        <w:rPr>
          <w:rFonts w:hint="eastAsia" w:ascii="仿宋" w:hAnsi="仿宋" w:eastAsia="仿宋" w:cs="宋体"/>
          <w:snapToGrid w:val="0"/>
          <w:kern w:val="0"/>
          <w:sz w:val="24"/>
          <w:u w:val="single"/>
        </w:rPr>
        <w:t xml:space="preserve">   </w:t>
      </w: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根据《中华人民共和国民法典》、 《中华人民共和国建筑法》及有关法律规定，遵循平等、自愿、公平和诚实信用的原则，双方就</w:t>
      </w:r>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工程施工及有关事项协商一致，共同达成如下协议：</w:t>
      </w:r>
    </w:p>
    <w:p>
      <w:pPr>
        <w:snapToGrid w:val="0"/>
        <w:spacing w:line="360" w:lineRule="auto"/>
        <w:outlineLvl w:val="2"/>
        <w:rPr>
          <w:rFonts w:ascii="仿宋" w:hAnsi="仿宋" w:eastAsia="仿宋" w:cs="宋体"/>
          <w:b/>
          <w:bCs/>
          <w:snapToGrid w:val="0"/>
          <w:kern w:val="0"/>
          <w:sz w:val="24"/>
        </w:rPr>
      </w:pPr>
      <w:bookmarkStart w:id="402" w:name="_Toc361220410"/>
      <w:bookmarkStart w:id="403" w:name="_Toc97299498"/>
      <w:r>
        <w:rPr>
          <w:rFonts w:hint="eastAsia" w:ascii="仿宋" w:hAnsi="仿宋" w:eastAsia="仿宋" w:cs="宋体"/>
          <w:b/>
          <w:bCs/>
          <w:snapToGrid w:val="0"/>
          <w:kern w:val="0"/>
          <w:sz w:val="24"/>
        </w:rPr>
        <w:t>一、工程概况</w:t>
      </w:r>
      <w:bookmarkEnd w:id="402"/>
      <w:bookmarkEnd w:id="403"/>
    </w:p>
    <w:p>
      <w:pPr>
        <w:snapToGrid w:val="0"/>
        <w:spacing w:line="360" w:lineRule="auto"/>
        <w:ind w:firstLine="470" w:firstLineChars="196"/>
        <w:rPr>
          <w:rFonts w:ascii="仿宋" w:hAnsi="仿宋" w:eastAsia="仿宋" w:cs="宋体"/>
          <w:snapToGrid w:val="0"/>
          <w:kern w:val="0"/>
          <w:sz w:val="24"/>
          <w:u w:val="single"/>
        </w:rPr>
      </w:pPr>
      <w:r>
        <w:rPr>
          <w:rFonts w:hint="eastAsia" w:ascii="仿宋" w:hAnsi="仿宋" w:eastAsia="仿宋" w:cs="宋体"/>
          <w:bCs/>
          <w:snapToGrid w:val="0"/>
          <w:kern w:val="0"/>
          <w:sz w:val="24"/>
        </w:rPr>
        <w:t>1.工程名称</w:t>
      </w:r>
      <w:r>
        <w:rPr>
          <w:rFonts w:hint="eastAsia" w:ascii="仿宋" w:hAnsi="仿宋" w:eastAsia="仿宋" w:cs="宋体"/>
          <w:snapToGrid w:val="0"/>
          <w:kern w:val="0"/>
          <w:sz w:val="24"/>
        </w:rPr>
        <w:t>：</w:t>
      </w:r>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w:t>
      </w:r>
    </w:p>
    <w:p>
      <w:pPr>
        <w:snapToGrid w:val="0"/>
        <w:spacing w:line="360" w:lineRule="auto"/>
        <w:ind w:firstLine="470" w:firstLineChars="196"/>
        <w:rPr>
          <w:rFonts w:ascii="仿宋" w:hAnsi="仿宋" w:eastAsia="仿宋" w:cs="宋体"/>
          <w:bCs/>
          <w:snapToGrid w:val="0"/>
          <w:kern w:val="0"/>
          <w:sz w:val="24"/>
        </w:rPr>
      </w:pPr>
      <w:r>
        <w:rPr>
          <w:rFonts w:hint="eastAsia" w:ascii="仿宋" w:hAnsi="仿宋" w:eastAsia="仿宋" w:cs="宋体"/>
          <w:bCs/>
          <w:snapToGrid w:val="0"/>
          <w:kern w:val="0"/>
          <w:sz w:val="24"/>
        </w:rPr>
        <w:t>2.工程地点：</w:t>
      </w:r>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w:t>
      </w:r>
    </w:p>
    <w:p>
      <w:pPr>
        <w:snapToGrid w:val="0"/>
        <w:spacing w:line="360" w:lineRule="auto"/>
        <w:ind w:firstLine="470" w:firstLineChars="196"/>
        <w:rPr>
          <w:rFonts w:ascii="仿宋" w:hAnsi="仿宋" w:eastAsia="仿宋" w:cs="宋体"/>
          <w:bCs/>
          <w:snapToGrid w:val="0"/>
          <w:kern w:val="0"/>
          <w:sz w:val="24"/>
        </w:rPr>
      </w:pPr>
      <w:r>
        <w:rPr>
          <w:rFonts w:hint="eastAsia" w:ascii="仿宋" w:hAnsi="仿宋" w:eastAsia="仿宋" w:cs="宋体"/>
          <w:bCs/>
          <w:snapToGrid w:val="0"/>
          <w:kern w:val="0"/>
          <w:sz w:val="24"/>
        </w:rPr>
        <w:t>3.工程立项批准文号：</w:t>
      </w:r>
      <w:r>
        <w:rPr>
          <w:rFonts w:hint="eastAsia" w:ascii="仿宋" w:hAnsi="仿宋" w:eastAsia="仿宋" w:cs="宋体"/>
          <w:snapToGrid w:val="0"/>
          <w:kern w:val="0"/>
          <w:sz w:val="24"/>
          <w:u w:val="single"/>
        </w:rPr>
        <w:t xml:space="preserve">       </w:t>
      </w:r>
      <w:r>
        <w:rPr>
          <w:rFonts w:hint="eastAsia" w:ascii="仿宋" w:hAnsi="仿宋" w:eastAsia="仿宋" w:cs="宋体"/>
          <w:bCs/>
          <w:snapToGrid w:val="0"/>
          <w:kern w:val="0"/>
          <w:sz w:val="24"/>
        </w:rPr>
        <w:t>。</w:t>
      </w:r>
    </w:p>
    <w:p>
      <w:pPr>
        <w:snapToGrid w:val="0"/>
        <w:spacing w:line="360" w:lineRule="auto"/>
        <w:ind w:firstLine="470" w:firstLineChars="196"/>
        <w:rPr>
          <w:rFonts w:ascii="仿宋" w:hAnsi="仿宋" w:eastAsia="仿宋" w:cs="宋体"/>
          <w:bCs/>
          <w:snapToGrid w:val="0"/>
          <w:kern w:val="0"/>
          <w:sz w:val="24"/>
        </w:rPr>
      </w:pPr>
      <w:r>
        <w:rPr>
          <w:rFonts w:hint="eastAsia" w:ascii="仿宋" w:hAnsi="仿宋" w:eastAsia="仿宋" w:cs="宋体"/>
          <w:bCs/>
          <w:snapToGrid w:val="0"/>
          <w:kern w:val="0"/>
          <w:sz w:val="24"/>
        </w:rPr>
        <w:t>4.资金来源：</w:t>
      </w:r>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bCs/>
          <w:snapToGrid w:val="0"/>
          <w:kern w:val="0"/>
          <w:sz w:val="24"/>
        </w:rPr>
        <w:t>。</w:t>
      </w:r>
    </w:p>
    <w:p>
      <w:pPr>
        <w:snapToGrid w:val="0"/>
        <w:spacing w:line="360" w:lineRule="auto"/>
        <w:ind w:firstLine="463" w:firstLineChars="193"/>
        <w:rPr>
          <w:rFonts w:ascii="仿宋" w:hAnsi="仿宋" w:eastAsia="仿宋" w:cs="宋体"/>
          <w:snapToGrid w:val="0"/>
          <w:kern w:val="0"/>
          <w:sz w:val="24"/>
        </w:rPr>
      </w:pPr>
      <w:r>
        <w:rPr>
          <w:rFonts w:hint="eastAsia" w:ascii="仿宋" w:hAnsi="仿宋" w:eastAsia="仿宋" w:cs="宋体"/>
          <w:bCs/>
          <w:snapToGrid w:val="0"/>
          <w:kern w:val="0"/>
          <w:sz w:val="24"/>
        </w:rPr>
        <w:t>5.工程内容：</w:t>
      </w:r>
    </w:p>
    <w:p>
      <w:pPr>
        <w:snapToGrid w:val="0"/>
        <w:spacing w:line="360" w:lineRule="auto"/>
        <w:ind w:firstLine="470" w:firstLineChars="196"/>
        <w:rPr>
          <w:rFonts w:ascii="仿宋" w:hAnsi="仿宋" w:eastAsia="仿宋" w:cs="宋体"/>
          <w:bCs/>
          <w:snapToGrid w:val="0"/>
          <w:kern w:val="0"/>
          <w:sz w:val="24"/>
        </w:rPr>
      </w:pPr>
      <w:r>
        <w:rPr>
          <w:rFonts w:hint="eastAsia" w:ascii="仿宋" w:hAnsi="仿宋" w:eastAsia="仿宋" w:cs="宋体"/>
          <w:bCs/>
          <w:snapToGrid w:val="0"/>
          <w:kern w:val="0"/>
          <w:sz w:val="24"/>
        </w:rPr>
        <w:t>6.工程承包范围：</w:t>
      </w:r>
      <w:bookmarkStart w:id="404" w:name="_Toc361220411"/>
      <w:r>
        <w:rPr>
          <w:rFonts w:hint="eastAsia" w:ascii="仿宋" w:hAnsi="仿宋" w:eastAsia="仿宋" w:cs="宋体"/>
          <w:bCs/>
          <w:snapToGrid w:val="0"/>
          <w:kern w:val="0"/>
          <w:sz w:val="24"/>
        </w:rPr>
        <w:t>本工程为</w:t>
      </w:r>
      <w:r>
        <w:rPr>
          <w:rFonts w:hint="eastAsia" w:ascii="仿宋" w:hAnsi="仿宋" w:eastAsia="仿宋" w:cs="宋体"/>
          <w:bCs/>
          <w:snapToGrid w:val="0"/>
          <w:kern w:val="0"/>
          <w:sz w:val="24"/>
          <w:lang w:eastAsia="zh-CN"/>
        </w:rPr>
        <w:t>杭州市钱塘区河庄江东幼儿园有机更新工程</w:t>
      </w:r>
      <w:r>
        <w:rPr>
          <w:rFonts w:hint="eastAsia" w:ascii="仿宋" w:hAnsi="仿宋" w:eastAsia="仿宋" w:cs="宋体"/>
          <w:bCs/>
          <w:snapToGrid w:val="0"/>
          <w:kern w:val="0"/>
          <w:sz w:val="24"/>
        </w:rPr>
        <w:t>，主要内容为工程量清单及施工图范围内的所有内容。</w:t>
      </w:r>
    </w:p>
    <w:p>
      <w:pPr>
        <w:snapToGrid w:val="0"/>
        <w:spacing w:line="360" w:lineRule="auto"/>
        <w:outlineLvl w:val="2"/>
        <w:rPr>
          <w:rFonts w:ascii="仿宋" w:hAnsi="仿宋" w:eastAsia="仿宋" w:cs="宋体"/>
          <w:b/>
          <w:bCs/>
          <w:snapToGrid w:val="0"/>
          <w:kern w:val="0"/>
          <w:sz w:val="24"/>
        </w:rPr>
      </w:pPr>
      <w:bookmarkStart w:id="405" w:name="_Toc97299499"/>
      <w:r>
        <w:rPr>
          <w:rFonts w:hint="eastAsia" w:ascii="仿宋" w:hAnsi="仿宋" w:eastAsia="仿宋" w:cs="宋体"/>
          <w:b/>
          <w:bCs/>
          <w:snapToGrid w:val="0"/>
          <w:kern w:val="0"/>
          <w:sz w:val="24"/>
        </w:rPr>
        <w:t>二、合同工期</w:t>
      </w:r>
      <w:bookmarkEnd w:id="404"/>
      <w:bookmarkEnd w:id="405"/>
    </w:p>
    <w:p>
      <w:pPr>
        <w:snapToGrid w:val="0"/>
        <w:spacing w:line="360" w:lineRule="auto"/>
        <w:ind w:firstLine="459"/>
        <w:rPr>
          <w:rFonts w:ascii="仿宋" w:hAnsi="仿宋" w:eastAsia="仿宋" w:cs="宋体"/>
          <w:snapToGrid w:val="0"/>
          <w:kern w:val="0"/>
          <w:sz w:val="24"/>
        </w:rPr>
      </w:pPr>
      <w:r>
        <w:rPr>
          <w:rFonts w:hint="eastAsia" w:ascii="仿宋" w:hAnsi="仿宋" w:eastAsia="仿宋" w:cs="宋体"/>
          <w:snapToGrid w:val="0"/>
          <w:kern w:val="0"/>
          <w:sz w:val="24"/>
        </w:rPr>
        <w:t>计划开工日期：</w:t>
      </w:r>
      <w:r>
        <w:rPr>
          <w:rFonts w:hint="eastAsia" w:ascii="仿宋" w:hAnsi="仿宋" w:eastAsia="仿宋" w:cs="宋体"/>
          <w:snapToGrid w:val="0"/>
          <w:kern w:val="0"/>
          <w:sz w:val="24"/>
          <w:u w:val="single"/>
        </w:rPr>
        <w:t xml:space="preserve">20  </w:t>
      </w:r>
      <w:r>
        <w:rPr>
          <w:rFonts w:hint="eastAsia" w:ascii="仿宋" w:hAnsi="仿宋" w:eastAsia="仿宋" w:cs="宋体"/>
          <w:snapToGrid w:val="0"/>
          <w:kern w:val="0"/>
          <w:sz w:val="24"/>
        </w:rPr>
        <w:t>年</w:t>
      </w:r>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月</w:t>
      </w:r>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日；</w:t>
      </w:r>
    </w:p>
    <w:p>
      <w:pPr>
        <w:snapToGrid w:val="0"/>
        <w:spacing w:line="360" w:lineRule="auto"/>
        <w:ind w:firstLine="459"/>
        <w:rPr>
          <w:rFonts w:ascii="仿宋" w:hAnsi="仿宋" w:eastAsia="仿宋" w:cs="宋体"/>
          <w:snapToGrid w:val="0"/>
          <w:kern w:val="0"/>
          <w:sz w:val="24"/>
        </w:rPr>
      </w:pPr>
      <w:bookmarkStart w:id="406" w:name="SOA_hhxys_jgn"/>
      <w:r>
        <w:rPr>
          <w:rFonts w:hint="eastAsia" w:ascii="仿宋" w:hAnsi="仿宋" w:eastAsia="仿宋" w:cs="宋体"/>
          <w:snapToGrid w:val="0"/>
          <w:kern w:val="0"/>
          <w:sz w:val="24"/>
        </w:rPr>
        <w:t>计划竣工日期：</w:t>
      </w:r>
      <w:r>
        <w:rPr>
          <w:rFonts w:hint="eastAsia" w:ascii="仿宋" w:hAnsi="仿宋" w:eastAsia="仿宋" w:cs="宋体"/>
          <w:snapToGrid w:val="0"/>
          <w:kern w:val="0"/>
          <w:sz w:val="24"/>
          <w:u w:val="single"/>
        </w:rPr>
        <w:t xml:space="preserve">20  </w:t>
      </w:r>
      <w:r>
        <w:rPr>
          <w:rFonts w:hint="eastAsia" w:ascii="仿宋" w:hAnsi="仿宋" w:eastAsia="仿宋" w:cs="宋体"/>
          <w:snapToGrid w:val="0"/>
          <w:kern w:val="0"/>
          <w:sz w:val="24"/>
        </w:rPr>
        <w:t>年</w:t>
      </w:r>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月</w:t>
      </w:r>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日；</w:t>
      </w:r>
      <w:bookmarkEnd w:id="406"/>
    </w:p>
    <w:p>
      <w:pPr>
        <w:snapToGrid w:val="0"/>
        <w:spacing w:line="360" w:lineRule="auto"/>
        <w:ind w:firstLine="459"/>
        <w:rPr>
          <w:rFonts w:ascii="仿宋" w:hAnsi="仿宋" w:eastAsia="仿宋" w:cs="宋体"/>
          <w:snapToGrid w:val="0"/>
          <w:kern w:val="0"/>
          <w:sz w:val="24"/>
        </w:rPr>
      </w:pPr>
      <w:r>
        <w:rPr>
          <w:rFonts w:hint="eastAsia" w:ascii="仿宋" w:hAnsi="仿宋" w:eastAsia="仿宋" w:cs="宋体"/>
          <w:snapToGrid w:val="0"/>
          <w:kern w:val="0"/>
          <w:sz w:val="24"/>
        </w:rPr>
        <w:t>工期总日历天数：</w:t>
      </w:r>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天。工期总日历天数与根据前述计划开竣工日期计算的工期天数不一致的，以工期总日历天数为准。</w:t>
      </w:r>
    </w:p>
    <w:p>
      <w:pPr>
        <w:snapToGrid w:val="0"/>
        <w:spacing w:line="360" w:lineRule="auto"/>
        <w:outlineLvl w:val="2"/>
        <w:rPr>
          <w:rFonts w:ascii="仿宋" w:hAnsi="仿宋" w:eastAsia="仿宋" w:cs="宋体"/>
          <w:b/>
          <w:bCs/>
          <w:snapToGrid w:val="0"/>
          <w:kern w:val="0"/>
          <w:sz w:val="24"/>
        </w:rPr>
      </w:pPr>
      <w:bookmarkStart w:id="407" w:name="_Toc97299500"/>
      <w:bookmarkStart w:id="408" w:name="_Toc361220412"/>
      <w:r>
        <w:rPr>
          <w:rFonts w:hint="eastAsia" w:ascii="仿宋" w:hAnsi="仿宋" w:eastAsia="仿宋" w:cs="宋体"/>
          <w:b/>
          <w:bCs/>
          <w:snapToGrid w:val="0"/>
          <w:kern w:val="0"/>
          <w:sz w:val="24"/>
        </w:rPr>
        <w:t>三、质量标准</w:t>
      </w:r>
      <w:bookmarkEnd w:id="407"/>
      <w:bookmarkEnd w:id="408"/>
    </w:p>
    <w:p>
      <w:pPr>
        <w:snapToGrid w:val="0"/>
        <w:spacing w:line="360" w:lineRule="auto"/>
        <w:ind w:firstLine="459"/>
        <w:rPr>
          <w:rFonts w:ascii="仿宋" w:hAnsi="仿宋" w:eastAsia="仿宋" w:cs="宋体"/>
          <w:snapToGrid w:val="0"/>
          <w:kern w:val="0"/>
          <w:sz w:val="24"/>
        </w:rPr>
      </w:pPr>
      <w:r>
        <w:rPr>
          <w:rFonts w:hint="eastAsia" w:ascii="仿宋" w:hAnsi="仿宋" w:eastAsia="仿宋" w:cs="宋体"/>
          <w:snapToGrid w:val="0"/>
          <w:kern w:val="0"/>
          <w:sz w:val="24"/>
        </w:rPr>
        <w:t>工程质量符合</w:t>
      </w:r>
      <w:bookmarkStart w:id="409" w:name="SOA_hhxys_zlbz"/>
      <w:r>
        <w:rPr>
          <w:rFonts w:hint="eastAsia" w:ascii="仿宋" w:hAnsi="仿宋" w:eastAsia="仿宋" w:cs="宋体"/>
          <w:snapToGrid w:val="0"/>
          <w:kern w:val="0"/>
          <w:sz w:val="24"/>
          <w:u w:val="single"/>
        </w:rPr>
        <w:t xml:space="preserve">     合格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u w:val="single"/>
        </w:rPr>
        <w:t xml:space="preserve">   </w:t>
      </w:r>
      <w:bookmarkEnd w:id="409"/>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标准。</w:t>
      </w:r>
    </w:p>
    <w:p>
      <w:pPr>
        <w:snapToGrid w:val="0"/>
        <w:spacing w:line="360" w:lineRule="auto"/>
        <w:outlineLvl w:val="2"/>
        <w:rPr>
          <w:rFonts w:ascii="仿宋" w:hAnsi="仿宋" w:eastAsia="仿宋" w:cs="宋体"/>
          <w:b/>
          <w:bCs/>
          <w:snapToGrid w:val="0"/>
          <w:kern w:val="0"/>
          <w:sz w:val="24"/>
        </w:rPr>
      </w:pPr>
      <w:bookmarkStart w:id="410" w:name="_Toc361220413"/>
      <w:bookmarkStart w:id="411" w:name="_Toc97299501"/>
      <w:r>
        <w:rPr>
          <w:rFonts w:hint="eastAsia" w:ascii="仿宋" w:hAnsi="仿宋" w:eastAsia="仿宋" w:cs="宋体"/>
          <w:b/>
          <w:bCs/>
          <w:snapToGrid w:val="0"/>
          <w:kern w:val="0"/>
          <w:sz w:val="24"/>
        </w:rPr>
        <w:t>四、签约合同价与合同价格形式</w:t>
      </w:r>
      <w:bookmarkEnd w:id="410"/>
      <w:bookmarkEnd w:id="411"/>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1.签约合同价为：</w:t>
      </w:r>
    </w:p>
    <w:p>
      <w:pPr>
        <w:snapToGrid w:val="0"/>
        <w:spacing w:line="360" w:lineRule="auto"/>
        <w:ind w:firstLine="600" w:firstLineChars="250"/>
        <w:rPr>
          <w:rFonts w:ascii="仿宋" w:hAnsi="仿宋" w:eastAsia="仿宋" w:cs="宋体"/>
          <w:snapToGrid w:val="0"/>
          <w:kern w:val="0"/>
          <w:sz w:val="24"/>
        </w:rPr>
      </w:pPr>
      <w:r>
        <w:rPr>
          <w:rFonts w:hint="eastAsia" w:ascii="仿宋" w:hAnsi="仿宋" w:eastAsia="仿宋" w:cs="宋体"/>
          <w:snapToGrid w:val="0"/>
          <w:kern w:val="0"/>
          <w:sz w:val="24"/>
        </w:rPr>
        <w:t>人民币（大写）</w:t>
      </w:r>
      <w:bookmarkStart w:id="412" w:name="SOA_hhxys_htjdx"/>
      <w:r>
        <w:rPr>
          <w:rFonts w:hint="eastAsia" w:ascii="仿宋" w:hAnsi="仿宋" w:eastAsia="仿宋" w:cs="宋体"/>
          <w:snapToGrid w:val="0"/>
          <w:kern w:val="0"/>
          <w:sz w:val="24"/>
          <w:u w:val="single"/>
        </w:rPr>
        <w:t xml:space="preserve">                   </w:t>
      </w:r>
      <w:bookmarkEnd w:id="412"/>
      <w:r>
        <w:rPr>
          <w:rFonts w:hint="eastAsia" w:ascii="仿宋" w:hAnsi="仿宋" w:eastAsia="仿宋" w:cs="宋体"/>
          <w:snapToGrid w:val="0"/>
          <w:kern w:val="0"/>
          <w:sz w:val="24"/>
        </w:rPr>
        <w:t>(</w:t>
      </w:r>
      <w:r>
        <w:rPr>
          <w:rFonts w:ascii="Calibri" w:hAnsi="Calibri" w:eastAsia="仿宋" w:cs="Calibri"/>
          <w:snapToGrid w:val="0"/>
          <w:kern w:val="0"/>
          <w:sz w:val="24"/>
        </w:rPr>
        <w:t>¥</w:t>
      </w:r>
      <w:r>
        <w:rPr>
          <w:rFonts w:hint="eastAsia" w:ascii="仿宋" w:hAnsi="仿宋" w:eastAsia="仿宋" w:cs="宋体"/>
          <w:snapToGrid w:val="0"/>
          <w:kern w:val="0"/>
          <w:sz w:val="24"/>
          <w:u w:val="single"/>
        </w:rPr>
        <w:t xml:space="preserve"> </w:t>
      </w:r>
      <w:bookmarkStart w:id="413" w:name="SOA_hhxys_htjxx"/>
      <w:r>
        <w:rPr>
          <w:rFonts w:hint="eastAsia" w:ascii="仿宋" w:hAnsi="仿宋" w:eastAsia="仿宋" w:cs="宋体"/>
          <w:snapToGrid w:val="0"/>
          <w:kern w:val="0"/>
          <w:sz w:val="24"/>
          <w:u w:val="single"/>
        </w:rPr>
        <w:t xml:space="preserve">            </w:t>
      </w:r>
      <w:bookmarkEnd w:id="413"/>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元)；</w:t>
      </w: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其中：</w:t>
      </w: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（1）安全文明施工费：</w:t>
      </w:r>
    </w:p>
    <w:p>
      <w:pPr>
        <w:snapToGrid w:val="0"/>
        <w:spacing w:line="360" w:lineRule="auto"/>
        <w:rPr>
          <w:rFonts w:ascii="仿宋" w:hAnsi="仿宋" w:eastAsia="仿宋" w:cs="宋体"/>
          <w:snapToGrid w:val="0"/>
          <w:kern w:val="0"/>
          <w:sz w:val="24"/>
        </w:rPr>
      </w:pPr>
      <w:r>
        <w:rPr>
          <w:rFonts w:hint="eastAsia" w:ascii="仿宋" w:hAnsi="仿宋" w:eastAsia="仿宋" w:cs="宋体"/>
          <w:snapToGrid w:val="0"/>
          <w:kern w:val="0"/>
          <w:sz w:val="24"/>
        </w:rPr>
        <w:t xml:space="preserve">     人民币（大写）</w:t>
      </w:r>
      <w:bookmarkStart w:id="414" w:name="SOA_hhxys_wmsgfdx"/>
      <w:r>
        <w:rPr>
          <w:rFonts w:hint="eastAsia" w:ascii="仿宋" w:hAnsi="仿宋" w:eastAsia="仿宋" w:cs="宋体"/>
          <w:snapToGrid w:val="0"/>
          <w:kern w:val="0"/>
          <w:sz w:val="24"/>
          <w:u w:val="single"/>
        </w:rPr>
        <w:t xml:space="preserve">                </w:t>
      </w:r>
      <w:bookmarkEnd w:id="414"/>
      <w:r>
        <w:rPr>
          <w:rFonts w:hint="eastAsia" w:ascii="仿宋" w:hAnsi="仿宋" w:eastAsia="仿宋" w:cs="宋体"/>
          <w:snapToGrid w:val="0"/>
          <w:kern w:val="0"/>
          <w:sz w:val="24"/>
        </w:rPr>
        <w:t>(</w:t>
      </w:r>
      <w:r>
        <w:rPr>
          <w:rFonts w:ascii="Calibri" w:hAnsi="Calibri" w:eastAsia="仿宋" w:cs="Calibri"/>
          <w:snapToGrid w:val="0"/>
          <w:kern w:val="0"/>
          <w:sz w:val="24"/>
        </w:rPr>
        <w:t>¥</w:t>
      </w:r>
      <w:bookmarkStart w:id="415" w:name="SOA_hhxys_wmsgfxx"/>
      <w:r>
        <w:rPr>
          <w:rFonts w:hint="eastAsia" w:ascii="仿宋" w:hAnsi="仿宋" w:eastAsia="仿宋" w:cs="宋体"/>
          <w:snapToGrid w:val="0"/>
          <w:kern w:val="0"/>
          <w:sz w:val="24"/>
          <w:u w:val="single"/>
        </w:rPr>
        <w:t xml:space="preserve">                  </w:t>
      </w:r>
      <w:bookmarkEnd w:id="415"/>
      <w:r>
        <w:rPr>
          <w:rFonts w:hint="eastAsia" w:ascii="仿宋" w:hAnsi="仿宋" w:eastAsia="仿宋" w:cs="宋体"/>
          <w:snapToGrid w:val="0"/>
          <w:kern w:val="0"/>
          <w:sz w:val="24"/>
        </w:rPr>
        <w:t>元)；</w:t>
      </w: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（2）材料和工程设备暂估价金额：</w:t>
      </w:r>
    </w:p>
    <w:p>
      <w:pPr>
        <w:snapToGrid w:val="0"/>
        <w:spacing w:line="360" w:lineRule="auto"/>
        <w:rPr>
          <w:rFonts w:ascii="仿宋" w:hAnsi="仿宋" w:eastAsia="仿宋" w:cs="宋体"/>
          <w:snapToGrid w:val="0"/>
          <w:kern w:val="0"/>
          <w:sz w:val="24"/>
        </w:rPr>
      </w:pPr>
      <w:r>
        <w:rPr>
          <w:rFonts w:hint="eastAsia" w:ascii="仿宋" w:hAnsi="仿宋" w:eastAsia="仿宋" w:cs="宋体"/>
          <w:snapToGrid w:val="0"/>
          <w:kern w:val="0"/>
          <w:sz w:val="24"/>
        </w:rPr>
        <w:t xml:space="preserve">     人民币（大写）</w:t>
      </w:r>
      <w:bookmarkStart w:id="416" w:name="SOA_hhxys_sbzgjdx"/>
      <w:r>
        <w:rPr>
          <w:rFonts w:hint="eastAsia" w:ascii="仿宋" w:hAnsi="仿宋" w:eastAsia="仿宋" w:cs="宋体"/>
          <w:snapToGrid w:val="0"/>
          <w:kern w:val="0"/>
          <w:sz w:val="24"/>
          <w:u w:val="single"/>
        </w:rPr>
        <w:t xml:space="preserve">       </w:t>
      </w:r>
      <w:bookmarkEnd w:id="416"/>
      <w:r>
        <w:rPr>
          <w:rFonts w:hint="eastAsia" w:ascii="仿宋" w:hAnsi="仿宋" w:eastAsia="仿宋" w:cs="宋体"/>
          <w:snapToGrid w:val="0"/>
          <w:kern w:val="0"/>
          <w:sz w:val="24"/>
        </w:rPr>
        <w:t>(</w:t>
      </w:r>
      <w:r>
        <w:rPr>
          <w:rFonts w:ascii="Calibri" w:hAnsi="Calibri" w:eastAsia="仿宋" w:cs="Calibri"/>
          <w:snapToGrid w:val="0"/>
          <w:kern w:val="0"/>
          <w:sz w:val="24"/>
        </w:rPr>
        <w:t>¥</w:t>
      </w:r>
      <w:bookmarkStart w:id="417" w:name="SOA_hhxys_sbzgjxx"/>
      <w:r>
        <w:rPr>
          <w:rFonts w:hint="eastAsia" w:ascii="仿宋" w:hAnsi="仿宋" w:eastAsia="仿宋" w:cs="宋体"/>
          <w:snapToGrid w:val="0"/>
          <w:kern w:val="0"/>
          <w:sz w:val="24"/>
          <w:u w:val="single"/>
        </w:rPr>
        <w:t xml:space="preserve">      </w:t>
      </w:r>
      <w:bookmarkEnd w:id="417"/>
      <w:r>
        <w:rPr>
          <w:rFonts w:hint="eastAsia" w:ascii="仿宋" w:hAnsi="仿宋" w:eastAsia="仿宋" w:cs="宋体"/>
          <w:snapToGrid w:val="0"/>
          <w:kern w:val="0"/>
          <w:sz w:val="24"/>
        </w:rPr>
        <w:t>元)；</w:t>
      </w: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（3）专业工程暂估价金额：</w:t>
      </w:r>
    </w:p>
    <w:p>
      <w:pPr>
        <w:snapToGrid w:val="0"/>
        <w:spacing w:line="360" w:lineRule="auto"/>
        <w:rPr>
          <w:rFonts w:ascii="仿宋" w:hAnsi="仿宋" w:eastAsia="仿宋" w:cs="宋体"/>
          <w:snapToGrid w:val="0"/>
          <w:kern w:val="0"/>
          <w:sz w:val="24"/>
        </w:rPr>
      </w:pPr>
      <w:r>
        <w:rPr>
          <w:rFonts w:hint="eastAsia" w:ascii="仿宋" w:hAnsi="仿宋" w:eastAsia="仿宋" w:cs="宋体"/>
          <w:snapToGrid w:val="0"/>
          <w:kern w:val="0"/>
          <w:sz w:val="24"/>
        </w:rPr>
        <w:t xml:space="preserve">     人民币（大写）</w:t>
      </w:r>
      <w:bookmarkStart w:id="418" w:name="SOA_hhxys_gczgjdx"/>
      <w:r>
        <w:rPr>
          <w:rFonts w:hint="eastAsia" w:ascii="仿宋" w:hAnsi="仿宋" w:eastAsia="仿宋" w:cs="宋体"/>
          <w:snapToGrid w:val="0"/>
          <w:kern w:val="0"/>
          <w:sz w:val="24"/>
          <w:u w:val="single"/>
        </w:rPr>
        <w:t xml:space="preserve">       </w:t>
      </w:r>
      <w:bookmarkEnd w:id="418"/>
      <w:r>
        <w:rPr>
          <w:rFonts w:hint="eastAsia" w:ascii="仿宋" w:hAnsi="仿宋" w:eastAsia="仿宋" w:cs="宋体"/>
          <w:snapToGrid w:val="0"/>
          <w:kern w:val="0"/>
          <w:sz w:val="24"/>
        </w:rPr>
        <w:t>(</w:t>
      </w:r>
      <w:r>
        <w:rPr>
          <w:rFonts w:ascii="Calibri" w:hAnsi="Calibri" w:eastAsia="仿宋" w:cs="Calibri"/>
          <w:snapToGrid w:val="0"/>
          <w:kern w:val="0"/>
          <w:sz w:val="24"/>
        </w:rPr>
        <w:t>¥</w:t>
      </w:r>
      <w:bookmarkStart w:id="419" w:name="SOA_hhxys_gczgjxx"/>
      <w:r>
        <w:rPr>
          <w:rFonts w:hint="eastAsia" w:ascii="仿宋" w:hAnsi="仿宋" w:eastAsia="仿宋" w:cs="宋体"/>
          <w:snapToGrid w:val="0"/>
          <w:kern w:val="0"/>
          <w:sz w:val="24"/>
          <w:u w:val="single"/>
        </w:rPr>
        <w:t xml:space="preserve">       </w:t>
      </w:r>
      <w:bookmarkEnd w:id="419"/>
      <w:r>
        <w:rPr>
          <w:rFonts w:hint="eastAsia" w:ascii="仿宋" w:hAnsi="仿宋" w:eastAsia="仿宋" w:cs="宋体"/>
          <w:snapToGrid w:val="0"/>
          <w:kern w:val="0"/>
          <w:sz w:val="24"/>
        </w:rPr>
        <w:t>元)；</w:t>
      </w: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（4）暂列金额：</w:t>
      </w:r>
    </w:p>
    <w:p>
      <w:pPr>
        <w:snapToGrid w:val="0"/>
        <w:spacing w:line="360" w:lineRule="auto"/>
        <w:rPr>
          <w:rFonts w:ascii="仿宋" w:hAnsi="仿宋" w:eastAsia="仿宋" w:cs="宋体"/>
          <w:snapToGrid w:val="0"/>
          <w:kern w:val="0"/>
          <w:sz w:val="24"/>
        </w:rPr>
      </w:pPr>
      <w:r>
        <w:rPr>
          <w:rFonts w:hint="eastAsia" w:ascii="仿宋" w:hAnsi="仿宋" w:eastAsia="仿宋" w:cs="宋体"/>
          <w:snapToGrid w:val="0"/>
          <w:kern w:val="0"/>
          <w:sz w:val="24"/>
        </w:rPr>
        <w:t xml:space="preserve">     人民币（大写）</w:t>
      </w:r>
      <w:bookmarkStart w:id="420" w:name="SOA_hhxys_zljedx"/>
      <w:r>
        <w:rPr>
          <w:rFonts w:hint="eastAsia" w:ascii="仿宋" w:hAnsi="仿宋" w:eastAsia="仿宋" w:cs="宋体"/>
          <w:snapToGrid w:val="0"/>
          <w:kern w:val="0"/>
          <w:sz w:val="24"/>
          <w:u w:val="single"/>
        </w:rPr>
        <w:t xml:space="preserve">       </w:t>
      </w:r>
      <w:bookmarkEnd w:id="420"/>
      <w:r>
        <w:rPr>
          <w:rFonts w:hint="eastAsia" w:ascii="仿宋" w:hAnsi="仿宋" w:eastAsia="仿宋" w:cs="宋体"/>
          <w:snapToGrid w:val="0"/>
          <w:kern w:val="0"/>
          <w:sz w:val="24"/>
        </w:rPr>
        <w:t>(</w:t>
      </w:r>
      <w:r>
        <w:rPr>
          <w:rFonts w:ascii="Calibri" w:hAnsi="Calibri" w:eastAsia="仿宋" w:cs="Calibri"/>
          <w:snapToGrid w:val="0"/>
          <w:kern w:val="0"/>
          <w:sz w:val="24"/>
        </w:rPr>
        <w:t>¥</w:t>
      </w:r>
      <w:bookmarkStart w:id="421" w:name="SOA_hhxys_zljexx"/>
      <w:r>
        <w:rPr>
          <w:rFonts w:hint="eastAsia" w:ascii="仿宋" w:hAnsi="仿宋" w:eastAsia="仿宋" w:cs="宋体"/>
          <w:snapToGrid w:val="0"/>
          <w:kern w:val="0"/>
          <w:sz w:val="24"/>
          <w:u w:val="single"/>
        </w:rPr>
        <w:t xml:space="preserve">        </w:t>
      </w:r>
      <w:bookmarkEnd w:id="421"/>
      <w:r>
        <w:rPr>
          <w:rFonts w:hint="eastAsia" w:ascii="仿宋" w:hAnsi="仿宋" w:eastAsia="仿宋" w:cs="宋体"/>
          <w:snapToGrid w:val="0"/>
          <w:kern w:val="0"/>
          <w:sz w:val="24"/>
        </w:rPr>
        <w:t>元)。</w:t>
      </w: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2.合同价格形式：</w:t>
      </w:r>
      <w:bookmarkStart w:id="422" w:name="SOA_hhxys_htjgxs"/>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highlight w:val="none"/>
          <w:u w:val="single"/>
        </w:rPr>
        <w:t xml:space="preserve"> 单价合同</w:t>
      </w:r>
      <w:r>
        <w:rPr>
          <w:rFonts w:hint="eastAsia" w:ascii="仿宋" w:hAnsi="仿宋" w:eastAsia="仿宋" w:cs="宋体"/>
          <w:snapToGrid w:val="0"/>
          <w:kern w:val="0"/>
          <w:sz w:val="24"/>
          <w:u w:val="single"/>
        </w:rPr>
        <w:t xml:space="preserve"> </w:t>
      </w:r>
      <w:bookmarkEnd w:id="422"/>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w:t>
      </w:r>
    </w:p>
    <w:p>
      <w:pPr>
        <w:snapToGrid w:val="0"/>
        <w:spacing w:line="360" w:lineRule="auto"/>
        <w:outlineLvl w:val="2"/>
        <w:rPr>
          <w:rFonts w:ascii="仿宋" w:hAnsi="仿宋" w:eastAsia="仿宋" w:cs="宋体"/>
          <w:b/>
          <w:bCs/>
          <w:snapToGrid w:val="0"/>
          <w:kern w:val="0"/>
          <w:sz w:val="24"/>
        </w:rPr>
      </w:pPr>
      <w:bookmarkStart w:id="423" w:name="_Toc361220414"/>
      <w:bookmarkStart w:id="424" w:name="_Toc97299502"/>
      <w:r>
        <w:rPr>
          <w:rFonts w:hint="eastAsia" w:ascii="仿宋" w:hAnsi="仿宋" w:eastAsia="仿宋" w:cs="宋体"/>
          <w:b/>
          <w:bCs/>
          <w:snapToGrid w:val="0"/>
          <w:kern w:val="0"/>
          <w:sz w:val="24"/>
        </w:rPr>
        <w:t>五、项目经理</w:t>
      </w:r>
      <w:bookmarkEnd w:id="423"/>
      <w:bookmarkEnd w:id="424"/>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承包人项目经理：</w:t>
      </w:r>
      <w:bookmarkStart w:id="425" w:name="SOA_hhxys_cbrxmjl"/>
      <w:r>
        <w:rPr>
          <w:rFonts w:hint="eastAsia" w:ascii="仿宋" w:hAnsi="仿宋" w:eastAsia="仿宋" w:cs="宋体"/>
          <w:snapToGrid w:val="0"/>
          <w:kern w:val="0"/>
          <w:sz w:val="24"/>
          <w:u w:val="single"/>
        </w:rPr>
        <w:t xml:space="preserve">         </w:t>
      </w:r>
      <w:bookmarkEnd w:id="425"/>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w:t>
      </w:r>
    </w:p>
    <w:p>
      <w:pPr>
        <w:snapToGrid w:val="0"/>
        <w:spacing w:line="360" w:lineRule="auto"/>
        <w:outlineLvl w:val="2"/>
        <w:rPr>
          <w:rFonts w:ascii="仿宋" w:hAnsi="仿宋" w:eastAsia="仿宋" w:cs="宋体"/>
          <w:b/>
          <w:bCs/>
          <w:snapToGrid w:val="0"/>
          <w:kern w:val="0"/>
          <w:sz w:val="24"/>
        </w:rPr>
      </w:pPr>
      <w:bookmarkStart w:id="426" w:name="_Toc97299503"/>
      <w:bookmarkStart w:id="427" w:name="_Toc361220415"/>
      <w:r>
        <w:rPr>
          <w:rFonts w:hint="eastAsia" w:ascii="仿宋" w:hAnsi="仿宋" w:eastAsia="仿宋" w:cs="宋体"/>
          <w:b/>
          <w:bCs/>
          <w:snapToGrid w:val="0"/>
          <w:kern w:val="0"/>
          <w:sz w:val="24"/>
        </w:rPr>
        <w:t>六、合同文件构成</w:t>
      </w:r>
      <w:bookmarkEnd w:id="426"/>
      <w:bookmarkEnd w:id="427"/>
    </w:p>
    <w:p>
      <w:pPr>
        <w:snapToGrid w:val="0"/>
        <w:spacing w:line="360" w:lineRule="auto"/>
        <w:ind w:firstLine="480" w:firstLineChars="200"/>
        <w:rPr>
          <w:rFonts w:ascii="仿宋" w:hAnsi="仿宋" w:eastAsia="仿宋" w:cs="宋体"/>
          <w:bCs/>
          <w:snapToGrid w:val="0"/>
          <w:kern w:val="0"/>
          <w:sz w:val="24"/>
        </w:rPr>
      </w:pPr>
      <w:r>
        <w:rPr>
          <w:rFonts w:hint="eastAsia" w:ascii="仿宋" w:hAnsi="仿宋" w:eastAsia="仿宋" w:cs="宋体"/>
          <w:bCs/>
          <w:snapToGrid w:val="0"/>
          <w:kern w:val="0"/>
          <w:sz w:val="24"/>
        </w:rPr>
        <w:t>本协议书与下列文件一起构成合同文件：</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（1）成交通知书（如果有）；</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 xml:space="preserve">（2）响应函及其附录（如果有）； </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（3）专用合同条款及其附件；</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（4）通用合同条款；</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（5）技术标准和要求；</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（6）图纸；</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（7）已标价工程量清单或预算书；</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（8）其他合同文件。</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在合同订立及履行过程中形成的与合同有关的文件均构成合同文件组成部分。</w:t>
      </w:r>
    </w:p>
    <w:p>
      <w:pPr>
        <w:autoSpaceDE w:val="0"/>
        <w:autoSpaceDN w:val="0"/>
        <w:snapToGrid w:val="0"/>
        <w:spacing w:line="360" w:lineRule="auto"/>
        <w:ind w:firstLine="480" w:firstLineChars="200"/>
        <w:jc w:val="left"/>
        <w:rPr>
          <w:rFonts w:ascii="仿宋" w:hAnsi="仿宋" w:eastAsia="仿宋" w:cs="宋体"/>
          <w:snapToGrid w:val="0"/>
          <w:kern w:val="0"/>
          <w:sz w:val="24"/>
        </w:rPr>
      </w:pPr>
      <w:r>
        <w:rPr>
          <w:rFonts w:hint="eastAsia" w:ascii="仿宋" w:hAnsi="仿宋" w:eastAsia="仿宋" w:cs="宋体"/>
          <w:snapToGrid w:val="0"/>
          <w:kern w:val="0"/>
          <w:sz w:val="24"/>
        </w:rPr>
        <w:t>上述各项合同文件包括合同当事人就该项合同文件所作出的补充和修改，属于同一类内容的文件，应以最新签署的为准。专用合同条款及其附件须经合同当事人签字或盖章。</w:t>
      </w:r>
    </w:p>
    <w:p>
      <w:pPr>
        <w:snapToGrid w:val="0"/>
        <w:spacing w:line="360" w:lineRule="auto"/>
        <w:outlineLvl w:val="2"/>
        <w:rPr>
          <w:rFonts w:ascii="仿宋" w:hAnsi="仿宋" w:eastAsia="仿宋" w:cs="宋体"/>
          <w:b/>
          <w:bCs/>
          <w:snapToGrid w:val="0"/>
          <w:kern w:val="0"/>
          <w:sz w:val="24"/>
        </w:rPr>
      </w:pPr>
      <w:bookmarkStart w:id="428" w:name="_Toc97299504"/>
      <w:bookmarkStart w:id="429" w:name="_Toc361220416"/>
      <w:r>
        <w:rPr>
          <w:rFonts w:hint="eastAsia" w:ascii="仿宋" w:hAnsi="仿宋" w:eastAsia="仿宋" w:cs="宋体"/>
          <w:b/>
          <w:bCs/>
          <w:snapToGrid w:val="0"/>
          <w:kern w:val="0"/>
          <w:sz w:val="24"/>
        </w:rPr>
        <w:t>七、承诺</w:t>
      </w:r>
      <w:bookmarkEnd w:id="428"/>
      <w:bookmarkEnd w:id="429"/>
    </w:p>
    <w:p>
      <w:pPr>
        <w:snapToGrid w:val="0"/>
        <w:spacing w:line="360" w:lineRule="auto"/>
        <w:ind w:firstLine="480" w:firstLineChars="200"/>
        <w:rPr>
          <w:rFonts w:ascii="仿宋" w:hAnsi="仿宋" w:eastAsia="仿宋" w:cs="宋体"/>
          <w:bCs/>
          <w:snapToGrid w:val="0"/>
          <w:kern w:val="0"/>
          <w:sz w:val="24"/>
        </w:rPr>
      </w:pPr>
      <w:r>
        <w:rPr>
          <w:rFonts w:hint="eastAsia" w:ascii="仿宋" w:hAnsi="仿宋" w:eastAsia="仿宋" w:cs="宋体"/>
          <w:bCs/>
          <w:snapToGrid w:val="0"/>
          <w:kern w:val="0"/>
          <w:sz w:val="24"/>
        </w:rPr>
        <w:t>1.发包人承诺按照法律规定履行项目审批手续、筹集工程建设资金并按照合同约定的期限和方式支付合同价款。</w:t>
      </w:r>
    </w:p>
    <w:p>
      <w:pPr>
        <w:snapToGrid w:val="0"/>
        <w:spacing w:line="360" w:lineRule="auto"/>
        <w:ind w:firstLine="480" w:firstLineChars="200"/>
        <w:rPr>
          <w:rFonts w:ascii="仿宋" w:hAnsi="仿宋" w:eastAsia="仿宋" w:cs="宋体"/>
          <w:bCs/>
          <w:snapToGrid w:val="0"/>
          <w:kern w:val="0"/>
          <w:sz w:val="24"/>
        </w:rPr>
      </w:pPr>
      <w:r>
        <w:rPr>
          <w:rFonts w:hint="eastAsia" w:ascii="仿宋" w:hAnsi="仿宋" w:eastAsia="仿宋" w:cs="宋体"/>
          <w:bCs/>
          <w:snapToGrid w:val="0"/>
          <w:kern w:val="0"/>
          <w:sz w:val="24"/>
        </w:rPr>
        <w:t>2.承包人承诺按照法律规定及合同约定组织完成工程施工，确保工程质量和安全，不进行转包及违法分包，并在缺陷责任期及保修期内承担相应的工程维修责任。</w:t>
      </w:r>
    </w:p>
    <w:p>
      <w:pPr>
        <w:snapToGrid w:val="0"/>
        <w:spacing w:line="360" w:lineRule="auto"/>
        <w:ind w:firstLine="480" w:firstLineChars="200"/>
        <w:rPr>
          <w:rFonts w:ascii="仿宋" w:hAnsi="仿宋" w:eastAsia="仿宋" w:cs="宋体"/>
          <w:bCs/>
          <w:snapToGrid w:val="0"/>
          <w:kern w:val="0"/>
          <w:sz w:val="24"/>
        </w:rPr>
      </w:pPr>
      <w:r>
        <w:rPr>
          <w:rFonts w:hint="eastAsia" w:ascii="仿宋" w:hAnsi="仿宋" w:eastAsia="仿宋" w:cs="宋体"/>
          <w:bCs/>
          <w:snapToGrid w:val="0"/>
          <w:kern w:val="0"/>
          <w:sz w:val="24"/>
        </w:rPr>
        <w:t>3.发包人和承包人通过</w:t>
      </w:r>
      <w:r>
        <w:rPr>
          <w:rFonts w:hint="eastAsia" w:ascii="仿宋" w:hAnsi="仿宋" w:eastAsia="仿宋"/>
        </w:rPr>
        <w:t>政府采购</w:t>
      </w:r>
      <w:r>
        <w:rPr>
          <w:rFonts w:hint="eastAsia" w:ascii="仿宋" w:hAnsi="仿宋" w:eastAsia="仿宋" w:cs="宋体"/>
          <w:bCs/>
          <w:snapToGrid w:val="0"/>
          <w:kern w:val="0"/>
          <w:sz w:val="24"/>
        </w:rPr>
        <w:t>形式签订合同的，双方理解并承诺不再就同一工程另行签订与合同实质性内容相背离的协议。</w:t>
      </w:r>
    </w:p>
    <w:p>
      <w:pPr>
        <w:snapToGrid w:val="0"/>
        <w:spacing w:line="360" w:lineRule="auto"/>
        <w:outlineLvl w:val="2"/>
        <w:rPr>
          <w:rFonts w:ascii="仿宋" w:hAnsi="仿宋" w:eastAsia="仿宋" w:cs="宋体"/>
          <w:b/>
          <w:bCs/>
          <w:snapToGrid w:val="0"/>
          <w:kern w:val="0"/>
          <w:sz w:val="24"/>
        </w:rPr>
      </w:pPr>
      <w:bookmarkStart w:id="430" w:name="_Toc97299505"/>
      <w:bookmarkStart w:id="431" w:name="_Toc361220417"/>
      <w:r>
        <w:rPr>
          <w:rFonts w:hint="eastAsia" w:ascii="仿宋" w:hAnsi="仿宋" w:eastAsia="仿宋" w:cs="宋体"/>
          <w:b/>
          <w:bCs/>
          <w:snapToGrid w:val="0"/>
          <w:kern w:val="0"/>
          <w:sz w:val="24"/>
        </w:rPr>
        <w:t>八、词语含义</w:t>
      </w:r>
      <w:bookmarkEnd w:id="430"/>
      <w:bookmarkEnd w:id="431"/>
    </w:p>
    <w:p>
      <w:pPr>
        <w:snapToGrid w:val="0"/>
        <w:spacing w:line="360" w:lineRule="auto"/>
        <w:ind w:firstLine="480" w:firstLineChars="200"/>
        <w:rPr>
          <w:rFonts w:ascii="仿宋" w:hAnsi="仿宋" w:eastAsia="仿宋" w:cs="宋体"/>
          <w:bCs/>
          <w:snapToGrid w:val="0"/>
          <w:kern w:val="0"/>
          <w:sz w:val="24"/>
        </w:rPr>
      </w:pPr>
      <w:r>
        <w:rPr>
          <w:rFonts w:hint="eastAsia" w:ascii="仿宋" w:hAnsi="仿宋" w:eastAsia="仿宋" w:cs="宋体"/>
          <w:bCs/>
          <w:snapToGrid w:val="0"/>
          <w:kern w:val="0"/>
          <w:sz w:val="24"/>
        </w:rPr>
        <w:t>本协议书中词语含义与第二部分通用合同条款中赋予的含义相同。</w:t>
      </w:r>
    </w:p>
    <w:p>
      <w:pPr>
        <w:snapToGrid w:val="0"/>
        <w:spacing w:line="360" w:lineRule="auto"/>
        <w:outlineLvl w:val="2"/>
        <w:rPr>
          <w:rFonts w:ascii="仿宋" w:hAnsi="仿宋" w:eastAsia="仿宋" w:cs="宋体"/>
          <w:b/>
          <w:bCs/>
          <w:snapToGrid w:val="0"/>
          <w:kern w:val="0"/>
          <w:sz w:val="24"/>
        </w:rPr>
      </w:pPr>
      <w:bookmarkStart w:id="432" w:name="_Toc97299506"/>
      <w:bookmarkStart w:id="433" w:name="_Toc361220418"/>
      <w:r>
        <w:rPr>
          <w:rFonts w:hint="eastAsia" w:ascii="仿宋" w:hAnsi="仿宋" w:eastAsia="仿宋" w:cs="宋体"/>
          <w:b/>
          <w:bCs/>
          <w:snapToGrid w:val="0"/>
          <w:kern w:val="0"/>
          <w:sz w:val="24"/>
        </w:rPr>
        <w:t>九、签订时间</w:t>
      </w:r>
      <w:bookmarkEnd w:id="432"/>
      <w:bookmarkEnd w:id="433"/>
    </w:p>
    <w:p>
      <w:pPr>
        <w:snapToGrid w:val="0"/>
        <w:spacing w:line="360" w:lineRule="auto"/>
        <w:ind w:firstLine="480" w:firstLineChars="200"/>
        <w:rPr>
          <w:rFonts w:ascii="仿宋" w:hAnsi="仿宋" w:eastAsia="仿宋" w:cs="宋体"/>
          <w:bCs/>
          <w:snapToGrid w:val="0"/>
          <w:kern w:val="0"/>
          <w:sz w:val="24"/>
        </w:rPr>
      </w:pPr>
      <w:r>
        <w:rPr>
          <w:rFonts w:hint="eastAsia" w:ascii="仿宋" w:hAnsi="仿宋" w:eastAsia="仿宋" w:cs="宋体"/>
          <w:bCs/>
          <w:snapToGrid w:val="0"/>
          <w:kern w:val="0"/>
          <w:sz w:val="24"/>
        </w:rPr>
        <w:t>本合同于</w:t>
      </w:r>
      <w:bookmarkStart w:id="434" w:name="SOA_hhxys_htqdn"/>
      <w:r>
        <w:rPr>
          <w:rFonts w:hint="eastAsia" w:ascii="仿宋" w:hAnsi="仿宋" w:eastAsia="仿宋" w:cs="宋体"/>
          <w:bCs/>
          <w:snapToGrid w:val="0"/>
          <w:kern w:val="0"/>
          <w:sz w:val="24"/>
          <w:u w:val="single"/>
        </w:rPr>
        <w:t xml:space="preserve">      </w:t>
      </w:r>
      <w:bookmarkEnd w:id="434"/>
      <w:r>
        <w:rPr>
          <w:rFonts w:hint="eastAsia" w:ascii="仿宋" w:hAnsi="仿宋" w:eastAsia="仿宋" w:cs="宋体"/>
          <w:bCs/>
          <w:snapToGrid w:val="0"/>
          <w:kern w:val="0"/>
          <w:sz w:val="24"/>
        </w:rPr>
        <w:t>年</w:t>
      </w:r>
      <w:bookmarkStart w:id="435" w:name="SOA_hhxys_htqdy"/>
      <w:r>
        <w:rPr>
          <w:rFonts w:hint="eastAsia" w:ascii="仿宋" w:hAnsi="仿宋" w:eastAsia="仿宋" w:cs="宋体"/>
          <w:bCs/>
          <w:snapToGrid w:val="0"/>
          <w:kern w:val="0"/>
          <w:sz w:val="24"/>
          <w:u w:val="single"/>
        </w:rPr>
        <w:t xml:space="preserve">      </w:t>
      </w:r>
      <w:bookmarkEnd w:id="435"/>
      <w:r>
        <w:rPr>
          <w:rFonts w:hint="eastAsia" w:ascii="仿宋" w:hAnsi="仿宋" w:eastAsia="仿宋" w:cs="宋体"/>
          <w:bCs/>
          <w:snapToGrid w:val="0"/>
          <w:kern w:val="0"/>
          <w:sz w:val="24"/>
        </w:rPr>
        <w:t>月</w:t>
      </w:r>
      <w:bookmarkStart w:id="436" w:name="SOA_hhxys_htqdr"/>
      <w:r>
        <w:rPr>
          <w:rFonts w:hint="eastAsia" w:ascii="仿宋" w:hAnsi="仿宋" w:eastAsia="仿宋" w:cs="宋体"/>
          <w:bCs/>
          <w:snapToGrid w:val="0"/>
          <w:kern w:val="0"/>
          <w:sz w:val="24"/>
          <w:u w:val="single"/>
        </w:rPr>
        <w:t xml:space="preserve">      </w:t>
      </w:r>
      <w:bookmarkEnd w:id="436"/>
      <w:r>
        <w:rPr>
          <w:rFonts w:hint="eastAsia" w:ascii="仿宋" w:hAnsi="仿宋" w:eastAsia="仿宋" w:cs="宋体"/>
          <w:bCs/>
          <w:snapToGrid w:val="0"/>
          <w:kern w:val="0"/>
          <w:sz w:val="24"/>
        </w:rPr>
        <w:t>日签订。</w:t>
      </w:r>
    </w:p>
    <w:p>
      <w:pPr>
        <w:snapToGrid w:val="0"/>
        <w:spacing w:line="360" w:lineRule="auto"/>
        <w:outlineLvl w:val="2"/>
        <w:rPr>
          <w:rFonts w:ascii="仿宋" w:hAnsi="仿宋" w:eastAsia="仿宋" w:cs="宋体"/>
          <w:b/>
          <w:bCs/>
          <w:snapToGrid w:val="0"/>
          <w:kern w:val="0"/>
          <w:sz w:val="24"/>
        </w:rPr>
      </w:pPr>
      <w:bookmarkStart w:id="437" w:name="_Toc97299507"/>
      <w:bookmarkStart w:id="438" w:name="_Toc361220419"/>
      <w:r>
        <w:rPr>
          <w:rFonts w:hint="eastAsia" w:ascii="仿宋" w:hAnsi="仿宋" w:eastAsia="仿宋" w:cs="宋体"/>
          <w:b/>
          <w:bCs/>
          <w:snapToGrid w:val="0"/>
          <w:kern w:val="0"/>
          <w:sz w:val="24"/>
        </w:rPr>
        <w:t>十、签订地点</w:t>
      </w:r>
      <w:bookmarkEnd w:id="437"/>
      <w:bookmarkEnd w:id="438"/>
    </w:p>
    <w:p>
      <w:pPr>
        <w:snapToGrid w:val="0"/>
        <w:spacing w:line="360" w:lineRule="auto"/>
        <w:rPr>
          <w:rFonts w:ascii="仿宋" w:hAnsi="仿宋" w:eastAsia="仿宋" w:cs="宋体"/>
          <w:bCs/>
          <w:snapToGrid w:val="0"/>
          <w:kern w:val="0"/>
          <w:sz w:val="24"/>
        </w:rPr>
      </w:pPr>
      <w:r>
        <w:rPr>
          <w:rFonts w:hint="eastAsia" w:ascii="仿宋" w:hAnsi="仿宋" w:eastAsia="仿宋" w:cs="宋体"/>
          <w:bCs/>
          <w:snapToGrid w:val="0"/>
          <w:kern w:val="0"/>
          <w:sz w:val="24"/>
        </w:rPr>
        <w:t xml:space="preserve">    本合同在</w:t>
      </w:r>
      <w:r>
        <w:rPr>
          <w:rFonts w:hint="eastAsia" w:ascii="仿宋" w:hAnsi="仿宋" w:eastAsia="仿宋" w:cs="宋体"/>
          <w:bCs/>
          <w:snapToGrid w:val="0"/>
          <w:kern w:val="0"/>
          <w:sz w:val="24"/>
          <w:u w:val="single"/>
        </w:rPr>
        <w:t xml:space="preserve">   </w:t>
      </w:r>
      <w:bookmarkStart w:id="439" w:name="SOA_zyht_htqddd"/>
      <w:r>
        <w:rPr>
          <w:rFonts w:hint="eastAsia" w:ascii="仿宋" w:hAnsi="仿宋" w:eastAsia="仿宋" w:cs="宋体"/>
          <w:bCs/>
          <w:snapToGrid w:val="0"/>
          <w:kern w:val="0"/>
          <w:sz w:val="24"/>
          <w:u w:val="single"/>
        </w:rPr>
        <w:t xml:space="preserve"> </w:t>
      </w:r>
      <w:r>
        <w:rPr>
          <w:rFonts w:hint="eastAsia" w:ascii="仿宋" w:hAnsi="仿宋" w:eastAsia="仿宋" w:cs="宋体"/>
          <w:bCs/>
          <w:snapToGrid w:val="0"/>
          <w:kern w:val="0"/>
          <w:sz w:val="24"/>
          <w:highlight w:val="none"/>
          <w:u w:val="single"/>
        </w:rPr>
        <w:t xml:space="preserve"> </w:t>
      </w:r>
      <w:r>
        <w:rPr>
          <w:rFonts w:hint="eastAsia" w:ascii="仿宋" w:hAnsi="仿宋" w:eastAsia="仿宋" w:cs="宋体"/>
          <w:bCs/>
          <w:snapToGrid w:val="0"/>
          <w:kern w:val="0"/>
          <w:sz w:val="24"/>
          <w:highlight w:val="none"/>
          <w:u w:val="single"/>
          <w:lang w:val="en-US" w:eastAsia="zh-CN"/>
        </w:rPr>
        <w:t>杭州市钱塘区河庄江东幼儿园</w:t>
      </w:r>
      <w:r>
        <w:rPr>
          <w:rFonts w:hint="eastAsia" w:ascii="仿宋" w:hAnsi="仿宋" w:eastAsia="仿宋" w:cs="宋体"/>
          <w:bCs/>
          <w:snapToGrid w:val="0"/>
          <w:kern w:val="0"/>
          <w:sz w:val="24"/>
          <w:highlight w:val="none"/>
          <w:u w:val="single"/>
        </w:rPr>
        <w:t xml:space="preserve">   </w:t>
      </w:r>
      <w:bookmarkEnd w:id="439"/>
      <w:r>
        <w:rPr>
          <w:rFonts w:hint="eastAsia" w:ascii="仿宋" w:hAnsi="仿宋" w:eastAsia="仿宋" w:cs="宋体"/>
          <w:bCs/>
          <w:snapToGrid w:val="0"/>
          <w:kern w:val="0"/>
          <w:sz w:val="24"/>
          <w:highlight w:val="none"/>
          <w:u w:val="single"/>
        </w:rPr>
        <w:t xml:space="preserve"> </w:t>
      </w:r>
      <w:r>
        <w:rPr>
          <w:rFonts w:hint="eastAsia" w:ascii="仿宋" w:hAnsi="仿宋" w:eastAsia="仿宋" w:cs="宋体"/>
          <w:bCs/>
          <w:snapToGrid w:val="0"/>
          <w:kern w:val="0"/>
          <w:sz w:val="24"/>
          <w:u w:val="single"/>
        </w:rPr>
        <w:t xml:space="preserve"> </w:t>
      </w:r>
      <w:r>
        <w:rPr>
          <w:rFonts w:hint="eastAsia" w:ascii="仿宋" w:hAnsi="仿宋" w:eastAsia="仿宋" w:cs="宋体"/>
          <w:bCs/>
          <w:snapToGrid w:val="0"/>
          <w:kern w:val="0"/>
          <w:sz w:val="24"/>
        </w:rPr>
        <w:t>签订。</w:t>
      </w:r>
    </w:p>
    <w:p>
      <w:pPr>
        <w:snapToGrid w:val="0"/>
        <w:spacing w:line="360" w:lineRule="auto"/>
        <w:outlineLvl w:val="2"/>
        <w:rPr>
          <w:rFonts w:ascii="仿宋" w:hAnsi="仿宋" w:eastAsia="仿宋" w:cs="宋体"/>
          <w:b/>
          <w:bCs/>
          <w:snapToGrid w:val="0"/>
          <w:kern w:val="0"/>
          <w:sz w:val="24"/>
        </w:rPr>
      </w:pPr>
      <w:bookmarkStart w:id="440" w:name="_Toc97299508"/>
      <w:bookmarkStart w:id="441" w:name="_Toc361220420"/>
      <w:r>
        <w:rPr>
          <w:rFonts w:hint="eastAsia" w:ascii="仿宋" w:hAnsi="仿宋" w:eastAsia="仿宋" w:cs="宋体"/>
          <w:b/>
          <w:bCs/>
          <w:snapToGrid w:val="0"/>
          <w:kern w:val="0"/>
          <w:sz w:val="24"/>
        </w:rPr>
        <w:t>十一、补充协议</w:t>
      </w:r>
      <w:bookmarkEnd w:id="440"/>
      <w:bookmarkEnd w:id="441"/>
    </w:p>
    <w:p>
      <w:pPr>
        <w:snapToGrid w:val="0"/>
        <w:spacing w:line="360" w:lineRule="auto"/>
        <w:ind w:firstLine="480" w:firstLineChars="200"/>
        <w:rPr>
          <w:rFonts w:ascii="仿宋" w:hAnsi="仿宋" w:eastAsia="仿宋" w:cs="宋体"/>
          <w:b/>
          <w:bCs/>
          <w:snapToGrid w:val="0"/>
          <w:kern w:val="0"/>
          <w:sz w:val="24"/>
        </w:rPr>
      </w:pPr>
      <w:r>
        <w:rPr>
          <w:rFonts w:hint="eastAsia" w:ascii="仿宋" w:hAnsi="仿宋" w:eastAsia="仿宋" w:cs="宋体"/>
          <w:bCs/>
          <w:snapToGrid w:val="0"/>
          <w:kern w:val="0"/>
          <w:sz w:val="24"/>
        </w:rPr>
        <w:t>合同未尽事宜，合同当事人另行签订补充协议，补充协议是合同的组成部分。</w:t>
      </w:r>
    </w:p>
    <w:p>
      <w:pPr>
        <w:snapToGrid w:val="0"/>
        <w:spacing w:line="360" w:lineRule="auto"/>
        <w:outlineLvl w:val="2"/>
        <w:rPr>
          <w:rFonts w:ascii="仿宋" w:hAnsi="仿宋" w:eastAsia="仿宋" w:cs="宋体"/>
          <w:b/>
          <w:bCs/>
          <w:snapToGrid w:val="0"/>
          <w:kern w:val="0"/>
          <w:sz w:val="24"/>
        </w:rPr>
      </w:pPr>
      <w:bookmarkStart w:id="442" w:name="_Toc97299509"/>
      <w:bookmarkStart w:id="443" w:name="_Toc361220421"/>
      <w:r>
        <w:rPr>
          <w:rFonts w:hint="eastAsia" w:ascii="仿宋" w:hAnsi="仿宋" w:eastAsia="仿宋" w:cs="宋体"/>
          <w:b/>
          <w:bCs/>
          <w:snapToGrid w:val="0"/>
          <w:kern w:val="0"/>
          <w:sz w:val="24"/>
        </w:rPr>
        <w:t>十二、合同生效</w:t>
      </w:r>
      <w:bookmarkEnd w:id="442"/>
      <w:bookmarkEnd w:id="443"/>
    </w:p>
    <w:p>
      <w:pPr>
        <w:snapToGrid w:val="0"/>
        <w:spacing w:line="360" w:lineRule="auto"/>
        <w:ind w:firstLine="480" w:firstLineChars="200"/>
        <w:rPr>
          <w:rFonts w:ascii="仿宋" w:hAnsi="仿宋" w:eastAsia="仿宋" w:cs="宋体"/>
          <w:bCs/>
          <w:snapToGrid w:val="0"/>
          <w:kern w:val="0"/>
          <w:sz w:val="24"/>
        </w:rPr>
      </w:pPr>
      <w:r>
        <w:rPr>
          <w:rFonts w:hint="eastAsia" w:ascii="仿宋" w:hAnsi="仿宋" w:eastAsia="仿宋" w:cs="宋体"/>
          <w:bCs/>
          <w:snapToGrid w:val="0"/>
          <w:kern w:val="0"/>
          <w:sz w:val="24"/>
        </w:rPr>
        <w:t>本合同自</w:t>
      </w:r>
      <w:r>
        <w:rPr>
          <w:rFonts w:hint="eastAsia" w:ascii="仿宋" w:hAnsi="仿宋" w:eastAsia="仿宋" w:cs="宋体"/>
          <w:bCs/>
          <w:snapToGrid w:val="0"/>
          <w:kern w:val="0"/>
          <w:sz w:val="24"/>
          <w:u w:val="single"/>
        </w:rPr>
        <w:t xml:space="preserve">  </w:t>
      </w:r>
      <w:bookmarkStart w:id="444" w:name="SOA_hhxys_htsx"/>
      <w:r>
        <w:rPr>
          <w:rFonts w:hint="eastAsia" w:ascii="仿宋" w:hAnsi="仿宋" w:eastAsia="仿宋" w:cs="宋体"/>
          <w:bCs/>
          <w:snapToGrid w:val="0"/>
          <w:kern w:val="0"/>
          <w:sz w:val="24"/>
          <w:u w:val="single"/>
        </w:rPr>
        <w:t xml:space="preserve">双方法定代表人或其委托代理人签字并经双方盖章且承包人已向发包人提交履约担保之日 </w:t>
      </w:r>
      <w:bookmarkEnd w:id="444"/>
      <w:r>
        <w:rPr>
          <w:rFonts w:hint="eastAsia" w:ascii="仿宋" w:hAnsi="仿宋" w:eastAsia="仿宋" w:cs="宋体"/>
          <w:bCs/>
          <w:snapToGrid w:val="0"/>
          <w:kern w:val="0"/>
          <w:sz w:val="24"/>
          <w:u w:val="single"/>
        </w:rPr>
        <w:t xml:space="preserve">  </w:t>
      </w:r>
      <w:r>
        <w:rPr>
          <w:rFonts w:hint="eastAsia" w:ascii="仿宋" w:hAnsi="仿宋" w:eastAsia="仿宋" w:cs="宋体"/>
          <w:bCs/>
          <w:snapToGrid w:val="0"/>
          <w:kern w:val="0"/>
          <w:sz w:val="24"/>
        </w:rPr>
        <w:t>生效。</w:t>
      </w:r>
    </w:p>
    <w:p>
      <w:pPr>
        <w:snapToGrid w:val="0"/>
        <w:spacing w:line="360" w:lineRule="auto"/>
        <w:outlineLvl w:val="2"/>
        <w:rPr>
          <w:rFonts w:ascii="仿宋" w:hAnsi="仿宋" w:eastAsia="仿宋" w:cs="宋体"/>
          <w:b/>
          <w:bCs/>
          <w:snapToGrid w:val="0"/>
          <w:kern w:val="0"/>
          <w:sz w:val="24"/>
        </w:rPr>
      </w:pPr>
      <w:bookmarkStart w:id="445" w:name="_Toc97299510"/>
      <w:bookmarkStart w:id="446" w:name="_Toc361220422"/>
      <w:r>
        <w:rPr>
          <w:rFonts w:hint="eastAsia" w:ascii="仿宋" w:hAnsi="仿宋" w:eastAsia="仿宋" w:cs="宋体"/>
          <w:b/>
          <w:bCs/>
          <w:snapToGrid w:val="0"/>
          <w:kern w:val="0"/>
          <w:sz w:val="24"/>
        </w:rPr>
        <w:t>十三、合同份数</w:t>
      </w:r>
      <w:bookmarkEnd w:id="445"/>
      <w:bookmarkEnd w:id="446"/>
    </w:p>
    <w:p>
      <w:pPr>
        <w:snapToGrid w:val="0"/>
        <w:spacing w:line="360" w:lineRule="auto"/>
        <w:ind w:left="210" w:leftChars="100" w:firstLine="240" w:firstLineChars="100"/>
        <w:rPr>
          <w:rFonts w:ascii="仿宋" w:hAnsi="仿宋" w:eastAsia="仿宋" w:cs="宋体"/>
          <w:bCs/>
          <w:snapToGrid w:val="0"/>
          <w:kern w:val="0"/>
          <w:sz w:val="24"/>
        </w:rPr>
      </w:pPr>
      <w:r>
        <w:rPr>
          <w:rFonts w:hint="eastAsia" w:ascii="仿宋" w:hAnsi="仿宋" w:eastAsia="仿宋" w:cs="宋体"/>
          <w:bCs/>
          <w:snapToGrid w:val="0"/>
          <w:kern w:val="0"/>
          <w:sz w:val="24"/>
        </w:rPr>
        <w:t>本合同一式</w:t>
      </w:r>
      <w:r>
        <w:rPr>
          <w:rFonts w:hint="eastAsia" w:ascii="仿宋" w:hAnsi="仿宋" w:eastAsia="仿宋" w:cs="宋体"/>
          <w:b/>
          <w:bCs/>
          <w:snapToGrid w:val="0"/>
          <w:kern w:val="0"/>
          <w:sz w:val="24"/>
          <w:u w:val="single"/>
        </w:rPr>
        <w:t xml:space="preserve"> 陆 </w:t>
      </w:r>
      <w:r>
        <w:rPr>
          <w:rFonts w:hint="eastAsia" w:ascii="仿宋" w:hAnsi="仿宋" w:eastAsia="仿宋" w:cs="宋体"/>
          <w:bCs/>
          <w:snapToGrid w:val="0"/>
          <w:kern w:val="0"/>
          <w:sz w:val="24"/>
        </w:rPr>
        <w:t>份，均具有同等法律效力，发包人执</w:t>
      </w:r>
      <w:r>
        <w:rPr>
          <w:rFonts w:hint="eastAsia" w:ascii="仿宋" w:hAnsi="仿宋" w:eastAsia="仿宋" w:cs="宋体"/>
          <w:bCs/>
          <w:snapToGrid w:val="0"/>
          <w:kern w:val="0"/>
          <w:sz w:val="24"/>
          <w:u w:val="single"/>
        </w:rPr>
        <w:t xml:space="preserve"> </w:t>
      </w:r>
      <w:r>
        <w:rPr>
          <w:rFonts w:hint="eastAsia" w:ascii="仿宋" w:hAnsi="仿宋" w:eastAsia="仿宋" w:cs="宋体"/>
          <w:b/>
          <w:snapToGrid w:val="0"/>
          <w:kern w:val="0"/>
          <w:sz w:val="24"/>
          <w:u w:val="single"/>
        </w:rPr>
        <w:t>肆</w:t>
      </w:r>
      <w:r>
        <w:rPr>
          <w:rFonts w:hint="eastAsia" w:ascii="仿宋" w:hAnsi="仿宋" w:eastAsia="仿宋" w:cs="宋体"/>
          <w:bCs/>
          <w:snapToGrid w:val="0"/>
          <w:kern w:val="0"/>
          <w:sz w:val="24"/>
          <w:u w:val="single"/>
        </w:rPr>
        <w:t xml:space="preserve"> </w:t>
      </w:r>
      <w:r>
        <w:rPr>
          <w:rFonts w:hint="eastAsia" w:ascii="仿宋" w:hAnsi="仿宋" w:eastAsia="仿宋" w:cs="宋体"/>
          <w:bCs/>
          <w:snapToGrid w:val="0"/>
          <w:kern w:val="0"/>
          <w:sz w:val="24"/>
        </w:rPr>
        <w:t>份，承包人执</w:t>
      </w:r>
      <w:r>
        <w:rPr>
          <w:rFonts w:hint="eastAsia" w:ascii="仿宋" w:hAnsi="仿宋" w:eastAsia="仿宋" w:cs="宋体"/>
          <w:b/>
          <w:snapToGrid w:val="0"/>
          <w:kern w:val="0"/>
          <w:sz w:val="24"/>
          <w:u w:val="single"/>
        </w:rPr>
        <w:t xml:space="preserve"> 贰 </w:t>
      </w:r>
      <w:r>
        <w:rPr>
          <w:rFonts w:hint="eastAsia" w:ascii="仿宋" w:hAnsi="仿宋" w:eastAsia="仿宋" w:cs="宋体"/>
          <w:bCs/>
          <w:snapToGrid w:val="0"/>
          <w:kern w:val="0"/>
          <w:sz w:val="24"/>
        </w:rPr>
        <w:t>份。</w:t>
      </w:r>
    </w:p>
    <w:p>
      <w:pPr>
        <w:snapToGrid w:val="0"/>
        <w:spacing w:line="360" w:lineRule="auto"/>
        <w:ind w:firstLine="480" w:firstLineChars="200"/>
        <w:rPr>
          <w:rFonts w:ascii="仿宋" w:hAnsi="仿宋" w:eastAsia="仿宋" w:cs="宋体"/>
          <w:snapToGrid w:val="0"/>
          <w:kern w:val="0"/>
          <w:sz w:val="24"/>
        </w:rPr>
      </w:pP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发包人：  (公章)</w:t>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承包人：  (公章)</w:t>
      </w:r>
    </w:p>
    <w:p>
      <w:pPr>
        <w:snapToGrid w:val="0"/>
        <w:spacing w:line="360" w:lineRule="auto"/>
        <w:ind w:firstLine="480" w:firstLineChars="200"/>
        <w:rPr>
          <w:rFonts w:ascii="仿宋" w:hAnsi="仿宋" w:eastAsia="仿宋" w:cs="宋体"/>
          <w:bCs/>
          <w:snapToGrid w:val="0"/>
          <w:kern w:val="0"/>
          <w:sz w:val="24"/>
        </w:rPr>
      </w:pPr>
      <w:r>
        <w:rPr>
          <w:rFonts w:hint="eastAsia" w:ascii="仿宋" w:hAnsi="仿宋" w:eastAsia="仿宋" w:cs="宋体"/>
          <w:snapToGrid w:val="0"/>
          <w:kern w:val="0"/>
          <w:sz w:val="24"/>
        </w:rPr>
        <w:t>法定代表人或其委托代理人：</w:t>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法定代表人或其委托代理人：</w:t>
      </w: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（签字）</w:t>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ab/>
      </w:r>
      <w:r>
        <w:rPr>
          <w:rFonts w:hint="eastAsia" w:ascii="仿宋" w:hAnsi="仿宋" w:eastAsia="仿宋" w:cs="宋体"/>
          <w:snapToGrid w:val="0"/>
          <w:kern w:val="0"/>
          <w:sz w:val="24"/>
        </w:rPr>
        <w:t>（签字）</w:t>
      </w:r>
    </w:p>
    <w:p>
      <w:pPr>
        <w:snapToGrid w:val="0"/>
        <w:spacing w:line="360" w:lineRule="auto"/>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组织机构代码：</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组织机构代码：</w:t>
      </w:r>
      <w:bookmarkStart w:id="447" w:name="SOA_hhxys_zjjgdm1"/>
      <w:r>
        <w:rPr>
          <w:rFonts w:hint="eastAsia" w:ascii="仿宋" w:hAnsi="仿宋" w:eastAsia="仿宋" w:cs="宋体"/>
          <w:snapToGrid w:val="0"/>
          <w:kern w:val="0"/>
          <w:sz w:val="24"/>
          <w:u w:val="single"/>
        </w:rPr>
        <w:t xml:space="preserve">      </w:t>
      </w:r>
      <w:bookmarkEnd w:id="447"/>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 xml:space="preserve">  </w:t>
      </w:r>
    </w:p>
    <w:p>
      <w:pPr>
        <w:snapToGrid w:val="0"/>
        <w:spacing w:line="360" w:lineRule="auto"/>
        <w:ind w:firstLine="480" w:firstLineChars="200"/>
        <w:rPr>
          <w:rFonts w:ascii="仿宋" w:hAnsi="仿宋" w:eastAsia="仿宋" w:cs="宋体"/>
          <w:snapToGrid w:val="0"/>
          <w:kern w:val="0"/>
          <w:sz w:val="24"/>
          <w:u w:val="single"/>
        </w:rPr>
      </w:pPr>
      <w:r>
        <w:rPr>
          <w:rFonts w:hint="eastAsia" w:ascii="仿宋" w:hAnsi="仿宋" w:eastAsia="仿宋" w:cs="宋体"/>
          <w:snapToGrid w:val="0"/>
          <w:kern w:val="0"/>
          <w:sz w:val="24"/>
        </w:rPr>
        <w:t>地  址：</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地  址：</w:t>
      </w:r>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 xml:space="preserve"> </w:t>
      </w:r>
      <w:r>
        <w:rPr>
          <w:rFonts w:ascii="仿宋" w:hAnsi="仿宋" w:eastAsia="仿宋" w:cs="宋体"/>
          <w:snapToGrid w:val="0"/>
          <w:kern w:val="0"/>
          <w:sz w:val="24"/>
        </w:rPr>
        <w:t xml:space="preserve"> </w:t>
      </w:r>
    </w:p>
    <w:p>
      <w:pPr>
        <w:snapToGrid w:val="0"/>
        <w:spacing w:line="360" w:lineRule="auto"/>
        <w:ind w:firstLine="480" w:firstLineChars="200"/>
        <w:rPr>
          <w:rFonts w:ascii="仿宋" w:hAnsi="仿宋" w:eastAsia="仿宋" w:cs="宋体"/>
          <w:snapToGrid w:val="0"/>
          <w:kern w:val="0"/>
          <w:sz w:val="24"/>
          <w:u w:val="single"/>
        </w:rPr>
      </w:pPr>
      <w:r>
        <w:rPr>
          <w:rFonts w:hint="eastAsia" w:ascii="仿宋" w:hAnsi="仿宋" w:eastAsia="仿宋" w:cs="宋体"/>
          <w:snapToGrid w:val="0"/>
          <w:kern w:val="0"/>
          <w:sz w:val="24"/>
        </w:rPr>
        <w:t>邮政编码：</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邮政编码：</w:t>
      </w:r>
      <w:bookmarkStart w:id="448" w:name="SOA_hhxys_cbryb"/>
      <w:r>
        <w:rPr>
          <w:rFonts w:hint="eastAsia" w:ascii="仿宋" w:hAnsi="仿宋" w:eastAsia="仿宋" w:cs="宋体"/>
          <w:snapToGrid w:val="0"/>
          <w:kern w:val="0"/>
          <w:sz w:val="24"/>
          <w:u w:val="single"/>
        </w:rPr>
        <w:t xml:space="preserve">             </w:t>
      </w:r>
      <w:bookmarkEnd w:id="448"/>
      <w:r>
        <w:rPr>
          <w:rFonts w:hint="eastAsia" w:ascii="仿宋" w:hAnsi="仿宋" w:eastAsia="仿宋" w:cs="宋体"/>
          <w:snapToGrid w:val="0"/>
          <w:kern w:val="0"/>
          <w:sz w:val="24"/>
          <w:u w:val="single"/>
        </w:rPr>
        <w:t xml:space="preserve">  </w:t>
      </w:r>
      <w:r>
        <w:rPr>
          <w:rFonts w:ascii="仿宋" w:hAnsi="仿宋" w:eastAsia="仿宋" w:cs="宋体"/>
          <w:snapToGrid w:val="0"/>
          <w:kern w:val="0"/>
          <w:sz w:val="24"/>
        </w:rPr>
        <w:t xml:space="preserve"> </w:t>
      </w:r>
    </w:p>
    <w:p>
      <w:pPr>
        <w:snapToGrid w:val="0"/>
        <w:spacing w:line="360" w:lineRule="auto"/>
        <w:ind w:firstLine="480" w:firstLineChars="200"/>
        <w:rPr>
          <w:rFonts w:ascii="仿宋" w:hAnsi="仿宋" w:eastAsia="仿宋" w:cs="宋体"/>
          <w:snapToGrid w:val="0"/>
          <w:kern w:val="0"/>
          <w:sz w:val="24"/>
          <w:u w:val="single"/>
        </w:rPr>
      </w:pPr>
      <w:r>
        <w:rPr>
          <w:rFonts w:hint="eastAsia" w:ascii="仿宋" w:hAnsi="仿宋" w:eastAsia="仿宋" w:cs="宋体"/>
          <w:snapToGrid w:val="0"/>
          <w:kern w:val="0"/>
          <w:sz w:val="24"/>
        </w:rPr>
        <w:t>法定代表人：</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法定代表人：</w:t>
      </w:r>
      <w:bookmarkStart w:id="449" w:name="SOA_hhxys_fddbr1"/>
      <w:r>
        <w:rPr>
          <w:rFonts w:hint="eastAsia" w:ascii="仿宋" w:hAnsi="仿宋" w:eastAsia="仿宋" w:cs="宋体"/>
          <w:snapToGrid w:val="0"/>
          <w:kern w:val="0"/>
          <w:sz w:val="24"/>
          <w:u w:val="single"/>
        </w:rPr>
        <w:t xml:space="preserve">     </w:t>
      </w:r>
      <w:bookmarkEnd w:id="449"/>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 xml:space="preserve">  </w:t>
      </w:r>
    </w:p>
    <w:p>
      <w:pPr>
        <w:snapToGrid w:val="0"/>
        <w:spacing w:line="360" w:lineRule="auto"/>
        <w:ind w:firstLine="480" w:firstLineChars="200"/>
        <w:rPr>
          <w:rFonts w:ascii="仿宋" w:hAnsi="仿宋" w:eastAsia="仿宋" w:cs="宋体"/>
          <w:snapToGrid w:val="0"/>
          <w:kern w:val="0"/>
          <w:sz w:val="24"/>
          <w:u w:val="single"/>
        </w:rPr>
      </w:pPr>
      <w:r>
        <w:rPr>
          <w:rFonts w:hint="eastAsia" w:ascii="仿宋" w:hAnsi="仿宋" w:eastAsia="仿宋" w:cs="宋体"/>
          <w:snapToGrid w:val="0"/>
          <w:kern w:val="0"/>
          <w:sz w:val="24"/>
        </w:rPr>
        <w:t>委托代理人：</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委托代理人：</w:t>
      </w:r>
      <w:bookmarkStart w:id="450" w:name="SOA_hhxys_wtdlr1"/>
      <w:r>
        <w:rPr>
          <w:rFonts w:hint="eastAsia" w:ascii="仿宋" w:hAnsi="仿宋" w:eastAsia="仿宋" w:cs="宋体"/>
          <w:snapToGrid w:val="0"/>
          <w:kern w:val="0"/>
          <w:sz w:val="24"/>
          <w:u w:val="single"/>
        </w:rPr>
        <w:t xml:space="preserve">    </w:t>
      </w:r>
      <w:bookmarkEnd w:id="450"/>
      <w:r>
        <w:rPr>
          <w:rFonts w:hint="eastAsia" w:ascii="仿宋" w:hAnsi="仿宋" w:eastAsia="仿宋" w:cs="宋体"/>
          <w:snapToGrid w:val="0"/>
          <w:kern w:val="0"/>
          <w:sz w:val="24"/>
          <w:u w:val="single"/>
        </w:rPr>
        <w:t xml:space="preserve">  </w:t>
      </w:r>
      <w:r>
        <w:rPr>
          <w:rFonts w:hint="eastAsia" w:ascii="仿宋" w:hAnsi="仿宋" w:eastAsia="仿宋" w:cs="宋体"/>
          <w:snapToGrid w:val="0"/>
          <w:kern w:val="0"/>
          <w:sz w:val="24"/>
        </w:rPr>
        <w:t xml:space="preserve">  </w:t>
      </w:r>
    </w:p>
    <w:p>
      <w:pPr>
        <w:snapToGrid w:val="0"/>
        <w:spacing w:line="360" w:lineRule="auto"/>
        <w:ind w:firstLine="480" w:firstLineChars="200"/>
        <w:rPr>
          <w:rFonts w:ascii="仿宋" w:hAnsi="仿宋" w:eastAsia="仿宋" w:cs="宋体"/>
          <w:snapToGrid w:val="0"/>
          <w:kern w:val="0"/>
          <w:sz w:val="24"/>
          <w:u w:val="single"/>
        </w:rPr>
      </w:pPr>
      <w:r>
        <w:rPr>
          <w:rFonts w:hint="eastAsia" w:ascii="仿宋" w:hAnsi="仿宋" w:eastAsia="仿宋" w:cs="宋体"/>
          <w:snapToGrid w:val="0"/>
          <w:kern w:val="0"/>
          <w:sz w:val="24"/>
        </w:rPr>
        <w:t>电  话：</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电  话：</w:t>
      </w:r>
      <w:bookmarkStart w:id="451" w:name="SOA_hhxys_cbrdh"/>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u w:val="single"/>
        </w:rPr>
        <w:t xml:space="preserve">  </w:t>
      </w:r>
      <w:bookmarkEnd w:id="451"/>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rPr>
        <w:t xml:space="preserve"> </w:t>
      </w:r>
    </w:p>
    <w:p>
      <w:pPr>
        <w:snapToGrid w:val="0"/>
        <w:spacing w:line="360" w:lineRule="auto"/>
        <w:ind w:firstLine="480" w:firstLineChars="200"/>
        <w:rPr>
          <w:rFonts w:ascii="仿宋" w:hAnsi="仿宋" w:eastAsia="仿宋" w:cs="宋体"/>
          <w:snapToGrid w:val="0"/>
          <w:kern w:val="0"/>
          <w:sz w:val="24"/>
          <w:u w:val="single"/>
        </w:rPr>
      </w:pPr>
      <w:r>
        <w:rPr>
          <w:rFonts w:hint="eastAsia" w:ascii="仿宋" w:hAnsi="仿宋" w:eastAsia="仿宋" w:cs="宋体"/>
          <w:snapToGrid w:val="0"/>
          <w:kern w:val="0"/>
          <w:sz w:val="24"/>
        </w:rPr>
        <w:t>传  真：</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传  真：</w:t>
      </w:r>
      <w:bookmarkStart w:id="452" w:name="SOA_hhxys_cbrcz"/>
      <w:r>
        <w:rPr>
          <w:rFonts w:hint="eastAsia" w:ascii="仿宋" w:hAnsi="仿宋" w:eastAsia="仿宋" w:cs="宋体"/>
          <w:snapToGrid w:val="0"/>
          <w:kern w:val="0"/>
          <w:sz w:val="24"/>
          <w:u w:val="single"/>
        </w:rPr>
        <w:t xml:space="preserve">              </w:t>
      </w:r>
      <w:bookmarkEnd w:id="452"/>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u w:val="single"/>
        </w:rPr>
        <w:t xml:space="preserve"> </w:t>
      </w:r>
    </w:p>
    <w:p>
      <w:pPr>
        <w:snapToGrid w:val="0"/>
        <w:spacing w:line="360" w:lineRule="auto"/>
        <w:ind w:firstLine="480" w:firstLineChars="200"/>
        <w:rPr>
          <w:rFonts w:ascii="仿宋" w:hAnsi="仿宋" w:eastAsia="仿宋" w:cs="宋体"/>
          <w:snapToGrid w:val="0"/>
          <w:kern w:val="0"/>
          <w:sz w:val="24"/>
          <w:u w:val="single"/>
        </w:rPr>
      </w:pPr>
      <w:r>
        <w:rPr>
          <w:rFonts w:hint="eastAsia" w:ascii="仿宋" w:hAnsi="仿宋" w:eastAsia="仿宋" w:cs="宋体"/>
          <w:snapToGrid w:val="0"/>
          <w:kern w:val="0"/>
          <w:sz w:val="24"/>
        </w:rPr>
        <w:t>电子信箱：</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电子信箱：</w:t>
      </w:r>
      <w:bookmarkStart w:id="453" w:name="SOA_hhxys_cbrdzxx"/>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u w:val="single"/>
        </w:rPr>
        <w:t xml:space="preserve">   </w:t>
      </w:r>
      <w:bookmarkEnd w:id="453"/>
      <w:r>
        <w:rPr>
          <w:rFonts w:hint="eastAsia" w:ascii="仿宋" w:hAnsi="仿宋" w:eastAsia="仿宋" w:cs="宋体"/>
          <w:snapToGrid w:val="0"/>
          <w:kern w:val="0"/>
          <w:sz w:val="24"/>
          <w:u w:val="single"/>
        </w:rPr>
        <w:t xml:space="preserve">  </w:t>
      </w:r>
    </w:p>
    <w:p>
      <w:pPr>
        <w:snapToGrid w:val="0"/>
        <w:spacing w:line="360" w:lineRule="auto"/>
        <w:ind w:firstLine="480" w:firstLineChars="200"/>
        <w:rPr>
          <w:rFonts w:ascii="仿宋" w:hAnsi="仿宋" w:eastAsia="仿宋" w:cs="宋体"/>
          <w:snapToGrid w:val="0"/>
          <w:kern w:val="0"/>
          <w:sz w:val="24"/>
          <w:u w:val="single"/>
        </w:rPr>
      </w:pPr>
      <w:r>
        <w:rPr>
          <w:rFonts w:hint="eastAsia" w:ascii="仿宋" w:hAnsi="仿宋" w:eastAsia="仿宋" w:cs="宋体"/>
          <w:snapToGrid w:val="0"/>
          <w:kern w:val="0"/>
          <w:sz w:val="24"/>
        </w:rPr>
        <w:t>开户银行：</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开户银行：</w:t>
      </w:r>
      <w:r>
        <w:rPr>
          <w:rFonts w:hint="eastAsia" w:ascii="仿宋" w:hAnsi="仿宋" w:eastAsia="仿宋" w:cs="宋体"/>
          <w:snapToGrid w:val="0"/>
          <w:kern w:val="0"/>
          <w:sz w:val="24"/>
          <w:u w:val="single"/>
        </w:rPr>
        <w:t xml:space="preserve">                </w:t>
      </w:r>
    </w:p>
    <w:p>
      <w:pPr>
        <w:snapToGrid w:val="0"/>
        <w:spacing w:line="360" w:lineRule="auto"/>
        <w:ind w:firstLine="480" w:firstLineChars="200"/>
        <w:rPr>
          <w:rFonts w:ascii="仿宋" w:hAnsi="仿宋" w:eastAsia="仿宋" w:cs="宋体"/>
          <w:snapToGrid w:val="0"/>
          <w:kern w:val="0"/>
          <w:sz w:val="24"/>
          <w:u w:val="single"/>
        </w:rPr>
      </w:pPr>
      <w:r>
        <w:rPr>
          <w:rFonts w:hint="eastAsia" w:ascii="仿宋" w:hAnsi="仿宋" w:eastAsia="仿宋" w:cs="宋体"/>
          <w:snapToGrid w:val="0"/>
          <w:kern w:val="0"/>
          <w:sz w:val="24"/>
        </w:rPr>
        <w:t>账  号：</w:t>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u w:val="single"/>
        </w:rPr>
        <w:tab/>
      </w:r>
      <w:r>
        <w:rPr>
          <w:rFonts w:hint="eastAsia" w:ascii="仿宋" w:hAnsi="仿宋" w:eastAsia="仿宋" w:cs="宋体"/>
          <w:snapToGrid w:val="0"/>
          <w:kern w:val="0"/>
          <w:sz w:val="24"/>
        </w:rPr>
        <w:t>账  号：</w:t>
      </w:r>
      <w:bookmarkStart w:id="454" w:name="SOA_hhxys_cbrzh"/>
      <w:r>
        <w:rPr>
          <w:rFonts w:hint="eastAsia" w:ascii="仿宋" w:hAnsi="仿宋" w:eastAsia="仿宋" w:cs="宋体"/>
          <w:snapToGrid w:val="0"/>
          <w:kern w:val="0"/>
          <w:sz w:val="24"/>
          <w:u w:val="single"/>
        </w:rPr>
        <w:t xml:space="preserve"> </w:t>
      </w:r>
      <w:r>
        <w:rPr>
          <w:rFonts w:ascii="仿宋" w:hAnsi="仿宋" w:eastAsia="仿宋" w:cs="宋体"/>
          <w:snapToGrid w:val="0"/>
          <w:kern w:val="0"/>
          <w:sz w:val="24"/>
          <w:u w:val="single"/>
        </w:rPr>
        <w:t xml:space="preserve">        </w:t>
      </w:r>
      <w:r>
        <w:rPr>
          <w:rFonts w:hint="eastAsia" w:ascii="仿宋" w:hAnsi="仿宋" w:eastAsia="仿宋" w:cs="宋体"/>
          <w:snapToGrid w:val="0"/>
          <w:kern w:val="0"/>
          <w:sz w:val="24"/>
          <w:u w:val="single"/>
        </w:rPr>
        <w:t xml:space="preserve"> </w:t>
      </w:r>
      <w:bookmarkEnd w:id="454"/>
      <w:r>
        <w:rPr>
          <w:rFonts w:hint="eastAsia" w:ascii="仿宋" w:hAnsi="仿宋" w:eastAsia="仿宋" w:cs="宋体"/>
          <w:snapToGrid w:val="0"/>
          <w:kern w:val="0"/>
          <w:sz w:val="24"/>
          <w:u w:val="single"/>
        </w:rPr>
        <w:t xml:space="preserve">        </w:t>
      </w:r>
    </w:p>
    <w:p>
      <w:pPr>
        <w:keepNext/>
        <w:keepLines/>
        <w:numPr>
          <w:ilvl w:val="1"/>
          <w:numId w:val="0"/>
        </w:numPr>
        <w:spacing w:before="100" w:line="400" w:lineRule="exact"/>
        <w:jc w:val="center"/>
        <w:outlineLvl w:val="1"/>
        <w:rPr>
          <w:rFonts w:ascii="仿宋" w:hAnsi="仿宋" w:eastAsia="仿宋" w:cs="宋体"/>
          <w:b/>
          <w:bCs/>
          <w:snapToGrid w:val="0"/>
          <w:kern w:val="44"/>
          <w:sz w:val="28"/>
          <w:szCs w:val="20"/>
        </w:rPr>
      </w:pPr>
      <w:r>
        <w:rPr>
          <w:rFonts w:hint="eastAsia" w:ascii="仿宋" w:hAnsi="仿宋" w:eastAsia="仿宋" w:cs="宋体"/>
          <w:snapToGrid w:val="0"/>
          <w:kern w:val="0"/>
          <w:sz w:val="24"/>
        </w:rPr>
        <w:br w:type="page"/>
      </w:r>
      <w:bookmarkStart w:id="455" w:name="_Toc31640"/>
      <w:bookmarkStart w:id="456" w:name="_Toc97299511"/>
      <w:bookmarkStart w:id="457" w:name="_Toc69485879"/>
      <w:r>
        <w:rPr>
          <w:rFonts w:hint="eastAsia" w:ascii="仿宋" w:hAnsi="仿宋" w:eastAsia="仿宋" w:cs="宋体"/>
          <w:b/>
          <w:bCs/>
          <w:snapToGrid w:val="0"/>
          <w:kern w:val="44"/>
          <w:sz w:val="28"/>
          <w:szCs w:val="20"/>
        </w:rPr>
        <w:t>第二部分  通用条款（略）</w:t>
      </w:r>
      <w:bookmarkEnd w:id="455"/>
      <w:bookmarkEnd w:id="456"/>
      <w:bookmarkEnd w:id="457"/>
    </w:p>
    <w:p>
      <w:pPr>
        <w:snapToGrid w:val="0"/>
        <w:spacing w:line="360" w:lineRule="auto"/>
        <w:ind w:firstLine="420" w:firstLineChars="200"/>
        <w:rPr>
          <w:rFonts w:ascii="仿宋" w:hAnsi="仿宋" w:eastAsia="仿宋" w:cs="宋体"/>
        </w:rPr>
      </w:pPr>
      <w:r>
        <w:rPr>
          <w:rFonts w:hint="eastAsia" w:ascii="仿宋" w:hAnsi="仿宋" w:eastAsia="仿宋" w:cs="宋体"/>
        </w:rPr>
        <w:t>1</w:t>
      </w:r>
      <w:bookmarkStart w:id="458" w:name="_Toc296944495"/>
      <w:bookmarkStart w:id="459" w:name="_Toc297120456"/>
      <w:bookmarkStart w:id="460" w:name="_Toc296890984"/>
      <w:bookmarkStart w:id="461" w:name="_Toc292559361"/>
      <w:bookmarkStart w:id="462" w:name="_Toc297048342"/>
      <w:bookmarkStart w:id="463" w:name="_Toc296346657"/>
      <w:bookmarkStart w:id="464" w:name="_Toc296347155"/>
      <w:bookmarkStart w:id="465" w:name="_Toc296503156"/>
      <w:bookmarkStart w:id="466" w:name="_Toc296891196"/>
      <w:bookmarkStart w:id="467" w:name="_Toc292559866"/>
      <w:r>
        <w:rPr>
          <w:rFonts w:hint="eastAsia" w:ascii="仿宋" w:hAnsi="仿宋" w:eastAsia="仿宋" w:cs="宋体"/>
        </w:rPr>
        <w:t xml:space="preserve"> 一般约定</w:t>
      </w:r>
    </w:p>
    <w:bookmarkEnd w:id="458"/>
    <w:bookmarkEnd w:id="459"/>
    <w:bookmarkEnd w:id="460"/>
    <w:bookmarkEnd w:id="461"/>
    <w:bookmarkEnd w:id="462"/>
    <w:bookmarkEnd w:id="463"/>
    <w:bookmarkEnd w:id="464"/>
    <w:bookmarkEnd w:id="465"/>
    <w:bookmarkEnd w:id="466"/>
    <w:bookmarkEnd w:id="467"/>
    <w:p>
      <w:pPr>
        <w:snapToGrid w:val="0"/>
        <w:spacing w:line="360" w:lineRule="auto"/>
        <w:ind w:firstLine="420" w:firstLineChars="200"/>
        <w:rPr>
          <w:rFonts w:ascii="仿宋" w:hAnsi="仿宋" w:eastAsia="仿宋" w:cs="宋体"/>
        </w:rPr>
      </w:pPr>
      <w:r>
        <w:rPr>
          <w:rFonts w:hint="eastAsia" w:ascii="仿宋" w:hAnsi="仿宋" w:eastAsia="仿宋" w:cs="宋体"/>
        </w:rPr>
        <w:t>1.1词语定义</w:t>
      </w:r>
    </w:p>
    <w:p>
      <w:pPr>
        <w:snapToGrid w:val="0"/>
        <w:spacing w:line="360" w:lineRule="auto"/>
        <w:ind w:firstLine="420" w:firstLineChars="200"/>
        <w:rPr>
          <w:rFonts w:ascii="仿宋" w:hAnsi="仿宋" w:eastAsia="仿宋" w:cs="宋体"/>
        </w:rPr>
      </w:pPr>
      <w:r>
        <w:rPr>
          <w:rFonts w:hint="eastAsia" w:ascii="仿宋" w:hAnsi="仿宋" w:eastAsia="仿宋" w:cs="宋体"/>
        </w:rPr>
        <w:t>1.1.1  合同</w:t>
      </w:r>
    </w:p>
    <w:p>
      <w:pPr>
        <w:snapToGrid w:val="0"/>
        <w:spacing w:line="360" w:lineRule="auto"/>
        <w:ind w:firstLine="420" w:firstLineChars="200"/>
        <w:rPr>
          <w:rFonts w:ascii="仿宋" w:hAnsi="仿宋" w:eastAsia="仿宋" w:cs="宋体"/>
        </w:rPr>
      </w:pPr>
      <w:r>
        <w:rPr>
          <w:rFonts w:hint="eastAsia" w:ascii="仿宋" w:hAnsi="仿宋" w:eastAsia="仿宋" w:cs="宋体"/>
        </w:rPr>
        <w:t>1.1.1.10  其他合同文件包括：</w:t>
      </w:r>
    </w:p>
    <w:p>
      <w:pPr>
        <w:snapToGrid w:val="0"/>
        <w:spacing w:line="360" w:lineRule="auto"/>
        <w:ind w:firstLine="422" w:firstLineChars="200"/>
        <w:rPr>
          <w:rFonts w:ascii="仿宋" w:hAnsi="仿宋" w:eastAsia="仿宋" w:cs="宋体"/>
          <w:u w:val="single"/>
        </w:rPr>
      </w:pPr>
      <w:r>
        <w:rPr>
          <w:rFonts w:hint="eastAsia" w:ascii="仿宋" w:hAnsi="仿宋" w:eastAsia="仿宋" w:cs="宋体"/>
          <w:b/>
          <w:u w:val="single"/>
        </w:rPr>
        <w:t>施工组织设计：</w:t>
      </w:r>
      <w:r>
        <w:rPr>
          <w:rFonts w:hint="eastAsia" w:ascii="仿宋" w:hAnsi="仿宋" w:eastAsia="仿宋" w:cs="宋体"/>
          <w:u w:val="single"/>
        </w:rPr>
        <w:t>施工组织</w:t>
      </w:r>
      <w:r>
        <w:fldChar w:fldCharType="begin"/>
      </w:r>
      <w:r>
        <w:instrText xml:space="preserve"> HYPERLINK "http://baike.baidu.com/view/14417.htm" \t "C:UserswangAppDataLocalMicrosoftWindowsINetCacheIE2GNWEJ4S_blank" </w:instrText>
      </w:r>
      <w:r>
        <w:fldChar w:fldCharType="separate"/>
      </w:r>
      <w:r>
        <w:rPr>
          <w:rFonts w:hint="eastAsia" w:ascii="仿宋" w:hAnsi="仿宋" w:eastAsia="仿宋" w:cs="宋体"/>
          <w:u w:val="single"/>
        </w:rPr>
        <w:t>设计</w:t>
      </w:r>
      <w:r>
        <w:rPr>
          <w:rFonts w:hint="eastAsia" w:ascii="仿宋" w:hAnsi="仿宋" w:eastAsia="仿宋" w:cs="宋体"/>
          <w:u w:val="single"/>
        </w:rPr>
        <w:fldChar w:fldCharType="end"/>
      </w:r>
      <w:r>
        <w:rPr>
          <w:rFonts w:hint="eastAsia" w:ascii="仿宋" w:hAnsi="仿宋" w:eastAsia="仿宋" w:cs="宋体"/>
          <w:u w:val="single"/>
        </w:rPr>
        <w:t>是用来指导</w:t>
      </w:r>
      <w:r>
        <w:fldChar w:fldCharType="begin"/>
      </w:r>
      <w:r>
        <w:instrText xml:space="preserve"> HYPERLINK "http://baike.baidu.com/view/1094820.htm" \t "C:UserswangAppDataLocalMicrosoftWindowsINetCacheIE2GNWEJ4S_blank" </w:instrText>
      </w:r>
      <w:r>
        <w:fldChar w:fldCharType="separate"/>
      </w:r>
      <w:r>
        <w:rPr>
          <w:rFonts w:hint="eastAsia" w:ascii="仿宋" w:hAnsi="仿宋" w:eastAsia="仿宋" w:cs="宋体"/>
          <w:u w:val="single"/>
        </w:rPr>
        <w:t>施工项目</w:t>
      </w:r>
      <w:r>
        <w:rPr>
          <w:rFonts w:hint="eastAsia" w:ascii="仿宋" w:hAnsi="仿宋" w:eastAsia="仿宋" w:cs="宋体"/>
          <w:u w:val="single"/>
        </w:rPr>
        <w:fldChar w:fldCharType="end"/>
      </w:r>
      <w:r>
        <w:rPr>
          <w:rFonts w:hint="eastAsia" w:ascii="仿宋" w:hAnsi="仿宋" w:eastAsia="仿宋" w:cs="宋体"/>
          <w:u w:val="single"/>
        </w:rPr>
        <w:t>全过程各项活动的技术、经济和组织的综合性文件。</w:t>
      </w:r>
    </w:p>
    <w:p>
      <w:pPr>
        <w:snapToGrid w:val="0"/>
        <w:spacing w:line="360" w:lineRule="auto"/>
        <w:ind w:firstLine="420" w:firstLineChars="200"/>
        <w:rPr>
          <w:rFonts w:ascii="仿宋" w:hAnsi="仿宋" w:eastAsia="仿宋" w:cs="宋体"/>
        </w:rPr>
      </w:pPr>
      <w:r>
        <w:rPr>
          <w:rFonts w:hint="eastAsia" w:ascii="仿宋" w:hAnsi="仿宋" w:eastAsia="仿宋" w:cs="宋体"/>
        </w:rPr>
        <w:t>1.1.2合同当事人及其他相关方</w:t>
      </w:r>
    </w:p>
    <w:p>
      <w:pPr>
        <w:snapToGrid w:val="0"/>
        <w:spacing w:line="360" w:lineRule="auto"/>
        <w:ind w:firstLine="420" w:firstLineChars="200"/>
        <w:rPr>
          <w:rFonts w:ascii="仿宋" w:hAnsi="仿宋" w:eastAsia="仿宋" w:cs="宋体"/>
        </w:rPr>
      </w:pPr>
      <w:r>
        <w:rPr>
          <w:rFonts w:hint="eastAsia" w:ascii="仿宋" w:hAnsi="仿宋" w:eastAsia="仿宋" w:cs="宋体"/>
        </w:rPr>
        <w:t>1.1.2.4  监理人：</w:t>
      </w:r>
    </w:p>
    <w:p>
      <w:pPr>
        <w:snapToGrid w:val="0"/>
        <w:spacing w:line="360" w:lineRule="auto"/>
        <w:ind w:firstLine="420" w:firstLineChars="200"/>
        <w:rPr>
          <w:rFonts w:ascii="仿宋" w:hAnsi="仿宋" w:eastAsia="仿宋" w:cs="宋体"/>
        </w:rPr>
      </w:pPr>
      <w:r>
        <w:rPr>
          <w:rFonts w:hint="eastAsia" w:ascii="仿宋" w:hAnsi="仿宋" w:eastAsia="仿宋" w:cs="宋体"/>
        </w:rPr>
        <w:t>名称：</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资质类别和等级：</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联系电话：</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电子信箱：</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通信地址：</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1.1.2.5  设计人：</w:t>
      </w:r>
    </w:p>
    <w:p>
      <w:pPr>
        <w:snapToGrid w:val="0"/>
        <w:spacing w:line="360" w:lineRule="auto"/>
        <w:ind w:firstLine="420" w:firstLineChars="200"/>
        <w:rPr>
          <w:rFonts w:ascii="仿宋" w:hAnsi="仿宋" w:eastAsia="仿宋" w:cs="宋体"/>
        </w:rPr>
      </w:pPr>
      <w:r>
        <w:rPr>
          <w:rFonts w:hint="eastAsia" w:ascii="仿宋" w:hAnsi="仿宋" w:eastAsia="仿宋" w:cs="宋体"/>
        </w:rPr>
        <w:t>名称：</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资质类别和等级：</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联系电话：</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电子信箱：</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通信地址：</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1.1.3工程和设备</w:t>
      </w:r>
    </w:p>
    <w:p>
      <w:pPr>
        <w:snapToGrid w:val="0"/>
        <w:spacing w:line="360" w:lineRule="auto"/>
        <w:ind w:firstLine="420" w:firstLineChars="200"/>
        <w:rPr>
          <w:rFonts w:ascii="仿宋" w:hAnsi="仿宋" w:eastAsia="仿宋" w:cs="宋体"/>
        </w:rPr>
      </w:pPr>
      <w:r>
        <w:rPr>
          <w:rFonts w:hint="eastAsia" w:ascii="仿宋" w:hAnsi="仿宋" w:eastAsia="仿宋" w:cs="宋体"/>
        </w:rPr>
        <w:t>1.1.3.7  作为施工现场组成部分的其他场所包括：</w:t>
      </w:r>
      <w:r>
        <w:rPr>
          <w:rFonts w:hint="eastAsia" w:ascii="仿宋" w:hAnsi="仿宋" w:eastAsia="仿宋" w:cs="宋体"/>
          <w:u w:val="single"/>
        </w:rPr>
        <w:t xml:space="preserve">         。</w:t>
      </w:r>
    </w:p>
    <w:p>
      <w:pPr>
        <w:snapToGrid w:val="0"/>
        <w:spacing w:line="360" w:lineRule="auto"/>
        <w:ind w:firstLine="420" w:firstLineChars="200"/>
        <w:rPr>
          <w:rFonts w:ascii="仿宋" w:hAnsi="仿宋" w:eastAsia="仿宋" w:cs="宋体"/>
        </w:rPr>
      </w:pPr>
      <w:r>
        <w:rPr>
          <w:rFonts w:hint="eastAsia" w:ascii="仿宋" w:hAnsi="仿宋" w:eastAsia="仿宋" w:cs="宋体"/>
        </w:rPr>
        <w:t>1.1.3.9  永久占地包括：</w:t>
      </w:r>
      <w:r>
        <w:rPr>
          <w:rFonts w:hint="eastAsia" w:ascii="仿宋" w:hAnsi="仿宋" w:eastAsia="仿宋" w:cs="宋体"/>
          <w:u w:val="single"/>
        </w:rPr>
        <w:t xml:space="preserve">         。</w:t>
      </w:r>
    </w:p>
    <w:p>
      <w:pPr>
        <w:snapToGrid w:val="0"/>
        <w:spacing w:line="360" w:lineRule="auto"/>
        <w:ind w:firstLine="420" w:firstLineChars="200"/>
        <w:rPr>
          <w:rFonts w:ascii="仿宋" w:hAnsi="仿宋" w:eastAsia="仿宋" w:cs="宋体"/>
        </w:rPr>
      </w:pPr>
      <w:r>
        <w:rPr>
          <w:rFonts w:hint="eastAsia" w:ascii="仿宋" w:hAnsi="仿宋" w:eastAsia="仿宋" w:cs="宋体"/>
        </w:rPr>
        <w:t>1.1.3.10  临时占地包括：</w:t>
      </w:r>
      <w:r>
        <w:rPr>
          <w:rFonts w:hint="eastAsia" w:ascii="仿宋" w:hAnsi="仿宋" w:eastAsia="仿宋" w:cs="宋体"/>
          <w:u w:val="single"/>
        </w:rPr>
        <w:t xml:space="preserve">         。</w:t>
      </w:r>
    </w:p>
    <w:p>
      <w:pPr>
        <w:snapToGrid w:val="0"/>
        <w:spacing w:line="360" w:lineRule="auto"/>
        <w:ind w:firstLine="420" w:firstLineChars="200"/>
        <w:rPr>
          <w:rFonts w:ascii="仿宋" w:hAnsi="仿宋" w:eastAsia="仿宋" w:cs="宋体"/>
        </w:rPr>
      </w:pPr>
      <w:r>
        <w:rPr>
          <w:rFonts w:hint="eastAsia" w:ascii="仿宋" w:hAnsi="仿宋" w:eastAsia="仿宋" w:cs="宋体"/>
        </w:rPr>
        <w:t>1.3  法律</w:t>
      </w:r>
    </w:p>
    <w:p>
      <w:pPr>
        <w:snapToGrid w:val="0"/>
        <w:spacing w:line="360" w:lineRule="auto"/>
        <w:ind w:firstLine="420" w:firstLineChars="200"/>
        <w:rPr>
          <w:rFonts w:ascii="仿宋" w:hAnsi="仿宋" w:eastAsia="仿宋" w:cs="宋体"/>
        </w:rPr>
      </w:pPr>
      <w:r>
        <w:rPr>
          <w:rFonts w:hint="eastAsia" w:ascii="仿宋" w:hAnsi="仿宋" w:eastAsia="仿宋" w:cs="宋体"/>
        </w:rPr>
        <w:t>适用于合同的其他规范性文件：</w:t>
      </w:r>
      <w:r>
        <w:rPr>
          <w:rFonts w:hint="eastAsia" w:ascii="仿宋" w:hAnsi="仿宋" w:eastAsia="仿宋" w:cs="宋体"/>
          <w:u w:val="single"/>
        </w:rPr>
        <w:t xml:space="preserve">适用于本合同文件的法律为《中华人民共和国民法典》《建设工程质量管理条例》及其国家和工程所在地的适用于工程的包括但不限于法律、法规、规定、通知、决定、指导意见等各种规范性文件 </w:t>
      </w:r>
      <w:r>
        <w:rPr>
          <w:rFonts w:hint="eastAsia" w:ascii="仿宋" w:hAnsi="仿宋" w:eastAsia="仿宋" w:cs="宋体"/>
        </w:rPr>
        <w:t>。</w:t>
      </w:r>
    </w:p>
    <w:p>
      <w:pPr>
        <w:snapToGrid w:val="0"/>
        <w:spacing w:line="360" w:lineRule="auto"/>
        <w:ind w:firstLine="415" w:firstLineChars="198"/>
        <w:rPr>
          <w:rFonts w:ascii="仿宋" w:hAnsi="仿宋" w:eastAsia="仿宋" w:cs="宋体"/>
        </w:rPr>
      </w:pPr>
      <w:r>
        <w:rPr>
          <w:rFonts w:hint="eastAsia" w:ascii="仿宋" w:hAnsi="仿宋" w:eastAsia="仿宋" w:cs="宋体"/>
        </w:rPr>
        <w:t>1.3.1  杭州市建设工程工程量清单计价实施细则》(杭建市发〔2018〕578号)；</w:t>
      </w:r>
    </w:p>
    <w:p>
      <w:pPr>
        <w:snapToGrid w:val="0"/>
        <w:spacing w:line="360" w:lineRule="auto"/>
        <w:ind w:firstLine="415" w:firstLineChars="198"/>
        <w:rPr>
          <w:rFonts w:ascii="仿宋" w:hAnsi="仿宋" w:eastAsia="仿宋" w:cs="宋体"/>
        </w:rPr>
      </w:pPr>
      <w:r>
        <w:rPr>
          <w:rFonts w:hint="eastAsia" w:ascii="仿宋" w:hAnsi="仿宋" w:eastAsia="仿宋" w:cs="宋体"/>
        </w:rPr>
        <w:t>1.3.2  《关于进一步加强杭州市建设工程市场要素价格动态管理的指导意见》（杭建市发〔2018〕579号）；</w:t>
      </w:r>
    </w:p>
    <w:p>
      <w:pPr>
        <w:snapToGrid w:val="0"/>
        <w:spacing w:line="360" w:lineRule="auto"/>
        <w:ind w:firstLine="415" w:firstLineChars="198"/>
        <w:rPr>
          <w:rFonts w:ascii="仿宋" w:hAnsi="仿宋" w:eastAsia="仿宋" w:cs="宋体"/>
        </w:rPr>
      </w:pPr>
      <w:r>
        <w:rPr>
          <w:rFonts w:hint="eastAsia" w:ascii="仿宋" w:hAnsi="仿宋" w:eastAsia="仿宋" w:cs="宋体"/>
        </w:rPr>
        <w:t>1.3.3  省市建设行政部门颁发的其他现行有效文件(包括但不仅限于以下文件)：</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（1）《关于转发省建设厅&lt;关于进一步加强建筑施工领域企业安全生产工作的实施意见&gt;的通知》（杭建工发〔2011〕130号）；</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（2）《关于进一步加强建设工程安全质量物联网管理应用平台建设的通知》（杭建工发〔2012〕426号）；</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（3）《关于开展</w:t>
      </w:r>
      <w:r>
        <w:rPr>
          <w:rFonts w:hint="eastAsia" w:ascii="仿宋" w:hAnsi="仿宋" w:eastAsia="仿宋" w:cs="宋体"/>
          <w:u w:val="single"/>
          <w:lang w:eastAsia="zh-CN"/>
        </w:rPr>
        <w:t>市政公用工程</w:t>
      </w:r>
      <w:r>
        <w:rPr>
          <w:rFonts w:hint="eastAsia" w:ascii="仿宋" w:hAnsi="仿宋" w:eastAsia="仿宋" w:cs="宋体"/>
          <w:u w:val="single"/>
        </w:rPr>
        <w:t>扬尘在线监测设施安装工作的通知》（杭建工〔2019〕103号）；</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（4）《关于巩固G20杭州峰会成果进一步加强建设工程文明施工管理的若干意见》（杭建工发〔2017〕112号）；</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（5）《杭州市建设领域农民工“无欠薪”管理实施细则（试行）》（杭建市〔2018〕161号）；</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w:t>
      </w:r>
      <w:r>
        <w:rPr>
          <w:rFonts w:ascii="仿宋" w:hAnsi="仿宋" w:eastAsia="仿宋" w:cs="宋体"/>
          <w:u w:val="single"/>
        </w:rPr>
        <w:t>6</w:t>
      </w:r>
      <w:r>
        <w:rPr>
          <w:rFonts w:hint="eastAsia" w:ascii="仿宋" w:hAnsi="仿宋" w:eastAsia="仿宋" w:cs="宋体"/>
          <w:u w:val="single"/>
        </w:rPr>
        <w:t>）《《关于进一步加强预拌砂浆使用管理的通知杭州市人民政府办公厅关于印发杭州市建设工程推广应用预拌砂浆管理办法的通知》（杭建工发〔2017〕496号）</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w:t>
      </w:r>
      <w:r>
        <w:rPr>
          <w:rFonts w:ascii="仿宋" w:hAnsi="仿宋" w:eastAsia="仿宋" w:cs="宋体"/>
          <w:u w:val="single"/>
        </w:rPr>
        <w:t>7</w:t>
      </w:r>
      <w:r>
        <w:rPr>
          <w:rFonts w:hint="eastAsia" w:ascii="仿宋" w:hAnsi="仿宋" w:eastAsia="仿宋" w:cs="宋体"/>
          <w:u w:val="single"/>
        </w:rPr>
        <w:t>）《关于落实建筑工棚安装空调事宜的通知》（杭建工发【2011】237号）</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 xml:space="preserve">（8）新工艺、新技术的约定：/ </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（9）其他：国家现行的法律法规及浙江省、杭州市相关的法律法规、钱塘新区及建设单位的适用于工程的相关文件，包括在合同期内不时更新后的文件。</w:t>
      </w:r>
    </w:p>
    <w:p>
      <w:pPr>
        <w:snapToGrid w:val="0"/>
        <w:spacing w:line="360" w:lineRule="auto"/>
        <w:ind w:firstLine="415" w:firstLineChars="198"/>
        <w:rPr>
          <w:rFonts w:ascii="仿宋" w:hAnsi="仿宋" w:eastAsia="仿宋" w:cs="宋体"/>
        </w:rPr>
      </w:pPr>
      <w:r>
        <w:rPr>
          <w:rFonts w:hint="eastAsia" w:ascii="仿宋" w:hAnsi="仿宋" w:eastAsia="仿宋" w:cs="宋体"/>
        </w:rPr>
        <w:t>1.4 标准和规范</w:t>
      </w:r>
    </w:p>
    <w:p>
      <w:pPr>
        <w:snapToGrid w:val="0"/>
        <w:spacing w:line="360" w:lineRule="auto"/>
        <w:ind w:firstLine="415" w:firstLineChars="198"/>
        <w:rPr>
          <w:rFonts w:ascii="仿宋" w:hAnsi="仿宋" w:eastAsia="仿宋" w:cs="宋体"/>
          <w:b/>
          <w:u w:val="single"/>
        </w:rPr>
      </w:pPr>
      <w:r>
        <w:rPr>
          <w:rFonts w:hint="eastAsia" w:ascii="仿宋" w:hAnsi="仿宋" w:eastAsia="仿宋" w:cs="宋体"/>
        </w:rPr>
        <w:t>1.4.1  适用于工程的标准规范包括：</w:t>
      </w:r>
      <w:r>
        <w:rPr>
          <w:rFonts w:hint="eastAsia" w:ascii="仿宋" w:hAnsi="仿宋" w:eastAsia="仿宋" w:cs="宋体"/>
          <w:u w:val="single"/>
        </w:rPr>
        <w:t xml:space="preserve"> 现行的国家、浙江省、杭州市及工程所在地（区）的有关标准规范、质量评定标准和竣工验收规范 </w:t>
      </w:r>
      <w:r>
        <w:rPr>
          <w:rFonts w:ascii="仿宋" w:hAnsi="仿宋" w:eastAsia="仿宋" w:cs="宋体"/>
          <w:u w:val="single"/>
        </w:rPr>
        <w:t xml:space="preserve"> </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1.4.2  发包人提供国外标准、规范的名称：</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发包人提供国外标准、规范的份数：</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发包人提供国外标准、规范的名称：</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1.4.3  发包人对工程的技术标准和功能要求的特殊要求：</w:t>
      </w:r>
      <w:r>
        <w:rPr>
          <w:rFonts w:hint="eastAsia" w:ascii="仿宋" w:hAnsi="仿宋" w:eastAsia="仿宋" w:cs="宋体"/>
          <w:u w:val="single"/>
        </w:rPr>
        <w:t>国家或行业如有新的技术标准和功能要求，则要求遵守新的技术标准和要求</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1.5  合同文件的优先顺序</w:t>
      </w:r>
    </w:p>
    <w:p>
      <w:pPr>
        <w:snapToGrid w:val="0"/>
        <w:spacing w:line="360" w:lineRule="auto"/>
        <w:ind w:firstLine="420" w:firstLineChars="200"/>
        <w:rPr>
          <w:rFonts w:ascii="仿宋" w:hAnsi="仿宋" w:eastAsia="仿宋" w:cs="宋体"/>
        </w:rPr>
      </w:pPr>
      <w:r>
        <w:rPr>
          <w:rFonts w:hint="eastAsia" w:ascii="仿宋" w:hAnsi="仿宋" w:eastAsia="仿宋" w:cs="宋体"/>
        </w:rPr>
        <w:t>合同文件组成及优先顺序为：</w:t>
      </w:r>
    </w:p>
    <w:p>
      <w:pPr>
        <w:snapToGrid w:val="0"/>
        <w:spacing w:line="360" w:lineRule="auto"/>
        <w:ind w:firstLine="415" w:firstLineChars="198"/>
        <w:rPr>
          <w:rFonts w:ascii="仿宋" w:hAnsi="仿宋" w:eastAsia="仿宋" w:cs="宋体"/>
        </w:rPr>
      </w:pPr>
      <w:r>
        <w:rPr>
          <w:rFonts w:hint="eastAsia" w:ascii="仿宋" w:hAnsi="仿宋" w:eastAsia="仿宋" w:cs="宋体"/>
        </w:rPr>
        <w:t>（1）合同协议书及补充协议；</w:t>
      </w:r>
    </w:p>
    <w:p>
      <w:pPr>
        <w:snapToGrid w:val="0"/>
        <w:spacing w:line="360" w:lineRule="auto"/>
        <w:ind w:firstLine="415" w:firstLineChars="198"/>
        <w:rPr>
          <w:rFonts w:ascii="仿宋" w:hAnsi="仿宋" w:eastAsia="仿宋" w:cs="宋体"/>
        </w:rPr>
      </w:pPr>
      <w:r>
        <w:rPr>
          <w:rFonts w:hint="eastAsia" w:ascii="仿宋" w:hAnsi="仿宋" w:eastAsia="仿宋" w:cs="宋体"/>
        </w:rPr>
        <w:t>（2）中标通知书（或项目发承包基本情况表）；</w:t>
      </w:r>
    </w:p>
    <w:p>
      <w:pPr>
        <w:snapToGrid w:val="0"/>
        <w:spacing w:line="360" w:lineRule="auto"/>
        <w:ind w:firstLine="415" w:firstLineChars="198"/>
        <w:rPr>
          <w:rFonts w:ascii="仿宋" w:hAnsi="仿宋" w:eastAsia="仿宋" w:cs="宋体"/>
        </w:rPr>
      </w:pPr>
      <w:r>
        <w:rPr>
          <w:rFonts w:hint="eastAsia" w:ascii="仿宋" w:hAnsi="仿宋" w:eastAsia="仿宋" w:cs="宋体"/>
        </w:rPr>
        <w:t>（3）投标函及其附录（如果有）；</w:t>
      </w:r>
    </w:p>
    <w:p>
      <w:pPr>
        <w:snapToGrid w:val="0"/>
        <w:spacing w:line="360" w:lineRule="auto"/>
        <w:ind w:firstLine="415" w:firstLineChars="198"/>
        <w:rPr>
          <w:rFonts w:ascii="仿宋" w:hAnsi="仿宋" w:eastAsia="仿宋" w:cs="宋体"/>
        </w:rPr>
      </w:pPr>
      <w:r>
        <w:rPr>
          <w:rFonts w:hint="eastAsia" w:ascii="仿宋" w:hAnsi="仿宋" w:eastAsia="仿宋" w:cs="宋体"/>
        </w:rPr>
        <w:t>（4）专用合同条款及其附件；</w:t>
      </w:r>
    </w:p>
    <w:p>
      <w:pPr>
        <w:snapToGrid w:val="0"/>
        <w:spacing w:line="360" w:lineRule="auto"/>
        <w:ind w:firstLine="415" w:firstLineChars="198"/>
        <w:rPr>
          <w:rFonts w:ascii="仿宋" w:hAnsi="仿宋" w:eastAsia="仿宋" w:cs="宋体"/>
        </w:rPr>
      </w:pPr>
      <w:r>
        <w:rPr>
          <w:rFonts w:hint="eastAsia" w:ascii="仿宋" w:hAnsi="仿宋" w:eastAsia="仿宋" w:cs="宋体"/>
        </w:rPr>
        <w:t>（5）通用合同条款；</w:t>
      </w:r>
    </w:p>
    <w:p>
      <w:pPr>
        <w:snapToGrid w:val="0"/>
        <w:spacing w:line="360" w:lineRule="auto"/>
        <w:ind w:firstLine="415" w:firstLineChars="198"/>
        <w:rPr>
          <w:rFonts w:ascii="仿宋" w:hAnsi="仿宋" w:eastAsia="仿宋" w:cs="宋体"/>
        </w:rPr>
      </w:pPr>
      <w:r>
        <w:rPr>
          <w:rFonts w:hint="eastAsia" w:ascii="仿宋" w:hAnsi="仿宋" w:eastAsia="仿宋" w:cs="宋体"/>
        </w:rPr>
        <w:t>（6）技术标准和要求；</w:t>
      </w:r>
    </w:p>
    <w:p>
      <w:pPr>
        <w:snapToGrid w:val="0"/>
        <w:spacing w:line="360" w:lineRule="auto"/>
        <w:ind w:firstLine="415" w:firstLineChars="198"/>
        <w:rPr>
          <w:rFonts w:ascii="仿宋" w:hAnsi="仿宋" w:eastAsia="仿宋" w:cs="宋体"/>
        </w:rPr>
      </w:pPr>
      <w:r>
        <w:rPr>
          <w:rFonts w:hint="eastAsia" w:ascii="仿宋" w:hAnsi="仿宋" w:eastAsia="仿宋" w:cs="宋体"/>
        </w:rPr>
        <w:t>（7）图纸；</w:t>
      </w:r>
    </w:p>
    <w:p>
      <w:pPr>
        <w:snapToGrid w:val="0"/>
        <w:spacing w:line="360" w:lineRule="auto"/>
        <w:ind w:firstLine="415" w:firstLineChars="198"/>
        <w:rPr>
          <w:rFonts w:ascii="仿宋" w:hAnsi="仿宋" w:eastAsia="仿宋" w:cs="宋体"/>
        </w:rPr>
      </w:pPr>
      <w:r>
        <w:rPr>
          <w:rFonts w:hint="eastAsia" w:ascii="仿宋" w:hAnsi="仿宋" w:eastAsia="仿宋" w:cs="宋体"/>
        </w:rPr>
        <w:t>（8）已标价工程量清单或预算书；</w:t>
      </w:r>
    </w:p>
    <w:p>
      <w:pPr>
        <w:snapToGrid w:val="0"/>
        <w:spacing w:line="360" w:lineRule="auto"/>
        <w:ind w:firstLine="415" w:firstLineChars="198"/>
        <w:rPr>
          <w:rFonts w:ascii="仿宋" w:hAnsi="仿宋" w:eastAsia="仿宋" w:cs="宋体"/>
        </w:rPr>
      </w:pPr>
      <w:r>
        <w:rPr>
          <w:rFonts w:hint="eastAsia" w:ascii="仿宋" w:hAnsi="仿宋" w:eastAsia="仿宋" w:cs="宋体"/>
        </w:rPr>
        <w:t>（9）其他合同文件：</w:t>
      </w:r>
    </w:p>
    <w:p>
      <w:pPr>
        <w:snapToGrid w:val="0"/>
        <w:spacing w:line="360" w:lineRule="auto"/>
        <w:ind w:firstLine="415" w:firstLineChars="198"/>
        <w:rPr>
          <w:rFonts w:ascii="仿宋" w:hAnsi="仿宋" w:eastAsia="仿宋" w:cs="宋体"/>
        </w:rPr>
      </w:pPr>
      <w:r>
        <w:rPr>
          <w:rFonts w:hint="eastAsia" w:ascii="仿宋" w:hAnsi="仿宋" w:eastAsia="仿宋" w:cs="宋体"/>
        </w:rPr>
        <w:t>①施工组织设计；</w:t>
      </w:r>
    </w:p>
    <w:p>
      <w:pPr>
        <w:snapToGrid w:val="0"/>
        <w:spacing w:line="360" w:lineRule="auto"/>
        <w:ind w:firstLine="415" w:firstLineChars="198"/>
        <w:rPr>
          <w:rFonts w:ascii="仿宋" w:hAnsi="仿宋" w:eastAsia="仿宋" w:cs="宋体"/>
          <w:u w:val="single"/>
        </w:rPr>
      </w:pPr>
      <w:r>
        <w:rPr>
          <w:rFonts w:hint="eastAsia" w:ascii="仿宋" w:hAnsi="仿宋" w:eastAsia="仿宋" w:cs="宋体"/>
          <w:u w:val="single"/>
        </w:rPr>
        <w:t>②招标文件；</w:t>
      </w:r>
    </w:p>
    <w:p>
      <w:pPr>
        <w:snapToGrid w:val="0"/>
        <w:spacing w:line="360" w:lineRule="auto"/>
        <w:ind w:firstLine="415" w:firstLineChars="198"/>
        <w:rPr>
          <w:rFonts w:ascii="仿宋" w:hAnsi="仿宋" w:eastAsia="仿宋" w:cs="宋体"/>
        </w:rPr>
      </w:pPr>
      <w:r>
        <w:rPr>
          <w:rFonts w:hint="eastAsia" w:ascii="仿宋" w:hAnsi="仿宋" w:eastAsia="仿宋" w:cs="宋体"/>
          <w:u w:val="single"/>
        </w:rPr>
        <w:t>③投标文件</w:t>
      </w:r>
      <w:r>
        <w:rPr>
          <w:rFonts w:hint="eastAsia" w:ascii="仿宋" w:hAnsi="仿宋" w:eastAsia="仿宋" w:cs="宋体"/>
        </w:rPr>
        <w:t>。</w:t>
      </w:r>
    </w:p>
    <w:p>
      <w:pPr>
        <w:snapToGrid w:val="0"/>
        <w:spacing w:line="360" w:lineRule="auto"/>
        <w:ind w:firstLine="415" w:firstLineChars="198"/>
        <w:rPr>
          <w:rFonts w:ascii="仿宋" w:hAnsi="仿宋" w:eastAsia="仿宋" w:cs="宋体"/>
        </w:rPr>
      </w:pPr>
      <w:r>
        <w:rPr>
          <w:rFonts w:hint="eastAsia" w:ascii="仿宋" w:hAnsi="仿宋" w:eastAsia="仿宋" w:cs="宋体"/>
          <w:u w:val="single"/>
        </w:rPr>
        <w:t>合同当事人就上述合同文件在合同订立及履行过程中所作出的补充和修改，应以最新签署的为准，且在解释时有最优先的顺序。</w:t>
      </w:r>
    </w:p>
    <w:p>
      <w:pPr>
        <w:snapToGrid w:val="0"/>
        <w:spacing w:line="360" w:lineRule="auto"/>
        <w:ind w:firstLine="420" w:firstLineChars="200"/>
        <w:rPr>
          <w:rFonts w:ascii="仿宋" w:hAnsi="仿宋" w:eastAsia="仿宋" w:cs="宋体"/>
        </w:rPr>
      </w:pPr>
      <w:r>
        <w:rPr>
          <w:rFonts w:hint="eastAsia" w:ascii="仿宋" w:hAnsi="仿宋" w:eastAsia="仿宋" w:cs="宋体"/>
        </w:rPr>
        <w:t>1.6图纸和承包人文件</w:t>
      </w:r>
      <w:r>
        <w:rPr>
          <w:rFonts w:hint="eastAsia" w:ascii="仿宋" w:hAnsi="仿宋" w:eastAsia="仿宋" w:cs="宋体"/>
        </w:rPr>
        <w:tab/>
      </w:r>
    </w:p>
    <w:p>
      <w:pPr>
        <w:snapToGrid w:val="0"/>
        <w:spacing w:line="360" w:lineRule="auto"/>
        <w:ind w:firstLine="420" w:firstLineChars="200"/>
        <w:rPr>
          <w:rFonts w:ascii="仿宋" w:hAnsi="仿宋" w:eastAsia="仿宋" w:cs="宋体"/>
        </w:rPr>
      </w:pPr>
      <w:r>
        <w:rPr>
          <w:rFonts w:hint="eastAsia" w:ascii="仿宋" w:hAnsi="仿宋" w:eastAsia="仿宋" w:cs="宋体"/>
        </w:rPr>
        <w:t>1.6.1  图纸的提供</w:t>
      </w:r>
    </w:p>
    <w:p>
      <w:pPr>
        <w:snapToGrid w:val="0"/>
        <w:spacing w:line="360" w:lineRule="auto"/>
        <w:ind w:firstLine="420" w:firstLineChars="200"/>
        <w:rPr>
          <w:rFonts w:ascii="仿宋" w:hAnsi="仿宋" w:eastAsia="仿宋" w:cs="宋体"/>
        </w:rPr>
      </w:pPr>
      <w:r>
        <w:rPr>
          <w:rFonts w:hint="eastAsia" w:ascii="仿宋" w:hAnsi="仿宋" w:eastAsia="仿宋" w:cs="宋体"/>
        </w:rPr>
        <w:t>发包人向承包人提供图纸的期限：</w:t>
      </w:r>
      <w:r>
        <w:rPr>
          <w:rFonts w:hint="eastAsia" w:ascii="仿宋" w:hAnsi="仿宋" w:eastAsia="仿宋" w:cs="宋体"/>
          <w:u w:val="single"/>
        </w:rPr>
        <w:t>开工前</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发包人向承包人提供图纸的数量：</w:t>
      </w:r>
      <w:r>
        <w:rPr>
          <w:rFonts w:hint="eastAsia" w:ascii="仿宋" w:hAnsi="仿宋" w:eastAsia="仿宋" w:cs="宋体"/>
          <w:u w:val="single"/>
        </w:rPr>
        <w:t>三套</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发包人向承包人提供图纸的内容：</w:t>
      </w:r>
      <w:r>
        <w:rPr>
          <w:rFonts w:hint="eastAsia" w:ascii="仿宋" w:hAnsi="仿宋" w:eastAsia="仿宋" w:cs="宋体"/>
          <w:u w:val="single"/>
        </w:rPr>
        <w:t>全套施工图纸、设计联系单等</w:t>
      </w:r>
      <w:r>
        <w:rPr>
          <w:rFonts w:hint="eastAsia" w:ascii="仿宋" w:hAnsi="仿宋" w:eastAsia="仿宋" w:cs="宋体"/>
        </w:rPr>
        <w:t>。</w:t>
      </w:r>
      <w:r>
        <w:rPr>
          <w:rFonts w:hint="eastAsia" w:ascii="仿宋" w:hAnsi="仿宋" w:eastAsia="仿宋"/>
        </w:rPr>
        <w:t>承包人未经发包人许可不得泄露，并不能用于本合同项目以外的工程。</w:t>
      </w:r>
    </w:p>
    <w:p>
      <w:pPr>
        <w:snapToGrid w:val="0"/>
        <w:spacing w:line="360" w:lineRule="auto"/>
        <w:ind w:firstLine="420" w:firstLineChars="200"/>
        <w:rPr>
          <w:rFonts w:ascii="仿宋" w:hAnsi="仿宋" w:eastAsia="仿宋" w:cs="宋体"/>
        </w:rPr>
      </w:pPr>
      <w:r>
        <w:rPr>
          <w:rFonts w:hint="eastAsia" w:ascii="仿宋" w:hAnsi="仿宋" w:eastAsia="仿宋" w:cs="宋体"/>
        </w:rPr>
        <w:t>1.6.4  承包人文件</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需要由承包人提供的文件，包括：</w:t>
      </w:r>
      <w:r>
        <w:rPr>
          <w:rFonts w:hint="eastAsia" w:ascii="仿宋" w:hAnsi="仿宋" w:eastAsia="仿宋" w:cs="宋体"/>
          <w:u w:val="single"/>
        </w:rPr>
        <w:t xml:space="preserve">与工程施工有关的一切必要文件，包括但不仅限于施工组织设计、施工进度计划及发包人要求提供的各类文件、规范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承包人提供的文件的期限为：</w:t>
      </w:r>
      <w:r>
        <w:rPr>
          <w:rFonts w:hint="eastAsia" w:ascii="仿宋" w:hAnsi="仿宋" w:eastAsia="仿宋" w:cs="宋体"/>
          <w:u w:val="single"/>
        </w:rPr>
        <w:t>合同签署后7天内</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承包人提供的文件的数量为：</w:t>
      </w:r>
      <w:r>
        <w:rPr>
          <w:rFonts w:hint="eastAsia" w:ascii="仿宋" w:hAnsi="仿宋" w:eastAsia="仿宋" w:cs="宋体"/>
          <w:u w:val="single"/>
        </w:rPr>
        <w:t>一式叁份</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承包人提供的文件的形式为：</w:t>
      </w:r>
      <w:r>
        <w:rPr>
          <w:rFonts w:hint="eastAsia" w:ascii="仿宋" w:hAnsi="仿宋" w:eastAsia="仿宋" w:cs="宋体"/>
          <w:u w:val="single"/>
        </w:rPr>
        <w:t xml:space="preserve">盖单位公章的纸制文本及电子光盘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发包人审批承包人文件的期限：</w:t>
      </w:r>
      <w:r>
        <w:rPr>
          <w:rFonts w:hint="eastAsia" w:ascii="仿宋" w:hAnsi="仿宋" w:eastAsia="仿宋" w:cs="宋体"/>
          <w:u w:val="single"/>
        </w:rPr>
        <w:t>收到承包人文件后14天内</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1.6.5  现场图纸准备</w:t>
      </w:r>
    </w:p>
    <w:p>
      <w:pPr>
        <w:snapToGrid w:val="0"/>
        <w:spacing w:line="360" w:lineRule="auto"/>
        <w:ind w:firstLine="420" w:firstLineChars="200"/>
        <w:rPr>
          <w:rFonts w:ascii="仿宋" w:hAnsi="仿宋" w:eastAsia="仿宋" w:cs="宋体"/>
        </w:rPr>
      </w:pPr>
      <w:r>
        <w:rPr>
          <w:rFonts w:hint="eastAsia" w:ascii="仿宋" w:hAnsi="仿宋" w:eastAsia="仿宋" w:cs="宋体"/>
        </w:rPr>
        <w:t>关于现场图纸准备的约定：</w:t>
      </w:r>
      <w:r>
        <w:rPr>
          <w:rFonts w:hint="eastAsia" w:ascii="仿宋" w:hAnsi="仿宋" w:eastAsia="仿宋" w:cs="宋体"/>
          <w:u w:val="single"/>
        </w:rPr>
        <w:t xml:space="preserve">承包人应在施工现场另外保存一套完整的图纸和承包人文件，供发包人、监理人及有关人员进行工程检查时使用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1.7  联络</w:t>
      </w:r>
    </w:p>
    <w:p>
      <w:pPr>
        <w:snapToGrid w:val="0"/>
        <w:spacing w:line="360" w:lineRule="auto"/>
        <w:ind w:firstLine="420" w:firstLineChars="200"/>
        <w:rPr>
          <w:rFonts w:ascii="仿宋" w:hAnsi="仿宋" w:eastAsia="仿宋" w:cs="宋体"/>
        </w:rPr>
      </w:pPr>
      <w:r>
        <w:rPr>
          <w:rFonts w:hint="eastAsia" w:ascii="仿宋" w:hAnsi="仿宋" w:eastAsia="仿宋" w:cs="宋体"/>
        </w:rPr>
        <w:t>1.7.1  发包人和承包人应当在</w:t>
      </w:r>
      <w:r>
        <w:rPr>
          <w:rFonts w:hint="eastAsia" w:ascii="仿宋" w:hAnsi="仿宋" w:eastAsia="仿宋" w:cs="宋体"/>
          <w:u w:val="single"/>
        </w:rPr>
        <w:t xml:space="preserve"> 7  </w:t>
      </w:r>
      <w:r>
        <w:rPr>
          <w:rFonts w:hint="eastAsia" w:ascii="仿宋" w:hAnsi="仿宋" w:eastAsia="仿宋" w:cs="宋体"/>
        </w:rPr>
        <w:t>天内将与合同有关的通知、批准、证明、证书、指示、指令、要求、请求、同意、意见、确定和决定等书面函件送达对方当事人。</w:t>
      </w:r>
    </w:p>
    <w:p>
      <w:pPr>
        <w:snapToGrid w:val="0"/>
        <w:spacing w:line="360" w:lineRule="auto"/>
        <w:ind w:firstLine="420" w:firstLineChars="200"/>
        <w:rPr>
          <w:rFonts w:ascii="仿宋" w:hAnsi="仿宋" w:eastAsia="仿宋" w:cs="宋体"/>
        </w:rPr>
      </w:pPr>
      <w:r>
        <w:rPr>
          <w:rFonts w:hint="eastAsia" w:ascii="仿宋" w:hAnsi="仿宋" w:eastAsia="仿宋" w:cs="宋体"/>
        </w:rPr>
        <w:t>1.7.2 发包人接收文件的地点：；</w:t>
      </w:r>
    </w:p>
    <w:p>
      <w:pPr>
        <w:snapToGrid w:val="0"/>
        <w:spacing w:line="360" w:lineRule="auto"/>
        <w:ind w:firstLine="420" w:firstLineChars="200"/>
        <w:rPr>
          <w:rFonts w:ascii="仿宋" w:hAnsi="仿宋" w:eastAsia="仿宋" w:cs="宋体"/>
        </w:rPr>
      </w:pPr>
      <w:r>
        <w:rPr>
          <w:rFonts w:hint="eastAsia" w:ascii="仿宋" w:hAnsi="仿宋" w:eastAsia="仿宋" w:cs="宋体"/>
        </w:rPr>
        <w:t>发包人指定的接收人为：</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承包人接收文件的地点：</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承包人指定的接收人为：</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监理人接收文件的地点：</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监理人指定的接收人为：</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1.10  交通运输</w:t>
      </w:r>
    </w:p>
    <w:p>
      <w:pPr>
        <w:snapToGrid w:val="0"/>
        <w:spacing w:line="360" w:lineRule="auto"/>
        <w:ind w:firstLine="420" w:firstLineChars="200"/>
        <w:rPr>
          <w:rFonts w:ascii="仿宋" w:hAnsi="仿宋" w:eastAsia="仿宋" w:cs="宋体"/>
        </w:rPr>
      </w:pPr>
      <w:r>
        <w:rPr>
          <w:rFonts w:hint="eastAsia" w:ascii="仿宋" w:hAnsi="仿宋" w:eastAsia="仿宋" w:cs="宋体"/>
        </w:rPr>
        <w:t>1.10.1  出入现场的权利</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关于出入现场的权利的约定：</w:t>
      </w:r>
      <w:r>
        <w:rPr>
          <w:rFonts w:hint="eastAsia" w:ascii="仿宋" w:hAnsi="仿宋" w:eastAsia="仿宋" w:cs="宋体"/>
          <w:u w:val="single"/>
        </w:rPr>
        <w:t xml:space="preserve">  施工便道及进场通道、公共道路道口开设、施工场地平整等由施工单位负责，费用由承包方承担。场内道路设置及场外施工便道由承包商自行考虑，费用由承包方承担。但承包人应遵守当地交通部门限制通行的有关规定。发包人及发包人认可的单位及人员具有随时出入施工现场的权利 。</w:t>
      </w:r>
    </w:p>
    <w:p>
      <w:pPr>
        <w:snapToGrid w:val="0"/>
        <w:spacing w:line="360" w:lineRule="auto"/>
        <w:ind w:firstLine="420" w:firstLineChars="200"/>
        <w:rPr>
          <w:rFonts w:ascii="仿宋" w:hAnsi="仿宋" w:eastAsia="仿宋" w:cs="宋体"/>
        </w:rPr>
      </w:pPr>
      <w:r>
        <w:rPr>
          <w:rFonts w:hint="eastAsia" w:ascii="仿宋" w:hAnsi="仿宋" w:eastAsia="仿宋" w:cs="宋体"/>
        </w:rPr>
        <w:t>1.10.3  场内交通</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关于场外交通和场内交通的边界的约定：</w:t>
      </w:r>
      <w:r>
        <w:rPr>
          <w:rFonts w:hint="eastAsia" w:ascii="仿宋" w:hAnsi="仿宋" w:eastAsia="仿宋" w:cs="宋体"/>
          <w:u w:val="single"/>
        </w:rPr>
        <w:t>以本工程覆盖范围和区域为准。</w:t>
      </w:r>
    </w:p>
    <w:p>
      <w:pPr>
        <w:snapToGrid w:val="0"/>
        <w:spacing w:line="360" w:lineRule="auto"/>
        <w:ind w:firstLine="420" w:firstLineChars="200"/>
        <w:rPr>
          <w:rFonts w:ascii="仿宋" w:hAnsi="仿宋" w:eastAsia="仿宋" w:cs="宋体"/>
        </w:rPr>
      </w:pPr>
      <w:r>
        <w:rPr>
          <w:rFonts w:hint="eastAsia" w:ascii="仿宋" w:hAnsi="仿宋" w:eastAsia="仿宋" w:cs="宋体"/>
        </w:rPr>
        <w:t>关于发包人向承包人免费提供满足工程施工需要的场内道路和交通设施的约定：</w:t>
      </w:r>
      <w:r>
        <w:rPr>
          <w:rFonts w:hint="eastAsia" w:ascii="仿宋" w:hAnsi="仿宋" w:eastAsia="仿宋" w:cs="宋体"/>
          <w:u w:val="single"/>
        </w:rPr>
        <w:t xml:space="preserve"> 承包人在投标前已自行踏勘确定并且无异议，严格组织交通，自行跟交通部门沟通协调，并承担相应费用。</w:t>
      </w:r>
    </w:p>
    <w:p>
      <w:pPr>
        <w:snapToGrid w:val="0"/>
        <w:spacing w:line="360" w:lineRule="auto"/>
        <w:ind w:firstLine="420" w:firstLineChars="200"/>
        <w:rPr>
          <w:rFonts w:ascii="仿宋" w:hAnsi="仿宋" w:eastAsia="仿宋" w:cs="宋体"/>
        </w:rPr>
      </w:pPr>
      <w:r>
        <w:rPr>
          <w:rFonts w:hint="eastAsia" w:ascii="仿宋" w:hAnsi="仿宋" w:eastAsia="仿宋" w:cs="宋体"/>
        </w:rPr>
        <w:t>1.10.4  超大件和超重件的运输</w:t>
      </w:r>
    </w:p>
    <w:p>
      <w:pPr>
        <w:snapToGrid w:val="0"/>
        <w:spacing w:line="360" w:lineRule="auto"/>
        <w:ind w:firstLine="420" w:firstLineChars="200"/>
        <w:rPr>
          <w:rFonts w:ascii="仿宋" w:hAnsi="仿宋" w:eastAsia="仿宋" w:cs="宋体"/>
        </w:rPr>
      </w:pPr>
      <w:r>
        <w:rPr>
          <w:rFonts w:hint="eastAsia" w:ascii="仿宋" w:hAnsi="仿宋" w:eastAsia="仿宋" w:cs="宋体"/>
        </w:rPr>
        <w:t>运输超大件或超重件所需的道路和桥梁临时加固改造费用和其他有关费用由</w:t>
      </w:r>
      <w:r>
        <w:rPr>
          <w:rFonts w:hint="eastAsia" w:ascii="仿宋" w:hAnsi="仿宋" w:eastAsia="仿宋" w:cs="宋体"/>
          <w:u w:val="single"/>
        </w:rPr>
        <w:t xml:space="preserve"> 承包方 </w:t>
      </w:r>
      <w:r>
        <w:rPr>
          <w:rFonts w:hint="eastAsia" w:ascii="仿宋" w:hAnsi="仿宋" w:eastAsia="仿宋" w:cs="宋体"/>
        </w:rPr>
        <w:t>承担。</w:t>
      </w:r>
    </w:p>
    <w:p>
      <w:pPr>
        <w:snapToGrid w:val="0"/>
        <w:spacing w:line="360" w:lineRule="auto"/>
        <w:ind w:firstLine="422" w:firstLineChars="200"/>
        <w:rPr>
          <w:rFonts w:ascii="仿宋" w:hAnsi="仿宋" w:eastAsia="仿宋" w:cs="宋体"/>
          <w:b/>
        </w:rPr>
      </w:pPr>
      <w:r>
        <w:rPr>
          <w:rFonts w:hint="eastAsia" w:ascii="仿宋" w:hAnsi="仿宋" w:eastAsia="仿宋" w:cs="宋体"/>
          <w:b/>
        </w:rPr>
        <w:t>本工程的超大件：</w:t>
      </w:r>
      <w:r>
        <w:rPr>
          <w:rFonts w:hint="eastAsia" w:ascii="仿宋" w:hAnsi="仿宋" w:eastAsia="仿宋" w:cs="宋体"/>
          <w:b/>
          <w:u w:val="single"/>
        </w:rPr>
        <w:t xml:space="preserve"> </w:t>
      </w:r>
      <w:r>
        <w:rPr>
          <w:rFonts w:ascii="仿宋" w:hAnsi="仿宋" w:eastAsia="仿宋" w:cs="宋体"/>
          <w:b/>
          <w:u w:val="single"/>
        </w:rPr>
        <w:t xml:space="preserve">            </w:t>
      </w:r>
      <w:r>
        <w:rPr>
          <w:rFonts w:hint="eastAsia" w:ascii="仿宋" w:hAnsi="仿宋" w:eastAsia="仿宋" w:cs="宋体"/>
        </w:rPr>
        <w:t>。</w:t>
      </w:r>
    </w:p>
    <w:p>
      <w:pPr>
        <w:snapToGrid w:val="0"/>
        <w:spacing w:line="360" w:lineRule="auto"/>
        <w:ind w:firstLine="422" w:firstLineChars="200"/>
        <w:rPr>
          <w:rFonts w:ascii="仿宋" w:hAnsi="仿宋" w:eastAsia="仿宋" w:cs="宋体"/>
        </w:rPr>
      </w:pPr>
      <w:r>
        <w:rPr>
          <w:rFonts w:hint="eastAsia" w:ascii="仿宋" w:hAnsi="仿宋" w:eastAsia="仿宋" w:cs="宋体"/>
          <w:b/>
        </w:rPr>
        <w:t>本工程的超重件：</w:t>
      </w:r>
      <w:r>
        <w:rPr>
          <w:rFonts w:hint="eastAsia" w:ascii="仿宋" w:hAnsi="仿宋" w:eastAsia="仿宋" w:cs="宋体"/>
          <w:b/>
          <w:u w:val="single"/>
        </w:rPr>
        <w:t xml:space="preserve"> </w:t>
      </w:r>
      <w:r>
        <w:rPr>
          <w:rFonts w:ascii="仿宋" w:hAnsi="仿宋" w:eastAsia="仿宋" w:cs="宋体"/>
          <w:b/>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1.11知识产权</w:t>
      </w:r>
    </w:p>
    <w:p>
      <w:pPr>
        <w:snapToGrid w:val="0"/>
        <w:spacing w:line="360" w:lineRule="auto"/>
        <w:ind w:firstLine="420" w:firstLineChars="200"/>
        <w:rPr>
          <w:rFonts w:ascii="仿宋" w:hAnsi="仿宋" w:eastAsia="仿宋" w:cs="宋体"/>
        </w:rPr>
      </w:pPr>
      <w:r>
        <w:rPr>
          <w:rFonts w:hint="eastAsia" w:ascii="仿宋" w:hAnsi="仿宋" w:eastAsia="仿宋" w:cs="宋体"/>
        </w:rPr>
        <w:t>1.11.1  关于发包人提供给承包人的图纸、发包人为实施工程自行编制或委托编制的技术规范以及反映发包人关于合同要求或其他类似性质的文件的著作权的归属：</w:t>
      </w:r>
      <w:r>
        <w:rPr>
          <w:rFonts w:hint="eastAsia" w:ascii="仿宋" w:hAnsi="仿宋" w:eastAsia="仿宋" w:cs="宋体"/>
          <w:u w:val="single"/>
        </w:rPr>
        <w:t xml:space="preserve">归发包人 </w:t>
      </w:r>
      <w:r>
        <w:rPr>
          <w:rFonts w:hint="eastAsia" w:ascii="仿宋" w:hAnsi="仿宋" w:eastAsia="仿宋" w:cs="宋体"/>
        </w:rPr>
        <w:t>。</w:t>
      </w:r>
    </w:p>
    <w:p>
      <w:pPr>
        <w:snapToGrid w:val="0"/>
        <w:spacing w:line="360" w:lineRule="auto"/>
        <w:ind w:left="210" w:hanging="210" w:hangingChars="100"/>
        <w:rPr>
          <w:rFonts w:ascii="仿宋" w:hAnsi="仿宋" w:eastAsia="仿宋" w:cs="宋体"/>
          <w:u w:val="single"/>
        </w:rPr>
      </w:pPr>
      <w:r>
        <w:rPr>
          <w:rFonts w:hint="eastAsia" w:ascii="仿宋" w:hAnsi="仿宋" w:eastAsia="仿宋" w:cs="宋体"/>
        </w:rPr>
        <w:t>关于发包人提供的上述文件的使用限制的要求：</w:t>
      </w:r>
      <w:r>
        <w:rPr>
          <w:rFonts w:hint="eastAsia" w:ascii="仿宋" w:hAnsi="仿宋" w:eastAsia="仿宋" w:cs="宋体"/>
          <w:u w:val="single"/>
        </w:rPr>
        <w:t xml:space="preserve">  未经发包人同意，不得用于其他工程 。</w:t>
      </w:r>
    </w:p>
    <w:p>
      <w:pPr>
        <w:snapToGrid w:val="0"/>
        <w:spacing w:line="360" w:lineRule="auto"/>
        <w:ind w:firstLine="420" w:firstLineChars="200"/>
        <w:rPr>
          <w:rFonts w:ascii="仿宋" w:hAnsi="仿宋" w:eastAsia="仿宋" w:cs="宋体"/>
        </w:rPr>
      </w:pPr>
      <w:r>
        <w:rPr>
          <w:rFonts w:hint="eastAsia" w:ascii="仿宋" w:hAnsi="仿宋" w:eastAsia="仿宋" w:cs="宋体"/>
        </w:rPr>
        <w:t>1.11.2  关于承包人为实施工程所编制文件的著作权的归属：</w:t>
      </w:r>
      <w:r>
        <w:rPr>
          <w:rFonts w:hint="eastAsia" w:ascii="仿宋" w:hAnsi="仿宋" w:eastAsia="仿宋" w:cs="宋体"/>
          <w:u w:val="single"/>
        </w:rPr>
        <w:t xml:space="preserve">  归发包人。</w:t>
      </w:r>
    </w:p>
    <w:p>
      <w:pPr>
        <w:snapToGrid w:val="0"/>
        <w:spacing w:line="360" w:lineRule="auto"/>
        <w:rPr>
          <w:rFonts w:ascii="仿宋" w:hAnsi="仿宋" w:eastAsia="仿宋" w:cs="宋体"/>
        </w:rPr>
      </w:pPr>
      <w:r>
        <w:rPr>
          <w:rFonts w:hint="eastAsia" w:ascii="仿宋" w:hAnsi="仿宋" w:eastAsia="仿宋" w:cs="宋体"/>
        </w:rPr>
        <w:t>关于承包人提供的上述文件的使用限制的要求：</w:t>
      </w:r>
      <w:r>
        <w:rPr>
          <w:rFonts w:hint="eastAsia" w:ascii="仿宋" w:hAnsi="仿宋" w:eastAsia="仿宋" w:cs="宋体"/>
          <w:u w:val="single"/>
        </w:rPr>
        <w:t xml:space="preserve">  用于本工程   。</w:t>
      </w:r>
    </w:p>
    <w:p>
      <w:pPr>
        <w:snapToGrid w:val="0"/>
        <w:spacing w:line="360" w:lineRule="auto"/>
        <w:ind w:firstLine="420" w:firstLineChars="200"/>
        <w:rPr>
          <w:rFonts w:ascii="仿宋" w:hAnsi="仿宋" w:eastAsia="仿宋" w:cs="宋体"/>
        </w:rPr>
      </w:pPr>
      <w:r>
        <w:rPr>
          <w:rFonts w:hint="eastAsia" w:ascii="仿宋" w:hAnsi="仿宋" w:eastAsia="仿宋" w:cs="宋体"/>
        </w:rPr>
        <w:t>1.11.4  承包人在施工过程中所采用的专利、专有技术、技术秘密的使用费的承担方式：</w:t>
      </w:r>
      <w:r>
        <w:rPr>
          <w:rFonts w:hint="eastAsia" w:ascii="仿宋" w:hAnsi="仿宋" w:eastAsia="仿宋" w:cs="宋体"/>
          <w:b/>
          <w:u w:val="single"/>
        </w:rPr>
        <w:t>（除发包人指明外）承包人在施工过程中所采用的专利、专有技术、技术秘密的使用费包含在合同价款内</w:t>
      </w:r>
      <w:r>
        <w:rPr>
          <w:rFonts w:hint="eastAsia" w:ascii="仿宋" w:hAnsi="仿宋" w:eastAsia="仿宋" w:cs="宋体"/>
          <w:u w:val="single"/>
        </w:rPr>
        <w:t xml:space="preserve">，同时承包人需保证不会侵犯任何其他第三人的权利 </w:t>
      </w:r>
      <w:r>
        <w:rPr>
          <w:rFonts w:hint="eastAsia" w:ascii="仿宋" w:hAnsi="仿宋" w:eastAsia="仿宋" w:cs="宋体"/>
          <w:b/>
        </w:rPr>
        <w:t>。</w:t>
      </w:r>
    </w:p>
    <w:p>
      <w:pPr>
        <w:snapToGrid w:val="0"/>
        <w:spacing w:line="360" w:lineRule="auto"/>
        <w:ind w:firstLine="420" w:firstLineChars="200"/>
        <w:rPr>
          <w:rFonts w:ascii="仿宋" w:hAnsi="仿宋" w:eastAsia="仿宋" w:cs="宋体"/>
        </w:rPr>
      </w:pPr>
      <w:r>
        <w:rPr>
          <w:rFonts w:hint="eastAsia" w:ascii="仿宋" w:hAnsi="仿宋" w:eastAsia="仿宋" w:cs="宋体"/>
        </w:rPr>
        <w:t>1.13  工程量清单错误的修正</w:t>
      </w:r>
    </w:p>
    <w:p>
      <w:pPr>
        <w:snapToGrid w:val="0"/>
        <w:spacing w:line="360" w:lineRule="auto"/>
        <w:ind w:firstLine="420" w:firstLineChars="200"/>
        <w:rPr>
          <w:rFonts w:ascii="仿宋" w:hAnsi="仿宋" w:eastAsia="仿宋" w:cs="宋体"/>
          <w:b/>
        </w:rPr>
      </w:pPr>
      <w:r>
        <w:rPr>
          <w:rFonts w:hint="eastAsia" w:ascii="仿宋" w:hAnsi="仿宋" w:eastAsia="仿宋" w:cs="宋体"/>
        </w:rPr>
        <w:t>出现工程量清单错误时，是否调整合同价格：</w:t>
      </w:r>
      <w:r>
        <w:rPr>
          <w:rFonts w:hint="eastAsia" w:ascii="仿宋" w:hAnsi="仿宋" w:eastAsia="仿宋" w:cs="宋体"/>
          <w:b/>
          <w:u w:val="single"/>
        </w:rPr>
        <w:t xml:space="preserve">    是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允许调整合同价格的工程量偏差范围：</w:t>
      </w:r>
      <w:r>
        <w:rPr>
          <w:rFonts w:hint="eastAsia" w:ascii="仿宋" w:hAnsi="仿宋" w:eastAsia="仿宋" w:cs="宋体"/>
          <w:u w:val="single"/>
        </w:rPr>
        <w:t>固定单价合同的工程量在结算时按实结算，调整的原则参照10.4变更估价  ；</w:t>
      </w:r>
      <w:bookmarkStart w:id="468" w:name="_Toc351203634"/>
    </w:p>
    <w:p>
      <w:pPr>
        <w:snapToGrid w:val="0"/>
        <w:spacing w:line="360" w:lineRule="auto"/>
        <w:ind w:firstLine="420" w:firstLineChars="200"/>
        <w:rPr>
          <w:rFonts w:ascii="仿宋" w:hAnsi="仿宋" w:eastAsia="仿宋" w:cs="宋体"/>
        </w:rPr>
      </w:pPr>
      <w:r>
        <w:rPr>
          <w:rFonts w:hint="eastAsia" w:ascii="仿宋" w:hAnsi="仿宋" w:eastAsia="仿宋" w:cs="宋体"/>
        </w:rPr>
        <w:t>调整合同价格的修正时间：</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在竣工结算时按规定审计调整</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w:t>
      </w:r>
      <w:bookmarkStart w:id="469" w:name="_Toc296890985"/>
      <w:bookmarkStart w:id="470" w:name="_Toc296944496"/>
      <w:bookmarkStart w:id="471" w:name="_Toc296346658"/>
      <w:bookmarkStart w:id="472" w:name="_Toc292559362"/>
      <w:bookmarkStart w:id="473" w:name="_Toc296347156"/>
      <w:bookmarkStart w:id="474" w:name="_Toc296891197"/>
      <w:bookmarkStart w:id="475" w:name="_Toc297120457"/>
      <w:bookmarkStart w:id="476" w:name="_Toc297048343"/>
      <w:bookmarkStart w:id="477" w:name="_Toc292559867"/>
      <w:bookmarkStart w:id="478" w:name="_Toc296503157"/>
      <w:r>
        <w:rPr>
          <w:rFonts w:hint="eastAsia" w:ascii="仿宋" w:hAnsi="仿宋" w:eastAsia="仿宋" w:cs="宋体"/>
        </w:rPr>
        <w:t>发包人</w:t>
      </w:r>
      <w:bookmarkEnd w:id="468"/>
    </w:p>
    <w:bookmarkEnd w:id="469"/>
    <w:bookmarkEnd w:id="470"/>
    <w:bookmarkEnd w:id="471"/>
    <w:bookmarkEnd w:id="472"/>
    <w:bookmarkEnd w:id="473"/>
    <w:bookmarkEnd w:id="474"/>
    <w:bookmarkEnd w:id="475"/>
    <w:bookmarkEnd w:id="476"/>
    <w:bookmarkEnd w:id="477"/>
    <w:bookmarkEnd w:id="478"/>
    <w:p>
      <w:pPr>
        <w:snapToGrid w:val="0"/>
        <w:spacing w:line="360" w:lineRule="auto"/>
        <w:ind w:firstLine="308" w:firstLineChars="147"/>
        <w:rPr>
          <w:rFonts w:ascii="仿宋" w:hAnsi="仿宋" w:eastAsia="仿宋" w:cs="宋体"/>
        </w:rPr>
      </w:pPr>
      <w:r>
        <w:rPr>
          <w:rFonts w:hint="eastAsia" w:ascii="仿宋" w:hAnsi="仿宋" w:eastAsia="仿宋" w:cs="宋体"/>
        </w:rPr>
        <w:t>发包人应根据工程所需配备发包人代表，同时配备1-2名相关人员到岗履职。发包人应做好承包人农民工工资保证金缴存情况的审核工作，督促未缴存农民工工资保证金的承包人及时缴存。</w:t>
      </w:r>
    </w:p>
    <w:p>
      <w:pPr>
        <w:snapToGrid w:val="0"/>
        <w:spacing w:line="360" w:lineRule="auto"/>
        <w:ind w:firstLine="420" w:firstLineChars="200"/>
        <w:rPr>
          <w:rFonts w:ascii="仿宋" w:hAnsi="仿宋" w:eastAsia="仿宋" w:cs="宋体"/>
        </w:rPr>
      </w:pPr>
      <w:r>
        <w:rPr>
          <w:rFonts w:hint="eastAsia" w:ascii="仿宋" w:hAnsi="仿宋" w:eastAsia="仿宋" w:cs="宋体"/>
        </w:rPr>
        <w:t>2.2  发包人代表</w:t>
      </w:r>
    </w:p>
    <w:p>
      <w:pPr>
        <w:snapToGrid w:val="0"/>
        <w:spacing w:line="360" w:lineRule="auto"/>
        <w:ind w:firstLine="420" w:firstLineChars="200"/>
        <w:rPr>
          <w:rFonts w:ascii="仿宋" w:hAnsi="仿宋" w:eastAsia="仿宋" w:cs="宋体"/>
        </w:rPr>
      </w:pPr>
      <w:r>
        <w:rPr>
          <w:rFonts w:hint="eastAsia" w:ascii="仿宋" w:hAnsi="仿宋" w:eastAsia="仿宋" w:cs="宋体"/>
        </w:rPr>
        <w:t>姓名：</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身份证号：</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职务：</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联系电话：</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电子信箱：</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通信地址：</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发包人对发包人代表的授权范围如下：</w:t>
      </w:r>
      <w:r>
        <w:rPr>
          <w:rFonts w:hint="eastAsia" w:ascii="仿宋" w:hAnsi="仿宋" w:eastAsia="仿宋" w:cs="宋体"/>
          <w:szCs w:val="21"/>
          <w:u w:val="single"/>
        </w:rPr>
        <w:t>对工程质量、安全、进度、投资、安全文明施工、合同执行情况等进行全面管理和监督，对设计变更、联系单及工程进度款签证。发包人有权调整发包人代表的授权范围。发包人调整授权范围的，应向承包人发出通知，承包人应按照发包人的通知办理</w:t>
      </w:r>
      <w:r>
        <w:rPr>
          <w:rFonts w:hint="eastAsia" w:ascii="仿宋" w:hAnsi="仿宋" w:eastAsia="仿宋" w:cs="宋体"/>
          <w:u w:val="single"/>
        </w:rPr>
        <w:t>。</w:t>
      </w:r>
    </w:p>
    <w:p>
      <w:pPr>
        <w:snapToGrid w:val="0"/>
        <w:spacing w:line="360" w:lineRule="auto"/>
        <w:ind w:firstLine="420" w:firstLineChars="200"/>
        <w:rPr>
          <w:rFonts w:ascii="仿宋" w:hAnsi="仿宋" w:eastAsia="仿宋" w:cs="宋体"/>
        </w:rPr>
      </w:pPr>
      <w:r>
        <w:rPr>
          <w:rFonts w:hint="eastAsia" w:ascii="仿宋" w:hAnsi="仿宋" w:eastAsia="仿宋" w:cs="宋体"/>
        </w:rPr>
        <w:t>2.4  施工现场、施工条件和基础资料的提供</w:t>
      </w:r>
    </w:p>
    <w:p>
      <w:pPr>
        <w:snapToGrid w:val="0"/>
        <w:spacing w:line="360" w:lineRule="auto"/>
        <w:ind w:firstLine="420" w:firstLineChars="200"/>
        <w:rPr>
          <w:rFonts w:ascii="仿宋" w:hAnsi="仿宋" w:eastAsia="仿宋" w:cs="宋体"/>
        </w:rPr>
      </w:pPr>
      <w:r>
        <w:rPr>
          <w:rFonts w:hint="eastAsia" w:ascii="仿宋" w:hAnsi="仿宋" w:eastAsia="仿宋" w:cs="宋体"/>
        </w:rPr>
        <w:t>2.4.1  提供施工现场</w:t>
      </w:r>
    </w:p>
    <w:p>
      <w:pPr>
        <w:snapToGrid w:val="0"/>
        <w:spacing w:line="360" w:lineRule="auto"/>
        <w:ind w:firstLine="420" w:firstLineChars="200"/>
        <w:rPr>
          <w:rFonts w:ascii="仿宋" w:hAnsi="仿宋" w:eastAsia="仿宋" w:cs="宋体"/>
        </w:rPr>
      </w:pPr>
      <w:r>
        <w:rPr>
          <w:rFonts w:hint="eastAsia" w:ascii="仿宋" w:hAnsi="仿宋" w:eastAsia="仿宋" w:cs="宋体"/>
        </w:rPr>
        <w:t>关于发包人移交施工现场的期限要求：</w:t>
      </w:r>
      <w:r>
        <w:rPr>
          <w:rFonts w:hint="eastAsia" w:ascii="仿宋" w:hAnsi="仿宋" w:eastAsia="仿宋" w:cs="宋体"/>
          <w:u w:val="single"/>
        </w:rPr>
        <w:t>开工前7天移交</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2.4.2提供施工条件</w:t>
      </w:r>
    </w:p>
    <w:p>
      <w:pPr>
        <w:snapToGrid w:val="0"/>
        <w:spacing w:line="360" w:lineRule="auto"/>
        <w:ind w:firstLine="420" w:firstLineChars="200"/>
        <w:rPr>
          <w:rFonts w:ascii="仿宋" w:hAnsi="仿宋" w:eastAsia="仿宋" w:cs="宋体"/>
          <w:b/>
        </w:rPr>
      </w:pPr>
      <w:r>
        <w:rPr>
          <w:rFonts w:hint="eastAsia" w:ascii="仿宋" w:hAnsi="仿宋" w:eastAsia="仿宋" w:cs="宋体"/>
        </w:rPr>
        <w:t>关于发包人应负责提供施工所需要的条件，包括：</w:t>
      </w:r>
      <w:r>
        <w:rPr>
          <w:rFonts w:hint="eastAsia" w:ascii="仿宋" w:hAnsi="仿宋" w:eastAsia="仿宋" w:cs="宋体"/>
          <w:u w:val="single"/>
        </w:rPr>
        <w:t xml:space="preserve">  提供用于本工程的水准点、坐标控制点；其余施工所需条件均由承包人负责，并承担相关费用，在结算时不予调整。水准点与坐标点交验完毕即由承包人负责保护，此后由于破坏和失准带来的重新测量、放点费用及由此造成的其他损失均由承包人承担。</w:t>
      </w:r>
    </w:p>
    <w:p>
      <w:pPr>
        <w:snapToGrid w:val="0"/>
        <w:spacing w:line="360" w:lineRule="auto"/>
        <w:ind w:firstLine="420" w:firstLineChars="200"/>
        <w:rPr>
          <w:rFonts w:ascii="仿宋" w:hAnsi="仿宋" w:eastAsia="仿宋" w:cs="宋体"/>
        </w:rPr>
      </w:pPr>
      <w:r>
        <w:rPr>
          <w:rFonts w:hint="eastAsia" w:ascii="仿宋" w:hAnsi="仿宋" w:eastAsia="仿宋" w:cs="宋体"/>
        </w:rPr>
        <w:t>2.5  资金来源证明及支付担保</w:t>
      </w:r>
    </w:p>
    <w:p>
      <w:pPr>
        <w:snapToGrid w:val="0"/>
        <w:spacing w:line="360" w:lineRule="auto"/>
        <w:ind w:firstLine="420" w:firstLineChars="200"/>
        <w:rPr>
          <w:rFonts w:ascii="仿宋" w:hAnsi="仿宋" w:eastAsia="仿宋" w:cs="宋体"/>
        </w:rPr>
      </w:pPr>
      <w:r>
        <w:rPr>
          <w:rFonts w:hint="eastAsia" w:ascii="仿宋" w:hAnsi="仿宋" w:eastAsia="仿宋" w:cs="宋体"/>
        </w:rPr>
        <w:t>发包人提供资金来源证明的期限要求：</w:t>
      </w:r>
      <w:r>
        <w:rPr>
          <w:rFonts w:hint="eastAsia" w:ascii="仿宋" w:hAnsi="仿宋" w:eastAsia="仿宋" w:cs="宋体"/>
          <w:u w:val="single"/>
        </w:rPr>
        <w:t xml:space="preserve">发包人不提供资金证明，无提供资金证明的期限要求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发包人是否提供支付担保：</w:t>
      </w:r>
      <w:r>
        <w:rPr>
          <w:rFonts w:hint="eastAsia" w:ascii="仿宋" w:hAnsi="仿宋" w:eastAsia="仿宋" w:cs="宋体"/>
          <w:u w:val="single"/>
        </w:rPr>
        <w:t></w:t>
      </w:r>
      <w:r>
        <w:rPr>
          <w:rFonts w:hint="eastAsia" w:ascii="仿宋" w:hAnsi="仿宋" w:eastAsia="仿宋" w:cs="宋体"/>
          <w:u w:val="single"/>
          <w:lang w:val="en-US" w:eastAsia="zh-CN"/>
        </w:rPr>
        <w:t>/</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发包人提供支付担保的形式：</w:t>
      </w:r>
      <w:r>
        <w:rPr>
          <w:rFonts w:hint="eastAsia" w:ascii="仿宋" w:hAnsi="仿宋" w:eastAsia="仿宋" w:cs="宋体"/>
          <w:u w:val="single"/>
        </w:rPr>
        <w:t></w:t>
      </w:r>
      <w:r>
        <w:rPr>
          <w:rFonts w:hint="eastAsia" w:ascii="仿宋" w:hAnsi="仿宋" w:eastAsia="仿宋" w:cs="宋体"/>
          <w:u w:val="single"/>
          <w:lang w:val="en-US" w:eastAsia="zh-CN"/>
        </w:rPr>
        <w:t>/</w:t>
      </w:r>
      <w:r>
        <w:rPr>
          <w:rFonts w:hint="eastAsia" w:ascii="仿宋" w:hAnsi="仿宋" w:eastAsia="仿宋" w:cs="宋体"/>
          <w:u w:val="single"/>
        </w:rPr>
        <w:t></w:t>
      </w:r>
      <w:r>
        <w:rPr>
          <w:rFonts w:hint="eastAsia" w:ascii="仿宋" w:hAnsi="仿宋" w:eastAsia="仿宋" w:cs="宋体"/>
        </w:rPr>
        <w:t>。</w:t>
      </w:r>
      <w:bookmarkStart w:id="479" w:name="_Toc351203635"/>
    </w:p>
    <w:p>
      <w:pPr>
        <w:snapToGrid w:val="0"/>
        <w:spacing w:line="360" w:lineRule="auto"/>
        <w:ind w:firstLine="420" w:firstLineChars="200"/>
        <w:rPr>
          <w:rFonts w:ascii="仿宋" w:hAnsi="仿宋" w:eastAsia="仿宋" w:cs="宋体"/>
        </w:rPr>
      </w:pPr>
      <w:r>
        <w:rPr>
          <w:rFonts w:hint="eastAsia" w:ascii="仿宋" w:hAnsi="仿宋" w:eastAsia="仿宋" w:cs="宋体"/>
        </w:rPr>
        <w:t>3</w:t>
      </w:r>
      <w:bookmarkStart w:id="480" w:name="_Toc296890986"/>
      <w:bookmarkStart w:id="481" w:name="_Toc292559868"/>
      <w:bookmarkStart w:id="482" w:name="_Toc297120458"/>
      <w:bookmarkStart w:id="483" w:name="_Toc297048344"/>
      <w:bookmarkStart w:id="484" w:name="_Toc296891198"/>
      <w:bookmarkStart w:id="485" w:name="_Toc296503158"/>
      <w:bookmarkStart w:id="486" w:name="_Toc296347157"/>
      <w:bookmarkStart w:id="487" w:name="_Toc292559363"/>
      <w:bookmarkStart w:id="488" w:name="_Toc296346659"/>
      <w:bookmarkStart w:id="489" w:name="_Toc296944497"/>
      <w:r>
        <w:rPr>
          <w:rFonts w:hint="eastAsia" w:ascii="仿宋" w:hAnsi="仿宋" w:eastAsia="仿宋" w:cs="宋体"/>
        </w:rPr>
        <w:t>承包人</w:t>
      </w:r>
      <w:bookmarkEnd w:id="479"/>
    </w:p>
    <w:bookmarkEnd w:id="480"/>
    <w:bookmarkEnd w:id="481"/>
    <w:bookmarkEnd w:id="482"/>
    <w:bookmarkEnd w:id="483"/>
    <w:bookmarkEnd w:id="484"/>
    <w:bookmarkEnd w:id="485"/>
    <w:bookmarkEnd w:id="486"/>
    <w:bookmarkEnd w:id="487"/>
    <w:bookmarkEnd w:id="488"/>
    <w:bookmarkEnd w:id="489"/>
    <w:p>
      <w:pPr>
        <w:snapToGrid w:val="0"/>
        <w:spacing w:line="360" w:lineRule="auto"/>
        <w:ind w:firstLine="420" w:firstLineChars="200"/>
        <w:rPr>
          <w:rFonts w:ascii="仿宋" w:hAnsi="仿宋" w:eastAsia="仿宋" w:cs="宋体"/>
        </w:rPr>
      </w:pPr>
      <w:r>
        <w:rPr>
          <w:rFonts w:hint="eastAsia" w:ascii="仿宋" w:hAnsi="仿宋" w:eastAsia="仿宋" w:cs="宋体"/>
        </w:rPr>
        <w:t>3.1  承包人的一般义务</w:t>
      </w:r>
    </w:p>
    <w:p>
      <w:pPr>
        <w:snapToGrid w:val="0"/>
        <w:spacing w:line="360" w:lineRule="auto"/>
        <w:ind w:firstLine="420" w:firstLineChars="200"/>
        <w:rPr>
          <w:rFonts w:ascii="仿宋" w:hAnsi="仿宋" w:eastAsia="仿宋" w:cs="宋体"/>
        </w:rPr>
      </w:pPr>
      <w:r>
        <w:rPr>
          <w:rFonts w:hint="eastAsia" w:ascii="仿宋" w:hAnsi="仿宋" w:eastAsia="仿宋" w:cs="宋体"/>
        </w:rPr>
        <w:t>（9）承包人提交的竣工资料的内容：</w:t>
      </w:r>
      <w:r>
        <w:rPr>
          <w:rFonts w:hint="eastAsia" w:ascii="仿宋" w:hAnsi="仿宋" w:eastAsia="仿宋" w:cs="宋体"/>
          <w:u w:val="single"/>
        </w:rPr>
        <w:t>按《</w:t>
      </w:r>
      <w:r>
        <w:rPr>
          <w:rFonts w:hint="eastAsia" w:ascii="仿宋" w:hAnsi="仿宋" w:eastAsia="仿宋" w:cs="宋体"/>
          <w:u w:val="single"/>
          <w:lang w:eastAsia="zh-CN"/>
        </w:rPr>
        <w:t>市政公用工程</w:t>
      </w:r>
      <w:r>
        <w:rPr>
          <w:rFonts w:hint="eastAsia" w:ascii="仿宋" w:hAnsi="仿宋" w:eastAsia="仿宋" w:cs="宋体"/>
          <w:u w:val="single"/>
        </w:rPr>
        <w:t>资料管理规程》JGJ／T185-2009、《</w:t>
      </w:r>
      <w:r>
        <w:rPr>
          <w:rFonts w:hint="eastAsia" w:ascii="仿宋" w:hAnsi="仿宋" w:eastAsia="仿宋" w:cs="宋体"/>
          <w:u w:val="single"/>
          <w:lang w:eastAsia="zh-CN"/>
        </w:rPr>
        <w:t>市政公用工程</w:t>
      </w:r>
      <w:r>
        <w:rPr>
          <w:rFonts w:hint="eastAsia" w:ascii="仿宋" w:hAnsi="仿宋" w:eastAsia="仿宋" w:cs="宋体"/>
          <w:u w:val="single"/>
        </w:rPr>
        <w:t>资料归档规范》GB/T 50328-2014、杭州市城建档案馆、相关部门及发包人资料归档要求</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承包人需要提交的竣工资料套数：</w:t>
      </w:r>
      <w:r>
        <w:rPr>
          <w:rFonts w:hint="eastAsia" w:ascii="仿宋" w:hAnsi="仿宋" w:eastAsia="仿宋" w:cs="宋体"/>
          <w:u w:val="single"/>
        </w:rPr>
        <w:t>8 套竣工图、8 套竣工资料和电子版竣工图及资料光盘一张</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承包人提交的竣工资料的费用承担：</w:t>
      </w:r>
      <w:r>
        <w:rPr>
          <w:rFonts w:hint="eastAsia" w:ascii="仿宋" w:hAnsi="仿宋" w:eastAsia="仿宋" w:cs="宋体"/>
          <w:u w:val="single"/>
        </w:rPr>
        <w:t>承包人自行承担</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承包人提交的竣工资料移交时间：</w:t>
      </w:r>
      <w:r>
        <w:rPr>
          <w:rFonts w:hint="eastAsia" w:ascii="仿宋" w:hAnsi="仿宋" w:eastAsia="仿宋" w:cs="宋体"/>
          <w:u w:val="single"/>
        </w:rPr>
        <w:t>竣工验收合格后28天内</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承包人提交的竣工资料形式要求：</w:t>
      </w:r>
      <w:r>
        <w:rPr>
          <w:rFonts w:hint="eastAsia" w:ascii="仿宋" w:hAnsi="仿宋" w:eastAsia="仿宋" w:cs="宋体"/>
          <w:u w:val="single"/>
        </w:rPr>
        <w:t>按《</w:t>
      </w:r>
      <w:r>
        <w:rPr>
          <w:rFonts w:hint="eastAsia" w:ascii="仿宋" w:hAnsi="仿宋" w:eastAsia="仿宋" w:cs="宋体"/>
          <w:u w:val="single"/>
          <w:lang w:eastAsia="zh-CN"/>
        </w:rPr>
        <w:t>市政公用工程</w:t>
      </w:r>
      <w:r>
        <w:rPr>
          <w:rFonts w:hint="eastAsia" w:ascii="仿宋" w:hAnsi="仿宋" w:eastAsia="仿宋" w:cs="宋体"/>
          <w:u w:val="single"/>
        </w:rPr>
        <w:t>资料管理规程》JGJ／T185-2009、《</w:t>
      </w:r>
      <w:r>
        <w:rPr>
          <w:rFonts w:hint="eastAsia" w:ascii="仿宋" w:hAnsi="仿宋" w:eastAsia="仿宋" w:cs="宋体"/>
          <w:u w:val="single"/>
          <w:lang w:eastAsia="zh-CN"/>
        </w:rPr>
        <w:t>市政公用工程</w:t>
      </w:r>
      <w:r>
        <w:rPr>
          <w:rFonts w:hint="eastAsia" w:ascii="仿宋" w:hAnsi="仿宋" w:eastAsia="仿宋" w:cs="宋体"/>
          <w:u w:val="single"/>
        </w:rPr>
        <w:t>资料归档规范》GB/T 50328-2014、杭州市城建档馆、相关部门及发包人资料归档要求(包括但不仅限于电子存档等)，若需档案馆重新整理，费用由承包人承担</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（10）承包人应履行的其他义务：</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承包人应当在工程开工建设前，到项目所在地商业银行开设农民工工资专用账户，专项用于支付该工程建设项目农民工工资。</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承包人应建立实名制电子考勤系统，做好与杭州市智慧工地实名制管理应用系统以及全国建筑工人管理服务信息平台的数据对接工作。</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承包人应及时向项目所在地保证金管理部门缴存农民工工资保证金，并做好分包单位农民工工资保证金缴存的查验工作。</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承包人应当在工程项目部配备劳资专管员，对分包单位劳动用工实施监督管理。实行分包单位农民工工资委托施工总承包单位代发制度。承包人应当按照与农民工依法约定的工资支付周期和具体支付日期支付工资，且每月至少向农民工足额支付一次工资。</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承包人应当在施工现场醒目位置设立维权信息告示牌，明示：（1）建设单位、施工总承包单位及所在项目部、分包单位、行业监管部门、劳资专管员等基本信息；（2）劳动用工相关法律法规、当地最低工资标准、工资支付日期等基本信息；（3）属地行业监管部门和劳动保障监察投诉举报电话、劳动争议调解仲裁申请渠道等信息。</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双方约定承包人应做的其他工作：</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按约定时间和要求，完成以下工作（费用列入投标总价）：</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a、应提供计划、报表的名称及完成时间：在合同签署后7天内,承包人向发包人提供施工组织设计、工程总进度计划、周进度计划和材料供应计划（包括品种、规格、型号、数量、质量等级、供应时间和送达地点等），每月25提供下月进度计划及当月工程统计报表，上报发包人核定。如工程师另有要求时,还应按工程师指定的进度提交单位工程的进度计划。各类计划、文件均需一式【肆】份。</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b、承担施工安全保卫工作及非夜间施工照明的责任和要求：按照杭州市当地建筑工地安全文明施工管理规定执行。承包人应加强施工的安全生产管理，制定安全操作规程，保证工程施工的安全，承包人应教育其职工进行文明施工，配备必要的安全生产设施和劳动保护用具。承包人应对其管辖范围内的人员和设备（包括业主及监理单位的人员和设备）以及工程的安全负责，应负责做好其所辖人员的工作场所和居住区的日常治安管理和安全保护工作。承包人必须注意保护工地邻近建筑物和附近居民的安全，防止因施工措施不当使附近居民的人员财产遭受损失，否则承包人负全责。承包人必须对施工现场的用电安全负责。施工现场用电必须遵照杭州市建委颁布的施工现场用电管理条例执行。在工地现场做好警戒告示牌，提醒进入施工现场人员的注意。以上内容发生的费用和责任全部由承包人承担。</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c、向发包人提供的办公和生活房屋及设施的要求：免费提供给发包人代表及监理单位办公用房（包括相应的空调，办公家具），不收取房屋租金及水电费用。</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d、需承包人办理的有关施工场地交通、环卫和施工噪音管理等手续：按通用条款及有关政府部门的管理规定和发包人的要求做好降噪工作、环境保护、交通秩序、光污染等工作，费用由承包人自理。承包人在办好后应书面通知发包人。如发包人因此被罚款的，其款项由承包人承担，并在进度款中直接扣除。</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e、已完工程成品保护的特殊要求及费用承担：工程未经竣工验收合格、交付发包人之前，承包人负责承包范围内的已完工工程的现场保护，如发生损坏的由承包人自费修复；若承包人的成品、半成品保护措施不力，发包人有权提出具体要求，承包人必须执行，且费用由承包人承担；若因第三方原因造成承包人的成品、半成品损坏的，承包人应及时先予修复，不得以向第三方主张权利为由而拖延修复。竣工验收后交付前的工程保护，按前述约定执行。</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f、施工场地周围地下管线和邻近建筑物、构筑物（含文物保护建筑）、古树名木的保护要求及费用承担：承包人在施工前要对施工场地周围建筑物、构筑物（含文物保护建筑）、古树名木和地下管线提出可行的保护措施，报发包人和有关部门审核后方可施工。施工期间，承包人应做好保护工作，除文物、古树名木保护及发包人认可发生的费用由发包人承担，其余由承包人承担相关费用及法律责任。</w:t>
      </w:r>
    </w:p>
    <w:p>
      <w:pPr>
        <w:snapToGrid w:val="0"/>
        <w:spacing w:line="360" w:lineRule="auto"/>
        <w:ind w:firstLine="420" w:firstLineChars="200"/>
        <w:rPr>
          <w:rFonts w:ascii="仿宋" w:hAnsi="仿宋" w:eastAsia="仿宋" w:cs="宋体"/>
        </w:rPr>
      </w:pPr>
      <w:r>
        <w:rPr>
          <w:rFonts w:hint="eastAsia" w:ascii="仿宋" w:hAnsi="仿宋" w:eastAsia="仿宋" w:cs="宋体"/>
        </w:rPr>
        <w:t>g、施工场地清洁卫生的要求：工程完工交付10天内现场应清除所有不再需要的临时工程、承包人的设备和多余材料、全部建筑、生活垃圾，达到工程师满意的使用状态。如承包人不履行，发包人可自行清除或另行委托他人处理，发生的费用由承包人双倍承担。</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h、按期支付工人工资的要求：承包人应当按照国家法律法规的要求每月按期足额向其全体施工工人发放工资，为其购买国家规定的各种强制性保险。若因承包人未支付工人工资，当地政府或司法部门要求发包人先予垫付的，视同发包人给承包人的借款，其本息（利息按不低于同期L</w:t>
      </w:r>
      <w:r>
        <w:rPr>
          <w:rFonts w:ascii="仿宋" w:hAnsi="仿宋" w:eastAsia="仿宋" w:cs="宋体"/>
        </w:rPr>
        <w:t>PR</w:t>
      </w:r>
      <w:r>
        <w:rPr>
          <w:rFonts w:hint="eastAsia" w:ascii="仿宋" w:hAnsi="仿宋" w:eastAsia="仿宋" w:cs="宋体"/>
        </w:rPr>
        <w:t>利率计算）在下期工程进度款中全额扣回，同时扣罚安全文明施工履约担保的50%。</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i、承包人负责安装在施工过程中为自己所用的供水管网、用电线路及其设施，并严格按供水、供电的有关规定执行，否则一切后果均由承包人负责。施工场地内的施工便道由承包人负责。承包人服从发包人和监理公司书面提出的合理相关工作内容。承包人在施工区域及现场办公区域、临时生活区域内做好各项安全保卫工作。</w:t>
      </w:r>
    </w:p>
    <w:p>
      <w:pPr>
        <w:snapToGrid w:val="0"/>
        <w:spacing w:line="360" w:lineRule="auto"/>
        <w:ind w:firstLine="420" w:firstLineChars="200"/>
        <w:rPr>
          <w:rFonts w:ascii="仿宋" w:hAnsi="仿宋" w:eastAsia="仿宋" w:cs="宋体"/>
        </w:rPr>
      </w:pPr>
      <w:r>
        <w:rPr>
          <w:rFonts w:hint="eastAsia" w:ascii="仿宋" w:hAnsi="仿宋" w:eastAsia="仿宋" w:cs="宋体"/>
        </w:rPr>
        <w:t>3.2  项目经理</w:t>
      </w:r>
    </w:p>
    <w:p>
      <w:pPr>
        <w:snapToGrid w:val="0"/>
        <w:spacing w:line="360" w:lineRule="auto"/>
        <w:ind w:firstLine="420" w:firstLineChars="200"/>
        <w:rPr>
          <w:rFonts w:ascii="仿宋" w:hAnsi="仿宋" w:eastAsia="仿宋" w:cs="宋体"/>
        </w:rPr>
      </w:pPr>
      <w:r>
        <w:rPr>
          <w:rFonts w:hint="eastAsia" w:ascii="仿宋" w:hAnsi="仿宋" w:eastAsia="仿宋" w:cs="宋体"/>
        </w:rPr>
        <w:t>3.2.1  项目经理：</w:t>
      </w:r>
    </w:p>
    <w:p>
      <w:pPr>
        <w:snapToGrid w:val="0"/>
        <w:spacing w:line="360" w:lineRule="auto"/>
        <w:ind w:firstLine="420" w:firstLineChars="200"/>
        <w:rPr>
          <w:rFonts w:ascii="仿宋" w:hAnsi="仿宋" w:eastAsia="仿宋" w:cs="宋体"/>
        </w:rPr>
      </w:pPr>
      <w:r>
        <w:rPr>
          <w:rFonts w:hint="eastAsia" w:ascii="仿宋" w:hAnsi="仿宋" w:eastAsia="仿宋" w:cs="宋体"/>
        </w:rPr>
        <w:t>姓名：</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身份证号：</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建造师执业资格等级：</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建造师注册证书号：</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建造师执业印章号：</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安全生产考核合格证书号：</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联系电话：</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电子信箱：</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通信地址：</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承包人对项目经理的授权范围如下：</w:t>
      </w:r>
      <w:r>
        <w:rPr>
          <w:rFonts w:hint="eastAsia" w:ascii="仿宋" w:hAnsi="仿宋" w:eastAsia="仿宋" w:cs="宋体"/>
          <w:u w:val="single"/>
        </w:rPr>
        <w:t xml:space="preserve">全面负责该项目的实施，全权代表承包人履行本合同，其所有行为均得到承包人的充分授权而由承包人承认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关于项目经理每月在施工现场的时间要求：</w:t>
      </w:r>
      <w:r>
        <w:rPr>
          <w:rFonts w:hint="eastAsia" w:ascii="仿宋" w:hAnsi="仿宋" w:eastAsia="仿宋" w:cs="宋体"/>
          <w:u w:val="single"/>
        </w:rPr>
        <w:t>项目经理应严格按照住建部《建筑施工项目经理质量安全责任十项规定（试行）》（建质〔2014〕123号）要求，切实履行项目经理岗位职责，每月现场出勤不得少于25天。若抽查检查时发现无故不在岗或出勤率低于承诺到位率，每次处以施工合同价的0.1%作为违约金。施工企业应按投标承诺组建项目施工机构，项目施工机构人员每月现场出勤不得少于27日。若抽查检查时发现技术负责人、安全员、质量员、资料员、施工员等人员无故不在岗或出勤率低于承诺到位率，每次处以施工合同价的0.02%每人作为违约金</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承包人未提交劳动合同，以及没有为项目经理缴纳社会保险证明的违约责任：</w:t>
      </w:r>
      <w:r>
        <w:rPr>
          <w:rFonts w:hint="eastAsia" w:ascii="仿宋" w:hAnsi="仿宋" w:eastAsia="仿宋" w:cs="宋体"/>
          <w:u w:val="single"/>
        </w:rPr>
        <w:t>由承包人自行承担相关责任，且发包人有权要求更换项目经理，并通报有关建设行政主管部门进行处罚</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项目经理未经批准，擅自离开施工现场的违约责任：</w:t>
      </w:r>
      <w:r>
        <w:rPr>
          <w:rFonts w:hint="eastAsia" w:ascii="仿宋" w:hAnsi="仿宋" w:eastAsia="仿宋" w:cs="宋体"/>
          <w:u w:val="single"/>
        </w:rPr>
        <w:t>按月以日历天为基数计算考核，未达到的按照以下违约金标准处置：4</w:t>
      </w:r>
      <w:r>
        <w:rPr>
          <w:rFonts w:ascii="仿宋" w:hAnsi="仿宋" w:eastAsia="仿宋" w:cs="宋体"/>
          <w:u w:val="single"/>
        </w:rPr>
        <w:t>00元</w:t>
      </w:r>
      <w:r>
        <w:rPr>
          <w:rFonts w:hint="eastAsia" w:ascii="仿宋" w:hAnsi="仿宋" w:eastAsia="仿宋" w:cs="宋体"/>
          <w:u w:val="single"/>
        </w:rPr>
        <w:t>/</w:t>
      </w:r>
      <w:r>
        <w:rPr>
          <w:rFonts w:ascii="仿宋" w:hAnsi="仿宋" w:eastAsia="仿宋" w:cs="宋体"/>
          <w:u w:val="single"/>
        </w:rPr>
        <w:t>天。</w:t>
      </w:r>
      <w:r>
        <w:rPr>
          <w:rFonts w:hint="eastAsia" w:ascii="仿宋" w:hAnsi="仿宋" w:eastAsia="仿宋" w:cs="宋体"/>
          <w:u w:val="single"/>
        </w:rPr>
        <w:t>承包人中标项目负责人施工期间离岗七天以上必须经发包人同意，如发现项目负责人不在现场组织施工，发包人有权按以上违约处理外，并有权单方终止合同，后果由承包人负责。</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3.2.3 承包人擅自更换项目经理的违约责任：</w:t>
      </w:r>
    </w:p>
    <w:p>
      <w:pPr>
        <w:snapToGrid w:val="0"/>
        <w:spacing w:line="360" w:lineRule="auto"/>
        <w:ind w:firstLine="420" w:firstLineChars="200"/>
        <w:rPr>
          <w:rFonts w:ascii="仿宋" w:hAnsi="仿宋" w:eastAsia="仿宋" w:cs="宋体"/>
          <w:b/>
          <w:u w:val="single"/>
        </w:rPr>
      </w:pPr>
      <w:r>
        <w:rPr>
          <w:rFonts w:hint="eastAsia" w:ascii="仿宋" w:hAnsi="仿宋" w:eastAsia="仿宋" w:cs="宋体"/>
        </w:rPr>
        <w:t>（1）承包人确需更换项目经理的，继任项目经理注册执业资格、管理经验的约定：</w:t>
      </w:r>
      <w:r>
        <w:rPr>
          <w:rFonts w:hint="eastAsia" w:ascii="仿宋" w:hAnsi="仿宋" w:eastAsia="仿宋" w:cs="宋体"/>
          <w:u w:val="single"/>
        </w:rPr>
        <w:t>继任项目经理注册执业资格、管理经验不得低于前任项目经理，并经发包人同意。</w:t>
      </w:r>
    </w:p>
    <w:p>
      <w:pPr>
        <w:snapToGrid w:val="0"/>
        <w:spacing w:line="360" w:lineRule="auto"/>
        <w:ind w:firstLine="420" w:firstLineChars="200"/>
        <w:rPr>
          <w:rFonts w:ascii="仿宋" w:hAnsi="仿宋" w:eastAsia="仿宋" w:cs="宋体"/>
        </w:rPr>
      </w:pPr>
      <w:r>
        <w:rPr>
          <w:rFonts w:hint="eastAsia" w:ascii="仿宋" w:hAnsi="仿宋" w:eastAsia="仿宋" w:cs="宋体"/>
        </w:rPr>
        <w:t>（2）承包人擅自更换项目经理的违约责任：</w:t>
      </w:r>
      <w:r>
        <w:rPr>
          <w:rFonts w:hint="eastAsia" w:ascii="仿宋" w:hAnsi="仿宋" w:eastAsia="仿宋" w:cs="宋体"/>
          <w:u w:val="single"/>
        </w:rPr>
        <w:t>承包人在施工期间不准擅自更换项目经理，承包人擅自更换项目经理的将被视为承包人违约，处以合同价</w:t>
      </w:r>
      <w:r>
        <w:rPr>
          <w:rFonts w:ascii="仿宋" w:hAnsi="仿宋" w:eastAsia="仿宋" w:cs="宋体"/>
          <w:u w:val="single"/>
        </w:rPr>
        <w:t>2</w:t>
      </w:r>
      <w:r>
        <w:rPr>
          <w:rFonts w:hint="eastAsia" w:ascii="仿宋" w:hAnsi="仿宋" w:eastAsia="仿宋" w:cs="宋体"/>
          <w:u w:val="single"/>
        </w:rPr>
        <w:t xml:space="preserve">%的违约金，擅自更换的项目经理低于中标项目经理执业资格、业绩等原定标准及要求的视为情节严重，发包人有权解除合同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3.2.4 承包人无正当理由拒绝更换项目经理的违约责任：</w:t>
      </w:r>
      <w:r>
        <w:rPr>
          <w:rFonts w:hint="eastAsia" w:ascii="仿宋" w:hAnsi="仿宋" w:eastAsia="仿宋" w:cs="宋体"/>
          <w:u w:val="single"/>
        </w:rPr>
        <w:t xml:space="preserve">  若原项目经理不能按约定到岗履职的或能力不能满足工作需要的，发包人书面通知承包人进行更换项目经理，承包人在两个星期内未做出更换项目经理的，处以合同价的1%的违约金，且责令承包人立即更换，未更换的应视为情节严重发包人有权解除合同，全部责任由承包人自行负责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3.3  承包人人员</w:t>
      </w:r>
    </w:p>
    <w:p>
      <w:pPr>
        <w:snapToGrid w:val="0"/>
        <w:spacing w:line="360" w:lineRule="auto"/>
        <w:ind w:firstLine="420" w:firstLineChars="200"/>
        <w:rPr>
          <w:rFonts w:ascii="仿宋" w:hAnsi="仿宋" w:eastAsia="仿宋" w:cs="宋体"/>
        </w:rPr>
      </w:pPr>
      <w:r>
        <w:rPr>
          <w:rFonts w:hint="eastAsia" w:ascii="仿宋" w:hAnsi="仿宋" w:eastAsia="仿宋" w:cs="宋体"/>
        </w:rPr>
        <w:t>3.3.1</w:t>
      </w:r>
      <w:r>
        <w:rPr>
          <w:rFonts w:ascii="仿宋" w:hAnsi="仿宋" w:eastAsia="仿宋" w:cs="宋体"/>
        </w:rPr>
        <w:t xml:space="preserve"> </w:t>
      </w:r>
      <w:r>
        <w:rPr>
          <w:rFonts w:hint="eastAsia" w:ascii="仿宋" w:hAnsi="仿宋" w:eastAsia="仿宋" w:cs="宋体"/>
        </w:rPr>
        <w:t>承包人提交项目管理机构及施工现场管理人员安排报告的期限：</w:t>
      </w:r>
      <w:r>
        <w:rPr>
          <w:rFonts w:hint="eastAsia" w:ascii="仿宋" w:hAnsi="仿宋" w:eastAsia="仿宋" w:cs="宋体"/>
          <w:u w:val="single"/>
        </w:rPr>
        <w:t>承包人承诺的项目经理及项目部其他管理人员必须按投标承诺名单及时到位。若因特殊情况或实际需要确须调换的，承包人必须事先向发包人提供以下材料并取得发包人的书面批准并报招标办及相关部门认可备案以后，才能派替换的人员进场</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a、书面请示报告；</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b、替换人的技术职称证书、岗位证书、身份证（验证原件，提供复印件）及其工作经历与业绩等有关证明材料。</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当替换人的技术职称、资质和工作经历满足招标文件要求或发包人认为可以接受时，发包人可以给予批准。当发包人认为项目经理或其他人员不能胜任该工作，有权要求承包人无条件更换。</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从项目中标到竣工，施工企业不得随意更换项目经理。确因以下情形需要更换项目经理的，应当办理书面更换手续。</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（一）项目经理长期缺岗和缺位建设单位要求更换的；</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（二）因身体原因（应有市级及以上医院的住院证明）不能胜任项目管理工作的；</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（三）劳动合同到期不再续签、劳动合同解除或终止的；</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（四）项目经理年满六十五周岁的；</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（五）项目经理不具备执业资格的。</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从项目中标到竣工，施工企业不得随意更换项目经理。确因以上5条原因需要更换项目经理的，应当办理书面更换手续, 更换后的项目经理必须同样满足执业资格、业绩等要求，项目经理每更换一次处以施工合同价1%作为违约金。</w:t>
      </w:r>
    </w:p>
    <w:p>
      <w:pPr>
        <w:snapToGrid w:val="0"/>
        <w:spacing w:line="360" w:lineRule="auto"/>
        <w:ind w:firstLine="420" w:firstLineChars="200"/>
        <w:rPr>
          <w:rFonts w:ascii="仿宋" w:hAnsi="仿宋" w:eastAsia="仿宋" w:cs="宋体"/>
        </w:rPr>
      </w:pPr>
      <w:r>
        <w:rPr>
          <w:rFonts w:hint="eastAsia" w:ascii="仿宋" w:hAnsi="仿宋" w:eastAsia="仿宋" w:cs="宋体"/>
        </w:rPr>
        <w:t>3.3.2  承包人需更换主要施工管理人员的，继任人员的数量、注册执业资格、管理经验的约定：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396" w:firstLineChars="189"/>
        <w:rPr>
          <w:rFonts w:ascii="仿宋" w:hAnsi="仿宋" w:eastAsia="仿宋" w:cs="宋体"/>
        </w:rPr>
      </w:pPr>
      <w:r>
        <w:rPr>
          <w:rFonts w:hint="eastAsia" w:ascii="仿宋" w:hAnsi="仿宋" w:eastAsia="仿宋" w:cs="宋体"/>
        </w:rPr>
        <w:t>3.3.3  承包人无正当理由拒绝撤换主要施工管理人员的违约责任：</w:t>
      </w:r>
      <w:r>
        <w:rPr>
          <w:rFonts w:hint="eastAsia" w:ascii="仿宋" w:hAnsi="仿宋" w:eastAsia="仿宋" w:cs="宋体"/>
          <w:u w:val="single"/>
        </w:rPr>
        <w:t>技术负责人处20000元/人</w:t>
      </w:r>
      <w:r>
        <w:rPr>
          <w:rFonts w:hint="eastAsia" w:ascii="微软雅黑" w:hAnsi="微软雅黑" w:eastAsia="微软雅黑" w:cs="微软雅黑"/>
          <w:u w:val="single"/>
        </w:rPr>
        <w:t>•</w:t>
      </w:r>
      <w:r>
        <w:rPr>
          <w:rFonts w:hint="eastAsia" w:ascii="仿宋" w:hAnsi="仿宋" w:eastAsia="仿宋" w:cs="仿宋"/>
          <w:u w:val="single"/>
        </w:rPr>
        <w:t>次的违约金，其他管理人员处</w:t>
      </w:r>
      <w:r>
        <w:rPr>
          <w:rFonts w:hint="eastAsia" w:ascii="仿宋" w:hAnsi="仿宋" w:eastAsia="仿宋" w:cs="宋体"/>
          <w:u w:val="single"/>
        </w:rPr>
        <w:t>5000元/人</w:t>
      </w:r>
      <w:r>
        <w:rPr>
          <w:rFonts w:hint="eastAsia" w:ascii="微软雅黑" w:hAnsi="微软雅黑" w:eastAsia="微软雅黑" w:cs="微软雅黑"/>
          <w:u w:val="single"/>
        </w:rPr>
        <w:t>•</w:t>
      </w:r>
      <w:r>
        <w:rPr>
          <w:rFonts w:hint="eastAsia" w:ascii="仿宋" w:hAnsi="仿宋" w:eastAsia="仿宋" w:cs="仿宋"/>
          <w:u w:val="single"/>
        </w:rPr>
        <w:t>次的违约金</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3.3.4  承包人主要施工管理人员离开施工现场的批准要求：</w:t>
      </w:r>
      <w:r>
        <w:rPr>
          <w:rFonts w:hint="eastAsia" w:ascii="仿宋" w:hAnsi="仿宋" w:eastAsia="仿宋" w:cs="宋体"/>
          <w:u w:val="single"/>
        </w:rPr>
        <w:t>报监理人和发包人书面批准</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3.3.5承包人擅自更换主要施工管理人员的违约责任：</w:t>
      </w:r>
      <w:r>
        <w:rPr>
          <w:rFonts w:hint="eastAsia" w:ascii="仿宋" w:hAnsi="仿宋" w:eastAsia="仿宋" w:cs="宋体"/>
          <w:u w:val="single"/>
        </w:rPr>
        <w:t xml:space="preserve">在施工期间不准更换，特殊情况要求更换的，须经发包人同意备案且处违约金分别为合同额的0.5%（技术负责人）、合同额的0.2%（其他人员）；承包人擅自更换技术负责人、其他人员的将被视为承包人违约，额外处以违约金分别为合同额的0.5%（技术负责人）、合同额的0.2%（其他人员），情节严重的发包人有权解除合同。 </w:t>
      </w:r>
      <w:r>
        <w:rPr>
          <w:rFonts w:ascii="仿宋" w:hAnsi="仿宋" w:eastAsia="仿宋" w:cs="宋体"/>
          <w:u w:val="single"/>
        </w:rPr>
        <w:t xml:space="preserve"> </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承包人主要施工管理人员擅自离开施工现场的违约责任：</w:t>
      </w:r>
      <w:r>
        <w:rPr>
          <w:rFonts w:hint="eastAsia" w:ascii="仿宋" w:hAnsi="仿宋" w:eastAsia="仿宋" w:cs="宋体"/>
          <w:u w:val="single"/>
        </w:rPr>
        <w:t>项目经理无故三次以上不到位的处以违约金20000元/人.次；其他主要管理人员无故三次以上不到位的处以违约金3000元/人.次，情节严重的发包人有权解除合同 。</w:t>
      </w:r>
    </w:p>
    <w:p>
      <w:pPr>
        <w:snapToGrid w:val="0"/>
        <w:spacing w:line="360" w:lineRule="auto"/>
        <w:ind w:firstLine="420" w:firstLineChars="200"/>
        <w:rPr>
          <w:rFonts w:ascii="仿宋" w:hAnsi="仿宋" w:eastAsia="仿宋" w:cs="宋体"/>
        </w:rPr>
      </w:pPr>
      <w:r>
        <w:rPr>
          <w:rFonts w:hint="eastAsia" w:ascii="仿宋" w:hAnsi="仿宋" w:eastAsia="仿宋" w:cs="宋体"/>
        </w:rPr>
        <w:t>3.5  分包</w:t>
      </w:r>
    </w:p>
    <w:p>
      <w:pPr>
        <w:snapToGrid w:val="0"/>
        <w:spacing w:line="360" w:lineRule="auto"/>
        <w:ind w:firstLine="420" w:firstLineChars="200"/>
        <w:rPr>
          <w:rFonts w:ascii="仿宋" w:hAnsi="仿宋" w:eastAsia="仿宋" w:cs="宋体"/>
        </w:rPr>
      </w:pPr>
      <w:r>
        <w:rPr>
          <w:rFonts w:hint="eastAsia" w:ascii="仿宋" w:hAnsi="仿宋" w:eastAsia="仿宋" w:cs="宋体"/>
        </w:rPr>
        <w:t>3.5.1分包的一般约定</w:t>
      </w:r>
    </w:p>
    <w:p>
      <w:pPr>
        <w:snapToGrid w:val="0"/>
        <w:spacing w:line="360" w:lineRule="auto"/>
        <w:ind w:firstLine="420" w:firstLineChars="200"/>
        <w:rPr>
          <w:rFonts w:ascii="仿宋" w:hAnsi="仿宋" w:eastAsia="仿宋" w:cs="宋体"/>
        </w:rPr>
      </w:pPr>
      <w:r>
        <w:rPr>
          <w:rFonts w:hint="eastAsia" w:ascii="仿宋" w:hAnsi="仿宋" w:eastAsia="仿宋" w:cs="宋体"/>
        </w:rPr>
        <w:t>禁止分包的工程包括：</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主体结构、关键性工作的范围：</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3.5.2  分包的确定</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允许分包的专业工程包括：</w:t>
      </w:r>
      <w:r>
        <w:rPr>
          <w:rFonts w:hint="eastAsia" w:ascii="仿宋" w:hAnsi="仿宋" w:eastAsia="仿宋" w:cs="宋体"/>
          <w:u w:val="single"/>
        </w:rPr>
        <w:t xml:space="preserve"> </w:t>
      </w:r>
      <w:r>
        <w:rPr>
          <w:rFonts w:ascii="仿宋" w:hAnsi="仿宋" w:eastAsia="仿宋" w:cs="宋体"/>
          <w:u w:val="single"/>
        </w:rPr>
        <w:t xml:space="preserve">  无</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其他关于分包的约定：</w:t>
      </w:r>
      <w:r>
        <w:rPr>
          <w:rFonts w:hint="eastAsia" w:ascii="仿宋" w:hAnsi="仿宋" w:eastAsia="仿宋" w:cs="宋体"/>
          <w:u w:val="single"/>
        </w:rPr>
        <w:t>分包单位必须经发包人书面同意后方可与总包单位签订专业分包协议。分包工程进度必须符合总进度计划要求。承包人不得以任何形式进行转包，如发生转包的或非法分包的，发包人将上报建设行政主管部门依法处置并扣缴其履约担保。在合同执行过程中，若发现存在下列情况的视作转包或非法分包：</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1）承包人不履行合同约定的工期，成本、质量，安全生产等责任和义务，将其承包的全部建设工程转给他人承包的。</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2）承包人将其承包的全部建设工程肢解后，以分包名义转给他人承包的。</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3）承包人将主体结构工程转给他人承包的。</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4）施工承包人未在施工现场设立项目管理机构和派驻相应人员进行组织管理的。或者施工现场的项目经理及主要工程管理人员与承包人之间无劳动合同及社会保险关系。</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5）施工现场的项目经理及主要管理人员与合同约定的项目经理及主要管理人员不符。</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6）实行工程总承包或施工总承包的工程，总承包人和总承包人范围内的分包工程，发包人为两个独立发包单位。</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7）承包人将工程分包给不具备相应资质条件的单位 。</w:t>
      </w:r>
    </w:p>
    <w:p>
      <w:pPr>
        <w:snapToGrid w:val="0"/>
        <w:spacing w:line="360" w:lineRule="auto"/>
        <w:ind w:firstLine="420" w:firstLineChars="200"/>
        <w:rPr>
          <w:rFonts w:ascii="仿宋" w:hAnsi="仿宋" w:eastAsia="仿宋" w:cs="宋体"/>
        </w:rPr>
      </w:pPr>
      <w:r>
        <w:rPr>
          <w:rFonts w:hint="eastAsia" w:ascii="仿宋" w:hAnsi="仿宋" w:eastAsia="仿宋" w:cs="宋体"/>
        </w:rPr>
        <w:t>3.5.4  分包合同价款</w:t>
      </w:r>
    </w:p>
    <w:p>
      <w:pPr>
        <w:snapToGrid w:val="0"/>
        <w:spacing w:line="360" w:lineRule="auto"/>
        <w:ind w:firstLine="420" w:firstLineChars="200"/>
        <w:rPr>
          <w:rFonts w:ascii="仿宋" w:hAnsi="仿宋" w:eastAsia="仿宋" w:cs="宋体"/>
          <w:bCs/>
          <w:u w:val="single"/>
        </w:rPr>
      </w:pPr>
      <w:r>
        <w:rPr>
          <w:rFonts w:hint="eastAsia" w:ascii="仿宋" w:hAnsi="仿宋" w:eastAsia="仿宋" w:cs="宋体"/>
        </w:rPr>
        <w:t>关于分包合同价款支付的约定：</w:t>
      </w:r>
      <w:r>
        <w:rPr>
          <w:rFonts w:hint="eastAsia" w:ascii="仿宋" w:hAnsi="仿宋" w:eastAsia="仿宋" w:cs="宋体"/>
          <w:bCs/>
          <w:u w:val="single"/>
        </w:rPr>
        <w:t>（实行分包单位农民工工资委托施工总承包单位代发制度）。</w:t>
      </w:r>
    </w:p>
    <w:p>
      <w:pPr>
        <w:snapToGrid w:val="0"/>
        <w:spacing w:line="360" w:lineRule="auto"/>
        <w:ind w:firstLine="420" w:firstLineChars="200"/>
        <w:rPr>
          <w:rFonts w:ascii="仿宋" w:hAnsi="仿宋" w:eastAsia="仿宋" w:cs="宋体"/>
          <w:b/>
          <w:u w:val="single"/>
        </w:rPr>
      </w:pPr>
      <w:r>
        <w:rPr>
          <w:rFonts w:hint="eastAsia" w:ascii="仿宋" w:hAnsi="仿宋" w:eastAsia="仿宋" w:cs="宋体"/>
        </w:rPr>
        <w:t>3.6  工程照管与成品、半成品保护</w:t>
      </w:r>
    </w:p>
    <w:p>
      <w:pPr>
        <w:snapToGrid w:val="0"/>
        <w:spacing w:line="360" w:lineRule="auto"/>
        <w:ind w:firstLine="420" w:firstLineChars="200"/>
        <w:rPr>
          <w:rFonts w:ascii="仿宋" w:hAnsi="仿宋" w:eastAsia="仿宋" w:cs="宋体"/>
          <w:b/>
          <w:u w:val="single"/>
        </w:rPr>
      </w:pPr>
      <w:r>
        <w:rPr>
          <w:rFonts w:hint="eastAsia" w:ascii="仿宋" w:hAnsi="仿宋" w:eastAsia="仿宋" w:cs="宋体"/>
        </w:rPr>
        <w:t>承包人负责照管工程及工程相关的材料、工程设备的起始时间：</w:t>
      </w:r>
    </w:p>
    <w:p>
      <w:pPr>
        <w:snapToGrid w:val="0"/>
        <w:spacing w:line="360" w:lineRule="auto"/>
        <w:ind w:firstLine="420" w:firstLineChars="200"/>
        <w:rPr>
          <w:rFonts w:ascii="仿宋" w:hAnsi="仿宋" w:eastAsia="仿宋" w:cs="宋体"/>
          <w:b/>
          <w:u w:val="single"/>
        </w:rPr>
      </w:pPr>
      <w:r>
        <w:rPr>
          <w:rFonts w:hint="eastAsia" w:ascii="仿宋" w:hAnsi="仿宋" w:eastAsia="仿宋" w:cs="宋体"/>
          <w:u w:val="single"/>
        </w:rPr>
        <w:t>（1）开工日后，施工场地由承包人负责保管并负担保管费用。</w:t>
      </w:r>
    </w:p>
    <w:p>
      <w:pPr>
        <w:snapToGrid w:val="0"/>
        <w:spacing w:line="360" w:lineRule="auto"/>
        <w:ind w:firstLine="420" w:firstLineChars="200"/>
        <w:rPr>
          <w:rFonts w:ascii="仿宋" w:hAnsi="仿宋" w:eastAsia="仿宋" w:cs="宋体"/>
          <w:b/>
          <w:u w:val="single"/>
        </w:rPr>
      </w:pPr>
      <w:r>
        <w:rPr>
          <w:rFonts w:hint="eastAsia" w:ascii="仿宋" w:hAnsi="仿宋" w:eastAsia="仿宋" w:cs="宋体"/>
          <w:u w:val="single"/>
        </w:rPr>
        <w:t>（2）施工期间，承包人实施的在建工程，承包人采购的物资、使用的设备，以及发包人采购但已经交付给承包人的物资、设备，由承包人负责保管并负担保管费用。</w:t>
      </w:r>
    </w:p>
    <w:p>
      <w:pPr>
        <w:snapToGrid w:val="0"/>
        <w:spacing w:line="360" w:lineRule="auto"/>
        <w:ind w:firstLine="420" w:firstLineChars="200"/>
        <w:rPr>
          <w:rFonts w:ascii="仿宋" w:hAnsi="仿宋" w:eastAsia="仿宋" w:cs="宋体"/>
          <w:b/>
          <w:u w:val="single"/>
        </w:rPr>
      </w:pPr>
      <w:r>
        <w:rPr>
          <w:rFonts w:hint="eastAsia" w:ascii="仿宋" w:hAnsi="仿宋" w:eastAsia="仿宋" w:cs="宋体"/>
          <w:u w:val="single"/>
        </w:rPr>
        <w:t>（3）竣工日后到按补充协议确定的工程移交日前，竣工工程（包括附属设备、设施），由承包人负责保管并负担保管费用。</w:t>
      </w:r>
    </w:p>
    <w:p>
      <w:pPr>
        <w:snapToGrid w:val="0"/>
        <w:spacing w:line="360" w:lineRule="auto"/>
        <w:ind w:firstLine="420" w:firstLineChars="200"/>
        <w:rPr>
          <w:rFonts w:ascii="仿宋" w:hAnsi="仿宋" w:eastAsia="仿宋" w:cs="宋体"/>
          <w:b/>
          <w:u w:val="single"/>
        </w:rPr>
      </w:pPr>
      <w:r>
        <w:rPr>
          <w:rFonts w:hint="eastAsia" w:ascii="仿宋" w:hAnsi="仿宋" w:eastAsia="仿宋" w:cs="宋体"/>
          <w:u w:val="single"/>
        </w:rPr>
        <w:t>（4）依据补充协议确定的工程移交日后，对于承包人已经移交给发包人的竣工工程（包括附属设备、设施），由发包人负责保管并负担保管费用；对于承包人尚未移交给发包人的竣工工程（包括附属设备、设施），由承包人负责保管并负担保管费用。</w:t>
      </w:r>
    </w:p>
    <w:p>
      <w:pPr>
        <w:snapToGrid w:val="0"/>
        <w:spacing w:line="360" w:lineRule="auto"/>
        <w:ind w:firstLine="420" w:firstLineChars="200"/>
        <w:rPr>
          <w:rFonts w:ascii="仿宋" w:hAnsi="仿宋" w:eastAsia="仿宋" w:cs="宋体"/>
          <w:b/>
          <w:u w:val="single"/>
        </w:rPr>
      </w:pPr>
      <w:r>
        <w:rPr>
          <w:rFonts w:hint="eastAsia" w:ascii="仿宋" w:hAnsi="仿宋" w:eastAsia="仿宋" w:cs="宋体"/>
          <w:u w:val="single"/>
        </w:rPr>
        <w:t>（5）在承包人保管期间，发生工程、物资、设施设备等损坏、减少、灭失的，承包人应及时自费修复、补足、恢复原状。若承包人无法自行修复、补足、恢复原状的，应及时书面告知发包人，并承担由此产生的全部赔偿责任。造成的工期延期的，由承包人自行承担。</w:t>
      </w:r>
      <w:r>
        <w:rPr>
          <w:rFonts w:ascii="仿宋" w:hAnsi="仿宋" w:eastAsia="仿宋"/>
        </w:rPr>
        <w:t>由</w:t>
      </w:r>
    </w:p>
    <w:p>
      <w:pPr>
        <w:snapToGrid w:val="0"/>
        <w:spacing w:line="360" w:lineRule="auto"/>
        <w:ind w:firstLine="420" w:firstLineChars="200"/>
        <w:rPr>
          <w:rFonts w:ascii="仿宋" w:hAnsi="仿宋" w:eastAsia="仿宋" w:cs="宋体"/>
        </w:rPr>
      </w:pPr>
      <w:r>
        <w:rPr>
          <w:rFonts w:hint="eastAsia" w:ascii="仿宋" w:hAnsi="仿宋" w:eastAsia="仿宋" w:cs="宋体"/>
        </w:rPr>
        <w:t>3.7履约担保</w:t>
      </w:r>
    </w:p>
    <w:p>
      <w:pPr>
        <w:snapToGrid w:val="0"/>
        <w:spacing w:line="360" w:lineRule="auto"/>
        <w:ind w:firstLine="420" w:firstLineChars="200"/>
        <w:rPr>
          <w:rFonts w:ascii="仿宋" w:hAnsi="仿宋" w:eastAsia="仿宋" w:cs="宋体"/>
        </w:rPr>
      </w:pPr>
      <w:r>
        <w:rPr>
          <w:rFonts w:hint="eastAsia" w:ascii="仿宋" w:hAnsi="仿宋" w:eastAsia="仿宋" w:cs="宋体"/>
        </w:rPr>
        <w:t>承包人是否提供履约担保：</w:t>
      </w:r>
      <w:r>
        <w:rPr>
          <w:rFonts w:hint="eastAsia" w:ascii="仿宋" w:hAnsi="仿宋" w:eastAsia="仿宋" w:cs="宋体"/>
          <w:u w:val="single"/>
        </w:rPr>
        <w:t xml:space="preserve">   是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承包人提供履约担保的形式、金额及期限的，采用以下第</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4</w:t>
      </w:r>
      <w:r>
        <w:rPr>
          <w:rFonts w:ascii="仿宋" w:hAnsi="仿宋" w:eastAsia="仿宋" w:cs="宋体"/>
          <w:u w:val="single"/>
        </w:rPr>
        <w:t xml:space="preserve">  </w:t>
      </w:r>
      <w:r>
        <w:rPr>
          <w:rFonts w:hint="eastAsia" w:ascii="仿宋" w:hAnsi="仿宋" w:eastAsia="仿宋" w:cs="宋体"/>
        </w:rPr>
        <w:t>种方式：</w:t>
      </w:r>
    </w:p>
    <w:p>
      <w:pPr>
        <w:snapToGrid w:val="0"/>
        <w:spacing w:line="360" w:lineRule="auto"/>
        <w:ind w:firstLine="420" w:firstLineChars="200"/>
        <w:rPr>
          <w:rFonts w:ascii="仿宋" w:hAnsi="仿宋" w:eastAsia="仿宋" w:cs="宋体"/>
        </w:rPr>
      </w:pPr>
      <w:r>
        <w:rPr>
          <w:rFonts w:hint="eastAsia" w:ascii="仿宋" w:hAnsi="仿宋" w:eastAsia="仿宋" w:cs="宋体"/>
        </w:rPr>
        <w:t>（1）</w:t>
      </w:r>
      <w:r>
        <w:rPr>
          <w:rFonts w:hint="eastAsia" w:ascii="仿宋" w:hAnsi="仿宋" w:eastAsia="仿宋" w:cs="宋体"/>
          <w:u w:val="single"/>
        </w:rPr>
        <w:t>保证保险，金额及期限为：从签订本合同至竣工验收合格后90天内有效</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（2）</w:t>
      </w:r>
      <w:r>
        <w:rPr>
          <w:rFonts w:hint="eastAsia" w:ascii="仿宋" w:hAnsi="仿宋" w:eastAsia="仿宋" w:cs="宋体"/>
          <w:u w:val="single"/>
        </w:rPr>
        <w:t>银行保函，金额及期限为：从签订本合同至竣工验收合格后90天内有效</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（3）</w:t>
      </w:r>
      <w:r>
        <w:rPr>
          <w:rFonts w:hint="eastAsia" w:ascii="仿宋" w:hAnsi="仿宋" w:eastAsia="仿宋" w:cs="宋体"/>
          <w:u w:val="single"/>
        </w:rPr>
        <w:t xml:space="preserve">其他方式: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rPr>
        <w:t>（4）其他规定：</w:t>
      </w:r>
      <w:r>
        <w:rPr>
          <w:rFonts w:hint="eastAsia" w:ascii="仿宋" w:hAnsi="仿宋" w:eastAsia="仿宋" w:cs="宋体"/>
          <w:u w:val="single"/>
        </w:rPr>
        <w:t>本工程要求承包人提供的履约担保金额为合同总价的1%（采用支票、汇票、转帐、银行保函、保险机构保证保险保单或融资担保公司保函等）；在合同签订后14天内提交，承包人未按合同约定时间交纳履约担保，发包人将延迟支付工程款项并处以按迟交天数日乘以每日应缴罚金，每天应缴违约金为应缴纳的履约担保金额的1%。若采用履约保函形式，无论何种原因工期延后的乙方均应无条件做好履约保函的延期工作（以保证金形式缴纳的自动顺延至项目竣工），若发生保函有效期在竣工验收前过期的，视同未按时交纳履约担保，按本条前述标准处罚。经发包人督促补缴后承包人仍未执行到位的，发包人将翻倍处罚。履约担保划分如下：其中工程质量履约担保占履约担保总额的20%，工期履约担保占履约担保总额的40%，安全、文明施工履约担保占履约担保总额的20%，项目班组履约担保占履约担保总额的20%。</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履约担保的退还：</w:t>
      </w:r>
      <w:r>
        <w:rPr>
          <w:rFonts w:hint="eastAsia" w:ascii="仿宋" w:hAnsi="仿宋" w:eastAsia="仿宋" w:cs="宋体"/>
          <w:u w:val="single"/>
        </w:rPr>
        <w:t>承包人完成全部合同约定内容，合同履约期间无违约行为，一次性竣工验收合格的，则在工程竣工验收合格后10日内，发包人退还履约担保（无息）。</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本合同履行期间，承包人违反合同而应承担违约金责任的，若相应违约金由发包人从履约担保中提取掉的，则承包人应自履约担保被提取之日起7个日内将被提取的履约担保的数额补足，否则视为承包人违约，按照应填补而未填补数额以每日万分之五的标准承担逾期填补违约金。</w:t>
      </w:r>
    </w:p>
    <w:p>
      <w:pPr>
        <w:snapToGrid w:val="0"/>
        <w:spacing w:line="360" w:lineRule="auto"/>
        <w:ind w:firstLine="420" w:firstLineChars="200"/>
        <w:rPr>
          <w:rFonts w:ascii="仿宋" w:hAnsi="仿宋" w:eastAsia="仿宋" w:cs="宋体"/>
        </w:rPr>
      </w:pPr>
      <w:r>
        <w:rPr>
          <w:rFonts w:hint="eastAsia" w:ascii="仿宋" w:hAnsi="仿宋" w:eastAsia="仿宋" w:cs="宋体"/>
        </w:rPr>
        <w:t>4 监理人</w:t>
      </w:r>
    </w:p>
    <w:p>
      <w:pPr>
        <w:snapToGrid w:val="0"/>
        <w:spacing w:line="360" w:lineRule="auto"/>
        <w:ind w:firstLine="420" w:firstLineChars="200"/>
        <w:rPr>
          <w:rFonts w:ascii="仿宋" w:hAnsi="仿宋" w:eastAsia="仿宋" w:cs="宋体"/>
        </w:rPr>
      </w:pPr>
      <w:r>
        <w:rPr>
          <w:rFonts w:hint="eastAsia" w:ascii="仿宋" w:hAnsi="仿宋" w:eastAsia="仿宋" w:cs="宋体"/>
        </w:rPr>
        <w:t>4.1  监理人的一般规定</w:t>
      </w:r>
    </w:p>
    <w:p>
      <w:pPr>
        <w:snapToGrid w:val="0"/>
        <w:spacing w:line="360" w:lineRule="auto"/>
        <w:ind w:firstLine="420" w:firstLineChars="200"/>
        <w:rPr>
          <w:rFonts w:ascii="仿宋" w:hAnsi="仿宋" w:eastAsia="仿宋" w:cs="宋体"/>
        </w:rPr>
      </w:pPr>
      <w:r>
        <w:rPr>
          <w:rFonts w:hint="eastAsia" w:ascii="仿宋" w:hAnsi="仿宋" w:eastAsia="仿宋" w:cs="宋体"/>
        </w:rPr>
        <w:t>关于监理人的监理内容：</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 xml:space="preserve">见本工程的委托监理合同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关于监理人的监理权限：</w:t>
      </w:r>
      <w:r>
        <w:rPr>
          <w:rFonts w:hint="eastAsia" w:ascii="仿宋" w:hAnsi="仿宋" w:eastAsia="仿宋" w:cs="宋体"/>
          <w:u w:val="single"/>
        </w:rPr>
        <w:t xml:space="preserve">  根据监理合同、施工承包合同和法律法规规定的事项代表发包人进行工程前期协调、施工现场协调、工程监理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关于监理人在施工现场的办公场所、生活场所的提供和费用承担的约定：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4.2监理人员</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总监理工程师：</w:t>
      </w:r>
    </w:p>
    <w:p>
      <w:pPr>
        <w:snapToGrid w:val="0"/>
        <w:spacing w:line="360" w:lineRule="auto"/>
        <w:ind w:firstLine="420" w:firstLineChars="200"/>
        <w:rPr>
          <w:rFonts w:ascii="仿宋" w:hAnsi="仿宋" w:eastAsia="仿宋" w:cs="宋体"/>
        </w:rPr>
      </w:pPr>
      <w:r>
        <w:rPr>
          <w:rFonts w:hint="eastAsia" w:ascii="仿宋" w:hAnsi="仿宋" w:eastAsia="仿宋" w:cs="宋体"/>
        </w:rPr>
        <w:t>姓名：</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职务：</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监理工程师执业资格证书号：</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联系电话：</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电子信箱：</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通信地址：</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关于监理人的其他约定：</w:t>
      </w:r>
      <w:r>
        <w:rPr>
          <w:rFonts w:hint="eastAsia" w:ascii="仿宋" w:hAnsi="仿宋" w:eastAsia="仿宋" w:cs="宋体"/>
          <w:u w:val="single"/>
        </w:rPr>
        <w:t>需要取得发包人批准才能行使的职权：包括但不限于以下内容，（1）涉及全局进度的工程暂停、复工；（2）设计变更的估价；（3）索赔的支付；（4）涉及改变原设计意图；（5）涉及设计变更，工期延顺，材料价格，用材、追加工程款，经济补偿等。所有涉及工程付款或工期的签证需经发包人书面同意，签证才有效</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4.4  商定或确定</w:t>
      </w:r>
    </w:p>
    <w:p>
      <w:pPr>
        <w:snapToGrid w:val="0"/>
        <w:spacing w:line="360" w:lineRule="auto"/>
        <w:ind w:firstLine="420" w:firstLineChars="200"/>
        <w:rPr>
          <w:rFonts w:ascii="仿宋" w:hAnsi="仿宋" w:eastAsia="仿宋" w:cs="宋体"/>
        </w:rPr>
      </w:pPr>
      <w:r>
        <w:rPr>
          <w:rFonts w:hint="eastAsia" w:ascii="仿宋" w:hAnsi="仿宋" w:eastAsia="仿宋" w:cs="宋体"/>
        </w:rPr>
        <w:t>在发包人和承包人不能通过协商达成一致意见时，发包人授权监理人对以下事项进行确定：</w:t>
      </w:r>
    </w:p>
    <w:p>
      <w:pPr>
        <w:snapToGrid w:val="0"/>
        <w:spacing w:line="360" w:lineRule="auto"/>
        <w:ind w:firstLine="420" w:firstLineChars="200"/>
        <w:rPr>
          <w:rFonts w:ascii="仿宋" w:hAnsi="仿宋" w:eastAsia="仿宋" w:cs="宋体"/>
        </w:rPr>
      </w:pPr>
      <w:r>
        <w:rPr>
          <w:rFonts w:hint="eastAsia" w:ascii="仿宋" w:hAnsi="仿宋" w:eastAsia="仿宋" w:cs="宋体"/>
        </w:rPr>
        <w:t>（1）</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（3）</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5工程质量</w:t>
      </w:r>
    </w:p>
    <w:p>
      <w:pPr>
        <w:snapToGrid w:val="0"/>
        <w:spacing w:line="360" w:lineRule="auto"/>
        <w:ind w:firstLine="420" w:firstLineChars="200"/>
        <w:rPr>
          <w:rFonts w:ascii="仿宋" w:hAnsi="仿宋" w:eastAsia="仿宋" w:cs="宋体"/>
        </w:rPr>
      </w:pPr>
      <w:r>
        <w:rPr>
          <w:rFonts w:hint="eastAsia" w:ascii="仿宋" w:hAnsi="仿宋" w:eastAsia="仿宋" w:cs="宋体"/>
        </w:rPr>
        <w:t>5.1质量要求</w:t>
      </w:r>
    </w:p>
    <w:p>
      <w:pPr>
        <w:snapToGrid w:val="0"/>
        <w:spacing w:line="360" w:lineRule="auto"/>
        <w:ind w:firstLine="420" w:firstLineChars="200"/>
        <w:rPr>
          <w:rFonts w:ascii="仿宋" w:hAnsi="仿宋" w:eastAsia="仿宋" w:cs="宋体"/>
        </w:rPr>
      </w:pPr>
      <w:r>
        <w:rPr>
          <w:rFonts w:hint="eastAsia" w:ascii="仿宋" w:hAnsi="仿宋" w:eastAsia="仿宋" w:cs="宋体"/>
        </w:rPr>
        <w:t>5.1.1质量标准</w:t>
      </w:r>
    </w:p>
    <w:p>
      <w:pPr>
        <w:snapToGrid w:val="0"/>
        <w:spacing w:line="360" w:lineRule="auto"/>
        <w:ind w:firstLine="420" w:firstLineChars="200"/>
        <w:rPr>
          <w:rFonts w:ascii="仿宋" w:hAnsi="仿宋" w:eastAsia="仿宋"/>
        </w:rPr>
      </w:pPr>
      <w:r>
        <w:rPr>
          <w:rFonts w:ascii="仿宋" w:hAnsi="仿宋" w:eastAsia="仿宋"/>
        </w:rPr>
        <w:t>（1）承包人必须严格按合同条款、施工图纸及设计说明文件、施工验收规范、国家和省 市的有关质量验收标准，精心组织施工，确保工程质量达到国家合格验收标准。</w:t>
      </w:r>
    </w:p>
    <w:p>
      <w:pPr>
        <w:snapToGrid w:val="0"/>
        <w:spacing w:line="360" w:lineRule="auto"/>
        <w:ind w:firstLine="420" w:firstLineChars="200"/>
        <w:rPr>
          <w:rFonts w:ascii="仿宋" w:hAnsi="仿宋" w:eastAsia="仿宋" w:cs="宋体"/>
        </w:rPr>
      </w:pPr>
      <w:r>
        <w:rPr>
          <w:rFonts w:ascii="仿宋" w:hAnsi="仿宋" w:eastAsia="仿宋"/>
        </w:rPr>
        <w:t>（2）承包人如未按设计要求和规范规定进行施工而造成返工重做的， 由此造成的所有</w:t>
      </w:r>
      <w:r>
        <w:rPr>
          <w:rFonts w:hint="eastAsia" w:ascii="仿宋" w:hAnsi="仿宋" w:eastAsia="仿宋"/>
        </w:rPr>
        <w:t>责任和</w:t>
      </w:r>
      <w:r>
        <w:rPr>
          <w:rFonts w:ascii="仿宋" w:hAnsi="仿宋" w:eastAsia="仿宋"/>
        </w:rPr>
        <w:t>经济损失均由乙方承担。</w:t>
      </w:r>
    </w:p>
    <w:p>
      <w:pPr>
        <w:snapToGrid w:val="0"/>
        <w:spacing w:line="360" w:lineRule="auto"/>
        <w:ind w:firstLine="420" w:firstLineChars="200"/>
        <w:rPr>
          <w:rFonts w:ascii="仿宋" w:hAnsi="仿宋" w:eastAsia="仿宋" w:cs="宋体"/>
          <w:i/>
          <w:u w:val="single"/>
        </w:rPr>
      </w:pPr>
      <w:r>
        <w:rPr>
          <w:rFonts w:ascii="仿宋" w:hAnsi="仿宋" w:eastAsia="仿宋" w:cs="宋体"/>
        </w:rPr>
        <w:t>5.1.2</w:t>
      </w:r>
      <w:r>
        <w:rPr>
          <w:rFonts w:hint="eastAsia" w:ascii="仿宋" w:hAnsi="仿宋" w:eastAsia="仿宋" w:cs="宋体"/>
        </w:rPr>
        <w:t>特殊质量标准和要求：</w:t>
      </w:r>
      <w:r>
        <w:rPr>
          <w:rFonts w:hint="eastAsia" w:ascii="仿宋" w:hAnsi="仿宋" w:eastAsia="仿宋" w:cs="宋体"/>
          <w:i/>
          <w:u w:val="single"/>
        </w:rPr>
        <w:t>/</w:t>
      </w:r>
      <w:r>
        <w:rPr>
          <w:rFonts w:hint="eastAsia" w:ascii="仿宋" w:hAnsi="仿宋" w:eastAsia="仿宋" w:cs="宋体"/>
          <w:i/>
        </w:rPr>
        <w:t>。</w:t>
      </w:r>
    </w:p>
    <w:p>
      <w:pPr>
        <w:snapToGrid w:val="0"/>
        <w:spacing w:line="360" w:lineRule="auto"/>
        <w:ind w:firstLine="420" w:firstLineChars="200"/>
        <w:rPr>
          <w:rFonts w:ascii="仿宋" w:hAnsi="仿宋" w:eastAsia="仿宋" w:cs="宋体"/>
          <w:b/>
        </w:rPr>
      </w:pPr>
      <w:r>
        <w:rPr>
          <w:rFonts w:hint="eastAsia" w:ascii="仿宋" w:hAnsi="仿宋" w:eastAsia="仿宋" w:cs="宋体"/>
        </w:rPr>
        <w:t>关于工程奖项的约定：</w:t>
      </w:r>
      <w:r>
        <w:rPr>
          <w:rFonts w:hint="eastAsia" w:ascii="仿宋" w:hAnsi="仿宋" w:eastAsia="仿宋" w:cs="宋体"/>
          <w:u w:val="single"/>
        </w:rPr>
        <w:t xml:space="preserve">  /</w:t>
      </w:r>
      <w:r>
        <w:rPr>
          <w:rFonts w:hint="eastAsia" w:ascii="仿宋" w:hAnsi="仿宋" w:eastAsia="仿宋" w:cs="宋体"/>
          <w:b/>
        </w:rPr>
        <w:t>。</w:t>
      </w:r>
    </w:p>
    <w:p>
      <w:pPr>
        <w:snapToGrid w:val="0"/>
        <w:spacing w:line="360" w:lineRule="auto"/>
        <w:ind w:firstLine="420" w:firstLineChars="200"/>
        <w:rPr>
          <w:rFonts w:ascii="仿宋" w:hAnsi="仿宋" w:eastAsia="仿宋" w:cs="宋体"/>
          <w:b/>
        </w:rPr>
      </w:pPr>
      <w:r>
        <w:rPr>
          <w:rFonts w:hint="eastAsia" w:ascii="仿宋" w:hAnsi="仿宋" w:eastAsia="仿宋" w:cs="宋体"/>
        </w:rPr>
        <w:t>5.3  隐蔽工程检查</w:t>
      </w:r>
    </w:p>
    <w:p>
      <w:pPr>
        <w:snapToGrid w:val="0"/>
        <w:spacing w:line="360" w:lineRule="auto"/>
        <w:ind w:firstLine="420" w:firstLineChars="200"/>
        <w:rPr>
          <w:rFonts w:ascii="仿宋" w:hAnsi="仿宋" w:eastAsia="仿宋" w:cs="宋体"/>
          <w:b/>
        </w:rPr>
      </w:pPr>
      <w:r>
        <w:rPr>
          <w:rFonts w:hint="eastAsia" w:ascii="仿宋" w:hAnsi="仿宋" w:eastAsia="仿宋" w:cs="宋体"/>
        </w:rPr>
        <w:t>5.3.2 承包人提前通知监理人隐蔽工程检查的期限的约定：</w:t>
      </w:r>
      <w:r>
        <w:rPr>
          <w:rFonts w:hint="eastAsia" w:ascii="仿宋" w:hAnsi="仿宋" w:eastAsia="仿宋" w:cs="宋体"/>
          <w:u w:val="single"/>
        </w:rPr>
        <w:t>承包人应在共同检查前48小时书面通知监理人。施工期间，承包方应严格实行隐蔽工程验收制度，如承包人有未经监理方自行验收隐蔽</w:t>
      </w:r>
      <w:r>
        <w:rPr>
          <w:rFonts w:hint="eastAsia" w:ascii="仿宋" w:hAnsi="仿宋" w:eastAsia="仿宋"/>
          <w:szCs w:val="21"/>
          <w:u w:val="single"/>
        </w:rPr>
        <w:t>工程的或私自将工程隐蔽部位覆盖的</w:t>
      </w:r>
      <w:r>
        <w:rPr>
          <w:rFonts w:hint="eastAsia" w:ascii="仿宋" w:hAnsi="仿宋" w:eastAsia="仿宋" w:cs="宋体"/>
          <w:u w:val="single"/>
        </w:rPr>
        <w:t>，监理方和发包方有权要求复验，所有费用由承包方承担，发包方有权视情节轻重对承包方处以1万元/次的违约金。</w:t>
      </w:r>
      <w:r>
        <w:rPr>
          <w:rFonts w:hint="eastAsia" w:ascii="仿宋" w:hAnsi="仿宋" w:eastAsia="仿宋"/>
          <w:szCs w:val="21"/>
          <w:u w:val="single"/>
        </w:rPr>
        <w:t>复验期间不顺延施工工期。</w:t>
      </w:r>
      <w:r>
        <w:rPr>
          <w:rFonts w:hint="eastAsia" w:ascii="仿宋" w:hAnsi="仿宋" w:eastAsia="仿宋" w:cs="宋体"/>
          <w:u w:val="single"/>
        </w:rPr>
        <w:t>施工期间，承包方应严格遵守建设集团相关工程管理制度，若有费用产生由承包方承担，发包人有权视情节轻重对承包方按制度处以违约金</w:t>
      </w:r>
      <w:r>
        <w:rPr>
          <w:rFonts w:hint="eastAsia" w:ascii="仿宋" w:hAnsi="仿宋" w:eastAsia="仿宋" w:cs="宋体"/>
        </w:rPr>
        <w:t>。</w:t>
      </w:r>
    </w:p>
    <w:p>
      <w:pPr>
        <w:snapToGrid w:val="0"/>
        <w:spacing w:line="360" w:lineRule="auto"/>
        <w:ind w:firstLine="441" w:firstLineChars="210"/>
        <w:rPr>
          <w:rFonts w:ascii="仿宋" w:hAnsi="仿宋" w:eastAsia="仿宋" w:cs="宋体"/>
        </w:rPr>
      </w:pPr>
      <w:r>
        <w:rPr>
          <w:rFonts w:hint="eastAsia" w:ascii="仿宋" w:hAnsi="仿宋" w:eastAsia="仿宋" w:cs="宋体"/>
        </w:rPr>
        <w:t>监理人不能按时进行检查时，应提前</w:t>
      </w:r>
      <w:r>
        <w:rPr>
          <w:rFonts w:hint="eastAsia" w:ascii="仿宋" w:hAnsi="仿宋" w:eastAsia="仿宋" w:cs="宋体"/>
          <w:u w:val="single"/>
        </w:rPr>
        <w:t xml:space="preserve"> </w:t>
      </w:r>
      <w:r>
        <w:rPr>
          <w:rFonts w:ascii="仿宋" w:hAnsi="仿宋" w:eastAsia="仿宋" w:cs="宋体"/>
          <w:u w:val="single"/>
        </w:rPr>
        <w:t xml:space="preserve"> 24  </w:t>
      </w:r>
      <w:r>
        <w:rPr>
          <w:rFonts w:hint="eastAsia" w:ascii="仿宋" w:hAnsi="仿宋" w:eastAsia="仿宋" w:cs="宋体"/>
        </w:rPr>
        <w:t>小时提交书面延期要求。</w:t>
      </w:r>
    </w:p>
    <w:p>
      <w:pPr>
        <w:snapToGrid w:val="0"/>
        <w:spacing w:line="360" w:lineRule="auto"/>
        <w:ind w:firstLine="420" w:firstLineChars="200"/>
        <w:rPr>
          <w:rFonts w:ascii="仿宋" w:hAnsi="仿宋" w:eastAsia="仿宋" w:cs="宋体"/>
        </w:rPr>
      </w:pPr>
      <w:r>
        <w:rPr>
          <w:rFonts w:hint="eastAsia" w:ascii="仿宋" w:hAnsi="仿宋" w:eastAsia="仿宋" w:cs="宋体"/>
        </w:rPr>
        <w:t>关于延期最长不得超过：</w:t>
      </w:r>
      <w:r>
        <w:rPr>
          <w:rFonts w:ascii="仿宋" w:hAnsi="仿宋" w:eastAsia="仿宋" w:cs="宋体"/>
          <w:u w:val="single"/>
        </w:rPr>
        <w:t xml:space="preserve">  48  </w:t>
      </w:r>
      <w:r>
        <w:rPr>
          <w:rFonts w:hint="eastAsia" w:ascii="仿宋" w:hAnsi="仿宋" w:eastAsia="仿宋" w:cs="宋体"/>
        </w:rPr>
        <w:t>小时。</w:t>
      </w:r>
    </w:p>
    <w:p>
      <w:pPr>
        <w:snapToGrid w:val="0"/>
        <w:spacing w:line="360" w:lineRule="auto"/>
        <w:ind w:firstLine="420" w:firstLineChars="200"/>
        <w:rPr>
          <w:rFonts w:ascii="仿宋" w:hAnsi="仿宋" w:eastAsia="仿宋" w:cs="宋体"/>
        </w:rPr>
      </w:pPr>
      <w:r>
        <w:rPr>
          <w:rFonts w:ascii="仿宋" w:hAnsi="仿宋" w:eastAsia="仿宋" w:cs="宋体"/>
          <w:u w:val="single"/>
        </w:rPr>
        <w:t>5.4.2 因发包人原因造成工程不合格的，由此增加的费用和（或）延误的工期由发包人承担，</w:t>
      </w:r>
      <w:r>
        <w:rPr>
          <w:rFonts w:hint="eastAsia" w:ascii="仿宋" w:hAnsi="仿宋" w:eastAsia="仿宋" w:cs="宋体"/>
          <w:u w:val="single"/>
        </w:rPr>
        <w:t>但不包括承包人</w:t>
      </w:r>
      <w:r>
        <w:rPr>
          <w:rFonts w:ascii="仿宋" w:hAnsi="仿宋" w:eastAsia="仿宋" w:cs="宋体"/>
          <w:u w:val="single"/>
        </w:rPr>
        <w:t>的利润</w:t>
      </w:r>
      <w:r>
        <w:rPr>
          <w:rFonts w:hint="eastAsia" w:ascii="仿宋" w:hAnsi="仿宋" w:eastAsia="仿宋" w:cs="宋体"/>
          <w:u w:val="single"/>
        </w:rPr>
        <w:t>损失</w:t>
      </w:r>
      <w:r>
        <w:rPr>
          <w:rFonts w:ascii="仿宋" w:hAnsi="仿宋" w:eastAsia="仿宋" w:cs="宋体"/>
          <w:u w:val="single"/>
        </w:rPr>
        <w:t>。</w:t>
      </w:r>
    </w:p>
    <w:p>
      <w:pPr>
        <w:snapToGrid w:val="0"/>
        <w:spacing w:line="360" w:lineRule="auto"/>
        <w:ind w:firstLine="420" w:firstLineChars="200"/>
        <w:rPr>
          <w:rFonts w:ascii="仿宋" w:hAnsi="仿宋" w:eastAsia="仿宋" w:cs="宋体"/>
        </w:rPr>
      </w:pPr>
      <w:r>
        <w:rPr>
          <w:rFonts w:hint="eastAsia" w:ascii="仿宋" w:hAnsi="仿宋" w:eastAsia="仿宋" w:cs="宋体"/>
        </w:rPr>
        <w:t>6  安全文明施工与环境保护</w:t>
      </w:r>
    </w:p>
    <w:p>
      <w:pPr>
        <w:snapToGrid w:val="0"/>
        <w:spacing w:line="360" w:lineRule="auto"/>
        <w:ind w:firstLine="420" w:firstLineChars="200"/>
        <w:rPr>
          <w:rFonts w:ascii="仿宋" w:hAnsi="仿宋" w:eastAsia="仿宋" w:cs="宋体"/>
        </w:rPr>
      </w:pPr>
      <w:r>
        <w:rPr>
          <w:rFonts w:hint="eastAsia" w:ascii="仿宋" w:hAnsi="仿宋" w:eastAsia="仿宋" w:cs="宋体"/>
        </w:rPr>
        <w:t>6.1  安全文明施工</w:t>
      </w:r>
    </w:p>
    <w:p>
      <w:pPr>
        <w:snapToGrid w:val="0"/>
        <w:spacing w:line="360" w:lineRule="auto"/>
        <w:ind w:firstLine="415" w:firstLineChars="198"/>
        <w:rPr>
          <w:rFonts w:ascii="仿宋" w:hAnsi="仿宋" w:eastAsia="仿宋" w:cs="宋体"/>
        </w:rPr>
      </w:pPr>
      <w:r>
        <w:rPr>
          <w:rFonts w:hint="eastAsia" w:ascii="仿宋" w:hAnsi="仿宋" w:eastAsia="仿宋" w:cs="宋体"/>
        </w:rPr>
        <w:t>6.1.1  项目安全生产的达标目标及相应事项的约定：</w:t>
      </w:r>
      <w:r>
        <w:rPr>
          <w:rFonts w:hint="eastAsia" w:ascii="仿宋" w:hAnsi="仿宋" w:eastAsia="仿宋" w:cs="宋体"/>
          <w:b/>
          <w:u w:val="single"/>
        </w:rPr>
        <w:t>施工现场按照《建筑施工安全检查标准》（JGJ59-2011）评定达到“合格”标准</w:t>
      </w:r>
      <w:r>
        <w:rPr>
          <w:rFonts w:hint="eastAsia" w:ascii="仿宋" w:hAnsi="仿宋" w:eastAsia="仿宋" w:cs="宋体"/>
          <w:u w:val="single"/>
        </w:rPr>
        <w:t>。承包人必须严格遵守和执行中华人民共和国以及杭州市安全生产和劳动保护的有关规定，保证采取一切必要的安全预防措施，以防止承包人的雇员、发包人和工程师的职员及其他人员因承包人的不当操作而受到伤害。在施工过程中由于承包人原因而发生的人身伤亡、财产损失及其它一切事故，其责任全部由承包人负责。承包人人员在工地现场发生打架、破坏污染建筑单体的行为，发包人将视责任程度每次处以5000-10000元的违约金，对造成的损失由承包人照价赔偿。不定期进行安全文明施工检查，施工单位应及时整改，被一次警告后不作处罚，限期整改，被二次警告后扣除相应比例的文明施工费</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6.1.4关于治安保卫的特别约定：</w:t>
      </w:r>
      <w:r>
        <w:rPr>
          <w:rFonts w:hint="eastAsia" w:ascii="仿宋" w:hAnsi="仿宋" w:eastAsia="仿宋" w:cs="宋体"/>
          <w:u w:val="single"/>
        </w:rPr>
        <w:t xml:space="preserve">按照杭州市当地建筑工地安全文明施工管理规定执行。承包人应加强施工的安全生产管理，制定安全操作规程，保证工程施工的安全，承包人应教育其职工进行文明施工，配备必要的安全生产设施和劳动保护用具。承包人应对其管辖范围内的人员和设备（包括业主及监理单位的人员和设备）以及工程的安全负责，应负责做好其所辖人员的工作场所和居住区的日常治安管理和安全保护工作。承包人必须注意保护工地邻近建筑物和附近居民的安全，防止因施工措施不当使附近居民的人员财产遭受损失，否则承包人负全责。承包人必须对施工现场的用电安全负责。施工现场用电必须遵照杭州市建委颁布的施工现场用电管理条例执行。在工地现场做好警戒告示牌，提醒进入施工现场人员的注意。以上内容发生的费用和责任全部由承包人承担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关于编制施工场地治安管理计划的约定：</w:t>
      </w:r>
      <w:r>
        <w:rPr>
          <w:rFonts w:hint="eastAsia" w:ascii="仿宋" w:hAnsi="仿宋" w:eastAsia="仿宋" w:cs="宋体"/>
          <w:u w:val="single"/>
        </w:rPr>
        <w:t xml:space="preserve">   由承包人负责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6.1.5  文明施工</w:t>
      </w:r>
    </w:p>
    <w:p>
      <w:pPr>
        <w:snapToGrid w:val="0"/>
        <w:spacing w:line="360" w:lineRule="auto"/>
        <w:ind w:firstLine="420" w:firstLineChars="200"/>
        <w:rPr>
          <w:rFonts w:ascii="仿宋" w:hAnsi="仿宋" w:eastAsia="仿宋" w:cs="宋体"/>
        </w:rPr>
      </w:pPr>
      <w:r>
        <w:rPr>
          <w:rFonts w:hint="eastAsia" w:ascii="仿宋" w:hAnsi="仿宋" w:eastAsia="仿宋" w:cs="宋体"/>
        </w:rPr>
        <w:t>合同当事人对文明施工的要求：</w:t>
      </w:r>
    </w:p>
    <w:p>
      <w:pPr>
        <w:snapToGrid w:val="0"/>
        <w:spacing w:line="360" w:lineRule="auto"/>
        <w:ind w:firstLine="415" w:firstLineChars="198"/>
        <w:rPr>
          <w:rFonts w:ascii="仿宋" w:hAnsi="仿宋" w:eastAsia="仿宋" w:cs="宋体"/>
          <w:u w:val="single"/>
          <w:lang w:val="zh-CN"/>
        </w:rPr>
      </w:pPr>
      <w:r>
        <w:rPr>
          <w:rFonts w:hint="eastAsia" w:ascii="仿宋" w:hAnsi="仿宋" w:eastAsia="仿宋" w:cs="宋体"/>
        </w:rPr>
        <w:t>（1）</w:t>
      </w:r>
      <w:r>
        <w:rPr>
          <w:rFonts w:hint="eastAsia" w:ascii="仿宋" w:hAnsi="仿宋" w:eastAsia="仿宋" w:cs="宋体"/>
          <w:u w:val="single"/>
          <w:lang w:val="zh-CN"/>
        </w:rPr>
        <w:t>遵守地方政府和有关部门对施工场地交通、环卫、安全和施工噪音等管理规定，并办理相关审批手续</w:t>
      </w:r>
      <w:r>
        <w:rPr>
          <w:rFonts w:hint="eastAsia" w:ascii="仿宋" w:hAnsi="仿宋" w:eastAsia="仿宋" w:cs="宋体"/>
          <w:lang w:val="zh-CN"/>
        </w:rPr>
        <w:t>。</w:t>
      </w:r>
    </w:p>
    <w:p>
      <w:pPr>
        <w:snapToGrid w:val="0"/>
        <w:spacing w:line="360" w:lineRule="auto"/>
        <w:ind w:firstLine="415" w:firstLineChars="198"/>
        <w:rPr>
          <w:rFonts w:ascii="仿宋" w:hAnsi="仿宋" w:eastAsia="仿宋" w:cs="宋体"/>
          <w:lang w:val="zh-CN"/>
        </w:rPr>
      </w:pPr>
      <w:r>
        <w:rPr>
          <w:rFonts w:hint="eastAsia" w:ascii="仿宋" w:hAnsi="仿宋" w:eastAsia="仿宋" w:cs="宋体"/>
          <w:lang w:val="zh-CN"/>
        </w:rPr>
        <w:t>（2）</w:t>
      </w:r>
      <w:r>
        <w:rPr>
          <w:rFonts w:hint="eastAsia" w:ascii="仿宋" w:hAnsi="仿宋" w:eastAsia="仿宋" w:cs="宋体"/>
          <w:u w:val="single"/>
          <w:lang w:val="zh-CN"/>
        </w:rPr>
        <w:t>承包人应采取有效措施尽量减小尘土和噪音污染，需要进行夜间作业时应经有关部门批准</w:t>
      </w:r>
      <w:r>
        <w:rPr>
          <w:rFonts w:hint="eastAsia" w:ascii="仿宋" w:hAnsi="仿宋" w:eastAsia="仿宋" w:cs="宋体"/>
          <w:lang w:val="zh-CN"/>
        </w:rPr>
        <w:t>。</w:t>
      </w:r>
    </w:p>
    <w:p>
      <w:pPr>
        <w:snapToGrid w:val="0"/>
        <w:spacing w:line="360" w:lineRule="auto"/>
        <w:ind w:firstLine="415" w:firstLineChars="198"/>
        <w:rPr>
          <w:rFonts w:ascii="仿宋" w:hAnsi="仿宋" w:eastAsia="仿宋" w:cs="宋体"/>
          <w:u w:val="single"/>
          <w:lang w:val="zh-CN"/>
        </w:rPr>
      </w:pPr>
      <w:r>
        <w:rPr>
          <w:rFonts w:hint="eastAsia" w:ascii="仿宋" w:hAnsi="仿宋" w:eastAsia="仿宋" w:cs="宋体"/>
          <w:lang w:val="zh-CN"/>
        </w:rPr>
        <w:t>（3）</w:t>
      </w:r>
      <w:r>
        <w:rPr>
          <w:rFonts w:hint="eastAsia" w:ascii="仿宋" w:hAnsi="仿宋" w:eastAsia="仿宋" w:cs="宋体"/>
          <w:u w:val="single"/>
          <w:lang w:val="zh-CN"/>
        </w:rPr>
        <w:t>其他：</w:t>
      </w:r>
      <w:r>
        <w:rPr>
          <w:rFonts w:hint="eastAsia" w:ascii="仿宋" w:hAnsi="仿宋" w:eastAsia="仿宋" w:cs="宋体"/>
          <w:u w:val="single"/>
        </w:rPr>
        <w:t>文明施工按《2018年全市建设工程文明施工和扬尘管控水平提升专项行动实施方案&gt;的通知》（杭建文领办（2018）1号）、杭建监总（2003）38号关于实施《杭州市市政建设工地安全生产、文明施工管理实施细则（试行）的通知》、文明工地杭建监总[2011]21号《关于打造“文明工地”创建全国文明城市活动实施方案》及</w:t>
      </w:r>
      <w:r>
        <w:rPr>
          <w:rFonts w:ascii="仿宋" w:hAnsi="仿宋" w:eastAsia="仿宋"/>
          <w:u w:val="single"/>
        </w:rPr>
        <w:t>《房屋市政工程文明施工标注化指导图集2.0》</w:t>
      </w:r>
      <w:r>
        <w:rPr>
          <w:rFonts w:hint="eastAsia" w:ascii="仿宋" w:hAnsi="仿宋" w:eastAsia="仿宋" w:cs="宋体"/>
          <w:u w:val="single"/>
        </w:rPr>
        <w:t>执行，否则若造成工程损失或人身伤害，由承包人承担全部责任及费用。</w:t>
      </w:r>
    </w:p>
    <w:p>
      <w:pPr>
        <w:snapToGrid w:val="0"/>
        <w:spacing w:line="360" w:lineRule="auto"/>
        <w:ind w:firstLine="415" w:firstLineChars="198"/>
        <w:rPr>
          <w:rFonts w:ascii="仿宋" w:hAnsi="仿宋" w:eastAsia="仿宋" w:cs="宋体"/>
          <w:lang w:val="zh-CN"/>
        </w:rPr>
      </w:pPr>
      <w:r>
        <w:rPr>
          <w:rFonts w:hint="eastAsia" w:ascii="仿宋" w:hAnsi="仿宋" w:eastAsia="仿宋" w:cs="宋体"/>
          <w:lang w:val="zh-CN"/>
        </w:rPr>
        <w:t>（4）</w:t>
      </w:r>
      <w:r>
        <w:rPr>
          <w:rFonts w:hint="eastAsia" w:ascii="仿宋" w:hAnsi="仿宋" w:eastAsia="仿宋" w:cs="宋体"/>
          <w:u w:val="single"/>
          <w:lang w:val="zh-CN"/>
        </w:rPr>
        <w:t>上述手续办理费用约定如下：</w:t>
      </w:r>
      <w:r>
        <w:rPr>
          <w:rFonts w:hint="eastAsia" w:ascii="仿宋" w:hAnsi="仿宋" w:eastAsia="仿宋" w:cs="宋体"/>
          <w:u w:val="single"/>
        </w:rPr>
        <w:t>由承包人自行承担，在结算时不予调整</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6.1.6  关于安全文明施工费支付比例和支付期限的约定，按以下</w:t>
      </w:r>
      <w:r>
        <w:rPr>
          <w:rFonts w:hint="eastAsia" w:ascii="仿宋" w:hAnsi="仿宋" w:eastAsia="仿宋" w:cs="宋体"/>
          <w:u w:val="single"/>
        </w:rPr>
        <w:t>第（</w:t>
      </w:r>
      <w:r>
        <w:rPr>
          <w:rFonts w:ascii="仿宋" w:hAnsi="仿宋" w:eastAsia="仿宋" w:cs="宋体"/>
          <w:u w:val="single"/>
        </w:rPr>
        <w:t>1</w:t>
      </w:r>
      <w:r>
        <w:rPr>
          <w:rFonts w:hint="eastAsia" w:ascii="仿宋" w:hAnsi="仿宋" w:eastAsia="仿宋" w:cs="宋体"/>
          <w:u w:val="single"/>
        </w:rPr>
        <w:t>）种方式</w:t>
      </w:r>
      <w:r>
        <w:rPr>
          <w:rFonts w:hint="eastAsia" w:ascii="仿宋" w:hAnsi="仿宋" w:eastAsia="仿宋" w:cs="宋体"/>
        </w:rPr>
        <w:t>约定：</w:t>
      </w:r>
    </w:p>
    <w:p>
      <w:pPr>
        <w:snapToGrid w:val="0"/>
        <w:spacing w:line="360" w:lineRule="auto"/>
        <w:ind w:firstLine="415" w:firstLineChars="198"/>
        <w:rPr>
          <w:rFonts w:ascii="仿宋" w:hAnsi="仿宋" w:eastAsia="仿宋" w:cs="宋体"/>
          <w:u w:val="single"/>
        </w:rPr>
      </w:pPr>
      <w:r>
        <w:rPr>
          <w:rFonts w:hint="eastAsia" w:ascii="仿宋" w:hAnsi="仿宋" w:eastAsia="仿宋" w:cs="宋体"/>
        </w:rPr>
        <w:t>（1）</w:t>
      </w:r>
      <w:r>
        <w:rPr>
          <w:rFonts w:hint="eastAsia" w:ascii="仿宋" w:hAnsi="仿宋" w:eastAsia="仿宋" w:cs="宋体"/>
          <w:u w:val="single"/>
        </w:rPr>
        <w:t>发包人应在开工后28天内预付安全文明施工费总额的60%，剩余部分支付按以下第（①）种方式约定：</w:t>
      </w:r>
    </w:p>
    <w:p>
      <w:pPr>
        <w:snapToGrid w:val="0"/>
        <w:spacing w:line="360" w:lineRule="auto"/>
        <w:ind w:firstLine="415" w:firstLineChars="198"/>
        <w:rPr>
          <w:rFonts w:ascii="仿宋" w:hAnsi="仿宋" w:eastAsia="仿宋" w:cs="宋体"/>
        </w:rPr>
      </w:pPr>
      <w:r>
        <w:rPr>
          <w:rFonts w:hint="eastAsia" w:ascii="仿宋" w:hAnsi="仿宋" w:eastAsia="仿宋" w:cs="宋体"/>
        </w:rPr>
        <w:t>①</w:t>
      </w:r>
      <w:r>
        <w:rPr>
          <w:rFonts w:hint="eastAsia" w:ascii="仿宋" w:hAnsi="仿宋" w:eastAsia="仿宋" w:cs="宋体"/>
          <w:u w:val="single"/>
        </w:rPr>
        <w:t>视相关措施的落实情况与进度款同期支付</w:t>
      </w:r>
      <w:r>
        <w:rPr>
          <w:rFonts w:hint="eastAsia" w:ascii="仿宋" w:hAnsi="仿宋" w:eastAsia="仿宋" w:cs="宋体"/>
        </w:rPr>
        <w:t>。</w:t>
      </w:r>
    </w:p>
    <w:p>
      <w:pPr>
        <w:snapToGrid w:val="0"/>
        <w:spacing w:line="360" w:lineRule="auto"/>
        <w:ind w:firstLine="415" w:firstLineChars="198"/>
        <w:rPr>
          <w:rFonts w:ascii="仿宋" w:hAnsi="仿宋" w:eastAsia="仿宋" w:cs="宋体"/>
          <w:u w:val="single"/>
        </w:rPr>
      </w:pPr>
      <w:r>
        <w:rPr>
          <w:rFonts w:hint="eastAsia" w:ascii="仿宋" w:hAnsi="仿宋" w:eastAsia="仿宋" w:cs="宋体"/>
        </w:rPr>
        <w:t>②</w:t>
      </w:r>
      <w:r>
        <w:rPr>
          <w:rFonts w:hint="eastAsia" w:ascii="仿宋" w:hAnsi="仿宋" w:eastAsia="仿宋" w:cs="宋体"/>
          <w:u w:val="single"/>
        </w:rPr>
        <w:t xml:space="preserve">其他：            </w:t>
      </w:r>
      <w:r>
        <w:rPr>
          <w:rFonts w:ascii="仿宋" w:hAnsi="仿宋" w:eastAsia="仿宋" w:cs="宋体"/>
          <w:u w:val="single"/>
        </w:rPr>
        <w:t>/</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（2）其他：</w:t>
      </w:r>
      <w:r>
        <w:rPr>
          <w:rFonts w:hint="eastAsia" w:ascii="仿宋" w:hAnsi="仿宋" w:eastAsia="仿宋" w:cs="宋体"/>
          <w:u w:val="single"/>
        </w:rPr>
        <w:t xml:space="preserve">            </w:t>
      </w:r>
      <w:r>
        <w:rPr>
          <w:rFonts w:ascii="仿宋" w:hAnsi="仿宋" w:eastAsia="仿宋" w:cs="宋体"/>
          <w:u w:val="single"/>
        </w:rPr>
        <w:t>/</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7工期和进度</w:t>
      </w:r>
    </w:p>
    <w:p>
      <w:pPr>
        <w:snapToGrid w:val="0"/>
        <w:spacing w:line="360" w:lineRule="auto"/>
        <w:ind w:firstLine="420" w:firstLineChars="200"/>
        <w:rPr>
          <w:rFonts w:ascii="仿宋" w:hAnsi="仿宋" w:eastAsia="仿宋" w:cs="宋体"/>
        </w:rPr>
      </w:pPr>
      <w:r>
        <w:rPr>
          <w:rFonts w:hint="eastAsia" w:ascii="仿宋" w:hAnsi="仿宋" w:eastAsia="仿宋" w:cs="宋体"/>
        </w:rPr>
        <w:t>7.1  施工组织设计</w:t>
      </w:r>
    </w:p>
    <w:p>
      <w:pPr>
        <w:snapToGrid w:val="0"/>
        <w:spacing w:line="360" w:lineRule="auto"/>
        <w:ind w:firstLine="420" w:firstLineChars="200"/>
        <w:rPr>
          <w:rFonts w:ascii="仿宋" w:hAnsi="仿宋" w:eastAsia="仿宋" w:cs="宋体"/>
        </w:rPr>
      </w:pPr>
      <w:r>
        <w:rPr>
          <w:rFonts w:hint="eastAsia" w:ascii="仿宋" w:hAnsi="仿宋" w:eastAsia="仿宋" w:cs="宋体"/>
        </w:rPr>
        <w:t>7.1.1  合同当事人约定的施工组织设计应包括的其他内容：</w:t>
      </w:r>
      <w:r>
        <w:rPr>
          <w:rFonts w:hint="eastAsia" w:ascii="仿宋" w:hAnsi="仿宋" w:eastAsia="仿宋"/>
          <w:szCs w:val="21"/>
          <w:u w:val="single"/>
        </w:rPr>
        <w:t>按《通用合同条款》执行</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7.1.2  施工组织设计的提交和修改</w:t>
      </w:r>
    </w:p>
    <w:p>
      <w:pPr>
        <w:snapToGrid w:val="0"/>
        <w:spacing w:line="360" w:lineRule="auto"/>
        <w:ind w:firstLine="441" w:firstLineChars="210"/>
        <w:rPr>
          <w:rFonts w:ascii="仿宋" w:hAnsi="仿宋" w:eastAsia="仿宋" w:cs="宋体"/>
          <w:u w:val="single"/>
        </w:rPr>
      </w:pPr>
      <w:r>
        <w:rPr>
          <w:rFonts w:hint="eastAsia" w:ascii="仿宋" w:hAnsi="仿宋" w:eastAsia="仿宋" w:cs="宋体"/>
        </w:rPr>
        <w:t>承包人提交详细施工组织设计的期限的约定：</w:t>
      </w:r>
      <w:r>
        <w:rPr>
          <w:rFonts w:hint="eastAsia" w:ascii="仿宋" w:hAnsi="仿宋" w:eastAsia="仿宋" w:cs="宋体"/>
          <w:b/>
          <w:u w:val="single"/>
        </w:rPr>
        <w:t>合同签订后（7）天内提供详细施工组织设计（施工方案）和进度计划</w:t>
      </w:r>
      <w:r>
        <w:rPr>
          <w:rFonts w:hint="eastAsia" w:ascii="仿宋" w:hAnsi="仿宋" w:eastAsia="仿宋" w:cs="宋体"/>
          <w:b/>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发包人和监理人在收到详细的施工组织设计后确认或提出修改意见的期限：</w:t>
      </w:r>
      <w:r>
        <w:rPr>
          <w:rFonts w:hint="eastAsia" w:ascii="仿宋" w:hAnsi="仿宋" w:eastAsia="仿宋" w:cs="宋体"/>
          <w:u w:val="single"/>
        </w:rPr>
        <w:t>收到该计划后的14天内审查同意或提出修改意见。发包人提出修改意见的，承包人应按照发包人提出的修改意见实施</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7.2  施工进度计划</w:t>
      </w:r>
    </w:p>
    <w:p>
      <w:pPr>
        <w:snapToGrid w:val="0"/>
        <w:spacing w:line="360" w:lineRule="auto"/>
        <w:ind w:firstLine="420" w:firstLineChars="200"/>
        <w:rPr>
          <w:rFonts w:ascii="仿宋" w:hAnsi="仿宋" w:eastAsia="仿宋" w:cs="宋体"/>
        </w:rPr>
      </w:pPr>
      <w:r>
        <w:rPr>
          <w:rFonts w:hint="eastAsia" w:ascii="仿宋" w:hAnsi="仿宋" w:eastAsia="仿宋" w:cs="宋体"/>
        </w:rPr>
        <w:t>7.2.2  施工进度计划的修订</w:t>
      </w:r>
    </w:p>
    <w:p>
      <w:pPr>
        <w:snapToGrid w:val="0"/>
        <w:spacing w:line="360" w:lineRule="auto"/>
        <w:ind w:firstLine="420" w:firstLineChars="200"/>
        <w:rPr>
          <w:rFonts w:ascii="仿宋" w:hAnsi="仿宋" w:eastAsia="仿宋" w:cs="宋体"/>
        </w:rPr>
      </w:pPr>
      <w:r>
        <w:rPr>
          <w:rFonts w:hint="eastAsia" w:ascii="仿宋" w:hAnsi="仿宋" w:eastAsia="仿宋" w:cs="宋体"/>
        </w:rPr>
        <w:t>发包人和监理人在收到修订的施工进度计划后确认或提出修改意见的期限：</w:t>
      </w:r>
      <w:r>
        <w:rPr>
          <w:rFonts w:hint="eastAsia" w:ascii="仿宋" w:hAnsi="仿宋" w:eastAsia="仿宋" w:cs="宋体"/>
          <w:u w:val="single"/>
        </w:rPr>
        <w:t xml:space="preserve"> </w:t>
      </w:r>
      <w:r>
        <w:rPr>
          <w:rFonts w:ascii="仿宋" w:hAnsi="仿宋" w:eastAsia="仿宋" w:cs="宋体"/>
          <w:u w:val="single"/>
        </w:rPr>
        <w:t>14天</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7.3  开工</w:t>
      </w:r>
    </w:p>
    <w:p>
      <w:pPr>
        <w:snapToGrid w:val="0"/>
        <w:spacing w:line="360" w:lineRule="auto"/>
        <w:ind w:firstLine="420" w:firstLineChars="200"/>
        <w:rPr>
          <w:rFonts w:ascii="仿宋" w:hAnsi="仿宋" w:eastAsia="仿宋" w:cs="宋体"/>
        </w:rPr>
      </w:pPr>
      <w:r>
        <w:rPr>
          <w:rFonts w:hint="eastAsia" w:ascii="仿宋" w:hAnsi="仿宋" w:eastAsia="仿宋" w:cs="宋体"/>
        </w:rPr>
        <w:t>7.3.1  开工准备</w:t>
      </w:r>
    </w:p>
    <w:p>
      <w:pPr>
        <w:snapToGrid w:val="0"/>
        <w:spacing w:line="360" w:lineRule="auto"/>
        <w:ind w:firstLine="420" w:firstLineChars="200"/>
        <w:rPr>
          <w:rFonts w:ascii="仿宋" w:hAnsi="仿宋" w:eastAsia="仿宋" w:cs="宋体"/>
        </w:rPr>
      </w:pPr>
      <w:r>
        <w:rPr>
          <w:rFonts w:hint="eastAsia" w:ascii="仿宋" w:hAnsi="仿宋" w:eastAsia="仿宋" w:cs="宋体"/>
        </w:rPr>
        <w:t>关于承包人提交工程开工报审表的期限：</w:t>
      </w:r>
      <w:r>
        <w:rPr>
          <w:rFonts w:hint="eastAsia" w:ascii="仿宋" w:hAnsi="仿宋" w:eastAsia="仿宋" w:cs="宋体"/>
          <w:u w:val="single"/>
        </w:rPr>
        <w:t>承包人应当在协议书约定的暂定开工日期前做好进场施工的一切准备工作（包括有关设备到位、搭建施工工棚等）并办理完毕各项行政许可手续，正式开工日期以监理单位签发的开工报告为准。承包人因自身原因提出延期开工申请，除非工程师及发包人书面确认同意外，均视为不同意，工期不予顺延</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关于发包人应完成的其他开工准备工作及期限：</w:t>
      </w:r>
      <w:r>
        <w:rPr>
          <w:rFonts w:hint="eastAsia" w:ascii="仿宋" w:hAnsi="仿宋" w:eastAsia="仿宋" w:cs="宋体"/>
          <w:u w:val="single"/>
        </w:rPr>
        <w:t xml:space="preserve"> </w:t>
      </w:r>
      <w:r>
        <w:rPr>
          <w:rFonts w:ascii="仿宋" w:hAnsi="仿宋" w:eastAsia="仿宋" w:cs="宋体"/>
          <w:u w:val="single"/>
        </w:rPr>
        <w:t xml:space="preserve">    /                     </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关于承包人应完成的其他开工准备工作及期限：</w:t>
      </w:r>
      <w:r>
        <w:rPr>
          <w:rFonts w:hint="eastAsia" w:ascii="仿宋" w:hAnsi="仿宋" w:eastAsia="仿宋" w:cs="宋体"/>
          <w:u w:val="single"/>
        </w:rPr>
        <w:t>承包人应当在协议书约定的暂定开工日期前做好进场施工的一切准备工作（包括有关设备到位、搭建施工工棚等）并办理完毕各项行政许可手续，正式开工日期以监理单位签发的开工报告为准。承包人因自身原因提出延期开工申请，除非工程师书面确认同意外，均视为不同意，工期不予顺延</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7.3.2  开工通知</w:t>
      </w:r>
    </w:p>
    <w:p>
      <w:pPr>
        <w:snapToGrid w:val="0"/>
        <w:spacing w:line="360" w:lineRule="auto"/>
        <w:ind w:firstLine="420" w:firstLineChars="200"/>
        <w:rPr>
          <w:rFonts w:ascii="仿宋" w:hAnsi="仿宋" w:eastAsia="仿宋" w:cs="宋体"/>
        </w:rPr>
      </w:pPr>
      <w:r>
        <w:rPr>
          <w:rFonts w:hint="eastAsia" w:ascii="仿宋" w:hAnsi="仿宋" w:eastAsia="仿宋" w:cs="宋体"/>
        </w:rPr>
        <w:t>因发包人原因造成监理人未能在计划开工日期之日起</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天内发出开工通知的，承包人有权提出价格调整要求，或者解除合同。</w:t>
      </w:r>
    </w:p>
    <w:p>
      <w:pPr>
        <w:snapToGrid w:val="0"/>
        <w:spacing w:line="360" w:lineRule="auto"/>
        <w:ind w:firstLine="420" w:firstLineChars="200"/>
        <w:rPr>
          <w:rFonts w:ascii="仿宋" w:hAnsi="仿宋" w:eastAsia="仿宋" w:cs="宋体"/>
        </w:rPr>
      </w:pPr>
      <w:r>
        <w:rPr>
          <w:rFonts w:hint="eastAsia" w:ascii="仿宋" w:hAnsi="仿宋" w:eastAsia="仿宋" w:cs="宋体"/>
        </w:rPr>
        <w:t>7.4  测量放线</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7.4.1  发包人通过监理人向承包人提供测量基准点、基准线和水准点及其书面资料的期限：</w:t>
      </w:r>
      <w:r>
        <w:rPr>
          <w:rFonts w:hint="eastAsia" w:ascii="仿宋" w:hAnsi="仿宋" w:eastAsia="仿宋" w:cs="宋体"/>
          <w:u w:val="single"/>
        </w:rPr>
        <w:t>在工程开工前，业主将通过工程师提供工程需要的水准点与坐标控制点，双方代表应做好现场的校验工作并签字确认。移交后，承包人应予以良好保护，完工后将水准点完好地交还给业主</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7.5工期延误</w:t>
      </w:r>
    </w:p>
    <w:p>
      <w:pPr>
        <w:snapToGrid w:val="0"/>
        <w:spacing w:line="360" w:lineRule="auto"/>
        <w:ind w:firstLine="420" w:firstLineChars="200"/>
        <w:rPr>
          <w:rFonts w:ascii="仿宋" w:hAnsi="仿宋" w:eastAsia="仿宋" w:cs="宋体"/>
        </w:rPr>
      </w:pPr>
      <w:r>
        <w:rPr>
          <w:rFonts w:hint="eastAsia" w:ascii="仿宋" w:hAnsi="仿宋" w:eastAsia="仿宋" w:cs="宋体"/>
        </w:rPr>
        <w:t>7.5.1因发包人原因导致工期延误</w:t>
      </w:r>
    </w:p>
    <w:p>
      <w:pPr>
        <w:snapToGrid w:val="0"/>
        <w:spacing w:line="360" w:lineRule="auto"/>
        <w:ind w:firstLine="420" w:firstLineChars="200"/>
        <w:rPr>
          <w:rFonts w:ascii="仿宋" w:hAnsi="仿宋" w:eastAsia="仿宋" w:cs="宋体"/>
        </w:rPr>
      </w:pPr>
      <w:r>
        <w:rPr>
          <w:rFonts w:hint="eastAsia" w:ascii="仿宋" w:hAnsi="仿宋" w:eastAsia="仿宋" w:cs="宋体"/>
        </w:rPr>
        <w:t xml:space="preserve">（7）因发包人原因导致工期延误的其他情形： </w:t>
      </w:r>
    </w:p>
    <w:p>
      <w:pPr>
        <w:snapToGrid w:val="0"/>
        <w:spacing w:line="360" w:lineRule="auto"/>
        <w:ind w:firstLine="415" w:firstLineChars="198"/>
        <w:rPr>
          <w:rFonts w:ascii="仿宋" w:hAnsi="仿宋" w:eastAsia="仿宋" w:cs="宋体"/>
          <w:u w:val="single"/>
        </w:rPr>
      </w:pPr>
      <w:r>
        <w:rPr>
          <w:rFonts w:hint="eastAsia" w:ascii="仿宋" w:hAnsi="仿宋" w:eastAsia="仿宋" w:cs="宋体"/>
        </w:rPr>
        <w:t>①</w:t>
      </w:r>
      <w:r>
        <w:rPr>
          <w:rFonts w:hint="eastAsia" w:ascii="仿宋" w:hAnsi="仿宋" w:eastAsia="仿宋" w:cs="宋体"/>
          <w:u w:val="single"/>
        </w:rPr>
        <w:t>重大设计变更引起的工期延误</w:t>
      </w:r>
      <w:r>
        <w:rPr>
          <w:rFonts w:hint="eastAsia" w:ascii="仿宋" w:hAnsi="仿宋" w:eastAsia="仿宋" w:cs="宋体"/>
        </w:rPr>
        <w:t>；</w:t>
      </w:r>
    </w:p>
    <w:p>
      <w:pPr>
        <w:snapToGrid w:val="0"/>
        <w:spacing w:line="360" w:lineRule="auto"/>
        <w:ind w:firstLine="438" w:firstLineChars="209"/>
        <w:rPr>
          <w:rFonts w:ascii="仿宋" w:hAnsi="仿宋" w:eastAsia="仿宋" w:cs="宋体"/>
          <w:u w:val="single"/>
        </w:rPr>
      </w:pPr>
      <w:r>
        <w:rPr>
          <w:rFonts w:hint="eastAsia" w:ascii="仿宋" w:hAnsi="仿宋" w:eastAsia="仿宋" w:cs="宋体"/>
        </w:rPr>
        <w:t>②</w:t>
      </w:r>
      <w:r>
        <w:rPr>
          <w:rFonts w:hint="eastAsia" w:ascii="仿宋" w:hAnsi="仿宋" w:eastAsia="仿宋" w:cs="宋体"/>
          <w:u w:val="single"/>
        </w:rPr>
        <w:t>其他：</w:t>
      </w:r>
    </w:p>
    <w:p>
      <w:pPr>
        <w:snapToGrid w:val="0"/>
        <w:spacing w:line="360" w:lineRule="auto"/>
        <w:ind w:firstLine="438" w:firstLineChars="209"/>
        <w:rPr>
          <w:rFonts w:ascii="仿宋" w:hAnsi="仿宋" w:eastAsia="仿宋"/>
        </w:rPr>
      </w:pPr>
      <w:r>
        <w:rPr>
          <w:rFonts w:ascii="仿宋" w:hAnsi="仿宋" w:eastAsia="仿宋"/>
        </w:rPr>
        <w:t>a、经发包确认影响施工进度的其他情形；</w:t>
      </w:r>
    </w:p>
    <w:p>
      <w:pPr>
        <w:snapToGrid w:val="0"/>
        <w:spacing w:line="360" w:lineRule="auto"/>
        <w:ind w:firstLine="438" w:firstLineChars="209"/>
        <w:rPr>
          <w:rFonts w:ascii="仿宋" w:hAnsi="仿宋" w:eastAsia="仿宋" w:cs="宋体"/>
          <w:u w:val="single"/>
        </w:rPr>
      </w:pPr>
      <w:r>
        <w:rPr>
          <w:rFonts w:ascii="仿宋" w:hAnsi="仿宋" w:eastAsia="仿宋"/>
        </w:rPr>
        <w:t>b、不可抗力因素</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7.5.2 因承包人原因导致工期延误</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因承包人原因造成工期延误，逾期竣工违约金的计算方法为：</w:t>
      </w:r>
      <w:r>
        <w:rPr>
          <w:rFonts w:ascii="仿宋" w:hAnsi="仿宋" w:eastAsia="仿宋"/>
          <w:u w:val="single"/>
        </w:rPr>
        <w:t>由施工单位原因导致实际进度滞后于要求计划进度时， 造成工期延误情况，视作施工机构不履职违约，并处以事件延误每天施工合同价的0.0</w:t>
      </w:r>
      <w:r>
        <w:rPr>
          <w:rFonts w:hint="eastAsia" w:ascii="仿宋" w:hAnsi="仿宋" w:eastAsia="仿宋"/>
          <w:u w:val="single"/>
        </w:rPr>
        <w:t>5</w:t>
      </w:r>
      <w:r>
        <w:rPr>
          <w:rFonts w:ascii="仿宋" w:hAnsi="仿宋" w:eastAsia="仿宋"/>
          <w:u w:val="single"/>
        </w:rPr>
        <w:t>%作为违约金。</w:t>
      </w:r>
    </w:p>
    <w:p>
      <w:pPr>
        <w:snapToGrid w:val="0"/>
        <w:spacing w:line="360" w:lineRule="auto"/>
        <w:ind w:firstLine="420" w:firstLineChars="200"/>
        <w:rPr>
          <w:rFonts w:ascii="仿宋" w:hAnsi="仿宋" w:eastAsia="仿宋" w:cs="宋体"/>
        </w:rPr>
      </w:pPr>
      <w:r>
        <w:rPr>
          <w:rFonts w:hint="eastAsia" w:ascii="仿宋" w:hAnsi="仿宋" w:eastAsia="仿宋" w:cs="宋体"/>
        </w:rPr>
        <w:t>因承包人原因造成工期延误，逾</w:t>
      </w:r>
      <w:bookmarkStart w:id="490" w:name="_Toc312678014"/>
      <w:bookmarkStart w:id="491" w:name="_Toc318581171"/>
      <w:r>
        <w:rPr>
          <w:rFonts w:hint="eastAsia" w:ascii="仿宋" w:hAnsi="仿宋" w:eastAsia="仿宋" w:cs="宋体"/>
        </w:rPr>
        <w:t>期竣工违约金的上限：</w:t>
      </w:r>
      <w:r>
        <w:rPr>
          <w:rFonts w:hint="eastAsia" w:ascii="仿宋" w:hAnsi="仿宋" w:eastAsia="仿宋" w:cs="宋体"/>
          <w:u w:val="single"/>
        </w:rPr>
        <w:t xml:space="preserve">  /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7.5.3</w:t>
      </w:r>
      <w:r>
        <w:rPr>
          <w:rFonts w:hint="eastAsia" w:ascii="仿宋" w:hAnsi="仿宋" w:eastAsia="仿宋"/>
          <w:bCs/>
        </w:rPr>
        <w:t>工程延期的审批:</w:t>
      </w:r>
    </w:p>
    <w:p>
      <w:pPr>
        <w:snapToGrid w:val="0"/>
        <w:spacing w:line="360" w:lineRule="auto"/>
        <w:ind w:firstLine="420" w:firstLineChars="200"/>
        <w:rPr>
          <w:rFonts w:ascii="仿宋" w:hAnsi="仿宋" w:eastAsia="仿宋" w:cs="宋体"/>
        </w:rPr>
      </w:pPr>
      <w:r>
        <w:rPr>
          <w:rFonts w:hint="eastAsia" w:ascii="仿宋" w:hAnsi="仿宋" w:eastAsia="仿宋" w:cs="宋体"/>
        </w:rPr>
        <w:t>7.5.3.1</w:t>
      </w:r>
      <w:r>
        <w:rPr>
          <w:rFonts w:ascii="仿宋" w:hAnsi="仿宋" w:eastAsia="仿宋"/>
          <w:bCs/>
          <w:u w:val="single"/>
        </w:rPr>
        <w:t xml:space="preserve"> 必须是非承包人自身的原因造成的工期延误，发包人才可以考虑是否受理承包人的延期申请。</w:t>
      </w:r>
      <w:r>
        <w:rPr>
          <w:rFonts w:hint="eastAsia" w:ascii="仿宋" w:hAnsi="仿宋" w:eastAsia="仿宋"/>
          <w:bCs/>
          <w:u w:val="single"/>
        </w:rPr>
        <w:t>与承包人建立合同关系的供应商等主体造成的原因，仍然属于承包人原因而不考虑同意承包人的任何延期申请。</w:t>
      </w:r>
    </w:p>
    <w:p>
      <w:pPr>
        <w:snapToGrid w:val="0"/>
        <w:spacing w:line="360" w:lineRule="auto"/>
        <w:ind w:firstLine="420" w:firstLineChars="200"/>
        <w:rPr>
          <w:rFonts w:ascii="仿宋" w:hAnsi="仿宋" w:eastAsia="仿宋" w:cs="宋体"/>
        </w:rPr>
      </w:pPr>
      <w:r>
        <w:rPr>
          <w:rFonts w:hint="eastAsia" w:ascii="仿宋" w:hAnsi="仿宋" w:eastAsia="仿宋" w:cs="宋体"/>
        </w:rPr>
        <w:t>7.5.3.2</w:t>
      </w:r>
      <w:r>
        <w:rPr>
          <w:rFonts w:ascii="仿宋" w:hAnsi="仿宋" w:eastAsia="仿宋"/>
          <w:bCs/>
          <w:u w:val="single"/>
        </w:rPr>
        <w:t xml:space="preserve"> 若只是局部工程受到影响，承包人应采取措施并合理安排施工方案予以弥补，而不能影响工程的总工期。</w:t>
      </w:r>
    </w:p>
    <w:p>
      <w:pPr>
        <w:snapToGrid w:val="0"/>
        <w:spacing w:line="360" w:lineRule="auto"/>
        <w:ind w:firstLine="420" w:firstLineChars="200"/>
        <w:rPr>
          <w:rFonts w:ascii="仿宋" w:hAnsi="仿宋" w:eastAsia="仿宋" w:cs="宋体"/>
        </w:rPr>
      </w:pPr>
      <w:r>
        <w:rPr>
          <w:rFonts w:hint="eastAsia" w:ascii="仿宋" w:hAnsi="仿宋" w:eastAsia="仿宋" w:cs="宋体"/>
        </w:rPr>
        <w:t>7.5.3.3</w:t>
      </w:r>
      <w:r>
        <w:rPr>
          <w:rFonts w:ascii="仿宋" w:hAnsi="仿宋" w:eastAsia="仿宋"/>
          <w:bCs/>
          <w:u w:val="single"/>
        </w:rPr>
        <w:t xml:space="preserve"> 双方约定本工程属于但不限于下列情况者，工期不予顺延：</w:t>
      </w:r>
    </w:p>
    <w:p>
      <w:pPr>
        <w:snapToGrid w:val="0"/>
        <w:spacing w:line="360" w:lineRule="auto"/>
        <w:ind w:firstLine="420" w:firstLineChars="200"/>
        <w:rPr>
          <w:rFonts w:ascii="仿宋" w:hAnsi="仿宋" w:eastAsia="仿宋" w:cs="宋体"/>
        </w:rPr>
      </w:pPr>
      <w:r>
        <w:rPr>
          <w:rFonts w:ascii="仿宋" w:hAnsi="仿宋" w:eastAsia="仿宋"/>
          <w:bCs/>
          <w:u w:val="single"/>
        </w:rPr>
        <w:t>（1）因承包人违反规范或因工程质量不合格而进行返工、重建、修建的施工工期；</w:t>
      </w:r>
    </w:p>
    <w:p>
      <w:pPr>
        <w:snapToGrid w:val="0"/>
        <w:spacing w:line="360" w:lineRule="auto"/>
        <w:ind w:firstLine="420" w:firstLineChars="200"/>
        <w:rPr>
          <w:rFonts w:ascii="仿宋" w:hAnsi="仿宋" w:eastAsia="仿宋" w:cs="宋体"/>
        </w:rPr>
      </w:pPr>
      <w:r>
        <w:rPr>
          <w:rFonts w:ascii="仿宋" w:hAnsi="仿宋" w:eastAsia="仿宋"/>
          <w:bCs/>
          <w:u w:val="single"/>
        </w:rPr>
        <w:t>（2）因承包人违反规范施工，以伪劣材料充抵合同规定的品牌、型号、质量等级，或没有按投标时报送样品进行采购供货，或未按合同约定进行人员配置等等，经发包人或监理工程师下达停工令的停工日期不得顺延；</w:t>
      </w:r>
    </w:p>
    <w:p>
      <w:pPr>
        <w:snapToGrid w:val="0"/>
        <w:spacing w:line="360" w:lineRule="auto"/>
        <w:ind w:firstLine="420" w:firstLineChars="200"/>
        <w:rPr>
          <w:rFonts w:ascii="仿宋" w:hAnsi="仿宋" w:eastAsia="仿宋" w:cs="宋体"/>
        </w:rPr>
      </w:pPr>
      <w:r>
        <w:rPr>
          <w:rFonts w:ascii="仿宋" w:hAnsi="仿宋" w:eastAsia="仿宋"/>
          <w:bCs/>
          <w:u w:val="single"/>
        </w:rPr>
        <w:t>（3）承包人没有组织和协调好各相关施工队伍进行施工而造成工期延误，由承包人承担责任；</w:t>
      </w:r>
    </w:p>
    <w:p>
      <w:pPr>
        <w:snapToGrid w:val="0"/>
        <w:spacing w:line="360" w:lineRule="auto"/>
        <w:ind w:firstLine="420" w:firstLineChars="200"/>
        <w:rPr>
          <w:rFonts w:ascii="仿宋" w:hAnsi="仿宋" w:eastAsia="仿宋" w:cs="宋体"/>
        </w:rPr>
      </w:pPr>
      <w:r>
        <w:rPr>
          <w:rFonts w:ascii="仿宋" w:hAnsi="仿宋" w:eastAsia="仿宋"/>
          <w:bCs/>
          <w:u w:val="single"/>
        </w:rPr>
        <w:t>（4）承包人未按设计要求施工，发包人要求返工的工期不得顺延；</w:t>
      </w:r>
    </w:p>
    <w:p>
      <w:pPr>
        <w:snapToGrid w:val="0"/>
        <w:spacing w:line="360" w:lineRule="auto"/>
        <w:ind w:firstLine="420" w:firstLineChars="200"/>
        <w:rPr>
          <w:rFonts w:ascii="仿宋" w:hAnsi="仿宋" w:eastAsia="仿宋" w:cs="宋体"/>
        </w:rPr>
      </w:pPr>
      <w:r>
        <w:rPr>
          <w:rFonts w:ascii="仿宋" w:hAnsi="仿宋" w:eastAsia="仿宋"/>
          <w:bCs/>
          <w:u w:val="single"/>
        </w:rPr>
        <w:t>（5）工程实施期间或完工后接受有关部门检查发现存在质量问题，需作整改，其整改费用和延误工期均由承包人自行承担，并负责经济赔偿；</w:t>
      </w:r>
    </w:p>
    <w:p>
      <w:pPr>
        <w:snapToGrid w:val="0"/>
        <w:spacing w:line="360" w:lineRule="auto"/>
        <w:ind w:firstLine="420" w:firstLineChars="200"/>
        <w:rPr>
          <w:rFonts w:ascii="仿宋" w:hAnsi="仿宋" w:eastAsia="仿宋"/>
          <w:bCs/>
          <w:u w:val="single"/>
        </w:rPr>
      </w:pPr>
      <w:r>
        <w:rPr>
          <w:rFonts w:ascii="仿宋" w:hAnsi="仿宋" w:eastAsia="仿宋"/>
          <w:bCs/>
          <w:u w:val="single"/>
        </w:rPr>
        <w:t>（</w:t>
      </w:r>
      <w:r>
        <w:rPr>
          <w:rFonts w:hint="eastAsia" w:ascii="仿宋" w:hAnsi="仿宋" w:eastAsia="仿宋"/>
          <w:bCs/>
          <w:u w:val="single"/>
        </w:rPr>
        <w:t>6</w:t>
      </w:r>
      <w:r>
        <w:rPr>
          <w:rFonts w:ascii="仿宋" w:hAnsi="仿宋" w:eastAsia="仿宋"/>
          <w:bCs/>
          <w:u w:val="single"/>
        </w:rPr>
        <w:t>）延期工程项目如果不在工程施工进度网络计划的关键线路上，即使是重要工序发包人也不考虑延长工程总工期。</w:t>
      </w:r>
    </w:p>
    <w:p>
      <w:pPr>
        <w:snapToGrid w:val="0"/>
        <w:spacing w:line="360" w:lineRule="auto"/>
        <w:ind w:firstLine="420" w:firstLineChars="200"/>
        <w:rPr>
          <w:rFonts w:ascii="仿宋" w:hAnsi="仿宋" w:eastAsia="仿宋"/>
          <w:bCs/>
          <w:u w:val="single"/>
        </w:rPr>
      </w:pPr>
      <w:r>
        <w:rPr>
          <w:rFonts w:hint="eastAsia" w:ascii="仿宋" w:hAnsi="仿宋" w:eastAsia="仿宋" w:cs="宋体"/>
        </w:rPr>
        <w:t>7.5.</w:t>
      </w:r>
      <w:r>
        <w:rPr>
          <w:rFonts w:ascii="仿宋" w:hAnsi="仿宋" w:eastAsia="仿宋" w:cs="宋体"/>
        </w:rPr>
        <w:t xml:space="preserve">4 </w:t>
      </w:r>
      <w:r>
        <w:rPr>
          <w:rFonts w:ascii="仿宋" w:hAnsi="仿宋" w:eastAsia="仿宋"/>
          <w:bCs/>
          <w:u w:val="single"/>
        </w:rPr>
        <w:t>如承包人需要变更关键线路，应以发包人书面批复为准。</w:t>
      </w:r>
      <w:bookmarkEnd w:id="490"/>
      <w:bookmarkEnd w:id="491"/>
    </w:p>
    <w:p>
      <w:pPr>
        <w:snapToGrid w:val="0"/>
        <w:spacing w:line="360" w:lineRule="auto"/>
        <w:ind w:firstLine="420" w:firstLineChars="200"/>
        <w:rPr>
          <w:rFonts w:ascii="仿宋" w:hAnsi="仿宋" w:eastAsia="仿宋" w:cs="宋体"/>
        </w:rPr>
      </w:pPr>
      <w:r>
        <w:rPr>
          <w:rFonts w:hint="eastAsia" w:ascii="仿宋" w:hAnsi="仿宋" w:eastAsia="仿宋" w:cs="宋体"/>
        </w:rPr>
        <w:t>7.6 不利物质条件</w:t>
      </w:r>
    </w:p>
    <w:p>
      <w:pPr>
        <w:snapToGrid w:val="0"/>
        <w:spacing w:line="360" w:lineRule="auto"/>
        <w:ind w:firstLine="420" w:firstLineChars="200"/>
        <w:rPr>
          <w:rFonts w:ascii="仿宋" w:hAnsi="仿宋" w:eastAsia="仿宋" w:cs="宋体"/>
        </w:rPr>
      </w:pPr>
      <w:r>
        <w:rPr>
          <w:rFonts w:hint="eastAsia" w:ascii="仿宋" w:hAnsi="仿宋" w:eastAsia="仿宋" w:cs="宋体"/>
        </w:rPr>
        <w:t>不利物质条件的其他情形和有关约定：</w:t>
      </w:r>
    </w:p>
    <w:p>
      <w:pPr>
        <w:snapToGrid w:val="0"/>
        <w:spacing w:line="360" w:lineRule="auto"/>
        <w:ind w:firstLine="415" w:firstLineChars="198"/>
        <w:rPr>
          <w:rFonts w:ascii="仿宋" w:hAnsi="仿宋" w:eastAsia="仿宋" w:cs="宋体"/>
          <w:u w:val="single"/>
        </w:rPr>
      </w:pPr>
      <w:r>
        <w:rPr>
          <w:rFonts w:hint="eastAsia" w:ascii="仿宋" w:hAnsi="仿宋" w:eastAsia="仿宋" w:cs="宋体"/>
        </w:rPr>
        <w:t>（1）</w:t>
      </w:r>
      <w:r>
        <w:rPr>
          <w:rFonts w:hint="eastAsia" w:ascii="仿宋" w:hAnsi="仿宋" w:eastAsia="仿宋" w:cs="宋体"/>
          <w:u w:val="single"/>
        </w:rPr>
        <w:t>施工场地周围地下管线</w:t>
      </w:r>
      <w:r>
        <w:rPr>
          <w:rFonts w:hint="eastAsia" w:ascii="仿宋" w:hAnsi="仿宋" w:eastAsia="仿宋" w:cs="宋体"/>
        </w:rPr>
        <w:t>；</w:t>
      </w:r>
    </w:p>
    <w:p>
      <w:pPr>
        <w:snapToGrid w:val="0"/>
        <w:spacing w:line="360" w:lineRule="auto"/>
        <w:ind w:firstLine="415" w:firstLineChars="198"/>
        <w:rPr>
          <w:rFonts w:ascii="仿宋" w:hAnsi="仿宋" w:eastAsia="仿宋" w:cs="宋体"/>
          <w:u w:val="single"/>
        </w:rPr>
      </w:pPr>
      <w:r>
        <w:rPr>
          <w:rFonts w:hint="eastAsia" w:ascii="仿宋" w:hAnsi="仿宋" w:eastAsia="仿宋" w:cs="宋体"/>
        </w:rPr>
        <w:t>（2）</w:t>
      </w:r>
      <w:r>
        <w:rPr>
          <w:rFonts w:hint="eastAsia" w:ascii="仿宋" w:hAnsi="仿宋" w:eastAsia="仿宋" w:cs="宋体"/>
          <w:u w:val="single"/>
        </w:rPr>
        <w:t>地下障碍物和污染物</w:t>
      </w:r>
      <w:r>
        <w:rPr>
          <w:rFonts w:hint="eastAsia" w:ascii="仿宋" w:hAnsi="仿宋" w:eastAsia="仿宋" w:cs="宋体"/>
        </w:rPr>
        <w:t>；</w:t>
      </w:r>
    </w:p>
    <w:p>
      <w:pPr>
        <w:snapToGrid w:val="0"/>
        <w:spacing w:line="360" w:lineRule="auto"/>
        <w:ind w:firstLine="415" w:firstLineChars="198"/>
        <w:rPr>
          <w:rFonts w:ascii="仿宋" w:hAnsi="仿宋" w:eastAsia="仿宋" w:cs="宋体"/>
          <w:u w:val="single"/>
        </w:rPr>
      </w:pPr>
      <w:r>
        <w:rPr>
          <w:rFonts w:hint="eastAsia" w:ascii="仿宋" w:hAnsi="仿宋" w:eastAsia="仿宋" w:cs="宋体"/>
        </w:rPr>
        <w:t>（3）</w:t>
      </w:r>
      <w:r>
        <w:rPr>
          <w:rFonts w:hint="eastAsia" w:ascii="仿宋" w:hAnsi="仿宋" w:eastAsia="仿宋" w:cs="宋体"/>
          <w:u w:val="single"/>
        </w:rPr>
        <w:t>邻近建筑物、构筑物的保护要求</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（4）</w:t>
      </w:r>
      <w:r>
        <w:rPr>
          <w:rFonts w:hint="eastAsia" w:ascii="仿宋" w:hAnsi="仿宋" w:eastAsia="仿宋" w:cs="宋体"/>
          <w:u w:val="single"/>
        </w:rPr>
        <w:t>其他：</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7.7异常恶劣的气候条件</w:t>
      </w:r>
    </w:p>
    <w:p>
      <w:pPr>
        <w:snapToGrid w:val="0"/>
        <w:spacing w:line="360" w:lineRule="auto"/>
        <w:ind w:firstLine="420" w:firstLineChars="200"/>
        <w:rPr>
          <w:rFonts w:ascii="仿宋" w:hAnsi="仿宋" w:eastAsia="仿宋" w:cs="宋体"/>
          <w:b/>
        </w:rPr>
      </w:pPr>
      <w:r>
        <w:rPr>
          <w:rFonts w:hint="eastAsia" w:ascii="仿宋" w:hAnsi="仿宋" w:eastAsia="仿宋" w:cs="宋体"/>
        </w:rPr>
        <w:t>发包人和承包人同意以下情形视为异常恶劣的气候条件：</w:t>
      </w:r>
    </w:p>
    <w:p>
      <w:pPr>
        <w:snapToGrid w:val="0"/>
        <w:spacing w:line="360" w:lineRule="auto"/>
        <w:ind w:firstLine="420" w:firstLineChars="200"/>
        <w:rPr>
          <w:rFonts w:ascii="仿宋" w:hAnsi="仿宋" w:eastAsia="仿宋" w:cs="宋体"/>
          <w:b/>
        </w:rPr>
      </w:pPr>
      <w:r>
        <w:rPr>
          <w:rFonts w:hint="eastAsia" w:ascii="仿宋" w:hAnsi="仿宋" w:eastAsia="仿宋" w:cs="宋体"/>
        </w:rPr>
        <w:t>（1）</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（2）</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（3）</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7.9  提前竣工的奖励</w:t>
      </w:r>
    </w:p>
    <w:p>
      <w:pPr>
        <w:snapToGrid w:val="0"/>
        <w:spacing w:line="360" w:lineRule="auto"/>
        <w:ind w:firstLine="420" w:firstLineChars="200"/>
        <w:rPr>
          <w:rFonts w:ascii="仿宋" w:hAnsi="仿宋" w:eastAsia="仿宋" w:cs="宋体"/>
        </w:rPr>
      </w:pPr>
      <w:r>
        <w:rPr>
          <w:rFonts w:hint="eastAsia" w:ascii="仿宋" w:hAnsi="仿宋" w:eastAsia="仿宋" w:cs="宋体"/>
        </w:rPr>
        <w:t>7.9.2  提前竣工的奖励：</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无</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8材料与设备</w:t>
      </w:r>
    </w:p>
    <w:p>
      <w:pPr>
        <w:snapToGrid w:val="0"/>
        <w:spacing w:line="360" w:lineRule="auto"/>
        <w:ind w:firstLine="420" w:firstLineChars="200"/>
        <w:rPr>
          <w:rFonts w:ascii="仿宋" w:hAnsi="仿宋" w:eastAsia="仿宋" w:cs="宋体"/>
        </w:rPr>
      </w:pPr>
      <w:r>
        <w:rPr>
          <w:rFonts w:hint="eastAsia" w:ascii="仿宋" w:hAnsi="仿宋" w:eastAsia="仿宋" w:cs="宋体"/>
        </w:rPr>
        <w:t>8.4  材料与工程设备的保管与使用</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8.4.1  发包人供应的材料设备的保管费用的承担：</w:t>
      </w:r>
      <w:r>
        <w:rPr>
          <w:rFonts w:hint="eastAsia" w:ascii="仿宋" w:hAnsi="仿宋" w:eastAsia="仿宋" w:cs="宋体"/>
          <w:u w:val="single"/>
        </w:rPr>
        <w:t>施工期间，承包人实施的在建工程，承包人采购的物资、使用的设备，以及发包人采购但已经交付给承包人的物资、设备，由承包人负责保管并负担保管费用。甲供材料保管费用、卸货费、二次搬运费等由承包人承担。发包人有权根据工程实际情况调整甲供材料及设备的品种、规格、型号、质量等级，承包人不得拒绝接收</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8.6  样品</w:t>
      </w:r>
    </w:p>
    <w:p>
      <w:pPr>
        <w:snapToGrid w:val="0"/>
        <w:spacing w:line="360" w:lineRule="auto"/>
        <w:ind w:firstLine="420" w:firstLineChars="200"/>
        <w:rPr>
          <w:rFonts w:ascii="仿宋" w:hAnsi="仿宋" w:eastAsia="仿宋" w:cs="宋体"/>
        </w:rPr>
      </w:pPr>
      <w:r>
        <w:rPr>
          <w:rFonts w:hint="eastAsia" w:ascii="仿宋" w:hAnsi="仿宋" w:eastAsia="仿宋" w:cs="宋体"/>
        </w:rPr>
        <w:t>8.6.1  样品的报送与封存</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需要承包人报送样品的材料或工程设备，样品的种类、名称、规格、数量要求：</w:t>
      </w:r>
      <w:r>
        <w:rPr>
          <w:rFonts w:hint="eastAsia" w:ascii="仿宋" w:hAnsi="仿宋" w:eastAsia="仿宋" w:cs="宋体"/>
          <w:u w:val="single"/>
        </w:rPr>
        <w:t>除另有约定外，承包人负责完成本工程施工除甲供材料之外的所需的全部材料、设备采购、验收、运输和保管（包括甲供材料、设备的验收、保管）</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8.8施工设备和临时设施</w:t>
      </w:r>
    </w:p>
    <w:p>
      <w:pPr>
        <w:snapToGrid w:val="0"/>
        <w:spacing w:line="360" w:lineRule="auto"/>
        <w:ind w:firstLine="420" w:firstLineChars="200"/>
        <w:rPr>
          <w:rFonts w:ascii="仿宋" w:hAnsi="仿宋" w:eastAsia="仿宋" w:cs="宋体"/>
        </w:rPr>
      </w:pPr>
      <w:r>
        <w:rPr>
          <w:rFonts w:hint="eastAsia" w:ascii="仿宋" w:hAnsi="仿宋" w:eastAsia="仿宋" w:cs="宋体"/>
        </w:rPr>
        <w:t>8.8.1  承包人提供的施工设备和临时设施</w:t>
      </w:r>
    </w:p>
    <w:p>
      <w:pPr>
        <w:snapToGrid w:val="0"/>
        <w:spacing w:line="360" w:lineRule="auto"/>
        <w:ind w:firstLine="420" w:firstLineChars="200"/>
        <w:rPr>
          <w:rFonts w:ascii="仿宋" w:hAnsi="仿宋" w:eastAsia="仿宋" w:cs="宋体"/>
        </w:rPr>
      </w:pPr>
      <w:r>
        <w:rPr>
          <w:rFonts w:hint="eastAsia" w:ascii="仿宋" w:hAnsi="仿宋" w:eastAsia="仿宋" w:cs="宋体"/>
        </w:rPr>
        <w:t>关于修建临时设施费用承担的约定：</w:t>
      </w:r>
      <w:r>
        <w:rPr>
          <w:rFonts w:hint="eastAsia" w:ascii="仿宋" w:hAnsi="仿宋" w:eastAsia="仿宋" w:cs="宋体"/>
          <w:u w:val="single"/>
        </w:rPr>
        <w:t xml:space="preserve"> 由承包人承担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9试验与检验</w:t>
      </w:r>
    </w:p>
    <w:p>
      <w:pPr>
        <w:snapToGrid w:val="0"/>
        <w:spacing w:line="360" w:lineRule="auto"/>
        <w:ind w:firstLine="420" w:firstLineChars="200"/>
        <w:rPr>
          <w:rFonts w:ascii="仿宋" w:hAnsi="仿宋" w:eastAsia="仿宋" w:cs="宋体"/>
        </w:rPr>
      </w:pPr>
      <w:r>
        <w:rPr>
          <w:rFonts w:hint="eastAsia" w:ascii="仿宋" w:hAnsi="仿宋" w:eastAsia="仿宋" w:cs="宋体"/>
        </w:rPr>
        <w:t>9.1试验设备与试验人员</w:t>
      </w:r>
    </w:p>
    <w:p>
      <w:pPr>
        <w:snapToGrid w:val="0"/>
        <w:spacing w:line="360" w:lineRule="auto"/>
        <w:ind w:firstLine="420" w:firstLineChars="200"/>
        <w:rPr>
          <w:rFonts w:ascii="仿宋" w:hAnsi="仿宋" w:eastAsia="仿宋" w:cs="宋体"/>
        </w:rPr>
      </w:pPr>
      <w:r>
        <w:rPr>
          <w:rFonts w:hint="eastAsia" w:ascii="仿宋" w:hAnsi="仿宋" w:eastAsia="仿宋" w:cs="宋体"/>
        </w:rPr>
        <w:t>9.1.2 试验设备</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施工现场需要配置的试验场所：</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施工现场需要配备的试验设备：</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施工现场需要具备的其他试验条件：</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9.3  材料、工程设备和工程的试验和检验</w:t>
      </w:r>
    </w:p>
    <w:p>
      <w:pPr>
        <w:snapToGrid w:val="0"/>
        <w:spacing w:line="360" w:lineRule="auto"/>
        <w:ind w:firstLine="396" w:firstLineChars="189"/>
        <w:rPr>
          <w:rFonts w:ascii="仿宋" w:hAnsi="仿宋" w:eastAsia="仿宋" w:cs="宋体"/>
          <w:u w:val="single"/>
        </w:rPr>
      </w:pPr>
      <w:r>
        <w:rPr>
          <w:rFonts w:hint="eastAsia" w:ascii="仿宋" w:hAnsi="仿宋" w:eastAsia="仿宋" w:cs="宋体"/>
        </w:rPr>
        <w:t>试验、检测单位资质条件约定：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396" w:firstLineChars="189"/>
        <w:rPr>
          <w:rFonts w:ascii="仿宋" w:hAnsi="仿宋" w:eastAsia="仿宋" w:cs="宋体"/>
          <w:u w:val="single"/>
        </w:rPr>
      </w:pPr>
      <w:r>
        <w:rPr>
          <w:rFonts w:hint="eastAsia" w:ascii="仿宋" w:hAnsi="仿宋" w:eastAsia="仿宋" w:cs="宋体"/>
        </w:rPr>
        <w:t>试验、检测单位选择约定：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396" w:firstLineChars="189"/>
        <w:rPr>
          <w:rFonts w:ascii="仿宋" w:hAnsi="仿宋" w:eastAsia="仿宋" w:cs="宋体"/>
        </w:rPr>
      </w:pPr>
      <w:r>
        <w:rPr>
          <w:rFonts w:hint="eastAsia" w:ascii="仿宋" w:hAnsi="仿宋" w:eastAsia="仿宋" w:cs="宋体"/>
        </w:rPr>
        <w:t>试验、检测费用约定：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9.4  现场工艺试验</w:t>
      </w:r>
    </w:p>
    <w:p>
      <w:pPr>
        <w:snapToGrid w:val="0"/>
        <w:spacing w:line="360" w:lineRule="auto"/>
        <w:ind w:firstLine="420" w:firstLineChars="200"/>
        <w:rPr>
          <w:rFonts w:ascii="仿宋" w:hAnsi="仿宋" w:eastAsia="仿宋" w:cs="宋体"/>
        </w:rPr>
      </w:pPr>
      <w:r>
        <w:rPr>
          <w:rFonts w:hint="eastAsia" w:ascii="仿宋" w:hAnsi="仿宋" w:eastAsia="仿宋" w:cs="宋体"/>
        </w:rPr>
        <w:t>现场工艺试验的有关约定：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10变更</w:t>
      </w:r>
    </w:p>
    <w:p>
      <w:pPr>
        <w:snapToGrid w:val="0"/>
        <w:spacing w:line="360" w:lineRule="auto"/>
        <w:ind w:firstLine="420" w:firstLineChars="200"/>
        <w:rPr>
          <w:rFonts w:ascii="仿宋" w:hAnsi="仿宋" w:eastAsia="仿宋" w:cs="宋体"/>
        </w:rPr>
      </w:pPr>
      <w:r>
        <w:rPr>
          <w:rFonts w:hint="eastAsia" w:ascii="仿宋" w:hAnsi="仿宋" w:eastAsia="仿宋" w:cs="宋体"/>
        </w:rPr>
        <w:t>10.1  变更的范围</w:t>
      </w:r>
    </w:p>
    <w:p>
      <w:pPr>
        <w:snapToGrid w:val="0"/>
        <w:spacing w:line="360" w:lineRule="auto"/>
        <w:ind w:firstLine="420" w:firstLineChars="200"/>
        <w:rPr>
          <w:rFonts w:ascii="仿宋" w:hAnsi="仿宋" w:eastAsia="仿宋" w:cs="宋体"/>
        </w:rPr>
      </w:pPr>
      <w:r>
        <w:rPr>
          <w:rFonts w:hint="eastAsia" w:ascii="仿宋" w:hAnsi="仿宋" w:eastAsia="仿宋" w:cs="宋体"/>
        </w:rPr>
        <w:t>关于变更的范围的约定：</w:t>
      </w:r>
      <w:r>
        <w:rPr>
          <w:rFonts w:hint="eastAsia" w:ascii="仿宋" w:hAnsi="仿宋" w:eastAsia="仿宋" w:cs="宋体"/>
          <w:u w:val="single"/>
        </w:rPr>
        <w:t>按照建设单位及上级管理部门的变更管理办法中的相关规定</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10.1.2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发包人发出的变更通知、图纸及有关要求进行变更。</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10.1.3施工中承包人不得对原工程设计进行变更。因承包人擅自变更设计发生的费用和由此导致发包人的直接损失，由承包人承担，延误的工期不予顺延。</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10.1.4承包人在施工中提出的合理化建议涉及到对设计图纸或施工组织设计的更改及对材料、设备的换用，须经发包人同意。未经同意擅自更改或换用时，承包人承担由此发生的费用，并赔偿发包人的有关损失，延误的工期不予顺延。</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10.1.5发包人有可能根据工程需要修改施工图或发出指令增加或减少工程量，工程量不论增减多少，承包人均应无条件服从，对因变更增加或减少的工程量，其结算口径按本合同专用条款执行。对变更单项材料累计金额达到规定标准时，发包人有权通过招标或进行政府采购确定材料价格及供货单位。</w:t>
      </w:r>
    </w:p>
    <w:p>
      <w:pPr>
        <w:snapToGrid w:val="0"/>
        <w:spacing w:line="360" w:lineRule="auto"/>
        <w:ind w:firstLine="420" w:firstLineChars="200"/>
        <w:rPr>
          <w:rFonts w:ascii="仿宋" w:hAnsi="仿宋" w:eastAsia="仿宋" w:cs="宋体"/>
        </w:rPr>
      </w:pPr>
      <w:r>
        <w:rPr>
          <w:rFonts w:hint="eastAsia" w:ascii="仿宋" w:hAnsi="仿宋" w:eastAsia="仿宋" w:cs="宋体"/>
        </w:rPr>
        <w:t>10.4变更估价</w:t>
      </w:r>
    </w:p>
    <w:p>
      <w:pPr>
        <w:snapToGrid w:val="0"/>
        <w:spacing w:line="360" w:lineRule="auto"/>
        <w:ind w:firstLine="420" w:firstLineChars="200"/>
        <w:rPr>
          <w:rFonts w:ascii="仿宋" w:hAnsi="仿宋" w:eastAsia="仿宋" w:cs="宋体"/>
        </w:rPr>
      </w:pPr>
      <w:r>
        <w:rPr>
          <w:rFonts w:hint="eastAsia" w:ascii="仿宋" w:hAnsi="仿宋" w:eastAsia="仿宋" w:cs="宋体"/>
        </w:rPr>
        <w:t>10.4.1变更估价原则</w:t>
      </w:r>
    </w:p>
    <w:p>
      <w:pPr>
        <w:snapToGrid w:val="0"/>
        <w:spacing w:line="360" w:lineRule="auto"/>
        <w:ind w:firstLine="420" w:firstLineChars="200"/>
        <w:rPr>
          <w:rFonts w:ascii="仿宋" w:hAnsi="仿宋" w:eastAsia="仿宋" w:cs="宋体"/>
        </w:rPr>
      </w:pPr>
      <w:r>
        <w:rPr>
          <w:rFonts w:hint="eastAsia" w:ascii="仿宋" w:hAnsi="仿宋" w:eastAsia="仿宋" w:cs="宋体"/>
        </w:rPr>
        <w:t>关于变更估价的约定:</w:t>
      </w:r>
    </w:p>
    <w:p>
      <w:pPr>
        <w:snapToGrid w:val="0"/>
        <w:spacing w:line="360" w:lineRule="auto"/>
        <w:ind w:firstLine="312" w:firstLineChars="148"/>
        <w:rPr>
          <w:rFonts w:ascii="仿宋" w:hAnsi="仿宋" w:eastAsia="仿宋" w:cs="宋体"/>
          <w:b/>
          <w:u w:val="single"/>
        </w:rPr>
      </w:pPr>
      <w:r>
        <w:rPr>
          <w:rFonts w:hint="eastAsia" w:ascii="仿宋" w:hAnsi="仿宋" w:eastAsia="仿宋" w:cs="宋体"/>
          <w:b/>
        </w:rPr>
        <w:t>（1）</w:t>
      </w:r>
      <w:r>
        <w:rPr>
          <w:rFonts w:hint="eastAsia" w:ascii="仿宋" w:hAnsi="仿宋" w:eastAsia="仿宋" w:cs="宋体"/>
          <w:b/>
          <w:u w:val="single"/>
        </w:rPr>
        <w:t>已标价工程量清单或预算书有相同项目的，按照相同项目单价确定，变更单价按就低不就高，补少不补多，扣多不扣少的原则</w:t>
      </w:r>
      <w:r>
        <w:rPr>
          <w:rFonts w:hint="eastAsia" w:ascii="仿宋" w:hAnsi="仿宋" w:eastAsia="仿宋" w:cs="宋体"/>
          <w:b/>
        </w:rPr>
        <w:t>。</w:t>
      </w:r>
    </w:p>
    <w:p>
      <w:pPr>
        <w:snapToGrid w:val="0"/>
        <w:spacing w:line="360" w:lineRule="auto"/>
        <w:ind w:firstLine="312" w:firstLineChars="148"/>
        <w:rPr>
          <w:rFonts w:ascii="仿宋" w:hAnsi="仿宋" w:eastAsia="仿宋" w:cs="宋体"/>
          <w:b/>
        </w:rPr>
      </w:pPr>
      <w:r>
        <w:rPr>
          <w:rFonts w:hint="eastAsia" w:ascii="仿宋" w:hAnsi="仿宋" w:eastAsia="仿宋" w:cs="宋体"/>
          <w:b/>
        </w:rPr>
        <w:t>（2）</w:t>
      </w:r>
      <w:r>
        <w:rPr>
          <w:rFonts w:hint="eastAsia" w:ascii="仿宋" w:hAnsi="仿宋" w:eastAsia="仿宋" w:cs="宋体"/>
          <w:b/>
          <w:u w:val="single"/>
        </w:rPr>
        <w:t>已标价工程量清单或预算书中无相同项目，但有类似项目的，参照类似项目的单价确定</w:t>
      </w:r>
      <w:r>
        <w:rPr>
          <w:rFonts w:hint="eastAsia" w:ascii="仿宋" w:hAnsi="仿宋" w:eastAsia="仿宋" w:cs="宋体"/>
          <w:b/>
        </w:rPr>
        <w:t>。</w:t>
      </w:r>
    </w:p>
    <w:p>
      <w:pPr>
        <w:snapToGrid w:val="0"/>
        <w:spacing w:line="360" w:lineRule="auto"/>
        <w:ind w:firstLine="310" w:firstLineChars="148"/>
        <w:rPr>
          <w:rFonts w:ascii="仿宋" w:hAnsi="仿宋" w:eastAsia="仿宋" w:cs="宋体"/>
          <w:b/>
        </w:rPr>
      </w:pPr>
      <w:r>
        <w:rPr>
          <w:rFonts w:hint="eastAsia" w:ascii="仿宋" w:hAnsi="仿宋" w:eastAsia="仿宋" w:cs="宋体"/>
          <w:u w:val="single"/>
        </w:rPr>
        <w:t>①清单项目某一特征或工程内容变化，不影响其他特征及工程内容价格的，其他特征组合标准不变，仅调整发生变化的组合子目价格。</w:t>
      </w:r>
    </w:p>
    <w:p>
      <w:pPr>
        <w:snapToGrid w:val="0"/>
        <w:spacing w:line="360" w:lineRule="auto"/>
        <w:ind w:firstLine="310" w:firstLineChars="148"/>
        <w:rPr>
          <w:rFonts w:ascii="仿宋" w:hAnsi="仿宋" w:eastAsia="仿宋" w:cs="宋体"/>
          <w:b/>
        </w:rPr>
      </w:pPr>
      <w:r>
        <w:rPr>
          <w:rFonts w:hint="eastAsia" w:ascii="仿宋" w:hAnsi="仿宋" w:eastAsia="仿宋" w:cs="宋体"/>
          <w:u w:val="single"/>
        </w:rPr>
        <w:t>②某种材料（包括半成品或成品）等级、标准发生变化的，清单组价子目不变，仅调整不同材料编制期信息价的差价（计税金）：材料编制期信息价计价顺序依次为《杭州市造价信息》、《浙江省造价信息》正刊，对造价信息价正刊没有的材料，发包人将在充分市场询价基础上，参照同期同类材料市场价格水平，按照相关规定审批程序签证确定其编制期信息价。</w:t>
      </w:r>
    </w:p>
    <w:p>
      <w:pPr>
        <w:snapToGrid w:val="0"/>
        <w:spacing w:line="360" w:lineRule="auto"/>
        <w:ind w:firstLine="312" w:firstLineChars="148"/>
        <w:rPr>
          <w:rFonts w:ascii="仿宋" w:hAnsi="仿宋" w:eastAsia="仿宋" w:cs="宋体"/>
          <w:b/>
          <w:u w:val="single"/>
        </w:rPr>
      </w:pPr>
      <w:r>
        <w:rPr>
          <w:rFonts w:hint="eastAsia" w:ascii="仿宋" w:hAnsi="仿宋" w:eastAsia="仿宋" w:cs="宋体"/>
          <w:b/>
        </w:rPr>
        <w:t>（3）</w:t>
      </w:r>
      <w:r>
        <w:rPr>
          <w:rFonts w:hint="eastAsia" w:ascii="仿宋" w:hAnsi="仿宋" w:eastAsia="仿宋" w:cs="宋体"/>
          <w:b/>
          <w:u w:val="single"/>
        </w:rPr>
        <w:t>已标价工程量清单或预算书中无相同项目及类似项目单价的，其单价的确定，按以下约定：</w:t>
      </w:r>
    </w:p>
    <w:p>
      <w:pPr>
        <w:snapToGrid w:val="0"/>
        <w:spacing w:line="360" w:lineRule="auto"/>
        <w:ind w:firstLine="310" w:firstLineChars="148"/>
        <w:rPr>
          <w:rFonts w:ascii="仿宋" w:hAnsi="仿宋" w:eastAsia="仿宋" w:cs="宋体"/>
          <w:b/>
          <w:u w:val="single"/>
        </w:rPr>
      </w:pPr>
      <w:r>
        <w:rPr>
          <w:rFonts w:hint="eastAsia" w:ascii="仿宋" w:hAnsi="仿宋" w:eastAsia="仿宋" w:cs="宋体"/>
          <w:u w:val="single"/>
        </w:rPr>
        <w:t>①定额套用顺序：新增单价依据《杭州市建设工程工程量清单计价实施细则》（杭建市发[2018]578号）并依次采用浙江省安装工程预算定额（2018版）、浙江省市政工程预算定额（2018版）、浙江省</w:t>
      </w:r>
      <w:r>
        <w:rPr>
          <w:rFonts w:hint="eastAsia" w:ascii="仿宋" w:hAnsi="仿宋" w:eastAsia="仿宋" w:cs="宋体"/>
          <w:u w:val="single"/>
          <w:lang w:eastAsia="zh-CN"/>
        </w:rPr>
        <w:t>市政公用工程</w:t>
      </w:r>
      <w:r>
        <w:rPr>
          <w:rFonts w:hint="eastAsia" w:ascii="仿宋" w:hAnsi="仿宋" w:eastAsia="仿宋" w:cs="宋体"/>
          <w:u w:val="single"/>
        </w:rPr>
        <w:t>预算定额（2018版）、其他定额（如无法直接套用定额的，可参考其他部委类似定额自行补充）；</w:t>
      </w:r>
    </w:p>
    <w:p>
      <w:pPr>
        <w:snapToGrid w:val="0"/>
        <w:spacing w:line="360" w:lineRule="auto"/>
        <w:ind w:firstLine="310" w:firstLineChars="148"/>
        <w:rPr>
          <w:rFonts w:ascii="仿宋" w:hAnsi="仿宋" w:eastAsia="仿宋" w:cs="宋体"/>
          <w:b/>
          <w:u w:val="single"/>
        </w:rPr>
      </w:pPr>
      <w:r>
        <w:rPr>
          <w:rFonts w:hint="eastAsia" w:ascii="仿宋" w:hAnsi="仿宋" w:eastAsia="仿宋" w:cs="宋体"/>
          <w:u w:val="single"/>
        </w:rPr>
        <w:t>②材料单价：按投标截止时间日前28日历天所在月份的杭州市公开发布的《杭州造价信息》计算，信息价中没有的材料价格经发包人、监理人、承包人市场调查询价后，参照施工期同类材料市场价格水平，并形成市场询价资料，按照相关规定审批程序签证确定；</w:t>
      </w:r>
    </w:p>
    <w:p>
      <w:pPr>
        <w:snapToGrid w:val="0"/>
        <w:spacing w:line="360" w:lineRule="auto"/>
        <w:ind w:firstLine="310" w:firstLineChars="148"/>
        <w:rPr>
          <w:rFonts w:ascii="仿宋" w:hAnsi="仿宋" w:eastAsia="仿宋" w:cs="宋体"/>
          <w:b/>
          <w:u w:val="single"/>
        </w:rPr>
      </w:pPr>
      <w:r>
        <w:rPr>
          <w:rFonts w:hint="eastAsia" w:ascii="仿宋" w:hAnsi="仿宋" w:eastAsia="仿宋" w:cs="宋体"/>
          <w:u w:val="single"/>
        </w:rPr>
        <w:t>③费率：按采用的相应定额取费标准（中值），规费、税金、农民工工伤保险按投标口径执行；</w:t>
      </w:r>
    </w:p>
    <w:p>
      <w:pPr>
        <w:snapToGrid w:val="0"/>
        <w:spacing w:line="360" w:lineRule="auto"/>
        <w:ind w:firstLine="310" w:firstLineChars="148"/>
        <w:rPr>
          <w:rFonts w:ascii="仿宋" w:hAnsi="仿宋" w:eastAsia="仿宋" w:cs="宋体"/>
          <w:u w:val="single"/>
        </w:rPr>
      </w:pPr>
      <w:r>
        <w:rPr>
          <w:rFonts w:hint="eastAsia" w:ascii="仿宋" w:hAnsi="仿宋" w:eastAsia="仿宋" w:cs="宋体"/>
          <w:u w:val="single"/>
        </w:rPr>
        <w:t>④优惠幅度：新增综合单价按上述①、②、③原则计算后乘以（1-承包人报价浮动率L）得出结算单价，承包人报价浮动率L=（1-中标价÷招标控制价）×100%。</w:t>
      </w:r>
    </w:p>
    <w:p>
      <w:pPr>
        <w:snapToGrid w:val="0"/>
        <w:spacing w:line="360" w:lineRule="auto"/>
        <w:ind w:firstLine="310" w:firstLineChars="148"/>
        <w:rPr>
          <w:rFonts w:ascii="仿宋" w:hAnsi="仿宋" w:eastAsia="仿宋" w:cs="宋体"/>
          <w:b/>
          <w:u w:val="single"/>
        </w:rPr>
      </w:pPr>
      <w:r>
        <w:rPr>
          <w:rFonts w:hint="eastAsia" w:ascii="仿宋" w:hAnsi="仿宋" w:eastAsia="仿宋" w:cs="宋体"/>
          <w:u w:val="single"/>
        </w:rPr>
        <w:t>⑤当零星工程发生签证人工、机械台班数量，人工和机械台班单价有投标价的执行投标价，无投标价的执行相应定额并按投标口径同比例优惠。</w:t>
      </w:r>
    </w:p>
    <w:p>
      <w:pPr>
        <w:snapToGrid w:val="0"/>
        <w:spacing w:line="360" w:lineRule="auto"/>
        <w:ind w:firstLine="312" w:firstLineChars="148"/>
        <w:rPr>
          <w:rFonts w:ascii="仿宋" w:hAnsi="仿宋" w:eastAsia="仿宋" w:cs="宋体"/>
          <w:b/>
        </w:rPr>
      </w:pPr>
      <w:r>
        <w:rPr>
          <w:rFonts w:hint="eastAsia" w:ascii="仿宋" w:hAnsi="仿宋" w:eastAsia="仿宋" w:cs="宋体"/>
          <w:b/>
        </w:rPr>
        <w:t>（4）</w:t>
      </w:r>
      <w:r>
        <w:rPr>
          <w:rFonts w:hint="eastAsia" w:ascii="仿宋" w:hAnsi="仿宋" w:eastAsia="仿宋" w:cs="宋体"/>
          <w:b/>
          <w:u w:val="single"/>
        </w:rPr>
        <w:t>工程量清单错误和（或）设计变更导致实际完成的工程量与已标价工程量清单或预算书中列明的该项目工程量的变化幅度超过以下情况的，其单价允许调整：凡合价金额占合同总价2%及以上的分部分项清单项目，其工程量增加或减少超过本项目工程数量15%及以上时，或者合价金额占合同总价不到2%的分部分项清单项目，但其工程量增加或减少超过本项目工程数量25%以上时。工程量偏差超过上述变化幅度之外变动部分的相应单价调整方法按以下方式约定：</w:t>
      </w:r>
    </w:p>
    <w:p>
      <w:pPr>
        <w:snapToGrid w:val="0"/>
        <w:spacing w:line="360" w:lineRule="auto"/>
        <w:ind w:firstLine="310" w:firstLineChars="148"/>
        <w:rPr>
          <w:rFonts w:ascii="仿宋" w:hAnsi="仿宋" w:eastAsia="仿宋" w:cs="宋体"/>
          <w:u w:val="single"/>
        </w:rPr>
      </w:pPr>
      <w:r>
        <w:rPr>
          <w:rFonts w:hint="eastAsia" w:ascii="仿宋" w:hAnsi="仿宋" w:eastAsia="仿宋" w:cs="宋体"/>
          <w:u w:val="single"/>
        </w:rPr>
        <w:t>按照《建设工程工程量清单计价规范》（GB50500-2013）9.6.2条规定，增加部分的工程量的综合单价应予调低，减少后剩余部分的工程量的综合单价应予调高，可按下列公式调整:</w:t>
      </w:r>
    </w:p>
    <w:p>
      <w:pPr>
        <w:snapToGrid w:val="0"/>
        <w:spacing w:line="360" w:lineRule="auto"/>
        <w:ind w:firstLine="310" w:firstLineChars="148"/>
        <w:rPr>
          <w:rFonts w:ascii="仿宋" w:hAnsi="仿宋" w:eastAsia="仿宋" w:cs="宋体"/>
          <w:u w:val="single"/>
        </w:rPr>
      </w:pPr>
      <w:r>
        <w:rPr>
          <w:rFonts w:hint="eastAsia" w:ascii="仿宋" w:hAnsi="仿宋" w:eastAsia="仿宋" w:cs="宋体"/>
          <w:u w:val="single"/>
        </w:rPr>
        <w:t>凡合价金额占合同总价2%及以上的分部分项清单项目，</w:t>
      </w:r>
    </w:p>
    <w:p>
      <w:pPr>
        <w:snapToGrid w:val="0"/>
        <w:spacing w:line="360" w:lineRule="auto"/>
        <w:ind w:firstLine="310" w:firstLineChars="148"/>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1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①</w:t>
      </w:r>
      <w:r>
        <w:rPr>
          <w:rFonts w:ascii="仿宋" w:hAnsi="仿宋" w:eastAsia="仿宋" w:cs="宋体"/>
          <w:u w:val="single"/>
        </w:rPr>
        <w:fldChar w:fldCharType="end"/>
      </w:r>
      <w:r>
        <w:rPr>
          <w:rFonts w:hint="eastAsia" w:ascii="仿宋" w:hAnsi="仿宋" w:eastAsia="仿宋" w:cs="宋体"/>
          <w:u w:val="single"/>
        </w:rPr>
        <w:t>当Q1&gt;1.15Q0时:       S=1.15Q0×P0+（Q1-1.15 Q0）×P1</w:t>
      </w:r>
    </w:p>
    <w:p>
      <w:pPr>
        <w:snapToGrid w:val="0"/>
        <w:spacing w:line="360" w:lineRule="auto"/>
        <w:ind w:firstLine="310" w:firstLineChars="148"/>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2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②</w:t>
      </w:r>
      <w:r>
        <w:rPr>
          <w:rFonts w:ascii="仿宋" w:hAnsi="仿宋" w:eastAsia="仿宋" w:cs="宋体"/>
          <w:u w:val="single"/>
        </w:rPr>
        <w:fldChar w:fldCharType="end"/>
      </w:r>
      <w:r>
        <w:rPr>
          <w:rFonts w:hint="eastAsia" w:ascii="仿宋" w:hAnsi="仿宋" w:eastAsia="仿宋" w:cs="宋体"/>
          <w:u w:val="single"/>
        </w:rPr>
        <w:t>当Q1&lt;0.85Q0时:       S=Q1×P1</w:t>
      </w:r>
    </w:p>
    <w:p>
      <w:pPr>
        <w:snapToGrid w:val="0"/>
        <w:spacing w:line="360" w:lineRule="auto"/>
        <w:ind w:firstLine="310" w:firstLineChars="148"/>
        <w:rPr>
          <w:rFonts w:ascii="仿宋" w:hAnsi="仿宋" w:eastAsia="仿宋" w:cs="宋体"/>
          <w:u w:val="single"/>
        </w:rPr>
      </w:pPr>
      <w:r>
        <w:rPr>
          <w:rFonts w:hint="eastAsia" w:ascii="仿宋" w:hAnsi="仿宋" w:eastAsia="仿宋" w:cs="宋体"/>
          <w:u w:val="single"/>
        </w:rPr>
        <w:t>凡合价金额占合同总价不到2%的分部分项清单项目，</w:t>
      </w:r>
    </w:p>
    <w:p>
      <w:pPr>
        <w:snapToGrid w:val="0"/>
        <w:spacing w:line="360" w:lineRule="auto"/>
        <w:ind w:firstLine="310" w:firstLineChars="148"/>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3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③</w:t>
      </w:r>
      <w:r>
        <w:rPr>
          <w:rFonts w:ascii="仿宋" w:hAnsi="仿宋" w:eastAsia="仿宋" w:cs="宋体"/>
          <w:u w:val="single"/>
        </w:rPr>
        <w:fldChar w:fldCharType="end"/>
      </w:r>
      <w:r>
        <w:rPr>
          <w:rFonts w:hint="eastAsia" w:ascii="仿宋" w:hAnsi="仿宋" w:eastAsia="仿宋" w:cs="宋体"/>
          <w:u w:val="single"/>
        </w:rPr>
        <w:t>当Q1&gt;1.25Q0时:       S=1.25Q0×P0+（Q1-1.25 Q0）×P1</w:t>
      </w:r>
    </w:p>
    <w:p>
      <w:pPr>
        <w:snapToGrid w:val="0"/>
        <w:spacing w:line="360" w:lineRule="auto"/>
        <w:ind w:firstLine="310" w:firstLineChars="148"/>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4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④</w:t>
      </w:r>
      <w:r>
        <w:rPr>
          <w:rFonts w:ascii="仿宋" w:hAnsi="仿宋" w:eastAsia="仿宋" w:cs="宋体"/>
          <w:u w:val="single"/>
        </w:rPr>
        <w:fldChar w:fldCharType="end"/>
      </w:r>
      <w:r>
        <w:rPr>
          <w:rFonts w:hint="eastAsia" w:ascii="仿宋" w:hAnsi="仿宋" w:eastAsia="仿宋" w:cs="宋体"/>
          <w:u w:val="single"/>
        </w:rPr>
        <w:t>当Q1&lt;0.75Q0时:       S=Q1×P1</w:t>
      </w:r>
    </w:p>
    <w:p>
      <w:pPr>
        <w:snapToGrid w:val="0"/>
        <w:spacing w:line="360" w:lineRule="auto"/>
        <w:ind w:firstLine="310" w:firstLineChars="148"/>
        <w:rPr>
          <w:rFonts w:ascii="仿宋" w:hAnsi="仿宋" w:eastAsia="仿宋" w:cs="宋体"/>
          <w:u w:val="single"/>
        </w:rPr>
      </w:pPr>
      <w:r>
        <w:rPr>
          <w:rFonts w:hint="eastAsia" w:ascii="仿宋" w:hAnsi="仿宋" w:eastAsia="仿宋" w:cs="宋体"/>
          <w:u w:val="single"/>
        </w:rPr>
        <w:t>式中 S——调整后某一分部分项工程费结算价；</w:t>
      </w:r>
    </w:p>
    <w:p>
      <w:pPr>
        <w:snapToGrid w:val="0"/>
        <w:spacing w:line="360" w:lineRule="auto"/>
        <w:ind w:firstLine="310" w:firstLineChars="148"/>
        <w:rPr>
          <w:rFonts w:ascii="仿宋" w:hAnsi="仿宋" w:eastAsia="仿宋" w:cs="宋体"/>
          <w:u w:val="single"/>
        </w:rPr>
      </w:pPr>
      <w:r>
        <w:rPr>
          <w:rFonts w:hint="eastAsia" w:ascii="仿宋" w:hAnsi="仿宋" w:eastAsia="仿宋" w:cs="宋体"/>
          <w:u w:val="single"/>
        </w:rPr>
        <w:t xml:space="preserve">     Q1——最终完成的工程量；</w:t>
      </w:r>
    </w:p>
    <w:p>
      <w:pPr>
        <w:snapToGrid w:val="0"/>
        <w:spacing w:line="360" w:lineRule="auto"/>
        <w:ind w:firstLine="310" w:firstLineChars="148"/>
        <w:rPr>
          <w:rFonts w:ascii="仿宋" w:hAnsi="仿宋" w:eastAsia="仿宋" w:cs="宋体"/>
          <w:u w:val="single"/>
        </w:rPr>
      </w:pPr>
      <w:r>
        <w:rPr>
          <w:rFonts w:hint="eastAsia" w:ascii="仿宋" w:hAnsi="仿宋" w:eastAsia="仿宋" w:cs="宋体"/>
          <w:u w:val="single"/>
        </w:rPr>
        <w:t xml:space="preserve">     Q0——招标工程量清单中列出的工程量；</w:t>
      </w:r>
    </w:p>
    <w:p>
      <w:pPr>
        <w:snapToGrid w:val="0"/>
        <w:spacing w:line="360" w:lineRule="auto"/>
        <w:ind w:firstLine="310" w:firstLineChars="148"/>
        <w:rPr>
          <w:rFonts w:ascii="仿宋" w:hAnsi="仿宋" w:eastAsia="仿宋" w:cs="宋体"/>
          <w:u w:val="single"/>
        </w:rPr>
      </w:pPr>
      <w:r>
        <w:rPr>
          <w:rFonts w:hint="eastAsia" w:ascii="仿宋" w:hAnsi="仿宋" w:eastAsia="仿宋" w:cs="宋体"/>
          <w:u w:val="single"/>
        </w:rPr>
        <w:t xml:space="preserve">     P0——承包人在已标价工程量清单中填报的综合单价</w:t>
      </w:r>
    </w:p>
    <w:p>
      <w:pPr>
        <w:snapToGrid w:val="0"/>
        <w:spacing w:line="360" w:lineRule="auto"/>
        <w:ind w:firstLine="310" w:firstLineChars="148"/>
        <w:rPr>
          <w:rFonts w:ascii="仿宋" w:hAnsi="仿宋" w:eastAsia="仿宋" w:cs="宋体"/>
          <w:u w:val="single"/>
        </w:rPr>
      </w:pPr>
      <w:r>
        <w:rPr>
          <w:rFonts w:hint="eastAsia" w:ascii="仿宋" w:hAnsi="仿宋" w:eastAsia="仿宋" w:cs="宋体"/>
          <w:u w:val="single"/>
        </w:rPr>
        <w:t xml:space="preserve">     P1——按照最终完成工程量重新调整后的综合单价，按本合同第10.4.1条（3）款约定的组价方法计算。结算单价的确定，在P1和P0进行比较，在工程量增加时，若计算结果大于P0的，结算单价取 P0，在工程量减少时，若计算结果小于P0的，结算单价取 P0。 </w:t>
      </w:r>
      <w:r>
        <w:rPr>
          <w:rFonts w:hint="eastAsia" w:ascii="仿宋" w:hAnsi="仿宋" w:eastAsia="仿宋" w:cs="宋体"/>
          <w:b/>
        </w:rPr>
        <w:t xml:space="preserve"> </w:t>
      </w:r>
    </w:p>
    <w:p>
      <w:pPr>
        <w:snapToGrid w:val="0"/>
        <w:spacing w:line="360" w:lineRule="auto"/>
        <w:ind w:firstLine="422" w:firstLineChars="200"/>
        <w:rPr>
          <w:rFonts w:ascii="仿宋" w:hAnsi="仿宋" w:eastAsia="仿宋" w:cs="宋体"/>
          <w:b/>
        </w:rPr>
      </w:pPr>
      <w:r>
        <w:rPr>
          <w:rFonts w:hint="eastAsia" w:ascii="仿宋" w:hAnsi="仿宋" w:eastAsia="仿宋" w:cs="宋体"/>
          <w:b/>
          <w:u w:val="single"/>
        </w:rPr>
        <w:t>（5）其他：</w:t>
      </w:r>
      <w:r>
        <w:rPr>
          <w:rFonts w:hint="eastAsia" w:ascii="仿宋" w:hAnsi="仿宋" w:eastAsia="仿宋" w:cs="宋体"/>
          <w:u w:val="single"/>
        </w:rPr>
        <w:t>工程变更管理暂按《杭州钱塘新区政府投资项目工程变更管理办法（试行）》（钱塘管办发[2019]42号）执行；相关文件有不一致之处按发包人及钱塘新区财政要求为准；</w:t>
      </w:r>
      <w:r>
        <w:rPr>
          <w:rFonts w:hint="eastAsia" w:ascii="仿宋" w:hAnsi="仿宋" w:eastAsia="仿宋" w:cs="宋体"/>
          <w:b/>
          <w:u w:val="single"/>
        </w:rPr>
        <w:t xml:space="preserve"> </w:t>
      </w:r>
      <w:r>
        <w:rPr>
          <w:rFonts w:hint="eastAsia" w:ascii="仿宋" w:hAnsi="仿宋" w:eastAsia="仿宋" w:cs="宋体"/>
          <w:b/>
        </w:rPr>
        <w:t>。</w:t>
      </w:r>
    </w:p>
    <w:p>
      <w:pPr>
        <w:snapToGrid w:val="0"/>
        <w:spacing w:line="360" w:lineRule="auto"/>
        <w:ind w:firstLine="420" w:firstLineChars="200"/>
        <w:rPr>
          <w:rFonts w:ascii="仿宋" w:hAnsi="仿宋" w:eastAsia="仿宋" w:cs="宋体"/>
        </w:rPr>
      </w:pPr>
      <w:r>
        <w:rPr>
          <w:rFonts w:hint="eastAsia" w:ascii="仿宋" w:hAnsi="仿宋" w:eastAsia="仿宋" w:cs="宋体"/>
        </w:rPr>
        <w:t>10.5  承包人的合理化建议</w:t>
      </w:r>
    </w:p>
    <w:p>
      <w:pPr>
        <w:snapToGrid w:val="0"/>
        <w:spacing w:line="360" w:lineRule="auto"/>
        <w:ind w:firstLine="420" w:firstLineChars="200"/>
        <w:rPr>
          <w:rFonts w:ascii="仿宋" w:hAnsi="仿宋" w:eastAsia="仿宋" w:cs="宋体"/>
        </w:rPr>
      </w:pPr>
      <w:r>
        <w:rPr>
          <w:rFonts w:hint="eastAsia" w:ascii="仿宋" w:hAnsi="仿宋" w:eastAsia="仿宋" w:cs="宋体"/>
        </w:rPr>
        <w:t>监理人审查承包人合理化建议的期限：</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发包人审批承包人合理化建议的期限：</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承包人提出的合理化建议降低了合同价格或者提高了工程经济效益的奖励的方法和金额为：</w:t>
      </w:r>
      <w:r>
        <w:rPr>
          <w:rFonts w:hint="eastAsia" w:ascii="仿宋" w:hAnsi="仿宋" w:eastAsia="仿宋" w:cs="宋体"/>
          <w:u w:val="single"/>
        </w:rPr>
        <w:t xml:space="preserve"> </w:t>
      </w:r>
      <w:r>
        <w:rPr>
          <w:rFonts w:ascii="仿宋" w:hAnsi="仿宋" w:eastAsia="仿宋" w:cs="宋体"/>
          <w:u w:val="single"/>
        </w:rPr>
        <w:t xml:space="preserve">  无</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10.7暂估价</w:t>
      </w:r>
    </w:p>
    <w:p>
      <w:pPr>
        <w:snapToGrid w:val="0"/>
        <w:spacing w:line="360" w:lineRule="auto"/>
        <w:ind w:firstLine="420" w:firstLineChars="200"/>
        <w:rPr>
          <w:rFonts w:ascii="仿宋" w:hAnsi="仿宋" w:eastAsia="仿宋" w:cs="宋体"/>
        </w:rPr>
      </w:pPr>
      <w:r>
        <w:rPr>
          <w:rFonts w:hint="eastAsia" w:ascii="仿宋" w:hAnsi="仿宋" w:eastAsia="仿宋" w:cs="宋体"/>
        </w:rPr>
        <w:t>暂估价材料和工程设备的明细详见附件11：《暂估价一览表》。</w:t>
      </w:r>
    </w:p>
    <w:p>
      <w:pPr>
        <w:snapToGrid w:val="0"/>
        <w:spacing w:line="360" w:lineRule="auto"/>
        <w:ind w:firstLine="420" w:firstLineChars="200"/>
        <w:rPr>
          <w:rFonts w:ascii="仿宋" w:hAnsi="仿宋" w:eastAsia="仿宋" w:cs="宋体"/>
        </w:rPr>
      </w:pPr>
      <w:r>
        <w:rPr>
          <w:rFonts w:hint="eastAsia" w:ascii="仿宋" w:hAnsi="仿宋" w:eastAsia="仿宋" w:cs="宋体"/>
        </w:rPr>
        <w:t>10.7.1依法必须招标的暂估价项目</w:t>
      </w:r>
    </w:p>
    <w:p>
      <w:pPr>
        <w:snapToGrid w:val="0"/>
        <w:spacing w:line="360" w:lineRule="auto"/>
        <w:ind w:firstLine="420" w:firstLineChars="200"/>
        <w:rPr>
          <w:rFonts w:ascii="仿宋" w:hAnsi="仿宋" w:eastAsia="仿宋" w:cs="宋体"/>
        </w:rPr>
      </w:pPr>
      <w:r>
        <w:rPr>
          <w:rFonts w:hint="eastAsia" w:ascii="仿宋" w:hAnsi="仿宋" w:eastAsia="仿宋" w:cs="宋体"/>
        </w:rPr>
        <w:t>对于依法必须招标的暂估价项目的确认和批准采取第</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种方式确定。</w:t>
      </w:r>
    </w:p>
    <w:p>
      <w:pPr>
        <w:snapToGrid w:val="0"/>
        <w:spacing w:line="360" w:lineRule="auto"/>
        <w:ind w:firstLine="420" w:firstLineChars="200"/>
        <w:rPr>
          <w:rFonts w:ascii="仿宋" w:hAnsi="仿宋" w:eastAsia="仿宋" w:cs="宋体"/>
        </w:rPr>
      </w:pPr>
      <w:r>
        <w:rPr>
          <w:rFonts w:hint="eastAsia" w:ascii="仿宋" w:hAnsi="仿宋" w:eastAsia="仿宋" w:cs="宋体"/>
        </w:rPr>
        <w:t>10.7.2  不属于依法必须招标的暂估价项目</w:t>
      </w:r>
    </w:p>
    <w:p>
      <w:pPr>
        <w:snapToGrid w:val="0"/>
        <w:spacing w:line="360" w:lineRule="auto"/>
        <w:ind w:firstLine="420" w:firstLineChars="200"/>
        <w:rPr>
          <w:rFonts w:ascii="仿宋" w:hAnsi="仿宋" w:eastAsia="仿宋" w:cs="宋体"/>
        </w:rPr>
      </w:pPr>
      <w:r>
        <w:rPr>
          <w:rFonts w:hint="eastAsia" w:ascii="仿宋" w:hAnsi="仿宋" w:eastAsia="仿宋" w:cs="宋体"/>
        </w:rPr>
        <w:t>对于不属于依法必须招标的暂估价项目的确认和批准采取第</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种方式确定。</w:t>
      </w:r>
    </w:p>
    <w:p>
      <w:pPr>
        <w:snapToGrid w:val="0"/>
        <w:spacing w:line="360" w:lineRule="auto"/>
        <w:ind w:firstLine="420" w:firstLineChars="200"/>
        <w:rPr>
          <w:rFonts w:ascii="仿宋" w:hAnsi="仿宋" w:eastAsia="仿宋" w:cs="宋体"/>
        </w:rPr>
      </w:pPr>
      <w:r>
        <w:rPr>
          <w:rFonts w:hint="eastAsia" w:ascii="仿宋" w:hAnsi="仿宋" w:eastAsia="仿宋" w:cs="宋体"/>
        </w:rPr>
        <w:t>第3种方式：承包人直接实施的暂估价项目</w:t>
      </w:r>
    </w:p>
    <w:p>
      <w:pPr>
        <w:snapToGrid w:val="0"/>
        <w:spacing w:line="360" w:lineRule="auto"/>
        <w:ind w:firstLine="420" w:firstLineChars="200"/>
        <w:rPr>
          <w:rFonts w:ascii="仿宋" w:hAnsi="仿宋" w:eastAsia="仿宋" w:cs="宋体"/>
        </w:rPr>
      </w:pPr>
      <w:r>
        <w:rPr>
          <w:rFonts w:hint="eastAsia" w:ascii="仿宋" w:hAnsi="仿宋" w:eastAsia="仿宋" w:cs="宋体"/>
        </w:rPr>
        <w:t>承包人直接实施的暂估价项目的约定：</w:t>
      </w:r>
      <w:r>
        <w:rPr>
          <w:rFonts w:hint="eastAsia" w:ascii="仿宋" w:hAnsi="仿宋" w:eastAsia="仿宋" w:cs="宋体"/>
          <w:u w:val="single"/>
        </w:rPr>
        <w:t xml:space="preserve"> </w:t>
      </w:r>
      <w:r>
        <w:rPr>
          <w:rFonts w:ascii="仿宋" w:hAnsi="仿宋" w:eastAsia="仿宋" w:cs="宋体"/>
          <w:u w:val="single"/>
        </w:rPr>
        <w:t xml:space="preserve">  无</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10.8 暂列金额</w:t>
      </w:r>
    </w:p>
    <w:p>
      <w:pPr>
        <w:snapToGrid w:val="0"/>
        <w:spacing w:line="360" w:lineRule="auto"/>
        <w:ind w:firstLine="420" w:firstLineChars="200"/>
        <w:rPr>
          <w:rFonts w:ascii="仿宋" w:hAnsi="仿宋" w:eastAsia="仿宋" w:cs="宋体"/>
        </w:rPr>
      </w:pPr>
      <w:r>
        <w:rPr>
          <w:rFonts w:hint="eastAsia" w:ascii="仿宋" w:hAnsi="仿宋" w:eastAsia="仿宋" w:cs="宋体"/>
        </w:rPr>
        <w:t>合同当事人关于暂列金额使用的约定：</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 xml:space="preserve">暂列金额作为不可预见费，实际发生时按实结算，不发生时不予支付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11价格调整</w:t>
      </w:r>
    </w:p>
    <w:p>
      <w:pPr>
        <w:snapToGrid w:val="0"/>
        <w:spacing w:line="360" w:lineRule="auto"/>
        <w:ind w:firstLine="420" w:firstLineChars="200"/>
        <w:rPr>
          <w:rFonts w:ascii="仿宋" w:hAnsi="仿宋" w:eastAsia="仿宋" w:cs="宋体"/>
        </w:rPr>
      </w:pPr>
      <w:r>
        <w:rPr>
          <w:rFonts w:hint="eastAsia" w:ascii="仿宋" w:hAnsi="仿宋" w:eastAsia="仿宋" w:cs="宋体"/>
        </w:rPr>
        <w:t>11.1市场价格波动引起的调整</w:t>
      </w:r>
    </w:p>
    <w:p>
      <w:pPr>
        <w:snapToGrid w:val="0"/>
        <w:spacing w:line="360" w:lineRule="auto"/>
        <w:ind w:firstLine="420" w:firstLineChars="200"/>
        <w:rPr>
          <w:rFonts w:ascii="仿宋" w:hAnsi="仿宋" w:eastAsia="仿宋" w:cs="宋体"/>
        </w:rPr>
      </w:pPr>
      <w:r>
        <w:rPr>
          <w:rFonts w:hint="eastAsia" w:ascii="仿宋" w:hAnsi="仿宋" w:eastAsia="仿宋" w:cs="宋体"/>
        </w:rPr>
        <w:t>市场价格波动是否调整合同价格的约定：</w:t>
      </w:r>
      <w:r>
        <w:rPr>
          <w:rFonts w:hint="eastAsia" w:ascii="仿宋" w:hAnsi="仿宋" w:eastAsia="仿宋" w:cs="宋体"/>
          <w:u w:val="single"/>
        </w:rPr>
        <w:t xml:space="preserve">  是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因市场价格波动调整合同价格，采用以下第</w:t>
      </w:r>
      <w:r>
        <w:rPr>
          <w:rFonts w:hint="eastAsia" w:ascii="仿宋" w:hAnsi="仿宋" w:eastAsia="仿宋" w:cs="宋体"/>
          <w:u w:val="single"/>
        </w:rPr>
        <w:t xml:space="preserve"> </w:t>
      </w:r>
      <w:r>
        <w:rPr>
          <w:rFonts w:ascii="仿宋" w:hAnsi="仿宋" w:eastAsia="仿宋" w:cs="宋体"/>
          <w:u w:val="single"/>
        </w:rPr>
        <w:t xml:space="preserve"> 3  </w:t>
      </w:r>
      <w:r>
        <w:rPr>
          <w:rFonts w:hint="eastAsia" w:ascii="仿宋" w:hAnsi="仿宋" w:eastAsia="仿宋" w:cs="宋体"/>
        </w:rPr>
        <w:t>种方式对合同价格进行调整：</w:t>
      </w:r>
    </w:p>
    <w:p>
      <w:pPr>
        <w:snapToGrid w:val="0"/>
        <w:spacing w:line="360" w:lineRule="auto"/>
        <w:ind w:firstLine="420" w:firstLineChars="200"/>
        <w:rPr>
          <w:rFonts w:ascii="仿宋" w:hAnsi="仿宋" w:eastAsia="仿宋" w:cs="宋体"/>
        </w:rPr>
      </w:pPr>
      <w:r>
        <w:rPr>
          <w:rFonts w:hint="eastAsia" w:ascii="仿宋" w:hAnsi="仿宋" w:eastAsia="仿宋" w:cs="宋体"/>
        </w:rPr>
        <w:t>第1种方式：采用价格指数进行价格调整。</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关于各可调因子、定值和变值权重，以及基本价格指数及其来源的约定：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第2种方式：采用造价信息进行价格调整。</w:t>
      </w:r>
    </w:p>
    <w:p>
      <w:pPr>
        <w:snapToGrid w:val="0"/>
        <w:spacing w:line="360" w:lineRule="auto"/>
        <w:ind w:firstLine="420" w:firstLineChars="200"/>
        <w:rPr>
          <w:rFonts w:ascii="仿宋" w:hAnsi="仿宋" w:eastAsia="仿宋" w:cs="宋体"/>
        </w:rPr>
      </w:pPr>
      <w:r>
        <w:rPr>
          <w:rFonts w:hint="eastAsia" w:ascii="仿宋" w:hAnsi="仿宋" w:eastAsia="仿宋" w:cs="宋体"/>
        </w:rPr>
        <w:t>（2）关于基准价格的约定：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专用合同条款①承包人在已标价工程量清单或预算书中载明的材料单价低于基准价格的：专用合同条款合同履行期间材料单价涨幅以基准价格为基础超过</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%时，或材料单价跌幅以已标价工程量清单或预算书中载明材料单价为基础超过</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%时，其超过部分据实调整。</w:t>
      </w:r>
    </w:p>
    <w:p>
      <w:pPr>
        <w:snapToGrid w:val="0"/>
        <w:spacing w:line="360" w:lineRule="auto"/>
        <w:ind w:firstLine="420" w:firstLineChars="200"/>
        <w:rPr>
          <w:rFonts w:ascii="仿宋" w:hAnsi="仿宋" w:eastAsia="仿宋" w:cs="宋体"/>
        </w:rPr>
      </w:pPr>
      <w:r>
        <w:rPr>
          <w:rFonts w:hint="eastAsia" w:ascii="仿宋" w:hAnsi="仿宋" w:eastAsia="仿宋" w:cs="宋体"/>
        </w:rPr>
        <w:t>②承包人在已标价工程量清单或预算书中载明的材料单价高于基准价格的：专用合同条款合同履行期间材料单价跌幅以基准价格为基础超过</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%时，材料单价涨幅以已标价工程量清单或预算书中载明材料单价为基础超过</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%时，其超过部分据实调整。</w:t>
      </w:r>
    </w:p>
    <w:p>
      <w:pPr>
        <w:snapToGrid w:val="0"/>
        <w:spacing w:line="360" w:lineRule="auto"/>
        <w:ind w:firstLine="420" w:firstLineChars="200"/>
        <w:rPr>
          <w:rFonts w:ascii="仿宋" w:hAnsi="仿宋" w:eastAsia="仿宋" w:cs="宋体"/>
        </w:rPr>
      </w:pPr>
      <w:r>
        <w:rPr>
          <w:rFonts w:hint="eastAsia" w:ascii="仿宋" w:hAnsi="仿宋" w:eastAsia="仿宋" w:cs="宋体"/>
        </w:rPr>
        <w:t>③承包人在已标价工程量清单或预算书中载明的材料单价等于基准单价的：专用合同条款合同履行期间材料单价涨跌幅以基准单价为基础超过±</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%时，其超过部分据实调整。</w:t>
      </w:r>
    </w:p>
    <w:p>
      <w:pPr>
        <w:snapToGrid w:val="0"/>
        <w:spacing w:line="360" w:lineRule="auto"/>
        <w:ind w:firstLine="422" w:firstLineChars="200"/>
        <w:rPr>
          <w:rFonts w:ascii="仿宋" w:hAnsi="仿宋" w:eastAsia="仿宋" w:cs="宋体"/>
          <w:b/>
        </w:rPr>
      </w:pPr>
      <w:r>
        <w:rPr>
          <w:rFonts w:hint="eastAsia" w:ascii="仿宋" w:hAnsi="仿宋" w:eastAsia="仿宋" w:cs="宋体"/>
          <w:b/>
        </w:rPr>
        <w:t>第3种方式：采用政策性文件进行价格调整。</w:t>
      </w:r>
    </w:p>
    <w:p>
      <w:pPr>
        <w:snapToGrid w:val="0"/>
        <w:spacing w:line="360" w:lineRule="auto"/>
        <w:ind w:firstLine="422" w:firstLineChars="200"/>
        <w:rPr>
          <w:rFonts w:ascii="仿宋" w:hAnsi="仿宋" w:eastAsia="仿宋" w:cs="宋体"/>
          <w:b/>
        </w:rPr>
      </w:pPr>
      <w:r>
        <w:rPr>
          <w:rFonts w:hint="eastAsia" w:ascii="仿宋" w:hAnsi="仿宋" w:eastAsia="仿宋" w:cs="宋体"/>
          <w:b/>
        </w:rPr>
        <w:t>政府投资工程因市场价格波动引起的调整按以下</w:t>
      </w:r>
      <w:r>
        <w:rPr>
          <w:rFonts w:hint="eastAsia" w:ascii="仿宋" w:hAnsi="仿宋" w:eastAsia="仿宋" w:cs="宋体"/>
          <w:b/>
          <w:u w:val="single"/>
        </w:rPr>
        <w:t>第（1）种方式</w:t>
      </w:r>
      <w:r>
        <w:rPr>
          <w:rFonts w:hint="eastAsia" w:ascii="仿宋" w:hAnsi="仿宋" w:eastAsia="仿宋" w:cs="宋体"/>
          <w:b/>
        </w:rPr>
        <w:t>约定执行：</w:t>
      </w:r>
    </w:p>
    <w:p>
      <w:pPr>
        <w:snapToGrid w:val="0"/>
        <w:spacing w:line="360" w:lineRule="auto"/>
        <w:ind w:firstLine="422" w:firstLineChars="200"/>
        <w:rPr>
          <w:rFonts w:ascii="仿宋" w:hAnsi="仿宋" w:eastAsia="仿宋" w:cs="宋体"/>
          <w:b/>
        </w:rPr>
      </w:pPr>
      <w:r>
        <w:rPr>
          <w:rFonts w:hint="eastAsia" w:ascii="仿宋" w:hAnsi="仿宋" w:eastAsia="仿宋" w:cs="宋体"/>
          <w:b/>
          <w:u w:val="single"/>
        </w:rPr>
        <w:t>（1）按《关于进一步加强杭州市建设工程市场要素价格动态管理的指导意见》（杭建市发〔2018〕579号）执行；文件公式中的“单种规格材料”是指根据浙江省、杭州市信息价正刊发布的有单独序号或代码的原材料、构配件、半成品、辅助材料和零件，其中砼管桩、商品砼、预拌砂浆、沥青砼、预制构件等成品、半成品不予拆分。</w:t>
      </w:r>
    </w:p>
    <w:p>
      <w:pPr>
        <w:snapToGrid w:val="0"/>
        <w:spacing w:line="360" w:lineRule="auto"/>
        <w:ind w:firstLine="422" w:firstLineChars="200"/>
        <w:rPr>
          <w:rFonts w:ascii="仿宋" w:hAnsi="仿宋" w:eastAsia="仿宋" w:cs="宋体"/>
          <w:b/>
        </w:rPr>
      </w:pPr>
      <w:r>
        <w:rPr>
          <w:rFonts w:hint="eastAsia" w:ascii="仿宋" w:hAnsi="仿宋" w:eastAsia="仿宋" w:cs="宋体"/>
          <w:b/>
          <w:u w:val="single"/>
        </w:rPr>
        <w:t>（2）其他：</w:t>
      </w:r>
      <w:r>
        <w:rPr>
          <w:rFonts w:hint="eastAsia" w:ascii="仿宋" w:hAnsi="仿宋" w:eastAsia="仿宋" w:cs="宋体"/>
          <w:u w:val="single"/>
        </w:rPr>
        <w:t>约定市场要素价格调整方式及价差计算方法：</w:t>
      </w:r>
    </w:p>
    <w:p>
      <w:pPr>
        <w:snapToGrid w:val="0"/>
        <w:spacing w:line="360" w:lineRule="auto"/>
        <w:ind w:firstLine="420" w:firstLineChars="200"/>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1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①</w:t>
      </w:r>
      <w:r>
        <w:rPr>
          <w:rFonts w:ascii="仿宋" w:hAnsi="仿宋" w:eastAsia="仿宋" w:cs="宋体"/>
          <w:u w:val="single"/>
        </w:rPr>
        <w:fldChar w:fldCharType="end"/>
      </w:r>
      <w:r>
        <w:rPr>
          <w:rFonts w:hint="eastAsia" w:ascii="仿宋" w:hAnsi="仿宋" w:eastAsia="仿宋" w:cs="宋体"/>
          <w:u w:val="single"/>
        </w:rPr>
        <w:t>材料价款动态调整结算方式约定：采用竣工后一次性结算调价。</w:t>
      </w:r>
    </w:p>
    <w:p>
      <w:pPr>
        <w:snapToGrid w:val="0"/>
        <w:spacing w:line="360" w:lineRule="auto"/>
        <w:ind w:firstLine="420" w:firstLineChars="200"/>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2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②</w:t>
      </w:r>
      <w:r>
        <w:rPr>
          <w:rFonts w:ascii="仿宋" w:hAnsi="仿宋" w:eastAsia="仿宋" w:cs="宋体"/>
          <w:u w:val="single"/>
        </w:rPr>
        <w:fldChar w:fldCharType="end"/>
      </w:r>
      <w:r>
        <w:rPr>
          <w:rFonts w:hint="eastAsia" w:ascii="仿宋" w:hAnsi="仿宋" w:eastAsia="仿宋" w:cs="宋体"/>
          <w:u w:val="single"/>
        </w:rPr>
        <w:t>风险范围及幅度的约定：人工费的风险幅度为5%，材料价格的风险幅度为5%，施工机械台班中的机上人工、燃料动力的风险约定幅度按相应人工、材料价格风险原则处理。</w:t>
      </w:r>
    </w:p>
    <w:p>
      <w:pPr>
        <w:snapToGrid w:val="0"/>
        <w:spacing w:line="360" w:lineRule="auto"/>
        <w:ind w:firstLine="420" w:firstLineChars="200"/>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3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③</w:t>
      </w:r>
      <w:r>
        <w:rPr>
          <w:rFonts w:ascii="仿宋" w:hAnsi="仿宋" w:eastAsia="仿宋" w:cs="宋体"/>
          <w:u w:val="single"/>
        </w:rPr>
        <w:fldChar w:fldCharType="end"/>
      </w:r>
      <w:r>
        <w:rPr>
          <w:rFonts w:hint="eastAsia" w:ascii="仿宋" w:hAnsi="仿宋" w:eastAsia="仿宋" w:cs="宋体"/>
          <w:u w:val="single"/>
        </w:rPr>
        <w:t>非承包人原因引起的延期，经发包人、监理单位审批同意顺延后，经批准的顺延工期可计入合同工期，未经审批同意，不得延长合同工期。</w:t>
      </w:r>
    </w:p>
    <w:p>
      <w:pPr>
        <w:snapToGrid w:val="0"/>
        <w:spacing w:line="360" w:lineRule="auto"/>
        <w:ind w:firstLine="420" w:firstLineChars="200"/>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4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④</w:t>
      </w:r>
      <w:r>
        <w:rPr>
          <w:rFonts w:ascii="仿宋" w:hAnsi="仿宋" w:eastAsia="仿宋" w:cs="宋体"/>
          <w:u w:val="single"/>
        </w:rPr>
        <w:fldChar w:fldCharType="end"/>
      </w:r>
      <w:r>
        <w:rPr>
          <w:rFonts w:hint="eastAsia" w:ascii="仿宋" w:hAnsi="仿宋" w:eastAsia="仿宋" w:cs="宋体"/>
          <w:u w:val="single"/>
        </w:rPr>
        <w:t>施工单位办理工程结算时必须向审核部门提供预算软件导出的带有计价软件格式的电子结算文件。</w:t>
      </w:r>
    </w:p>
    <w:p>
      <w:pPr>
        <w:snapToGrid w:val="0"/>
        <w:spacing w:line="360" w:lineRule="auto"/>
        <w:ind w:firstLine="420" w:firstLineChars="200"/>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5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⑤</w:t>
      </w:r>
      <w:r>
        <w:rPr>
          <w:rFonts w:ascii="仿宋" w:hAnsi="仿宋" w:eastAsia="仿宋" w:cs="宋体"/>
          <w:u w:val="single"/>
        </w:rPr>
        <w:fldChar w:fldCharType="end"/>
      </w:r>
      <w:r>
        <w:rPr>
          <w:rFonts w:hint="eastAsia" w:ascii="仿宋" w:hAnsi="仿宋" w:eastAsia="仿宋" w:cs="宋体"/>
          <w:u w:val="single"/>
        </w:rPr>
        <w:t>若杭州市、钱塘新区有新的调价文件按新的调价文件执行。</w:t>
      </w:r>
    </w:p>
    <w:p>
      <w:pPr>
        <w:snapToGrid w:val="0"/>
        <w:spacing w:line="360" w:lineRule="auto"/>
        <w:ind w:firstLine="420" w:firstLineChars="200"/>
        <w:rPr>
          <w:rFonts w:ascii="仿宋" w:hAnsi="仿宋" w:eastAsia="仿宋" w:cs="宋体"/>
          <w:u w:val="single"/>
        </w:rPr>
      </w:pPr>
      <w:r>
        <w:rPr>
          <w:rFonts w:ascii="仿宋" w:hAnsi="仿宋" w:eastAsia="仿宋" w:cs="宋体"/>
          <w:u w:val="single"/>
        </w:rPr>
        <w:fldChar w:fldCharType="begin"/>
      </w:r>
      <w:r>
        <w:rPr>
          <w:rFonts w:ascii="仿宋" w:hAnsi="仿宋" w:eastAsia="仿宋" w:cs="宋体"/>
          <w:u w:val="single"/>
        </w:rPr>
        <w:instrText xml:space="preserve"> </w:instrText>
      </w:r>
      <w:r>
        <w:rPr>
          <w:rFonts w:hint="eastAsia" w:ascii="仿宋" w:hAnsi="仿宋" w:eastAsia="仿宋" w:cs="宋体"/>
          <w:u w:val="single"/>
        </w:rPr>
        <w:instrText xml:space="preserve">= 6 \* GB3</w:instrText>
      </w:r>
      <w:r>
        <w:rPr>
          <w:rFonts w:ascii="仿宋" w:hAnsi="仿宋" w:eastAsia="仿宋" w:cs="宋体"/>
          <w:u w:val="single"/>
        </w:rPr>
        <w:instrText xml:space="preserve"> </w:instrText>
      </w:r>
      <w:r>
        <w:rPr>
          <w:rFonts w:ascii="仿宋" w:hAnsi="仿宋" w:eastAsia="仿宋" w:cs="宋体"/>
          <w:u w:val="single"/>
        </w:rPr>
        <w:fldChar w:fldCharType="separate"/>
      </w:r>
      <w:r>
        <w:rPr>
          <w:rFonts w:hint="eastAsia" w:ascii="仿宋" w:hAnsi="仿宋" w:eastAsia="仿宋" w:cs="宋体"/>
          <w:u w:val="single"/>
        </w:rPr>
        <w:t>⑥</w:t>
      </w:r>
      <w:r>
        <w:rPr>
          <w:rFonts w:ascii="仿宋" w:hAnsi="仿宋" w:eastAsia="仿宋" w:cs="宋体"/>
          <w:u w:val="single"/>
        </w:rPr>
        <w:fldChar w:fldCharType="end"/>
      </w:r>
      <w:r>
        <w:rPr>
          <w:rFonts w:hint="eastAsia" w:ascii="仿宋" w:hAnsi="仿宋" w:eastAsia="仿宋" w:cs="宋体"/>
          <w:u w:val="single"/>
        </w:rPr>
        <w:t>允许市场要素价格调整的材料为：_按《关于进一步加强杭州市建设工程市场要素价格动态管理的指导意见》（杭建市发〔2018〕579号）执行__</w:t>
      </w:r>
    </w:p>
    <w:p>
      <w:pPr>
        <w:snapToGrid w:val="0"/>
        <w:spacing w:line="360" w:lineRule="auto"/>
        <w:ind w:firstLine="422" w:firstLineChars="200"/>
        <w:rPr>
          <w:rFonts w:ascii="仿宋" w:hAnsi="仿宋" w:eastAsia="仿宋" w:cs="宋体"/>
          <w:b/>
        </w:rPr>
      </w:pPr>
      <w:r>
        <w:rPr>
          <w:rFonts w:hint="eastAsia" w:ascii="仿宋" w:hAnsi="仿宋" w:eastAsia="仿宋" w:cs="宋体"/>
          <w:b/>
        </w:rPr>
        <w:t>其中：</w:t>
      </w:r>
    </w:p>
    <w:p>
      <w:pPr>
        <w:snapToGrid w:val="0"/>
        <w:spacing w:line="360" w:lineRule="auto"/>
        <w:ind w:firstLine="422" w:firstLineChars="200"/>
        <w:rPr>
          <w:rFonts w:ascii="仿宋" w:hAnsi="仿宋" w:eastAsia="仿宋" w:cs="宋体"/>
          <w:b/>
        </w:rPr>
      </w:pPr>
      <w:r>
        <w:rPr>
          <w:rFonts w:hint="eastAsia" w:ascii="仿宋" w:hAnsi="仿宋" w:eastAsia="仿宋" w:cs="宋体"/>
          <w:b/>
        </w:rPr>
        <w:t>1、风险范围及幅度的约定：</w:t>
      </w:r>
    </w:p>
    <w:p>
      <w:pPr>
        <w:snapToGrid w:val="0"/>
        <w:spacing w:line="360" w:lineRule="auto"/>
        <w:ind w:firstLine="422" w:firstLineChars="200"/>
        <w:rPr>
          <w:rFonts w:ascii="仿宋" w:hAnsi="仿宋" w:eastAsia="仿宋" w:cs="宋体"/>
          <w:b/>
          <w:u w:val="single"/>
        </w:rPr>
      </w:pPr>
      <w:r>
        <w:rPr>
          <w:rFonts w:hint="eastAsia" w:ascii="仿宋" w:hAnsi="仿宋" w:eastAsia="仿宋" w:cs="宋体"/>
          <w:b/>
          <w:u w:val="single"/>
        </w:rPr>
        <w:t>（1）人工费的风险幅度（     5    %）</w:t>
      </w:r>
    </w:p>
    <w:p>
      <w:pPr>
        <w:snapToGrid w:val="0"/>
        <w:spacing w:line="360" w:lineRule="auto"/>
        <w:ind w:firstLine="422" w:firstLineChars="200"/>
        <w:rPr>
          <w:rFonts w:ascii="仿宋" w:hAnsi="仿宋" w:eastAsia="仿宋" w:cs="宋体"/>
          <w:b/>
          <w:u w:val="single"/>
        </w:rPr>
      </w:pPr>
      <w:r>
        <w:rPr>
          <w:rFonts w:hint="eastAsia" w:ascii="仿宋" w:hAnsi="仿宋" w:eastAsia="仿宋" w:cs="宋体"/>
          <w:b/>
          <w:u w:val="single"/>
        </w:rPr>
        <w:t>（2）材料价格的风险幅度（    5     %）</w:t>
      </w:r>
    </w:p>
    <w:p>
      <w:pPr>
        <w:snapToGrid w:val="0"/>
        <w:spacing w:line="360" w:lineRule="auto"/>
        <w:ind w:firstLine="422" w:firstLineChars="200"/>
        <w:rPr>
          <w:rFonts w:ascii="仿宋" w:hAnsi="仿宋" w:eastAsia="仿宋" w:cs="宋体"/>
          <w:b/>
        </w:rPr>
      </w:pPr>
      <w:r>
        <w:rPr>
          <w:rFonts w:hint="eastAsia" w:ascii="仿宋" w:hAnsi="仿宋" w:eastAsia="仿宋" w:cs="宋体"/>
          <w:b/>
        </w:rPr>
        <w:t>2、材料价款动态调整结算方式采用以下</w:t>
      </w:r>
      <w:r>
        <w:rPr>
          <w:rFonts w:hint="eastAsia" w:ascii="仿宋" w:hAnsi="仿宋" w:eastAsia="仿宋" w:cs="宋体"/>
          <w:b/>
          <w:u w:val="single"/>
        </w:rPr>
        <w:t>第（</w:t>
      </w:r>
      <w:r>
        <w:rPr>
          <w:rFonts w:ascii="仿宋" w:hAnsi="仿宋" w:eastAsia="仿宋" w:cs="宋体"/>
          <w:b/>
          <w:u w:val="single"/>
        </w:rPr>
        <w:t xml:space="preserve"> </w:t>
      </w:r>
      <w:r>
        <w:rPr>
          <w:rFonts w:hint="eastAsia" w:ascii="仿宋" w:hAnsi="仿宋" w:eastAsia="仿宋" w:cs="宋体"/>
          <w:b/>
          <w:u w:val="single"/>
        </w:rPr>
        <w:t>）种方式</w:t>
      </w:r>
      <w:r>
        <w:rPr>
          <w:rFonts w:hint="eastAsia" w:ascii="仿宋" w:hAnsi="仿宋" w:eastAsia="仿宋" w:cs="宋体"/>
          <w:b/>
        </w:rPr>
        <w:t>约定：</w:t>
      </w:r>
    </w:p>
    <w:p>
      <w:pPr>
        <w:snapToGrid w:val="0"/>
        <w:spacing w:line="360" w:lineRule="auto"/>
        <w:ind w:firstLine="422" w:firstLineChars="200"/>
        <w:rPr>
          <w:rFonts w:ascii="仿宋" w:hAnsi="仿宋" w:eastAsia="仿宋" w:cs="宋体"/>
          <w:b/>
        </w:rPr>
      </w:pPr>
      <w:r>
        <w:rPr>
          <w:rFonts w:hint="eastAsia" w:ascii="仿宋" w:hAnsi="仿宋" w:eastAsia="仿宋" w:cs="宋体"/>
          <w:b/>
        </w:rPr>
        <w:t>（1）按时间进度分段结算：</w:t>
      </w:r>
      <w:r>
        <w:rPr>
          <w:rFonts w:hint="eastAsia" w:ascii="仿宋" w:hAnsi="仿宋" w:eastAsia="仿宋" w:cs="宋体"/>
          <w:b/>
          <w:u w:val="single"/>
        </w:rPr>
        <w:t xml:space="preserve"> </w:t>
      </w:r>
      <w:r>
        <w:rPr>
          <w:rFonts w:ascii="仿宋" w:hAnsi="仿宋" w:eastAsia="仿宋" w:cs="宋体"/>
          <w:b/>
          <w:u w:val="single"/>
        </w:rPr>
        <w:t xml:space="preserve">            </w:t>
      </w:r>
      <w:r>
        <w:rPr>
          <w:rFonts w:hint="eastAsia" w:ascii="仿宋" w:hAnsi="仿宋" w:eastAsia="仿宋" w:cs="宋体"/>
          <w:b/>
        </w:rPr>
        <w:t>。</w:t>
      </w:r>
    </w:p>
    <w:p>
      <w:pPr>
        <w:snapToGrid w:val="0"/>
        <w:spacing w:line="360" w:lineRule="auto"/>
        <w:ind w:firstLine="422" w:firstLineChars="200"/>
        <w:rPr>
          <w:rFonts w:ascii="仿宋" w:hAnsi="仿宋" w:eastAsia="仿宋" w:cs="宋体"/>
          <w:b/>
        </w:rPr>
      </w:pPr>
      <w:r>
        <w:rPr>
          <w:rFonts w:hint="eastAsia" w:ascii="仿宋" w:hAnsi="仿宋" w:eastAsia="仿宋" w:cs="宋体"/>
          <w:b/>
        </w:rPr>
        <w:t>（2）按工程形象部位(目标)分段结算：</w:t>
      </w:r>
      <w:r>
        <w:rPr>
          <w:rFonts w:hint="eastAsia" w:ascii="仿宋" w:hAnsi="仿宋" w:eastAsia="仿宋" w:cs="宋体"/>
          <w:b/>
          <w:u w:val="single"/>
        </w:rPr>
        <w:t xml:space="preserve">       </w:t>
      </w:r>
      <w:r>
        <w:rPr>
          <w:rFonts w:ascii="仿宋" w:hAnsi="仿宋" w:eastAsia="仿宋" w:cs="宋体"/>
          <w:b/>
          <w:u w:val="single"/>
        </w:rPr>
        <w:t xml:space="preserve"> </w:t>
      </w:r>
      <w:r>
        <w:rPr>
          <w:rFonts w:hint="eastAsia" w:ascii="仿宋" w:hAnsi="仿宋" w:eastAsia="仿宋" w:cs="宋体"/>
          <w:b/>
          <w:u w:val="single"/>
        </w:rPr>
        <w:t xml:space="preserve">       </w:t>
      </w:r>
      <w:r>
        <w:rPr>
          <w:rFonts w:hint="eastAsia" w:ascii="仿宋" w:hAnsi="仿宋" w:eastAsia="仿宋" w:cs="宋体"/>
          <w:b/>
        </w:rPr>
        <w:t>。</w:t>
      </w:r>
    </w:p>
    <w:p>
      <w:pPr>
        <w:snapToGrid w:val="0"/>
        <w:spacing w:line="360" w:lineRule="auto"/>
        <w:ind w:firstLine="422" w:firstLineChars="200"/>
        <w:rPr>
          <w:rFonts w:ascii="仿宋" w:hAnsi="仿宋" w:eastAsia="仿宋" w:cs="宋体"/>
          <w:b/>
        </w:rPr>
      </w:pPr>
      <w:r>
        <w:rPr>
          <w:rFonts w:hint="eastAsia" w:ascii="仿宋" w:hAnsi="仿宋" w:eastAsia="仿宋" w:cs="宋体"/>
          <w:b/>
        </w:rPr>
        <w:t>（3）竣工后一次性结算：</w:t>
      </w:r>
      <w:r>
        <w:rPr>
          <w:rFonts w:hint="eastAsia" w:ascii="仿宋" w:hAnsi="仿宋" w:eastAsia="仿宋" w:cs="宋体"/>
          <w:b/>
          <w:u w:val="single"/>
        </w:rPr>
        <w:t xml:space="preserve"> </w:t>
      </w:r>
      <w:r>
        <w:rPr>
          <w:rFonts w:ascii="仿宋" w:hAnsi="仿宋" w:eastAsia="仿宋" w:cs="宋体"/>
          <w:b/>
          <w:u w:val="single"/>
        </w:rPr>
        <w:t xml:space="preserve">             </w:t>
      </w:r>
      <w:r>
        <w:rPr>
          <w:rFonts w:hint="eastAsia" w:ascii="仿宋" w:hAnsi="仿宋" w:eastAsia="仿宋" w:cs="宋体"/>
          <w:b/>
        </w:rPr>
        <w:t>。</w:t>
      </w:r>
    </w:p>
    <w:p>
      <w:pPr>
        <w:snapToGrid w:val="0"/>
        <w:spacing w:line="360" w:lineRule="auto"/>
        <w:ind w:firstLine="420" w:firstLineChars="200"/>
        <w:rPr>
          <w:rFonts w:ascii="仿宋" w:hAnsi="仿宋" w:eastAsia="仿宋" w:cs="宋体"/>
        </w:rPr>
      </w:pPr>
      <w:r>
        <w:rPr>
          <w:rFonts w:hint="eastAsia" w:ascii="仿宋" w:hAnsi="仿宋" w:eastAsia="仿宋" w:cs="宋体"/>
        </w:rPr>
        <w:t>12  合同价格、计量与支付</w:t>
      </w:r>
    </w:p>
    <w:p>
      <w:pPr>
        <w:snapToGrid w:val="0"/>
        <w:spacing w:line="360" w:lineRule="auto"/>
        <w:ind w:firstLine="420" w:firstLineChars="200"/>
        <w:rPr>
          <w:rFonts w:ascii="仿宋" w:hAnsi="仿宋" w:eastAsia="仿宋" w:cs="宋体"/>
          <w:b/>
        </w:rPr>
      </w:pPr>
      <w:r>
        <w:rPr>
          <w:rFonts w:hint="eastAsia" w:ascii="仿宋" w:hAnsi="仿宋" w:eastAsia="仿宋" w:cs="宋体"/>
        </w:rPr>
        <w:t>12.1 合同价格形式</w:t>
      </w:r>
    </w:p>
    <w:p>
      <w:pPr>
        <w:snapToGrid w:val="0"/>
        <w:spacing w:line="360" w:lineRule="auto"/>
        <w:ind w:firstLine="420" w:firstLineChars="200"/>
        <w:rPr>
          <w:rFonts w:ascii="仿宋" w:hAnsi="仿宋" w:eastAsia="仿宋" w:cs="宋体"/>
        </w:rPr>
      </w:pPr>
      <w:r>
        <w:rPr>
          <w:rFonts w:hint="eastAsia" w:ascii="仿宋" w:hAnsi="仿宋" w:eastAsia="仿宋" w:cs="宋体"/>
        </w:rPr>
        <w:t>12.1.1  单价合同。</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综合单价包含的风险范围：</w:t>
      </w:r>
    </w:p>
    <w:p>
      <w:pPr>
        <w:snapToGrid w:val="0"/>
        <w:spacing w:line="360" w:lineRule="auto"/>
        <w:ind w:firstLine="422" w:firstLineChars="200"/>
        <w:rPr>
          <w:rFonts w:ascii="仿宋" w:hAnsi="仿宋" w:eastAsia="仿宋" w:cs="宋体"/>
          <w:b/>
          <w:u w:val="single"/>
        </w:rPr>
      </w:pPr>
      <w:r>
        <w:rPr>
          <w:rFonts w:hint="eastAsia" w:ascii="仿宋" w:hAnsi="仿宋" w:eastAsia="仿宋" w:cs="宋体"/>
          <w:b/>
        </w:rPr>
        <w:t>（1）</w:t>
      </w:r>
      <w:r>
        <w:rPr>
          <w:rFonts w:hint="eastAsia" w:ascii="仿宋" w:hAnsi="仿宋" w:eastAsia="仿宋" w:cs="宋体"/>
          <w:b/>
          <w:u w:val="single"/>
        </w:rPr>
        <w:t>应由承包人承担的工、料、机在投标编制期或预算书编制期与合同实施期间所发生的市场价格波动。</w:t>
      </w:r>
    </w:p>
    <w:p>
      <w:pPr>
        <w:snapToGrid w:val="0"/>
        <w:spacing w:line="360" w:lineRule="auto"/>
        <w:ind w:firstLine="422" w:firstLineChars="200"/>
        <w:rPr>
          <w:rFonts w:ascii="仿宋" w:hAnsi="仿宋" w:eastAsia="仿宋" w:cs="宋体"/>
          <w:b/>
        </w:rPr>
      </w:pPr>
      <w:r>
        <w:rPr>
          <w:rFonts w:hint="eastAsia" w:ascii="仿宋" w:hAnsi="仿宋" w:eastAsia="仿宋" w:cs="宋体"/>
          <w:b/>
        </w:rPr>
        <w:t>（2）</w:t>
      </w:r>
      <w:r>
        <w:rPr>
          <w:rFonts w:hint="eastAsia" w:ascii="仿宋" w:hAnsi="仿宋" w:eastAsia="仿宋" w:cs="宋体"/>
          <w:b/>
          <w:u w:val="single"/>
        </w:rPr>
        <w:t xml:space="preserve">其他： </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a、国家规定允许调整外的工日、材料（设备）、机械台班价格的上涨；</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b、在工程施工中应能预计的费用；</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c、所有招标文件或工程量清单明示要求报价的内容而承包人未予报价的；</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d、承包人对工程现场环境以及发包人提供的招标文件、图纸等资料作出错误的推论、理解而导致的报价失误；</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e、招标范围项目组织措施费包干，结算时不作调整，但工程发生重大甩项时，应根据实际情况酌情扣减。技术措施费按项报价实行包干，结算时不作调整，工程发生重大变更导致确实需要调整技术措施费用、并经重大变更相关会议决定同意的，可予调整；</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f、按图集或规范施工的，单价必须满足规范和图集要求，单价不得调整；</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g、工程量项目特征描述中未描述或描述不全，但又是完成该清单项目中必须有的工作内容，均应包括在报价内；</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h、因施工场地窄小、场内施工不便等需要增加的各种费用；</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i、在工程施工中有经验的承包人应能预计的其它费用。</w:t>
      </w:r>
    </w:p>
    <w:p>
      <w:pPr>
        <w:snapToGrid w:val="0"/>
        <w:spacing w:line="360" w:lineRule="auto"/>
        <w:ind w:firstLine="420" w:firstLineChars="200"/>
        <w:rPr>
          <w:rFonts w:ascii="仿宋" w:hAnsi="仿宋" w:eastAsia="仿宋" w:cs="宋体"/>
          <w:b/>
        </w:rPr>
      </w:pPr>
      <w:r>
        <w:rPr>
          <w:rFonts w:hint="eastAsia" w:ascii="仿宋" w:hAnsi="仿宋" w:eastAsia="仿宋" w:cs="宋体"/>
          <w:u w:val="single"/>
        </w:rPr>
        <w:t>工程实施中属于招标文件和本合同约定需要投标报价和合同包干风险范围内应考虑的费用，虽经发包人现场签证认可，在工程结算时可认定该签证无效。</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风险费用的计算方法：</w:t>
      </w:r>
      <w:r>
        <w:rPr>
          <w:rFonts w:hint="eastAsia" w:ascii="仿宋" w:hAnsi="仿宋" w:eastAsia="仿宋" w:cs="宋体"/>
          <w:u w:val="single"/>
        </w:rPr>
        <w:t>以上风险范围之内的费用承包人已预估并计入投标总价，不再另行计取</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风险范围以外合同价格的调整方法：</w:t>
      </w:r>
    </w:p>
    <w:p>
      <w:pPr>
        <w:snapToGrid w:val="0"/>
        <w:spacing w:line="360" w:lineRule="auto"/>
        <w:ind w:firstLine="422" w:firstLineChars="200"/>
        <w:rPr>
          <w:rFonts w:ascii="仿宋" w:hAnsi="仿宋" w:eastAsia="仿宋" w:cs="宋体"/>
          <w:b/>
          <w:u w:val="single"/>
        </w:rPr>
      </w:pPr>
      <w:r>
        <w:rPr>
          <w:rFonts w:hint="eastAsia" w:ascii="仿宋" w:hAnsi="仿宋" w:eastAsia="仿宋" w:cs="宋体"/>
          <w:b/>
        </w:rPr>
        <w:t>（1）</w:t>
      </w:r>
      <w:r>
        <w:rPr>
          <w:rFonts w:hint="eastAsia" w:ascii="仿宋" w:hAnsi="仿宋" w:eastAsia="仿宋" w:cs="宋体"/>
          <w:b/>
          <w:u w:val="single"/>
        </w:rPr>
        <w:t xml:space="preserve">市场价格波动引起的调整按本合同11.1第3种方式的约定计算  </w:t>
      </w:r>
      <w:r>
        <w:rPr>
          <w:rFonts w:hint="eastAsia" w:ascii="仿宋" w:hAnsi="仿宋" w:eastAsia="仿宋" w:cs="宋体"/>
          <w:b/>
        </w:rPr>
        <w:t>。</w:t>
      </w:r>
    </w:p>
    <w:p>
      <w:pPr>
        <w:snapToGrid w:val="0"/>
        <w:spacing w:line="360" w:lineRule="auto"/>
        <w:ind w:firstLine="441" w:firstLineChars="209"/>
        <w:rPr>
          <w:rFonts w:ascii="仿宋" w:hAnsi="仿宋" w:eastAsia="仿宋" w:cs="宋体"/>
          <w:b/>
          <w:u w:val="single"/>
        </w:rPr>
      </w:pPr>
      <w:r>
        <w:rPr>
          <w:rFonts w:hint="eastAsia" w:ascii="仿宋" w:hAnsi="仿宋" w:eastAsia="仿宋" w:cs="宋体"/>
          <w:b/>
        </w:rPr>
        <w:t>（2）</w:t>
      </w:r>
      <w:r>
        <w:rPr>
          <w:rFonts w:hint="eastAsia" w:ascii="仿宋" w:hAnsi="仿宋" w:eastAsia="仿宋" w:cs="宋体"/>
          <w:b/>
          <w:u w:val="single"/>
        </w:rPr>
        <w:t>其他：</w:t>
      </w:r>
      <w:r>
        <w:rPr>
          <w:rFonts w:hint="eastAsia" w:ascii="仿宋" w:hAnsi="仿宋" w:eastAsia="仿宋" w:cs="宋体"/>
          <w:b/>
        </w:rPr>
        <w:t>。</w:t>
      </w:r>
    </w:p>
    <w:p>
      <w:pPr>
        <w:snapToGrid w:val="0"/>
        <w:spacing w:line="360" w:lineRule="auto"/>
        <w:ind w:firstLine="441" w:firstLineChars="210"/>
        <w:rPr>
          <w:rFonts w:ascii="仿宋" w:hAnsi="仿宋" w:eastAsia="仿宋" w:cs="宋体"/>
        </w:rPr>
      </w:pPr>
      <w:r>
        <w:rPr>
          <w:rFonts w:hint="eastAsia" w:ascii="仿宋" w:hAnsi="仿宋" w:eastAsia="仿宋" w:cs="宋体"/>
        </w:rPr>
        <w:t>12.1.2  总价合同。</w:t>
      </w:r>
    </w:p>
    <w:p>
      <w:pPr>
        <w:snapToGrid w:val="0"/>
        <w:spacing w:line="360" w:lineRule="auto"/>
        <w:ind w:firstLine="441" w:firstLineChars="210"/>
        <w:rPr>
          <w:rFonts w:ascii="仿宋" w:hAnsi="仿宋" w:eastAsia="仿宋" w:cs="宋体"/>
        </w:rPr>
      </w:pPr>
      <w:r>
        <w:rPr>
          <w:rFonts w:hint="eastAsia" w:ascii="仿宋" w:hAnsi="仿宋" w:eastAsia="仿宋" w:cs="宋体"/>
        </w:rPr>
        <w:t>总价包含的风险范围：</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风险费用的计算方法：</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风险范围以外合同价格的调整方法：</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12.1.3  其他价格方式：</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outlineLvl w:val="3"/>
        <w:rPr>
          <w:rFonts w:ascii="仿宋" w:hAnsi="仿宋" w:eastAsia="仿宋" w:cs="宋体"/>
        </w:rPr>
      </w:pPr>
      <w:r>
        <w:rPr>
          <w:rFonts w:hint="eastAsia" w:ascii="仿宋" w:hAnsi="仿宋" w:eastAsia="仿宋" w:cs="宋体"/>
        </w:rPr>
        <w:t>12.2  预付款</w:t>
      </w:r>
    </w:p>
    <w:p>
      <w:pPr>
        <w:snapToGrid w:val="0"/>
        <w:spacing w:line="360" w:lineRule="auto"/>
        <w:ind w:firstLine="420" w:firstLineChars="200"/>
        <w:rPr>
          <w:rFonts w:ascii="仿宋" w:hAnsi="仿宋" w:eastAsia="仿宋" w:cs="宋体"/>
        </w:rPr>
      </w:pPr>
      <w:r>
        <w:rPr>
          <w:rFonts w:hint="eastAsia" w:ascii="仿宋" w:hAnsi="仿宋" w:eastAsia="仿宋" w:cs="宋体"/>
        </w:rPr>
        <w:t>12.2.1  预付款的支付</w:t>
      </w:r>
    </w:p>
    <w:p>
      <w:pPr>
        <w:snapToGrid w:val="0"/>
        <w:spacing w:line="360" w:lineRule="auto"/>
        <w:ind w:firstLine="420" w:firstLineChars="200"/>
        <w:rPr>
          <w:rFonts w:ascii="仿宋" w:hAnsi="仿宋" w:eastAsia="仿宋" w:cs="宋体"/>
          <w:highlight w:val="none"/>
        </w:rPr>
      </w:pPr>
      <w:r>
        <w:rPr>
          <w:rFonts w:hint="eastAsia" w:ascii="仿宋" w:hAnsi="仿宋" w:eastAsia="仿宋" w:cs="宋体"/>
          <w:highlight w:val="none"/>
        </w:rPr>
        <w:t>预付款支付比例或金额：</w:t>
      </w:r>
      <w:r>
        <w:rPr>
          <w:rFonts w:hint="eastAsia" w:ascii="仿宋" w:hAnsi="仿宋" w:eastAsia="仿宋" w:cs="宋体"/>
          <w:highlight w:val="none"/>
          <w:u w:val="single"/>
        </w:rPr>
        <w:t xml:space="preserve"> </w:t>
      </w:r>
      <w:r>
        <w:rPr>
          <w:rFonts w:ascii="仿宋" w:hAnsi="仿宋" w:eastAsia="仿宋" w:cs="宋体"/>
          <w:highlight w:val="none"/>
          <w:u w:val="single"/>
        </w:rPr>
        <w:t xml:space="preserve"> </w:t>
      </w:r>
      <w:r>
        <w:rPr>
          <w:rFonts w:hint="eastAsia" w:ascii="仿宋" w:hAnsi="仿宋" w:eastAsia="仿宋" w:cs="宋体"/>
          <w:highlight w:val="none"/>
          <w:u w:val="single"/>
        </w:rPr>
        <w:t>合同价（不含暂列金）的</w:t>
      </w:r>
      <w:r>
        <w:rPr>
          <w:rFonts w:hint="eastAsia" w:ascii="仿宋" w:hAnsi="仿宋" w:eastAsia="仿宋" w:cs="宋体"/>
          <w:highlight w:val="none"/>
          <w:u w:val="single"/>
          <w:lang w:val="en-US" w:eastAsia="zh-CN"/>
        </w:rPr>
        <w:t>5</w:t>
      </w:r>
      <w:r>
        <w:rPr>
          <w:rFonts w:hint="eastAsia" w:ascii="仿宋" w:hAnsi="仿宋" w:eastAsia="仿宋" w:cs="宋体"/>
          <w:highlight w:val="none"/>
          <w:u w:val="single"/>
        </w:rPr>
        <w:t xml:space="preserve">0% </w:t>
      </w:r>
      <w:r>
        <w:rPr>
          <w:rFonts w:hint="eastAsia" w:ascii="仿宋" w:hAnsi="仿宋" w:eastAsia="仿宋" w:cs="宋体"/>
          <w:highlight w:val="none"/>
        </w:rPr>
        <w:t>。</w:t>
      </w:r>
    </w:p>
    <w:p>
      <w:pPr>
        <w:snapToGrid w:val="0"/>
        <w:spacing w:line="360" w:lineRule="auto"/>
        <w:ind w:firstLine="420" w:firstLineChars="200"/>
        <w:rPr>
          <w:rFonts w:ascii="仿宋" w:hAnsi="仿宋" w:eastAsia="仿宋" w:cs="宋体"/>
          <w:highlight w:val="none"/>
        </w:rPr>
      </w:pPr>
      <w:r>
        <w:rPr>
          <w:rFonts w:hint="eastAsia" w:ascii="仿宋" w:hAnsi="仿宋" w:eastAsia="仿宋" w:cs="宋体"/>
          <w:highlight w:val="none"/>
        </w:rPr>
        <w:t>工资预付款支付比例或金额：</w:t>
      </w:r>
      <w:r>
        <w:rPr>
          <w:rFonts w:ascii="仿宋" w:hAnsi="仿宋" w:eastAsia="仿宋" w:cs="宋体"/>
          <w:highlight w:val="none"/>
          <w:u w:val="single"/>
        </w:rPr>
        <w:t xml:space="preserve">  </w:t>
      </w:r>
      <w:r>
        <w:rPr>
          <w:rFonts w:hint="eastAsia" w:ascii="仿宋" w:hAnsi="仿宋" w:eastAsia="仿宋" w:cs="宋体"/>
          <w:highlight w:val="none"/>
          <w:u w:val="single"/>
          <w:lang w:val="en-US" w:eastAsia="zh-CN"/>
        </w:rPr>
        <w:t>/</w:t>
      </w:r>
      <w:r>
        <w:rPr>
          <w:rFonts w:hint="eastAsia" w:ascii="仿宋" w:hAnsi="仿宋" w:eastAsia="仿宋" w:cs="宋体"/>
          <w:highlight w:val="none"/>
          <w:u w:val="single"/>
        </w:rPr>
        <w:t xml:space="preserve"> </w:t>
      </w:r>
      <w:r>
        <w:rPr>
          <w:rFonts w:ascii="仿宋" w:hAnsi="仿宋" w:eastAsia="仿宋" w:cs="宋体"/>
          <w:highlight w:val="none"/>
          <w:u w:val="single"/>
        </w:rPr>
        <w:t xml:space="preserve"> </w:t>
      </w:r>
      <w:r>
        <w:rPr>
          <w:rFonts w:hint="eastAsia" w:ascii="仿宋" w:hAnsi="仿宋" w:eastAsia="仿宋" w:cs="宋体"/>
          <w:highlight w:val="none"/>
        </w:rPr>
        <w:t>。</w:t>
      </w:r>
    </w:p>
    <w:p>
      <w:pPr>
        <w:snapToGrid w:val="0"/>
        <w:spacing w:line="360" w:lineRule="auto"/>
        <w:ind w:firstLine="420" w:firstLineChars="200"/>
        <w:rPr>
          <w:rFonts w:ascii="仿宋" w:hAnsi="仿宋" w:eastAsia="仿宋" w:cs="宋体"/>
        </w:rPr>
      </w:pPr>
      <w:r>
        <w:rPr>
          <w:rFonts w:hint="eastAsia" w:ascii="仿宋" w:hAnsi="仿宋" w:eastAsia="仿宋" w:cs="宋体"/>
          <w:highlight w:val="none"/>
        </w:rPr>
        <w:t>预付款支付期限：</w:t>
      </w:r>
      <w:r>
        <w:rPr>
          <w:rFonts w:hint="eastAsia" w:ascii="仿宋" w:hAnsi="仿宋" w:eastAsia="仿宋" w:cs="宋体"/>
          <w:highlight w:val="none"/>
          <w:u w:val="single"/>
        </w:rPr>
        <w:t xml:space="preserve"> </w:t>
      </w:r>
      <w:r>
        <w:rPr>
          <w:rFonts w:ascii="仿宋" w:hAnsi="仿宋" w:eastAsia="仿宋" w:cs="宋体"/>
          <w:highlight w:val="none"/>
          <w:u w:val="single"/>
        </w:rPr>
        <w:t xml:space="preserve">  </w:t>
      </w:r>
      <w:r>
        <w:rPr>
          <w:rFonts w:hint="eastAsia" w:ascii="仿宋" w:hAnsi="仿宋" w:eastAsia="仿宋" w:cs="宋体"/>
          <w:highlight w:val="none"/>
          <w:u w:val="single"/>
        </w:rPr>
        <w:t>合同签订且具备合同履约条件（即承包人递交预付款担保后，且承包人施工队伍主要管理人员、主要施工机械进场）后，发包人向承包人预付合同金额(不含暂列金)的</w:t>
      </w:r>
      <w:r>
        <w:rPr>
          <w:rFonts w:hint="eastAsia" w:ascii="仿宋" w:hAnsi="仿宋" w:eastAsia="仿宋" w:cs="宋体"/>
          <w:highlight w:val="none"/>
          <w:u w:val="single"/>
          <w:lang w:val="en-US" w:eastAsia="zh-CN"/>
        </w:rPr>
        <w:t>5</w:t>
      </w:r>
      <w:r>
        <w:rPr>
          <w:rFonts w:hint="eastAsia" w:ascii="仿宋" w:hAnsi="仿宋" w:eastAsia="仿宋" w:cs="宋体"/>
          <w:highlight w:val="none"/>
          <w:u w:val="single"/>
        </w:rPr>
        <w:t xml:space="preserve">0%作为工程预付款 </w:t>
      </w:r>
      <w:r>
        <w:rPr>
          <w:rFonts w:hint="eastAsia" w:ascii="仿宋" w:hAnsi="仿宋" w:eastAsia="仿宋" w:cs="宋体"/>
          <w:highlight w:val="none"/>
        </w:rPr>
        <w:t>。</w:t>
      </w:r>
    </w:p>
    <w:p>
      <w:pPr>
        <w:snapToGrid w:val="0"/>
        <w:spacing w:line="360" w:lineRule="auto"/>
        <w:ind w:firstLine="420" w:firstLineChars="200"/>
        <w:rPr>
          <w:rFonts w:ascii="仿宋" w:hAnsi="仿宋" w:eastAsia="仿宋" w:cs="宋体"/>
        </w:rPr>
      </w:pPr>
      <w:r>
        <w:rPr>
          <w:rFonts w:hint="eastAsia" w:ascii="仿宋" w:hAnsi="仿宋" w:eastAsia="仿宋" w:cs="宋体"/>
        </w:rPr>
        <w:t>预付款扣回的方式：</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12.2.2  预付款担保</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承包人提交预付款担保的期限：</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预付款担保的形式为：</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12.3  计量</w:t>
      </w:r>
    </w:p>
    <w:p>
      <w:pPr>
        <w:snapToGrid w:val="0"/>
        <w:spacing w:line="360" w:lineRule="auto"/>
        <w:ind w:firstLine="420" w:firstLineChars="200"/>
        <w:rPr>
          <w:rFonts w:ascii="仿宋" w:hAnsi="仿宋" w:eastAsia="仿宋" w:cs="宋体"/>
        </w:rPr>
      </w:pPr>
      <w:r>
        <w:rPr>
          <w:rFonts w:hint="eastAsia" w:ascii="仿宋" w:hAnsi="仿宋" w:eastAsia="仿宋" w:cs="宋体"/>
        </w:rPr>
        <w:t>12.3.1  计量原则</w:t>
      </w:r>
    </w:p>
    <w:p>
      <w:pPr>
        <w:snapToGrid w:val="0"/>
        <w:spacing w:line="360" w:lineRule="auto"/>
        <w:ind w:firstLine="420" w:firstLineChars="200"/>
        <w:rPr>
          <w:rFonts w:ascii="仿宋" w:hAnsi="仿宋" w:eastAsia="仿宋" w:cs="宋体"/>
        </w:rPr>
      </w:pPr>
      <w:r>
        <w:rPr>
          <w:rFonts w:hint="eastAsia" w:ascii="仿宋" w:hAnsi="仿宋" w:eastAsia="仿宋" w:cs="宋体"/>
        </w:rPr>
        <w:t>工程量计算规则：</w:t>
      </w:r>
    </w:p>
    <w:p>
      <w:pPr>
        <w:snapToGrid w:val="0"/>
        <w:spacing w:line="360" w:lineRule="auto"/>
        <w:ind w:firstLine="422" w:firstLineChars="200"/>
        <w:rPr>
          <w:rFonts w:ascii="仿宋" w:hAnsi="仿宋" w:eastAsia="仿宋" w:cs="宋体"/>
          <w:b/>
          <w:u w:val="single"/>
        </w:rPr>
      </w:pPr>
      <w:r>
        <w:rPr>
          <w:rFonts w:hint="eastAsia" w:ascii="仿宋" w:hAnsi="仿宋" w:eastAsia="仿宋" w:cs="宋体"/>
          <w:b/>
        </w:rPr>
        <w:t>（1）</w:t>
      </w:r>
      <w:r>
        <w:rPr>
          <w:rFonts w:hint="eastAsia" w:ascii="仿宋" w:hAnsi="仿宋" w:eastAsia="仿宋" w:cs="宋体"/>
          <w:b/>
          <w:u w:val="single"/>
        </w:rPr>
        <w:t>实行工程量清单计价的工程项目，其工程量的计算规则应按国家标准工程量计算规范及省级行业主管部门颁布的补充规定执行。</w:t>
      </w:r>
    </w:p>
    <w:p>
      <w:pPr>
        <w:snapToGrid w:val="0"/>
        <w:spacing w:line="360" w:lineRule="auto"/>
        <w:ind w:firstLine="422" w:firstLineChars="200"/>
        <w:rPr>
          <w:rFonts w:ascii="仿宋" w:hAnsi="仿宋" w:eastAsia="仿宋" w:cs="宋体"/>
          <w:b/>
          <w:u w:val="single"/>
        </w:rPr>
      </w:pPr>
      <w:r>
        <w:rPr>
          <w:rFonts w:hint="eastAsia" w:ascii="仿宋" w:hAnsi="仿宋" w:eastAsia="仿宋" w:cs="宋体"/>
          <w:b/>
        </w:rPr>
        <w:t>（2）</w:t>
      </w:r>
      <w:r>
        <w:rPr>
          <w:rFonts w:hint="eastAsia" w:ascii="仿宋" w:hAnsi="仿宋" w:eastAsia="仿宋" w:cs="宋体"/>
          <w:b/>
          <w:u w:val="single"/>
        </w:rPr>
        <w:t>不实行工程量清单计价的工程项目，工程量的计算规则应按省、市行业主管部门颁布的各专业工程定额的工程量计算规则执行。</w:t>
      </w:r>
    </w:p>
    <w:p>
      <w:pPr>
        <w:snapToGrid w:val="0"/>
        <w:spacing w:line="360" w:lineRule="auto"/>
        <w:ind w:firstLine="420" w:firstLineChars="200"/>
        <w:rPr>
          <w:rFonts w:ascii="仿宋" w:hAnsi="仿宋" w:eastAsia="仿宋" w:cs="宋体"/>
        </w:rPr>
      </w:pPr>
      <w:r>
        <w:rPr>
          <w:rFonts w:hint="eastAsia" w:ascii="仿宋" w:hAnsi="仿宋" w:eastAsia="仿宋" w:cs="宋体"/>
        </w:rPr>
        <w:t>12.3.2  计量周期</w:t>
      </w:r>
    </w:p>
    <w:p>
      <w:pPr>
        <w:snapToGrid w:val="0"/>
        <w:spacing w:line="360" w:lineRule="auto"/>
        <w:ind w:firstLine="420" w:firstLineChars="200"/>
        <w:rPr>
          <w:rFonts w:ascii="仿宋" w:hAnsi="仿宋" w:eastAsia="仿宋" w:cs="宋体"/>
        </w:rPr>
      </w:pPr>
      <w:r>
        <w:rPr>
          <w:rFonts w:hint="eastAsia" w:ascii="仿宋" w:hAnsi="仿宋" w:eastAsia="仿宋" w:cs="宋体"/>
        </w:rPr>
        <w:t>关于计量周期的约定：</w:t>
      </w:r>
      <w:r>
        <w:rPr>
          <w:rFonts w:hint="eastAsia" w:ascii="仿宋" w:hAnsi="仿宋" w:eastAsia="仿宋" w:cs="宋体"/>
          <w:u w:val="single"/>
        </w:rPr>
        <w:t xml:space="preserve">  承包人应于每月22日前向监理人报送上月20日至当月19日已完成的工程量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12.3.3  单价合同的计量</w:t>
      </w:r>
    </w:p>
    <w:p>
      <w:pPr>
        <w:snapToGrid w:val="0"/>
        <w:spacing w:line="360" w:lineRule="auto"/>
        <w:ind w:firstLine="420" w:firstLineChars="200"/>
        <w:rPr>
          <w:rFonts w:ascii="仿宋" w:hAnsi="仿宋" w:eastAsia="仿宋" w:cs="宋体"/>
        </w:rPr>
      </w:pPr>
      <w:r>
        <w:rPr>
          <w:rFonts w:hint="eastAsia" w:ascii="仿宋" w:hAnsi="仿宋" w:eastAsia="仿宋" w:cs="宋体"/>
        </w:rPr>
        <w:t>关于单价合同计量的约定：</w:t>
      </w:r>
      <w:r>
        <w:rPr>
          <w:rFonts w:hint="eastAsia" w:ascii="仿宋" w:hAnsi="仿宋" w:eastAsia="仿宋" w:cs="宋体"/>
          <w:u w:val="single"/>
        </w:rPr>
        <w:t xml:space="preserve">  按《通用合同条款》执行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工资性工程款比例约定：</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12.3.4  总价合同的计量</w:t>
      </w:r>
    </w:p>
    <w:p>
      <w:pPr>
        <w:snapToGrid w:val="0"/>
        <w:spacing w:line="360" w:lineRule="auto"/>
        <w:ind w:firstLine="420" w:firstLineChars="200"/>
        <w:rPr>
          <w:rFonts w:ascii="仿宋" w:hAnsi="仿宋" w:eastAsia="仿宋" w:cs="宋体"/>
        </w:rPr>
      </w:pPr>
      <w:r>
        <w:rPr>
          <w:rFonts w:hint="eastAsia" w:ascii="仿宋" w:hAnsi="仿宋" w:eastAsia="仿宋" w:cs="宋体"/>
        </w:rPr>
        <w:t>关于总价合同计量的约定：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工资性工程款比例约定：</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12.3.5  总价合同采用支付分解表计量支付的，是否适用第12.3.4 项〔总价合同的计量〕约定进行计量：</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12.3.6其他价格形式合同的计量</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其他价格形式的计量方式和程序：</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outlineLvl w:val="3"/>
        <w:rPr>
          <w:rFonts w:ascii="仿宋" w:hAnsi="仿宋" w:eastAsia="仿宋" w:cs="宋体"/>
        </w:rPr>
      </w:pPr>
      <w:r>
        <w:rPr>
          <w:rFonts w:hint="eastAsia" w:ascii="仿宋" w:hAnsi="仿宋" w:eastAsia="仿宋" w:cs="宋体"/>
        </w:rPr>
        <w:t>12.4  工程进度款支付</w:t>
      </w:r>
    </w:p>
    <w:p>
      <w:pPr>
        <w:snapToGrid w:val="0"/>
        <w:spacing w:line="360" w:lineRule="auto"/>
        <w:ind w:firstLine="420" w:firstLineChars="200"/>
        <w:rPr>
          <w:rFonts w:ascii="仿宋" w:hAnsi="仿宋" w:eastAsia="仿宋" w:cs="宋体"/>
        </w:rPr>
      </w:pPr>
      <w:r>
        <w:rPr>
          <w:rFonts w:hint="eastAsia" w:ascii="仿宋" w:hAnsi="仿宋" w:eastAsia="仿宋" w:cs="宋体"/>
        </w:rPr>
        <w:t>12.4.1  付款周期</w:t>
      </w:r>
    </w:p>
    <w:p>
      <w:pPr>
        <w:snapToGrid w:val="0"/>
        <w:spacing w:line="360" w:lineRule="auto"/>
        <w:ind w:firstLine="420" w:firstLineChars="200"/>
        <w:rPr>
          <w:rFonts w:ascii="仿宋" w:hAnsi="仿宋" w:eastAsia="仿宋" w:cs="宋体"/>
          <w:highlight w:val="none"/>
        </w:rPr>
      </w:pPr>
      <w:r>
        <w:rPr>
          <w:rFonts w:hint="eastAsia" w:ascii="仿宋" w:hAnsi="仿宋" w:eastAsia="仿宋" w:cs="宋体"/>
          <w:highlight w:val="none"/>
        </w:rPr>
        <w:t>关于付款周期的约定：</w:t>
      </w:r>
      <w:r>
        <w:rPr>
          <w:rFonts w:hint="eastAsia" w:ascii="仿宋" w:hAnsi="仿宋" w:eastAsia="仿宋" w:cs="宋体"/>
          <w:highlight w:val="none"/>
          <w:u w:val="single"/>
        </w:rPr>
        <w:t>须在承包人履约担保提交后，工程进度款按月支付，本工程依据监理工程师确认和发包方负责人审核的完成工程量报表作为支付工程进度款的依据；</w:t>
      </w:r>
    </w:p>
    <w:p>
      <w:pPr>
        <w:snapToGrid w:val="0"/>
        <w:spacing w:line="360" w:lineRule="auto"/>
        <w:ind w:firstLine="420" w:firstLineChars="200"/>
        <w:rPr>
          <w:rFonts w:ascii="仿宋" w:hAnsi="仿宋" w:eastAsia="仿宋" w:cs="宋体"/>
          <w:highlight w:val="none"/>
        </w:rPr>
      </w:pPr>
      <w:r>
        <w:rPr>
          <w:rFonts w:hint="eastAsia" w:ascii="仿宋" w:hAnsi="仿宋" w:eastAsia="仿宋" w:cs="宋体"/>
          <w:highlight w:val="none"/>
          <w:u w:val="single"/>
        </w:rPr>
        <w:t>a、合同价款内的工程款支付：</w:t>
      </w:r>
      <w:r>
        <w:rPr>
          <w:rFonts w:hint="eastAsia" w:ascii="仿宋" w:hAnsi="仿宋" w:eastAsia="仿宋" w:cs="宋体"/>
          <w:highlight w:val="none"/>
          <w:u w:val="single"/>
          <w:lang w:val="en-US" w:eastAsia="zh-CN"/>
        </w:rPr>
        <w:t>按照政府采购要求先行支付50%预付款，施工过程中不支付进度款，竣工验收后支付至已实施工程量的70%，结算审计结束后支付至审定价的100%，同时中标单位将1.5%质保金</w:t>
      </w:r>
      <w:r>
        <w:rPr>
          <w:rFonts w:hint="eastAsia" w:ascii="仿宋" w:hAnsi="仿宋" w:eastAsia="仿宋" w:cs="宋体"/>
          <w:highlight w:val="none"/>
          <w:u w:val="single"/>
        </w:rPr>
        <w:t>（以支票、汇票、本票或者金融机构、担保机构出具的保函等非现金形式提交）</w:t>
      </w:r>
      <w:r>
        <w:rPr>
          <w:rFonts w:hint="eastAsia" w:ascii="仿宋" w:hAnsi="仿宋" w:eastAsia="仿宋" w:cs="宋体"/>
          <w:highlight w:val="none"/>
          <w:u w:val="single"/>
          <w:lang w:val="en-US" w:eastAsia="zh-CN"/>
        </w:rPr>
        <w:t>提供给学校（待两年保修期满并经质量回访评价合格后一次性无息返），后期按照合同约定支付。</w:t>
      </w:r>
    </w:p>
    <w:p>
      <w:pPr>
        <w:snapToGrid w:val="0"/>
        <w:spacing w:line="360" w:lineRule="auto"/>
        <w:ind w:firstLine="420" w:firstLineChars="200"/>
        <w:rPr>
          <w:rFonts w:ascii="仿宋" w:hAnsi="仿宋" w:eastAsia="仿宋" w:cs="宋体"/>
          <w:highlight w:val="none"/>
          <w:u w:val="single"/>
        </w:rPr>
      </w:pPr>
      <w:r>
        <w:rPr>
          <w:rFonts w:hint="eastAsia" w:ascii="仿宋" w:hAnsi="仿宋" w:eastAsia="仿宋" w:cs="宋体"/>
          <w:highlight w:val="none"/>
          <w:u w:val="single"/>
        </w:rPr>
        <w:t>b、合同价款外的工程款支付：在施工的前提下，《杭州钱塘新区政府投资项目工程变更管理办法（试行）》（钱塘管办发[2019]42号）、《杭州钱塘新区政府投资项目建设单位工程变更内控管理暂行规定》（钱塘管办发[2020]16号）、</w:t>
      </w:r>
      <w:r>
        <w:rPr>
          <w:rFonts w:hint="eastAsia" w:ascii="仿宋" w:hAnsi="仿宋" w:eastAsia="仿宋" w:cs="宋体"/>
          <w:highlight w:val="none"/>
          <w:u w:val="single"/>
          <w:lang w:val="en-US" w:eastAsia="zh-CN"/>
        </w:rPr>
        <w:t>《杭州市钱塘区河庄江东幼儿园小额公共资源交易实施细则》</w:t>
      </w:r>
      <w:r>
        <w:rPr>
          <w:rFonts w:hint="eastAsia" w:ascii="仿宋" w:hAnsi="仿宋" w:eastAsia="仿宋" w:cs="宋体"/>
          <w:highlight w:val="none"/>
          <w:u w:val="single"/>
        </w:rPr>
        <w:t>等为准。</w:t>
      </w:r>
    </w:p>
    <w:p>
      <w:pPr>
        <w:snapToGrid w:val="0"/>
        <w:spacing w:line="360" w:lineRule="auto"/>
        <w:ind w:firstLine="420" w:firstLineChars="200"/>
        <w:rPr>
          <w:rFonts w:ascii="仿宋" w:hAnsi="仿宋" w:eastAsia="仿宋" w:cs="宋体"/>
          <w:highlight w:val="none"/>
        </w:rPr>
      </w:pPr>
      <w:r>
        <w:rPr>
          <w:rFonts w:hint="eastAsia" w:ascii="仿宋" w:hAnsi="仿宋" w:eastAsia="仿宋" w:cs="宋体"/>
          <w:highlight w:val="none"/>
          <w:u w:val="single"/>
        </w:rPr>
        <w:t>c、在承包人领取工程款时，应提供与工程款同等数额的工程款发票，否则，发包人有权拒绝支付工程款。</w:t>
      </w:r>
    </w:p>
    <w:p>
      <w:pPr>
        <w:snapToGrid w:val="0"/>
        <w:spacing w:line="360" w:lineRule="auto"/>
        <w:ind w:firstLine="420" w:firstLineChars="200"/>
        <w:rPr>
          <w:rFonts w:ascii="仿宋" w:hAnsi="仿宋" w:eastAsia="仿宋" w:cs="宋体"/>
          <w:highlight w:val="none"/>
        </w:rPr>
      </w:pPr>
      <w:r>
        <w:rPr>
          <w:rFonts w:hint="eastAsia" w:ascii="仿宋" w:hAnsi="仿宋" w:eastAsia="仿宋" w:cs="宋体"/>
          <w:highlight w:val="none"/>
          <w:u w:val="single"/>
        </w:rPr>
        <w:t>证书的修改：发包人可通过任何一次进度款支付证书对其所签发过的任何原有的进度款支付证书进行任何修改或更改。</w:t>
      </w:r>
    </w:p>
    <w:p>
      <w:pPr>
        <w:snapToGrid w:val="0"/>
        <w:spacing w:line="360" w:lineRule="auto"/>
        <w:ind w:firstLine="420" w:firstLineChars="200"/>
        <w:rPr>
          <w:rFonts w:ascii="仿宋" w:hAnsi="仿宋" w:eastAsia="仿宋" w:cs="宋体"/>
          <w:highlight w:val="none"/>
        </w:rPr>
      </w:pPr>
      <w:r>
        <w:rPr>
          <w:rFonts w:hint="eastAsia" w:ascii="仿宋" w:hAnsi="仿宋" w:eastAsia="仿宋" w:cs="宋体"/>
          <w:highlight w:val="none"/>
          <w:u w:val="single"/>
        </w:rPr>
        <w:t>d、本工程发票开具须按发包人或相关部门要求开具。</w:t>
      </w:r>
    </w:p>
    <w:p>
      <w:pPr>
        <w:snapToGrid w:val="0"/>
        <w:spacing w:line="360" w:lineRule="auto"/>
        <w:ind w:firstLine="420" w:firstLineChars="200"/>
        <w:rPr>
          <w:rFonts w:ascii="仿宋" w:hAnsi="仿宋" w:eastAsia="仿宋" w:cs="宋体"/>
          <w:highlight w:val="none"/>
        </w:rPr>
      </w:pPr>
      <w:r>
        <w:rPr>
          <w:rFonts w:hint="eastAsia" w:ascii="仿宋" w:hAnsi="仿宋" w:eastAsia="仿宋" w:cs="宋体"/>
          <w:highlight w:val="none"/>
          <w:u w:val="single"/>
        </w:rPr>
        <w:t>本项目工程款承包人须做到专款专用，不得将本项目工程款项挪作他用，且发包人有权随时了解和查看工程款项的使用情况及去向。乙方无条件提供相关款项凭证等资料。</w:t>
      </w:r>
    </w:p>
    <w:p>
      <w:pPr>
        <w:snapToGrid w:val="0"/>
        <w:spacing w:line="360" w:lineRule="auto"/>
        <w:rPr>
          <w:rFonts w:ascii="仿宋" w:hAnsi="仿宋" w:eastAsia="仿宋" w:cs="宋体"/>
          <w:highlight w:val="none"/>
          <w:u w:val="single"/>
        </w:rPr>
      </w:pPr>
      <w:r>
        <w:rPr>
          <w:rFonts w:hint="eastAsia" w:ascii="仿宋" w:hAnsi="仿宋" w:eastAsia="仿宋"/>
          <w:highlight w:val="none"/>
        </w:rPr>
        <w:t>　　f、每次合同款项支付之前需提供完税证明。</w:t>
      </w:r>
    </w:p>
    <w:p>
      <w:pPr>
        <w:snapToGrid w:val="0"/>
        <w:spacing w:line="360" w:lineRule="auto"/>
        <w:rPr>
          <w:rFonts w:ascii="仿宋" w:hAnsi="仿宋" w:eastAsia="仿宋" w:cs="宋体"/>
          <w:highlight w:val="none"/>
        </w:rPr>
      </w:pPr>
      <w:r>
        <w:rPr>
          <w:rFonts w:hint="eastAsia" w:ascii="仿宋" w:hAnsi="仿宋" w:eastAsia="仿宋" w:cs="宋体"/>
          <w:highlight w:val="none"/>
          <w:u w:val="single"/>
        </w:rPr>
        <w:t>（其中工资性工程进度款按月拨付）</w:t>
      </w:r>
      <w:r>
        <w:rPr>
          <w:rFonts w:hint="eastAsia" w:ascii="仿宋" w:hAnsi="仿宋" w:eastAsia="仿宋" w:cs="宋体"/>
          <w:highlight w:val="none"/>
        </w:rPr>
        <w:t>。</w:t>
      </w:r>
    </w:p>
    <w:p>
      <w:pPr>
        <w:snapToGrid w:val="0"/>
        <w:spacing w:line="360" w:lineRule="auto"/>
        <w:ind w:firstLine="420" w:firstLineChars="200"/>
        <w:rPr>
          <w:rFonts w:ascii="仿宋" w:hAnsi="仿宋" w:eastAsia="仿宋" w:cs="宋体"/>
        </w:rPr>
      </w:pPr>
      <w:r>
        <w:rPr>
          <w:rFonts w:hint="eastAsia" w:ascii="仿宋" w:hAnsi="仿宋" w:eastAsia="仿宋" w:cs="宋体"/>
        </w:rPr>
        <w:t>12.4.2进度付款申请单的编制</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关于进度付款申请单编制的约定：</w:t>
      </w:r>
      <w:r>
        <w:rPr>
          <w:rFonts w:hint="eastAsia" w:ascii="仿宋" w:hAnsi="仿宋" w:eastAsia="仿宋" w:cs="宋体"/>
          <w:u w:val="single"/>
        </w:rPr>
        <w:t xml:space="preserve">  按发包人要求编制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12.4.3 进度付款申请单的提交</w:t>
      </w:r>
    </w:p>
    <w:p>
      <w:pPr>
        <w:snapToGrid w:val="0"/>
        <w:spacing w:line="360" w:lineRule="auto"/>
        <w:ind w:firstLine="420" w:firstLineChars="200"/>
        <w:rPr>
          <w:rFonts w:ascii="仿宋" w:hAnsi="仿宋" w:eastAsia="仿宋" w:cs="宋体"/>
        </w:rPr>
      </w:pPr>
      <w:r>
        <w:rPr>
          <w:rFonts w:hint="eastAsia" w:ascii="仿宋" w:hAnsi="仿宋" w:eastAsia="仿宋" w:cs="宋体"/>
        </w:rPr>
        <w:t>（1）单价合同进度付款申请单提交的约定：</w:t>
      </w:r>
      <w:r>
        <w:rPr>
          <w:rFonts w:hint="eastAsia" w:ascii="仿宋" w:hAnsi="仿宋" w:eastAsia="仿宋" w:cs="宋体"/>
          <w:u w:val="single"/>
        </w:rPr>
        <w:t>按照第12.3.3项〔单价合同的计量〕约定的时间向监理人提交，并附上已完成工程量报表和有关资料</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（2）总价合同进度付款申请单提交的约定：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（3）其他价格形式合同进度付款申请单提交的约定：</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12.4.4  进度款审核和支付</w:t>
      </w:r>
    </w:p>
    <w:p>
      <w:pPr>
        <w:snapToGrid w:val="0"/>
        <w:spacing w:line="360" w:lineRule="auto"/>
        <w:ind w:firstLine="420" w:firstLineChars="200"/>
        <w:rPr>
          <w:rFonts w:ascii="仿宋" w:hAnsi="仿宋" w:eastAsia="仿宋" w:cs="宋体"/>
        </w:rPr>
      </w:pPr>
      <w:r>
        <w:rPr>
          <w:rFonts w:hint="eastAsia" w:ascii="仿宋" w:hAnsi="仿宋" w:eastAsia="仿宋" w:cs="宋体"/>
        </w:rPr>
        <w:t>（1）监理人审查并报送发包人的期限：</w:t>
      </w:r>
      <w:r>
        <w:rPr>
          <w:rFonts w:hint="eastAsia" w:ascii="仿宋" w:hAnsi="仿宋" w:eastAsia="仿宋" w:cs="宋体"/>
          <w:u w:val="single"/>
        </w:rPr>
        <w:t>监理人应在收到承包人进度付款申请单以及相关资料后2天内完成审查</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发包人完成审批并签发进度款支付证书的期限：</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（2）发包人支付进度款的期限：</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发包人逾期支付进度款的违约金的计算方式：</w:t>
      </w:r>
      <w:r>
        <w:rPr>
          <w:rFonts w:hint="eastAsia" w:ascii="仿宋" w:hAnsi="仿宋" w:eastAsia="仿宋" w:cs="宋体"/>
          <w:u w:val="single"/>
        </w:rPr>
        <w:t xml:space="preserve">   无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12.4.6支付分解表的编制</w:t>
      </w:r>
    </w:p>
    <w:p>
      <w:pPr>
        <w:snapToGrid w:val="0"/>
        <w:spacing w:line="360" w:lineRule="auto"/>
        <w:ind w:firstLine="420" w:firstLineChars="200"/>
        <w:rPr>
          <w:rFonts w:ascii="仿宋" w:hAnsi="仿宋" w:eastAsia="仿宋" w:cs="宋体"/>
        </w:rPr>
      </w:pPr>
      <w:r>
        <w:rPr>
          <w:rFonts w:hint="eastAsia" w:ascii="仿宋" w:hAnsi="仿宋" w:eastAsia="仿宋" w:cs="宋体"/>
        </w:rPr>
        <w:t>2、总价合同支付分解表的编制与审批：</w:t>
      </w:r>
      <w:r>
        <w:rPr>
          <w:rFonts w:hint="eastAsia" w:ascii="仿宋" w:hAnsi="仿宋" w:eastAsia="仿宋" w:cs="宋体"/>
          <w:u w:val="single"/>
        </w:rPr>
        <w:t xml:space="preserve">   无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3、单价合同的总价项目支付分解表的编制与审批：</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 xml:space="preserve">按发包人要求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13验收和工程试车</w:t>
      </w:r>
    </w:p>
    <w:p>
      <w:pPr>
        <w:snapToGrid w:val="0"/>
        <w:spacing w:line="360" w:lineRule="auto"/>
        <w:ind w:firstLine="420" w:firstLineChars="200"/>
        <w:rPr>
          <w:rFonts w:ascii="仿宋" w:hAnsi="仿宋" w:eastAsia="仿宋" w:cs="宋体"/>
        </w:rPr>
      </w:pPr>
      <w:r>
        <w:rPr>
          <w:rFonts w:hint="eastAsia" w:ascii="仿宋" w:hAnsi="仿宋" w:eastAsia="仿宋" w:cs="宋体"/>
        </w:rPr>
        <w:t>13.1  分部分项工程验收</w:t>
      </w:r>
    </w:p>
    <w:p>
      <w:pPr>
        <w:snapToGrid w:val="0"/>
        <w:spacing w:line="360" w:lineRule="auto"/>
        <w:ind w:firstLine="420" w:firstLineChars="200"/>
        <w:rPr>
          <w:rFonts w:ascii="仿宋" w:hAnsi="仿宋" w:eastAsia="仿宋" w:cs="宋体"/>
        </w:rPr>
      </w:pPr>
      <w:r>
        <w:rPr>
          <w:rFonts w:hint="eastAsia" w:ascii="仿宋" w:hAnsi="仿宋" w:eastAsia="仿宋" w:cs="宋体"/>
        </w:rPr>
        <w:t>13.1.2  监理人不能按时进行验收时，应提前</w:t>
      </w:r>
      <w:r>
        <w:rPr>
          <w:rFonts w:hint="eastAsia" w:ascii="仿宋" w:hAnsi="仿宋" w:eastAsia="仿宋" w:cs="宋体"/>
          <w:u w:val="single"/>
        </w:rPr>
        <w:t xml:space="preserve">  24  </w:t>
      </w:r>
      <w:r>
        <w:rPr>
          <w:rFonts w:hint="eastAsia" w:ascii="仿宋" w:hAnsi="仿宋" w:eastAsia="仿宋" w:cs="宋体"/>
        </w:rPr>
        <w:t>小时提交书面延期要求。</w:t>
      </w:r>
    </w:p>
    <w:p>
      <w:pPr>
        <w:snapToGrid w:val="0"/>
        <w:spacing w:line="360" w:lineRule="auto"/>
        <w:ind w:firstLine="420" w:firstLineChars="200"/>
        <w:rPr>
          <w:rFonts w:ascii="仿宋" w:hAnsi="仿宋" w:eastAsia="仿宋" w:cs="宋体"/>
          <w:b/>
        </w:rPr>
      </w:pPr>
      <w:r>
        <w:rPr>
          <w:rFonts w:hint="eastAsia" w:ascii="仿宋" w:hAnsi="仿宋" w:eastAsia="仿宋" w:cs="宋体"/>
        </w:rPr>
        <w:t>关于延期最长不得超过：</w:t>
      </w:r>
      <w:r>
        <w:rPr>
          <w:rFonts w:hint="eastAsia" w:ascii="仿宋" w:hAnsi="仿宋" w:eastAsia="仿宋" w:cs="宋体"/>
          <w:u w:val="single"/>
        </w:rPr>
        <w:t xml:space="preserve">  48  </w:t>
      </w:r>
      <w:r>
        <w:rPr>
          <w:rFonts w:hint="eastAsia" w:ascii="仿宋" w:hAnsi="仿宋" w:eastAsia="仿宋" w:cs="宋体"/>
        </w:rPr>
        <w:t>小时。</w:t>
      </w:r>
    </w:p>
    <w:p>
      <w:pPr>
        <w:snapToGrid w:val="0"/>
        <w:spacing w:line="360" w:lineRule="auto"/>
        <w:ind w:firstLine="420" w:firstLineChars="200"/>
        <w:rPr>
          <w:rFonts w:ascii="仿宋" w:hAnsi="仿宋" w:eastAsia="仿宋" w:cs="宋体"/>
        </w:rPr>
      </w:pPr>
      <w:r>
        <w:rPr>
          <w:rFonts w:hint="eastAsia" w:ascii="仿宋" w:hAnsi="仿宋" w:eastAsia="仿宋" w:cs="宋体"/>
        </w:rPr>
        <w:t>13.2  竣工验收</w:t>
      </w:r>
    </w:p>
    <w:p>
      <w:pPr>
        <w:snapToGrid w:val="0"/>
        <w:spacing w:line="360" w:lineRule="auto"/>
        <w:ind w:firstLine="420" w:firstLineChars="200"/>
        <w:rPr>
          <w:rFonts w:ascii="仿宋" w:hAnsi="仿宋" w:eastAsia="仿宋" w:cs="宋体"/>
        </w:rPr>
      </w:pPr>
      <w:r>
        <w:rPr>
          <w:rFonts w:hint="eastAsia" w:ascii="仿宋" w:hAnsi="仿宋" w:eastAsia="仿宋" w:cs="宋体"/>
        </w:rPr>
        <w:t>13.2.2  竣工验收程序</w:t>
      </w:r>
    </w:p>
    <w:p>
      <w:pPr>
        <w:snapToGrid w:val="0"/>
        <w:spacing w:line="360" w:lineRule="auto"/>
        <w:ind w:firstLine="420" w:firstLineChars="200"/>
        <w:rPr>
          <w:rFonts w:ascii="仿宋" w:hAnsi="仿宋" w:eastAsia="仿宋" w:cs="宋体"/>
        </w:rPr>
      </w:pPr>
      <w:r>
        <w:rPr>
          <w:rFonts w:hint="eastAsia" w:ascii="仿宋" w:hAnsi="仿宋" w:eastAsia="仿宋" w:cs="宋体"/>
        </w:rPr>
        <w:t>关于竣工验收程序的约定：</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承包人应在确认工程竣工，拟竣工验收工程符合本专用条款第21.2条约定的竣工日期届满日前工程各项竣工要求以及施工期间国家、当地政府各种强制性规定的基础上，向发包人签发《预约竣工验收的通知书》，说明拟交工项目的情况，商定有关竣工验收事项；并向发包人提交经监理单位认可签署意见的《竣工工程拟验收报告》和完整的符合规范要求的工程竣工资料原件（包括但不限于：工程施工资料，工程质量保证资料，工程检验评定资料，竣工图，规定的其他应交资料、各种管线图纸、附属设施以及设备的使用说明书、质量保证书、维修卡等），约定竣工验收日期。若承包人递交的竣工验收资料不完整或不符合合同约定，发包人有权拒绝接受《竣工工程拟验收报告》，要求承包人补齐资料后方组织进行竣工验收。</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2）发包人收到《竣工工程拟验收报告》和完整的符合规范要求的工程竣工资料原件后的三十天内，应组织有关单位并通知承包人在施工地点，进行竣工验收。若发包人在前述期限内没有组织验收的，承包人有义务再次书面通知、确定一个合理日期进行验收，发包人如仍没有组织验收的，视为《竣工工程拟验收报告》已经被认可。竣工验收应依据但不仅限于下列文件:a批准的设计文件,施工图纸及说明书；b双方签订的施工合同；c设计变更通知书；d设备技术说明书；e施工验收规范及质量验收标准；f外资工程应依据我国有关规定提交竣工验收文件。</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3）发包人组织勘察、设计、施工、监理等单位按照竣工验收程序，对工程进行核查后，应做出验收结论，并形成《工程竣工验收报告》；参与竣工验收的各方负责人应在竣工验收报告上签字并盖单位公章。竣工验收合格之日为实际竣工日期。</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4）如果参与竣工验收的各方负责人在竣工验收报告上确认拟竣工工程严重不合格的，发包人有权在《工程竣工验收报告》签署后三十天内提出对工程质量进行鉴定，鉴定费用由承包人负担。发包人有权根据鉴定结论书面向承包人提出工程返工意见以及索赔要求，并确定第二次竣工验收日期，工期延误责任由承包人负担。返工结束并经验收合格之日为实际竣工日期。</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对于参与竣工验收的各方负责人在竣工验收报告上确认拟竣工工程基本合格、某些次要部分不合格的，发包人有权在《工程竣工验收报告》签署后三十天内书面向承包人提出工程改进、返工意见以及索赔要求，工期延误责任由承包人负担。承包人按照要求在规定日期内修改，并承担由于自身原因造成修改的费用。承包人整改结束并经确认之日为实际竣工日期。</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发包人在《工程竣工验收报告》签署后三十天内没有提出鉴定意见、修改意见的，视为竣工工程已经验收通过。</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5）自本工程竣工验收合格后十五日内，承包人应配合发包人在当地建设行政主管部门办理竣工验收备案，并提供应由承包人出具的相关资料。如因承包人原因造成发包人未能及时完成竣工验收备案，承包人应向发包人赔偿给发包人造成的直接、间接经济损失（包括由此给发包人造成的房屋交付、办证延迟导致的违约赔偿）。</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6）在工程竣工验收通过后一个月内,承包人向发包人免费提交竣工图8套及竣工资料一式8份,并按城建档案馆及相关部门资料归档要求整理。如因资料不符合城建档案馆及其他有关部门的要求，而产生的资料整理费用，由承包人承担。</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（7）合格工程的移交</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通过竣工验收程序、发包人确认竣工工程验收合格后，承包人应在发包人通知的期限内（该期限不得迟于验收合格日后十五天）向发包人办理工程移交手续；承包人不得以任何理由拒绝在发包人通知的期限内完整地向发包人移交工程，否则，发包人有权拒绝办理竣工结算、支付剩余的工程价款。</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承包人应当向发包人实施工程移交的内容包括：</w:t>
      </w:r>
    </w:p>
    <w:p>
      <w:pPr>
        <w:numPr>
          <w:ilvl w:val="0"/>
          <w:numId w:val="1"/>
        </w:numPr>
        <w:snapToGrid w:val="0"/>
        <w:spacing w:line="360" w:lineRule="auto"/>
        <w:rPr>
          <w:rFonts w:ascii="仿宋" w:hAnsi="仿宋" w:eastAsia="仿宋" w:cs="宋体"/>
        </w:rPr>
      </w:pPr>
      <w:r>
        <w:rPr>
          <w:rFonts w:hint="eastAsia" w:ascii="仿宋" w:hAnsi="仿宋" w:eastAsia="仿宋" w:cs="宋体"/>
          <w:u w:val="single"/>
        </w:rPr>
        <w:t>承包人实施承包的全部工程；</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②工程的全部附属设施、设备；</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③工程竣工资料原件（包括但不限于：工程施工资料，工程质量保证资料，工程检验评定资料，竣工图，规定的其他应交资料、各种管线图纸、附属设施以及设备的使用说明书、质量保证书、维修卡等）；</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④其他属于承包人移交义务的工程、设施、设备、文件资料。</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发包人不按照本项约定组织竣工验收、颁发工程接收证书的违约金的计算方法：</w:t>
      </w:r>
      <w:r>
        <w:rPr>
          <w:rFonts w:hint="eastAsia" w:ascii="仿宋" w:hAnsi="仿宋" w:eastAsia="仿宋" w:cs="宋体"/>
          <w:u w:val="single"/>
        </w:rPr>
        <w:t xml:space="preserve">  无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13.2.5  移交、接收全部与部分工程</w:t>
      </w:r>
    </w:p>
    <w:p>
      <w:pPr>
        <w:snapToGrid w:val="0"/>
        <w:spacing w:line="360" w:lineRule="auto"/>
        <w:ind w:firstLine="420" w:firstLineChars="200"/>
        <w:rPr>
          <w:rFonts w:ascii="仿宋" w:hAnsi="仿宋" w:eastAsia="仿宋" w:cs="宋体"/>
        </w:rPr>
      </w:pPr>
      <w:r>
        <w:rPr>
          <w:rFonts w:hint="eastAsia" w:ascii="仿宋" w:hAnsi="仿宋" w:eastAsia="仿宋" w:cs="宋体"/>
        </w:rPr>
        <w:t>承包人向发包人移交工程的期限：</w:t>
      </w:r>
      <w:r>
        <w:rPr>
          <w:rFonts w:hint="eastAsia" w:ascii="仿宋" w:hAnsi="仿宋" w:eastAsia="仿宋" w:cs="宋体"/>
          <w:u w:val="single"/>
        </w:rPr>
        <w:t xml:space="preserve">  不得迟于验收合格日后十五天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发包人未按本合同约定接收全部或部分工程的，违约金的计算方法为：</w:t>
      </w:r>
      <w:r>
        <w:rPr>
          <w:rFonts w:hint="eastAsia" w:ascii="仿宋" w:hAnsi="仿宋" w:eastAsia="仿宋" w:cs="宋体"/>
          <w:u w:val="single"/>
        </w:rPr>
        <w:t xml:space="preserve"> </w:t>
      </w:r>
      <w:r>
        <w:rPr>
          <w:rFonts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承包人未按时移交工程的，违约金的计算方法为：</w:t>
      </w:r>
      <w:r>
        <w:rPr>
          <w:rFonts w:hint="eastAsia" w:ascii="仿宋" w:hAnsi="仿宋" w:eastAsia="仿宋" w:cs="宋体"/>
          <w:u w:val="single"/>
        </w:rPr>
        <w:t>每延误一天，按签约合同价的万分之二向发包人支付违约金，并视同承包人无条件同意即刻移交</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13.3  工程试车</w:t>
      </w:r>
    </w:p>
    <w:p>
      <w:pPr>
        <w:snapToGrid w:val="0"/>
        <w:spacing w:line="360" w:lineRule="auto"/>
        <w:ind w:firstLine="420" w:firstLineChars="200"/>
        <w:rPr>
          <w:rFonts w:ascii="仿宋" w:hAnsi="仿宋" w:eastAsia="仿宋" w:cs="宋体"/>
        </w:rPr>
      </w:pPr>
      <w:r>
        <w:rPr>
          <w:rFonts w:hint="eastAsia" w:ascii="仿宋" w:hAnsi="仿宋" w:eastAsia="仿宋" w:cs="宋体"/>
        </w:rPr>
        <w:t>13.3.1  试车程序</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工程试车内容：</w:t>
      </w:r>
      <w:r>
        <w:rPr>
          <w:rFonts w:hint="eastAsia" w:ascii="仿宋" w:hAnsi="仿宋" w:eastAsia="仿宋" w:cs="宋体"/>
          <w:u w:val="single"/>
        </w:rPr>
        <w:t xml:space="preserve">  按本合同《通用条款》约定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（1）单机无负荷试车费用由</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 xml:space="preserve">承包人  </w:t>
      </w:r>
      <w:r>
        <w:rPr>
          <w:rFonts w:hint="eastAsia" w:ascii="仿宋" w:hAnsi="仿宋" w:eastAsia="仿宋" w:cs="宋体"/>
        </w:rPr>
        <w:t>承担；</w:t>
      </w:r>
      <w:r>
        <w:rPr>
          <w:rFonts w:hint="eastAsia" w:ascii="仿宋" w:hAnsi="仿宋" w:eastAsia="仿宋" w:cs="宋体"/>
          <w:u w:val="single"/>
        </w:rPr>
        <w:t xml:space="preserve"> </w:t>
      </w:r>
    </w:p>
    <w:p>
      <w:pPr>
        <w:snapToGrid w:val="0"/>
        <w:spacing w:line="360" w:lineRule="auto"/>
        <w:ind w:firstLine="420" w:firstLineChars="200"/>
        <w:rPr>
          <w:rFonts w:ascii="仿宋" w:hAnsi="仿宋" w:eastAsia="仿宋" w:cs="宋体"/>
        </w:rPr>
      </w:pPr>
      <w:r>
        <w:rPr>
          <w:rFonts w:hint="eastAsia" w:ascii="仿宋" w:hAnsi="仿宋" w:eastAsia="仿宋" w:cs="宋体"/>
        </w:rPr>
        <w:t>（2）无负荷联动试车费用由</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 xml:space="preserve">承包人  </w:t>
      </w:r>
      <w:r>
        <w:rPr>
          <w:rFonts w:hint="eastAsia" w:ascii="仿宋" w:hAnsi="仿宋" w:eastAsia="仿宋" w:cs="宋体"/>
        </w:rPr>
        <w:t>承担。</w:t>
      </w:r>
    </w:p>
    <w:p>
      <w:pPr>
        <w:snapToGrid w:val="0"/>
        <w:spacing w:line="360" w:lineRule="auto"/>
        <w:ind w:firstLine="420" w:firstLineChars="200"/>
        <w:rPr>
          <w:rFonts w:ascii="仿宋" w:hAnsi="仿宋" w:eastAsia="仿宋" w:cs="宋体"/>
        </w:rPr>
      </w:pPr>
      <w:r>
        <w:rPr>
          <w:rFonts w:hint="eastAsia" w:ascii="仿宋" w:hAnsi="仿宋" w:eastAsia="仿宋" w:cs="宋体"/>
        </w:rPr>
        <w:t>13.3.3  投料试车</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关于投料试车相关事项的约定：</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13.6  竣工退场</w:t>
      </w:r>
    </w:p>
    <w:p>
      <w:pPr>
        <w:snapToGrid w:val="0"/>
        <w:spacing w:line="360" w:lineRule="auto"/>
        <w:ind w:firstLine="420" w:firstLineChars="200"/>
        <w:rPr>
          <w:rFonts w:ascii="仿宋" w:hAnsi="仿宋" w:eastAsia="仿宋" w:cs="宋体"/>
        </w:rPr>
      </w:pPr>
      <w:r>
        <w:rPr>
          <w:rFonts w:hint="eastAsia" w:ascii="仿宋" w:hAnsi="仿宋" w:eastAsia="仿宋" w:cs="宋体"/>
        </w:rPr>
        <w:t>13.6.1竣工退场</w:t>
      </w:r>
    </w:p>
    <w:p>
      <w:pPr>
        <w:snapToGrid w:val="0"/>
        <w:spacing w:line="360" w:lineRule="auto"/>
        <w:ind w:firstLine="420" w:firstLineChars="200"/>
        <w:rPr>
          <w:rFonts w:ascii="仿宋" w:hAnsi="仿宋" w:eastAsia="仿宋" w:cs="宋体"/>
        </w:rPr>
      </w:pPr>
      <w:r>
        <w:rPr>
          <w:rFonts w:hint="eastAsia" w:ascii="仿宋" w:hAnsi="仿宋" w:eastAsia="仿宋" w:cs="宋体"/>
        </w:rPr>
        <w:t>承包人完成竣工退场的期限：</w:t>
      </w:r>
      <w:r>
        <w:rPr>
          <w:rFonts w:hint="eastAsia" w:ascii="仿宋" w:hAnsi="仿宋" w:eastAsia="仿宋" w:cs="宋体"/>
          <w:u w:val="single"/>
        </w:rPr>
        <w:t xml:space="preserve">   竣工验收通过10天内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竣工退场其他要求：</w:t>
      </w:r>
      <w:r>
        <w:rPr>
          <w:rFonts w:hint="eastAsia" w:ascii="仿宋" w:hAnsi="仿宋" w:eastAsia="仿宋" w:cs="宋体"/>
          <w:u w:val="single"/>
        </w:rPr>
        <w:t>及时清理施工现场（土地红线）内或明显属于本工程所有的成品、半成品材料、施工机具、少渣土及建筑垃圾等，符合项目正常使用要求。及时清理场地内、场地外以本工程施工名义搭设的施工临时设施、建（构）筑物，并恢复原样</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14  竣工结算</w:t>
      </w:r>
    </w:p>
    <w:p>
      <w:pPr>
        <w:snapToGrid w:val="0"/>
        <w:spacing w:line="360" w:lineRule="auto"/>
        <w:ind w:firstLine="420" w:firstLineChars="200"/>
        <w:rPr>
          <w:rFonts w:ascii="仿宋" w:hAnsi="仿宋" w:eastAsia="仿宋" w:cs="宋体"/>
        </w:rPr>
      </w:pPr>
      <w:r>
        <w:rPr>
          <w:rFonts w:hint="eastAsia" w:ascii="仿宋" w:hAnsi="仿宋" w:eastAsia="仿宋" w:cs="宋体"/>
        </w:rPr>
        <w:t>14.1  竣工结算申请</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承包人提交竣工结算申请单的期限：</w:t>
      </w:r>
      <w:r>
        <w:rPr>
          <w:rFonts w:hint="eastAsia" w:ascii="仿宋" w:hAnsi="仿宋" w:eastAsia="仿宋" w:cs="宋体"/>
          <w:u w:val="single"/>
        </w:rPr>
        <w:t xml:space="preserve">竣工验收合格通过日后的三十天内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承包人应向发包人提交承包人盖章、承包人总经理、项目经理签字的竣工结算报告及完整、有效的结算资料（工程联系单的有效性按照本合同专用条款的约定执行），发包人工程师在竣工结算资料回执上签字并加盖发包人公章后方可视为发包人收到竣工结算资料。发包人拒收的，承包人可以公证送达或者以特快专递给发包人总经理、工程师的方式送达。承包人不按期报送竣工结算资料且经发包人催促后14天内仍未提供的，发包人有权根据已有资料进行审查，责任由承包人自负，同时发包人有权按补充条款的约定进行处罚。</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发包人自有效收到之日，选择按照如下方式完成对承包人提交的竣工结算报告及完整、有效的结算资料的审计：</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（1）该工程为政府性投资项目，发包人根据国家造价管理的有关规定以及</w:t>
      </w:r>
      <w:bookmarkStart w:id="492" w:name="_Hlk59719221"/>
      <w:bookmarkStart w:id="493" w:name="_Hlk59719067"/>
      <w:r>
        <w:rPr>
          <w:rFonts w:hint="eastAsia" w:ascii="仿宋" w:hAnsi="仿宋" w:eastAsia="仿宋" w:cs="宋体"/>
          <w:u w:val="single"/>
        </w:rPr>
        <w:t>财政部门审定或委托审定（发包人审定或委托审定）的</w:t>
      </w:r>
      <w:bookmarkEnd w:id="492"/>
      <w:r>
        <w:rPr>
          <w:rFonts w:hint="eastAsia" w:ascii="仿宋" w:hAnsi="仿宋" w:eastAsia="仿宋" w:cs="宋体"/>
          <w:u w:val="single"/>
        </w:rPr>
        <w:t>工程结算价</w:t>
      </w:r>
      <w:bookmarkEnd w:id="493"/>
      <w:r>
        <w:rPr>
          <w:rFonts w:hint="eastAsia" w:ascii="仿宋" w:hAnsi="仿宋" w:eastAsia="仿宋" w:cs="宋体"/>
          <w:u w:val="single"/>
        </w:rPr>
        <w:t>为准，与承包人办理最终价款结算手续。</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2）若财政或审计部门（发包人）委托中介机构对承包人提交的竣工结算报告进行审核（计）时，承包人必须根据发包人及中介机构的要求履行配合义务，因承包人不配合中介机构，导致中介机构无法及时完成造价审核（审计）的，责任由承包人承担，承包人不得以此要求发包人承担逾期付款违约责任。</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（3）发包人向承包人提交审核报告（审计报告）后30日内，承包人未提出异议的或异议不符合合同约定和文件规定的，视为承包人认可该审核报告（审计报告），发包人按审核报告支付结算款。</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（4）在竣工结算价款最终</w:t>
      </w:r>
      <w:bookmarkStart w:id="494" w:name="_Hlk59718295"/>
      <w:r>
        <w:rPr>
          <w:rFonts w:hint="eastAsia" w:ascii="仿宋" w:hAnsi="仿宋" w:eastAsia="仿宋" w:cs="宋体"/>
          <w:u w:val="single"/>
        </w:rPr>
        <w:t>由</w:t>
      </w:r>
      <w:bookmarkEnd w:id="494"/>
      <w:r>
        <w:rPr>
          <w:rFonts w:hint="eastAsia" w:ascii="仿宋" w:hAnsi="仿宋" w:eastAsia="仿宋" w:cs="宋体"/>
          <w:u w:val="single"/>
        </w:rPr>
        <w:t>承包人书面确认或者由审价机构的审核报告最终确认或者诉至法院被法院最终判决确认后的十五日内，承包人应提供收款明细表和财务凭证，会同发包人对已经支付的工程价款、未付的工程结算价款进行对帐并确认，多退少补。承包人应协助发包人从有关单位退还各类工程建设各类押金，在工程结算造价审定后支付前，承包人应将退还押金所需的资料准备妥当并提供给发包人，因承包人未准备和提供因而导致发包人未能从有关单位退还墙改、水泥、档案等各项押金的，发包人有权扣除与押金总额相等金额的工程款，待退还押金后再将款项支付给承包人。</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竣工结算申请单应包括的内容：</w:t>
      </w:r>
      <w:r>
        <w:rPr>
          <w:rFonts w:hint="eastAsia" w:ascii="仿宋" w:hAnsi="仿宋" w:eastAsia="仿宋" w:cs="宋体"/>
          <w:u w:val="single"/>
        </w:rPr>
        <w:t xml:space="preserve">  按通用条款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14.2  竣工结算审核</w:t>
      </w:r>
    </w:p>
    <w:p>
      <w:pPr>
        <w:snapToGrid w:val="0"/>
        <w:spacing w:line="360" w:lineRule="auto"/>
        <w:ind w:firstLine="420" w:firstLineChars="200"/>
        <w:rPr>
          <w:rFonts w:ascii="仿宋" w:hAnsi="仿宋" w:eastAsia="仿宋" w:cs="宋体"/>
        </w:rPr>
      </w:pPr>
      <w:r>
        <w:rPr>
          <w:rFonts w:ascii="仿宋" w:hAnsi="仿宋" w:eastAsia="仿宋" w:cs="宋体"/>
        </w:rPr>
        <w:t>发包人在收到承包人提交竣工结算申请书后</w:t>
      </w:r>
      <w:bookmarkStart w:id="495" w:name="_Hlk59720803"/>
      <w:r>
        <w:rPr>
          <w:rFonts w:hint="eastAsia" w:ascii="仿宋" w:hAnsi="仿宋" w:eastAsia="仿宋" w:cs="宋体"/>
        </w:rPr>
        <w:t>。有关确认竣工结算审核的具体时间以上级主管部门（发包人）出具正式结算审定意见之日为准，而不以通用条款规定的2</w:t>
      </w:r>
      <w:r>
        <w:rPr>
          <w:rFonts w:ascii="仿宋" w:hAnsi="仿宋" w:eastAsia="仿宋" w:cs="宋体"/>
        </w:rPr>
        <w:t>8</w:t>
      </w:r>
      <w:r>
        <w:rPr>
          <w:rFonts w:hint="eastAsia" w:ascii="仿宋" w:hAnsi="仿宋" w:eastAsia="仿宋" w:cs="宋体"/>
        </w:rPr>
        <w:t>天为准。</w:t>
      </w:r>
      <w:bookmarkEnd w:id="495"/>
    </w:p>
    <w:p>
      <w:pPr>
        <w:snapToGrid w:val="0"/>
        <w:spacing w:line="360" w:lineRule="auto"/>
        <w:ind w:firstLine="420" w:firstLineChars="200"/>
        <w:rPr>
          <w:rFonts w:ascii="仿宋" w:hAnsi="仿宋" w:eastAsia="仿宋" w:cs="宋体"/>
        </w:rPr>
      </w:pPr>
      <w:r>
        <w:rPr>
          <w:rFonts w:hint="eastAsia" w:ascii="仿宋" w:hAnsi="仿宋" w:eastAsia="仿宋" w:cs="宋体"/>
        </w:rPr>
        <w:t>发包人审批竣工付款申请单的期限：</w:t>
      </w:r>
      <w:r>
        <w:rPr>
          <w:rFonts w:hint="eastAsia" w:ascii="仿宋" w:hAnsi="仿宋" w:eastAsia="仿宋" w:cs="宋体"/>
          <w:u w:val="single"/>
        </w:rPr>
        <w:t xml:space="preserve">  收到竣工付款申请单30天内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发包人完成竣工付款的期限：</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关于竣工付款证书异议部分复核的方式和程序：</w:t>
      </w:r>
      <w:r>
        <w:rPr>
          <w:rFonts w:hint="eastAsia" w:ascii="仿宋" w:hAnsi="仿宋" w:eastAsia="仿宋" w:cs="宋体"/>
          <w:u w:val="single"/>
        </w:rPr>
        <w:t xml:space="preserve">  按通用条款执行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14.2.1本工程为政府性投资项目，发包人根据国家造价管理的有关规定以及财政部门审定或委托审定（发包人审定或委托审定）的工程造价结算，与承包人办理最终价款结算手续。</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1</w:t>
      </w:r>
      <w:r>
        <w:rPr>
          <w:rFonts w:ascii="仿宋" w:hAnsi="仿宋" w:eastAsia="仿宋" w:cs="宋体"/>
          <w:u w:val="single"/>
        </w:rPr>
        <w:t>4.2.1.1</w:t>
      </w:r>
      <w:r>
        <w:rPr>
          <w:rFonts w:hint="eastAsia" w:ascii="仿宋" w:hAnsi="仿宋" w:eastAsia="仿宋" w:cs="宋体"/>
          <w:u w:val="single"/>
        </w:rPr>
        <w:t>承包方应当在工程验收合格后的一个月内向发包方提交完整的工程竣工结算资料，经发包人催促后14天内仍未提供或没有明确答复，发包人有权根据已有资料进行审查。</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14.2.2结算</w:t>
      </w:r>
      <w:r>
        <w:rPr>
          <w:rFonts w:ascii="仿宋" w:hAnsi="仿宋" w:eastAsia="仿宋" w:cs="宋体"/>
          <w:u w:val="single"/>
        </w:rPr>
        <w:t>审计追加费由施工方承担</w:t>
      </w:r>
      <w:r>
        <w:rPr>
          <w:rFonts w:hint="eastAsia" w:ascii="仿宋" w:hAnsi="仿宋" w:eastAsia="仿宋" w:cs="宋体"/>
          <w:u w:val="single"/>
        </w:rPr>
        <w:t>。</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14.2.3承包人必须保证施工过程所提出的签证内容是合法的、真实的，并不由于发包人和监理工程师的确认而免除承包人的责任。</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14.2.4  若财政或审计部门委托中介机构对承包人提交的竣工结算报告进行审核（计）时，承包人必须根据发包人及中介机构的要求履行配合义务，因承包人不配合中介机构或配合不到位，导致中介机构无法及时完成造价审核（审计）的，责任由承包人承担，承包人不得以此要求发包人承担逾期付款违约责任。承包人不配合的情形包括但不限于：拒绝核对工程量；拒绝接受中介机构的询证、询问和审核；拒绝对审计审价报告征求初稿发表意见；拒绝签收审计审价报告初稿等。</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14.2.5发包人向承包人提交审核报告（审计报告）初稿后30日内，承包人未书面提出异议或异议内容无合法依据的，视为承包人认可该报告数据，审核中介机构可以出具单方审核报告，发包人按审核报告结算工程款。</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14.2.6工程竣工结算总造价应控制在政府有关部门已批复的预算内，否则不予支付。</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14.2.7承包人提交竣工结算资料时必须提供预算软件导出的带有计价软件格式的电子结算文件。</w:t>
      </w:r>
    </w:p>
    <w:p>
      <w:pPr>
        <w:snapToGrid w:val="0"/>
        <w:spacing w:line="360" w:lineRule="auto"/>
        <w:ind w:firstLine="420" w:firstLineChars="200"/>
        <w:rPr>
          <w:rFonts w:ascii="仿宋" w:hAnsi="仿宋" w:eastAsia="仿宋" w:cs="宋体"/>
        </w:rPr>
      </w:pPr>
      <w:r>
        <w:rPr>
          <w:rFonts w:hint="eastAsia" w:ascii="仿宋" w:hAnsi="仿宋" w:eastAsia="仿宋" w:cs="宋体"/>
        </w:rPr>
        <w:t>14.4  最终结清</w:t>
      </w:r>
    </w:p>
    <w:p>
      <w:pPr>
        <w:snapToGrid w:val="0"/>
        <w:spacing w:line="360" w:lineRule="auto"/>
        <w:ind w:firstLine="420" w:firstLineChars="200"/>
        <w:rPr>
          <w:rFonts w:ascii="仿宋" w:hAnsi="仿宋" w:eastAsia="仿宋" w:cs="宋体"/>
        </w:rPr>
      </w:pPr>
      <w:r>
        <w:rPr>
          <w:rFonts w:hint="eastAsia" w:ascii="仿宋" w:hAnsi="仿宋" w:eastAsia="仿宋" w:cs="宋体"/>
        </w:rPr>
        <w:t>14.4.1  最终结清申请单</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承包人提交最终结清申请单的份数：</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u w:val="single"/>
        </w:rPr>
        <w:t xml:space="preserve">按发包人要求提供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承包人提交最终结算申请单的期限：</w:t>
      </w:r>
      <w:r>
        <w:rPr>
          <w:rFonts w:hint="eastAsia" w:ascii="仿宋" w:hAnsi="仿宋" w:eastAsia="仿宋" w:cs="宋体"/>
          <w:u w:val="single"/>
        </w:rPr>
        <w:t xml:space="preserve">  按通用条款执行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14.4.2  最终结清证书和支付</w:t>
      </w:r>
    </w:p>
    <w:p>
      <w:pPr>
        <w:snapToGrid w:val="0"/>
        <w:spacing w:line="360" w:lineRule="auto"/>
        <w:ind w:firstLine="420" w:firstLineChars="200"/>
        <w:rPr>
          <w:rFonts w:ascii="仿宋" w:hAnsi="仿宋" w:eastAsia="仿宋" w:cs="宋体"/>
        </w:rPr>
      </w:pPr>
      <w:r>
        <w:rPr>
          <w:rFonts w:hint="eastAsia" w:ascii="仿宋" w:hAnsi="仿宋" w:eastAsia="仿宋" w:cs="宋体"/>
        </w:rPr>
        <w:t>（1）发包人完成最终结清申请单的审批并颁发最终结清证书的期限：</w:t>
      </w:r>
      <w:r>
        <w:rPr>
          <w:rFonts w:hint="eastAsia" w:ascii="仿宋" w:hAnsi="仿宋" w:eastAsia="仿宋" w:cs="宋体"/>
          <w:u w:val="single"/>
        </w:rPr>
        <w:t>按通用条款执行</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（2）发包人完成支付的期限：</w:t>
      </w:r>
      <w:r>
        <w:rPr>
          <w:rFonts w:hint="eastAsia" w:ascii="仿宋" w:hAnsi="仿宋" w:eastAsia="仿宋" w:cs="宋体"/>
          <w:u w:val="single"/>
        </w:rPr>
        <w:t xml:space="preserve">  按通用条款执行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15缺陷责任期与保修</w:t>
      </w:r>
    </w:p>
    <w:p>
      <w:pPr>
        <w:snapToGrid w:val="0"/>
        <w:spacing w:line="360" w:lineRule="auto"/>
        <w:ind w:firstLine="420" w:firstLineChars="200"/>
        <w:rPr>
          <w:rFonts w:ascii="仿宋" w:hAnsi="仿宋" w:eastAsia="仿宋" w:cs="宋体"/>
        </w:rPr>
      </w:pPr>
      <w:r>
        <w:rPr>
          <w:rFonts w:hint="eastAsia" w:ascii="仿宋" w:hAnsi="仿宋" w:eastAsia="仿宋" w:cs="宋体"/>
        </w:rPr>
        <w:t>15.2  缺陷责任期</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缺陷责任期的具体期限：</w:t>
      </w:r>
      <w:r>
        <w:rPr>
          <w:rFonts w:hint="eastAsia" w:ascii="仿宋" w:hAnsi="仿宋" w:eastAsia="仿宋" w:cs="宋体"/>
          <w:u w:val="single"/>
        </w:rPr>
        <w:t xml:space="preserve">  详附件3 工程质量保修书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15.3 质量保证金</w:t>
      </w:r>
    </w:p>
    <w:p>
      <w:pPr>
        <w:snapToGrid w:val="0"/>
        <w:spacing w:line="360" w:lineRule="auto"/>
        <w:ind w:firstLine="420" w:firstLineChars="200"/>
        <w:rPr>
          <w:rFonts w:ascii="仿宋" w:hAnsi="仿宋" w:eastAsia="仿宋" w:cs="宋体"/>
        </w:rPr>
      </w:pPr>
      <w:r>
        <w:rPr>
          <w:rFonts w:hint="eastAsia" w:ascii="仿宋" w:hAnsi="仿宋" w:eastAsia="仿宋" w:cs="宋体"/>
        </w:rPr>
        <w:t>关于是否扣留质量保证金的约定：</w:t>
      </w:r>
      <w:r>
        <w:rPr>
          <w:rFonts w:hint="eastAsia" w:ascii="仿宋" w:hAnsi="仿宋" w:eastAsia="仿宋" w:cs="宋体"/>
          <w:u w:val="single"/>
        </w:rPr>
        <w:t xml:space="preserve">  否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在工程项目竣工前，承包人按专用合同条款第3.7条提供履约担保的，发包人不得同时预留工程质量保证金。</w:t>
      </w:r>
    </w:p>
    <w:p>
      <w:pPr>
        <w:snapToGrid w:val="0"/>
        <w:spacing w:line="360" w:lineRule="auto"/>
        <w:ind w:firstLine="420" w:firstLineChars="200"/>
        <w:rPr>
          <w:rFonts w:ascii="仿宋" w:hAnsi="仿宋" w:eastAsia="仿宋" w:cs="宋体"/>
        </w:rPr>
      </w:pPr>
      <w:r>
        <w:rPr>
          <w:rFonts w:hint="eastAsia" w:ascii="仿宋" w:hAnsi="仿宋" w:eastAsia="仿宋" w:cs="宋体"/>
        </w:rPr>
        <w:t>15.3.1 承包人提供质量保证金的方式</w:t>
      </w:r>
    </w:p>
    <w:p>
      <w:pPr>
        <w:snapToGrid w:val="0"/>
        <w:spacing w:line="360" w:lineRule="auto"/>
        <w:ind w:firstLine="420" w:firstLineChars="200"/>
        <w:rPr>
          <w:rFonts w:ascii="仿宋" w:hAnsi="仿宋" w:eastAsia="仿宋" w:cs="宋体"/>
        </w:rPr>
      </w:pPr>
      <w:r>
        <w:rPr>
          <w:rFonts w:hint="eastAsia" w:ascii="仿宋" w:hAnsi="仿宋" w:eastAsia="仿宋" w:cs="宋体"/>
        </w:rPr>
        <w:t>质量保证金采用以下第</w:t>
      </w:r>
      <w:r>
        <w:rPr>
          <w:rFonts w:hint="eastAsia" w:ascii="仿宋" w:hAnsi="仿宋" w:eastAsia="仿宋" w:cs="宋体"/>
          <w:u w:val="single"/>
        </w:rPr>
        <w:t xml:space="preserve">  </w:t>
      </w:r>
      <w:r>
        <w:rPr>
          <w:rFonts w:ascii="仿宋" w:hAnsi="仿宋" w:eastAsia="仿宋" w:cs="宋体"/>
          <w:u w:val="single"/>
        </w:rPr>
        <w:t xml:space="preserve"> </w:t>
      </w:r>
      <w:r>
        <w:rPr>
          <w:rFonts w:ascii="仿宋" w:hAnsi="仿宋" w:eastAsia="仿宋" w:cs="宋体"/>
          <w:u w:val="single"/>
          <w:lang w:val="en-US" w:eastAsia="zh-CN"/>
        </w:rPr>
        <w:t>（1）</w:t>
      </w:r>
      <w:r>
        <w:rPr>
          <w:rFonts w:ascii="仿宋" w:hAnsi="仿宋" w:eastAsia="仿宋" w:cs="宋体"/>
          <w:u w:val="single"/>
        </w:rPr>
        <w:t xml:space="preserve"> </w:t>
      </w:r>
      <w:r>
        <w:rPr>
          <w:rFonts w:hint="eastAsia" w:ascii="仿宋" w:hAnsi="仿宋" w:eastAsia="仿宋" w:cs="宋体"/>
          <w:u w:val="single"/>
        </w:rPr>
        <w:t xml:space="preserve">   </w:t>
      </w:r>
      <w:r>
        <w:rPr>
          <w:rFonts w:hint="eastAsia" w:ascii="仿宋" w:hAnsi="仿宋" w:eastAsia="仿宋" w:cs="宋体"/>
        </w:rPr>
        <w:t>种方式：</w:t>
      </w:r>
    </w:p>
    <w:p>
      <w:pPr>
        <w:numPr>
          <w:ilvl w:val="0"/>
          <w:numId w:val="0"/>
        </w:numPr>
        <w:tabs>
          <w:tab w:val="left" w:pos="0"/>
        </w:tabs>
        <w:snapToGrid w:val="0"/>
        <w:spacing w:line="360" w:lineRule="auto"/>
        <w:ind w:left="0" w:leftChars="0" w:firstLine="420" w:firstLineChars="200"/>
        <w:rPr>
          <w:rFonts w:ascii="仿宋" w:hAnsi="仿宋" w:eastAsia="仿宋" w:cs="宋体"/>
        </w:rPr>
      </w:pPr>
      <w:r>
        <w:rPr>
          <w:rFonts w:ascii="仿宋" w:hAnsi="仿宋" w:eastAsia="仿宋" w:cs="宋体"/>
          <w:kern w:val="2"/>
          <w:sz w:val="21"/>
          <w:szCs w:val="24"/>
          <w:lang w:val="en-US" w:eastAsia="zh-CN" w:bidi="ar-SA"/>
        </w:rPr>
        <w:t>（1）</w:t>
      </w:r>
      <w:r>
        <w:rPr>
          <w:rFonts w:hint="eastAsia" w:ascii="仿宋" w:hAnsi="仿宋" w:eastAsia="仿宋" w:cs="宋体"/>
        </w:rPr>
        <w:t>质量保证金保函，保证金额为：</w:t>
      </w:r>
      <w:r>
        <w:rPr>
          <w:rFonts w:hint="eastAsia" w:ascii="仿宋" w:hAnsi="仿宋" w:eastAsia="仿宋" w:cs="宋体"/>
          <w:u w:val="single"/>
        </w:rPr>
        <w:t xml:space="preserve"> </w:t>
      </w:r>
      <w:r>
        <w:rPr>
          <w:rFonts w:hint="eastAsia" w:ascii="仿宋" w:hAnsi="仿宋" w:eastAsia="仿宋" w:cs="宋体"/>
          <w:u w:val="single"/>
          <w:lang w:val="en-US" w:eastAsia="zh-CN"/>
        </w:rPr>
        <w:t>最终审计金额的1.5%</w:t>
      </w:r>
      <w:r>
        <w:rPr>
          <w:rFonts w:hint="eastAsia"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bCs/>
        </w:rPr>
        <w:t>（2）保证保险，保证金额为：</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（3）</w:t>
      </w:r>
      <w:r>
        <w:rPr>
          <w:rFonts w:hint="eastAsia" w:ascii="仿宋" w:hAnsi="仿宋" w:eastAsia="仿宋" w:cs="宋体"/>
          <w:u w:val="single"/>
        </w:rPr>
        <w:t xml:space="preserve"> / </w:t>
      </w:r>
      <w:r>
        <w:rPr>
          <w:rFonts w:hint="eastAsia" w:ascii="仿宋" w:hAnsi="仿宋" w:eastAsia="仿宋" w:cs="宋体"/>
        </w:rPr>
        <w:t>%的工程款；</w:t>
      </w:r>
    </w:p>
    <w:p>
      <w:pPr>
        <w:snapToGrid w:val="0"/>
        <w:spacing w:line="360" w:lineRule="auto"/>
        <w:ind w:firstLine="420" w:firstLineChars="200"/>
        <w:rPr>
          <w:rFonts w:ascii="仿宋" w:hAnsi="仿宋" w:eastAsia="仿宋" w:cs="宋体"/>
        </w:rPr>
      </w:pPr>
      <w:r>
        <w:rPr>
          <w:rFonts w:hint="eastAsia" w:ascii="仿宋" w:hAnsi="仿宋" w:eastAsia="仿宋" w:cs="宋体"/>
        </w:rPr>
        <w:t>（4）其他方式:</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15.3.2  质量保证金的扣留</w:t>
      </w:r>
    </w:p>
    <w:p>
      <w:pPr>
        <w:snapToGrid w:val="0"/>
        <w:spacing w:line="360" w:lineRule="auto"/>
        <w:ind w:firstLine="420" w:firstLineChars="200"/>
        <w:rPr>
          <w:rFonts w:ascii="仿宋" w:hAnsi="仿宋" w:eastAsia="仿宋" w:cs="宋体"/>
        </w:rPr>
      </w:pPr>
      <w:r>
        <w:rPr>
          <w:rFonts w:hint="eastAsia" w:ascii="仿宋" w:hAnsi="仿宋" w:eastAsia="仿宋" w:cs="宋体"/>
        </w:rPr>
        <w:t>质量保证金的扣留采取以下第</w:t>
      </w:r>
      <w:r>
        <w:rPr>
          <w:rFonts w:hint="eastAsia" w:ascii="仿宋" w:hAnsi="仿宋" w:eastAsia="仿宋" w:cs="宋体"/>
          <w:u w:val="single"/>
        </w:rPr>
        <w:t>（2）</w:t>
      </w:r>
      <w:r>
        <w:rPr>
          <w:rFonts w:hint="eastAsia" w:ascii="仿宋" w:hAnsi="仿宋" w:eastAsia="仿宋" w:cs="宋体"/>
        </w:rPr>
        <w:t>种方式：</w:t>
      </w:r>
    </w:p>
    <w:p>
      <w:pPr>
        <w:snapToGrid w:val="0"/>
        <w:spacing w:line="360" w:lineRule="auto"/>
        <w:ind w:firstLine="420" w:firstLineChars="200"/>
        <w:rPr>
          <w:rFonts w:ascii="仿宋" w:hAnsi="仿宋" w:eastAsia="仿宋" w:cs="宋体"/>
        </w:rPr>
      </w:pPr>
      <w:r>
        <w:rPr>
          <w:rFonts w:hint="eastAsia" w:ascii="仿宋" w:hAnsi="仿宋" w:eastAsia="仿宋" w:cs="宋体"/>
        </w:rPr>
        <w:t>（1）在支付工程进度款时逐次扣留，在此情形下，质量保证金的计算基数不包括预付款的支付、扣回以及价格调整的金额；</w:t>
      </w:r>
    </w:p>
    <w:p>
      <w:pPr>
        <w:snapToGrid w:val="0"/>
        <w:spacing w:line="360" w:lineRule="auto"/>
        <w:ind w:firstLine="420" w:firstLineChars="200"/>
        <w:rPr>
          <w:rFonts w:ascii="仿宋" w:hAnsi="仿宋" w:eastAsia="仿宋" w:cs="宋体"/>
        </w:rPr>
      </w:pPr>
      <w:r>
        <w:rPr>
          <w:rFonts w:hint="eastAsia" w:ascii="仿宋" w:hAnsi="仿宋" w:eastAsia="仿宋" w:cs="宋体"/>
        </w:rPr>
        <w:t>（2）工程竣工结算时一次性扣留质量保证金；</w:t>
      </w:r>
    </w:p>
    <w:p>
      <w:pPr>
        <w:snapToGrid w:val="0"/>
        <w:spacing w:line="360" w:lineRule="auto"/>
        <w:ind w:firstLine="420" w:firstLineChars="200"/>
        <w:rPr>
          <w:rFonts w:ascii="仿宋" w:hAnsi="仿宋" w:eastAsia="仿宋" w:cs="宋体"/>
        </w:rPr>
      </w:pPr>
      <w:r>
        <w:rPr>
          <w:rFonts w:hint="eastAsia" w:ascii="仿宋" w:hAnsi="仿宋" w:eastAsia="仿宋" w:cs="宋体"/>
        </w:rPr>
        <w:t>（3）其他扣留方式:</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关于质量保证金的补充约定：</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15.4  保修</w:t>
      </w:r>
    </w:p>
    <w:p>
      <w:pPr>
        <w:snapToGrid w:val="0"/>
        <w:spacing w:line="360" w:lineRule="auto"/>
        <w:ind w:firstLine="409" w:firstLineChars="195"/>
        <w:rPr>
          <w:rFonts w:ascii="仿宋" w:hAnsi="仿宋" w:eastAsia="仿宋" w:cs="宋体"/>
        </w:rPr>
      </w:pPr>
      <w:r>
        <w:rPr>
          <w:rFonts w:hint="eastAsia" w:ascii="仿宋" w:hAnsi="仿宋" w:eastAsia="仿宋" w:cs="宋体"/>
        </w:rPr>
        <w:t>15.4.1保修责任</w:t>
      </w:r>
    </w:p>
    <w:p>
      <w:pPr>
        <w:snapToGrid w:val="0"/>
        <w:spacing w:line="360" w:lineRule="auto"/>
        <w:ind w:firstLine="409" w:firstLineChars="195"/>
        <w:rPr>
          <w:rFonts w:ascii="仿宋" w:hAnsi="仿宋" w:eastAsia="仿宋" w:cs="宋体"/>
          <w:u w:val="single"/>
        </w:rPr>
      </w:pPr>
      <w:r>
        <w:rPr>
          <w:rFonts w:hint="eastAsia" w:ascii="仿宋" w:hAnsi="仿宋" w:eastAsia="仿宋" w:cs="宋体"/>
        </w:rPr>
        <w:t>工程保修期为：</w:t>
      </w:r>
      <w:r>
        <w:rPr>
          <w:rFonts w:hint="eastAsia" w:ascii="仿宋" w:hAnsi="仿宋" w:eastAsia="仿宋" w:cs="宋体"/>
          <w:u w:val="single"/>
        </w:rPr>
        <w:t xml:space="preserve">   详见工程质量保修书（附件3）</w:t>
      </w:r>
      <w:r>
        <w:rPr>
          <w:rFonts w:hint="eastAsia" w:ascii="仿宋" w:hAnsi="仿宋" w:eastAsia="仿宋" w:cs="宋体"/>
        </w:rPr>
        <w:t>。</w:t>
      </w:r>
    </w:p>
    <w:p>
      <w:pPr>
        <w:snapToGrid w:val="0"/>
        <w:spacing w:line="360" w:lineRule="auto"/>
        <w:ind w:firstLine="409" w:firstLineChars="195"/>
        <w:rPr>
          <w:rFonts w:ascii="仿宋" w:hAnsi="仿宋" w:eastAsia="仿宋" w:cs="宋体"/>
        </w:rPr>
      </w:pPr>
      <w:r>
        <w:rPr>
          <w:rFonts w:hint="eastAsia" w:ascii="仿宋" w:hAnsi="仿宋" w:eastAsia="仿宋" w:cs="宋体"/>
        </w:rPr>
        <w:t>15.4.3  修复通知</w:t>
      </w:r>
    </w:p>
    <w:p>
      <w:pPr>
        <w:snapToGrid w:val="0"/>
        <w:spacing w:line="360" w:lineRule="auto"/>
        <w:ind w:firstLine="409" w:firstLineChars="195"/>
        <w:rPr>
          <w:rFonts w:ascii="仿宋" w:hAnsi="仿宋" w:eastAsia="仿宋" w:cs="宋体"/>
          <w:u w:val="single"/>
        </w:rPr>
      </w:pPr>
      <w:r>
        <w:rPr>
          <w:rFonts w:hint="eastAsia" w:ascii="仿宋" w:hAnsi="仿宋" w:eastAsia="仿宋" w:cs="宋体"/>
        </w:rPr>
        <w:t>承包人收到保修通知并到达工程现场的合理时间：</w:t>
      </w:r>
      <w:r>
        <w:rPr>
          <w:rFonts w:hint="eastAsia" w:ascii="仿宋" w:hAnsi="仿宋" w:eastAsia="仿宋" w:cs="宋体"/>
          <w:u w:val="single"/>
        </w:rPr>
        <w:t xml:space="preserve">  按质量保修书执行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16  违约</w:t>
      </w:r>
    </w:p>
    <w:p>
      <w:pPr>
        <w:snapToGrid w:val="0"/>
        <w:spacing w:line="360" w:lineRule="auto"/>
        <w:ind w:firstLine="420" w:firstLineChars="200"/>
        <w:rPr>
          <w:rFonts w:ascii="仿宋" w:hAnsi="仿宋" w:eastAsia="仿宋" w:cs="宋体"/>
        </w:rPr>
      </w:pPr>
      <w:r>
        <w:rPr>
          <w:rFonts w:hint="eastAsia" w:ascii="仿宋" w:hAnsi="仿宋" w:eastAsia="仿宋" w:cs="宋体"/>
        </w:rPr>
        <w:t>16.1  发包人违约</w:t>
      </w:r>
    </w:p>
    <w:p>
      <w:pPr>
        <w:snapToGrid w:val="0"/>
        <w:spacing w:line="360" w:lineRule="auto"/>
        <w:ind w:firstLine="420" w:firstLineChars="200"/>
        <w:rPr>
          <w:rFonts w:ascii="仿宋" w:hAnsi="仿宋" w:eastAsia="仿宋" w:cs="宋体"/>
        </w:rPr>
      </w:pPr>
      <w:r>
        <w:rPr>
          <w:rFonts w:hint="eastAsia" w:ascii="仿宋" w:hAnsi="仿宋" w:eastAsia="仿宋" w:cs="宋体"/>
        </w:rPr>
        <w:t>16.1.1  发包人违约的情形</w:t>
      </w:r>
    </w:p>
    <w:p>
      <w:pPr>
        <w:snapToGrid w:val="0"/>
        <w:spacing w:line="360" w:lineRule="auto"/>
        <w:ind w:firstLine="420" w:firstLineChars="200"/>
        <w:rPr>
          <w:rFonts w:ascii="仿宋" w:hAnsi="仿宋" w:eastAsia="仿宋" w:cs="宋体"/>
        </w:rPr>
      </w:pPr>
      <w:r>
        <w:rPr>
          <w:rFonts w:hint="eastAsia" w:ascii="仿宋" w:hAnsi="仿宋" w:eastAsia="仿宋" w:cs="宋体"/>
        </w:rPr>
        <w:t>发包人违约的其他情形：</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16.1.2发包人违约的责任</w:t>
      </w:r>
    </w:p>
    <w:p>
      <w:pPr>
        <w:snapToGrid w:val="0"/>
        <w:spacing w:line="360" w:lineRule="auto"/>
        <w:ind w:firstLine="420" w:firstLineChars="200"/>
        <w:rPr>
          <w:rFonts w:ascii="仿宋" w:hAnsi="仿宋" w:eastAsia="仿宋" w:cs="宋体"/>
        </w:rPr>
      </w:pPr>
      <w:r>
        <w:rPr>
          <w:rFonts w:hint="eastAsia" w:ascii="仿宋" w:hAnsi="仿宋" w:eastAsia="仿宋" w:cs="宋体"/>
        </w:rPr>
        <w:t>发包人违约责任的承担方式和计算方法：</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（1）因发包人原因未能在计划开工日期前7天内下达开工通知的违约责任：</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（2）因发包人原因未能按合同约定支付合同价款的违约责任：</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（3）发包人违反第10.1款〔变更的范围〕第（2）项约定，自行实施被取消的工作或转由他人实施的违约责任：</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（4）发包人提供的材料、工程设备的规格、数量或质量不符合合同约定，或因发包人原因导致交货日期延误或交货地点变更等情况的违约责任：</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（5）因发包人违反合同约定造成暂停施工的违约责任：</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（6）发包人无正当理由没有在约定期限内发出复工指示，导致承包人无法复工的违约责任：</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（7）其他：</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16.1.3因发包人违约解除合同</w:t>
      </w:r>
    </w:p>
    <w:p>
      <w:pPr>
        <w:snapToGrid w:val="0"/>
        <w:spacing w:line="360" w:lineRule="auto"/>
        <w:ind w:firstLine="420" w:firstLineChars="200"/>
        <w:rPr>
          <w:rFonts w:ascii="仿宋" w:hAnsi="仿宋" w:eastAsia="仿宋" w:cs="宋体"/>
        </w:rPr>
      </w:pPr>
      <w:r>
        <w:rPr>
          <w:rFonts w:hint="eastAsia" w:ascii="仿宋" w:hAnsi="仿宋" w:eastAsia="仿宋" w:cs="宋体"/>
        </w:rPr>
        <w:t>承包人按16.1.1项〔发包人违约的情形〕约定暂停施工满</w:t>
      </w:r>
      <w:r>
        <w:rPr>
          <w:rFonts w:hint="eastAsia" w:ascii="仿宋" w:hAnsi="仿宋" w:eastAsia="仿宋" w:cs="宋体"/>
          <w:u w:val="single"/>
        </w:rPr>
        <w:t xml:space="preserve">  28  </w:t>
      </w:r>
      <w:r>
        <w:rPr>
          <w:rFonts w:hint="eastAsia" w:ascii="仿宋" w:hAnsi="仿宋" w:eastAsia="仿宋" w:cs="宋体"/>
        </w:rPr>
        <w:t>天后发包人仍不纠正其违约行为并致使合同目的不能实现的，承包人有权解除合同。</w:t>
      </w:r>
    </w:p>
    <w:p>
      <w:pPr>
        <w:snapToGrid w:val="0"/>
        <w:spacing w:line="360" w:lineRule="auto"/>
        <w:ind w:firstLine="420" w:firstLineChars="200"/>
        <w:rPr>
          <w:rFonts w:ascii="仿宋" w:hAnsi="仿宋" w:eastAsia="仿宋" w:cs="宋体"/>
        </w:rPr>
      </w:pPr>
      <w:r>
        <w:rPr>
          <w:rFonts w:hint="eastAsia" w:ascii="仿宋" w:hAnsi="仿宋" w:eastAsia="仿宋" w:cs="宋体"/>
        </w:rPr>
        <w:t>16.2承包人违约</w:t>
      </w:r>
    </w:p>
    <w:p>
      <w:pPr>
        <w:snapToGrid w:val="0"/>
        <w:spacing w:line="360" w:lineRule="auto"/>
        <w:ind w:firstLine="420" w:firstLineChars="200"/>
        <w:rPr>
          <w:rFonts w:ascii="仿宋" w:hAnsi="仿宋" w:eastAsia="仿宋" w:cs="宋体"/>
        </w:rPr>
      </w:pPr>
      <w:r>
        <w:rPr>
          <w:rFonts w:hint="eastAsia" w:ascii="仿宋" w:hAnsi="仿宋" w:eastAsia="仿宋" w:cs="宋体"/>
        </w:rPr>
        <w:t>16.2.1  承包人违约的情形</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承包人违约的其他情形：</w:t>
      </w:r>
      <w:r>
        <w:rPr>
          <w:rFonts w:hint="eastAsia" w:ascii="仿宋" w:hAnsi="仿宋" w:eastAsia="仿宋" w:cs="宋体"/>
          <w:u w:val="single"/>
        </w:rPr>
        <w:t xml:space="preserve"> 除本合同通用条款外详见本合同专用条款16.2.2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16.2.2  承包人违约的责任</w:t>
      </w:r>
    </w:p>
    <w:p>
      <w:pPr>
        <w:snapToGrid w:val="0"/>
        <w:spacing w:line="360" w:lineRule="auto"/>
        <w:ind w:firstLine="420" w:firstLineChars="200"/>
        <w:rPr>
          <w:rFonts w:ascii="仿宋" w:hAnsi="仿宋" w:eastAsia="仿宋" w:cs="宋体"/>
        </w:rPr>
      </w:pPr>
      <w:r>
        <w:rPr>
          <w:rFonts w:hint="eastAsia" w:ascii="仿宋" w:hAnsi="仿宋" w:eastAsia="仿宋" w:cs="宋体"/>
        </w:rPr>
        <w:t>承包人违约责任的承担方式和计算方法：</w:t>
      </w:r>
      <w:r>
        <w:rPr>
          <w:rFonts w:hint="eastAsia" w:ascii="仿宋" w:hAnsi="仿宋" w:eastAsia="仿宋" w:cs="宋体"/>
          <w:u w:val="single"/>
        </w:rPr>
        <w:t>如因承包人自身原因造成工期严重滞后，又无明显改进措施的，发包人有权要求承包人无条件退场，并承担由此产生的一切损失，同时，发包人也有权安排其他施工队伍进场施工，费用经审计机构审核后从承包人合同价款中扣除。承包人拒不退场，也不配合第三方施工队伍进场的，必须承担一切赔偿责任；承包人必须严格按照施工图及工程施工验收规范等精心组织施工，严格把好每道工序的质量关，确保工程质量达到合格等级。经验收，如有不合格工程，承包人应无条件返工、整改、采取相应的补救、修复措施，直至验收合格，由此追加的费用和延误的工期均由承包人负责，同时扣除其全额质量履约担保，并处以工程结算总造价的5%的违约金。</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承包人违反合同约定进行转包或违法分包的，一经发现，承包人应支付签约合同价2%的违约金，且发包人有权单方面终止合同，由此所产生的一切后果及经济损失均由承包人承担。</w:t>
      </w:r>
    </w:p>
    <w:p>
      <w:pPr>
        <w:snapToGrid w:val="0"/>
        <w:spacing w:line="360" w:lineRule="auto"/>
        <w:ind w:firstLine="420" w:firstLineChars="200"/>
        <w:rPr>
          <w:rFonts w:ascii="仿宋" w:hAnsi="仿宋" w:eastAsia="仿宋" w:cs="宋体"/>
        </w:rPr>
      </w:pPr>
      <w:r>
        <w:rPr>
          <w:rFonts w:hint="eastAsia" w:ascii="仿宋" w:hAnsi="仿宋" w:eastAsia="仿宋" w:cs="宋体"/>
        </w:rPr>
        <w:t>16.2.3因承包人违约解除合同</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关于承包人违约解除合同的特别约定：</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发包人继续使用承包人在施工现场的材料、设备、临时工程、承包人文件和由承包人或以其名义编制的其他文件的费用承担方式：</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17不可抗力</w:t>
      </w:r>
    </w:p>
    <w:p>
      <w:pPr>
        <w:snapToGrid w:val="0"/>
        <w:spacing w:line="360" w:lineRule="auto"/>
        <w:ind w:firstLine="420" w:firstLineChars="200"/>
        <w:rPr>
          <w:rFonts w:ascii="仿宋" w:hAnsi="仿宋" w:eastAsia="仿宋" w:cs="宋体"/>
        </w:rPr>
      </w:pPr>
      <w:r>
        <w:rPr>
          <w:rFonts w:hint="eastAsia" w:ascii="仿宋" w:hAnsi="仿宋" w:eastAsia="仿宋" w:cs="宋体"/>
        </w:rPr>
        <w:t>17.1  不可抗力的确认</w:t>
      </w:r>
    </w:p>
    <w:p>
      <w:pPr>
        <w:snapToGrid w:val="0"/>
        <w:spacing w:line="360" w:lineRule="auto"/>
        <w:ind w:firstLine="420" w:firstLineChars="200"/>
        <w:rPr>
          <w:rFonts w:ascii="仿宋" w:hAnsi="仿宋" w:eastAsia="仿宋" w:cs="宋体"/>
        </w:rPr>
      </w:pPr>
      <w:r>
        <w:rPr>
          <w:rFonts w:hint="eastAsia" w:ascii="仿宋" w:hAnsi="仿宋" w:eastAsia="仿宋" w:cs="宋体"/>
        </w:rPr>
        <w:t>除通用合同条款约定的不可抗力事件之外，视为不可抗力的其他情形：</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（1）超过三天的洪涝引起本工程施工现场及周边主要道路中断；</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（2）连续停水、停电超过48小时的；</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（3）政府下令停止或限制施工的台风、热带风暴，或政府下令停止施工连续超过三天的台风、热带风暴；</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（4）由于高考、中考、政府部门有重大活动等原因，政府要求停止或限制施工的。</w:t>
      </w:r>
    </w:p>
    <w:p>
      <w:pPr>
        <w:snapToGrid w:val="0"/>
        <w:spacing w:line="360" w:lineRule="auto"/>
        <w:ind w:firstLine="420" w:firstLineChars="200"/>
        <w:rPr>
          <w:rFonts w:ascii="仿宋" w:hAnsi="仿宋" w:eastAsia="仿宋" w:cs="宋体"/>
        </w:rPr>
      </w:pPr>
      <w:r>
        <w:rPr>
          <w:rFonts w:hint="eastAsia" w:ascii="仿宋" w:hAnsi="仿宋" w:eastAsia="仿宋" w:cs="宋体"/>
          <w:u w:val="single"/>
        </w:rPr>
        <w:t>指定分包人在不可抗力事件发生后14天内，就延误的工期以书面形式向总包人、工程师提出报告。工程师在收到报告后28天内予以确认，逾期不予确认也不提出修改意见，视为同意顺延工期</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17.4  因不可抗力解除合同</w:t>
      </w:r>
    </w:p>
    <w:p>
      <w:pPr>
        <w:snapToGrid w:val="0"/>
        <w:spacing w:line="360" w:lineRule="auto"/>
        <w:ind w:firstLine="420" w:firstLineChars="200"/>
        <w:rPr>
          <w:rFonts w:ascii="仿宋" w:hAnsi="仿宋" w:eastAsia="仿宋" w:cs="宋体"/>
        </w:rPr>
      </w:pPr>
      <w:r>
        <w:rPr>
          <w:rFonts w:hint="eastAsia" w:ascii="仿宋" w:hAnsi="仿宋" w:eastAsia="仿宋" w:cs="宋体"/>
        </w:rPr>
        <w:t>合同解除后，发包人应在商定或确定发包人应支付款项后</w:t>
      </w:r>
      <w:r>
        <w:rPr>
          <w:rFonts w:hint="eastAsia" w:ascii="仿宋" w:hAnsi="仿宋" w:eastAsia="仿宋" w:cs="宋体"/>
          <w:u w:val="single"/>
        </w:rPr>
        <w:t xml:space="preserve">   /   </w:t>
      </w:r>
      <w:r>
        <w:rPr>
          <w:rFonts w:hint="eastAsia" w:ascii="仿宋" w:hAnsi="仿宋" w:eastAsia="仿宋" w:cs="宋体"/>
        </w:rPr>
        <w:t>天内完成款项的支付。</w:t>
      </w:r>
    </w:p>
    <w:p>
      <w:pPr>
        <w:snapToGrid w:val="0"/>
        <w:spacing w:line="360" w:lineRule="auto"/>
        <w:ind w:firstLine="420" w:firstLineChars="200"/>
        <w:rPr>
          <w:rFonts w:ascii="仿宋" w:hAnsi="仿宋" w:eastAsia="仿宋" w:cs="宋体"/>
        </w:rPr>
      </w:pPr>
      <w:r>
        <w:rPr>
          <w:rFonts w:hint="eastAsia" w:ascii="仿宋" w:hAnsi="仿宋" w:eastAsia="仿宋" w:cs="宋体"/>
        </w:rPr>
        <w:t>18保险</w:t>
      </w:r>
    </w:p>
    <w:p>
      <w:pPr>
        <w:snapToGrid w:val="0"/>
        <w:spacing w:line="360" w:lineRule="auto"/>
        <w:ind w:firstLine="420" w:firstLineChars="200"/>
        <w:rPr>
          <w:rFonts w:ascii="仿宋" w:hAnsi="仿宋" w:eastAsia="仿宋" w:cs="宋体"/>
        </w:rPr>
      </w:pPr>
      <w:r>
        <w:rPr>
          <w:rFonts w:hint="eastAsia" w:ascii="仿宋" w:hAnsi="仿宋" w:eastAsia="仿宋" w:cs="宋体"/>
        </w:rPr>
        <w:t>18.1  工程保险</w:t>
      </w:r>
    </w:p>
    <w:p>
      <w:pPr>
        <w:snapToGrid w:val="0"/>
        <w:spacing w:line="360" w:lineRule="auto"/>
        <w:ind w:firstLine="420" w:firstLineChars="200"/>
        <w:rPr>
          <w:rFonts w:ascii="仿宋" w:hAnsi="仿宋" w:eastAsia="仿宋" w:cs="宋体"/>
        </w:rPr>
      </w:pPr>
      <w:r>
        <w:rPr>
          <w:rFonts w:hint="eastAsia" w:ascii="仿宋" w:hAnsi="仿宋" w:eastAsia="仿宋" w:cs="宋体"/>
        </w:rPr>
        <w:t>关于工程保险的特别约定：</w:t>
      </w:r>
      <w:r>
        <w:rPr>
          <w:rFonts w:hint="eastAsia" w:ascii="仿宋" w:hAnsi="仿宋" w:eastAsia="仿宋" w:cs="宋体"/>
          <w:u w:val="single"/>
        </w:rPr>
        <w:t>承包人投保内容：</w:t>
      </w:r>
      <w:r>
        <w:rPr>
          <w:rFonts w:hint="eastAsia" w:ascii="仿宋" w:hAnsi="仿宋" w:eastAsia="仿宋" w:cs="宋体"/>
          <w:u w:val="single"/>
        </w:rPr>
        <w:fldChar w:fldCharType="begin"/>
      </w:r>
      <w:r>
        <w:rPr>
          <w:rFonts w:hint="eastAsia" w:ascii="仿宋" w:hAnsi="仿宋" w:eastAsia="仿宋" w:cs="宋体"/>
          <w:u w:val="single"/>
        </w:rPr>
        <w:instrText xml:space="preserve"> = 1 \* GB3 </w:instrText>
      </w:r>
      <w:r>
        <w:rPr>
          <w:rFonts w:hint="eastAsia" w:ascii="仿宋" w:hAnsi="仿宋" w:eastAsia="仿宋" w:cs="宋体"/>
          <w:u w:val="single"/>
        </w:rPr>
        <w:fldChar w:fldCharType="separate"/>
      </w:r>
      <w:r>
        <w:rPr>
          <w:rFonts w:hint="eastAsia" w:ascii="仿宋" w:hAnsi="仿宋" w:eastAsia="仿宋" w:cs="宋体"/>
          <w:u w:val="single"/>
        </w:rPr>
        <w:t>①</w:t>
      </w:r>
      <w:r>
        <w:rPr>
          <w:rFonts w:hint="eastAsia" w:ascii="仿宋" w:hAnsi="仿宋" w:eastAsia="仿宋" w:cs="宋体"/>
          <w:u w:val="single"/>
        </w:rPr>
        <w:fldChar w:fldCharType="end"/>
      </w:r>
      <w:r>
        <w:rPr>
          <w:rFonts w:hint="eastAsia" w:ascii="仿宋" w:hAnsi="仿宋" w:eastAsia="仿宋" w:cs="宋体"/>
          <w:u w:val="single"/>
        </w:rPr>
        <w:t>工程保险（含</w:t>
      </w:r>
      <w:r>
        <w:rPr>
          <w:rFonts w:hint="eastAsia" w:ascii="仿宋" w:hAnsi="仿宋" w:eastAsia="仿宋" w:cs="宋体"/>
          <w:u w:val="single"/>
          <w:lang w:eastAsia="zh-CN"/>
        </w:rPr>
        <w:t>市政公用工程</w:t>
      </w:r>
      <w:r>
        <w:rPr>
          <w:rFonts w:hint="eastAsia" w:ascii="仿宋" w:hAnsi="仿宋" w:eastAsia="仿宋" w:cs="宋体"/>
          <w:u w:val="single"/>
        </w:rPr>
        <w:t>一切险、安装工程一切险）；</w:t>
      </w:r>
      <w:r>
        <w:rPr>
          <w:rFonts w:hint="eastAsia" w:ascii="仿宋" w:hAnsi="仿宋" w:eastAsia="仿宋" w:cs="宋体"/>
          <w:u w:val="single"/>
        </w:rPr>
        <w:fldChar w:fldCharType="begin"/>
      </w:r>
      <w:r>
        <w:rPr>
          <w:rFonts w:hint="eastAsia" w:ascii="仿宋" w:hAnsi="仿宋" w:eastAsia="仿宋" w:cs="宋体"/>
          <w:u w:val="single"/>
        </w:rPr>
        <w:instrText xml:space="preserve"> = 2 \* GB3 </w:instrText>
      </w:r>
      <w:r>
        <w:rPr>
          <w:rFonts w:hint="eastAsia" w:ascii="仿宋" w:hAnsi="仿宋" w:eastAsia="仿宋" w:cs="宋体"/>
          <w:u w:val="single"/>
        </w:rPr>
        <w:fldChar w:fldCharType="separate"/>
      </w:r>
      <w:r>
        <w:rPr>
          <w:rFonts w:hint="eastAsia" w:ascii="仿宋" w:hAnsi="仿宋" w:eastAsia="仿宋" w:cs="宋体"/>
          <w:u w:val="single"/>
        </w:rPr>
        <w:t>②</w:t>
      </w:r>
      <w:r>
        <w:rPr>
          <w:rFonts w:hint="eastAsia" w:ascii="仿宋" w:hAnsi="仿宋" w:eastAsia="仿宋" w:cs="宋体"/>
          <w:u w:val="single"/>
        </w:rPr>
        <w:fldChar w:fldCharType="end"/>
      </w:r>
      <w:r>
        <w:rPr>
          <w:rFonts w:hint="eastAsia" w:ascii="仿宋" w:hAnsi="仿宋" w:eastAsia="仿宋" w:cs="宋体"/>
          <w:u w:val="single"/>
        </w:rPr>
        <w:t>承包人应为其履行合同所雇佣的全部人员，缴纳工伤保险费，并要求其分包人也进行此项保险；</w:t>
      </w:r>
      <w:r>
        <w:rPr>
          <w:rFonts w:hint="eastAsia" w:ascii="仿宋" w:hAnsi="仿宋" w:eastAsia="仿宋" w:cs="宋体"/>
          <w:u w:val="single"/>
        </w:rPr>
        <w:fldChar w:fldCharType="begin"/>
      </w:r>
      <w:r>
        <w:rPr>
          <w:rFonts w:hint="eastAsia" w:ascii="仿宋" w:hAnsi="仿宋" w:eastAsia="仿宋" w:cs="宋体"/>
          <w:u w:val="single"/>
        </w:rPr>
        <w:instrText xml:space="preserve"> = 3 \* GB3 </w:instrText>
      </w:r>
      <w:r>
        <w:rPr>
          <w:rFonts w:hint="eastAsia" w:ascii="仿宋" w:hAnsi="仿宋" w:eastAsia="仿宋" w:cs="宋体"/>
          <w:u w:val="single"/>
        </w:rPr>
        <w:fldChar w:fldCharType="separate"/>
      </w:r>
      <w:r>
        <w:rPr>
          <w:rFonts w:hint="eastAsia" w:ascii="仿宋" w:hAnsi="仿宋" w:eastAsia="仿宋" w:cs="宋体"/>
          <w:u w:val="single"/>
        </w:rPr>
        <w:t>③</w:t>
      </w:r>
      <w:r>
        <w:rPr>
          <w:rFonts w:hint="eastAsia" w:ascii="仿宋" w:hAnsi="仿宋" w:eastAsia="仿宋" w:cs="宋体"/>
          <w:u w:val="single"/>
        </w:rPr>
        <w:fldChar w:fldCharType="end"/>
      </w:r>
      <w:r>
        <w:rPr>
          <w:rFonts w:hint="eastAsia" w:ascii="仿宋" w:hAnsi="仿宋" w:eastAsia="仿宋" w:cs="宋体"/>
          <w:u w:val="single"/>
        </w:rPr>
        <w:t>承包人应在整个施工期间为其现场机构雇用的全部人员，投保人身意外伤害险，缴纳保险费，并要求其分包人也进行此项保险；</w:t>
      </w:r>
      <w:r>
        <w:rPr>
          <w:rFonts w:hint="eastAsia" w:ascii="仿宋" w:hAnsi="仿宋" w:eastAsia="仿宋" w:cs="宋体"/>
          <w:u w:val="single"/>
        </w:rPr>
        <w:fldChar w:fldCharType="begin"/>
      </w:r>
      <w:r>
        <w:rPr>
          <w:rFonts w:hint="eastAsia" w:ascii="仿宋" w:hAnsi="仿宋" w:eastAsia="仿宋" w:cs="宋体"/>
          <w:u w:val="single"/>
        </w:rPr>
        <w:instrText xml:space="preserve"> = 4 \* GB3 </w:instrText>
      </w:r>
      <w:r>
        <w:rPr>
          <w:rFonts w:hint="eastAsia" w:ascii="仿宋" w:hAnsi="仿宋" w:eastAsia="仿宋" w:cs="宋体"/>
          <w:u w:val="single"/>
        </w:rPr>
        <w:fldChar w:fldCharType="separate"/>
      </w:r>
      <w:r>
        <w:rPr>
          <w:rFonts w:hint="eastAsia" w:ascii="仿宋" w:hAnsi="仿宋" w:eastAsia="仿宋" w:cs="宋体"/>
          <w:u w:val="single"/>
        </w:rPr>
        <w:t>④</w:t>
      </w:r>
      <w:r>
        <w:rPr>
          <w:rFonts w:hint="eastAsia" w:ascii="仿宋" w:hAnsi="仿宋" w:eastAsia="仿宋" w:cs="宋体"/>
          <w:u w:val="single"/>
        </w:rPr>
        <w:fldChar w:fldCharType="end"/>
      </w:r>
      <w:r>
        <w:rPr>
          <w:rFonts w:hint="eastAsia" w:ascii="仿宋" w:hAnsi="仿宋" w:eastAsia="仿宋" w:cs="宋体"/>
          <w:u w:val="single"/>
        </w:rPr>
        <w:t>对因工程意外事故造成的、依法应由被保险人负责的工地上及毗邻地区的第三者人身伤亡、疾病或财产损失投保第三者责任险。承包人办理投保的相关费用已包含在合同总价内</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18.3  其他保险</w:t>
      </w:r>
    </w:p>
    <w:p>
      <w:pPr>
        <w:snapToGrid w:val="0"/>
        <w:spacing w:line="360" w:lineRule="auto"/>
        <w:ind w:firstLine="420" w:firstLineChars="200"/>
        <w:rPr>
          <w:rFonts w:ascii="仿宋" w:hAnsi="仿宋" w:eastAsia="仿宋" w:cs="宋体"/>
        </w:rPr>
      </w:pPr>
      <w:r>
        <w:rPr>
          <w:rFonts w:hint="eastAsia" w:ascii="仿宋" w:hAnsi="仿宋" w:eastAsia="仿宋" w:cs="宋体"/>
        </w:rPr>
        <w:t>关于其他保险的约定：</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承包人是否应为其施工设备等办理财产保险：</w:t>
      </w:r>
      <w:r>
        <w:rPr>
          <w:rFonts w:hint="eastAsia" w:ascii="仿宋" w:hAnsi="仿宋" w:eastAsia="仿宋" w:cs="宋体"/>
          <w:u w:val="single"/>
        </w:rPr>
        <w:t xml:space="preserve"> </w:t>
      </w:r>
      <w:r>
        <w:rPr>
          <w:rFonts w:ascii="仿宋" w:hAnsi="仿宋" w:eastAsia="仿宋" w:cs="宋体"/>
          <w:u w:val="single"/>
        </w:rPr>
        <w:t xml:space="preserve">   是</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18.7 通知义务</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关于变更保险合同时的通知义务的约定：</w:t>
      </w:r>
      <w:r>
        <w:rPr>
          <w:rFonts w:hint="eastAsia" w:ascii="仿宋" w:hAnsi="仿宋" w:eastAsia="仿宋" w:cs="宋体"/>
          <w:u w:val="single"/>
        </w:rPr>
        <w:t xml:space="preserve">  按本合同（通用条款）执行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20争议解决</w:t>
      </w:r>
    </w:p>
    <w:p>
      <w:pPr>
        <w:snapToGrid w:val="0"/>
        <w:spacing w:line="360" w:lineRule="auto"/>
        <w:ind w:firstLine="420" w:firstLineChars="200"/>
        <w:rPr>
          <w:rFonts w:ascii="仿宋" w:hAnsi="仿宋" w:eastAsia="仿宋" w:cs="宋体"/>
        </w:rPr>
      </w:pPr>
      <w:r>
        <w:rPr>
          <w:rFonts w:hint="eastAsia" w:ascii="仿宋" w:hAnsi="仿宋" w:eastAsia="仿宋" w:cs="宋体"/>
        </w:rPr>
        <w:t>20.3  争议评审</w:t>
      </w:r>
    </w:p>
    <w:p>
      <w:pPr>
        <w:snapToGrid w:val="0"/>
        <w:spacing w:line="360" w:lineRule="auto"/>
        <w:ind w:firstLine="315" w:firstLineChars="150"/>
        <w:rPr>
          <w:rFonts w:ascii="仿宋" w:hAnsi="仿宋" w:eastAsia="仿宋" w:cs="宋体"/>
          <w:u w:val="single"/>
        </w:rPr>
      </w:pPr>
      <w:r>
        <w:rPr>
          <w:rFonts w:hint="eastAsia" w:ascii="仿宋" w:hAnsi="仿宋" w:eastAsia="仿宋" w:cs="宋体"/>
        </w:rPr>
        <w:t>合同当事人是否同意将工程争议提交争议评审小组决定：</w:t>
      </w:r>
      <w:r>
        <w:rPr>
          <w:rFonts w:hint="eastAsia" w:ascii="仿宋" w:hAnsi="仿宋" w:eastAsia="仿宋" w:cs="宋体"/>
          <w:u w:val="single"/>
        </w:rPr>
        <w:t xml:space="preserve"> </w:t>
      </w:r>
      <w:r>
        <w:rPr>
          <w:rFonts w:ascii="仿宋" w:hAnsi="仿宋" w:eastAsia="仿宋" w:cs="宋体"/>
          <w:u w:val="single"/>
        </w:rPr>
        <w:t xml:space="preserve">   否</w:t>
      </w:r>
      <w:r>
        <w:rPr>
          <w:rFonts w:hint="eastAsia" w:ascii="仿宋" w:hAnsi="仿宋" w:eastAsia="仿宋" w:cs="宋体"/>
          <w:u w:val="single"/>
        </w:rPr>
        <w:t xml:space="preserve"> </w:t>
      </w:r>
      <w:r>
        <w:rPr>
          <w:rFonts w:ascii="仿宋" w:hAnsi="仿宋" w:eastAsia="仿宋" w:cs="宋体"/>
          <w:u w:val="single"/>
        </w:rPr>
        <w:t xml:space="preserve">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20.3.1  争议评审小组的确定</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争议评审小组成员的确定：</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选定争议评审员的期限：</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争议评审小组成员的报酬承担方式：</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其他事项的约定：</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u w:val="single"/>
        </w:rPr>
      </w:pPr>
      <w:r>
        <w:rPr>
          <w:rFonts w:hint="eastAsia" w:ascii="仿宋" w:hAnsi="仿宋" w:eastAsia="仿宋" w:cs="宋体"/>
        </w:rPr>
        <w:t>20.3.2  争议评审小组的决定</w:t>
      </w:r>
    </w:p>
    <w:p>
      <w:pPr>
        <w:snapToGrid w:val="0"/>
        <w:spacing w:line="360" w:lineRule="auto"/>
        <w:ind w:firstLine="420" w:firstLineChars="200"/>
        <w:rPr>
          <w:rFonts w:ascii="仿宋" w:hAnsi="仿宋" w:eastAsia="仿宋" w:cs="宋体"/>
        </w:rPr>
      </w:pPr>
      <w:r>
        <w:rPr>
          <w:rFonts w:hint="eastAsia" w:ascii="仿宋" w:hAnsi="仿宋" w:eastAsia="仿宋" w:cs="宋体"/>
        </w:rPr>
        <w:t>合同当事人关于本项的约定：</w:t>
      </w:r>
      <w:r>
        <w:rPr>
          <w:rFonts w:hint="eastAsia" w:ascii="仿宋" w:hAnsi="仿宋" w:eastAsia="仿宋" w:cs="宋体"/>
          <w:u w:val="single"/>
        </w:rPr>
        <w:t xml:space="preserve">   /   </w:t>
      </w:r>
      <w:r>
        <w:rPr>
          <w:rFonts w:hint="eastAsia" w:ascii="仿宋" w:hAnsi="仿宋" w:eastAsia="仿宋" w:cs="宋体"/>
        </w:rPr>
        <w:t>。</w:t>
      </w:r>
    </w:p>
    <w:p>
      <w:pPr>
        <w:snapToGrid w:val="0"/>
        <w:spacing w:line="360" w:lineRule="auto"/>
        <w:ind w:firstLine="420" w:firstLineChars="200"/>
        <w:rPr>
          <w:rFonts w:ascii="仿宋" w:hAnsi="仿宋" w:eastAsia="仿宋" w:cs="宋体"/>
        </w:rPr>
      </w:pPr>
      <w:r>
        <w:rPr>
          <w:rFonts w:hint="eastAsia" w:ascii="仿宋" w:hAnsi="仿宋" w:eastAsia="仿宋" w:cs="宋体"/>
        </w:rPr>
        <w:t>20.4  仲裁或诉讼</w:t>
      </w:r>
    </w:p>
    <w:p>
      <w:pPr>
        <w:snapToGrid w:val="0"/>
        <w:spacing w:line="360" w:lineRule="auto"/>
        <w:ind w:firstLine="420" w:firstLineChars="200"/>
        <w:rPr>
          <w:rFonts w:ascii="仿宋" w:hAnsi="仿宋" w:eastAsia="仿宋"/>
        </w:rPr>
      </w:pPr>
      <w:r>
        <w:rPr>
          <w:rFonts w:ascii="仿宋" w:hAnsi="仿宋" w:eastAsia="仿宋"/>
        </w:rPr>
        <w:t>因合同及合同有关事项发生的争议，双方当事人一致同意提交杭州仲裁委员会申请仲裁； 但双方当事人特别约定下列解决方式中第</w:t>
      </w:r>
      <w:r>
        <w:rPr>
          <w:rFonts w:ascii="仿宋" w:hAnsi="仿宋" w:eastAsia="仿宋"/>
          <w:u w:val="single"/>
        </w:rPr>
        <w:t xml:space="preserve">  2  </w:t>
      </w:r>
      <w:r>
        <w:rPr>
          <w:rFonts w:ascii="仿宋" w:hAnsi="仿宋" w:eastAsia="仿宋"/>
        </w:rPr>
        <w:t xml:space="preserve"> 种方式解决争议的除外： </w:t>
      </w:r>
    </w:p>
    <w:p>
      <w:pPr>
        <w:snapToGrid w:val="0"/>
        <w:spacing w:line="360" w:lineRule="auto"/>
        <w:ind w:firstLine="420" w:firstLineChars="200"/>
        <w:rPr>
          <w:rFonts w:ascii="仿宋" w:hAnsi="仿宋" w:eastAsia="仿宋"/>
        </w:rPr>
      </w:pPr>
      <w:r>
        <w:rPr>
          <w:rFonts w:ascii="仿宋" w:hAnsi="仿宋" w:eastAsia="仿宋"/>
        </w:rPr>
        <w:t>（1）提交</w:t>
      </w:r>
      <w:r>
        <w:rPr>
          <w:rFonts w:ascii="仿宋" w:hAnsi="仿宋" w:eastAsia="仿宋"/>
          <w:u w:val="single"/>
        </w:rPr>
        <w:t xml:space="preserve"> / </w:t>
      </w:r>
      <w:r>
        <w:rPr>
          <w:rFonts w:ascii="仿宋" w:hAnsi="仿宋" w:eastAsia="仿宋"/>
        </w:rPr>
        <w:t>仲裁委员会申请仲裁；</w:t>
      </w:r>
    </w:p>
    <w:p>
      <w:pPr>
        <w:snapToGrid w:val="0"/>
        <w:spacing w:line="360" w:lineRule="auto"/>
        <w:ind w:firstLine="420" w:firstLineChars="200"/>
        <w:rPr>
          <w:rFonts w:ascii="仿宋" w:hAnsi="仿宋" w:eastAsia="仿宋" w:cs="宋体"/>
        </w:rPr>
      </w:pPr>
      <w:r>
        <w:rPr>
          <w:rFonts w:ascii="仿宋" w:hAnsi="仿宋" w:eastAsia="仿宋"/>
        </w:rPr>
        <w:t>（2）依法向</w:t>
      </w:r>
      <w:r>
        <w:rPr>
          <w:rFonts w:ascii="仿宋" w:hAnsi="仿宋" w:eastAsia="仿宋"/>
          <w:u w:val="single"/>
        </w:rPr>
        <w:t>本工程所在地人民法院起诉</w:t>
      </w:r>
      <w:r>
        <w:rPr>
          <w:rFonts w:ascii="仿宋" w:hAnsi="仿宋" w:eastAsia="仿宋"/>
        </w:rPr>
        <w:t>，败诉方承担责任的范围包括但不限于直接损失、 可预期收益、赔偿金、行政罚金、违约金、诉讼费、仲裁费、鉴定费、保全费、保全担保费 用、合理律师费等。</w:t>
      </w:r>
    </w:p>
    <w:p>
      <w:pPr>
        <w:snapToGrid w:val="0"/>
        <w:spacing w:line="360" w:lineRule="auto"/>
        <w:ind w:firstLine="420" w:firstLineChars="200"/>
        <w:rPr>
          <w:rFonts w:ascii="仿宋" w:hAnsi="仿宋" w:eastAsia="仿宋"/>
          <w:u w:val="single"/>
        </w:rPr>
      </w:pPr>
      <w:r>
        <w:rPr>
          <w:rFonts w:hint="eastAsia" w:ascii="仿宋" w:hAnsi="仿宋" w:eastAsia="仿宋"/>
          <w:u w:val="single"/>
        </w:rPr>
        <w:t>21．其他补充事项的约定</w:t>
      </w:r>
    </w:p>
    <w:p>
      <w:pPr>
        <w:snapToGrid w:val="0"/>
        <w:spacing w:line="360" w:lineRule="auto"/>
        <w:ind w:firstLine="420" w:firstLineChars="200"/>
        <w:rPr>
          <w:rFonts w:ascii="仿宋" w:hAnsi="仿宋" w:eastAsia="仿宋"/>
          <w:u w:val="single"/>
        </w:rPr>
      </w:pPr>
      <w:r>
        <w:rPr>
          <w:rFonts w:hint="eastAsia" w:ascii="仿宋" w:hAnsi="仿宋" w:eastAsia="仿宋"/>
          <w:u w:val="single"/>
        </w:rPr>
        <w:t>以下补充事项如与上述合同条款存在不一致的，则以本补充事项效力为高。</w:t>
      </w:r>
    </w:p>
    <w:p>
      <w:pPr>
        <w:snapToGrid w:val="0"/>
        <w:spacing w:line="360" w:lineRule="auto"/>
        <w:ind w:firstLine="420" w:firstLineChars="200"/>
        <w:rPr>
          <w:rFonts w:ascii="仿宋" w:hAnsi="仿宋" w:eastAsia="仿宋" w:cs="宋体"/>
        </w:rPr>
      </w:pPr>
      <w:r>
        <w:rPr>
          <w:rFonts w:hint="eastAsia" w:ascii="仿宋" w:hAnsi="仿宋" w:eastAsia="仿宋"/>
          <w:u w:val="single"/>
        </w:rPr>
        <w:t xml:space="preserve">21.1承包人在投标文件中隐含与招标文件相违背的内容，并且影响了发包人的利益，评标专家在评标中没有发现，并不代表发包人认可此内容，未经发包人同意此内容无效，此内容对发包人无约束力，应当按招标文件执行。 </w:t>
      </w:r>
    </w:p>
    <w:p>
      <w:pPr>
        <w:snapToGrid w:val="0"/>
        <w:spacing w:line="360" w:lineRule="auto"/>
        <w:ind w:firstLine="420" w:firstLineChars="200"/>
        <w:rPr>
          <w:rFonts w:ascii="仿宋" w:hAnsi="仿宋" w:eastAsia="仿宋" w:cs="宋体"/>
        </w:rPr>
      </w:pPr>
      <w:r>
        <w:rPr>
          <w:rFonts w:hint="eastAsia" w:ascii="仿宋" w:hAnsi="仿宋" w:eastAsia="仿宋"/>
          <w:u w:val="single"/>
        </w:rPr>
        <w:t>21.2当结算审核时发现投标商务标所有子项合价有误、以及合价之累计金额与中标价不一致时，累计金额大于中标价的差额视同投标人的优惠，结算审核时对投标文件的错误按以下原则进行调整：</w:t>
      </w:r>
    </w:p>
    <w:p>
      <w:pPr>
        <w:snapToGrid w:val="0"/>
        <w:spacing w:line="360" w:lineRule="auto"/>
        <w:ind w:firstLine="420" w:firstLineChars="200"/>
        <w:rPr>
          <w:rFonts w:ascii="仿宋" w:hAnsi="仿宋" w:eastAsia="仿宋" w:cs="宋体"/>
        </w:rPr>
      </w:pPr>
      <w:r>
        <w:rPr>
          <w:rFonts w:hint="eastAsia" w:ascii="仿宋" w:hAnsi="仿宋" w:eastAsia="仿宋"/>
          <w:u w:val="single"/>
        </w:rPr>
        <w:t>(1)如果数字表示的金额和用文字表示的金额不一致时，以文字表示的金额为准；</w:t>
      </w:r>
    </w:p>
    <w:p>
      <w:pPr>
        <w:snapToGrid w:val="0"/>
        <w:spacing w:line="360" w:lineRule="auto"/>
        <w:ind w:firstLine="420" w:firstLineChars="200"/>
        <w:rPr>
          <w:rFonts w:ascii="仿宋" w:hAnsi="仿宋" w:eastAsia="仿宋"/>
          <w:u w:val="single"/>
        </w:rPr>
      </w:pPr>
      <w:r>
        <w:rPr>
          <w:rFonts w:hint="eastAsia" w:ascii="仿宋" w:hAnsi="仿宋" w:eastAsia="仿宋"/>
          <w:u w:val="single"/>
        </w:rPr>
        <w:t>(2)当单价与数量的乘积与合价不一致时，以合价为准修改单价。</w:t>
      </w:r>
    </w:p>
    <w:p>
      <w:pPr>
        <w:snapToGrid w:val="0"/>
        <w:spacing w:line="360" w:lineRule="auto"/>
        <w:ind w:firstLine="420" w:firstLineChars="200"/>
        <w:rPr>
          <w:rFonts w:ascii="仿宋" w:hAnsi="仿宋" w:eastAsia="仿宋" w:cs="宋体"/>
        </w:rPr>
      </w:pPr>
      <w:r>
        <w:rPr>
          <w:rFonts w:hint="eastAsia" w:ascii="仿宋" w:hAnsi="仿宋" w:eastAsia="仿宋"/>
          <w:u w:val="single"/>
        </w:rPr>
        <w:t>(3)合计累计金额与小计(合计)金额不一致的，以累计金额为准，并修改小计(合计)金额。</w:t>
      </w:r>
    </w:p>
    <w:p>
      <w:pPr>
        <w:snapToGrid w:val="0"/>
        <w:spacing w:line="360" w:lineRule="auto"/>
        <w:ind w:firstLine="420" w:firstLineChars="200"/>
        <w:rPr>
          <w:rFonts w:ascii="仿宋" w:hAnsi="仿宋" w:eastAsia="仿宋" w:cs="宋体"/>
        </w:rPr>
      </w:pPr>
      <w:r>
        <w:rPr>
          <w:rFonts w:hint="eastAsia" w:ascii="仿宋" w:hAnsi="仿宋" w:eastAsia="仿宋"/>
          <w:u w:val="single"/>
        </w:rPr>
        <w:t xml:space="preserve">21.3承包人应确保民工工资的及时支付，如不及时支付，视作违约，发包人有权代承包人支付民工工资，并在工程款中扣除。 </w:t>
      </w:r>
    </w:p>
    <w:p>
      <w:pPr>
        <w:snapToGrid w:val="0"/>
        <w:spacing w:line="360" w:lineRule="auto"/>
        <w:ind w:firstLine="420" w:firstLineChars="200"/>
        <w:rPr>
          <w:rFonts w:ascii="仿宋" w:hAnsi="仿宋" w:eastAsia="仿宋" w:cs="宋体"/>
        </w:rPr>
      </w:pPr>
      <w:r>
        <w:rPr>
          <w:rFonts w:hint="eastAsia" w:ascii="仿宋" w:hAnsi="仿宋" w:eastAsia="仿宋"/>
          <w:u w:val="single"/>
        </w:rPr>
        <w:t>21.4承包人在本工程实施过程中不得以任何理由拒绝发包人要求的工程量的增加或减少及工作内容变更的指令。</w:t>
      </w:r>
    </w:p>
    <w:p>
      <w:pPr>
        <w:snapToGrid w:val="0"/>
        <w:spacing w:line="360" w:lineRule="auto"/>
        <w:ind w:firstLine="420" w:firstLineChars="200"/>
        <w:rPr>
          <w:rFonts w:ascii="仿宋" w:hAnsi="仿宋" w:eastAsia="仿宋" w:cs="宋体"/>
        </w:rPr>
      </w:pPr>
      <w:r>
        <w:rPr>
          <w:rFonts w:hint="eastAsia" w:ascii="仿宋" w:hAnsi="仿宋" w:eastAsia="仿宋"/>
          <w:u w:val="single"/>
        </w:rPr>
        <w:t>21.5合同双方确认，本合同及本合同约定的其它文件组成部分中的各项约定都是通过法定招标过程形成的合法成果，不存在与招标文件和中标人投标文件实质性内容不一致的条款。如果存在任何此类不一致的条款，也不是合同双方真实意思的表示，对合同双方不构成任何合同或法律约束力。合同双方也不存在且也不会签订任何背离本合同实质性内容的其他协议或合同。如果存在或签订背离本合同实质性内容的其他协议或合同，也不是合同双方真实意思的表示，对合同双方不构成任何合同或法律约束力。</w:t>
      </w:r>
    </w:p>
    <w:p>
      <w:pPr>
        <w:snapToGrid w:val="0"/>
        <w:spacing w:line="360" w:lineRule="auto"/>
        <w:ind w:firstLine="420" w:firstLineChars="200"/>
        <w:rPr>
          <w:rFonts w:ascii="仿宋" w:hAnsi="仿宋" w:eastAsia="仿宋" w:cs="宋体"/>
        </w:rPr>
      </w:pPr>
      <w:r>
        <w:rPr>
          <w:rFonts w:hint="eastAsia" w:ascii="仿宋" w:hAnsi="仿宋" w:eastAsia="仿宋"/>
          <w:u w:val="single"/>
        </w:rPr>
        <w:t>21.6承包人在中标后不得随意提出材料品种和规格的变更，除非发包人和设计的同意，均不得以采购困难等理由延误工期，否则发包人可自行组织采购，视为甲供材料，费用从承包人工程款中扣除。</w:t>
      </w:r>
    </w:p>
    <w:p>
      <w:pPr>
        <w:snapToGrid w:val="0"/>
        <w:spacing w:line="360" w:lineRule="auto"/>
        <w:ind w:firstLine="420" w:firstLineChars="200"/>
        <w:rPr>
          <w:rFonts w:ascii="仿宋" w:hAnsi="仿宋" w:eastAsia="仿宋" w:cs="宋体"/>
        </w:rPr>
      </w:pPr>
      <w:r>
        <w:rPr>
          <w:rFonts w:hint="eastAsia" w:ascii="仿宋" w:hAnsi="仿宋" w:eastAsia="仿宋"/>
          <w:u w:val="single"/>
        </w:rPr>
        <w:t>21.7工程结算若有新的文件规定，按新文件规定</w:t>
      </w:r>
    </w:p>
    <w:p>
      <w:pPr>
        <w:snapToGrid w:val="0"/>
        <w:spacing w:line="360" w:lineRule="auto"/>
        <w:ind w:firstLine="420" w:firstLineChars="200"/>
        <w:rPr>
          <w:rFonts w:ascii="仿宋" w:hAnsi="仿宋" w:eastAsia="仿宋" w:cs="宋体"/>
        </w:rPr>
      </w:pPr>
      <w:r>
        <w:rPr>
          <w:rFonts w:ascii="仿宋" w:hAnsi="仿宋" w:eastAsia="仿宋"/>
          <w:u w:val="single"/>
        </w:rPr>
        <w:t>21.8</w:t>
      </w:r>
      <w:r>
        <w:rPr>
          <w:rFonts w:hint="eastAsia" w:ascii="仿宋" w:hAnsi="仿宋" w:eastAsia="仿宋"/>
          <w:u w:val="single"/>
        </w:rPr>
        <w:t>本项目若需要土方外运，招标人已在招标控制价中列入预算价，投标人应结合项目实际合理报价，中标的施工企业须在合同签订后</w:t>
      </w:r>
      <w:r>
        <w:rPr>
          <w:rFonts w:ascii="仿宋" w:hAnsi="仿宋" w:eastAsia="仿宋"/>
          <w:u w:val="single"/>
        </w:rPr>
        <w:t>30</w:t>
      </w:r>
      <w:r>
        <w:rPr>
          <w:rFonts w:hint="eastAsia" w:ascii="仿宋" w:hAnsi="仿宋" w:eastAsia="仿宋"/>
          <w:u w:val="single"/>
        </w:rPr>
        <w:t>天内向招标人提供渣土证。</w:t>
      </w:r>
    </w:p>
    <w:p>
      <w:pPr>
        <w:snapToGrid w:val="0"/>
        <w:spacing w:line="360" w:lineRule="auto"/>
        <w:ind w:firstLine="420" w:firstLineChars="200"/>
        <w:rPr>
          <w:rFonts w:ascii="仿宋" w:hAnsi="仿宋" w:eastAsia="仿宋" w:cs="宋体"/>
        </w:rPr>
      </w:pPr>
      <w:r>
        <w:rPr>
          <w:rFonts w:hint="eastAsia" w:ascii="仿宋" w:hAnsi="仿宋" w:eastAsia="仿宋"/>
          <w:u w:val="single"/>
        </w:rPr>
        <w:t>21.9招标文件“10.  需要补充的其他内容” 的相关内容作为合同的补充条款，承包人在合同执行过程中必须遵守执行。</w:t>
      </w:r>
    </w:p>
    <w:p>
      <w:pPr>
        <w:snapToGrid w:val="0"/>
        <w:spacing w:line="360" w:lineRule="auto"/>
        <w:ind w:firstLine="420" w:firstLineChars="200"/>
        <w:rPr>
          <w:rFonts w:ascii="仿宋" w:hAnsi="仿宋" w:eastAsia="仿宋" w:cs="宋体"/>
        </w:rPr>
      </w:pPr>
      <w:r>
        <w:rPr>
          <w:rFonts w:hint="eastAsia" w:ascii="仿宋" w:hAnsi="仿宋" w:eastAsia="仿宋"/>
          <w:u w:val="single"/>
        </w:rPr>
        <w:t>21</w:t>
      </w:r>
      <w:r>
        <w:rPr>
          <w:rFonts w:hint="eastAsia" w:ascii="仿宋" w:hAnsi="仿宋" w:eastAsia="仿宋"/>
          <w:highlight w:val="none"/>
          <w:u w:val="single"/>
        </w:rPr>
        <w:t>.10因发包人代付水电费产生的税率差额由承包人承担。</w:t>
      </w:r>
    </w:p>
    <w:p>
      <w:pPr>
        <w:snapToGrid w:val="0"/>
        <w:spacing w:line="360" w:lineRule="auto"/>
        <w:ind w:firstLine="420" w:firstLineChars="200"/>
        <w:rPr>
          <w:rFonts w:ascii="仿宋" w:hAnsi="仿宋" w:eastAsia="仿宋" w:cs="宋体"/>
        </w:rPr>
      </w:pPr>
      <w:r>
        <w:rPr>
          <w:rFonts w:hint="eastAsia" w:ascii="仿宋" w:hAnsi="仿宋" w:eastAsia="仿宋"/>
          <w:u w:val="single"/>
        </w:rPr>
        <w:t>21.11承包人已充分了解现场地理人文条件，合理处理与周边村民的关系，若在施工工程中出现有周边村民阻扰施工等现象，承包人必须自行妥善处理，且不得影响工期，所产生的协调费用由承包人承担。</w:t>
      </w:r>
    </w:p>
    <w:p>
      <w:pPr>
        <w:snapToGrid w:val="0"/>
        <w:spacing w:line="360" w:lineRule="auto"/>
        <w:ind w:firstLine="420" w:firstLineChars="200"/>
        <w:rPr>
          <w:rFonts w:ascii="仿宋" w:hAnsi="仿宋" w:eastAsia="仿宋"/>
          <w:u w:val="single"/>
        </w:rPr>
      </w:pPr>
      <w:r>
        <w:rPr>
          <w:rFonts w:hint="eastAsia" w:ascii="仿宋" w:hAnsi="仿宋" w:eastAsia="仿宋"/>
          <w:u w:val="single"/>
        </w:rPr>
        <w:t>21.12本合同所涉及到的包括但不仅限于安全、质量、进度、人员等由于承包人原因受到发包人处罚的，同时上报上级主管部门,包括但不仅限于处以信用等级相关处罚。</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21.13项目施工机构应对进场用于工程材料、设备、构配件审查报验，并按照规定对用于工程的材料进行复试检验。若发现已使用未检验或经检验不合格已使用或经检验不合格未限期退场的工程材料、设备、构配件（含不限于材料设备尺寸、品牌、型号、外观、含量等），以及现场未按施工图施工等情况，视作施工机构不履职违约，每次每项处以施工合同价的0.5%作为违约金。</w:t>
      </w:r>
    </w:p>
    <w:p>
      <w:pPr>
        <w:snapToGrid w:val="0"/>
        <w:spacing w:line="360" w:lineRule="auto"/>
        <w:ind w:firstLine="420" w:firstLineChars="200"/>
        <w:rPr>
          <w:rFonts w:ascii="仿宋" w:hAnsi="仿宋" w:eastAsia="仿宋" w:cs="宋体"/>
          <w:u w:val="single"/>
        </w:rPr>
      </w:pPr>
      <w:r>
        <w:rPr>
          <w:rFonts w:hint="eastAsia" w:ascii="仿宋" w:hAnsi="仿宋" w:eastAsia="仿宋" w:cs="宋体"/>
          <w:u w:val="single"/>
        </w:rPr>
        <w:t>21.14项目若发生质量、安全事故视作施工机构不履职违约情况，若发生一般（有伤亡）、一般以上事故，每起处以施工合同价的2%作为违约金；若发生一般（未伤亡）事故，每起处以施工合同价的0.5%作为违约金）。</w:t>
      </w:r>
    </w:p>
    <w:p>
      <w:pPr>
        <w:snapToGrid w:val="0"/>
        <w:spacing w:line="360" w:lineRule="auto"/>
        <w:ind w:firstLine="420" w:firstLineChars="200"/>
        <w:rPr>
          <w:rFonts w:ascii="仿宋" w:hAnsi="仿宋" w:eastAsia="仿宋"/>
          <w:u w:val="single"/>
        </w:rPr>
      </w:pPr>
      <w:r>
        <w:rPr>
          <w:rFonts w:hint="eastAsia" w:ascii="仿宋" w:hAnsi="仿宋" w:eastAsia="仿宋" w:cs="宋体"/>
          <w:u w:val="single"/>
        </w:rPr>
        <w:t>21.15 项目若因质量、安全、环境隐患问题发生媒体曝光、政府部门通报、政府部门约谈、3人及以上群体信访、造成社会影响事件情况，视作施工机构不履职违约，每起处以施工合同价的0.05%作为违约金。</w:t>
      </w:r>
    </w:p>
    <w:p>
      <w:pPr>
        <w:snapToGrid w:val="0"/>
        <w:spacing w:line="360" w:lineRule="auto"/>
        <w:ind w:firstLine="420" w:firstLineChars="200"/>
        <w:rPr>
          <w:rFonts w:ascii="仿宋" w:hAnsi="仿宋" w:eastAsia="仿宋"/>
          <w:u w:val="single"/>
        </w:rPr>
      </w:pPr>
      <w:r>
        <w:rPr>
          <w:rFonts w:hint="eastAsia" w:ascii="仿宋" w:hAnsi="仿宋" w:eastAsia="仿宋" w:cs="宋体"/>
          <w:u w:val="single"/>
        </w:rPr>
        <w:t>21.16如中标单位发生在中标项目发生欠薪（包括分包欠薪）行为造成不良影响的，将上报上级主管部门纳入钱塘区黑名单。</w:t>
      </w:r>
    </w:p>
    <w:p>
      <w:pPr>
        <w:pStyle w:val="791"/>
        <w:ind w:firstLine="480"/>
        <w:rPr>
          <w:rFonts w:ascii="仿宋" w:hAnsi="仿宋" w:eastAsia="仿宋"/>
        </w:rPr>
      </w:pPr>
    </w:p>
    <w:p>
      <w:pPr>
        <w:snapToGrid w:val="0"/>
        <w:spacing w:line="360" w:lineRule="auto"/>
        <w:ind w:firstLine="420" w:firstLineChars="200"/>
        <w:rPr>
          <w:rFonts w:ascii="仿宋" w:hAnsi="仿宋" w:eastAsia="仿宋" w:cs="宋体"/>
        </w:rPr>
      </w:pPr>
      <w:r>
        <w:rPr>
          <w:rFonts w:hint="eastAsia" w:ascii="仿宋" w:hAnsi="仿宋" w:eastAsia="仿宋" w:cs="宋体"/>
        </w:rPr>
        <w:t>附件：</w:t>
      </w:r>
    </w:p>
    <w:p>
      <w:pPr>
        <w:snapToGrid w:val="0"/>
        <w:spacing w:line="360" w:lineRule="auto"/>
        <w:ind w:firstLine="420" w:firstLineChars="200"/>
        <w:rPr>
          <w:rFonts w:ascii="仿宋" w:hAnsi="仿宋" w:eastAsia="仿宋" w:cs="宋体"/>
        </w:rPr>
      </w:pPr>
      <w:r>
        <w:rPr>
          <w:rFonts w:hint="eastAsia" w:ascii="仿宋" w:hAnsi="仿宋" w:eastAsia="仿宋" w:cs="宋体"/>
        </w:rPr>
        <w:t>一、协议书</w:t>
      </w:r>
    </w:p>
    <w:p>
      <w:pPr>
        <w:snapToGrid w:val="0"/>
        <w:spacing w:line="360" w:lineRule="auto"/>
        <w:ind w:firstLine="420" w:firstLineChars="200"/>
        <w:rPr>
          <w:rFonts w:ascii="仿宋" w:hAnsi="仿宋" w:eastAsia="仿宋" w:cs="宋体"/>
        </w:rPr>
      </w:pPr>
      <w:r>
        <w:rPr>
          <w:rFonts w:hint="eastAsia" w:ascii="仿宋" w:hAnsi="仿宋" w:eastAsia="仿宋" w:cs="宋体"/>
        </w:rPr>
        <w:t>附件1：承包人承揽工程项目一览表</w:t>
      </w:r>
    </w:p>
    <w:p>
      <w:pPr>
        <w:snapToGrid w:val="0"/>
        <w:spacing w:line="360" w:lineRule="auto"/>
        <w:ind w:firstLine="420" w:firstLineChars="200"/>
        <w:rPr>
          <w:rFonts w:ascii="仿宋" w:hAnsi="仿宋" w:eastAsia="仿宋" w:cs="宋体"/>
        </w:rPr>
      </w:pPr>
      <w:r>
        <w:rPr>
          <w:rFonts w:hint="eastAsia" w:ascii="仿宋" w:hAnsi="仿宋" w:eastAsia="仿宋" w:cs="宋体"/>
        </w:rPr>
        <w:t>二、专用合同条款</w:t>
      </w:r>
    </w:p>
    <w:p>
      <w:pPr>
        <w:snapToGrid w:val="0"/>
        <w:spacing w:line="360" w:lineRule="auto"/>
        <w:ind w:firstLine="420" w:firstLineChars="200"/>
        <w:rPr>
          <w:rFonts w:ascii="仿宋" w:hAnsi="仿宋" w:eastAsia="仿宋" w:cs="宋体"/>
        </w:rPr>
      </w:pPr>
      <w:r>
        <w:rPr>
          <w:rFonts w:hint="eastAsia" w:ascii="仿宋" w:hAnsi="仿宋" w:eastAsia="仿宋" w:cs="宋体"/>
        </w:rPr>
        <w:t>附件2：发包人供应材料设备一览表</w:t>
      </w:r>
    </w:p>
    <w:p>
      <w:pPr>
        <w:snapToGrid w:val="0"/>
        <w:spacing w:line="360" w:lineRule="auto"/>
        <w:ind w:firstLine="420" w:firstLineChars="200"/>
        <w:rPr>
          <w:rFonts w:ascii="仿宋" w:hAnsi="仿宋" w:eastAsia="仿宋" w:cs="宋体"/>
        </w:rPr>
      </w:pPr>
      <w:r>
        <w:rPr>
          <w:rFonts w:hint="eastAsia" w:ascii="仿宋" w:hAnsi="仿宋" w:eastAsia="仿宋" w:cs="宋体"/>
        </w:rPr>
        <w:t>附件3：工程质量保修书</w:t>
      </w:r>
    </w:p>
    <w:p>
      <w:pPr>
        <w:snapToGrid w:val="0"/>
        <w:spacing w:line="360" w:lineRule="auto"/>
        <w:ind w:firstLine="420" w:firstLineChars="200"/>
        <w:rPr>
          <w:rFonts w:ascii="仿宋" w:hAnsi="仿宋" w:eastAsia="仿宋" w:cs="宋体"/>
        </w:rPr>
      </w:pPr>
      <w:r>
        <w:rPr>
          <w:rFonts w:hint="eastAsia" w:ascii="仿宋" w:hAnsi="仿宋" w:eastAsia="仿宋" w:cs="宋体"/>
        </w:rPr>
        <w:t>附件4：主要建设工程文件目录</w:t>
      </w:r>
    </w:p>
    <w:p>
      <w:pPr>
        <w:snapToGrid w:val="0"/>
        <w:spacing w:line="360" w:lineRule="auto"/>
        <w:ind w:firstLine="420" w:firstLineChars="200"/>
        <w:rPr>
          <w:rFonts w:ascii="仿宋" w:hAnsi="仿宋" w:eastAsia="仿宋" w:cs="宋体"/>
        </w:rPr>
      </w:pPr>
      <w:r>
        <w:rPr>
          <w:rFonts w:hint="eastAsia" w:ascii="仿宋" w:hAnsi="仿宋" w:eastAsia="仿宋" w:cs="宋体"/>
        </w:rPr>
        <w:t>附件5：承包人用于本工程施工的机械设备表</w:t>
      </w:r>
    </w:p>
    <w:p>
      <w:pPr>
        <w:snapToGrid w:val="0"/>
        <w:spacing w:line="360" w:lineRule="auto"/>
        <w:ind w:firstLine="420" w:firstLineChars="200"/>
        <w:rPr>
          <w:rFonts w:ascii="仿宋" w:hAnsi="仿宋" w:eastAsia="仿宋" w:cs="宋体"/>
        </w:rPr>
      </w:pPr>
      <w:r>
        <w:rPr>
          <w:rFonts w:hint="eastAsia" w:ascii="仿宋" w:hAnsi="仿宋" w:eastAsia="仿宋" w:cs="宋体"/>
        </w:rPr>
        <w:t>附件6：承包人主要施工管理人员表</w:t>
      </w:r>
    </w:p>
    <w:p>
      <w:pPr>
        <w:snapToGrid w:val="0"/>
        <w:spacing w:line="360" w:lineRule="auto"/>
        <w:ind w:firstLine="420" w:firstLineChars="200"/>
        <w:rPr>
          <w:rFonts w:ascii="仿宋" w:hAnsi="仿宋" w:eastAsia="仿宋" w:cs="宋体"/>
        </w:rPr>
      </w:pPr>
      <w:r>
        <w:rPr>
          <w:rFonts w:hint="eastAsia" w:ascii="仿宋" w:hAnsi="仿宋" w:eastAsia="仿宋" w:cs="宋体"/>
        </w:rPr>
        <w:t>附件7：分包人主要施工管理人员表</w:t>
      </w:r>
    </w:p>
    <w:p>
      <w:pPr>
        <w:snapToGrid w:val="0"/>
        <w:spacing w:line="360" w:lineRule="auto"/>
        <w:ind w:firstLine="420" w:firstLineChars="200"/>
        <w:rPr>
          <w:rFonts w:ascii="仿宋" w:hAnsi="仿宋" w:eastAsia="仿宋" w:cs="宋体"/>
        </w:rPr>
      </w:pPr>
      <w:r>
        <w:rPr>
          <w:rFonts w:hint="eastAsia" w:ascii="仿宋" w:hAnsi="仿宋" w:eastAsia="仿宋" w:cs="宋体"/>
        </w:rPr>
        <w:t>附件8：履约担保格式</w:t>
      </w:r>
    </w:p>
    <w:p>
      <w:pPr>
        <w:snapToGrid w:val="0"/>
        <w:spacing w:line="360" w:lineRule="auto"/>
        <w:ind w:firstLine="420" w:firstLineChars="200"/>
        <w:rPr>
          <w:rFonts w:ascii="仿宋" w:hAnsi="仿宋" w:eastAsia="仿宋" w:cs="宋体"/>
        </w:rPr>
      </w:pPr>
      <w:r>
        <w:rPr>
          <w:rFonts w:hint="eastAsia" w:ascii="仿宋" w:hAnsi="仿宋" w:eastAsia="仿宋" w:cs="宋体"/>
        </w:rPr>
        <w:t>附件9：预付款担保格式</w:t>
      </w:r>
    </w:p>
    <w:p>
      <w:pPr>
        <w:snapToGrid w:val="0"/>
        <w:spacing w:line="360" w:lineRule="auto"/>
        <w:ind w:firstLine="420" w:firstLineChars="200"/>
        <w:rPr>
          <w:rFonts w:ascii="仿宋" w:hAnsi="仿宋" w:eastAsia="仿宋" w:cs="宋体"/>
        </w:rPr>
      </w:pPr>
      <w:r>
        <w:rPr>
          <w:rFonts w:hint="eastAsia" w:ascii="仿宋" w:hAnsi="仿宋" w:eastAsia="仿宋" w:cs="宋体"/>
        </w:rPr>
        <w:t>附件10：支付担保格式（财政性投资项目按相关规定执行）</w:t>
      </w:r>
    </w:p>
    <w:p>
      <w:pPr>
        <w:snapToGrid w:val="0"/>
        <w:spacing w:line="360" w:lineRule="auto"/>
        <w:ind w:firstLine="420" w:firstLineChars="200"/>
        <w:rPr>
          <w:rFonts w:ascii="仿宋" w:hAnsi="仿宋" w:eastAsia="仿宋" w:cs="宋体"/>
        </w:rPr>
      </w:pPr>
      <w:r>
        <w:rPr>
          <w:rFonts w:hint="eastAsia" w:ascii="仿宋" w:hAnsi="仿宋" w:eastAsia="仿宋" w:cs="宋体"/>
        </w:rPr>
        <w:t>附件11：暂估价一览表</w:t>
      </w:r>
    </w:p>
    <w:p>
      <w:pPr>
        <w:snapToGrid w:val="0"/>
        <w:spacing w:line="360" w:lineRule="auto"/>
        <w:ind w:firstLine="420" w:firstLineChars="200"/>
        <w:rPr>
          <w:rFonts w:ascii="仿宋" w:hAnsi="仿宋" w:eastAsia="仿宋" w:cs="宋体"/>
        </w:rPr>
      </w:pPr>
      <w:r>
        <w:rPr>
          <w:rFonts w:hint="eastAsia" w:ascii="仿宋" w:hAnsi="仿宋" w:eastAsia="仿宋" w:cs="宋体"/>
        </w:rPr>
        <w:t>附件12：廉政责任书</w:t>
      </w:r>
    </w:p>
    <w:p>
      <w:pPr>
        <w:snapToGrid w:val="0"/>
        <w:spacing w:line="360" w:lineRule="auto"/>
        <w:ind w:firstLine="420" w:firstLineChars="200"/>
        <w:rPr>
          <w:rFonts w:ascii="仿宋" w:hAnsi="仿宋" w:eastAsia="仿宋" w:cs="宋体"/>
        </w:rPr>
      </w:pPr>
      <w:r>
        <w:rPr>
          <w:rFonts w:hint="eastAsia" w:ascii="仿宋" w:hAnsi="仿宋" w:eastAsia="仿宋" w:cs="宋体"/>
        </w:rPr>
        <w:t>附件13：安全文明施工责任合同</w:t>
      </w:r>
    </w:p>
    <w:p>
      <w:pPr>
        <w:snapToGrid w:val="0"/>
        <w:spacing w:line="360" w:lineRule="auto"/>
        <w:ind w:firstLine="420" w:firstLineChars="200"/>
        <w:rPr>
          <w:rFonts w:ascii="仿宋" w:hAnsi="仿宋" w:eastAsia="仿宋" w:cs="宋体"/>
        </w:rPr>
      </w:pPr>
      <w:r>
        <w:rPr>
          <w:rFonts w:hint="eastAsia" w:ascii="仿宋" w:hAnsi="仿宋" w:eastAsia="仿宋" w:cs="宋体"/>
        </w:rPr>
        <w:t>附件14: 建设工程扬尘污染整治、保证质量和进度责任书</w:t>
      </w:r>
    </w:p>
    <w:p>
      <w:pPr>
        <w:snapToGrid w:val="0"/>
        <w:spacing w:line="360" w:lineRule="auto"/>
        <w:ind w:firstLine="420" w:firstLineChars="200"/>
        <w:rPr>
          <w:rFonts w:ascii="仿宋" w:hAnsi="仿宋" w:eastAsia="仿宋" w:cs="宋体"/>
        </w:rPr>
      </w:pPr>
      <w:r>
        <w:rPr>
          <w:rFonts w:hint="eastAsia" w:ascii="仿宋" w:hAnsi="仿宋" w:eastAsia="仿宋" w:cs="宋体"/>
        </w:rPr>
        <w:t>附件15：关于加强工程运输车辆安全管理的相关规定</w:t>
      </w:r>
    </w:p>
    <w:p>
      <w:pPr>
        <w:snapToGrid w:val="0"/>
        <w:spacing w:line="360" w:lineRule="auto"/>
        <w:ind w:firstLine="420" w:firstLineChars="200"/>
        <w:rPr>
          <w:rFonts w:ascii="仿宋" w:hAnsi="仿宋" w:eastAsia="仿宋" w:cs="宋体"/>
        </w:rPr>
      </w:pPr>
      <w:r>
        <w:rPr>
          <w:rFonts w:hint="eastAsia" w:ascii="仿宋" w:hAnsi="仿宋" w:eastAsia="仿宋" w:cs="宋体"/>
        </w:rPr>
        <w:t>附件16：建设工程农民工工资专用账户资金监管协议（样本）</w:t>
      </w:r>
    </w:p>
    <w:p>
      <w:pPr>
        <w:snapToGrid w:val="0"/>
        <w:spacing w:line="360" w:lineRule="auto"/>
        <w:ind w:firstLine="420" w:firstLineChars="200"/>
        <w:rPr>
          <w:rFonts w:ascii="仿宋" w:hAnsi="仿宋" w:eastAsia="仿宋" w:cs="宋体"/>
        </w:rPr>
      </w:pPr>
      <w:r>
        <w:rPr>
          <w:rFonts w:hint="eastAsia" w:ascii="仿宋" w:hAnsi="仿宋" w:eastAsia="仿宋" w:cs="宋体"/>
        </w:rPr>
        <w:t>附件17：杭州钱塘新区建设项目工程款和工资款分账管理协议</w:t>
      </w:r>
    </w:p>
    <w:p>
      <w:pPr>
        <w:pStyle w:val="791"/>
        <w:ind w:firstLine="480"/>
        <w:rPr>
          <w:rFonts w:ascii="仿宋" w:hAnsi="仿宋" w:eastAsia="仿宋" w:cs="宋体"/>
        </w:rPr>
      </w:pPr>
    </w:p>
    <w:p>
      <w:pPr>
        <w:keepNext/>
        <w:keepLines/>
        <w:spacing w:line="360" w:lineRule="auto"/>
        <w:outlineLvl w:val="3"/>
        <w:rPr>
          <w:rFonts w:ascii="仿宋" w:hAnsi="仿宋" w:eastAsia="仿宋" w:cs="宋体"/>
          <w:sz w:val="32"/>
        </w:rPr>
        <w:sectPr>
          <w:pgSz w:w="11905" w:h="16838"/>
          <w:pgMar w:top="1276" w:right="1531" w:bottom="2041" w:left="1531" w:header="850" w:footer="1191" w:gutter="0"/>
          <w:cols w:space="720" w:num="1"/>
          <w:docGrid w:type="lines" w:linePitch="580" w:charSpace="0"/>
        </w:sectPr>
      </w:pPr>
    </w:p>
    <w:p>
      <w:pPr>
        <w:rPr>
          <w:rFonts w:ascii="仿宋" w:hAnsi="仿宋" w:eastAsia="仿宋"/>
          <w:sz w:val="32"/>
          <w:highlight w:val="none"/>
        </w:rPr>
      </w:pPr>
      <w:r>
        <w:rPr>
          <w:rFonts w:hint="eastAsia" w:ascii="仿宋" w:hAnsi="仿宋" w:eastAsia="仿宋"/>
          <w:sz w:val="32"/>
          <w:highlight w:val="none"/>
        </w:rPr>
        <w:t>附件：1</w:t>
      </w:r>
    </w:p>
    <w:p>
      <w:pPr>
        <w:spacing w:line="560" w:lineRule="exact"/>
        <w:jc w:val="center"/>
        <w:rPr>
          <w:rFonts w:ascii="仿宋" w:hAnsi="仿宋" w:eastAsia="仿宋"/>
          <w:sz w:val="32"/>
          <w:highlight w:val="none"/>
        </w:rPr>
      </w:pPr>
      <w:r>
        <w:rPr>
          <w:rFonts w:hint="eastAsia" w:ascii="仿宋" w:hAnsi="仿宋" w:eastAsia="仿宋"/>
          <w:sz w:val="44"/>
          <w:szCs w:val="44"/>
          <w:highlight w:val="none"/>
        </w:rPr>
        <w:t>承包人承揽工程项目一览表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90"/>
        <w:gridCol w:w="1323"/>
        <w:gridCol w:w="1519"/>
        <w:gridCol w:w="1113"/>
        <w:gridCol w:w="631"/>
        <w:gridCol w:w="1105"/>
        <w:gridCol w:w="1596"/>
        <w:gridCol w:w="1706"/>
        <w:gridCol w:w="1054"/>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15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单位工程名称</w:t>
            </w:r>
          </w:p>
        </w:tc>
        <w:tc>
          <w:tcPr>
            <w:tcW w:w="132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建设规模</w:t>
            </w:r>
          </w:p>
        </w:tc>
        <w:tc>
          <w:tcPr>
            <w:tcW w:w="15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建筑面积(m</w:t>
            </w:r>
            <w:r>
              <w:rPr>
                <w:rFonts w:hint="eastAsia" w:ascii="仿宋" w:hAnsi="仿宋" w:eastAsia="仿宋"/>
                <w:b/>
                <w:highlight w:val="none"/>
                <w:vertAlign w:val="superscript"/>
              </w:rPr>
              <w:t>2</w:t>
            </w:r>
            <w:r>
              <w:rPr>
                <w:rFonts w:hint="eastAsia" w:ascii="仿宋" w:hAnsi="仿宋" w:eastAsia="仿宋"/>
                <w:b/>
                <w:highlight w:val="none"/>
              </w:rPr>
              <w:t>)</w:t>
            </w:r>
          </w:p>
        </w:tc>
        <w:tc>
          <w:tcPr>
            <w:tcW w:w="111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结构形式</w:t>
            </w:r>
          </w:p>
        </w:tc>
        <w:tc>
          <w:tcPr>
            <w:tcW w:w="63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层数</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生产能力</w:t>
            </w:r>
          </w:p>
        </w:tc>
        <w:tc>
          <w:tcPr>
            <w:tcW w:w="1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设备安装内容</w:t>
            </w:r>
          </w:p>
        </w:tc>
        <w:tc>
          <w:tcPr>
            <w:tcW w:w="17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合同价格（元）</w:t>
            </w:r>
          </w:p>
        </w:tc>
        <w:tc>
          <w:tcPr>
            <w:tcW w:w="10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开工日期</w:t>
            </w:r>
          </w:p>
        </w:tc>
        <w:tc>
          <w:tcPr>
            <w:tcW w:w="111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竣工日期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159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2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3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9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159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2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3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9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159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2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3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9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159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2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3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9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159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2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3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9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159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2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3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59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bl>
    <w:p>
      <w:pPr>
        <w:rPr>
          <w:rFonts w:ascii="仿宋" w:hAnsi="仿宋" w:eastAsia="仿宋"/>
          <w:sz w:val="32"/>
          <w:highlight w:val="none"/>
        </w:rPr>
        <w:sectPr>
          <w:pgSz w:w="15840" w:h="12240" w:orient="landscape"/>
          <w:pgMar w:top="1531" w:right="1304" w:bottom="964" w:left="964" w:header="720" w:footer="720" w:gutter="0"/>
          <w:cols w:space="720" w:num="1"/>
          <w:docGrid w:linePitch="578" w:charSpace="0"/>
        </w:sectPr>
      </w:pPr>
    </w:p>
    <w:p>
      <w:pPr>
        <w:rPr>
          <w:rFonts w:ascii="仿宋" w:hAnsi="仿宋" w:eastAsia="仿宋"/>
          <w:sz w:val="32"/>
          <w:highlight w:val="none"/>
        </w:rPr>
      </w:pPr>
      <w:r>
        <w:rPr>
          <w:rFonts w:hint="eastAsia" w:ascii="仿宋" w:hAnsi="仿宋" w:eastAsia="仿宋"/>
          <w:sz w:val="32"/>
          <w:highlight w:val="none"/>
        </w:rPr>
        <w:t>附件：2</w:t>
      </w:r>
    </w:p>
    <w:p>
      <w:pPr>
        <w:rPr>
          <w:rFonts w:ascii="仿宋" w:hAnsi="仿宋" w:eastAsia="仿宋"/>
          <w:sz w:val="32"/>
          <w:highlight w:val="none"/>
        </w:rPr>
      </w:pPr>
    </w:p>
    <w:tbl>
      <w:tblPr>
        <w:tblStyle w:val="62"/>
        <w:tblpPr w:leftFromText="180" w:rightFromText="180" w:vertAnchor="text" w:horzAnchor="margin" w:tblpXSpec="right" w:tblpY="12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8"/>
        <w:gridCol w:w="1218"/>
        <w:gridCol w:w="1035"/>
        <w:gridCol w:w="940"/>
        <w:gridCol w:w="607"/>
        <w:gridCol w:w="1044"/>
        <w:gridCol w:w="992"/>
        <w:gridCol w:w="851"/>
        <w:gridCol w:w="922"/>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序号</w:t>
            </w:r>
          </w:p>
        </w:tc>
        <w:tc>
          <w:tcPr>
            <w:tcW w:w="12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材料、</w:t>
            </w:r>
          </w:p>
          <w:p>
            <w:pPr>
              <w:spacing w:line="320" w:lineRule="exact"/>
              <w:jc w:val="center"/>
              <w:rPr>
                <w:rFonts w:ascii="仿宋" w:hAnsi="仿宋" w:eastAsia="仿宋"/>
                <w:b/>
                <w:highlight w:val="none"/>
              </w:rPr>
            </w:pPr>
            <w:r>
              <w:rPr>
                <w:rFonts w:hint="eastAsia" w:ascii="仿宋" w:hAnsi="仿宋" w:eastAsia="仿宋"/>
                <w:b/>
                <w:highlight w:val="none"/>
              </w:rPr>
              <w:t>设备品种</w:t>
            </w:r>
          </w:p>
        </w:tc>
        <w:tc>
          <w:tcPr>
            <w:tcW w:w="103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规格型号</w:t>
            </w:r>
          </w:p>
        </w:tc>
        <w:tc>
          <w:tcPr>
            <w:tcW w:w="94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单位</w:t>
            </w:r>
          </w:p>
        </w:tc>
        <w:tc>
          <w:tcPr>
            <w:tcW w:w="60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数量</w:t>
            </w:r>
          </w:p>
        </w:tc>
        <w:tc>
          <w:tcPr>
            <w:tcW w:w="104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单价</w:t>
            </w:r>
          </w:p>
          <w:p>
            <w:pPr>
              <w:spacing w:line="320" w:lineRule="exact"/>
              <w:jc w:val="center"/>
              <w:rPr>
                <w:rFonts w:ascii="仿宋" w:hAnsi="仿宋" w:eastAsia="仿宋"/>
                <w:b/>
                <w:highlight w:val="none"/>
              </w:rPr>
            </w:pPr>
            <w:r>
              <w:rPr>
                <w:rFonts w:hint="eastAsia" w:ascii="仿宋" w:hAnsi="仿宋" w:eastAsia="仿宋"/>
                <w:b/>
                <w:highlight w:val="none"/>
              </w:rPr>
              <w:t>（元）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质量</w:t>
            </w:r>
          </w:p>
          <w:p>
            <w:pPr>
              <w:spacing w:line="320" w:lineRule="exact"/>
              <w:jc w:val="center"/>
              <w:rPr>
                <w:rFonts w:ascii="仿宋" w:hAnsi="仿宋" w:eastAsia="仿宋"/>
                <w:b/>
                <w:highlight w:val="none"/>
              </w:rPr>
            </w:pPr>
            <w:r>
              <w:rPr>
                <w:rFonts w:hint="eastAsia" w:ascii="仿宋" w:hAnsi="仿宋" w:eastAsia="仿宋"/>
                <w:b/>
                <w:highlight w:val="none"/>
              </w:rPr>
              <w:t>等级</w:t>
            </w:r>
          </w:p>
        </w:tc>
        <w:tc>
          <w:tcPr>
            <w:tcW w:w="8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供应</w:t>
            </w:r>
          </w:p>
          <w:p>
            <w:pPr>
              <w:spacing w:line="320" w:lineRule="exact"/>
              <w:jc w:val="center"/>
              <w:rPr>
                <w:rFonts w:ascii="仿宋" w:hAnsi="仿宋" w:eastAsia="仿宋"/>
                <w:b/>
                <w:highlight w:val="none"/>
              </w:rPr>
            </w:pPr>
            <w:r>
              <w:rPr>
                <w:rFonts w:hint="eastAsia" w:ascii="仿宋" w:hAnsi="仿宋" w:eastAsia="仿宋"/>
                <w:b/>
                <w:highlight w:val="none"/>
              </w:rPr>
              <w:t>时间</w:t>
            </w:r>
          </w:p>
        </w:tc>
        <w:tc>
          <w:tcPr>
            <w:tcW w:w="92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送达</w:t>
            </w:r>
          </w:p>
          <w:p>
            <w:pPr>
              <w:spacing w:line="320" w:lineRule="exact"/>
              <w:jc w:val="center"/>
              <w:rPr>
                <w:rFonts w:ascii="仿宋" w:hAnsi="仿宋" w:eastAsia="仿宋"/>
                <w:b/>
                <w:highlight w:val="none"/>
              </w:rPr>
            </w:pPr>
            <w:r>
              <w:rPr>
                <w:rFonts w:hint="eastAsia" w:ascii="仿宋" w:hAnsi="仿宋" w:eastAsia="仿宋"/>
                <w:b/>
                <w:highlight w:val="none"/>
              </w:rPr>
              <w:t>地点</w:t>
            </w:r>
          </w:p>
        </w:tc>
        <w:tc>
          <w:tcPr>
            <w:tcW w:w="6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b/>
                <w:highlight w:val="none"/>
              </w:rPr>
            </w:pPr>
            <w:r>
              <w:rPr>
                <w:rFonts w:hint="eastAsia" w:ascii="仿宋" w:hAnsi="仿宋" w:eastAsia="仿宋"/>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6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bl>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发包人供应材料设备一览表</w:t>
      </w:r>
    </w:p>
    <w:p>
      <w:pPr>
        <w:rPr>
          <w:rFonts w:ascii="仿宋" w:hAnsi="仿宋" w:eastAsia="仿宋"/>
          <w:sz w:val="32"/>
          <w:highlight w:val="none"/>
        </w:rPr>
      </w:pPr>
    </w:p>
    <w:p>
      <w:pPr>
        <w:rPr>
          <w:rFonts w:ascii="仿宋" w:hAnsi="仿宋" w:eastAsia="仿宋"/>
          <w:sz w:val="32"/>
          <w:highlight w:val="none"/>
        </w:rPr>
      </w:pPr>
      <w:r>
        <w:rPr>
          <w:rFonts w:hint="eastAsia" w:ascii="仿宋" w:hAnsi="仿宋" w:eastAsia="仿宋"/>
          <w:sz w:val="32"/>
          <w:highlight w:val="none"/>
        </w:rPr>
        <w:br w:type="page"/>
      </w:r>
      <w:r>
        <w:rPr>
          <w:rFonts w:hint="eastAsia" w:ascii="仿宋" w:hAnsi="仿宋" w:eastAsia="仿宋"/>
          <w:sz w:val="32"/>
          <w:highlight w:val="none"/>
        </w:rPr>
        <w:t>附件：3</w:t>
      </w:r>
    </w:p>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工程质量保修书</w:t>
      </w:r>
    </w:p>
    <w:p>
      <w:pPr>
        <w:spacing w:line="500" w:lineRule="exact"/>
        <w:ind w:firstLine="420" w:firstLineChars="200"/>
        <w:rPr>
          <w:rFonts w:ascii="仿宋" w:hAnsi="仿宋" w:eastAsia="仿宋" w:cs="宋体"/>
          <w:highlight w:val="none"/>
          <w:u w:val="single"/>
        </w:rPr>
      </w:pPr>
      <w:r>
        <w:rPr>
          <w:rFonts w:hint="eastAsia" w:ascii="仿宋" w:hAnsi="仿宋" w:eastAsia="仿宋" w:cs="宋体"/>
          <w:highlight w:val="none"/>
        </w:rPr>
        <w:t>发包人（全称）：</w:t>
      </w:r>
      <w:r>
        <w:rPr>
          <w:rFonts w:hint="eastAsia" w:ascii="仿宋" w:hAnsi="仿宋" w:eastAsia="仿宋" w:cs="宋体"/>
          <w:highlight w:val="none"/>
          <w:u w:val="single"/>
        </w:rPr>
        <w:t xml:space="preserve">                        </w:t>
      </w:r>
    </w:p>
    <w:p>
      <w:pPr>
        <w:spacing w:line="500" w:lineRule="exact"/>
        <w:ind w:firstLine="420" w:firstLineChars="200"/>
        <w:rPr>
          <w:rFonts w:ascii="仿宋" w:hAnsi="仿宋" w:eastAsia="仿宋" w:cs="宋体"/>
          <w:highlight w:val="none"/>
          <w:u w:val="single"/>
        </w:rPr>
      </w:pPr>
      <w:r>
        <w:rPr>
          <w:rFonts w:hint="eastAsia" w:ascii="仿宋" w:hAnsi="仿宋" w:eastAsia="仿宋" w:cs="宋体"/>
          <w:highlight w:val="none"/>
        </w:rPr>
        <w:t>承包人（全称）：</w:t>
      </w:r>
      <w:r>
        <w:rPr>
          <w:rFonts w:hint="eastAsia" w:ascii="仿宋" w:hAnsi="仿宋" w:eastAsia="仿宋" w:cs="宋体"/>
          <w:highlight w:val="none"/>
          <w:u w:val="single"/>
        </w:rPr>
        <w:t xml:space="preserve">                        </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发包人和承包人根据《中华人民共和国建筑法》和《建设工程质量管理条例》，经协商一致就</w:t>
      </w:r>
      <w:r>
        <w:rPr>
          <w:rFonts w:hint="eastAsia" w:ascii="仿宋" w:hAnsi="仿宋" w:eastAsia="仿宋" w:cs="宋体"/>
          <w:highlight w:val="none"/>
          <w:u w:val="single"/>
        </w:rPr>
        <w:t xml:space="preserve">          （工程全称）          </w:t>
      </w:r>
      <w:r>
        <w:rPr>
          <w:rFonts w:hint="eastAsia" w:ascii="仿宋" w:hAnsi="仿宋" w:eastAsia="仿宋" w:cs="宋体"/>
          <w:highlight w:val="none"/>
        </w:rPr>
        <w:t>签订工程质量保修书。</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一、工程质量保修范围和内容</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承包人在质量保修期内，按照有关法律规定和合同约定，承担工程质量保修责任。</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宋体"/>
          <w:highlight w:val="none"/>
          <w:u w:val="single"/>
        </w:rPr>
        <w:t xml:space="preserve">  </w:t>
      </w:r>
      <w:bookmarkStart w:id="496" w:name="SOA_zyht_gczlbxfw"/>
      <w:r>
        <w:rPr>
          <w:rFonts w:hint="eastAsia" w:ascii="仿宋" w:hAnsi="仿宋" w:eastAsia="仿宋"/>
          <w:snapToGrid w:val="0"/>
          <w:kern w:val="0"/>
          <w:szCs w:val="21"/>
          <w:highlight w:val="none"/>
          <w:u w:val="single"/>
        </w:rPr>
        <w:t>双方约定对施工承包范围内的所有内容实行保修</w:t>
      </w:r>
      <w:bookmarkEnd w:id="496"/>
      <w:r>
        <w:rPr>
          <w:rFonts w:hint="eastAsia" w:ascii="仿宋" w:hAnsi="仿宋" w:eastAsia="仿宋" w:cs="宋体"/>
          <w:highlight w:val="none"/>
          <w:u w:val="single"/>
        </w:rPr>
        <w:t xml:space="preserve"> </w:t>
      </w:r>
      <w:r>
        <w:rPr>
          <w:rFonts w:hint="eastAsia" w:ascii="仿宋" w:hAnsi="仿宋" w:eastAsia="仿宋" w:cs="宋体"/>
          <w:highlight w:val="none"/>
        </w:rPr>
        <w:t>。</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二、质量保修期</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根据《建设工程质量管理条例》及有关规定，工程的质量保修期如下：</w:t>
      </w:r>
    </w:p>
    <w:p>
      <w:pPr>
        <w:spacing w:line="500" w:lineRule="exact"/>
        <w:ind w:firstLine="420" w:firstLineChars="200"/>
        <w:rPr>
          <w:rFonts w:ascii="仿宋" w:hAnsi="仿宋" w:eastAsia="仿宋" w:cs="宋体"/>
          <w:spacing w:val="-4"/>
          <w:highlight w:val="none"/>
        </w:rPr>
      </w:pPr>
      <w:r>
        <w:rPr>
          <w:rFonts w:hint="eastAsia" w:ascii="仿宋" w:hAnsi="仿宋" w:eastAsia="仿宋" w:cs="宋体"/>
          <w:highlight w:val="none"/>
        </w:rPr>
        <w:t>1．</w:t>
      </w:r>
      <w:r>
        <w:rPr>
          <w:rFonts w:hint="eastAsia" w:ascii="仿宋" w:hAnsi="仿宋" w:eastAsia="仿宋" w:cs="宋体"/>
          <w:spacing w:val="-4"/>
          <w:highlight w:val="none"/>
        </w:rPr>
        <w:t>地基基础工程和主体结构工程为设计文件规定的工程合理使用年限；</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2．屋面防水工程、有防水要求的卫生间、房间和外墙面的防渗为</w:t>
      </w:r>
      <w:r>
        <w:rPr>
          <w:rFonts w:hint="eastAsia" w:ascii="仿宋" w:hAnsi="仿宋" w:eastAsia="仿宋" w:cs="宋体"/>
          <w:highlight w:val="none"/>
          <w:u w:val="single"/>
        </w:rPr>
        <w:t xml:space="preserve">  5  </w:t>
      </w:r>
      <w:r>
        <w:rPr>
          <w:rFonts w:hint="eastAsia" w:ascii="仿宋" w:hAnsi="仿宋" w:eastAsia="仿宋" w:cs="宋体"/>
          <w:highlight w:val="none"/>
        </w:rPr>
        <w:t>年；</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3．装修工程为</w:t>
      </w:r>
      <w:r>
        <w:rPr>
          <w:rFonts w:hint="eastAsia" w:ascii="仿宋" w:hAnsi="仿宋" w:eastAsia="仿宋" w:cs="宋体"/>
          <w:highlight w:val="none"/>
          <w:u w:val="single"/>
        </w:rPr>
        <w:t xml:space="preserve">2  </w:t>
      </w:r>
      <w:r>
        <w:rPr>
          <w:rFonts w:hint="eastAsia" w:ascii="仿宋" w:hAnsi="仿宋" w:eastAsia="仿宋" w:cs="宋体"/>
          <w:highlight w:val="none"/>
        </w:rPr>
        <w:t>年；</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4．电气管线、给排水管道、设备安装工程为</w:t>
      </w:r>
      <w:r>
        <w:rPr>
          <w:rFonts w:hint="eastAsia" w:ascii="仿宋" w:hAnsi="仿宋" w:eastAsia="仿宋" w:cs="宋体"/>
          <w:highlight w:val="none"/>
          <w:u w:val="single"/>
        </w:rPr>
        <w:t xml:space="preserve">  2      </w:t>
      </w:r>
      <w:r>
        <w:rPr>
          <w:rFonts w:hint="eastAsia" w:ascii="仿宋" w:hAnsi="仿宋" w:eastAsia="仿宋" w:cs="宋体"/>
          <w:highlight w:val="none"/>
        </w:rPr>
        <w:t>年；</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5．供热与供冷系统为</w:t>
      </w:r>
      <w:r>
        <w:rPr>
          <w:rFonts w:hint="eastAsia" w:ascii="仿宋" w:hAnsi="仿宋" w:eastAsia="仿宋" w:cs="宋体"/>
          <w:highlight w:val="none"/>
          <w:u w:val="single"/>
        </w:rPr>
        <w:t xml:space="preserve">      2  </w:t>
      </w:r>
      <w:r>
        <w:rPr>
          <w:rFonts w:hint="eastAsia" w:ascii="仿宋" w:hAnsi="仿宋" w:eastAsia="仿宋" w:cs="宋体"/>
          <w:highlight w:val="none"/>
        </w:rPr>
        <w:t>个采暖期、供冷期；</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6．住宅小区内的给排水设施、道路等配套工程为</w:t>
      </w:r>
      <w:r>
        <w:rPr>
          <w:rFonts w:hint="eastAsia" w:ascii="仿宋" w:hAnsi="仿宋" w:eastAsia="仿宋" w:cs="宋体"/>
          <w:highlight w:val="none"/>
          <w:u w:val="single"/>
        </w:rPr>
        <w:t xml:space="preserve">   2    </w:t>
      </w:r>
      <w:r>
        <w:rPr>
          <w:rFonts w:hint="eastAsia" w:ascii="仿宋" w:hAnsi="仿宋" w:eastAsia="仿宋" w:cs="宋体"/>
          <w:highlight w:val="none"/>
        </w:rPr>
        <w:t>年；</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7．其他项目保修期限约定如下：</w:t>
      </w:r>
      <w:r>
        <w:rPr>
          <w:rFonts w:hint="eastAsia" w:ascii="仿宋" w:hAnsi="仿宋" w:eastAsia="仿宋" w:cs="宋体"/>
          <w:highlight w:val="none"/>
          <w:u w:val="single"/>
        </w:rPr>
        <w:t xml:space="preserve">                     </w:t>
      </w:r>
      <w:r>
        <w:rPr>
          <w:rFonts w:hint="eastAsia" w:ascii="仿宋" w:hAnsi="仿宋" w:eastAsia="仿宋" w:cs="宋体"/>
          <w:highlight w:val="none"/>
        </w:rPr>
        <w:t>。</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质量保修期自工程竣工验收合格之日起计算。</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三、缺陷责任期</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工程缺陷责任期为</w:t>
      </w:r>
      <w:r>
        <w:rPr>
          <w:rFonts w:hint="eastAsia" w:ascii="仿宋" w:hAnsi="仿宋" w:eastAsia="仿宋" w:cs="宋体"/>
          <w:highlight w:val="none"/>
          <w:u w:val="single"/>
        </w:rPr>
        <w:t xml:space="preserve">   24   </w:t>
      </w:r>
      <w:r>
        <w:rPr>
          <w:rFonts w:hint="eastAsia" w:ascii="仿宋" w:hAnsi="仿宋" w:eastAsia="仿宋" w:cs="宋体"/>
          <w:highlight w:val="none"/>
        </w:rPr>
        <w:t>个月（绿化养护期两年），缺陷责任期自工程通过竣工验收之日起计算。单位工程先于全部工程进行验收，单位工程缺陷责任期自单位工程验收合格之日期起算。</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缺陷责任期终止后，发包人应退还剩余的质量保证金。</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四、质量保修责任</w:t>
      </w:r>
    </w:p>
    <w:p>
      <w:pPr>
        <w:spacing w:line="500" w:lineRule="exact"/>
        <w:ind w:firstLine="504" w:firstLineChars="240"/>
        <w:rPr>
          <w:rFonts w:ascii="仿宋" w:hAnsi="仿宋" w:eastAsia="仿宋" w:cs="宋体"/>
          <w:highlight w:val="none"/>
        </w:rPr>
      </w:pPr>
      <w:r>
        <w:rPr>
          <w:rFonts w:hint="eastAsia" w:ascii="仿宋" w:hAnsi="仿宋" w:eastAsia="仿宋" w:cs="宋体"/>
          <w:highlight w:val="none"/>
        </w:rPr>
        <w:t>1．属于保修范围、内容的项目，承包人应当在接到保修通知之日起7天内派人保修。承包人不在约定期限内派人保修的，发包人可以委托他人修理。</w:t>
      </w:r>
    </w:p>
    <w:p>
      <w:pPr>
        <w:spacing w:line="500" w:lineRule="exact"/>
        <w:ind w:firstLine="428" w:firstLineChars="204"/>
        <w:rPr>
          <w:rFonts w:ascii="仿宋" w:hAnsi="仿宋" w:eastAsia="仿宋" w:cs="宋体"/>
          <w:highlight w:val="none"/>
        </w:rPr>
      </w:pPr>
      <w:r>
        <w:rPr>
          <w:rFonts w:hint="eastAsia" w:ascii="仿宋" w:hAnsi="仿宋" w:eastAsia="仿宋" w:cs="宋体"/>
          <w:highlight w:val="none"/>
        </w:rPr>
        <w:t>2．发生紧急事故需抢修的，承包人在接到事故通知后，应当立即到达事故现场抢修。</w:t>
      </w:r>
    </w:p>
    <w:p>
      <w:pPr>
        <w:spacing w:line="500" w:lineRule="exact"/>
        <w:ind w:firstLine="428" w:firstLineChars="204"/>
        <w:rPr>
          <w:rFonts w:ascii="仿宋" w:hAnsi="仿宋" w:eastAsia="仿宋" w:cs="宋体"/>
          <w:highlight w:val="none"/>
        </w:rPr>
      </w:pPr>
      <w:r>
        <w:rPr>
          <w:rFonts w:hint="eastAsia" w:ascii="仿宋" w:hAnsi="仿宋" w:eastAsia="仿宋" w:cs="宋体"/>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500" w:lineRule="exact"/>
        <w:ind w:firstLine="428" w:firstLineChars="204"/>
        <w:rPr>
          <w:rFonts w:ascii="仿宋" w:hAnsi="仿宋" w:eastAsia="仿宋" w:cs="宋体"/>
          <w:highlight w:val="none"/>
        </w:rPr>
      </w:pPr>
      <w:r>
        <w:rPr>
          <w:rFonts w:hint="eastAsia" w:ascii="仿宋" w:hAnsi="仿宋" w:eastAsia="仿宋" w:cs="宋体"/>
          <w:highlight w:val="none"/>
        </w:rPr>
        <w:t>4．质量保修完成后，由发包人组织验收。</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五、保修费用</w:t>
      </w:r>
    </w:p>
    <w:p>
      <w:pPr>
        <w:spacing w:line="500" w:lineRule="exact"/>
        <w:ind w:firstLine="428" w:firstLineChars="204"/>
        <w:rPr>
          <w:rFonts w:ascii="仿宋" w:hAnsi="仿宋" w:eastAsia="仿宋" w:cs="宋体"/>
          <w:highlight w:val="none"/>
        </w:rPr>
      </w:pPr>
      <w:r>
        <w:rPr>
          <w:rFonts w:hint="eastAsia" w:ascii="仿宋" w:hAnsi="仿宋" w:eastAsia="仿宋" w:cs="宋体"/>
          <w:highlight w:val="none"/>
        </w:rPr>
        <w:t>保修费用由造成质量缺陷的责任方承担。</w:t>
      </w:r>
    </w:p>
    <w:p>
      <w:pPr>
        <w:spacing w:line="500" w:lineRule="exact"/>
        <w:ind w:firstLine="428" w:firstLineChars="204"/>
        <w:rPr>
          <w:rFonts w:ascii="仿宋" w:hAnsi="仿宋" w:eastAsia="仿宋" w:cs="宋体"/>
          <w:highlight w:val="none"/>
        </w:rPr>
      </w:pPr>
      <w:r>
        <w:rPr>
          <w:rFonts w:hint="eastAsia" w:ascii="仿宋" w:hAnsi="仿宋" w:eastAsia="仿宋" w:cs="宋体"/>
          <w:highlight w:val="none"/>
        </w:rPr>
        <w:t>六、双方约定的其他工程质量保修事项：</w:t>
      </w:r>
      <w:r>
        <w:rPr>
          <w:rFonts w:hint="eastAsia" w:ascii="仿宋" w:hAnsi="仿宋" w:eastAsia="仿宋" w:cs="宋体"/>
          <w:highlight w:val="none"/>
          <w:u w:val="single"/>
        </w:rPr>
        <w:t xml:space="preserve">                       </w:t>
      </w:r>
      <w:r>
        <w:rPr>
          <w:rFonts w:hint="eastAsia" w:ascii="仿宋" w:hAnsi="仿宋" w:eastAsia="仿宋" w:cs="宋体"/>
          <w:highlight w:val="none"/>
        </w:rPr>
        <w:t>。</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工程质量保修书由发包人、承包人在工程竣工验收前共同签署，作为施工合同附件，其有效期限至保修期满。</w:t>
      </w:r>
    </w:p>
    <w:p>
      <w:pPr>
        <w:spacing w:line="500" w:lineRule="exact"/>
        <w:rPr>
          <w:rFonts w:ascii="仿宋" w:hAnsi="仿宋" w:eastAsia="仿宋" w:cs="宋体"/>
          <w:highlight w:val="none"/>
        </w:rPr>
      </w:pPr>
    </w:p>
    <w:p>
      <w:pPr>
        <w:spacing w:line="500" w:lineRule="exact"/>
        <w:rPr>
          <w:rFonts w:ascii="仿宋" w:hAnsi="仿宋" w:eastAsia="仿宋" w:cs="宋体"/>
          <w:highlight w:val="none"/>
          <w:u w:val="single"/>
        </w:rPr>
      </w:pPr>
      <w:r>
        <w:rPr>
          <w:rFonts w:hint="eastAsia" w:ascii="仿宋" w:hAnsi="仿宋" w:eastAsia="仿宋" w:cs="宋体"/>
          <w:highlight w:val="none"/>
        </w:rPr>
        <w:t>发包人（公章）：                 承包人（公章）：</w:t>
      </w:r>
    </w:p>
    <w:p>
      <w:pPr>
        <w:spacing w:line="500" w:lineRule="exact"/>
        <w:rPr>
          <w:rFonts w:ascii="仿宋" w:hAnsi="仿宋" w:eastAsia="仿宋" w:cs="宋体"/>
          <w:highlight w:val="none"/>
        </w:rPr>
      </w:pPr>
      <w:r>
        <w:rPr>
          <w:rFonts w:hint="eastAsia" w:ascii="仿宋" w:hAnsi="仿宋" w:eastAsia="仿宋" w:cs="宋体"/>
          <w:highlight w:val="none"/>
        </w:rPr>
        <w:t>地址：地址：</w:t>
      </w:r>
    </w:p>
    <w:p>
      <w:pPr>
        <w:spacing w:line="500" w:lineRule="exact"/>
        <w:rPr>
          <w:rFonts w:ascii="仿宋" w:hAnsi="仿宋" w:eastAsia="仿宋" w:cs="宋体"/>
          <w:highlight w:val="none"/>
        </w:rPr>
      </w:pPr>
      <w:r>
        <w:rPr>
          <w:rFonts w:hint="eastAsia" w:ascii="仿宋" w:hAnsi="仿宋" w:eastAsia="仿宋" w:cs="宋体"/>
          <w:highlight w:val="none"/>
        </w:rPr>
        <w:t>法定代表人（签字）：             法定代表人（签字）：</w:t>
      </w:r>
    </w:p>
    <w:p>
      <w:pPr>
        <w:spacing w:line="500" w:lineRule="exact"/>
        <w:rPr>
          <w:rFonts w:ascii="仿宋" w:hAnsi="仿宋" w:eastAsia="仿宋" w:cs="宋体"/>
          <w:highlight w:val="none"/>
        </w:rPr>
      </w:pPr>
      <w:r>
        <w:rPr>
          <w:rFonts w:hint="eastAsia" w:ascii="仿宋" w:hAnsi="仿宋" w:eastAsia="仿宋" w:cs="宋体"/>
          <w:highlight w:val="none"/>
        </w:rPr>
        <w:t>委托代理人（签字）：             委托代理人（签字）：</w:t>
      </w:r>
    </w:p>
    <w:p>
      <w:pPr>
        <w:spacing w:line="500" w:lineRule="exact"/>
        <w:rPr>
          <w:rFonts w:ascii="仿宋" w:hAnsi="仿宋" w:eastAsia="仿宋" w:cs="宋体"/>
          <w:highlight w:val="none"/>
        </w:rPr>
      </w:pPr>
      <w:r>
        <w:rPr>
          <w:rFonts w:hint="eastAsia" w:ascii="仿宋" w:hAnsi="仿宋" w:eastAsia="仿宋" w:cs="宋体"/>
          <w:highlight w:val="none"/>
        </w:rPr>
        <w:t>电话：                           电话：</w:t>
      </w:r>
    </w:p>
    <w:p>
      <w:pPr>
        <w:spacing w:line="500" w:lineRule="exact"/>
        <w:rPr>
          <w:rFonts w:ascii="仿宋" w:hAnsi="仿宋" w:eastAsia="仿宋" w:cs="宋体"/>
          <w:highlight w:val="none"/>
        </w:rPr>
      </w:pPr>
      <w:r>
        <w:rPr>
          <w:rFonts w:hint="eastAsia" w:ascii="仿宋" w:hAnsi="仿宋" w:eastAsia="仿宋" w:cs="宋体"/>
          <w:highlight w:val="none"/>
        </w:rPr>
        <w:t>传真：                           传真：</w:t>
      </w:r>
    </w:p>
    <w:p>
      <w:pPr>
        <w:spacing w:line="500" w:lineRule="exact"/>
        <w:rPr>
          <w:rFonts w:ascii="仿宋" w:hAnsi="仿宋" w:eastAsia="仿宋" w:cs="宋体"/>
          <w:highlight w:val="none"/>
        </w:rPr>
      </w:pPr>
      <w:r>
        <w:rPr>
          <w:rFonts w:hint="eastAsia" w:ascii="仿宋" w:hAnsi="仿宋" w:eastAsia="仿宋" w:cs="宋体"/>
          <w:highlight w:val="none"/>
        </w:rPr>
        <w:t>开户银行：                       开户银行：</w:t>
      </w:r>
    </w:p>
    <w:p>
      <w:pPr>
        <w:spacing w:line="500" w:lineRule="exact"/>
        <w:rPr>
          <w:rFonts w:ascii="仿宋" w:hAnsi="仿宋" w:eastAsia="仿宋" w:cs="宋体"/>
          <w:highlight w:val="none"/>
        </w:rPr>
      </w:pPr>
      <w:r>
        <w:rPr>
          <w:rFonts w:hint="eastAsia" w:ascii="仿宋" w:hAnsi="仿宋" w:eastAsia="仿宋" w:cs="宋体"/>
          <w:highlight w:val="none"/>
        </w:rPr>
        <w:t>账号：                           账号：</w:t>
      </w:r>
    </w:p>
    <w:p>
      <w:pPr>
        <w:spacing w:line="500" w:lineRule="exact"/>
        <w:rPr>
          <w:rFonts w:ascii="仿宋" w:hAnsi="仿宋" w:eastAsia="仿宋" w:cs="宋体"/>
          <w:highlight w:val="none"/>
        </w:rPr>
      </w:pPr>
      <w:r>
        <w:rPr>
          <w:rFonts w:hint="eastAsia" w:ascii="仿宋" w:hAnsi="仿宋" w:eastAsia="仿宋" w:cs="宋体"/>
          <w:highlight w:val="none"/>
        </w:rPr>
        <w:t>邮政编码：                       邮政编码：</w:t>
      </w:r>
    </w:p>
    <w:p>
      <w:pPr>
        <w:spacing w:line="500" w:lineRule="exact"/>
        <w:rPr>
          <w:rFonts w:ascii="仿宋" w:hAnsi="仿宋" w:eastAsia="仿宋"/>
          <w:sz w:val="32"/>
          <w:highlight w:val="none"/>
        </w:rPr>
      </w:pPr>
      <w:r>
        <w:rPr>
          <w:rFonts w:hint="eastAsia" w:ascii="仿宋" w:hAnsi="仿宋" w:eastAsia="仿宋"/>
          <w:sz w:val="32"/>
          <w:highlight w:val="none"/>
        </w:rPr>
        <w:br w:type="page"/>
      </w:r>
      <w:r>
        <w:rPr>
          <w:rFonts w:hint="eastAsia" w:ascii="仿宋" w:hAnsi="仿宋" w:eastAsia="仿宋"/>
          <w:sz w:val="32"/>
          <w:highlight w:val="none"/>
        </w:rPr>
        <w:t>附件：4</w:t>
      </w:r>
    </w:p>
    <w:p>
      <w:pPr>
        <w:rPr>
          <w:rFonts w:ascii="仿宋" w:hAnsi="仿宋" w:eastAsia="仿宋"/>
          <w:sz w:val="32"/>
          <w:highlight w:val="none"/>
        </w:rPr>
      </w:pPr>
    </w:p>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主要建设工程文件目录</w:t>
      </w:r>
    </w:p>
    <w:p>
      <w:pPr>
        <w:rPr>
          <w:rFonts w:ascii="仿宋" w:hAnsi="仿宋" w:eastAsia="仿宋"/>
          <w:sz w:val="32"/>
          <w:highlight w:val="none"/>
        </w:rPr>
      </w:pPr>
    </w:p>
    <w:tbl>
      <w:tblPr>
        <w:tblStyle w:val="62"/>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53"/>
        <w:gridCol w:w="989"/>
        <w:gridCol w:w="1449"/>
        <w:gridCol w:w="1242"/>
        <w:gridCol w:w="1497"/>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19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文件名称</w:t>
            </w:r>
          </w:p>
        </w:tc>
        <w:tc>
          <w:tcPr>
            <w:tcW w:w="98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套数</w:t>
            </w:r>
          </w:p>
        </w:tc>
        <w:tc>
          <w:tcPr>
            <w:tcW w:w="14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费用（元）</w:t>
            </w:r>
          </w:p>
        </w:tc>
        <w:tc>
          <w:tcPr>
            <w:tcW w:w="124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质量</w:t>
            </w:r>
          </w:p>
        </w:tc>
        <w:tc>
          <w:tcPr>
            <w:tcW w:w="149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移交时间</w:t>
            </w:r>
          </w:p>
        </w:tc>
        <w:tc>
          <w:tcPr>
            <w:tcW w:w="16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p>
            <w:pPr>
              <w:keepNext/>
              <w:keepLines/>
              <w:spacing w:before="340" w:after="330" w:line="320" w:lineRule="exact"/>
              <w:jc w:val="center"/>
              <w:outlineLvl w:val="0"/>
              <w:rPr>
                <w:rFonts w:ascii="仿宋" w:hAnsi="仿宋" w:eastAsia="仿宋"/>
                <w:highlight w:val="none"/>
              </w:rPr>
            </w:pPr>
          </w:p>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exact"/>
        </w:trPr>
        <w:tc>
          <w:tcPr>
            <w:tcW w:w="1953"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8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9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bl>
    <w:p>
      <w:pPr>
        <w:rPr>
          <w:rFonts w:ascii="仿宋" w:hAnsi="仿宋" w:eastAsia="仿宋"/>
          <w:sz w:val="32"/>
          <w:highlight w:val="none"/>
        </w:rPr>
      </w:pPr>
      <w:r>
        <w:rPr>
          <w:rFonts w:hint="eastAsia" w:ascii="仿宋" w:hAnsi="仿宋" w:eastAsia="仿宋"/>
          <w:sz w:val="32"/>
          <w:highlight w:val="none"/>
        </w:rPr>
        <w:br w:type="page"/>
      </w:r>
      <w:r>
        <w:rPr>
          <w:rFonts w:hint="eastAsia" w:ascii="仿宋" w:hAnsi="仿宋" w:eastAsia="仿宋"/>
          <w:sz w:val="32"/>
          <w:highlight w:val="none"/>
        </w:rPr>
        <w:t>附件：5</w:t>
      </w:r>
    </w:p>
    <w:p>
      <w:pPr>
        <w:rPr>
          <w:rFonts w:ascii="仿宋" w:hAnsi="仿宋" w:eastAsia="仿宋"/>
          <w:sz w:val="32"/>
          <w:highlight w:val="none"/>
        </w:rPr>
      </w:pPr>
    </w:p>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承包人用于本工程施工的机械设备表</w:t>
      </w:r>
    </w:p>
    <w:p>
      <w:pPr>
        <w:rPr>
          <w:rFonts w:ascii="仿宋" w:hAnsi="仿宋" w:eastAsia="仿宋"/>
          <w:sz w:val="32"/>
          <w:highlight w:val="none"/>
        </w:rPr>
      </w:pPr>
    </w:p>
    <w:tbl>
      <w:tblPr>
        <w:tblStyle w:val="62"/>
        <w:tblW w:w="0" w:type="auto"/>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0"/>
        <w:gridCol w:w="1348"/>
        <w:gridCol w:w="850"/>
        <w:gridCol w:w="641"/>
        <w:gridCol w:w="740"/>
        <w:gridCol w:w="1020"/>
        <w:gridCol w:w="1480"/>
        <w:gridCol w:w="1020"/>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序号</w:t>
            </w:r>
          </w:p>
        </w:tc>
        <w:tc>
          <w:tcPr>
            <w:tcW w:w="13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机械或设备名称</w:t>
            </w:r>
          </w:p>
        </w:tc>
        <w:tc>
          <w:tcPr>
            <w:tcW w:w="85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规格</w:t>
            </w:r>
          </w:p>
          <w:p>
            <w:pPr>
              <w:spacing w:line="320" w:lineRule="exact"/>
              <w:jc w:val="center"/>
              <w:rPr>
                <w:rFonts w:ascii="仿宋" w:hAnsi="仿宋" w:eastAsia="仿宋" w:cs="宋体"/>
                <w:b/>
                <w:highlight w:val="none"/>
              </w:rPr>
            </w:pPr>
            <w:r>
              <w:rPr>
                <w:rFonts w:hint="eastAsia" w:ascii="仿宋" w:hAnsi="仿宋" w:eastAsia="仿宋" w:cs="宋体"/>
                <w:b/>
                <w:highlight w:val="none"/>
              </w:rPr>
              <w:t>型号</w:t>
            </w:r>
          </w:p>
        </w:tc>
        <w:tc>
          <w:tcPr>
            <w:tcW w:w="64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数量</w:t>
            </w:r>
          </w:p>
        </w:tc>
        <w:tc>
          <w:tcPr>
            <w:tcW w:w="74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产地</w:t>
            </w:r>
          </w:p>
        </w:tc>
        <w:tc>
          <w:tcPr>
            <w:tcW w:w="10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制造年份</w:t>
            </w:r>
          </w:p>
        </w:tc>
        <w:tc>
          <w:tcPr>
            <w:tcW w:w="14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额定功率</w:t>
            </w:r>
          </w:p>
          <w:p>
            <w:pPr>
              <w:spacing w:line="320" w:lineRule="exact"/>
              <w:jc w:val="center"/>
              <w:rPr>
                <w:rFonts w:ascii="仿宋" w:hAnsi="仿宋" w:eastAsia="仿宋" w:cs="宋体"/>
                <w:b/>
                <w:highlight w:val="none"/>
              </w:rPr>
            </w:pPr>
            <w:r>
              <w:rPr>
                <w:rFonts w:hint="eastAsia" w:ascii="仿宋" w:hAnsi="仿宋" w:eastAsia="仿宋" w:cs="宋体"/>
                <w:b/>
                <w:highlight w:val="none"/>
              </w:rPr>
              <w:t>(kW)</w:t>
            </w:r>
          </w:p>
        </w:tc>
        <w:tc>
          <w:tcPr>
            <w:tcW w:w="10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生产能力</w:t>
            </w:r>
          </w:p>
        </w:tc>
        <w:tc>
          <w:tcPr>
            <w:tcW w:w="9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2" w:hRule="exact"/>
        </w:trPr>
        <w:tc>
          <w:tcPr>
            <w:tcW w:w="80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64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4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bl>
    <w:p>
      <w:pPr>
        <w:rPr>
          <w:rFonts w:ascii="仿宋" w:hAnsi="仿宋" w:eastAsia="仿宋"/>
          <w:sz w:val="32"/>
          <w:highlight w:val="none"/>
        </w:rPr>
      </w:pPr>
    </w:p>
    <w:p>
      <w:pPr>
        <w:rPr>
          <w:rFonts w:ascii="仿宋" w:hAnsi="仿宋" w:eastAsia="仿宋"/>
          <w:sz w:val="32"/>
          <w:highlight w:val="none"/>
        </w:rPr>
      </w:pPr>
      <w:r>
        <w:rPr>
          <w:rFonts w:hint="eastAsia" w:ascii="仿宋" w:hAnsi="仿宋" w:eastAsia="仿宋"/>
          <w:sz w:val="32"/>
          <w:highlight w:val="none"/>
        </w:rPr>
        <w:br w:type="page"/>
      </w:r>
      <w:r>
        <w:rPr>
          <w:rFonts w:hint="eastAsia" w:ascii="仿宋" w:hAnsi="仿宋" w:eastAsia="仿宋"/>
          <w:sz w:val="32"/>
          <w:highlight w:val="none"/>
        </w:rPr>
        <w:t>附件：6</w:t>
      </w:r>
    </w:p>
    <w:p>
      <w:pPr>
        <w:rPr>
          <w:rFonts w:ascii="仿宋" w:hAnsi="仿宋" w:eastAsia="仿宋"/>
          <w:sz w:val="32"/>
          <w:highlight w:val="none"/>
        </w:rPr>
      </w:pPr>
    </w:p>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承包人主要施工管理人员表</w:t>
      </w:r>
    </w:p>
    <w:tbl>
      <w:tblPr>
        <w:tblStyle w:val="62"/>
        <w:tblW w:w="0" w:type="auto"/>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105"/>
        <w:gridCol w:w="1134"/>
        <w:gridCol w:w="1134"/>
        <w:gridCol w:w="4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highlight w:val="none"/>
              </w:rPr>
            </w:pPr>
            <w:r>
              <w:rPr>
                <w:rFonts w:hint="eastAsia" w:ascii="仿宋" w:hAnsi="仿宋" w:eastAsia="仿宋" w:cs="宋体"/>
                <w:b/>
                <w:highlight w:val="none"/>
              </w:rPr>
              <w:t>名称</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r>
              <w:rPr>
                <w:rFonts w:hint="eastAsia" w:ascii="仿宋" w:hAnsi="仿宋" w:eastAsia="仿宋" w:cs="宋体"/>
                <w:b/>
                <w:highlight w:val="none"/>
              </w:rPr>
              <w:t>姓名</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r>
              <w:rPr>
                <w:rFonts w:hint="eastAsia" w:ascii="仿宋" w:hAnsi="仿宋" w:eastAsia="仿宋" w:cs="宋体"/>
                <w:b/>
                <w:highlight w:val="none"/>
              </w:rPr>
              <w:t>职务</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r>
              <w:rPr>
                <w:rFonts w:hint="eastAsia" w:ascii="仿宋" w:hAnsi="仿宋" w:eastAsia="仿宋" w:cs="宋体"/>
                <w:b/>
                <w:highlight w:val="none"/>
              </w:rPr>
              <w:t>职称</w:t>
            </w: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r>
              <w:rPr>
                <w:rFonts w:hint="eastAsia" w:ascii="仿宋" w:hAnsi="仿宋" w:eastAsia="仿宋" w:cs="宋体"/>
                <w:b/>
                <w:highlight w:val="none"/>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843" w:type="dxa"/>
            <w:gridSpan w:val="5"/>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highlight w:val="none"/>
              </w:rPr>
            </w:pPr>
            <w:r>
              <w:rPr>
                <w:rFonts w:hint="eastAsia" w:ascii="仿宋" w:hAnsi="仿宋" w:eastAsia="仿宋" w:cs="宋体"/>
                <w:highlight w:val="none"/>
              </w:rPr>
              <w:t>项目主管</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highlight w:val="none"/>
              </w:rPr>
            </w:pPr>
            <w:r>
              <w:rPr>
                <w:rFonts w:hint="eastAsia" w:ascii="仿宋" w:hAnsi="仿宋" w:eastAsia="仿宋" w:cs="宋体"/>
                <w:highlight w:val="none"/>
              </w:rPr>
              <w:t>其他人员</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843" w:type="dxa"/>
            <w:gridSpan w:val="5"/>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项目经理</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项目副经理</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技术负责人</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造价管理</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质量管理</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材料管理</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计划管理</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安全管理</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劳资专管员</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7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highlight w:val="none"/>
              </w:rPr>
            </w:pPr>
            <w:r>
              <w:rPr>
                <w:rFonts w:hint="eastAsia" w:ascii="仿宋" w:hAnsi="仿宋" w:eastAsia="仿宋" w:cs="宋体"/>
                <w:highlight w:val="none"/>
              </w:rPr>
              <w:t>其他人员</w:t>
            </w:r>
          </w:p>
        </w:tc>
        <w:tc>
          <w:tcPr>
            <w:tcW w:w="1105"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c>
          <w:tcPr>
            <w:tcW w:w="4099"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rFonts w:ascii="仿宋" w:hAnsi="仿宋" w:eastAsia="仿宋" w:cs="宋体"/>
                <w:b/>
                <w:highlight w:val="none"/>
              </w:rPr>
            </w:pPr>
          </w:p>
        </w:tc>
      </w:tr>
    </w:tbl>
    <w:p>
      <w:pPr>
        <w:rPr>
          <w:rFonts w:ascii="仿宋" w:hAnsi="仿宋" w:eastAsia="仿宋"/>
          <w:sz w:val="32"/>
          <w:highlight w:val="none"/>
        </w:rPr>
      </w:pPr>
    </w:p>
    <w:p>
      <w:pPr>
        <w:rPr>
          <w:rFonts w:ascii="仿宋" w:hAnsi="仿宋" w:eastAsia="仿宋"/>
          <w:sz w:val="32"/>
          <w:highlight w:val="none"/>
        </w:rPr>
      </w:pPr>
      <w:r>
        <w:rPr>
          <w:rFonts w:hint="eastAsia" w:ascii="仿宋" w:hAnsi="仿宋" w:eastAsia="仿宋"/>
          <w:sz w:val="32"/>
          <w:highlight w:val="none"/>
        </w:rPr>
        <w:br w:type="page"/>
      </w:r>
      <w:r>
        <w:rPr>
          <w:rFonts w:hint="eastAsia" w:ascii="仿宋" w:hAnsi="仿宋" w:eastAsia="仿宋"/>
          <w:sz w:val="32"/>
          <w:highlight w:val="none"/>
        </w:rPr>
        <w:t>附件：7</w:t>
      </w:r>
    </w:p>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分包人主要施工管理人员表</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54"/>
        <w:gridCol w:w="6"/>
        <w:gridCol w:w="1337"/>
        <w:gridCol w:w="6"/>
        <w:gridCol w:w="1237"/>
        <w:gridCol w:w="6"/>
        <w:gridCol w:w="1237"/>
        <w:gridCol w:w="6"/>
        <w:gridCol w:w="4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名称</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姓名</w:t>
            </w: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职务</w:t>
            </w: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职称</w:t>
            </w:r>
          </w:p>
        </w:tc>
        <w:tc>
          <w:tcPr>
            <w:tcW w:w="435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9740" w:type="dxa"/>
            <w:gridSpan w:val="9"/>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highlight w:val="none"/>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highlight w:val="none"/>
              </w:rPr>
              <w:t>项目主管</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highlight w:val="none"/>
              </w:rPr>
              <w:t>其他人员</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9740" w:type="dxa"/>
            <w:gridSpan w:val="9"/>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highlight w:val="none"/>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highlight w:val="none"/>
              </w:rPr>
            </w:pPr>
            <w:r>
              <w:rPr>
                <w:rFonts w:hint="eastAsia" w:ascii="仿宋" w:hAnsi="仿宋" w:eastAsia="仿宋" w:cs="宋体"/>
                <w:highlight w:val="none"/>
              </w:rPr>
              <w:t>项目经理</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highlight w:val="none"/>
              </w:rPr>
            </w:pPr>
            <w:r>
              <w:rPr>
                <w:rFonts w:hint="eastAsia" w:ascii="仿宋" w:hAnsi="仿宋" w:eastAsia="仿宋" w:cs="宋体"/>
                <w:highlight w:val="none"/>
              </w:rPr>
              <w:t>项目副经理</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highlight w:val="none"/>
              </w:rPr>
            </w:pPr>
            <w:r>
              <w:rPr>
                <w:rFonts w:hint="eastAsia" w:ascii="仿宋" w:hAnsi="仿宋" w:eastAsia="仿宋" w:cs="宋体"/>
                <w:highlight w:val="none"/>
              </w:rPr>
              <w:t>技术负责人</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highlight w:val="none"/>
              </w:rPr>
            </w:pPr>
            <w:r>
              <w:rPr>
                <w:rFonts w:hint="eastAsia" w:ascii="仿宋" w:hAnsi="仿宋" w:eastAsia="仿宋" w:cs="宋体"/>
                <w:highlight w:val="none"/>
              </w:rPr>
              <w:t>造价管理</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highlight w:val="none"/>
              </w:rPr>
            </w:pPr>
            <w:r>
              <w:rPr>
                <w:rFonts w:hint="eastAsia" w:ascii="仿宋" w:hAnsi="仿宋" w:eastAsia="仿宋" w:cs="宋体"/>
                <w:highlight w:val="none"/>
              </w:rPr>
              <w:t>质量管理</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highlight w:val="none"/>
              </w:rPr>
            </w:pPr>
            <w:r>
              <w:rPr>
                <w:rFonts w:hint="eastAsia" w:ascii="仿宋" w:hAnsi="仿宋" w:eastAsia="仿宋" w:cs="宋体"/>
                <w:highlight w:val="none"/>
              </w:rPr>
              <w:t>材料管理</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highlight w:val="none"/>
              </w:rPr>
            </w:pPr>
            <w:r>
              <w:rPr>
                <w:rFonts w:hint="eastAsia" w:ascii="仿宋" w:hAnsi="仿宋" w:eastAsia="仿宋" w:cs="宋体"/>
                <w:highlight w:val="none"/>
              </w:rPr>
              <w:t>计划管理</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highlight w:val="none"/>
              </w:rPr>
            </w:pPr>
            <w:r>
              <w:rPr>
                <w:rFonts w:hint="eastAsia" w:ascii="仿宋" w:hAnsi="仿宋" w:eastAsia="仿宋" w:cs="宋体"/>
                <w:highlight w:val="none"/>
              </w:rPr>
              <w:t>安全管理</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vMerge w:val="restart"/>
            <w:tcBorders>
              <w:top w:val="single" w:color="auto" w:sz="4" w:space="0"/>
              <w:left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highlight w:val="none"/>
              </w:rPr>
              <w:t>其他人员</w:t>
            </w: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trPr>
        <w:tc>
          <w:tcPr>
            <w:tcW w:w="1560" w:type="dxa"/>
            <w:gridSpan w:val="2"/>
            <w:vMerge w:val="continue"/>
            <w:tcBorders>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3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1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c>
          <w:tcPr>
            <w:tcW w:w="43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p>
        </w:tc>
      </w:tr>
    </w:tbl>
    <w:p>
      <w:pPr>
        <w:rPr>
          <w:rFonts w:ascii="仿宋" w:hAnsi="仿宋" w:eastAsia="仿宋"/>
          <w:sz w:val="32"/>
          <w:highlight w:val="none"/>
        </w:rPr>
      </w:pPr>
    </w:p>
    <w:p>
      <w:pPr>
        <w:rPr>
          <w:rFonts w:ascii="仿宋" w:hAnsi="仿宋" w:eastAsia="仿宋"/>
          <w:sz w:val="32"/>
          <w:highlight w:val="none"/>
        </w:rPr>
      </w:pPr>
      <w:r>
        <w:rPr>
          <w:rFonts w:hint="eastAsia" w:ascii="仿宋" w:hAnsi="仿宋" w:eastAsia="仿宋"/>
          <w:sz w:val="32"/>
          <w:highlight w:val="none"/>
        </w:rPr>
        <w:br w:type="page"/>
      </w:r>
      <w:r>
        <w:rPr>
          <w:rFonts w:hint="eastAsia" w:ascii="仿宋" w:hAnsi="仿宋" w:eastAsia="仿宋"/>
          <w:sz w:val="32"/>
          <w:highlight w:val="none"/>
        </w:rPr>
        <w:t>附件：8</w:t>
      </w:r>
    </w:p>
    <w:p>
      <w:pPr>
        <w:rPr>
          <w:rFonts w:ascii="仿宋" w:hAnsi="仿宋" w:eastAsia="仿宋"/>
          <w:sz w:val="32"/>
          <w:highlight w:val="none"/>
        </w:rPr>
      </w:pPr>
    </w:p>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履约担保格式</w:t>
      </w:r>
    </w:p>
    <w:p>
      <w:pPr>
        <w:spacing w:line="500" w:lineRule="exact"/>
        <w:rPr>
          <w:rFonts w:ascii="仿宋" w:hAnsi="仿宋" w:eastAsia="仿宋" w:cs="宋体"/>
          <w:highlight w:val="none"/>
        </w:rPr>
      </w:pPr>
      <w:r>
        <w:rPr>
          <w:rFonts w:hint="eastAsia" w:ascii="仿宋" w:hAnsi="仿宋" w:eastAsia="仿宋" w:cs="宋体"/>
          <w:highlight w:val="none"/>
          <w:u w:val="single"/>
        </w:rPr>
        <w:t xml:space="preserve">    （发包人名称）</w:t>
      </w:r>
      <w:r>
        <w:rPr>
          <w:rFonts w:hint="eastAsia" w:ascii="仿宋" w:hAnsi="仿宋" w:eastAsia="仿宋" w:cs="宋体"/>
          <w:highlight w:val="none"/>
        </w:rPr>
        <w:t>：</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鉴于</w:t>
      </w:r>
      <w:r>
        <w:rPr>
          <w:rFonts w:hint="eastAsia" w:ascii="仿宋" w:hAnsi="仿宋" w:eastAsia="仿宋" w:cs="宋体"/>
          <w:highlight w:val="none"/>
          <w:u w:val="single"/>
        </w:rPr>
        <w:t xml:space="preserve">      （发包人名称，以下简称“发包人”）</w:t>
      </w:r>
      <w:r>
        <w:rPr>
          <w:rFonts w:hint="eastAsia" w:ascii="仿宋" w:hAnsi="仿宋" w:eastAsia="仿宋" w:cs="宋体"/>
          <w:highlight w:val="none"/>
        </w:rPr>
        <w:t>与</w:t>
      </w:r>
      <w:r>
        <w:rPr>
          <w:rFonts w:hint="eastAsia" w:ascii="仿宋" w:hAnsi="仿宋" w:eastAsia="仿宋" w:cs="宋体"/>
          <w:highlight w:val="none"/>
          <w:u w:val="single"/>
        </w:rPr>
        <w:t xml:space="preserve">            （承包人名称，以下称“承包人”）</w:t>
      </w:r>
      <w:r>
        <w:rPr>
          <w:rFonts w:hint="eastAsia" w:ascii="仿宋" w:hAnsi="仿宋" w:eastAsia="仿宋" w:cs="宋体"/>
          <w:highlight w:val="none"/>
        </w:rPr>
        <w:t>于</w:t>
      </w:r>
      <w:r>
        <w:rPr>
          <w:rFonts w:hint="eastAsia" w:ascii="仿宋" w:hAnsi="仿宋" w:eastAsia="仿宋" w:cs="宋体"/>
          <w:highlight w:val="none"/>
          <w:u w:val="single"/>
        </w:rPr>
        <w:t xml:space="preserve">    </w:t>
      </w:r>
      <w:r>
        <w:rPr>
          <w:rFonts w:hint="eastAsia" w:ascii="仿宋" w:hAnsi="仿宋" w:eastAsia="仿宋" w:cs="宋体"/>
          <w:highlight w:val="none"/>
        </w:rPr>
        <w:t>年</w:t>
      </w:r>
      <w:r>
        <w:rPr>
          <w:rFonts w:hint="eastAsia" w:ascii="仿宋" w:hAnsi="仿宋" w:eastAsia="仿宋" w:cs="宋体"/>
          <w:highlight w:val="none"/>
          <w:u w:val="single"/>
        </w:rPr>
        <w:t xml:space="preserve">    </w:t>
      </w:r>
      <w:r>
        <w:rPr>
          <w:rFonts w:hint="eastAsia" w:ascii="仿宋" w:hAnsi="仿宋" w:eastAsia="仿宋" w:cs="宋体"/>
          <w:highlight w:val="none"/>
        </w:rPr>
        <w:t>月</w:t>
      </w:r>
      <w:r>
        <w:rPr>
          <w:rFonts w:hint="eastAsia" w:ascii="仿宋" w:hAnsi="仿宋" w:eastAsia="仿宋" w:cs="宋体"/>
          <w:highlight w:val="none"/>
          <w:u w:val="single"/>
        </w:rPr>
        <w:t xml:space="preserve">    </w:t>
      </w:r>
      <w:r>
        <w:rPr>
          <w:rFonts w:hint="eastAsia" w:ascii="仿宋" w:hAnsi="仿宋" w:eastAsia="仿宋" w:cs="宋体"/>
          <w:highlight w:val="none"/>
        </w:rPr>
        <w:t>日就</w:t>
      </w:r>
      <w:r>
        <w:rPr>
          <w:rFonts w:hint="eastAsia" w:ascii="仿宋" w:hAnsi="仿宋" w:eastAsia="仿宋" w:cs="宋体"/>
          <w:highlight w:val="none"/>
          <w:u w:val="single"/>
        </w:rPr>
        <w:t xml:space="preserve">    </w:t>
      </w:r>
      <w:r>
        <w:rPr>
          <w:rFonts w:hint="eastAsia" w:ascii="仿宋" w:hAnsi="仿宋" w:eastAsia="仿宋" w:cs="宋体"/>
          <w:highlight w:val="none"/>
        </w:rPr>
        <w:t>（工程名称）施工及有关事项协商一致共同签订《建设工程施工合同》。我方愿意无条件地、不可撤销地就承包人履行与你方签订的合同，向你方提供连带责任担保。</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1.担保金额人民币（大写）</w:t>
      </w:r>
      <w:r>
        <w:rPr>
          <w:rFonts w:hint="eastAsia" w:ascii="仿宋" w:hAnsi="仿宋" w:eastAsia="仿宋" w:cs="宋体"/>
          <w:highlight w:val="none"/>
          <w:u w:val="single"/>
        </w:rPr>
        <w:t xml:space="preserve">    </w:t>
      </w:r>
      <w:r>
        <w:rPr>
          <w:rFonts w:hint="eastAsia" w:ascii="仿宋" w:hAnsi="仿宋" w:eastAsia="仿宋" w:cs="宋体"/>
          <w:highlight w:val="none"/>
        </w:rPr>
        <w:t>元（</w:t>
      </w:r>
      <w:r>
        <w:rPr>
          <w:rFonts w:ascii="Calibri" w:hAnsi="Calibri" w:eastAsia="仿宋" w:cs="Calibri"/>
          <w:highlight w:val="none"/>
        </w:rPr>
        <w:t>¥</w:t>
      </w:r>
      <w:r>
        <w:rPr>
          <w:rFonts w:hint="eastAsia" w:ascii="仿宋" w:hAnsi="仿宋" w:eastAsia="仿宋" w:cs="宋体"/>
          <w:highlight w:val="none"/>
          <w:u w:val="single"/>
        </w:rPr>
        <w:t xml:space="preserve">    </w:t>
      </w:r>
      <w:r>
        <w:rPr>
          <w:rFonts w:hint="eastAsia" w:ascii="仿宋" w:hAnsi="仿宋" w:eastAsia="仿宋" w:cs="宋体"/>
          <w:highlight w:val="none"/>
        </w:rPr>
        <w:t>）。</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2.担保有效期自你方与承包人签订的合同生效之日起至你方签发或应签发工程接收证书之日止。</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3.在本担保有效期内，因承包人违反合同约定的义务给你方造成经济损失时，我方在收到你方以书面形式提出的在担保金额内的赔偿要求后，在7天内无条件支付。</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4.你方和承包人按合同约定变更合同时，我方承担本担保规定的义务不变。</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5.因本保函发生的纠纷，可由双方协商解决，协商不成的，任何一方均可提请仲裁委员会仲裁。</w:t>
      </w:r>
    </w:p>
    <w:p>
      <w:pPr>
        <w:spacing w:line="500" w:lineRule="exact"/>
        <w:ind w:firstLine="420" w:firstLineChars="200"/>
        <w:rPr>
          <w:rFonts w:ascii="仿宋" w:hAnsi="仿宋" w:eastAsia="仿宋" w:cs="宋体"/>
          <w:highlight w:val="none"/>
        </w:rPr>
      </w:pPr>
      <w:r>
        <w:rPr>
          <w:rFonts w:hint="eastAsia" w:ascii="仿宋" w:hAnsi="仿宋" w:eastAsia="仿宋" w:cs="宋体"/>
          <w:highlight w:val="none"/>
        </w:rPr>
        <w:t>6.本保函自我方法定代表人（或其授权代理人）签字并加盖公章之日起生效。</w:t>
      </w:r>
    </w:p>
    <w:p>
      <w:pPr>
        <w:spacing w:line="500" w:lineRule="exact"/>
        <w:rPr>
          <w:rFonts w:ascii="仿宋" w:hAnsi="仿宋" w:eastAsia="仿宋" w:cs="宋体"/>
          <w:highlight w:val="none"/>
        </w:rPr>
      </w:pPr>
    </w:p>
    <w:p>
      <w:pPr>
        <w:spacing w:line="500" w:lineRule="exact"/>
        <w:rPr>
          <w:rFonts w:ascii="仿宋" w:hAnsi="仿宋" w:eastAsia="仿宋" w:cs="宋体"/>
          <w:highlight w:val="none"/>
        </w:rPr>
      </w:pPr>
      <w:r>
        <w:rPr>
          <w:rFonts w:hint="eastAsia" w:ascii="仿宋" w:hAnsi="仿宋" w:eastAsia="仿宋" w:cs="宋体"/>
          <w:highlight w:val="none"/>
        </w:rPr>
        <w:t>担 保 人：（盖单位章）</w:t>
      </w:r>
    </w:p>
    <w:p>
      <w:pPr>
        <w:spacing w:line="500" w:lineRule="exact"/>
        <w:rPr>
          <w:rFonts w:ascii="仿宋" w:hAnsi="仿宋" w:eastAsia="仿宋" w:cs="宋体"/>
          <w:highlight w:val="none"/>
        </w:rPr>
      </w:pPr>
      <w:r>
        <w:rPr>
          <w:rFonts w:hint="eastAsia" w:ascii="仿宋" w:hAnsi="仿宋" w:eastAsia="仿宋" w:cs="宋体"/>
          <w:highlight w:val="none"/>
        </w:rPr>
        <w:t>法定代表人或其委托代理人：（签字）</w:t>
      </w:r>
    </w:p>
    <w:p>
      <w:pPr>
        <w:spacing w:line="500" w:lineRule="exact"/>
        <w:rPr>
          <w:rFonts w:ascii="仿宋" w:hAnsi="仿宋" w:eastAsia="仿宋" w:cs="宋体"/>
          <w:highlight w:val="none"/>
        </w:rPr>
      </w:pPr>
      <w:r>
        <w:rPr>
          <w:rFonts w:hint="eastAsia" w:ascii="仿宋" w:hAnsi="仿宋" w:eastAsia="仿宋" w:cs="宋体"/>
          <w:highlight w:val="none"/>
        </w:rPr>
        <w:t>地    址：</w:t>
      </w:r>
    </w:p>
    <w:p>
      <w:pPr>
        <w:spacing w:line="500" w:lineRule="exact"/>
        <w:rPr>
          <w:rFonts w:ascii="仿宋" w:hAnsi="仿宋" w:eastAsia="仿宋" w:cs="宋体"/>
          <w:highlight w:val="none"/>
        </w:rPr>
      </w:pPr>
      <w:r>
        <w:rPr>
          <w:rFonts w:hint="eastAsia" w:ascii="仿宋" w:hAnsi="仿宋" w:eastAsia="仿宋" w:cs="宋体"/>
          <w:highlight w:val="none"/>
        </w:rPr>
        <w:t>邮政编码：</w:t>
      </w:r>
    </w:p>
    <w:p>
      <w:pPr>
        <w:spacing w:line="500" w:lineRule="exact"/>
        <w:rPr>
          <w:rFonts w:ascii="仿宋" w:hAnsi="仿宋" w:eastAsia="仿宋" w:cs="宋体"/>
          <w:highlight w:val="none"/>
          <w:u w:val="single"/>
        </w:rPr>
      </w:pPr>
      <w:r>
        <w:rPr>
          <w:rFonts w:hint="eastAsia" w:ascii="仿宋" w:hAnsi="仿宋" w:eastAsia="仿宋" w:cs="宋体"/>
          <w:highlight w:val="none"/>
        </w:rPr>
        <w:t>电    话：</w:t>
      </w:r>
    </w:p>
    <w:p>
      <w:pPr>
        <w:spacing w:line="500" w:lineRule="exact"/>
        <w:rPr>
          <w:rFonts w:ascii="仿宋" w:hAnsi="仿宋" w:eastAsia="仿宋" w:cs="宋体"/>
          <w:highlight w:val="none"/>
        </w:rPr>
      </w:pPr>
      <w:r>
        <w:rPr>
          <w:rFonts w:hint="eastAsia" w:ascii="仿宋" w:hAnsi="仿宋" w:eastAsia="仿宋" w:cs="宋体"/>
          <w:highlight w:val="none"/>
        </w:rPr>
        <w:t>传    真：</w:t>
      </w:r>
    </w:p>
    <w:p>
      <w:pPr>
        <w:spacing w:line="500" w:lineRule="exact"/>
        <w:rPr>
          <w:rFonts w:ascii="仿宋" w:hAnsi="仿宋" w:eastAsia="仿宋" w:cs="宋体"/>
          <w:highlight w:val="none"/>
          <w:u w:val="single"/>
        </w:rPr>
      </w:pPr>
    </w:p>
    <w:p>
      <w:pPr>
        <w:spacing w:line="500" w:lineRule="exact"/>
        <w:rPr>
          <w:rFonts w:ascii="仿宋" w:hAnsi="仿宋" w:eastAsia="仿宋" w:cs="宋体"/>
          <w:highlight w:val="none"/>
          <w:u w:val="single"/>
        </w:rPr>
      </w:pPr>
    </w:p>
    <w:p>
      <w:pPr>
        <w:spacing w:line="500" w:lineRule="exact"/>
        <w:ind w:right="840" w:rightChars="400" w:firstLine="420" w:firstLineChars="200"/>
        <w:jc w:val="right"/>
        <w:rPr>
          <w:rFonts w:ascii="仿宋" w:hAnsi="仿宋" w:eastAsia="仿宋"/>
          <w:sz w:val="32"/>
          <w:highlight w:val="none"/>
        </w:rPr>
      </w:pPr>
      <w:r>
        <w:rPr>
          <w:rFonts w:hint="eastAsia" w:ascii="仿宋" w:hAnsi="仿宋" w:eastAsia="仿宋" w:cs="宋体"/>
          <w:highlight w:val="none"/>
        </w:rPr>
        <w:t>年   月   日</w:t>
      </w:r>
    </w:p>
    <w:p>
      <w:pPr>
        <w:rPr>
          <w:rFonts w:ascii="仿宋" w:hAnsi="仿宋" w:eastAsia="仿宋"/>
          <w:sz w:val="32"/>
          <w:highlight w:val="none"/>
        </w:rPr>
      </w:pPr>
      <w:r>
        <w:rPr>
          <w:rFonts w:hint="eastAsia" w:ascii="仿宋" w:hAnsi="仿宋" w:eastAsia="仿宋"/>
          <w:sz w:val="32"/>
          <w:highlight w:val="none"/>
        </w:rPr>
        <w:br w:type="page"/>
      </w:r>
      <w:r>
        <w:rPr>
          <w:rFonts w:hint="eastAsia" w:ascii="仿宋" w:hAnsi="仿宋" w:eastAsia="仿宋"/>
          <w:sz w:val="32"/>
          <w:highlight w:val="none"/>
        </w:rPr>
        <w:t>附件：9</w:t>
      </w:r>
    </w:p>
    <w:p>
      <w:pPr>
        <w:rPr>
          <w:rFonts w:ascii="仿宋" w:hAnsi="仿宋" w:eastAsia="仿宋"/>
          <w:sz w:val="32"/>
          <w:highlight w:val="none"/>
        </w:rPr>
      </w:pPr>
    </w:p>
    <w:p>
      <w:pPr>
        <w:spacing w:line="560" w:lineRule="exact"/>
        <w:jc w:val="center"/>
        <w:rPr>
          <w:rFonts w:ascii="仿宋" w:hAnsi="仿宋" w:eastAsia="仿宋" w:cs="宋体"/>
          <w:sz w:val="44"/>
          <w:szCs w:val="44"/>
          <w:highlight w:val="none"/>
        </w:rPr>
      </w:pPr>
      <w:r>
        <w:rPr>
          <w:rFonts w:hint="eastAsia" w:ascii="仿宋" w:hAnsi="仿宋" w:eastAsia="仿宋" w:cs="宋体"/>
          <w:sz w:val="44"/>
          <w:szCs w:val="44"/>
          <w:highlight w:val="none"/>
        </w:rPr>
        <w:t>预付款担保格式</w:t>
      </w:r>
    </w:p>
    <w:p>
      <w:pPr>
        <w:rPr>
          <w:rFonts w:ascii="仿宋" w:hAnsi="仿宋" w:eastAsia="仿宋" w:cs="宋体"/>
          <w:sz w:val="32"/>
          <w:highlight w:val="none"/>
        </w:rPr>
      </w:pPr>
    </w:p>
    <w:p>
      <w:pPr>
        <w:spacing w:line="400" w:lineRule="exact"/>
        <w:rPr>
          <w:rFonts w:ascii="仿宋" w:hAnsi="仿宋" w:eastAsia="仿宋" w:cs="宋体"/>
          <w:highlight w:val="none"/>
        </w:rPr>
      </w:pPr>
      <w:r>
        <w:rPr>
          <w:rFonts w:hint="eastAsia" w:ascii="仿宋" w:hAnsi="仿宋" w:eastAsia="仿宋" w:cs="宋体"/>
          <w:highlight w:val="none"/>
          <w:u w:val="single"/>
        </w:rPr>
        <w:t xml:space="preserve">    （发包人名称）</w:t>
      </w:r>
      <w:r>
        <w:rPr>
          <w:rFonts w:hint="eastAsia" w:ascii="仿宋" w:hAnsi="仿宋" w:eastAsia="仿宋" w:cs="宋体"/>
          <w:highlight w:val="none"/>
        </w:rPr>
        <w:t>：</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根据</w:t>
      </w:r>
      <w:r>
        <w:rPr>
          <w:rFonts w:hint="eastAsia" w:ascii="仿宋" w:hAnsi="仿宋" w:eastAsia="仿宋" w:cs="宋体"/>
          <w:highlight w:val="none"/>
          <w:u w:val="single"/>
        </w:rPr>
        <w:t xml:space="preserve">    （承包人名称，以下简称“承包人”）</w:t>
      </w:r>
      <w:r>
        <w:rPr>
          <w:rFonts w:hint="eastAsia" w:ascii="仿宋" w:hAnsi="仿宋" w:eastAsia="仿宋" w:cs="宋体"/>
          <w:highlight w:val="none"/>
        </w:rPr>
        <w:t>与</w:t>
      </w:r>
      <w:r>
        <w:rPr>
          <w:rFonts w:hint="eastAsia" w:ascii="仿宋" w:hAnsi="仿宋" w:eastAsia="仿宋" w:cs="宋体"/>
          <w:highlight w:val="none"/>
          <w:u w:val="single"/>
        </w:rPr>
        <w:t xml:space="preserve">    （发包人名称，以下称“承包人”）</w:t>
      </w:r>
      <w:r>
        <w:rPr>
          <w:rFonts w:hint="eastAsia" w:ascii="仿宋" w:hAnsi="仿宋" w:eastAsia="仿宋" w:cs="宋体"/>
          <w:highlight w:val="none"/>
        </w:rPr>
        <w:t>于</w:t>
      </w:r>
      <w:r>
        <w:rPr>
          <w:rFonts w:hint="eastAsia" w:ascii="仿宋" w:hAnsi="仿宋" w:eastAsia="仿宋" w:cs="宋体"/>
          <w:highlight w:val="none"/>
          <w:u w:val="single"/>
        </w:rPr>
        <w:t xml:space="preserve">    </w:t>
      </w:r>
      <w:r>
        <w:rPr>
          <w:rFonts w:hint="eastAsia" w:ascii="仿宋" w:hAnsi="仿宋" w:eastAsia="仿宋" w:cs="宋体"/>
          <w:highlight w:val="none"/>
        </w:rPr>
        <w:t>年</w:t>
      </w:r>
      <w:r>
        <w:rPr>
          <w:rFonts w:hint="eastAsia" w:ascii="仿宋" w:hAnsi="仿宋" w:eastAsia="仿宋" w:cs="宋体"/>
          <w:highlight w:val="none"/>
          <w:u w:val="single"/>
        </w:rPr>
        <w:t xml:space="preserve">    </w:t>
      </w:r>
      <w:r>
        <w:rPr>
          <w:rFonts w:hint="eastAsia" w:ascii="仿宋" w:hAnsi="仿宋" w:eastAsia="仿宋" w:cs="宋体"/>
          <w:highlight w:val="none"/>
        </w:rPr>
        <w:t>月</w:t>
      </w:r>
      <w:r>
        <w:rPr>
          <w:rFonts w:hint="eastAsia" w:ascii="仿宋" w:hAnsi="仿宋" w:eastAsia="仿宋" w:cs="宋体"/>
          <w:highlight w:val="none"/>
          <w:u w:val="single"/>
        </w:rPr>
        <w:t xml:space="preserve">    </w:t>
      </w:r>
      <w:r>
        <w:rPr>
          <w:rFonts w:hint="eastAsia" w:ascii="仿宋" w:hAnsi="仿宋" w:eastAsia="仿宋" w:cs="宋体"/>
          <w:highlight w:val="none"/>
        </w:rPr>
        <w:t>日签订的</w:t>
      </w:r>
      <w:r>
        <w:rPr>
          <w:rFonts w:hint="eastAsia" w:ascii="仿宋" w:hAnsi="仿宋" w:eastAsia="仿宋" w:cs="宋体"/>
          <w:highlight w:val="none"/>
          <w:u w:val="single"/>
        </w:rPr>
        <w:t xml:space="preserve">    （工程名称）</w:t>
      </w:r>
      <w:r>
        <w:rPr>
          <w:rFonts w:hint="eastAsia" w:ascii="仿宋" w:hAnsi="仿宋" w:eastAsia="仿宋" w:cs="宋体"/>
          <w:highlight w:val="none"/>
        </w:rPr>
        <w:t>《建设工程施工合同》，承包人按约定的金额向你方提交一份预付款担保，即有权得到你方支付相等金额的预付款。我方愿意就你方提供给承包人的预付款为承包人提供连带责任担保。</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1.担保金额人民币（大写）</w:t>
      </w:r>
      <w:r>
        <w:rPr>
          <w:rFonts w:hint="eastAsia" w:ascii="仿宋" w:hAnsi="仿宋" w:eastAsia="仿宋" w:cs="宋体"/>
          <w:highlight w:val="none"/>
          <w:u w:val="single"/>
        </w:rPr>
        <w:t xml:space="preserve">    </w:t>
      </w:r>
      <w:r>
        <w:rPr>
          <w:rFonts w:hint="eastAsia" w:ascii="仿宋" w:hAnsi="仿宋" w:eastAsia="仿宋" w:cs="宋体"/>
          <w:highlight w:val="none"/>
        </w:rPr>
        <w:t>元（</w:t>
      </w:r>
      <w:r>
        <w:rPr>
          <w:rFonts w:ascii="Calibri" w:hAnsi="Calibri" w:eastAsia="仿宋" w:cs="Calibri"/>
          <w:highlight w:val="none"/>
        </w:rPr>
        <w:t>¥</w:t>
      </w:r>
      <w:r>
        <w:rPr>
          <w:rFonts w:hint="eastAsia" w:ascii="仿宋" w:hAnsi="仿宋" w:eastAsia="仿宋" w:cs="宋体"/>
          <w:highlight w:val="none"/>
          <w:u w:val="single"/>
        </w:rPr>
        <w:t xml:space="preserve">    </w:t>
      </w:r>
      <w:r>
        <w:rPr>
          <w:rFonts w:hint="eastAsia" w:ascii="仿宋" w:hAnsi="仿宋" w:eastAsia="仿宋" w:cs="宋体"/>
          <w:highlight w:val="none"/>
        </w:rPr>
        <w:t>）。</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2.担保有效期自预付款支付给承包人起生效，至你方签发的进度款支付证书说明已完全扣清止。</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3.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4.你方和承包人按合同约定变更合同时，我方承担本保函规定的义务不变。</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5.因本保函发生的纠纷，可由双方协商解决，协商不成的，任何一方均可提请仲裁委员会仲裁。</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6.本保函自我方法定代表人（或其授权代理人）签字并加盖公章之日起生效。</w:t>
      </w:r>
    </w:p>
    <w:p>
      <w:pPr>
        <w:spacing w:line="400" w:lineRule="exact"/>
        <w:rPr>
          <w:rFonts w:ascii="仿宋" w:hAnsi="仿宋" w:eastAsia="仿宋" w:cs="宋体"/>
          <w:highlight w:val="none"/>
        </w:rPr>
      </w:pPr>
    </w:p>
    <w:p>
      <w:pPr>
        <w:spacing w:line="400" w:lineRule="exact"/>
        <w:rPr>
          <w:rFonts w:ascii="仿宋" w:hAnsi="仿宋" w:eastAsia="仿宋" w:cs="宋体"/>
          <w:highlight w:val="none"/>
        </w:rPr>
      </w:pPr>
      <w:r>
        <w:rPr>
          <w:rFonts w:hint="eastAsia" w:ascii="仿宋" w:hAnsi="仿宋" w:eastAsia="仿宋" w:cs="宋体"/>
          <w:highlight w:val="none"/>
        </w:rPr>
        <w:t>担 保 人：（盖单位章）</w:t>
      </w:r>
    </w:p>
    <w:p>
      <w:pPr>
        <w:spacing w:line="400" w:lineRule="exact"/>
        <w:rPr>
          <w:rFonts w:ascii="仿宋" w:hAnsi="仿宋" w:eastAsia="仿宋" w:cs="宋体"/>
          <w:highlight w:val="none"/>
        </w:rPr>
      </w:pPr>
      <w:r>
        <w:rPr>
          <w:rFonts w:hint="eastAsia" w:ascii="仿宋" w:hAnsi="仿宋" w:eastAsia="仿宋" w:cs="宋体"/>
          <w:highlight w:val="none"/>
        </w:rPr>
        <w:t>法定代表人或其委托代理人：（签字）</w:t>
      </w:r>
    </w:p>
    <w:p>
      <w:pPr>
        <w:spacing w:line="400" w:lineRule="exact"/>
        <w:rPr>
          <w:rFonts w:ascii="仿宋" w:hAnsi="仿宋" w:eastAsia="仿宋" w:cs="宋体"/>
          <w:highlight w:val="none"/>
        </w:rPr>
      </w:pPr>
      <w:r>
        <w:rPr>
          <w:rFonts w:hint="eastAsia" w:ascii="仿宋" w:hAnsi="仿宋" w:eastAsia="仿宋" w:cs="宋体"/>
          <w:highlight w:val="none"/>
        </w:rPr>
        <w:t>地    址：</w:t>
      </w:r>
    </w:p>
    <w:p>
      <w:pPr>
        <w:spacing w:line="400" w:lineRule="exact"/>
        <w:rPr>
          <w:rFonts w:ascii="仿宋" w:hAnsi="仿宋" w:eastAsia="仿宋" w:cs="宋体"/>
          <w:highlight w:val="none"/>
        </w:rPr>
      </w:pPr>
      <w:r>
        <w:rPr>
          <w:rFonts w:hint="eastAsia" w:ascii="仿宋" w:hAnsi="仿宋" w:eastAsia="仿宋" w:cs="宋体"/>
          <w:highlight w:val="none"/>
        </w:rPr>
        <w:t>邮政编码：</w:t>
      </w:r>
    </w:p>
    <w:p>
      <w:pPr>
        <w:spacing w:line="400" w:lineRule="exact"/>
        <w:rPr>
          <w:rFonts w:ascii="仿宋" w:hAnsi="仿宋" w:eastAsia="仿宋" w:cs="宋体"/>
          <w:highlight w:val="none"/>
          <w:u w:val="single"/>
        </w:rPr>
      </w:pPr>
      <w:r>
        <w:rPr>
          <w:rFonts w:hint="eastAsia" w:ascii="仿宋" w:hAnsi="仿宋" w:eastAsia="仿宋" w:cs="宋体"/>
          <w:highlight w:val="none"/>
        </w:rPr>
        <w:t>电    话：</w:t>
      </w:r>
    </w:p>
    <w:p>
      <w:pPr>
        <w:spacing w:line="400" w:lineRule="exact"/>
        <w:rPr>
          <w:rFonts w:ascii="仿宋" w:hAnsi="仿宋" w:eastAsia="仿宋" w:cs="宋体"/>
          <w:highlight w:val="none"/>
          <w:u w:val="single"/>
        </w:rPr>
      </w:pPr>
      <w:r>
        <w:rPr>
          <w:rFonts w:hint="eastAsia" w:ascii="仿宋" w:hAnsi="仿宋" w:eastAsia="仿宋" w:cs="宋体"/>
          <w:highlight w:val="none"/>
        </w:rPr>
        <w:t>传    真：</w:t>
      </w:r>
    </w:p>
    <w:p>
      <w:pPr>
        <w:spacing w:line="400" w:lineRule="exact"/>
        <w:rPr>
          <w:rFonts w:ascii="仿宋" w:hAnsi="仿宋" w:eastAsia="仿宋" w:cs="宋体"/>
          <w:highlight w:val="none"/>
          <w:u w:val="single"/>
        </w:rPr>
      </w:pPr>
    </w:p>
    <w:p>
      <w:pPr>
        <w:spacing w:line="400" w:lineRule="exact"/>
        <w:ind w:right="840" w:rightChars="400" w:firstLine="420" w:firstLineChars="200"/>
        <w:jc w:val="right"/>
        <w:rPr>
          <w:rFonts w:ascii="仿宋" w:hAnsi="仿宋" w:eastAsia="仿宋" w:cs="宋体"/>
          <w:highlight w:val="none"/>
        </w:rPr>
      </w:pPr>
      <w:r>
        <w:rPr>
          <w:rFonts w:hint="eastAsia" w:ascii="仿宋" w:hAnsi="仿宋" w:eastAsia="仿宋" w:cs="宋体"/>
          <w:highlight w:val="none"/>
        </w:rPr>
        <w:t>年   月   日</w:t>
      </w:r>
    </w:p>
    <w:p>
      <w:pPr>
        <w:rPr>
          <w:rFonts w:ascii="仿宋" w:hAnsi="仿宋" w:eastAsia="仿宋"/>
          <w:sz w:val="32"/>
          <w:highlight w:val="none"/>
        </w:rPr>
      </w:pPr>
      <w:r>
        <w:rPr>
          <w:rFonts w:hint="eastAsia" w:ascii="仿宋" w:hAnsi="仿宋" w:eastAsia="仿宋"/>
          <w:sz w:val="32"/>
          <w:highlight w:val="none"/>
        </w:rPr>
        <w:br w:type="page"/>
      </w:r>
      <w:r>
        <w:rPr>
          <w:rFonts w:hint="eastAsia" w:ascii="仿宋" w:hAnsi="仿宋" w:eastAsia="仿宋"/>
          <w:sz w:val="32"/>
          <w:highlight w:val="none"/>
        </w:rPr>
        <w:t>附件：10</w:t>
      </w:r>
    </w:p>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支付担保格式</w:t>
      </w:r>
    </w:p>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（财政性投资项目按相关规定执行）</w:t>
      </w:r>
    </w:p>
    <w:p>
      <w:pPr>
        <w:spacing w:line="300" w:lineRule="auto"/>
        <w:rPr>
          <w:rFonts w:ascii="仿宋" w:hAnsi="仿宋" w:eastAsia="仿宋"/>
          <w:sz w:val="32"/>
          <w:highlight w:val="none"/>
        </w:rPr>
      </w:pPr>
    </w:p>
    <w:p>
      <w:pPr>
        <w:spacing w:line="400" w:lineRule="exact"/>
        <w:rPr>
          <w:rFonts w:ascii="仿宋" w:hAnsi="仿宋" w:eastAsia="仿宋" w:cs="宋体"/>
          <w:highlight w:val="none"/>
        </w:rPr>
      </w:pPr>
      <w:r>
        <w:rPr>
          <w:rFonts w:hint="eastAsia" w:ascii="仿宋" w:hAnsi="仿宋" w:eastAsia="仿宋" w:cs="宋体"/>
          <w:highlight w:val="none"/>
          <w:u w:val="single"/>
        </w:rPr>
        <w:t xml:space="preserve">    （承包人名称）</w:t>
      </w:r>
      <w:r>
        <w:rPr>
          <w:rFonts w:hint="eastAsia" w:ascii="仿宋" w:hAnsi="仿宋" w:eastAsia="仿宋" w:cs="宋体"/>
          <w:highlight w:val="none"/>
        </w:rPr>
        <w:t>：</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鉴于你方作为承包人已经与（发包人名称，以下简称“发包人”）与于</w:t>
      </w:r>
      <w:r>
        <w:rPr>
          <w:rFonts w:hint="eastAsia" w:ascii="仿宋" w:hAnsi="仿宋" w:eastAsia="仿宋" w:cs="宋体"/>
          <w:highlight w:val="none"/>
          <w:u w:val="single"/>
        </w:rPr>
        <w:t xml:space="preserve">    </w:t>
      </w:r>
      <w:r>
        <w:rPr>
          <w:rFonts w:hint="eastAsia" w:ascii="仿宋" w:hAnsi="仿宋" w:eastAsia="仿宋" w:cs="宋体"/>
          <w:highlight w:val="none"/>
        </w:rPr>
        <w:t>年</w:t>
      </w:r>
      <w:r>
        <w:rPr>
          <w:rFonts w:hint="eastAsia" w:ascii="仿宋" w:hAnsi="仿宋" w:eastAsia="仿宋" w:cs="宋体"/>
          <w:highlight w:val="none"/>
          <w:u w:val="single"/>
        </w:rPr>
        <w:t xml:space="preserve">    </w:t>
      </w:r>
      <w:r>
        <w:rPr>
          <w:rFonts w:hint="eastAsia" w:ascii="仿宋" w:hAnsi="仿宋" w:eastAsia="仿宋" w:cs="宋体"/>
          <w:highlight w:val="none"/>
        </w:rPr>
        <w:t>月</w:t>
      </w:r>
      <w:r>
        <w:rPr>
          <w:rFonts w:hint="eastAsia" w:ascii="仿宋" w:hAnsi="仿宋" w:eastAsia="仿宋" w:cs="宋体"/>
          <w:highlight w:val="none"/>
          <w:u w:val="single"/>
        </w:rPr>
        <w:t xml:space="preserve">    </w:t>
      </w:r>
      <w:r>
        <w:rPr>
          <w:rFonts w:hint="eastAsia" w:ascii="仿宋" w:hAnsi="仿宋" w:eastAsia="仿宋" w:cs="宋体"/>
          <w:highlight w:val="none"/>
        </w:rPr>
        <w:t>日签订了</w:t>
      </w:r>
      <w:r>
        <w:rPr>
          <w:rFonts w:hint="eastAsia" w:ascii="仿宋" w:hAnsi="仿宋" w:eastAsia="仿宋" w:cs="宋体"/>
          <w:highlight w:val="none"/>
          <w:u w:val="single"/>
        </w:rPr>
        <w:t xml:space="preserve">    （工程名称）</w:t>
      </w:r>
      <w:r>
        <w:rPr>
          <w:rFonts w:hint="eastAsia" w:ascii="仿宋" w:hAnsi="仿宋" w:eastAsia="仿宋" w:cs="宋体"/>
          <w:highlight w:val="none"/>
        </w:rPr>
        <w:t>《建设工程施工合同》（以下称“主合同”），应发包人的申请，我方愿就发包人履行主合同约定的工程款支付义务以保证的方式向你方提供如下担保：</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一、保证的范围及保证金额</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1.我方的保证范围是主合同约定的工程款。</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2.本保函所称主合同约定的工程款是指主合同约定的除工程质量保证金以外的合同价款。</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3.我方保证的金额是主合同约定的工程款的%，数额最高不超过人民币</w:t>
      </w:r>
      <w:r>
        <w:rPr>
          <w:rFonts w:hint="eastAsia" w:ascii="仿宋" w:hAnsi="仿宋" w:eastAsia="仿宋" w:cs="宋体"/>
          <w:highlight w:val="none"/>
          <w:u w:val="single"/>
        </w:rPr>
        <w:t xml:space="preserve">    </w:t>
      </w:r>
      <w:r>
        <w:rPr>
          <w:rFonts w:hint="eastAsia" w:ascii="仿宋" w:hAnsi="仿宋" w:eastAsia="仿宋" w:cs="宋体"/>
          <w:highlight w:val="none"/>
        </w:rPr>
        <w:t>元（大写：</w:t>
      </w:r>
      <w:r>
        <w:rPr>
          <w:rFonts w:hint="eastAsia" w:ascii="仿宋" w:hAnsi="仿宋" w:eastAsia="仿宋" w:cs="宋体"/>
          <w:highlight w:val="none"/>
          <w:u w:val="single"/>
        </w:rPr>
        <w:t xml:space="preserve">    </w:t>
      </w:r>
      <w:r>
        <w:rPr>
          <w:rFonts w:hint="eastAsia" w:ascii="仿宋" w:hAnsi="仿宋" w:eastAsia="仿宋" w:cs="宋体"/>
          <w:highlight w:val="none"/>
        </w:rPr>
        <w:t>）。</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二、保证的方式及保证期间</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1.我方保证的方式为：连带责任保证。</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2.我方保证的期间为：自本合同生效之日起至主合同约定的工程款支付完毕之日后日内。</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3.你方与发包人协议变更工程款支付日期的，经我方书面同意后，保证期间按照变更后的支付日期做相应调整。</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三、承担保证责任的形式</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我方承担保证责任的形式是代为支付。发包人未按主合同约定向你方支付工程款的，由我方在保证金额内代为支付。</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四、代偿的安排</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1.你方要求我方承担保证责任的，应向我方发出书面索赔通知及发包人未支付主合同约定工程款的证明材料。索赔通知应写明要求索赔的金额，支付款项应到达的账号。</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2.在出现你方与发包人因工程质量发生争议，发包人拒绝向你方支付工程款的情形时，你方要求我方履行保证责任代为支付的，需提供符合相应条件要求的工程质量检测机构出具的质量说明材料。</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3.我方收到你方的书面索赔通知及相应的证明材料后７天内无条件支付。</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五、保证责任的解除</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1.在本保函承诺的保证期间内，你方未书面向我方主张保证责任的，自保证期间届满次日起，我方保证责任解除。</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2.发包人按主合同约定履行了工程款的全部支付义务的，自本保函承诺的保证期间届满次日起，我方保证责任解除。</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3.我方按照本保函向你方履行保证责任所支付金额达到本保函保证金额时，自我方向你方支付（支付款项从我方账户划出）之日起，保证责任即解除。</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4.按照法律法规的规定或出现应解除我方保证责任的其他情形的，我方在本保函项下的保证责任亦解除。</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5.我方解除保证责任后，你方应自我方保证责任解除之日起个工作日内，将本保函原件返还我方。</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六、免责条款</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1.因你方违约致使发包人不能履行义务的，我方不承担保证责任。</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2.依照法律法规的规定或你方与发包人的另行约定，免除发包人部分或全部义务的，我方亦免除其相应的保证责任。</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3.你方与发包人协议变更主合同的，如加重发包人责任致使我方保证责任加重的，需征得我方书面同意，否则我方不再承担因此而加重部分的保证责任，但主合同第10条〔变更〕约定的变更不受本款限制。</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4.因不可抗力造成发包人不能履行义务的，我方不承担保证责任。</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七、争议解决</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因本保函或本保函相关事项发生的纠纷，可由双方协商解决，协商不成的，按下列第种方式解决：</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1.向仲裁委员会申请仲裁；</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2.向人民法院起诉。</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八、保函的生效</w:t>
      </w:r>
    </w:p>
    <w:p>
      <w:pPr>
        <w:spacing w:line="400" w:lineRule="exact"/>
        <w:ind w:firstLine="420" w:firstLineChars="200"/>
        <w:rPr>
          <w:rFonts w:ascii="仿宋" w:hAnsi="仿宋" w:eastAsia="仿宋" w:cs="宋体"/>
          <w:highlight w:val="none"/>
        </w:rPr>
      </w:pPr>
      <w:r>
        <w:rPr>
          <w:rFonts w:hint="eastAsia" w:ascii="仿宋" w:hAnsi="仿宋" w:eastAsia="仿宋" w:cs="宋体"/>
          <w:highlight w:val="none"/>
        </w:rPr>
        <w:t>本保函自我方法定代表人（或其授权代理人）签字并加盖公章之日起生效。</w:t>
      </w:r>
    </w:p>
    <w:p>
      <w:pPr>
        <w:spacing w:line="400" w:lineRule="exact"/>
        <w:rPr>
          <w:rFonts w:ascii="仿宋" w:hAnsi="仿宋" w:eastAsia="仿宋" w:cs="宋体"/>
          <w:highlight w:val="none"/>
        </w:rPr>
      </w:pPr>
    </w:p>
    <w:p>
      <w:pPr>
        <w:spacing w:line="400" w:lineRule="exact"/>
        <w:rPr>
          <w:rFonts w:ascii="仿宋" w:hAnsi="仿宋" w:eastAsia="仿宋" w:cs="宋体"/>
          <w:highlight w:val="none"/>
        </w:rPr>
      </w:pPr>
      <w:r>
        <w:rPr>
          <w:rFonts w:hint="eastAsia" w:ascii="仿宋" w:hAnsi="仿宋" w:eastAsia="仿宋" w:cs="宋体"/>
          <w:highlight w:val="none"/>
        </w:rPr>
        <w:t>担保人：（盖章）</w:t>
      </w:r>
    </w:p>
    <w:p>
      <w:pPr>
        <w:spacing w:line="400" w:lineRule="exact"/>
        <w:rPr>
          <w:rFonts w:ascii="仿宋" w:hAnsi="仿宋" w:eastAsia="仿宋" w:cs="宋体"/>
          <w:highlight w:val="none"/>
        </w:rPr>
      </w:pPr>
      <w:r>
        <w:rPr>
          <w:rFonts w:hint="eastAsia" w:ascii="仿宋" w:hAnsi="仿宋" w:eastAsia="仿宋" w:cs="宋体"/>
          <w:highlight w:val="none"/>
        </w:rPr>
        <w:t>法定代表人或委托代理人：（签字）</w:t>
      </w:r>
    </w:p>
    <w:p>
      <w:pPr>
        <w:spacing w:line="400" w:lineRule="exact"/>
        <w:rPr>
          <w:rFonts w:ascii="仿宋" w:hAnsi="仿宋" w:eastAsia="仿宋" w:cs="宋体"/>
          <w:highlight w:val="none"/>
        </w:rPr>
      </w:pPr>
      <w:r>
        <w:rPr>
          <w:rFonts w:hint="eastAsia" w:ascii="仿宋" w:hAnsi="仿宋" w:eastAsia="仿宋" w:cs="宋体"/>
          <w:highlight w:val="none"/>
        </w:rPr>
        <w:t>地    址：</w:t>
      </w:r>
    </w:p>
    <w:p>
      <w:pPr>
        <w:spacing w:line="400" w:lineRule="exact"/>
        <w:rPr>
          <w:rFonts w:ascii="仿宋" w:hAnsi="仿宋" w:eastAsia="仿宋" w:cs="宋体"/>
          <w:highlight w:val="none"/>
        </w:rPr>
      </w:pPr>
      <w:r>
        <w:rPr>
          <w:rFonts w:hint="eastAsia" w:ascii="仿宋" w:hAnsi="仿宋" w:eastAsia="仿宋" w:cs="宋体"/>
          <w:highlight w:val="none"/>
        </w:rPr>
        <w:t>邮政编码：</w:t>
      </w:r>
    </w:p>
    <w:p>
      <w:pPr>
        <w:spacing w:line="400" w:lineRule="exact"/>
        <w:rPr>
          <w:rFonts w:ascii="仿宋" w:hAnsi="仿宋" w:eastAsia="仿宋" w:cs="宋体"/>
          <w:highlight w:val="none"/>
        </w:rPr>
      </w:pPr>
      <w:r>
        <w:rPr>
          <w:rFonts w:hint="eastAsia" w:ascii="仿宋" w:hAnsi="仿宋" w:eastAsia="仿宋" w:cs="宋体"/>
          <w:highlight w:val="none"/>
        </w:rPr>
        <w:t>传    真：</w:t>
      </w:r>
    </w:p>
    <w:p>
      <w:pPr>
        <w:spacing w:line="400" w:lineRule="exact"/>
        <w:rPr>
          <w:rFonts w:ascii="仿宋" w:hAnsi="仿宋" w:eastAsia="仿宋" w:cs="宋体"/>
          <w:highlight w:val="none"/>
          <w:u w:val="single"/>
        </w:rPr>
      </w:pPr>
    </w:p>
    <w:p>
      <w:pPr>
        <w:spacing w:line="400" w:lineRule="exact"/>
        <w:ind w:right="840" w:rightChars="400" w:firstLine="420" w:firstLineChars="200"/>
        <w:jc w:val="right"/>
        <w:rPr>
          <w:rFonts w:ascii="仿宋" w:hAnsi="仿宋" w:eastAsia="仿宋" w:cs="宋体"/>
          <w:highlight w:val="none"/>
        </w:rPr>
      </w:pPr>
      <w:r>
        <w:rPr>
          <w:rFonts w:hint="eastAsia" w:ascii="仿宋" w:hAnsi="仿宋" w:eastAsia="仿宋" w:cs="宋体"/>
          <w:highlight w:val="none"/>
        </w:rPr>
        <w:t>年   月    日</w:t>
      </w:r>
    </w:p>
    <w:p>
      <w:pPr>
        <w:spacing w:line="300" w:lineRule="auto"/>
        <w:ind w:right="840" w:rightChars="400" w:firstLine="640" w:firstLineChars="200"/>
        <w:rPr>
          <w:rFonts w:ascii="仿宋" w:hAnsi="仿宋" w:eastAsia="仿宋"/>
          <w:sz w:val="32"/>
          <w:highlight w:val="none"/>
        </w:rPr>
      </w:pPr>
      <w:r>
        <w:rPr>
          <w:rFonts w:hint="eastAsia" w:ascii="仿宋" w:hAnsi="仿宋" w:eastAsia="仿宋"/>
          <w:sz w:val="32"/>
          <w:highlight w:val="none"/>
        </w:rPr>
        <w:br w:type="page"/>
      </w:r>
      <w:r>
        <w:rPr>
          <w:rFonts w:hint="eastAsia" w:ascii="仿宋" w:hAnsi="仿宋" w:eastAsia="仿宋"/>
          <w:sz w:val="32"/>
          <w:highlight w:val="none"/>
        </w:rPr>
        <w:t>附件：11</w:t>
      </w:r>
    </w:p>
    <w:p>
      <w:pPr>
        <w:rPr>
          <w:rFonts w:ascii="仿宋" w:hAnsi="仿宋" w:eastAsia="仿宋"/>
          <w:sz w:val="32"/>
          <w:highlight w:val="none"/>
        </w:rPr>
      </w:pPr>
    </w:p>
    <w:p>
      <w:pPr>
        <w:spacing w:line="560" w:lineRule="exact"/>
        <w:jc w:val="center"/>
        <w:rPr>
          <w:rFonts w:ascii="仿宋" w:hAnsi="仿宋" w:eastAsia="仿宋"/>
          <w:sz w:val="44"/>
          <w:szCs w:val="44"/>
          <w:highlight w:val="none"/>
        </w:rPr>
      </w:pPr>
      <w:r>
        <w:rPr>
          <w:rFonts w:hint="eastAsia" w:ascii="仿宋" w:hAnsi="仿宋" w:eastAsia="仿宋"/>
          <w:sz w:val="44"/>
          <w:szCs w:val="44"/>
          <w:highlight w:val="none"/>
        </w:rPr>
        <w:t>暂估价一览表</w:t>
      </w:r>
    </w:p>
    <w:p>
      <w:pPr>
        <w:ind w:firstLine="640" w:firstLineChars="200"/>
        <w:rPr>
          <w:rFonts w:ascii="仿宋" w:hAnsi="仿宋" w:eastAsia="仿宋"/>
          <w:sz w:val="32"/>
          <w:szCs w:val="32"/>
          <w:highlight w:val="none"/>
        </w:rPr>
      </w:pPr>
      <w:r>
        <w:rPr>
          <w:rFonts w:hint="eastAsia" w:ascii="仿宋" w:hAnsi="仿宋" w:eastAsia="仿宋"/>
          <w:sz w:val="32"/>
          <w:szCs w:val="32"/>
          <w:highlight w:val="none"/>
        </w:rPr>
        <w:t>一、材料暂估价表</w:t>
      </w:r>
    </w:p>
    <w:tbl>
      <w:tblPr>
        <w:tblStyle w:val="62"/>
        <w:tblW w:w="0" w:type="auto"/>
        <w:tblInd w:w="4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7"/>
        <w:gridCol w:w="2242"/>
        <w:gridCol w:w="851"/>
        <w:gridCol w:w="774"/>
        <w:gridCol w:w="1646"/>
        <w:gridCol w:w="1418"/>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序号</w:t>
            </w:r>
          </w:p>
        </w:tc>
        <w:tc>
          <w:tcPr>
            <w:tcW w:w="224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名称</w:t>
            </w:r>
          </w:p>
        </w:tc>
        <w:tc>
          <w:tcPr>
            <w:tcW w:w="8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单位</w:t>
            </w:r>
          </w:p>
        </w:tc>
        <w:tc>
          <w:tcPr>
            <w:tcW w:w="7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数量</w:t>
            </w:r>
          </w:p>
        </w:tc>
        <w:tc>
          <w:tcPr>
            <w:tcW w:w="16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单价（元）</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合价（元）</w:t>
            </w:r>
          </w:p>
        </w:tc>
        <w:tc>
          <w:tcPr>
            <w:tcW w:w="10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trPr>
        <w:tc>
          <w:tcPr>
            <w:tcW w:w="747"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224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bl>
    <w:p>
      <w:pPr>
        <w:ind w:firstLine="640" w:firstLineChars="200"/>
        <w:rPr>
          <w:rFonts w:ascii="仿宋" w:hAnsi="仿宋" w:eastAsia="仿宋"/>
          <w:sz w:val="32"/>
          <w:szCs w:val="32"/>
          <w:highlight w:val="none"/>
        </w:rPr>
      </w:pPr>
      <w:r>
        <w:rPr>
          <w:rFonts w:hint="eastAsia" w:ascii="仿宋" w:hAnsi="仿宋" w:eastAsia="仿宋"/>
          <w:sz w:val="32"/>
          <w:szCs w:val="32"/>
          <w:highlight w:val="none"/>
        </w:rPr>
        <w:br w:type="page"/>
      </w:r>
      <w:r>
        <w:rPr>
          <w:rFonts w:hint="eastAsia" w:ascii="仿宋" w:hAnsi="仿宋" w:eastAsia="仿宋"/>
          <w:sz w:val="32"/>
          <w:szCs w:val="32"/>
          <w:highlight w:val="none"/>
        </w:rPr>
        <w:t>二、工程设备暂估价表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984"/>
        <w:gridCol w:w="851"/>
        <w:gridCol w:w="774"/>
        <w:gridCol w:w="1352"/>
        <w:gridCol w:w="1418"/>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名称</w:t>
            </w:r>
          </w:p>
        </w:tc>
        <w:tc>
          <w:tcPr>
            <w:tcW w:w="8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单位</w:t>
            </w:r>
          </w:p>
        </w:tc>
        <w:tc>
          <w:tcPr>
            <w:tcW w:w="7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数量</w:t>
            </w:r>
          </w:p>
        </w:tc>
        <w:tc>
          <w:tcPr>
            <w:tcW w:w="13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单价（元）</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合价（元）</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3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highlight w:val="none"/>
              </w:rPr>
            </w:pPr>
          </w:p>
        </w:tc>
      </w:tr>
    </w:tbl>
    <w:p>
      <w:pPr>
        <w:ind w:firstLine="640" w:firstLineChars="200"/>
        <w:rPr>
          <w:rFonts w:ascii="仿宋" w:hAnsi="仿宋" w:eastAsia="仿宋"/>
          <w:sz w:val="32"/>
          <w:szCs w:val="32"/>
          <w:highlight w:val="none"/>
        </w:rPr>
      </w:pPr>
      <w:r>
        <w:rPr>
          <w:rFonts w:hint="eastAsia" w:ascii="仿宋" w:hAnsi="仿宋" w:eastAsia="仿宋"/>
          <w:sz w:val="32"/>
          <w:szCs w:val="32"/>
          <w:highlight w:val="none"/>
        </w:rPr>
        <w:br w:type="page"/>
      </w:r>
      <w:r>
        <w:rPr>
          <w:rFonts w:hint="eastAsia" w:ascii="仿宋" w:hAnsi="仿宋" w:eastAsia="仿宋"/>
          <w:sz w:val="32"/>
          <w:szCs w:val="32"/>
          <w:highlight w:val="none"/>
        </w:rPr>
        <w:t>三、工程设备暂估价表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9"/>
        <w:gridCol w:w="1985"/>
        <w:gridCol w:w="468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7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序号</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专业工程名称</w:t>
            </w:r>
          </w:p>
        </w:tc>
        <w:tc>
          <w:tcPr>
            <w:tcW w:w="46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工程内容</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b/>
                <w:highlight w:val="none"/>
              </w:rPr>
            </w:pPr>
            <w:r>
              <w:rPr>
                <w:rFonts w:hint="eastAsia" w:ascii="仿宋" w:hAnsi="仿宋" w:eastAsia="仿宋" w:cs="宋体"/>
                <w:b/>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4680"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320" w:lineRule="exact"/>
              <w:jc w:val="center"/>
              <w:outlineLvl w:val="0"/>
              <w:rPr>
                <w:rFonts w:ascii="仿宋" w:hAnsi="仿宋" w:eastAsia="仿宋"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820"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宋体"/>
                <w:b/>
                <w:highlight w:val="none"/>
              </w:rPr>
            </w:pPr>
            <w:r>
              <w:rPr>
                <w:rFonts w:hint="eastAsia" w:ascii="仿宋" w:hAnsi="仿宋" w:eastAsia="仿宋" w:cs="宋体"/>
                <w:b/>
                <w:highlight w:val="none"/>
              </w:rPr>
              <w:t>小计：</w:t>
            </w:r>
          </w:p>
        </w:tc>
      </w:tr>
    </w:tbl>
    <w:p>
      <w:pPr>
        <w:spacing w:line="360" w:lineRule="auto"/>
        <w:ind w:left="3520" w:hanging="3520" w:hangingChars="1100"/>
        <w:jc w:val="center"/>
        <w:rPr>
          <w:rFonts w:ascii="仿宋" w:hAnsi="仿宋" w:eastAsia="仿宋"/>
          <w:sz w:val="32"/>
          <w:szCs w:val="28"/>
          <w:highlight w:val="none"/>
        </w:rPr>
      </w:pPr>
    </w:p>
    <w:p>
      <w:pPr>
        <w:spacing w:line="360" w:lineRule="auto"/>
        <w:ind w:left="3520" w:hanging="3520" w:hangingChars="1100"/>
        <w:rPr>
          <w:rFonts w:ascii="仿宋" w:hAnsi="仿宋" w:eastAsia="仿宋"/>
          <w:sz w:val="32"/>
          <w:szCs w:val="28"/>
          <w:highlight w:val="none"/>
        </w:rPr>
      </w:pPr>
      <w:r>
        <w:rPr>
          <w:rFonts w:hint="eastAsia" w:ascii="仿宋" w:hAnsi="仿宋" w:eastAsia="仿宋"/>
          <w:sz w:val="32"/>
          <w:szCs w:val="28"/>
          <w:highlight w:val="none"/>
        </w:rPr>
        <w:br w:type="page"/>
      </w:r>
      <w:r>
        <w:rPr>
          <w:rFonts w:hint="eastAsia" w:ascii="仿宋" w:hAnsi="仿宋" w:eastAsia="仿宋"/>
          <w:sz w:val="32"/>
          <w:szCs w:val="28"/>
          <w:highlight w:val="none"/>
        </w:rPr>
        <w:t xml:space="preserve">附件12    </w:t>
      </w:r>
      <w:r>
        <w:rPr>
          <w:rFonts w:hint="eastAsia" w:ascii="仿宋" w:hAnsi="仿宋" w:eastAsia="仿宋"/>
          <w:sz w:val="32"/>
          <w:szCs w:val="28"/>
          <w:highlight w:val="none"/>
        </w:rPr>
        <w:cr/>
      </w:r>
      <w:r>
        <w:rPr>
          <w:rFonts w:hint="eastAsia" w:ascii="仿宋" w:hAnsi="仿宋" w:eastAsia="仿宋"/>
          <w:sz w:val="32"/>
          <w:szCs w:val="28"/>
          <w:highlight w:val="none"/>
        </w:rPr>
        <w:t>廉政责任书</w:t>
      </w:r>
      <w:r>
        <w:rPr>
          <w:rFonts w:ascii="仿宋" w:hAnsi="仿宋" w:eastAsia="仿宋"/>
          <w:sz w:val="32"/>
          <w:szCs w:val="28"/>
          <w:highlight w:val="none"/>
        </w:rPr>
        <w:t xml:space="preserve">   </w:t>
      </w:r>
    </w:p>
    <w:p>
      <w:pPr>
        <w:spacing w:line="400" w:lineRule="exact"/>
        <w:ind w:firstLine="420" w:firstLineChars="200"/>
        <w:rPr>
          <w:rFonts w:ascii="仿宋" w:hAnsi="仿宋" w:eastAsia="仿宋"/>
          <w:highlight w:val="none"/>
        </w:rPr>
      </w:pPr>
      <w:r>
        <w:rPr>
          <w:rFonts w:hint="eastAsia" w:ascii="仿宋" w:hAnsi="仿宋" w:eastAsia="仿宋"/>
          <w:highlight w:val="none"/>
        </w:rPr>
        <w:t>根据有关工程建设、廉政建设的规定，为做好工程建设中的党风廉政建设，保证工程建设高效优质，保证建设资金的安全和有效使用以及投资效益，______________（以下称甲方）与承包人_________________（以下称乙方），特订立如下合同。</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第一条　甲乙双方的权利和义务</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（一）严格遵守党和国家有关法律法规及建设部的有关规定。</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（二）严格执行_________________工程施工合同文件，自觉按合同办事。</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（三）双方的业务活动坚持公开、公正、诚信、透明的原则（除法律认定的商业秘密和合同文件另有规定之外），不得损害国家和集体利益，违反工程建设管理规章制度。</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（四）建立健全廉政制度，开展廉政教育，设立廉政告示牌，公布举报电话，监督并认 真查处违法违纪行为。</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（五）发现对方在业务活动中有违反廉政规定的行为，有及时提醒对方纠正的权利和义务。</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（六）发现对方严重违反本合同义务条款的行为，有向其上级有关部门举报、建议给予处理并要求告知处理结果的权利。</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第二条　甲方的义务</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（一）甲方及其工作人员不得索要或接受乙方的礼金、有价证券和贵重物品，不得在乙方报销任何应由甲方或个人支付的费用等。</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（二）甲方工作人员不得参加乙方安排的超标准宴请和娱乐活动，不得接受乙方提供的通讯工具、交通工具和高档办公用品等。</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（三）甲方及其工作人员不得要求或者接受乙方为其住房装修、婚丧嫁娶活动、配偶子女的工作安排以及出国出境、旅游等提供方便等。</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（四）甲方工作人员的配偶、子女不得从事与甲方工程有关的材料设备供应、工程分包、劳务等经济活动等。</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（五）甲方及其工作人员不得以任何理由向乙方推荐分包单位，不得要求乙方购买合同外的材料和设备。</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第三条　乙方义务</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（一）乙方不得以任何理由向甲方及其工作人员行贿或馈赠礼金，有价证券、贵重礼品。</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（二）乙方不得以任何名义为甲方及其工作人员报销应由甲方单位或个人支付的任何费用。</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（三）乙方不得以任何理由安排甲方工作人员参加超标准宴请及娱乐活动。</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（四）乙方不得为甲方单位和个人购置或提供通讯工具、交通工具和高档办公用品等。</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第四条　违约责任</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（一）甲方及其工作人员违反本合同第一、二条，按管理权限，依据有关规定给予党纪、政纪或组织处理；涉嫌犯罪的，移交司法机关追究刑事责任；给乙方单位造成经济损失的，应予以赔偿。</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乙方及其工作人员违反本合同第一、三条，按管理权限，依据有关规定，给予党纪、政纪或组织处理；给甲方单位造成经济损失的，应予以赔偿；情节严重的，甲方建议工程建设主管部门给予乙方一至三年内不得进入其主管的工程建筑市场的处罚。</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第五条　双方约定</w:t>
      </w:r>
      <w:r>
        <w:rPr>
          <w:rFonts w:hint="eastAsia" w:ascii="仿宋" w:hAnsi="仿宋" w:eastAsia="仿宋"/>
          <w:highlight w:val="none"/>
        </w:rPr>
        <w:cr/>
      </w:r>
      <w:r>
        <w:rPr>
          <w:rFonts w:hint="eastAsia" w:ascii="仿宋" w:hAnsi="仿宋" w:eastAsia="仿宋"/>
          <w:highlight w:val="none"/>
        </w:rPr>
        <w:t>本合同由双方或双方上级单位的纪检监察机关负责监督。由甲方或甲方上级单位的纪检监察机关约请乙方或乙方上级单位纪检监察机关对本合同履行情况进行检查提出在本合同规定范围内的裁定意见。</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第六条　本合同有效期为甲乙双方签署之日起至该工程项目竣工验收后止。</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第七条　本合同作为_________________工程施工合同的附件，与工程施工合同具有同等的法律效力，经合同双方签署立即生效。</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第八条　本合同甲、乙双方各执一份，送交双方监督单位一份。</w:t>
      </w:r>
      <w:r>
        <w:rPr>
          <w:rFonts w:hint="eastAsia" w:ascii="仿宋" w:hAnsi="仿宋" w:eastAsia="仿宋"/>
          <w:highlight w:val="none"/>
        </w:rPr>
        <w:cr/>
      </w:r>
      <w:r>
        <w:rPr>
          <w:rFonts w:hint="eastAsia" w:ascii="仿宋" w:hAnsi="仿宋" w:eastAsia="仿宋"/>
          <w:highlight w:val="none"/>
        </w:rPr>
        <w:cr/>
      </w:r>
      <w:r>
        <w:rPr>
          <w:rFonts w:hint="eastAsia" w:ascii="仿宋" w:hAnsi="仿宋" w:eastAsia="仿宋"/>
          <w:highlight w:val="none"/>
        </w:rPr>
        <w:t>甲方单位：（盖章）                      乙方单位：（盖章）</w:t>
      </w:r>
      <w:r>
        <w:rPr>
          <w:rFonts w:hint="eastAsia" w:ascii="仿宋" w:hAnsi="仿宋" w:eastAsia="仿宋"/>
          <w:highlight w:val="none"/>
        </w:rPr>
        <w:cr/>
      </w:r>
      <w:r>
        <w:rPr>
          <w:rFonts w:hint="eastAsia" w:ascii="仿宋" w:hAnsi="仿宋" w:eastAsia="仿宋"/>
          <w:highlight w:val="none"/>
        </w:rPr>
        <w:t>法定代表人：                           法定代表人：</w:t>
      </w:r>
      <w:r>
        <w:rPr>
          <w:rFonts w:hint="eastAsia" w:ascii="仿宋" w:hAnsi="仿宋" w:eastAsia="仿宋"/>
          <w:highlight w:val="none"/>
        </w:rPr>
        <w:cr/>
      </w:r>
      <w:r>
        <w:rPr>
          <w:rFonts w:hint="eastAsia" w:ascii="仿宋" w:hAnsi="仿宋" w:eastAsia="仿宋"/>
          <w:highlight w:val="none"/>
        </w:rPr>
        <w:t xml:space="preserve">年  月  日                             年  月  日 </w:t>
      </w:r>
      <w:r>
        <w:rPr>
          <w:rFonts w:hint="eastAsia" w:ascii="仿宋" w:hAnsi="仿宋" w:eastAsia="仿宋"/>
          <w:highlight w:val="none"/>
        </w:rPr>
        <w:cr/>
      </w:r>
      <w:r>
        <w:rPr>
          <w:rFonts w:hint="eastAsia" w:ascii="仿宋" w:hAnsi="仿宋" w:eastAsia="仿宋"/>
          <w:highlight w:val="none"/>
        </w:rPr>
        <w:t>甲方监督单位（盖章）                   乙方监督单位（盖章）</w:t>
      </w:r>
      <w:r>
        <w:rPr>
          <w:rFonts w:ascii="仿宋" w:hAnsi="仿宋" w:eastAsia="仿宋"/>
          <w:highlight w:val="none"/>
        </w:rPr>
        <w:cr/>
      </w:r>
      <w:r>
        <w:rPr>
          <w:rFonts w:hint="eastAsia" w:ascii="仿宋" w:hAnsi="仿宋" w:eastAsia="仿宋"/>
          <w:sz w:val="32"/>
          <w:szCs w:val="28"/>
          <w:highlight w:val="none"/>
        </w:rPr>
        <w:t xml:space="preserve"> </w:t>
      </w:r>
      <w:r>
        <w:rPr>
          <w:rFonts w:hint="eastAsia" w:ascii="仿宋" w:hAnsi="仿宋" w:eastAsia="仿宋"/>
          <w:sz w:val="32"/>
          <w:szCs w:val="28"/>
          <w:highlight w:val="none"/>
        </w:rPr>
        <w:cr/>
      </w:r>
      <w:r>
        <w:rPr>
          <w:rFonts w:hint="eastAsia" w:ascii="仿宋" w:hAnsi="仿宋" w:eastAsia="仿宋"/>
          <w:sz w:val="32"/>
          <w:szCs w:val="28"/>
          <w:highlight w:val="none"/>
        </w:rPr>
        <w:br w:type="page"/>
      </w:r>
      <w:r>
        <w:rPr>
          <w:rFonts w:hint="eastAsia" w:ascii="仿宋" w:hAnsi="仿宋" w:eastAsia="仿宋"/>
          <w:sz w:val="32"/>
          <w:szCs w:val="28"/>
          <w:highlight w:val="none"/>
        </w:rPr>
        <w:t>附件13</w:t>
      </w:r>
      <w:r>
        <w:rPr>
          <w:rFonts w:hint="eastAsia" w:ascii="仿宋" w:hAnsi="仿宋" w:eastAsia="仿宋"/>
          <w:sz w:val="32"/>
          <w:szCs w:val="28"/>
          <w:highlight w:val="none"/>
        </w:rPr>
        <w:cr/>
      </w:r>
      <w:r>
        <w:rPr>
          <w:rFonts w:ascii="仿宋" w:hAnsi="仿宋" w:eastAsia="仿宋"/>
          <w:sz w:val="32"/>
          <w:szCs w:val="28"/>
          <w:highlight w:val="none"/>
        </w:rPr>
        <w:t xml:space="preserve">                  </w:t>
      </w:r>
      <w:r>
        <w:rPr>
          <w:rFonts w:hint="eastAsia" w:ascii="仿宋" w:hAnsi="仿宋" w:eastAsia="仿宋"/>
          <w:sz w:val="32"/>
          <w:szCs w:val="28"/>
          <w:highlight w:val="none"/>
        </w:rPr>
        <w:t>安全文明施工责任合同</w:t>
      </w:r>
      <w:r>
        <w:rPr>
          <w:rFonts w:hint="eastAsia" w:ascii="仿宋" w:hAnsi="仿宋" w:eastAsia="仿宋"/>
          <w:sz w:val="32"/>
          <w:szCs w:val="28"/>
          <w:highlight w:val="none"/>
        </w:rPr>
        <w:cr/>
      </w:r>
      <w:r>
        <w:rPr>
          <w:rFonts w:hint="eastAsia" w:ascii="仿宋" w:hAnsi="仿宋" w:eastAsia="仿宋"/>
          <w:highlight w:val="none"/>
        </w:rPr>
        <w:t>甲方（全称）：（以下简称甲方）</w:t>
      </w:r>
      <w:r>
        <w:rPr>
          <w:rFonts w:hint="eastAsia" w:ascii="仿宋" w:hAnsi="仿宋" w:eastAsia="仿宋"/>
          <w:highlight w:val="none"/>
        </w:rPr>
        <w:cr/>
      </w:r>
      <w:r>
        <w:rPr>
          <w:rFonts w:hint="eastAsia" w:ascii="仿宋" w:hAnsi="仿宋" w:eastAsia="仿宋"/>
          <w:highlight w:val="none"/>
        </w:rPr>
        <w:t>乙方（全称）：（以下简称乙方）</w:t>
      </w:r>
      <w:r>
        <w:rPr>
          <w:rFonts w:hint="eastAsia" w:ascii="仿宋" w:hAnsi="仿宋" w:eastAsia="仿宋"/>
          <w:highlight w:val="none"/>
        </w:rPr>
        <w:cr/>
      </w:r>
      <w:r>
        <w:rPr>
          <w:rFonts w:ascii="仿宋" w:hAnsi="仿宋" w:eastAsia="仿宋"/>
          <w:sz w:val="32"/>
          <w:szCs w:val="28"/>
          <w:highlight w:val="none"/>
        </w:rPr>
        <w:t xml:space="preserve">   </w:t>
      </w:r>
      <w:r>
        <w:rPr>
          <w:rFonts w:hint="eastAsia" w:ascii="仿宋" w:hAnsi="仿宋" w:eastAsia="仿宋"/>
          <w:highlight w:val="none"/>
        </w:rPr>
        <w:t>为保证项目建设顺利进行，双方依照《中华人民共和国安全生产法》、《中华人民共和国合同》、《中华人民共和国建筑法》等有关法律、法规、规章和政策规定，在平等自愿、协商一致的基础上，就工程项目建设中所涉及的关有安全文明施工事项达成如下协议：</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一、双方的基本权利义务</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（一）发包人权利义务</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1、发包人有权要求承包人建立安全文明生产组织机构，并严格招待安全生产法规、标准，遵守安全文明生产规章制度、安全操作规程。</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2、发包人有权对承包人施工现场的安全文明作业情况进行监督检查。</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3、发生事故后，根据国家有关规定参与事故的调查处理。</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（二）承包人权利义务</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1、承包人应严格遵守《中华人民共和国安全生产法》、《中华人民共和国消防法》、《</w:t>
      </w:r>
      <w:r>
        <w:rPr>
          <w:rFonts w:hint="eastAsia" w:ascii="仿宋" w:hAnsi="仿宋" w:eastAsia="仿宋"/>
          <w:highlight w:val="none"/>
          <w:lang w:eastAsia="zh-CN"/>
        </w:rPr>
        <w:t>市政公用工程</w:t>
      </w:r>
      <w:r>
        <w:rPr>
          <w:rFonts w:hint="eastAsia" w:ascii="仿宋" w:hAnsi="仿宋" w:eastAsia="仿宋"/>
          <w:highlight w:val="none"/>
        </w:rPr>
        <w:t>项目管理规范》、《建筑施工安全技术规范》、《施工现场临时用电安全技术规范》以及国家、省、市有关工程建设安全文明管理的规定，建立健全安全生产规章制度。</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2、承包人制定事故防范措施和事故应急处理预案，在事故发生时积极组织抢险，并立即向有关方面报告。</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3、承包人对施工组织设计文件，发现存在安全操作规程、消防法规和防火设计规范，及可能导致安全隐患的，应及时向发包人提出意见。</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4、承包人应贯彻落实“安全第一，预防为主”的安全生产方针，强化现场施工人员和管理人员的安全生产意识，采取有效措施消除安全隐患，杜绝质量安全事故发生。</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5、承包人应当注意保护相邻建筑物和地下管线设施，及时妥善地也有关部门协调处理。</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6、承包人应自觉接受有关方面的安全文明监督检查，依法取得安全文明施工所需的各种批准文件。</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二、相关责任</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1、承包人应当严格按照项目建设施工合同和本协议地规定组织安全文明施工，项目建设施工过程所发生的一切质量安全事故以及由此而引起地一切费用支出、经济损失和法律责任等，概由承包人承担；发包人参与质量安全事故调查处理而对外支出的各种费用（含罚款），由发包人在支付承包人合同价款时直接扣除。</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2、发生质量安全事故后，承包人弄虚作假、隐瞒不报、迟报或谎报，一经查出，发包人有权要求承包人在该期工程合同价款的万份之一至万分之五的范围内承担违约金。</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三、其它</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1、本协议是施工合同的组成部分之一，有关安全文明条款若与施工合同有矛盾之处，以本协议为准。</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四、本协议一式贰份，其中发包人一份，承包人一份。本协议自双方签字盖章之日起生效。</w:t>
      </w:r>
      <w:r>
        <w:rPr>
          <w:rFonts w:hint="eastAsia" w:ascii="仿宋" w:hAnsi="仿宋" w:eastAsia="仿宋"/>
          <w:highlight w:val="none"/>
        </w:rPr>
        <w:cr/>
      </w:r>
      <w:r>
        <w:rPr>
          <w:rFonts w:hint="eastAsia" w:ascii="仿宋" w:hAnsi="仿宋" w:eastAsia="仿宋"/>
          <w:highlight w:val="none"/>
        </w:rPr>
        <w:cr/>
      </w:r>
      <w:r>
        <w:rPr>
          <w:rFonts w:hint="eastAsia" w:ascii="仿宋" w:hAnsi="仿宋" w:eastAsia="仿宋"/>
          <w:highlight w:val="none"/>
        </w:rPr>
        <w:t>甲方（盖章）                             乙方（盖章）</w:t>
      </w:r>
      <w:r>
        <w:rPr>
          <w:rFonts w:hint="eastAsia" w:ascii="仿宋" w:hAnsi="仿宋" w:eastAsia="仿宋"/>
          <w:highlight w:val="none"/>
        </w:rPr>
        <w:cr/>
      </w:r>
      <w:r>
        <w:rPr>
          <w:rFonts w:hint="eastAsia" w:ascii="仿宋" w:hAnsi="仿宋" w:eastAsia="仿宋"/>
          <w:highlight w:val="none"/>
        </w:rPr>
        <w:cr/>
      </w:r>
      <w:r>
        <w:rPr>
          <w:rFonts w:hint="eastAsia" w:ascii="仿宋" w:hAnsi="仿宋" w:eastAsia="仿宋"/>
          <w:highlight w:val="none"/>
        </w:rPr>
        <w:t>甲方法定代表人：                        乙方法定代表人：</w:t>
      </w:r>
      <w:r>
        <w:rPr>
          <w:rFonts w:hint="eastAsia" w:ascii="仿宋" w:hAnsi="仿宋" w:eastAsia="仿宋"/>
          <w:highlight w:val="none"/>
        </w:rPr>
        <w:cr/>
      </w:r>
      <w:r>
        <w:rPr>
          <w:rFonts w:hint="eastAsia" w:ascii="仿宋" w:hAnsi="仿宋" w:eastAsia="仿宋"/>
          <w:highlight w:val="none"/>
        </w:rPr>
        <w:t>或                                      或</w:t>
      </w:r>
      <w:r>
        <w:rPr>
          <w:rFonts w:hint="eastAsia" w:ascii="仿宋" w:hAnsi="仿宋" w:eastAsia="仿宋"/>
          <w:highlight w:val="none"/>
        </w:rPr>
        <w:cr/>
      </w:r>
      <w:r>
        <w:rPr>
          <w:rFonts w:hint="eastAsia" w:ascii="仿宋" w:hAnsi="仿宋" w:eastAsia="仿宋"/>
          <w:highlight w:val="none"/>
        </w:rPr>
        <w:t>甲方委托代理人：                        乙方委托代理人：</w:t>
      </w:r>
      <w:r>
        <w:rPr>
          <w:rFonts w:hint="eastAsia" w:ascii="仿宋" w:hAnsi="仿宋" w:eastAsia="仿宋"/>
          <w:highlight w:val="none"/>
        </w:rPr>
        <w:cr/>
      </w:r>
      <w:r>
        <w:rPr>
          <w:rFonts w:hint="eastAsia" w:ascii="仿宋" w:hAnsi="仿宋" w:eastAsia="仿宋"/>
          <w:highlight w:val="none"/>
        </w:rPr>
        <w:cr/>
      </w:r>
      <w:r>
        <w:rPr>
          <w:rFonts w:hint="eastAsia" w:ascii="仿宋" w:hAnsi="仿宋" w:eastAsia="仿宋"/>
          <w:highlight w:val="none"/>
        </w:rPr>
        <w:t>年  月  日                                年   月 日</w:t>
      </w:r>
      <w:r>
        <w:rPr>
          <w:rFonts w:hint="eastAsia" w:ascii="仿宋" w:hAnsi="仿宋" w:eastAsia="仿宋"/>
          <w:highlight w:val="none"/>
        </w:rPr>
        <w:cr/>
      </w:r>
      <w:r>
        <w:rPr>
          <w:rFonts w:hint="eastAsia" w:ascii="仿宋" w:hAnsi="仿宋" w:eastAsia="仿宋"/>
          <w:highlight w:val="none"/>
        </w:rPr>
        <w:cr/>
      </w:r>
      <w:r>
        <w:rPr>
          <w:rFonts w:hint="eastAsia" w:ascii="仿宋" w:hAnsi="仿宋" w:eastAsia="仿宋"/>
          <w:highlight w:val="none"/>
        </w:rPr>
        <w:t>签约地点：</w:t>
      </w:r>
      <w:r>
        <w:rPr>
          <w:rFonts w:hint="eastAsia" w:ascii="仿宋" w:hAnsi="仿宋" w:eastAsia="仿宋"/>
          <w:highlight w:val="none"/>
        </w:rPr>
        <w:cr/>
      </w:r>
      <w:r>
        <w:rPr>
          <w:rFonts w:hint="eastAsia" w:ascii="仿宋" w:hAnsi="仿宋" w:eastAsia="仿宋"/>
          <w:sz w:val="32"/>
          <w:szCs w:val="28"/>
          <w:highlight w:val="none"/>
        </w:rPr>
        <w:cr/>
      </w:r>
      <w:r>
        <w:rPr>
          <w:rFonts w:hint="eastAsia" w:ascii="仿宋" w:hAnsi="仿宋" w:eastAsia="仿宋"/>
          <w:sz w:val="32"/>
          <w:szCs w:val="28"/>
          <w:highlight w:val="none"/>
        </w:rPr>
        <w:cr/>
      </w:r>
      <w:r>
        <w:rPr>
          <w:rFonts w:hint="eastAsia" w:ascii="仿宋" w:hAnsi="仿宋" w:eastAsia="仿宋"/>
          <w:sz w:val="32"/>
          <w:szCs w:val="28"/>
          <w:highlight w:val="none"/>
        </w:rPr>
        <w:br w:type="page"/>
      </w:r>
      <w:r>
        <w:rPr>
          <w:rFonts w:hint="eastAsia" w:ascii="仿宋" w:hAnsi="仿宋" w:eastAsia="仿宋"/>
          <w:sz w:val="32"/>
          <w:szCs w:val="28"/>
          <w:highlight w:val="none"/>
        </w:rPr>
        <w:t>附件14</w:t>
      </w:r>
      <w:r>
        <w:rPr>
          <w:rFonts w:hint="eastAsia" w:ascii="仿宋" w:hAnsi="仿宋" w:eastAsia="仿宋"/>
          <w:sz w:val="32"/>
          <w:szCs w:val="28"/>
          <w:highlight w:val="none"/>
        </w:rPr>
        <w:cr/>
      </w:r>
      <w:r>
        <w:rPr>
          <w:rFonts w:ascii="仿宋" w:hAnsi="仿宋" w:eastAsia="仿宋"/>
          <w:sz w:val="32"/>
          <w:szCs w:val="28"/>
          <w:highlight w:val="none"/>
        </w:rPr>
        <w:t xml:space="preserve">      </w:t>
      </w:r>
      <w:r>
        <w:rPr>
          <w:rFonts w:ascii="仿宋" w:hAnsi="仿宋" w:eastAsia="仿宋"/>
          <w:sz w:val="32"/>
          <w:szCs w:val="32"/>
          <w:highlight w:val="none"/>
        </w:rPr>
        <w:t xml:space="preserve">  </w:t>
      </w:r>
      <w:r>
        <w:rPr>
          <w:rFonts w:hint="eastAsia" w:ascii="仿宋" w:hAnsi="仿宋" w:eastAsia="仿宋"/>
          <w:sz w:val="32"/>
          <w:szCs w:val="32"/>
          <w:highlight w:val="none"/>
        </w:rPr>
        <w:t>建设工程扬尘污染整治、保证质量和进度责任书</w:t>
      </w:r>
      <w:r>
        <w:rPr>
          <w:rFonts w:hint="eastAsia" w:ascii="仿宋" w:hAnsi="仿宋" w:eastAsia="仿宋"/>
          <w:sz w:val="32"/>
          <w:szCs w:val="32"/>
          <w:highlight w:val="none"/>
        </w:rPr>
        <w:cr/>
      </w:r>
      <w:r>
        <w:rPr>
          <w:rFonts w:ascii="仿宋" w:hAnsi="仿宋" w:eastAsia="仿宋"/>
          <w:sz w:val="32"/>
          <w:szCs w:val="32"/>
          <w:highlight w:val="none"/>
        </w:rPr>
        <w:t xml:space="preserve">   </w:t>
      </w:r>
      <w:r>
        <w:rPr>
          <w:rFonts w:hint="eastAsia" w:ascii="仿宋" w:hAnsi="仿宋" w:eastAsia="仿宋"/>
          <w:highlight w:val="none"/>
        </w:rPr>
        <w:t>为控制扬尘污染，促进城市环境空气质量持续改善，提升城市建设形象，确保工程质量和进度,特签订责任书如下：</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一、项目内容</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1、项目名称：</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2、发包人：</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3、承包人：</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4、施工地址：</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5、施工工期：</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二、扬尘污染防治措施</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1.施工现场设臵环境保护牌，标明扬尘污染防治措施、责任人及环保监督电话等。</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2.施工现场沿工地四周连续设臵稳固、整齐、美观的围挡（墙），围挡(墙)间无缝隙，底部设置防溢座，端设置压顶。</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3.施工现场保持场容场貌整洁，场区大门口及主要道路地面可采用不同的硬化措施满足车辆行驶要求,现场地面应平整坚实，不得产生泥土和扬尘。施工现场围挡(墙)外地面，采取相应的硬化或绿化措施，确保干净、整洁、卫生，无扬尘和垃圾污染。</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4.合理设置出入口，出入口设车辆冲洗设施，设臵冲洗槽和沉淀池，保持排水通畅，污水未经处理不得进入城市管网。并配备高压水枪，明确专人负责冲洗车辆，确保出场的垃圾、土石方、物料及大型运输车辆100%清理干净，不得将泥土带出现场。有条件的工地应在出入口设臵固定式车辆自动清洗设备。</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5.施工现场砌筑垃圾堆放池，墙体应坚固。建筑垃圾、生活垃圾集中、分类堆放，严密遮盖，日产日清。</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6.四级以上大风天气或市政府发布空气质量预警时，严禁进行可能产生扬尘的施工，同时覆网防尘。</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7. 禁止施工现场现场搅拌混凝土、沙浆。水泥、石灰粉等建筑材料应存放在库房内或者严密遮盖。散体材料应集中堆放且覆盖。场内装卸、搬倒物料应遮盖、封闭或洒水，不得凌空抛掷、抛撒。</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8.渣土及垃圾运输车辆及时办理相关手续或委托具有垃圾运输资格的运输单位进行。采取密闭运输，车身保持整洁，防止建筑材料、垃圾和工程渣土飞扬、洒落、流溢，严禁抛扔或随意倾倒，保证运输途中不污染城市道路和环境，对不符合要求的运输车辆和驾驶人员，严禁进场进行装运作业。</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9.施工现场保持环境卫生整洁并设专人负责，清扫前应洒水，避免扬尘污染。每天洒水一至二次，扬尘严重时应增加洒水次数。</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10.施工现场严禁焚烧塑料、垃圾等各类有毒有害物质和废弃物，不使用煤、碳、木料等污染严重的燃料。</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11.承包人根据工程规模，设臵相应人数的专职保洁人员，负责工地内及工地围墙外周边10米范围内的环境卫生。对于影响范围大的工程，可视情况扩大承包人的保洁责任区。</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12、发包人必须确定防治扬尘污染现场监督员，监督承包人落实各项扬尘污染防治措施。</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13、承包人应当严格按照项目建设施工合同和本协议地规定组织施工，项目建设施工过程所发生的一切违反扬尘污染整治事故以及由此而引起地一切费用支出、经济损失和法律责任等，概由承包人承担；发包人参与扬尘污染整治调查处理而对外支出的各种费用（含罚款），由发包人在支付承包人合同价款时直接扣除。</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三、承包人质量责任</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1、承包人法定代表人、项目经理、技术负责人对其所施工的工程质量负终身责任。如发生重大工程质量事故，不管调到哪里工作，担任什么职务，都要追究相应的行政和法律责任。</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2、承包人必须在资质等级许可的业务范围承揽工程，承揽工程后要依法签订承包合同，并在领取施工许可证后，方可进行施工。工程质量要达到国际规定的标准和合同的要求，竣工后要及时进行验评，未经验评和验收不合格的工程不得交付使用。</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3、未经发包人同意，承包人不得将承包工程的任何部分分包。承包人不得将其承包的全部工程转包或将承包的全部工程肢解后以分包的名义分别转包给他人。</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4、承包人必须按照工程设计图纸、施工技术标准的合同约定精心组织施工，不得擅自修改工程设计，不得偷工减料。并对施工中采用的材料、设备进行检验，检验应有书面记录专人签字；未经检验合格的材料设备不得使用。</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5、承包人必须建立、健全质量的检验制度，严格工序管理，做好隐蔽工程的质量检查和记录。</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6、承包单位对施工中出现的质量问题或者验收不合格的工程，应当负责返修。承包人应向发包人出具质量保修书，保修书应明确保修范围、保修期限和保修责任等。建设工程在保修范围和期限内发生质量问题，承包人应当履行保修义务，并对造成的损失承担赔偿责任。</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四、承包人施工进度责任</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1、根据合同的工期目标，编制施工进度计划（具体应包括施工总进度计划、年度进度计划、季度进度计划、月度进度计划、周进度计划等分级进度计划），以确定工作内容、工作顺序、起止时间和衔接关系，为实施进度控制提供依据。</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2、根据监理单位审批的施工进度计划和施工方案，组织落实施工需要的资源，做好施工进度的跟踪以掌握施工实际情况，做到日掌握、周检查、月总结；同时加强调度工作，达到进度的动态平衡，从而使进度计划的实施取得成效。</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3、检查对比实际进度与计划进度的偏差，采取措施纠正偏差，保证实现总的工期目标。</w:t>
      </w:r>
      <w:r>
        <w:rPr>
          <w:rFonts w:hint="eastAsia" w:ascii="仿宋" w:hAnsi="仿宋" w:eastAsia="仿宋"/>
          <w:highlight w:val="none"/>
        </w:rPr>
        <w:cr/>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 xml:space="preserve"> 4、接受发包人、监理单位对工程建设进度的监督与管理。</w:t>
      </w:r>
      <w:r>
        <w:rPr>
          <w:rFonts w:hint="eastAsia" w:ascii="仿宋" w:hAnsi="仿宋" w:eastAsia="仿宋"/>
          <w:highlight w:val="none"/>
        </w:rPr>
        <w:cr/>
      </w:r>
      <w:r>
        <w:rPr>
          <w:rFonts w:hint="eastAsia" w:ascii="仿宋" w:hAnsi="仿宋" w:eastAsia="仿宋"/>
          <w:highlight w:val="none"/>
        </w:rPr>
        <w:cr/>
      </w:r>
      <w:r>
        <w:rPr>
          <w:rFonts w:hint="eastAsia" w:ascii="仿宋" w:hAnsi="仿宋" w:eastAsia="仿宋"/>
          <w:highlight w:val="none"/>
        </w:rPr>
        <w:cr/>
      </w:r>
      <w:r>
        <w:rPr>
          <w:rFonts w:hint="eastAsia" w:ascii="仿宋" w:hAnsi="仿宋" w:eastAsia="仿宋"/>
          <w:highlight w:val="none"/>
        </w:rPr>
        <w:t xml:space="preserve">甲方（盖章）            </w:t>
      </w:r>
      <w:r>
        <w:rPr>
          <w:rFonts w:ascii="仿宋" w:hAnsi="仿宋" w:eastAsia="仿宋"/>
          <w:highlight w:val="none"/>
        </w:rPr>
        <w:t xml:space="preserve">    </w:t>
      </w:r>
      <w:r>
        <w:rPr>
          <w:rFonts w:hint="eastAsia" w:ascii="仿宋" w:hAnsi="仿宋" w:eastAsia="仿宋"/>
          <w:highlight w:val="none"/>
        </w:rPr>
        <w:t xml:space="preserve">           乙方（盖章）</w:t>
      </w:r>
      <w:r>
        <w:rPr>
          <w:rFonts w:hint="eastAsia" w:ascii="仿宋" w:hAnsi="仿宋" w:eastAsia="仿宋"/>
          <w:highlight w:val="none"/>
        </w:rPr>
        <w:cr/>
      </w:r>
      <w:r>
        <w:rPr>
          <w:rFonts w:hint="eastAsia" w:ascii="仿宋" w:hAnsi="仿宋" w:eastAsia="仿宋"/>
          <w:highlight w:val="none"/>
        </w:rPr>
        <w:cr/>
      </w:r>
      <w:r>
        <w:rPr>
          <w:rFonts w:hint="eastAsia" w:ascii="仿宋" w:hAnsi="仿宋" w:eastAsia="仿宋"/>
          <w:highlight w:val="none"/>
        </w:rPr>
        <w:t xml:space="preserve">甲方法定代表人：              </w:t>
      </w:r>
      <w:r>
        <w:rPr>
          <w:rFonts w:ascii="仿宋" w:hAnsi="仿宋" w:eastAsia="仿宋"/>
          <w:highlight w:val="none"/>
        </w:rPr>
        <w:t xml:space="preserve">    </w:t>
      </w:r>
      <w:r>
        <w:rPr>
          <w:rFonts w:hint="eastAsia" w:ascii="仿宋" w:hAnsi="仿宋" w:eastAsia="仿宋"/>
          <w:highlight w:val="none"/>
        </w:rPr>
        <w:t xml:space="preserve">     乙方法定代表人：</w:t>
      </w:r>
      <w:r>
        <w:rPr>
          <w:rFonts w:hint="eastAsia" w:ascii="仿宋" w:hAnsi="仿宋" w:eastAsia="仿宋"/>
          <w:highlight w:val="none"/>
        </w:rPr>
        <w:cr/>
      </w:r>
      <w:r>
        <w:rPr>
          <w:rFonts w:hint="eastAsia" w:ascii="仿宋" w:hAnsi="仿宋" w:eastAsia="仿宋"/>
          <w:highlight w:val="none"/>
        </w:rPr>
        <w:t xml:space="preserve">或                             </w:t>
      </w:r>
      <w:r>
        <w:rPr>
          <w:rFonts w:ascii="仿宋" w:hAnsi="仿宋" w:eastAsia="仿宋"/>
          <w:highlight w:val="none"/>
        </w:rPr>
        <w:t xml:space="preserve">    </w:t>
      </w:r>
      <w:r>
        <w:rPr>
          <w:rFonts w:hint="eastAsia" w:ascii="仿宋" w:hAnsi="仿宋" w:eastAsia="仿宋"/>
          <w:highlight w:val="none"/>
        </w:rPr>
        <w:t xml:space="preserve">    或</w:t>
      </w:r>
      <w:r>
        <w:rPr>
          <w:rFonts w:hint="eastAsia" w:ascii="仿宋" w:hAnsi="仿宋" w:eastAsia="仿宋"/>
          <w:highlight w:val="none"/>
        </w:rPr>
        <w:cr/>
      </w:r>
      <w:r>
        <w:rPr>
          <w:rFonts w:hint="eastAsia" w:ascii="仿宋" w:hAnsi="仿宋" w:eastAsia="仿宋"/>
          <w:highlight w:val="none"/>
        </w:rPr>
        <w:t xml:space="preserve">甲方委托代理人：                </w:t>
      </w:r>
      <w:r>
        <w:rPr>
          <w:rFonts w:ascii="仿宋" w:hAnsi="仿宋" w:eastAsia="仿宋"/>
          <w:highlight w:val="none"/>
        </w:rPr>
        <w:t xml:space="preserve">    </w:t>
      </w:r>
      <w:r>
        <w:rPr>
          <w:rFonts w:hint="eastAsia" w:ascii="仿宋" w:hAnsi="仿宋" w:eastAsia="仿宋"/>
          <w:highlight w:val="none"/>
        </w:rPr>
        <w:t xml:space="preserve">   乙方委托代理人：</w:t>
      </w:r>
      <w:r>
        <w:rPr>
          <w:rFonts w:hint="eastAsia" w:ascii="仿宋" w:hAnsi="仿宋" w:eastAsia="仿宋"/>
          <w:highlight w:val="none"/>
        </w:rPr>
        <w:cr/>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年  月  日                    </w:t>
      </w:r>
      <w:r>
        <w:rPr>
          <w:rFonts w:ascii="仿宋" w:hAnsi="仿宋" w:eastAsia="仿宋"/>
          <w:highlight w:val="none"/>
        </w:rPr>
        <w:t xml:space="preserve">   </w:t>
      </w:r>
      <w:r>
        <w:rPr>
          <w:rFonts w:hint="eastAsia" w:ascii="仿宋" w:hAnsi="仿宋" w:eastAsia="仿宋"/>
          <w:highlight w:val="none"/>
        </w:rPr>
        <w:t xml:space="preserve">      年  月  日</w:t>
      </w:r>
      <w:r>
        <w:rPr>
          <w:rFonts w:hint="eastAsia" w:ascii="仿宋" w:hAnsi="仿宋" w:eastAsia="仿宋"/>
          <w:highlight w:val="none"/>
        </w:rPr>
        <w:cr/>
      </w:r>
      <w:r>
        <w:rPr>
          <w:rFonts w:hint="eastAsia" w:ascii="仿宋" w:hAnsi="仿宋" w:eastAsia="仿宋"/>
          <w:highlight w:val="none"/>
        </w:rPr>
        <w:cr/>
      </w:r>
      <w:r>
        <w:rPr>
          <w:rFonts w:hint="eastAsia" w:ascii="仿宋" w:hAnsi="仿宋" w:eastAsia="仿宋"/>
          <w:highlight w:val="none"/>
        </w:rPr>
        <w:t>签约地点：</w:t>
      </w:r>
      <w:r>
        <w:rPr>
          <w:rFonts w:hint="eastAsia" w:ascii="仿宋" w:hAnsi="仿宋" w:eastAsia="仿宋"/>
          <w:highlight w:val="none"/>
        </w:rPr>
        <w:cr/>
      </w:r>
      <w:r>
        <w:rPr>
          <w:rFonts w:hint="eastAsia" w:ascii="仿宋" w:hAnsi="仿宋" w:eastAsia="仿宋"/>
          <w:highlight w:val="none"/>
        </w:rPr>
        <w:br w:type="page"/>
      </w:r>
      <w:r>
        <w:rPr>
          <w:rFonts w:hint="eastAsia" w:ascii="仿宋" w:hAnsi="仿宋" w:eastAsia="仿宋"/>
          <w:sz w:val="32"/>
          <w:szCs w:val="28"/>
          <w:highlight w:val="none"/>
        </w:rPr>
        <w:cr/>
      </w:r>
      <w:r>
        <w:rPr>
          <w:rFonts w:hint="eastAsia" w:ascii="仿宋" w:hAnsi="仿宋" w:eastAsia="仿宋"/>
          <w:sz w:val="32"/>
          <w:szCs w:val="28"/>
          <w:highlight w:val="none"/>
        </w:rPr>
        <w:t>附件15：</w:t>
      </w:r>
      <w:r>
        <w:rPr>
          <w:rFonts w:hint="eastAsia" w:ascii="仿宋" w:hAnsi="仿宋" w:eastAsia="仿宋"/>
          <w:sz w:val="32"/>
          <w:szCs w:val="28"/>
          <w:highlight w:val="none"/>
        </w:rPr>
        <w:cr/>
      </w:r>
      <w:r>
        <w:rPr>
          <w:rFonts w:ascii="仿宋" w:hAnsi="仿宋" w:eastAsia="仿宋"/>
          <w:sz w:val="32"/>
          <w:szCs w:val="28"/>
          <w:highlight w:val="none"/>
        </w:rPr>
        <w:t xml:space="preserve">        </w:t>
      </w:r>
      <w:r>
        <w:rPr>
          <w:rFonts w:hint="eastAsia" w:ascii="仿宋" w:hAnsi="仿宋" w:eastAsia="仿宋"/>
          <w:sz w:val="32"/>
          <w:szCs w:val="28"/>
          <w:highlight w:val="none"/>
        </w:rPr>
        <w:t>关于加强工程运输车辆安全管理的相关规定</w:t>
      </w:r>
      <w:r>
        <w:rPr>
          <w:rFonts w:hint="eastAsia" w:ascii="仿宋" w:hAnsi="仿宋" w:eastAsia="仿宋"/>
          <w:sz w:val="32"/>
          <w:szCs w:val="28"/>
          <w:highlight w:val="none"/>
        </w:rPr>
        <w:cr/>
      </w:r>
      <w:r>
        <w:rPr>
          <w:rFonts w:ascii="仿宋" w:hAnsi="仿宋" w:eastAsia="仿宋"/>
          <w:sz w:val="32"/>
          <w:szCs w:val="28"/>
          <w:highlight w:val="none"/>
        </w:rPr>
        <w:t xml:space="preserve">   </w:t>
      </w:r>
      <w:r>
        <w:rPr>
          <w:rFonts w:hint="eastAsia" w:ascii="仿宋" w:hAnsi="仿宋" w:eastAsia="仿宋"/>
          <w:highlight w:val="none"/>
        </w:rPr>
        <w:t>为进一步加强工程运输车辆（以下简称工程车）交通安全管理，规范道路交通秩序，有效预防道路交通事故，维护城市市容和环境卫生，保护人民群众生命财产安全，更好地为工程建设服务，特对工程车的交通安全管理作出如下规定：</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一、本规定所称的工程车是指从事工程材料、工程渣土、工程垃圾等散体、液体运输的机动车辆。</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二、从事工程运输的单位应当具有相应资质，并且证照齐全。</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施工单位将土石方工程发包的，应当在承发包合同或者安全协议中明确有关工程运输安全文明施工的要求和措施；办理建设工程安全监督手续时，应当提供有关工程运输安全文明施工的合同、协议等资料。工程运输单位在自有车辆无法满足工程施工要求时，可以将工程运输业务发包给具有相应资质、证照齐全的其他工程运输单位。</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四、施工单位应当在建设工地大门口设臵警示桩、照明设施、减速标志、减速带等交通安全设施,以及有佩带安全标志且具有夜间反光功能服饰的人员指挥车辆进出施工场所。</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五、工程运输单位应当按照有关规定，设臵安全生产管理机构或者配备专职安全生产管理人员，并遵守下列规定：</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（一）建立健全本单位的安全生产责任制，明确各级、各岗位人员的安全职责。</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（二）建立健全安全生产管理制度，定期召开安全会议、安全检查、安全教育培训、安全隐患排查治理、交通违法（事故）报告分析，加强驾驶人管理、车辆调度管理、GPS管理、档案管理，明确安全生产奖惩。</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（三）建立驾驶人录用制度，工程运输车辆驾驶人应当持有市公安交通行政主管部门核发的驾驶证，且具有2年以上准驾大型货车经历。</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四）加强从业人员的安全生产教育和培训，保证安全管理人员具有管理本单位安全生产的能力，其他从业人员具有必要的安全生产知识，熟悉有关安全生产规章制度和安全操作规程，掌握本岗位的安全操作技能。未经安全生产教育和培训合格的从业人员，不得上岗作业。</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五）加强车辆维修保养，做好车辆每日安全例检，维修保养和定期检测工作，严禁私自加高车厢栏板，确保上道路行驶的车辆符合机动车运行安全技术标准，车辆检查应当做好详细记录。杜绝车辆发生逾期未检验、逾期未报废的情况。</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（六）工程运输单位应当依照本办法的规定，为对工程运输车辆办理相关证件。</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六、驾驶人有下列情形之一的，不得驾驶工程运输车辆：</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（一）本记分周期内有9次以上交通违法记录的；</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（二）本记分周期内有2次以上严重交通违法记录的；</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（三）2年内发生有责交通死亡事故的；</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（四）被列为“黑名单”管理的；</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（五）有违法未处理、事故未处理完毕的；</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（六）法律、法规、规章规定的其他情形。</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七、工程运输单位新增、过户车辆的，应当到所在地公安交通管理部门和运管部门进行备案。</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八、工程运输车辆应当保持车况良好、车容整洁、放大牌号清晰，随车携带车辆行驶证和《工程运输车辆核准标志》；进入限行区域的，还需携带《工程运输车辆准行证》；运输建筑垃圾的工程运输车辆还需随车携带《建筑垃圾车辆准运证》、《建筑垃圾运输处臵证明》；相关证件应当放臵在车辆前挡风玻璃右侧。</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九、工程运输车辆运输的物料应当依照有关规定倒卸，禁止擅自处臵建筑垃圾。</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十、工程运输车辆上路行驶应当严格遵守道路交通安全法律法规，严禁加高车厢栏板；严禁故意遮挡、污损或者不按规定安装机动车号牌；严禁出现GPS运行不正常、离线情况；坚决杜绝违反交通标志标线、违反交通信号指示、使用假牌假证、无牌无证、套用牌证、超速超载行驶等道路交通违法行为发生。</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十一、工程运输车辆发生交通事故造成人员伤亡或者财产损失的，应当依法承担赔偿责任；交通事故发生后驾驶人逃逸或者工程运输车辆所有人、实际支配人和驾驶人无法赔偿的，施工方应当协助有关部门暂扣其运输工程费用，以预付或者支付有关医疗费用和赔偿款项。</w:t>
      </w:r>
    </w:p>
    <w:p>
      <w:pPr>
        <w:spacing w:line="360" w:lineRule="auto"/>
        <w:rPr>
          <w:rFonts w:ascii="仿宋" w:hAnsi="仿宋" w:eastAsia="仿宋"/>
          <w:sz w:val="32"/>
          <w:szCs w:val="28"/>
          <w:highlight w:val="none"/>
        </w:rPr>
      </w:pPr>
    </w:p>
    <w:p>
      <w:pPr>
        <w:spacing w:line="360" w:lineRule="auto"/>
        <w:rPr>
          <w:rFonts w:ascii="仿宋" w:hAnsi="仿宋" w:eastAsia="仿宋"/>
          <w:sz w:val="32"/>
          <w:szCs w:val="28"/>
          <w:highlight w:val="none"/>
        </w:rPr>
      </w:pPr>
    </w:p>
    <w:p>
      <w:pPr>
        <w:pStyle w:val="81"/>
        <w:rPr>
          <w:rFonts w:ascii="仿宋" w:hAnsi="仿宋" w:eastAsia="仿宋"/>
          <w:highlight w:val="none"/>
        </w:rPr>
      </w:pPr>
    </w:p>
    <w:p>
      <w:pPr>
        <w:pStyle w:val="81"/>
        <w:rPr>
          <w:rFonts w:ascii="仿宋" w:hAnsi="仿宋" w:eastAsia="仿宋"/>
          <w:highlight w:val="none"/>
        </w:rPr>
      </w:pPr>
    </w:p>
    <w:p>
      <w:pPr>
        <w:pStyle w:val="81"/>
        <w:rPr>
          <w:rFonts w:ascii="仿宋" w:hAnsi="仿宋" w:eastAsia="仿宋"/>
          <w:highlight w:val="none"/>
        </w:rPr>
      </w:pPr>
    </w:p>
    <w:p>
      <w:pPr>
        <w:pStyle w:val="81"/>
        <w:rPr>
          <w:rFonts w:ascii="仿宋" w:hAnsi="仿宋" w:eastAsia="仿宋"/>
          <w:highlight w:val="none"/>
        </w:rPr>
      </w:pPr>
    </w:p>
    <w:p>
      <w:pPr>
        <w:pStyle w:val="81"/>
        <w:rPr>
          <w:rFonts w:ascii="仿宋" w:hAnsi="仿宋" w:eastAsia="仿宋"/>
          <w:highlight w:val="none"/>
        </w:rPr>
      </w:pPr>
    </w:p>
    <w:p>
      <w:pPr>
        <w:spacing w:line="360" w:lineRule="auto"/>
        <w:rPr>
          <w:rFonts w:ascii="仿宋" w:hAnsi="仿宋" w:eastAsia="仿宋"/>
          <w:sz w:val="32"/>
          <w:szCs w:val="28"/>
          <w:highlight w:val="none"/>
        </w:rPr>
      </w:pPr>
    </w:p>
    <w:p>
      <w:pPr>
        <w:pageBreakBefore/>
        <w:spacing w:line="400" w:lineRule="exact"/>
        <w:rPr>
          <w:rFonts w:ascii="仿宋" w:hAnsi="仿宋" w:eastAsia="仿宋"/>
          <w:sz w:val="32"/>
          <w:szCs w:val="28"/>
          <w:highlight w:val="none"/>
        </w:rPr>
      </w:pPr>
      <w:r>
        <w:rPr>
          <w:rFonts w:hint="eastAsia" w:ascii="仿宋" w:hAnsi="仿宋" w:eastAsia="仿宋"/>
          <w:sz w:val="32"/>
          <w:szCs w:val="28"/>
          <w:highlight w:val="none"/>
        </w:rPr>
        <w:t>附件16：</w:t>
      </w:r>
    </w:p>
    <w:p>
      <w:pPr>
        <w:spacing w:line="400" w:lineRule="exact"/>
        <w:ind w:firstLine="640" w:firstLineChars="200"/>
        <w:jc w:val="center"/>
        <w:rPr>
          <w:rFonts w:ascii="仿宋" w:hAnsi="仿宋" w:eastAsia="仿宋"/>
          <w:sz w:val="32"/>
          <w:szCs w:val="28"/>
          <w:highlight w:val="none"/>
        </w:rPr>
      </w:pPr>
      <w:r>
        <w:rPr>
          <w:rFonts w:hint="eastAsia" w:ascii="仿宋" w:hAnsi="仿宋" w:eastAsia="仿宋"/>
          <w:sz w:val="32"/>
          <w:szCs w:val="28"/>
          <w:highlight w:val="none"/>
        </w:rPr>
        <w:t>建设工程农民工工资专用账户资金监管协议</w:t>
      </w:r>
      <w:r>
        <w:rPr>
          <w:rFonts w:hint="eastAsia" w:ascii="仿宋" w:hAnsi="仿宋" w:eastAsia="仿宋"/>
          <w:sz w:val="32"/>
          <w:szCs w:val="28"/>
          <w:highlight w:val="none"/>
        </w:rPr>
        <w:cr/>
      </w:r>
      <w:r>
        <w:rPr>
          <w:rFonts w:hint="eastAsia" w:ascii="仿宋" w:hAnsi="仿宋" w:eastAsia="仿宋"/>
          <w:sz w:val="32"/>
          <w:szCs w:val="28"/>
          <w:highlight w:val="none"/>
        </w:rPr>
        <w:t>（样本）</w:t>
      </w:r>
    </w:p>
    <w:p>
      <w:pPr>
        <w:spacing w:line="400" w:lineRule="exact"/>
        <w:rPr>
          <w:rFonts w:ascii="仿宋" w:hAnsi="仿宋" w:eastAsia="仿宋"/>
          <w:highlight w:val="none"/>
        </w:rPr>
      </w:pPr>
      <w:r>
        <w:rPr>
          <w:rFonts w:hint="eastAsia" w:ascii="仿宋" w:hAnsi="仿宋" w:eastAsia="仿宋"/>
          <w:highlight w:val="none"/>
        </w:rPr>
        <w:t>甲方（建设单位）：</w:t>
      </w:r>
      <w:r>
        <w:rPr>
          <w:rFonts w:hint="eastAsia" w:ascii="仿宋" w:hAnsi="仿宋" w:eastAsia="仿宋"/>
          <w:highlight w:val="none"/>
        </w:rPr>
        <w:cr/>
      </w:r>
      <w:r>
        <w:rPr>
          <w:rFonts w:hint="eastAsia" w:ascii="仿宋" w:hAnsi="仿宋" w:eastAsia="仿宋"/>
          <w:highlight w:val="none"/>
        </w:rPr>
        <w:t>乙方（总包单位）：</w:t>
      </w:r>
      <w:r>
        <w:rPr>
          <w:rFonts w:hint="eastAsia" w:ascii="仿宋" w:hAnsi="仿宋" w:eastAsia="仿宋"/>
          <w:highlight w:val="none"/>
        </w:rPr>
        <w:cr/>
      </w:r>
      <w:r>
        <w:rPr>
          <w:rFonts w:hint="eastAsia" w:ascii="仿宋" w:hAnsi="仿宋" w:eastAsia="仿宋"/>
          <w:highlight w:val="none"/>
        </w:rPr>
        <w:t>丙方（劳务单位）：</w:t>
      </w:r>
      <w:r>
        <w:rPr>
          <w:rFonts w:hint="eastAsia" w:ascii="仿宋" w:hAnsi="仿宋" w:eastAsia="仿宋"/>
          <w:highlight w:val="none"/>
        </w:rPr>
        <w:cr/>
      </w:r>
      <w:r>
        <w:rPr>
          <w:rFonts w:hint="eastAsia" w:ascii="仿宋" w:hAnsi="仿宋" w:eastAsia="仿宋"/>
          <w:highlight w:val="none"/>
        </w:rPr>
        <w:t>丁方（银行）：</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为进一步规范建设工程领域农民工工资支付行为，根据《关于印发杭州市建设领域农民工“无欠薪”管理实施细则（试行）的通知》（杭建市[2018]161 号），为保证建设工程农民工工资专用账户（以下简称专户）资金专款专用及农民工工资按月支付，甲、乙、丙三方委托丁方为本项目专户资金监管人，为项目专户资金提供管理，并按照本协议约定履行相关信息披露等服务。甲、乙、丙、丁四方经友好协商，达成以下协议，并共同遵守。</w:t>
      </w:r>
    </w:p>
    <w:p>
      <w:pPr>
        <w:numPr>
          <w:ilvl w:val="0"/>
          <w:numId w:val="2"/>
        </w:numPr>
        <w:spacing w:line="400" w:lineRule="exact"/>
        <w:jc w:val="center"/>
        <w:rPr>
          <w:rFonts w:ascii="仿宋" w:hAnsi="仿宋" w:eastAsia="仿宋"/>
          <w:highlight w:val="none"/>
        </w:rPr>
      </w:pPr>
      <w:r>
        <w:rPr>
          <w:rFonts w:hint="eastAsia" w:ascii="仿宋" w:hAnsi="仿宋" w:eastAsia="仿宋"/>
          <w:highlight w:val="none"/>
        </w:rPr>
        <w:t>专户设立及管理</w:t>
      </w:r>
    </w:p>
    <w:p>
      <w:pPr>
        <w:spacing w:line="400" w:lineRule="exact"/>
        <w:ind w:firstLine="420" w:firstLineChars="200"/>
        <w:rPr>
          <w:rFonts w:ascii="仿宋" w:hAnsi="仿宋" w:eastAsia="仿宋"/>
          <w:highlight w:val="none"/>
        </w:rPr>
      </w:pPr>
      <w:r>
        <w:rPr>
          <w:rFonts w:hint="eastAsia" w:ascii="仿宋" w:hAnsi="仿宋" w:eastAsia="仿宋"/>
          <w:highlight w:val="none"/>
        </w:rPr>
        <w:t xml:space="preserve">第一条 </w:t>
      </w:r>
      <w:r>
        <w:rPr>
          <w:rFonts w:ascii="仿宋" w:hAnsi="仿宋" w:eastAsia="仿宋"/>
          <w:highlight w:val="none"/>
        </w:rPr>
        <w:t xml:space="preserve"> </w:t>
      </w:r>
      <w:r>
        <w:rPr>
          <w:rFonts w:hint="eastAsia" w:ascii="仿宋" w:hAnsi="仿宋" w:eastAsia="仿宋"/>
          <w:highlight w:val="none"/>
        </w:rPr>
        <w:t>专户的设立</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乙方须在丁方处设立民工工资专户，用于项目农民工工资的发放，不得擅自动用专户资金。</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丙方须在丁方处设立民工工资专户，用于项目农民工工资的发放，不得擅自动用专户资金。</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第二条 </w:t>
      </w:r>
      <w:r>
        <w:rPr>
          <w:rFonts w:ascii="仿宋" w:hAnsi="仿宋" w:eastAsia="仿宋"/>
          <w:highlight w:val="none"/>
        </w:rPr>
        <w:t xml:space="preserve"> </w:t>
      </w:r>
      <w:r>
        <w:rPr>
          <w:rFonts w:hint="eastAsia" w:ascii="仿宋" w:hAnsi="仿宋" w:eastAsia="仿宋"/>
          <w:highlight w:val="none"/>
        </w:rPr>
        <w:t>专户的管理</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工程建设期间，丁方负责对专户进行监管。丁方需根据本协议约定的条件办理资金支付。</w:t>
      </w:r>
    </w:p>
    <w:p>
      <w:pPr>
        <w:spacing w:line="400" w:lineRule="exact"/>
        <w:ind w:firstLine="420" w:firstLineChars="200"/>
        <w:jc w:val="center"/>
        <w:rPr>
          <w:rFonts w:ascii="仿宋" w:hAnsi="仿宋" w:eastAsia="仿宋"/>
          <w:highlight w:val="none"/>
        </w:rPr>
      </w:pPr>
      <w:r>
        <w:rPr>
          <w:rFonts w:hint="eastAsia" w:ascii="仿宋" w:hAnsi="仿宋" w:eastAsia="仿宋"/>
          <w:highlight w:val="none"/>
        </w:rPr>
        <w:t xml:space="preserve">第二章 </w:t>
      </w:r>
      <w:r>
        <w:rPr>
          <w:rFonts w:ascii="仿宋" w:hAnsi="仿宋" w:eastAsia="仿宋"/>
          <w:highlight w:val="none"/>
        </w:rPr>
        <w:t xml:space="preserve">  </w:t>
      </w:r>
      <w:r>
        <w:rPr>
          <w:rFonts w:hint="eastAsia" w:ascii="仿宋" w:hAnsi="仿宋" w:eastAsia="仿宋"/>
          <w:highlight w:val="none"/>
        </w:rPr>
        <w:t>监管职责、期限</w:t>
      </w:r>
    </w:p>
    <w:p>
      <w:pPr>
        <w:spacing w:line="400" w:lineRule="exact"/>
        <w:ind w:firstLine="420" w:firstLineChars="200"/>
        <w:rPr>
          <w:rFonts w:ascii="仿宋" w:hAnsi="仿宋" w:eastAsia="仿宋"/>
          <w:highlight w:val="none"/>
        </w:rPr>
      </w:pPr>
      <w:r>
        <w:rPr>
          <w:rFonts w:hint="eastAsia" w:ascii="仿宋" w:hAnsi="仿宋" w:eastAsia="仿宋"/>
          <w:highlight w:val="none"/>
        </w:rPr>
        <w:t xml:space="preserve">第三条 </w:t>
      </w:r>
      <w:r>
        <w:rPr>
          <w:rFonts w:ascii="仿宋" w:hAnsi="仿宋" w:eastAsia="仿宋"/>
          <w:highlight w:val="none"/>
        </w:rPr>
        <w:t xml:space="preserve"> </w:t>
      </w:r>
      <w:r>
        <w:rPr>
          <w:rFonts w:hint="eastAsia" w:ascii="仿宋" w:hAnsi="仿宋" w:eastAsia="仿宋"/>
          <w:highlight w:val="none"/>
        </w:rPr>
        <w:t>丁方作为监管银行，应履行以下职责：</w:t>
      </w:r>
    </w:p>
    <w:p>
      <w:pPr>
        <w:spacing w:line="400" w:lineRule="exact"/>
        <w:ind w:firstLine="420" w:firstLineChars="200"/>
        <w:rPr>
          <w:rFonts w:ascii="仿宋" w:hAnsi="仿宋" w:eastAsia="仿宋"/>
          <w:highlight w:val="none"/>
        </w:rPr>
      </w:pPr>
      <w:r>
        <w:rPr>
          <w:rFonts w:hint="eastAsia" w:ascii="仿宋" w:hAnsi="仿宋" w:eastAsia="仿宋"/>
          <w:highlight w:val="none"/>
        </w:rPr>
        <w:t>（一）设立专户，保管监管资金，确保资金安全；</w:t>
      </w:r>
    </w:p>
    <w:p>
      <w:pPr>
        <w:spacing w:line="400" w:lineRule="exact"/>
        <w:ind w:firstLine="420" w:firstLineChars="200"/>
        <w:rPr>
          <w:rFonts w:ascii="仿宋" w:hAnsi="仿宋" w:eastAsia="仿宋"/>
          <w:highlight w:val="none"/>
        </w:rPr>
      </w:pPr>
      <w:r>
        <w:rPr>
          <w:rFonts w:hint="eastAsia" w:ascii="仿宋" w:hAnsi="仿宋" w:eastAsia="仿宋"/>
          <w:highlight w:val="none"/>
        </w:rPr>
        <w:t>（二）丁方及时向甲方、乙方、丙方、区建设行政主管部门及劳动行政主管部门披露监管资金的相关信息。</w:t>
      </w:r>
    </w:p>
    <w:p>
      <w:pPr>
        <w:spacing w:line="400" w:lineRule="exact"/>
        <w:ind w:firstLine="420" w:firstLineChars="200"/>
        <w:rPr>
          <w:rFonts w:ascii="仿宋" w:hAnsi="仿宋" w:eastAsia="仿宋"/>
          <w:highlight w:val="none"/>
        </w:rPr>
      </w:pPr>
      <w:r>
        <w:rPr>
          <w:rFonts w:hint="eastAsia" w:ascii="仿宋" w:hAnsi="仿宋" w:eastAsia="仿宋"/>
          <w:highlight w:val="none"/>
        </w:rPr>
        <w:t>（三）丁方根据乙方和丙方共同确认后提供的工资支付表原件，负责将农民工工资转至丙方民工工资专用账户。</w:t>
      </w:r>
    </w:p>
    <w:p>
      <w:pPr>
        <w:spacing w:line="400" w:lineRule="exact"/>
        <w:ind w:firstLine="420" w:firstLineChars="200"/>
        <w:rPr>
          <w:rFonts w:ascii="仿宋" w:hAnsi="仿宋" w:eastAsia="仿宋"/>
          <w:highlight w:val="none"/>
        </w:rPr>
      </w:pPr>
      <w:r>
        <w:rPr>
          <w:rFonts w:hint="eastAsia" w:ascii="仿宋" w:hAnsi="仿宋" w:eastAsia="仿宋"/>
          <w:highlight w:val="none"/>
        </w:rPr>
        <w:t>（四）丁方根据乙方和丙方共同确认后提供的工资支付表原件，负责将农民工工资从丙方工资专户直接划入农民工个人工资账户或将资金转给由甲方、乙方、丙方（经三方书面证明）共同指定的项目负责人账户，由乙方、丙方监督其工资发放。</w:t>
      </w:r>
    </w:p>
    <w:p>
      <w:pPr>
        <w:spacing w:line="400" w:lineRule="exact"/>
        <w:ind w:firstLine="420" w:firstLineChars="200"/>
        <w:rPr>
          <w:rFonts w:ascii="仿宋" w:hAnsi="仿宋" w:eastAsia="仿宋"/>
          <w:highlight w:val="none"/>
        </w:rPr>
      </w:pPr>
      <w:r>
        <w:rPr>
          <w:rFonts w:hint="eastAsia" w:ascii="仿宋" w:hAnsi="仿宋" w:eastAsia="仿宋"/>
          <w:highlight w:val="none"/>
        </w:rPr>
        <w:t>（五）在工程竣工验收六个月后，经区建设行政主管部门及劳动行政主管部门核准盖章后的《</w:t>
      </w:r>
      <w:r>
        <w:rPr>
          <w:rFonts w:hint="eastAsia" w:ascii="仿宋" w:hAnsi="仿宋" w:eastAsia="仿宋"/>
          <w:highlight w:val="none"/>
          <w:lang w:eastAsia="zh-CN"/>
        </w:rPr>
        <w:t>市政公用工程</w:t>
      </w:r>
      <w:r>
        <w:rPr>
          <w:rFonts w:hint="eastAsia" w:ascii="仿宋" w:hAnsi="仿宋" w:eastAsia="仿宋"/>
          <w:highlight w:val="none"/>
        </w:rPr>
        <w:t>工资支付情况报告表》，办理工资专户销户手续，工资专户所余资金由相关单位提取。</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第四条 </w:t>
      </w:r>
      <w:r>
        <w:rPr>
          <w:rFonts w:ascii="仿宋" w:hAnsi="仿宋" w:eastAsia="仿宋"/>
          <w:highlight w:val="none"/>
        </w:rPr>
        <w:t xml:space="preserve"> </w:t>
      </w:r>
      <w:r>
        <w:rPr>
          <w:rFonts w:hint="eastAsia" w:ascii="仿宋" w:hAnsi="仿宋" w:eastAsia="仿宋"/>
          <w:highlight w:val="none"/>
        </w:rPr>
        <w:t>协议期限</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丁方对专户内资金履行监督职责的期限自资金划入监管账户之日起至收到区建设行政主管部门及劳动行政主管部门核准盖章后的《</w:t>
      </w:r>
      <w:r>
        <w:rPr>
          <w:rFonts w:hint="eastAsia" w:ascii="仿宋" w:hAnsi="仿宋" w:eastAsia="仿宋"/>
          <w:highlight w:val="none"/>
          <w:lang w:eastAsia="zh-CN"/>
        </w:rPr>
        <w:t>市政公用工程</w:t>
      </w:r>
      <w:r>
        <w:rPr>
          <w:rFonts w:hint="eastAsia" w:ascii="仿宋" w:hAnsi="仿宋" w:eastAsia="仿宋"/>
          <w:highlight w:val="none"/>
        </w:rPr>
        <w:t>工资支付情况报告表》为止。</w:t>
      </w:r>
    </w:p>
    <w:p>
      <w:pPr>
        <w:spacing w:line="400" w:lineRule="exact"/>
        <w:ind w:firstLine="420" w:firstLineChars="200"/>
        <w:jc w:val="center"/>
        <w:rPr>
          <w:rFonts w:ascii="仿宋" w:hAnsi="仿宋" w:eastAsia="仿宋"/>
          <w:highlight w:val="none"/>
        </w:rPr>
      </w:pPr>
      <w:r>
        <w:rPr>
          <w:rFonts w:hint="eastAsia" w:ascii="仿宋" w:hAnsi="仿宋" w:eastAsia="仿宋"/>
          <w:highlight w:val="none"/>
        </w:rPr>
        <w:t xml:space="preserve">第三章 </w:t>
      </w:r>
      <w:r>
        <w:rPr>
          <w:rFonts w:ascii="仿宋" w:hAnsi="仿宋" w:eastAsia="仿宋"/>
          <w:highlight w:val="none"/>
        </w:rPr>
        <w:t xml:space="preserve">  </w:t>
      </w:r>
      <w:r>
        <w:rPr>
          <w:rFonts w:hint="eastAsia" w:ascii="仿宋" w:hAnsi="仿宋" w:eastAsia="仿宋"/>
          <w:highlight w:val="none"/>
        </w:rPr>
        <w:t>资金监管应提供的资料</w:t>
      </w:r>
    </w:p>
    <w:p>
      <w:pPr>
        <w:spacing w:line="400" w:lineRule="exact"/>
        <w:ind w:firstLine="420" w:firstLineChars="200"/>
        <w:rPr>
          <w:rFonts w:ascii="仿宋" w:hAnsi="仿宋" w:eastAsia="仿宋"/>
          <w:highlight w:val="none"/>
        </w:rPr>
      </w:pPr>
      <w:r>
        <w:rPr>
          <w:rFonts w:hint="eastAsia" w:ascii="仿宋" w:hAnsi="仿宋" w:eastAsia="仿宋"/>
          <w:highlight w:val="none"/>
        </w:rPr>
        <w:t xml:space="preserve">第五条 </w:t>
      </w:r>
      <w:r>
        <w:rPr>
          <w:rFonts w:ascii="仿宋" w:hAnsi="仿宋" w:eastAsia="仿宋"/>
          <w:highlight w:val="none"/>
        </w:rPr>
        <w:t xml:space="preserve"> </w:t>
      </w:r>
      <w:r>
        <w:rPr>
          <w:rFonts w:hint="eastAsia" w:ascii="仿宋" w:hAnsi="仿宋" w:eastAsia="仿宋"/>
          <w:highlight w:val="none"/>
        </w:rPr>
        <w:t>开户时，乙方须向丁方提供《建设工程施工合同》和《建设项目工程款和工资款分账管理协议》，丙方须向丁方提供《建设项目工程款和工资款分账管理协议》。</w:t>
      </w:r>
    </w:p>
    <w:p>
      <w:pPr>
        <w:spacing w:line="400" w:lineRule="exact"/>
        <w:jc w:val="center"/>
        <w:rPr>
          <w:rFonts w:ascii="仿宋" w:hAnsi="仿宋" w:eastAsia="仿宋"/>
          <w:highlight w:val="none"/>
        </w:rPr>
      </w:pPr>
      <w:r>
        <w:rPr>
          <w:rFonts w:hint="eastAsia" w:ascii="仿宋" w:hAnsi="仿宋" w:eastAsia="仿宋"/>
          <w:highlight w:val="none"/>
        </w:rPr>
        <w:t xml:space="preserve">第四章 </w:t>
      </w:r>
      <w:r>
        <w:rPr>
          <w:rFonts w:ascii="仿宋" w:hAnsi="仿宋" w:eastAsia="仿宋"/>
          <w:highlight w:val="none"/>
        </w:rPr>
        <w:t xml:space="preserve">  </w:t>
      </w:r>
      <w:r>
        <w:rPr>
          <w:rFonts w:hint="eastAsia" w:ascii="仿宋" w:hAnsi="仿宋" w:eastAsia="仿宋"/>
          <w:highlight w:val="none"/>
        </w:rPr>
        <w:t>监管资金收付</w:t>
      </w:r>
    </w:p>
    <w:p>
      <w:pPr>
        <w:spacing w:line="400" w:lineRule="exact"/>
        <w:ind w:firstLine="420" w:firstLineChars="200"/>
        <w:rPr>
          <w:rFonts w:ascii="仿宋" w:hAnsi="仿宋" w:eastAsia="仿宋"/>
          <w:highlight w:val="none"/>
        </w:rPr>
      </w:pPr>
      <w:r>
        <w:rPr>
          <w:rFonts w:hint="eastAsia" w:ascii="仿宋" w:hAnsi="仿宋" w:eastAsia="仿宋"/>
          <w:highlight w:val="none"/>
        </w:rPr>
        <w:t xml:space="preserve">第六条 </w:t>
      </w:r>
      <w:r>
        <w:rPr>
          <w:rFonts w:ascii="仿宋" w:hAnsi="仿宋" w:eastAsia="仿宋"/>
          <w:highlight w:val="none"/>
        </w:rPr>
        <w:t xml:space="preserve"> </w:t>
      </w:r>
      <w:r>
        <w:rPr>
          <w:rFonts w:hint="eastAsia" w:ascii="仿宋" w:hAnsi="仿宋" w:eastAsia="仿宋"/>
          <w:highlight w:val="none"/>
        </w:rPr>
        <w:t>资金存入</w:t>
      </w:r>
    </w:p>
    <w:p>
      <w:pPr>
        <w:spacing w:line="400" w:lineRule="exact"/>
        <w:ind w:firstLine="420" w:firstLineChars="200"/>
        <w:rPr>
          <w:rFonts w:ascii="仿宋" w:hAnsi="仿宋" w:eastAsia="仿宋"/>
          <w:highlight w:val="none"/>
        </w:rPr>
      </w:pPr>
      <w:r>
        <w:rPr>
          <w:rFonts w:hint="eastAsia" w:ascii="仿宋" w:hAnsi="仿宋" w:eastAsia="仿宋"/>
          <w:highlight w:val="none"/>
        </w:rPr>
        <w:t>甲方须按《建设项目工程款和工资款分账管理协议》约定的时间将工资性工程进度款足额划入约定的监管账户，丁方确认资金到账后对账户资金履行监管职责。</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第七条 </w:t>
      </w:r>
      <w:r>
        <w:rPr>
          <w:rFonts w:ascii="仿宋" w:hAnsi="仿宋" w:eastAsia="仿宋"/>
          <w:highlight w:val="none"/>
        </w:rPr>
        <w:t xml:space="preserve"> </w:t>
      </w:r>
      <w:r>
        <w:rPr>
          <w:rFonts w:hint="eastAsia" w:ascii="仿宋" w:hAnsi="仿宋" w:eastAsia="仿宋"/>
          <w:highlight w:val="none"/>
        </w:rPr>
        <w:t>资金拨付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1、工资的发放</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乙方、丙方要做好农民工资发放的计量、确认、审核工作。</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乙方的专户资金除提取税费以外，只能向丙方转账。</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丙方的专户资金除提取税费以外，只能用于民工工资发放。</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乙方、丙方委托丁方代发农民工工资的，代发的农民工个人银行卡申请资料由乙方、丙方提供，其真实性由乙方、丙方负责；乙方、丙方通过甲方、乙方、丙方（经三方书面证明）共同指定的项目负责人自行发放农民工工资的，相关农民工工资清单真实性和准确性由乙方、丙方负责。</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乙方和丙方完成工资发放表审核工作后，向丁方申请工资发放。乙方、丙方负责将工资支付表原件报送丁方，由丁方从专户直接划拨至农民工个人银行卡上或者转至相关账户，相关农民工工资清单签署乙方、丙方行政公章，否则丁方不予以支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2、税费的提取</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乙方在其专用账户提取税费的，用于定向支付相应税费，应提供甲方签署许可的相关资料，否则丁方不予以支付。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丙方在其专用账户提取税费的，用于定向支付相应税费，应提供甲方、乙方签署许可的相关资料，否则丁方不予以支付。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第八条 </w:t>
      </w:r>
      <w:r>
        <w:rPr>
          <w:rFonts w:ascii="仿宋" w:hAnsi="仿宋" w:eastAsia="仿宋"/>
          <w:highlight w:val="none"/>
        </w:rPr>
        <w:t xml:space="preserve"> </w:t>
      </w:r>
      <w:r>
        <w:rPr>
          <w:rFonts w:hint="eastAsia" w:ascii="仿宋" w:hAnsi="仿宋" w:eastAsia="仿宋"/>
          <w:highlight w:val="none"/>
        </w:rPr>
        <w:t>农民工工资监管</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专户资金不得挪作他用。如账户资金不能满足当月工资发放的，由相关单位及时补足</w:t>
      </w:r>
    </w:p>
    <w:p>
      <w:pPr>
        <w:spacing w:line="400" w:lineRule="exact"/>
        <w:jc w:val="center"/>
        <w:rPr>
          <w:rFonts w:ascii="仿宋" w:hAnsi="仿宋" w:eastAsia="仿宋"/>
          <w:highlight w:val="none"/>
        </w:rPr>
      </w:pPr>
      <w:r>
        <w:rPr>
          <w:rFonts w:hint="eastAsia" w:ascii="仿宋" w:hAnsi="仿宋" w:eastAsia="仿宋"/>
          <w:highlight w:val="none"/>
        </w:rPr>
        <w:t xml:space="preserve">第五章 </w:t>
      </w:r>
      <w:r>
        <w:rPr>
          <w:rFonts w:ascii="仿宋" w:hAnsi="仿宋" w:eastAsia="仿宋"/>
          <w:highlight w:val="none"/>
        </w:rPr>
        <w:t xml:space="preserve">  </w:t>
      </w:r>
      <w:r>
        <w:rPr>
          <w:rFonts w:hint="eastAsia" w:ascii="仿宋" w:hAnsi="仿宋" w:eastAsia="仿宋"/>
          <w:highlight w:val="none"/>
        </w:rPr>
        <w:t>协议生效与终止</w:t>
      </w:r>
    </w:p>
    <w:p>
      <w:pPr>
        <w:spacing w:line="400" w:lineRule="exact"/>
        <w:ind w:firstLine="420" w:firstLineChars="200"/>
        <w:rPr>
          <w:rFonts w:ascii="仿宋" w:hAnsi="仿宋" w:eastAsia="仿宋"/>
          <w:highlight w:val="none"/>
        </w:rPr>
      </w:pPr>
      <w:r>
        <w:rPr>
          <w:rFonts w:hint="eastAsia" w:ascii="仿宋" w:hAnsi="仿宋" w:eastAsia="仿宋"/>
          <w:highlight w:val="none"/>
        </w:rPr>
        <w:t xml:space="preserve">第九条 </w:t>
      </w:r>
      <w:r>
        <w:rPr>
          <w:rFonts w:ascii="仿宋" w:hAnsi="仿宋" w:eastAsia="仿宋"/>
          <w:highlight w:val="none"/>
        </w:rPr>
        <w:t xml:space="preserve"> </w:t>
      </w:r>
      <w:r>
        <w:rPr>
          <w:rFonts w:hint="eastAsia" w:ascii="仿宋" w:hAnsi="仿宋" w:eastAsia="仿宋"/>
          <w:highlight w:val="none"/>
        </w:rPr>
        <w:t>本协议经甲、乙、丙、丁四方加盖公章及法定代表人章之日起生效。丁方全额解付该监管资金后，该协议终止。</w:t>
      </w:r>
    </w:p>
    <w:p>
      <w:pPr>
        <w:spacing w:line="400" w:lineRule="exact"/>
        <w:jc w:val="center"/>
        <w:rPr>
          <w:rFonts w:ascii="仿宋" w:hAnsi="仿宋" w:eastAsia="仿宋"/>
          <w:highlight w:val="none"/>
        </w:rPr>
      </w:pPr>
      <w:r>
        <w:rPr>
          <w:rFonts w:hint="eastAsia" w:ascii="仿宋" w:hAnsi="仿宋" w:eastAsia="仿宋"/>
          <w:highlight w:val="none"/>
        </w:rPr>
        <w:t xml:space="preserve">第六章 </w:t>
      </w:r>
      <w:r>
        <w:rPr>
          <w:rFonts w:ascii="仿宋" w:hAnsi="仿宋" w:eastAsia="仿宋"/>
          <w:highlight w:val="none"/>
        </w:rPr>
        <w:t xml:space="preserve">  </w:t>
      </w:r>
      <w:r>
        <w:rPr>
          <w:rFonts w:hint="eastAsia" w:ascii="仿宋" w:hAnsi="仿宋" w:eastAsia="仿宋"/>
          <w:highlight w:val="none"/>
        </w:rPr>
        <w:t>违约责任和免责条件</w:t>
      </w:r>
    </w:p>
    <w:p>
      <w:pPr>
        <w:spacing w:line="400" w:lineRule="exact"/>
        <w:ind w:firstLine="420" w:firstLineChars="200"/>
        <w:rPr>
          <w:rFonts w:ascii="仿宋" w:hAnsi="仿宋" w:eastAsia="仿宋"/>
          <w:highlight w:val="none"/>
        </w:rPr>
      </w:pPr>
      <w:r>
        <w:rPr>
          <w:rFonts w:hint="eastAsia" w:ascii="仿宋" w:hAnsi="仿宋" w:eastAsia="仿宋"/>
          <w:highlight w:val="none"/>
        </w:rPr>
        <w:t xml:space="preserve">第十条 </w:t>
      </w:r>
      <w:r>
        <w:rPr>
          <w:rFonts w:ascii="仿宋" w:hAnsi="仿宋" w:eastAsia="仿宋"/>
          <w:highlight w:val="none"/>
        </w:rPr>
        <w:t xml:space="preserve"> </w:t>
      </w:r>
      <w:r>
        <w:rPr>
          <w:rFonts w:hint="eastAsia" w:ascii="仿宋" w:hAnsi="仿宋" w:eastAsia="仿宋"/>
          <w:highlight w:val="none"/>
        </w:rPr>
        <w:t>在工程建设过程中，甲方未及时拨付工资性工程款，乙方、丁方提供虚假资料挪用、套用资金的，按主管部门相关规定追究责任。</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第十一条 </w:t>
      </w:r>
      <w:r>
        <w:rPr>
          <w:rFonts w:ascii="仿宋" w:hAnsi="仿宋" w:eastAsia="仿宋"/>
          <w:highlight w:val="none"/>
        </w:rPr>
        <w:t xml:space="preserve"> </w:t>
      </w:r>
      <w:r>
        <w:rPr>
          <w:rFonts w:hint="eastAsia" w:ascii="仿宋" w:hAnsi="仿宋" w:eastAsia="仿宋"/>
          <w:highlight w:val="none"/>
        </w:rPr>
        <w:t>丁方未按照合同约定的支付条件办理资金支付而形成的直接损失，丁方应承担赔偿责任。专户出现被国家有权机关冻结、扣划的，丁方不承担责任。</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第十二条 </w:t>
      </w:r>
      <w:r>
        <w:rPr>
          <w:rFonts w:ascii="仿宋" w:hAnsi="仿宋" w:eastAsia="仿宋"/>
          <w:highlight w:val="none"/>
        </w:rPr>
        <w:t xml:space="preserve"> </w:t>
      </w:r>
      <w:r>
        <w:rPr>
          <w:rFonts w:hint="eastAsia" w:ascii="仿宋" w:hAnsi="仿宋" w:eastAsia="仿宋"/>
          <w:highlight w:val="none"/>
        </w:rPr>
        <w:t>如果本协议任何一方因不可抗力不能履行本协议的，可根据不可抗力的影响，部分或全部免除该方的责任。任何一方遭到不可抗力时，应及时通知其他方，并在合理期限内提供不可抗力影响的证明，采取适当措施防止其他方损失的扩大和保护资金的完整。</w:t>
      </w:r>
    </w:p>
    <w:p>
      <w:pPr>
        <w:spacing w:line="400" w:lineRule="exact"/>
        <w:jc w:val="center"/>
        <w:rPr>
          <w:rFonts w:ascii="仿宋" w:hAnsi="仿宋" w:eastAsia="仿宋"/>
          <w:highlight w:val="none"/>
        </w:rPr>
      </w:pPr>
      <w:r>
        <w:rPr>
          <w:rFonts w:hint="eastAsia" w:ascii="仿宋" w:hAnsi="仿宋" w:eastAsia="仿宋"/>
          <w:highlight w:val="none"/>
        </w:rPr>
        <w:t xml:space="preserve">第七章 </w:t>
      </w:r>
      <w:r>
        <w:rPr>
          <w:rFonts w:ascii="仿宋" w:hAnsi="仿宋" w:eastAsia="仿宋"/>
          <w:highlight w:val="none"/>
        </w:rPr>
        <w:t xml:space="preserve">  </w:t>
      </w:r>
      <w:r>
        <w:rPr>
          <w:rFonts w:hint="eastAsia" w:ascii="仿宋" w:hAnsi="仿宋" w:eastAsia="仿宋"/>
          <w:highlight w:val="none"/>
        </w:rPr>
        <w:t>其他</w:t>
      </w:r>
    </w:p>
    <w:p>
      <w:pPr>
        <w:spacing w:line="400" w:lineRule="exact"/>
        <w:ind w:firstLine="420" w:firstLineChars="200"/>
        <w:rPr>
          <w:rFonts w:ascii="仿宋" w:hAnsi="仿宋" w:eastAsia="仿宋"/>
          <w:highlight w:val="none"/>
        </w:rPr>
      </w:pPr>
      <w:r>
        <w:rPr>
          <w:rFonts w:hint="eastAsia" w:ascii="仿宋" w:hAnsi="仿宋" w:eastAsia="仿宋"/>
          <w:highlight w:val="none"/>
        </w:rPr>
        <w:t xml:space="preserve">第十三条 </w:t>
      </w:r>
      <w:r>
        <w:rPr>
          <w:rFonts w:ascii="仿宋" w:hAnsi="仿宋" w:eastAsia="仿宋"/>
          <w:highlight w:val="none"/>
        </w:rPr>
        <w:t xml:space="preserve"> </w:t>
      </w:r>
      <w:r>
        <w:rPr>
          <w:rFonts w:hint="eastAsia" w:ascii="仿宋" w:hAnsi="仿宋" w:eastAsia="仿宋"/>
          <w:highlight w:val="none"/>
        </w:rPr>
        <w:t>除法律、法规规定和司法机关等有权机关要求外，以及因本工程专户资金监管业务的需要和四方特别约定外，未经四方书面同意，协议任何一方不得向外提供涉及甲、乙、丙、丁方商业秘密的资料。</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第十四条 </w:t>
      </w:r>
      <w:r>
        <w:rPr>
          <w:rFonts w:ascii="仿宋" w:hAnsi="仿宋" w:eastAsia="仿宋"/>
          <w:highlight w:val="none"/>
        </w:rPr>
        <w:t xml:space="preserve"> </w:t>
      </w:r>
      <w:r>
        <w:rPr>
          <w:rFonts w:hint="eastAsia" w:ascii="仿宋" w:hAnsi="仿宋" w:eastAsia="仿宋"/>
          <w:highlight w:val="none"/>
        </w:rPr>
        <w:t>协议的变更。本协议生效后，甲、乙、丙、丁四方中任何一方需要变更协议条款时，应经四方协商一致，并签订补充协议，补充协议与本协议具有同等法律效力。</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第十五条 </w:t>
      </w:r>
      <w:r>
        <w:rPr>
          <w:rFonts w:ascii="仿宋" w:hAnsi="仿宋" w:eastAsia="仿宋"/>
          <w:highlight w:val="none"/>
        </w:rPr>
        <w:t xml:space="preserve"> </w:t>
      </w:r>
      <w:r>
        <w:rPr>
          <w:rFonts w:hint="eastAsia" w:ascii="仿宋" w:hAnsi="仿宋" w:eastAsia="仿宋"/>
          <w:highlight w:val="none"/>
        </w:rPr>
        <w:t>本协议一式陆份，甲方、乙方、丙方、丁方、建设行政主管部门及劳动行政主管部门各执壹份，每份具有同等法律效力。</w:t>
      </w:r>
      <w:r>
        <w:rPr>
          <w:rFonts w:hint="eastAsia" w:ascii="仿宋" w:hAnsi="仿宋" w:eastAsia="仿宋"/>
          <w:highlight w:val="none"/>
        </w:rPr>
        <w:cr/>
      </w:r>
    </w:p>
    <w:p>
      <w:pPr>
        <w:spacing w:line="400" w:lineRule="exact"/>
        <w:ind w:firstLine="420" w:firstLineChars="200"/>
        <w:rPr>
          <w:rFonts w:ascii="仿宋" w:hAnsi="仿宋" w:eastAsia="仿宋"/>
          <w:highlight w:val="none"/>
        </w:rPr>
      </w:pPr>
    </w:p>
    <w:p>
      <w:pPr>
        <w:spacing w:line="400" w:lineRule="exact"/>
        <w:rPr>
          <w:rFonts w:ascii="仿宋" w:hAnsi="仿宋" w:eastAsia="仿宋"/>
          <w:highlight w:val="none"/>
        </w:rPr>
      </w:pPr>
      <w:r>
        <w:rPr>
          <w:rFonts w:hint="eastAsia" w:ascii="仿宋" w:hAnsi="仿宋" w:eastAsia="仿宋"/>
          <w:highlight w:val="none"/>
        </w:rPr>
        <w:t>甲方（签章）：法定代表人或负责人：（签章）</w:t>
      </w:r>
      <w:r>
        <w:rPr>
          <w:rFonts w:hint="eastAsia" w:ascii="仿宋" w:hAnsi="仿宋" w:eastAsia="仿宋"/>
          <w:highlight w:val="none"/>
        </w:rPr>
        <w:cr/>
      </w:r>
      <w:r>
        <w:rPr>
          <w:rFonts w:hint="eastAsia" w:ascii="仿宋" w:hAnsi="仿宋" w:eastAsia="仿宋"/>
          <w:highlight w:val="none"/>
        </w:rPr>
        <w:t>签订日期：年月日</w:t>
      </w:r>
      <w:r>
        <w:rPr>
          <w:rFonts w:hint="eastAsia" w:ascii="仿宋" w:hAnsi="仿宋" w:eastAsia="仿宋"/>
          <w:highlight w:val="none"/>
        </w:rPr>
        <w:cr/>
      </w:r>
    </w:p>
    <w:p>
      <w:pPr>
        <w:spacing w:line="400" w:lineRule="exact"/>
        <w:rPr>
          <w:rFonts w:ascii="仿宋" w:hAnsi="仿宋" w:eastAsia="仿宋"/>
          <w:highlight w:val="none"/>
        </w:rPr>
      </w:pPr>
      <w:r>
        <w:rPr>
          <w:rFonts w:hint="eastAsia" w:ascii="仿宋" w:hAnsi="仿宋" w:eastAsia="仿宋"/>
          <w:highlight w:val="none"/>
        </w:rPr>
        <w:t>乙方（签章）：法定代表人或负责人：（签章）</w:t>
      </w:r>
      <w:r>
        <w:rPr>
          <w:rFonts w:hint="eastAsia" w:ascii="仿宋" w:hAnsi="仿宋" w:eastAsia="仿宋"/>
          <w:highlight w:val="none"/>
        </w:rPr>
        <w:cr/>
      </w:r>
      <w:r>
        <w:rPr>
          <w:rFonts w:hint="eastAsia" w:ascii="仿宋" w:hAnsi="仿宋" w:eastAsia="仿宋"/>
          <w:highlight w:val="none"/>
        </w:rPr>
        <w:t>签订日期：年月日</w:t>
      </w:r>
      <w:r>
        <w:rPr>
          <w:rFonts w:hint="eastAsia" w:ascii="仿宋" w:hAnsi="仿宋" w:eastAsia="仿宋"/>
          <w:highlight w:val="none"/>
        </w:rPr>
        <w:cr/>
      </w:r>
    </w:p>
    <w:p>
      <w:pPr>
        <w:spacing w:line="400" w:lineRule="exact"/>
        <w:rPr>
          <w:rFonts w:ascii="仿宋" w:hAnsi="仿宋" w:eastAsia="仿宋"/>
          <w:highlight w:val="none"/>
        </w:rPr>
      </w:pPr>
      <w:r>
        <w:rPr>
          <w:rFonts w:hint="eastAsia" w:ascii="仿宋" w:hAnsi="仿宋" w:eastAsia="仿宋"/>
          <w:highlight w:val="none"/>
        </w:rPr>
        <w:t>丙方（签章）：法定代表人或负责人：（签章）</w:t>
      </w:r>
      <w:r>
        <w:rPr>
          <w:rFonts w:hint="eastAsia" w:ascii="仿宋" w:hAnsi="仿宋" w:eastAsia="仿宋"/>
          <w:highlight w:val="none"/>
        </w:rPr>
        <w:cr/>
      </w:r>
      <w:r>
        <w:rPr>
          <w:rFonts w:hint="eastAsia" w:ascii="仿宋" w:hAnsi="仿宋" w:eastAsia="仿宋"/>
          <w:highlight w:val="none"/>
        </w:rPr>
        <w:t>签订日期：年月日</w:t>
      </w:r>
      <w:r>
        <w:rPr>
          <w:rFonts w:hint="eastAsia" w:ascii="仿宋" w:hAnsi="仿宋" w:eastAsia="仿宋"/>
          <w:highlight w:val="none"/>
        </w:rPr>
        <w:cr/>
      </w:r>
    </w:p>
    <w:p>
      <w:pPr>
        <w:spacing w:line="400" w:lineRule="exact"/>
        <w:rPr>
          <w:rFonts w:ascii="仿宋" w:hAnsi="仿宋" w:eastAsia="仿宋"/>
          <w:highlight w:val="none"/>
        </w:rPr>
      </w:pPr>
      <w:r>
        <w:rPr>
          <w:rFonts w:hint="eastAsia" w:ascii="仿宋" w:hAnsi="仿宋" w:eastAsia="仿宋"/>
          <w:highlight w:val="none"/>
        </w:rPr>
        <w:t>丁方（签章）：负责人：（签章）</w:t>
      </w:r>
      <w:r>
        <w:rPr>
          <w:rFonts w:hint="eastAsia" w:ascii="仿宋" w:hAnsi="仿宋" w:eastAsia="仿宋"/>
          <w:highlight w:val="none"/>
        </w:rPr>
        <w:cr/>
      </w:r>
      <w:r>
        <w:rPr>
          <w:rFonts w:hint="eastAsia" w:ascii="仿宋" w:hAnsi="仿宋" w:eastAsia="仿宋"/>
          <w:highlight w:val="none"/>
        </w:rPr>
        <w:t>签订日期：年月日</w:t>
      </w:r>
      <w:r>
        <w:rPr>
          <w:rFonts w:hint="eastAsia" w:ascii="仿宋" w:hAnsi="仿宋" w:eastAsia="仿宋"/>
          <w:highlight w:val="none"/>
        </w:rPr>
        <w:cr/>
      </w:r>
    </w:p>
    <w:p>
      <w:pPr>
        <w:spacing w:line="400" w:lineRule="exact"/>
        <w:rPr>
          <w:rFonts w:ascii="仿宋" w:hAnsi="仿宋" w:eastAsia="仿宋"/>
          <w:highlight w:val="none"/>
        </w:rPr>
      </w:pPr>
    </w:p>
    <w:p>
      <w:pPr>
        <w:spacing w:line="400" w:lineRule="exact"/>
        <w:rPr>
          <w:rFonts w:ascii="仿宋" w:hAnsi="仿宋" w:eastAsia="仿宋"/>
          <w:sz w:val="32"/>
          <w:szCs w:val="28"/>
          <w:highlight w:val="none"/>
        </w:rPr>
      </w:pPr>
      <w:r>
        <w:rPr>
          <w:rFonts w:hint="eastAsia" w:ascii="仿宋" w:hAnsi="仿宋" w:eastAsia="仿宋"/>
          <w:highlight w:val="none"/>
        </w:rPr>
        <w:t>（注：本协议为参考文本，在此基础上，协议四方可根据工程的具体情况进行补充。）</w:t>
      </w:r>
      <w:r>
        <w:rPr>
          <w:rFonts w:hint="eastAsia" w:ascii="仿宋" w:hAnsi="仿宋" w:eastAsia="仿宋"/>
          <w:highlight w:val="none"/>
        </w:rPr>
        <w:cr/>
      </w:r>
      <w:r>
        <w:rPr>
          <w:rFonts w:hint="eastAsia" w:ascii="仿宋" w:hAnsi="仿宋" w:eastAsia="仿宋"/>
          <w:highlight w:val="none"/>
        </w:rPr>
        <w:br w:type="page"/>
      </w:r>
      <w:r>
        <w:rPr>
          <w:rFonts w:hint="eastAsia" w:ascii="仿宋" w:hAnsi="仿宋" w:eastAsia="仿宋"/>
          <w:sz w:val="32"/>
          <w:szCs w:val="28"/>
          <w:highlight w:val="none"/>
        </w:rPr>
        <w:t>附件 17</w:t>
      </w:r>
    </w:p>
    <w:p>
      <w:pPr>
        <w:spacing w:line="400" w:lineRule="exact"/>
        <w:jc w:val="center"/>
        <w:rPr>
          <w:rFonts w:ascii="仿宋" w:hAnsi="仿宋" w:eastAsia="仿宋"/>
          <w:sz w:val="32"/>
          <w:szCs w:val="28"/>
          <w:highlight w:val="none"/>
        </w:rPr>
      </w:pPr>
      <w:r>
        <w:rPr>
          <w:rFonts w:hint="eastAsia" w:ascii="仿宋" w:hAnsi="仿宋" w:eastAsia="仿宋"/>
          <w:sz w:val="32"/>
          <w:szCs w:val="28"/>
          <w:highlight w:val="none"/>
        </w:rPr>
        <w:t>杭州钱塘新区建设项目工程款和工资款分账管理协议</w:t>
      </w:r>
      <w:r>
        <w:rPr>
          <w:rFonts w:hint="eastAsia" w:ascii="仿宋" w:hAnsi="仿宋" w:eastAsia="仿宋"/>
          <w:sz w:val="32"/>
          <w:szCs w:val="28"/>
          <w:highlight w:val="none"/>
        </w:rPr>
        <w:cr/>
      </w:r>
      <w:r>
        <w:rPr>
          <w:rFonts w:hint="eastAsia" w:ascii="仿宋" w:hAnsi="仿宋" w:eastAsia="仿宋"/>
          <w:sz w:val="32"/>
          <w:szCs w:val="28"/>
          <w:highlight w:val="none"/>
        </w:rPr>
        <w:t>（参考样本）</w:t>
      </w:r>
    </w:p>
    <w:p>
      <w:pPr>
        <w:spacing w:line="560" w:lineRule="exact"/>
        <w:rPr>
          <w:rFonts w:ascii="仿宋" w:hAnsi="仿宋" w:eastAsia="仿宋"/>
          <w:highlight w:val="none"/>
        </w:rPr>
      </w:pPr>
      <w:r>
        <w:rPr>
          <w:rFonts w:hint="eastAsia" w:ascii="仿宋" w:hAnsi="仿宋" w:eastAsia="仿宋"/>
          <w:highlight w:val="none"/>
        </w:rPr>
        <w:t>甲方：（建设单位，以下简称甲方）</w:t>
      </w:r>
      <w:r>
        <w:rPr>
          <w:rFonts w:hint="eastAsia" w:ascii="仿宋" w:hAnsi="仿宋" w:eastAsia="仿宋"/>
          <w:highlight w:val="none"/>
        </w:rPr>
        <w:cr/>
      </w:r>
      <w:r>
        <w:rPr>
          <w:rFonts w:hint="eastAsia" w:ascii="仿宋" w:hAnsi="仿宋" w:eastAsia="仿宋"/>
          <w:highlight w:val="none"/>
        </w:rPr>
        <w:t>乙方：（施工总包单位，以下简称乙方）</w:t>
      </w:r>
      <w:r>
        <w:rPr>
          <w:rFonts w:hint="eastAsia" w:ascii="仿宋" w:hAnsi="仿宋" w:eastAsia="仿宋"/>
          <w:highlight w:val="none"/>
        </w:rPr>
        <w:cr/>
      </w:r>
      <w:r>
        <w:rPr>
          <w:rFonts w:hint="eastAsia" w:ascii="仿宋" w:hAnsi="仿宋" w:eastAsia="仿宋"/>
          <w:highlight w:val="none"/>
        </w:rPr>
        <w:t>丙方：（劳务分包单位，以下简称丙方）</w:t>
      </w:r>
      <w:r>
        <w:rPr>
          <w:rFonts w:hint="eastAsia" w:ascii="仿宋" w:hAnsi="仿宋" w:eastAsia="仿宋"/>
          <w:highlight w:val="none"/>
        </w:rPr>
        <w:cr/>
      </w:r>
      <w:r>
        <w:rPr>
          <w:rFonts w:hint="eastAsia" w:ascii="仿宋" w:hAnsi="仿宋" w:eastAsia="仿宋"/>
          <w:highlight w:val="none"/>
        </w:rPr>
        <w:t>工程名称：</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依据《关于印发杭州市建设领域农民工“无欠薪”管理实施细则（试行）的通知》（杭建市[2018]161号）等文件精神，经甲、乙、丙各方协商一致，就本工程工资性工程款支付达成如下协议：</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一、乙方根据规定，在钱塘新区银行开设本工程项目农民工工资款专用账户。</w:t>
      </w:r>
      <w:r>
        <w:rPr>
          <w:rFonts w:hint="eastAsia" w:ascii="仿宋" w:hAnsi="仿宋" w:eastAsia="仿宋"/>
          <w:highlight w:val="none"/>
        </w:rPr>
        <w:cr/>
      </w:r>
      <w:r>
        <w:rPr>
          <w:rFonts w:hint="eastAsia" w:ascii="仿宋" w:hAnsi="仿宋" w:eastAsia="仿宋"/>
          <w:highlight w:val="none"/>
        </w:rPr>
        <w:t>丙方根据规定，在钱塘新区银行开设本工程项目农民工工资款专用账户。</w:t>
      </w:r>
      <w:r>
        <w:rPr>
          <w:rFonts w:hint="eastAsia" w:ascii="仿宋" w:hAnsi="仿宋" w:eastAsia="仿宋"/>
          <w:highlight w:val="none"/>
        </w:rPr>
        <w:cr/>
      </w:r>
      <w:r>
        <w:rPr>
          <w:rFonts w:hint="eastAsia" w:ascii="仿宋" w:hAnsi="仿宋" w:eastAsia="仿宋"/>
          <w:highlight w:val="none"/>
        </w:rPr>
        <w:t>甲方、乙方、丙方应与开设专户的银行签署账户监管协议。</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二、本工程总合同金额为万元，双方协议确定工资性工程款比例为%，工资性工程款总额万元。预计总工期月。（已开工项目为剩余总工期）</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本工程开工建设以来已发生人工费为万元，已支付工程款万元，其中包含工资性工程款为万元。甲方应补足乙方工资性工程款万元（已发生人工费减去已支付工资性工程款）。甲方承诺于年月日前支付完毕。（新开工项目无此段）</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工资性工程款由工资性工程预付款和工资性工程进度款组成，工资性工程款总额= 工资性工程预付款 + 工资性工程进度款。经各方协商确定，相关款项按以下方式支付：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（一）工资性工程预付款：本项目工资性工程预付款为万（占总合同金额 1%）。（已开工项目此款可不填）</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（二）工资性工程进度款按□第一/□第二种方式拨付：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1、按工期平均拨付：每月拨付金额万元，工期月，合计万元（即工资性工程款减去工资性工程预付款）。</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2、根据用工量拨付：</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97"/>
        <w:gridCol w:w="1360"/>
        <w:gridCol w:w="832"/>
        <w:gridCol w:w="2513"/>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400" w:lineRule="exact"/>
              <w:rPr>
                <w:rFonts w:ascii="仿宋" w:hAnsi="仿宋" w:eastAsia="仿宋"/>
                <w:highlight w:val="none"/>
              </w:rPr>
            </w:pPr>
            <w:r>
              <w:rPr>
                <w:rFonts w:hint="eastAsia" w:ascii="仿宋" w:hAnsi="仿宋" w:eastAsia="仿宋"/>
                <w:highlight w:val="none"/>
              </w:rPr>
              <w:t>序号</w:t>
            </w:r>
          </w:p>
        </w:tc>
        <w:tc>
          <w:tcPr>
            <w:tcW w:w="2497" w:type="dxa"/>
          </w:tcPr>
          <w:p>
            <w:pPr>
              <w:spacing w:line="400" w:lineRule="exact"/>
              <w:rPr>
                <w:rFonts w:ascii="仿宋" w:hAnsi="仿宋" w:eastAsia="仿宋"/>
                <w:highlight w:val="none"/>
              </w:rPr>
            </w:pPr>
            <w:r>
              <w:rPr>
                <w:rFonts w:hint="eastAsia" w:ascii="仿宋" w:hAnsi="仿宋" w:eastAsia="仿宋"/>
                <w:highlight w:val="none"/>
              </w:rPr>
              <w:t>工期节点</w:t>
            </w:r>
          </w:p>
        </w:tc>
        <w:tc>
          <w:tcPr>
            <w:tcW w:w="1360" w:type="dxa"/>
          </w:tcPr>
          <w:p>
            <w:pPr>
              <w:spacing w:line="400" w:lineRule="exact"/>
              <w:rPr>
                <w:rFonts w:ascii="仿宋" w:hAnsi="仿宋" w:eastAsia="仿宋"/>
                <w:highlight w:val="none"/>
              </w:rPr>
            </w:pPr>
            <w:r>
              <w:rPr>
                <w:rFonts w:hint="eastAsia" w:ascii="仿宋" w:hAnsi="仿宋" w:eastAsia="仿宋"/>
                <w:highlight w:val="none"/>
              </w:rPr>
              <w:t>支付金额（万）</w:t>
            </w:r>
          </w:p>
        </w:tc>
        <w:tc>
          <w:tcPr>
            <w:tcW w:w="832" w:type="dxa"/>
          </w:tcPr>
          <w:p>
            <w:pPr>
              <w:spacing w:line="400" w:lineRule="exact"/>
              <w:rPr>
                <w:rFonts w:ascii="仿宋" w:hAnsi="仿宋" w:eastAsia="仿宋"/>
                <w:highlight w:val="none"/>
              </w:rPr>
            </w:pPr>
            <w:r>
              <w:rPr>
                <w:rFonts w:hint="eastAsia" w:ascii="仿宋" w:hAnsi="仿宋" w:eastAsia="仿宋"/>
                <w:highlight w:val="none"/>
              </w:rPr>
              <w:t>序号</w:t>
            </w:r>
          </w:p>
        </w:tc>
        <w:tc>
          <w:tcPr>
            <w:tcW w:w="2513" w:type="dxa"/>
          </w:tcPr>
          <w:p>
            <w:pPr>
              <w:spacing w:line="400" w:lineRule="exact"/>
              <w:rPr>
                <w:rFonts w:ascii="仿宋" w:hAnsi="仿宋" w:eastAsia="仿宋"/>
                <w:highlight w:val="none"/>
              </w:rPr>
            </w:pPr>
            <w:r>
              <w:rPr>
                <w:rFonts w:hint="eastAsia" w:ascii="仿宋" w:hAnsi="仿宋" w:eastAsia="仿宋"/>
                <w:highlight w:val="none"/>
              </w:rPr>
              <w:t>工期节点</w:t>
            </w:r>
          </w:p>
        </w:tc>
        <w:tc>
          <w:tcPr>
            <w:tcW w:w="1423" w:type="dxa"/>
          </w:tcPr>
          <w:p>
            <w:pPr>
              <w:spacing w:line="400" w:lineRule="exact"/>
              <w:rPr>
                <w:rFonts w:ascii="仿宋" w:hAnsi="仿宋" w:eastAsia="仿宋"/>
                <w:highlight w:val="none"/>
              </w:rPr>
            </w:pPr>
            <w:r>
              <w:rPr>
                <w:rFonts w:hint="eastAsia" w:ascii="仿宋" w:hAnsi="仿宋" w:eastAsia="仿宋"/>
                <w:highlight w:val="none"/>
              </w:rPr>
              <w:t>支付金额（万）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400" w:lineRule="exact"/>
              <w:rPr>
                <w:rFonts w:ascii="仿宋" w:hAnsi="仿宋" w:eastAsia="仿宋"/>
                <w:highlight w:val="none"/>
              </w:rPr>
            </w:pPr>
            <w:r>
              <w:rPr>
                <w:rFonts w:hint="eastAsia" w:ascii="仿宋" w:hAnsi="仿宋" w:eastAsia="仿宋"/>
                <w:highlight w:val="none"/>
              </w:rPr>
              <w:t>1</w:t>
            </w:r>
          </w:p>
        </w:tc>
        <w:tc>
          <w:tcPr>
            <w:tcW w:w="2497"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360" w:type="dxa"/>
          </w:tcPr>
          <w:p>
            <w:pPr>
              <w:spacing w:line="400" w:lineRule="exact"/>
              <w:rPr>
                <w:rFonts w:ascii="仿宋" w:hAnsi="仿宋" w:eastAsia="仿宋"/>
                <w:highlight w:val="none"/>
              </w:rPr>
            </w:pPr>
          </w:p>
        </w:tc>
        <w:tc>
          <w:tcPr>
            <w:tcW w:w="832" w:type="dxa"/>
          </w:tcPr>
          <w:p>
            <w:pPr>
              <w:spacing w:line="400" w:lineRule="exact"/>
              <w:rPr>
                <w:rFonts w:ascii="仿宋" w:hAnsi="仿宋" w:eastAsia="仿宋"/>
                <w:highlight w:val="none"/>
              </w:rPr>
            </w:pPr>
            <w:r>
              <w:rPr>
                <w:rFonts w:hint="eastAsia" w:ascii="仿宋" w:hAnsi="仿宋" w:eastAsia="仿宋"/>
                <w:highlight w:val="none"/>
              </w:rPr>
              <w:t>7</w:t>
            </w:r>
          </w:p>
        </w:tc>
        <w:tc>
          <w:tcPr>
            <w:tcW w:w="2513"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423" w:type="dxa"/>
          </w:tcPr>
          <w:p>
            <w:pPr>
              <w:spacing w:line="400" w:lineRule="exact"/>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400" w:lineRule="exact"/>
              <w:rPr>
                <w:rFonts w:ascii="仿宋" w:hAnsi="仿宋" w:eastAsia="仿宋"/>
                <w:highlight w:val="none"/>
              </w:rPr>
            </w:pPr>
            <w:r>
              <w:rPr>
                <w:rFonts w:hint="eastAsia" w:ascii="仿宋" w:hAnsi="仿宋" w:eastAsia="仿宋"/>
                <w:highlight w:val="none"/>
              </w:rPr>
              <w:t>2</w:t>
            </w:r>
          </w:p>
        </w:tc>
        <w:tc>
          <w:tcPr>
            <w:tcW w:w="2497"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360" w:type="dxa"/>
          </w:tcPr>
          <w:p>
            <w:pPr>
              <w:spacing w:line="400" w:lineRule="exact"/>
              <w:rPr>
                <w:rFonts w:ascii="仿宋" w:hAnsi="仿宋" w:eastAsia="仿宋"/>
                <w:highlight w:val="none"/>
              </w:rPr>
            </w:pPr>
          </w:p>
        </w:tc>
        <w:tc>
          <w:tcPr>
            <w:tcW w:w="832" w:type="dxa"/>
          </w:tcPr>
          <w:p>
            <w:pPr>
              <w:spacing w:line="400" w:lineRule="exact"/>
              <w:rPr>
                <w:rFonts w:ascii="仿宋" w:hAnsi="仿宋" w:eastAsia="仿宋"/>
                <w:highlight w:val="none"/>
              </w:rPr>
            </w:pPr>
            <w:r>
              <w:rPr>
                <w:rFonts w:hint="eastAsia" w:ascii="仿宋" w:hAnsi="仿宋" w:eastAsia="仿宋"/>
                <w:highlight w:val="none"/>
              </w:rPr>
              <w:t>8</w:t>
            </w:r>
          </w:p>
        </w:tc>
        <w:tc>
          <w:tcPr>
            <w:tcW w:w="2513"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423" w:type="dxa"/>
          </w:tcPr>
          <w:p>
            <w:pPr>
              <w:spacing w:line="400" w:lineRule="exact"/>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400" w:lineRule="exact"/>
              <w:rPr>
                <w:rFonts w:ascii="仿宋" w:hAnsi="仿宋" w:eastAsia="仿宋"/>
                <w:highlight w:val="none"/>
              </w:rPr>
            </w:pPr>
            <w:r>
              <w:rPr>
                <w:rFonts w:hint="eastAsia" w:ascii="仿宋" w:hAnsi="仿宋" w:eastAsia="仿宋"/>
                <w:highlight w:val="none"/>
              </w:rPr>
              <w:t>3</w:t>
            </w:r>
          </w:p>
        </w:tc>
        <w:tc>
          <w:tcPr>
            <w:tcW w:w="2497"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360" w:type="dxa"/>
          </w:tcPr>
          <w:p>
            <w:pPr>
              <w:spacing w:line="400" w:lineRule="exact"/>
              <w:rPr>
                <w:rFonts w:ascii="仿宋" w:hAnsi="仿宋" w:eastAsia="仿宋"/>
                <w:highlight w:val="none"/>
              </w:rPr>
            </w:pPr>
          </w:p>
        </w:tc>
        <w:tc>
          <w:tcPr>
            <w:tcW w:w="832" w:type="dxa"/>
          </w:tcPr>
          <w:p>
            <w:pPr>
              <w:spacing w:line="400" w:lineRule="exact"/>
              <w:rPr>
                <w:rFonts w:ascii="仿宋" w:hAnsi="仿宋" w:eastAsia="仿宋"/>
                <w:highlight w:val="none"/>
              </w:rPr>
            </w:pPr>
            <w:r>
              <w:rPr>
                <w:rFonts w:hint="eastAsia" w:ascii="仿宋" w:hAnsi="仿宋" w:eastAsia="仿宋"/>
                <w:highlight w:val="none"/>
              </w:rPr>
              <w:t>9</w:t>
            </w:r>
          </w:p>
        </w:tc>
        <w:tc>
          <w:tcPr>
            <w:tcW w:w="2513"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423" w:type="dxa"/>
          </w:tcPr>
          <w:p>
            <w:pPr>
              <w:spacing w:line="400" w:lineRule="exact"/>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400" w:lineRule="exact"/>
              <w:rPr>
                <w:rFonts w:ascii="仿宋" w:hAnsi="仿宋" w:eastAsia="仿宋"/>
                <w:highlight w:val="none"/>
              </w:rPr>
            </w:pPr>
            <w:r>
              <w:rPr>
                <w:rFonts w:hint="eastAsia" w:ascii="仿宋" w:hAnsi="仿宋" w:eastAsia="仿宋"/>
                <w:highlight w:val="none"/>
              </w:rPr>
              <w:t>4</w:t>
            </w:r>
          </w:p>
        </w:tc>
        <w:tc>
          <w:tcPr>
            <w:tcW w:w="2497"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360" w:type="dxa"/>
          </w:tcPr>
          <w:p>
            <w:pPr>
              <w:spacing w:line="400" w:lineRule="exact"/>
              <w:rPr>
                <w:rFonts w:ascii="仿宋" w:hAnsi="仿宋" w:eastAsia="仿宋"/>
                <w:highlight w:val="none"/>
              </w:rPr>
            </w:pPr>
          </w:p>
        </w:tc>
        <w:tc>
          <w:tcPr>
            <w:tcW w:w="832" w:type="dxa"/>
          </w:tcPr>
          <w:p>
            <w:pPr>
              <w:spacing w:line="400" w:lineRule="exact"/>
              <w:rPr>
                <w:rFonts w:ascii="仿宋" w:hAnsi="仿宋" w:eastAsia="仿宋"/>
                <w:highlight w:val="none"/>
              </w:rPr>
            </w:pPr>
            <w:r>
              <w:rPr>
                <w:rFonts w:hint="eastAsia" w:ascii="仿宋" w:hAnsi="仿宋" w:eastAsia="仿宋"/>
                <w:highlight w:val="none"/>
              </w:rPr>
              <w:t>1</w:t>
            </w:r>
            <w:r>
              <w:rPr>
                <w:rFonts w:ascii="仿宋" w:hAnsi="仿宋" w:eastAsia="仿宋"/>
                <w:highlight w:val="none"/>
              </w:rPr>
              <w:t>0</w:t>
            </w:r>
          </w:p>
        </w:tc>
        <w:tc>
          <w:tcPr>
            <w:tcW w:w="2513"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423" w:type="dxa"/>
          </w:tcPr>
          <w:p>
            <w:pPr>
              <w:spacing w:line="400" w:lineRule="exact"/>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400" w:lineRule="exact"/>
              <w:rPr>
                <w:rFonts w:ascii="仿宋" w:hAnsi="仿宋" w:eastAsia="仿宋"/>
                <w:highlight w:val="none"/>
              </w:rPr>
            </w:pPr>
            <w:r>
              <w:rPr>
                <w:rFonts w:hint="eastAsia" w:ascii="仿宋" w:hAnsi="仿宋" w:eastAsia="仿宋"/>
                <w:highlight w:val="none"/>
              </w:rPr>
              <w:t>5</w:t>
            </w:r>
          </w:p>
        </w:tc>
        <w:tc>
          <w:tcPr>
            <w:tcW w:w="2497"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360" w:type="dxa"/>
          </w:tcPr>
          <w:p>
            <w:pPr>
              <w:spacing w:line="400" w:lineRule="exact"/>
              <w:rPr>
                <w:rFonts w:ascii="仿宋" w:hAnsi="仿宋" w:eastAsia="仿宋"/>
                <w:highlight w:val="none"/>
              </w:rPr>
            </w:pPr>
          </w:p>
        </w:tc>
        <w:tc>
          <w:tcPr>
            <w:tcW w:w="832" w:type="dxa"/>
          </w:tcPr>
          <w:p>
            <w:pPr>
              <w:spacing w:line="400" w:lineRule="exact"/>
              <w:rPr>
                <w:rFonts w:ascii="仿宋" w:hAnsi="仿宋" w:eastAsia="仿宋"/>
                <w:highlight w:val="none"/>
              </w:rPr>
            </w:pPr>
            <w:r>
              <w:rPr>
                <w:rFonts w:hint="eastAsia" w:ascii="仿宋" w:hAnsi="仿宋" w:eastAsia="仿宋"/>
                <w:highlight w:val="none"/>
              </w:rPr>
              <w:t>。。</w:t>
            </w:r>
          </w:p>
        </w:tc>
        <w:tc>
          <w:tcPr>
            <w:tcW w:w="2513" w:type="dxa"/>
          </w:tcPr>
          <w:p>
            <w:pPr>
              <w:spacing w:line="400" w:lineRule="exact"/>
              <w:rPr>
                <w:rFonts w:ascii="仿宋" w:hAnsi="仿宋" w:eastAsia="仿宋"/>
                <w:highlight w:val="none"/>
              </w:rPr>
            </w:pPr>
            <w:r>
              <w:rPr>
                <w:rFonts w:hint="eastAsia" w:ascii="仿宋" w:hAnsi="仿宋" w:eastAsia="仿宋"/>
                <w:highlight w:val="none"/>
              </w:rPr>
              <w:t>。。。。</w:t>
            </w:r>
          </w:p>
        </w:tc>
        <w:tc>
          <w:tcPr>
            <w:tcW w:w="1423" w:type="dxa"/>
          </w:tcPr>
          <w:p>
            <w:pPr>
              <w:spacing w:line="400" w:lineRule="exact"/>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400" w:lineRule="exact"/>
              <w:rPr>
                <w:rFonts w:ascii="仿宋" w:hAnsi="仿宋" w:eastAsia="仿宋"/>
                <w:highlight w:val="none"/>
              </w:rPr>
            </w:pPr>
            <w:r>
              <w:rPr>
                <w:rFonts w:hint="eastAsia" w:ascii="仿宋" w:hAnsi="仿宋" w:eastAsia="仿宋"/>
                <w:highlight w:val="none"/>
              </w:rPr>
              <w:t>6</w:t>
            </w:r>
          </w:p>
        </w:tc>
        <w:tc>
          <w:tcPr>
            <w:tcW w:w="2497" w:type="dxa"/>
          </w:tcPr>
          <w:p>
            <w:pPr>
              <w:spacing w:line="400" w:lineRule="exact"/>
              <w:rPr>
                <w:rFonts w:ascii="仿宋" w:hAnsi="仿宋" w:eastAsia="仿宋"/>
                <w:highlight w:val="none"/>
              </w:rPr>
            </w:pPr>
            <w:r>
              <w:rPr>
                <w:rFonts w:hint="eastAsia" w:ascii="仿宋" w:hAnsi="仿宋" w:eastAsia="仿宋"/>
                <w:highlight w:val="none"/>
              </w:rPr>
              <w:t>第  月（   年  月）</w:t>
            </w:r>
          </w:p>
        </w:tc>
        <w:tc>
          <w:tcPr>
            <w:tcW w:w="1360" w:type="dxa"/>
          </w:tcPr>
          <w:p>
            <w:pPr>
              <w:spacing w:line="400" w:lineRule="exact"/>
              <w:rPr>
                <w:rFonts w:ascii="仿宋" w:hAnsi="仿宋" w:eastAsia="仿宋"/>
                <w:highlight w:val="none"/>
              </w:rPr>
            </w:pPr>
          </w:p>
        </w:tc>
        <w:tc>
          <w:tcPr>
            <w:tcW w:w="832" w:type="dxa"/>
          </w:tcPr>
          <w:p>
            <w:pPr>
              <w:spacing w:line="400" w:lineRule="exact"/>
              <w:rPr>
                <w:rFonts w:ascii="仿宋" w:hAnsi="仿宋" w:eastAsia="仿宋"/>
                <w:highlight w:val="none"/>
              </w:rPr>
            </w:pPr>
            <w:r>
              <w:rPr>
                <w:rFonts w:hint="eastAsia" w:ascii="仿宋" w:hAnsi="仿宋" w:eastAsia="仿宋"/>
                <w:highlight w:val="none"/>
              </w:rPr>
              <w:t>。。</w:t>
            </w:r>
          </w:p>
        </w:tc>
        <w:tc>
          <w:tcPr>
            <w:tcW w:w="2513" w:type="dxa"/>
          </w:tcPr>
          <w:p>
            <w:pPr>
              <w:spacing w:line="400" w:lineRule="exact"/>
              <w:rPr>
                <w:rFonts w:ascii="仿宋" w:hAnsi="仿宋" w:eastAsia="仿宋"/>
                <w:highlight w:val="none"/>
              </w:rPr>
            </w:pPr>
            <w:r>
              <w:rPr>
                <w:rFonts w:hint="eastAsia" w:ascii="仿宋" w:hAnsi="仿宋" w:eastAsia="仿宋"/>
                <w:highlight w:val="none"/>
              </w:rPr>
              <w:t>。。。。</w:t>
            </w:r>
          </w:p>
        </w:tc>
        <w:tc>
          <w:tcPr>
            <w:tcW w:w="1423" w:type="dxa"/>
          </w:tcPr>
          <w:p>
            <w:pPr>
              <w:spacing w:line="400" w:lineRule="exact"/>
              <w:rPr>
                <w:rFonts w:ascii="仿宋" w:hAnsi="仿宋"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400" w:lineRule="exact"/>
              <w:rPr>
                <w:rFonts w:ascii="仿宋" w:hAnsi="仿宋" w:eastAsia="仿宋"/>
                <w:highlight w:val="none"/>
              </w:rPr>
            </w:pPr>
            <w:r>
              <w:rPr>
                <w:rFonts w:hint="eastAsia" w:ascii="仿宋" w:hAnsi="仿宋" w:eastAsia="仿宋"/>
                <w:highlight w:val="none"/>
              </w:rPr>
              <w:t>合计</w:t>
            </w:r>
          </w:p>
        </w:tc>
        <w:tc>
          <w:tcPr>
            <w:tcW w:w="2497" w:type="dxa"/>
          </w:tcPr>
          <w:p>
            <w:pPr>
              <w:spacing w:line="400" w:lineRule="exact"/>
              <w:rPr>
                <w:rFonts w:ascii="仿宋" w:hAnsi="仿宋" w:eastAsia="仿宋"/>
                <w:highlight w:val="none"/>
              </w:rPr>
            </w:pPr>
          </w:p>
        </w:tc>
        <w:tc>
          <w:tcPr>
            <w:tcW w:w="1360" w:type="dxa"/>
          </w:tcPr>
          <w:p>
            <w:pPr>
              <w:spacing w:line="400" w:lineRule="exact"/>
              <w:rPr>
                <w:rFonts w:ascii="仿宋" w:hAnsi="仿宋" w:eastAsia="仿宋"/>
                <w:highlight w:val="none"/>
              </w:rPr>
            </w:pPr>
          </w:p>
        </w:tc>
        <w:tc>
          <w:tcPr>
            <w:tcW w:w="832" w:type="dxa"/>
          </w:tcPr>
          <w:p>
            <w:pPr>
              <w:spacing w:line="400" w:lineRule="exact"/>
              <w:rPr>
                <w:rFonts w:ascii="仿宋" w:hAnsi="仿宋" w:eastAsia="仿宋"/>
                <w:highlight w:val="none"/>
              </w:rPr>
            </w:pPr>
          </w:p>
        </w:tc>
        <w:tc>
          <w:tcPr>
            <w:tcW w:w="2513" w:type="dxa"/>
          </w:tcPr>
          <w:p>
            <w:pPr>
              <w:spacing w:line="400" w:lineRule="exact"/>
              <w:rPr>
                <w:rFonts w:ascii="仿宋" w:hAnsi="仿宋" w:eastAsia="仿宋"/>
                <w:highlight w:val="none"/>
              </w:rPr>
            </w:pPr>
          </w:p>
        </w:tc>
        <w:tc>
          <w:tcPr>
            <w:tcW w:w="1423" w:type="dxa"/>
          </w:tcPr>
          <w:p>
            <w:pPr>
              <w:spacing w:line="400" w:lineRule="exact"/>
              <w:rPr>
                <w:rFonts w:ascii="仿宋" w:hAnsi="仿宋" w:eastAsia="仿宋"/>
                <w:highlight w:val="none"/>
              </w:rPr>
            </w:pPr>
          </w:p>
        </w:tc>
      </w:tr>
    </w:tbl>
    <w:p>
      <w:pPr>
        <w:spacing w:line="560" w:lineRule="exact"/>
        <w:rPr>
          <w:rFonts w:ascii="仿宋" w:hAnsi="仿宋" w:eastAsia="仿宋"/>
          <w:highlight w:val="none"/>
        </w:rPr>
      </w:pPr>
      <w:r>
        <w:rPr>
          <w:rFonts w:hint="eastAsia" w:ascii="仿宋" w:hAnsi="仿宋" w:eastAsia="仿宋"/>
          <w:highlight w:val="none"/>
        </w:rPr>
        <w:t>注：1  、本表为样表，各项目根据实际工期排布。</w:t>
      </w:r>
    </w:p>
    <w:p>
      <w:pPr>
        <w:spacing w:line="560" w:lineRule="exact"/>
        <w:ind w:firstLine="420" w:firstLineChars="200"/>
        <w:rPr>
          <w:rFonts w:ascii="仿宋" w:hAnsi="仿宋" w:eastAsia="仿宋"/>
          <w:highlight w:val="none"/>
          <w:lang w:bidi="ar"/>
        </w:rPr>
      </w:pPr>
      <w:r>
        <w:rPr>
          <w:rFonts w:hint="eastAsia" w:ascii="仿宋" w:hAnsi="仿宋" w:eastAsia="仿宋"/>
          <w:highlight w:val="none"/>
        </w:rPr>
        <w:t>2  、各月支付工资性工程进度款合计为本项目工资性工程款总额减去工资性工程预付款。</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3 、对于已开工项目，甲方、乙方确定剩余工资性工程款数额后，选择二种支付任意一种方式支付。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三、甲方按本协议向乙方按时支付工程款：</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1、工资性工程预付款：于年月日前，将工资性工程预付款支付至乙方专用账户。</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2、工资性工程进度款：于年月日前第一次支付；其余在每月日前，将工资性工程进度款支付到乙方的专用账户内，直至支付完毕。</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四、乙方应及时向丙方支付实际发生工资款。丙方承诺会同乙方在下月日前完成当月工资表计量、认定、确认工作。乙方承诺在工资发放表完成审核工作日内向丙方支付完毕工资款。丙方应在收到乙方工资款后日内完成工资发放工作。</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五、乙方保证专户资金专款专用，除计提合理税费以外，专户账户内的所余工资款只能用于人员工资发放（或根据丙方实际工资发生情况，将工资款拨付至丙方专户账户内），不得挪作他用。丙方保证专户资金专款专用，除计提合理税费外，专户账户内的所余工资款全部用于人员工资发放，不得挪作他用。</w:t>
      </w:r>
      <w:r>
        <w:rPr>
          <w:rFonts w:hint="eastAsia" w:ascii="仿宋" w:hAnsi="仿宋" w:eastAsia="仿宋"/>
          <w:highlight w:val="none"/>
        </w:rPr>
        <w:cr/>
      </w:r>
      <w:r>
        <w:rPr>
          <w:rFonts w:hint="eastAsia" w:ascii="仿宋" w:hAnsi="仿宋" w:eastAsia="仿宋"/>
          <w:highlight w:val="none"/>
        </w:rPr>
        <w:t>乙方向丙方支付的款项原则为当期发生工资款加合理税费，即乙方向丙方拨付的款项=应发工资款+税费。</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六、乙方、丙方保证相应工资发放表均由双方审核确认并签章，并经本人确认，保证本工程作业人员按月足额领取工资。</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七、乙方、丙方每月将工资发放表和银行出具的资金使用情况表报甲方备案。</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八、甲方、乙方、丙方与设立工资专户的银行所签订的账户监管协议应明确以下事项：</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1、乙方在其专用账户内提取税费时，应有甲方签章确认意见，否则不予支付。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2、丙方在其专用账户内提取税费时，应有甲方、乙方签章确认意见，否则不予支付。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3、丙方在其专用账户提取人员工资时，其所提供的工资发放表应有乙方签章确认意见，否则不予支付。</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4、专户所在银行在每月定时应向甲方、乙方、丙方提供相关专用账户资金使用情况，说明资金出入账金额。</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九、其他</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（一）本协议在履行中发生争议，各方自愿向工程项目所在地人民调解委员会申请调解，任何一方也可直接向人民法院诉讼解决。</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（二）本协议由甲、乙、丙各方平等协商订立，双方签字盖章后生效，双方必须严格履行、共同守信。</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（三）本协议一式五份，甲乙丙各执一份，新区建设局、社发局各留存一份。</w:t>
      </w:r>
      <w:r>
        <w:rPr>
          <w:rFonts w:hint="eastAsia" w:ascii="仿宋" w:hAnsi="仿宋" w:eastAsia="仿宋"/>
          <w:highlight w:val="none"/>
        </w:rPr>
        <w:cr/>
      </w:r>
      <w:r>
        <w:rPr>
          <w:rFonts w:hint="eastAsia" w:ascii="仿宋" w:hAnsi="仿宋" w:eastAsia="仿宋"/>
          <w:highlight w:val="none"/>
        </w:rPr>
        <w:t xml:space="preserve">甲方：（公章） </w:t>
      </w:r>
      <w:r>
        <w:rPr>
          <w:rFonts w:ascii="仿宋" w:hAnsi="仿宋" w:eastAsia="仿宋"/>
          <w:highlight w:val="none"/>
        </w:rPr>
        <w:t xml:space="preserve">           </w:t>
      </w:r>
      <w:r>
        <w:rPr>
          <w:rFonts w:hint="eastAsia" w:ascii="仿宋" w:hAnsi="仿宋" w:eastAsia="仿宋"/>
          <w:highlight w:val="none"/>
        </w:rPr>
        <w:t xml:space="preserve">乙方：（公章） </w:t>
      </w:r>
      <w:r>
        <w:rPr>
          <w:rFonts w:ascii="仿宋" w:hAnsi="仿宋" w:eastAsia="仿宋"/>
          <w:highlight w:val="none"/>
        </w:rPr>
        <w:t xml:space="preserve">            </w:t>
      </w:r>
      <w:r>
        <w:rPr>
          <w:rFonts w:hint="eastAsia" w:ascii="仿宋" w:hAnsi="仿宋" w:eastAsia="仿宋"/>
          <w:highlight w:val="none"/>
        </w:rPr>
        <w:t>丙方：（公章）</w:t>
      </w:r>
      <w:r>
        <w:rPr>
          <w:rFonts w:hint="eastAsia" w:ascii="仿宋" w:hAnsi="仿宋" w:eastAsia="仿宋"/>
          <w:highlight w:val="none"/>
        </w:rPr>
        <w:cr/>
      </w:r>
      <w:r>
        <w:rPr>
          <w:rFonts w:hint="eastAsia" w:ascii="仿宋" w:hAnsi="仿宋" w:eastAsia="仿宋"/>
          <w:highlight w:val="none"/>
        </w:rPr>
        <w:t xml:space="preserve">法定代表人： </w:t>
      </w:r>
      <w:r>
        <w:rPr>
          <w:rFonts w:ascii="仿宋" w:hAnsi="仿宋" w:eastAsia="仿宋"/>
          <w:highlight w:val="none"/>
        </w:rPr>
        <w:t xml:space="preserve">             </w:t>
      </w:r>
      <w:r>
        <w:rPr>
          <w:rFonts w:hint="eastAsia" w:ascii="仿宋" w:hAnsi="仿宋" w:eastAsia="仿宋"/>
          <w:highlight w:val="none"/>
        </w:rPr>
        <w:t xml:space="preserve">法定代表人： </w:t>
      </w:r>
      <w:r>
        <w:rPr>
          <w:rFonts w:ascii="仿宋" w:hAnsi="仿宋" w:eastAsia="仿宋"/>
          <w:highlight w:val="none"/>
        </w:rPr>
        <w:t xml:space="preserve">              </w:t>
      </w:r>
      <w:r>
        <w:rPr>
          <w:rFonts w:hint="eastAsia" w:ascii="仿宋" w:hAnsi="仿宋" w:eastAsia="仿宋"/>
          <w:highlight w:val="none"/>
        </w:rPr>
        <w:t>法定代表人：</w:t>
      </w:r>
      <w:r>
        <w:rPr>
          <w:rFonts w:hint="eastAsia" w:ascii="仿宋" w:hAnsi="仿宋" w:eastAsia="仿宋"/>
          <w:highlight w:val="none"/>
        </w:rPr>
        <w:cr/>
      </w:r>
      <w:r>
        <w:rPr>
          <w:rFonts w:ascii="仿宋" w:hAnsi="仿宋" w:eastAsia="仿宋"/>
          <w:highlight w:val="none"/>
        </w:rPr>
        <w:t xml:space="preserve">  </w:t>
      </w:r>
      <w:r>
        <w:rPr>
          <w:rFonts w:hint="eastAsia" w:ascii="仿宋" w:hAnsi="仿宋" w:eastAsia="仿宋"/>
          <w:highlight w:val="none"/>
        </w:rPr>
        <w:t xml:space="preserve">年 </w:t>
      </w:r>
      <w:r>
        <w:rPr>
          <w:rFonts w:ascii="仿宋" w:hAnsi="仿宋" w:eastAsia="仿宋"/>
          <w:highlight w:val="none"/>
        </w:rPr>
        <w:t xml:space="preserve"> </w:t>
      </w:r>
      <w:r>
        <w:rPr>
          <w:rFonts w:hint="eastAsia" w:ascii="仿宋" w:hAnsi="仿宋" w:eastAsia="仿宋"/>
          <w:highlight w:val="none"/>
        </w:rPr>
        <w:t xml:space="preserve">月 </w:t>
      </w:r>
      <w:r>
        <w:rPr>
          <w:rFonts w:ascii="仿宋" w:hAnsi="仿宋" w:eastAsia="仿宋"/>
          <w:highlight w:val="none"/>
        </w:rPr>
        <w:t xml:space="preserve"> </w:t>
      </w:r>
      <w:r>
        <w:rPr>
          <w:rFonts w:hint="eastAsia" w:ascii="仿宋" w:hAnsi="仿宋" w:eastAsia="仿宋"/>
          <w:highlight w:val="none"/>
        </w:rPr>
        <w:t xml:space="preserve">日 </w:t>
      </w:r>
      <w:r>
        <w:rPr>
          <w:rFonts w:ascii="仿宋" w:hAnsi="仿宋" w:eastAsia="仿宋"/>
          <w:highlight w:val="none"/>
        </w:rPr>
        <w:t xml:space="preserve">               </w:t>
      </w:r>
      <w:r>
        <w:rPr>
          <w:rFonts w:hint="eastAsia" w:ascii="仿宋" w:hAnsi="仿宋" w:eastAsia="仿宋"/>
          <w:highlight w:val="none"/>
        </w:rPr>
        <w:t xml:space="preserve">年 </w:t>
      </w:r>
      <w:r>
        <w:rPr>
          <w:rFonts w:ascii="仿宋" w:hAnsi="仿宋" w:eastAsia="仿宋"/>
          <w:highlight w:val="none"/>
        </w:rPr>
        <w:t xml:space="preserve"> </w:t>
      </w:r>
      <w:r>
        <w:rPr>
          <w:rFonts w:hint="eastAsia" w:ascii="仿宋" w:hAnsi="仿宋" w:eastAsia="仿宋"/>
          <w:highlight w:val="none"/>
        </w:rPr>
        <w:t xml:space="preserve">月 </w:t>
      </w:r>
      <w:r>
        <w:rPr>
          <w:rFonts w:ascii="仿宋" w:hAnsi="仿宋" w:eastAsia="仿宋"/>
          <w:highlight w:val="none"/>
        </w:rPr>
        <w:t xml:space="preserve"> </w:t>
      </w:r>
      <w:r>
        <w:rPr>
          <w:rFonts w:hint="eastAsia" w:ascii="仿宋" w:hAnsi="仿宋" w:eastAsia="仿宋"/>
          <w:highlight w:val="none"/>
        </w:rPr>
        <w:t xml:space="preserve">日 </w:t>
      </w:r>
      <w:r>
        <w:rPr>
          <w:rFonts w:ascii="仿宋" w:hAnsi="仿宋" w:eastAsia="仿宋"/>
          <w:highlight w:val="none"/>
        </w:rPr>
        <w:t xml:space="preserve">                </w:t>
      </w:r>
      <w:r>
        <w:rPr>
          <w:rFonts w:hint="eastAsia" w:ascii="仿宋" w:hAnsi="仿宋" w:eastAsia="仿宋"/>
          <w:highlight w:val="none"/>
        </w:rPr>
        <w:t xml:space="preserve">年 </w:t>
      </w:r>
      <w:r>
        <w:rPr>
          <w:rFonts w:ascii="仿宋" w:hAnsi="仿宋" w:eastAsia="仿宋"/>
          <w:highlight w:val="none"/>
        </w:rPr>
        <w:t xml:space="preserve"> </w:t>
      </w:r>
      <w:r>
        <w:rPr>
          <w:rFonts w:hint="eastAsia" w:ascii="仿宋" w:hAnsi="仿宋" w:eastAsia="仿宋"/>
          <w:highlight w:val="none"/>
        </w:rPr>
        <w:t xml:space="preserve">月 </w:t>
      </w:r>
      <w:r>
        <w:rPr>
          <w:rFonts w:ascii="仿宋" w:hAnsi="仿宋" w:eastAsia="仿宋"/>
          <w:highlight w:val="none"/>
        </w:rPr>
        <w:t xml:space="preserve"> </w:t>
      </w:r>
      <w:r>
        <w:rPr>
          <w:rFonts w:hint="eastAsia" w:ascii="仿宋" w:hAnsi="仿宋" w:eastAsia="仿宋"/>
          <w:highlight w:val="none"/>
        </w:rPr>
        <w:t>日</w:t>
      </w:r>
      <w:r>
        <w:rPr>
          <w:rFonts w:hint="eastAsia" w:ascii="仿宋" w:hAnsi="仿宋" w:eastAsia="仿宋"/>
          <w:highlight w:val="none"/>
        </w:rPr>
        <w:cr/>
      </w:r>
      <w:r>
        <w:rPr>
          <w:rFonts w:hint="eastAsia" w:ascii="仿宋" w:hAnsi="仿宋" w:eastAsia="仿宋"/>
          <w:highlight w:val="none"/>
        </w:rPr>
        <w:t>（注：本协议为参考文本，在此基础上，协议双方可根据具体情况进行补充。）</w:t>
      </w:r>
      <w:r>
        <w:rPr>
          <w:rFonts w:hint="eastAsia" w:ascii="仿宋" w:hAnsi="仿宋" w:eastAsia="仿宋"/>
          <w:highlight w:val="none"/>
        </w:rPr>
        <w:cr/>
      </w:r>
      <w:r>
        <w:rPr>
          <w:rFonts w:hint="eastAsia" w:ascii="仿宋" w:hAnsi="仿宋" w:eastAsia="仿宋"/>
          <w:highlight w:val="none"/>
        </w:rPr>
        <w:t>填表注意事项：</w:t>
      </w:r>
      <w:r>
        <w:rPr>
          <w:rFonts w:hint="eastAsia" w:ascii="仿宋" w:hAnsi="仿宋" w:eastAsia="仿宋"/>
          <w:highlight w:val="none"/>
        </w:rPr>
        <w:cr/>
      </w:r>
      <w:r>
        <w:rPr>
          <w:rFonts w:hint="eastAsia" w:ascii="仿宋" w:hAnsi="仿宋" w:eastAsia="仿宋"/>
          <w:highlight w:val="none"/>
        </w:rPr>
        <w:t>1、第一节内开户银行应为钱塘新区范围商业银行。</w:t>
      </w:r>
      <w:r>
        <w:rPr>
          <w:rFonts w:hint="eastAsia" w:ascii="仿宋" w:hAnsi="仿宋" w:eastAsia="仿宋"/>
          <w:highlight w:val="none"/>
        </w:rPr>
        <w:cr/>
      </w:r>
      <w:r>
        <w:rPr>
          <w:rFonts w:hint="eastAsia" w:ascii="仿宋" w:hAnsi="仿宋" w:eastAsia="仿宋"/>
          <w:highlight w:val="none"/>
        </w:rPr>
        <w:t>2、第二节第一段“工资性工程款所占比例”，</w:t>
      </w:r>
      <w:r>
        <w:rPr>
          <w:rFonts w:hint="eastAsia" w:ascii="仿宋" w:hAnsi="仿宋" w:eastAsia="仿宋"/>
          <w:highlight w:val="none"/>
          <w:lang w:eastAsia="zh-CN"/>
        </w:rPr>
        <w:t>市政公用工程</w:t>
      </w:r>
      <w:r>
        <w:rPr>
          <w:rFonts w:hint="eastAsia" w:ascii="仿宋" w:hAnsi="仿宋" w:eastAsia="仿宋"/>
          <w:highlight w:val="none"/>
        </w:rPr>
        <w:t>不低于 20%，市政工程及其他不低于 15%。</w:t>
      </w:r>
      <w:r>
        <w:rPr>
          <w:rFonts w:hint="eastAsia" w:ascii="仿宋" w:hAnsi="仿宋" w:eastAsia="仿宋"/>
          <w:highlight w:val="none"/>
        </w:rPr>
        <w:cr/>
      </w:r>
      <w:r>
        <w:rPr>
          <w:rFonts w:hint="eastAsia" w:ascii="仿宋" w:hAnsi="仿宋" w:eastAsia="仿宋"/>
          <w:highlight w:val="none"/>
        </w:rPr>
        <w:t>第二节第一段“预计总工期”，已开工项目为剩余总工期，按月计。</w:t>
      </w:r>
      <w:r>
        <w:rPr>
          <w:rFonts w:hint="eastAsia" w:ascii="仿宋" w:hAnsi="仿宋" w:eastAsia="仿宋"/>
          <w:highlight w:val="none"/>
        </w:rPr>
        <w:cr/>
      </w:r>
      <w:r>
        <w:rPr>
          <w:rFonts w:hint="eastAsia" w:ascii="仿宋" w:hAnsi="仿宋" w:eastAsia="仿宋"/>
          <w:highlight w:val="none"/>
        </w:rPr>
        <w:t>第二节第二段“已开工项目。。。”，新开工项目无此段内容。</w:t>
      </w:r>
      <w:r>
        <w:rPr>
          <w:rFonts w:hint="eastAsia" w:ascii="仿宋" w:hAnsi="仿宋" w:eastAsia="仿宋"/>
          <w:highlight w:val="none"/>
        </w:rPr>
        <w:cr/>
      </w:r>
      <w:r>
        <w:rPr>
          <w:rFonts w:hint="eastAsia" w:ascii="仿宋" w:hAnsi="仿宋" w:eastAsia="仿宋"/>
          <w:highlight w:val="none"/>
        </w:rPr>
        <w:t>第二节（一）“工资性工程预付款”，已开工项目可以不设置工资性工程预付款。</w:t>
      </w:r>
      <w:r>
        <w:rPr>
          <w:rFonts w:hint="eastAsia" w:ascii="仿宋" w:hAnsi="仿宋" w:eastAsia="仿宋"/>
          <w:highlight w:val="none"/>
        </w:rPr>
        <w:cr/>
      </w:r>
      <w:r>
        <w:rPr>
          <w:rFonts w:hint="eastAsia" w:ascii="仿宋" w:hAnsi="仿宋" w:eastAsia="仿宋"/>
          <w:highlight w:val="none"/>
        </w:rPr>
        <w:t>3、第三节第 2 点，每月拨付工资性工程进度款时间应不迟于当月 10 日。</w:t>
      </w:r>
      <w:r>
        <w:rPr>
          <w:rFonts w:hint="eastAsia" w:ascii="仿宋" w:hAnsi="仿宋" w:eastAsia="仿宋"/>
          <w:highlight w:val="none"/>
        </w:rPr>
        <w:cr/>
      </w:r>
      <w:r>
        <w:rPr>
          <w:rFonts w:hint="eastAsia" w:ascii="仿宋" w:hAnsi="仿宋" w:eastAsia="仿宋"/>
          <w:highlight w:val="none"/>
        </w:rPr>
        <w:t>4、第四节，丙方会同乙方审核时间应不迟于当月 10 日，乙方向丙方支付工资款应在 3 日内，丙方完成</w:t>
      </w:r>
      <w:r>
        <w:rPr>
          <w:rFonts w:hint="eastAsia" w:ascii="仿宋" w:hAnsi="仿宋" w:eastAsia="仿宋"/>
          <w:highlight w:val="none"/>
        </w:rPr>
        <w:cr/>
      </w:r>
      <w:r>
        <w:rPr>
          <w:rFonts w:hint="eastAsia" w:ascii="仿宋" w:hAnsi="仿宋" w:eastAsia="仿宋"/>
          <w:highlight w:val="none"/>
        </w:rPr>
        <w:t>工资发放应在 2 日内。</w:t>
      </w:r>
      <w:r>
        <w:rPr>
          <w:rFonts w:hint="eastAsia" w:ascii="仿宋" w:hAnsi="仿宋" w:eastAsia="仿宋"/>
          <w:highlight w:val="none"/>
        </w:rPr>
        <w:cr/>
      </w:r>
      <w:r>
        <w:rPr>
          <w:rFonts w:hint="eastAsia" w:ascii="仿宋" w:hAnsi="仿宋" w:eastAsia="仿宋"/>
          <w:highlight w:val="none"/>
        </w:rPr>
        <w:t>5、第五节，乙方提取“合理税费”不应超过 20%。丙方提取的“合理税费”不应超过 5%。</w:t>
      </w:r>
      <w:r>
        <w:rPr>
          <w:rFonts w:hint="eastAsia" w:ascii="仿宋" w:hAnsi="仿宋" w:eastAsia="仿宋"/>
          <w:highlight w:val="none"/>
          <w:lang w:bidi="ar"/>
        </w:rPr>
        <w:cr/>
      </w:r>
    </w:p>
    <w:p>
      <w:pPr>
        <w:snapToGrid w:val="0"/>
        <w:spacing w:line="360" w:lineRule="auto"/>
        <w:jc w:val="center"/>
        <w:outlineLvl w:val="0"/>
        <w:rPr>
          <w:rFonts w:ascii="仿宋" w:hAnsi="仿宋" w:eastAsia="仿宋" w:cs="宋体"/>
          <w:b/>
          <w:sz w:val="36"/>
          <w:szCs w:val="20"/>
          <w:highlight w:val="none"/>
        </w:rPr>
      </w:pPr>
      <w:r>
        <w:rPr>
          <w:rFonts w:hint="eastAsia" w:ascii="仿宋" w:hAnsi="仿宋" w:eastAsia="仿宋" w:cs="宋体"/>
          <w:b/>
          <w:sz w:val="36"/>
          <w:szCs w:val="20"/>
          <w:highlight w:val="none"/>
        </w:rPr>
        <w:t>第六部分</w:t>
      </w:r>
      <w:bookmarkEnd w:id="398"/>
      <w:r>
        <w:rPr>
          <w:rFonts w:hint="eastAsia" w:ascii="仿宋" w:hAnsi="仿宋" w:eastAsia="仿宋" w:cs="宋体"/>
          <w:b/>
          <w:sz w:val="36"/>
          <w:szCs w:val="20"/>
          <w:highlight w:val="none"/>
        </w:rPr>
        <w:t xml:space="preserve"> </w:t>
      </w:r>
      <w:bookmarkEnd w:id="399"/>
      <w:r>
        <w:rPr>
          <w:rFonts w:hint="eastAsia" w:ascii="仿宋" w:hAnsi="仿宋" w:eastAsia="仿宋" w:cs="宋体"/>
          <w:b/>
          <w:sz w:val="36"/>
          <w:szCs w:val="20"/>
          <w:highlight w:val="none"/>
        </w:rPr>
        <w:t>应提交的有关格式范例</w:t>
      </w:r>
    </w:p>
    <w:p>
      <w:pPr>
        <w:spacing w:line="360" w:lineRule="auto"/>
        <w:jc w:val="center"/>
        <w:rPr>
          <w:rFonts w:ascii="仿宋" w:hAnsi="仿宋" w:eastAsia="仿宋" w:cs="宋体"/>
          <w:b/>
          <w:kern w:val="0"/>
          <w:sz w:val="36"/>
          <w:szCs w:val="36"/>
          <w:highlight w:val="none"/>
        </w:rPr>
      </w:pPr>
    </w:p>
    <w:p>
      <w:pPr>
        <w:spacing w:line="360" w:lineRule="auto"/>
        <w:jc w:val="center"/>
        <w:outlineLvl w:val="1"/>
        <w:rPr>
          <w:rFonts w:ascii="仿宋" w:hAnsi="仿宋" w:eastAsia="仿宋" w:cs="宋体"/>
          <w:b/>
          <w:kern w:val="0"/>
          <w:sz w:val="36"/>
          <w:szCs w:val="36"/>
          <w:highlight w:val="none"/>
        </w:rPr>
      </w:pPr>
      <w:r>
        <w:rPr>
          <w:rFonts w:hint="eastAsia" w:ascii="仿宋" w:hAnsi="仿宋" w:eastAsia="仿宋" w:cs="宋体"/>
          <w:b/>
          <w:kern w:val="0"/>
          <w:sz w:val="36"/>
          <w:szCs w:val="36"/>
          <w:highlight w:val="none"/>
        </w:rPr>
        <w:t>资格文件部分</w:t>
      </w:r>
    </w:p>
    <w:p>
      <w:pPr>
        <w:spacing w:line="360" w:lineRule="auto"/>
        <w:jc w:val="center"/>
        <w:rPr>
          <w:rFonts w:ascii="仿宋" w:hAnsi="仿宋" w:eastAsia="仿宋" w:cs="宋体"/>
          <w:b/>
          <w:kern w:val="0"/>
          <w:sz w:val="36"/>
          <w:szCs w:val="36"/>
          <w:highlight w:val="none"/>
        </w:rPr>
      </w:pPr>
      <w:r>
        <w:rPr>
          <w:rFonts w:hint="eastAsia" w:ascii="仿宋" w:hAnsi="仿宋" w:eastAsia="仿宋" w:cs="宋体"/>
          <w:b/>
          <w:kern w:val="0"/>
          <w:sz w:val="36"/>
          <w:szCs w:val="36"/>
          <w:highlight w:val="none"/>
        </w:rPr>
        <w:t>目录</w:t>
      </w:r>
    </w:p>
    <w:p>
      <w:pPr>
        <w:spacing w:line="360" w:lineRule="auto"/>
        <w:jc w:val="center"/>
        <w:rPr>
          <w:rFonts w:ascii="仿宋" w:hAnsi="仿宋" w:eastAsia="仿宋" w:cs="宋体"/>
          <w:b/>
          <w:kern w:val="0"/>
          <w:sz w:val="36"/>
          <w:szCs w:val="36"/>
          <w:highlight w:val="none"/>
        </w:rPr>
      </w:pPr>
    </w:p>
    <w:p>
      <w:pPr>
        <w:snapToGrid w:val="0"/>
        <w:spacing w:line="360" w:lineRule="auto"/>
        <w:rPr>
          <w:rFonts w:ascii="仿宋" w:hAnsi="仿宋" w:eastAsia="仿宋" w:cs="宋体"/>
          <w:sz w:val="24"/>
          <w:highlight w:val="none"/>
        </w:rPr>
      </w:pPr>
      <w:r>
        <w:rPr>
          <w:rFonts w:hint="eastAsia" w:ascii="仿宋" w:hAnsi="仿宋" w:eastAsia="仿宋" w:cs="宋体"/>
          <w:sz w:val="24"/>
          <w:highlight w:val="none"/>
        </w:rPr>
        <w:t>（1）符合参加政府采购活动应当具备的一般条件的承诺函……………（页码）</w:t>
      </w:r>
    </w:p>
    <w:p>
      <w:pPr>
        <w:snapToGrid w:val="0"/>
        <w:spacing w:line="360" w:lineRule="auto"/>
        <w:rPr>
          <w:rFonts w:ascii="仿宋" w:hAnsi="仿宋" w:eastAsia="仿宋" w:cs="宋体"/>
          <w:sz w:val="24"/>
          <w:highlight w:val="none"/>
        </w:rPr>
      </w:pPr>
      <w:r>
        <w:rPr>
          <w:rFonts w:hint="eastAsia" w:ascii="仿宋" w:hAnsi="仿宋" w:eastAsia="仿宋" w:cs="宋体"/>
          <w:snapToGrid w:val="0"/>
          <w:kern w:val="28"/>
          <w:sz w:val="24"/>
          <w:szCs w:val="20"/>
          <w:highlight w:val="none"/>
        </w:rPr>
        <w:t>（2）联合协议</w:t>
      </w:r>
      <w:r>
        <w:rPr>
          <w:rFonts w:hint="eastAsia" w:ascii="仿宋" w:hAnsi="仿宋" w:eastAsia="仿宋" w:cs="宋体"/>
          <w:sz w:val="24"/>
          <w:highlight w:val="none"/>
        </w:rPr>
        <w:t>………………………………………………………………（页码）</w:t>
      </w:r>
    </w:p>
    <w:p>
      <w:pPr>
        <w:snapToGrid w:val="0"/>
        <w:spacing w:line="360" w:lineRule="auto"/>
        <w:rPr>
          <w:rFonts w:ascii="仿宋" w:hAnsi="仿宋" w:eastAsia="仿宋" w:cs="宋体"/>
          <w:sz w:val="24"/>
          <w:highlight w:val="none"/>
        </w:rPr>
      </w:pPr>
      <w:r>
        <w:rPr>
          <w:rFonts w:hint="eastAsia" w:ascii="仿宋" w:hAnsi="仿宋" w:eastAsia="仿宋" w:cs="宋体"/>
          <w:sz w:val="24"/>
          <w:highlight w:val="none"/>
        </w:rPr>
        <w:t>（</w:t>
      </w:r>
      <w:r>
        <w:rPr>
          <w:rFonts w:ascii="仿宋" w:hAnsi="仿宋" w:eastAsia="仿宋" w:cs="宋体"/>
          <w:sz w:val="24"/>
          <w:highlight w:val="none"/>
        </w:rPr>
        <w:t>3</w:t>
      </w:r>
      <w:r>
        <w:rPr>
          <w:rFonts w:hint="eastAsia" w:ascii="仿宋" w:hAnsi="仿宋" w:eastAsia="仿宋" w:cs="宋体"/>
          <w:sz w:val="24"/>
          <w:highlight w:val="none"/>
        </w:rPr>
        <w:t>）落实政府采购政策需满足的资格要求………………………………（页码）</w:t>
      </w:r>
    </w:p>
    <w:p>
      <w:pPr>
        <w:snapToGrid w:val="0"/>
        <w:spacing w:line="360" w:lineRule="auto"/>
        <w:rPr>
          <w:rFonts w:ascii="仿宋" w:hAnsi="仿宋" w:eastAsia="仿宋" w:cs="宋体"/>
          <w:sz w:val="24"/>
          <w:highlight w:val="none"/>
        </w:rPr>
      </w:pPr>
      <w:r>
        <w:rPr>
          <w:rFonts w:hint="eastAsia" w:ascii="仿宋" w:hAnsi="仿宋" w:eastAsia="仿宋" w:cs="宋体"/>
          <w:sz w:val="24"/>
          <w:highlight w:val="none"/>
        </w:rPr>
        <w:t>（</w:t>
      </w:r>
      <w:r>
        <w:rPr>
          <w:rFonts w:ascii="仿宋" w:hAnsi="仿宋" w:eastAsia="仿宋" w:cs="宋体"/>
          <w:sz w:val="24"/>
          <w:highlight w:val="none"/>
        </w:rPr>
        <w:t>4</w:t>
      </w:r>
      <w:r>
        <w:rPr>
          <w:rFonts w:hint="eastAsia" w:ascii="仿宋" w:hAnsi="仿宋" w:eastAsia="仿宋" w:cs="宋体"/>
          <w:sz w:val="24"/>
          <w:highlight w:val="none"/>
        </w:rPr>
        <w:t>）本项目的特定资格要求………………………………………………（页码）</w:t>
      </w:r>
    </w:p>
    <w:p>
      <w:pPr>
        <w:snapToGrid w:val="0"/>
        <w:spacing w:line="360" w:lineRule="auto"/>
        <w:ind w:firstLine="480" w:firstLineChars="200"/>
        <w:rPr>
          <w:rFonts w:ascii="仿宋" w:hAnsi="仿宋" w:eastAsia="仿宋" w:cs="宋体"/>
          <w:sz w:val="24"/>
          <w:highlight w:val="none"/>
        </w:rPr>
      </w:pPr>
    </w:p>
    <w:p>
      <w:pPr>
        <w:spacing w:line="360" w:lineRule="auto"/>
        <w:ind w:firstLine="480" w:firstLineChars="200"/>
        <w:rPr>
          <w:rFonts w:ascii="仿宋" w:hAnsi="仿宋" w:eastAsia="仿宋" w:cs="宋体"/>
          <w:sz w:val="24"/>
          <w:highlight w:val="none"/>
        </w:rPr>
      </w:pPr>
    </w:p>
    <w:p>
      <w:pPr>
        <w:snapToGrid w:val="0"/>
        <w:spacing w:line="360" w:lineRule="auto"/>
        <w:ind w:right="482"/>
        <w:jc w:val="center"/>
        <w:outlineLvl w:val="2"/>
        <w:rPr>
          <w:rFonts w:ascii="仿宋" w:hAnsi="仿宋" w:eastAsia="仿宋" w:cs="宋体"/>
          <w:b/>
          <w:kern w:val="0"/>
          <w:sz w:val="32"/>
          <w:szCs w:val="32"/>
          <w:highlight w:val="none"/>
        </w:rPr>
      </w:pPr>
      <w:r>
        <w:rPr>
          <w:rFonts w:hint="eastAsia" w:ascii="仿宋" w:hAnsi="仿宋" w:eastAsia="仿宋" w:cs="宋体"/>
          <w:kern w:val="0"/>
          <w:sz w:val="24"/>
          <w:highlight w:val="none"/>
        </w:rPr>
        <w:br w:type="page"/>
      </w:r>
      <w:r>
        <w:rPr>
          <w:rFonts w:hint="eastAsia" w:ascii="仿宋" w:hAnsi="仿宋" w:eastAsia="仿宋" w:cs="宋体"/>
          <w:b/>
          <w:kern w:val="0"/>
          <w:sz w:val="32"/>
          <w:szCs w:val="32"/>
          <w:highlight w:val="none"/>
        </w:rPr>
        <w:t>一、符合参加政府采购活动应当具备的一般条件的承诺函</w:t>
      </w:r>
    </w:p>
    <w:p>
      <w:pPr>
        <w:snapToGrid w:val="0"/>
        <w:spacing w:line="360" w:lineRule="auto"/>
        <w:rPr>
          <w:rFonts w:ascii="仿宋" w:hAnsi="仿宋" w:eastAsia="仿宋" w:cs="宋体"/>
          <w:sz w:val="24"/>
          <w:highlight w:val="none"/>
        </w:rPr>
      </w:pPr>
      <w:r>
        <w:rPr>
          <w:rFonts w:hint="eastAsia" w:ascii="仿宋" w:hAnsi="仿宋" w:eastAsia="仿宋" w:cs="宋体"/>
          <w:sz w:val="24"/>
          <w:highlight w:val="none"/>
          <w:lang w:eastAsia="zh-CN"/>
        </w:rPr>
        <w:t>杭州市钱塘区河庄江东幼儿园</w:t>
      </w:r>
      <w:r>
        <w:rPr>
          <w:rFonts w:hint="eastAsia" w:ascii="仿宋" w:hAnsi="仿宋" w:eastAsia="仿宋" w:cs="宋体"/>
          <w:sz w:val="24"/>
          <w:highlight w:val="none"/>
        </w:rPr>
        <w:t>、</w:t>
      </w:r>
      <w:r>
        <w:rPr>
          <w:rFonts w:hint="eastAsia" w:ascii="仿宋" w:hAnsi="仿宋" w:eastAsia="仿宋" w:cs="宋体"/>
          <w:sz w:val="24"/>
          <w:highlight w:val="none"/>
          <w:lang w:eastAsia="zh-CN"/>
        </w:rPr>
        <w:t>浙江勋达工程咨询有限公司</w:t>
      </w:r>
      <w:r>
        <w:rPr>
          <w:rFonts w:hint="eastAsia" w:ascii="仿宋" w:hAnsi="仿宋" w:eastAsia="仿宋" w:cs="宋体"/>
          <w:sz w:val="24"/>
          <w:highlight w:val="none"/>
        </w:rPr>
        <w:t>：</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我方参与</w:t>
      </w:r>
      <w:r>
        <w:rPr>
          <w:rFonts w:hint="eastAsia" w:ascii="仿宋" w:hAnsi="仿宋" w:eastAsia="仿宋" w:cs="宋体"/>
          <w:sz w:val="24"/>
          <w:highlight w:val="none"/>
          <w:lang w:eastAsia="zh-CN"/>
        </w:rPr>
        <w:t>杭州市钱塘区河庄江东幼儿园有机更新工程</w:t>
      </w:r>
      <w:r>
        <w:rPr>
          <w:rFonts w:hint="eastAsia" w:ascii="仿宋" w:hAnsi="仿宋" w:eastAsia="仿宋" w:cs="宋体"/>
          <w:sz w:val="24"/>
          <w:highlight w:val="none"/>
        </w:rPr>
        <w:t>【项目编号：</w:t>
      </w:r>
      <w:r>
        <w:rPr>
          <w:rFonts w:hint="eastAsia" w:ascii="仿宋" w:hAnsi="仿宋" w:eastAsia="仿宋" w:cs="宋体"/>
          <w:sz w:val="24"/>
          <w:highlight w:val="none"/>
          <w:lang w:eastAsia="zh-CN"/>
        </w:rPr>
        <w:t>QTCG-CS-2024-032</w:t>
      </w:r>
      <w:r>
        <w:rPr>
          <w:rFonts w:hint="eastAsia" w:ascii="仿宋" w:hAnsi="仿宋" w:eastAsia="仿宋" w:cs="宋体"/>
          <w:sz w:val="24"/>
          <w:highlight w:val="none"/>
        </w:rPr>
        <w:t>】政府采购活动，郑重承诺：</w:t>
      </w:r>
    </w:p>
    <w:p>
      <w:pPr>
        <w:snapToGrid w:val="0"/>
        <w:spacing w:line="360" w:lineRule="auto"/>
        <w:ind w:firstLine="360" w:firstLineChars="150"/>
        <w:rPr>
          <w:rFonts w:ascii="仿宋" w:hAnsi="仿宋" w:eastAsia="仿宋" w:cs="宋体"/>
          <w:sz w:val="24"/>
          <w:highlight w:val="none"/>
        </w:rPr>
      </w:pPr>
      <w:r>
        <w:rPr>
          <w:rFonts w:hint="eastAsia" w:ascii="仿宋" w:hAnsi="仿宋" w:eastAsia="仿宋" w:cs="宋体"/>
          <w:sz w:val="24"/>
          <w:highlight w:val="none"/>
        </w:rPr>
        <w:t>（一）具备《中华人民共和国政府采购法》第二十二条第一款规定的条件：</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1、具有独立承担民事责任的能力；</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2、具有良好的商业信誉和健全的财务会计制度；</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3、具有履行合同所必需的设备和专业技术能力；</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4、有依法缴纳税收和社会保障资金的良好记录；</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6、具有法律、行政法规规定的其他条件。</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（三）不存在以下情况：</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2、为采购项目提供整体设计、规范编制或者项目管理、监理、检测等服务后再参加该采购项目的其他采购活动的；</w:t>
      </w:r>
    </w:p>
    <w:p>
      <w:pPr>
        <w:snapToGrid w:val="0"/>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3、投标建造师无在建施工工程项目（有在建工程已经业主同意调离并在当地行业主管部门备案，并已在响应文件中附相应资料）。</w:t>
      </w:r>
    </w:p>
    <w:p>
      <w:pPr>
        <w:snapToGrid w:val="0"/>
        <w:spacing w:line="360" w:lineRule="auto"/>
        <w:ind w:firstLine="5520" w:firstLineChars="2300"/>
        <w:rPr>
          <w:rFonts w:ascii="仿宋" w:hAnsi="仿宋" w:eastAsia="仿宋" w:cs="宋体"/>
          <w:kern w:val="0"/>
          <w:sz w:val="24"/>
          <w:highlight w:val="none"/>
        </w:rPr>
      </w:pPr>
      <w:r>
        <w:rPr>
          <w:rFonts w:hint="eastAsia" w:ascii="仿宋" w:hAnsi="仿宋" w:eastAsia="仿宋" w:cs="宋体"/>
          <w:kern w:val="0"/>
          <w:sz w:val="24"/>
          <w:highlight w:val="none"/>
          <w:lang w:val="zh-CN"/>
        </w:rPr>
        <w:t>供应商名称(电子签名)：</w:t>
      </w:r>
    </w:p>
    <w:p>
      <w:pPr>
        <w:snapToGrid w:val="0"/>
        <w:spacing w:line="360" w:lineRule="auto"/>
        <w:rPr>
          <w:rFonts w:ascii="仿宋" w:hAnsi="仿宋" w:eastAsia="仿宋" w:cs="宋体"/>
          <w:kern w:val="0"/>
          <w:sz w:val="24"/>
          <w:highlight w:val="none"/>
        </w:rPr>
      </w:pPr>
      <w:r>
        <w:rPr>
          <w:rFonts w:hint="eastAsia" w:ascii="仿宋" w:hAnsi="仿宋" w:eastAsia="仿宋" w:cs="宋体"/>
          <w:kern w:val="0"/>
          <w:sz w:val="24"/>
          <w:highlight w:val="none"/>
          <w:lang w:val="zh-CN"/>
        </w:rPr>
        <w:t xml:space="preserve">                        </w:t>
      </w:r>
      <w:r>
        <w:rPr>
          <w:rFonts w:hint="eastAsia" w:ascii="仿宋" w:hAnsi="仿宋" w:eastAsia="仿宋" w:cs="宋体"/>
          <w:kern w:val="0"/>
          <w:sz w:val="24"/>
          <w:highlight w:val="none"/>
        </w:rPr>
        <w:t xml:space="preserve">                      </w:t>
      </w:r>
      <w:r>
        <w:rPr>
          <w:rFonts w:hint="eastAsia" w:ascii="仿宋" w:hAnsi="仿宋" w:eastAsia="仿宋" w:cs="宋体"/>
          <w:kern w:val="0"/>
          <w:sz w:val="24"/>
          <w:highlight w:val="none"/>
          <w:lang w:val="zh-CN"/>
        </w:rPr>
        <w:t>日期</w:t>
      </w:r>
      <w:r>
        <w:rPr>
          <w:rFonts w:hint="eastAsia" w:ascii="仿宋" w:hAnsi="仿宋" w:eastAsia="仿宋" w:cs="宋体"/>
          <w:kern w:val="0"/>
          <w:sz w:val="24"/>
          <w:highlight w:val="none"/>
        </w:rPr>
        <w:t xml:space="preserve">：  年  </w:t>
      </w:r>
      <w:r>
        <w:rPr>
          <w:rFonts w:hint="eastAsia" w:ascii="仿宋" w:hAnsi="仿宋" w:eastAsia="仿宋" w:cs="宋体"/>
          <w:kern w:val="0"/>
          <w:sz w:val="24"/>
          <w:highlight w:val="none"/>
          <w:lang w:val="zh-CN"/>
        </w:rPr>
        <w:t>月</w:t>
      </w:r>
      <w:r>
        <w:rPr>
          <w:rFonts w:hint="eastAsia" w:ascii="仿宋" w:hAnsi="仿宋" w:eastAsia="仿宋" w:cs="宋体"/>
          <w:kern w:val="0"/>
          <w:sz w:val="24"/>
          <w:highlight w:val="none"/>
        </w:rPr>
        <w:t xml:space="preserve">   </w:t>
      </w:r>
      <w:r>
        <w:rPr>
          <w:rFonts w:hint="eastAsia" w:ascii="仿宋" w:hAnsi="仿宋" w:eastAsia="仿宋" w:cs="宋体"/>
          <w:kern w:val="0"/>
          <w:sz w:val="24"/>
          <w:highlight w:val="none"/>
          <w:lang w:val="zh-CN"/>
        </w:rPr>
        <w:t>日</w:t>
      </w:r>
    </w:p>
    <w:p>
      <w:pPr>
        <w:snapToGrid w:val="0"/>
        <w:spacing w:line="360" w:lineRule="auto"/>
        <w:ind w:right="480"/>
        <w:jc w:val="center"/>
        <w:rPr>
          <w:rFonts w:ascii="仿宋" w:hAnsi="仿宋" w:eastAsia="仿宋" w:cs="宋体"/>
          <w:b/>
          <w:kern w:val="0"/>
          <w:sz w:val="32"/>
          <w:szCs w:val="32"/>
          <w:highlight w:val="none"/>
        </w:rPr>
        <w:sectPr>
          <w:headerReference r:id="rId8" w:type="first"/>
          <w:footerReference r:id="rId10" w:type="first"/>
          <w:footerReference r:id="rId9" w:type="default"/>
          <w:pgSz w:w="11906" w:h="16838"/>
          <w:pgMar w:top="1440" w:right="1080" w:bottom="1440" w:left="1080" w:header="851" w:footer="992" w:gutter="0"/>
          <w:cols w:space="720" w:num="1"/>
          <w:titlePg/>
          <w:docGrid w:linePitch="312" w:charSpace="0"/>
        </w:sectPr>
      </w:pPr>
    </w:p>
    <w:p>
      <w:pPr>
        <w:widowControl/>
        <w:spacing w:line="360" w:lineRule="auto"/>
        <w:ind w:firstLine="643" w:firstLineChars="200"/>
        <w:jc w:val="center"/>
        <w:outlineLvl w:val="2"/>
        <w:rPr>
          <w:rFonts w:ascii="仿宋" w:hAnsi="仿宋" w:eastAsia="仿宋" w:cs="宋体"/>
          <w:b/>
          <w:kern w:val="0"/>
          <w:sz w:val="32"/>
          <w:szCs w:val="32"/>
          <w:highlight w:val="none"/>
        </w:rPr>
      </w:pPr>
      <w:r>
        <w:rPr>
          <w:rFonts w:hint="eastAsia" w:ascii="仿宋" w:hAnsi="仿宋" w:eastAsia="仿宋" w:cs="宋体"/>
          <w:b/>
          <w:kern w:val="0"/>
          <w:sz w:val="32"/>
          <w:szCs w:val="32"/>
          <w:highlight w:val="none"/>
        </w:rPr>
        <w:t>二、联合协议（如果有）</w:t>
      </w:r>
    </w:p>
    <w:p>
      <w:pPr>
        <w:widowControl/>
        <w:spacing w:line="360" w:lineRule="auto"/>
        <w:ind w:firstLine="482" w:firstLineChars="200"/>
        <w:jc w:val="left"/>
        <w:rPr>
          <w:rFonts w:ascii="仿宋" w:hAnsi="仿宋" w:eastAsia="仿宋" w:cs="宋体"/>
          <w:b/>
          <w:sz w:val="24"/>
          <w:highlight w:val="none"/>
        </w:rPr>
      </w:pPr>
      <w:r>
        <w:rPr>
          <w:rFonts w:hint="eastAsia" w:ascii="仿宋" w:hAnsi="仿宋" w:eastAsia="仿宋" w:cs="宋体"/>
          <w:b/>
          <w:sz w:val="24"/>
          <w:highlight w:val="none"/>
        </w:rPr>
        <w:t>[以联合体形式参与的，提供联合协议（附件5）；本项目不接受联合体或者供应商不以联合体形式投参与的，则不需要提供]</w:t>
      </w:r>
    </w:p>
    <w:p>
      <w:pPr>
        <w:snapToGrid w:val="0"/>
        <w:spacing w:line="360" w:lineRule="auto"/>
        <w:ind w:right="480"/>
        <w:jc w:val="center"/>
        <w:rPr>
          <w:rFonts w:ascii="仿宋" w:hAnsi="仿宋" w:eastAsia="仿宋" w:cs="宋体"/>
          <w:b/>
          <w:kern w:val="0"/>
          <w:sz w:val="32"/>
          <w:szCs w:val="32"/>
          <w:highlight w:val="none"/>
        </w:rPr>
        <w:sectPr>
          <w:pgSz w:w="11906" w:h="16838"/>
          <w:pgMar w:top="1440" w:right="1080" w:bottom="1440" w:left="1080" w:header="851" w:footer="992" w:gutter="0"/>
          <w:cols w:space="720" w:num="1"/>
          <w:titlePg/>
          <w:docGrid w:linePitch="312" w:charSpace="0"/>
        </w:sectPr>
      </w:pPr>
    </w:p>
    <w:p>
      <w:pPr>
        <w:snapToGrid w:val="0"/>
        <w:spacing w:line="360" w:lineRule="auto"/>
        <w:ind w:right="482"/>
        <w:jc w:val="center"/>
        <w:outlineLvl w:val="2"/>
        <w:rPr>
          <w:rFonts w:ascii="仿宋" w:hAnsi="仿宋" w:eastAsia="仿宋" w:cs="宋体"/>
          <w:b/>
          <w:kern w:val="0"/>
          <w:sz w:val="32"/>
          <w:szCs w:val="32"/>
        </w:rPr>
      </w:pPr>
      <w:r>
        <w:rPr>
          <w:rFonts w:hint="eastAsia" w:ascii="仿宋" w:hAnsi="仿宋" w:eastAsia="仿宋" w:cs="宋体"/>
          <w:b/>
          <w:kern w:val="0"/>
          <w:sz w:val="32"/>
          <w:szCs w:val="32"/>
        </w:rPr>
        <w:t>三、落实政府采购政策需满足的资格要求</w:t>
      </w:r>
    </w:p>
    <w:p>
      <w:pPr>
        <w:spacing w:line="360" w:lineRule="auto"/>
        <w:rPr>
          <w:rFonts w:ascii="仿宋" w:hAnsi="仿宋" w:eastAsia="仿宋" w:cs="宋体"/>
          <w:sz w:val="24"/>
        </w:rPr>
      </w:pPr>
      <w:r>
        <w:rPr>
          <w:rFonts w:hint="eastAsia" w:ascii="仿宋" w:hAnsi="仿宋" w:eastAsia="仿宋" w:cs="宋体"/>
          <w:sz w:val="24"/>
        </w:rPr>
        <w:t>（根据竞争性磋商公告落实政府采购政策需满足的资格要求选择提供相应的材料；未要求的，无需提供）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宋体"/>
          <w:sz w:val="24"/>
        </w:rPr>
      </w:pPr>
      <w:r>
        <w:rPr>
          <w:rFonts w:hint="eastAsia" w:ascii="仿宋" w:hAnsi="仿宋" w:eastAsia="仿宋" w:cs="宋体"/>
          <w:b/>
          <w:sz w:val="24"/>
        </w:rPr>
        <w:t>A</w:t>
      </w:r>
      <w:r>
        <w:rPr>
          <w:rFonts w:hint="eastAsia" w:ascii="仿宋" w:hAnsi="仿宋" w:eastAsia="仿宋" w:cs="宋体"/>
          <w:sz w:val="24"/>
        </w:rPr>
        <w:t>.专门面向中小企业，工程全部由符合政策要求的中小企业（或小微企业）承建的，提供相应的中小企业声明函（附件</w:t>
      </w:r>
      <w:r>
        <w:rPr>
          <w:rFonts w:ascii="仿宋" w:hAnsi="仿宋" w:eastAsia="仿宋" w:cs="宋体"/>
          <w:sz w:val="24"/>
        </w:rPr>
        <w:t>7</w:t>
      </w:r>
      <w:r>
        <w:rPr>
          <w:rFonts w:hint="eastAsia" w:ascii="仿宋" w:hAnsi="仿宋" w:eastAsia="仿宋" w:cs="宋体"/>
          <w:sz w:val="24"/>
        </w:rPr>
        <w:t xml:space="preserve">）。 </w:t>
      </w:r>
    </w:p>
    <w:p>
      <w:pPr>
        <w:widowControl/>
        <w:spacing w:line="360" w:lineRule="auto"/>
        <w:ind w:firstLine="480"/>
        <w:jc w:val="left"/>
        <w:rPr>
          <w:rFonts w:ascii="仿宋" w:hAnsi="仿宋" w:eastAsia="仿宋" w:cs="宋体"/>
          <w:sz w:val="24"/>
        </w:rPr>
      </w:pPr>
    </w:p>
    <w:p>
      <w:pPr>
        <w:widowControl/>
        <w:spacing w:line="360" w:lineRule="auto"/>
        <w:ind w:firstLine="472" w:firstLineChars="196"/>
        <w:jc w:val="left"/>
        <w:rPr>
          <w:rFonts w:ascii="仿宋" w:hAnsi="仿宋" w:eastAsia="仿宋" w:cs="宋体"/>
          <w:sz w:val="24"/>
        </w:rPr>
      </w:pPr>
      <w:r>
        <w:rPr>
          <w:rFonts w:hint="eastAsia" w:ascii="仿宋" w:hAnsi="仿宋" w:eastAsia="仿宋" w:cs="宋体"/>
          <w:b/>
          <w:sz w:val="24"/>
        </w:rPr>
        <w:t>B.</w:t>
      </w:r>
      <w:r>
        <w:rPr>
          <w:rFonts w:hint="eastAsia" w:ascii="仿宋" w:hAnsi="仿宋" w:eastAsia="仿宋" w:cs="宋体"/>
          <w:sz w:val="24"/>
        </w:rPr>
        <w:t>要求以联合体形式参加的，提供联合协议（附件</w:t>
      </w:r>
      <w:r>
        <w:rPr>
          <w:rFonts w:ascii="仿宋" w:hAnsi="仿宋" w:eastAsia="仿宋" w:cs="宋体"/>
          <w:sz w:val="24"/>
        </w:rPr>
        <w:t>5</w:t>
      </w:r>
      <w:r>
        <w:rPr>
          <w:rFonts w:hint="eastAsia" w:ascii="仿宋" w:hAnsi="仿宋" w:eastAsia="仿宋" w:cs="宋体"/>
          <w:sz w:val="24"/>
        </w:rPr>
        <w:t>）和中小企业声明函（附件</w:t>
      </w:r>
      <w:r>
        <w:rPr>
          <w:rFonts w:ascii="仿宋" w:hAnsi="仿宋" w:eastAsia="仿宋" w:cs="宋体"/>
          <w:sz w:val="24"/>
        </w:rPr>
        <w:t>7</w:t>
      </w:r>
      <w:r>
        <w:rPr>
          <w:rFonts w:hint="eastAsia" w:ascii="仿宋" w:hAnsi="仿宋" w:eastAsia="仿宋" w:cs="宋体"/>
          <w:sz w:val="24"/>
        </w:rPr>
        <w:t>），联合协议中中小企业合同金额应当达到竞争性磋商公告载明的比例；如果供应商本身提供所有标的均由中小企业承建的，视同符合了资格条件，无需再与其他中小企业组成联合体参加政府采购活动，无需提供联合协议。</w:t>
      </w:r>
    </w:p>
    <w:p>
      <w:pPr>
        <w:snapToGrid w:val="0"/>
        <w:spacing w:before="50" w:after="50" w:line="360" w:lineRule="auto"/>
        <w:jc w:val="center"/>
        <w:rPr>
          <w:rFonts w:ascii="仿宋" w:hAnsi="仿宋" w:eastAsia="仿宋" w:cs="宋体"/>
          <w:sz w:val="24"/>
        </w:rPr>
      </w:pPr>
      <w:r>
        <w:rPr>
          <w:rFonts w:hint="eastAsia" w:ascii="仿宋" w:hAnsi="仿宋" w:eastAsia="仿宋" w:cs="宋体"/>
          <w:b/>
          <w:sz w:val="24"/>
        </w:rPr>
        <w:t xml:space="preserve">    </w:t>
      </w:r>
    </w:p>
    <w:p>
      <w:pPr>
        <w:spacing w:line="360" w:lineRule="auto"/>
        <w:ind w:firstLine="482" w:firstLineChars="200"/>
        <w:rPr>
          <w:rFonts w:ascii="仿宋" w:hAnsi="仿宋" w:eastAsia="仿宋" w:cs="宋体"/>
          <w:sz w:val="24"/>
        </w:rPr>
      </w:pPr>
      <w:r>
        <w:rPr>
          <w:rFonts w:hint="eastAsia" w:ascii="仿宋" w:hAnsi="仿宋" w:eastAsia="仿宋" w:cs="宋体"/>
          <w:b/>
          <w:sz w:val="24"/>
        </w:rPr>
        <w:t>C、</w:t>
      </w:r>
      <w:r>
        <w:rPr>
          <w:rFonts w:hint="eastAsia" w:ascii="仿宋" w:hAnsi="仿宋" w:eastAsia="仿宋" w:cs="宋体"/>
          <w:sz w:val="24"/>
        </w:rPr>
        <w:t>要求合同分包的，提供分包意向协议（附件6）和中小企业声明函（附件</w:t>
      </w:r>
      <w:r>
        <w:rPr>
          <w:rFonts w:ascii="仿宋" w:hAnsi="仿宋" w:eastAsia="仿宋" w:cs="宋体"/>
          <w:sz w:val="24"/>
        </w:rPr>
        <w:t>7</w:t>
      </w:r>
      <w:r>
        <w:rPr>
          <w:rFonts w:hint="eastAsia" w:ascii="仿宋" w:hAnsi="仿宋" w:eastAsia="仿宋" w:cs="宋体"/>
          <w:sz w:val="24"/>
        </w:rPr>
        <w:t>），分包意向协议中中小企业合同金额应当达到竞争性磋商公告载明的比例；如果供应商本身提供所有标的均由中小企业承建，视同符合了资格条件，无需再向中小企业分包，无需提供分包意向协议。</w:t>
      </w:r>
    </w:p>
    <w:p>
      <w:pPr>
        <w:widowControl/>
        <w:spacing w:line="360" w:lineRule="auto"/>
        <w:ind w:left="150"/>
        <w:jc w:val="center"/>
        <w:rPr>
          <w:rFonts w:ascii="仿宋" w:hAnsi="仿宋" w:eastAsia="仿宋" w:cs="宋体"/>
          <w:b/>
          <w:kern w:val="0"/>
          <w:sz w:val="32"/>
          <w:szCs w:val="32"/>
        </w:rPr>
      </w:pPr>
    </w:p>
    <w:p>
      <w:pPr>
        <w:widowControl/>
        <w:spacing w:line="360" w:lineRule="auto"/>
        <w:ind w:left="147"/>
        <w:jc w:val="center"/>
        <w:outlineLvl w:val="2"/>
        <w:rPr>
          <w:rFonts w:ascii="仿宋" w:hAnsi="仿宋" w:eastAsia="仿宋" w:cs="宋体"/>
          <w:b/>
          <w:kern w:val="0"/>
          <w:sz w:val="32"/>
          <w:szCs w:val="32"/>
        </w:rPr>
      </w:pPr>
      <w:r>
        <w:rPr>
          <w:rFonts w:hint="eastAsia" w:ascii="仿宋" w:hAnsi="仿宋" w:eastAsia="仿宋" w:cs="宋体"/>
          <w:b/>
          <w:kern w:val="0"/>
          <w:sz w:val="32"/>
          <w:szCs w:val="32"/>
        </w:rPr>
        <w:t>四、本项目的特定资格要求</w:t>
      </w:r>
    </w:p>
    <w:p>
      <w:pPr>
        <w:spacing w:line="360" w:lineRule="auto"/>
        <w:jc w:val="center"/>
        <w:rPr>
          <w:rFonts w:ascii="仿宋" w:hAnsi="仿宋" w:eastAsia="仿宋" w:cs="宋体"/>
          <w:sz w:val="24"/>
        </w:rPr>
      </w:pPr>
      <w:r>
        <w:rPr>
          <w:rFonts w:hint="eastAsia" w:ascii="仿宋" w:hAnsi="仿宋" w:eastAsia="仿宋" w:cs="宋体"/>
          <w:sz w:val="24"/>
        </w:rPr>
        <w:t>（根据竞争性磋商公告本项目的特定资格要求提供相应的材料；未要求的，无需提供）</w:t>
      </w:r>
    </w:p>
    <w:p>
      <w:pPr>
        <w:rPr>
          <w:rFonts w:ascii="仿宋" w:hAnsi="仿宋" w:eastAsia="仿宋" w:cs="宋体"/>
        </w:rPr>
      </w:pPr>
    </w:p>
    <w:p>
      <w:pPr>
        <w:snapToGrid w:val="0"/>
        <w:spacing w:line="360" w:lineRule="auto"/>
        <w:ind w:right="480"/>
        <w:jc w:val="center"/>
        <w:rPr>
          <w:rFonts w:ascii="仿宋" w:hAnsi="仿宋" w:eastAsia="仿宋" w:cs="宋体"/>
          <w:b/>
          <w:kern w:val="0"/>
          <w:sz w:val="32"/>
          <w:szCs w:val="32"/>
        </w:rPr>
      </w:pPr>
    </w:p>
    <w:p>
      <w:pPr>
        <w:pStyle w:val="61"/>
        <w:rPr>
          <w:rFonts w:ascii="仿宋" w:hAnsi="仿宋" w:eastAsia="仿宋" w:cs="宋体"/>
          <w:b/>
          <w:kern w:val="0"/>
          <w:sz w:val="32"/>
          <w:szCs w:val="32"/>
        </w:rPr>
      </w:pPr>
    </w:p>
    <w:p>
      <w:pPr>
        <w:rPr>
          <w:rFonts w:ascii="仿宋" w:hAnsi="仿宋" w:eastAsia="仿宋" w:cs="宋体"/>
          <w:b/>
          <w:kern w:val="0"/>
          <w:sz w:val="32"/>
          <w:szCs w:val="32"/>
        </w:rPr>
      </w:pPr>
    </w:p>
    <w:p>
      <w:pPr>
        <w:pStyle w:val="61"/>
        <w:rPr>
          <w:rFonts w:ascii="仿宋" w:hAnsi="仿宋" w:eastAsia="仿宋" w:cs="宋体"/>
          <w:b/>
          <w:kern w:val="0"/>
          <w:sz w:val="32"/>
          <w:szCs w:val="32"/>
        </w:rPr>
      </w:pPr>
    </w:p>
    <w:p>
      <w:pPr>
        <w:rPr>
          <w:rFonts w:ascii="仿宋" w:hAnsi="仿宋" w:eastAsia="仿宋" w:cs="宋体"/>
          <w:b/>
          <w:kern w:val="0"/>
          <w:sz w:val="32"/>
          <w:szCs w:val="32"/>
        </w:rPr>
      </w:pPr>
    </w:p>
    <w:p>
      <w:pPr>
        <w:pStyle w:val="61"/>
        <w:rPr>
          <w:rFonts w:ascii="仿宋" w:hAnsi="仿宋" w:eastAsia="仿宋" w:cs="宋体"/>
          <w:b/>
          <w:kern w:val="0"/>
          <w:sz w:val="32"/>
          <w:szCs w:val="32"/>
        </w:rPr>
      </w:pPr>
    </w:p>
    <w:p>
      <w:pPr>
        <w:rPr>
          <w:rFonts w:ascii="仿宋" w:hAnsi="仿宋" w:eastAsia="仿宋" w:cs="宋体"/>
          <w:b/>
          <w:kern w:val="0"/>
          <w:sz w:val="32"/>
          <w:szCs w:val="32"/>
        </w:rPr>
      </w:pPr>
    </w:p>
    <w:p>
      <w:pPr>
        <w:pStyle w:val="61"/>
        <w:rPr>
          <w:rFonts w:ascii="仿宋" w:hAnsi="仿宋" w:eastAsia="仿宋" w:cs="宋体"/>
          <w:b/>
          <w:kern w:val="0"/>
          <w:sz w:val="32"/>
          <w:szCs w:val="32"/>
        </w:rPr>
      </w:pPr>
    </w:p>
    <w:p>
      <w:pPr>
        <w:rPr>
          <w:rFonts w:ascii="仿宋" w:hAnsi="仿宋" w:eastAsia="仿宋" w:cs="宋体"/>
          <w:b/>
          <w:kern w:val="0"/>
          <w:sz w:val="32"/>
          <w:szCs w:val="32"/>
        </w:rPr>
      </w:pPr>
    </w:p>
    <w:p>
      <w:pPr>
        <w:pStyle w:val="61"/>
      </w:pPr>
    </w:p>
    <w:p>
      <w:pPr>
        <w:snapToGrid w:val="0"/>
        <w:spacing w:line="300" w:lineRule="auto"/>
        <w:ind w:left="241" w:hanging="241" w:hangingChars="10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项目经理无在建工程声明函</w:t>
      </w:r>
    </w:p>
    <w:p>
      <w:pPr>
        <w:widowControl w:val="0"/>
        <w:adjustRightInd w:val="0"/>
        <w:snapToGrid w:val="0"/>
        <w:spacing w:before="120" w:after="120" w:line="300" w:lineRule="auto"/>
        <w:jc w:val="both"/>
        <w:rPr>
          <w:rFonts w:hint="eastAsia" w:ascii="仿宋" w:hAnsi="仿宋" w:eastAsia="仿宋" w:cs="仿宋"/>
          <w:snapToGrid w:val="0"/>
          <w:color w:val="auto"/>
          <w:kern w:val="2"/>
          <w:sz w:val="21"/>
          <w:szCs w:val="21"/>
          <w:highlight w:val="none"/>
          <w:lang w:val="en-US" w:eastAsia="zh-CN" w:bidi="ar-SA"/>
        </w:rPr>
      </w:pPr>
      <w:r>
        <w:rPr>
          <w:rFonts w:hint="eastAsia" w:ascii="仿宋" w:hAnsi="仿宋" w:eastAsia="仿宋" w:cs="仿宋"/>
          <w:snapToGrid w:val="0"/>
          <w:color w:val="auto"/>
          <w:kern w:val="2"/>
          <w:sz w:val="21"/>
          <w:szCs w:val="21"/>
          <w:highlight w:val="none"/>
          <w:lang w:val="en-US" w:eastAsia="zh-CN" w:bidi="ar-SA"/>
        </w:rPr>
        <w:t>（采购人名称）：</w:t>
      </w:r>
    </w:p>
    <w:p>
      <w:pPr>
        <w:snapToGrid w:val="0"/>
        <w:spacing w:line="30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采购代理机构名称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p>
      <w:pPr>
        <w:snapToGrid w:val="0"/>
        <w:spacing w:line="300" w:lineRule="auto"/>
        <w:ind w:left="420" w:leftChars="200"/>
        <w:rPr>
          <w:rFonts w:hint="eastAsia" w:ascii="仿宋" w:hAnsi="仿宋" w:eastAsia="仿宋" w:cs="仿宋"/>
          <w:color w:val="auto"/>
          <w:sz w:val="24"/>
          <w:highlight w:val="none"/>
        </w:rPr>
      </w:pPr>
    </w:p>
    <w:p>
      <w:pPr>
        <w:snapToGrid w:val="0"/>
        <w:spacing w:line="30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（项目编号）采购活动，拟派项目经理（</w:t>
      </w:r>
      <w:r>
        <w:rPr>
          <w:rFonts w:hint="eastAsia" w:ascii="仿宋" w:hAnsi="仿宋" w:eastAsia="仿宋" w:cs="仿宋"/>
          <w:color w:val="auto"/>
          <w:sz w:val="24"/>
          <w:highlight w:val="none"/>
          <w:u w:val="single"/>
        </w:rPr>
        <w:t>姓名及身份证号码</w:t>
      </w:r>
      <w:r>
        <w:rPr>
          <w:rFonts w:hint="eastAsia" w:ascii="仿宋" w:hAnsi="仿宋" w:eastAsia="仿宋" w:cs="仿宋"/>
          <w:color w:val="auto"/>
          <w:sz w:val="24"/>
          <w:highlight w:val="none"/>
        </w:rPr>
        <w:t>）无在建工程。</w:t>
      </w:r>
    </w:p>
    <w:p>
      <w:pPr>
        <w:snapToGrid w:val="0"/>
        <w:spacing w:line="30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本公司对上述声明的真实性负责。如有虚假，愿意承担相应法律责任，对此无任何异议。</w:t>
      </w:r>
    </w:p>
    <w:p>
      <w:pPr>
        <w:snapToGrid w:val="0"/>
        <w:spacing w:line="30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特此声明！</w:t>
      </w:r>
    </w:p>
    <w:p>
      <w:pPr>
        <w:adjustRightInd w:val="0"/>
        <w:snapToGrid w:val="0"/>
        <w:spacing w:line="300" w:lineRule="auto"/>
        <w:ind w:firstLine="480" w:firstLineChars="200"/>
        <w:rPr>
          <w:rFonts w:hint="eastAsia" w:ascii="仿宋" w:hAnsi="仿宋" w:eastAsia="仿宋" w:cs="仿宋"/>
          <w:color w:val="auto"/>
          <w:sz w:val="24"/>
          <w:highlight w:val="none"/>
        </w:rPr>
      </w:pPr>
    </w:p>
    <w:p>
      <w:pPr>
        <w:adjustRightInd w:val="0"/>
        <w:snapToGrid w:val="0"/>
        <w:spacing w:line="30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供应商全称：（加盖单位公章）</w:t>
      </w:r>
    </w:p>
    <w:p>
      <w:pPr>
        <w:widowControl w:val="0"/>
        <w:adjustRightInd w:val="0"/>
        <w:spacing w:line="360" w:lineRule="auto"/>
        <w:ind w:firstLine="480" w:firstLineChars="200"/>
        <w:jc w:val="both"/>
        <w:rPr>
          <w:rFonts w:hint="eastAsia" w:ascii="仿宋" w:hAnsi="仿宋" w:eastAsia="仿宋" w:cs="仿宋"/>
          <w:color w:val="auto"/>
          <w:kern w:val="2"/>
          <w:sz w:val="24"/>
          <w:szCs w:val="20"/>
          <w:highlight w:val="none"/>
          <w:lang w:val="en-US" w:eastAsia="zh-CN" w:bidi="ar-SA"/>
        </w:rPr>
      </w:pPr>
    </w:p>
    <w:p>
      <w:pPr>
        <w:widowControl w:val="0"/>
        <w:adjustRightInd w:val="0"/>
        <w:spacing w:line="360" w:lineRule="auto"/>
        <w:ind w:firstLine="480" w:firstLineChars="200"/>
        <w:jc w:val="both"/>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0"/>
          <w:highlight w:val="none"/>
          <w:lang w:val="en-US" w:eastAsia="zh-CN" w:bidi="ar-SA"/>
        </w:rPr>
        <w:t>项目经理：（加盖项目经理执业章）</w:t>
      </w:r>
    </w:p>
    <w:p>
      <w:pPr>
        <w:widowControl w:val="0"/>
        <w:adjustRightInd w:val="0"/>
        <w:spacing w:line="288" w:lineRule="auto"/>
        <w:ind w:firstLine="480" w:firstLineChars="200"/>
        <w:jc w:val="right"/>
        <w:rPr>
          <w:rFonts w:hint="eastAsia" w:ascii="仿宋" w:hAnsi="仿宋" w:eastAsia="仿宋" w:cs="仿宋"/>
          <w:color w:val="auto"/>
          <w:kern w:val="2"/>
          <w:sz w:val="24"/>
          <w:szCs w:val="24"/>
          <w:highlight w:val="none"/>
          <w:lang w:val="en-US" w:eastAsia="zh-CN" w:bidi="ar-SA"/>
        </w:rPr>
      </w:pPr>
    </w:p>
    <w:p>
      <w:pPr>
        <w:pStyle w:val="2"/>
        <w:jc w:val="right"/>
        <w:sectPr>
          <w:pgSz w:w="11906" w:h="16838"/>
          <w:pgMar w:top="1440" w:right="1080" w:bottom="1440" w:left="1080" w:header="851" w:footer="992" w:gutter="0"/>
          <w:cols w:space="720" w:num="1"/>
          <w:titlePg/>
          <w:docGrid w:linePitch="312" w:charSpace="0"/>
        </w:sectPr>
      </w:pPr>
      <w:r>
        <w:rPr>
          <w:rFonts w:hint="eastAsia" w:ascii="仿宋" w:hAnsi="仿宋" w:eastAsia="仿宋" w:cs="仿宋"/>
          <w:color w:val="auto"/>
          <w:sz w:val="24"/>
          <w:szCs w:val="24"/>
          <w:highlight w:val="none"/>
        </w:rPr>
        <w:t>日期：202</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年  月  日</w:t>
      </w:r>
    </w:p>
    <w:p>
      <w:pPr>
        <w:spacing w:line="360" w:lineRule="auto"/>
        <w:ind w:right="420"/>
        <w:rPr>
          <w:rFonts w:ascii="仿宋" w:hAnsi="仿宋" w:eastAsia="仿宋" w:cs="宋体"/>
          <w:b/>
          <w:kern w:val="0"/>
          <w:sz w:val="36"/>
          <w:szCs w:val="36"/>
        </w:rPr>
      </w:pPr>
    </w:p>
    <w:p>
      <w:pPr>
        <w:spacing w:line="360" w:lineRule="auto"/>
        <w:ind w:right="420" w:firstLine="3614" w:firstLineChars="1000"/>
        <w:outlineLvl w:val="1"/>
        <w:rPr>
          <w:rFonts w:ascii="仿宋" w:hAnsi="仿宋" w:eastAsia="仿宋" w:cs="宋体"/>
          <w:b/>
          <w:kern w:val="0"/>
          <w:sz w:val="36"/>
          <w:szCs w:val="36"/>
        </w:rPr>
      </w:pPr>
      <w:r>
        <w:rPr>
          <w:rFonts w:hint="eastAsia" w:ascii="仿宋" w:hAnsi="仿宋" w:eastAsia="仿宋" w:cs="宋体"/>
          <w:b/>
          <w:kern w:val="0"/>
          <w:sz w:val="36"/>
          <w:szCs w:val="36"/>
        </w:rPr>
        <w:t>商务技术文件部分</w:t>
      </w:r>
    </w:p>
    <w:p>
      <w:pPr>
        <w:spacing w:line="360" w:lineRule="auto"/>
        <w:jc w:val="center"/>
        <w:rPr>
          <w:rFonts w:ascii="仿宋" w:hAnsi="仿宋" w:eastAsia="仿宋" w:cs="宋体"/>
          <w:b/>
          <w:kern w:val="0"/>
          <w:sz w:val="36"/>
          <w:szCs w:val="36"/>
        </w:rPr>
      </w:pPr>
      <w:r>
        <w:rPr>
          <w:rFonts w:hint="eastAsia" w:ascii="仿宋" w:hAnsi="仿宋" w:eastAsia="仿宋" w:cs="宋体"/>
          <w:b/>
          <w:kern w:val="0"/>
          <w:sz w:val="36"/>
          <w:szCs w:val="36"/>
        </w:rPr>
        <w:t>目录</w:t>
      </w:r>
    </w:p>
    <w:p>
      <w:pPr>
        <w:numPr>
          <w:ilvl w:val="255"/>
          <w:numId w:val="0"/>
        </w:numPr>
        <w:snapToGrid w:val="0"/>
        <w:spacing w:line="360" w:lineRule="auto"/>
        <w:ind w:firstLine="480" w:firstLineChars="200"/>
        <w:rPr>
          <w:rFonts w:ascii="仿宋" w:hAnsi="仿宋" w:eastAsia="仿宋" w:cs="宋体"/>
          <w:sz w:val="24"/>
        </w:rPr>
      </w:pPr>
      <w:r>
        <w:rPr>
          <w:rFonts w:hint="eastAsia" w:ascii="仿宋" w:hAnsi="仿宋" w:eastAsia="仿宋" w:cs="宋体"/>
          <w:sz w:val="24"/>
        </w:rPr>
        <w:t>（</w:t>
      </w:r>
      <w:r>
        <w:rPr>
          <w:rFonts w:ascii="仿宋" w:hAnsi="仿宋" w:eastAsia="仿宋" w:cs="宋体"/>
          <w:sz w:val="24"/>
        </w:rPr>
        <w:t>1）</w:t>
      </w:r>
      <w:r>
        <w:rPr>
          <w:rFonts w:hint="eastAsia" w:ascii="仿宋" w:hAnsi="仿宋" w:eastAsia="仿宋" w:cs="宋体"/>
          <w:sz w:val="24"/>
        </w:rPr>
        <w:t>响应函……………………………………………………………………………（页码）</w:t>
      </w:r>
    </w:p>
    <w:p>
      <w:pPr>
        <w:numPr>
          <w:ilvl w:val="255"/>
          <w:numId w:val="0"/>
        </w:numPr>
        <w:snapToGrid w:val="0"/>
        <w:spacing w:line="360" w:lineRule="auto"/>
        <w:ind w:firstLine="480" w:firstLineChars="200"/>
        <w:rPr>
          <w:rFonts w:ascii="仿宋" w:hAnsi="仿宋" w:eastAsia="仿宋" w:cs="宋体"/>
          <w:sz w:val="24"/>
        </w:rPr>
      </w:pPr>
      <w:r>
        <w:rPr>
          <w:rFonts w:hint="eastAsia" w:ascii="仿宋" w:hAnsi="仿宋" w:eastAsia="仿宋" w:cs="宋体"/>
          <w:sz w:val="24"/>
        </w:rPr>
        <w:t>（</w:t>
      </w:r>
      <w:r>
        <w:rPr>
          <w:rFonts w:ascii="仿宋" w:hAnsi="仿宋" w:eastAsia="仿宋" w:cs="宋体"/>
          <w:sz w:val="24"/>
        </w:rPr>
        <w:t>2）授权委托书或法定代表人（单位负责人、自然人本人）身份证明</w:t>
      </w:r>
      <w:r>
        <w:rPr>
          <w:rFonts w:hint="eastAsia" w:ascii="仿宋" w:hAnsi="仿宋" w:eastAsia="仿宋" w:cs="宋体"/>
          <w:sz w:val="24"/>
        </w:rPr>
        <w:t>……………（页码）</w:t>
      </w:r>
    </w:p>
    <w:p>
      <w:pPr>
        <w:snapToGrid w:val="0"/>
        <w:spacing w:line="360" w:lineRule="auto"/>
        <w:ind w:left="479" w:leftChars="228"/>
        <w:rPr>
          <w:rFonts w:ascii="仿宋" w:hAnsi="仿宋" w:eastAsia="仿宋" w:cs="宋体"/>
          <w:sz w:val="24"/>
        </w:rPr>
      </w:pPr>
      <w:r>
        <w:rPr>
          <w:rFonts w:hint="eastAsia" w:ascii="仿宋" w:hAnsi="仿宋" w:eastAsia="仿宋" w:cs="宋体"/>
          <w:sz w:val="24"/>
        </w:rPr>
        <w:t>（</w:t>
      </w:r>
      <w:r>
        <w:rPr>
          <w:rFonts w:ascii="仿宋" w:hAnsi="仿宋" w:eastAsia="仿宋" w:cs="宋体"/>
          <w:sz w:val="24"/>
        </w:rPr>
        <w:t>3</w:t>
      </w:r>
      <w:r>
        <w:rPr>
          <w:rFonts w:hint="eastAsia" w:ascii="仿宋" w:hAnsi="仿宋" w:eastAsia="仿宋" w:cs="宋体"/>
          <w:sz w:val="24"/>
        </w:rPr>
        <w:t>）分包意向协议………………………………………………………………………（页码）</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w:t>
      </w:r>
      <w:r>
        <w:rPr>
          <w:rFonts w:ascii="仿宋" w:hAnsi="仿宋" w:eastAsia="仿宋" w:cs="宋体"/>
          <w:sz w:val="24"/>
        </w:rPr>
        <w:t>4</w:t>
      </w:r>
      <w:r>
        <w:rPr>
          <w:rFonts w:hint="eastAsia" w:ascii="仿宋" w:hAnsi="仿宋" w:eastAsia="仿宋" w:cs="宋体"/>
          <w:sz w:val="24"/>
        </w:rPr>
        <w:t>）符合性审查资料……………………………………………………………………（页码）</w:t>
      </w:r>
    </w:p>
    <w:p>
      <w:pPr>
        <w:snapToGrid w:val="0"/>
        <w:spacing w:line="360" w:lineRule="auto"/>
        <w:ind w:left="479" w:leftChars="228"/>
        <w:rPr>
          <w:rFonts w:ascii="仿宋" w:hAnsi="仿宋" w:eastAsia="仿宋" w:cs="宋体"/>
          <w:sz w:val="24"/>
        </w:rPr>
      </w:pPr>
      <w:r>
        <w:rPr>
          <w:rFonts w:hint="eastAsia" w:ascii="仿宋" w:hAnsi="仿宋" w:eastAsia="仿宋" w:cs="宋体"/>
          <w:sz w:val="24"/>
        </w:rPr>
        <w:t>（</w:t>
      </w:r>
      <w:r>
        <w:rPr>
          <w:rFonts w:ascii="仿宋" w:hAnsi="仿宋" w:eastAsia="仿宋" w:cs="宋体"/>
          <w:sz w:val="24"/>
        </w:rPr>
        <w:t>5</w:t>
      </w:r>
      <w:r>
        <w:rPr>
          <w:rFonts w:hint="eastAsia" w:ascii="仿宋" w:hAnsi="仿宋" w:eastAsia="仿宋" w:cs="宋体"/>
          <w:sz w:val="24"/>
        </w:rPr>
        <w:t>）评审标准相应的商务技术资料……………………………………………………（页码）（</w:t>
      </w:r>
      <w:r>
        <w:rPr>
          <w:rFonts w:ascii="仿宋" w:hAnsi="仿宋" w:eastAsia="仿宋" w:cs="宋体"/>
          <w:sz w:val="24"/>
        </w:rPr>
        <w:t>6</w:t>
      </w:r>
      <w:r>
        <w:rPr>
          <w:rFonts w:hint="eastAsia" w:ascii="仿宋" w:hAnsi="仿宋" w:eastAsia="仿宋" w:cs="宋体"/>
          <w:sz w:val="24"/>
        </w:rPr>
        <w:t>）商务技术偏离表……………………………………………………………………（页码）</w:t>
      </w:r>
    </w:p>
    <w:p>
      <w:pPr>
        <w:snapToGrid w:val="0"/>
        <w:spacing w:line="360" w:lineRule="auto"/>
        <w:ind w:left="479" w:leftChars="228"/>
        <w:rPr>
          <w:rFonts w:ascii="仿宋" w:hAnsi="仿宋" w:eastAsia="仿宋" w:cs="宋体"/>
          <w:sz w:val="24"/>
        </w:rPr>
      </w:pPr>
      <w:r>
        <w:rPr>
          <w:rFonts w:hint="eastAsia" w:ascii="仿宋" w:hAnsi="仿宋" w:eastAsia="仿宋" w:cs="宋体"/>
          <w:sz w:val="24"/>
          <w:lang w:val="zh-CN"/>
        </w:rPr>
        <w:t>（</w:t>
      </w:r>
      <w:r>
        <w:rPr>
          <w:rFonts w:ascii="仿宋" w:hAnsi="仿宋" w:eastAsia="仿宋" w:cs="宋体"/>
          <w:sz w:val="24"/>
        </w:rPr>
        <w:t>7</w:t>
      </w:r>
      <w:r>
        <w:rPr>
          <w:rFonts w:hint="eastAsia" w:ascii="仿宋" w:hAnsi="仿宋" w:eastAsia="仿宋" w:cs="宋体"/>
          <w:sz w:val="24"/>
          <w:lang w:val="zh-CN"/>
        </w:rPr>
        <w:t>）政府采购供应商廉洁自律承诺书</w:t>
      </w:r>
      <w:r>
        <w:rPr>
          <w:rFonts w:hint="eastAsia" w:ascii="仿宋" w:hAnsi="仿宋" w:eastAsia="仿宋" w:cs="宋体"/>
          <w:sz w:val="24"/>
        </w:rPr>
        <w:t>…………………………………………………（页码）</w:t>
      </w:r>
    </w:p>
    <w:p>
      <w:pPr>
        <w:snapToGrid w:val="0"/>
        <w:spacing w:line="360" w:lineRule="auto"/>
        <w:jc w:val="center"/>
        <w:rPr>
          <w:rFonts w:ascii="仿宋" w:hAnsi="仿宋" w:eastAsia="仿宋" w:cs="宋体"/>
          <w:b/>
          <w:kern w:val="0"/>
          <w:sz w:val="24"/>
          <w:szCs w:val="32"/>
          <w:lang w:val="zh-CN"/>
        </w:rPr>
        <w:sectPr>
          <w:pgSz w:w="11906" w:h="16838"/>
          <w:pgMar w:top="1440" w:right="1080" w:bottom="1440" w:left="1080" w:header="851" w:footer="992" w:gutter="0"/>
          <w:cols w:space="720" w:num="1"/>
          <w:titlePg/>
          <w:docGrid w:linePitch="312" w:charSpace="0"/>
        </w:sectPr>
      </w:pPr>
    </w:p>
    <w:p>
      <w:pPr>
        <w:snapToGrid w:val="0"/>
        <w:jc w:val="center"/>
        <w:outlineLvl w:val="2"/>
        <w:rPr>
          <w:rFonts w:ascii="仿宋" w:hAnsi="仿宋" w:eastAsia="仿宋" w:cs="宋体"/>
          <w:b/>
          <w:bCs/>
          <w:sz w:val="32"/>
          <w:szCs w:val="32"/>
          <w:lang w:val="zh-CN"/>
        </w:rPr>
      </w:pPr>
      <w:r>
        <w:rPr>
          <w:rFonts w:hint="eastAsia" w:ascii="仿宋" w:hAnsi="仿宋" w:eastAsia="仿宋" w:cs="宋体"/>
          <w:b/>
          <w:bCs/>
          <w:sz w:val="32"/>
          <w:szCs w:val="32"/>
          <w:lang w:val="zh-CN"/>
        </w:rPr>
        <w:t>一、响应函</w:t>
      </w:r>
    </w:p>
    <w:p>
      <w:pPr>
        <w:snapToGrid w:val="0"/>
        <w:spacing w:line="360" w:lineRule="auto"/>
        <w:rPr>
          <w:rFonts w:ascii="仿宋" w:hAnsi="仿宋" w:eastAsia="仿宋" w:cs="宋体"/>
          <w:sz w:val="24"/>
        </w:rPr>
      </w:pPr>
      <w:r>
        <w:rPr>
          <w:rFonts w:hint="eastAsia" w:ascii="仿宋" w:hAnsi="仿宋" w:eastAsia="仿宋" w:cs="宋体"/>
          <w:sz w:val="24"/>
          <w:lang w:eastAsia="zh-CN"/>
        </w:rPr>
        <w:t>杭州市钱塘区河庄江东幼儿园</w:t>
      </w:r>
      <w:r>
        <w:rPr>
          <w:rFonts w:hint="eastAsia" w:ascii="仿宋" w:hAnsi="仿宋" w:eastAsia="仿宋" w:cs="宋体"/>
          <w:sz w:val="24"/>
        </w:rPr>
        <w:t>、</w:t>
      </w:r>
      <w:r>
        <w:rPr>
          <w:rFonts w:hint="eastAsia" w:ascii="仿宋" w:hAnsi="仿宋" w:eastAsia="仿宋" w:cs="宋体"/>
          <w:sz w:val="24"/>
          <w:lang w:eastAsia="zh-CN"/>
        </w:rPr>
        <w:t>浙江勋达工程咨询有限公司</w:t>
      </w:r>
      <w:r>
        <w:rPr>
          <w:rFonts w:hint="eastAsia" w:ascii="仿宋" w:hAnsi="仿宋" w:eastAsia="仿宋" w:cs="宋体"/>
          <w:sz w:val="24"/>
        </w:rPr>
        <w:t>：</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我方参加你方组织的</w:t>
      </w:r>
      <w:r>
        <w:rPr>
          <w:rFonts w:hint="eastAsia" w:ascii="仿宋" w:hAnsi="仿宋" w:eastAsia="仿宋" w:cs="宋体"/>
          <w:sz w:val="24"/>
          <w:lang w:eastAsia="zh-CN"/>
        </w:rPr>
        <w:t>杭州市钱塘区河庄江东幼儿园有机更新工程</w:t>
      </w:r>
      <w:r>
        <w:rPr>
          <w:rFonts w:hint="eastAsia" w:ascii="仿宋" w:hAnsi="仿宋" w:eastAsia="仿宋" w:cs="宋体"/>
          <w:sz w:val="24"/>
        </w:rPr>
        <w:t>【项目编号：</w:t>
      </w:r>
      <w:r>
        <w:rPr>
          <w:rFonts w:hint="eastAsia" w:ascii="仿宋" w:hAnsi="仿宋" w:eastAsia="仿宋" w:cs="宋体"/>
          <w:sz w:val="24"/>
          <w:lang w:eastAsia="zh-CN"/>
        </w:rPr>
        <w:t>QTCG-CS-2024-032</w:t>
      </w:r>
      <w:r>
        <w:rPr>
          <w:rFonts w:hint="eastAsia" w:ascii="仿宋" w:hAnsi="仿宋" w:eastAsia="仿宋" w:cs="宋体"/>
          <w:sz w:val="24"/>
        </w:rPr>
        <w:t>】采购的有关活动，并对此项目提交响应文件及报价。为此：</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1、我方承诺响应文件有效期从提交响应文件的截止之日起</w:t>
      </w:r>
      <w:r>
        <w:rPr>
          <w:rFonts w:hint="eastAsia" w:ascii="仿宋" w:hAnsi="仿宋" w:eastAsia="仿宋" w:cs="宋体"/>
          <w:sz w:val="24"/>
          <w:u w:val="single"/>
        </w:rPr>
        <w:t xml:space="preserve">     </w:t>
      </w:r>
      <w:r>
        <w:rPr>
          <w:rFonts w:hint="eastAsia" w:ascii="仿宋" w:hAnsi="仿宋" w:eastAsia="仿宋" w:cs="宋体"/>
          <w:sz w:val="24"/>
        </w:rPr>
        <w:t>天（不少于90天）</w:t>
      </w:r>
      <w:r>
        <w:rPr>
          <w:rFonts w:hint="eastAsia" w:ascii="仿宋" w:hAnsi="仿宋" w:eastAsia="仿宋" w:cs="宋体"/>
        </w:rPr>
        <w:t>，</w:t>
      </w:r>
      <w:r>
        <w:rPr>
          <w:rFonts w:hint="eastAsia" w:ascii="仿宋" w:hAnsi="仿宋" w:eastAsia="仿宋" w:cs="宋体"/>
          <w:sz w:val="24"/>
        </w:rPr>
        <w:t>本响应文件在响应文件有效期满之前均具有约束力。</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2、我方的响应文件包括以下内容：</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2.1资格文件：</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2.1.1承诺函；</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2.1.2</w:t>
      </w:r>
      <w:r>
        <w:rPr>
          <w:rFonts w:hint="eastAsia" w:ascii="仿宋" w:hAnsi="仿宋" w:eastAsia="仿宋" w:cs="宋体"/>
          <w:snapToGrid w:val="0"/>
          <w:kern w:val="28"/>
          <w:sz w:val="24"/>
          <w:szCs w:val="20"/>
        </w:rPr>
        <w:t>联合协议（如果有)；</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w:t>
      </w:r>
      <w:r>
        <w:rPr>
          <w:rFonts w:ascii="仿宋" w:hAnsi="仿宋" w:eastAsia="仿宋" w:cs="宋体"/>
          <w:sz w:val="24"/>
        </w:rPr>
        <w:t>.1.3</w:t>
      </w:r>
      <w:r>
        <w:rPr>
          <w:rFonts w:hint="eastAsia" w:ascii="仿宋" w:hAnsi="仿宋" w:eastAsia="仿宋" w:cs="宋体"/>
          <w:sz w:val="24"/>
        </w:rPr>
        <w:t>落实政府采购政策需满足的资格要求（如果有）；</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w:t>
      </w:r>
      <w:r>
        <w:rPr>
          <w:rFonts w:ascii="仿宋" w:hAnsi="仿宋" w:eastAsia="仿宋" w:cs="宋体"/>
          <w:sz w:val="24"/>
        </w:rPr>
        <w:t>4</w:t>
      </w:r>
      <w:r>
        <w:rPr>
          <w:rFonts w:hint="eastAsia" w:ascii="仿宋" w:hAnsi="仿宋" w:eastAsia="仿宋" w:cs="宋体"/>
          <w:sz w:val="24"/>
        </w:rPr>
        <w:t>本项目的特定资格要求（如果有）。</w:t>
      </w:r>
    </w:p>
    <w:p>
      <w:pPr>
        <w:snapToGrid w:val="0"/>
        <w:spacing w:line="360" w:lineRule="auto"/>
        <w:ind w:left="210" w:leftChars="100" w:firstLine="480" w:firstLineChars="200"/>
        <w:rPr>
          <w:rFonts w:ascii="仿宋" w:hAnsi="仿宋" w:eastAsia="仿宋" w:cs="宋体"/>
          <w:sz w:val="24"/>
          <w:lang w:val="zh-CN"/>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2</w:t>
      </w:r>
      <w:r>
        <w:rPr>
          <w:rFonts w:hint="eastAsia" w:ascii="仿宋" w:hAnsi="仿宋" w:eastAsia="仿宋" w:cs="宋体"/>
          <w:sz w:val="24"/>
          <w:lang w:val="zh-CN"/>
        </w:rPr>
        <w:t xml:space="preserve"> </w:t>
      </w:r>
      <w:r>
        <w:rPr>
          <w:rFonts w:hint="eastAsia" w:ascii="仿宋" w:hAnsi="仿宋" w:eastAsia="仿宋" w:cs="宋体"/>
          <w:sz w:val="24"/>
        </w:rPr>
        <w:t>商务技术</w:t>
      </w:r>
      <w:r>
        <w:rPr>
          <w:rFonts w:hint="eastAsia" w:ascii="仿宋" w:hAnsi="仿宋" w:eastAsia="仿宋" w:cs="宋体"/>
          <w:sz w:val="24"/>
          <w:lang w:val="zh-CN"/>
        </w:rPr>
        <w:t>文件：</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2.2.1响应函；</w:t>
      </w:r>
      <w:r>
        <w:rPr>
          <w:rFonts w:hint="eastAsia" w:ascii="仿宋" w:hAnsi="仿宋" w:eastAsia="仿宋" w:cs="宋体"/>
          <w:sz w:val="24"/>
          <w:lang w:val="zh-CN"/>
        </w:rPr>
        <w:t xml:space="preserve"> </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2.2.2授权委托书或法定代表人（单位负责人）身份证明；</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3</w:t>
      </w:r>
      <w:r>
        <w:rPr>
          <w:rFonts w:hint="eastAsia" w:ascii="仿宋" w:hAnsi="仿宋" w:eastAsia="仿宋" w:cs="宋体"/>
          <w:sz w:val="24"/>
        </w:rPr>
        <w:t>分包意向协议（如果有）；</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4</w:t>
      </w:r>
      <w:r>
        <w:rPr>
          <w:rFonts w:hint="eastAsia" w:ascii="仿宋" w:hAnsi="仿宋" w:eastAsia="仿宋" w:cs="宋体"/>
          <w:sz w:val="24"/>
        </w:rPr>
        <w:t>符合性审查资料；</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5</w:t>
      </w:r>
      <w:r>
        <w:rPr>
          <w:rFonts w:hint="eastAsia" w:ascii="仿宋" w:hAnsi="仿宋" w:eastAsia="仿宋" w:cs="宋体"/>
          <w:sz w:val="24"/>
        </w:rPr>
        <w:t>评审标准相应的商务技术资料；</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2.2.6商务技术偏离表；</w:t>
      </w:r>
    </w:p>
    <w:p>
      <w:pPr>
        <w:snapToGrid w:val="0"/>
        <w:spacing w:line="360" w:lineRule="auto"/>
        <w:ind w:left="420" w:leftChars="200" w:firstLine="480" w:firstLineChars="200"/>
        <w:rPr>
          <w:rFonts w:ascii="仿宋" w:hAnsi="仿宋" w:eastAsia="仿宋" w:cs="宋体"/>
          <w:sz w:val="24"/>
          <w:lang w:val="zh-CN"/>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7</w:t>
      </w:r>
      <w:r>
        <w:rPr>
          <w:rFonts w:hint="eastAsia" w:ascii="仿宋" w:hAnsi="仿宋" w:eastAsia="仿宋" w:cs="宋体"/>
          <w:sz w:val="24"/>
          <w:lang w:val="zh-CN"/>
        </w:rPr>
        <w:t>政府采购供应商廉洁自律承诺书；</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3报价文件</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2.3.1报价单；</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2.3.2已标价工程量清单；</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2.3.3中小企业声明函（如果有）。</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3、我方承诺除商务技术偏离表列出的偏离外，我方响应采购文件的全部要求。</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4、如我方成交，我方承诺：</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4.1在收到成交通知书后，在成交通知书规定的期限内与你方签订合同； </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4.2在签订合同时不向你方提出附加条件； </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4.3按照采购文件要求提交履约保证金； </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4.4在合同约定的期限内完成合同规定的全部义务。 </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5、其他补充说明:</w:t>
      </w:r>
      <w:r>
        <w:rPr>
          <w:rFonts w:hint="eastAsia" w:ascii="仿宋" w:hAnsi="仿宋" w:eastAsia="仿宋" w:cs="宋体"/>
          <w:sz w:val="24"/>
          <w:u w:val="single"/>
        </w:rPr>
        <w:t xml:space="preserve">                                        </w:t>
      </w:r>
      <w:r>
        <w:rPr>
          <w:rFonts w:hint="eastAsia" w:ascii="仿宋" w:hAnsi="仿宋" w:eastAsia="仿宋" w:cs="宋体"/>
          <w:sz w:val="24"/>
        </w:rPr>
        <w:t>。</w:t>
      </w:r>
    </w:p>
    <w:p>
      <w:pPr>
        <w:spacing w:line="360" w:lineRule="auto"/>
        <w:ind w:firstLine="3600" w:firstLineChars="1500"/>
        <w:rPr>
          <w:rFonts w:ascii="仿宋" w:hAnsi="仿宋" w:eastAsia="仿宋" w:cs="宋体"/>
          <w:sz w:val="24"/>
        </w:rPr>
      </w:pPr>
      <w:r>
        <w:rPr>
          <w:rFonts w:hint="eastAsia" w:ascii="仿宋" w:hAnsi="仿宋" w:eastAsia="仿宋" w:cs="宋体"/>
          <w:sz w:val="24"/>
        </w:rPr>
        <w:t xml:space="preserve">供应商名称（电子签名）：                          </w:t>
      </w:r>
    </w:p>
    <w:p>
      <w:pPr>
        <w:spacing w:line="360" w:lineRule="auto"/>
        <w:jc w:val="center"/>
        <w:rPr>
          <w:rFonts w:ascii="仿宋" w:hAnsi="仿宋" w:eastAsia="仿宋" w:cs="宋体"/>
          <w:sz w:val="24"/>
        </w:rPr>
      </w:pPr>
      <w:r>
        <w:rPr>
          <w:rFonts w:hint="eastAsia" w:ascii="仿宋" w:hAnsi="仿宋" w:eastAsia="仿宋" w:cs="宋体"/>
          <w:sz w:val="24"/>
        </w:rPr>
        <w:t xml:space="preserve">     日期：  年   月   日</w:t>
      </w:r>
    </w:p>
    <w:p>
      <w:pPr>
        <w:snapToGrid w:val="0"/>
        <w:spacing w:line="360" w:lineRule="auto"/>
        <w:ind w:left="420" w:leftChars="200" w:firstLine="4200" w:firstLineChars="1750"/>
        <w:rPr>
          <w:rFonts w:ascii="仿宋" w:hAnsi="仿宋" w:eastAsia="仿宋" w:cs="宋体"/>
          <w:kern w:val="0"/>
          <w:sz w:val="24"/>
          <w:u w:val="single"/>
        </w:rPr>
      </w:pP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snapToGrid w:val="0"/>
        <w:spacing w:line="360" w:lineRule="auto"/>
        <w:jc w:val="center"/>
        <w:rPr>
          <w:rFonts w:ascii="仿宋" w:hAnsi="仿宋" w:eastAsia="仿宋" w:cs="宋体"/>
          <w:b/>
          <w:kern w:val="0"/>
          <w:sz w:val="32"/>
          <w:szCs w:val="32"/>
        </w:rPr>
      </w:pPr>
    </w:p>
    <w:p>
      <w:pPr>
        <w:snapToGrid w:val="0"/>
        <w:spacing w:line="360" w:lineRule="auto"/>
        <w:rPr>
          <w:rFonts w:ascii="仿宋" w:hAnsi="仿宋" w:eastAsia="仿宋" w:cs="宋体"/>
          <w:sz w:val="24"/>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sectPr>
          <w:pgSz w:w="11906" w:h="16838"/>
          <w:pgMar w:top="1440" w:right="1080" w:bottom="1440" w:left="1080" w:header="851" w:footer="992" w:gutter="0"/>
          <w:cols w:space="720" w:num="1"/>
          <w:titlePg/>
          <w:docGrid w:linePitch="312" w:charSpace="0"/>
        </w:sectPr>
      </w:pPr>
    </w:p>
    <w:p>
      <w:pPr>
        <w:snapToGrid w:val="0"/>
        <w:jc w:val="center"/>
        <w:outlineLvl w:val="2"/>
        <w:rPr>
          <w:rFonts w:ascii="仿宋" w:hAnsi="仿宋" w:eastAsia="仿宋" w:cs="宋体"/>
          <w:b/>
          <w:bCs/>
          <w:sz w:val="32"/>
          <w:szCs w:val="32"/>
          <w:lang w:val="zh-CN"/>
        </w:rPr>
      </w:pPr>
      <w:r>
        <w:rPr>
          <w:rFonts w:hint="eastAsia" w:ascii="仿宋" w:hAnsi="仿宋" w:eastAsia="仿宋" w:cs="宋体"/>
          <w:b/>
          <w:bCs/>
          <w:sz w:val="32"/>
          <w:szCs w:val="32"/>
          <w:lang w:val="zh-CN"/>
        </w:rPr>
        <w:t>二、授权委托书或法定代表人（单位负责人、自然人本人）身份证明</w:t>
      </w:r>
    </w:p>
    <w:p>
      <w:pPr>
        <w:snapToGrid w:val="0"/>
        <w:spacing w:line="360" w:lineRule="auto"/>
        <w:rPr>
          <w:rFonts w:ascii="仿宋" w:hAnsi="仿宋" w:eastAsia="仿宋" w:cs="宋体"/>
          <w:sz w:val="24"/>
        </w:rPr>
      </w:pPr>
      <w:r>
        <w:rPr>
          <w:rFonts w:hint="eastAsia" w:ascii="仿宋" w:hAnsi="仿宋" w:eastAsia="仿宋" w:cs="宋体"/>
          <w:sz w:val="24"/>
        </w:rPr>
        <w:t xml:space="preserve">                                </w:t>
      </w:r>
    </w:p>
    <w:p>
      <w:pPr>
        <w:snapToGrid w:val="0"/>
        <w:jc w:val="center"/>
        <w:rPr>
          <w:rFonts w:ascii="仿宋" w:hAnsi="仿宋" w:eastAsia="仿宋" w:cs="宋体"/>
          <w:b/>
          <w:bCs/>
          <w:sz w:val="32"/>
          <w:szCs w:val="32"/>
          <w:lang w:val="zh-CN"/>
        </w:rPr>
      </w:pPr>
      <w:r>
        <w:rPr>
          <w:rFonts w:hint="eastAsia" w:ascii="仿宋" w:hAnsi="仿宋" w:eastAsia="仿宋" w:cs="宋体"/>
          <w:b/>
          <w:bCs/>
          <w:sz w:val="32"/>
          <w:szCs w:val="32"/>
          <w:lang w:val="zh-CN"/>
        </w:rPr>
        <w:t>授权委托书（适用于非联合体</w:t>
      </w:r>
      <w:r>
        <w:rPr>
          <w:rFonts w:hint="eastAsia" w:ascii="仿宋" w:hAnsi="仿宋" w:eastAsia="仿宋" w:cs="宋体"/>
          <w:b/>
          <w:bCs/>
          <w:sz w:val="32"/>
          <w:szCs w:val="32"/>
        </w:rPr>
        <w:t>响应</w:t>
      </w:r>
      <w:r>
        <w:rPr>
          <w:rFonts w:hint="eastAsia" w:ascii="仿宋" w:hAnsi="仿宋" w:eastAsia="仿宋" w:cs="宋体"/>
          <w:b/>
          <w:bCs/>
          <w:sz w:val="32"/>
          <w:szCs w:val="32"/>
          <w:lang w:val="zh-CN"/>
        </w:rPr>
        <w:t>）</w:t>
      </w:r>
    </w:p>
    <w:p>
      <w:pPr>
        <w:snapToGrid w:val="0"/>
        <w:spacing w:line="360" w:lineRule="auto"/>
        <w:rPr>
          <w:rFonts w:ascii="仿宋" w:hAnsi="仿宋" w:eastAsia="仿宋" w:cs="宋体"/>
          <w:kern w:val="0"/>
          <w:sz w:val="24"/>
        </w:rPr>
      </w:pPr>
      <w:r>
        <w:rPr>
          <w:rFonts w:hint="eastAsia" w:ascii="仿宋" w:hAnsi="仿宋" w:eastAsia="仿宋" w:cs="宋体"/>
          <w:sz w:val="24"/>
          <w:lang w:eastAsia="zh-CN"/>
        </w:rPr>
        <w:t>杭州市钱塘区河庄江东幼儿园</w:t>
      </w:r>
      <w:r>
        <w:rPr>
          <w:rFonts w:hint="eastAsia" w:ascii="仿宋" w:hAnsi="仿宋" w:eastAsia="仿宋" w:cs="宋体"/>
          <w:sz w:val="24"/>
        </w:rPr>
        <w:t>、</w:t>
      </w:r>
      <w:r>
        <w:rPr>
          <w:rFonts w:hint="eastAsia" w:ascii="仿宋" w:hAnsi="仿宋" w:eastAsia="仿宋" w:cs="宋体"/>
          <w:sz w:val="24"/>
          <w:lang w:eastAsia="zh-CN"/>
        </w:rPr>
        <w:t>浙江勋达工程咨询有限公司</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rPr>
      </w:pPr>
      <w:r>
        <w:rPr>
          <w:rFonts w:hint="eastAsia" w:ascii="仿宋" w:hAnsi="仿宋" w:eastAsia="仿宋" w:cs="宋体"/>
          <w:kern w:val="0"/>
          <w:sz w:val="24"/>
        </w:rPr>
        <w:t>现</w:t>
      </w:r>
      <w:r>
        <w:rPr>
          <w:rFonts w:hint="eastAsia" w:ascii="仿宋" w:hAnsi="仿宋" w:eastAsia="仿宋" w:cs="宋体"/>
          <w:kern w:val="0"/>
          <w:sz w:val="24"/>
          <w:lang w:val="zh-CN"/>
        </w:rPr>
        <w:t>委托</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（姓名）为我方代理人（身份证号码：</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，手机：</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），以我方名义处理</w:t>
      </w:r>
      <w:r>
        <w:rPr>
          <w:rFonts w:hint="eastAsia" w:ascii="仿宋" w:hAnsi="仿宋" w:eastAsia="仿宋" w:cs="宋体"/>
          <w:sz w:val="24"/>
          <w:lang w:eastAsia="zh-CN"/>
        </w:rPr>
        <w:t>杭州市钱塘区河庄江东幼儿园有机更新工程</w:t>
      </w:r>
      <w:r>
        <w:rPr>
          <w:rFonts w:hint="eastAsia" w:ascii="仿宋" w:hAnsi="仿宋" w:eastAsia="仿宋" w:cs="宋体"/>
          <w:sz w:val="24"/>
        </w:rPr>
        <w:t>【项目编号：</w:t>
      </w:r>
      <w:r>
        <w:rPr>
          <w:rFonts w:hint="eastAsia" w:ascii="仿宋" w:hAnsi="仿宋" w:eastAsia="仿宋" w:cs="宋体"/>
          <w:sz w:val="24"/>
          <w:lang w:eastAsia="zh-CN"/>
        </w:rPr>
        <w:t>QTCG-CS-2024-032</w:t>
      </w:r>
      <w:r>
        <w:rPr>
          <w:rFonts w:hint="eastAsia" w:ascii="仿宋" w:hAnsi="仿宋" w:eastAsia="仿宋" w:cs="宋体"/>
          <w:sz w:val="24"/>
        </w:rPr>
        <w:t>】</w:t>
      </w:r>
      <w:r>
        <w:rPr>
          <w:rFonts w:hint="eastAsia" w:ascii="仿宋" w:hAnsi="仿宋" w:eastAsia="仿宋" w:cs="宋体"/>
          <w:kern w:val="0"/>
          <w:sz w:val="24"/>
          <w:lang w:val="zh-CN"/>
        </w:rPr>
        <w:t>政府采购</w:t>
      </w:r>
      <w:r>
        <w:rPr>
          <w:rFonts w:hint="eastAsia" w:ascii="仿宋" w:hAnsi="仿宋" w:eastAsia="仿宋" w:cs="宋体"/>
          <w:kern w:val="0"/>
          <w:sz w:val="24"/>
        </w:rPr>
        <w:t>响应</w:t>
      </w:r>
      <w:r>
        <w:rPr>
          <w:rFonts w:hint="eastAsia" w:ascii="仿宋" w:hAnsi="仿宋" w:eastAsia="仿宋" w:cs="宋体"/>
          <w:kern w:val="0"/>
          <w:sz w:val="24"/>
          <w:lang w:val="zh-CN"/>
        </w:rPr>
        <w:t>的一切事项，其法律后果由我方承担。</w:t>
      </w:r>
    </w:p>
    <w:p>
      <w:pPr>
        <w:snapToGrid w:val="0"/>
        <w:spacing w:line="360" w:lineRule="auto"/>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kern w:val="0"/>
          <w:sz w:val="24"/>
          <w:lang w:val="zh-CN"/>
        </w:rPr>
        <w:t>委托期限</w:t>
      </w:r>
      <w:r>
        <w:rPr>
          <w:rFonts w:hint="eastAsia" w:ascii="仿宋" w:hAnsi="仿宋" w:eastAsia="仿宋" w:cs="宋体"/>
          <w:kern w:val="0"/>
          <w:sz w:val="24"/>
        </w:rPr>
        <w:t>：</w:t>
      </w:r>
      <w:r>
        <w:rPr>
          <w:rFonts w:hint="eastAsia" w:ascii="仿宋" w:hAnsi="仿宋" w:eastAsia="仿宋" w:cs="宋体"/>
          <w:kern w:val="0"/>
          <w:sz w:val="24"/>
          <w:lang w:val="zh-CN"/>
        </w:rPr>
        <w:t>自</w:t>
      </w:r>
      <w:r>
        <w:rPr>
          <w:rFonts w:hint="eastAsia" w:ascii="仿宋" w:hAnsi="仿宋" w:eastAsia="仿宋" w:cs="宋体"/>
          <w:kern w:val="0"/>
          <w:sz w:val="24"/>
        </w:rPr>
        <w:t xml:space="preserve">   </w:t>
      </w:r>
      <w:r>
        <w:rPr>
          <w:rFonts w:hint="eastAsia" w:ascii="仿宋" w:hAnsi="仿宋" w:eastAsia="仿宋" w:cs="宋体"/>
          <w:kern w:val="0"/>
          <w:sz w:val="24"/>
          <w:lang w:val="zh-CN"/>
        </w:rPr>
        <w:t>年</w:t>
      </w:r>
      <w:r>
        <w:rPr>
          <w:rFonts w:hint="eastAsia" w:ascii="仿宋" w:hAnsi="仿宋" w:eastAsia="仿宋" w:cs="宋体"/>
          <w:kern w:val="0"/>
          <w:sz w:val="24"/>
        </w:rPr>
        <w:t xml:space="preserve"> </w:t>
      </w:r>
      <w:r>
        <w:rPr>
          <w:rFonts w:hint="eastAsia" w:ascii="仿宋" w:hAnsi="仿宋" w:eastAsia="仿宋" w:cs="宋体"/>
          <w:kern w:val="0"/>
          <w:sz w:val="24"/>
          <w:lang w:val="zh-CN"/>
        </w:rPr>
        <w:t>月</w:t>
      </w:r>
      <w:r>
        <w:rPr>
          <w:rFonts w:hint="eastAsia" w:ascii="仿宋" w:hAnsi="仿宋" w:eastAsia="仿宋" w:cs="宋体"/>
          <w:kern w:val="0"/>
          <w:sz w:val="24"/>
        </w:rPr>
        <w:t xml:space="preserve">  </w:t>
      </w:r>
      <w:r>
        <w:rPr>
          <w:rFonts w:hint="eastAsia" w:ascii="仿宋" w:hAnsi="仿宋" w:eastAsia="仿宋" w:cs="宋体"/>
          <w:kern w:val="0"/>
          <w:sz w:val="24"/>
          <w:lang w:val="zh-CN"/>
        </w:rPr>
        <w:t>日起至</w:t>
      </w:r>
      <w:r>
        <w:rPr>
          <w:rFonts w:hint="eastAsia" w:ascii="仿宋" w:hAnsi="仿宋" w:eastAsia="仿宋" w:cs="宋体"/>
          <w:kern w:val="0"/>
          <w:sz w:val="24"/>
        </w:rPr>
        <w:t xml:space="preserve">  </w:t>
      </w:r>
      <w:r>
        <w:rPr>
          <w:rFonts w:hint="eastAsia" w:ascii="仿宋" w:hAnsi="仿宋" w:eastAsia="仿宋" w:cs="宋体"/>
          <w:kern w:val="0"/>
          <w:sz w:val="24"/>
          <w:lang w:val="zh-CN"/>
        </w:rPr>
        <w:t>年</w:t>
      </w:r>
      <w:r>
        <w:rPr>
          <w:rFonts w:hint="eastAsia" w:ascii="仿宋" w:hAnsi="仿宋" w:eastAsia="仿宋" w:cs="宋体"/>
          <w:kern w:val="0"/>
          <w:sz w:val="24"/>
        </w:rPr>
        <w:t xml:space="preserve">  </w:t>
      </w:r>
      <w:r>
        <w:rPr>
          <w:rFonts w:hint="eastAsia" w:ascii="仿宋" w:hAnsi="仿宋" w:eastAsia="仿宋" w:cs="宋体"/>
          <w:kern w:val="0"/>
          <w:sz w:val="24"/>
          <w:lang w:val="zh-CN"/>
        </w:rPr>
        <w:t>月</w:t>
      </w:r>
      <w:r>
        <w:rPr>
          <w:rFonts w:hint="eastAsia" w:ascii="仿宋" w:hAnsi="仿宋" w:eastAsia="仿宋" w:cs="宋体"/>
          <w:kern w:val="0"/>
          <w:sz w:val="24"/>
        </w:rPr>
        <w:t xml:space="preserve">  </w:t>
      </w:r>
      <w:r>
        <w:rPr>
          <w:rFonts w:hint="eastAsia" w:ascii="仿宋" w:hAnsi="仿宋" w:eastAsia="仿宋" w:cs="宋体"/>
          <w:kern w:val="0"/>
          <w:sz w:val="24"/>
          <w:lang w:val="zh-CN"/>
        </w:rPr>
        <w:t>日止。</w:t>
      </w:r>
    </w:p>
    <w:p>
      <w:pPr>
        <w:snapToGrid w:val="0"/>
        <w:spacing w:line="360" w:lineRule="auto"/>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kern w:val="0"/>
          <w:sz w:val="24"/>
          <w:lang w:val="zh-CN"/>
        </w:rPr>
        <w:t>特此告知。</w:t>
      </w:r>
    </w:p>
    <w:p>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 xml:space="preserve">                                                 供应商名称(电子签名)：</w:t>
      </w:r>
    </w:p>
    <w:p>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签发日期：  年  月   日</w:t>
      </w:r>
    </w:p>
    <w:p>
      <w:pPr>
        <w:snapToGrid w:val="0"/>
        <w:spacing w:line="360" w:lineRule="auto"/>
        <w:rPr>
          <w:rFonts w:ascii="仿宋" w:hAnsi="仿宋" w:eastAsia="仿宋" w:cs="宋体"/>
          <w:sz w:val="24"/>
        </w:rPr>
      </w:pPr>
    </w:p>
    <w:p>
      <w:pPr>
        <w:snapToGrid w:val="0"/>
        <w:spacing w:line="360" w:lineRule="auto"/>
        <w:rPr>
          <w:rFonts w:ascii="仿宋" w:hAnsi="仿宋" w:eastAsia="仿宋" w:cs="宋体"/>
          <w:sz w:val="24"/>
        </w:rPr>
      </w:pPr>
    </w:p>
    <w:p>
      <w:pPr>
        <w:snapToGrid w:val="0"/>
        <w:spacing w:line="360" w:lineRule="auto"/>
        <w:rPr>
          <w:rFonts w:ascii="仿宋" w:hAnsi="仿宋" w:eastAsia="仿宋" w:cs="宋体"/>
          <w:sz w:val="24"/>
        </w:rPr>
      </w:pPr>
    </w:p>
    <w:p>
      <w:pPr>
        <w:snapToGrid w:val="0"/>
        <w:jc w:val="center"/>
        <w:rPr>
          <w:rFonts w:ascii="仿宋" w:hAnsi="仿宋" w:eastAsia="仿宋" w:cs="宋体"/>
          <w:b/>
          <w:bCs/>
          <w:sz w:val="32"/>
          <w:szCs w:val="32"/>
          <w:lang w:val="zh-CN"/>
        </w:rPr>
      </w:pPr>
      <w:r>
        <w:rPr>
          <w:rFonts w:hint="eastAsia" w:ascii="仿宋" w:hAnsi="仿宋" w:eastAsia="仿宋" w:cs="宋体"/>
          <w:b/>
          <w:bCs/>
          <w:sz w:val="32"/>
          <w:szCs w:val="32"/>
          <w:lang w:val="zh-CN"/>
        </w:rPr>
        <w:t>授权委托书（适用于联合体</w:t>
      </w:r>
      <w:r>
        <w:rPr>
          <w:rFonts w:hint="eastAsia" w:ascii="仿宋" w:hAnsi="仿宋" w:eastAsia="仿宋" w:cs="宋体"/>
          <w:b/>
          <w:bCs/>
          <w:sz w:val="32"/>
          <w:szCs w:val="32"/>
        </w:rPr>
        <w:t>响应</w:t>
      </w:r>
      <w:r>
        <w:rPr>
          <w:rFonts w:hint="eastAsia" w:ascii="仿宋" w:hAnsi="仿宋" w:eastAsia="仿宋" w:cs="宋体"/>
          <w:b/>
          <w:bCs/>
          <w:sz w:val="32"/>
          <w:szCs w:val="32"/>
          <w:lang w:val="zh-CN"/>
        </w:rPr>
        <w:t>）</w:t>
      </w:r>
    </w:p>
    <w:p>
      <w:pPr>
        <w:snapToGrid w:val="0"/>
        <w:spacing w:line="360" w:lineRule="auto"/>
        <w:rPr>
          <w:rFonts w:ascii="仿宋" w:hAnsi="仿宋" w:eastAsia="仿宋" w:cs="宋体"/>
          <w:kern w:val="0"/>
          <w:sz w:val="24"/>
        </w:rPr>
      </w:pPr>
      <w:r>
        <w:rPr>
          <w:rFonts w:hint="eastAsia" w:ascii="仿宋" w:hAnsi="仿宋" w:eastAsia="仿宋" w:cs="宋体"/>
          <w:sz w:val="24"/>
          <w:lang w:eastAsia="zh-CN"/>
        </w:rPr>
        <w:t>杭州市钱塘区河庄江东幼儿园</w:t>
      </w:r>
      <w:r>
        <w:rPr>
          <w:rFonts w:hint="eastAsia" w:ascii="仿宋" w:hAnsi="仿宋" w:eastAsia="仿宋" w:cs="宋体"/>
          <w:sz w:val="24"/>
        </w:rPr>
        <w:t>、</w:t>
      </w:r>
      <w:r>
        <w:rPr>
          <w:rFonts w:hint="eastAsia" w:ascii="仿宋" w:hAnsi="仿宋" w:eastAsia="仿宋" w:cs="宋体"/>
          <w:sz w:val="24"/>
          <w:lang w:eastAsia="zh-CN"/>
        </w:rPr>
        <w:t>浙江勋达工程咨询有限公司</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rPr>
      </w:pPr>
      <w:r>
        <w:rPr>
          <w:rFonts w:hint="eastAsia" w:ascii="仿宋" w:hAnsi="仿宋" w:eastAsia="仿宋" w:cs="宋体"/>
          <w:kern w:val="0"/>
          <w:sz w:val="24"/>
        </w:rPr>
        <w:t>现</w:t>
      </w:r>
      <w:r>
        <w:rPr>
          <w:rFonts w:hint="eastAsia" w:ascii="仿宋" w:hAnsi="仿宋" w:eastAsia="仿宋" w:cs="宋体"/>
          <w:kern w:val="0"/>
          <w:sz w:val="24"/>
          <w:lang w:val="zh-CN"/>
        </w:rPr>
        <w:t>委托</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（姓名）为我方代理人（身份证号码：</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，手机：</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），以我方名义处理</w:t>
      </w:r>
      <w:r>
        <w:rPr>
          <w:rFonts w:hint="eastAsia" w:ascii="仿宋" w:hAnsi="仿宋" w:eastAsia="仿宋" w:cs="宋体"/>
          <w:sz w:val="24"/>
          <w:lang w:eastAsia="zh-CN"/>
        </w:rPr>
        <w:t>杭州市钱塘区河庄江东幼儿园有机更新工程</w:t>
      </w:r>
      <w:r>
        <w:rPr>
          <w:rFonts w:hint="eastAsia" w:ascii="仿宋" w:hAnsi="仿宋" w:eastAsia="仿宋" w:cs="宋体"/>
          <w:sz w:val="24"/>
        </w:rPr>
        <w:t>【项目编号：</w:t>
      </w:r>
      <w:r>
        <w:rPr>
          <w:rFonts w:hint="eastAsia" w:ascii="仿宋" w:hAnsi="仿宋" w:eastAsia="仿宋" w:cs="宋体"/>
          <w:sz w:val="24"/>
          <w:lang w:eastAsia="zh-CN"/>
        </w:rPr>
        <w:t>QTCG-CS-2024-032</w:t>
      </w:r>
      <w:r>
        <w:rPr>
          <w:rFonts w:hint="eastAsia" w:ascii="仿宋" w:hAnsi="仿宋" w:eastAsia="仿宋" w:cs="宋体"/>
          <w:sz w:val="24"/>
        </w:rPr>
        <w:t>】</w:t>
      </w:r>
      <w:r>
        <w:rPr>
          <w:rFonts w:hint="eastAsia" w:ascii="仿宋" w:hAnsi="仿宋" w:eastAsia="仿宋" w:cs="宋体"/>
          <w:kern w:val="0"/>
          <w:sz w:val="24"/>
          <w:lang w:val="zh-CN"/>
        </w:rPr>
        <w:t>政府采购</w:t>
      </w:r>
      <w:r>
        <w:rPr>
          <w:rFonts w:hint="eastAsia" w:ascii="仿宋" w:hAnsi="仿宋" w:eastAsia="仿宋" w:cs="宋体"/>
          <w:kern w:val="0"/>
          <w:sz w:val="24"/>
        </w:rPr>
        <w:t>响应</w:t>
      </w:r>
      <w:r>
        <w:rPr>
          <w:rFonts w:hint="eastAsia" w:ascii="仿宋" w:hAnsi="仿宋" w:eastAsia="仿宋" w:cs="宋体"/>
          <w:kern w:val="0"/>
          <w:sz w:val="24"/>
          <w:lang w:val="zh-CN"/>
        </w:rPr>
        <w:t>的一切事项，其法律后果由我方承担。</w:t>
      </w:r>
    </w:p>
    <w:p>
      <w:pPr>
        <w:snapToGrid w:val="0"/>
        <w:spacing w:line="360" w:lineRule="auto"/>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kern w:val="0"/>
          <w:sz w:val="24"/>
          <w:lang w:val="zh-CN"/>
        </w:rPr>
        <w:t>委托期限</w:t>
      </w:r>
      <w:r>
        <w:rPr>
          <w:rFonts w:hint="eastAsia" w:ascii="仿宋" w:hAnsi="仿宋" w:eastAsia="仿宋" w:cs="宋体"/>
          <w:kern w:val="0"/>
          <w:sz w:val="24"/>
        </w:rPr>
        <w:t>：</w:t>
      </w:r>
      <w:r>
        <w:rPr>
          <w:rFonts w:hint="eastAsia" w:ascii="仿宋" w:hAnsi="仿宋" w:eastAsia="仿宋" w:cs="宋体"/>
          <w:kern w:val="0"/>
          <w:sz w:val="24"/>
          <w:lang w:val="zh-CN"/>
        </w:rPr>
        <w:t>自</w:t>
      </w:r>
      <w:r>
        <w:rPr>
          <w:rFonts w:hint="eastAsia" w:ascii="仿宋" w:hAnsi="仿宋" w:eastAsia="仿宋" w:cs="宋体"/>
          <w:kern w:val="0"/>
          <w:sz w:val="24"/>
        </w:rPr>
        <w:t xml:space="preserve">   </w:t>
      </w:r>
      <w:r>
        <w:rPr>
          <w:rFonts w:hint="eastAsia" w:ascii="仿宋" w:hAnsi="仿宋" w:eastAsia="仿宋" w:cs="宋体"/>
          <w:kern w:val="0"/>
          <w:sz w:val="24"/>
          <w:lang w:val="zh-CN"/>
        </w:rPr>
        <w:t>年</w:t>
      </w:r>
      <w:r>
        <w:rPr>
          <w:rFonts w:hint="eastAsia" w:ascii="仿宋" w:hAnsi="仿宋" w:eastAsia="仿宋" w:cs="宋体"/>
          <w:kern w:val="0"/>
          <w:sz w:val="24"/>
        </w:rPr>
        <w:t xml:space="preserve"> </w:t>
      </w:r>
      <w:r>
        <w:rPr>
          <w:rFonts w:hint="eastAsia" w:ascii="仿宋" w:hAnsi="仿宋" w:eastAsia="仿宋" w:cs="宋体"/>
          <w:kern w:val="0"/>
          <w:sz w:val="24"/>
          <w:lang w:val="zh-CN"/>
        </w:rPr>
        <w:t>月</w:t>
      </w:r>
      <w:r>
        <w:rPr>
          <w:rFonts w:hint="eastAsia" w:ascii="仿宋" w:hAnsi="仿宋" w:eastAsia="仿宋" w:cs="宋体"/>
          <w:kern w:val="0"/>
          <w:sz w:val="24"/>
        </w:rPr>
        <w:t xml:space="preserve">  </w:t>
      </w:r>
      <w:r>
        <w:rPr>
          <w:rFonts w:hint="eastAsia" w:ascii="仿宋" w:hAnsi="仿宋" w:eastAsia="仿宋" w:cs="宋体"/>
          <w:kern w:val="0"/>
          <w:sz w:val="24"/>
          <w:lang w:val="zh-CN"/>
        </w:rPr>
        <w:t>日起至</w:t>
      </w:r>
      <w:r>
        <w:rPr>
          <w:rFonts w:hint="eastAsia" w:ascii="仿宋" w:hAnsi="仿宋" w:eastAsia="仿宋" w:cs="宋体"/>
          <w:kern w:val="0"/>
          <w:sz w:val="24"/>
        </w:rPr>
        <w:t xml:space="preserve">  </w:t>
      </w:r>
      <w:r>
        <w:rPr>
          <w:rFonts w:hint="eastAsia" w:ascii="仿宋" w:hAnsi="仿宋" w:eastAsia="仿宋" w:cs="宋体"/>
          <w:kern w:val="0"/>
          <w:sz w:val="24"/>
          <w:lang w:val="zh-CN"/>
        </w:rPr>
        <w:t>年</w:t>
      </w:r>
      <w:r>
        <w:rPr>
          <w:rFonts w:hint="eastAsia" w:ascii="仿宋" w:hAnsi="仿宋" w:eastAsia="仿宋" w:cs="宋体"/>
          <w:kern w:val="0"/>
          <w:sz w:val="24"/>
        </w:rPr>
        <w:t xml:space="preserve">  </w:t>
      </w:r>
      <w:r>
        <w:rPr>
          <w:rFonts w:hint="eastAsia" w:ascii="仿宋" w:hAnsi="仿宋" w:eastAsia="仿宋" w:cs="宋体"/>
          <w:kern w:val="0"/>
          <w:sz w:val="24"/>
          <w:lang w:val="zh-CN"/>
        </w:rPr>
        <w:t>月</w:t>
      </w:r>
      <w:r>
        <w:rPr>
          <w:rFonts w:hint="eastAsia" w:ascii="仿宋" w:hAnsi="仿宋" w:eastAsia="仿宋" w:cs="宋体"/>
          <w:kern w:val="0"/>
          <w:sz w:val="24"/>
        </w:rPr>
        <w:t xml:space="preserve">  </w:t>
      </w:r>
      <w:r>
        <w:rPr>
          <w:rFonts w:hint="eastAsia" w:ascii="仿宋" w:hAnsi="仿宋" w:eastAsia="仿宋" w:cs="宋体"/>
          <w:kern w:val="0"/>
          <w:sz w:val="24"/>
          <w:lang w:val="zh-CN"/>
        </w:rPr>
        <w:t>日止。</w:t>
      </w:r>
    </w:p>
    <w:p>
      <w:pPr>
        <w:snapToGrid w:val="0"/>
        <w:spacing w:line="360" w:lineRule="auto"/>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kern w:val="0"/>
          <w:sz w:val="24"/>
          <w:lang w:val="zh-CN"/>
        </w:rPr>
        <w:t>特此告知。</w:t>
      </w: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rPr>
          <w:rFonts w:ascii="仿宋" w:hAnsi="仿宋" w:eastAsia="仿宋" w:cs="宋体"/>
        </w:rPr>
      </w:pPr>
    </w:p>
    <w:p>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pPr>
        <w:snapToGrid w:val="0"/>
        <w:spacing w:line="360" w:lineRule="auto"/>
        <w:ind w:firstLine="5760" w:firstLineChars="2400"/>
        <w:rPr>
          <w:rFonts w:ascii="仿宋" w:hAnsi="仿宋" w:eastAsia="仿宋" w:cs="宋体"/>
        </w:rPr>
      </w:pPr>
      <w:r>
        <w:rPr>
          <w:rFonts w:hint="eastAsia" w:ascii="仿宋" w:hAnsi="仿宋" w:eastAsia="仿宋" w:cs="宋体"/>
          <w:kern w:val="0"/>
          <w:sz w:val="24"/>
          <w:lang w:val="zh-CN"/>
        </w:rPr>
        <w:t>……</w:t>
      </w:r>
    </w:p>
    <w:p>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pageBreakBefore/>
        <w:snapToGrid w:val="0"/>
        <w:jc w:val="center"/>
        <w:rPr>
          <w:rFonts w:ascii="仿宋" w:hAnsi="仿宋" w:eastAsia="仿宋" w:cs="宋体"/>
          <w:b/>
          <w:bCs/>
          <w:sz w:val="32"/>
          <w:szCs w:val="32"/>
        </w:rPr>
      </w:pPr>
      <w:r>
        <w:rPr>
          <w:rFonts w:hint="eastAsia" w:ascii="仿宋" w:hAnsi="仿宋" w:eastAsia="仿宋" w:cs="宋体"/>
          <w:b/>
          <w:bCs/>
          <w:sz w:val="32"/>
          <w:szCs w:val="32"/>
          <w:lang w:val="zh-CN"/>
        </w:rPr>
        <w:t>法定代表人、单位负责人或自然人本人</w:t>
      </w:r>
      <w:r>
        <w:rPr>
          <w:rFonts w:hint="eastAsia" w:ascii="仿宋" w:hAnsi="仿宋" w:eastAsia="仿宋" w:cs="宋体"/>
          <w:b/>
          <w:bCs/>
          <w:sz w:val="32"/>
          <w:szCs w:val="32"/>
        </w:rPr>
        <w:t>的身份证明（适用于法定代表人、单位负责人或者自然人本人代表供应商参加响应）</w:t>
      </w:r>
    </w:p>
    <w:p>
      <w:pPr>
        <w:pStyle w:val="149"/>
        <w:spacing w:line="360" w:lineRule="auto"/>
        <w:rPr>
          <w:rFonts w:ascii="仿宋" w:hAnsi="仿宋" w:eastAsia="仿宋" w:cs="宋体"/>
          <w:bCs/>
          <w:sz w:val="24"/>
        </w:rPr>
      </w:pPr>
      <w:r>
        <w:rPr>
          <w:rFonts w:hint="eastAsia" w:ascii="仿宋" w:hAnsi="仿宋" w:eastAsia="仿宋"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9"/>
              <w:adjustRightInd w:val="0"/>
              <w:spacing w:line="360" w:lineRule="auto"/>
              <w:rPr>
                <w:rFonts w:ascii="仿宋" w:hAnsi="仿宋" w:eastAsia="仿宋" w:cs="宋体"/>
                <w:bCs/>
                <w:sz w:val="24"/>
              </w:rPr>
            </w:pPr>
            <w:r>
              <w:rPr>
                <w:rFonts w:hint="eastAsia" w:ascii="仿宋" w:hAnsi="仿宋" w:eastAsia="仿宋" w:cs="宋体"/>
                <w:bCs/>
                <w:sz w:val="24"/>
              </w:rPr>
              <w:t>正面：                                 反面：</w:t>
            </w:r>
          </w:p>
          <w:p>
            <w:pPr>
              <w:pStyle w:val="149"/>
              <w:adjustRightInd w:val="0"/>
              <w:spacing w:line="360" w:lineRule="auto"/>
              <w:rPr>
                <w:rFonts w:ascii="仿宋" w:hAnsi="仿宋" w:eastAsia="仿宋" w:cs="宋体"/>
                <w:bCs/>
                <w:sz w:val="24"/>
              </w:rPr>
            </w:pPr>
          </w:p>
        </w:tc>
      </w:tr>
    </w:tbl>
    <w:p>
      <w:pPr>
        <w:snapToGrid w:val="0"/>
        <w:spacing w:line="360" w:lineRule="auto"/>
        <w:ind w:firstLine="576"/>
        <w:jc w:val="center"/>
        <w:rPr>
          <w:rFonts w:ascii="仿宋" w:hAnsi="仿宋" w:eastAsia="仿宋" w:cs="宋体"/>
          <w:kern w:val="0"/>
          <w:sz w:val="24"/>
          <w:lang w:val="zh-CN"/>
        </w:rPr>
      </w:pPr>
      <w:r>
        <w:rPr>
          <w:rFonts w:hint="eastAsia" w:ascii="仿宋" w:hAnsi="仿宋" w:eastAsia="仿宋" w:cs="宋体"/>
          <w:kern w:val="0"/>
          <w:sz w:val="24"/>
          <w:lang w:val="zh-CN"/>
        </w:rPr>
        <w:t xml:space="preserve">                 </w:t>
      </w:r>
    </w:p>
    <w:p>
      <w:pPr>
        <w:snapToGrid w:val="0"/>
        <w:spacing w:line="360" w:lineRule="auto"/>
        <w:ind w:firstLine="576"/>
        <w:jc w:val="center"/>
        <w:rPr>
          <w:rFonts w:ascii="仿宋" w:hAnsi="仿宋" w:eastAsia="仿宋" w:cs="宋体"/>
          <w:kern w:val="0"/>
          <w:sz w:val="24"/>
          <w:lang w:val="zh-CN"/>
        </w:rPr>
      </w:pPr>
      <w:r>
        <w:rPr>
          <w:rFonts w:hint="eastAsia" w:ascii="仿宋" w:hAnsi="仿宋" w:eastAsia="仿宋" w:cs="宋体"/>
          <w:kern w:val="0"/>
          <w:sz w:val="24"/>
          <w:lang w:val="zh-CN"/>
        </w:rPr>
        <w:t xml:space="preserve">                  供应商名称(电子签名)：                              </w:t>
      </w:r>
    </w:p>
    <w:p>
      <w:pPr>
        <w:spacing w:line="360" w:lineRule="auto"/>
        <w:jc w:val="center"/>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snapToGrid w:val="0"/>
        <w:spacing w:line="360" w:lineRule="auto"/>
        <w:ind w:right="480"/>
        <w:rPr>
          <w:rFonts w:ascii="仿宋" w:hAnsi="仿宋" w:eastAsia="仿宋" w:cs="宋体"/>
          <w:b/>
          <w:kern w:val="0"/>
          <w:sz w:val="32"/>
          <w:szCs w:val="32"/>
        </w:rPr>
        <w:sectPr>
          <w:pgSz w:w="11906" w:h="16838"/>
          <w:pgMar w:top="1440" w:right="1080" w:bottom="1440" w:left="1080" w:header="851" w:footer="992" w:gutter="0"/>
          <w:cols w:space="720" w:num="1"/>
          <w:titlePg/>
          <w:docGrid w:linePitch="312" w:charSpace="0"/>
        </w:sectPr>
      </w:pPr>
    </w:p>
    <w:p>
      <w:pPr>
        <w:snapToGrid w:val="0"/>
        <w:jc w:val="center"/>
        <w:outlineLvl w:val="2"/>
        <w:rPr>
          <w:rFonts w:ascii="仿宋" w:hAnsi="仿宋" w:eastAsia="仿宋" w:cs="宋体"/>
          <w:b/>
          <w:bCs/>
          <w:sz w:val="32"/>
          <w:szCs w:val="32"/>
        </w:rPr>
      </w:pPr>
      <w:r>
        <w:rPr>
          <w:rFonts w:hint="eastAsia" w:ascii="仿宋" w:hAnsi="仿宋" w:eastAsia="仿宋" w:cs="宋体"/>
          <w:b/>
          <w:bCs/>
          <w:sz w:val="32"/>
          <w:szCs w:val="32"/>
        </w:rPr>
        <w:t>三、分包意向协议</w:t>
      </w:r>
    </w:p>
    <w:p>
      <w:pPr>
        <w:widowControl/>
        <w:spacing w:line="360" w:lineRule="auto"/>
        <w:ind w:firstLine="120" w:firstLineChars="50"/>
        <w:jc w:val="left"/>
        <w:rPr>
          <w:rFonts w:ascii="仿宋" w:hAnsi="仿宋" w:eastAsia="仿宋" w:cs="宋体"/>
          <w:sz w:val="24"/>
        </w:rPr>
      </w:pPr>
      <w:bookmarkStart w:id="497" w:name="_Hlk101169080"/>
      <w:r>
        <w:rPr>
          <w:rFonts w:hint="eastAsia" w:ascii="仿宋" w:hAnsi="仿宋" w:eastAsia="仿宋" w:cs="宋体"/>
          <w:sz w:val="24"/>
        </w:rPr>
        <w:t>[</w:t>
      </w:r>
      <w:r>
        <w:rPr>
          <w:rFonts w:hint="eastAsia" w:ascii="仿宋" w:hAnsi="仿宋" w:eastAsia="仿宋" w:cs="宋体"/>
          <w:b/>
          <w:sz w:val="24"/>
        </w:rPr>
        <w:t>成交后以分包方式履行合同的，提供分包意向协议(附件6</w:t>
      </w:r>
      <w:r>
        <w:rPr>
          <w:rFonts w:ascii="仿宋" w:hAnsi="仿宋" w:eastAsia="仿宋" w:cs="宋体"/>
          <w:b/>
          <w:sz w:val="24"/>
        </w:rPr>
        <w:t>)</w:t>
      </w:r>
      <w:r>
        <w:rPr>
          <w:rFonts w:hint="eastAsia" w:ascii="仿宋" w:hAnsi="仿宋" w:eastAsia="仿宋" w:cs="宋体"/>
          <w:b/>
          <w:sz w:val="24"/>
        </w:rPr>
        <w:t>；采购人不同意分包或者供应商成交后不以分包方式履行合同的，则不需要提供。</w:t>
      </w:r>
      <w:r>
        <w:rPr>
          <w:rFonts w:hint="eastAsia" w:ascii="仿宋" w:hAnsi="仿宋" w:eastAsia="仿宋" w:cs="宋体"/>
          <w:sz w:val="24"/>
        </w:rPr>
        <w:t>]</w:t>
      </w:r>
    </w:p>
    <w:bookmarkEnd w:id="497"/>
    <w:p>
      <w:pPr>
        <w:snapToGrid w:val="0"/>
        <w:spacing w:line="360" w:lineRule="auto"/>
        <w:rPr>
          <w:rFonts w:ascii="仿宋" w:hAnsi="仿宋" w:eastAsia="仿宋" w:cs="宋体"/>
          <w:kern w:val="0"/>
          <w:sz w:val="24"/>
        </w:rPr>
      </w:pPr>
    </w:p>
    <w:p>
      <w:pPr>
        <w:snapToGrid w:val="0"/>
        <w:jc w:val="center"/>
        <w:outlineLvl w:val="2"/>
        <w:rPr>
          <w:rFonts w:ascii="仿宋" w:hAnsi="仿宋" w:eastAsia="仿宋" w:cs="宋体"/>
          <w:b/>
          <w:bCs/>
          <w:sz w:val="32"/>
          <w:szCs w:val="32"/>
        </w:rPr>
      </w:pPr>
      <w:r>
        <w:rPr>
          <w:rFonts w:hint="eastAsia" w:ascii="仿宋" w:hAnsi="仿宋" w:eastAsia="仿宋" w:cs="宋体"/>
          <w:b/>
          <w:bCs/>
          <w:sz w:val="32"/>
          <w:szCs w:val="32"/>
        </w:rPr>
        <w:t>四、符合性审查资料</w:t>
      </w:r>
    </w:p>
    <w:p>
      <w:pPr>
        <w:jc w:val="center"/>
        <w:rPr>
          <w:rFonts w:ascii="仿宋" w:hAnsi="仿宋" w:eastAsia="仿宋"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cs="宋体"/>
                <w:b/>
                <w:sz w:val="24"/>
              </w:rPr>
            </w:pPr>
            <w:r>
              <w:rPr>
                <w:rFonts w:hint="eastAsia" w:ascii="仿宋" w:hAnsi="仿宋" w:eastAsia="仿宋" w:cs="宋体"/>
                <w:b/>
                <w:sz w:val="24"/>
              </w:rPr>
              <w:t>序号</w:t>
            </w:r>
          </w:p>
        </w:tc>
        <w:tc>
          <w:tcPr>
            <w:tcW w:w="4991" w:type="dxa"/>
            <w:vAlign w:val="center"/>
          </w:tcPr>
          <w:p>
            <w:pPr>
              <w:snapToGrid w:val="0"/>
              <w:spacing w:line="240" w:lineRule="atLeast"/>
              <w:jc w:val="center"/>
              <w:rPr>
                <w:rFonts w:ascii="仿宋" w:hAnsi="仿宋" w:eastAsia="仿宋" w:cs="宋体"/>
                <w:b/>
                <w:sz w:val="24"/>
              </w:rPr>
            </w:pPr>
            <w:r>
              <w:rPr>
                <w:rFonts w:hint="eastAsia" w:ascii="仿宋" w:hAnsi="仿宋" w:eastAsia="仿宋" w:cs="宋体"/>
                <w:b/>
                <w:sz w:val="24"/>
              </w:rPr>
              <w:t>实质性要求</w:t>
            </w:r>
          </w:p>
        </w:tc>
        <w:tc>
          <w:tcPr>
            <w:tcW w:w="2551" w:type="dxa"/>
            <w:vAlign w:val="center"/>
          </w:tcPr>
          <w:p>
            <w:pPr>
              <w:snapToGrid w:val="0"/>
              <w:spacing w:line="240" w:lineRule="atLeast"/>
              <w:jc w:val="center"/>
              <w:rPr>
                <w:rFonts w:ascii="仿宋" w:hAnsi="仿宋" w:eastAsia="仿宋" w:cs="宋体"/>
                <w:b/>
                <w:sz w:val="24"/>
              </w:rPr>
            </w:pPr>
            <w:r>
              <w:rPr>
                <w:rFonts w:hint="eastAsia" w:ascii="仿宋" w:hAnsi="仿宋" w:eastAsia="仿宋" w:cs="宋体"/>
                <w:b/>
                <w:sz w:val="24"/>
              </w:rPr>
              <w:t>需要提供的符合性审查资料</w:t>
            </w:r>
          </w:p>
        </w:tc>
        <w:tc>
          <w:tcPr>
            <w:tcW w:w="1418" w:type="dxa"/>
            <w:vAlign w:val="center"/>
          </w:tcPr>
          <w:p>
            <w:pPr>
              <w:snapToGrid w:val="0"/>
              <w:spacing w:line="240" w:lineRule="atLeast"/>
              <w:jc w:val="center"/>
              <w:rPr>
                <w:rFonts w:ascii="仿宋" w:hAnsi="仿宋" w:eastAsia="仿宋" w:cs="宋体"/>
                <w:b/>
                <w:sz w:val="24"/>
              </w:rPr>
            </w:pPr>
            <w:r>
              <w:rPr>
                <w:rFonts w:hint="eastAsia" w:ascii="仿宋" w:hAnsi="仿宋" w:eastAsia="仿宋" w:cs="宋体"/>
                <w:b/>
                <w:sz w:val="24"/>
              </w:rPr>
              <w:t>响应文件中的</w:t>
            </w:r>
          </w:p>
          <w:p>
            <w:pPr>
              <w:snapToGrid w:val="0"/>
              <w:spacing w:line="240" w:lineRule="atLeast"/>
              <w:jc w:val="center"/>
              <w:rPr>
                <w:rFonts w:ascii="仿宋" w:hAnsi="仿宋" w:eastAsia="仿宋" w:cs="宋体"/>
                <w:b/>
                <w:sz w:val="24"/>
              </w:rPr>
            </w:pPr>
            <w:r>
              <w:rPr>
                <w:rFonts w:hint="eastAsia" w:ascii="仿宋" w:hAnsi="仿宋" w:eastAsia="仿宋"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宋体"/>
                <w:sz w:val="24"/>
              </w:rPr>
            </w:pPr>
            <w:r>
              <w:rPr>
                <w:rFonts w:hint="eastAsia" w:ascii="仿宋" w:hAnsi="仿宋" w:eastAsia="仿宋" w:cs="宋体"/>
                <w:sz w:val="24"/>
              </w:rPr>
              <w:t>1</w:t>
            </w:r>
          </w:p>
        </w:tc>
        <w:tc>
          <w:tcPr>
            <w:tcW w:w="4991" w:type="dxa"/>
            <w:vAlign w:val="center"/>
          </w:tcPr>
          <w:p>
            <w:pPr>
              <w:spacing w:line="360" w:lineRule="auto"/>
              <w:rPr>
                <w:rFonts w:ascii="仿宋" w:hAnsi="仿宋" w:eastAsia="仿宋" w:cs="宋体"/>
                <w:sz w:val="24"/>
              </w:rPr>
            </w:pPr>
            <w:r>
              <w:rPr>
                <w:rFonts w:hint="eastAsia" w:ascii="仿宋" w:hAnsi="仿宋" w:eastAsia="仿宋" w:cs="宋体"/>
                <w:sz w:val="24"/>
              </w:rPr>
              <w:t>响应文件按照采购文件要求签署、盖章。</w:t>
            </w:r>
          </w:p>
        </w:tc>
        <w:tc>
          <w:tcPr>
            <w:tcW w:w="2551" w:type="dxa"/>
            <w:vAlign w:val="center"/>
          </w:tcPr>
          <w:p>
            <w:pPr>
              <w:rPr>
                <w:rFonts w:ascii="仿宋" w:hAnsi="仿宋" w:eastAsia="仿宋" w:cs="宋体"/>
                <w:sz w:val="24"/>
              </w:rPr>
            </w:pPr>
            <w:r>
              <w:rPr>
                <w:rFonts w:hint="eastAsia" w:ascii="仿宋" w:hAnsi="仿宋" w:eastAsia="仿宋" w:cs="宋体"/>
                <w:sz w:val="24"/>
              </w:rPr>
              <w:t>需要使用电子签名或者签字盖章的响应文件的组成部分</w:t>
            </w:r>
          </w:p>
        </w:tc>
        <w:tc>
          <w:tcPr>
            <w:tcW w:w="1418" w:type="dxa"/>
            <w:vAlign w:val="center"/>
          </w:tcPr>
          <w:p>
            <w:pPr>
              <w:rPr>
                <w:rFonts w:ascii="仿宋" w:hAnsi="仿宋" w:eastAsia="仿宋" w:cs="宋体"/>
                <w:sz w:val="24"/>
              </w:rPr>
            </w:pPr>
            <w:r>
              <w:rPr>
                <w:rFonts w:hint="eastAsia" w:ascii="仿宋" w:hAnsi="仿宋" w:eastAsia="仿宋" w:cs="宋体"/>
                <w:sz w:val="24"/>
              </w:rPr>
              <w:t>见响应文件</w:t>
            </w:r>
          </w:p>
          <w:p>
            <w:pPr>
              <w:rPr>
                <w:rFonts w:ascii="仿宋" w:hAnsi="仿宋" w:eastAsia="仿宋" w:cs="宋体"/>
              </w:rPr>
            </w:pPr>
            <w:r>
              <w:rPr>
                <w:rFonts w:hint="eastAsia" w:ascii="仿宋" w:hAnsi="仿宋" w:eastAsia="仿宋" w:cs="宋体"/>
                <w:sz w:val="24"/>
              </w:rPr>
              <w:t>第</w:t>
            </w:r>
            <w:r>
              <w:rPr>
                <w:rFonts w:hint="eastAsia" w:ascii="仿宋" w:hAnsi="仿宋" w:eastAsia="仿宋" w:cs="宋体"/>
                <w:sz w:val="24"/>
                <w:u w:val="single"/>
              </w:rPr>
              <w:t xml:space="preserve">  </w:t>
            </w:r>
            <w:r>
              <w:rPr>
                <w:rFonts w:hint="eastAsia" w:ascii="仿宋" w:hAnsi="仿宋" w:eastAsia="仿宋"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 w:hAnsi="仿宋" w:eastAsia="仿宋" w:cs="宋体"/>
                <w:sz w:val="24"/>
              </w:rPr>
            </w:pPr>
            <w:r>
              <w:rPr>
                <w:rFonts w:hint="eastAsia" w:ascii="仿宋" w:hAnsi="仿宋" w:eastAsia="仿宋" w:cs="宋体"/>
                <w:sz w:val="24"/>
              </w:rPr>
              <w:t>2</w:t>
            </w:r>
          </w:p>
        </w:tc>
        <w:tc>
          <w:tcPr>
            <w:tcW w:w="4991" w:type="dxa"/>
            <w:vAlign w:val="center"/>
          </w:tcPr>
          <w:p>
            <w:pPr>
              <w:spacing w:line="360" w:lineRule="auto"/>
              <w:rPr>
                <w:rFonts w:ascii="仿宋" w:hAnsi="仿宋" w:eastAsia="仿宋" w:cs="宋体"/>
                <w:sz w:val="24"/>
              </w:rPr>
            </w:pPr>
            <w:r>
              <w:rPr>
                <w:rFonts w:hint="eastAsia" w:ascii="仿宋" w:hAnsi="仿宋" w:eastAsia="仿宋" w:cs="宋体"/>
                <w:sz w:val="24"/>
              </w:rPr>
              <w:t>采购人拟采购的产品属于政府强制采购的节能产品品目清单范围的，供应商按采购文件要求提供国家确定的认证机构出具的、处于有效期之内的节能产品认证证书。</w:t>
            </w:r>
          </w:p>
        </w:tc>
        <w:tc>
          <w:tcPr>
            <w:tcW w:w="2551" w:type="dxa"/>
            <w:vAlign w:val="center"/>
          </w:tcPr>
          <w:p>
            <w:pPr>
              <w:rPr>
                <w:rFonts w:ascii="仿宋" w:hAnsi="仿宋" w:eastAsia="仿宋" w:cs="宋体"/>
                <w:sz w:val="24"/>
              </w:rPr>
            </w:pPr>
            <w:r>
              <w:rPr>
                <w:rFonts w:hint="eastAsia" w:ascii="仿宋" w:hAnsi="仿宋" w:eastAsia="仿宋" w:cs="宋体"/>
                <w:sz w:val="24"/>
              </w:rPr>
              <w:t>节能产品认证证书（本项目拟采购的产品不属于政府强制采购的节能产品品目清单范围的，无需提供）</w:t>
            </w:r>
          </w:p>
        </w:tc>
        <w:tc>
          <w:tcPr>
            <w:tcW w:w="1418" w:type="dxa"/>
            <w:vAlign w:val="center"/>
          </w:tcPr>
          <w:p>
            <w:pPr>
              <w:rPr>
                <w:rFonts w:ascii="仿宋" w:hAnsi="仿宋" w:eastAsia="仿宋" w:cs="宋体"/>
                <w:sz w:val="24"/>
              </w:rPr>
            </w:pPr>
            <w:r>
              <w:rPr>
                <w:rFonts w:hint="eastAsia" w:ascii="仿宋" w:hAnsi="仿宋" w:eastAsia="仿宋" w:cs="宋体"/>
                <w:sz w:val="24"/>
              </w:rPr>
              <w:t>见响应文件</w:t>
            </w:r>
          </w:p>
          <w:p>
            <w:pPr>
              <w:pStyle w:val="4"/>
              <w:jc w:val="both"/>
              <w:rPr>
                <w:rFonts w:ascii="仿宋" w:eastAsia="仿宋" w:cs="宋体"/>
                <w:lang w:val="en-US"/>
              </w:rPr>
            </w:pPr>
            <w:r>
              <w:rPr>
                <w:rFonts w:hint="eastAsia" w:ascii="仿宋" w:eastAsia="仿宋" w:cs="宋体"/>
                <w:b w:val="0"/>
                <w:bCs w:val="0"/>
                <w:sz w:val="24"/>
                <w:szCs w:val="24"/>
                <w:lang w:val="en-US"/>
              </w:rPr>
              <w:t>第</w:t>
            </w:r>
            <w:r>
              <w:rPr>
                <w:rFonts w:hint="eastAsia" w:ascii="仿宋" w:eastAsia="仿宋" w:cs="宋体"/>
                <w:b w:val="0"/>
                <w:bCs w:val="0"/>
                <w:sz w:val="24"/>
                <w:szCs w:val="24"/>
                <w:u w:val="single"/>
                <w:lang w:val="en-US"/>
              </w:rPr>
              <w:t xml:space="preserve">  </w:t>
            </w:r>
            <w:r>
              <w:rPr>
                <w:rFonts w:hint="eastAsia" w:ascii="仿宋" w:eastAsia="仿宋" w:cs="宋体"/>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宋体"/>
                <w:sz w:val="24"/>
              </w:rPr>
            </w:pPr>
            <w:r>
              <w:rPr>
                <w:rFonts w:hint="eastAsia" w:ascii="仿宋" w:hAnsi="仿宋" w:eastAsia="仿宋" w:cs="宋体"/>
                <w:sz w:val="24"/>
              </w:rPr>
              <w:t>3</w:t>
            </w:r>
          </w:p>
        </w:tc>
        <w:tc>
          <w:tcPr>
            <w:tcW w:w="4991" w:type="dxa"/>
            <w:vAlign w:val="center"/>
          </w:tcPr>
          <w:p>
            <w:pPr>
              <w:spacing w:line="360" w:lineRule="auto"/>
              <w:rPr>
                <w:rFonts w:ascii="仿宋" w:hAnsi="仿宋" w:eastAsia="仿宋" w:cs="宋体"/>
                <w:sz w:val="24"/>
              </w:rPr>
            </w:pPr>
            <w:r>
              <w:rPr>
                <w:rFonts w:hint="eastAsia" w:ascii="仿宋" w:hAnsi="仿宋" w:eastAsia="仿宋" w:cs="宋体"/>
                <w:sz w:val="24"/>
              </w:rPr>
              <w:t>响应文件中承诺的响应文件有效期不少于采购文件中载明的响应文件有效期。</w:t>
            </w:r>
          </w:p>
        </w:tc>
        <w:tc>
          <w:tcPr>
            <w:tcW w:w="2551" w:type="dxa"/>
            <w:vAlign w:val="center"/>
          </w:tcPr>
          <w:p>
            <w:pPr>
              <w:rPr>
                <w:rFonts w:ascii="仿宋" w:hAnsi="仿宋" w:eastAsia="仿宋" w:cs="宋体"/>
                <w:sz w:val="24"/>
              </w:rPr>
            </w:pPr>
            <w:r>
              <w:rPr>
                <w:rFonts w:hint="eastAsia" w:ascii="仿宋" w:hAnsi="仿宋" w:eastAsia="仿宋" w:cs="宋体"/>
                <w:sz w:val="24"/>
              </w:rPr>
              <w:t>响应函</w:t>
            </w:r>
          </w:p>
        </w:tc>
        <w:tc>
          <w:tcPr>
            <w:tcW w:w="1418" w:type="dxa"/>
            <w:vAlign w:val="center"/>
          </w:tcPr>
          <w:p>
            <w:pPr>
              <w:rPr>
                <w:rFonts w:ascii="仿宋" w:hAnsi="仿宋" w:eastAsia="仿宋" w:cs="宋体"/>
              </w:rPr>
            </w:pPr>
            <w:r>
              <w:rPr>
                <w:rFonts w:hint="eastAsia" w:ascii="仿宋" w:hAnsi="仿宋" w:eastAsia="仿宋" w:cs="宋体"/>
                <w:sz w:val="24"/>
              </w:rPr>
              <w:t>见响应文件第</w:t>
            </w:r>
            <w:r>
              <w:rPr>
                <w:rFonts w:hint="eastAsia" w:ascii="仿宋" w:hAnsi="仿宋" w:eastAsia="仿宋" w:cs="宋体"/>
                <w:sz w:val="24"/>
                <w:u w:val="single"/>
              </w:rPr>
              <w:t xml:space="preserve">  </w:t>
            </w:r>
            <w:r>
              <w:rPr>
                <w:rFonts w:hint="eastAsia" w:ascii="仿宋" w:hAnsi="仿宋" w:eastAsia="仿宋"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宋体"/>
                <w:sz w:val="24"/>
              </w:rPr>
            </w:pPr>
            <w:r>
              <w:rPr>
                <w:rFonts w:hint="eastAsia" w:ascii="仿宋" w:hAnsi="仿宋" w:eastAsia="仿宋" w:cs="宋体"/>
                <w:sz w:val="24"/>
              </w:rPr>
              <w:t>4</w:t>
            </w:r>
          </w:p>
        </w:tc>
        <w:tc>
          <w:tcPr>
            <w:tcW w:w="4991" w:type="dxa"/>
            <w:vAlign w:val="center"/>
          </w:tcPr>
          <w:p>
            <w:pPr>
              <w:spacing w:line="360" w:lineRule="auto"/>
              <w:rPr>
                <w:rFonts w:ascii="仿宋" w:hAnsi="仿宋" w:eastAsia="仿宋" w:cs="宋体"/>
                <w:sz w:val="24"/>
              </w:rPr>
            </w:pPr>
            <w:r>
              <w:rPr>
                <w:rFonts w:hint="eastAsia" w:ascii="仿宋" w:hAnsi="仿宋" w:eastAsia="仿宋" w:cs="宋体"/>
                <w:sz w:val="24"/>
              </w:rPr>
              <w:t>响应文件满足采购文件的其它实质性要求。</w:t>
            </w:r>
          </w:p>
        </w:tc>
        <w:tc>
          <w:tcPr>
            <w:tcW w:w="2551" w:type="dxa"/>
            <w:vAlign w:val="center"/>
          </w:tcPr>
          <w:p>
            <w:pPr>
              <w:rPr>
                <w:rFonts w:ascii="仿宋" w:hAnsi="仿宋" w:eastAsia="仿宋" w:cs="宋体"/>
                <w:sz w:val="24"/>
              </w:rPr>
            </w:pPr>
            <w:r>
              <w:rPr>
                <w:rFonts w:hint="eastAsia" w:ascii="仿宋" w:hAnsi="仿宋" w:eastAsia="仿宋" w:cs="宋体"/>
                <w:kern w:val="0"/>
                <w:sz w:val="24"/>
              </w:rPr>
              <w:t>采购文件其它实质性要求相应的材料（“▲” 系指实质性要求条款，采购文件无其它实质性要求的，无需提供）</w:t>
            </w:r>
          </w:p>
        </w:tc>
        <w:tc>
          <w:tcPr>
            <w:tcW w:w="1418" w:type="dxa"/>
            <w:vAlign w:val="center"/>
          </w:tcPr>
          <w:p>
            <w:pPr>
              <w:rPr>
                <w:rFonts w:ascii="仿宋" w:hAnsi="仿宋" w:eastAsia="仿宋" w:cs="宋体"/>
              </w:rPr>
            </w:pPr>
            <w:r>
              <w:rPr>
                <w:rFonts w:hint="eastAsia" w:ascii="仿宋" w:hAnsi="仿宋" w:eastAsia="仿宋" w:cs="宋体"/>
                <w:sz w:val="24"/>
              </w:rPr>
              <w:t>见响应文件第</w:t>
            </w:r>
            <w:r>
              <w:rPr>
                <w:rFonts w:hint="eastAsia" w:ascii="仿宋" w:hAnsi="仿宋" w:eastAsia="仿宋" w:cs="宋体"/>
                <w:sz w:val="24"/>
                <w:u w:val="single"/>
              </w:rPr>
              <w:t xml:space="preserve">  </w:t>
            </w:r>
            <w:r>
              <w:rPr>
                <w:rFonts w:hint="eastAsia" w:ascii="仿宋" w:hAnsi="仿宋" w:eastAsia="仿宋" w:cs="宋体"/>
                <w:sz w:val="24"/>
              </w:rPr>
              <w:t>页</w:t>
            </w:r>
          </w:p>
        </w:tc>
      </w:tr>
    </w:tbl>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r>
        <w:rPr>
          <w:rFonts w:hint="eastAsia" w:ascii="仿宋" w:hAnsi="仿宋" w:eastAsia="仿宋" w:cs="宋体"/>
          <w:b/>
          <w:kern w:val="0"/>
          <w:sz w:val="32"/>
          <w:szCs w:val="32"/>
        </w:rPr>
        <w:t xml:space="preserve">            </w:t>
      </w: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snapToGrid w:val="0"/>
        <w:jc w:val="center"/>
        <w:outlineLvl w:val="2"/>
        <w:rPr>
          <w:rFonts w:ascii="仿宋" w:hAnsi="仿宋" w:eastAsia="仿宋" w:cs="宋体"/>
          <w:b/>
          <w:bCs/>
          <w:sz w:val="32"/>
          <w:szCs w:val="32"/>
        </w:rPr>
      </w:pPr>
      <w:r>
        <w:rPr>
          <w:rFonts w:hint="eastAsia" w:ascii="仿宋" w:hAnsi="仿宋" w:eastAsia="仿宋" w:cs="宋体"/>
          <w:b/>
          <w:bCs/>
          <w:sz w:val="32"/>
          <w:szCs w:val="32"/>
        </w:rPr>
        <w:t>五、评审标准相应的商务技术资料</w:t>
      </w:r>
    </w:p>
    <w:p>
      <w:pPr>
        <w:snapToGrid w:val="0"/>
        <w:spacing w:line="360" w:lineRule="auto"/>
        <w:jc w:val="left"/>
        <w:rPr>
          <w:rFonts w:ascii="仿宋" w:hAnsi="仿宋" w:eastAsia="仿宋" w:cs="宋体"/>
          <w:b/>
          <w:sz w:val="24"/>
        </w:rPr>
      </w:pPr>
      <w:r>
        <w:rPr>
          <w:rFonts w:hint="eastAsia" w:ascii="仿宋" w:hAnsi="仿宋" w:eastAsia="仿宋" w:cs="宋体"/>
          <w:b/>
          <w:sz w:val="24"/>
        </w:rPr>
        <w:t>（按采购文件第四部分评审办法前附表中“响应文件中评审标准相应的商务技术资料目录”提供资料。）</w:t>
      </w:r>
    </w:p>
    <w:p>
      <w:pPr>
        <w:jc w:val="center"/>
        <w:rPr>
          <w:rFonts w:ascii="仿宋" w:hAnsi="仿宋" w:eastAsia="仿宋" w:cs="宋体"/>
          <w:b/>
          <w:kern w:val="0"/>
          <w:sz w:val="32"/>
          <w:szCs w:val="32"/>
        </w:rPr>
      </w:pPr>
    </w:p>
    <w:p>
      <w:pPr>
        <w:autoSpaceDE w:val="0"/>
        <w:autoSpaceDN w:val="0"/>
        <w:spacing w:line="360" w:lineRule="auto"/>
        <w:jc w:val="center"/>
        <w:rPr>
          <w:rFonts w:ascii="仿宋" w:hAnsi="仿宋" w:eastAsia="仿宋" w:cs="仿宋"/>
          <w:b/>
          <w:bCs/>
          <w:kern w:val="0"/>
          <w:sz w:val="24"/>
          <w:szCs w:val="28"/>
        </w:rPr>
      </w:pPr>
      <w:r>
        <w:rPr>
          <w:rFonts w:hint="eastAsia" w:ascii="仿宋" w:hAnsi="仿宋" w:eastAsia="仿宋" w:cs="仿宋"/>
          <w:b/>
          <w:bCs/>
          <w:kern w:val="0"/>
          <w:sz w:val="24"/>
          <w:szCs w:val="28"/>
        </w:rPr>
        <w:t>拟投入项目组人员汇总表</w:t>
      </w:r>
    </w:p>
    <w:tbl>
      <w:tblPr>
        <w:tblStyle w:val="969"/>
        <w:tblW w:w="985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896"/>
        <w:gridCol w:w="1813"/>
        <w:gridCol w:w="747"/>
        <w:gridCol w:w="817"/>
        <w:gridCol w:w="817"/>
        <w:gridCol w:w="718"/>
        <w:gridCol w:w="718"/>
        <w:gridCol w:w="1341"/>
        <w:gridCol w:w="1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840" w:type="dxa"/>
            <w:tcBorders>
              <w:top w:val="single" w:color="000000" w:sz="10" w:space="0"/>
              <w:left w:val="single" w:color="000000" w:sz="10" w:space="0"/>
              <w:bottom w:val="single" w:color="000000" w:sz="10" w:space="0"/>
            </w:tcBorders>
            <w:vAlign w:val="center"/>
          </w:tcPr>
          <w:p>
            <w:pPr>
              <w:jc w:val="center"/>
              <w:rPr>
                <w:rFonts w:ascii="仿宋" w:hAnsi="仿宋" w:eastAsia="仿宋"/>
              </w:rPr>
            </w:pPr>
            <w:r>
              <w:rPr>
                <w:rFonts w:hint="eastAsia" w:ascii="仿宋" w:hAnsi="仿宋" w:eastAsia="仿宋"/>
              </w:rPr>
              <w:t>序号</w:t>
            </w:r>
          </w:p>
        </w:tc>
        <w:tc>
          <w:tcPr>
            <w:tcW w:w="896" w:type="dxa"/>
            <w:tcBorders>
              <w:top w:val="single" w:color="000000" w:sz="10" w:space="0"/>
              <w:bottom w:val="single" w:color="000000" w:sz="10" w:space="0"/>
            </w:tcBorders>
            <w:vAlign w:val="center"/>
          </w:tcPr>
          <w:p>
            <w:pPr>
              <w:jc w:val="center"/>
              <w:rPr>
                <w:rFonts w:ascii="仿宋" w:hAnsi="仿宋" w:eastAsia="仿宋"/>
              </w:rPr>
            </w:pPr>
            <w:r>
              <w:rPr>
                <w:rFonts w:hint="eastAsia" w:ascii="仿宋" w:hAnsi="仿宋" w:eastAsia="仿宋"/>
              </w:rPr>
              <w:t>姓名</w:t>
            </w:r>
          </w:p>
        </w:tc>
        <w:tc>
          <w:tcPr>
            <w:tcW w:w="1813" w:type="dxa"/>
            <w:tcBorders>
              <w:top w:val="single" w:color="000000" w:sz="10" w:space="0"/>
              <w:bottom w:val="single" w:color="000000" w:sz="10" w:space="0"/>
            </w:tcBorders>
            <w:vAlign w:val="center"/>
          </w:tcPr>
          <w:p>
            <w:pPr>
              <w:jc w:val="center"/>
              <w:rPr>
                <w:rFonts w:ascii="仿宋" w:hAnsi="仿宋" w:eastAsia="仿宋"/>
              </w:rPr>
            </w:pPr>
            <w:r>
              <w:rPr>
                <w:rFonts w:hint="eastAsia" w:ascii="仿宋" w:hAnsi="仿宋" w:eastAsia="仿宋"/>
              </w:rPr>
              <w:t>本项目拟任岗位</w:t>
            </w:r>
          </w:p>
        </w:tc>
        <w:tc>
          <w:tcPr>
            <w:tcW w:w="747" w:type="dxa"/>
            <w:tcBorders>
              <w:top w:val="single" w:color="000000" w:sz="10" w:space="0"/>
              <w:bottom w:val="single" w:color="000000" w:sz="10" w:space="0"/>
            </w:tcBorders>
            <w:vAlign w:val="center"/>
          </w:tcPr>
          <w:p>
            <w:pPr>
              <w:jc w:val="center"/>
              <w:rPr>
                <w:rFonts w:ascii="仿宋" w:hAnsi="仿宋" w:eastAsia="仿宋"/>
              </w:rPr>
            </w:pPr>
            <w:r>
              <w:rPr>
                <w:rFonts w:hint="eastAsia" w:ascii="仿宋" w:hAnsi="仿宋" w:eastAsia="仿宋"/>
              </w:rPr>
              <w:t>年龄</w:t>
            </w:r>
          </w:p>
        </w:tc>
        <w:tc>
          <w:tcPr>
            <w:tcW w:w="817" w:type="dxa"/>
            <w:tcBorders>
              <w:top w:val="single" w:color="000000" w:sz="10" w:space="0"/>
              <w:bottom w:val="single" w:color="000000" w:sz="10" w:space="0"/>
            </w:tcBorders>
            <w:vAlign w:val="center"/>
          </w:tcPr>
          <w:p>
            <w:pPr>
              <w:jc w:val="center"/>
              <w:rPr>
                <w:rFonts w:ascii="仿宋" w:hAnsi="仿宋" w:eastAsia="仿宋"/>
              </w:rPr>
            </w:pPr>
            <w:r>
              <w:rPr>
                <w:rFonts w:hint="eastAsia" w:ascii="仿宋" w:hAnsi="仿宋" w:eastAsia="仿宋"/>
              </w:rPr>
              <w:t>性别</w:t>
            </w:r>
          </w:p>
        </w:tc>
        <w:tc>
          <w:tcPr>
            <w:tcW w:w="817" w:type="dxa"/>
            <w:tcBorders>
              <w:top w:val="single" w:color="000000" w:sz="10" w:space="0"/>
              <w:bottom w:val="single" w:color="000000" w:sz="10" w:space="0"/>
            </w:tcBorders>
            <w:vAlign w:val="center"/>
          </w:tcPr>
          <w:p>
            <w:pPr>
              <w:jc w:val="center"/>
              <w:rPr>
                <w:rFonts w:ascii="仿宋" w:hAnsi="仿宋" w:eastAsia="仿宋"/>
              </w:rPr>
            </w:pPr>
            <w:r>
              <w:rPr>
                <w:rFonts w:hint="eastAsia" w:ascii="仿宋" w:hAnsi="仿宋" w:eastAsia="仿宋"/>
              </w:rPr>
              <w:t>身 份 证 号 码</w:t>
            </w:r>
          </w:p>
        </w:tc>
        <w:tc>
          <w:tcPr>
            <w:tcW w:w="718" w:type="dxa"/>
            <w:tcBorders>
              <w:top w:val="single" w:color="000000" w:sz="10" w:space="0"/>
              <w:bottom w:val="single" w:color="000000" w:sz="10" w:space="0"/>
            </w:tcBorders>
            <w:vAlign w:val="center"/>
          </w:tcPr>
          <w:p>
            <w:pPr>
              <w:jc w:val="center"/>
              <w:rPr>
                <w:rFonts w:ascii="仿宋" w:hAnsi="仿宋" w:eastAsia="仿宋"/>
              </w:rPr>
            </w:pPr>
            <w:r>
              <w:rPr>
                <w:rFonts w:hint="eastAsia" w:ascii="仿宋" w:hAnsi="仿宋" w:eastAsia="仿宋"/>
              </w:rPr>
              <w:t>专业</w:t>
            </w:r>
          </w:p>
        </w:tc>
        <w:tc>
          <w:tcPr>
            <w:tcW w:w="718" w:type="dxa"/>
            <w:tcBorders>
              <w:top w:val="single" w:color="000000" w:sz="10" w:space="0"/>
              <w:bottom w:val="single" w:color="000000" w:sz="10" w:space="0"/>
            </w:tcBorders>
            <w:vAlign w:val="center"/>
          </w:tcPr>
          <w:p>
            <w:pPr>
              <w:jc w:val="center"/>
              <w:rPr>
                <w:rFonts w:ascii="仿宋" w:hAnsi="仿宋" w:eastAsia="仿宋"/>
              </w:rPr>
            </w:pPr>
            <w:r>
              <w:rPr>
                <w:rFonts w:hint="eastAsia" w:ascii="仿宋" w:hAnsi="仿宋" w:eastAsia="仿宋"/>
              </w:rPr>
              <w:t>专业 年限</w:t>
            </w:r>
          </w:p>
        </w:tc>
        <w:tc>
          <w:tcPr>
            <w:tcW w:w="1341" w:type="dxa"/>
            <w:tcBorders>
              <w:top w:val="single" w:color="000000" w:sz="10" w:space="0"/>
              <w:bottom w:val="single" w:color="000000" w:sz="10" w:space="0"/>
            </w:tcBorders>
            <w:vAlign w:val="center"/>
          </w:tcPr>
          <w:p>
            <w:pPr>
              <w:jc w:val="center"/>
              <w:rPr>
                <w:rFonts w:ascii="仿宋" w:hAnsi="仿宋" w:eastAsia="仿宋"/>
              </w:rPr>
            </w:pPr>
            <w:r>
              <w:rPr>
                <w:rFonts w:hint="eastAsia" w:ascii="仿宋" w:hAnsi="仿宋" w:eastAsia="仿宋"/>
              </w:rPr>
              <w:t>职务和职称</w:t>
            </w:r>
          </w:p>
        </w:tc>
        <w:tc>
          <w:tcPr>
            <w:tcW w:w="1145" w:type="dxa"/>
            <w:tcBorders>
              <w:top w:val="single" w:color="000000" w:sz="10" w:space="0"/>
              <w:bottom w:val="single" w:color="000000" w:sz="10" w:space="0"/>
              <w:right w:val="single" w:color="000000" w:sz="10" w:space="0"/>
            </w:tcBorders>
            <w:vAlign w:val="center"/>
          </w:tcPr>
          <w:p>
            <w:pPr>
              <w:jc w:val="center"/>
              <w:rPr>
                <w:rFonts w:ascii="仿宋" w:hAnsi="仿宋" w:eastAsia="仿宋"/>
              </w:rPr>
            </w:pPr>
            <w:r>
              <w:rPr>
                <w:rFonts w:hint="eastAsia" w:ascii="仿宋" w:hAnsi="仿宋" w:eastAsia="仿宋"/>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840" w:type="dxa"/>
            <w:tcBorders>
              <w:top w:val="single" w:color="000000" w:sz="10" w:space="0"/>
              <w:left w:val="single" w:color="000000" w:sz="10" w:space="0"/>
            </w:tcBorders>
            <w:vAlign w:val="center"/>
          </w:tcPr>
          <w:p>
            <w:pPr>
              <w:jc w:val="center"/>
              <w:rPr>
                <w:rFonts w:ascii="仿宋" w:hAnsi="仿宋" w:eastAsia="仿宋"/>
              </w:rPr>
            </w:pPr>
          </w:p>
        </w:tc>
        <w:tc>
          <w:tcPr>
            <w:tcW w:w="896" w:type="dxa"/>
            <w:tcBorders>
              <w:top w:val="single" w:color="000000" w:sz="10" w:space="0"/>
            </w:tcBorders>
            <w:vAlign w:val="center"/>
          </w:tcPr>
          <w:p>
            <w:pPr>
              <w:jc w:val="center"/>
              <w:rPr>
                <w:rFonts w:ascii="仿宋" w:hAnsi="仿宋" w:eastAsia="仿宋"/>
              </w:rPr>
            </w:pPr>
          </w:p>
        </w:tc>
        <w:tc>
          <w:tcPr>
            <w:tcW w:w="1813" w:type="dxa"/>
            <w:tcBorders>
              <w:top w:val="single" w:color="000000" w:sz="10" w:space="0"/>
            </w:tcBorders>
            <w:vAlign w:val="center"/>
          </w:tcPr>
          <w:p>
            <w:pPr>
              <w:jc w:val="center"/>
              <w:rPr>
                <w:rFonts w:ascii="仿宋" w:hAnsi="仿宋" w:eastAsia="仿宋"/>
              </w:rPr>
            </w:pPr>
          </w:p>
        </w:tc>
        <w:tc>
          <w:tcPr>
            <w:tcW w:w="747" w:type="dxa"/>
            <w:tcBorders>
              <w:top w:val="single" w:color="000000" w:sz="10" w:space="0"/>
            </w:tcBorders>
            <w:vAlign w:val="center"/>
          </w:tcPr>
          <w:p>
            <w:pPr>
              <w:jc w:val="center"/>
              <w:rPr>
                <w:rFonts w:ascii="仿宋" w:hAnsi="仿宋" w:eastAsia="仿宋"/>
              </w:rPr>
            </w:pPr>
          </w:p>
        </w:tc>
        <w:tc>
          <w:tcPr>
            <w:tcW w:w="817" w:type="dxa"/>
            <w:tcBorders>
              <w:top w:val="single" w:color="000000" w:sz="10" w:space="0"/>
            </w:tcBorders>
            <w:vAlign w:val="center"/>
          </w:tcPr>
          <w:p>
            <w:pPr>
              <w:jc w:val="center"/>
              <w:rPr>
                <w:rFonts w:ascii="仿宋" w:hAnsi="仿宋" w:eastAsia="仿宋"/>
              </w:rPr>
            </w:pPr>
          </w:p>
        </w:tc>
        <w:tc>
          <w:tcPr>
            <w:tcW w:w="817" w:type="dxa"/>
            <w:tcBorders>
              <w:top w:val="single" w:color="000000" w:sz="10" w:space="0"/>
            </w:tcBorders>
            <w:vAlign w:val="center"/>
          </w:tcPr>
          <w:p>
            <w:pPr>
              <w:jc w:val="center"/>
              <w:rPr>
                <w:rFonts w:ascii="仿宋" w:hAnsi="仿宋" w:eastAsia="仿宋"/>
              </w:rPr>
            </w:pPr>
          </w:p>
        </w:tc>
        <w:tc>
          <w:tcPr>
            <w:tcW w:w="718" w:type="dxa"/>
            <w:tcBorders>
              <w:top w:val="single" w:color="000000" w:sz="10" w:space="0"/>
            </w:tcBorders>
            <w:vAlign w:val="center"/>
          </w:tcPr>
          <w:p>
            <w:pPr>
              <w:jc w:val="center"/>
              <w:rPr>
                <w:rFonts w:ascii="仿宋" w:hAnsi="仿宋" w:eastAsia="仿宋"/>
              </w:rPr>
            </w:pPr>
          </w:p>
        </w:tc>
        <w:tc>
          <w:tcPr>
            <w:tcW w:w="718" w:type="dxa"/>
            <w:tcBorders>
              <w:top w:val="single" w:color="000000" w:sz="10" w:space="0"/>
            </w:tcBorders>
            <w:vAlign w:val="center"/>
          </w:tcPr>
          <w:p>
            <w:pPr>
              <w:jc w:val="center"/>
              <w:rPr>
                <w:rFonts w:ascii="仿宋" w:hAnsi="仿宋" w:eastAsia="仿宋"/>
              </w:rPr>
            </w:pPr>
          </w:p>
        </w:tc>
        <w:tc>
          <w:tcPr>
            <w:tcW w:w="1341" w:type="dxa"/>
            <w:tcBorders>
              <w:top w:val="single" w:color="000000" w:sz="10" w:space="0"/>
            </w:tcBorders>
            <w:vAlign w:val="center"/>
          </w:tcPr>
          <w:p>
            <w:pPr>
              <w:jc w:val="center"/>
              <w:rPr>
                <w:rFonts w:ascii="仿宋" w:hAnsi="仿宋" w:eastAsia="仿宋"/>
              </w:rPr>
            </w:pPr>
          </w:p>
        </w:tc>
        <w:tc>
          <w:tcPr>
            <w:tcW w:w="1145" w:type="dxa"/>
            <w:tcBorders>
              <w:top w:val="single" w:color="000000" w:sz="10" w:space="0"/>
              <w:right w:val="single" w:color="000000" w:sz="10" w:space="0"/>
            </w:tcBorders>
            <w:vAlign w:val="center"/>
          </w:tcPr>
          <w:p>
            <w:pPr>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40" w:type="dxa"/>
            <w:tcBorders>
              <w:left w:val="single" w:color="000000" w:sz="10" w:space="0"/>
            </w:tcBorders>
            <w:vAlign w:val="center"/>
          </w:tcPr>
          <w:p>
            <w:pPr>
              <w:jc w:val="center"/>
              <w:rPr>
                <w:rFonts w:ascii="仿宋" w:hAnsi="仿宋" w:eastAsia="仿宋"/>
              </w:rPr>
            </w:pPr>
          </w:p>
        </w:tc>
        <w:tc>
          <w:tcPr>
            <w:tcW w:w="896" w:type="dxa"/>
            <w:vAlign w:val="center"/>
          </w:tcPr>
          <w:p>
            <w:pPr>
              <w:jc w:val="center"/>
              <w:rPr>
                <w:rFonts w:ascii="仿宋" w:hAnsi="仿宋" w:eastAsia="仿宋"/>
              </w:rPr>
            </w:pPr>
          </w:p>
        </w:tc>
        <w:tc>
          <w:tcPr>
            <w:tcW w:w="1813" w:type="dxa"/>
            <w:vAlign w:val="center"/>
          </w:tcPr>
          <w:p>
            <w:pPr>
              <w:jc w:val="center"/>
              <w:rPr>
                <w:rFonts w:ascii="仿宋" w:hAnsi="仿宋" w:eastAsia="仿宋"/>
              </w:rPr>
            </w:pPr>
          </w:p>
        </w:tc>
        <w:tc>
          <w:tcPr>
            <w:tcW w:w="74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1341" w:type="dxa"/>
            <w:vAlign w:val="center"/>
          </w:tcPr>
          <w:p>
            <w:pPr>
              <w:jc w:val="center"/>
              <w:rPr>
                <w:rFonts w:ascii="仿宋" w:hAnsi="仿宋" w:eastAsia="仿宋"/>
              </w:rPr>
            </w:pPr>
          </w:p>
        </w:tc>
        <w:tc>
          <w:tcPr>
            <w:tcW w:w="1145" w:type="dxa"/>
            <w:tcBorders>
              <w:right w:val="single" w:color="000000" w:sz="10" w:space="0"/>
            </w:tcBorders>
            <w:vAlign w:val="center"/>
          </w:tcPr>
          <w:p>
            <w:pPr>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40" w:type="dxa"/>
            <w:tcBorders>
              <w:left w:val="single" w:color="000000" w:sz="10" w:space="0"/>
            </w:tcBorders>
            <w:vAlign w:val="center"/>
          </w:tcPr>
          <w:p>
            <w:pPr>
              <w:jc w:val="center"/>
              <w:rPr>
                <w:rFonts w:ascii="仿宋" w:hAnsi="仿宋" w:eastAsia="仿宋"/>
              </w:rPr>
            </w:pPr>
          </w:p>
        </w:tc>
        <w:tc>
          <w:tcPr>
            <w:tcW w:w="896" w:type="dxa"/>
            <w:vAlign w:val="center"/>
          </w:tcPr>
          <w:p>
            <w:pPr>
              <w:jc w:val="center"/>
              <w:rPr>
                <w:rFonts w:ascii="仿宋" w:hAnsi="仿宋" w:eastAsia="仿宋"/>
              </w:rPr>
            </w:pPr>
          </w:p>
        </w:tc>
        <w:tc>
          <w:tcPr>
            <w:tcW w:w="1813" w:type="dxa"/>
            <w:vAlign w:val="center"/>
          </w:tcPr>
          <w:p>
            <w:pPr>
              <w:jc w:val="center"/>
              <w:rPr>
                <w:rFonts w:ascii="仿宋" w:hAnsi="仿宋" w:eastAsia="仿宋"/>
              </w:rPr>
            </w:pPr>
          </w:p>
        </w:tc>
        <w:tc>
          <w:tcPr>
            <w:tcW w:w="74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1341" w:type="dxa"/>
            <w:vAlign w:val="center"/>
          </w:tcPr>
          <w:p>
            <w:pPr>
              <w:jc w:val="center"/>
              <w:rPr>
                <w:rFonts w:ascii="仿宋" w:hAnsi="仿宋" w:eastAsia="仿宋"/>
              </w:rPr>
            </w:pPr>
          </w:p>
        </w:tc>
        <w:tc>
          <w:tcPr>
            <w:tcW w:w="1145" w:type="dxa"/>
            <w:tcBorders>
              <w:right w:val="single" w:color="000000" w:sz="10" w:space="0"/>
            </w:tcBorders>
            <w:vAlign w:val="center"/>
          </w:tcPr>
          <w:p>
            <w:pPr>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40" w:type="dxa"/>
            <w:tcBorders>
              <w:left w:val="single" w:color="000000" w:sz="10" w:space="0"/>
            </w:tcBorders>
            <w:vAlign w:val="center"/>
          </w:tcPr>
          <w:p>
            <w:pPr>
              <w:jc w:val="center"/>
              <w:rPr>
                <w:rFonts w:ascii="仿宋" w:hAnsi="仿宋" w:eastAsia="仿宋"/>
              </w:rPr>
            </w:pPr>
          </w:p>
        </w:tc>
        <w:tc>
          <w:tcPr>
            <w:tcW w:w="896" w:type="dxa"/>
            <w:vAlign w:val="center"/>
          </w:tcPr>
          <w:p>
            <w:pPr>
              <w:jc w:val="center"/>
              <w:rPr>
                <w:rFonts w:ascii="仿宋" w:hAnsi="仿宋" w:eastAsia="仿宋"/>
              </w:rPr>
            </w:pPr>
          </w:p>
        </w:tc>
        <w:tc>
          <w:tcPr>
            <w:tcW w:w="1813" w:type="dxa"/>
            <w:vAlign w:val="center"/>
          </w:tcPr>
          <w:p>
            <w:pPr>
              <w:jc w:val="center"/>
              <w:rPr>
                <w:rFonts w:ascii="仿宋" w:hAnsi="仿宋" w:eastAsia="仿宋"/>
              </w:rPr>
            </w:pPr>
          </w:p>
        </w:tc>
        <w:tc>
          <w:tcPr>
            <w:tcW w:w="74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1341" w:type="dxa"/>
            <w:vAlign w:val="center"/>
          </w:tcPr>
          <w:p>
            <w:pPr>
              <w:jc w:val="center"/>
              <w:rPr>
                <w:rFonts w:ascii="仿宋" w:hAnsi="仿宋" w:eastAsia="仿宋"/>
              </w:rPr>
            </w:pPr>
          </w:p>
        </w:tc>
        <w:tc>
          <w:tcPr>
            <w:tcW w:w="1145" w:type="dxa"/>
            <w:tcBorders>
              <w:right w:val="single" w:color="000000" w:sz="10" w:space="0"/>
            </w:tcBorders>
            <w:vAlign w:val="center"/>
          </w:tcPr>
          <w:p>
            <w:pPr>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40" w:type="dxa"/>
            <w:tcBorders>
              <w:left w:val="single" w:color="000000" w:sz="10" w:space="0"/>
            </w:tcBorders>
            <w:vAlign w:val="center"/>
          </w:tcPr>
          <w:p>
            <w:pPr>
              <w:jc w:val="center"/>
              <w:rPr>
                <w:rFonts w:ascii="仿宋" w:hAnsi="仿宋" w:eastAsia="仿宋"/>
              </w:rPr>
            </w:pPr>
          </w:p>
        </w:tc>
        <w:tc>
          <w:tcPr>
            <w:tcW w:w="896" w:type="dxa"/>
            <w:vAlign w:val="center"/>
          </w:tcPr>
          <w:p>
            <w:pPr>
              <w:jc w:val="center"/>
              <w:rPr>
                <w:rFonts w:ascii="仿宋" w:hAnsi="仿宋" w:eastAsia="仿宋"/>
              </w:rPr>
            </w:pPr>
          </w:p>
        </w:tc>
        <w:tc>
          <w:tcPr>
            <w:tcW w:w="1813" w:type="dxa"/>
            <w:vAlign w:val="center"/>
          </w:tcPr>
          <w:p>
            <w:pPr>
              <w:jc w:val="center"/>
              <w:rPr>
                <w:rFonts w:ascii="仿宋" w:hAnsi="仿宋" w:eastAsia="仿宋"/>
              </w:rPr>
            </w:pPr>
          </w:p>
        </w:tc>
        <w:tc>
          <w:tcPr>
            <w:tcW w:w="74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1341" w:type="dxa"/>
            <w:vAlign w:val="center"/>
          </w:tcPr>
          <w:p>
            <w:pPr>
              <w:jc w:val="center"/>
              <w:rPr>
                <w:rFonts w:ascii="仿宋" w:hAnsi="仿宋" w:eastAsia="仿宋"/>
              </w:rPr>
            </w:pPr>
          </w:p>
        </w:tc>
        <w:tc>
          <w:tcPr>
            <w:tcW w:w="1145" w:type="dxa"/>
            <w:tcBorders>
              <w:right w:val="single" w:color="000000" w:sz="10" w:space="0"/>
            </w:tcBorders>
            <w:vAlign w:val="center"/>
          </w:tcPr>
          <w:p>
            <w:pPr>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40" w:type="dxa"/>
            <w:tcBorders>
              <w:left w:val="single" w:color="000000" w:sz="10" w:space="0"/>
            </w:tcBorders>
            <w:vAlign w:val="center"/>
          </w:tcPr>
          <w:p>
            <w:pPr>
              <w:jc w:val="center"/>
              <w:rPr>
                <w:rFonts w:ascii="仿宋" w:hAnsi="仿宋" w:eastAsia="仿宋"/>
              </w:rPr>
            </w:pPr>
          </w:p>
        </w:tc>
        <w:tc>
          <w:tcPr>
            <w:tcW w:w="896" w:type="dxa"/>
            <w:vAlign w:val="center"/>
          </w:tcPr>
          <w:p>
            <w:pPr>
              <w:jc w:val="center"/>
              <w:rPr>
                <w:rFonts w:ascii="仿宋" w:hAnsi="仿宋" w:eastAsia="仿宋"/>
              </w:rPr>
            </w:pPr>
          </w:p>
        </w:tc>
        <w:tc>
          <w:tcPr>
            <w:tcW w:w="1813" w:type="dxa"/>
            <w:vAlign w:val="center"/>
          </w:tcPr>
          <w:p>
            <w:pPr>
              <w:jc w:val="center"/>
              <w:rPr>
                <w:rFonts w:ascii="仿宋" w:hAnsi="仿宋" w:eastAsia="仿宋"/>
              </w:rPr>
            </w:pPr>
          </w:p>
        </w:tc>
        <w:tc>
          <w:tcPr>
            <w:tcW w:w="74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1341" w:type="dxa"/>
            <w:vAlign w:val="center"/>
          </w:tcPr>
          <w:p>
            <w:pPr>
              <w:jc w:val="center"/>
              <w:rPr>
                <w:rFonts w:ascii="仿宋" w:hAnsi="仿宋" w:eastAsia="仿宋"/>
              </w:rPr>
            </w:pPr>
          </w:p>
        </w:tc>
        <w:tc>
          <w:tcPr>
            <w:tcW w:w="1145" w:type="dxa"/>
            <w:tcBorders>
              <w:right w:val="single" w:color="000000" w:sz="10" w:space="0"/>
            </w:tcBorders>
            <w:vAlign w:val="center"/>
          </w:tcPr>
          <w:p>
            <w:pPr>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40" w:type="dxa"/>
            <w:tcBorders>
              <w:left w:val="single" w:color="000000" w:sz="10" w:space="0"/>
            </w:tcBorders>
            <w:vAlign w:val="center"/>
          </w:tcPr>
          <w:p>
            <w:pPr>
              <w:jc w:val="center"/>
              <w:rPr>
                <w:rFonts w:ascii="仿宋" w:hAnsi="仿宋" w:eastAsia="仿宋"/>
              </w:rPr>
            </w:pPr>
          </w:p>
        </w:tc>
        <w:tc>
          <w:tcPr>
            <w:tcW w:w="896" w:type="dxa"/>
            <w:vAlign w:val="center"/>
          </w:tcPr>
          <w:p>
            <w:pPr>
              <w:jc w:val="center"/>
              <w:rPr>
                <w:rFonts w:ascii="仿宋" w:hAnsi="仿宋" w:eastAsia="仿宋"/>
              </w:rPr>
            </w:pPr>
          </w:p>
        </w:tc>
        <w:tc>
          <w:tcPr>
            <w:tcW w:w="1813" w:type="dxa"/>
            <w:vAlign w:val="center"/>
          </w:tcPr>
          <w:p>
            <w:pPr>
              <w:jc w:val="center"/>
              <w:rPr>
                <w:rFonts w:ascii="仿宋" w:hAnsi="仿宋" w:eastAsia="仿宋"/>
              </w:rPr>
            </w:pPr>
          </w:p>
        </w:tc>
        <w:tc>
          <w:tcPr>
            <w:tcW w:w="74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1341" w:type="dxa"/>
            <w:vAlign w:val="center"/>
          </w:tcPr>
          <w:p>
            <w:pPr>
              <w:jc w:val="center"/>
              <w:rPr>
                <w:rFonts w:ascii="仿宋" w:hAnsi="仿宋" w:eastAsia="仿宋"/>
              </w:rPr>
            </w:pPr>
          </w:p>
        </w:tc>
        <w:tc>
          <w:tcPr>
            <w:tcW w:w="1145" w:type="dxa"/>
            <w:tcBorders>
              <w:right w:val="single" w:color="000000" w:sz="10" w:space="0"/>
            </w:tcBorders>
            <w:vAlign w:val="center"/>
          </w:tcPr>
          <w:p>
            <w:pPr>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40" w:type="dxa"/>
            <w:tcBorders>
              <w:left w:val="single" w:color="000000" w:sz="10" w:space="0"/>
            </w:tcBorders>
            <w:vAlign w:val="center"/>
          </w:tcPr>
          <w:p>
            <w:pPr>
              <w:jc w:val="center"/>
              <w:rPr>
                <w:rFonts w:ascii="仿宋" w:hAnsi="仿宋" w:eastAsia="仿宋"/>
              </w:rPr>
            </w:pPr>
          </w:p>
        </w:tc>
        <w:tc>
          <w:tcPr>
            <w:tcW w:w="896" w:type="dxa"/>
            <w:vAlign w:val="center"/>
          </w:tcPr>
          <w:p>
            <w:pPr>
              <w:jc w:val="center"/>
              <w:rPr>
                <w:rFonts w:ascii="仿宋" w:hAnsi="仿宋" w:eastAsia="仿宋"/>
              </w:rPr>
            </w:pPr>
          </w:p>
        </w:tc>
        <w:tc>
          <w:tcPr>
            <w:tcW w:w="1813" w:type="dxa"/>
            <w:vAlign w:val="center"/>
          </w:tcPr>
          <w:p>
            <w:pPr>
              <w:jc w:val="center"/>
              <w:rPr>
                <w:rFonts w:ascii="仿宋" w:hAnsi="仿宋" w:eastAsia="仿宋"/>
              </w:rPr>
            </w:pPr>
          </w:p>
        </w:tc>
        <w:tc>
          <w:tcPr>
            <w:tcW w:w="74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817"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718" w:type="dxa"/>
            <w:vAlign w:val="center"/>
          </w:tcPr>
          <w:p>
            <w:pPr>
              <w:jc w:val="center"/>
              <w:rPr>
                <w:rFonts w:ascii="仿宋" w:hAnsi="仿宋" w:eastAsia="仿宋"/>
              </w:rPr>
            </w:pPr>
          </w:p>
        </w:tc>
        <w:tc>
          <w:tcPr>
            <w:tcW w:w="1341" w:type="dxa"/>
            <w:vAlign w:val="center"/>
          </w:tcPr>
          <w:p>
            <w:pPr>
              <w:jc w:val="center"/>
              <w:rPr>
                <w:rFonts w:ascii="仿宋" w:hAnsi="仿宋" w:eastAsia="仿宋"/>
              </w:rPr>
            </w:pPr>
          </w:p>
        </w:tc>
        <w:tc>
          <w:tcPr>
            <w:tcW w:w="1145" w:type="dxa"/>
            <w:tcBorders>
              <w:right w:val="single" w:color="000000" w:sz="10" w:space="0"/>
            </w:tcBorders>
            <w:vAlign w:val="center"/>
          </w:tcPr>
          <w:p>
            <w:pPr>
              <w:jc w:val="center"/>
              <w:rPr>
                <w:rFonts w:ascii="仿宋" w:hAnsi="仿宋" w:eastAsia="仿宋"/>
              </w:rPr>
            </w:pPr>
          </w:p>
        </w:tc>
      </w:tr>
    </w:tbl>
    <w:p>
      <w:pPr>
        <w:autoSpaceDE w:val="0"/>
        <w:autoSpaceDN w:val="0"/>
        <w:snapToGrid w:val="0"/>
        <w:spacing w:line="360" w:lineRule="auto"/>
        <w:jc w:val="left"/>
        <w:rPr>
          <w:rFonts w:ascii="仿宋" w:hAnsi="仿宋" w:eastAsia="仿宋"/>
          <w:kern w:val="0"/>
          <w:sz w:val="24"/>
        </w:rPr>
      </w:pPr>
    </w:p>
    <w:p>
      <w:pPr>
        <w:autoSpaceDE w:val="0"/>
        <w:autoSpaceDN w:val="0"/>
        <w:snapToGrid w:val="0"/>
        <w:spacing w:line="360" w:lineRule="auto"/>
        <w:jc w:val="left"/>
        <w:rPr>
          <w:rFonts w:ascii="仿宋" w:hAnsi="仿宋" w:eastAsia="仿宋" w:cs="仿宋"/>
          <w:spacing w:val="11"/>
          <w:kern w:val="0"/>
          <w:sz w:val="24"/>
        </w:rPr>
      </w:pPr>
      <w:r>
        <w:rPr>
          <w:rFonts w:hint="eastAsia" w:ascii="仿宋" w:hAnsi="仿宋" w:eastAsia="仿宋" w:cs="宋体"/>
          <w:kern w:val="0"/>
          <w:sz w:val="24"/>
          <w:lang w:val="zh-CN"/>
        </w:rPr>
        <w:t>供应商名称（</w:t>
      </w:r>
      <w:r>
        <w:rPr>
          <w:rFonts w:hint="eastAsia" w:ascii="仿宋" w:hAnsi="仿宋" w:eastAsia="仿宋" w:cs="宋体"/>
          <w:sz w:val="24"/>
        </w:rPr>
        <w:t>电子签名</w:t>
      </w:r>
      <w:r>
        <w:rPr>
          <w:rFonts w:hint="eastAsia" w:ascii="仿宋" w:hAnsi="仿宋" w:eastAsia="仿宋" w:cs="宋体"/>
          <w:kern w:val="0"/>
          <w:sz w:val="24"/>
          <w:lang w:val="zh-CN"/>
        </w:rPr>
        <w:t>）：</w:t>
      </w:r>
    </w:p>
    <w:p>
      <w:pPr>
        <w:autoSpaceDE w:val="0"/>
        <w:autoSpaceDN w:val="0"/>
        <w:snapToGrid w:val="0"/>
        <w:spacing w:line="360" w:lineRule="auto"/>
        <w:jc w:val="left"/>
        <w:rPr>
          <w:rFonts w:ascii="仿宋" w:hAnsi="仿宋" w:eastAsia="仿宋" w:cs="仿宋"/>
          <w:kern w:val="0"/>
          <w:sz w:val="24"/>
        </w:rPr>
      </w:pPr>
      <w:r>
        <w:rPr>
          <w:rFonts w:hint="eastAsia" w:ascii="仿宋" w:hAnsi="仿宋" w:eastAsia="仿宋" w:cs="仿宋"/>
          <w:kern w:val="0"/>
          <w:sz w:val="24"/>
        </w:rPr>
        <w:t>日期：</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jc w:val="center"/>
        <w:rPr>
          <w:rFonts w:ascii="仿宋" w:hAnsi="仿宋" w:eastAsia="仿宋" w:cs="宋体"/>
          <w:b/>
          <w:kern w:val="0"/>
          <w:sz w:val="32"/>
          <w:szCs w:val="32"/>
        </w:rPr>
      </w:pPr>
    </w:p>
    <w:p>
      <w:pPr>
        <w:snapToGrid w:val="0"/>
        <w:jc w:val="center"/>
        <w:outlineLvl w:val="2"/>
        <w:rPr>
          <w:rFonts w:ascii="仿宋" w:hAnsi="仿宋" w:eastAsia="仿宋" w:cs="宋体"/>
          <w:b/>
          <w:bCs/>
          <w:sz w:val="32"/>
          <w:szCs w:val="32"/>
        </w:rPr>
      </w:pPr>
      <w:r>
        <w:rPr>
          <w:rFonts w:hint="eastAsia" w:ascii="仿宋" w:hAnsi="仿宋" w:eastAsia="仿宋" w:cs="宋体"/>
          <w:b/>
          <w:bCs/>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宋体"/>
                <w:b/>
                <w:bCs/>
                <w:sz w:val="24"/>
              </w:rPr>
            </w:pPr>
            <w:r>
              <w:rPr>
                <w:rFonts w:hint="eastAsia" w:ascii="仿宋" w:hAnsi="仿宋" w:eastAsia="仿宋" w:cs="宋体"/>
                <w:b/>
                <w:bCs/>
                <w:sz w:val="24"/>
              </w:rPr>
              <w:t>序号</w:t>
            </w:r>
          </w:p>
        </w:tc>
        <w:tc>
          <w:tcPr>
            <w:tcW w:w="3683" w:type="dxa"/>
          </w:tcPr>
          <w:p>
            <w:pPr>
              <w:jc w:val="center"/>
              <w:rPr>
                <w:rFonts w:ascii="仿宋" w:hAnsi="仿宋" w:eastAsia="仿宋" w:cs="宋体"/>
                <w:b/>
                <w:bCs/>
                <w:sz w:val="24"/>
              </w:rPr>
            </w:pPr>
            <w:r>
              <w:rPr>
                <w:rFonts w:hint="eastAsia" w:ascii="仿宋" w:hAnsi="仿宋" w:eastAsia="仿宋" w:cs="宋体"/>
                <w:b/>
                <w:bCs/>
                <w:sz w:val="24"/>
              </w:rPr>
              <w:t>采购文件章节及具体内容</w:t>
            </w:r>
          </w:p>
        </w:tc>
        <w:tc>
          <w:tcPr>
            <w:tcW w:w="3546" w:type="dxa"/>
          </w:tcPr>
          <w:p>
            <w:pPr>
              <w:jc w:val="center"/>
              <w:rPr>
                <w:rFonts w:ascii="仿宋" w:hAnsi="仿宋" w:eastAsia="仿宋" w:cs="宋体"/>
                <w:b/>
                <w:bCs/>
                <w:sz w:val="24"/>
              </w:rPr>
            </w:pPr>
            <w:r>
              <w:rPr>
                <w:rFonts w:hint="eastAsia" w:ascii="仿宋" w:hAnsi="仿宋" w:eastAsia="仿宋" w:cs="宋体"/>
                <w:b/>
                <w:bCs/>
                <w:sz w:val="24"/>
              </w:rPr>
              <w:t>响应文件章节及具体内容</w:t>
            </w:r>
          </w:p>
        </w:tc>
        <w:tc>
          <w:tcPr>
            <w:tcW w:w="1276" w:type="dxa"/>
          </w:tcPr>
          <w:p>
            <w:pPr>
              <w:jc w:val="center"/>
              <w:rPr>
                <w:rFonts w:ascii="仿宋" w:hAnsi="仿宋" w:eastAsia="仿宋" w:cs="宋体"/>
                <w:b/>
                <w:bCs/>
                <w:sz w:val="24"/>
              </w:rPr>
            </w:pPr>
            <w:r>
              <w:rPr>
                <w:rFonts w:hint="eastAsia" w:ascii="仿宋" w:hAnsi="仿宋" w:eastAsia="仿宋"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宋体"/>
                <w:kern w:val="0"/>
                <w:sz w:val="24"/>
              </w:rPr>
            </w:pPr>
            <w:r>
              <w:rPr>
                <w:rFonts w:hint="eastAsia" w:ascii="仿宋" w:hAnsi="仿宋" w:eastAsia="仿宋" w:cs="宋体"/>
                <w:kern w:val="0"/>
                <w:sz w:val="24"/>
              </w:rPr>
              <w:t>1</w:t>
            </w:r>
          </w:p>
        </w:tc>
        <w:tc>
          <w:tcPr>
            <w:tcW w:w="3683" w:type="dxa"/>
          </w:tcPr>
          <w:p>
            <w:pPr>
              <w:jc w:val="center"/>
              <w:rPr>
                <w:rFonts w:ascii="仿宋" w:hAnsi="仿宋" w:eastAsia="仿宋" w:cs="宋体"/>
                <w:b/>
                <w:kern w:val="0"/>
                <w:sz w:val="32"/>
                <w:szCs w:val="32"/>
              </w:rPr>
            </w:pPr>
          </w:p>
        </w:tc>
        <w:tc>
          <w:tcPr>
            <w:tcW w:w="3546" w:type="dxa"/>
          </w:tcPr>
          <w:p>
            <w:pPr>
              <w:jc w:val="center"/>
              <w:rPr>
                <w:rFonts w:ascii="仿宋" w:hAnsi="仿宋" w:eastAsia="仿宋" w:cs="宋体"/>
                <w:b/>
                <w:kern w:val="0"/>
                <w:sz w:val="32"/>
                <w:szCs w:val="32"/>
              </w:rPr>
            </w:pPr>
          </w:p>
        </w:tc>
        <w:tc>
          <w:tcPr>
            <w:tcW w:w="1276" w:type="dxa"/>
          </w:tcPr>
          <w:p>
            <w:pPr>
              <w:jc w:val="center"/>
              <w:rPr>
                <w:rFonts w:ascii="仿宋" w:hAnsi="仿宋" w:eastAsia="仿宋"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宋体"/>
                <w:kern w:val="0"/>
                <w:sz w:val="24"/>
              </w:rPr>
            </w:pPr>
            <w:r>
              <w:rPr>
                <w:rFonts w:hint="eastAsia" w:ascii="仿宋" w:hAnsi="仿宋" w:eastAsia="仿宋" w:cs="宋体"/>
                <w:kern w:val="0"/>
                <w:sz w:val="24"/>
              </w:rPr>
              <w:t>2</w:t>
            </w:r>
          </w:p>
        </w:tc>
        <w:tc>
          <w:tcPr>
            <w:tcW w:w="3683" w:type="dxa"/>
          </w:tcPr>
          <w:p>
            <w:pPr>
              <w:jc w:val="center"/>
              <w:rPr>
                <w:rFonts w:ascii="仿宋" w:hAnsi="仿宋" w:eastAsia="仿宋" w:cs="宋体"/>
                <w:b/>
                <w:kern w:val="0"/>
                <w:sz w:val="32"/>
                <w:szCs w:val="32"/>
              </w:rPr>
            </w:pPr>
          </w:p>
        </w:tc>
        <w:tc>
          <w:tcPr>
            <w:tcW w:w="3546" w:type="dxa"/>
          </w:tcPr>
          <w:p>
            <w:pPr>
              <w:jc w:val="center"/>
              <w:rPr>
                <w:rFonts w:ascii="仿宋" w:hAnsi="仿宋" w:eastAsia="仿宋" w:cs="宋体"/>
                <w:b/>
                <w:kern w:val="0"/>
                <w:sz w:val="32"/>
                <w:szCs w:val="32"/>
              </w:rPr>
            </w:pPr>
          </w:p>
        </w:tc>
        <w:tc>
          <w:tcPr>
            <w:tcW w:w="1276" w:type="dxa"/>
          </w:tcPr>
          <w:p>
            <w:pPr>
              <w:jc w:val="center"/>
              <w:rPr>
                <w:rFonts w:ascii="仿宋" w:hAnsi="仿宋" w:eastAsia="仿宋"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宋体"/>
                <w:kern w:val="0"/>
                <w:sz w:val="24"/>
              </w:rPr>
            </w:pPr>
            <w:r>
              <w:rPr>
                <w:rFonts w:hint="eastAsia" w:ascii="仿宋" w:hAnsi="仿宋" w:eastAsia="仿宋" w:cs="宋体"/>
                <w:kern w:val="0"/>
                <w:sz w:val="24"/>
              </w:rPr>
              <w:t>……</w:t>
            </w:r>
          </w:p>
        </w:tc>
        <w:tc>
          <w:tcPr>
            <w:tcW w:w="3683" w:type="dxa"/>
          </w:tcPr>
          <w:p>
            <w:pPr>
              <w:jc w:val="center"/>
              <w:rPr>
                <w:rFonts w:ascii="仿宋" w:hAnsi="仿宋" w:eastAsia="仿宋" w:cs="宋体"/>
                <w:b/>
                <w:kern w:val="0"/>
                <w:sz w:val="32"/>
                <w:szCs w:val="32"/>
              </w:rPr>
            </w:pPr>
          </w:p>
        </w:tc>
        <w:tc>
          <w:tcPr>
            <w:tcW w:w="3546" w:type="dxa"/>
          </w:tcPr>
          <w:p>
            <w:pPr>
              <w:jc w:val="center"/>
              <w:rPr>
                <w:rFonts w:ascii="仿宋" w:hAnsi="仿宋" w:eastAsia="仿宋" w:cs="宋体"/>
                <w:b/>
                <w:kern w:val="0"/>
                <w:sz w:val="32"/>
                <w:szCs w:val="32"/>
              </w:rPr>
            </w:pPr>
          </w:p>
        </w:tc>
        <w:tc>
          <w:tcPr>
            <w:tcW w:w="1276" w:type="dxa"/>
          </w:tcPr>
          <w:p>
            <w:pPr>
              <w:jc w:val="center"/>
              <w:rPr>
                <w:rFonts w:ascii="仿宋" w:hAnsi="仿宋" w:eastAsia="仿宋" w:cs="宋体"/>
                <w:b/>
                <w:kern w:val="0"/>
                <w:sz w:val="32"/>
                <w:szCs w:val="32"/>
              </w:rPr>
            </w:pPr>
          </w:p>
        </w:tc>
      </w:tr>
    </w:tbl>
    <w:p>
      <w:pPr>
        <w:jc w:val="left"/>
        <w:rPr>
          <w:rFonts w:ascii="仿宋" w:hAnsi="仿宋" w:eastAsia="仿宋" w:cs="宋体"/>
          <w:kern w:val="0"/>
          <w:sz w:val="24"/>
        </w:rPr>
      </w:pPr>
      <w:r>
        <w:rPr>
          <w:rFonts w:hint="eastAsia" w:ascii="仿宋" w:hAnsi="仿宋" w:eastAsia="仿宋" w:cs="宋体"/>
          <w:kern w:val="0"/>
          <w:sz w:val="24"/>
        </w:rPr>
        <w:t>供应商保证：除商务技术偏离表列出的偏离外，供应商响应采购文件的全部要求</w:t>
      </w:r>
    </w:p>
    <w:p>
      <w:pPr>
        <w:jc w:val="center"/>
        <w:rPr>
          <w:rFonts w:ascii="仿宋" w:hAnsi="仿宋" w:eastAsia="仿宋" w:cs="宋体"/>
          <w:b/>
          <w:kern w:val="0"/>
          <w:sz w:val="32"/>
          <w:szCs w:val="32"/>
        </w:rPr>
      </w:pP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ind w:firstLine="1911" w:firstLineChars="595"/>
        <w:rPr>
          <w:rFonts w:ascii="仿宋" w:hAnsi="仿宋" w:eastAsia="仿宋" w:cs="宋体"/>
          <w:b/>
          <w:bCs/>
          <w:sz w:val="32"/>
          <w:szCs w:val="32"/>
        </w:rPr>
        <w:sectPr>
          <w:footerReference r:id="rId12" w:type="first"/>
          <w:footerReference r:id="rId11" w:type="default"/>
          <w:pgSz w:w="11906" w:h="16838"/>
          <w:pgMar w:top="1440" w:right="1080" w:bottom="1440" w:left="1080" w:header="851" w:footer="992" w:gutter="0"/>
          <w:cols w:space="720" w:num="1"/>
          <w:titlePg/>
          <w:docGrid w:linePitch="312" w:charSpace="0"/>
        </w:sectPr>
      </w:pPr>
    </w:p>
    <w:p>
      <w:pPr>
        <w:snapToGrid w:val="0"/>
        <w:jc w:val="center"/>
        <w:outlineLvl w:val="2"/>
        <w:rPr>
          <w:rFonts w:ascii="仿宋" w:hAnsi="仿宋" w:eastAsia="仿宋" w:cs="宋体"/>
          <w:b/>
          <w:kern w:val="0"/>
          <w:sz w:val="32"/>
          <w:szCs w:val="32"/>
        </w:rPr>
      </w:pPr>
      <w:r>
        <w:rPr>
          <w:rFonts w:hint="eastAsia" w:ascii="仿宋" w:hAnsi="仿宋" w:eastAsia="仿宋" w:cs="宋体"/>
          <w:b/>
          <w:bCs/>
          <w:sz w:val="32"/>
          <w:szCs w:val="32"/>
        </w:rPr>
        <w:t>七</w:t>
      </w:r>
      <w:r>
        <w:rPr>
          <w:rFonts w:hint="eastAsia" w:ascii="仿宋" w:hAnsi="仿宋" w:eastAsia="仿宋" w:cs="宋体"/>
          <w:b/>
          <w:kern w:val="0"/>
          <w:sz w:val="32"/>
          <w:szCs w:val="32"/>
        </w:rPr>
        <w:t>、</w:t>
      </w:r>
      <w:r>
        <w:rPr>
          <w:rFonts w:hint="eastAsia" w:ascii="仿宋" w:hAnsi="仿宋" w:eastAsia="仿宋" w:cs="宋体"/>
          <w:b/>
          <w:kern w:val="0"/>
          <w:sz w:val="32"/>
          <w:szCs w:val="32"/>
          <w:lang w:val="zh-CN"/>
        </w:rPr>
        <w:t>政府采购供应商廉洁自律承诺书</w:t>
      </w:r>
    </w:p>
    <w:p>
      <w:pPr>
        <w:snapToGrid w:val="0"/>
        <w:spacing w:line="360" w:lineRule="auto"/>
        <w:rPr>
          <w:rFonts w:ascii="仿宋" w:hAnsi="仿宋" w:eastAsia="仿宋" w:cs="宋体"/>
          <w:sz w:val="24"/>
        </w:rPr>
      </w:pPr>
    </w:p>
    <w:p>
      <w:pPr>
        <w:snapToGrid w:val="0"/>
        <w:spacing w:line="360" w:lineRule="auto"/>
        <w:rPr>
          <w:rFonts w:ascii="仿宋" w:hAnsi="仿宋" w:eastAsia="仿宋" w:cs="宋体"/>
          <w:kern w:val="0"/>
          <w:sz w:val="24"/>
        </w:rPr>
      </w:pPr>
      <w:r>
        <w:rPr>
          <w:rFonts w:hint="eastAsia" w:ascii="仿宋" w:hAnsi="仿宋" w:eastAsia="仿宋" w:cs="宋体"/>
          <w:sz w:val="24"/>
          <w:lang w:eastAsia="zh-CN"/>
        </w:rPr>
        <w:t>杭州市钱塘区河庄江东幼儿园</w:t>
      </w:r>
      <w:r>
        <w:rPr>
          <w:rFonts w:hint="eastAsia" w:ascii="仿宋" w:hAnsi="仿宋" w:eastAsia="仿宋" w:cs="宋体"/>
          <w:sz w:val="24"/>
        </w:rPr>
        <w:t>、</w:t>
      </w:r>
      <w:r>
        <w:rPr>
          <w:rFonts w:hint="eastAsia" w:ascii="仿宋" w:hAnsi="仿宋" w:eastAsia="仿宋" w:cs="宋体"/>
          <w:sz w:val="24"/>
          <w:lang w:eastAsia="zh-CN"/>
        </w:rPr>
        <w:t>浙江勋达工程咨询有限公司</w:t>
      </w:r>
      <w:r>
        <w:rPr>
          <w:rFonts w:hint="eastAsia" w:ascii="仿宋" w:hAnsi="仿宋" w:eastAsia="仿宋" w:cs="宋体"/>
          <w:kern w:val="0"/>
          <w:sz w:val="24"/>
          <w:lang w:val="zh-CN"/>
        </w:rPr>
        <w:t>：</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我单位响应你</w:t>
      </w:r>
      <w:r>
        <w:rPr>
          <w:rFonts w:hint="eastAsia" w:ascii="仿宋" w:hAnsi="仿宋" w:eastAsia="仿宋" w:cs="宋体"/>
          <w:sz w:val="24"/>
        </w:rPr>
        <w:t>单位</w:t>
      </w:r>
      <w:r>
        <w:rPr>
          <w:rFonts w:hint="eastAsia" w:ascii="仿宋" w:hAnsi="仿宋" w:eastAsia="仿宋"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四、不为项目有关人员及部门出国（境）、旅游等提供方便；</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五、不为项目有关人员个人装修住房、婚丧嫁娶、配偶子女工作安排等提供好处；</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pPr>
        <w:autoSpaceDE w:val="0"/>
        <w:autoSpaceDN w:val="0"/>
        <w:spacing w:line="360" w:lineRule="auto"/>
        <w:ind w:left="2"/>
        <w:jc w:val="left"/>
        <w:rPr>
          <w:rFonts w:ascii="仿宋" w:hAnsi="仿宋" w:eastAsia="仿宋" w:cs="宋体"/>
          <w:kern w:val="0"/>
          <w:sz w:val="24"/>
          <w:lang w:val="zh-CN"/>
        </w:rPr>
      </w:pPr>
    </w:p>
    <w:p>
      <w:pPr>
        <w:autoSpaceDE w:val="0"/>
        <w:autoSpaceDN w:val="0"/>
        <w:spacing w:line="360" w:lineRule="auto"/>
        <w:ind w:left="2"/>
        <w:jc w:val="left"/>
        <w:rPr>
          <w:rFonts w:ascii="仿宋" w:hAnsi="仿宋" w:eastAsia="仿宋" w:cs="宋体"/>
          <w:kern w:val="0"/>
          <w:sz w:val="24"/>
          <w:lang w:val="zh-CN"/>
        </w:rPr>
      </w:pPr>
    </w:p>
    <w:p>
      <w:pPr>
        <w:autoSpaceDE w:val="0"/>
        <w:autoSpaceDN w:val="0"/>
        <w:spacing w:line="360" w:lineRule="auto"/>
        <w:ind w:left="2"/>
        <w:jc w:val="left"/>
        <w:rPr>
          <w:rFonts w:ascii="仿宋" w:hAnsi="仿宋" w:eastAsia="仿宋" w:cs="宋体"/>
          <w:kern w:val="0"/>
          <w:sz w:val="24"/>
          <w:lang w:val="zh-CN"/>
        </w:rPr>
      </w:pPr>
    </w:p>
    <w:p>
      <w:pPr>
        <w:autoSpaceDE w:val="0"/>
        <w:autoSpaceDN w:val="0"/>
        <w:spacing w:line="360" w:lineRule="auto"/>
        <w:ind w:left="2" w:leftChars="1" w:right="1120" w:firstLine="4560" w:firstLineChars="1900"/>
        <w:jc w:val="left"/>
        <w:rPr>
          <w:rFonts w:ascii="仿宋" w:hAnsi="仿宋" w:eastAsia="仿宋" w:cs="宋体"/>
          <w:kern w:val="0"/>
          <w:sz w:val="24"/>
          <w:lang w:val="zh-CN"/>
        </w:rPr>
      </w:pPr>
      <w:r>
        <w:rPr>
          <w:rFonts w:hint="eastAsia" w:ascii="仿宋" w:hAnsi="仿宋" w:eastAsia="仿宋" w:cs="宋体"/>
          <w:kern w:val="0"/>
          <w:sz w:val="24"/>
          <w:lang w:val="zh-CN"/>
        </w:rPr>
        <w:t>供应商名称（</w:t>
      </w:r>
      <w:r>
        <w:rPr>
          <w:rFonts w:hint="eastAsia" w:ascii="仿宋" w:hAnsi="仿宋" w:eastAsia="仿宋" w:cs="宋体"/>
          <w:sz w:val="24"/>
        </w:rPr>
        <w:t>电子签名</w:t>
      </w:r>
      <w:r>
        <w:rPr>
          <w:rFonts w:hint="eastAsia" w:ascii="仿宋" w:hAnsi="仿宋" w:eastAsia="仿宋" w:cs="宋体"/>
          <w:kern w:val="0"/>
          <w:sz w:val="24"/>
          <w:lang w:val="zh-CN"/>
        </w:rPr>
        <w:t xml:space="preserve">）：                                                                                                                                                                                                               </w:t>
      </w:r>
    </w:p>
    <w:p>
      <w:pPr>
        <w:spacing w:line="360" w:lineRule="auto"/>
        <w:ind w:left="4620" w:leftChars="2200"/>
        <w:rPr>
          <w:rFonts w:ascii="仿宋" w:hAnsi="仿宋" w:eastAsia="仿宋" w:cs="宋体"/>
          <w:sz w:val="24"/>
        </w:rPr>
      </w:pPr>
      <w:r>
        <w:rPr>
          <w:rFonts w:hint="eastAsia" w:ascii="仿宋" w:hAnsi="仿宋" w:eastAsia="仿宋" w:cs="宋体"/>
          <w:kern w:val="0"/>
          <w:sz w:val="24"/>
          <w:lang w:val="zh-CN"/>
        </w:rPr>
        <w:t>日期</w:t>
      </w:r>
      <w:r>
        <w:rPr>
          <w:rFonts w:hint="eastAsia" w:ascii="仿宋" w:hAnsi="仿宋" w:eastAsia="仿宋" w:cs="宋体"/>
          <w:kern w:val="0"/>
          <w:sz w:val="24"/>
        </w:rPr>
        <w:t>：</w:t>
      </w:r>
      <w:r>
        <w:rPr>
          <w:rFonts w:hint="eastAsia" w:ascii="仿宋" w:hAnsi="仿宋" w:eastAsia="仿宋" w:cs="宋体"/>
          <w:kern w:val="0"/>
          <w:sz w:val="24"/>
          <w:lang w:val="zh-CN"/>
        </w:rPr>
        <w:t xml:space="preserve">   年   月   日</w:t>
      </w:r>
    </w:p>
    <w:p>
      <w:pPr>
        <w:spacing w:line="360" w:lineRule="auto"/>
        <w:jc w:val="center"/>
        <w:rPr>
          <w:rFonts w:ascii="仿宋" w:hAnsi="仿宋" w:eastAsia="仿宋" w:cs="宋体"/>
          <w:b/>
          <w:bCs/>
          <w:sz w:val="24"/>
        </w:rPr>
      </w:pP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spacing w:line="360" w:lineRule="auto"/>
        <w:jc w:val="center"/>
        <w:rPr>
          <w:rFonts w:ascii="仿宋" w:hAnsi="仿宋" w:eastAsia="仿宋" w:cs="宋体"/>
          <w:b/>
          <w:bCs/>
          <w:sz w:val="24"/>
        </w:rPr>
        <w:sectPr>
          <w:pgSz w:w="11906" w:h="16838"/>
          <w:pgMar w:top="1440" w:right="1080" w:bottom="1440" w:left="1080" w:header="851" w:footer="992" w:gutter="0"/>
          <w:cols w:space="720" w:num="1"/>
          <w:titlePg/>
          <w:docGrid w:linePitch="312" w:charSpace="0"/>
        </w:sectPr>
      </w:pPr>
    </w:p>
    <w:p>
      <w:pPr>
        <w:spacing w:line="360" w:lineRule="auto"/>
        <w:jc w:val="center"/>
        <w:outlineLvl w:val="1"/>
        <w:rPr>
          <w:rFonts w:ascii="仿宋" w:hAnsi="仿宋" w:eastAsia="仿宋" w:cs="宋体"/>
          <w:b/>
          <w:kern w:val="0"/>
          <w:sz w:val="36"/>
          <w:szCs w:val="36"/>
        </w:rPr>
      </w:pPr>
      <w:r>
        <w:rPr>
          <w:rFonts w:hint="eastAsia" w:ascii="仿宋" w:hAnsi="仿宋" w:eastAsia="仿宋" w:cs="宋体"/>
          <w:b/>
          <w:kern w:val="0"/>
          <w:sz w:val="36"/>
          <w:szCs w:val="36"/>
        </w:rPr>
        <w:t>报价文件部分</w:t>
      </w:r>
    </w:p>
    <w:p>
      <w:pPr>
        <w:snapToGrid w:val="0"/>
        <w:spacing w:line="360" w:lineRule="auto"/>
        <w:ind w:right="480"/>
        <w:jc w:val="center"/>
        <w:rPr>
          <w:rFonts w:ascii="仿宋" w:hAnsi="仿宋" w:eastAsia="仿宋" w:cs="宋体"/>
          <w:b/>
          <w:kern w:val="0"/>
          <w:sz w:val="32"/>
          <w:szCs w:val="32"/>
        </w:rPr>
      </w:pPr>
      <w:r>
        <w:rPr>
          <w:rFonts w:hint="eastAsia" w:ascii="仿宋" w:hAnsi="仿宋" w:eastAsia="仿宋" w:cs="宋体"/>
          <w:b/>
          <w:kern w:val="0"/>
          <w:sz w:val="36"/>
          <w:szCs w:val="36"/>
        </w:rPr>
        <w:t>目录</w:t>
      </w:r>
    </w:p>
    <w:p>
      <w:pPr>
        <w:snapToGrid w:val="0"/>
        <w:spacing w:line="360" w:lineRule="auto"/>
        <w:ind w:right="480"/>
        <w:jc w:val="center"/>
        <w:rPr>
          <w:rFonts w:ascii="仿宋" w:hAnsi="仿宋" w:eastAsia="仿宋" w:cs="宋体"/>
          <w:b/>
          <w:kern w:val="0"/>
          <w:sz w:val="32"/>
          <w:szCs w:val="32"/>
        </w:rPr>
      </w:pPr>
    </w:p>
    <w:p>
      <w:pPr>
        <w:snapToGrid w:val="0"/>
        <w:spacing w:line="360" w:lineRule="auto"/>
        <w:rPr>
          <w:rFonts w:ascii="仿宋" w:hAnsi="仿宋" w:eastAsia="仿宋" w:cs="宋体"/>
          <w:sz w:val="24"/>
        </w:rPr>
      </w:pPr>
      <w:r>
        <w:rPr>
          <w:rFonts w:hint="eastAsia" w:ascii="仿宋" w:hAnsi="仿宋" w:eastAsia="仿宋" w:cs="宋体"/>
          <w:sz w:val="24"/>
        </w:rPr>
        <w:t>（1）报价单…………………………………………………………………………（页码）</w:t>
      </w:r>
    </w:p>
    <w:p>
      <w:pPr>
        <w:snapToGrid w:val="0"/>
        <w:spacing w:line="360" w:lineRule="auto"/>
        <w:rPr>
          <w:rFonts w:ascii="仿宋" w:hAnsi="仿宋" w:eastAsia="仿宋" w:cs="宋体"/>
          <w:sz w:val="24"/>
        </w:rPr>
      </w:pPr>
      <w:r>
        <w:rPr>
          <w:rFonts w:hint="eastAsia" w:ascii="仿宋" w:hAnsi="仿宋" w:eastAsia="仿宋" w:cs="宋体"/>
          <w:sz w:val="24"/>
        </w:rPr>
        <w:t>（2）已标价工程量清单……………………………………………………………（页码）</w:t>
      </w:r>
    </w:p>
    <w:p>
      <w:pPr>
        <w:snapToGrid w:val="0"/>
        <w:spacing w:line="360" w:lineRule="auto"/>
        <w:rPr>
          <w:rFonts w:ascii="仿宋" w:hAnsi="仿宋" w:eastAsia="仿宋" w:cs="宋体"/>
          <w:sz w:val="24"/>
        </w:rPr>
      </w:pPr>
      <w:r>
        <w:rPr>
          <w:rFonts w:hint="eastAsia" w:ascii="仿宋" w:hAnsi="仿宋" w:eastAsia="仿宋" w:cs="宋体"/>
          <w:sz w:val="24"/>
        </w:rPr>
        <w:t>（3）中小企业声明函………………………………………………………………（页码）</w:t>
      </w: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pStyle w:val="693"/>
        <w:keepNext w:val="0"/>
        <w:pageBreakBefore w:val="0"/>
        <w:tabs>
          <w:tab w:val="clear" w:pos="720"/>
        </w:tabs>
        <w:snapToGrid w:val="0"/>
        <w:spacing w:before="120" w:after="120"/>
        <w:ind w:firstLine="643"/>
        <w:outlineLvl w:val="9"/>
        <w:rPr>
          <w:rFonts w:ascii="仿宋" w:hAnsi="仿宋" w:eastAsia="仿宋" w:cs="宋体"/>
          <w:kern w:val="2"/>
          <w:sz w:val="32"/>
          <w:szCs w:val="32"/>
        </w:rPr>
        <w:sectPr>
          <w:footerReference r:id="rId15" w:type="first"/>
          <w:headerReference r:id="rId13" w:type="default"/>
          <w:footerReference r:id="rId14" w:type="default"/>
          <w:pgSz w:w="11906" w:h="16838"/>
          <w:pgMar w:top="1440" w:right="1080" w:bottom="1440" w:left="1080" w:header="851" w:footer="992" w:gutter="0"/>
          <w:cols w:space="720" w:num="1"/>
          <w:titlePg/>
          <w:docGrid w:linePitch="312" w:charSpace="0"/>
        </w:sectPr>
      </w:pPr>
    </w:p>
    <w:p>
      <w:pPr>
        <w:pStyle w:val="693"/>
        <w:keepNext w:val="0"/>
        <w:pageBreakBefore w:val="0"/>
        <w:tabs>
          <w:tab w:val="clear" w:pos="720"/>
        </w:tabs>
        <w:snapToGrid w:val="0"/>
        <w:spacing w:before="120" w:after="120"/>
        <w:ind w:firstLine="641"/>
        <w:outlineLvl w:val="2"/>
        <w:rPr>
          <w:rFonts w:ascii="仿宋" w:hAnsi="仿宋" w:eastAsia="仿宋" w:cs="宋体"/>
          <w:kern w:val="2"/>
          <w:sz w:val="32"/>
          <w:szCs w:val="32"/>
        </w:rPr>
      </w:pPr>
      <w:r>
        <w:rPr>
          <w:rFonts w:hint="eastAsia" w:ascii="仿宋" w:hAnsi="仿宋" w:eastAsia="仿宋" w:cs="宋体"/>
          <w:kern w:val="2"/>
          <w:sz w:val="32"/>
          <w:szCs w:val="32"/>
        </w:rPr>
        <w:t>一、报价单</w:t>
      </w:r>
    </w:p>
    <w:p>
      <w:pPr>
        <w:snapToGrid w:val="0"/>
        <w:spacing w:line="360" w:lineRule="auto"/>
        <w:rPr>
          <w:rFonts w:ascii="仿宋" w:hAnsi="仿宋" w:eastAsia="仿宋" w:cs="宋体"/>
          <w:kern w:val="0"/>
          <w:sz w:val="24"/>
        </w:rPr>
      </w:pPr>
      <w:r>
        <w:rPr>
          <w:rFonts w:hint="eastAsia" w:ascii="仿宋" w:hAnsi="仿宋" w:eastAsia="仿宋" w:cs="宋体"/>
          <w:sz w:val="24"/>
          <w:lang w:eastAsia="zh-CN"/>
        </w:rPr>
        <w:t>杭州市钱塘区河庄江东幼儿园</w:t>
      </w:r>
      <w:r>
        <w:rPr>
          <w:rFonts w:hint="eastAsia" w:ascii="仿宋" w:hAnsi="仿宋" w:eastAsia="仿宋" w:cs="宋体"/>
          <w:sz w:val="24"/>
        </w:rPr>
        <w:t>、</w:t>
      </w:r>
      <w:r>
        <w:rPr>
          <w:rFonts w:hint="eastAsia" w:ascii="仿宋" w:hAnsi="仿宋" w:eastAsia="仿宋" w:cs="宋体"/>
          <w:sz w:val="24"/>
          <w:lang w:eastAsia="zh-CN"/>
        </w:rPr>
        <w:t>浙江勋达工程咨询有限公司</w:t>
      </w:r>
      <w:r>
        <w:rPr>
          <w:rFonts w:hint="eastAsia" w:ascii="仿宋" w:hAnsi="仿宋" w:eastAsia="仿宋" w:cs="宋体"/>
          <w:kern w:val="0"/>
          <w:sz w:val="24"/>
          <w:lang w:val="zh-CN"/>
        </w:rPr>
        <w:t>：</w:t>
      </w:r>
    </w:p>
    <w:p>
      <w:pPr>
        <w:snapToGrid w:val="0"/>
        <w:spacing w:line="360" w:lineRule="auto"/>
        <w:ind w:firstLine="482"/>
        <w:rPr>
          <w:rFonts w:ascii="仿宋" w:hAnsi="仿宋" w:eastAsia="仿宋" w:cs="宋体"/>
          <w:kern w:val="0"/>
          <w:sz w:val="24"/>
          <w:lang w:val="zh-CN"/>
        </w:rPr>
      </w:pPr>
      <w:r>
        <w:rPr>
          <w:rFonts w:hint="eastAsia" w:ascii="仿宋" w:hAnsi="仿宋" w:eastAsia="仿宋" w:cs="宋体"/>
          <w:kern w:val="0"/>
          <w:sz w:val="24"/>
          <w:lang w:val="zh-CN"/>
        </w:rPr>
        <w:t>按你方采购文件要求，我们，本响应文件签字方，谨此向你方发出要约如下：如你方接受本投标，我方承诺按照如下报价单的价格完成</w:t>
      </w:r>
      <w:r>
        <w:rPr>
          <w:rFonts w:hint="eastAsia" w:ascii="仿宋" w:hAnsi="仿宋" w:eastAsia="仿宋" w:cs="宋体"/>
          <w:sz w:val="24"/>
          <w:lang w:eastAsia="zh-CN"/>
        </w:rPr>
        <w:t>杭州市钱塘区河庄江东幼儿园有机更新工程</w:t>
      </w:r>
      <w:r>
        <w:rPr>
          <w:rFonts w:hint="eastAsia" w:ascii="仿宋" w:hAnsi="仿宋" w:eastAsia="仿宋" w:cs="宋体"/>
          <w:kern w:val="0"/>
          <w:sz w:val="24"/>
          <w:lang w:val="zh-CN"/>
        </w:rPr>
        <w:t>【项目编号：</w:t>
      </w:r>
      <w:r>
        <w:rPr>
          <w:rFonts w:hint="eastAsia" w:ascii="仿宋" w:hAnsi="仿宋" w:eastAsia="仿宋" w:cs="宋体"/>
          <w:sz w:val="24"/>
          <w:lang w:eastAsia="zh-CN"/>
        </w:rPr>
        <w:t>QTCG-CS-2024-032</w:t>
      </w:r>
      <w:r>
        <w:rPr>
          <w:rFonts w:hint="eastAsia" w:ascii="仿宋" w:hAnsi="仿宋" w:eastAsia="仿宋" w:cs="宋体"/>
          <w:sz w:val="24"/>
        </w:rPr>
        <w:t>】的实施</w:t>
      </w:r>
      <w:r>
        <w:rPr>
          <w:rFonts w:hint="eastAsia" w:ascii="仿宋" w:hAnsi="仿宋" w:eastAsia="仿宋" w:cs="宋体"/>
          <w:kern w:val="0"/>
          <w:sz w:val="24"/>
          <w:lang w:val="zh-CN"/>
        </w:rPr>
        <w:t>。</w:t>
      </w:r>
    </w:p>
    <w:p>
      <w:pPr>
        <w:spacing w:line="360" w:lineRule="auto"/>
        <w:jc w:val="center"/>
        <w:rPr>
          <w:rFonts w:ascii="仿宋" w:hAnsi="仿宋" w:eastAsia="仿宋" w:cs="宋体"/>
          <w:b/>
          <w:kern w:val="0"/>
          <w:sz w:val="24"/>
          <w:lang w:val="zh-CN"/>
        </w:rPr>
      </w:pPr>
      <w:r>
        <w:rPr>
          <w:rFonts w:hint="eastAsia" w:ascii="仿宋" w:hAnsi="仿宋" w:eastAsia="仿宋" w:cs="宋体"/>
          <w:b/>
          <w:kern w:val="0"/>
          <w:sz w:val="24"/>
          <w:lang w:val="zh-CN"/>
        </w:rPr>
        <w:t>报价单(单位均为人民币元)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843"/>
        <w:gridCol w:w="3118"/>
        <w:gridCol w:w="2552"/>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951" w:type="dxa"/>
            <w:vAlign w:val="center"/>
          </w:tcPr>
          <w:p>
            <w:pPr>
              <w:spacing w:line="360" w:lineRule="auto"/>
              <w:jc w:val="center"/>
              <w:rPr>
                <w:rFonts w:ascii="仿宋" w:hAnsi="仿宋" w:eastAsia="仿宋" w:cs="宋体"/>
                <w:b/>
                <w:sz w:val="24"/>
              </w:rPr>
            </w:pPr>
            <w:r>
              <w:rPr>
                <w:rFonts w:hint="eastAsia" w:ascii="仿宋" w:hAnsi="仿宋" w:eastAsia="仿宋" w:cs="宋体"/>
                <w:b/>
                <w:sz w:val="24"/>
              </w:rPr>
              <w:t>项目名称</w:t>
            </w:r>
          </w:p>
        </w:tc>
        <w:tc>
          <w:tcPr>
            <w:tcW w:w="1843" w:type="dxa"/>
            <w:vAlign w:val="center"/>
          </w:tcPr>
          <w:p>
            <w:pPr>
              <w:spacing w:line="360" w:lineRule="auto"/>
              <w:jc w:val="center"/>
              <w:rPr>
                <w:rFonts w:ascii="仿宋" w:hAnsi="仿宋" w:eastAsia="仿宋" w:cs="宋体"/>
                <w:b/>
                <w:sz w:val="24"/>
              </w:rPr>
            </w:pPr>
            <w:r>
              <w:rPr>
                <w:rFonts w:hint="eastAsia" w:ascii="仿宋" w:hAnsi="仿宋" w:eastAsia="仿宋" w:cs="宋体"/>
                <w:b/>
                <w:sz w:val="24"/>
              </w:rPr>
              <w:t>施工范围</w:t>
            </w:r>
          </w:p>
        </w:tc>
        <w:tc>
          <w:tcPr>
            <w:tcW w:w="3118" w:type="dxa"/>
            <w:vAlign w:val="center"/>
          </w:tcPr>
          <w:p>
            <w:pPr>
              <w:spacing w:line="360" w:lineRule="auto"/>
              <w:jc w:val="center"/>
              <w:rPr>
                <w:rFonts w:ascii="仿宋" w:hAnsi="仿宋" w:eastAsia="仿宋" w:cs="宋体"/>
                <w:b/>
                <w:sz w:val="24"/>
              </w:rPr>
            </w:pPr>
            <w:r>
              <w:rPr>
                <w:rFonts w:hint="eastAsia" w:ascii="仿宋" w:hAnsi="仿宋" w:eastAsia="仿宋" w:cs="宋体"/>
                <w:b/>
                <w:sz w:val="24"/>
              </w:rPr>
              <w:t>施工工期</w:t>
            </w:r>
          </w:p>
        </w:tc>
        <w:tc>
          <w:tcPr>
            <w:tcW w:w="2552" w:type="dxa"/>
            <w:vAlign w:val="center"/>
          </w:tcPr>
          <w:p>
            <w:pPr>
              <w:spacing w:line="360" w:lineRule="auto"/>
              <w:jc w:val="center"/>
              <w:rPr>
                <w:rFonts w:ascii="仿宋" w:hAnsi="仿宋" w:eastAsia="仿宋" w:cs="宋体"/>
                <w:b/>
                <w:sz w:val="24"/>
              </w:rPr>
            </w:pPr>
            <w:r>
              <w:rPr>
                <w:rFonts w:hint="eastAsia" w:ascii="仿宋" w:hAnsi="仿宋" w:eastAsia="仿宋" w:cs="宋体"/>
                <w:b/>
                <w:sz w:val="24"/>
              </w:rPr>
              <w:t>项目经理</w:t>
            </w:r>
          </w:p>
        </w:tc>
        <w:tc>
          <w:tcPr>
            <w:tcW w:w="1984" w:type="dxa"/>
            <w:vAlign w:val="center"/>
          </w:tcPr>
          <w:p>
            <w:pPr>
              <w:spacing w:line="360" w:lineRule="auto"/>
              <w:jc w:val="center"/>
              <w:rPr>
                <w:rFonts w:ascii="仿宋" w:hAnsi="仿宋" w:eastAsia="仿宋" w:cs="宋体"/>
                <w:b/>
                <w:sz w:val="24"/>
              </w:rPr>
            </w:pPr>
            <w:r>
              <w:rPr>
                <w:rFonts w:hint="eastAsia" w:ascii="仿宋" w:hAnsi="仿宋" w:eastAsia="仿宋" w:cs="宋体"/>
                <w:b/>
                <w:sz w:val="24"/>
              </w:rPr>
              <w:t>执业证书信息</w:t>
            </w:r>
          </w:p>
        </w:tc>
        <w:tc>
          <w:tcPr>
            <w:tcW w:w="3119" w:type="dxa"/>
            <w:vAlign w:val="center"/>
          </w:tcPr>
          <w:p>
            <w:pPr>
              <w:spacing w:line="360" w:lineRule="auto"/>
              <w:jc w:val="center"/>
              <w:rPr>
                <w:rFonts w:ascii="仿宋" w:hAnsi="仿宋" w:eastAsia="仿宋" w:cs="宋体"/>
                <w:b/>
                <w:sz w:val="24"/>
              </w:rPr>
            </w:pPr>
            <w:r>
              <w:rPr>
                <w:rFonts w:hint="eastAsia" w:ascii="仿宋" w:hAnsi="仿宋" w:eastAsia="仿宋" w:cs="宋体"/>
                <w:b/>
                <w:sz w:val="24"/>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51" w:type="dxa"/>
            <w:vAlign w:val="center"/>
          </w:tcPr>
          <w:p>
            <w:pPr>
              <w:snapToGrid w:val="0"/>
              <w:spacing w:line="360" w:lineRule="auto"/>
              <w:jc w:val="center"/>
              <w:rPr>
                <w:rFonts w:ascii="仿宋" w:hAnsi="仿宋" w:eastAsia="仿宋" w:cs="宋体"/>
                <w:sz w:val="24"/>
              </w:rPr>
            </w:pPr>
          </w:p>
        </w:tc>
        <w:tc>
          <w:tcPr>
            <w:tcW w:w="1843" w:type="dxa"/>
            <w:vAlign w:val="center"/>
          </w:tcPr>
          <w:p>
            <w:pPr>
              <w:snapToGrid w:val="0"/>
              <w:spacing w:line="360" w:lineRule="auto"/>
              <w:jc w:val="center"/>
              <w:rPr>
                <w:rFonts w:ascii="仿宋" w:hAnsi="仿宋" w:eastAsia="仿宋" w:cs="宋体"/>
                <w:sz w:val="24"/>
              </w:rPr>
            </w:pPr>
          </w:p>
        </w:tc>
        <w:tc>
          <w:tcPr>
            <w:tcW w:w="3118" w:type="dxa"/>
            <w:vAlign w:val="center"/>
          </w:tcPr>
          <w:p>
            <w:pPr>
              <w:snapToGrid w:val="0"/>
              <w:spacing w:line="360" w:lineRule="auto"/>
              <w:jc w:val="center"/>
              <w:rPr>
                <w:rFonts w:ascii="仿宋" w:hAnsi="仿宋" w:eastAsia="仿宋" w:cs="宋体"/>
                <w:sz w:val="24"/>
              </w:rPr>
            </w:pPr>
          </w:p>
        </w:tc>
        <w:tc>
          <w:tcPr>
            <w:tcW w:w="2552" w:type="dxa"/>
            <w:vAlign w:val="center"/>
          </w:tcPr>
          <w:p>
            <w:pPr>
              <w:spacing w:line="360" w:lineRule="auto"/>
              <w:jc w:val="center"/>
              <w:rPr>
                <w:rFonts w:ascii="仿宋" w:hAnsi="仿宋" w:eastAsia="仿宋" w:cs="宋体"/>
                <w:sz w:val="24"/>
              </w:rPr>
            </w:pPr>
          </w:p>
        </w:tc>
        <w:tc>
          <w:tcPr>
            <w:tcW w:w="1984" w:type="dxa"/>
            <w:vAlign w:val="center"/>
          </w:tcPr>
          <w:p>
            <w:pPr>
              <w:spacing w:line="360" w:lineRule="auto"/>
              <w:jc w:val="center"/>
              <w:rPr>
                <w:rFonts w:ascii="仿宋" w:hAnsi="仿宋" w:eastAsia="仿宋" w:cs="宋体"/>
                <w:sz w:val="24"/>
              </w:rPr>
            </w:pPr>
          </w:p>
        </w:tc>
        <w:tc>
          <w:tcPr>
            <w:tcW w:w="3119" w:type="dxa"/>
            <w:vAlign w:val="center"/>
          </w:tcPr>
          <w:p>
            <w:pPr>
              <w:spacing w:line="360" w:lineRule="auto"/>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3"/>
            <w:vAlign w:val="center"/>
          </w:tcPr>
          <w:p>
            <w:pPr>
              <w:spacing w:line="360" w:lineRule="auto"/>
              <w:jc w:val="center"/>
              <w:rPr>
                <w:rFonts w:ascii="仿宋" w:hAnsi="仿宋" w:eastAsia="仿宋" w:cs="宋体"/>
                <w:b/>
                <w:sz w:val="24"/>
              </w:rPr>
            </w:pPr>
            <w:r>
              <w:rPr>
                <w:rFonts w:hint="eastAsia" w:ascii="仿宋" w:hAnsi="仿宋" w:eastAsia="仿宋" w:cs="宋体"/>
                <w:b/>
                <w:sz w:val="24"/>
              </w:rPr>
              <w:t>磋商报价（小写）</w:t>
            </w:r>
          </w:p>
        </w:tc>
        <w:tc>
          <w:tcPr>
            <w:tcW w:w="7655" w:type="dxa"/>
            <w:gridSpan w:val="3"/>
            <w:vAlign w:val="center"/>
          </w:tcPr>
          <w:p>
            <w:pPr>
              <w:spacing w:line="360" w:lineRule="auto"/>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3"/>
            <w:vAlign w:val="center"/>
          </w:tcPr>
          <w:p>
            <w:pPr>
              <w:spacing w:line="360" w:lineRule="auto"/>
              <w:jc w:val="center"/>
              <w:rPr>
                <w:rFonts w:ascii="仿宋" w:hAnsi="仿宋" w:eastAsia="仿宋" w:cs="宋体"/>
                <w:b/>
                <w:sz w:val="24"/>
              </w:rPr>
            </w:pPr>
            <w:r>
              <w:rPr>
                <w:rFonts w:hint="eastAsia" w:ascii="仿宋" w:hAnsi="仿宋" w:eastAsia="仿宋" w:cs="宋体"/>
                <w:b/>
                <w:sz w:val="24"/>
              </w:rPr>
              <w:t>磋商报价（大写）</w:t>
            </w:r>
          </w:p>
        </w:tc>
        <w:tc>
          <w:tcPr>
            <w:tcW w:w="7655" w:type="dxa"/>
            <w:gridSpan w:val="3"/>
            <w:vAlign w:val="center"/>
          </w:tcPr>
          <w:p>
            <w:pPr>
              <w:spacing w:line="360" w:lineRule="auto"/>
              <w:jc w:val="center"/>
              <w:rPr>
                <w:rFonts w:ascii="仿宋" w:hAnsi="仿宋" w:eastAsia="仿宋" w:cs="宋体"/>
                <w:sz w:val="24"/>
              </w:rPr>
            </w:pPr>
          </w:p>
        </w:tc>
      </w:tr>
    </w:tbl>
    <w:p>
      <w:pPr>
        <w:snapToGrid w:val="0"/>
        <w:spacing w:line="360" w:lineRule="auto"/>
        <w:ind w:left="480"/>
        <w:rPr>
          <w:rFonts w:ascii="仿宋" w:hAnsi="仿宋" w:eastAsia="仿宋" w:cs="宋体"/>
          <w:b/>
          <w:kern w:val="0"/>
          <w:sz w:val="24"/>
          <w:lang w:val="zh-CN"/>
        </w:rPr>
      </w:pPr>
      <w:r>
        <w:rPr>
          <w:rFonts w:hint="eastAsia" w:ascii="仿宋" w:hAnsi="仿宋" w:eastAsia="仿宋" w:cs="宋体"/>
          <w:b/>
          <w:kern w:val="0"/>
          <w:sz w:val="24"/>
          <w:lang w:val="zh-CN"/>
        </w:rPr>
        <w:t>注：</w:t>
      </w:r>
    </w:p>
    <w:p>
      <w:pPr>
        <w:spacing w:line="360" w:lineRule="auto"/>
        <w:ind w:left="-2" w:leftChars="-1" w:firstLine="480" w:firstLineChars="200"/>
        <w:rPr>
          <w:rFonts w:ascii="仿宋" w:hAnsi="仿宋" w:eastAsia="仿宋" w:cs="宋体"/>
          <w:kern w:val="0"/>
          <w:sz w:val="24"/>
          <w:lang w:val="zh-CN"/>
        </w:rPr>
      </w:pPr>
      <w:r>
        <w:rPr>
          <w:rFonts w:hint="eastAsia" w:ascii="仿宋" w:hAnsi="仿宋" w:eastAsia="仿宋" w:cs="宋体"/>
          <w:kern w:val="0"/>
          <w:sz w:val="24"/>
          <w:lang w:val="zh-CN"/>
        </w:rPr>
        <w:t>1、供应商需按本表格式填写</w:t>
      </w:r>
      <w:r>
        <w:rPr>
          <w:rFonts w:hint="eastAsia" w:ascii="仿宋" w:hAnsi="仿宋" w:eastAsia="仿宋" w:cs="宋体"/>
          <w:b/>
          <w:kern w:val="0"/>
          <w:sz w:val="24"/>
          <w:lang w:val="zh-CN"/>
        </w:rPr>
        <w:t>，</w:t>
      </w:r>
      <w:r>
        <w:rPr>
          <w:rFonts w:hint="eastAsia" w:ascii="仿宋" w:hAnsi="仿宋" w:eastAsia="仿宋" w:cs="宋体"/>
          <w:b/>
          <w:kern w:val="0"/>
          <w:sz w:val="24"/>
        </w:rPr>
        <w:t>否则视为</w:t>
      </w:r>
      <w:r>
        <w:rPr>
          <w:rFonts w:hint="eastAsia" w:ascii="仿宋" w:hAnsi="仿宋" w:eastAsia="仿宋" w:cs="宋体"/>
          <w:b/>
          <w:sz w:val="24"/>
        </w:rPr>
        <w:t>响应文件含有采购人不能接受的附加条件，响应文件无效</w:t>
      </w:r>
      <w:r>
        <w:rPr>
          <w:rFonts w:hint="eastAsia" w:ascii="仿宋" w:hAnsi="仿宋" w:eastAsia="仿宋" w:cs="宋体"/>
          <w:kern w:val="0"/>
          <w:sz w:val="24"/>
          <w:lang w:val="zh-CN"/>
        </w:rPr>
        <w:t>。</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lang w:val="zh-CN"/>
        </w:rPr>
        <w:t>2、有关本项目实施所涉及的一切费用均计入报价。</w:t>
      </w:r>
      <w:r>
        <w:rPr>
          <w:rFonts w:hint="eastAsia" w:ascii="仿宋" w:hAnsi="仿宋" w:eastAsia="仿宋" w:cs="宋体"/>
          <w:b/>
          <w:kern w:val="0"/>
          <w:sz w:val="24"/>
          <w:lang w:val="zh-CN"/>
        </w:rPr>
        <w:t>采购人将以合同形式有偿取得货物或服务，不接受供应商给予的赠品、回扣或者与采购无关的其他商品、服务</w:t>
      </w:r>
      <w:r>
        <w:rPr>
          <w:rFonts w:hint="eastAsia" w:ascii="仿宋" w:hAnsi="仿宋" w:eastAsia="仿宋" w:cs="宋体"/>
          <w:kern w:val="0"/>
          <w:sz w:val="24"/>
          <w:lang w:val="zh-CN"/>
        </w:rPr>
        <w:t>，</w:t>
      </w:r>
      <w:r>
        <w:rPr>
          <w:rFonts w:hint="eastAsia" w:ascii="仿宋" w:hAnsi="仿宋" w:eastAsia="仿宋" w:cs="宋体"/>
          <w:b/>
          <w:kern w:val="0"/>
          <w:sz w:val="24"/>
          <w:lang w:val="zh-CN"/>
        </w:rPr>
        <w:t>不得出现“0元”“免费赠送”等形式的无偿报价，</w:t>
      </w:r>
      <w:r>
        <w:rPr>
          <w:rFonts w:hint="eastAsia" w:ascii="仿宋" w:hAnsi="仿宋" w:eastAsia="仿宋" w:cs="宋体"/>
          <w:b/>
          <w:kern w:val="0"/>
          <w:sz w:val="24"/>
        </w:rPr>
        <w:t>否则视为</w:t>
      </w:r>
      <w:r>
        <w:rPr>
          <w:rFonts w:hint="eastAsia" w:ascii="仿宋" w:hAnsi="仿宋" w:eastAsia="仿宋" w:cs="宋体"/>
          <w:b/>
          <w:sz w:val="24"/>
        </w:rPr>
        <w:t>响应文件含有采购人不能接受的附加条件，响应文件无效</w:t>
      </w:r>
      <w:r>
        <w:rPr>
          <w:rFonts w:hint="eastAsia" w:ascii="仿宋" w:hAnsi="仿宋" w:eastAsia="仿宋" w:cs="宋体"/>
          <w:b/>
          <w:kern w:val="0"/>
          <w:sz w:val="24"/>
          <w:lang w:val="zh-CN"/>
        </w:rPr>
        <w:t>；采购内容未包含在《报价单》名称栏中，供应商不能作出合理解释的，</w:t>
      </w:r>
      <w:r>
        <w:rPr>
          <w:rFonts w:hint="eastAsia" w:ascii="仿宋" w:hAnsi="仿宋" w:eastAsia="仿宋" w:cs="宋体"/>
          <w:b/>
          <w:kern w:val="0"/>
          <w:sz w:val="24"/>
        </w:rPr>
        <w:t>视为</w:t>
      </w:r>
      <w:r>
        <w:rPr>
          <w:rFonts w:hint="eastAsia" w:ascii="仿宋" w:hAnsi="仿宋" w:eastAsia="仿宋" w:cs="宋体"/>
          <w:b/>
          <w:sz w:val="24"/>
        </w:rPr>
        <w:t>响应文件含有采购人不能接受的附加条件的，响应文件无效。</w:t>
      </w:r>
    </w:p>
    <w:p>
      <w:pPr>
        <w:snapToGrid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3、特别提示：采购机构将对项目名称和项目编号，成交供应商名称、地址和成交金额、施工范围、施工工期、项目经理、执业证书信息、品牌（如果有）、规格型号、数量、单价等予以公示。</w:t>
      </w:r>
    </w:p>
    <w:p>
      <w:pPr>
        <w:snapToGrid w:val="0"/>
        <w:spacing w:line="360" w:lineRule="auto"/>
        <w:ind w:firstLine="480" w:firstLineChars="200"/>
        <w:jc w:val="left"/>
        <w:rPr>
          <w:rFonts w:ascii="仿宋" w:hAnsi="仿宋" w:eastAsia="仿宋" w:cs="宋体"/>
          <w:kern w:val="0"/>
          <w:sz w:val="24"/>
          <w:lang w:val="zh-CN"/>
        </w:rPr>
      </w:pPr>
      <w:r>
        <w:rPr>
          <w:rFonts w:ascii="仿宋" w:hAnsi="仿宋" w:eastAsia="仿宋" w:cs="宋体"/>
          <w:kern w:val="0"/>
          <w:sz w:val="24"/>
          <w:szCs w:val="22"/>
          <w:lang w:val="zh-CN"/>
        </w:rPr>
        <w:t>4</w:t>
      </w:r>
      <w:r>
        <w:rPr>
          <w:rFonts w:hint="eastAsia" w:ascii="仿宋" w:hAnsi="仿宋" w:eastAsia="仿宋" w:cs="宋体"/>
          <w:kern w:val="0"/>
          <w:sz w:val="24"/>
          <w:szCs w:val="22"/>
          <w:lang w:val="zh-CN"/>
        </w:rPr>
        <w:t>、</w:t>
      </w:r>
      <w:r>
        <w:rPr>
          <w:rFonts w:hint="eastAsia" w:ascii="仿宋" w:hAnsi="仿宋" w:eastAsia="仿宋" w:cs="宋体"/>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宋体"/>
          <w:b/>
          <w:kern w:val="0"/>
          <w:sz w:val="24"/>
        </w:rPr>
      </w:pPr>
      <w:r>
        <w:rPr>
          <w:rFonts w:hint="eastAsia" w:ascii="仿宋" w:hAnsi="仿宋" w:eastAsia="仿宋" w:cs="宋体"/>
          <w:b/>
          <w:kern w:val="0"/>
          <w:sz w:val="24"/>
        </w:rPr>
        <w:t>5、特别说明：▲供应商报价低于项目预算50%的，应当在报价文件中详细阐述不影响产品质量或者诚信履约的具体原因，未做阐述说明的，投标无效。</w:t>
      </w:r>
    </w:p>
    <w:p>
      <w:pPr>
        <w:pStyle w:val="693"/>
        <w:keepNext w:val="0"/>
        <w:pageBreakBefore w:val="0"/>
        <w:tabs>
          <w:tab w:val="clear" w:pos="720"/>
        </w:tabs>
        <w:snapToGrid w:val="0"/>
        <w:spacing w:before="120" w:after="120"/>
        <w:ind w:firstLine="643"/>
        <w:outlineLvl w:val="9"/>
        <w:rPr>
          <w:rFonts w:ascii="仿宋" w:hAnsi="仿宋" w:eastAsia="仿宋" w:cs="宋体"/>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宋体"/>
          <w:kern w:val="2"/>
          <w:sz w:val="32"/>
          <w:szCs w:val="32"/>
        </w:rPr>
        <w:sectPr>
          <w:pgSz w:w="16838" w:h="11906" w:orient="landscape"/>
          <w:pgMar w:top="1440" w:right="1080" w:bottom="1440" w:left="1080" w:header="851" w:footer="992" w:gutter="0"/>
          <w:cols w:space="720" w:num="1"/>
          <w:titlePg/>
          <w:docGrid w:linePitch="312" w:charSpace="0"/>
        </w:sectPr>
      </w:pPr>
    </w:p>
    <w:p>
      <w:pPr>
        <w:pStyle w:val="693"/>
        <w:keepNext w:val="0"/>
        <w:pageBreakBefore w:val="0"/>
        <w:tabs>
          <w:tab w:val="clear" w:pos="720"/>
        </w:tabs>
        <w:snapToGrid w:val="0"/>
        <w:spacing w:before="120" w:after="120"/>
        <w:outlineLvl w:val="2"/>
        <w:rPr>
          <w:rFonts w:ascii="仿宋" w:hAnsi="仿宋" w:eastAsia="仿宋" w:cs="宋体"/>
          <w:kern w:val="2"/>
          <w:sz w:val="32"/>
          <w:szCs w:val="32"/>
        </w:rPr>
      </w:pPr>
      <w:r>
        <w:rPr>
          <w:rFonts w:hint="eastAsia" w:ascii="仿宋" w:hAnsi="仿宋" w:eastAsia="仿宋" w:cs="宋体"/>
          <w:kern w:val="2"/>
          <w:sz w:val="32"/>
          <w:szCs w:val="32"/>
        </w:rPr>
        <w:t>二、已标价工程量清单</w:t>
      </w:r>
    </w:p>
    <w:p>
      <w:pPr>
        <w:ind w:right="420"/>
        <w:rPr>
          <w:rFonts w:ascii="仿宋" w:hAnsi="仿宋" w:eastAsia="仿宋" w:cs="宋体"/>
          <w:sz w:val="24"/>
        </w:rPr>
      </w:pPr>
      <w:r>
        <w:rPr>
          <w:rFonts w:hint="eastAsia" w:ascii="仿宋" w:hAnsi="仿宋" w:eastAsia="仿宋" w:cs="宋体"/>
          <w:sz w:val="24"/>
        </w:rPr>
        <w:t xml:space="preserve">注：按磋商文件工程量清单编制 </w:t>
      </w:r>
    </w:p>
    <w:p>
      <w:pPr>
        <w:pStyle w:val="61"/>
        <w:ind w:firstLine="480"/>
        <w:rPr>
          <w:rFonts w:ascii="仿宋" w:hAnsi="仿宋" w:eastAsia="仿宋" w:cs="宋体"/>
          <w:sz w:val="24"/>
        </w:rPr>
      </w:pPr>
    </w:p>
    <w:p>
      <w:pPr>
        <w:pStyle w:val="61"/>
        <w:ind w:firstLine="480"/>
        <w:rPr>
          <w:rFonts w:ascii="仿宋" w:hAnsi="仿宋" w:eastAsia="仿宋" w:cs="宋体"/>
          <w:sz w:val="24"/>
        </w:rPr>
        <w:sectPr>
          <w:footerReference r:id="rId19" w:type="first"/>
          <w:headerReference r:id="rId16" w:type="default"/>
          <w:footerReference r:id="rId17" w:type="default"/>
          <w:footerReference r:id="rId18" w:type="even"/>
          <w:pgSz w:w="11906" w:h="16838"/>
          <w:pgMar w:top="1440" w:right="1080" w:bottom="1440" w:left="1080" w:header="851" w:footer="992" w:gutter="0"/>
          <w:cols w:space="720" w:num="1"/>
          <w:titlePg/>
          <w:docGrid w:linePitch="312" w:charSpace="0"/>
        </w:sectPr>
      </w:pPr>
    </w:p>
    <w:p>
      <w:pPr>
        <w:pStyle w:val="693"/>
        <w:keepNext w:val="0"/>
        <w:pageBreakBefore w:val="0"/>
        <w:tabs>
          <w:tab w:val="clear" w:pos="720"/>
        </w:tabs>
        <w:snapToGrid w:val="0"/>
        <w:spacing w:before="120" w:after="120"/>
        <w:ind w:firstLine="641"/>
        <w:outlineLvl w:val="2"/>
        <w:rPr>
          <w:rFonts w:ascii="仿宋" w:hAnsi="仿宋" w:eastAsia="仿宋" w:cs="宋体"/>
          <w:sz w:val="32"/>
          <w:szCs w:val="32"/>
        </w:rPr>
      </w:pPr>
      <w:r>
        <w:rPr>
          <w:rFonts w:hint="eastAsia" w:ascii="仿宋" w:hAnsi="仿宋" w:eastAsia="仿宋" w:cs="宋体"/>
          <w:kern w:val="2"/>
          <w:sz w:val="32"/>
          <w:szCs w:val="32"/>
        </w:rPr>
        <w:t>三、</w:t>
      </w:r>
      <w:r>
        <w:rPr>
          <w:rFonts w:hint="eastAsia" w:ascii="仿宋" w:hAnsi="仿宋" w:eastAsia="仿宋" w:cs="宋体"/>
          <w:sz w:val="32"/>
          <w:szCs w:val="32"/>
        </w:rPr>
        <w:t>中小企业声明函</w:t>
      </w:r>
      <w:bookmarkStart w:id="498" w:name="_Hlk101259491"/>
      <w:r>
        <w:rPr>
          <w:rFonts w:hint="eastAsia" w:ascii="仿宋" w:hAnsi="仿宋" w:eastAsia="仿宋" w:cs="宋体"/>
          <w:sz w:val="32"/>
          <w:szCs w:val="32"/>
        </w:rPr>
        <w:t>（如果有）</w:t>
      </w:r>
      <w:bookmarkEnd w:id="498"/>
    </w:p>
    <w:p>
      <w:pPr>
        <w:widowControl/>
        <w:spacing w:line="360" w:lineRule="auto"/>
        <w:ind w:firstLine="120" w:firstLineChars="50"/>
        <w:jc w:val="left"/>
        <w:rPr>
          <w:rFonts w:ascii="仿宋" w:hAnsi="仿宋" w:eastAsia="仿宋" w:cs="宋体"/>
          <w:b/>
          <w:sz w:val="24"/>
        </w:rPr>
      </w:pPr>
      <w:r>
        <w:rPr>
          <w:rFonts w:hint="eastAsia" w:ascii="仿宋" w:hAnsi="仿宋" w:eastAsia="仿宋" w:cs="宋体"/>
          <w:b/>
          <w:sz w:val="24"/>
        </w:rPr>
        <w:t>[竞争性磋商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hAnsi="仿宋" w:eastAsia="仿宋" w:cs="宋体"/>
          <w:b/>
          <w:sz w:val="24"/>
        </w:rPr>
        <w:t>7</w:t>
      </w:r>
      <w:r>
        <w:rPr>
          <w:rFonts w:hint="eastAsia" w:ascii="仿宋" w:hAnsi="仿宋" w:eastAsia="仿宋" w:cs="宋体"/>
          <w:b/>
          <w:sz w:val="24"/>
        </w:rPr>
        <w:t>）。]</w:t>
      </w:r>
    </w:p>
    <w:p>
      <w:pPr>
        <w:pStyle w:val="693"/>
        <w:keepNext w:val="0"/>
        <w:pageBreakBefore w:val="0"/>
        <w:tabs>
          <w:tab w:val="clear" w:pos="720"/>
        </w:tabs>
        <w:snapToGrid w:val="0"/>
        <w:spacing w:before="120" w:after="120"/>
        <w:ind w:firstLine="643"/>
        <w:outlineLvl w:val="9"/>
        <w:rPr>
          <w:rFonts w:ascii="仿宋" w:hAnsi="仿宋" w:eastAsia="仿宋" w:cs="宋体"/>
          <w:b w:val="0"/>
          <w:sz w:val="32"/>
          <w:szCs w:val="32"/>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spacing w:line="360" w:lineRule="auto"/>
        <w:ind w:right="420" w:firstLine="3614" w:firstLineChars="1000"/>
        <w:rPr>
          <w:rFonts w:ascii="仿宋" w:hAnsi="仿宋" w:eastAsia="仿宋" w:cs="宋体"/>
          <w:b/>
          <w:kern w:val="0"/>
          <w:sz w:val="36"/>
          <w:szCs w:val="36"/>
        </w:rPr>
      </w:pPr>
    </w:p>
    <w:p>
      <w:pPr>
        <w:jc w:val="left"/>
        <w:rPr>
          <w:rFonts w:ascii="仿宋" w:hAnsi="仿宋" w:eastAsia="仿宋" w:cs="宋体"/>
          <w:b/>
          <w:sz w:val="32"/>
          <w:szCs w:val="32"/>
        </w:rPr>
      </w:pPr>
      <w:r>
        <w:rPr>
          <w:rFonts w:hint="eastAsia" w:ascii="仿宋" w:hAnsi="仿宋" w:eastAsia="仿宋" w:cs="宋体"/>
          <w:b/>
          <w:sz w:val="32"/>
          <w:szCs w:val="32"/>
        </w:rPr>
        <w:br w:type="page"/>
      </w:r>
    </w:p>
    <w:p>
      <w:pPr>
        <w:spacing w:line="360" w:lineRule="auto"/>
        <w:jc w:val="center"/>
        <w:outlineLvl w:val="0"/>
        <w:rPr>
          <w:rFonts w:ascii="仿宋" w:hAnsi="仿宋" w:eastAsia="仿宋" w:cs="宋体"/>
          <w:b/>
          <w:sz w:val="24"/>
        </w:rPr>
      </w:pPr>
      <w:r>
        <w:rPr>
          <w:rFonts w:hint="eastAsia" w:ascii="仿宋" w:hAnsi="仿宋" w:eastAsia="仿宋" w:cs="宋体"/>
          <w:b/>
          <w:sz w:val="24"/>
        </w:rPr>
        <w:t>关于钱塘区政府采购支持中小企业信用融资相关事项通知</w:t>
      </w:r>
    </w:p>
    <w:p>
      <w:pPr>
        <w:spacing w:line="360" w:lineRule="auto"/>
        <w:jc w:val="center"/>
        <w:rPr>
          <w:rFonts w:ascii="仿宋" w:hAnsi="仿宋" w:eastAsia="仿宋" w:cs="宋体"/>
          <w:b/>
          <w:szCs w:val="21"/>
        </w:rPr>
      </w:pPr>
    </w:p>
    <w:p>
      <w:pPr>
        <w:snapToGrid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为支持和促进中小企业发展，进一步发挥政府采购政策功能，根据《杭州市政府采购支持中小企业信用融资管理办法》《关于钱塘新区政府采购支持中小企业信用融资有关事项的通知》，现将相关事项通知如下：</w:t>
      </w:r>
    </w:p>
    <w:p>
      <w:pPr>
        <w:snapToGrid w:val="0"/>
        <w:spacing w:line="360" w:lineRule="auto"/>
        <w:ind w:firstLine="482" w:firstLineChars="200"/>
        <w:jc w:val="left"/>
        <w:rPr>
          <w:rFonts w:ascii="仿宋" w:hAnsi="仿宋" w:eastAsia="仿宋" w:cs="仿宋_GB2312"/>
          <w:b/>
          <w:bCs/>
          <w:kern w:val="0"/>
          <w:sz w:val="24"/>
          <w:lang w:val="zh-CN"/>
        </w:rPr>
      </w:pPr>
      <w:r>
        <w:rPr>
          <w:rFonts w:hint="eastAsia" w:ascii="仿宋" w:hAnsi="仿宋" w:eastAsia="仿宋" w:cs="仿宋_GB2312"/>
          <w:b/>
          <w:bCs/>
          <w:kern w:val="0"/>
          <w:sz w:val="24"/>
          <w:lang w:val="zh-CN"/>
        </w:rPr>
        <w:t>一、适用对象</w:t>
      </w:r>
    </w:p>
    <w:p>
      <w:pPr>
        <w:snapToGrid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在浙江“政采云”平台注册入库，并取得钱塘区政府采购合同的中小企业供应商。</w:t>
      </w:r>
    </w:p>
    <w:p>
      <w:pPr>
        <w:snapToGrid w:val="0"/>
        <w:spacing w:line="360" w:lineRule="auto"/>
        <w:ind w:firstLine="482" w:firstLineChars="200"/>
        <w:jc w:val="left"/>
        <w:rPr>
          <w:rFonts w:ascii="仿宋" w:hAnsi="仿宋" w:eastAsia="仿宋" w:cs="仿宋_GB2312"/>
          <w:b/>
          <w:bCs/>
          <w:kern w:val="0"/>
          <w:sz w:val="24"/>
          <w:lang w:val="zh-CN"/>
        </w:rPr>
      </w:pPr>
      <w:r>
        <w:rPr>
          <w:rFonts w:hint="eastAsia" w:ascii="仿宋" w:hAnsi="仿宋" w:eastAsia="仿宋" w:cs="仿宋_GB2312"/>
          <w:b/>
          <w:bCs/>
          <w:kern w:val="0"/>
          <w:sz w:val="24"/>
          <w:lang w:val="zh-CN"/>
        </w:rPr>
        <w:t>二、相关信息获取方式</w:t>
      </w:r>
    </w:p>
    <w:p>
      <w:pPr>
        <w:snapToGrid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请登陆杭州钱塘新区管理委员会官网（http://qt.hangzhou.gov.cn） “公告公示”专栏，查看信用融资政策文件及各相关银行服务方案。</w:t>
      </w:r>
    </w:p>
    <w:p>
      <w:pPr>
        <w:snapToGrid w:val="0"/>
        <w:spacing w:line="360" w:lineRule="auto"/>
        <w:ind w:firstLine="482" w:firstLineChars="200"/>
        <w:jc w:val="left"/>
        <w:rPr>
          <w:rFonts w:ascii="仿宋" w:hAnsi="仿宋" w:eastAsia="仿宋" w:cs="仿宋_GB2312"/>
          <w:b/>
          <w:bCs/>
          <w:kern w:val="0"/>
          <w:sz w:val="24"/>
          <w:lang w:val="zh-CN"/>
        </w:rPr>
      </w:pPr>
      <w:r>
        <w:rPr>
          <w:rFonts w:hint="eastAsia" w:ascii="仿宋" w:hAnsi="仿宋" w:eastAsia="仿宋" w:cs="仿宋_GB2312"/>
          <w:b/>
          <w:bCs/>
          <w:kern w:val="0"/>
          <w:sz w:val="24"/>
          <w:lang w:val="zh-CN"/>
        </w:rPr>
        <w:t>三、申请方式和步骤</w:t>
      </w:r>
    </w:p>
    <w:p>
      <w:pPr>
        <w:snapToGrid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1、供应商若有融资意向，需先与钱塘区财政局合作的银行对接，办理相关融资前期手续；</w:t>
      </w:r>
    </w:p>
    <w:p>
      <w:pPr>
        <w:snapToGrid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2、中标后，供应商应与采购单位或者采购代理机构及时联系，告知融资需求；</w:t>
      </w:r>
    </w:p>
    <w:p>
      <w:pPr>
        <w:snapToGrid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3、相关合作银行联系并审核供应商及相关中标信息，办理相关融资事宜；</w:t>
      </w:r>
    </w:p>
    <w:p>
      <w:pPr>
        <w:snapToGrid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rPr>
        <w:t>4</w:t>
      </w:r>
      <w:r>
        <w:rPr>
          <w:rFonts w:hint="eastAsia" w:ascii="仿宋" w:hAnsi="仿宋" w:eastAsia="仿宋" w:cs="仿宋_GB2312"/>
          <w:kern w:val="0"/>
          <w:sz w:val="24"/>
          <w:lang w:val="zh-CN"/>
        </w:rPr>
        <w:t>、采购单位应及时将信用融资合同提交备案。</w:t>
      </w:r>
    </w:p>
    <w:p>
      <w:pPr>
        <w:snapToGrid w:val="0"/>
        <w:spacing w:line="360" w:lineRule="auto"/>
        <w:ind w:firstLine="482" w:firstLineChars="200"/>
        <w:jc w:val="left"/>
        <w:rPr>
          <w:rFonts w:ascii="仿宋" w:hAnsi="仿宋" w:eastAsia="仿宋" w:cs="仿宋_GB2312"/>
          <w:b/>
          <w:bCs/>
          <w:kern w:val="0"/>
          <w:sz w:val="24"/>
          <w:lang w:val="zh-CN"/>
        </w:rPr>
      </w:pPr>
      <w:r>
        <w:rPr>
          <w:rFonts w:hint="eastAsia" w:ascii="仿宋" w:hAnsi="仿宋" w:eastAsia="仿宋" w:cs="仿宋_GB2312"/>
          <w:b/>
          <w:bCs/>
          <w:kern w:val="0"/>
          <w:sz w:val="24"/>
          <w:lang w:val="zh-CN"/>
        </w:rPr>
        <w:t>四、注意事项</w:t>
      </w:r>
    </w:p>
    <w:p>
      <w:pPr>
        <w:snapToGrid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请各采购单位和采购代理机构积极支持和配合政府采购信用融资工作，在合同备案环节务必请仔细核对收款银行、账号信息等内容。</w:t>
      </w:r>
    </w:p>
    <w:p>
      <w:pPr>
        <w:snapToGrid w:val="0"/>
        <w:spacing w:line="360" w:lineRule="auto"/>
        <w:ind w:firstLine="482" w:firstLineChars="200"/>
        <w:jc w:val="left"/>
        <w:rPr>
          <w:rFonts w:ascii="仿宋" w:hAnsi="仿宋" w:eastAsia="仿宋" w:cs="仿宋_GB2312"/>
          <w:b/>
          <w:bCs/>
          <w:kern w:val="0"/>
          <w:sz w:val="24"/>
          <w:lang w:val="zh-CN"/>
        </w:rPr>
      </w:pPr>
      <w:r>
        <w:rPr>
          <w:rFonts w:hint="eastAsia" w:ascii="仿宋" w:hAnsi="仿宋" w:eastAsia="仿宋" w:cs="仿宋_GB2312"/>
          <w:b/>
          <w:bCs/>
          <w:kern w:val="0"/>
          <w:sz w:val="24"/>
          <w:lang w:val="zh-CN"/>
        </w:rPr>
        <w:t>五、合作银行及联系方式</w:t>
      </w:r>
    </w:p>
    <w:tbl>
      <w:tblPr>
        <w:tblStyle w:val="62"/>
        <w:tblW w:w="0" w:type="auto"/>
        <w:tblInd w:w="95" w:type="dxa"/>
        <w:tblLayout w:type="fixed"/>
        <w:tblCellMar>
          <w:top w:w="0" w:type="dxa"/>
          <w:left w:w="108" w:type="dxa"/>
          <w:bottom w:w="0" w:type="dxa"/>
          <w:right w:w="108" w:type="dxa"/>
        </w:tblCellMar>
      </w:tblPr>
      <w:tblGrid>
        <w:gridCol w:w="1080"/>
        <w:gridCol w:w="3020"/>
        <w:gridCol w:w="1420"/>
        <w:gridCol w:w="3220"/>
      </w:tblGrid>
      <w:tr>
        <w:tblPrEx>
          <w:tblCellMar>
            <w:top w:w="0" w:type="dxa"/>
            <w:left w:w="108" w:type="dxa"/>
            <w:bottom w:w="0" w:type="dxa"/>
            <w:right w:w="108" w:type="dxa"/>
          </w:tblCellMar>
        </w:tblPrEx>
        <w:trPr>
          <w:trHeight w:val="75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序号</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联系人</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电话</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1</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建设银行钱塘支行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张苏航</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13065710830</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2</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中信银行开发支行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左劼</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13777889798</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3</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民生银行下沙支行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吕刚</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13906811832</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4</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杭州银行钱塘支行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费莎</w:t>
            </w:r>
          </w:p>
          <w:p>
            <w:pPr>
              <w:widowControl/>
              <w:jc w:val="center"/>
              <w:rPr>
                <w:rFonts w:ascii="仿宋" w:hAnsi="仿宋" w:eastAsia="仿宋" w:cs="仿宋_GB2312"/>
                <w:kern w:val="0"/>
                <w:sz w:val="24"/>
              </w:rPr>
            </w:pPr>
            <w:r>
              <w:rPr>
                <w:rFonts w:hint="eastAsia" w:ascii="仿宋" w:hAnsi="仿宋" w:eastAsia="仿宋" w:cs="仿宋_GB2312"/>
                <w:kern w:val="0"/>
                <w:sz w:val="24"/>
              </w:rPr>
              <w:t>严培蓓</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13388617781</w:t>
            </w:r>
          </w:p>
          <w:p>
            <w:pPr>
              <w:widowControl/>
              <w:jc w:val="center"/>
              <w:rPr>
                <w:rFonts w:ascii="仿宋" w:hAnsi="仿宋" w:eastAsia="仿宋" w:cs="仿宋_GB2312"/>
                <w:kern w:val="0"/>
                <w:sz w:val="24"/>
              </w:rPr>
            </w:pPr>
            <w:r>
              <w:rPr>
                <w:rFonts w:hint="eastAsia" w:ascii="仿宋" w:hAnsi="仿宋" w:eastAsia="仿宋" w:cs="仿宋_GB2312"/>
                <w:kern w:val="0"/>
                <w:sz w:val="24"/>
              </w:rPr>
              <w:t>13858023883</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5</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兴业银行开发区支行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丁萍</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13777421564</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6</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中国银行钱塘支行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沈振华</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13957168926</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7</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工商银行开发区支行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李燕珍</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13735710338</w:t>
            </w:r>
          </w:p>
        </w:tc>
      </w:tr>
      <w:tr>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8</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宁波银行开发区支行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贾磊</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13575745232</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9</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杭州联合银行下沙支行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王宁</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18906520030</w:t>
            </w:r>
          </w:p>
        </w:tc>
      </w:tr>
      <w:tr>
        <w:tblPrEx>
          <w:tblCellMar>
            <w:top w:w="0" w:type="dxa"/>
            <w:left w:w="108" w:type="dxa"/>
            <w:bottom w:w="0" w:type="dxa"/>
            <w:right w:w="108" w:type="dxa"/>
          </w:tblCellMar>
        </w:tblPrEx>
        <w:trPr>
          <w:trHeight w:val="562"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10</w:t>
            </w:r>
          </w:p>
        </w:tc>
        <w:tc>
          <w:tcPr>
            <w:tcW w:w="30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农业银行钱塘支行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王安东</w:t>
            </w:r>
          </w:p>
          <w:p>
            <w:pPr>
              <w:widowControl/>
              <w:jc w:val="center"/>
              <w:rPr>
                <w:rFonts w:ascii="仿宋" w:hAnsi="仿宋" w:eastAsia="仿宋" w:cs="仿宋_GB2312"/>
                <w:kern w:val="0"/>
                <w:sz w:val="24"/>
              </w:rPr>
            </w:pPr>
            <w:r>
              <w:rPr>
                <w:rFonts w:hint="eastAsia" w:ascii="仿宋" w:hAnsi="仿宋" w:eastAsia="仿宋" w:cs="仿宋_GB2312"/>
                <w:kern w:val="0"/>
                <w:sz w:val="24"/>
              </w:rPr>
              <w:t>方若愚</w:t>
            </w:r>
          </w:p>
        </w:tc>
        <w:tc>
          <w:tcPr>
            <w:tcW w:w="3220" w:type="dxa"/>
            <w:tcBorders>
              <w:top w:val="nil"/>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15158025713</w:t>
            </w:r>
          </w:p>
          <w:p>
            <w:pPr>
              <w:widowControl/>
              <w:jc w:val="center"/>
              <w:rPr>
                <w:rFonts w:ascii="仿宋" w:hAnsi="仿宋" w:eastAsia="仿宋"/>
              </w:rPr>
            </w:pPr>
            <w:r>
              <w:rPr>
                <w:rFonts w:ascii="仿宋" w:hAnsi="仿宋" w:eastAsia="仿宋" w:cs="仿宋_GB2312"/>
                <w:kern w:val="0"/>
                <w:sz w:val="24"/>
              </w:rPr>
              <w:t>15067483470</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11</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浙商银行杭州钱塘支行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徐伟刚</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82921293，18258888258</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_GB2312"/>
                <w:b/>
                <w:bCs/>
                <w:kern w:val="0"/>
                <w:sz w:val="24"/>
              </w:rPr>
            </w:pPr>
            <w:r>
              <w:rPr>
                <w:rFonts w:hint="eastAsia" w:ascii="仿宋" w:hAnsi="仿宋" w:eastAsia="仿宋" w:cs="仿宋_GB2312"/>
                <w:b/>
                <w:bCs/>
                <w:kern w:val="0"/>
                <w:sz w:val="24"/>
              </w:rPr>
              <w:t>12</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浦发银行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林云鹏</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_GB2312"/>
                <w:kern w:val="0"/>
                <w:sz w:val="24"/>
              </w:rPr>
            </w:pPr>
            <w:r>
              <w:rPr>
                <w:rFonts w:hint="eastAsia" w:ascii="仿宋" w:hAnsi="仿宋" w:eastAsia="仿宋" w:cs="仿宋_GB2312"/>
                <w:kern w:val="0"/>
                <w:sz w:val="24"/>
              </w:rPr>
              <w:t>18805812679</w:t>
            </w:r>
          </w:p>
        </w:tc>
      </w:tr>
    </w:tbl>
    <w:p>
      <w:pPr>
        <w:spacing w:line="360" w:lineRule="auto"/>
        <w:ind w:left="5060" w:hanging="5060" w:hangingChars="2100"/>
        <w:rPr>
          <w:rFonts w:ascii="仿宋" w:hAnsi="仿宋" w:eastAsia="仿宋" w:cs="仿宋_GB2312"/>
          <w:b/>
          <w:bCs/>
          <w:kern w:val="0"/>
          <w:sz w:val="24"/>
        </w:rPr>
      </w:pPr>
    </w:p>
    <w:p>
      <w:pPr>
        <w:spacing w:line="360" w:lineRule="auto"/>
        <w:ind w:left="5060" w:hanging="5060" w:hangingChars="2100"/>
        <w:rPr>
          <w:rFonts w:ascii="仿宋" w:hAnsi="仿宋" w:eastAsia="仿宋" w:cs="宋体"/>
          <w:b/>
          <w:bCs/>
          <w:kern w:val="0"/>
          <w:sz w:val="24"/>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宋体"/>
        </w:rPr>
      </w:pPr>
      <w:bookmarkStart w:id="499" w:name="_Toc465665161"/>
      <w:r>
        <w:rPr>
          <w:rFonts w:hint="eastAsia" w:ascii="仿宋" w:hAnsi="仿宋" w:eastAsia="仿宋" w:cs="宋体"/>
        </w:rPr>
        <w:t>附件</w:t>
      </w:r>
      <w:bookmarkEnd w:id="499"/>
    </w:p>
    <w:p>
      <w:pPr>
        <w:spacing w:line="360" w:lineRule="auto"/>
        <w:outlineLvl w:val="1"/>
        <w:rPr>
          <w:rFonts w:ascii="仿宋" w:hAnsi="仿宋" w:eastAsia="仿宋" w:cs="宋体"/>
          <w:b/>
          <w:spacing w:val="6"/>
          <w:sz w:val="32"/>
          <w:szCs w:val="32"/>
        </w:rPr>
      </w:pPr>
      <w:r>
        <w:rPr>
          <w:rFonts w:hint="eastAsia" w:ascii="仿宋" w:hAnsi="仿宋" w:eastAsia="仿宋" w:cs="宋体"/>
          <w:b/>
          <w:spacing w:val="6"/>
          <w:sz w:val="32"/>
          <w:szCs w:val="32"/>
        </w:rPr>
        <w:t>附件1：</w:t>
      </w:r>
    </w:p>
    <w:p>
      <w:pPr>
        <w:spacing w:line="360" w:lineRule="auto"/>
        <w:jc w:val="center"/>
        <w:rPr>
          <w:rFonts w:ascii="仿宋" w:hAnsi="仿宋" w:eastAsia="仿宋" w:cs="宋体"/>
          <w:b/>
          <w:spacing w:val="6"/>
          <w:sz w:val="32"/>
          <w:szCs w:val="32"/>
        </w:rPr>
      </w:pPr>
      <w:bookmarkStart w:id="500" w:name="OLE_LINK13"/>
      <w:bookmarkStart w:id="501" w:name="OLE_LINK14"/>
      <w:r>
        <w:rPr>
          <w:rFonts w:hint="eastAsia" w:ascii="仿宋" w:hAnsi="仿宋" w:eastAsia="仿宋" w:cs="宋体"/>
          <w:b/>
          <w:spacing w:val="6"/>
          <w:sz w:val="32"/>
          <w:szCs w:val="32"/>
        </w:rPr>
        <w:t>残疾人福利性单位声明函</w:t>
      </w:r>
    </w:p>
    <w:bookmarkEnd w:id="500"/>
    <w:bookmarkEnd w:id="501"/>
    <w:p>
      <w:pPr>
        <w:spacing w:line="360" w:lineRule="auto"/>
        <w:rPr>
          <w:rFonts w:ascii="仿宋" w:hAnsi="仿宋" w:eastAsia="仿宋" w:cs="宋体"/>
          <w:b/>
          <w:spacing w:val="6"/>
          <w:sz w:val="30"/>
          <w:szCs w:val="30"/>
        </w:rPr>
      </w:pPr>
    </w:p>
    <w:p>
      <w:pPr>
        <w:spacing w:line="360" w:lineRule="auto"/>
        <w:ind w:firstLine="480" w:firstLineChars="200"/>
        <w:rPr>
          <w:rFonts w:ascii="仿宋" w:hAnsi="仿宋" w:eastAsia="仿宋" w:cs="宋体"/>
          <w:sz w:val="24"/>
        </w:rPr>
      </w:pPr>
      <w:r>
        <w:rPr>
          <w:rFonts w:hint="eastAsia" w:ascii="仿宋" w:hAnsi="仿宋" w:eastAsia="仿宋"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宋体"/>
          <w:sz w:val="24"/>
        </w:rPr>
      </w:pPr>
      <w:r>
        <w:rPr>
          <w:rFonts w:hint="eastAsia" w:ascii="仿宋" w:hAnsi="仿宋" w:eastAsia="仿宋" w:cs="宋体"/>
          <w:sz w:val="24"/>
        </w:rPr>
        <w:t>本单位对上述声明的真实性负责。如有虚假，将依法承担相应责任。</w:t>
      </w:r>
    </w:p>
    <w:p>
      <w:pPr>
        <w:spacing w:line="360" w:lineRule="auto"/>
        <w:ind w:firstLine="480" w:firstLineChars="200"/>
        <w:rPr>
          <w:rFonts w:ascii="仿宋" w:hAnsi="仿宋" w:eastAsia="仿宋" w:cs="宋体"/>
          <w:sz w:val="24"/>
        </w:rPr>
      </w:pPr>
    </w:p>
    <w:p>
      <w:pPr>
        <w:spacing w:line="360" w:lineRule="auto"/>
        <w:ind w:firstLine="480" w:firstLineChars="200"/>
        <w:rPr>
          <w:rFonts w:ascii="仿宋" w:hAnsi="仿宋" w:eastAsia="仿宋" w:cs="宋体"/>
          <w:sz w:val="24"/>
        </w:rPr>
      </w:pPr>
    </w:p>
    <w:p>
      <w:pPr>
        <w:tabs>
          <w:tab w:val="left" w:pos="4860"/>
        </w:tabs>
        <w:spacing w:line="360" w:lineRule="auto"/>
        <w:ind w:right="1560" w:firstLine="480" w:firstLineChars="200"/>
        <w:jc w:val="center"/>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kern w:val="0"/>
          <w:sz w:val="24"/>
          <w:lang w:val="zh-CN"/>
        </w:rPr>
        <w:t>供应商名称（电子签名）</w:t>
      </w:r>
      <w:r>
        <w:rPr>
          <w:rFonts w:hint="eastAsia" w:ascii="仿宋" w:hAnsi="仿宋" w:eastAsia="仿宋" w:cs="宋体"/>
          <w:sz w:val="24"/>
        </w:rPr>
        <w:t>：</w:t>
      </w:r>
    </w:p>
    <w:p>
      <w:pPr>
        <w:tabs>
          <w:tab w:val="left" w:pos="4860"/>
        </w:tabs>
        <w:spacing w:line="360" w:lineRule="auto"/>
        <w:ind w:right="1560" w:firstLine="480" w:firstLineChars="200"/>
        <w:jc w:val="center"/>
        <w:rPr>
          <w:rFonts w:ascii="仿宋" w:hAnsi="仿宋" w:eastAsia="仿宋" w:cs="宋体"/>
          <w:sz w:val="24"/>
        </w:rPr>
      </w:pPr>
      <w:r>
        <w:rPr>
          <w:rFonts w:hint="eastAsia" w:ascii="仿宋" w:hAnsi="仿宋" w:eastAsia="仿宋" w:cs="宋体"/>
          <w:sz w:val="24"/>
        </w:rPr>
        <w:t xml:space="preserve">       日  期：</w:t>
      </w:r>
    </w:p>
    <w:p>
      <w:pPr>
        <w:spacing w:line="360" w:lineRule="auto"/>
        <w:rPr>
          <w:rFonts w:ascii="仿宋" w:hAnsi="仿宋" w:eastAsia="仿宋" w:cs="宋体"/>
          <w:b/>
          <w:sz w:val="24"/>
        </w:rPr>
      </w:pPr>
    </w:p>
    <w:p>
      <w:pPr>
        <w:spacing w:line="360" w:lineRule="auto"/>
        <w:rPr>
          <w:rFonts w:ascii="仿宋" w:hAnsi="仿宋" w:eastAsia="仿宋" w:cs="宋体"/>
          <w:b/>
          <w:sz w:val="24"/>
        </w:rPr>
      </w:pPr>
    </w:p>
    <w:p>
      <w:pPr>
        <w:spacing w:line="360" w:lineRule="auto"/>
        <w:jc w:val="left"/>
        <w:rPr>
          <w:rFonts w:ascii="仿宋" w:hAnsi="仿宋" w:eastAsia="仿宋" w:cs="宋体"/>
          <w:b/>
          <w:spacing w:val="6"/>
          <w:sz w:val="32"/>
          <w:szCs w:val="32"/>
        </w:rPr>
      </w:pPr>
      <w:r>
        <w:rPr>
          <w:rFonts w:ascii="仿宋" w:hAnsi="仿宋" w:eastAsia="仿宋" w:cs="宋体"/>
          <w:b/>
          <w:spacing w:val="6"/>
          <w:sz w:val="32"/>
          <w:szCs w:val="32"/>
        </w:rPr>
        <w:br w:type="page"/>
      </w:r>
    </w:p>
    <w:p>
      <w:pPr>
        <w:spacing w:line="360" w:lineRule="auto"/>
        <w:jc w:val="left"/>
        <w:outlineLvl w:val="1"/>
        <w:rPr>
          <w:rFonts w:ascii="仿宋" w:hAnsi="仿宋" w:eastAsia="仿宋" w:cs="宋体"/>
          <w:b/>
          <w:spacing w:val="6"/>
          <w:sz w:val="32"/>
          <w:szCs w:val="32"/>
        </w:rPr>
      </w:pPr>
      <w:r>
        <w:rPr>
          <w:rFonts w:hint="eastAsia" w:ascii="仿宋" w:hAnsi="仿宋" w:eastAsia="仿宋" w:cs="宋体"/>
          <w:b/>
          <w:spacing w:val="6"/>
          <w:sz w:val="32"/>
          <w:szCs w:val="32"/>
        </w:rPr>
        <w:t>附件2：质疑函范本及制作说明</w:t>
      </w:r>
    </w:p>
    <w:p>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质疑函范本</w:t>
      </w:r>
    </w:p>
    <w:p>
      <w:pPr>
        <w:snapToGrid w:val="0"/>
        <w:spacing w:before="240" w:beforeLines="100" w:line="360" w:lineRule="auto"/>
        <w:rPr>
          <w:rFonts w:ascii="仿宋" w:hAnsi="仿宋" w:eastAsia="仿宋" w:cs="宋体"/>
          <w:bCs/>
          <w:sz w:val="24"/>
        </w:rPr>
      </w:pPr>
      <w:r>
        <w:rPr>
          <w:rFonts w:hint="eastAsia" w:ascii="仿宋" w:hAnsi="仿宋" w:eastAsia="仿宋" w:cs="宋体"/>
          <w:bCs/>
          <w:sz w:val="24"/>
        </w:rPr>
        <w:t>一、质疑供应商基本信息</w:t>
      </w:r>
    </w:p>
    <w:p>
      <w:pPr>
        <w:snapToGrid w:val="0"/>
        <w:spacing w:line="360" w:lineRule="auto"/>
        <w:rPr>
          <w:rFonts w:ascii="仿宋" w:hAnsi="仿宋" w:eastAsia="仿宋" w:cs="宋体"/>
          <w:sz w:val="24"/>
          <w:u w:val="dotted"/>
        </w:rPr>
      </w:pPr>
      <w:r>
        <w:rPr>
          <w:rFonts w:hint="eastAsia" w:ascii="仿宋" w:hAnsi="仿宋" w:eastAsia="仿宋" w:cs="宋体"/>
          <w:sz w:val="24"/>
        </w:rPr>
        <w:t>质疑供应商：</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地址：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联系人：</w:t>
      </w:r>
      <w:r>
        <w:rPr>
          <w:rFonts w:hint="eastAsia" w:ascii="仿宋" w:hAnsi="仿宋" w:eastAsia="仿宋" w:cs="宋体"/>
          <w:sz w:val="24"/>
          <w:u w:val="dotted"/>
        </w:rPr>
        <w:t xml:space="preserve">                      </w:t>
      </w:r>
      <w:r>
        <w:rPr>
          <w:rFonts w:hint="eastAsia" w:ascii="仿宋" w:hAnsi="仿宋" w:eastAsia="仿宋" w:cs="宋体"/>
          <w:sz w:val="24"/>
        </w:rPr>
        <w:t>联系电话：</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授权代表：</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联系电话：</w:t>
      </w:r>
      <w:r>
        <w:rPr>
          <w:rFonts w:hint="eastAsia" w:ascii="仿宋" w:hAnsi="仿宋" w:eastAsia="仿宋" w:cs="宋体"/>
          <w:sz w:val="24"/>
          <w:u w:val="dotted"/>
        </w:rPr>
        <w:t xml:space="preserve">                                           </w:t>
      </w:r>
      <w:r>
        <w:rPr>
          <w:rFonts w:hint="eastAsia" w:ascii="仿宋" w:hAnsi="仿宋" w:eastAsia="仿宋" w:cs="宋体"/>
          <w:sz w:val="24"/>
        </w:rPr>
        <w:t xml:space="preserve"> </w:t>
      </w:r>
    </w:p>
    <w:p>
      <w:pPr>
        <w:snapToGrid w:val="0"/>
        <w:spacing w:line="360" w:lineRule="auto"/>
        <w:rPr>
          <w:rFonts w:ascii="仿宋" w:hAnsi="仿宋" w:eastAsia="仿宋" w:cs="宋体"/>
          <w:sz w:val="24"/>
        </w:rPr>
      </w:pPr>
      <w:r>
        <w:rPr>
          <w:rFonts w:hint="eastAsia" w:ascii="仿宋" w:hAnsi="仿宋" w:eastAsia="仿宋" w:cs="宋体"/>
          <w:sz w:val="24"/>
        </w:rPr>
        <w:t xml:space="preserve">地址： </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p>
    <w:p>
      <w:pPr>
        <w:snapToGrid w:val="0"/>
        <w:spacing w:line="360" w:lineRule="auto"/>
        <w:rPr>
          <w:rFonts w:ascii="仿宋" w:hAnsi="仿宋" w:eastAsia="仿宋" w:cs="宋体"/>
          <w:bCs/>
          <w:sz w:val="24"/>
        </w:rPr>
      </w:pPr>
      <w:r>
        <w:rPr>
          <w:rFonts w:hint="eastAsia" w:ascii="仿宋" w:hAnsi="仿宋" w:eastAsia="仿宋" w:cs="宋体"/>
          <w:bCs/>
          <w:sz w:val="24"/>
        </w:rPr>
        <w:t>二、质疑项目基本情况</w:t>
      </w:r>
    </w:p>
    <w:p>
      <w:pPr>
        <w:snapToGrid w:val="0"/>
        <w:spacing w:line="360" w:lineRule="auto"/>
        <w:rPr>
          <w:rFonts w:ascii="仿宋" w:hAnsi="仿宋" w:eastAsia="仿宋" w:cs="宋体"/>
          <w:sz w:val="24"/>
        </w:rPr>
      </w:pPr>
      <w:r>
        <w:rPr>
          <w:rFonts w:hint="eastAsia" w:ascii="仿宋" w:hAnsi="仿宋" w:eastAsia="仿宋" w:cs="宋体"/>
          <w:sz w:val="24"/>
        </w:rPr>
        <w:t>质疑项目的名称：</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质疑项目的编号：</w:t>
      </w:r>
      <w:r>
        <w:rPr>
          <w:rFonts w:hint="eastAsia" w:ascii="仿宋" w:hAnsi="仿宋" w:eastAsia="仿宋" w:cs="宋体"/>
          <w:sz w:val="24"/>
          <w:u w:val="dotted"/>
        </w:rPr>
        <w:t xml:space="preserve">               </w:t>
      </w:r>
      <w:r>
        <w:rPr>
          <w:rFonts w:hint="eastAsia" w:ascii="仿宋" w:hAnsi="仿宋" w:eastAsia="仿宋" w:cs="宋体"/>
          <w:sz w:val="24"/>
        </w:rPr>
        <w:t>包号：</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采购人名称：</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采购文件获取日期：</w:t>
      </w:r>
      <w:r>
        <w:rPr>
          <w:rFonts w:hint="eastAsia" w:ascii="仿宋" w:hAnsi="仿宋" w:eastAsia="仿宋" w:cs="宋体"/>
          <w:sz w:val="24"/>
          <w:u w:val="dotted"/>
        </w:rPr>
        <w:t xml:space="preserve">                                           </w:t>
      </w:r>
    </w:p>
    <w:p>
      <w:pPr>
        <w:snapToGrid w:val="0"/>
        <w:spacing w:line="360" w:lineRule="auto"/>
        <w:rPr>
          <w:rFonts w:ascii="仿宋" w:hAnsi="仿宋" w:eastAsia="仿宋" w:cs="宋体"/>
          <w:bCs/>
          <w:sz w:val="24"/>
        </w:rPr>
      </w:pPr>
      <w:r>
        <w:rPr>
          <w:rFonts w:hint="eastAsia" w:ascii="仿宋" w:hAnsi="仿宋" w:eastAsia="仿宋" w:cs="宋体"/>
          <w:bCs/>
          <w:sz w:val="24"/>
        </w:rPr>
        <w:t>三、质疑事项具体内容</w:t>
      </w:r>
    </w:p>
    <w:p>
      <w:pPr>
        <w:snapToGrid w:val="0"/>
        <w:spacing w:line="360" w:lineRule="auto"/>
        <w:rPr>
          <w:rFonts w:ascii="仿宋" w:hAnsi="仿宋" w:eastAsia="仿宋" w:cs="宋体"/>
          <w:sz w:val="24"/>
          <w:u w:val="dotted"/>
        </w:rPr>
      </w:pPr>
      <w:r>
        <w:rPr>
          <w:rFonts w:hint="eastAsia" w:ascii="仿宋" w:hAnsi="仿宋" w:eastAsia="仿宋" w:cs="宋体"/>
          <w:sz w:val="24"/>
        </w:rPr>
        <w:t>质疑事项1：</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事实依据：</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法律依据：</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质疑事项2</w:t>
      </w:r>
    </w:p>
    <w:p>
      <w:pPr>
        <w:snapToGrid w:val="0"/>
        <w:spacing w:line="360" w:lineRule="auto"/>
        <w:rPr>
          <w:rFonts w:ascii="仿宋" w:hAnsi="仿宋" w:eastAsia="仿宋" w:cs="宋体"/>
          <w:sz w:val="24"/>
        </w:rPr>
      </w:pPr>
      <w:r>
        <w:rPr>
          <w:rFonts w:hint="eastAsia" w:ascii="仿宋" w:hAnsi="仿宋" w:eastAsia="仿宋" w:cs="宋体"/>
          <w:sz w:val="24"/>
        </w:rPr>
        <w:t>……</w:t>
      </w:r>
    </w:p>
    <w:p>
      <w:pPr>
        <w:snapToGrid w:val="0"/>
        <w:spacing w:line="360" w:lineRule="auto"/>
        <w:rPr>
          <w:rFonts w:ascii="仿宋" w:hAnsi="仿宋" w:eastAsia="仿宋" w:cs="宋体"/>
          <w:bCs/>
          <w:sz w:val="24"/>
        </w:rPr>
      </w:pPr>
      <w:r>
        <w:rPr>
          <w:rFonts w:hint="eastAsia" w:ascii="仿宋" w:hAnsi="仿宋" w:eastAsia="仿宋" w:cs="宋体"/>
          <w:bCs/>
          <w:sz w:val="24"/>
        </w:rPr>
        <w:t>四、与质疑事项相关的质疑请求</w:t>
      </w:r>
    </w:p>
    <w:p>
      <w:pPr>
        <w:snapToGrid w:val="0"/>
        <w:spacing w:line="360" w:lineRule="auto"/>
        <w:rPr>
          <w:rFonts w:ascii="仿宋" w:hAnsi="仿宋" w:eastAsia="仿宋" w:cs="宋体"/>
          <w:sz w:val="24"/>
          <w:u w:val="dotted"/>
        </w:rPr>
      </w:pPr>
      <w:r>
        <w:rPr>
          <w:rFonts w:hint="eastAsia" w:ascii="仿宋" w:hAnsi="仿宋" w:eastAsia="仿宋" w:cs="宋体"/>
          <w:sz w:val="24"/>
        </w:rPr>
        <w:t>请求：</w:t>
      </w: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 xml:space="preserve">签字(签章)：                   公章：                      </w:t>
      </w:r>
    </w:p>
    <w:p>
      <w:pPr>
        <w:spacing w:line="360" w:lineRule="auto"/>
        <w:rPr>
          <w:rFonts w:ascii="仿宋" w:hAnsi="仿宋" w:eastAsia="仿宋" w:cs="宋体"/>
          <w:sz w:val="24"/>
        </w:rPr>
      </w:pPr>
      <w:r>
        <w:rPr>
          <w:rFonts w:hint="eastAsia" w:ascii="仿宋" w:hAnsi="仿宋" w:eastAsia="仿宋" w:cs="宋体"/>
          <w:sz w:val="24"/>
        </w:rPr>
        <w:t xml:space="preserve">日期：    </w:t>
      </w:r>
    </w:p>
    <w:p>
      <w:pPr>
        <w:spacing w:line="360" w:lineRule="auto"/>
        <w:jc w:val="center"/>
        <w:rPr>
          <w:rFonts w:ascii="仿宋" w:hAnsi="仿宋" w:eastAsia="仿宋" w:cs="宋体"/>
          <w:b/>
          <w:bCs/>
          <w:sz w:val="24"/>
        </w:rPr>
      </w:pPr>
    </w:p>
    <w:p>
      <w:pPr>
        <w:spacing w:line="360" w:lineRule="auto"/>
        <w:rPr>
          <w:rFonts w:ascii="仿宋" w:hAnsi="仿宋" w:eastAsia="仿宋" w:cs="宋体"/>
          <w:b/>
          <w:sz w:val="24"/>
        </w:rPr>
      </w:pPr>
    </w:p>
    <w:p>
      <w:pPr>
        <w:spacing w:line="360" w:lineRule="auto"/>
        <w:rPr>
          <w:rFonts w:ascii="仿宋" w:hAnsi="仿宋" w:eastAsia="仿宋" w:cs="宋体"/>
          <w:b/>
          <w:sz w:val="24"/>
        </w:rPr>
      </w:pPr>
    </w:p>
    <w:p>
      <w:pPr>
        <w:spacing w:line="360" w:lineRule="auto"/>
        <w:rPr>
          <w:rFonts w:ascii="仿宋" w:hAnsi="仿宋" w:eastAsia="仿宋" w:cs="宋体"/>
          <w:b/>
          <w:sz w:val="24"/>
        </w:rPr>
      </w:pPr>
      <w:r>
        <w:rPr>
          <w:rFonts w:hint="eastAsia" w:ascii="仿宋" w:hAnsi="仿宋" w:eastAsia="仿宋" w:cs="宋体"/>
          <w:b/>
          <w:sz w:val="24"/>
        </w:rPr>
        <w:t>质疑函制作说明：</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1.供应商提出质疑时，应提交质疑函和必要的证明材料。</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2.质疑供应商若委托代理人进行质疑的，质疑函应按要求列明“授权代表”的有关内容，并在附件中提交由质疑</w:t>
      </w:r>
      <w:r>
        <w:rPr>
          <w:rFonts w:hint="eastAsia" w:ascii="仿宋" w:hAnsi="仿宋" w:eastAsia="仿宋"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4.质疑函的质疑事项应具体、明确，并有必要的事实依据和法律依据。</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5.质疑函的质疑请求应与质疑事项相关。</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宋体"/>
          <w:sz w:val="30"/>
          <w:szCs w:val="30"/>
        </w:rPr>
      </w:pPr>
    </w:p>
    <w:p>
      <w:pPr>
        <w:spacing w:line="360" w:lineRule="auto"/>
        <w:jc w:val="center"/>
        <w:rPr>
          <w:rFonts w:ascii="仿宋" w:hAnsi="仿宋" w:eastAsia="仿宋" w:cs="宋体"/>
          <w:b/>
          <w:spacing w:val="6"/>
          <w:sz w:val="32"/>
          <w:szCs w:val="32"/>
        </w:rPr>
      </w:pPr>
    </w:p>
    <w:p>
      <w:pPr>
        <w:spacing w:line="360" w:lineRule="auto"/>
        <w:jc w:val="center"/>
        <w:rPr>
          <w:rFonts w:ascii="仿宋" w:hAnsi="仿宋" w:eastAsia="仿宋" w:cs="宋体"/>
          <w:b/>
          <w:spacing w:val="6"/>
          <w:sz w:val="32"/>
          <w:szCs w:val="32"/>
        </w:rPr>
      </w:pPr>
    </w:p>
    <w:p>
      <w:pPr>
        <w:spacing w:line="360" w:lineRule="auto"/>
        <w:jc w:val="center"/>
        <w:rPr>
          <w:rFonts w:ascii="仿宋" w:hAnsi="仿宋" w:eastAsia="仿宋" w:cs="宋体"/>
          <w:b/>
          <w:spacing w:val="6"/>
          <w:sz w:val="32"/>
          <w:szCs w:val="32"/>
        </w:rPr>
      </w:pPr>
    </w:p>
    <w:p>
      <w:pPr>
        <w:spacing w:line="360" w:lineRule="auto"/>
        <w:jc w:val="center"/>
        <w:rPr>
          <w:rFonts w:ascii="仿宋" w:hAnsi="仿宋" w:eastAsia="仿宋" w:cs="宋体"/>
          <w:b/>
          <w:spacing w:val="6"/>
          <w:sz w:val="32"/>
          <w:szCs w:val="32"/>
        </w:rPr>
      </w:pPr>
    </w:p>
    <w:p>
      <w:pPr>
        <w:spacing w:line="360" w:lineRule="auto"/>
        <w:jc w:val="center"/>
        <w:rPr>
          <w:rFonts w:ascii="仿宋" w:hAnsi="仿宋" w:eastAsia="仿宋" w:cs="宋体"/>
          <w:b/>
          <w:spacing w:val="6"/>
          <w:sz w:val="32"/>
          <w:szCs w:val="32"/>
        </w:rPr>
      </w:pPr>
    </w:p>
    <w:p>
      <w:pPr>
        <w:spacing w:line="360" w:lineRule="auto"/>
        <w:jc w:val="center"/>
        <w:rPr>
          <w:rFonts w:ascii="仿宋" w:hAnsi="仿宋" w:eastAsia="仿宋" w:cs="宋体"/>
          <w:b/>
          <w:spacing w:val="6"/>
          <w:sz w:val="32"/>
          <w:szCs w:val="32"/>
        </w:rPr>
      </w:pPr>
    </w:p>
    <w:p>
      <w:pPr>
        <w:spacing w:line="360" w:lineRule="auto"/>
        <w:jc w:val="center"/>
        <w:rPr>
          <w:rFonts w:ascii="仿宋" w:hAnsi="仿宋" w:eastAsia="仿宋" w:cs="宋体"/>
          <w:b/>
          <w:spacing w:val="6"/>
          <w:sz w:val="32"/>
          <w:szCs w:val="32"/>
        </w:rPr>
      </w:pPr>
    </w:p>
    <w:p>
      <w:pPr>
        <w:spacing w:line="360" w:lineRule="auto"/>
        <w:jc w:val="left"/>
        <w:rPr>
          <w:rFonts w:ascii="仿宋" w:hAnsi="仿宋" w:eastAsia="仿宋" w:cs="宋体"/>
          <w:b/>
          <w:spacing w:val="6"/>
          <w:sz w:val="32"/>
          <w:szCs w:val="32"/>
        </w:rPr>
      </w:pPr>
    </w:p>
    <w:p>
      <w:pPr>
        <w:spacing w:line="360" w:lineRule="auto"/>
        <w:jc w:val="left"/>
        <w:rPr>
          <w:rFonts w:ascii="仿宋" w:hAnsi="仿宋" w:eastAsia="仿宋" w:cs="宋体"/>
          <w:b/>
          <w:spacing w:val="6"/>
          <w:sz w:val="32"/>
          <w:szCs w:val="32"/>
        </w:rPr>
      </w:pPr>
    </w:p>
    <w:p>
      <w:pPr>
        <w:spacing w:line="360" w:lineRule="auto"/>
        <w:jc w:val="left"/>
        <w:rPr>
          <w:rFonts w:ascii="仿宋" w:hAnsi="仿宋" w:eastAsia="仿宋" w:cs="宋体"/>
          <w:b/>
          <w:spacing w:val="6"/>
          <w:sz w:val="32"/>
          <w:szCs w:val="32"/>
        </w:rPr>
      </w:pPr>
      <w:r>
        <w:rPr>
          <w:rFonts w:ascii="仿宋" w:hAnsi="仿宋" w:eastAsia="仿宋" w:cs="宋体"/>
          <w:b/>
          <w:spacing w:val="6"/>
          <w:sz w:val="32"/>
          <w:szCs w:val="32"/>
        </w:rPr>
        <w:br w:type="page"/>
      </w:r>
    </w:p>
    <w:p>
      <w:pPr>
        <w:spacing w:line="360" w:lineRule="auto"/>
        <w:jc w:val="left"/>
        <w:outlineLvl w:val="1"/>
        <w:rPr>
          <w:rFonts w:ascii="仿宋" w:hAnsi="仿宋" w:eastAsia="仿宋" w:cs="宋体"/>
          <w:b/>
          <w:spacing w:val="6"/>
          <w:sz w:val="32"/>
          <w:szCs w:val="32"/>
        </w:rPr>
      </w:pPr>
      <w:r>
        <w:rPr>
          <w:rFonts w:hint="eastAsia" w:ascii="仿宋" w:hAnsi="仿宋" w:eastAsia="仿宋" w:cs="宋体"/>
          <w:b/>
          <w:spacing w:val="6"/>
          <w:sz w:val="32"/>
          <w:szCs w:val="32"/>
        </w:rPr>
        <w:t>附件3：投诉书范本及制作说明</w:t>
      </w:r>
    </w:p>
    <w:p>
      <w:pPr>
        <w:spacing w:line="360" w:lineRule="auto"/>
        <w:jc w:val="center"/>
        <w:rPr>
          <w:rFonts w:ascii="仿宋" w:hAnsi="仿宋" w:eastAsia="仿宋" w:cs="宋体"/>
          <w:b/>
          <w:sz w:val="24"/>
        </w:rPr>
      </w:pPr>
    </w:p>
    <w:p>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投诉书范本</w:t>
      </w:r>
    </w:p>
    <w:p>
      <w:pPr>
        <w:spacing w:line="360" w:lineRule="auto"/>
        <w:rPr>
          <w:rFonts w:ascii="仿宋" w:hAnsi="仿宋" w:eastAsia="仿宋" w:cs="宋体"/>
          <w:sz w:val="24"/>
        </w:rPr>
      </w:pPr>
      <w:r>
        <w:rPr>
          <w:rFonts w:hint="eastAsia" w:ascii="仿宋" w:hAnsi="仿宋" w:eastAsia="仿宋" w:cs="宋体"/>
          <w:sz w:val="24"/>
        </w:rPr>
        <w:t>一、投诉相关主体基本情况</w:t>
      </w:r>
    </w:p>
    <w:p>
      <w:pPr>
        <w:spacing w:line="360" w:lineRule="auto"/>
        <w:rPr>
          <w:rFonts w:ascii="仿宋" w:hAnsi="仿宋" w:eastAsia="仿宋" w:cs="宋体"/>
          <w:sz w:val="24"/>
          <w:u w:val="dotted"/>
        </w:rPr>
      </w:pPr>
      <w:r>
        <w:rPr>
          <w:rFonts w:hint="eastAsia" w:ascii="仿宋" w:hAnsi="仿宋" w:eastAsia="仿宋" w:cs="宋体"/>
          <w:sz w:val="24"/>
        </w:rPr>
        <w:t>投诉人：</w:t>
      </w: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地     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tabs>
          <w:tab w:val="left" w:pos="6510"/>
        </w:tabs>
        <w:spacing w:line="360" w:lineRule="auto"/>
        <w:jc w:val="left"/>
        <w:rPr>
          <w:rFonts w:ascii="仿宋" w:hAnsi="仿宋" w:eastAsia="仿宋" w:cs="宋体"/>
          <w:sz w:val="24"/>
        </w:rPr>
      </w:pPr>
      <w:r>
        <w:rPr>
          <w:rFonts w:hint="eastAsia" w:ascii="仿宋" w:hAnsi="仿宋" w:eastAsia="仿宋" w:cs="宋体"/>
          <w:sz w:val="24"/>
        </w:rPr>
        <w:t>法定代表人/主要负责人：</w:t>
      </w:r>
      <w:r>
        <w:rPr>
          <w:rFonts w:hint="eastAsia" w:ascii="仿宋" w:hAnsi="仿宋" w:eastAsia="仿宋" w:cs="宋体"/>
          <w:sz w:val="24"/>
          <w:u w:val="dotted"/>
        </w:rPr>
        <w:t xml:space="preserve">                                   </w:t>
      </w:r>
      <w:r>
        <w:rPr>
          <w:rFonts w:hint="eastAsia" w:ascii="仿宋" w:hAnsi="仿宋" w:eastAsia="仿宋" w:cs="宋体"/>
          <w:sz w:val="24"/>
        </w:rPr>
        <w:t xml:space="preserve">  </w:t>
      </w:r>
    </w:p>
    <w:p>
      <w:pPr>
        <w:tabs>
          <w:tab w:val="left" w:pos="6510"/>
        </w:tabs>
        <w:spacing w:line="360" w:lineRule="auto"/>
        <w:rPr>
          <w:rFonts w:ascii="仿宋" w:hAnsi="仿宋" w:eastAsia="仿宋" w:cs="宋体"/>
          <w:sz w:val="24"/>
          <w:u w:val="dotted"/>
        </w:rPr>
      </w:pPr>
      <w:r>
        <w:rPr>
          <w:rFonts w:hint="eastAsia" w:ascii="仿宋" w:hAnsi="仿宋" w:eastAsia="仿宋" w:cs="宋体"/>
          <w:sz w:val="24"/>
        </w:rPr>
        <w:t>联系电话：</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rPr>
        <w:t>授权代表：</w:t>
      </w:r>
      <w:r>
        <w:rPr>
          <w:rFonts w:hint="eastAsia" w:ascii="仿宋" w:hAnsi="仿宋" w:eastAsia="仿宋" w:cs="宋体"/>
          <w:sz w:val="24"/>
          <w:u w:val="dotted"/>
        </w:rPr>
        <w:t xml:space="preserve">             </w:t>
      </w:r>
      <w:r>
        <w:rPr>
          <w:rFonts w:hint="eastAsia" w:ascii="仿宋" w:hAnsi="仿宋" w:eastAsia="仿宋" w:cs="宋体"/>
          <w:sz w:val="24"/>
        </w:rPr>
        <w:t>联系电话</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rPr>
        <w:t>地     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被投诉人1：</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地     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联系人：</w:t>
      </w:r>
      <w:r>
        <w:rPr>
          <w:rFonts w:hint="eastAsia" w:ascii="仿宋" w:hAnsi="仿宋" w:eastAsia="仿宋" w:cs="宋体"/>
          <w:sz w:val="24"/>
          <w:u w:val="dotted"/>
        </w:rPr>
        <w:t xml:space="preserve">               </w:t>
      </w:r>
      <w:r>
        <w:rPr>
          <w:rFonts w:hint="eastAsia" w:ascii="仿宋" w:hAnsi="仿宋" w:eastAsia="仿宋" w:cs="宋体"/>
          <w:sz w:val="24"/>
        </w:rPr>
        <w:t>联系电话：</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rPr>
      </w:pPr>
      <w:r>
        <w:rPr>
          <w:rFonts w:hint="eastAsia" w:ascii="仿宋" w:hAnsi="仿宋" w:eastAsia="仿宋" w:cs="宋体"/>
          <w:sz w:val="24"/>
        </w:rPr>
        <w:t>被投诉人2</w:t>
      </w:r>
    </w:p>
    <w:p>
      <w:pPr>
        <w:spacing w:line="360" w:lineRule="auto"/>
        <w:rPr>
          <w:rFonts w:ascii="仿宋" w:hAnsi="仿宋" w:eastAsia="仿宋" w:cs="宋体"/>
          <w:sz w:val="24"/>
          <w:u w:val="dotted"/>
        </w:rPr>
      </w:pPr>
      <w:r>
        <w:rPr>
          <w:rFonts w:hint="eastAsia" w:ascii="仿宋" w:hAnsi="仿宋" w:eastAsia="仿宋" w:cs="宋体"/>
          <w:sz w:val="24"/>
        </w:rPr>
        <w:t>……</w:t>
      </w:r>
    </w:p>
    <w:p>
      <w:pPr>
        <w:spacing w:line="360" w:lineRule="auto"/>
        <w:rPr>
          <w:rFonts w:ascii="仿宋" w:hAnsi="仿宋" w:eastAsia="仿宋" w:cs="宋体"/>
          <w:sz w:val="24"/>
          <w:u w:val="single"/>
        </w:rPr>
      </w:pPr>
      <w:r>
        <w:rPr>
          <w:rFonts w:hint="eastAsia" w:ascii="仿宋" w:hAnsi="仿宋" w:eastAsia="仿宋" w:cs="宋体"/>
          <w:sz w:val="24"/>
        </w:rPr>
        <w:t>相关供应商：</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地     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联系人：</w:t>
      </w:r>
      <w:r>
        <w:rPr>
          <w:rFonts w:hint="eastAsia" w:ascii="仿宋" w:hAnsi="仿宋" w:eastAsia="仿宋" w:cs="宋体"/>
          <w:sz w:val="24"/>
          <w:u w:val="dotted"/>
        </w:rPr>
        <w:t xml:space="preserve">               </w:t>
      </w:r>
      <w:r>
        <w:rPr>
          <w:rFonts w:hint="eastAsia" w:ascii="仿宋" w:hAnsi="仿宋" w:eastAsia="仿宋" w:cs="宋体"/>
          <w:sz w:val="24"/>
        </w:rPr>
        <w:t>联系电话：</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rPr>
      </w:pPr>
      <w:r>
        <w:rPr>
          <w:rFonts w:hint="eastAsia" w:ascii="仿宋" w:hAnsi="仿宋" w:eastAsia="仿宋" w:cs="宋体"/>
          <w:sz w:val="24"/>
        </w:rPr>
        <w:t>二、投诉项目基本情况</w:t>
      </w:r>
    </w:p>
    <w:p>
      <w:pPr>
        <w:spacing w:line="360" w:lineRule="auto"/>
        <w:rPr>
          <w:rFonts w:ascii="仿宋" w:hAnsi="仿宋" w:eastAsia="仿宋" w:cs="宋体"/>
          <w:sz w:val="24"/>
          <w:u w:val="dotted"/>
        </w:rPr>
      </w:pPr>
      <w:r>
        <w:rPr>
          <w:rFonts w:hint="eastAsia" w:ascii="仿宋" w:hAnsi="仿宋" w:eastAsia="仿宋" w:cs="宋体"/>
          <w:sz w:val="24"/>
        </w:rPr>
        <w:t>采购项目名称：</w:t>
      </w: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采购项目编号：</w:t>
      </w:r>
      <w:r>
        <w:rPr>
          <w:rFonts w:hint="eastAsia" w:ascii="仿宋" w:hAnsi="仿宋" w:eastAsia="仿宋" w:cs="宋体"/>
          <w:sz w:val="24"/>
          <w:u w:val="dotted"/>
        </w:rPr>
        <w:t xml:space="preserve">                 </w:t>
      </w:r>
      <w:r>
        <w:rPr>
          <w:rFonts w:hint="eastAsia" w:ascii="仿宋" w:hAnsi="仿宋" w:eastAsia="仿宋" w:cs="宋体"/>
          <w:sz w:val="24"/>
        </w:rPr>
        <w:t>包号：</w:t>
      </w: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采购人名称：</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代理机构名称：</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rPr>
        <w:t>采购文件公告:</w:t>
      </w:r>
      <w:r>
        <w:rPr>
          <w:rFonts w:hint="eastAsia" w:ascii="仿宋" w:hAnsi="仿宋" w:eastAsia="仿宋" w:cs="宋体"/>
          <w:sz w:val="24"/>
          <w:u w:val="dotted"/>
        </w:rPr>
        <w:t xml:space="preserve">是/否 </w:t>
      </w:r>
      <w:r>
        <w:rPr>
          <w:rFonts w:hint="eastAsia" w:ascii="仿宋" w:hAnsi="仿宋" w:eastAsia="仿宋" w:cs="宋体"/>
          <w:sz w:val="24"/>
        </w:rPr>
        <w:t>公告期限：</w:t>
      </w: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采购结果公告:</w:t>
      </w:r>
      <w:r>
        <w:rPr>
          <w:rFonts w:hint="eastAsia" w:ascii="仿宋" w:hAnsi="仿宋" w:eastAsia="仿宋" w:cs="宋体"/>
          <w:sz w:val="24"/>
          <w:u w:val="dotted"/>
        </w:rPr>
        <w:t xml:space="preserve">是/否 </w:t>
      </w:r>
      <w:r>
        <w:rPr>
          <w:rFonts w:hint="eastAsia" w:ascii="仿宋" w:hAnsi="仿宋" w:eastAsia="仿宋" w:cs="宋体"/>
          <w:sz w:val="24"/>
        </w:rPr>
        <w:t>公告期限：</w:t>
      </w: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三、质疑基本情况</w:t>
      </w:r>
    </w:p>
    <w:p>
      <w:pPr>
        <w:spacing w:line="360" w:lineRule="auto"/>
        <w:ind w:firstLine="480" w:firstLineChars="200"/>
        <w:rPr>
          <w:rFonts w:ascii="仿宋" w:hAnsi="仿宋" w:eastAsia="仿宋" w:cs="宋体"/>
          <w:sz w:val="24"/>
          <w:u w:val="dotted"/>
        </w:rPr>
      </w:pPr>
      <w:r>
        <w:rPr>
          <w:rFonts w:hint="eastAsia" w:ascii="仿宋" w:hAnsi="仿宋" w:eastAsia="仿宋" w:cs="宋体"/>
          <w:sz w:val="24"/>
        </w:rPr>
        <w:t>投诉人于</w:t>
      </w:r>
      <w:r>
        <w:rPr>
          <w:rFonts w:hint="eastAsia" w:ascii="仿宋" w:hAnsi="仿宋" w:eastAsia="仿宋" w:cs="宋体"/>
          <w:sz w:val="24"/>
          <w:u w:val="dotted"/>
        </w:rPr>
        <w:t xml:space="preserve">   </w:t>
      </w:r>
      <w:r>
        <w:rPr>
          <w:rFonts w:hint="eastAsia" w:ascii="仿宋" w:hAnsi="仿宋" w:eastAsia="仿宋" w:cs="宋体"/>
          <w:sz w:val="24"/>
        </w:rPr>
        <w:t>年</w:t>
      </w:r>
      <w:r>
        <w:rPr>
          <w:rFonts w:hint="eastAsia" w:ascii="仿宋" w:hAnsi="仿宋" w:eastAsia="仿宋" w:cs="宋体"/>
          <w:sz w:val="24"/>
          <w:u w:val="dotted"/>
        </w:rPr>
        <w:t xml:space="preserve">   </w:t>
      </w:r>
      <w:r>
        <w:rPr>
          <w:rFonts w:hint="eastAsia" w:ascii="仿宋" w:hAnsi="仿宋" w:eastAsia="仿宋" w:cs="宋体"/>
          <w:sz w:val="24"/>
        </w:rPr>
        <w:t>月</w:t>
      </w:r>
      <w:r>
        <w:rPr>
          <w:rFonts w:hint="eastAsia" w:ascii="仿宋" w:hAnsi="仿宋" w:eastAsia="仿宋" w:cs="宋体"/>
          <w:sz w:val="24"/>
          <w:u w:val="dotted"/>
        </w:rPr>
        <w:t xml:space="preserve">  </w:t>
      </w:r>
      <w:r>
        <w:rPr>
          <w:rFonts w:hint="eastAsia" w:ascii="仿宋" w:hAnsi="仿宋" w:eastAsia="仿宋" w:cs="宋体"/>
          <w:sz w:val="24"/>
        </w:rPr>
        <w:t>日,向</w:t>
      </w:r>
      <w:r>
        <w:rPr>
          <w:rFonts w:hint="eastAsia" w:ascii="仿宋" w:hAnsi="仿宋" w:eastAsia="仿宋" w:cs="宋体"/>
          <w:sz w:val="24"/>
          <w:u w:val="dotted"/>
        </w:rPr>
        <w:t xml:space="preserve">                   </w:t>
      </w:r>
      <w:r>
        <w:rPr>
          <w:rFonts w:hint="eastAsia" w:ascii="仿宋" w:hAnsi="仿宋" w:eastAsia="仿宋" w:cs="宋体"/>
          <w:sz w:val="24"/>
        </w:rPr>
        <w:t>提出质疑，质疑事项为：</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u w:val="dotted"/>
        </w:rPr>
        <w:t xml:space="preserve">                                                     </w:t>
      </w:r>
      <w:r>
        <w:rPr>
          <w:rFonts w:hint="eastAsia" w:ascii="仿宋" w:hAnsi="仿宋" w:eastAsia="仿宋" w:cs="宋体"/>
          <w:sz w:val="24"/>
        </w:rPr>
        <w:t xml:space="preserve">  </w:t>
      </w:r>
    </w:p>
    <w:p>
      <w:pPr>
        <w:spacing w:line="360" w:lineRule="auto"/>
        <w:ind w:firstLine="360" w:firstLineChars="150"/>
        <w:rPr>
          <w:rFonts w:ascii="仿宋" w:hAnsi="仿宋" w:eastAsia="仿宋" w:cs="宋体"/>
          <w:sz w:val="24"/>
        </w:rPr>
      </w:pPr>
      <w:r>
        <w:rPr>
          <w:rFonts w:hint="eastAsia" w:ascii="仿宋" w:hAnsi="仿宋" w:eastAsia="仿宋" w:cs="宋体"/>
          <w:sz w:val="24"/>
          <w:u w:val="dotted"/>
        </w:rPr>
        <w:t>采购人/代理机构</w:t>
      </w:r>
      <w:r>
        <w:rPr>
          <w:rFonts w:hint="eastAsia" w:ascii="仿宋" w:hAnsi="仿宋" w:eastAsia="仿宋" w:cs="宋体"/>
          <w:sz w:val="24"/>
        </w:rPr>
        <w:t>于</w:t>
      </w:r>
      <w:r>
        <w:rPr>
          <w:rFonts w:hint="eastAsia" w:ascii="仿宋" w:hAnsi="仿宋" w:eastAsia="仿宋" w:cs="宋体"/>
          <w:sz w:val="24"/>
          <w:u w:val="dotted"/>
        </w:rPr>
        <w:t xml:space="preserve">   </w:t>
      </w:r>
      <w:r>
        <w:rPr>
          <w:rFonts w:hint="eastAsia" w:ascii="仿宋" w:hAnsi="仿宋" w:eastAsia="仿宋" w:cs="宋体"/>
          <w:sz w:val="24"/>
        </w:rPr>
        <w:t>年</w:t>
      </w:r>
      <w:r>
        <w:rPr>
          <w:rFonts w:hint="eastAsia" w:ascii="仿宋" w:hAnsi="仿宋" w:eastAsia="仿宋" w:cs="宋体"/>
          <w:sz w:val="24"/>
          <w:u w:val="dotted"/>
        </w:rPr>
        <w:t xml:space="preserve">   </w:t>
      </w:r>
      <w:r>
        <w:rPr>
          <w:rFonts w:hint="eastAsia" w:ascii="仿宋" w:hAnsi="仿宋" w:eastAsia="仿宋" w:cs="宋体"/>
          <w:sz w:val="24"/>
        </w:rPr>
        <w:t>月</w:t>
      </w:r>
      <w:r>
        <w:rPr>
          <w:rFonts w:hint="eastAsia" w:ascii="仿宋" w:hAnsi="仿宋" w:eastAsia="仿宋" w:cs="宋体"/>
          <w:sz w:val="24"/>
          <w:u w:val="dotted"/>
        </w:rPr>
        <w:t xml:space="preserve">   </w:t>
      </w:r>
      <w:r>
        <w:rPr>
          <w:rFonts w:hint="eastAsia" w:ascii="仿宋" w:hAnsi="仿宋" w:eastAsia="仿宋" w:cs="宋体"/>
          <w:sz w:val="24"/>
        </w:rPr>
        <w:t>日,就质疑事项作出了答复/没有在法定期限内作出答复。</w:t>
      </w:r>
    </w:p>
    <w:p>
      <w:pPr>
        <w:spacing w:line="360" w:lineRule="auto"/>
        <w:rPr>
          <w:rFonts w:ascii="仿宋" w:hAnsi="仿宋" w:eastAsia="仿宋" w:cs="宋体"/>
          <w:sz w:val="24"/>
        </w:rPr>
      </w:pPr>
      <w:r>
        <w:rPr>
          <w:rFonts w:hint="eastAsia" w:ascii="仿宋" w:hAnsi="仿宋" w:eastAsia="仿宋" w:cs="宋体"/>
          <w:sz w:val="24"/>
        </w:rPr>
        <w:t>四、投诉事项具体内容</w:t>
      </w:r>
    </w:p>
    <w:p>
      <w:pPr>
        <w:spacing w:line="360" w:lineRule="auto"/>
        <w:rPr>
          <w:rFonts w:ascii="仿宋" w:hAnsi="仿宋" w:eastAsia="仿宋" w:cs="宋体"/>
          <w:sz w:val="24"/>
          <w:u w:val="single"/>
        </w:rPr>
      </w:pPr>
      <w:r>
        <w:rPr>
          <w:rFonts w:hint="eastAsia" w:ascii="仿宋" w:hAnsi="仿宋" w:eastAsia="仿宋" w:cs="宋体"/>
          <w:sz w:val="24"/>
        </w:rPr>
        <w:t>投诉事项 1：</w:t>
      </w: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事实依据：</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法律依据：</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投诉事项2</w:t>
      </w:r>
    </w:p>
    <w:p>
      <w:pPr>
        <w:spacing w:line="360" w:lineRule="auto"/>
        <w:rPr>
          <w:rFonts w:ascii="仿宋" w:hAnsi="仿宋" w:eastAsia="仿宋" w:cs="宋体"/>
          <w:sz w:val="24"/>
          <w:u w:val="dotted"/>
        </w:rPr>
      </w:pPr>
      <w:r>
        <w:rPr>
          <w:rFonts w:hint="eastAsia" w:ascii="仿宋" w:hAnsi="仿宋" w:eastAsia="仿宋" w:cs="宋体"/>
          <w:sz w:val="24"/>
        </w:rPr>
        <w:t>……</w:t>
      </w:r>
    </w:p>
    <w:p>
      <w:pPr>
        <w:spacing w:line="360" w:lineRule="auto"/>
        <w:rPr>
          <w:rFonts w:ascii="仿宋" w:hAnsi="仿宋" w:eastAsia="仿宋" w:cs="宋体"/>
          <w:sz w:val="24"/>
        </w:rPr>
      </w:pPr>
      <w:r>
        <w:rPr>
          <w:rFonts w:hint="eastAsia" w:ascii="仿宋" w:hAnsi="仿宋" w:eastAsia="仿宋" w:cs="宋体"/>
          <w:sz w:val="24"/>
        </w:rPr>
        <w:t>五、与投诉事项相关的投诉请求</w:t>
      </w:r>
    </w:p>
    <w:p>
      <w:pPr>
        <w:spacing w:line="360" w:lineRule="auto"/>
        <w:rPr>
          <w:rFonts w:ascii="仿宋" w:hAnsi="仿宋" w:eastAsia="仿宋" w:cs="宋体"/>
          <w:sz w:val="24"/>
        </w:rPr>
      </w:pPr>
      <w:r>
        <w:rPr>
          <w:rFonts w:hint="eastAsia" w:ascii="仿宋" w:hAnsi="仿宋" w:eastAsia="仿宋" w:cs="宋体"/>
          <w:sz w:val="24"/>
        </w:rPr>
        <w:t>请求：</w:t>
      </w:r>
      <w:r>
        <w:rPr>
          <w:rFonts w:hint="eastAsia" w:ascii="仿宋" w:hAnsi="仿宋" w:eastAsia="仿宋" w:cs="宋体"/>
          <w:sz w:val="24"/>
          <w:u w:val="dotted"/>
        </w:rPr>
        <w:t xml:space="preserve">                                              </w:t>
      </w:r>
      <w:r>
        <w:rPr>
          <w:rFonts w:hint="eastAsia" w:ascii="仿宋" w:hAnsi="仿宋" w:eastAsia="仿宋" w:cs="宋体"/>
          <w:sz w:val="24"/>
        </w:rPr>
        <w:t xml:space="preserve"> </w:t>
      </w:r>
    </w:p>
    <w:p>
      <w:pPr>
        <w:spacing w:line="360" w:lineRule="auto"/>
        <w:rPr>
          <w:rFonts w:ascii="仿宋" w:hAnsi="仿宋" w:eastAsia="仿宋" w:cs="宋体"/>
          <w:sz w:val="24"/>
          <w:u w:val="single"/>
        </w:rPr>
      </w:pPr>
      <w:r>
        <w:rPr>
          <w:rFonts w:hint="eastAsia" w:ascii="仿宋" w:hAnsi="仿宋" w:eastAsia="仿宋" w:cs="宋体"/>
          <w:sz w:val="24"/>
        </w:rPr>
        <w:t xml:space="preserve">                                                                                                    </w:t>
      </w:r>
    </w:p>
    <w:p>
      <w:pPr>
        <w:spacing w:line="360" w:lineRule="auto"/>
        <w:rPr>
          <w:rFonts w:ascii="仿宋" w:hAnsi="仿宋" w:eastAsia="仿宋" w:cs="宋体"/>
          <w:sz w:val="24"/>
        </w:rPr>
      </w:pPr>
      <w:r>
        <w:rPr>
          <w:rFonts w:hint="eastAsia" w:ascii="仿宋" w:hAnsi="仿宋" w:eastAsia="仿宋" w:cs="宋体"/>
          <w:sz w:val="24"/>
        </w:rPr>
        <w:t xml:space="preserve">签字(签章)：                   公章：                      </w:t>
      </w:r>
    </w:p>
    <w:p>
      <w:pPr>
        <w:spacing w:line="360" w:lineRule="auto"/>
        <w:rPr>
          <w:rFonts w:ascii="仿宋" w:hAnsi="仿宋" w:eastAsia="仿宋" w:cs="宋体"/>
          <w:sz w:val="24"/>
        </w:rPr>
      </w:pPr>
      <w:r>
        <w:rPr>
          <w:rFonts w:hint="eastAsia" w:ascii="仿宋" w:hAnsi="仿宋" w:eastAsia="仿宋" w:cs="宋体"/>
          <w:sz w:val="24"/>
        </w:rPr>
        <w:t xml:space="preserve">日期：    </w:t>
      </w:r>
    </w:p>
    <w:p>
      <w:pPr>
        <w:spacing w:line="360" w:lineRule="auto"/>
        <w:rPr>
          <w:rFonts w:ascii="仿宋" w:hAnsi="仿宋" w:eastAsia="仿宋" w:cs="宋体"/>
          <w:b/>
          <w:sz w:val="24"/>
        </w:rPr>
      </w:pPr>
    </w:p>
    <w:p>
      <w:pPr>
        <w:spacing w:line="360" w:lineRule="auto"/>
        <w:rPr>
          <w:rFonts w:ascii="仿宋" w:hAnsi="仿宋" w:eastAsia="仿宋" w:cs="宋体"/>
          <w:b/>
          <w:sz w:val="24"/>
        </w:rPr>
      </w:pPr>
    </w:p>
    <w:p>
      <w:pPr>
        <w:spacing w:line="360" w:lineRule="auto"/>
        <w:rPr>
          <w:rFonts w:ascii="仿宋" w:hAnsi="仿宋" w:eastAsia="仿宋" w:cs="宋体"/>
          <w:b/>
          <w:sz w:val="24"/>
        </w:rPr>
      </w:pPr>
      <w:r>
        <w:rPr>
          <w:rFonts w:hint="eastAsia" w:ascii="仿宋" w:hAnsi="仿宋" w:eastAsia="仿宋" w:cs="宋体"/>
          <w:b/>
          <w:sz w:val="24"/>
        </w:rPr>
        <w:t>投诉书制作说明：</w:t>
      </w:r>
    </w:p>
    <w:p>
      <w:pPr>
        <w:widowControl/>
        <w:spacing w:line="360" w:lineRule="auto"/>
        <w:ind w:firstLine="480" w:firstLineChars="200"/>
        <w:rPr>
          <w:rFonts w:ascii="仿宋" w:hAnsi="仿宋" w:eastAsia="仿宋" w:cs="宋体"/>
          <w:kern w:val="0"/>
          <w:sz w:val="24"/>
        </w:rPr>
      </w:pPr>
      <w:r>
        <w:rPr>
          <w:rFonts w:hint="eastAsia" w:ascii="仿宋" w:hAnsi="仿宋" w:eastAsia="仿宋"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sz w:val="24"/>
        </w:rPr>
        <w:t>2.投诉人若委托代理人进行投诉的，投诉书应按照要求列明“授权代表”的有关内容，并在附件中提交由</w:t>
      </w:r>
      <w:r>
        <w:rPr>
          <w:rFonts w:hint="eastAsia" w:ascii="仿宋" w:hAnsi="仿宋" w:eastAsia="仿宋"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3.投诉人若对项目的某一分包进行投诉，投诉书应列明具体分包号。</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4.投诉书应简要列明质疑事项，质疑函、质疑答复等作为附件材料提供。</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5.投诉书的投诉事项应具体、明确，并有必要的事实依据和法律依据。</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6.投诉书的投诉请求应与投诉事项相关。</w:t>
      </w:r>
    </w:p>
    <w:p>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宋体"/>
          <w:b/>
          <w:sz w:val="24"/>
        </w:rPr>
      </w:pPr>
    </w:p>
    <w:p>
      <w:pPr>
        <w:autoSpaceDE w:val="0"/>
        <w:autoSpaceDN w:val="0"/>
        <w:jc w:val="center"/>
        <w:rPr>
          <w:rFonts w:ascii="仿宋" w:hAnsi="仿宋" w:eastAsia="仿宋" w:cs="宋体"/>
          <w:b/>
          <w:spacing w:val="6"/>
          <w:sz w:val="32"/>
          <w:szCs w:val="32"/>
        </w:rPr>
      </w:pPr>
    </w:p>
    <w:p>
      <w:pPr>
        <w:autoSpaceDE w:val="0"/>
        <w:autoSpaceDN w:val="0"/>
        <w:jc w:val="center"/>
        <w:outlineLvl w:val="1"/>
        <w:rPr>
          <w:rFonts w:ascii="仿宋" w:hAnsi="仿宋" w:eastAsia="仿宋" w:cs="宋体"/>
          <w:b/>
          <w:bCs/>
          <w:sz w:val="32"/>
          <w:szCs w:val="32"/>
        </w:rPr>
      </w:pPr>
      <w:r>
        <w:rPr>
          <w:rFonts w:hint="eastAsia" w:ascii="仿宋" w:hAnsi="仿宋" w:eastAsia="仿宋" w:cs="宋体"/>
          <w:b/>
          <w:spacing w:val="6"/>
          <w:sz w:val="32"/>
          <w:szCs w:val="32"/>
        </w:rPr>
        <w:t>附件4：</w:t>
      </w:r>
      <w:r>
        <w:rPr>
          <w:rFonts w:hint="eastAsia" w:ascii="仿宋" w:hAnsi="仿宋" w:eastAsia="仿宋" w:cs="宋体"/>
          <w:b/>
          <w:bCs/>
          <w:sz w:val="32"/>
          <w:szCs w:val="32"/>
        </w:rPr>
        <w:t>业务专用章使用说明函</w:t>
      </w:r>
    </w:p>
    <w:p>
      <w:pPr>
        <w:spacing w:line="360" w:lineRule="auto"/>
        <w:rPr>
          <w:rFonts w:ascii="仿宋" w:hAnsi="仿宋" w:eastAsia="仿宋" w:cs="宋体"/>
          <w:sz w:val="24"/>
          <w:u w:val="single"/>
        </w:rPr>
      </w:pPr>
    </w:p>
    <w:p>
      <w:pPr>
        <w:spacing w:line="360" w:lineRule="auto"/>
        <w:rPr>
          <w:rFonts w:hint="eastAsia" w:ascii="仿宋" w:hAnsi="仿宋" w:eastAsia="仿宋" w:cs="宋体"/>
          <w:sz w:val="24"/>
          <w:lang w:eastAsia="zh-CN"/>
        </w:rPr>
      </w:pPr>
      <w:r>
        <w:rPr>
          <w:rFonts w:hint="eastAsia" w:ascii="仿宋" w:hAnsi="仿宋" w:eastAsia="仿宋" w:cs="宋体"/>
          <w:sz w:val="24"/>
          <w:u w:val="single"/>
          <w:lang w:eastAsia="zh-CN"/>
        </w:rPr>
        <w:t>杭州市钱塘区河庄江东幼儿园</w:t>
      </w:r>
      <w:r>
        <w:rPr>
          <w:rFonts w:hint="eastAsia" w:ascii="仿宋" w:hAnsi="仿宋" w:eastAsia="仿宋" w:cs="宋体"/>
          <w:sz w:val="24"/>
          <w:u w:val="single"/>
        </w:rPr>
        <w:t>、</w:t>
      </w:r>
      <w:r>
        <w:rPr>
          <w:rFonts w:hint="eastAsia" w:ascii="仿宋" w:hAnsi="仿宋" w:eastAsia="仿宋" w:cs="宋体"/>
          <w:sz w:val="24"/>
          <w:u w:val="single"/>
          <w:lang w:eastAsia="zh-CN"/>
        </w:rPr>
        <w:t>浙江勋达工程咨询有限公司</w:t>
      </w:r>
    </w:p>
    <w:p>
      <w:pPr>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我方</w:t>
      </w:r>
      <w:r>
        <w:rPr>
          <w:rFonts w:hint="eastAsia" w:ascii="仿宋" w:hAnsi="仿宋" w:eastAsia="仿宋" w:cs="宋体"/>
          <w:kern w:val="0"/>
          <w:sz w:val="24"/>
          <w:u w:val="single"/>
          <w:lang w:val="zh-CN"/>
        </w:rPr>
        <w:t xml:space="preserve">                         </w:t>
      </w:r>
      <w:r>
        <w:rPr>
          <w:rFonts w:hint="eastAsia" w:ascii="仿宋" w:hAnsi="仿宋" w:eastAsia="仿宋" w:cs="宋体"/>
          <w:sz w:val="24"/>
        </w:rPr>
        <w:t>(供应商全称)是中华人民共和国依法登记注册的合法企业，</w:t>
      </w:r>
      <w:r>
        <w:rPr>
          <w:rFonts w:hint="eastAsia" w:ascii="仿宋" w:hAnsi="仿宋" w:eastAsia="仿宋" w:cs="宋体"/>
          <w:bCs/>
          <w:sz w:val="24"/>
        </w:rPr>
        <w:t>在参加</w:t>
      </w:r>
      <w:r>
        <w:rPr>
          <w:rFonts w:hint="eastAsia" w:ascii="仿宋" w:hAnsi="仿宋" w:eastAsia="仿宋" w:cs="宋体"/>
          <w:sz w:val="24"/>
        </w:rPr>
        <w:t>你方组织的</w:t>
      </w:r>
      <w:r>
        <w:rPr>
          <w:rFonts w:hint="eastAsia" w:ascii="仿宋" w:hAnsi="仿宋" w:eastAsia="仿宋" w:cs="宋体"/>
          <w:sz w:val="24"/>
          <w:lang w:eastAsia="zh-CN"/>
        </w:rPr>
        <w:t>杭州市钱塘区河庄江东幼儿园有机更新工程</w:t>
      </w:r>
      <w:r>
        <w:rPr>
          <w:rFonts w:hint="eastAsia" w:ascii="仿宋" w:hAnsi="仿宋" w:eastAsia="仿宋" w:cs="宋体"/>
          <w:sz w:val="24"/>
        </w:rPr>
        <w:t>项目【项目编号：</w:t>
      </w:r>
      <w:r>
        <w:rPr>
          <w:rFonts w:hint="eastAsia" w:ascii="仿宋" w:hAnsi="仿宋" w:eastAsia="仿宋" w:cs="宋体"/>
          <w:sz w:val="24"/>
          <w:lang w:eastAsia="zh-CN"/>
        </w:rPr>
        <w:t>QTCG-CS-2024-032</w:t>
      </w:r>
      <w:r>
        <w:rPr>
          <w:rFonts w:hint="eastAsia" w:ascii="仿宋" w:hAnsi="仿宋" w:eastAsia="仿宋" w:cs="宋体"/>
          <w:sz w:val="24"/>
        </w:rPr>
        <w:t>】</w:t>
      </w:r>
      <w:r>
        <w:rPr>
          <w:rFonts w:hint="eastAsia" w:ascii="仿宋" w:hAnsi="仿宋" w:eastAsia="仿宋" w:cs="宋体"/>
          <w:bCs/>
          <w:sz w:val="24"/>
        </w:rPr>
        <w:t>投标活动中作如下说明：</w:t>
      </w:r>
      <w:r>
        <w:rPr>
          <w:rFonts w:hint="eastAsia" w:ascii="仿宋" w:hAnsi="仿宋" w:eastAsia="仿宋"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供应商（法定名称章）：</w:t>
      </w:r>
    </w:p>
    <w:p>
      <w:pPr>
        <w:ind w:right="1440" w:firstLine="494"/>
        <w:jc w:val="center"/>
        <w:rPr>
          <w:rFonts w:ascii="仿宋" w:hAnsi="仿宋" w:eastAsia="仿宋" w:cs="宋体"/>
          <w:sz w:val="24"/>
        </w:rPr>
      </w:pPr>
      <w:r>
        <w:rPr>
          <w:rFonts w:hint="eastAsia"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cs="宋体"/>
          <w:bCs/>
          <w:sz w:val="24"/>
        </w:rPr>
      </w:pPr>
      <w:r>
        <w:rPr>
          <w:rFonts w:ascii="仿宋" w:hAnsi="仿宋" w:eastAsia="仿宋" w:cs="宋体"/>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cs="宋体"/>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宋体"/>
          <w:b/>
          <w:bCs/>
          <w:sz w:val="24"/>
        </w:rPr>
        <w:t>供应商</w:t>
      </w:r>
      <w:r>
        <w:rPr>
          <w:rFonts w:hint="eastAsia" w:ascii="仿宋" w:hAnsi="仿宋" w:eastAsia="仿宋" w:cs="宋体"/>
          <w:sz w:val="24"/>
        </w:rPr>
        <w:t>法定名称章（印模）                供应商“XX专用章”（印模）</w:t>
      </w: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outlineLvl w:val="1"/>
        <w:rPr>
          <w:rFonts w:ascii="仿宋" w:hAnsi="仿宋" w:eastAsia="仿宋" w:cs="宋体"/>
          <w:b/>
          <w:kern w:val="0"/>
          <w:sz w:val="32"/>
          <w:szCs w:val="32"/>
          <w:lang w:val="zh-CN"/>
        </w:rPr>
      </w:pPr>
      <w:r>
        <w:rPr>
          <w:rFonts w:hint="eastAsia" w:ascii="仿宋" w:hAnsi="仿宋" w:eastAsia="仿宋" w:cs="宋体"/>
          <w:b/>
          <w:spacing w:val="6"/>
          <w:sz w:val="32"/>
          <w:szCs w:val="32"/>
        </w:rPr>
        <w:t>附件</w:t>
      </w:r>
      <w:r>
        <w:rPr>
          <w:rFonts w:ascii="仿宋" w:hAnsi="仿宋" w:eastAsia="仿宋" w:cs="宋体"/>
          <w:b/>
          <w:spacing w:val="6"/>
          <w:sz w:val="32"/>
          <w:szCs w:val="32"/>
        </w:rPr>
        <w:t>5</w:t>
      </w:r>
      <w:r>
        <w:rPr>
          <w:rFonts w:hint="eastAsia" w:ascii="仿宋" w:hAnsi="仿宋" w:eastAsia="仿宋" w:cs="宋体"/>
          <w:b/>
          <w:spacing w:val="6"/>
          <w:sz w:val="32"/>
          <w:szCs w:val="32"/>
        </w:rPr>
        <w:t>：</w:t>
      </w:r>
      <w:r>
        <w:rPr>
          <w:rFonts w:hint="eastAsia" w:ascii="仿宋" w:hAnsi="仿宋" w:eastAsia="仿宋" w:cs="宋体"/>
          <w:b/>
          <w:kern w:val="0"/>
          <w:sz w:val="32"/>
          <w:szCs w:val="32"/>
          <w:lang w:val="zh-CN"/>
        </w:rPr>
        <w:t>联合协议</w:t>
      </w:r>
    </w:p>
    <w:p>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（以联合体形式参与的，提供联合协议；本项目不接受联合体或者供应商不以联合体形式参与的，则不需要提供）</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（联合体所有成员名称）</w:t>
      </w:r>
      <w:r>
        <w:rPr>
          <w:rFonts w:hint="eastAsia" w:ascii="仿宋" w:hAnsi="仿宋" w:eastAsia="仿宋" w:cs="宋体"/>
          <w:kern w:val="0"/>
          <w:sz w:val="24"/>
        </w:rPr>
        <w:t>自愿</w:t>
      </w:r>
      <w:r>
        <w:rPr>
          <w:rFonts w:hint="eastAsia" w:ascii="仿宋" w:hAnsi="仿宋" w:eastAsia="仿宋" w:cs="宋体"/>
          <w:kern w:val="0"/>
          <w:sz w:val="24"/>
          <w:lang w:val="zh-CN"/>
        </w:rPr>
        <w:t>组成一个联合体，以一个供应商的身份</w:t>
      </w:r>
      <w:r>
        <w:rPr>
          <w:rFonts w:hint="eastAsia" w:ascii="仿宋" w:hAnsi="仿宋" w:eastAsia="仿宋" w:cs="宋体"/>
          <w:kern w:val="0"/>
          <w:sz w:val="24"/>
        </w:rPr>
        <w:t>参加</w:t>
      </w:r>
      <w:r>
        <w:rPr>
          <w:rFonts w:hint="eastAsia" w:ascii="仿宋" w:hAnsi="仿宋" w:eastAsia="仿宋" w:cs="宋体"/>
          <w:sz w:val="24"/>
          <w:lang w:eastAsia="zh-CN"/>
        </w:rPr>
        <w:t>杭州市钱塘区河庄江东幼儿园有机更新工程</w:t>
      </w:r>
      <w:r>
        <w:rPr>
          <w:rFonts w:hint="eastAsia" w:ascii="仿宋" w:hAnsi="仿宋" w:eastAsia="仿宋" w:cs="宋体"/>
          <w:sz w:val="24"/>
        </w:rPr>
        <w:t>【项目编号：</w:t>
      </w:r>
      <w:r>
        <w:rPr>
          <w:rFonts w:hint="eastAsia" w:ascii="仿宋" w:hAnsi="仿宋" w:eastAsia="仿宋" w:cs="宋体"/>
          <w:sz w:val="24"/>
          <w:lang w:eastAsia="zh-CN"/>
        </w:rPr>
        <w:t>QTCG-CS-2024-032</w:t>
      </w:r>
      <w:r>
        <w:rPr>
          <w:rFonts w:hint="eastAsia" w:ascii="仿宋" w:hAnsi="仿宋" w:eastAsia="仿宋" w:cs="宋体"/>
          <w:sz w:val="24"/>
        </w:rPr>
        <w:t>】</w:t>
      </w:r>
      <w:r>
        <w:rPr>
          <w:rFonts w:hint="eastAsia" w:ascii="仿宋" w:hAnsi="仿宋" w:eastAsia="仿宋" w:cs="宋体"/>
          <w:kern w:val="0"/>
          <w:sz w:val="24"/>
        </w:rPr>
        <w:t>响应</w:t>
      </w:r>
      <w:r>
        <w:rPr>
          <w:rFonts w:hint="eastAsia" w:ascii="仿宋" w:hAnsi="仿宋" w:eastAsia="仿宋" w:cs="宋体"/>
          <w:kern w:val="0"/>
          <w:sz w:val="24"/>
          <w:lang w:val="zh-CN"/>
        </w:rPr>
        <w:t xml:space="preserve">。 </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一、各方一致决定，</w:t>
      </w:r>
      <w:r>
        <w:rPr>
          <w:rFonts w:hint="eastAsia" w:ascii="仿宋" w:hAnsi="仿宋" w:eastAsia="仿宋" w:cs="宋体"/>
          <w:kern w:val="0"/>
          <w:sz w:val="24"/>
          <w:u w:val="single"/>
        </w:rPr>
        <w:t>（某联合体成员名称）</w:t>
      </w:r>
      <w:r>
        <w:rPr>
          <w:rFonts w:hint="eastAsia" w:ascii="仿宋" w:hAnsi="仿宋" w:eastAsia="仿宋" w:cs="宋体"/>
          <w:kern w:val="0"/>
          <w:sz w:val="24"/>
        </w:rPr>
        <w:t>为联合体</w:t>
      </w:r>
      <w:r>
        <w:rPr>
          <w:rFonts w:hint="eastAsia" w:ascii="仿宋" w:hAnsi="仿宋" w:eastAsia="仿宋" w:cs="宋体"/>
          <w:kern w:val="0"/>
          <w:sz w:val="24"/>
          <w:lang w:val="zh-CN"/>
        </w:rPr>
        <w:t>牵头人</w:t>
      </w:r>
      <w:r>
        <w:rPr>
          <w:rFonts w:hint="eastAsia" w:ascii="仿宋" w:hAnsi="仿宋" w:eastAsia="仿宋" w:cs="宋体"/>
          <w:sz w:val="24"/>
        </w:rPr>
        <w:t>，代表所有联合体成员负责投标和合同实施阶段的主办、协调工作</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w:t>
      </w:r>
      <w:r>
        <w:rPr>
          <w:rFonts w:hint="eastAsia" w:ascii="仿宋" w:hAnsi="仿宋" w:eastAsia="仿宋" w:cs="宋体"/>
          <w:sz w:val="24"/>
        </w:rPr>
        <w:t>所有联合体成员各方签署授权书，授权书载明的</w:t>
      </w:r>
      <w:r>
        <w:rPr>
          <w:rFonts w:hint="eastAsia" w:ascii="仿宋" w:hAnsi="仿宋" w:eastAsia="仿宋" w:cs="宋体"/>
          <w:kern w:val="0"/>
          <w:sz w:val="24"/>
          <w:lang w:val="zh-CN"/>
        </w:rPr>
        <w:t>授权代表根据采购文件规定及</w:t>
      </w:r>
      <w:r>
        <w:rPr>
          <w:rFonts w:hint="eastAsia" w:ascii="仿宋" w:hAnsi="仿宋" w:eastAsia="仿宋" w:cs="宋体"/>
          <w:kern w:val="0"/>
          <w:sz w:val="24"/>
        </w:rPr>
        <w:t>响应内容</w:t>
      </w:r>
      <w:r>
        <w:rPr>
          <w:rFonts w:hint="eastAsia" w:ascii="仿宋" w:hAnsi="仿宋" w:eastAsia="仿宋" w:cs="宋体"/>
          <w:kern w:val="0"/>
          <w:sz w:val="24"/>
          <w:lang w:val="zh-CN"/>
        </w:rPr>
        <w:t>而对采购人、采购机构所作的任何合法承诺，包括书面澄清及相应等均对联合投标各方产生约束力。</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三、本次联合</w:t>
      </w:r>
      <w:r>
        <w:rPr>
          <w:rFonts w:hint="eastAsia" w:ascii="仿宋" w:hAnsi="仿宋" w:eastAsia="仿宋" w:cs="宋体"/>
          <w:kern w:val="0"/>
          <w:sz w:val="24"/>
        </w:rPr>
        <w:t>响应</w:t>
      </w:r>
      <w:r>
        <w:rPr>
          <w:rFonts w:hint="eastAsia" w:ascii="仿宋" w:hAnsi="仿宋" w:eastAsia="仿宋" w:cs="宋体"/>
          <w:kern w:val="0"/>
          <w:sz w:val="24"/>
          <w:lang w:val="zh-CN"/>
        </w:rPr>
        <w:t>中，分工如下：</w:t>
      </w:r>
    </w:p>
    <w:p>
      <w:pPr>
        <w:snapToGrid w:val="0"/>
        <w:spacing w:line="360" w:lineRule="auto"/>
        <w:ind w:firstLine="576"/>
        <w:rPr>
          <w:rFonts w:ascii="仿宋" w:hAnsi="仿宋" w:eastAsia="仿宋" w:cs="宋体"/>
          <w:kern w:val="0"/>
          <w:sz w:val="24"/>
          <w:lang w:val="zh-CN"/>
        </w:rPr>
      </w:pPr>
      <w:bookmarkStart w:id="502" w:name="_Hlk101134295"/>
      <w:r>
        <w:rPr>
          <w:rFonts w:hint="eastAsia" w:ascii="仿宋" w:hAnsi="仿宋" w:eastAsia="仿宋" w:cs="宋体"/>
          <w:kern w:val="0"/>
          <w:sz w:val="24"/>
          <w:u w:val="single"/>
        </w:rPr>
        <w:t>（联合体成员1）</w:t>
      </w:r>
      <w:r>
        <w:rPr>
          <w:rFonts w:hint="eastAsia" w:ascii="仿宋" w:hAnsi="仿宋" w:eastAsia="仿宋" w:cs="宋体"/>
          <w:kern w:val="0"/>
          <w:sz w:val="24"/>
          <w:lang w:val="zh-CN"/>
        </w:rPr>
        <w:t>承担的工作和义务为：</w:t>
      </w:r>
      <w:r>
        <w:rPr>
          <w:rFonts w:hint="eastAsia" w:ascii="仿宋" w:hAnsi="仿宋" w:eastAsia="仿宋" w:cs="宋体"/>
          <w:u w:val="single"/>
        </w:rPr>
        <w:t xml:space="preserve">             </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（联合体成员</w:t>
      </w:r>
      <w:r>
        <w:rPr>
          <w:rFonts w:ascii="仿宋" w:hAnsi="仿宋" w:eastAsia="仿宋" w:cs="宋体"/>
          <w:kern w:val="0"/>
          <w:sz w:val="24"/>
          <w:u w:val="single"/>
        </w:rPr>
        <w:t>2</w:t>
      </w:r>
      <w:r>
        <w:rPr>
          <w:rFonts w:hint="eastAsia" w:ascii="仿宋" w:hAnsi="仿宋" w:eastAsia="仿宋" w:cs="宋体"/>
          <w:kern w:val="0"/>
          <w:sz w:val="24"/>
          <w:u w:val="single"/>
        </w:rPr>
        <w:t>）</w:t>
      </w:r>
      <w:r>
        <w:rPr>
          <w:rFonts w:hint="eastAsia" w:ascii="仿宋" w:hAnsi="仿宋" w:eastAsia="仿宋" w:cs="宋体"/>
          <w:kern w:val="0"/>
          <w:sz w:val="24"/>
          <w:lang w:val="zh-CN"/>
        </w:rPr>
        <w:t>承担的工作和义务为：</w:t>
      </w:r>
      <w:r>
        <w:rPr>
          <w:rFonts w:hint="eastAsia" w:ascii="仿宋" w:hAnsi="仿宋" w:eastAsia="仿宋" w:cs="宋体"/>
          <w:u w:val="single"/>
        </w:rPr>
        <w:t xml:space="preserve">             </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w:t>
      </w:r>
    </w:p>
    <w:bookmarkEnd w:id="502"/>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四、联合体成员中小企业合同份额。</w:t>
      </w:r>
    </w:p>
    <w:p>
      <w:pPr>
        <w:snapToGrid w:val="0"/>
        <w:spacing w:line="360" w:lineRule="auto"/>
        <w:ind w:firstLine="576"/>
        <w:rPr>
          <w:rFonts w:ascii="仿宋" w:hAnsi="仿宋" w:eastAsia="仿宋" w:cs="宋体"/>
          <w:b/>
          <w:kern w:val="0"/>
          <w:sz w:val="24"/>
          <w:lang w:val="zh-CN"/>
        </w:rPr>
      </w:pPr>
      <w:r>
        <w:rPr>
          <w:rFonts w:hint="eastAsia" w:ascii="仿宋" w:hAnsi="仿宋" w:eastAsia="仿宋" w:cs="宋体"/>
          <w:kern w:val="0"/>
          <w:sz w:val="24"/>
          <w:lang w:val="zh-CN"/>
        </w:rPr>
        <w:t>1、</w:t>
      </w:r>
      <w:r>
        <w:rPr>
          <w:rFonts w:hint="eastAsia" w:ascii="仿宋" w:hAnsi="仿宋" w:eastAsia="仿宋" w:cs="宋体"/>
          <w:kern w:val="0"/>
          <w:sz w:val="24"/>
          <w:u w:val="single"/>
        </w:rPr>
        <w:t>（联合体成员</w:t>
      </w:r>
      <w:r>
        <w:rPr>
          <w:rFonts w:ascii="仿宋" w:hAnsi="仿宋" w:eastAsia="仿宋" w:cs="宋体"/>
          <w:kern w:val="0"/>
          <w:sz w:val="24"/>
          <w:u w:val="single"/>
        </w:rPr>
        <w:t>X,</w:t>
      </w:r>
      <w:r>
        <w:rPr>
          <w:rFonts w:hint="eastAsia" w:ascii="仿宋" w:hAnsi="仿宋" w:eastAsia="仿宋" w:cs="宋体"/>
          <w:kern w:val="0"/>
          <w:sz w:val="24"/>
          <w:u w:val="single"/>
        </w:rPr>
        <w:t>……）</w:t>
      </w:r>
      <w:r>
        <w:rPr>
          <w:rFonts w:hint="eastAsia" w:ascii="仿宋" w:hAnsi="仿宋" w:eastAsia="仿宋" w:cs="宋体"/>
          <w:kern w:val="0"/>
          <w:sz w:val="24"/>
        </w:rPr>
        <w:t>提供的全部工程由小微企业承建，其合同份额占到合同总金额</w:t>
      </w:r>
      <w:r>
        <w:rPr>
          <w:rFonts w:hint="eastAsia" w:ascii="仿宋" w:hAnsi="仿宋" w:eastAsia="仿宋" w:cs="宋体"/>
          <w:kern w:val="0"/>
          <w:sz w:val="24"/>
          <w:u w:val="single"/>
        </w:rPr>
        <w:t xml:space="preserve">     </w:t>
      </w:r>
      <w:r>
        <w:rPr>
          <w:rFonts w:hint="eastAsia" w:ascii="仿宋" w:hAnsi="仿宋" w:eastAsia="仿宋" w:cs="宋体"/>
          <w:kern w:val="0"/>
          <w:sz w:val="24"/>
        </w:rPr>
        <w:t>%以上；</w:t>
      </w:r>
      <w:r>
        <w:rPr>
          <w:rFonts w:hint="eastAsia" w:ascii="仿宋" w:hAnsi="仿宋" w:eastAsia="仿宋" w:cs="宋体"/>
          <w:kern w:val="0"/>
          <w:sz w:val="24"/>
          <w:lang w:val="zh-CN"/>
        </w:rPr>
        <w:t>……。</w:t>
      </w:r>
      <w:r>
        <w:rPr>
          <w:rFonts w:hint="eastAsia" w:ascii="仿宋" w:hAnsi="仿宋" w:eastAsia="仿宋" w:cs="宋体"/>
          <w:b/>
          <w:kern w:val="0"/>
          <w:sz w:val="24"/>
          <w:lang w:val="zh-CN"/>
        </w:rPr>
        <w:t>（未预留份额专门面向中小企业采购的的采购项目，以及预留份额中的非预留部分采购包，接受联合体</w:t>
      </w:r>
      <w:r>
        <w:rPr>
          <w:rFonts w:hint="eastAsia" w:ascii="仿宋" w:hAnsi="仿宋" w:eastAsia="仿宋" w:cs="宋体"/>
          <w:b/>
          <w:kern w:val="0"/>
          <w:sz w:val="24"/>
        </w:rPr>
        <w:t>磋商</w:t>
      </w:r>
      <w:r>
        <w:rPr>
          <w:rFonts w:hint="eastAsia" w:ascii="仿宋" w:hAnsi="仿宋" w:eastAsia="仿宋" w:cs="宋体"/>
          <w:b/>
          <w:kern w:val="0"/>
          <w:sz w:val="24"/>
          <w:lang w:val="zh-CN"/>
        </w:rPr>
        <w:t>的，联合协议约定小微企业的合同份额占到合同总金额30%以上的，对联合体报价给予</w:t>
      </w:r>
      <w:r>
        <w:rPr>
          <w:rFonts w:hint="eastAsia" w:ascii="仿宋" w:hAnsi="仿宋" w:eastAsia="仿宋" w:cs="宋体"/>
          <w:b/>
          <w:kern w:val="0"/>
          <w:sz w:val="24"/>
        </w:rPr>
        <w:t>2</w:t>
      </w:r>
      <w:r>
        <w:rPr>
          <w:rFonts w:hint="eastAsia" w:ascii="仿宋" w:hAnsi="仿宋" w:eastAsia="仿宋" w:cs="宋体"/>
          <w:b/>
          <w:kern w:val="0"/>
          <w:sz w:val="24"/>
          <w:lang w:val="zh-CN"/>
        </w:rPr>
        <w:t>%的扣除。供应商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sz w:val="24"/>
        </w:rPr>
        <w:t>2、中小企业合同金额达到</w:t>
      </w:r>
      <w:r>
        <w:rPr>
          <w:rFonts w:hint="eastAsia" w:ascii="仿宋" w:hAnsi="仿宋" w:eastAsia="仿宋" w:cs="宋体"/>
          <w:sz w:val="24"/>
          <w:u w:val="single"/>
        </w:rPr>
        <w:t xml:space="preserve">  </w:t>
      </w:r>
      <w:r>
        <w:rPr>
          <w:rFonts w:hint="eastAsia" w:ascii="仿宋" w:hAnsi="仿宋" w:eastAsia="仿宋" w:cs="宋体"/>
          <w:sz w:val="24"/>
        </w:rPr>
        <w:t>%，小微企业合同金额达到</w:t>
      </w:r>
      <w:r>
        <w:rPr>
          <w:rFonts w:hint="eastAsia" w:ascii="仿宋" w:hAnsi="仿宋" w:eastAsia="仿宋" w:cs="宋体"/>
          <w:sz w:val="24"/>
          <w:u w:val="single"/>
        </w:rPr>
        <w:t xml:space="preserve"> </w:t>
      </w:r>
      <w:r>
        <w:rPr>
          <w:rFonts w:hint="eastAsia" w:ascii="仿宋" w:hAnsi="仿宋" w:eastAsia="仿宋" w:cs="宋体"/>
          <w:sz w:val="24"/>
        </w:rPr>
        <w:t>%</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要求以联合体形式参加的项目或采购包，供应商按采购文件第一部分竞争性磋商公告申请人的资格要求中规定的联合协议中中小企业、小微企业合同金额应当达到的比例要求填写。</w:t>
      </w:r>
      <w:r>
        <w:rPr>
          <w:rFonts w:hint="eastAsia" w:ascii="仿宋" w:hAnsi="仿宋" w:eastAsia="仿宋" w:cs="宋体"/>
          <w:b/>
          <w:bCs/>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五、如果成交，</w:t>
      </w:r>
      <w:r>
        <w:rPr>
          <w:rFonts w:hint="eastAsia" w:ascii="仿宋" w:hAnsi="仿宋" w:eastAsia="仿宋" w:cs="宋体"/>
          <w:sz w:val="24"/>
        </w:rPr>
        <w:t>联合体各成员方共同与采购人签订合同，并就采购合同约定的事项对采购人承担连带责任。</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六、有关本次联合</w:t>
      </w:r>
      <w:r>
        <w:rPr>
          <w:rFonts w:hint="eastAsia" w:ascii="仿宋" w:hAnsi="仿宋" w:eastAsia="仿宋" w:cs="宋体"/>
          <w:kern w:val="0"/>
          <w:sz w:val="24"/>
        </w:rPr>
        <w:t>响应</w:t>
      </w:r>
      <w:r>
        <w:rPr>
          <w:rFonts w:hint="eastAsia" w:ascii="仿宋" w:hAnsi="仿宋" w:eastAsia="仿宋" w:cs="宋体"/>
          <w:kern w:val="0"/>
          <w:sz w:val="24"/>
          <w:lang w:val="zh-CN"/>
        </w:rPr>
        <w:t>的其他事宜：</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autoSpaceDE w:val="0"/>
        <w:autoSpaceDN w:val="0"/>
        <w:jc w:val="center"/>
        <w:rPr>
          <w:rFonts w:ascii="仿宋" w:hAnsi="仿宋" w:eastAsia="仿宋" w:cs="宋体"/>
          <w:b/>
          <w:spacing w:val="6"/>
          <w:sz w:val="32"/>
          <w:szCs w:val="32"/>
        </w:rPr>
        <w:sectPr>
          <w:pgSz w:w="11906" w:h="16838"/>
          <w:pgMar w:top="1440" w:right="1080" w:bottom="1440" w:left="1080" w:header="851" w:footer="992" w:gutter="0"/>
          <w:cols w:space="720" w:num="1"/>
          <w:titlePg/>
          <w:docGrid w:linePitch="312" w:charSpace="0"/>
        </w:sectPr>
      </w:pPr>
    </w:p>
    <w:p>
      <w:pPr>
        <w:snapToGrid w:val="0"/>
        <w:spacing w:line="360" w:lineRule="auto"/>
        <w:jc w:val="center"/>
        <w:outlineLvl w:val="1"/>
        <w:rPr>
          <w:rFonts w:ascii="仿宋" w:hAnsi="仿宋" w:eastAsia="仿宋" w:cs="宋体"/>
          <w:b/>
          <w:kern w:val="0"/>
          <w:sz w:val="32"/>
          <w:szCs w:val="32"/>
        </w:rPr>
      </w:pPr>
      <w:r>
        <w:rPr>
          <w:rFonts w:hint="eastAsia" w:ascii="仿宋" w:hAnsi="仿宋" w:eastAsia="仿宋" w:cs="宋体"/>
          <w:b/>
          <w:spacing w:val="6"/>
          <w:sz w:val="32"/>
          <w:szCs w:val="32"/>
        </w:rPr>
        <w:t>附件</w:t>
      </w:r>
      <w:r>
        <w:rPr>
          <w:rFonts w:ascii="仿宋" w:hAnsi="仿宋" w:eastAsia="仿宋" w:cs="宋体"/>
          <w:b/>
          <w:spacing w:val="6"/>
          <w:sz w:val="32"/>
          <w:szCs w:val="32"/>
        </w:rPr>
        <w:t>6</w:t>
      </w:r>
      <w:r>
        <w:rPr>
          <w:rFonts w:hint="eastAsia" w:ascii="仿宋" w:hAnsi="仿宋" w:eastAsia="仿宋" w:cs="宋体"/>
          <w:b/>
          <w:spacing w:val="6"/>
          <w:sz w:val="32"/>
          <w:szCs w:val="32"/>
        </w:rPr>
        <w:t>：</w:t>
      </w:r>
      <w:r>
        <w:rPr>
          <w:rFonts w:hint="eastAsia" w:ascii="仿宋" w:hAnsi="仿宋" w:eastAsia="仿宋" w:cs="宋体"/>
          <w:b/>
          <w:kern w:val="0"/>
          <w:sz w:val="32"/>
          <w:szCs w:val="32"/>
        </w:rPr>
        <w:t>分包意向协议</w:t>
      </w:r>
    </w:p>
    <w:p>
      <w:pPr>
        <w:widowControl/>
        <w:spacing w:line="420" w:lineRule="exact"/>
        <w:ind w:firstLine="120" w:firstLineChars="50"/>
        <w:jc w:val="left"/>
        <w:rPr>
          <w:rFonts w:ascii="仿宋" w:hAnsi="仿宋" w:eastAsia="仿宋" w:cs="宋体"/>
          <w:sz w:val="24"/>
        </w:rPr>
      </w:pPr>
      <w:r>
        <w:rPr>
          <w:rFonts w:hint="eastAsia" w:ascii="仿宋" w:hAnsi="仿宋" w:eastAsia="仿宋" w:cs="宋体"/>
          <w:sz w:val="24"/>
        </w:rPr>
        <w:t>（</w:t>
      </w:r>
      <w:r>
        <w:rPr>
          <w:rFonts w:hint="eastAsia" w:ascii="仿宋" w:hAnsi="仿宋" w:eastAsia="仿宋" w:cs="宋体"/>
          <w:b/>
          <w:sz w:val="24"/>
        </w:rPr>
        <w:t>成交后以分包方式履行合同的，提供分包意向协议；采购人不同意分包或者供应商成交后不以分包方式履行合同的，则不需要提供。</w:t>
      </w:r>
      <w:r>
        <w:rPr>
          <w:rFonts w:hint="eastAsia" w:ascii="仿宋" w:hAnsi="仿宋" w:eastAsia="仿宋" w:cs="宋体"/>
          <w:sz w:val="24"/>
        </w:rPr>
        <w:t>）</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kern w:val="0"/>
          <w:sz w:val="24"/>
          <w:u w:val="single"/>
        </w:rPr>
        <w:t>（供应商名称）</w:t>
      </w:r>
      <w:r>
        <w:rPr>
          <w:rFonts w:hint="eastAsia" w:ascii="仿宋" w:hAnsi="仿宋" w:eastAsia="仿宋" w:cs="宋体"/>
          <w:kern w:val="0"/>
          <w:sz w:val="24"/>
          <w:lang w:val="zh-CN"/>
        </w:rPr>
        <w:t>若成为</w:t>
      </w:r>
      <w:r>
        <w:rPr>
          <w:rFonts w:hint="eastAsia" w:ascii="仿宋" w:hAnsi="仿宋" w:eastAsia="仿宋" w:cs="宋体"/>
          <w:sz w:val="24"/>
          <w:lang w:eastAsia="zh-CN"/>
        </w:rPr>
        <w:t>杭州市钱塘区河庄江东幼儿园有机更新工程</w:t>
      </w:r>
      <w:r>
        <w:rPr>
          <w:rFonts w:hint="eastAsia" w:ascii="仿宋" w:hAnsi="仿宋" w:eastAsia="仿宋" w:cs="宋体"/>
          <w:sz w:val="24"/>
        </w:rPr>
        <w:t>【项目编号：</w:t>
      </w:r>
      <w:r>
        <w:rPr>
          <w:rFonts w:hint="eastAsia" w:ascii="仿宋" w:hAnsi="仿宋" w:eastAsia="仿宋" w:cs="宋体"/>
          <w:sz w:val="24"/>
          <w:lang w:eastAsia="zh-CN"/>
        </w:rPr>
        <w:t>QTCG-CS-2024-032</w:t>
      </w:r>
      <w:r>
        <w:rPr>
          <w:rFonts w:hint="eastAsia" w:ascii="仿宋" w:hAnsi="仿宋" w:eastAsia="仿宋" w:cs="宋体"/>
          <w:sz w:val="24"/>
        </w:rPr>
        <w:t>】</w:t>
      </w:r>
      <w:r>
        <w:rPr>
          <w:rFonts w:hint="eastAsia" w:ascii="仿宋" w:hAnsi="仿宋" w:eastAsia="仿宋" w:cs="宋体"/>
          <w:kern w:val="0"/>
          <w:sz w:val="24"/>
          <w:lang w:val="zh-CN"/>
        </w:rPr>
        <w:t>的成交供应商，将依法采取分包方式履行合同。</w:t>
      </w:r>
      <w:r>
        <w:rPr>
          <w:rFonts w:hint="eastAsia" w:ascii="仿宋" w:hAnsi="仿宋" w:eastAsia="仿宋" w:cs="宋体"/>
          <w:kern w:val="0"/>
          <w:sz w:val="24"/>
          <w:u w:val="single"/>
        </w:rPr>
        <w:t>（供应商名称）</w:t>
      </w:r>
      <w:r>
        <w:rPr>
          <w:rFonts w:hint="eastAsia" w:ascii="仿宋" w:hAnsi="仿宋" w:eastAsia="仿宋" w:cs="宋体"/>
          <w:kern w:val="0"/>
          <w:sz w:val="24"/>
        </w:rPr>
        <w:t>与</w:t>
      </w:r>
      <w:r>
        <w:rPr>
          <w:rFonts w:hint="eastAsia" w:ascii="仿宋" w:hAnsi="仿宋" w:eastAsia="仿宋" w:cs="宋体"/>
          <w:kern w:val="0"/>
          <w:sz w:val="24"/>
          <w:u w:val="single"/>
        </w:rPr>
        <w:t>（所有分包供应商名称）</w:t>
      </w:r>
      <w:r>
        <w:rPr>
          <w:rFonts w:hint="eastAsia" w:ascii="仿宋" w:hAnsi="仿宋" w:eastAsia="仿宋" w:cs="宋体"/>
          <w:kern w:val="0"/>
          <w:sz w:val="24"/>
        </w:rPr>
        <w:t>达成分包意向协议</w:t>
      </w:r>
      <w:r>
        <w:rPr>
          <w:rFonts w:hint="eastAsia" w:ascii="仿宋" w:hAnsi="仿宋" w:eastAsia="仿宋" w:cs="宋体"/>
          <w:kern w:val="0"/>
          <w:sz w:val="24"/>
          <w:lang w:val="zh-CN"/>
        </w:rPr>
        <w:t xml:space="preserve">。 </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kern w:val="0"/>
          <w:sz w:val="24"/>
          <w:lang w:val="zh-CN"/>
        </w:rPr>
        <w:t>一、分包标的及数量</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kern w:val="0"/>
          <w:sz w:val="24"/>
          <w:u w:val="single"/>
        </w:rPr>
        <w:t>（供应商名称）</w:t>
      </w:r>
      <w:r>
        <w:rPr>
          <w:rFonts w:hint="eastAsia" w:ascii="仿宋" w:hAnsi="仿宋" w:eastAsia="仿宋" w:cs="宋体"/>
          <w:kern w:val="0"/>
          <w:sz w:val="24"/>
          <w:lang w:val="zh-CN"/>
        </w:rPr>
        <w:t>将</w:t>
      </w:r>
      <w:r>
        <w:rPr>
          <w:rFonts w:hint="eastAsia" w:ascii="仿宋" w:hAnsi="仿宋" w:eastAsia="仿宋" w:cs="宋体"/>
          <w:u w:val="single"/>
        </w:rPr>
        <w:t xml:space="preserve"> </w:t>
      </w:r>
      <w:r>
        <w:rPr>
          <w:rFonts w:ascii="仿宋" w:hAnsi="仿宋" w:eastAsia="仿宋" w:cs="宋体"/>
          <w:kern w:val="0"/>
          <w:sz w:val="24"/>
          <w:u w:val="single"/>
        </w:rPr>
        <w:t xml:space="preserve">  XX工作内容   </w:t>
      </w:r>
      <w:r>
        <w:rPr>
          <w:rFonts w:hint="eastAsia" w:ascii="仿宋" w:hAnsi="仿宋" w:eastAsia="仿宋" w:cs="宋体"/>
          <w:sz w:val="24"/>
        </w:rPr>
        <w:t>分包给</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具备承</w:t>
      </w:r>
      <w:r>
        <w:rPr>
          <w:rFonts w:hint="eastAsia" w:ascii="仿宋" w:hAnsi="仿宋" w:eastAsia="仿宋" w:cs="宋体"/>
          <w:kern w:val="0"/>
          <w:sz w:val="24"/>
        </w:rPr>
        <w:t>担</w:t>
      </w:r>
      <w:r>
        <w:rPr>
          <w:rFonts w:hint="eastAsia" w:ascii="仿宋" w:hAnsi="仿宋" w:eastAsia="仿宋" w:cs="宋体"/>
          <w:kern w:val="0"/>
          <w:sz w:val="24"/>
          <w:u w:val="single"/>
          <w:lang w:val="zh-CN"/>
        </w:rPr>
        <w:t>XX工作内容</w:t>
      </w:r>
      <w:r>
        <w:rPr>
          <w:rFonts w:hint="eastAsia" w:ascii="仿宋" w:hAnsi="仿宋" w:eastAsia="仿宋" w:cs="宋体"/>
          <w:kern w:val="0"/>
          <w:sz w:val="24"/>
          <w:lang w:val="zh-CN"/>
        </w:rPr>
        <w:t>相应资质条件且不得再次分包；</w:t>
      </w:r>
    </w:p>
    <w:p>
      <w:pPr>
        <w:snapToGrid w:val="0"/>
        <w:spacing w:line="420" w:lineRule="exact"/>
        <w:ind w:firstLine="576"/>
        <w:rPr>
          <w:rFonts w:ascii="仿宋" w:hAnsi="仿宋" w:eastAsia="仿宋" w:cs="宋体"/>
          <w:kern w:val="0"/>
          <w:sz w:val="24"/>
        </w:rPr>
      </w:pPr>
      <w:r>
        <w:rPr>
          <w:rFonts w:hint="eastAsia" w:ascii="仿宋" w:hAnsi="仿宋" w:eastAsia="仿宋" w:cs="宋体"/>
          <w:kern w:val="0"/>
          <w:sz w:val="24"/>
        </w:rPr>
        <w:t>……</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kern w:val="0"/>
          <w:sz w:val="24"/>
          <w:lang w:val="zh-CN"/>
        </w:rPr>
        <w:t>二、分包供应商中小企业合同份额</w:t>
      </w:r>
    </w:p>
    <w:p>
      <w:pPr>
        <w:snapToGrid w:val="0"/>
        <w:spacing w:line="420" w:lineRule="exact"/>
        <w:ind w:firstLine="576"/>
        <w:rPr>
          <w:rFonts w:ascii="仿宋" w:hAnsi="仿宋" w:eastAsia="仿宋" w:cs="宋体"/>
          <w:b/>
          <w:kern w:val="0"/>
          <w:sz w:val="24"/>
          <w:lang w:val="zh-CN"/>
        </w:rPr>
      </w:pPr>
      <w:r>
        <w:rPr>
          <w:rFonts w:ascii="仿宋" w:hAnsi="仿宋" w:eastAsia="仿宋" w:cs="宋体"/>
          <w:kern w:val="0"/>
          <w:sz w:val="24"/>
        </w:rPr>
        <w:t>1、</w:t>
      </w:r>
      <w:r>
        <w:rPr>
          <w:rFonts w:hint="eastAsia" w:ascii="仿宋" w:hAnsi="仿宋" w:eastAsia="仿宋" w:cs="宋体"/>
          <w:kern w:val="0"/>
          <w:sz w:val="24"/>
          <w:u w:val="single"/>
        </w:rPr>
        <w:t>（分包供应商X</w:t>
      </w:r>
      <w:r>
        <w:rPr>
          <w:rFonts w:ascii="仿宋" w:hAnsi="仿宋" w:eastAsia="仿宋" w:cs="宋体"/>
          <w:kern w:val="0"/>
          <w:sz w:val="24"/>
          <w:u w:val="single"/>
        </w:rPr>
        <w:t>,</w:t>
      </w:r>
      <w:r>
        <w:rPr>
          <w:rFonts w:hint="eastAsia" w:ascii="仿宋" w:hAnsi="仿宋" w:eastAsia="仿宋" w:cs="宋体"/>
          <w:kern w:val="0"/>
          <w:sz w:val="24"/>
          <w:u w:val="single"/>
        </w:rPr>
        <w:t>……）提供的工程全部由小微企业承建，</w:t>
      </w:r>
      <w:r>
        <w:rPr>
          <w:rFonts w:hint="eastAsia" w:ascii="仿宋" w:hAnsi="仿宋" w:eastAsia="仿宋" w:cs="宋体"/>
          <w:kern w:val="0"/>
          <w:sz w:val="24"/>
        </w:rPr>
        <w:t>其合同份额占到合同总金额</w:t>
      </w:r>
      <w:r>
        <w:rPr>
          <w:rFonts w:hint="eastAsia" w:ascii="仿宋" w:hAnsi="仿宋" w:eastAsia="仿宋" w:cs="宋体"/>
          <w:kern w:val="0"/>
          <w:sz w:val="24"/>
          <w:u w:val="single"/>
        </w:rPr>
        <w:t xml:space="preserve">     </w:t>
      </w:r>
      <w:r>
        <w:rPr>
          <w:rFonts w:hint="eastAsia" w:ascii="仿宋" w:hAnsi="仿宋" w:eastAsia="仿宋" w:cs="宋体"/>
          <w:kern w:val="0"/>
          <w:sz w:val="24"/>
        </w:rPr>
        <w:t>%以上</w:t>
      </w:r>
      <w:r>
        <w:rPr>
          <w:rFonts w:hint="eastAsia" w:ascii="仿宋" w:hAnsi="仿宋" w:eastAsia="仿宋" w:cs="宋体"/>
        </w:rPr>
        <w:t>。</w:t>
      </w:r>
      <w:r>
        <w:rPr>
          <w:rFonts w:hint="eastAsia" w:ascii="仿宋" w:hAnsi="仿宋" w:eastAsia="仿宋"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仿宋" w:hAnsi="仿宋" w:eastAsia="仿宋" w:cs="宋体"/>
          <w:b/>
          <w:kern w:val="0"/>
          <w:sz w:val="24"/>
        </w:rPr>
        <w:t>2</w:t>
      </w:r>
      <w:r>
        <w:rPr>
          <w:rFonts w:hint="eastAsia" w:ascii="仿宋" w:hAnsi="仿宋" w:eastAsia="仿宋" w:cs="宋体"/>
          <w:b/>
          <w:kern w:val="0"/>
          <w:sz w:val="24"/>
          <w:lang w:val="zh-CN"/>
        </w:rPr>
        <w:t>%的扣除。供应商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pPr>
        <w:spacing w:line="420" w:lineRule="exact"/>
        <w:ind w:firstLine="480" w:firstLineChars="200"/>
        <w:rPr>
          <w:rFonts w:ascii="仿宋" w:hAnsi="仿宋" w:eastAsia="仿宋" w:cs="宋体"/>
          <w:b/>
          <w:bCs/>
          <w:kern w:val="0"/>
          <w:sz w:val="24"/>
          <w:lang w:val="zh-CN"/>
        </w:rPr>
      </w:pPr>
      <w:r>
        <w:rPr>
          <w:rFonts w:hint="eastAsia" w:ascii="仿宋" w:hAnsi="仿宋" w:eastAsia="仿宋" w:cs="宋体"/>
          <w:sz w:val="24"/>
        </w:rPr>
        <w:t>2、</w:t>
      </w:r>
      <w:bookmarkStart w:id="503" w:name="_Hlk101133173"/>
      <w:r>
        <w:rPr>
          <w:rFonts w:hint="eastAsia" w:ascii="仿宋" w:hAnsi="仿宋" w:eastAsia="仿宋" w:cs="宋体"/>
          <w:sz w:val="24"/>
        </w:rPr>
        <w:t>中小企业合同金额达到</w:t>
      </w:r>
      <w:r>
        <w:rPr>
          <w:rFonts w:hint="eastAsia" w:ascii="仿宋" w:hAnsi="仿宋" w:eastAsia="仿宋" w:cs="宋体"/>
          <w:sz w:val="24"/>
          <w:u w:val="single"/>
        </w:rPr>
        <w:t xml:space="preserve">  </w:t>
      </w:r>
      <w:r>
        <w:rPr>
          <w:rFonts w:hint="eastAsia" w:ascii="仿宋" w:hAnsi="仿宋" w:eastAsia="仿宋" w:cs="宋体"/>
          <w:sz w:val="24"/>
        </w:rPr>
        <w:t>%，小微企业合同金额达到</w:t>
      </w:r>
      <w:r>
        <w:rPr>
          <w:rFonts w:hint="eastAsia" w:ascii="仿宋" w:hAnsi="仿宋" w:eastAsia="仿宋" w:cs="宋体"/>
          <w:sz w:val="24"/>
          <w:u w:val="single"/>
        </w:rPr>
        <w:t xml:space="preserve"> </w:t>
      </w:r>
      <w:r>
        <w:rPr>
          <w:rFonts w:hint="eastAsia" w:ascii="仿宋" w:hAnsi="仿宋" w:eastAsia="仿宋" w:cs="宋体"/>
          <w:sz w:val="24"/>
        </w:rPr>
        <w:t>%</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要求合同分包形式参加的项目或采购包，供应商按采购文件第一部分竞争性磋商公告申请人的资格要求中规定的</w:t>
      </w:r>
      <w:r>
        <w:rPr>
          <w:rFonts w:hint="eastAsia" w:ascii="仿宋" w:hAnsi="仿宋" w:eastAsia="仿宋" w:cs="宋体"/>
          <w:b/>
          <w:kern w:val="0"/>
          <w:sz w:val="24"/>
          <w:lang w:val="zh-CN"/>
        </w:rPr>
        <w:t>分包意向协议</w:t>
      </w:r>
      <w:r>
        <w:rPr>
          <w:rFonts w:hint="eastAsia" w:ascii="仿宋" w:hAnsi="仿宋" w:eastAsia="仿宋" w:cs="宋体"/>
          <w:b/>
          <w:bCs/>
          <w:sz w:val="24"/>
        </w:rPr>
        <w:t>中中小企业、小微企业合同金额应当达到的比例要求填写。</w:t>
      </w:r>
      <w:r>
        <w:rPr>
          <w:rFonts w:hint="eastAsia" w:ascii="仿宋" w:hAnsi="仿宋" w:eastAsia="仿宋" w:cs="宋体"/>
          <w:b/>
          <w:bCs/>
          <w:kern w:val="0"/>
          <w:sz w:val="24"/>
          <w:lang w:val="zh-CN"/>
        </w:rPr>
        <w:t>）</w:t>
      </w:r>
      <w:bookmarkEnd w:id="503"/>
    </w:p>
    <w:p>
      <w:pPr>
        <w:snapToGrid w:val="0"/>
        <w:spacing w:line="420" w:lineRule="exact"/>
        <w:ind w:firstLine="576"/>
        <w:rPr>
          <w:rFonts w:ascii="仿宋" w:hAnsi="仿宋" w:eastAsia="仿宋" w:cs="宋体"/>
          <w:kern w:val="0"/>
          <w:sz w:val="24"/>
          <w:lang w:val="zh-CN"/>
        </w:rPr>
      </w:pPr>
      <w:r>
        <w:rPr>
          <w:rFonts w:hint="eastAsia" w:ascii="仿宋" w:hAnsi="仿宋" w:eastAsia="仿宋" w:cs="宋体"/>
          <w:kern w:val="0"/>
          <w:sz w:val="24"/>
          <w:lang w:val="zh-CN"/>
        </w:rPr>
        <w:t>三、分包工作履行期限、地点、方式</w:t>
      </w:r>
    </w:p>
    <w:p>
      <w:pPr>
        <w:snapToGrid w:val="0"/>
        <w:spacing w:line="420" w:lineRule="exact"/>
        <w:ind w:firstLine="576"/>
        <w:rPr>
          <w:rFonts w:ascii="仿宋" w:hAnsi="仿宋" w:eastAsia="仿宋" w:cs="宋体"/>
          <w:u w:val="single"/>
        </w:rPr>
      </w:pPr>
      <w:r>
        <w:rPr>
          <w:rFonts w:hint="eastAsia" w:ascii="仿宋" w:hAnsi="仿宋" w:eastAsia="仿宋" w:cs="宋体"/>
          <w:u w:val="single"/>
        </w:rPr>
        <w:t xml:space="preserve">                                                                                  </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kern w:val="0"/>
          <w:sz w:val="24"/>
          <w:lang w:val="zh-CN"/>
        </w:rPr>
        <w:t>四、质量</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u w:val="single"/>
        </w:rPr>
        <w:t xml:space="preserve">                                                                                       </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kern w:val="0"/>
          <w:sz w:val="24"/>
          <w:lang w:val="zh-CN"/>
        </w:rPr>
        <w:t>五、价款或者报酬</w:t>
      </w:r>
    </w:p>
    <w:p>
      <w:pPr>
        <w:snapToGrid w:val="0"/>
        <w:spacing w:line="420" w:lineRule="exact"/>
        <w:ind w:left="573" w:leftChars="273"/>
        <w:rPr>
          <w:rFonts w:ascii="仿宋" w:hAnsi="仿宋" w:eastAsia="仿宋" w:cs="宋体"/>
          <w:kern w:val="0"/>
          <w:sz w:val="24"/>
          <w:lang w:val="zh-CN"/>
        </w:rPr>
      </w:pPr>
      <w:r>
        <w:rPr>
          <w:rFonts w:hint="eastAsia" w:ascii="仿宋" w:hAnsi="仿宋" w:eastAsia="仿宋" w:cs="宋体"/>
          <w:u w:val="single"/>
        </w:rPr>
        <w:t xml:space="preserve">                                                                                     </w:t>
      </w:r>
    </w:p>
    <w:p>
      <w:pPr>
        <w:snapToGrid w:val="0"/>
        <w:spacing w:line="420" w:lineRule="exact"/>
        <w:ind w:left="573" w:leftChars="273"/>
        <w:rPr>
          <w:rFonts w:ascii="仿宋" w:hAnsi="仿宋" w:eastAsia="仿宋" w:cs="宋体"/>
          <w:kern w:val="0"/>
          <w:sz w:val="24"/>
          <w:lang w:val="zh-CN"/>
        </w:rPr>
      </w:pPr>
      <w:r>
        <w:rPr>
          <w:rFonts w:hint="eastAsia" w:ascii="仿宋" w:hAnsi="仿宋" w:eastAsia="仿宋" w:cs="宋体"/>
          <w:kern w:val="0"/>
          <w:sz w:val="24"/>
          <w:lang w:val="zh-CN"/>
        </w:rPr>
        <w:t>六、违约责任</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u w:val="single"/>
        </w:rPr>
        <w:t xml:space="preserve">                                                                                     </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kern w:val="0"/>
          <w:sz w:val="24"/>
          <w:lang w:val="zh-CN"/>
        </w:rPr>
        <w:t>七、争议解决的办法</w:t>
      </w:r>
    </w:p>
    <w:p>
      <w:pPr>
        <w:snapToGrid w:val="0"/>
        <w:spacing w:line="420" w:lineRule="exact"/>
        <w:ind w:firstLine="576"/>
        <w:rPr>
          <w:rFonts w:ascii="仿宋" w:hAnsi="仿宋" w:eastAsia="仿宋" w:cs="宋体"/>
          <w:kern w:val="0"/>
          <w:sz w:val="24"/>
          <w:lang w:val="zh-CN"/>
        </w:rPr>
      </w:pPr>
      <w:r>
        <w:rPr>
          <w:rFonts w:hint="eastAsia" w:ascii="仿宋" w:hAnsi="仿宋" w:eastAsia="仿宋" w:cs="宋体"/>
          <w:u w:val="single"/>
        </w:rPr>
        <w:t xml:space="preserve">                                                                                  </w:t>
      </w:r>
    </w:p>
    <w:p>
      <w:pPr>
        <w:snapToGrid w:val="0"/>
        <w:spacing w:line="420" w:lineRule="exact"/>
        <w:ind w:left="5758" w:leftChars="342" w:hanging="5040" w:hangingChars="2100"/>
        <w:rPr>
          <w:rFonts w:ascii="仿宋" w:hAnsi="仿宋" w:eastAsia="仿宋" w:cs="宋体"/>
          <w:kern w:val="0"/>
          <w:sz w:val="24"/>
          <w:lang w:val="zh-CN"/>
        </w:rPr>
      </w:pPr>
      <w:r>
        <w:rPr>
          <w:rFonts w:hint="eastAsia" w:ascii="仿宋" w:hAnsi="仿宋" w:eastAsia="仿宋" w:cs="宋体"/>
          <w:kern w:val="0"/>
          <w:sz w:val="24"/>
          <w:lang w:val="zh-CN"/>
        </w:rPr>
        <w:t xml:space="preserve">                                          供应商名称(电子签名)：</w:t>
      </w:r>
    </w:p>
    <w:p>
      <w:pPr>
        <w:snapToGrid w:val="0"/>
        <w:spacing w:line="420" w:lineRule="exact"/>
        <w:ind w:firstLine="5640" w:firstLineChars="2350"/>
        <w:rPr>
          <w:rFonts w:ascii="仿宋" w:hAnsi="仿宋" w:eastAsia="仿宋" w:cs="宋体"/>
          <w:kern w:val="0"/>
          <w:sz w:val="24"/>
          <w:lang w:val="zh-CN"/>
        </w:rPr>
      </w:pPr>
      <w:r>
        <w:rPr>
          <w:rFonts w:hint="eastAsia" w:ascii="仿宋" w:hAnsi="仿宋" w:eastAsia="仿宋" w:cs="宋体"/>
          <w:kern w:val="0"/>
          <w:sz w:val="24"/>
          <w:lang w:val="zh-CN"/>
        </w:rPr>
        <w:t>分包供应商名称：</w:t>
      </w:r>
    </w:p>
    <w:p>
      <w:pPr>
        <w:snapToGrid w:val="0"/>
        <w:spacing w:line="420" w:lineRule="exact"/>
        <w:ind w:firstLine="5760" w:firstLineChars="2400"/>
        <w:rPr>
          <w:rFonts w:ascii="仿宋" w:hAnsi="仿宋" w:eastAsia="仿宋" w:cs="宋体"/>
        </w:rPr>
      </w:pPr>
      <w:r>
        <w:rPr>
          <w:rFonts w:hint="eastAsia" w:ascii="仿宋" w:hAnsi="仿宋" w:eastAsia="仿宋" w:cs="宋体"/>
          <w:kern w:val="0"/>
          <w:sz w:val="24"/>
          <w:lang w:val="zh-CN"/>
        </w:rPr>
        <w:t>……</w:t>
      </w:r>
    </w:p>
    <w:p>
      <w:pPr>
        <w:spacing w:line="420" w:lineRule="exact"/>
        <w:jc w:val="center"/>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autoSpaceDE w:val="0"/>
        <w:autoSpaceDN w:val="0"/>
        <w:jc w:val="center"/>
        <w:rPr>
          <w:rFonts w:ascii="仿宋" w:hAnsi="仿宋" w:eastAsia="仿宋" w:cs="宋体"/>
          <w:b/>
          <w:spacing w:val="6"/>
          <w:sz w:val="32"/>
          <w:szCs w:val="32"/>
        </w:rPr>
        <w:sectPr>
          <w:pgSz w:w="11906" w:h="16838"/>
          <w:pgMar w:top="1440" w:right="1080" w:bottom="1440" w:left="1080" w:header="851" w:footer="992" w:gutter="0"/>
          <w:cols w:space="720" w:num="1"/>
          <w:titlePg/>
          <w:docGrid w:linePitch="312" w:charSpace="0"/>
        </w:sectPr>
      </w:pPr>
    </w:p>
    <w:p>
      <w:pPr>
        <w:autoSpaceDE w:val="0"/>
        <w:autoSpaceDN w:val="0"/>
        <w:jc w:val="center"/>
        <w:outlineLvl w:val="1"/>
        <w:rPr>
          <w:rFonts w:ascii="仿宋" w:hAnsi="仿宋" w:eastAsia="仿宋" w:cs="宋体"/>
          <w:b/>
          <w:bCs/>
          <w:sz w:val="32"/>
          <w:szCs w:val="32"/>
        </w:rPr>
      </w:pPr>
      <w:r>
        <w:rPr>
          <w:rFonts w:hint="eastAsia" w:ascii="仿宋" w:hAnsi="仿宋" w:eastAsia="仿宋" w:cs="宋体"/>
          <w:b/>
          <w:spacing w:val="6"/>
          <w:sz w:val="32"/>
          <w:szCs w:val="32"/>
        </w:rPr>
        <w:t>附件</w:t>
      </w:r>
      <w:r>
        <w:rPr>
          <w:rFonts w:ascii="仿宋" w:hAnsi="仿宋" w:eastAsia="仿宋" w:cs="宋体"/>
          <w:b/>
          <w:spacing w:val="6"/>
          <w:sz w:val="32"/>
          <w:szCs w:val="32"/>
        </w:rPr>
        <w:t>7</w:t>
      </w:r>
      <w:r>
        <w:rPr>
          <w:rFonts w:hint="eastAsia" w:ascii="仿宋" w:hAnsi="仿宋" w:eastAsia="仿宋" w:cs="宋体"/>
          <w:b/>
          <w:spacing w:val="6"/>
          <w:sz w:val="32"/>
          <w:szCs w:val="32"/>
        </w:rPr>
        <w:t>：</w:t>
      </w:r>
      <w:r>
        <w:rPr>
          <w:rFonts w:hint="eastAsia" w:ascii="仿宋" w:hAnsi="仿宋" w:eastAsia="仿宋" w:cs="宋体"/>
          <w:b/>
          <w:sz w:val="32"/>
          <w:szCs w:val="32"/>
        </w:rPr>
        <w:t>中小企业声明函</w:t>
      </w:r>
    </w:p>
    <w:p>
      <w:pPr>
        <w:spacing w:line="360" w:lineRule="auto"/>
        <w:jc w:val="center"/>
        <w:rPr>
          <w:rFonts w:ascii="仿宋" w:hAnsi="仿宋" w:eastAsia="仿宋" w:cs="宋体"/>
          <w:sz w:val="24"/>
          <w:u w:val="single"/>
        </w:rPr>
      </w:pPr>
    </w:p>
    <w:p>
      <w:pPr>
        <w:spacing w:line="360" w:lineRule="auto"/>
        <w:jc w:val="center"/>
        <w:rPr>
          <w:rFonts w:ascii="仿宋" w:hAnsi="仿宋" w:eastAsia="仿宋" w:cs="宋体"/>
          <w:b/>
          <w:sz w:val="32"/>
          <w:szCs w:val="32"/>
        </w:rPr>
      </w:pPr>
      <w:r>
        <w:rPr>
          <w:rFonts w:hint="eastAsia" w:ascii="仿宋" w:hAnsi="仿宋" w:eastAsia="仿宋" w:cs="宋体"/>
          <w:b/>
          <w:sz w:val="32"/>
          <w:szCs w:val="32"/>
        </w:rPr>
        <w:t>中小企业声明函（工程）</w:t>
      </w:r>
    </w:p>
    <w:p>
      <w:pPr>
        <w:spacing w:line="360" w:lineRule="auto"/>
        <w:ind w:firstLine="360" w:firstLineChars="150"/>
        <w:jc w:val="left"/>
        <w:rPr>
          <w:rFonts w:ascii="仿宋" w:hAnsi="仿宋" w:eastAsia="仿宋" w:cs="宋体"/>
          <w:sz w:val="24"/>
        </w:rPr>
      </w:pPr>
      <w:r>
        <w:rPr>
          <w:rFonts w:hint="eastAsia" w:ascii="仿宋" w:hAnsi="仿宋" w:eastAsia="仿宋" w:cs="宋体"/>
          <w:sz w:val="24"/>
        </w:rPr>
        <w:t xml:space="preserve">本公司（联合体）郑重声明，根据《政府采购促进中小企业发展管理办法》（财库﹝2020﹞46 号）的规定，本公司（联合体）参加 </w:t>
      </w:r>
      <w:r>
        <w:rPr>
          <w:rFonts w:hint="eastAsia" w:ascii="仿宋" w:hAnsi="仿宋" w:eastAsia="仿宋" w:cs="宋体"/>
          <w:sz w:val="24"/>
          <w:u w:val="single"/>
          <w:lang w:eastAsia="zh-CN"/>
        </w:rPr>
        <w:t>杭州市钱塘区河庄江东幼儿园</w:t>
      </w:r>
      <w:r>
        <w:rPr>
          <w:rFonts w:hint="eastAsia" w:ascii="仿宋" w:hAnsi="仿宋" w:eastAsia="仿宋" w:cs="宋体"/>
          <w:sz w:val="24"/>
          <w:u w:val="single"/>
        </w:rPr>
        <w:t xml:space="preserve"> </w:t>
      </w:r>
      <w:r>
        <w:rPr>
          <w:rFonts w:hint="eastAsia" w:ascii="仿宋" w:hAnsi="仿宋" w:eastAsia="仿宋" w:cs="宋体"/>
          <w:sz w:val="24"/>
        </w:rPr>
        <w:t>的</w:t>
      </w:r>
      <w:r>
        <w:rPr>
          <w:rFonts w:hint="eastAsia" w:ascii="仿宋" w:hAnsi="仿宋" w:eastAsia="仿宋" w:cs="宋体"/>
          <w:sz w:val="24"/>
          <w:u w:val="single"/>
        </w:rPr>
        <w:t xml:space="preserve"> </w:t>
      </w:r>
      <w:r>
        <w:rPr>
          <w:rFonts w:hint="eastAsia" w:ascii="仿宋" w:hAnsi="仿宋" w:eastAsia="仿宋" w:cs="宋体"/>
          <w:sz w:val="24"/>
          <w:u w:val="single"/>
          <w:lang w:eastAsia="zh-CN"/>
        </w:rPr>
        <w:t>杭州市钱塘区河庄江东幼儿园有机更新工程</w:t>
      </w:r>
      <w:r>
        <w:rPr>
          <w:rFonts w:hint="eastAsia" w:ascii="仿宋" w:hAnsi="仿宋" w:eastAsia="仿宋" w:cs="宋体"/>
          <w:sz w:val="24"/>
          <w:u w:val="single"/>
        </w:rPr>
        <w:t xml:space="preserve"> </w:t>
      </w:r>
      <w:r>
        <w:rPr>
          <w:rFonts w:hint="eastAsia" w:ascii="仿宋" w:hAnsi="仿宋" w:eastAsia="仿宋" w:cs="宋体"/>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宋体"/>
          <w:sz w:val="24"/>
        </w:rPr>
      </w:pPr>
      <w:r>
        <w:rPr>
          <w:rFonts w:hint="eastAsia" w:ascii="仿宋" w:hAnsi="仿宋" w:eastAsia="仿宋" w:cs="宋体"/>
          <w:sz w:val="24"/>
        </w:rPr>
        <w:t>1.</w:t>
      </w:r>
      <w:r>
        <w:rPr>
          <w:rFonts w:hint="eastAsia" w:ascii="仿宋" w:hAnsi="仿宋" w:eastAsia="仿宋" w:cs="宋体"/>
        </w:rPr>
        <w:t xml:space="preserve"> </w:t>
      </w:r>
      <w:r>
        <w:rPr>
          <w:rFonts w:hint="eastAsia" w:ascii="仿宋" w:hAnsi="仿宋" w:eastAsia="仿宋" w:cs="宋体"/>
          <w:sz w:val="24"/>
          <w:u w:val="single"/>
          <w:lang w:eastAsia="zh-CN"/>
        </w:rPr>
        <w:t>杭州市钱塘区河庄江东幼儿园有机更新工程</w:t>
      </w:r>
      <w:r>
        <w:rPr>
          <w:rFonts w:hint="eastAsia" w:ascii="仿宋" w:hAnsi="仿宋" w:eastAsia="仿宋" w:cs="宋体"/>
          <w:sz w:val="24"/>
        </w:rPr>
        <w:t xml:space="preserve">，属于 </w:t>
      </w:r>
      <w:r>
        <w:rPr>
          <w:rFonts w:hint="eastAsia" w:ascii="仿宋" w:hAnsi="仿宋" w:eastAsia="仿宋" w:cs="宋体"/>
          <w:sz w:val="24"/>
          <w:u w:val="single"/>
        </w:rPr>
        <w:t>建筑业</w:t>
      </w:r>
      <w:r>
        <w:rPr>
          <w:rFonts w:hint="eastAsia" w:ascii="仿宋" w:hAnsi="仿宋" w:eastAsia="仿宋" w:cs="宋体"/>
          <w:sz w:val="24"/>
        </w:rPr>
        <w:t xml:space="preserve"> ；承建（承接）企业为 </w:t>
      </w:r>
      <w:r>
        <w:rPr>
          <w:rFonts w:hint="eastAsia" w:ascii="仿宋" w:hAnsi="仿宋" w:eastAsia="仿宋" w:cs="宋体"/>
          <w:sz w:val="24"/>
          <w:u w:val="single"/>
        </w:rPr>
        <w:t>（企业名称）</w:t>
      </w:r>
      <w:r>
        <w:rPr>
          <w:rFonts w:hint="eastAsia" w:ascii="仿宋" w:hAnsi="仿宋" w:eastAsia="仿宋" w:cs="宋体"/>
          <w:sz w:val="24"/>
        </w:rPr>
        <w:t xml:space="preserve"> ，从业人员</w:t>
      </w:r>
      <w:r>
        <w:rPr>
          <w:rFonts w:hint="eastAsia" w:ascii="仿宋" w:hAnsi="仿宋" w:eastAsia="仿宋" w:cs="宋体"/>
          <w:sz w:val="24"/>
          <w:u w:val="single"/>
        </w:rPr>
        <w:t xml:space="preserve">   </w:t>
      </w:r>
      <w:r>
        <w:rPr>
          <w:rFonts w:hint="eastAsia" w:ascii="仿宋" w:hAnsi="仿宋" w:eastAsia="仿宋" w:cs="宋体"/>
          <w:sz w:val="24"/>
        </w:rPr>
        <w:t>人，营业收入为</w:t>
      </w:r>
      <w:r>
        <w:rPr>
          <w:rFonts w:hint="eastAsia" w:ascii="仿宋" w:hAnsi="仿宋" w:eastAsia="仿宋" w:cs="宋体"/>
          <w:sz w:val="24"/>
          <w:u w:val="single"/>
        </w:rPr>
        <w:t xml:space="preserve">  </w:t>
      </w:r>
      <w:r>
        <w:rPr>
          <w:rFonts w:hint="eastAsia" w:ascii="仿宋" w:hAnsi="仿宋" w:eastAsia="仿宋" w:cs="宋体"/>
          <w:sz w:val="24"/>
        </w:rPr>
        <w:t>万元，资产总额为</w:t>
      </w:r>
      <w:r>
        <w:rPr>
          <w:rFonts w:hint="eastAsia" w:ascii="仿宋" w:hAnsi="仿宋" w:eastAsia="仿宋" w:cs="宋体"/>
          <w:sz w:val="24"/>
          <w:u w:val="single"/>
        </w:rPr>
        <w:t xml:space="preserve">   </w:t>
      </w:r>
      <w:r>
        <w:rPr>
          <w:rFonts w:hint="eastAsia" w:ascii="仿宋" w:hAnsi="仿宋" w:eastAsia="仿宋" w:cs="宋体"/>
          <w:sz w:val="24"/>
        </w:rPr>
        <w:t>万元属于</w:t>
      </w:r>
      <w:r>
        <w:rPr>
          <w:rFonts w:hint="eastAsia" w:ascii="仿宋" w:hAnsi="仿宋" w:eastAsia="仿宋" w:cs="宋体"/>
          <w:sz w:val="24"/>
          <w:u w:val="single"/>
        </w:rPr>
        <w:t xml:space="preserve"> （中型企业、小型企业、微型企业</w:t>
      </w:r>
      <w:r>
        <w:rPr>
          <w:rFonts w:hint="eastAsia" w:ascii="仿宋" w:hAnsi="仿宋" w:eastAsia="仿宋" w:cs="宋体"/>
          <w:sz w:val="24"/>
          <w:u w:val="single"/>
          <w:lang w:eastAsia="zh-CN"/>
        </w:rPr>
        <w:t>；</w:t>
      </w:r>
      <w:r>
        <w:rPr>
          <w:rFonts w:hint="eastAsia" w:ascii="仿宋" w:hAnsi="仿宋" w:eastAsia="仿宋" w:cs="宋体"/>
          <w:sz w:val="24"/>
          <w:u w:val="single"/>
          <w:lang w:val="en-US" w:eastAsia="zh-CN"/>
        </w:rPr>
        <w:t>需明确声明属于哪种类型企业</w:t>
      </w:r>
      <w:r>
        <w:rPr>
          <w:rFonts w:hint="eastAsia" w:ascii="仿宋" w:hAnsi="仿宋" w:eastAsia="仿宋" w:cs="宋体"/>
          <w:sz w:val="24"/>
          <w:u w:val="single"/>
        </w:rPr>
        <w:t xml:space="preserve">） </w:t>
      </w:r>
      <w:r>
        <w:rPr>
          <w:rFonts w:hint="eastAsia" w:ascii="仿宋" w:hAnsi="仿宋" w:eastAsia="仿宋" w:cs="宋体"/>
          <w:sz w:val="24"/>
        </w:rPr>
        <w:t>；</w:t>
      </w:r>
    </w:p>
    <w:p>
      <w:pPr>
        <w:spacing w:line="360" w:lineRule="auto"/>
        <w:ind w:firstLine="480" w:firstLineChars="200"/>
        <w:jc w:val="left"/>
        <w:rPr>
          <w:rFonts w:ascii="仿宋" w:hAnsi="仿宋" w:eastAsia="仿宋" w:cs="宋体"/>
          <w:sz w:val="24"/>
        </w:rPr>
      </w:pPr>
      <w:r>
        <w:rPr>
          <w:rFonts w:hint="eastAsia" w:ascii="仿宋" w:hAnsi="仿宋" w:eastAsia="仿宋" w:cs="宋体"/>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宋体"/>
          <w:sz w:val="24"/>
        </w:rPr>
      </w:pPr>
      <w:r>
        <w:rPr>
          <w:rFonts w:hint="eastAsia" w:ascii="仿宋" w:hAnsi="仿宋" w:eastAsia="仿宋" w:cs="宋体"/>
          <w:sz w:val="24"/>
        </w:rPr>
        <w:t>本企业对上述声明内容的真实性负责。如有虚假，将依法承担相应责任。</w:t>
      </w:r>
    </w:p>
    <w:p>
      <w:pPr>
        <w:spacing w:line="360" w:lineRule="auto"/>
        <w:ind w:firstLine="480" w:firstLineChars="200"/>
        <w:rPr>
          <w:rFonts w:ascii="仿宋" w:hAnsi="仿宋" w:eastAsia="仿宋" w:cs="宋体"/>
          <w:sz w:val="24"/>
        </w:rPr>
      </w:pPr>
    </w:p>
    <w:p>
      <w:pPr>
        <w:snapToGrid w:val="0"/>
        <w:spacing w:line="360" w:lineRule="auto"/>
        <w:ind w:firstLine="5160" w:firstLineChars="2150"/>
        <w:rPr>
          <w:rFonts w:ascii="仿宋" w:hAnsi="仿宋" w:eastAsia="仿宋" w:cs="宋体"/>
          <w:kern w:val="0"/>
          <w:sz w:val="24"/>
        </w:rPr>
      </w:pPr>
      <w:r>
        <w:rPr>
          <w:rFonts w:hint="eastAsia" w:ascii="仿宋" w:hAnsi="仿宋" w:eastAsia="仿宋" w:cs="宋体"/>
          <w:kern w:val="0"/>
          <w:sz w:val="24"/>
          <w:lang w:val="zh-CN"/>
        </w:rPr>
        <w:t>供应商名称(电子签名)：</w:t>
      </w:r>
    </w:p>
    <w:p>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w:t>
      </w:r>
      <w:r>
        <w:rPr>
          <w:rFonts w:hint="eastAsia" w:ascii="仿宋" w:hAnsi="仿宋" w:eastAsia="仿宋" w:cs="宋体"/>
          <w:kern w:val="0"/>
          <w:sz w:val="24"/>
        </w:rPr>
        <w:t xml:space="preserve">：  年  </w:t>
      </w:r>
      <w:r>
        <w:rPr>
          <w:rFonts w:hint="eastAsia" w:ascii="仿宋" w:hAnsi="仿宋" w:eastAsia="仿宋" w:cs="宋体"/>
          <w:kern w:val="0"/>
          <w:sz w:val="24"/>
          <w:lang w:val="zh-CN"/>
        </w:rPr>
        <w:t>月</w:t>
      </w:r>
      <w:r>
        <w:rPr>
          <w:rFonts w:hint="eastAsia" w:ascii="仿宋" w:hAnsi="仿宋" w:eastAsia="仿宋" w:cs="宋体"/>
          <w:kern w:val="0"/>
          <w:sz w:val="24"/>
        </w:rPr>
        <w:t xml:space="preserve">   </w:t>
      </w:r>
      <w:r>
        <w:rPr>
          <w:rFonts w:hint="eastAsia" w:ascii="仿宋" w:hAnsi="仿宋" w:eastAsia="仿宋" w:cs="宋体"/>
          <w:kern w:val="0"/>
          <w:sz w:val="24"/>
          <w:lang w:val="zh-CN"/>
        </w:rPr>
        <w:t>日</w:t>
      </w:r>
    </w:p>
    <w:p>
      <w:pPr>
        <w:spacing w:line="360" w:lineRule="auto"/>
        <w:jc w:val="left"/>
        <w:rPr>
          <w:rFonts w:ascii="仿宋" w:hAnsi="仿宋" w:eastAsia="仿宋" w:cs="宋体"/>
          <w:sz w:val="18"/>
          <w:szCs w:val="18"/>
        </w:rPr>
      </w:pPr>
      <w:r>
        <w:rPr>
          <w:rFonts w:hint="eastAsia" w:ascii="仿宋" w:hAnsi="仿宋" w:eastAsia="仿宋" w:cs="宋体"/>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宋体"/>
          <w:sz w:val="24"/>
        </w:rPr>
      </w:pPr>
      <w:r>
        <w:rPr>
          <w:rFonts w:hint="eastAsia" w:ascii="仿宋" w:hAnsi="仿宋" w:eastAsia="仿宋" w:cs="宋体"/>
          <w:sz w:val="24"/>
        </w:rPr>
        <w:t>注：</w:t>
      </w:r>
    </w:p>
    <w:p>
      <w:pPr>
        <w:spacing w:line="360" w:lineRule="auto"/>
        <w:ind w:right="420" w:firstLine="480" w:firstLineChars="200"/>
        <w:rPr>
          <w:rFonts w:ascii="仿宋" w:hAnsi="仿宋" w:eastAsia="仿宋" w:cs="宋体"/>
          <w:sz w:val="24"/>
        </w:rPr>
      </w:pPr>
      <w:r>
        <w:rPr>
          <w:rFonts w:hint="eastAsia" w:ascii="仿宋" w:hAnsi="仿宋" w:eastAsia="仿宋" w:cs="宋体"/>
          <w:sz w:val="24"/>
        </w:rPr>
        <w:t>1、填写要求：①“标的名称”、“采购文件中明确的所属行业”依据采购文件第二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宋体"/>
          <w:sz w:val="24"/>
        </w:rPr>
      </w:pPr>
      <w:r>
        <w:rPr>
          <w:rFonts w:hint="eastAsia" w:ascii="仿宋" w:hAnsi="仿宋" w:eastAsia="仿宋"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60" w:lineRule="auto"/>
        <w:jc w:val="center"/>
        <w:rPr>
          <w:rFonts w:ascii="仿宋" w:hAnsi="仿宋" w:eastAsia="仿宋" w:cs="宋体"/>
          <w:b/>
          <w:sz w:val="32"/>
          <w:szCs w:val="32"/>
        </w:rPr>
      </w:pPr>
    </w:p>
    <w:p>
      <w:pPr>
        <w:spacing w:line="360" w:lineRule="auto"/>
        <w:jc w:val="center"/>
        <w:rPr>
          <w:rFonts w:ascii="仿宋" w:hAnsi="仿宋" w:eastAsia="仿宋" w:cs="宋体"/>
          <w:b/>
          <w:sz w:val="32"/>
          <w:szCs w:val="32"/>
        </w:rPr>
      </w:pPr>
    </w:p>
    <w:p>
      <w:pPr>
        <w:spacing w:line="360" w:lineRule="auto"/>
        <w:jc w:val="center"/>
        <w:rPr>
          <w:rFonts w:ascii="仿宋" w:hAnsi="仿宋" w:eastAsia="仿宋" w:cs="宋体"/>
          <w:b/>
          <w:sz w:val="32"/>
          <w:szCs w:val="32"/>
        </w:rPr>
      </w:pPr>
    </w:p>
    <w:p>
      <w:pPr>
        <w:spacing w:line="360" w:lineRule="auto"/>
        <w:jc w:val="center"/>
        <w:rPr>
          <w:rFonts w:ascii="仿宋" w:hAnsi="仿宋" w:eastAsia="仿宋" w:cs="宋体"/>
          <w:b/>
          <w:sz w:val="32"/>
          <w:szCs w:val="32"/>
        </w:rPr>
      </w:pPr>
    </w:p>
    <w:p>
      <w:pPr>
        <w:spacing w:line="360" w:lineRule="auto"/>
        <w:jc w:val="center"/>
        <w:rPr>
          <w:rFonts w:ascii="仿宋" w:hAnsi="仿宋" w:eastAsia="仿宋" w:cs="宋体"/>
          <w:b/>
          <w:sz w:val="32"/>
          <w:szCs w:val="32"/>
        </w:rPr>
      </w:pPr>
    </w:p>
    <w:p>
      <w:pPr>
        <w:spacing w:line="360" w:lineRule="auto"/>
        <w:jc w:val="center"/>
        <w:rPr>
          <w:rFonts w:ascii="仿宋" w:hAnsi="仿宋" w:eastAsia="仿宋" w:cs="宋体"/>
          <w:b/>
          <w:sz w:val="32"/>
          <w:szCs w:val="32"/>
        </w:rPr>
      </w:pPr>
    </w:p>
    <w:p>
      <w:pPr>
        <w:spacing w:line="360" w:lineRule="auto"/>
        <w:jc w:val="center"/>
        <w:rPr>
          <w:rFonts w:ascii="仿宋" w:hAnsi="仿宋" w:eastAsia="仿宋" w:cs="宋体"/>
          <w:b/>
          <w:sz w:val="32"/>
          <w:szCs w:val="32"/>
        </w:rPr>
      </w:pPr>
    </w:p>
    <w:p>
      <w:pPr>
        <w:spacing w:line="360" w:lineRule="auto"/>
        <w:rPr>
          <w:rFonts w:ascii="仿宋" w:hAnsi="仿宋" w:eastAsia="仿宋" w:cs="宋体"/>
          <w:bCs/>
          <w:sz w:val="24"/>
        </w:rPr>
        <w:sectPr>
          <w:pgSz w:w="11906" w:h="16838"/>
          <w:pgMar w:top="1440" w:right="1080" w:bottom="1440" w:left="1080" w:header="851" w:footer="992" w:gutter="0"/>
          <w:cols w:space="720" w:num="1"/>
          <w:titlePg/>
          <w:docGrid w:linePitch="312" w:charSpace="0"/>
        </w:sectPr>
      </w:pPr>
    </w:p>
    <w:p>
      <w:pPr>
        <w:spacing w:line="360" w:lineRule="auto"/>
        <w:outlineLvl w:val="1"/>
        <w:rPr>
          <w:rFonts w:ascii="仿宋" w:hAnsi="仿宋" w:eastAsia="仿宋" w:cs="宋体"/>
          <w:b/>
          <w:spacing w:val="6"/>
          <w:sz w:val="32"/>
          <w:szCs w:val="32"/>
        </w:rPr>
      </w:pPr>
      <w:r>
        <w:rPr>
          <w:rFonts w:hint="eastAsia" w:ascii="仿宋" w:hAnsi="仿宋" w:eastAsia="仿宋" w:cs="宋体"/>
          <w:b/>
          <w:spacing w:val="6"/>
          <w:sz w:val="32"/>
          <w:szCs w:val="32"/>
        </w:rPr>
        <w:t>附件8：工程量清单（另附）</w:t>
      </w:r>
    </w:p>
    <w:p>
      <w:pPr>
        <w:spacing w:line="360" w:lineRule="auto"/>
        <w:rPr>
          <w:rFonts w:ascii="仿宋" w:hAnsi="仿宋" w:eastAsia="仿宋" w:cs="宋体"/>
          <w:b/>
          <w:spacing w:val="6"/>
          <w:sz w:val="32"/>
          <w:szCs w:val="32"/>
        </w:rPr>
      </w:pPr>
    </w:p>
    <w:p>
      <w:pPr>
        <w:spacing w:line="360" w:lineRule="auto"/>
        <w:outlineLvl w:val="1"/>
        <w:rPr>
          <w:rFonts w:ascii="仿宋" w:hAnsi="仿宋" w:eastAsia="仿宋" w:cs="宋体"/>
          <w:b/>
          <w:spacing w:val="6"/>
          <w:sz w:val="32"/>
          <w:szCs w:val="32"/>
        </w:rPr>
      </w:pPr>
      <w:r>
        <w:rPr>
          <w:rFonts w:hint="eastAsia" w:ascii="仿宋" w:hAnsi="仿宋" w:eastAsia="仿宋" w:cs="宋体"/>
          <w:b/>
          <w:spacing w:val="6"/>
          <w:sz w:val="32"/>
          <w:szCs w:val="32"/>
        </w:rPr>
        <w:t>附件9：图纸（另附）</w:t>
      </w:r>
    </w:p>
    <w:p>
      <w:pPr>
        <w:pStyle w:val="27"/>
        <w:rPr>
          <w:rFonts w:ascii="仿宋" w:hAnsi="仿宋" w:eastAsia="仿宋"/>
        </w:rPr>
      </w:pPr>
    </w:p>
    <w:sectPr>
      <w:pgSz w:w="11906" w:h="16838"/>
      <w:pgMar w:top="1440" w:right="1080" w:bottom="1440" w:left="108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CC"/>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9A701D-912D-43B0-A1A6-DCF6925D7AA4}"/>
  </w:font>
  <w:font w:name="Arial">
    <w:panose1 w:val="020B0604020202020204"/>
    <w:charset w:val="01"/>
    <w:family w:val="swiss"/>
    <w:pitch w:val="default"/>
    <w:sig w:usb0="E0002EFF" w:usb1="C000785B" w:usb2="00000009" w:usb3="00000000" w:csb0="400001FF" w:csb1="FFFF0000"/>
    <w:embedRegular r:id="rId2" w:fontKey="{EEBB4E58-7ABB-4197-B2F5-394F2D571630}"/>
  </w:font>
  <w:font w:name="黑体">
    <w:panose1 w:val="02010609060101010101"/>
    <w:charset w:val="86"/>
    <w:family w:val="auto"/>
    <w:pitch w:val="default"/>
    <w:sig w:usb0="800002BF" w:usb1="38CF7CFA" w:usb2="00000016" w:usb3="00000000" w:csb0="00040001" w:csb1="00000000"/>
    <w:embedRegular r:id="rId3" w:fontKey="{14A5DC59-DACB-49B4-95F3-B6B6962FD2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3B48847-06D6-445D-BF8F-F6E8A0FE2EA2}"/>
  </w:font>
  <w:font w:name="仿宋_GB2312">
    <w:panose1 w:val="02010609030101010101"/>
    <w:charset w:val="86"/>
    <w:family w:val="modern"/>
    <w:pitch w:val="default"/>
    <w:sig w:usb0="00000001" w:usb1="080E0000" w:usb2="00000000" w:usb3="00000000" w:csb0="00040000" w:csb1="00000000"/>
    <w:embedRegular r:id="rId5" w:fontKey="{42FD9B11-8F99-414F-BE1C-0753AB1D518D}"/>
  </w:font>
  <w:font w:name="仿宋">
    <w:panose1 w:val="02010609060101010101"/>
    <w:charset w:val="86"/>
    <w:family w:val="modern"/>
    <w:pitch w:val="default"/>
    <w:sig w:usb0="800002BF" w:usb1="38CF7CFA" w:usb2="00000016" w:usb3="00000000" w:csb0="00040001" w:csb1="00000000"/>
    <w:embedRegular r:id="rId6" w:fontKey="{386C7A1B-9F35-4448-8871-E0680C5FA806}"/>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7" w:fontKey="{9FAE1ACC-851A-47CA-ADA0-E73C8FC56A28}"/>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embedRegular r:id="rId8" w:fontKey="{AC888B0E-CFE2-47BE-882B-FE160497DC4D}"/>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 w:hAnsi="仿宋" w:eastAsia="仿宋"/>
      </w:rPr>
    </w:pPr>
    <w:r>
      <mc:AlternateContent>
        <mc:Choice Requires="wps">
          <w:drawing>
            <wp:anchor distT="0" distB="0" distL="114300" distR="114300" simplePos="0" relativeHeight="251659264" behindDoc="0" locked="0" layoutInCell="1" allowOverlap="1">
              <wp:simplePos x="0" y="0"/>
              <wp:positionH relativeFrom="margin">
                <wp:posOffset>2600325</wp:posOffset>
              </wp:positionH>
              <wp:positionV relativeFrom="paragraph">
                <wp:posOffset>-246380</wp:posOffset>
              </wp:positionV>
              <wp:extent cx="1333500" cy="142875"/>
              <wp:effectExtent l="0" t="0" r="0" b="9525"/>
              <wp:wrapNone/>
              <wp:docPr id="1" name="文本框 1"/>
              <wp:cNvGraphicFramePr/>
              <a:graphic xmlns:a="http://schemas.openxmlformats.org/drawingml/2006/main">
                <a:graphicData uri="http://schemas.microsoft.com/office/word/2010/wordprocessingShape">
                  <wps:wsp>
                    <wps:cNvSpPr txBox="1"/>
                    <wps:spPr>
                      <a:xfrm>
                        <a:off x="0" y="0"/>
                        <a:ext cx="1333500" cy="142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35</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135</w:t>
                          </w:r>
                          <w:r>
                            <w:rPr>
                              <w:rFonts w:hint="eastAsia" w:ascii="仿宋" w:hAnsi="仿宋" w:eastAsia="仿宋"/>
                              <w:kern w:val="0"/>
                            </w:rPr>
                            <w:fldChar w:fldCharType="end"/>
                          </w:r>
                          <w:r>
                            <w:rPr>
                              <w:rFonts w:hint="eastAsia" w:ascii="仿宋" w:hAnsi="仿宋" w:eastAsia="仿宋"/>
                              <w:kern w:val="0"/>
                            </w:rP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4.75pt;margin-top:-19.4pt;height:11.25pt;width:105pt;mso-position-horizontal-relative:margin;z-index:251659264;mso-width-relative:page;mso-height-relative:page;" filled="f" stroked="f" coordsize="21600,21600" o:gfxdata="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cSeVLXAAAACwEAAA8AAAAAAAAAAQAgAAAAIgAAAGRycy9kb3ducmV2LnhtbFBL&#10;AQIUABQAAAAIAIdO4kDqlV7MMAIAAFYEAAAOAAAAAAAAAAEAIAAAACYBAABkcnMvZTJvRG9jLnht&#10;bFBLBQYAAAAABgAGAFkBAADIBQAAAAA=&#10;">
              <v:fill on="f" focussize="0,0"/>
              <v:stroke on="f" weight="0.5pt"/>
              <v:imagedata o:title=""/>
              <o:lock v:ext="edit" aspectratio="f"/>
              <v:textbox inset="0mm,0mm,0mm,0mm">
                <w:txbxContent>
                  <w:p>
                    <w:pPr>
                      <w:pStyle w:val="42"/>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35</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135</w:t>
                    </w:r>
                    <w:r>
                      <w:rPr>
                        <w:rFonts w:hint="eastAsia" w:ascii="仿宋" w:hAnsi="仿宋" w:eastAsia="仿宋"/>
                        <w:kern w:val="0"/>
                      </w:rPr>
                      <w:fldChar w:fldCharType="end"/>
                    </w:r>
                    <w:r>
                      <w:rPr>
                        <w:rFonts w:hint="eastAsia" w:ascii="仿宋" w:hAnsi="仿宋" w:eastAsia="仿宋"/>
                        <w:kern w:val="0"/>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 w:hAnsi="仿宋" w:eastAsia="仿宋"/>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 w:hAnsi="仿宋" w:eastAsia="仿宋"/>
                              <w:kern w:val="0"/>
                              <w:szCs w:val="21"/>
                            </w:rPr>
                            <w:t xml:space="preserve">第 </w:t>
                          </w:r>
                          <w:r>
                            <w:rPr>
                              <w:rFonts w:hint="eastAsia" w:ascii="仿宋" w:hAnsi="仿宋" w:eastAsia="仿宋"/>
                              <w:kern w:val="0"/>
                              <w:szCs w:val="21"/>
                            </w:rPr>
                            <w:fldChar w:fldCharType="begin"/>
                          </w:r>
                          <w:r>
                            <w:rPr>
                              <w:rFonts w:hint="eastAsia" w:ascii="仿宋" w:hAnsi="仿宋" w:eastAsia="仿宋"/>
                              <w:kern w:val="0"/>
                              <w:szCs w:val="21"/>
                            </w:rPr>
                            <w:instrText xml:space="preserve"> PAGE </w:instrText>
                          </w:r>
                          <w:r>
                            <w:rPr>
                              <w:rFonts w:hint="eastAsia" w:ascii="仿宋" w:hAnsi="仿宋" w:eastAsia="仿宋"/>
                              <w:kern w:val="0"/>
                              <w:szCs w:val="21"/>
                            </w:rPr>
                            <w:fldChar w:fldCharType="separate"/>
                          </w:r>
                          <w:r>
                            <w:rPr>
                              <w:rFonts w:ascii="仿宋" w:hAnsi="仿宋" w:eastAsia="仿宋"/>
                              <w:kern w:val="0"/>
                              <w:szCs w:val="21"/>
                            </w:rPr>
                            <w:t>71</w:t>
                          </w:r>
                          <w:r>
                            <w:rPr>
                              <w:rFonts w:hint="eastAsia" w:ascii="仿宋" w:hAnsi="仿宋" w:eastAsia="仿宋"/>
                              <w:kern w:val="0"/>
                              <w:szCs w:val="21"/>
                            </w:rPr>
                            <w:fldChar w:fldCharType="end"/>
                          </w:r>
                          <w:r>
                            <w:rPr>
                              <w:rFonts w:hint="eastAsia" w:ascii="仿宋" w:hAnsi="仿宋" w:eastAsia="仿宋"/>
                              <w:kern w:val="0"/>
                              <w:szCs w:val="21"/>
                            </w:rPr>
                            <w:t xml:space="preserve"> 页 共 </w:t>
                          </w:r>
                          <w:r>
                            <w:rPr>
                              <w:rFonts w:hint="eastAsia" w:ascii="仿宋" w:hAnsi="仿宋" w:eastAsia="仿宋"/>
                              <w:kern w:val="0"/>
                              <w:szCs w:val="21"/>
                            </w:rPr>
                            <w:fldChar w:fldCharType="begin"/>
                          </w:r>
                          <w:r>
                            <w:rPr>
                              <w:rFonts w:hint="eastAsia" w:ascii="仿宋" w:hAnsi="仿宋" w:eastAsia="仿宋"/>
                              <w:kern w:val="0"/>
                              <w:szCs w:val="21"/>
                            </w:rPr>
                            <w:instrText xml:space="preserve"> NUMPAGES </w:instrText>
                          </w:r>
                          <w:r>
                            <w:rPr>
                              <w:rFonts w:hint="eastAsia" w:ascii="仿宋" w:hAnsi="仿宋" w:eastAsia="仿宋"/>
                              <w:kern w:val="0"/>
                              <w:szCs w:val="21"/>
                            </w:rPr>
                            <w:fldChar w:fldCharType="separate"/>
                          </w:r>
                          <w:r>
                            <w:rPr>
                              <w:rFonts w:ascii="仿宋" w:hAnsi="仿宋" w:eastAsia="仿宋"/>
                              <w:kern w:val="0"/>
                              <w:szCs w:val="21"/>
                            </w:rPr>
                            <w:t>72</w:t>
                          </w:r>
                          <w:r>
                            <w:rPr>
                              <w:rFonts w:hint="eastAsia" w:ascii="仿宋" w:hAnsi="仿宋" w:eastAsia="仿宋"/>
                              <w:kern w:val="0"/>
                              <w:szCs w:val="21"/>
                            </w:rPr>
                            <w:fldChar w:fldCharType="end"/>
                          </w:r>
                          <w:r>
                            <w:rPr>
                              <w:rFonts w:hint="eastAsia" w:ascii="仿宋" w:hAnsi="仿宋" w:eastAsia="仿宋"/>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2"/>
                      <w:jc w:val="center"/>
                    </w:pPr>
                    <w:r>
                      <w:rPr>
                        <w:rFonts w:hint="eastAsia" w:ascii="仿宋" w:hAnsi="仿宋" w:eastAsia="仿宋"/>
                        <w:kern w:val="0"/>
                        <w:szCs w:val="21"/>
                      </w:rPr>
                      <w:t xml:space="preserve">第 </w:t>
                    </w:r>
                    <w:r>
                      <w:rPr>
                        <w:rFonts w:hint="eastAsia" w:ascii="仿宋" w:hAnsi="仿宋" w:eastAsia="仿宋"/>
                        <w:kern w:val="0"/>
                        <w:szCs w:val="21"/>
                      </w:rPr>
                      <w:fldChar w:fldCharType="begin"/>
                    </w:r>
                    <w:r>
                      <w:rPr>
                        <w:rFonts w:hint="eastAsia" w:ascii="仿宋" w:hAnsi="仿宋" w:eastAsia="仿宋"/>
                        <w:kern w:val="0"/>
                        <w:szCs w:val="21"/>
                      </w:rPr>
                      <w:instrText xml:space="preserve"> PAGE </w:instrText>
                    </w:r>
                    <w:r>
                      <w:rPr>
                        <w:rFonts w:hint="eastAsia" w:ascii="仿宋" w:hAnsi="仿宋" w:eastAsia="仿宋"/>
                        <w:kern w:val="0"/>
                        <w:szCs w:val="21"/>
                      </w:rPr>
                      <w:fldChar w:fldCharType="separate"/>
                    </w:r>
                    <w:r>
                      <w:rPr>
                        <w:rFonts w:ascii="仿宋" w:hAnsi="仿宋" w:eastAsia="仿宋"/>
                        <w:kern w:val="0"/>
                        <w:szCs w:val="21"/>
                      </w:rPr>
                      <w:t>71</w:t>
                    </w:r>
                    <w:r>
                      <w:rPr>
                        <w:rFonts w:hint="eastAsia" w:ascii="仿宋" w:hAnsi="仿宋" w:eastAsia="仿宋"/>
                        <w:kern w:val="0"/>
                        <w:szCs w:val="21"/>
                      </w:rPr>
                      <w:fldChar w:fldCharType="end"/>
                    </w:r>
                    <w:r>
                      <w:rPr>
                        <w:rFonts w:hint="eastAsia" w:ascii="仿宋" w:hAnsi="仿宋" w:eastAsia="仿宋"/>
                        <w:kern w:val="0"/>
                        <w:szCs w:val="21"/>
                      </w:rPr>
                      <w:t xml:space="preserve"> 页 共 </w:t>
                    </w:r>
                    <w:r>
                      <w:rPr>
                        <w:rFonts w:hint="eastAsia" w:ascii="仿宋" w:hAnsi="仿宋" w:eastAsia="仿宋"/>
                        <w:kern w:val="0"/>
                        <w:szCs w:val="21"/>
                      </w:rPr>
                      <w:fldChar w:fldCharType="begin"/>
                    </w:r>
                    <w:r>
                      <w:rPr>
                        <w:rFonts w:hint="eastAsia" w:ascii="仿宋" w:hAnsi="仿宋" w:eastAsia="仿宋"/>
                        <w:kern w:val="0"/>
                        <w:szCs w:val="21"/>
                      </w:rPr>
                      <w:instrText xml:space="preserve"> NUMPAGES </w:instrText>
                    </w:r>
                    <w:r>
                      <w:rPr>
                        <w:rFonts w:hint="eastAsia" w:ascii="仿宋" w:hAnsi="仿宋" w:eastAsia="仿宋"/>
                        <w:kern w:val="0"/>
                        <w:szCs w:val="21"/>
                      </w:rPr>
                      <w:fldChar w:fldCharType="separate"/>
                    </w:r>
                    <w:r>
                      <w:rPr>
                        <w:rFonts w:ascii="仿宋" w:hAnsi="仿宋" w:eastAsia="仿宋"/>
                        <w:kern w:val="0"/>
                        <w:szCs w:val="21"/>
                      </w:rPr>
                      <w:t>72</w:t>
                    </w:r>
                    <w:r>
                      <w:rPr>
                        <w:rFonts w:hint="eastAsia" w:ascii="仿宋" w:hAnsi="仿宋" w:eastAsia="仿宋"/>
                        <w:kern w:val="0"/>
                        <w:szCs w:val="21"/>
                      </w:rPr>
                      <w:fldChar w:fldCharType="end"/>
                    </w:r>
                    <w:r>
                      <w:rPr>
                        <w:rFonts w:hint="eastAsia" w:ascii="仿宋" w:hAnsi="仿宋" w:eastAsia="仿宋"/>
                        <w:kern w:val="0"/>
                        <w:szCs w:val="21"/>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 w:hAnsi="仿宋" w:eastAsia="仿宋"/>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 w:hAnsi="仿宋" w:eastAsia="仿宋"/>
                              <w:kern w:val="0"/>
                              <w:szCs w:val="21"/>
                            </w:rPr>
                            <w:t xml:space="preserve">第 </w:t>
                          </w:r>
                          <w:r>
                            <w:rPr>
                              <w:rFonts w:hint="eastAsia" w:ascii="仿宋" w:hAnsi="仿宋" w:eastAsia="仿宋"/>
                              <w:kern w:val="0"/>
                              <w:szCs w:val="21"/>
                            </w:rPr>
                            <w:fldChar w:fldCharType="begin"/>
                          </w:r>
                          <w:r>
                            <w:rPr>
                              <w:rFonts w:hint="eastAsia" w:ascii="仿宋" w:hAnsi="仿宋" w:eastAsia="仿宋"/>
                              <w:kern w:val="0"/>
                              <w:szCs w:val="21"/>
                            </w:rPr>
                            <w:instrText xml:space="preserve"> PAGE </w:instrText>
                          </w:r>
                          <w:r>
                            <w:rPr>
                              <w:rFonts w:hint="eastAsia" w:ascii="仿宋" w:hAnsi="仿宋" w:eastAsia="仿宋"/>
                              <w:kern w:val="0"/>
                              <w:szCs w:val="21"/>
                            </w:rPr>
                            <w:fldChar w:fldCharType="separate"/>
                          </w:r>
                          <w:r>
                            <w:rPr>
                              <w:rFonts w:ascii="仿宋" w:hAnsi="仿宋" w:eastAsia="仿宋"/>
                              <w:kern w:val="0"/>
                              <w:szCs w:val="21"/>
                            </w:rPr>
                            <w:t>59</w:t>
                          </w:r>
                          <w:r>
                            <w:rPr>
                              <w:rFonts w:hint="eastAsia" w:ascii="仿宋" w:hAnsi="仿宋" w:eastAsia="仿宋"/>
                              <w:kern w:val="0"/>
                              <w:szCs w:val="21"/>
                            </w:rPr>
                            <w:fldChar w:fldCharType="end"/>
                          </w:r>
                          <w:r>
                            <w:rPr>
                              <w:rFonts w:hint="eastAsia" w:ascii="仿宋" w:hAnsi="仿宋" w:eastAsia="仿宋"/>
                              <w:kern w:val="0"/>
                              <w:szCs w:val="21"/>
                            </w:rPr>
                            <w:t xml:space="preserve"> 页 共 </w:t>
                          </w:r>
                          <w:r>
                            <w:rPr>
                              <w:rFonts w:hint="eastAsia" w:ascii="仿宋" w:hAnsi="仿宋" w:eastAsia="仿宋"/>
                              <w:kern w:val="0"/>
                              <w:szCs w:val="21"/>
                            </w:rPr>
                            <w:fldChar w:fldCharType="begin"/>
                          </w:r>
                          <w:r>
                            <w:rPr>
                              <w:rFonts w:hint="eastAsia" w:ascii="仿宋" w:hAnsi="仿宋" w:eastAsia="仿宋"/>
                              <w:kern w:val="0"/>
                              <w:szCs w:val="21"/>
                            </w:rPr>
                            <w:instrText xml:space="preserve"> NUMPAGES </w:instrText>
                          </w:r>
                          <w:r>
                            <w:rPr>
                              <w:rFonts w:hint="eastAsia" w:ascii="仿宋" w:hAnsi="仿宋" w:eastAsia="仿宋"/>
                              <w:kern w:val="0"/>
                              <w:szCs w:val="21"/>
                            </w:rPr>
                            <w:fldChar w:fldCharType="separate"/>
                          </w:r>
                          <w:r>
                            <w:rPr>
                              <w:rFonts w:ascii="仿宋" w:hAnsi="仿宋" w:eastAsia="仿宋"/>
                              <w:kern w:val="0"/>
                              <w:szCs w:val="21"/>
                            </w:rPr>
                            <w:t>72</w:t>
                          </w:r>
                          <w:r>
                            <w:rPr>
                              <w:rFonts w:hint="eastAsia" w:ascii="仿宋" w:hAnsi="仿宋" w:eastAsia="仿宋"/>
                              <w:kern w:val="0"/>
                              <w:szCs w:val="21"/>
                            </w:rPr>
                            <w:fldChar w:fldCharType="end"/>
                          </w:r>
                          <w:bookmarkStart w:id="504" w:name="_Toc131845147"/>
                          <w:bookmarkStart w:id="505" w:name="_Toc91899912"/>
                          <w:bookmarkStart w:id="506" w:name="_Toc36110187"/>
                          <w:bookmarkStart w:id="507" w:name="_Toc164085800"/>
                          <w:r>
                            <w:rPr>
                              <w:rFonts w:hint="eastAsia" w:ascii="仿宋" w:hAnsi="仿宋" w:eastAsia="仿宋"/>
                              <w:kern w:val="0"/>
                              <w:szCs w:val="21"/>
                            </w:rPr>
                            <w:t xml:space="preserve"> 页</w:t>
                          </w:r>
                          <w:bookmarkEnd w:id="504"/>
                          <w:bookmarkEnd w:id="505"/>
                          <w:bookmarkEnd w:id="506"/>
                          <w:bookmarkEnd w:id="507"/>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42"/>
                      <w:jc w:val="center"/>
                    </w:pPr>
                    <w:r>
                      <w:rPr>
                        <w:rFonts w:hint="eastAsia" w:ascii="仿宋" w:hAnsi="仿宋" w:eastAsia="仿宋"/>
                        <w:kern w:val="0"/>
                        <w:szCs w:val="21"/>
                      </w:rPr>
                      <w:t xml:space="preserve">第 </w:t>
                    </w:r>
                    <w:r>
                      <w:rPr>
                        <w:rFonts w:hint="eastAsia" w:ascii="仿宋" w:hAnsi="仿宋" w:eastAsia="仿宋"/>
                        <w:kern w:val="0"/>
                        <w:szCs w:val="21"/>
                      </w:rPr>
                      <w:fldChar w:fldCharType="begin"/>
                    </w:r>
                    <w:r>
                      <w:rPr>
                        <w:rFonts w:hint="eastAsia" w:ascii="仿宋" w:hAnsi="仿宋" w:eastAsia="仿宋"/>
                        <w:kern w:val="0"/>
                        <w:szCs w:val="21"/>
                      </w:rPr>
                      <w:instrText xml:space="preserve"> PAGE </w:instrText>
                    </w:r>
                    <w:r>
                      <w:rPr>
                        <w:rFonts w:hint="eastAsia" w:ascii="仿宋" w:hAnsi="仿宋" w:eastAsia="仿宋"/>
                        <w:kern w:val="0"/>
                        <w:szCs w:val="21"/>
                      </w:rPr>
                      <w:fldChar w:fldCharType="separate"/>
                    </w:r>
                    <w:r>
                      <w:rPr>
                        <w:rFonts w:ascii="仿宋" w:hAnsi="仿宋" w:eastAsia="仿宋"/>
                        <w:kern w:val="0"/>
                        <w:szCs w:val="21"/>
                      </w:rPr>
                      <w:t>59</w:t>
                    </w:r>
                    <w:r>
                      <w:rPr>
                        <w:rFonts w:hint="eastAsia" w:ascii="仿宋" w:hAnsi="仿宋" w:eastAsia="仿宋"/>
                        <w:kern w:val="0"/>
                        <w:szCs w:val="21"/>
                      </w:rPr>
                      <w:fldChar w:fldCharType="end"/>
                    </w:r>
                    <w:r>
                      <w:rPr>
                        <w:rFonts w:hint="eastAsia" w:ascii="仿宋" w:hAnsi="仿宋" w:eastAsia="仿宋"/>
                        <w:kern w:val="0"/>
                        <w:szCs w:val="21"/>
                      </w:rPr>
                      <w:t xml:space="preserve"> 页 共 </w:t>
                    </w:r>
                    <w:r>
                      <w:rPr>
                        <w:rFonts w:hint="eastAsia" w:ascii="仿宋" w:hAnsi="仿宋" w:eastAsia="仿宋"/>
                        <w:kern w:val="0"/>
                        <w:szCs w:val="21"/>
                      </w:rPr>
                      <w:fldChar w:fldCharType="begin"/>
                    </w:r>
                    <w:r>
                      <w:rPr>
                        <w:rFonts w:hint="eastAsia" w:ascii="仿宋" w:hAnsi="仿宋" w:eastAsia="仿宋"/>
                        <w:kern w:val="0"/>
                        <w:szCs w:val="21"/>
                      </w:rPr>
                      <w:instrText xml:space="preserve"> NUMPAGES </w:instrText>
                    </w:r>
                    <w:r>
                      <w:rPr>
                        <w:rFonts w:hint="eastAsia" w:ascii="仿宋" w:hAnsi="仿宋" w:eastAsia="仿宋"/>
                        <w:kern w:val="0"/>
                        <w:szCs w:val="21"/>
                      </w:rPr>
                      <w:fldChar w:fldCharType="separate"/>
                    </w:r>
                    <w:r>
                      <w:rPr>
                        <w:rFonts w:ascii="仿宋" w:hAnsi="仿宋" w:eastAsia="仿宋"/>
                        <w:kern w:val="0"/>
                        <w:szCs w:val="21"/>
                      </w:rPr>
                      <w:t>72</w:t>
                    </w:r>
                    <w:r>
                      <w:rPr>
                        <w:rFonts w:hint="eastAsia" w:ascii="仿宋" w:hAnsi="仿宋" w:eastAsia="仿宋"/>
                        <w:kern w:val="0"/>
                        <w:szCs w:val="21"/>
                      </w:rPr>
                      <w:fldChar w:fldCharType="end"/>
                    </w:r>
                    <w:bookmarkStart w:id="504" w:name="_Toc131845147"/>
                    <w:bookmarkStart w:id="505" w:name="_Toc91899912"/>
                    <w:bookmarkStart w:id="506" w:name="_Toc36110187"/>
                    <w:bookmarkStart w:id="507" w:name="_Toc164085800"/>
                    <w:r>
                      <w:rPr>
                        <w:rFonts w:hint="eastAsia" w:ascii="仿宋" w:hAnsi="仿宋" w:eastAsia="仿宋"/>
                        <w:kern w:val="0"/>
                        <w:szCs w:val="21"/>
                      </w:rPr>
                      <w:t xml:space="preserve"> 页</w:t>
                    </w:r>
                    <w:bookmarkEnd w:id="504"/>
                    <w:bookmarkEnd w:id="505"/>
                    <w:bookmarkEnd w:id="506"/>
                    <w:bookmarkEnd w:id="50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posOffset>2667000</wp:posOffset>
              </wp:positionH>
              <wp:positionV relativeFrom="paragraph">
                <wp:posOffset>1270</wp:posOffset>
              </wp:positionV>
              <wp:extent cx="1114425" cy="200025"/>
              <wp:effectExtent l="0" t="0" r="9525" b="9525"/>
              <wp:wrapNone/>
              <wp:docPr id="2" name="文本框 2"/>
              <wp:cNvGraphicFramePr/>
              <a:graphic xmlns:a="http://schemas.openxmlformats.org/drawingml/2006/main">
                <a:graphicData uri="http://schemas.microsoft.com/office/word/2010/wordprocessingShape">
                  <wps:wsp>
                    <wps:cNvSpPr txBox="1"/>
                    <wps:spPr>
                      <a:xfrm>
                        <a:off x="0" y="0"/>
                        <a:ext cx="1114425" cy="200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0pt;margin-top:0.1pt;height:15.75pt;width:87.75pt;mso-position-horizontal-relative:margin;z-index:251660288;mso-width-relative:page;mso-height-relative:page;" filled="f" stroked="f" coordsize="21600,21600" o:gfxdata="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7HYd1QAAAAcBAAAPAAAAAAAAAAEAIAAAACIAAABkcnMvZG93bnJldi54bWxQSwEC&#10;FAAUAAAACACHTuJAEExaITACAABWBAAADgAAAAAAAAABACAAAAAkAQAAZHJzL2Uyb0RvYy54bWxQ&#10;SwUGAAAAAAYABgBZAQAAxgUAAAAA&#10;">
              <v:fill on="f" focussize="0,0"/>
              <v:stroke on="f" weight="0.5pt"/>
              <v:imagedata o:title=""/>
              <o:lock v:ext="edit" aspectratio="f"/>
              <v:textbox inset="0mm,0mm,0mm,0mm">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 w:hAnsi="仿宋" w:eastAsia="仿宋"/>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51</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72</w:t>
                          </w:r>
                          <w:r>
                            <w:rPr>
                              <w:rFonts w:hint="eastAsia" w:ascii="仿宋" w:hAnsi="仿宋" w:eastAsia="仿宋"/>
                              <w:kern w:val="0"/>
                            </w:rPr>
                            <w:fldChar w:fldCharType="end"/>
                          </w:r>
                          <w:r>
                            <w:rPr>
                              <w:rFonts w:hint="eastAsia" w:ascii="仿宋" w:hAnsi="仿宋" w:eastAsia="仿宋"/>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51</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72</w:t>
                    </w:r>
                    <w:r>
                      <w:rPr>
                        <w:rFonts w:hint="eastAsia" w:ascii="仿宋" w:hAnsi="仿宋" w:eastAsia="仿宋"/>
                        <w:kern w:val="0"/>
                      </w:rPr>
                      <w:fldChar w:fldCharType="end"/>
                    </w:r>
                    <w:r>
                      <w:rPr>
                        <w:rFonts w:hint="eastAsia" w:ascii="仿宋" w:hAnsi="仿宋" w:eastAsia="仿宋"/>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 w:hAnsi="仿宋" w:eastAsia="仿宋"/>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30</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73</w:t>
                          </w:r>
                          <w:r>
                            <w:rPr>
                              <w:rFonts w:hint="eastAsia" w:ascii="仿宋" w:hAnsi="仿宋" w:eastAsia="仿宋"/>
                              <w:kern w:val="0"/>
                            </w:rPr>
                            <w:fldChar w:fldCharType="end"/>
                          </w:r>
                          <w:r>
                            <w:rPr>
                              <w:rFonts w:hint="eastAsia" w:ascii="仿宋" w:hAnsi="仿宋" w:eastAsia="仿宋"/>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30</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73</w:t>
                    </w:r>
                    <w:r>
                      <w:rPr>
                        <w:rFonts w:hint="eastAsia" w:ascii="仿宋" w:hAnsi="仿宋" w:eastAsia="仿宋"/>
                        <w:kern w:val="0"/>
                      </w:rPr>
                      <w:fldChar w:fldCharType="end"/>
                    </w:r>
                    <w:r>
                      <w:rPr>
                        <w:rFonts w:hint="eastAsia" w:ascii="仿宋" w:hAnsi="仿宋" w:eastAsia="仿宋"/>
                        <w:kern w:val="0"/>
                      </w:rP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 w:hAnsi="仿宋" w:eastAsia="仿宋"/>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55</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71</w:t>
                          </w:r>
                          <w:r>
                            <w:rPr>
                              <w:rFonts w:hint="eastAsia" w:ascii="仿宋" w:hAnsi="仿宋" w:eastAsia="仿宋"/>
                              <w:kern w:val="0"/>
                            </w:rPr>
                            <w:fldChar w:fldCharType="end"/>
                          </w:r>
                          <w:r>
                            <w:rPr>
                              <w:rFonts w:hint="eastAsia" w:ascii="仿宋" w:hAnsi="仿宋" w:eastAsia="仿宋"/>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55</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71</w:t>
                    </w:r>
                    <w:r>
                      <w:rPr>
                        <w:rFonts w:hint="eastAsia" w:ascii="仿宋" w:hAnsi="仿宋" w:eastAsia="仿宋"/>
                        <w:kern w:val="0"/>
                      </w:rPr>
                      <w:fldChar w:fldCharType="end"/>
                    </w:r>
                    <w:r>
                      <w:rPr>
                        <w:rFonts w:hint="eastAsia" w:ascii="仿宋" w:hAnsi="仿宋" w:eastAsia="仿宋"/>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 w:hAnsi="仿宋" w:eastAsia="仿宋"/>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52</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72</w:t>
                          </w:r>
                          <w:r>
                            <w:rPr>
                              <w:rFonts w:hint="eastAsia" w:ascii="仿宋" w:hAnsi="仿宋" w:eastAsia="仿宋"/>
                              <w:kern w:val="0"/>
                            </w:rPr>
                            <w:fldChar w:fldCharType="end"/>
                          </w:r>
                          <w:r>
                            <w:rPr>
                              <w:rFonts w:hint="eastAsia" w:ascii="仿宋" w:hAnsi="仿宋" w:eastAsia="仿宋"/>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52</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72</w:t>
                    </w:r>
                    <w:r>
                      <w:rPr>
                        <w:rFonts w:hint="eastAsia" w:ascii="仿宋" w:hAnsi="仿宋" w:eastAsia="仿宋"/>
                        <w:kern w:val="0"/>
                      </w:rPr>
                      <w:fldChar w:fldCharType="end"/>
                    </w:r>
                    <w:r>
                      <w:rPr>
                        <w:rFonts w:hint="eastAsia" w:ascii="仿宋" w:hAnsi="仿宋" w:eastAsia="仿宋"/>
                        <w:kern w:val="0"/>
                      </w:rP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 w:hAnsi="仿宋" w:eastAsia="仿宋"/>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57</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72</w:t>
                          </w:r>
                          <w:r>
                            <w:rPr>
                              <w:rFonts w:hint="eastAsia" w:ascii="仿宋" w:hAnsi="仿宋" w:eastAsia="仿宋"/>
                              <w:kern w:val="0"/>
                            </w:rPr>
                            <w:fldChar w:fldCharType="end"/>
                          </w:r>
                          <w:r>
                            <w:rPr>
                              <w:rFonts w:hint="eastAsia" w:ascii="仿宋" w:hAnsi="仿宋" w:eastAsia="仿宋"/>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42"/>
                      <w:jc w:val="cente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rPr>
                      <w:t>57</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rPr>
                      <w:t>72</w:t>
                    </w:r>
                    <w:r>
                      <w:rPr>
                        <w:rFonts w:hint="eastAsia" w:ascii="仿宋" w:hAnsi="仿宋" w:eastAsia="仿宋"/>
                        <w:kern w:val="0"/>
                      </w:rPr>
                      <w:fldChar w:fldCharType="end"/>
                    </w:r>
                    <w:r>
                      <w:rPr>
                        <w:rFonts w:hint="eastAsia" w:ascii="仿宋" w:hAnsi="仿宋" w:eastAsia="仿宋"/>
                        <w:kern w:val="0"/>
                      </w:rP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jc w:val="right"/>
      <w:rPr>
        <w:rFonts w:ascii="仿宋_GB2312" w:eastAsia="仿宋_GB2312"/>
        <w:i/>
        <w:u w:val="single"/>
      </w:rPr>
    </w:pPr>
    <w:r>
      <w:rPr>
        <w:lang w:val="zh-CN"/>
      </w:rPr>
      <w:t>杭州市政府采购</w:t>
    </w:r>
    <w:r>
      <w:rPr>
        <w:rFonts w:hint="eastAsia"/>
        <w:lang w:val="zh-CN"/>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杭州市政府采购</w:t>
    </w:r>
    <w:r>
      <w:rPr>
        <w:rFonts w:hint="eastAsia"/>
        <w:lang w:val="zh-CN"/>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杭州市政府采购</w:t>
    </w:r>
    <w:r>
      <w:rPr>
        <w:rFonts w:hint="eastAsia"/>
        <w:lang w:val="zh-CN"/>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rPr>
        <w:rFonts w:ascii="仿宋_GB2312" w:eastAsia="仿宋_GB2312"/>
        <w:b/>
        <w:i/>
        <w:u w:val="single"/>
      </w:rPr>
    </w:pPr>
    <w:r>
      <w:rPr>
        <w:lang w:val="zh-CN"/>
      </w:rPr>
      <w:t>杭州市政府采购</w:t>
    </w:r>
    <w:r>
      <w:rPr>
        <w:rFonts w:hint="eastAsia"/>
        <w:lang w:val="zh-CN"/>
      </w:rPr>
      <w:t>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rPr>
        <w:rFonts w:ascii="仿宋_GB2312"/>
        <w:b/>
        <w:i/>
        <w:iCs/>
        <w:u w:val="single"/>
      </w:rPr>
    </w:pPr>
    <w:r>
      <w:rPr>
        <w:lang w:val="zh-CN"/>
      </w:rPr>
      <w:t>杭州市政府采购</w:t>
    </w:r>
    <w:r>
      <w:rPr>
        <w:rFonts w:hint="eastAsia"/>
        <w:lang w:val="zh-CN"/>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A953AE"/>
    <w:multiLevelType w:val="multilevel"/>
    <w:tmpl w:val="2AA953AE"/>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3777E21"/>
    <w:multiLevelType w:val="multilevel"/>
    <w:tmpl w:val="73777E21"/>
    <w:lvl w:ilvl="0" w:tentative="0">
      <w:start w:val="2"/>
      <w:numFmt w:val="decimalEnclosedCircle"/>
      <w:lvlText w:val="%1"/>
      <w:lvlJc w:val="left"/>
      <w:pPr>
        <w:ind w:left="840" w:hanging="360"/>
      </w:pPr>
      <w:rPr>
        <w:rFonts w:hint="default"/>
        <w:color w:val="000000"/>
        <w:u w:val="singl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zZTFhODBmMmJhYWVmODZjODY1ZTllNmVlNjFjMGQifQ=="/>
  </w:docVars>
  <w:rsids>
    <w:rsidRoot w:val="00172A27"/>
    <w:rsid w:val="00000451"/>
    <w:rsid w:val="0000108B"/>
    <w:rsid w:val="0000133D"/>
    <w:rsid w:val="00001509"/>
    <w:rsid w:val="000032B2"/>
    <w:rsid w:val="0000363B"/>
    <w:rsid w:val="00003754"/>
    <w:rsid w:val="000058BD"/>
    <w:rsid w:val="0000590E"/>
    <w:rsid w:val="00006109"/>
    <w:rsid w:val="00006150"/>
    <w:rsid w:val="000063E8"/>
    <w:rsid w:val="00006725"/>
    <w:rsid w:val="0000675E"/>
    <w:rsid w:val="00006CA0"/>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2254"/>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27A5E"/>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FCA"/>
    <w:rsid w:val="00040447"/>
    <w:rsid w:val="00040494"/>
    <w:rsid w:val="00040B70"/>
    <w:rsid w:val="00041F3B"/>
    <w:rsid w:val="00042441"/>
    <w:rsid w:val="00042533"/>
    <w:rsid w:val="00042DBB"/>
    <w:rsid w:val="00042E65"/>
    <w:rsid w:val="0004347C"/>
    <w:rsid w:val="00043907"/>
    <w:rsid w:val="00044E6A"/>
    <w:rsid w:val="00044F48"/>
    <w:rsid w:val="00046478"/>
    <w:rsid w:val="00047354"/>
    <w:rsid w:val="00050656"/>
    <w:rsid w:val="00050A19"/>
    <w:rsid w:val="000511B6"/>
    <w:rsid w:val="00051B00"/>
    <w:rsid w:val="00051C72"/>
    <w:rsid w:val="00052192"/>
    <w:rsid w:val="00052290"/>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005"/>
    <w:rsid w:val="00061A3C"/>
    <w:rsid w:val="00061C48"/>
    <w:rsid w:val="00064278"/>
    <w:rsid w:val="000646CA"/>
    <w:rsid w:val="00065943"/>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0D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471"/>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4E50"/>
    <w:rsid w:val="00095954"/>
    <w:rsid w:val="00095D79"/>
    <w:rsid w:val="000960BA"/>
    <w:rsid w:val="0009662A"/>
    <w:rsid w:val="0009690D"/>
    <w:rsid w:val="00096DFF"/>
    <w:rsid w:val="000974E3"/>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2F5"/>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16DC"/>
    <w:rsid w:val="000E1DF3"/>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1FBF"/>
    <w:rsid w:val="000F2843"/>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1D7"/>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0917"/>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6EAB"/>
    <w:rsid w:val="00127060"/>
    <w:rsid w:val="0012716F"/>
    <w:rsid w:val="00127B83"/>
    <w:rsid w:val="00131C2D"/>
    <w:rsid w:val="0013202C"/>
    <w:rsid w:val="00132704"/>
    <w:rsid w:val="00132CBF"/>
    <w:rsid w:val="00133707"/>
    <w:rsid w:val="00133742"/>
    <w:rsid w:val="00133B70"/>
    <w:rsid w:val="00133E97"/>
    <w:rsid w:val="001350F7"/>
    <w:rsid w:val="00135769"/>
    <w:rsid w:val="00135A4D"/>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0DBC"/>
    <w:rsid w:val="00151820"/>
    <w:rsid w:val="00151B2F"/>
    <w:rsid w:val="001524DC"/>
    <w:rsid w:val="001525E5"/>
    <w:rsid w:val="00153859"/>
    <w:rsid w:val="00153915"/>
    <w:rsid w:val="001539F0"/>
    <w:rsid w:val="00154B0A"/>
    <w:rsid w:val="00154BBA"/>
    <w:rsid w:val="00155B95"/>
    <w:rsid w:val="00156853"/>
    <w:rsid w:val="0015689A"/>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0CFA"/>
    <w:rsid w:val="001A128B"/>
    <w:rsid w:val="001A1475"/>
    <w:rsid w:val="001A1912"/>
    <w:rsid w:val="001A1F0E"/>
    <w:rsid w:val="001A3335"/>
    <w:rsid w:val="001A473A"/>
    <w:rsid w:val="001A4977"/>
    <w:rsid w:val="001A4ED9"/>
    <w:rsid w:val="001A5785"/>
    <w:rsid w:val="001A5FD7"/>
    <w:rsid w:val="001A66A6"/>
    <w:rsid w:val="001A6BAF"/>
    <w:rsid w:val="001A6BBB"/>
    <w:rsid w:val="001A75F6"/>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59D"/>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5143"/>
    <w:rsid w:val="001C6047"/>
    <w:rsid w:val="001C6698"/>
    <w:rsid w:val="001C6C5B"/>
    <w:rsid w:val="001C7399"/>
    <w:rsid w:val="001C7982"/>
    <w:rsid w:val="001C7CE0"/>
    <w:rsid w:val="001D005B"/>
    <w:rsid w:val="001D0129"/>
    <w:rsid w:val="001D0947"/>
    <w:rsid w:val="001D16F5"/>
    <w:rsid w:val="001D1970"/>
    <w:rsid w:val="001D1D55"/>
    <w:rsid w:val="001D21EF"/>
    <w:rsid w:val="001D29A4"/>
    <w:rsid w:val="001D2B73"/>
    <w:rsid w:val="001D3136"/>
    <w:rsid w:val="001D330D"/>
    <w:rsid w:val="001D4AB6"/>
    <w:rsid w:val="001D4AD3"/>
    <w:rsid w:val="001D5281"/>
    <w:rsid w:val="001D5356"/>
    <w:rsid w:val="001D6FCF"/>
    <w:rsid w:val="001E17E3"/>
    <w:rsid w:val="001E2052"/>
    <w:rsid w:val="001E2492"/>
    <w:rsid w:val="001E257C"/>
    <w:rsid w:val="001E286C"/>
    <w:rsid w:val="001E2F34"/>
    <w:rsid w:val="001E35EE"/>
    <w:rsid w:val="001E4B2C"/>
    <w:rsid w:val="001E507F"/>
    <w:rsid w:val="001E56C2"/>
    <w:rsid w:val="001E59FB"/>
    <w:rsid w:val="001E65D6"/>
    <w:rsid w:val="001E7F81"/>
    <w:rsid w:val="001F0FD1"/>
    <w:rsid w:val="001F1526"/>
    <w:rsid w:val="001F19D1"/>
    <w:rsid w:val="001F1CB9"/>
    <w:rsid w:val="001F1F18"/>
    <w:rsid w:val="001F2F92"/>
    <w:rsid w:val="001F4D75"/>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A25"/>
    <w:rsid w:val="00217E1F"/>
    <w:rsid w:val="002204BC"/>
    <w:rsid w:val="00220F7B"/>
    <w:rsid w:val="002213CE"/>
    <w:rsid w:val="00221AF7"/>
    <w:rsid w:val="00222494"/>
    <w:rsid w:val="00222775"/>
    <w:rsid w:val="00222A31"/>
    <w:rsid w:val="00222CF6"/>
    <w:rsid w:val="00224037"/>
    <w:rsid w:val="00224459"/>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4FE3"/>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B5"/>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2ABC"/>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63"/>
    <w:rsid w:val="002802A5"/>
    <w:rsid w:val="00280CFB"/>
    <w:rsid w:val="00280D24"/>
    <w:rsid w:val="002815C4"/>
    <w:rsid w:val="00281BCB"/>
    <w:rsid w:val="00281C76"/>
    <w:rsid w:val="0028316D"/>
    <w:rsid w:val="00283296"/>
    <w:rsid w:val="00284991"/>
    <w:rsid w:val="0028583E"/>
    <w:rsid w:val="00285853"/>
    <w:rsid w:val="00285B1A"/>
    <w:rsid w:val="00285FF3"/>
    <w:rsid w:val="002866EC"/>
    <w:rsid w:val="002867C6"/>
    <w:rsid w:val="0028744E"/>
    <w:rsid w:val="002876D2"/>
    <w:rsid w:val="00287936"/>
    <w:rsid w:val="00287BB7"/>
    <w:rsid w:val="00287E0B"/>
    <w:rsid w:val="002903C5"/>
    <w:rsid w:val="0029041B"/>
    <w:rsid w:val="00290A99"/>
    <w:rsid w:val="00290EAF"/>
    <w:rsid w:val="0029159A"/>
    <w:rsid w:val="00291CF1"/>
    <w:rsid w:val="00292AA1"/>
    <w:rsid w:val="00292CB2"/>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B99"/>
    <w:rsid w:val="002A0CB3"/>
    <w:rsid w:val="002A1887"/>
    <w:rsid w:val="002A2001"/>
    <w:rsid w:val="002A28BA"/>
    <w:rsid w:val="002A4060"/>
    <w:rsid w:val="002A42B9"/>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0520"/>
    <w:rsid w:val="002B139C"/>
    <w:rsid w:val="002B1881"/>
    <w:rsid w:val="002B1F61"/>
    <w:rsid w:val="002B2070"/>
    <w:rsid w:val="002B265C"/>
    <w:rsid w:val="002B2906"/>
    <w:rsid w:val="002B2C66"/>
    <w:rsid w:val="002B34E3"/>
    <w:rsid w:val="002B3661"/>
    <w:rsid w:val="002B51B6"/>
    <w:rsid w:val="002B5AEE"/>
    <w:rsid w:val="002B6177"/>
    <w:rsid w:val="002B650C"/>
    <w:rsid w:val="002B68E6"/>
    <w:rsid w:val="002B6985"/>
    <w:rsid w:val="002B6D52"/>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02A"/>
    <w:rsid w:val="002E469E"/>
    <w:rsid w:val="002E4C01"/>
    <w:rsid w:val="002E4D50"/>
    <w:rsid w:val="002E55FF"/>
    <w:rsid w:val="002E587E"/>
    <w:rsid w:val="002E6119"/>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308"/>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117"/>
    <w:rsid w:val="00303AB6"/>
    <w:rsid w:val="00304640"/>
    <w:rsid w:val="00304AC1"/>
    <w:rsid w:val="00305090"/>
    <w:rsid w:val="00305454"/>
    <w:rsid w:val="003059E8"/>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2517"/>
    <w:rsid w:val="003235E6"/>
    <w:rsid w:val="00324038"/>
    <w:rsid w:val="00324951"/>
    <w:rsid w:val="003249F6"/>
    <w:rsid w:val="00324B2F"/>
    <w:rsid w:val="00325FCC"/>
    <w:rsid w:val="00326106"/>
    <w:rsid w:val="00326805"/>
    <w:rsid w:val="003269B7"/>
    <w:rsid w:val="00326C0E"/>
    <w:rsid w:val="003272A3"/>
    <w:rsid w:val="003272E4"/>
    <w:rsid w:val="00327B71"/>
    <w:rsid w:val="003308B5"/>
    <w:rsid w:val="00331461"/>
    <w:rsid w:val="003316A8"/>
    <w:rsid w:val="00331C80"/>
    <w:rsid w:val="00331CC9"/>
    <w:rsid w:val="003320D7"/>
    <w:rsid w:val="00332265"/>
    <w:rsid w:val="00332862"/>
    <w:rsid w:val="00332D52"/>
    <w:rsid w:val="00333337"/>
    <w:rsid w:val="00333A28"/>
    <w:rsid w:val="00333B6C"/>
    <w:rsid w:val="00334927"/>
    <w:rsid w:val="003360AD"/>
    <w:rsid w:val="003361F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0BE"/>
    <w:rsid w:val="00343127"/>
    <w:rsid w:val="00343320"/>
    <w:rsid w:val="00344066"/>
    <w:rsid w:val="00344BBF"/>
    <w:rsid w:val="0034509B"/>
    <w:rsid w:val="00345644"/>
    <w:rsid w:val="00345731"/>
    <w:rsid w:val="00345D0E"/>
    <w:rsid w:val="00345D7A"/>
    <w:rsid w:val="0034607E"/>
    <w:rsid w:val="00346154"/>
    <w:rsid w:val="00346A96"/>
    <w:rsid w:val="00346B6D"/>
    <w:rsid w:val="00346BA3"/>
    <w:rsid w:val="00346C69"/>
    <w:rsid w:val="00347356"/>
    <w:rsid w:val="0035005C"/>
    <w:rsid w:val="00350896"/>
    <w:rsid w:val="00350C31"/>
    <w:rsid w:val="00350C9F"/>
    <w:rsid w:val="00350E47"/>
    <w:rsid w:val="00351391"/>
    <w:rsid w:val="003519CD"/>
    <w:rsid w:val="00351A3A"/>
    <w:rsid w:val="00353DA7"/>
    <w:rsid w:val="0035455F"/>
    <w:rsid w:val="00355D75"/>
    <w:rsid w:val="00355D8F"/>
    <w:rsid w:val="00356A73"/>
    <w:rsid w:val="00356E06"/>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746"/>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5EF1"/>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2A9"/>
    <w:rsid w:val="00395A02"/>
    <w:rsid w:val="00395CD9"/>
    <w:rsid w:val="003962E6"/>
    <w:rsid w:val="00396481"/>
    <w:rsid w:val="00396831"/>
    <w:rsid w:val="003971A1"/>
    <w:rsid w:val="003A0F6B"/>
    <w:rsid w:val="003A12B6"/>
    <w:rsid w:val="003A1804"/>
    <w:rsid w:val="003A1C44"/>
    <w:rsid w:val="003A20D5"/>
    <w:rsid w:val="003A24CC"/>
    <w:rsid w:val="003A2512"/>
    <w:rsid w:val="003A2586"/>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40A"/>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78B"/>
    <w:rsid w:val="003D0EE2"/>
    <w:rsid w:val="003D1283"/>
    <w:rsid w:val="003D14C8"/>
    <w:rsid w:val="003D1517"/>
    <w:rsid w:val="003D16C5"/>
    <w:rsid w:val="003D1932"/>
    <w:rsid w:val="003D1CA9"/>
    <w:rsid w:val="003D2DA0"/>
    <w:rsid w:val="003D34C3"/>
    <w:rsid w:val="003D3D83"/>
    <w:rsid w:val="003D4685"/>
    <w:rsid w:val="003D4A41"/>
    <w:rsid w:val="003D4CDF"/>
    <w:rsid w:val="003D514A"/>
    <w:rsid w:val="003D526B"/>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4D8"/>
    <w:rsid w:val="003F26DC"/>
    <w:rsid w:val="003F42FF"/>
    <w:rsid w:val="003F4B48"/>
    <w:rsid w:val="003F4DDC"/>
    <w:rsid w:val="003F56B8"/>
    <w:rsid w:val="003F57CB"/>
    <w:rsid w:val="003F5F1A"/>
    <w:rsid w:val="003F6327"/>
    <w:rsid w:val="003F6CEE"/>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523"/>
    <w:rsid w:val="00432ECA"/>
    <w:rsid w:val="00434803"/>
    <w:rsid w:val="00434B99"/>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12D"/>
    <w:rsid w:val="0044686B"/>
    <w:rsid w:val="00446882"/>
    <w:rsid w:val="00446EDD"/>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631"/>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08F6"/>
    <w:rsid w:val="00470B42"/>
    <w:rsid w:val="00471387"/>
    <w:rsid w:val="0047146C"/>
    <w:rsid w:val="0047149F"/>
    <w:rsid w:val="00471963"/>
    <w:rsid w:val="004722AF"/>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9B3"/>
    <w:rsid w:val="00483BC7"/>
    <w:rsid w:val="00483CF0"/>
    <w:rsid w:val="00484D4D"/>
    <w:rsid w:val="00486516"/>
    <w:rsid w:val="0048664F"/>
    <w:rsid w:val="004868AD"/>
    <w:rsid w:val="00486D00"/>
    <w:rsid w:val="00486F1F"/>
    <w:rsid w:val="00487FE1"/>
    <w:rsid w:val="00490707"/>
    <w:rsid w:val="00490815"/>
    <w:rsid w:val="0049084B"/>
    <w:rsid w:val="0049117E"/>
    <w:rsid w:val="00492503"/>
    <w:rsid w:val="004925C8"/>
    <w:rsid w:val="00492AF9"/>
    <w:rsid w:val="00492B76"/>
    <w:rsid w:val="0049333E"/>
    <w:rsid w:val="0049418F"/>
    <w:rsid w:val="00495543"/>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3C6"/>
    <w:rsid w:val="004A3A21"/>
    <w:rsid w:val="004A407A"/>
    <w:rsid w:val="004A4960"/>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1D"/>
    <w:rsid w:val="004B34C4"/>
    <w:rsid w:val="004B34E8"/>
    <w:rsid w:val="004B3981"/>
    <w:rsid w:val="004B3A03"/>
    <w:rsid w:val="004B419F"/>
    <w:rsid w:val="004B4EA9"/>
    <w:rsid w:val="004B5C96"/>
    <w:rsid w:val="004B6124"/>
    <w:rsid w:val="004B6E50"/>
    <w:rsid w:val="004B728F"/>
    <w:rsid w:val="004B7317"/>
    <w:rsid w:val="004B75B2"/>
    <w:rsid w:val="004B75C6"/>
    <w:rsid w:val="004B7A16"/>
    <w:rsid w:val="004B7F3E"/>
    <w:rsid w:val="004C02C5"/>
    <w:rsid w:val="004C0BF0"/>
    <w:rsid w:val="004C0D40"/>
    <w:rsid w:val="004C0D94"/>
    <w:rsid w:val="004C114F"/>
    <w:rsid w:val="004C11A9"/>
    <w:rsid w:val="004C27CF"/>
    <w:rsid w:val="004C2CA7"/>
    <w:rsid w:val="004C3592"/>
    <w:rsid w:val="004C45C8"/>
    <w:rsid w:val="004C4B89"/>
    <w:rsid w:val="004C4F8F"/>
    <w:rsid w:val="004C5F4B"/>
    <w:rsid w:val="004C612E"/>
    <w:rsid w:val="004C61B8"/>
    <w:rsid w:val="004C69FE"/>
    <w:rsid w:val="004C6B20"/>
    <w:rsid w:val="004C6C0A"/>
    <w:rsid w:val="004C6C6D"/>
    <w:rsid w:val="004C77FF"/>
    <w:rsid w:val="004C7A0B"/>
    <w:rsid w:val="004C7DB0"/>
    <w:rsid w:val="004C7FFC"/>
    <w:rsid w:val="004D0223"/>
    <w:rsid w:val="004D0C4C"/>
    <w:rsid w:val="004D16A3"/>
    <w:rsid w:val="004D1934"/>
    <w:rsid w:val="004D1BD4"/>
    <w:rsid w:val="004D1E41"/>
    <w:rsid w:val="004D2326"/>
    <w:rsid w:val="004D2E11"/>
    <w:rsid w:val="004D3108"/>
    <w:rsid w:val="004D329C"/>
    <w:rsid w:val="004D34D1"/>
    <w:rsid w:val="004D4523"/>
    <w:rsid w:val="004D4990"/>
    <w:rsid w:val="004D4B05"/>
    <w:rsid w:val="004D5187"/>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626"/>
    <w:rsid w:val="004E4984"/>
    <w:rsid w:val="004E5101"/>
    <w:rsid w:val="004E5380"/>
    <w:rsid w:val="004E572B"/>
    <w:rsid w:val="004E6746"/>
    <w:rsid w:val="004E6CAC"/>
    <w:rsid w:val="004E6F69"/>
    <w:rsid w:val="004E75C1"/>
    <w:rsid w:val="004E777F"/>
    <w:rsid w:val="004E789E"/>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744"/>
    <w:rsid w:val="004F497C"/>
    <w:rsid w:val="004F4FAC"/>
    <w:rsid w:val="004F4FE8"/>
    <w:rsid w:val="004F531B"/>
    <w:rsid w:val="004F560C"/>
    <w:rsid w:val="004F5DBB"/>
    <w:rsid w:val="004F60B4"/>
    <w:rsid w:val="004F61A3"/>
    <w:rsid w:val="004F6874"/>
    <w:rsid w:val="004F7922"/>
    <w:rsid w:val="004F7A1F"/>
    <w:rsid w:val="004F7B47"/>
    <w:rsid w:val="0050079C"/>
    <w:rsid w:val="00500EFE"/>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1C87"/>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5D6B"/>
    <w:rsid w:val="0052621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154"/>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ED6"/>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314"/>
    <w:rsid w:val="00554361"/>
    <w:rsid w:val="00554C03"/>
    <w:rsid w:val="00554C58"/>
    <w:rsid w:val="00554D5D"/>
    <w:rsid w:val="005550F9"/>
    <w:rsid w:val="00555EE7"/>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4CC"/>
    <w:rsid w:val="0057200B"/>
    <w:rsid w:val="00572297"/>
    <w:rsid w:val="0057332C"/>
    <w:rsid w:val="0057345D"/>
    <w:rsid w:val="0057347D"/>
    <w:rsid w:val="00573560"/>
    <w:rsid w:val="00574E7B"/>
    <w:rsid w:val="00574F36"/>
    <w:rsid w:val="00576B5C"/>
    <w:rsid w:val="00576B94"/>
    <w:rsid w:val="005770CC"/>
    <w:rsid w:val="005802F9"/>
    <w:rsid w:val="005806D5"/>
    <w:rsid w:val="00580DFC"/>
    <w:rsid w:val="0058134C"/>
    <w:rsid w:val="005815CD"/>
    <w:rsid w:val="005827A7"/>
    <w:rsid w:val="00583D43"/>
    <w:rsid w:val="005846C3"/>
    <w:rsid w:val="00584F04"/>
    <w:rsid w:val="0058544C"/>
    <w:rsid w:val="00585623"/>
    <w:rsid w:val="005857F7"/>
    <w:rsid w:val="005864C8"/>
    <w:rsid w:val="005865E9"/>
    <w:rsid w:val="005868FD"/>
    <w:rsid w:val="00587D7B"/>
    <w:rsid w:val="005904DB"/>
    <w:rsid w:val="005905ED"/>
    <w:rsid w:val="00590D11"/>
    <w:rsid w:val="00591BA6"/>
    <w:rsid w:val="00591E82"/>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4C8"/>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6F98"/>
    <w:rsid w:val="005F745B"/>
    <w:rsid w:val="005F77F8"/>
    <w:rsid w:val="005F7CA8"/>
    <w:rsid w:val="00600DE1"/>
    <w:rsid w:val="00601506"/>
    <w:rsid w:val="00601596"/>
    <w:rsid w:val="00601C92"/>
    <w:rsid w:val="00601F41"/>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3A6"/>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5DFA"/>
    <w:rsid w:val="006160F0"/>
    <w:rsid w:val="0061618F"/>
    <w:rsid w:val="0061624B"/>
    <w:rsid w:val="006166AD"/>
    <w:rsid w:val="00616C1E"/>
    <w:rsid w:val="00617EFC"/>
    <w:rsid w:val="00620055"/>
    <w:rsid w:val="00620336"/>
    <w:rsid w:val="006204B3"/>
    <w:rsid w:val="006204C2"/>
    <w:rsid w:val="006212D3"/>
    <w:rsid w:val="00621639"/>
    <w:rsid w:val="00621E89"/>
    <w:rsid w:val="00622B22"/>
    <w:rsid w:val="00622F67"/>
    <w:rsid w:val="00623571"/>
    <w:rsid w:val="00623A5E"/>
    <w:rsid w:val="00625008"/>
    <w:rsid w:val="0062548B"/>
    <w:rsid w:val="006261E6"/>
    <w:rsid w:val="00626710"/>
    <w:rsid w:val="00626930"/>
    <w:rsid w:val="00626AD3"/>
    <w:rsid w:val="00626BAC"/>
    <w:rsid w:val="006271C3"/>
    <w:rsid w:val="00627B14"/>
    <w:rsid w:val="0063001E"/>
    <w:rsid w:val="00630023"/>
    <w:rsid w:val="006308EE"/>
    <w:rsid w:val="00630A5A"/>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E2"/>
    <w:rsid w:val="006418F2"/>
    <w:rsid w:val="00641A84"/>
    <w:rsid w:val="00641B05"/>
    <w:rsid w:val="00641DA1"/>
    <w:rsid w:val="00641E5B"/>
    <w:rsid w:val="00642C69"/>
    <w:rsid w:val="0064330A"/>
    <w:rsid w:val="00643F89"/>
    <w:rsid w:val="00644334"/>
    <w:rsid w:val="0064487C"/>
    <w:rsid w:val="00644BED"/>
    <w:rsid w:val="00644E2E"/>
    <w:rsid w:val="00645647"/>
    <w:rsid w:val="00645A3A"/>
    <w:rsid w:val="00645B87"/>
    <w:rsid w:val="00645CB4"/>
    <w:rsid w:val="00646084"/>
    <w:rsid w:val="006468ED"/>
    <w:rsid w:val="00646F11"/>
    <w:rsid w:val="00647664"/>
    <w:rsid w:val="006506AA"/>
    <w:rsid w:val="00650D19"/>
    <w:rsid w:val="006514FD"/>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8BB"/>
    <w:rsid w:val="00662D3D"/>
    <w:rsid w:val="00662F1F"/>
    <w:rsid w:val="00663D15"/>
    <w:rsid w:val="00665030"/>
    <w:rsid w:val="00665670"/>
    <w:rsid w:val="006659EA"/>
    <w:rsid w:val="006661E8"/>
    <w:rsid w:val="00666424"/>
    <w:rsid w:val="0066676C"/>
    <w:rsid w:val="006673B9"/>
    <w:rsid w:val="006676C6"/>
    <w:rsid w:val="0066790C"/>
    <w:rsid w:val="00667AC2"/>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1E4"/>
    <w:rsid w:val="00686E80"/>
    <w:rsid w:val="0068790B"/>
    <w:rsid w:val="00687AF2"/>
    <w:rsid w:val="006901AC"/>
    <w:rsid w:val="00690455"/>
    <w:rsid w:val="00690C8D"/>
    <w:rsid w:val="00691890"/>
    <w:rsid w:val="00691AAD"/>
    <w:rsid w:val="00691C54"/>
    <w:rsid w:val="00691E1E"/>
    <w:rsid w:val="00692416"/>
    <w:rsid w:val="00692AFF"/>
    <w:rsid w:val="00692D2D"/>
    <w:rsid w:val="0069383E"/>
    <w:rsid w:val="00693B73"/>
    <w:rsid w:val="006945A1"/>
    <w:rsid w:val="00694A53"/>
    <w:rsid w:val="006952DE"/>
    <w:rsid w:val="00695985"/>
    <w:rsid w:val="00695C78"/>
    <w:rsid w:val="00695E6C"/>
    <w:rsid w:val="00695EAC"/>
    <w:rsid w:val="00696C79"/>
    <w:rsid w:val="00697068"/>
    <w:rsid w:val="006977DE"/>
    <w:rsid w:val="00697D5F"/>
    <w:rsid w:val="00697E25"/>
    <w:rsid w:val="006A035B"/>
    <w:rsid w:val="006A0582"/>
    <w:rsid w:val="006A060C"/>
    <w:rsid w:val="006A06F8"/>
    <w:rsid w:val="006A071C"/>
    <w:rsid w:val="006A0DC7"/>
    <w:rsid w:val="006A150D"/>
    <w:rsid w:val="006A1B00"/>
    <w:rsid w:val="006A2766"/>
    <w:rsid w:val="006A39D0"/>
    <w:rsid w:val="006A3E91"/>
    <w:rsid w:val="006A423D"/>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9A3"/>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24E"/>
    <w:rsid w:val="00707967"/>
    <w:rsid w:val="00710257"/>
    <w:rsid w:val="00710587"/>
    <w:rsid w:val="007107D5"/>
    <w:rsid w:val="007119DC"/>
    <w:rsid w:val="00711AA0"/>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17F53"/>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7D"/>
    <w:rsid w:val="00724FE4"/>
    <w:rsid w:val="00725829"/>
    <w:rsid w:val="00725D6A"/>
    <w:rsid w:val="007260FF"/>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6D08"/>
    <w:rsid w:val="007378FD"/>
    <w:rsid w:val="007403FE"/>
    <w:rsid w:val="007413EB"/>
    <w:rsid w:val="007413FB"/>
    <w:rsid w:val="00742D32"/>
    <w:rsid w:val="00742E9B"/>
    <w:rsid w:val="007444E6"/>
    <w:rsid w:val="0074569C"/>
    <w:rsid w:val="0074592C"/>
    <w:rsid w:val="00745C91"/>
    <w:rsid w:val="00746098"/>
    <w:rsid w:val="00746D58"/>
    <w:rsid w:val="0074744B"/>
    <w:rsid w:val="00747578"/>
    <w:rsid w:val="00750ACA"/>
    <w:rsid w:val="00750D12"/>
    <w:rsid w:val="00751073"/>
    <w:rsid w:val="0075165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A84"/>
    <w:rsid w:val="00773BD9"/>
    <w:rsid w:val="00773CB0"/>
    <w:rsid w:val="00773D71"/>
    <w:rsid w:val="00775526"/>
    <w:rsid w:val="00775651"/>
    <w:rsid w:val="00775F3F"/>
    <w:rsid w:val="0077710B"/>
    <w:rsid w:val="0077765A"/>
    <w:rsid w:val="007778AE"/>
    <w:rsid w:val="00777D6C"/>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45"/>
    <w:rsid w:val="007965D9"/>
    <w:rsid w:val="00796BA2"/>
    <w:rsid w:val="007972D5"/>
    <w:rsid w:val="007976B7"/>
    <w:rsid w:val="0079778D"/>
    <w:rsid w:val="00797D73"/>
    <w:rsid w:val="007A006C"/>
    <w:rsid w:val="007A0789"/>
    <w:rsid w:val="007A130E"/>
    <w:rsid w:val="007A18B1"/>
    <w:rsid w:val="007A1BBD"/>
    <w:rsid w:val="007A1F08"/>
    <w:rsid w:val="007A2317"/>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503"/>
    <w:rsid w:val="007D05F0"/>
    <w:rsid w:val="007D0DC9"/>
    <w:rsid w:val="007D0ECD"/>
    <w:rsid w:val="007D2882"/>
    <w:rsid w:val="007D296C"/>
    <w:rsid w:val="007D2989"/>
    <w:rsid w:val="007D2C31"/>
    <w:rsid w:val="007D2E50"/>
    <w:rsid w:val="007D3D74"/>
    <w:rsid w:val="007D445F"/>
    <w:rsid w:val="007D4DED"/>
    <w:rsid w:val="007D5BA2"/>
    <w:rsid w:val="007D5ED3"/>
    <w:rsid w:val="007D682F"/>
    <w:rsid w:val="007D6B84"/>
    <w:rsid w:val="007D6FB9"/>
    <w:rsid w:val="007D7211"/>
    <w:rsid w:val="007E0595"/>
    <w:rsid w:val="007E0A63"/>
    <w:rsid w:val="007E0C63"/>
    <w:rsid w:val="007E0E05"/>
    <w:rsid w:val="007E0F5D"/>
    <w:rsid w:val="007E1F4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B6C"/>
    <w:rsid w:val="00803D82"/>
    <w:rsid w:val="00803D98"/>
    <w:rsid w:val="00804D71"/>
    <w:rsid w:val="008052CE"/>
    <w:rsid w:val="0080548A"/>
    <w:rsid w:val="00805720"/>
    <w:rsid w:val="008058D0"/>
    <w:rsid w:val="00806A4C"/>
    <w:rsid w:val="0080705B"/>
    <w:rsid w:val="0080723C"/>
    <w:rsid w:val="00807350"/>
    <w:rsid w:val="00807F71"/>
    <w:rsid w:val="0081000F"/>
    <w:rsid w:val="0081137A"/>
    <w:rsid w:val="00812657"/>
    <w:rsid w:val="00812A1A"/>
    <w:rsid w:val="00812DFF"/>
    <w:rsid w:val="008135BD"/>
    <w:rsid w:val="0081362F"/>
    <w:rsid w:val="0081383A"/>
    <w:rsid w:val="0081497F"/>
    <w:rsid w:val="00814B90"/>
    <w:rsid w:val="00814FC7"/>
    <w:rsid w:val="008156D2"/>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2B3F"/>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268"/>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1F93"/>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011"/>
    <w:rsid w:val="00871333"/>
    <w:rsid w:val="00871952"/>
    <w:rsid w:val="00872006"/>
    <w:rsid w:val="00872371"/>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107"/>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26"/>
    <w:rsid w:val="00893F41"/>
    <w:rsid w:val="00894B00"/>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37D"/>
    <w:rsid w:val="008D4D7C"/>
    <w:rsid w:val="008D5432"/>
    <w:rsid w:val="008D54C0"/>
    <w:rsid w:val="008D5558"/>
    <w:rsid w:val="008D5806"/>
    <w:rsid w:val="008D5ED9"/>
    <w:rsid w:val="008D7247"/>
    <w:rsid w:val="008D7567"/>
    <w:rsid w:val="008E0EE4"/>
    <w:rsid w:val="008E12BE"/>
    <w:rsid w:val="008E13FD"/>
    <w:rsid w:val="008E1683"/>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6A7D"/>
    <w:rsid w:val="008F7292"/>
    <w:rsid w:val="008F76C0"/>
    <w:rsid w:val="009000F2"/>
    <w:rsid w:val="0090079D"/>
    <w:rsid w:val="0090086A"/>
    <w:rsid w:val="00900D2C"/>
    <w:rsid w:val="00901807"/>
    <w:rsid w:val="00901F0E"/>
    <w:rsid w:val="00902A26"/>
    <w:rsid w:val="00902A57"/>
    <w:rsid w:val="00902A8D"/>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370B"/>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1BC"/>
    <w:rsid w:val="00925A3E"/>
    <w:rsid w:val="009261DB"/>
    <w:rsid w:val="009267C2"/>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9B"/>
    <w:rsid w:val="009441DB"/>
    <w:rsid w:val="00944834"/>
    <w:rsid w:val="00946128"/>
    <w:rsid w:val="0094633F"/>
    <w:rsid w:val="00947BA5"/>
    <w:rsid w:val="00950036"/>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02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4A02"/>
    <w:rsid w:val="009851F5"/>
    <w:rsid w:val="0098534B"/>
    <w:rsid w:val="00986019"/>
    <w:rsid w:val="00986281"/>
    <w:rsid w:val="00986FC9"/>
    <w:rsid w:val="0098764E"/>
    <w:rsid w:val="00987683"/>
    <w:rsid w:val="00987826"/>
    <w:rsid w:val="00987B4F"/>
    <w:rsid w:val="00987D58"/>
    <w:rsid w:val="009901EF"/>
    <w:rsid w:val="0099034B"/>
    <w:rsid w:val="009906D4"/>
    <w:rsid w:val="00990A8E"/>
    <w:rsid w:val="00990EB7"/>
    <w:rsid w:val="00990F5F"/>
    <w:rsid w:val="009911A7"/>
    <w:rsid w:val="009913B8"/>
    <w:rsid w:val="009914E4"/>
    <w:rsid w:val="00992141"/>
    <w:rsid w:val="009921DB"/>
    <w:rsid w:val="00992734"/>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9FD"/>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4D6A"/>
    <w:rsid w:val="009C574C"/>
    <w:rsid w:val="009C5753"/>
    <w:rsid w:val="009C5E42"/>
    <w:rsid w:val="009C620F"/>
    <w:rsid w:val="009C657D"/>
    <w:rsid w:val="009C724B"/>
    <w:rsid w:val="009C7266"/>
    <w:rsid w:val="009C748A"/>
    <w:rsid w:val="009D03B7"/>
    <w:rsid w:val="009D07AD"/>
    <w:rsid w:val="009D0824"/>
    <w:rsid w:val="009D0DBF"/>
    <w:rsid w:val="009D1172"/>
    <w:rsid w:val="009D13CC"/>
    <w:rsid w:val="009D1654"/>
    <w:rsid w:val="009D1993"/>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4DD"/>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415"/>
    <w:rsid w:val="00A16961"/>
    <w:rsid w:val="00A176DD"/>
    <w:rsid w:val="00A17A3B"/>
    <w:rsid w:val="00A20617"/>
    <w:rsid w:val="00A21838"/>
    <w:rsid w:val="00A22C3E"/>
    <w:rsid w:val="00A22C4D"/>
    <w:rsid w:val="00A2334E"/>
    <w:rsid w:val="00A23442"/>
    <w:rsid w:val="00A23C43"/>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3B2"/>
    <w:rsid w:val="00A55410"/>
    <w:rsid w:val="00A55807"/>
    <w:rsid w:val="00A55A04"/>
    <w:rsid w:val="00A564DE"/>
    <w:rsid w:val="00A6054E"/>
    <w:rsid w:val="00A60799"/>
    <w:rsid w:val="00A6170B"/>
    <w:rsid w:val="00A61991"/>
    <w:rsid w:val="00A6199F"/>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0E5E"/>
    <w:rsid w:val="00A71542"/>
    <w:rsid w:val="00A7171F"/>
    <w:rsid w:val="00A71FA0"/>
    <w:rsid w:val="00A71FBD"/>
    <w:rsid w:val="00A72727"/>
    <w:rsid w:val="00A727D8"/>
    <w:rsid w:val="00A72C1A"/>
    <w:rsid w:val="00A732FB"/>
    <w:rsid w:val="00A7463E"/>
    <w:rsid w:val="00A74C4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0DA4"/>
    <w:rsid w:val="00A9151F"/>
    <w:rsid w:val="00A9196B"/>
    <w:rsid w:val="00A91BB5"/>
    <w:rsid w:val="00A91BEE"/>
    <w:rsid w:val="00A91D4B"/>
    <w:rsid w:val="00A920B2"/>
    <w:rsid w:val="00A92A96"/>
    <w:rsid w:val="00A92AF0"/>
    <w:rsid w:val="00A933FE"/>
    <w:rsid w:val="00A936FF"/>
    <w:rsid w:val="00A937D5"/>
    <w:rsid w:val="00A93807"/>
    <w:rsid w:val="00A93C70"/>
    <w:rsid w:val="00A94423"/>
    <w:rsid w:val="00A94A32"/>
    <w:rsid w:val="00A94AFC"/>
    <w:rsid w:val="00A94BF5"/>
    <w:rsid w:val="00A9599D"/>
    <w:rsid w:val="00A96774"/>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6A7A"/>
    <w:rsid w:val="00AB759A"/>
    <w:rsid w:val="00AB7B06"/>
    <w:rsid w:val="00AB7C00"/>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1B1F"/>
    <w:rsid w:val="00AD2AB1"/>
    <w:rsid w:val="00AD3132"/>
    <w:rsid w:val="00AD3DA6"/>
    <w:rsid w:val="00AD3F3C"/>
    <w:rsid w:val="00AD447E"/>
    <w:rsid w:val="00AD4B2F"/>
    <w:rsid w:val="00AD5F0A"/>
    <w:rsid w:val="00AD6A5B"/>
    <w:rsid w:val="00AD6B4F"/>
    <w:rsid w:val="00AD6D19"/>
    <w:rsid w:val="00AD7726"/>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E7ABE"/>
    <w:rsid w:val="00AF03CF"/>
    <w:rsid w:val="00AF0A0A"/>
    <w:rsid w:val="00AF0CAB"/>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2AA1"/>
    <w:rsid w:val="00B038F1"/>
    <w:rsid w:val="00B03C1B"/>
    <w:rsid w:val="00B044EE"/>
    <w:rsid w:val="00B04678"/>
    <w:rsid w:val="00B047C9"/>
    <w:rsid w:val="00B04A04"/>
    <w:rsid w:val="00B04B78"/>
    <w:rsid w:val="00B04C37"/>
    <w:rsid w:val="00B04F00"/>
    <w:rsid w:val="00B05BA6"/>
    <w:rsid w:val="00B066FE"/>
    <w:rsid w:val="00B06912"/>
    <w:rsid w:val="00B07316"/>
    <w:rsid w:val="00B07F74"/>
    <w:rsid w:val="00B10618"/>
    <w:rsid w:val="00B10AC9"/>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4D4"/>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247"/>
    <w:rsid w:val="00B33AB5"/>
    <w:rsid w:val="00B3412E"/>
    <w:rsid w:val="00B343E0"/>
    <w:rsid w:val="00B34478"/>
    <w:rsid w:val="00B35B6D"/>
    <w:rsid w:val="00B35D53"/>
    <w:rsid w:val="00B35EB6"/>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3F3"/>
    <w:rsid w:val="00B54B19"/>
    <w:rsid w:val="00B55F64"/>
    <w:rsid w:val="00B56ECA"/>
    <w:rsid w:val="00B57093"/>
    <w:rsid w:val="00B57B5D"/>
    <w:rsid w:val="00B60613"/>
    <w:rsid w:val="00B61027"/>
    <w:rsid w:val="00B61AEC"/>
    <w:rsid w:val="00B6244C"/>
    <w:rsid w:val="00B62A2F"/>
    <w:rsid w:val="00B62B7B"/>
    <w:rsid w:val="00B62F0A"/>
    <w:rsid w:val="00B63484"/>
    <w:rsid w:val="00B634B7"/>
    <w:rsid w:val="00B634F1"/>
    <w:rsid w:val="00B6362C"/>
    <w:rsid w:val="00B637EF"/>
    <w:rsid w:val="00B63EF6"/>
    <w:rsid w:val="00B6440A"/>
    <w:rsid w:val="00B65788"/>
    <w:rsid w:val="00B657FB"/>
    <w:rsid w:val="00B65844"/>
    <w:rsid w:val="00B66054"/>
    <w:rsid w:val="00B6677F"/>
    <w:rsid w:val="00B66C7A"/>
    <w:rsid w:val="00B672EA"/>
    <w:rsid w:val="00B6747B"/>
    <w:rsid w:val="00B67B95"/>
    <w:rsid w:val="00B70200"/>
    <w:rsid w:val="00B702D7"/>
    <w:rsid w:val="00B70389"/>
    <w:rsid w:val="00B70E01"/>
    <w:rsid w:val="00B72905"/>
    <w:rsid w:val="00B72A0B"/>
    <w:rsid w:val="00B72CBD"/>
    <w:rsid w:val="00B72CF0"/>
    <w:rsid w:val="00B7380E"/>
    <w:rsid w:val="00B740F6"/>
    <w:rsid w:val="00B74615"/>
    <w:rsid w:val="00B74789"/>
    <w:rsid w:val="00B74C68"/>
    <w:rsid w:val="00B755B6"/>
    <w:rsid w:val="00B75977"/>
    <w:rsid w:val="00B75A24"/>
    <w:rsid w:val="00B75A48"/>
    <w:rsid w:val="00B75CC0"/>
    <w:rsid w:val="00B76021"/>
    <w:rsid w:val="00B762AC"/>
    <w:rsid w:val="00B76FCD"/>
    <w:rsid w:val="00B76FFF"/>
    <w:rsid w:val="00B7764D"/>
    <w:rsid w:val="00B8003B"/>
    <w:rsid w:val="00B801E9"/>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A1D"/>
    <w:rsid w:val="00B86CF8"/>
    <w:rsid w:val="00B86E44"/>
    <w:rsid w:val="00B87145"/>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24"/>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4C3"/>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BAB"/>
    <w:rsid w:val="00BF0EBF"/>
    <w:rsid w:val="00BF1534"/>
    <w:rsid w:val="00BF2021"/>
    <w:rsid w:val="00BF21D4"/>
    <w:rsid w:val="00BF2DDC"/>
    <w:rsid w:val="00BF32DE"/>
    <w:rsid w:val="00BF4A15"/>
    <w:rsid w:val="00BF4AE6"/>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730"/>
    <w:rsid w:val="00C05AF4"/>
    <w:rsid w:val="00C05AFD"/>
    <w:rsid w:val="00C0602A"/>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2D6"/>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3EAA"/>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44"/>
    <w:rsid w:val="00C43EDA"/>
    <w:rsid w:val="00C43FEC"/>
    <w:rsid w:val="00C4414C"/>
    <w:rsid w:val="00C45512"/>
    <w:rsid w:val="00C4602B"/>
    <w:rsid w:val="00C462CD"/>
    <w:rsid w:val="00C46564"/>
    <w:rsid w:val="00C46916"/>
    <w:rsid w:val="00C46BFA"/>
    <w:rsid w:val="00C46DDF"/>
    <w:rsid w:val="00C500A1"/>
    <w:rsid w:val="00C50A02"/>
    <w:rsid w:val="00C51149"/>
    <w:rsid w:val="00C5117E"/>
    <w:rsid w:val="00C512D1"/>
    <w:rsid w:val="00C51856"/>
    <w:rsid w:val="00C51B04"/>
    <w:rsid w:val="00C51DB5"/>
    <w:rsid w:val="00C52D88"/>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21EE"/>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1853"/>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34B"/>
    <w:rsid w:val="00CB0662"/>
    <w:rsid w:val="00CB0A82"/>
    <w:rsid w:val="00CB0F2F"/>
    <w:rsid w:val="00CB0F76"/>
    <w:rsid w:val="00CB1556"/>
    <w:rsid w:val="00CB2008"/>
    <w:rsid w:val="00CB2913"/>
    <w:rsid w:val="00CB3970"/>
    <w:rsid w:val="00CB42B9"/>
    <w:rsid w:val="00CB4388"/>
    <w:rsid w:val="00CB4550"/>
    <w:rsid w:val="00CB4F39"/>
    <w:rsid w:val="00CB52A4"/>
    <w:rsid w:val="00CB537C"/>
    <w:rsid w:val="00CB5A26"/>
    <w:rsid w:val="00CB5B14"/>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A7"/>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0B96"/>
    <w:rsid w:val="00CE14CB"/>
    <w:rsid w:val="00CE2E2E"/>
    <w:rsid w:val="00CE35D2"/>
    <w:rsid w:val="00CE3A51"/>
    <w:rsid w:val="00CE3F21"/>
    <w:rsid w:val="00CE41F9"/>
    <w:rsid w:val="00CE59F6"/>
    <w:rsid w:val="00CE66CD"/>
    <w:rsid w:val="00CE6BA9"/>
    <w:rsid w:val="00CE71C3"/>
    <w:rsid w:val="00CE727A"/>
    <w:rsid w:val="00CF029C"/>
    <w:rsid w:val="00CF0326"/>
    <w:rsid w:val="00CF0AF0"/>
    <w:rsid w:val="00CF157E"/>
    <w:rsid w:val="00CF1631"/>
    <w:rsid w:val="00CF1834"/>
    <w:rsid w:val="00CF1AAA"/>
    <w:rsid w:val="00CF1EC2"/>
    <w:rsid w:val="00CF2ACF"/>
    <w:rsid w:val="00CF345B"/>
    <w:rsid w:val="00CF475F"/>
    <w:rsid w:val="00CF5008"/>
    <w:rsid w:val="00CF5069"/>
    <w:rsid w:val="00CF5E34"/>
    <w:rsid w:val="00CF6707"/>
    <w:rsid w:val="00CF6FDE"/>
    <w:rsid w:val="00CF7101"/>
    <w:rsid w:val="00CF7327"/>
    <w:rsid w:val="00CF7385"/>
    <w:rsid w:val="00CF7539"/>
    <w:rsid w:val="00CF75C6"/>
    <w:rsid w:val="00CF7B77"/>
    <w:rsid w:val="00CF7DF5"/>
    <w:rsid w:val="00D001D2"/>
    <w:rsid w:val="00D027A6"/>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741"/>
    <w:rsid w:val="00D15AE3"/>
    <w:rsid w:val="00D1602A"/>
    <w:rsid w:val="00D160C4"/>
    <w:rsid w:val="00D165D8"/>
    <w:rsid w:val="00D1724E"/>
    <w:rsid w:val="00D17C26"/>
    <w:rsid w:val="00D17DD9"/>
    <w:rsid w:val="00D17E08"/>
    <w:rsid w:val="00D206F6"/>
    <w:rsid w:val="00D20FD1"/>
    <w:rsid w:val="00D214D4"/>
    <w:rsid w:val="00D21AAA"/>
    <w:rsid w:val="00D21E6F"/>
    <w:rsid w:val="00D2218A"/>
    <w:rsid w:val="00D2238E"/>
    <w:rsid w:val="00D22434"/>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3C5"/>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7B7"/>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460"/>
    <w:rsid w:val="00D61E1D"/>
    <w:rsid w:val="00D629A4"/>
    <w:rsid w:val="00D62A0D"/>
    <w:rsid w:val="00D62BDF"/>
    <w:rsid w:val="00D62EEE"/>
    <w:rsid w:val="00D64095"/>
    <w:rsid w:val="00D64F1C"/>
    <w:rsid w:val="00D6558B"/>
    <w:rsid w:val="00D6570C"/>
    <w:rsid w:val="00D659EA"/>
    <w:rsid w:val="00D65A89"/>
    <w:rsid w:val="00D65AE9"/>
    <w:rsid w:val="00D65E85"/>
    <w:rsid w:val="00D6611C"/>
    <w:rsid w:val="00D671C7"/>
    <w:rsid w:val="00D675B0"/>
    <w:rsid w:val="00D675DE"/>
    <w:rsid w:val="00D678BB"/>
    <w:rsid w:val="00D67C2C"/>
    <w:rsid w:val="00D67D81"/>
    <w:rsid w:val="00D67DA4"/>
    <w:rsid w:val="00D70170"/>
    <w:rsid w:val="00D702E8"/>
    <w:rsid w:val="00D70552"/>
    <w:rsid w:val="00D70D42"/>
    <w:rsid w:val="00D71285"/>
    <w:rsid w:val="00D71ABC"/>
    <w:rsid w:val="00D71D50"/>
    <w:rsid w:val="00D721C5"/>
    <w:rsid w:val="00D72454"/>
    <w:rsid w:val="00D729A7"/>
    <w:rsid w:val="00D72A5B"/>
    <w:rsid w:val="00D736E7"/>
    <w:rsid w:val="00D73991"/>
    <w:rsid w:val="00D73CD4"/>
    <w:rsid w:val="00D73F06"/>
    <w:rsid w:val="00D73F7F"/>
    <w:rsid w:val="00D740B2"/>
    <w:rsid w:val="00D74247"/>
    <w:rsid w:val="00D743F1"/>
    <w:rsid w:val="00D744CF"/>
    <w:rsid w:val="00D7456E"/>
    <w:rsid w:val="00D753A9"/>
    <w:rsid w:val="00D755F7"/>
    <w:rsid w:val="00D75C31"/>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CA6"/>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2EAD"/>
    <w:rsid w:val="00DB3490"/>
    <w:rsid w:val="00DB3593"/>
    <w:rsid w:val="00DB440B"/>
    <w:rsid w:val="00DB4426"/>
    <w:rsid w:val="00DB4522"/>
    <w:rsid w:val="00DB4B40"/>
    <w:rsid w:val="00DB4F12"/>
    <w:rsid w:val="00DB4F21"/>
    <w:rsid w:val="00DB4F42"/>
    <w:rsid w:val="00DB540C"/>
    <w:rsid w:val="00DB6F96"/>
    <w:rsid w:val="00DB71B9"/>
    <w:rsid w:val="00DB75C3"/>
    <w:rsid w:val="00DB7662"/>
    <w:rsid w:val="00DB7E46"/>
    <w:rsid w:val="00DC1395"/>
    <w:rsid w:val="00DC32FC"/>
    <w:rsid w:val="00DC3D89"/>
    <w:rsid w:val="00DC4567"/>
    <w:rsid w:val="00DC4C6E"/>
    <w:rsid w:val="00DC4D6C"/>
    <w:rsid w:val="00DC4F47"/>
    <w:rsid w:val="00DC5059"/>
    <w:rsid w:val="00DC5860"/>
    <w:rsid w:val="00DC5BD0"/>
    <w:rsid w:val="00DC5BE2"/>
    <w:rsid w:val="00DC6284"/>
    <w:rsid w:val="00DC628E"/>
    <w:rsid w:val="00DC6747"/>
    <w:rsid w:val="00DC6AF3"/>
    <w:rsid w:val="00DC74D6"/>
    <w:rsid w:val="00DC7608"/>
    <w:rsid w:val="00DC761E"/>
    <w:rsid w:val="00DC7B3B"/>
    <w:rsid w:val="00DC7CFC"/>
    <w:rsid w:val="00DD09F2"/>
    <w:rsid w:val="00DD0DEE"/>
    <w:rsid w:val="00DD1205"/>
    <w:rsid w:val="00DD1633"/>
    <w:rsid w:val="00DD17A0"/>
    <w:rsid w:val="00DD1B97"/>
    <w:rsid w:val="00DD2831"/>
    <w:rsid w:val="00DD2A6D"/>
    <w:rsid w:val="00DD2E17"/>
    <w:rsid w:val="00DD41AF"/>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2671"/>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3E71"/>
    <w:rsid w:val="00E14356"/>
    <w:rsid w:val="00E14961"/>
    <w:rsid w:val="00E14D76"/>
    <w:rsid w:val="00E15183"/>
    <w:rsid w:val="00E15D6C"/>
    <w:rsid w:val="00E1612C"/>
    <w:rsid w:val="00E1720B"/>
    <w:rsid w:val="00E203DE"/>
    <w:rsid w:val="00E20CE7"/>
    <w:rsid w:val="00E217B1"/>
    <w:rsid w:val="00E222FA"/>
    <w:rsid w:val="00E22837"/>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912"/>
    <w:rsid w:val="00E35A45"/>
    <w:rsid w:val="00E35F7F"/>
    <w:rsid w:val="00E36392"/>
    <w:rsid w:val="00E36B32"/>
    <w:rsid w:val="00E37A6F"/>
    <w:rsid w:val="00E37A9C"/>
    <w:rsid w:val="00E40222"/>
    <w:rsid w:val="00E40406"/>
    <w:rsid w:val="00E4082B"/>
    <w:rsid w:val="00E40835"/>
    <w:rsid w:val="00E408EC"/>
    <w:rsid w:val="00E409B5"/>
    <w:rsid w:val="00E40BCB"/>
    <w:rsid w:val="00E40FEB"/>
    <w:rsid w:val="00E4208F"/>
    <w:rsid w:val="00E42E94"/>
    <w:rsid w:val="00E43006"/>
    <w:rsid w:val="00E4312A"/>
    <w:rsid w:val="00E4331B"/>
    <w:rsid w:val="00E43551"/>
    <w:rsid w:val="00E437FA"/>
    <w:rsid w:val="00E45A2C"/>
    <w:rsid w:val="00E45FEA"/>
    <w:rsid w:val="00E46A6B"/>
    <w:rsid w:val="00E46A9C"/>
    <w:rsid w:val="00E47DB1"/>
    <w:rsid w:val="00E50BDD"/>
    <w:rsid w:val="00E510CF"/>
    <w:rsid w:val="00E513D7"/>
    <w:rsid w:val="00E519FE"/>
    <w:rsid w:val="00E5206C"/>
    <w:rsid w:val="00E52AAB"/>
    <w:rsid w:val="00E54422"/>
    <w:rsid w:val="00E5448E"/>
    <w:rsid w:val="00E54E0D"/>
    <w:rsid w:val="00E55247"/>
    <w:rsid w:val="00E558E5"/>
    <w:rsid w:val="00E55B3C"/>
    <w:rsid w:val="00E56795"/>
    <w:rsid w:val="00E56EC6"/>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5DC6"/>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7FA"/>
    <w:rsid w:val="00E95C2A"/>
    <w:rsid w:val="00E961CB"/>
    <w:rsid w:val="00E963BC"/>
    <w:rsid w:val="00E966A6"/>
    <w:rsid w:val="00E96E91"/>
    <w:rsid w:val="00E97372"/>
    <w:rsid w:val="00E9751D"/>
    <w:rsid w:val="00E97DC6"/>
    <w:rsid w:val="00E97F7A"/>
    <w:rsid w:val="00EA0010"/>
    <w:rsid w:val="00EA0143"/>
    <w:rsid w:val="00EA089B"/>
    <w:rsid w:val="00EA174A"/>
    <w:rsid w:val="00EA1ACC"/>
    <w:rsid w:val="00EA2748"/>
    <w:rsid w:val="00EA29E4"/>
    <w:rsid w:val="00EA2E21"/>
    <w:rsid w:val="00EA2EAA"/>
    <w:rsid w:val="00EA380C"/>
    <w:rsid w:val="00EA60AB"/>
    <w:rsid w:val="00EA613D"/>
    <w:rsid w:val="00EA6744"/>
    <w:rsid w:val="00EA7308"/>
    <w:rsid w:val="00EA7474"/>
    <w:rsid w:val="00EB0831"/>
    <w:rsid w:val="00EB089C"/>
    <w:rsid w:val="00EB0AA8"/>
    <w:rsid w:val="00EB0B65"/>
    <w:rsid w:val="00EB0C65"/>
    <w:rsid w:val="00EB1624"/>
    <w:rsid w:val="00EB169F"/>
    <w:rsid w:val="00EB1EE2"/>
    <w:rsid w:val="00EB2635"/>
    <w:rsid w:val="00EB2961"/>
    <w:rsid w:val="00EB2E1A"/>
    <w:rsid w:val="00EB2F8A"/>
    <w:rsid w:val="00EB3268"/>
    <w:rsid w:val="00EB3298"/>
    <w:rsid w:val="00EB3939"/>
    <w:rsid w:val="00EB3CE6"/>
    <w:rsid w:val="00EB3E92"/>
    <w:rsid w:val="00EB54AB"/>
    <w:rsid w:val="00EB5834"/>
    <w:rsid w:val="00EB6257"/>
    <w:rsid w:val="00EB68E6"/>
    <w:rsid w:val="00EB6AE9"/>
    <w:rsid w:val="00EB6B2D"/>
    <w:rsid w:val="00EB71C9"/>
    <w:rsid w:val="00EB763E"/>
    <w:rsid w:val="00EB7B67"/>
    <w:rsid w:val="00EC07F1"/>
    <w:rsid w:val="00EC1E8A"/>
    <w:rsid w:val="00EC328C"/>
    <w:rsid w:val="00EC32AE"/>
    <w:rsid w:val="00EC32F5"/>
    <w:rsid w:val="00EC3852"/>
    <w:rsid w:val="00EC3E1C"/>
    <w:rsid w:val="00EC4528"/>
    <w:rsid w:val="00EC5241"/>
    <w:rsid w:val="00EC5817"/>
    <w:rsid w:val="00EC5827"/>
    <w:rsid w:val="00EC594C"/>
    <w:rsid w:val="00EC5C7B"/>
    <w:rsid w:val="00EC66AA"/>
    <w:rsid w:val="00EC69F0"/>
    <w:rsid w:val="00EC6B30"/>
    <w:rsid w:val="00EC6B8F"/>
    <w:rsid w:val="00EC7154"/>
    <w:rsid w:val="00EC7371"/>
    <w:rsid w:val="00EC73F5"/>
    <w:rsid w:val="00EC7894"/>
    <w:rsid w:val="00EC7A28"/>
    <w:rsid w:val="00EC7B48"/>
    <w:rsid w:val="00ED0151"/>
    <w:rsid w:val="00ED0257"/>
    <w:rsid w:val="00ED071B"/>
    <w:rsid w:val="00ED18B1"/>
    <w:rsid w:val="00ED1ADE"/>
    <w:rsid w:val="00ED24B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4C02"/>
    <w:rsid w:val="00EE56E2"/>
    <w:rsid w:val="00EE5880"/>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4F5A"/>
    <w:rsid w:val="00F15115"/>
    <w:rsid w:val="00F15A85"/>
    <w:rsid w:val="00F15C81"/>
    <w:rsid w:val="00F15D8C"/>
    <w:rsid w:val="00F15F18"/>
    <w:rsid w:val="00F1675B"/>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7A9"/>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D7C"/>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0677"/>
    <w:rsid w:val="00F50A1E"/>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6B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375"/>
    <w:rsid w:val="00F724E2"/>
    <w:rsid w:val="00F74103"/>
    <w:rsid w:val="00F7410A"/>
    <w:rsid w:val="00F745A4"/>
    <w:rsid w:val="00F74C0C"/>
    <w:rsid w:val="00F758E1"/>
    <w:rsid w:val="00F75BB5"/>
    <w:rsid w:val="00F75FD5"/>
    <w:rsid w:val="00F7604C"/>
    <w:rsid w:val="00F76073"/>
    <w:rsid w:val="00F773A9"/>
    <w:rsid w:val="00F8056E"/>
    <w:rsid w:val="00F805B7"/>
    <w:rsid w:val="00F810C1"/>
    <w:rsid w:val="00F81623"/>
    <w:rsid w:val="00F81D25"/>
    <w:rsid w:val="00F8245C"/>
    <w:rsid w:val="00F82928"/>
    <w:rsid w:val="00F829B9"/>
    <w:rsid w:val="00F83045"/>
    <w:rsid w:val="00F83615"/>
    <w:rsid w:val="00F83EC7"/>
    <w:rsid w:val="00F8421D"/>
    <w:rsid w:val="00F848C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D30"/>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4C17"/>
    <w:rsid w:val="00FA55A2"/>
    <w:rsid w:val="00FA672F"/>
    <w:rsid w:val="00FA775E"/>
    <w:rsid w:val="00FA7792"/>
    <w:rsid w:val="00FA7AA8"/>
    <w:rsid w:val="00FA7F1D"/>
    <w:rsid w:val="00FB011C"/>
    <w:rsid w:val="00FB0B23"/>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1607"/>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1D55"/>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3DF"/>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C447F8"/>
    <w:rsid w:val="02DC4B10"/>
    <w:rsid w:val="02DD76CE"/>
    <w:rsid w:val="02F36323"/>
    <w:rsid w:val="02F5619C"/>
    <w:rsid w:val="0326446A"/>
    <w:rsid w:val="032D5555"/>
    <w:rsid w:val="036634D2"/>
    <w:rsid w:val="03DD35E4"/>
    <w:rsid w:val="03F17394"/>
    <w:rsid w:val="04076900"/>
    <w:rsid w:val="041A5A3B"/>
    <w:rsid w:val="042311BA"/>
    <w:rsid w:val="042B157A"/>
    <w:rsid w:val="048F763B"/>
    <w:rsid w:val="049F330E"/>
    <w:rsid w:val="04AA775C"/>
    <w:rsid w:val="04AF1889"/>
    <w:rsid w:val="04C64E6C"/>
    <w:rsid w:val="04F27A0F"/>
    <w:rsid w:val="04F66F48"/>
    <w:rsid w:val="05251E14"/>
    <w:rsid w:val="05A16594"/>
    <w:rsid w:val="05A7762D"/>
    <w:rsid w:val="05BA33D2"/>
    <w:rsid w:val="060E5941"/>
    <w:rsid w:val="06110FAF"/>
    <w:rsid w:val="061E21DC"/>
    <w:rsid w:val="06493CA7"/>
    <w:rsid w:val="065A6178"/>
    <w:rsid w:val="065B2FC8"/>
    <w:rsid w:val="066F1CF3"/>
    <w:rsid w:val="068154EF"/>
    <w:rsid w:val="06930BB8"/>
    <w:rsid w:val="07245D42"/>
    <w:rsid w:val="07264C62"/>
    <w:rsid w:val="0779354C"/>
    <w:rsid w:val="08061376"/>
    <w:rsid w:val="08114650"/>
    <w:rsid w:val="08452D77"/>
    <w:rsid w:val="086401F8"/>
    <w:rsid w:val="08751CAA"/>
    <w:rsid w:val="087E4C40"/>
    <w:rsid w:val="08A871D0"/>
    <w:rsid w:val="08D66AD6"/>
    <w:rsid w:val="08DA33A3"/>
    <w:rsid w:val="08E80F13"/>
    <w:rsid w:val="08EE6740"/>
    <w:rsid w:val="092E7593"/>
    <w:rsid w:val="09335624"/>
    <w:rsid w:val="0944690F"/>
    <w:rsid w:val="09535675"/>
    <w:rsid w:val="095F057D"/>
    <w:rsid w:val="09642282"/>
    <w:rsid w:val="09733572"/>
    <w:rsid w:val="09772C16"/>
    <w:rsid w:val="098353B5"/>
    <w:rsid w:val="09A92330"/>
    <w:rsid w:val="09B06B87"/>
    <w:rsid w:val="09C13146"/>
    <w:rsid w:val="09E04166"/>
    <w:rsid w:val="09F37FB3"/>
    <w:rsid w:val="09FB55B8"/>
    <w:rsid w:val="0A1C0718"/>
    <w:rsid w:val="0A3E7710"/>
    <w:rsid w:val="0A5B7E63"/>
    <w:rsid w:val="0A703465"/>
    <w:rsid w:val="0AA374A5"/>
    <w:rsid w:val="0AAB7649"/>
    <w:rsid w:val="0ABC5606"/>
    <w:rsid w:val="0B1F5B4B"/>
    <w:rsid w:val="0B30404E"/>
    <w:rsid w:val="0B4C6C14"/>
    <w:rsid w:val="0B547599"/>
    <w:rsid w:val="0B631A88"/>
    <w:rsid w:val="0B683D45"/>
    <w:rsid w:val="0B7F3F11"/>
    <w:rsid w:val="0B884417"/>
    <w:rsid w:val="0BF6188C"/>
    <w:rsid w:val="0BF73C91"/>
    <w:rsid w:val="0C0179D5"/>
    <w:rsid w:val="0C170175"/>
    <w:rsid w:val="0C571A41"/>
    <w:rsid w:val="0C5C1171"/>
    <w:rsid w:val="0C5E1CBC"/>
    <w:rsid w:val="0C615B50"/>
    <w:rsid w:val="0C8445DA"/>
    <w:rsid w:val="0C857E23"/>
    <w:rsid w:val="0C87121B"/>
    <w:rsid w:val="0C8F1FE8"/>
    <w:rsid w:val="0CC007F7"/>
    <w:rsid w:val="0CC617AC"/>
    <w:rsid w:val="0CE618DF"/>
    <w:rsid w:val="0CFE707A"/>
    <w:rsid w:val="0D063BDA"/>
    <w:rsid w:val="0D08375F"/>
    <w:rsid w:val="0D184CFB"/>
    <w:rsid w:val="0D4A7419"/>
    <w:rsid w:val="0D7F3876"/>
    <w:rsid w:val="0D827401"/>
    <w:rsid w:val="0D84094E"/>
    <w:rsid w:val="0D8A00E9"/>
    <w:rsid w:val="0D8D589E"/>
    <w:rsid w:val="0DA01C73"/>
    <w:rsid w:val="0DD63300"/>
    <w:rsid w:val="0DF50604"/>
    <w:rsid w:val="0DF702FE"/>
    <w:rsid w:val="0E060E51"/>
    <w:rsid w:val="0E3A41D5"/>
    <w:rsid w:val="0E5604B2"/>
    <w:rsid w:val="0E6D5D79"/>
    <w:rsid w:val="0E833DCE"/>
    <w:rsid w:val="0E9D0089"/>
    <w:rsid w:val="0EB803EE"/>
    <w:rsid w:val="0EDA59D9"/>
    <w:rsid w:val="0EF94D4B"/>
    <w:rsid w:val="0F4958DC"/>
    <w:rsid w:val="0F515DF7"/>
    <w:rsid w:val="0F596BA8"/>
    <w:rsid w:val="0F6248D2"/>
    <w:rsid w:val="0F693536"/>
    <w:rsid w:val="0F7B0511"/>
    <w:rsid w:val="0F7B76D9"/>
    <w:rsid w:val="0F80672F"/>
    <w:rsid w:val="0F816ACD"/>
    <w:rsid w:val="0F832302"/>
    <w:rsid w:val="0F9337DF"/>
    <w:rsid w:val="0F9832DB"/>
    <w:rsid w:val="0FBF3FD2"/>
    <w:rsid w:val="0FBF7FF3"/>
    <w:rsid w:val="0FED14FF"/>
    <w:rsid w:val="10646583"/>
    <w:rsid w:val="106519DD"/>
    <w:rsid w:val="107D4B15"/>
    <w:rsid w:val="108A3C80"/>
    <w:rsid w:val="1090553E"/>
    <w:rsid w:val="10945E1E"/>
    <w:rsid w:val="10A06120"/>
    <w:rsid w:val="10AF52A8"/>
    <w:rsid w:val="10C26171"/>
    <w:rsid w:val="10F33360"/>
    <w:rsid w:val="10FC16EA"/>
    <w:rsid w:val="110F1D40"/>
    <w:rsid w:val="11186A50"/>
    <w:rsid w:val="11266F33"/>
    <w:rsid w:val="113C4424"/>
    <w:rsid w:val="11575C8B"/>
    <w:rsid w:val="118963A1"/>
    <w:rsid w:val="11A42091"/>
    <w:rsid w:val="11C6522A"/>
    <w:rsid w:val="11CE2B2E"/>
    <w:rsid w:val="11E104CC"/>
    <w:rsid w:val="11E20309"/>
    <w:rsid w:val="12255233"/>
    <w:rsid w:val="124675EC"/>
    <w:rsid w:val="12530213"/>
    <w:rsid w:val="127723A9"/>
    <w:rsid w:val="12862074"/>
    <w:rsid w:val="12883966"/>
    <w:rsid w:val="129E45B4"/>
    <w:rsid w:val="12D81596"/>
    <w:rsid w:val="13072A44"/>
    <w:rsid w:val="135F4BE2"/>
    <w:rsid w:val="139B1A0A"/>
    <w:rsid w:val="139D25C7"/>
    <w:rsid w:val="13BF3CE4"/>
    <w:rsid w:val="13F5153C"/>
    <w:rsid w:val="141008D8"/>
    <w:rsid w:val="14125FE6"/>
    <w:rsid w:val="14661880"/>
    <w:rsid w:val="146D271E"/>
    <w:rsid w:val="14982588"/>
    <w:rsid w:val="149A5AD9"/>
    <w:rsid w:val="14A7619D"/>
    <w:rsid w:val="150536C3"/>
    <w:rsid w:val="150C1963"/>
    <w:rsid w:val="151447A0"/>
    <w:rsid w:val="152B4878"/>
    <w:rsid w:val="154A6454"/>
    <w:rsid w:val="15762120"/>
    <w:rsid w:val="158B3902"/>
    <w:rsid w:val="16A8729C"/>
    <w:rsid w:val="16B33777"/>
    <w:rsid w:val="16BC70A7"/>
    <w:rsid w:val="16C6339E"/>
    <w:rsid w:val="16EB08A6"/>
    <w:rsid w:val="17263548"/>
    <w:rsid w:val="172F2D79"/>
    <w:rsid w:val="17557BEF"/>
    <w:rsid w:val="17D349C1"/>
    <w:rsid w:val="18180AF2"/>
    <w:rsid w:val="18206C5C"/>
    <w:rsid w:val="1830729E"/>
    <w:rsid w:val="18537A89"/>
    <w:rsid w:val="1870062C"/>
    <w:rsid w:val="18817102"/>
    <w:rsid w:val="18830A15"/>
    <w:rsid w:val="18852B28"/>
    <w:rsid w:val="188B5321"/>
    <w:rsid w:val="19932372"/>
    <w:rsid w:val="19A20DD5"/>
    <w:rsid w:val="19AE03F1"/>
    <w:rsid w:val="1A071A03"/>
    <w:rsid w:val="1A1F16AE"/>
    <w:rsid w:val="1A3B5C77"/>
    <w:rsid w:val="1A984BAD"/>
    <w:rsid w:val="1A9B204F"/>
    <w:rsid w:val="1AB8220E"/>
    <w:rsid w:val="1AB97D17"/>
    <w:rsid w:val="1AC35E60"/>
    <w:rsid w:val="1ACB0D9D"/>
    <w:rsid w:val="1AE4166C"/>
    <w:rsid w:val="1AF06CFB"/>
    <w:rsid w:val="1AF11B8D"/>
    <w:rsid w:val="1B11359C"/>
    <w:rsid w:val="1B2A271F"/>
    <w:rsid w:val="1B530544"/>
    <w:rsid w:val="1B713184"/>
    <w:rsid w:val="1BA209CF"/>
    <w:rsid w:val="1BB4777D"/>
    <w:rsid w:val="1BD75AB8"/>
    <w:rsid w:val="1BF105C9"/>
    <w:rsid w:val="1C0459C2"/>
    <w:rsid w:val="1C1B3B4A"/>
    <w:rsid w:val="1C236AE5"/>
    <w:rsid w:val="1C364665"/>
    <w:rsid w:val="1C753E03"/>
    <w:rsid w:val="1C7725CD"/>
    <w:rsid w:val="1C88086E"/>
    <w:rsid w:val="1D266CE1"/>
    <w:rsid w:val="1D383FD6"/>
    <w:rsid w:val="1D3963AF"/>
    <w:rsid w:val="1D3D0FE5"/>
    <w:rsid w:val="1D6A673C"/>
    <w:rsid w:val="1D7C2114"/>
    <w:rsid w:val="1D9247AE"/>
    <w:rsid w:val="1DB567EC"/>
    <w:rsid w:val="1DF51A98"/>
    <w:rsid w:val="1E3D060F"/>
    <w:rsid w:val="1E3F7D2E"/>
    <w:rsid w:val="1E4134E4"/>
    <w:rsid w:val="1E5062B3"/>
    <w:rsid w:val="1E523514"/>
    <w:rsid w:val="1E714A66"/>
    <w:rsid w:val="1E802593"/>
    <w:rsid w:val="1E8B6156"/>
    <w:rsid w:val="1EA703CC"/>
    <w:rsid w:val="1EB7330C"/>
    <w:rsid w:val="1EBF43A2"/>
    <w:rsid w:val="1F0A0FF3"/>
    <w:rsid w:val="1F5771FF"/>
    <w:rsid w:val="1F904124"/>
    <w:rsid w:val="1FE868A9"/>
    <w:rsid w:val="20034907"/>
    <w:rsid w:val="20173E4B"/>
    <w:rsid w:val="204D4C7B"/>
    <w:rsid w:val="204E48BC"/>
    <w:rsid w:val="208921B3"/>
    <w:rsid w:val="208D54D0"/>
    <w:rsid w:val="20973DEB"/>
    <w:rsid w:val="20B26522"/>
    <w:rsid w:val="20B44310"/>
    <w:rsid w:val="211116EB"/>
    <w:rsid w:val="216133FC"/>
    <w:rsid w:val="21D56769"/>
    <w:rsid w:val="21E52EF3"/>
    <w:rsid w:val="21EF55AB"/>
    <w:rsid w:val="21FB5D7B"/>
    <w:rsid w:val="22015E94"/>
    <w:rsid w:val="220B1C3D"/>
    <w:rsid w:val="220D043F"/>
    <w:rsid w:val="221D1D20"/>
    <w:rsid w:val="22334A87"/>
    <w:rsid w:val="22BE6801"/>
    <w:rsid w:val="233500BF"/>
    <w:rsid w:val="23377FF7"/>
    <w:rsid w:val="235B27CC"/>
    <w:rsid w:val="236B425F"/>
    <w:rsid w:val="23836192"/>
    <w:rsid w:val="238769EC"/>
    <w:rsid w:val="23901F29"/>
    <w:rsid w:val="239207B3"/>
    <w:rsid w:val="239C0061"/>
    <w:rsid w:val="23B908A4"/>
    <w:rsid w:val="23E95BEF"/>
    <w:rsid w:val="23FD0064"/>
    <w:rsid w:val="2428171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7B506FD"/>
    <w:rsid w:val="28333E1D"/>
    <w:rsid w:val="28454BD6"/>
    <w:rsid w:val="28455253"/>
    <w:rsid w:val="28551971"/>
    <w:rsid w:val="285B1C53"/>
    <w:rsid w:val="289F7086"/>
    <w:rsid w:val="28C32028"/>
    <w:rsid w:val="28CC490F"/>
    <w:rsid w:val="28DE40AA"/>
    <w:rsid w:val="292F2731"/>
    <w:rsid w:val="29345E77"/>
    <w:rsid w:val="294C65AD"/>
    <w:rsid w:val="296B0C78"/>
    <w:rsid w:val="29806583"/>
    <w:rsid w:val="298B3C4C"/>
    <w:rsid w:val="29F26D24"/>
    <w:rsid w:val="2A15033F"/>
    <w:rsid w:val="2A1662C1"/>
    <w:rsid w:val="2A1C7367"/>
    <w:rsid w:val="2A2815FA"/>
    <w:rsid w:val="2A465F84"/>
    <w:rsid w:val="2A6D6092"/>
    <w:rsid w:val="2A7D76B4"/>
    <w:rsid w:val="2B275DB5"/>
    <w:rsid w:val="2B437463"/>
    <w:rsid w:val="2B7807EE"/>
    <w:rsid w:val="2BA50BF7"/>
    <w:rsid w:val="2BBF00EC"/>
    <w:rsid w:val="2BC37CFD"/>
    <w:rsid w:val="2BD5237F"/>
    <w:rsid w:val="2BE536CE"/>
    <w:rsid w:val="2BE758D9"/>
    <w:rsid w:val="2C09049E"/>
    <w:rsid w:val="2C0A653C"/>
    <w:rsid w:val="2C191F85"/>
    <w:rsid w:val="2C2D6B88"/>
    <w:rsid w:val="2CA7770C"/>
    <w:rsid w:val="2CE82D6F"/>
    <w:rsid w:val="2CF27CFD"/>
    <w:rsid w:val="2D0255EC"/>
    <w:rsid w:val="2D343236"/>
    <w:rsid w:val="2D426ED6"/>
    <w:rsid w:val="2DD15014"/>
    <w:rsid w:val="2DF72DE4"/>
    <w:rsid w:val="2E0220AF"/>
    <w:rsid w:val="2E4B082A"/>
    <w:rsid w:val="2E522D8F"/>
    <w:rsid w:val="2E5D4E86"/>
    <w:rsid w:val="2E5D790B"/>
    <w:rsid w:val="2E9A3C18"/>
    <w:rsid w:val="2EBB0FEE"/>
    <w:rsid w:val="2EC63002"/>
    <w:rsid w:val="2F0A6B38"/>
    <w:rsid w:val="2F775015"/>
    <w:rsid w:val="2F946CCB"/>
    <w:rsid w:val="2FD25781"/>
    <w:rsid w:val="2FDC745C"/>
    <w:rsid w:val="2FFD7934"/>
    <w:rsid w:val="303A4267"/>
    <w:rsid w:val="30733ACD"/>
    <w:rsid w:val="308C3862"/>
    <w:rsid w:val="309379D8"/>
    <w:rsid w:val="30A270F7"/>
    <w:rsid w:val="30DF1478"/>
    <w:rsid w:val="30EC586F"/>
    <w:rsid w:val="31177BA8"/>
    <w:rsid w:val="319C6071"/>
    <w:rsid w:val="31A6555A"/>
    <w:rsid w:val="31AC537E"/>
    <w:rsid w:val="31E3679B"/>
    <w:rsid w:val="31E732FD"/>
    <w:rsid w:val="32385C4C"/>
    <w:rsid w:val="32517576"/>
    <w:rsid w:val="32BE5C2C"/>
    <w:rsid w:val="32D63C1D"/>
    <w:rsid w:val="32FB6478"/>
    <w:rsid w:val="33237FF0"/>
    <w:rsid w:val="332410BB"/>
    <w:rsid w:val="33263B3F"/>
    <w:rsid w:val="336963EB"/>
    <w:rsid w:val="33816EEB"/>
    <w:rsid w:val="33EB55CD"/>
    <w:rsid w:val="33EC4C02"/>
    <w:rsid w:val="340D2360"/>
    <w:rsid w:val="3410665D"/>
    <w:rsid w:val="34211214"/>
    <w:rsid w:val="342E63AB"/>
    <w:rsid w:val="34950E68"/>
    <w:rsid w:val="34986E94"/>
    <w:rsid w:val="34AB4F01"/>
    <w:rsid w:val="34AF62C9"/>
    <w:rsid w:val="34CB4388"/>
    <w:rsid w:val="34FA6E12"/>
    <w:rsid w:val="34FB5BBD"/>
    <w:rsid w:val="352D1338"/>
    <w:rsid w:val="354D7158"/>
    <w:rsid w:val="358D5588"/>
    <w:rsid w:val="36053E6B"/>
    <w:rsid w:val="36312F64"/>
    <w:rsid w:val="363A3B40"/>
    <w:rsid w:val="365302AE"/>
    <w:rsid w:val="36607A0A"/>
    <w:rsid w:val="366E227C"/>
    <w:rsid w:val="366F2E0D"/>
    <w:rsid w:val="367B6A5C"/>
    <w:rsid w:val="36A74ADA"/>
    <w:rsid w:val="36AD60D5"/>
    <w:rsid w:val="36B224F9"/>
    <w:rsid w:val="36EC0CC9"/>
    <w:rsid w:val="3727713D"/>
    <w:rsid w:val="373F410B"/>
    <w:rsid w:val="37AC319E"/>
    <w:rsid w:val="37EE7094"/>
    <w:rsid w:val="380D1430"/>
    <w:rsid w:val="38212430"/>
    <w:rsid w:val="38296C89"/>
    <w:rsid w:val="383002EB"/>
    <w:rsid w:val="38586797"/>
    <w:rsid w:val="38BC0149"/>
    <w:rsid w:val="38D52BD5"/>
    <w:rsid w:val="38D87D1C"/>
    <w:rsid w:val="391C6CF8"/>
    <w:rsid w:val="39636459"/>
    <w:rsid w:val="396B7F6C"/>
    <w:rsid w:val="39B417A9"/>
    <w:rsid w:val="39D72754"/>
    <w:rsid w:val="39FC5695"/>
    <w:rsid w:val="3A006D8E"/>
    <w:rsid w:val="3A204F94"/>
    <w:rsid w:val="3A3651E5"/>
    <w:rsid w:val="3A744481"/>
    <w:rsid w:val="3A8C7BEF"/>
    <w:rsid w:val="3A906246"/>
    <w:rsid w:val="3AAF722D"/>
    <w:rsid w:val="3B2349B7"/>
    <w:rsid w:val="3B616CFF"/>
    <w:rsid w:val="3B6259F6"/>
    <w:rsid w:val="3B976654"/>
    <w:rsid w:val="3BC01EFC"/>
    <w:rsid w:val="3BCA786A"/>
    <w:rsid w:val="3BD31E2F"/>
    <w:rsid w:val="3BF15831"/>
    <w:rsid w:val="3C105946"/>
    <w:rsid w:val="3C471448"/>
    <w:rsid w:val="3C5F759A"/>
    <w:rsid w:val="3C6C525A"/>
    <w:rsid w:val="3CCE23CB"/>
    <w:rsid w:val="3CD17D17"/>
    <w:rsid w:val="3CED5E60"/>
    <w:rsid w:val="3D3C7F39"/>
    <w:rsid w:val="3D440F09"/>
    <w:rsid w:val="3D4504A0"/>
    <w:rsid w:val="3D4E34E5"/>
    <w:rsid w:val="3D8734BB"/>
    <w:rsid w:val="3D9A11D4"/>
    <w:rsid w:val="3DA16D89"/>
    <w:rsid w:val="3DA364BE"/>
    <w:rsid w:val="3DC50526"/>
    <w:rsid w:val="3DE041CB"/>
    <w:rsid w:val="3E0D48F6"/>
    <w:rsid w:val="3E1868B4"/>
    <w:rsid w:val="3E377251"/>
    <w:rsid w:val="3E42664B"/>
    <w:rsid w:val="3E4B1963"/>
    <w:rsid w:val="3E5A7334"/>
    <w:rsid w:val="3E7B5D6B"/>
    <w:rsid w:val="3E843E66"/>
    <w:rsid w:val="3E8F51FE"/>
    <w:rsid w:val="3E926F87"/>
    <w:rsid w:val="3E9A59DE"/>
    <w:rsid w:val="3EAF4836"/>
    <w:rsid w:val="3EC33DFA"/>
    <w:rsid w:val="3ECC2AA4"/>
    <w:rsid w:val="3EE33949"/>
    <w:rsid w:val="3F060E16"/>
    <w:rsid w:val="3F1D1096"/>
    <w:rsid w:val="3F2F0234"/>
    <w:rsid w:val="3F6363FE"/>
    <w:rsid w:val="3F756B8F"/>
    <w:rsid w:val="3F95482B"/>
    <w:rsid w:val="4019356B"/>
    <w:rsid w:val="40592157"/>
    <w:rsid w:val="406E1CAE"/>
    <w:rsid w:val="40A0133A"/>
    <w:rsid w:val="40BE641C"/>
    <w:rsid w:val="40C31A53"/>
    <w:rsid w:val="40FF545D"/>
    <w:rsid w:val="410067C8"/>
    <w:rsid w:val="416176D3"/>
    <w:rsid w:val="418F0D2A"/>
    <w:rsid w:val="41D01505"/>
    <w:rsid w:val="42474939"/>
    <w:rsid w:val="424C3C57"/>
    <w:rsid w:val="42613FF3"/>
    <w:rsid w:val="42660D96"/>
    <w:rsid w:val="428667D2"/>
    <w:rsid w:val="42CD1CE0"/>
    <w:rsid w:val="42D00852"/>
    <w:rsid w:val="42E1381E"/>
    <w:rsid w:val="42ED6459"/>
    <w:rsid w:val="42FE58DD"/>
    <w:rsid w:val="43174B3D"/>
    <w:rsid w:val="434B790E"/>
    <w:rsid w:val="4360274F"/>
    <w:rsid w:val="43784FA8"/>
    <w:rsid w:val="43977AB6"/>
    <w:rsid w:val="43A3342B"/>
    <w:rsid w:val="43C77C27"/>
    <w:rsid w:val="43DE09EE"/>
    <w:rsid w:val="44002FAD"/>
    <w:rsid w:val="441C37AA"/>
    <w:rsid w:val="449101DD"/>
    <w:rsid w:val="44DE1391"/>
    <w:rsid w:val="44F92119"/>
    <w:rsid w:val="451B225C"/>
    <w:rsid w:val="452410C9"/>
    <w:rsid w:val="45317DFB"/>
    <w:rsid w:val="45377516"/>
    <w:rsid w:val="456D3CE4"/>
    <w:rsid w:val="4579042C"/>
    <w:rsid w:val="457F0571"/>
    <w:rsid w:val="45851176"/>
    <w:rsid w:val="45C55BC2"/>
    <w:rsid w:val="45C63B94"/>
    <w:rsid w:val="45C80749"/>
    <w:rsid w:val="460E7DA5"/>
    <w:rsid w:val="46422483"/>
    <w:rsid w:val="4659254A"/>
    <w:rsid w:val="465B0637"/>
    <w:rsid w:val="465E3F0D"/>
    <w:rsid w:val="466A16E6"/>
    <w:rsid w:val="46893F2B"/>
    <w:rsid w:val="46C444E6"/>
    <w:rsid w:val="46C4686E"/>
    <w:rsid w:val="4764269A"/>
    <w:rsid w:val="477B778F"/>
    <w:rsid w:val="478203EC"/>
    <w:rsid w:val="47B025FA"/>
    <w:rsid w:val="47D30B83"/>
    <w:rsid w:val="48007F78"/>
    <w:rsid w:val="4809698F"/>
    <w:rsid w:val="4811697D"/>
    <w:rsid w:val="481246E9"/>
    <w:rsid w:val="48254FD3"/>
    <w:rsid w:val="487A3E25"/>
    <w:rsid w:val="488B5503"/>
    <w:rsid w:val="48937E21"/>
    <w:rsid w:val="489A0361"/>
    <w:rsid w:val="48B94FF3"/>
    <w:rsid w:val="48E37AAB"/>
    <w:rsid w:val="48FD4B4C"/>
    <w:rsid w:val="490A68E0"/>
    <w:rsid w:val="491055FE"/>
    <w:rsid w:val="495F5B3E"/>
    <w:rsid w:val="496F77D7"/>
    <w:rsid w:val="497654FD"/>
    <w:rsid w:val="49777AB0"/>
    <w:rsid w:val="49B64211"/>
    <w:rsid w:val="49D41AAC"/>
    <w:rsid w:val="49F6167F"/>
    <w:rsid w:val="49FA4781"/>
    <w:rsid w:val="4A064FA0"/>
    <w:rsid w:val="4A16615C"/>
    <w:rsid w:val="4A4424D7"/>
    <w:rsid w:val="4AB32321"/>
    <w:rsid w:val="4AB82D0F"/>
    <w:rsid w:val="4AD34B35"/>
    <w:rsid w:val="4AD714F4"/>
    <w:rsid w:val="4AEB7664"/>
    <w:rsid w:val="4AFD7C19"/>
    <w:rsid w:val="4B0567D1"/>
    <w:rsid w:val="4B236AAE"/>
    <w:rsid w:val="4B2F799D"/>
    <w:rsid w:val="4B707271"/>
    <w:rsid w:val="4B867388"/>
    <w:rsid w:val="4B9739F7"/>
    <w:rsid w:val="4BEE2503"/>
    <w:rsid w:val="4BF727EA"/>
    <w:rsid w:val="4C245A30"/>
    <w:rsid w:val="4CB6685F"/>
    <w:rsid w:val="4CC367FE"/>
    <w:rsid w:val="4D077F3C"/>
    <w:rsid w:val="4D123355"/>
    <w:rsid w:val="4D2A3B31"/>
    <w:rsid w:val="4D312C52"/>
    <w:rsid w:val="4D905305"/>
    <w:rsid w:val="4D964A72"/>
    <w:rsid w:val="4D9C1254"/>
    <w:rsid w:val="4D9E5B15"/>
    <w:rsid w:val="4E557C94"/>
    <w:rsid w:val="4E793892"/>
    <w:rsid w:val="4E800872"/>
    <w:rsid w:val="4E93713A"/>
    <w:rsid w:val="4EC101DD"/>
    <w:rsid w:val="4EC569ED"/>
    <w:rsid w:val="4ED50EA1"/>
    <w:rsid w:val="4EEC050C"/>
    <w:rsid w:val="4F104EC3"/>
    <w:rsid w:val="4F161B19"/>
    <w:rsid w:val="4F47354A"/>
    <w:rsid w:val="4F911C54"/>
    <w:rsid w:val="4FE625E0"/>
    <w:rsid w:val="5021480F"/>
    <w:rsid w:val="505C301C"/>
    <w:rsid w:val="50962ECB"/>
    <w:rsid w:val="50A42E38"/>
    <w:rsid w:val="50A4577F"/>
    <w:rsid w:val="50B73D1F"/>
    <w:rsid w:val="50BD5BC9"/>
    <w:rsid w:val="50C11EEE"/>
    <w:rsid w:val="50E97CFC"/>
    <w:rsid w:val="50FA4028"/>
    <w:rsid w:val="510D65B7"/>
    <w:rsid w:val="511157AB"/>
    <w:rsid w:val="5142540C"/>
    <w:rsid w:val="51511218"/>
    <w:rsid w:val="515E50B1"/>
    <w:rsid w:val="518832C8"/>
    <w:rsid w:val="519D3C50"/>
    <w:rsid w:val="51A0432A"/>
    <w:rsid w:val="51A86090"/>
    <w:rsid w:val="51B7396D"/>
    <w:rsid w:val="51CD1946"/>
    <w:rsid w:val="522E4CC3"/>
    <w:rsid w:val="5244713B"/>
    <w:rsid w:val="52615633"/>
    <w:rsid w:val="526F4DE4"/>
    <w:rsid w:val="52977FD4"/>
    <w:rsid w:val="52A25790"/>
    <w:rsid w:val="52A96B6F"/>
    <w:rsid w:val="52B45975"/>
    <w:rsid w:val="52D94AA4"/>
    <w:rsid w:val="52EA3A62"/>
    <w:rsid w:val="52F50BB8"/>
    <w:rsid w:val="53097272"/>
    <w:rsid w:val="53424C8B"/>
    <w:rsid w:val="534C1537"/>
    <w:rsid w:val="53544462"/>
    <w:rsid w:val="5397158E"/>
    <w:rsid w:val="54013861"/>
    <w:rsid w:val="54487265"/>
    <w:rsid w:val="544D6070"/>
    <w:rsid w:val="54605E1E"/>
    <w:rsid w:val="54995E0B"/>
    <w:rsid w:val="54B3506A"/>
    <w:rsid w:val="54CA0D16"/>
    <w:rsid w:val="54DD4057"/>
    <w:rsid w:val="54E7490F"/>
    <w:rsid w:val="550764A4"/>
    <w:rsid w:val="550B2BF6"/>
    <w:rsid w:val="55214EB5"/>
    <w:rsid w:val="55364EFD"/>
    <w:rsid w:val="55543DD2"/>
    <w:rsid w:val="555D4828"/>
    <w:rsid w:val="557A4C8B"/>
    <w:rsid w:val="558931E1"/>
    <w:rsid w:val="55923347"/>
    <w:rsid w:val="55925180"/>
    <w:rsid w:val="55983B1B"/>
    <w:rsid w:val="55A8376B"/>
    <w:rsid w:val="55DC29B6"/>
    <w:rsid w:val="55DD4241"/>
    <w:rsid w:val="55FE5DC1"/>
    <w:rsid w:val="56330409"/>
    <w:rsid w:val="566B6D1E"/>
    <w:rsid w:val="57032A2C"/>
    <w:rsid w:val="570F5219"/>
    <w:rsid w:val="572E78E5"/>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B7AFE"/>
    <w:rsid w:val="58917D2F"/>
    <w:rsid w:val="5894085C"/>
    <w:rsid w:val="58AE4F0C"/>
    <w:rsid w:val="58B85899"/>
    <w:rsid w:val="58E363A9"/>
    <w:rsid w:val="595E1678"/>
    <w:rsid w:val="596D5BD4"/>
    <w:rsid w:val="597E3DD8"/>
    <w:rsid w:val="59934492"/>
    <w:rsid w:val="59F80043"/>
    <w:rsid w:val="5A09252F"/>
    <w:rsid w:val="5A0B2778"/>
    <w:rsid w:val="5A2A7C7B"/>
    <w:rsid w:val="5A3E2560"/>
    <w:rsid w:val="5A5D3B6E"/>
    <w:rsid w:val="5A637A76"/>
    <w:rsid w:val="5A6D33BA"/>
    <w:rsid w:val="5A792B1F"/>
    <w:rsid w:val="5A874767"/>
    <w:rsid w:val="5AA85BE2"/>
    <w:rsid w:val="5AAD6F28"/>
    <w:rsid w:val="5ABE2749"/>
    <w:rsid w:val="5AD63A24"/>
    <w:rsid w:val="5AE51A4D"/>
    <w:rsid w:val="5B060C94"/>
    <w:rsid w:val="5B2E1A1D"/>
    <w:rsid w:val="5B843A1C"/>
    <w:rsid w:val="5B873E3F"/>
    <w:rsid w:val="5BEB78D1"/>
    <w:rsid w:val="5C02690E"/>
    <w:rsid w:val="5C0C4088"/>
    <w:rsid w:val="5C196DA7"/>
    <w:rsid w:val="5C2A048C"/>
    <w:rsid w:val="5C4D2220"/>
    <w:rsid w:val="5C80234E"/>
    <w:rsid w:val="5C8A680C"/>
    <w:rsid w:val="5D0C4701"/>
    <w:rsid w:val="5D0F0395"/>
    <w:rsid w:val="5D221076"/>
    <w:rsid w:val="5D397964"/>
    <w:rsid w:val="5D5A391C"/>
    <w:rsid w:val="5D5F10C0"/>
    <w:rsid w:val="5D790E2F"/>
    <w:rsid w:val="5D891B7B"/>
    <w:rsid w:val="5DAB5B22"/>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06A13"/>
    <w:rsid w:val="5F8D0B82"/>
    <w:rsid w:val="5FCC5339"/>
    <w:rsid w:val="5FE34A5B"/>
    <w:rsid w:val="5FFC08B7"/>
    <w:rsid w:val="5FFE1E36"/>
    <w:rsid w:val="60152602"/>
    <w:rsid w:val="60232584"/>
    <w:rsid w:val="607330CE"/>
    <w:rsid w:val="60825176"/>
    <w:rsid w:val="609F2AC4"/>
    <w:rsid w:val="60FA2EE8"/>
    <w:rsid w:val="61054A27"/>
    <w:rsid w:val="610A52BC"/>
    <w:rsid w:val="610D059B"/>
    <w:rsid w:val="611D2366"/>
    <w:rsid w:val="61421856"/>
    <w:rsid w:val="615227C4"/>
    <w:rsid w:val="61654E3F"/>
    <w:rsid w:val="61721638"/>
    <w:rsid w:val="617C2259"/>
    <w:rsid w:val="6182292A"/>
    <w:rsid w:val="619F7F92"/>
    <w:rsid w:val="61A23D1A"/>
    <w:rsid w:val="61D4389A"/>
    <w:rsid w:val="61F94C26"/>
    <w:rsid w:val="62000E56"/>
    <w:rsid w:val="624F3E49"/>
    <w:rsid w:val="625A652D"/>
    <w:rsid w:val="62606C2B"/>
    <w:rsid w:val="626112F5"/>
    <w:rsid w:val="62632286"/>
    <w:rsid w:val="62885958"/>
    <w:rsid w:val="62A414BE"/>
    <w:rsid w:val="62F40B65"/>
    <w:rsid w:val="62FC2CFE"/>
    <w:rsid w:val="63024505"/>
    <w:rsid w:val="632C6F70"/>
    <w:rsid w:val="635600A5"/>
    <w:rsid w:val="635B1DB5"/>
    <w:rsid w:val="63711FED"/>
    <w:rsid w:val="637D586B"/>
    <w:rsid w:val="63880DDC"/>
    <w:rsid w:val="638D750D"/>
    <w:rsid w:val="63AC6CC0"/>
    <w:rsid w:val="64055776"/>
    <w:rsid w:val="641F5B67"/>
    <w:rsid w:val="64240056"/>
    <w:rsid w:val="643E143A"/>
    <w:rsid w:val="64487C27"/>
    <w:rsid w:val="64491666"/>
    <w:rsid w:val="648B6EEF"/>
    <w:rsid w:val="64C158BF"/>
    <w:rsid w:val="64CE2EAA"/>
    <w:rsid w:val="64E130E6"/>
    <w:rsid w:val="653C3090"/>
    <w:rsid w:val="65640B55"/>
    <w:rsid w:val="656D36EE"/>
    <w:rsid w:val="65854376"/>
    <w:rsid w:val="658767BE"/>
    <w:rsid w:val="65892531"/>
    <w:rsid w:val="65AD6874"/>
    <w:rsid w:val="660055F0"/>
    <w:rsid w:val="66195831"/>
    <w:rsid w:val="662E75B1"/>
    <w:rsid w:val="66342C2E"/>
    <w:rsid w:val="663E784C"/>
    <w:rsid w:val="668B6A45"/>
    <w:rsid w:val="67112C4A"/>
    <w:rsid w:val="672F3F24"/>
    <w:rsid w:val="673E055F"/>
    <w:rsid w:val="67551CE3"/>
    <w:rsid w:val="67A22552"/>
    <w:rsid w:val="67B22DCC"/>
    <w:rsid w:val="67BE71AA"/>
    <w:rsid w:val="67CF7323"/>
    <w:rsid w:val="67D90273"/>
    <w:rsid w:val="67DE5875"/>
    <w:rsid w:val="67E55852"/>
    <w:rsid w:val="67EB1AB4"/>
    <w:rsid w:val="67FA1285"/>
    <w:rsid w:val="680F1D2D"/>
    <w:rsid w:val="681744E0"/>
    <w:rsid w:val="682E35D8"/>
    <w:rsid w:val="68551F4F"/>
    <w:rsid w:val="687C10C9"/>
    <w:rsid w:val="68840C16"/>
    <w:rsid w:val="68876EFB"/>
    <w:rsid w:val="68884654"/>
    <w:rsid w:val="689F444F"/>
    <w:rsid w:val="68B96DBB"/>
    <w:rsid w:val="68CA2805"/>
    <w:rsid w:val="68E937A3"/>
    <w:rsid w:val="68FB149A"/>
    <w:rsid w:val="693E15D3"/>
    <w:rsid w:val="69627681"/>
    <w:rsid w:val="6977531D"/>
    <w:rsid w:val="69CC2BFF"/>
    <w:rsid w:val="69FD55B8"/>
    <w:rsid w:val="6A022F6E"/>
    <w:rsid w:val="6A091B20"/>
    <w:rsid w:val="6A0B1C62"/>
    <w:rsid w:val="6A2406C8"/>
    <w:rsid w:val="6A370359"/>
    <w:rsid w:val="6A9A1ADF"/>
    <w:rsid w:val="6ADE0BD1"/>
    <w:rsid w:val="6AE81378"/>
    <w:rsid w:val="6AE96859"/>
    <w:rsid w:val="6AF24D91"/>
    <w:rsid w:val="6B147746"/>
    <w:rsid w:val="6B24787C"/>
    <w:rsid w:val="6B573233"/>
    <w:rsid w:val="6B586FEE"/>
    <w:rsid w:val="6B5B6274"/>
    <w:rsid w:val="6B935D53"/>
    <w:rsid w:val="6C196F71"/>
    <w:rsid w:val="6C226FCB"/>
    <w:rsid w:val="6C31226F"/>
    <w:rsid w:val="6C517EC7"/>
    <w:rsid w:val="6C552F0B"/>
    <w:rsid w:val="6C8C67B7"/>
    <w:rsid w:val="6C9D744C"/>
    <w:rsid w:val="6D167928"/>
    <w:rsid w:val="6D26299B"/>
    <w:rsid w:val="6D4772EC"/>
    <w:rsid w:val="6D822467"/>
    <w:rsid w:val="6D9078AF"/>
    <w:rsid w:val="6DAA3FEF"/>
    <w:rsid w:val="6DC0172B"/>
    <w:rsid w:val="6DCB690C"/>
    <w:rsid w:val="6DD41A5B"/>
    <w:rsid w:val="6DF43C2E"/>
    <w:rsid w:val="6DF51CA3"/>
    <w:rsid w:val="6E272FA3"/>
    <w:rsid w:val="6E8335BD"/>
    <w:rsid w:val="6E8E12EF"/>
    <w:rsid w:val="6E972936"/>
    <w:rsid w:val="6EC308D8"/>
    <w:rsid w:val="6ED446C5"/>
    <w:rsid w:val="6F042BFF"/>
    <w:rsid w:val="6F29096F"/>
    <w:rsid w:val="6F2A7D94"/>
    <w:rsid w:val="6F4E0CB0"/>
    <w:rsid w:val="6F6D2B0F"/>
    <w:rsid w:val="6F8331F1"/>
    <w:rsid w:val="6FAE1A09"/>
    <w:rsid w:val="6FD75BF8"/>
    <w:rsid w:val="6FE078AE"/>
    <w:rsid w:val="6FF41E0D"/>
    <w:rsid w:val="70091804"/>
    <w:rsid w:val="707723D0"/>
    <w:rsid w:val="707D334E"/>
    <w:rsid w:val="70F5661B"/>
    <w:rsid w:val="711E68DF"/>
    <w:rsid w:val="71245578"/>
    <w:rsid w:val="71360107"/>
    <w:rsid w:val="713B688E"/>
    <w:rsid w:val="7148279F"/>
    <w:rsid w:val="715C2F64"/>
    <w:rsid w:val="71762F3D"/>
    <w:rsid w:val="718744A3"/>
    <w:rsid w:val="71D43752"/>
    <w:rsid w:val="71F1796A"/>
    <w:rsid w:val="71FB63D5"/>
    <w:rsid w:val="72154626"/>
    <w:rsid w:val="72262B5D"/>
    <w:rsid w:val="72283FF7"/>
    <w:rsid w:val="722E7212"/>
    <w:rsid w:val="723A0474"/>
    <w:rsid w:val="725923E4"/>
    <w:rsid w:val="72864BF7"/>
    <w:rsid w:val="729023FC"/>
    <w:rsid w:val="729B7ABC"/>
    <w:rsid w:val="73C0646E"/>
    <w:rsid w:val="73F75374"/>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1D64FD"/>
    <w:rsid w:val="764A3CD3"/>
    <w:rsid w:val="765D347C"/>
    <w:rsid w:val="76826699"/>
    <w:rsid w:val="76C87133"/>
    <w:rsid w:val="76CD08D5"/>
    <w:rsid w:val="76DB4B92"/>
    <w:rsid w:val="77052AA4"/>
    <w:rsid w:val="77136511"/>
    <w:rsid w:val="77340A39"/>
    <w:rsid w:val="77351FD0"/>
    <w:rsid w:val="77472422"/>
    <w:rsid w:val="777F31F2"/>
    <w:rsid w:val="77C44597"/>
    <w:rsid w:val="77D1700D"/>
    <w:rsid w:val="77E048EF"/>
    <w:rsid w:val="77EC04CC"/>
    <w:rsid w:val="77F51A1C"/>
    <w:rsid w:val="785A1A51"/>
    <w:rsid w:val="78775729"/>
    <w:rsid w:val="789E3E62"/>
    <w:rsid w:val="78A42DB0"/>
    <w:rsid w:val="78A656AB"/>
    <w:rsid w:val="78B2245C"/>
    <w:rsid w:val="78E172CC"/>
    <w:rsid w:val="78EA1D1F"/>
    <w:rsid w:val="79036DC3"/>
    <w:rsid w:val="7904172F"/>
    <w:rsid w:val="790F7E27"/>
    <w:rsid w:val="792A231A"/>
    <w:rsid w:val="79316829"/>
    <w:rsid w:val="793D2F66"/>
    <w:rsid w:val="79584959"/>
    <w:rsid w:val="797E66A9"/>
    <w:rsid w:val="798518A4"/>
    <w:rsid w:val="798C6BC1"/>
    <w:rsid w:val="79A1047F"/>
    <w:rsid w:val="79A97383"/>
    <w:rsid w:val="79E27E8B"/>
    <w:rsid w:val="79E8198A"/>
    <w:rsid w:val="79F850CE"/>
    <w:rsid w:val="79FD443C"/>
    <w:rsid w:val="7A1D1975"/>
    <w:rsid w:val="7A3E5150"/>
    <w:rsid w:val="7A4670D6"/>
    <w:rsid w:val="7A534B63"/>
    <w:rsid w:val="7A615382"/>
    <w:rsid w:val="7A67303B"/>
    <w:rsid w:val="7A750E83"/>
    <w:rsid w:val="7AAB1D04"/>
    <w:rsid w:val="7ABA4368"/>
    <w:rsid w:val="7AD05746"/>
    <w:rsid w:val="7B257FFD"/>
    <w:rsid w:val="7B343476"/>
    <w:rsid w:val="7B5A2978"/>
    <w:rsid w:val="7B5A7E4C"/>
    <w:rsid w:val="7B667AF9"/>
    <w:rsid w:val="7B7468F8"/>
    <w:rsid w:val="7BEE0103"/>
    <w:rsid w:val="7BF22E42"/>
    <w:rsid w:val="7C0A0FE4"/>
    <w:rsid w:val="7C254906"/>
    <w:rsid w:val="7C590818"/>
    <w:rsid w:val="7C7C10F6"/>
    <w:rsid w:val="7C853BEA"/>
    <w:rsid w:val="7C881368"/>
    <w:rsid w:val="7CD547EE"/>
    <w:rsid w:val="7CE27788"/>
    <w:rsid w:val="7D0C32F1"/>
    <w:rsid w:val="7D0F408D"/>
    <w:rsid w:val="7D491C6C"/>
    <w:rsid w:val="7D5429C0"/>
    <w:rsid w:val="7D6E6D43"/>
    <w:rsid w:val="7D913F95"/>
    <w:rsid w:val="7DB57A34"/>
    <w:rsid w:val="7DBE6C84"/>
    <w:rsid w:val="7DE60973"/>
    <w:rsid w:val="7DEF0916"/>
    <w:rsid w:val="7E1E5218"/>
    <w:rsid w:val="7E2F4BA3"/>
    <w:rsid w:val="7E6C679B"/>
    <w:rsid w:val="7E9A4E1F"/>
    <w:rsid w:val="7EA7723A"/>
    <w:rsid w:val="7EBC7738"/>
    <w:rsid w:val="7EF56FBB"/>
    <w:rsid w:val="7F0768EB"/>
    <w:rsid w:val="7F143BEC"/>
    <w:rsid w:val="7F715AF2"/>
    <w:rsid w:val="7F7B47F9"/>
    <w:rsid w:val="7F886E69"/>
    <w:rsid w:val="7FB83A5B"/>
    <w:rsid w:val="7FDE4F57"/>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link w:val="97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2">
    <w:name w:val="toc 1"/>
    <w:basedOn w:val="1"/>
    <w:next w:val="1"/>
    <w:autoRedefine/>
    <w:qFormat/>
    <w:uiPriority w:val="0"/>
  </w:style>
  <w:style w:type="paragraph" w:styleId="6">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2"/>
    <w:autoRedefine/>
    <w:qFormat/>
    <w:uiPriority w:val="0"/>
    <w:pPr>
      <w:shd w:val="clear" w:color="auto" w:fill="000080"/>
    </w:pPr>
  </w:style>
  <w:style w:type="paragraph" w:styleId="20">
    <w:name w:val="annotation text"/>
    <w:basedOn w:val="1"/>
    <w:link w:val="344"/>
    <w:autoRedefine/>
    <w:qFormat/>
    <w:uiPriority w:val="99"/>
    <w:pPr>
      <w:jc w:val="left"/>
    </w:pPr>
  </w:style>
  <w:style w:type="paragraph" w:styleId="21">
    <w:name w:val="Salutation"/>
    <w:basedOn w:val="1"/>
    <w:next w:val="1"/>
    <w:link w:val="298"/>
    <w:autoRedefine/>
    <w:qFormat/>
    <w:uiPriority w:val="0"/>
    <w:rPr>
      <w:rFonts w:ascii="仿宋_GB2312" w:eastAsia="仿宋_GB2312"/>
      <w:sz w:val="28"/>
      <w:szCs w:val="20"/>
    </w:rPr>
  </w:style>
  <w:style w:type="paragraph" w:styleId="22">
    <w:name w:val="Body Text 3"/>
    <w:basedOn w:val="1"/>
    <w:link w:val="330"/>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next w:val="25"/>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1"/>
    <w:autoRedefine/>
    <w:qFormat/>
    <w:uiPriority w:val="0"/>
    <w:pPr>
      <w:ind w:firstLine="420"/>
    </w:pPr>
    <w:rPr>
      <w:rFonts w:hAnsi="Calibri" w:cs="Times New Roman"/>
      <w:snapToGrid/>
      <w:szCs w:val="20"/>
    </w:rPr>
  </w:style>
  <w:style w:type="paragraph" w:styleId="26">
    <w:name w:val="toc 6"/>
    <w:basedOn w:val="1"/>
    <w:next w:val="1"/>
    <w:autoRedefine/>
    <w:qFormat/>
    <w:uiPriority w:val="0"/>
    <w:pPr>
      <w:ind w:left="2100" w:leftChars="1000"/>
    </w:pPr>
  </w:style>
  <w:style w:type="paragraph" w:styleId="27">
    <w:name w:val="Body Text Indent"/>
    <w:basedOn w:val="1"/>
    <w:next w:val="1"/>
    <w:link w:val="265"/>
    <w:autoRedefine/>
    <w:qFormat/>
    <w:uiPriority w:val="0"/>
    <w:pPr>
      <w:spacing w:line="480" w:lineRule="exact"/>
      <w:ind w:firstLine="480" w:firstLineChars="200"/>
    </w:pPr>
    <w:rPr>
      <w:rFonts w:ascii="宋体" w:hAnsi="宋体"/>
      <w:sz w:val="24"/>
    </w:r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autoRedefine/>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1"/>
    <w:autoRedefine/>
    <w:qFormat/>
    <w:uiPriority w:val="0"/>
    <w:pPr>
      <w:ind w:left="100" w:leftChars="2500"/>
    </w:pPr>
    <w:rPr>
      <w:rFonts w:ascii="宋体"/>
      <w:sz w:val="24"/>
      <w:szCs w:val="21"/>
      <w:lang w:val="zh-CN"/>
    </w:rPr>
  </w:style>
  <w:style w:type="paragraph" w:styleId="39">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2"/>
    <w:autoRedefine/>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3"/>
    <w:autoRedefine/>
    <w:qFormat/>
    <w:uiPriority w:val="99"/>
    <w:pPr>
      <w:tabs>
        <w:tab w:val="center" w:pos="4153"/>
        <w:tab w:val="right" w:pos="8306"/>
      </w:tabs>
      <w:snapToGrid w:val="0"/>
      <w:jc w:val="left"/>
    </w:pPr>
    <w:rPr>
      <w:sz w:val="18"/>
      <w:szCs w:val="18"/>
    </w:rPr>
  </w:style>
  <w:style w:type="paragraph" w:styleId="43">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autoRedefine/>
    <w:qFormat/>
    <w:uiPriority w:val="0"/>
    <w:rPr>
      <w:b/>
      <w:bCs/>
    </w:rPr>
  </w:style>
  <w:style w:type="paragraph" w:styleId="61">
    <w:name w:val="Body Text First Indent 2"/>
    <w:basedOn w:val="27"/>
    <w:next w:val="1"/>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正文空2字"/>
    <w:basedOn w:val="80"/>
    <w:autoRedefine/>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0">
    <w:name w:val="左对齐正文"/>
    <w:autoRedefine/>
    <w:qFormat/>
    <w:uiPriority w:val="99"/>
    <w:rPr>
      <w:rFonts w:ascii="Calibri" w:hAnsi="Calibri" w:eastAsia="仿宋_GB2312" w:cs="Calibri"/>
      <w:kern w:val="2"/>
      <w:sz w:val="32"/>
      <w:szCs w:val="32"/>
      <w:lang w:val="en-US" w:eastAsia="zh-CN" w:bidi="ar-SA"/>
    </w:rPr>
  </w:style>
  <w:style w:type="paragraph" w:customStyle="1" w:styleId="81">
    <w:name w:val="Normal Indent1"/>
    <w:basedOn w:val="1"/>
    <w:autoRedefine/>
    <w:qFormat/>
    <w:uiPriority w:val="0"/>
    <w:pPr>
      <w:ind w:firstLine="420" w:firstLineChars="200"/>
    </w:p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locked/>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semiHidden/>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字符"/>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
    <w:autoRedefine/>
    <w:qFormat/>
    <w:locked/>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字符1"/>
    <w:link w:val="35"/>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字符"/>
    <w:link w:val="48"/>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semiHidden/>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locked/>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字符"/>
    <w:link w:val="9"/>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locked/>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locked/>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4"/>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semiHidden/>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semiHidden/>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字符"/>
    <w:link w:val="38"/>
    <w:autoRedefine/>
    <w:qFormat/>
    <w:uiPriority w:val="0"/>
    <w:rPr>
      <w:rFonts w:ascii="宋体"/>
      <w:kern w:val="2"/>
      <w:sz w:val="24"/>
      <w:szCs w:val="21"/>
      <w:lang w:val="zh-CN"/>
    </w:rPr>
  </w:style>
  <w:style w:type="character" w:customStyle="1" w:styleId="182">
    <w:name w:val="标题 9 字符"/>
    <w:link w:val="12"/>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semiHidden/>
    <w:qFormat/>
    <w:uiPriority w:val="99"/>
    <w:rPr>
      <w:rFonts w:ascii="Times New Roman" w:hAnsi="Times New Roman" w:eastAsia="宋体" w:cs="Times New Roman"/>
      <w:szCs w:val="24"/>
    </w:rPr>
  </w:style>
  <w:style w:type="character" w:customStyle="1" w:styleId="188">
    <w:name w:val="批注框文本 字符1"/>
    <w:link w:val="41"/>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locked/>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字符"/>
    <w:link w:val="19"/>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semiHidden/>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字符"/>
    <w:link w:val="32"/>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7"/>
    <w:link w:val="222"/>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autoRedefine/>
    <w:qFormat/>
    <w:locked/>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字符"/>
    <w:link w:val="17"/>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235"/>
    <w:autoRedefine/>
    <w:qFormat/>
    <w:uiPriority w:val="0"/>
    <w:rPr>
      <w:rFonts w:ascii="仿宋_GB2312" w:eastAsia="仿宋_GB2312" w:cs="仿宋_GB2312"/>
      <w:color w:val="000000"/>
      <w:sz w:val="24"/>
      <w:szCs w:val="24"/>
      <w:lang w:val="en-US" w:eastAsia="zh-CN" w:bidi="ar-SA"/>
    </w:rPr>
  </w:style>
  <w:style w:type="paragraph" w:customStyle="1" w:styleId="235">
    <w:name w:val="Default"/>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semiHidden/>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locked/>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字符1"/>
    <w:link w:val="27"/>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semiHidden/>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
    <w:autoRedefine/>
    <w:qFormat/>
    <w:locked/>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字符1"/>
    <w:link w:val="3"/>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字符"/>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字符"/>
    <w:link w:val="8"/>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字符"/>
    <w:link w:val="21"/>
    <w:autoRedefine/>
    <w:qFormat/>
    <w:uiPriority w:val="0"/>
    <w:rPr>
      <w:rFonts w:ascii="仿宋_GB2312" w:eastAsia="仿宋_GB2312"/>
      <w:kern w:val="2"/>
      <w:sz w:val="28"/>
    </w:rPr>
  </w:style>
  <w:style w:type="character" w:customStyle="1" w:styleId="299">
    <w:name w:val="文本正文 Char Char"/>
    <w:autoRedefine/>
    <w:qFormat/>
    <w:locked/>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字符"/>
    <w:link w:val="57"/>
    <w:autoRedefine/>
    <w:qFormat/>
    <w:uiPriority w:val="0"/>
    <w:rPr>
      <w:rFonts w:ascii="黑体" w:hAnsi="Courier New" w:eastAsia="黑体"/>
    </w:rPr>
  </w:style>
  <w:style w:type="character" w:customStyle="1" w:styleId="302">
    <w:name w:val="正文文本 2 字符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7"/>
    <w:link w:val="413"/>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字符"/>
    <w:link w:val="10"/>
    <w:autoRedefine/>
    <w:qFormat/>
    <w:uiPriority w:val="0"/>
    <w:rPr>
      <w:b/>
      <w:bCs/>
      <w:kern w:val="2"/>
      <w:sz w:val="24"/>
      <w:szCs w:val="24"/>
    </w:rPr>
  </w:style>
  <w:style w:type="character" w:customStyle="1" w:styleId="308">
    <w:name w:val="正文文本缩进 2 字符"/>
    <w:link w:val="39"/>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字符"/>
    <w:link w:val="51"/>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文本首行缩进 字符"/>
    <w:link w:val="25"/>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字符1"/>
    <w:link w:val="7"/>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字符"/>
    <w:link w:val="22"/>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0"/>
    <w:autoRedefine/>
    <w:qFormat/>
    <w:uiPriority w:val="0"/>
    <w:rPr>
      <w:kern w:val="2"/>
      <w:sz w:val="21"/>
      <w:szCs w:val="24"/>
    </w:rPr>
  </w:style>
  <w:style w:type="character" w:customStyle="1" w:styleId="345">
    <w:name w:val="签名 字符"/>
    <w:link w:val="44"/>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semiHidden/>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1"/>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字符"/>
    <w:link w:val="53"/>
    <w:autoRedefine/>
    <w:qFormat/>
    <w:uiPriority w:val="0"/>
    <w:rPr>
      <w:kern w:val="2"/>
      <w:sz w:val="24"/>
    </w:rPr>
  </w:style>
  <w:style w:type="character" w:customStyle="1" w:styleId="376">
    <w:name w:val="日期 Char1"/>
    <w:autoRedefine/>
    <w:semiHidden/>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字符2"/>
    <w:link w:val="42"/>
    <w:autoRedefine/>
    <w:qFormat/>
    <w:locked/>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字符2"/>
    <w:link w:val="43"/>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69"/>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6"/>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69"/>
    <w:autoRedefine/>
    <w:qFormat/>
    <w:uiPriority w:val="0"/>
    <w:rPr>
      <w:rFonts w:ascii="Arial" w:hAnsi="Arial" w:eastAsia="黑体" w:cs="Arial"/>
      <w:snapToGrid w:val="0"/>
      <w:kern w:val="0"/>
      <w:szCs w:val="21"/>
    </w:rPr>
  </w:style>
  <w:style w:type="character" w:customStyle="1" w:styleId="432">
    <w:name w:val="hui"/>
    <w:basedOn w:val="69"/>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5"/>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8"/>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7"/>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7"/>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beforeLines="0" w:after="0" w:afterLines="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7"/>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left" w:pos="2940"/>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7"/>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9"/>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locked/>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40"/>
    <w:autoRedefine/>
    <w:qFormat/>
    <w:uiPriority w:val="0"/>
    <w:rPr>
      <w:kern w:val="2"/>
      <w:sz w:val="21"/>
      <w:szCs w:val="24"/>
      <w:lang w:val="zh-CN"/>
    </w:rPr>
  </w:style>
  <w:style w:type="character" w:customStyle="1" w:styleId="933">
    <w:name w:val="无间隔 字符"/>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样式 标题 2 + Times New Roman 四号 非加粗 段前: 5 磅 段后: 0 磅 行距: 固定值 20..."/>
    <w:basedOn w:val="4"/>
    <w:autoRedefine/>
    <w:qFormat/>
    <w:uiPriority w:val="0"/>
    <w:pPr>
      <w:tabs>
        <w:tab w:val="left" w:pos="1080"/>
        <w:tab w:val="clear" w:pos="432"/>
      </w:tabs>
      <w:spacing w:before="100" w:line="400" w:lineRule="exact"/>
    </w:pPr>
    <w:rPr>
      <w:rFonts w:ascii="Times New Roman" w:hAnsi="Times New Roman" w:eastAsia="黑体" w:cs="宋体"/>
      <w:b w:val="0"/>
      <w:sz w:val="28"/>
      <w:szCs w:val="20"/>
    </w:rPr>
  </w:style>
  <w:style w:type="paragraph" w:customStyle="1" w:styleId="965">
    <w:name w:val="p16"/>
    <w:basedOn w:val="1"/>
    <w:autoRedefine/>
    <w:qFormat/>
    <w:uiPriority w:val="0"/>
    <w:pPr>
      <w:widowControl/>
      <w:spacing w:before="100" w:after="100"/>
      <w:jc w:val="left"/>
    </w:pPr>
    <w:rPr>
      <w:rFonts w:ascii="宋体" w:hAnsi="宋体" w:cs="宋体"/>
      <w:color w:val="000000"/>
      <w:kern w:val="0"/>
      <w:sz w:val="24"/>
    </w:rPr>
  </w:style>
  <w:style w:type="paragraph" w:customStyle="1" w:styleId="966">
    <w:name w:val="修订4"/>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967">
    <w:name w:val="未处理的提及2"/>
    <w:basedOn w:val="69"/>
    <w:autoRedefine/>
    <w:semiHidden/>
    <w:unhideWhenUsed/>
    <w:qFormat/>
    <w:uiPriority w:val="99"/>
    <w:rPr>
      <w:color w:val="605E5C"/>
      <w:shd w:val="clear" w:color="auto" w:fill="E1DFDD"/>
    </w:rPr>
  </w:style>
  <w:style w:type="character" w:customStyle="1" w:styleId="968">
    <w:name w:val="未处理的提及3"/>
    <w:basedOn w:val="69"/>
    <w:autoRedefine/>
    <w:semiHidden/>
    <w:unhideWhenUsed/>
    <w:qFormat/>
    <w:uiPriority w:val="99"/>
    <w:rPr>
      <w:color w:val="605E5C"/>
      <w:shd w:val="clear" w:color="auto" w:fill="E1DFDD"/>
    </w:rPr>
  </w:style>
  <w:style w:type="table" w:customStyle="1" w:styleId="969">
    <w:name w:val="Table Normal"/>
    <w:autoRedefine/>
    <w:semiHidden/>
    <w:unhideWhenUsed/>
    <w:qFormat/>
    <w:uiPriority w:val="0"/>
    <w:tblPr>
      <w:tblCellMar>
        <w:top w:w="0" w:type="dxa"/>
        <w:left w:w="0" w:type="dxa"/>
        <w:bottom w:w="0" w:type="dxa"/>
        <w:right w:w="0" w:type="dxa"/>
      </w:tblCellMar>
    </w:tblPr>
  </w:style>
  <w:style w:type="paragraph" w:customStyle="1" w:styleId="970">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971">
    <w:name w:val="标题 3 字符1"/>
    <w:link w:val="5"/>
    <w:autoRedefine/>
    <w:qFormat/>
    <w:locked/>
    <w:uiPriority w:val="0"/>
    <w:rPr>
      <w:b/>
      <w:bCs/>
      <w:kern w:val="2"/>
      <w:sz w:val="32"/>
      <w:szCs w:val="32"/>
    </w:rPr>
  </w:style>
  <w:style w:type="character" w:customStyle="1" w:styleId="972">
    <w:name w:val="标题 1 字符2"/>
    <w:autoRedefine/>
    <w:qFormat/>
    <w:uiPriority w:val="0"/>
    <w:rPr>
      <w:b/>
      <w:bCs/>
      <w:kern w:val="44"/>
      <w:sz w:val="44"/>
      <w:szCs w:val="44"/>
    </w:rPr>
  </w:style>
  <w:style w:type="character" w:customStyle="1" w:styleId="973">
    <w:name w:val="纯文本 字符4"/>
    <w:autoRedefine/>
    <w:qFormat/>
    <w:uiPriority w:val="0"/>
    <w:rPr>
      <w:rFonts w:ascii="宋体" w:hAnsi="Courier New" w:eastAsia="宋体" w:cs="Arial"/>
      <w:snapToGrid w:val="0"/>
      <w:kern w:val="2"/>
      <w:sz w:val="21"/>
      <w:szCs w:val="21"/>
      <w:lang w:val="en-US" w:eastAsia="zh-CN" w:bidi="ar-SA"/>
    </w:rPr>
  </w:style>
  <w:style w:type="character" w:customStyle="1" w:styleId="974">
    <w:name w:val="标题 字符3"/>
    <w:autoRedefine/>
    <w:qFormat/>
    <w:uiPriority w:val="0"/>
    <w:rPr>
      <w:b/>
      <w:sz w:val="24"/>
      <w:lang w:val="en-GB"/>
    </w:rPr>
  </w:style>
  <w:style w:type="character" w:customStyle="1" w:styleId="975">
    <w:name w:val="正文文本 字符2"/>
    <w:autoRedefine/>
    <w:qFormat/>
    <w:uiPriority w:val="0"/>
    <w:rPr>
      <w:rFonts w:ascii="宋体" w:hAnsi="Arial" w:eastAsia="宋体" w:cs="Arial"/>
      <w:snapToGrid w:val="0"/>
      <w:kern w:val="2"/>
      <w:sz w:val="24"/>
      <w:szCs w:val="21"/>
      <w:lang w:val="zh-CN" w:eastAsia="zh-CN" w:bidi="ar-SA"/>
    </w:rPr>
  </w:style>
  <w:style w:type="paragraph" w:customStyle="1" w:styleId="976">
    <w:name w:val="列出段落11"/>
    <w:basedOn w:val="1"/>
    <w:autoRedefine/>
    <w:qFormat/>
    <w:uiPriority w:val="0"/>
    <w:pPr>
      <w:adjustRightInd/>
      <w:spacing w:line="360" w:lineRule="auto"/>
      <w:ind w:firstLine="420" w:firstLineChars="200"/>
    </w:pPr>
    <w:rPr>
      <w:rFonts w:ascii="Calibri" w:hAnsi="Calibri"/>
      <w:sz w:val="24"/>
      <w:szCs w:val="22"/>
    </w:rPr>
  </w:style>
  <w:style w:type="character" w:customStyle="1" w:styleId="977">
    <w:name w:val="Unresolved Mention"/>
    <w:basedOn w:val="69"/>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2E4DD-CC59-4F12-BC75-1F204CB91537}">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132</Pages>
  <Words>74770</Words>
  <Characters>78215</Characters>
  <Lines>645</Lines>
  <Paragraphs>181</Paragraphs>
  <TotalTime>41</TotalTime>
  <ScaleCrop>false</ScaleCrop>
  <LinksUpToDate>false</LinksUpToDate>
  <CharactersWithSpaces>86767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2022-11-10T05:59:00Z</dcterms:created>
  <dc:creator>玥</dc:creator>
  <cp:lastModifiedBy>crows</cp:lastModifiedBy>
  <cp:lastPrinted>2024-03-13T07:48:00Z</cp:lastPrinted>
  <dcterms:modified xsi:type="dcterms:W3CDTF">2024-06-26T08:22:59Z</dcterms:modified>
  <dc:title>杭州市市民卡扩大发卡工程</dc:title>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7C22A9ABAD044598A9C56650A042BE63</vt:lpwstr>
  </property>
  <property fmtid="{D5CDD505-2E9C-101B-9397-08002B2CF9AE}" pid="5" name="commondata">
    <vt:lpwstr>eyJoZGlkIjoiNGNlMmFkMDQ1NDY0ZmRiM2Q0NjY4NTFjN2IwMTllYjMifQ==</vt:lpwstr>
  </property>
</Properties>
</file>