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b/>
          <w:sz w:val="48"/>
          <w:szCs w:val="48"/>
        </w:rPr>
      </w:pPr>
    </w:p>
    <w:p>
      <w:pPr>
        <w:spacing w:before="120" w:beforeLines="50"/>
        <w:jc w:val="center"/>
        <w:rPr>
          <w:rFonts w:hint="eastAsia" w:ascii="宋体" w:hAnsi="宋体" w:eastAsia="宋体"/>
          <w:sz w:val="72"/>
          <w:szCs w:val="72"/>
          <w:lang w:eastAsia="zh-CN"/>
        </w:rPr>
      </w:pPr>
      <w:r>
        <w:rPr>
          <w:rFonts w:hint="eastAsia" w:ascii="宋体" w:hAnsi="宋体"/>
          <w:b/>
          <w:sz w:val="48"/>
          <w:szCs w:val="48"/>
          <w:lang w:eastAsia="zh-CN"/>
        </w:rPr>
        <w:t>2024年度平湖市公安局交通警察大队台式计算机及配套软件采购项目</w:t>
      </w:r>
    </w:p>
    <w:p>
      <w:pPr>
        <w:pStyle w:val="6"/>
      </w:pPr>
    </w:p>
    <w:p>
      <w:pPr>
        <w:spacing w:before="120" w:beforeLines="50"/>
        <w:jc w:val="center"/>
        <w:rPr>
          <w:rFonts w:ascii="宋体" w:hAnsi="宋体"/>
          <w:sz w:val="72"/>
          <w:szCs w:val="72"/>
        </w:rPr>
      </w:pPr>
      <w:r>
        <w:rPr>
          <w:rFonts w:hint="eastAsia" w:ascii="宋体" w:hAnsi="宋体"/>
          <w:sz w:val="72"/>
          <w:szCs w:val="72"/>
        </w:rPr>
        <w:t>招标文件</w:t>
      </w: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pStyle w:val="6"/>
      </w:pPr>
    </w:p>
    <w:p>
      <w:pPr>
        <w:snapToGrid w:val="0"/>
        <w:spacing w:before="120" w:beforeLines="50" w:line="360" w:lineRule="auto"/>
        <w:rPr>
          <w:rFonts w:ascii="宋体" w:hAnsi="宋体"/>
          <w:sz w:val="30"/>
          <w:szCs w:val="72"/>
        </w:rPr>
      </w:pPr>
    </w:p>
    <w:p>
      <w:pPr>
        <w:pStyle w:val="18"/>
        <w:snapToGrid w:val="0"/>
        <w:spacing w:beforeLines="0" w:afterLines="0" w:line="360" w:lineRule="auto"/>
        <w:rPr>
          <w:rFonts w:hint="eastAsia"/>
          <w:b/>
          <w:sz w:val="30"/>
          <w:szCs w:val="30"/>
          <w:lang w:eastAsia="zh-CN"/>
        </w:rPr>
      </w:pPr>
      <w:r>
        <w:rPr>
          <w:b/>
          <w:sz w:val="30"/>
          <w:szCs w:val="30"/>
        </w:rPr>
        <w:t>项目编号：</w:t>
      </w:r>
      <w:r>
        <w:rPr>
          <w:rFonts w:hint="eastAsia"/>
          <w:b/>
          <w:sz w:val="30"/>
          <w:szCs w:val="30"/>
          <w:lang w:eastAsia="zh-CN"/>
        </w:rPr>
        <w:t>平政采招2024-31</w:t>
      </w:r>
    </w:p>
    <w:p>
      <w:pPr>
        <w:pStyle w:val="18"/>
        <w:snapToGrid w:val="0"/>
        <w:spacing w:beforeLines="0" w:afterLines="0" w:line="360" w:lineRule="auto"/>
        <w:rPr>
          <w:rFonts w:hint="eastAsia"/>
          <w:b/>
          <w:spacing w:val="-6"/>
          <w:sz w:val="30"/>
          <w:szCs w:val="30"/>
          <w:lang w:eastAsia="zh-CN"/>
        </w:rPr>
      </w:pPr>
      <w:r>
        <w:rPr>
          <w:rFonts w:hint="eastAsia"/>
          <w:b/>
          <w:sz w:val="30"/>
          <w:szCs w:val="30"/>
        </w:rPr>
        <w:t>项目名称：</w:t>
      </w:r>
      <w:r>
        <w:rPr>
          <w:rFonts w:hint="eastAsia"/>
          <w:b/>
          <w:spacing w:val="-6"/>
          <w:sz w:val="30"/>
          <w:szCs w:val="30"/>
          <w:lang w:eastAsia="zh-CN"/>
        </w:rPr>
        <w:t>2024年度平湖市公安局交通警察大队台式计算机及配套软件采购项目</w:t>
      </w:r>
    </w:p>
    <w:p>
      <w:pPr>
        <w:pStyle w:val="18"/>
        <w:snapToGrid w:val="0"/>
        <w:spacing w:beforeLines="0" w:afterLines="0" w:line="360" w:lineRule="auto"/>
        <w:rPr>
          <w:rFonts w:hint="eastAsia"/>
          <w:b/>
          <w:sz w:val="30"/>
          <w:szCs w:val="30"/>
          <w:lang w:eastAsia="zh-CN"/>
        </w:rPr>
      </w:pPr>
      <w:r>
        <w:rPr>
          <w:b/>
          <w:sz w:val="30"/>
          <w:szCs w:val="30"/>
        </w:rPr>
        <w:t>采</w:t>
      </w:r>
      <w:r>
        <w:rPr>
          <w:rFonts w:hint="eastAsia"/>
          <w:b/>
          <w:sz w:val="30"/>
          <w:szCs w:val="30"/>
        </w:rPr>
        <w:t xml:space="preserve"> </w:t>
      </w:r>
      <w:r>
        <w:rPr>
          <w:b/>
          <w:sz w:val="30"/>
          <w:szCs w:val="30"/>
        </w:rPr>
        <w:t>购</w:t>
      </w:r>
      <w:r>
        <w:rPr>
          <w:rFonts w:hint="eastAsia"/>
          <w:b/>
          <w:sz w:val="30"/>
          <w:szCs w:val="30"/>
        </w:rPr>
        <w:t xml:space="preserve"> </w:t>
      </w:r>
      <w:r>
        <w:rPr>
          <w:b/>
          <w:sz w:val="30"/>
          <w:szCs w:val="30"/>
        </w:rPr>
        <w:t>人：</w:t>
      </w:r>
      <w:r>
        <w:rPr>
          <w:rFonts w:hint="eastAsia"/>
          <w:b/>
          <w:sz w:val="30"/>
          <w:szCs w:val="30"/>
          <w:lang w:eastAsia="zh-CN"/>
        </w:rPr>
        <w:t>平湖市公安局交通警察大队</w:t>
      </w:r>
    </w:p>
    <w:p>
      <w:pPr>
        <w:pStyle w:val="18"/>
        <w:snapToGrid w:val="0"/>
        <w:spacing w:beforeLines="0" w:afterLines="0" w:line="360" w:lineRule="auto"/>
        <w:rPr>
          <w:rFonts w:hAnsi="宋体"/>
          <w:b/>
          <w:bCs/>
          <w:w w:val="95"/>
          <w:sz w:val="30"/>
          <w:szCs w:val="30"/>
        </w:rPr>
      </w:pPr>
      <w:r>
        <w:rPr>
          <w:rFonts w:hint="eastAsia"/>
          <w:b/>
          <w:sz w:val="30"/>
          <w:szCs w:val="30"/>
        </w:rPr>
        <w:t>采购</w:t>
      </w:r>
      <w:r>
        <w:rPr>
          <w:b/>
          <w:sz w:val="30"/>
          <w:szCs w:val="30"/>
        </w:rPr>
        <w:t>机构：</w:t>
      </w:r>
      <w:r>
        <w:rPr>
          <w:rFonts w:hint="eastAsia" w:hAnsi="宋体"/>
          <w:b/>
          <w:sz w:val="30"/>
          <w:szCs w:val="48"/>
        </w:rPr>
        <w:t>平湖市公共资源交易中心</w:t>
      </w:r>
    </w:p>
    <w:p>
      <w:pPr>
        <w:snapToGrid w:val="0"/>
        <w:spacing w:before="120" w:beforeLines="50" w:line="360" w:lineRule="auto"/>
        <w:ind w:right="572" w:firstLine="143" w:firstLineChars="50"/>
        <w:jc w:val="right"/>
        <w:rPr>
          <w:rFonts w:ascii="宋体" w:hAnsi="宋体"/>
          <w:b/>
          <w:bCs/>
          <w:w w:val="95"/>
          <w:sz w:val="30"/>
          <w:szCs w:val="30"/>
        </w:rPr>
      </w:pPr>
    </w:p>
    <w:p>
      <w:pPr>
        <w:pStyle w:val="6"/>
      </w:pPr>
    </w:p>
    <w:p>
      <w:pPr>
        <w:snapToGrid w:val="0"/>
        <w:spacing w:before="120" w:beforeLines="50" w:line="360" w:lineRule="auto"/>
        <w:ind w:right="572" w:firstLine="143" w:firstLineChars="50"/>
        <w:jc w:val="right"/>
        <w:rPr>
          <w:rFonts w:ascii="宋体" w:hAnsi="宋体"/>
          <w:b/>
          <w:bCs/>
          <w:w w:val="95"/>
          <w:sz w:val="30"/>
          <w:szCs w:val="30"/>
          <w:highlight w:val="none"/>
        </w:rPr>
      </w:pPr>
      <w:r>
        <w:rPr>
          <w:rFonts w:hint="eastAsia" w:ascii="宋体" w:hAnsi="宋体"/>
          <w:b/>
          <w:bCs/>
          <w:w w:val="95"/>
          <w:sz w:val="30"/>
          <w:szCs w:val="30"/>
          <w:highlight w:val="none"/>
        </w:rPr>
        <w:t>202</w:t>
      </w:r>
      <w:r>
        <w:rPr>
          <w:rFonts w:hint="eastAsia" w:ascii="宋体" w:hAnsi="宋体"/>
          <w:b/>
          <w:bCs/>
          <w:w w:val="95"/>
          <w:sz w:val="30"/>
          <w:szCs w:val="30"/>
          <w:highlight w:val="none"/>
          <w:lang w:val="en-US" w:eastAsia="zh-CN"/>
        </w:rPr>
        <w:t>4</w:t>
      </w:r>
      <w:r>
        <w:rPr>
          <w:rFonts w:hint="eastAsia" w:ascii="宋体" w:hAnsi="宋体"/>
          <w:b/>
          <w:bCs/>
          <w:w w:val="95"/>
          <w:sz w:val="30"/>
          <w:szCs w:val="30"/>
          <w:highlight w:val="none"/>
        </w:rPr>
        <w:t>年</w:t>
      </w:r>
      <w:r>
        <w:rPr>
          <w:rFonts w:hint="eastAsia" w:ascii="宋体" w:hAnsi="宋体"/>
          <w:b/>
          <w:bCs/>
          <w:w w:val="95"/>
          <w:sz w:val="30"/>
          <w:szCs w:val="30"/>
          <w:highlight w:val="none"/>
          <w:lang w:val="en-US" w:eastAsia="zh-CN"/>
        </w:rPr>
        <w:t>9</w:t>
      </w:r>
      <w:r>
        <w:rPr>
          <w:rFonts w:hint="eastAsia" w:ascii="宋体" w:hAnsi="宋体"/>
          <w:b/>
          <w:bCs/>
          <w:w w:val="95"/>
          <w:sz w:val="30"/>
          <w:szCs w:val="30"/>
          <w:highlight w:val="none"/>
        </w:rPr>
        <w:t>月</w:t>
      </w:r>
      <w:r>
        <w:rPr>
          <w:rFonts w:hint="eastAsia" w:ascii="宋体" w:hAnsi="宋体"/>
          <w:b/>
          <w:bCs/>
          <w:w w:val="95"/>
          <w:sz w:val="30"/>
          <w:szCs w:val="30"/>
          <w:highlight w:val="none"/>
          <w:lang w:val="en-US" w:eastAsia="zh-CN"/>
        </w:rPr>
        <w:t>11</w:t>
      </w:r>
      <w:r>
        <w:rPr>
          <w:rFonts w:hint="eastAsia" w:ascii="宋体" w:hAnsi="宋体"/>
          <w:b/>
          <w:bCs/>
          <w:w w:val="95"/>
          <w:sz w:val="30"/>
          <w:szCs w:val="30"/>
          <w:highlight w:val="none"/>
        </w:rPr>
        <w:t>日</w:t>
      </w:r>
    </w:p>
    <w:p>
      <w:pPr>
        <w:pStyle w:val="18"/>
        <w:spacing w:beforeLines="0" w:afterLines="0" w:line="600" w:lineRule="exact"/>
        <w:jc w:val="both"/>
        <w:rPr>
          <w:rFonts w:ascii="创艺简标宋" w:hAnsi="宋体" w:eastAsia="创艺简标宋"/>
          <w:b/>
          <w:sz w:val="44"/>
          <w:szCs w:val="44"/>
        </w:rPr>
      </w:pPr>
    </w:p>
    <w:p>
      <w:pPr>
        <w:pStyle w:val="18"/>
        <w:spacing w:beforeLines="0" w:afterLines="0" w:line="600" w:lineRule="exact"/>
        <w:jc w:val="center"/>
        <w:rPr>
          <w:rFonts w:ascii="创艺简标宋" w:hAnsi="宋体" w:eastAsia="创艺简标宋"/>
          <w:b/>
          <w:sz w:val="44"/>
          <w:szCs w:val="44"/>
        </w:rPr>
      </w:pPr>
      <w:r>
        <w:rPr>
          <w:rFonts w:hint="eastAsia" w:ascii="创艺简标宋" w:hAnsi="宋体" w:eastAsia="创艺简标宋"/>
          <w:b/>
          <w:sz w:val="44"/>
          <w:szCs w:val="44"/>
        </w:rPr>
        <w:t>目    录</w:t>
      </w:r>
    </w:p>
    <w:p>
      <w:pPr>
        <w:pStyle w:val="18"/>
        <w:spacing w:beforeLines="0" w:afterLines="0" w:line="600" w:lineRule="exact"/>
        <w:jc w:val="center"/>
        <w:rPr>
          <w:rFonts w:ascii="创艺简标宋" w:hAnsi="宋体" w:eastAsia="创艺简标宋"/>
          <w:b/>
          <w:sz w:val="44"/>
          <w:szCs w:val="44"/>
        </w:rPr>
      </w:pPr>
    </w:p>
    <w:p>
      <w:pPr>
        <w:pStyle w:val="24"/>
        <w:tabs>
          <w:tab w:val="right" w:leader="dot" w:pos="8834"/>
        </w:tabs>
        <w:spacing w:line="480" w:lineRule="auto"/>
        <w:rPr>
          <w:b/>
          <w:sz w:val="28"/>
          <w:szCs w:val="28"/>
        </w:rPr>
      </w:pPr>
      <w:r>
        <w:rPr>
          <w:b/>
          <w:sz w:val="32"/>
          <w:szCs w:val="32"/>
        </w:rPr>
        <w:fldChar w:fldCharType="begin"/>
      </w:r>
      <w:r>
        <w:rPr>
          <w:b/>
          <w:sz w:val="32"/>
          <w:szCs w:val="32"/>
        </w:rPr>
        <w:instrText xml:space="preserve"> TOC \o "1-1" \h \z \u </w:instrText>
      </w:r>
      <w:r>
        <w:rPr>
          <w:b/>
          <w:sz w:val="32"/>
          <w:szCs w:val="32"/>
        </w:rPr>
        <w:fldChar w:fldCharType="separate"/>
      </w:r>
      <w:r>
        <w:fldChar w:fldCharType="begin"/>
      </w:r>
      <w:r>
        <w:instrText xml:space="preserve"> HYPERLINK \l "_Toc406402981" </w:instrText>
      </w:r>
      <w:r>
        <w:fldChar w:fldCharType="separate"/>
      </w:r>
      <w:r>
        <w:rPr>
          <w:rStyle w:val="32"/>
          <w:rFonts w:hint="eastAsia"/>
          <w:b/>
          <w:color w:val="auto"/>
          <w:sz w:val="28"/>
          <w:szCs w:val="28"/>
        </w:rPr>
        <w:t>第一章公开招标采购公告</w:t>
      </w:r>
      <w:r>
        <w:rPr>
          <w:b/>
          <w:sz w:val="28"/>
          <w:szCs w:val="28"/>
        </w:rPr>
        <w:tab/>
      </w:r>
      <w:r>
        <w:rPr>
          <w:b/>
          <w:sz w:val="28"/>
          <w:szCs w:val="28"/>
        </w:rPr>
        <w:fldChar w:fldCharType="end"/>
      </w:r>
      <w:r>
        <w:rPr>
          <w:rFonts w:hint="eastAsia"/>
          <w:b/>
          <w:sz w:val="28"/>
          <w:szCs w:val="28"/>
        </w:rPr>
        <w:t>3</w:t>
      </w:r>
    </w:p>
    <w:p>
      <w:pPr>
        <w:pStyle w:val="24"/>
        <w:tabs>
          <w:tab w:val="right" w:leader="dot" w:pos="8834"/>
        </w:tabs>
        <w:spacing w:line="480" w:lineRule="auto"/>
        <w:rPr>
          <w:rFonts w:hint="eastAsia" w:eastAsia="宋体"/>
          <w:b/>
          <w:sz w:val="28"/>
          <w:szCs w:val="28"/>
          <w:lang w:eastAsia="zh-CN"/>
        </w:rPr>
      </w:pPr>
      <w:r>
        <w:fldChar w:fldCharType="begin"/>
      </w:r>
      <w:r>
        <w:instrText xml:space="preserve"> HYPERLINK \l "_Toc406402982" </w:instrText>
      </w:r>
      <w:r>
        <w:fldChar w:fldCharType="separate"/>
      </w:r>
      <w:r>
        <w:rPr>
          <w:rStyle w:val="32"/>
          <w:rFonts w:hint="eastAsia"/>
          <w:b/>
          <w:color w:val="auto"/>
          <w:sz w:val="28"/>
          <w:szCs w:val="28"/>
        </w:rPr>
        <w:t>第二章采购需求</w:t>
      </w:r>
      <w:r>
        <w:rPr>
          <w:b/>
          <w:sz w:val="28"/>
          <w:szCs w:val="28"/>
        </w:rPr>
        <w:tab/>
      </w:r>
      <w:r>
        <w:rPr>
          <w:b/>
          <w:sz w:val="28"/>
          <w:szCs w:val="28"/>
        </w:rPr>
        <w:fldChar w:fldCharType="end"/>
      </w:r>
      <w:r>
        <w:rPr>
          <w:rFonts w:hint="eastAsia"/>
          <w:b/>
          <w:sz w:val="28"/>
          <w:szCs w:val="28"/>
          <w:lang w:val="en-US" w:eastAsia="zh-CN"/>
        </w:rPr>
        <w:t>8</w:t>
      </w:r>
    </w:p>
    <w:p>
      <w:pPr>
        <w:pStyle w:val="24"/>
        <w:tabs>
          <w:tab w:val="right" w:leader="dot" w:pos="8834"/>
        </w:tabs>
        <w:spacing w:line="480" w:lineRule="auto"/>
        <w:rPr>
          <w:rFonts w:hint="default" w:eastAsia="宋体"/>
          <w:b/>
          <w:sz w:val="28"/>
          <w:szCs w:val="28"/>
          <w:lang w:val="en-US" w:eastAsia="zh-CN"/>
        </w:rPr>
      </w:pPr>
      <w:r>
        <w:fldChar w:fldCharType="begin"/>
      </w:r>
      <w:r>
        <w:instrText xml:space="preserve"> HYPERLINK \l "_Toc406402986" </w:instrText>
      </w:r>
      <w:r>
        <w:fldChar w:fldCharType="separate"/>
      </w:r>
      <w:r>
        <w:rPr>
          <w:rStyle w:val="32"/>
          <w:rFonts w:hint="eastAsia"/>
          <w:b/>
          <w:color w:val="auto"/>
          <w:sz w:val="28"/>
          <w:szCs w:val="28"/>
        </w:rPr>
        <w:t>第三章投标人须知</w:t>
      </w:r>
      <w:r>
        <w:rPr>
          <w:b/>
          <w:sz w:val="28"/>
          <w:szCs w:val="28"/>
        </w:rPr>
        <w:tab/>
      </w:r>
      <w:r>
        <w:rPr>
          <w:b/>
          <w:sz w:val="28"/>
          <w:szCs w:val="28"/>
        </w:rPr>
        <w:fldChar w:fldCharType="end"/>
      </w:r>
      <w:r>
        <w:rPr>
          <w:rFonts w:hint="eastAsia"/>
          <w:b/>
          <w:sz w:val="28"/>
          <w:szCs w:val="28"/>
          <w:lang w:val="en-US" w:eastAsia="zh-CN"/>
        </w:rPr>
        <w:t>14</w:t>
      </w:r>
    </w:p>
    <w:p>
      <w:pPr>
        <w:pStyle w:val="24"/>
        <w:tabs>
          <w:tab w:val="right" w:leader="dot" w:pos="8834"/>
        </w:tabs>
        <w:spacing w:line="480" w:lineRule="auto"/>
        <w:rPr>
          <w:rFonts w:hint="default" w:eastAsia="宋体"/>
          <w:b/>
          <w:sz w:val="28"/>
          <w:szCs w:val="28"/>
          <w:lang w:val="en-US" w:eastAsia="zh-CN"/>
        </w:rPr>
      </w:pPr>
      <w:r>
        <w:fldChar w:fldCharType="begin"/>
      </w:r>
      <w:r>
        <w:instrText xml:space="preserve"> HYPERLINK \l "_Toc406402996" </w:instrText>
      </w:r>
      <w:r>
        <w:fldChar w:fldCharType="separate"/>
      </w:r>
      <w:r>
        <w:rPr>
          <w:rStyle w:val="32"/>
          <w:rFonts w:hint="eastAsia"/>
          <w:b/>
          <w:color w:val="auto"/>
          <w:sz w:val="28"/>
          <w:szCs w:val="28"/>
        </w:rPr>
        <w:t>第四章评标办法及评分标准</w:t>
      </w:r>
      <w:r>
        <w:rPr>
          <w:b/>
          <w:sz w:val="28"/>
          <w:szCs w:val="28"/>
        </w:rPr>
        <w:tab/>
      </w:r>
      <w:r>
        <w:rPr>
          <w:b/>
          <w:sz w:val="28"/>
          <w:szCs w:val="28"/>
        </w:rPr>
        <w:fldChar w:fldCharType="end"/>
      </w:r>
      <w:r>
        <w:rPr>
          <w:rFonts w:hint="eastAsia"/>
          <w:b/>
          <w:sz w:val="28"/>
          <w:szCs w:val="28"/>
          <w:lang w:val="en-US" w:eastAsia="zh-CN"/>
        </w:rPr>
        <w:t>31</w:t>
      </w:r>
    </w:p>
    <w:p>
      <w:pPr>
        <w:pStyle w:val="24"/>
        <w:tabs>
          <w:tab w:val="right" w:leader="dot" w:pos="8834"/>
        </w:tabs>
        <w:spacing w:line="480" w:lineRule="auto"/>
        <w:rPr>
          <w:rFonts w:hint="default" w:eastAsia="宋体"/>
          <w:b/>
          <w:sz w:val="28"/>
          <w:szCs w:val="28"/>
          <w:lang w:val="en-US" w:eastAsia="zh-CN"/>
        </w:rPr>
      </w:pPr>
      <w:r>
        <w:fldChar w:fldCharType="begin"/>
      </w:r>
      <w:r>
        <w:instrText xml:space="preserve"> HYPERLINK \l "_Toc406402998" </w:instrText>
      </w:r>
      <w:r>
        <w:fldChar w:fldCharType="separate"/>
      </w:r>
      <w:r>
        <w:rPr>
          <w:rStyle w:val="32"/>
          <w:rFonts w:hint="eastAsia"/>
          <w:b/>
          <w:color w:val="auto"/>
          <w:sz w:val="28"/>
          <w:szCs w:val="28"/>
        </w:rPr>
        <w:t>第五章平湖市政府采购合同（</w:t>
      </w:r>
      <w:bookmarkStart w:id="0" w:name="_Hlt497308216"/>
      <w:r>
        <w:rPr>
          <w:rStyle w:val="32"/>
          <w:rFonts w:hint="eastAsia"/>
          <w:b/>
          <w:color w:val="auto"/>
          <w:sz w:val="28"/>
          <w:szCs w:val="28"/>
        </w:rPr>
        <w:t>指</w:t>
      </w:r>
      <w:bookmarkEnd w:id="0"/>
      <w:bookmarkStart w:id="1" w:name="_Hlt497308220"/>
      <w:r>
        <w:rPr>
          <w:rStyle w:val="32"/>
          <w:rFonts w:hint="eastAsia"/>
          <w:b/>
          <w:color w:val="auto"/>
          <w:sz w:val="28"/>
          <w:szCs w:val="28"/>
        </w:rPr>
        <w:t>引</w:t>
      </w:r>
      <w:bookmarkEnd w:id="1"/>
      <w:r>
        <w:rPr>
          <w:rStyle w:val="32"/>
          <w:rFonts w:hint="eastAsia"/>
          <w:b/>
          <w:color w:val="auto"/>
          <w:sz w:val="28"/>
          <w:szCs w:val="28"/>
        </w:rPr>
        <w:t>）</w:t>
      </w:r>
      <w:bookmarkStart w:id="2" w:name="_Hlt497308212"/>
      <w:bookmarkStart w:id="3" w:name="_Hlt497308213"/>
      <w:r>
        <w:rPr>
          <w:b/>
          <w:sz w:val="28"/>
          <w:szCs w:val="28"/>
        </w:rPr>
        <w:tab/>
      </w:r>
      <w:bookmarkEnd w:id="2"/>
      <w:bookmarkEnd w:id="3"/>
      <w:r>
        <w:rPr>
          <w:b/>
          <w:sz w:val="28"/>
          <w:szCs w:val="28"/>
        </w:rPr>
        <w:fldChar w:fldCharType="end"/>
      </w:r>
      <w:r>
        <w:rPr>
          <w:rFonts w:hint="eastAsia"/>
          <w:b/>
          <w:sz w:val="28"/>
          <w:szCs w:val="28"/>
          <w:lang w:val="en-US" w:eastAsia="zh-CN"/>
        </w:rPr>
        <w:t>35</w:t>
      </w:r>
    </w:p>
    <w:p>
      <w:pPr>
        <w:pStyle w:val="24"/>
        <w:tabs>
          <w:tab w:val="right" w:leader="dot" w:pos="8834"/>
        </w:tabs>
        <w:spacing w:line="480" w:lineRule="auto"/>
        <w:rPr>
          <w:rFonts w:hint="default" w:eastAsia="宋体"/>
          <w:b/>
          <w:sz w:val="32"/>
          <w:szCs w:val="32"/>
          <w:lang w:val="en-US" w:eastAsia="zh-CN"/>
        </w:rPr>
      </w:pPr>
      <w:r>
        <w:fldChar w:fldCharType="begin"/>
      </w:r>
      <w:r>
        <w:instrText xml:space="preserve"> HYPERLINK \l "_Toc406403000" </w:instrText>
      </w:r>
      <w:r>
        <w:fldChar w:fldCharType="separate"/>
      </w:r>
      <w:r>
        <w:rPr>
          <w:rStyle w:val="32"/>
          <w:rFonts w:hint="eastAsia"/>
          <w:b/>
          <w:color w:val="auto"/>
          <w:sz w:val="28"/>
          <w:szCs w:val="28"/>
        </w:rPr>
        <w:t>第六章投标文件格式</w:t>
      </w:r>
      <w:r>
        <w:rPr>
          <w:b/>
          <w:sz w:val="28"/>
          <w:szCs w:val="28"/>
        </w:rPr>
        <w:tab/>
      </w:r>
      <w:r>
        <w:rPr>
          <w:b/>
          <w:sz w:val="28"/>
          <w:szCs w:val="28"/>
        </w:rPr>
        <w:fldChar w:fldCharType="end"/>
      </w:r>
      <w:r>
        <w:rPr>
          <w:rFonts w:hint="eastAsia"/>
          <w:b/>
          <w:sz w:val="28"/>
          <w:szCs w:val="28"/>
          <w:lang w:val="en-US" w:eastAsia="zh-CN"/>
        </w:rPr>
        <w:t>40</w:t>
      </w:r>
    </w:p>
    <w:p>
      <w:pPr>
        <w:pStyle w:val="18"/>
        <w:snapToGrid w:val="0"/>
        <w:spacing w:beforeLines="0" w:afterLines="0" w:line="240" w:lineRule="auto"/>
        <w:jc w:val="center"/>
        <w:outlineLvl w:val="0"/>
        <w:rPr>
          <w:rFonts w:ascii="Times New Roman" w:hAnsi="Times New Roman" w:eastAsia="黑体"/>
          <w:sz w:val="32"/>
          <w:szCs w:val="32"/>
        </w:rPr>
      </w:pPr>
      <w:r>
        <w:rPr>
          <w:szCs w:val="32"/>
        </w:rPr>
        <w:fldChar w:fldCharType="end"/>
      </w:r>
    </w:p>
    <w:p>
      <w:pPr>
        <w:pStyle w:val="18"/>
        <w:snapToGrid w:val="0"/>
        <w:spacing w:beforeLines="0" w:afterLines="0" w:line="240" w:lineRule="auto"/>
        <w:jc w:val="center"/>
        <w:outlineLvl w:val="0"/>
        <w:rPr>
          <w:rFonts w:ascii="Times New Roman" w:hAnsi="Times New Roman" w:eastAsia="黑体"/>
          <w:sz w:val="32"/>
          <w:szCs w:val="32"/>
        </w:rPr>
      </w:pPr>
    </w:p>
    <w:p>
      <w:pPr>
        <w:pStyle w:val="14"/>
        <w:rPr>
          <w:rFonts w:ascii="Times New Roman" w:hAnsi="Times New Roman" w:eastAsia="黑体"/>
          <w:sz w:val="32"/>
          <w:szCs w:val="32"/>
        </w:rPr>
      </w:pPr>
    </w:p>
    <w:p>
      <w:pPr>
        <w:pStyle w:val="15"/>
        <w:rPr>
          <w:rFonts w:ascii="Times New Roman" w:hAnsi="Times New Roman" w:eastAsia="黑体"/>
          <w:sz w:val="32"/>
          <w:szCs w:val="32"/>
        </w:rPr>
      </w:pPr>
    </w:p>
    <w:p>
      <w:pPr>
        <w:pStyle w:val="16"/>
        <w:rPr>
          <w:rFonts w:ascii="Times New Roman" w:hAnsi="Times New Roman" w:eastAsia="黑体"/>
          <w:sz w:val="32"/>
          <w:szCs w:val="32"/>
        </w:rPr>
      </w:pPr>
    </w:p>
    <w:p/>
    <w:p>
      <w:pPr>
        <w:pStyle w:val="18"/>
        <w:snapToGrid w:val="0"/>
        <w:spacing w:beforeLines="0" w:afterLines="0" w:line="240" w:lineRule="auto"/>
        <w:jc w:val="center"/>
        <w:outlineLvl w:val="0"/>
        <w:rPr>
          <w:rFonts w:ascii="Times New Roman" w:hAnsi="Times New Roman" w:eastAsia="黑体"/>
          <w:sz w:val="32"/>
          <w:szCs w:val="32"/>
        </w:rPr>
      </w:pPr>
    </w:p>
    <w:p>
      <w:pPr>
        <w:pStyle w:val="18"/>
        <w:snapToGrid w:val="0"/>
        <w:spacing w:beforeLines="0" w:afterLines="0" w:line="240" w:lineRule="auto"/>
        <w:jc w:val="center"/>
        <w:outlineLvl w:val="0"/>
        <w:rPr>
          <w:rFonts w:ascii="Times New Roman" w:hAnsi="Times New Roman" w:eastAsia="黑体"/>
          <w:sz w:val="32"/>
          <w:szCs w:val="32"/>
        </w:rPr>
      </w:pPr>
    </w:p>
    <w:p>
      <w:pPr>
        <w:pStyle w:val="18"/>
        <w:snapToGrid w:val="0"/>
        <w:spacing w:beforeLines="0" w:afterLines="0" w:line="240" w:lineRule="auto"/>
        <w:jc w:val="center"/>
        <w:outlineLvl w:val="0"/>
        <w:rPr>
          <w:rFonts w:ascii="Times New Roman" w:hAnsi="Times New Roman" w:eastAsia="黑体"/>
          <w:sz w:val="32"/>
          <w:szCs w:val="32"/>
        </w:rPr>
      </w:pPr>
    </w:p>
    <w:p>
      <w:pPr>
        <w:pStyle w:val="18"/>
        <w:snapToGrid w:val="0"/>
        <w:spacing w:beforeLines="0" w:afterLines="0" w:line="240" w:lineRule="auto"/>
        <w:jc w:val="center"/>
        <w:outlineLvl w:val="0"/>
        <w:rPr>
          <w:rFonts w:ascii="Times New Roman" w:hAnsi="Times New Roman" w:eastAsia="黑体"/>
          <w:sz w:val="32"/>
          <w:szCs w:val="32"/>
        </w:rPr>
      </w:pPr>
    </w:p>
    <w:p>
      <w:pPr>
        <w:pStyle w:val="18"/>
        <w:snapToGrid w:val="0"/>
        <w:spacing w:beforeLines="0" w:afterLines="0" w:line="240" w:lineRule="auto"/>
        <w:jc w:val="center"/>
        <w:outlineLvl w:val="0"/>
        <w:rPr>
          <w:rFonts w:ascii="Times New Roman" w:hAnsi="Times New Roman" w:eastAsia="黑体"/>
          <w:sz w:val="32"/>
          <w:szCs w:val="32"/>
        </w:rPr>
      </w:pPr>
    </w:p>
    <w:p>
      <w:pPr>
        <w:pStyle w:val="18"/>
        <w:snapToGrid w:val="0"/>
        <w:spacing w:beforeLines="0" w:afterLines="0" w:line="240" w:lineRule="auto"/>
        <w:jc w:val="center"/>
        <w:outlineLvl w:val="0"/>
        <w:rPr>
          <w:rFonts w:ascii="Times New Roman" w:hAnsi="Times New Roman" w:eastAsia="黑体"/>
          <w:sz w:val="32"/>
          <w:szCs w:val="32"/>
        </w:rPr>
      </w:pPr>
    </w:p>
    <w:p>
      <w:pPr>
        <w:pStyle w:val="18"/>
        <w:snapToGrid w:val="0"/>
        <w:spacing w:beforeLines="0" w:afterLines="0" w:line="240" w:lineRule="auto"/>
        <w:jc w:val="center"/>
        <w:outlineLvl w:val="0"/>
        <w:rPr>
          <w:rFonts w:ascii="Times New Roman" w:hAnsi="Times New Roman" w:eastAsia="黑体"/>
          <w:sz w:val="32"/>
          <w:szCs w:val="32"/>
        </w:rPr>
      </w:pPr>
    </w:p>
    <w:p>
      <w:pPr>
        <w:pStyle w:val="18"/>
        <w:snapToGrid w:val="0"/>
        <w:spacing w:beforeLines="0" w:afterLines="0" w:line="240" w:lineRule="auto"/>
        <w:jc w:val="center"/>
        <w:outlineLvl w:val="0"/>
        <w:rPr>
          <w:rFonts w:ascii="Times New Roman" w:hAnsi="Times New Roman" w:eastAsia="黑体"/>
          <w:sz w:val="32"/>
          <w:szCs w:val="32"/>
        </w:rPr>
      </w:pPr>
    </w:p>
    <w:p>
      <w:pPr>
        <w:pStyle w:val="18"/>
        <w:snapToGrid w:val="0"/>
        <w:spacing w:beforeLines="0" w:afterLines="0" w:line="240" w:lineRule="auto"/>
        <w:jc w:val="center"/>
        <w:outlineLvl w:val="0"/>
        <w:rPr>
          <w:rFonts w:ascii="Times New Roman" w:hAnsi="Times New Roman" w:eastAsia="黑体"/>
          <w:sz w:val="32"/>
          <w:szCs w:val="32"/>
        </w:rPr>
      </w:pPr>
    </w:p>
    <w:p>
      <w:pPr>
        <w:pStyle w:val="18"/>
        <w:snapToGrid w:val="0"/>
        <w:spacing w:beforeLines="0" w:afterLines="0" w:line="240" w:lineRule="auto"/>
        <w:jc w:val="center"/>
        <w:outlineLvl w:val="0"/>
        <w:rPr>
          <w:rFonts w:ascii="Times New Roman" w:hAnsi="Times New Roman" w:eastAsia="黑体"/>
          <w:sz w:val="32"/>
          <w:szCs w:val="32"/>
        </w:rPr>
      </w:pPr>
    </w:p>
    <w:p>
      <w:pPr>
        <w:pStyle w:val="18"/>
        <w:snapToGrid w:val="0"/>
        <w:spacing w:beforeLines="0" w:afterLines="0" w:line="240" w:lineRule="auto"/>
        <w:jc w:val="center"/>
        <w:outlineLvl w:val="0"/>
        <w:rPr>
          <w:rFonts w:ascii="Times New Roman" w:hAnsi="Times New Roman" w:eastAsia="黑体"/>
          <w:sz w:val="32"/>
          <w:szCs w:val="32"/>
        </w:rPr>
      </w:pPr>
    </w:p>
    <w:p>
      <w:pPr>
        <w:pStyle w:val="18"/>
        <w:snapToGrid w:val="0"/>
        <w:spacing w:beforeLines="0" w:afterLines="0" w:line="240" w:lineRule="auto"/>
        <w:jc w:val="center"/>
        <w:outlineLvl w:val="0"/>
        <w:rPr>
          <w:rFonts w:ascii="Times New Roman" w:hAnsi="Times New Roman" w:eastAsia="黑体"/>
          <w:sz w:val="32"/>
          <w:szCs w:val="32"/>
        </w:rPr>
      </w:pPr>
    </w:p>
    <w:p>
      <w:pPr>
        <w:pStyle w:val="18"/>
        <w:snapToGrid w:val="0"/>
        <w:spacing w:beforeLines="0" w:afterLines="0" w:line="240" w:lineRule="auto"/>
        <w:jc w:val="both"/>
        <w:outlineLvl w:val="0"/>
        <w:rPr>
          <w:rFonts w:ascii="Times New Roman" w:hAnsi="Times New Roman" w:eastAsia="黑体"/>
          <w:sz w:val="32"/>
          <w:szCs w:val="32"/>
        </w:rPr>
      </w:pPr>
    </w:p>
    <w:p>
      <w:pPr>
        <w:pStyle w:val="6"/>
        <w:tabs>
          <w:tab w:val="center" w:pos="4649"/>
        </w:tabs>
        <w:jc w:val="center"/>
      </w:pPr>
      <w:bookmarkStart w:id="4" w:name="_第一章__公开招标采购公告"/>
      <w:bookmarkEnd w:id="4"/>
      <w:r>
        <w:t>第一章  公开招标采购公告</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bookmarkStart w:id="5" w:name="csmb"/>
      <w:bookmarkEnd w:id="5"/>
      <w:bookmarkStart w:id="6" w:name="_第二章__招标需求"/>
      <w:bookmarkEnd w:id="6"/>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r>
        <w:rPr>
          <w:rFonts w:hint="eastAsia" w:ascii="宋体" w:hAnsi="宋体" w:cs="宋体"/>
          <w:sz w:val="24"/>
          <w:u w:val="single"/>
        </w:rPr>
        <w:t>(</w:t>
      </w:r>
      <w:r>
        <w:rPr>
          <w:rFonts w:hint="eastAsia" w:ascii="宋体" w:hAnsi="宋体" w:cs="宋体"/>
          <w:sz w:val="24"/>
          <w:u w:val="single"/>
          <w:lang w:eastAsia="zh-CN"/>
        </w:rPr>
        <w:t>2024年度平湖市公安局交通警察大队台式计算机及配套软件采购项目</w:t>
      </w:r>
      <w:r>
        <w:rPr>
          <w:rFonts w:hint="eastAsia" w:ascii="宋体" w:hAnsi="宋体" w:cs="宋体"/>
          <w:sz w:val="24"/>
          <w:u w:val="single"/>
        </w:rPr>
        <w:t>)</w:t>
      </w:r>
      <w:r>
        <w:rPr>
          <w:rFonts w:hint="eastAsia" w:ascii="宋体" w:hAnsi="宋体" w:cs="宋体"/>
          <w:sz w:val="24"/>
        </w:rPr>
        <w:t xml:space="preserve"> 招标项目的潜在投标人应在</w:t>
      </w:r>
      <w:r>
        <w:rPr>
          <w:rFonts w:hint="eastAsia" w:ascii="宋体" w:hAnsi="宋体" w:cs="宋体"/>
          <w:sz w:val="24"/>
          <w:u w:val="single"/>
        </w:rPr>
        <w:t>政采云系统在线</w:t>
      </w:r>
      <w:r>
        <w:rPr>
          <w:rFonts w:hint="eastAsia" w:ascii="宋体" w:hAnsi="宋体" w:cs="宋体"/>
          <w:sz w:val="24"/>
        </w:rPr>
        <w:t>获取招标文件，并于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bCs/>
          <w:sz w:val="24"/>
          <w:u w:val="single"/>
        </w:rPr>
        <w:t>年</w:t>
      </w:r>
      <w:r>
        <w:rPr>
          <w:rFonts w:hint="eastAsia" w:ascii="宋体" w:hAnsi="宋体" w:cs="宋体"/>
          <w:bCs/>
          <w:sz w:val="24"/>
          <w:highlight w:val="none"/>
          <w:u w:val="single"/>
          <w:lang w:val="en-US" w:eastAsia="zh-CN"/>
        </w:rPr>
        <w:t>10</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10</w:t>
      </w:r>
      <w:r>
        <w:rPr>
          <w:rFonts w:hint="eastAsia" w:ascii="宋体" w:hAnsi="宋体" w:cs="宋体"/>
          <w:bCs/>
          <w:sz w:val="24"/>
          <w:highlight w:val="none"/>
          <w:u w:val="single"/>
        </w:rPr>
        <w:t>日9:00时</w:t>
      </w:r>
      <w:r>
        <w:rPr>
          <w:rFonts w:hint="eastAsia" w:ascii="宋体" w:hAnsi="宋体" w:cs="宋体"/>
          <w:bCs/>
          <w:sz w:val="24"/>
        </w:rPr>
        <w:t>（北京时间）前递交投标文件</w:t>
      </w:r>
      <w:r>
        <w:rPr>
          <w:rFonts w:hint="eastAsia" w:ascii="宋体" w:hAnsi="宋体" w:cs="宋体"/>
          <w:sz w:val="24"/>
        </w:rPr>
        <w:t>。</w:t>
      </w:r>
    </w:p>
    <w:p>
      <w:pPr>
        <w:pStyle w:val="6"/>
        <w:spacing w:line="360" w:lineRule="auto"/>
        <w:rPr>
          <w:rFonts w:ascii="宋体" w:hAnsi="宋体" w:eastAsia="宋体" w:cs="宋体"/>
          <w:sz w:val="24"/>
          <w:szCs w:val="24"/>
        </w:rPr>
      </w:pPr>
      <w:bookmarkStart w:id="7" w:name="_Toc35393621"/>
      <w:bookmarkStart w:id="8" w:name="_Toc35393790"/>
      <w:bookmarkStart w:id="9" w:name="_Toc28359079"/>
      <w:bookmarkStart w:id="10" w:name="_Toc28359002"/>
      <w:bookmarkStart w:id="11" w:name="_Hlk24379207"/>
      <w:r>
        <w:rPr>
          <w:rFonts w:hint="eastAsia" w:ascii="宋体" w:hAnsi="宋体" w:eastAsia="宋体" w:cs="宋体"/>
          <w:sz w:val="24"/>
          <w:szCs w:val="24"/>
        </w:rPr>
        <w:t>一、项目基本情况</w:t>
      </w:r>
      <w:bookmarkEnd w:id="7"/>
      <w:bookmarkEnd w:id="8"/>
      <w:bookmarkEnd w:id="9"/>
      <w:bookmarkEnd w:id="10"/>
    </w:p>
    <w:p>
      <w:pPr>
        <w:spacing w:line="360" w:lineRule="auto"/>
        <w:ind w:left="420" w:leftChars="200"/>
        <w:jc w:val="left"/>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平政采招2024-31</w:t>
      </w:r>
    </w:p>
    <w:p>
      <w:pPr>
        <w:spacing w:line="360" w:lineRule="auto"/>
        <w:ind w:left="420" w:leftChars="200"/>
        <w:jc w:val="left"/>
        <w:rPr>
          <w:rFonts w:hint="eastAsia" w:ascii="宋体" w:hAnsi="宋体" w:eastAsia="宋体" w:cs="宋体"/>
          <w:sz w:val="24"/>
          <w:lang w:eastAsia="zh-CN"/>
        </w:rPr>
      </w:pPr>
      <w:r>
        <w:rPr>
          <w:rFonts w:hint="eastAsia" w:ascii="宋体" w:hAnsi="宋体" w:cs="宋体"/>
          <w:sz w:val="24"/>
        </w:rPr>
        <w:t>项目名称：</w:t>
      </w:r>
      <w:bookmarkEnd w:id="11"/>
      <w:r>
        <w:rPr>
          <w:rFonts w:hint="eastAsia" w:ascii="宋体" w:hAnsi="宋体" w:cs="宋体"/>
          <w:sz w:val="24"/>
          <w:lang w:eastAsia="zh-CN"/>
        </w:rPr>
        <w:t>2024年度平湖市公安局交通警察大队台式计算机及配套软件采购项目</w:t>
      </w:r>
    </w:p>
    <w:p>
      <w:pPr>
        <w:spacing w:line="360" w:lineRule="auto"/>
        <w:ind w:left="420" w:leftChars="200"/>
        <w:jc w:val="left"/>
        <w:rPr>
          <w:rFonts w:ascii="宋体" w:hAnsi="宋体" w:cs="宋体"/>
          <w:sz w:val="24"/>
        </w:rPr>
      </w:pPr>
      <w:r>
        <w:rPr>
          <w:rFonts w:hint="eastAsia" w:ascii="宋体" w:hAnsi="宋体" w:cs="宋体"/>
          <w:sz w:val="24"/>
        </w:rPr>
        <w:t>预算金额：人民币</w:t>
      </w:r>
      <w:r>
        <w:rPr>
          <w:rFonts w:hint="eastAsia" w:ascii="宋体" w:hAnsi="宋体" w:cs="宋体"/>
          <w:sz w:val="24"/>
          <w:lang w:val="en-US" w:eastAsia="zh-CN"/>
        </w:rPr>
        <w:t>76.7775</w:t>
      </w:r>
      <w:r>
        <w:rPr>
          <w:rFonts w:hint="eastAsia" w:ascii="宋体" w:hAnsi="宋体" w:cs="宋体"/>
          <w:sz w:val="24"/>
        </w:rPr>
        <w:t>万元</w:t>
      </w:r>
    </w:p>
    <w:p>
      <w:pPr>
        <w:spacing w:line="360" w:lineRule="auto"/>
        <w:ind w:left="420" w:leftChars="200"/>
        <w:jc w:val="left"/>
        <w:rPr>
          <w:rFonts w:ascii="宋体" w:hAnsi="宋体" w:cs="宋体"/>
          <w:sz w:val="24"/>
        </w:rPr>
      </w:pPr>
      <w:r>
        <w:rPr>
          <w:rFonts w:hint="eastAsia" w:ascii="宋体" w:hAnsi="宋体" w:cs="宋体"/>
          <w:sz w:val="24"/>
        </w:rPr>
        <w:t>最高限价：人民币</w:t>
      </w:r>
      <w:r>
        <w:rPr>
          <w:rFonts w:hint="eastAsia" w:ascii="宋体" w:hAnsi="宋体" w:cs="宋体"/>
          <w:sz w:val="24"/>
          <w:lang w:val="en-US" w:eastAsia="zh-CN"/>
        </w:rPr>
        <w:t>76.7775</w:t>
      </w:r>
      <w:r>
        <w:rPr>
          <w:rFonts w:hint="eastAsia" w:ascii="宋体" w:hAnsi="宋体" w:cs="宋体"/>
          <w:sz w:val="24"/>
        </w:rPr>
        <w:t>万元</w:t>
      </w:r>
    </w:p>
    <w:p>
      <w:pPr>
        <w:spacing w:line="360" w:lineRule="auto"/>
        <w:ind w:left="420" w:leftChars="200"/>
        <w:jc w:val="left"/>
        <w:rPr>
          <w:rFonts w:ascii="宋体" w:hAnsi="宋体" w:cs="宋体"/>
          <w:sz w:val="24"/>
          <w:u w:val="single"/>
        </w:rPr>
      </w:pPr>
      <w:r>
        <w:rPr>
          <w:rFonts w:hint="eastAsia" w:ascii="宋体" w:hAnsi="宋体" w:cs="宋体"/>
          <w:sz w:val="24"/>
        </w:rPr>
        <w:t>采购需求：（详见招标文件）</w:t>
      </w:r>
    </w:p>
    <w:p>
      <w:pPr>
        <w:spacing w:line="360" w:lineRule="auto"/>
        <w:ind w:left="420" w:leftChars="200"/>
        <w:jc w:val="left"/>
        <w:rPr>
          <w:rFonts w:ascii="宋体" w:hAnsi="宋体" w:cs="宋体"/>
          <w:sz w:val="24"/>
          <w:u w:val="single"/>
        </w:rPr>
      </w:pPr>
      <w:r>
        <w:rPr>
          <w:rFonts w:hint="eastAsia" w:ascii="宋体" w:hAnsi="宋体" w:cs="宋体"/>
          <w:sz w:val="24"/>
        </w:rPr>
        <w:t>合同履行期限：自合同签订之日起至质保期结束</w:t>
      </w:r>
    </w:p>
    <w:p>
      <w:pPr>
        <w:spacing w:line="360" w:lineRule="auto"/>
        <w:ind w:left="420" w:leftChars="200"/>
        <w:jc w:val="left"/>
        <w:rPr>
          <w:rFonts w:ascii="宋体" w:hAnsi="宋体" w:cs="宋体"/>
          <w:sz w:val="24"/>
        </w:rPr>
      </w:pPr>
      <w:r>
        <w:rPr>
          <w:rFonts w:hint="eastAsia" w:ascii="宋体" w:hAnsi="宋体" w:cs="宋体"/>
          <w:sz w:val="24"/>
        </w:rPr>
        <w:t>本项目不接受联合体投标。</w:t>
      </w:r>
    </w:p>
    <w:p>
      <w:pPr>
        <w:pStyle w:val="6"/>
        <w:spacing w:line="360" w:lineRule="auto"/>
        <w:rPr>
          <w:rFonts w:ascii="宋体" w:hAnsi="宋体" w:eastAsia="宋体" w:cs="宋体"/>
          <w:sz w:val="24"/>
          <w:szCs w:val="24"/>
        </w:rPr>
      </w:pPr>
      <w:bookmarkStart w:id="12" w:name="_Toc28359080"/>
      <w:bookmarkStart w:id="13" w:name="_Toc28359003"/>
      <w:bookmarkStart w:id="14" w:name="_Toc35393791"/>
      <w:bookmarkStart w:id="15" w:name="_Toc35393622"/>
      <w:r>
        <w:rPr>
          <w:rFonts w:hint="eastAsia" w:ascii="宋体" w:hAnsi="宋体" w:eastAsia="宋体" w:cs="宋体"/>
          <w:sz w:val="24"/>
          <w:szCs w:val="24"/>
        </w:rPr>
        <w:t>二、申请人的资格要求：</w:t>
      </w:r>
      <w:bookmarkEnd w:id="12"/>
      <w:bookmarkEnd w:id="13"/>
      <w:bookmarkEnd w:id="14"/>
      <w:bookmarkEnd w:id="15"/>
    </w:p>
    <w:p>
      <w:pPr>
        <w:spacing w:line="360" w:lineRule="auto"/>
        <w:ind w:firstLine="480" w:firstLineChars="200"/>
        <w:jc w:val="left"/>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jc w:val="left"/>
        <w:rPr>
          <w:rFonts w:ascii="宋体" w:hAnsi="宋体" w:cs="宋体"/>
          <w:sz w:val="24"/>
        </w:rPr>
      </w:pPr>
      <w:r>
        <w:rPr>
          <w:rFonts w:hint="eastAsia" w:ascii="宋体" w:hAnsi="宋体" w:cs="宋体"/>
          <w:sz w:val="24"/>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ascii="宋体" w:hAnsi="宋体" w:cs="宋体"/>
          <w:sz w:val="24"/>
        </w:rPr>
      </w:pPr>
      <w:bookmarkStart w:id="16" w:name="_Toc28359081"/>
      <w:bookmarkStart w:id="17" w:name="_Toc28359004"/>
      <w:r>
        <w:rPr>
          <w:rFonts w:hint="eastAsia" w:ascii="宋体" w:hAnsi="宋体" w:cs="宋体"/>
          <w:sz w:val="24"/>
        </w:rPr>
        <w:t>3.落实政府采购政策需满足的资格要求：无。</w:t>
      </w:r>
    </w:p>
    <w:p>
      <w:pPr>
        <w:spacing w:line="360" w:lineRule="auto"/>
        <w:ind w:firstLine="480" w:firstLineChars="200"/>
        <w:jc w:val="left"/>
      </w:pPr>
      <w:r>
        <w:rPr>
          <w:rFonts w:hint="eastAsia" w:ascii="宋体" w:hAnsi="宋体" w:cs="宋体"/>
          <w:sz w:val="24"/>
        </w:rPr>
        <w:t>4.本项目的特定资格要求：无。</w:t>
      </w:r>
    </w:p>
    <w:p>
      <w:pPr>
        <w:pStyle w:val="6"/>
        <w:spacing w:line="360" w:lineRule="auto"/>
        <w:rPr>
          <w:rFonts w:ascii="宋体" w:hAnsi="宋体" w:eastAsia="宋体" w:cs="宋体"/>
          <w:sz w:val="24"/>
          <w:szCs w:val="24"/>
        </w:rPr>
      </w:pPr>
      <w:bookmarkStart w:id="18" w:name="_Toc35393792"/>
      <w:bookmarkStart w:id="19" w:name="_Toc35393623"/>
      <w:r>
        <w:rPr>
          <w:rFonts w:hint="eastAsia" w:ascii="宋体" w:hAnsi="宋体" w:eastAsia="宋体" w:cs="宋体"/>
          <w:sz w:val="24"/>
          <w:szCs w:val="24"/>
        </w:rPr>
        <w:t>三、获取招标文件</w:t>
      </w:r>
      <w:bookmarkEnd w:id="16"/>
      <w:bookmarkEnd w:id="17"/>
      <w:bookmarkEnd w:id="18"/>
      <w:bookmarkEnd w:id="19"/>
    </w:p>
    <w:p>
      <w:pPr>
        <w:spacing w:line="360" w:lineRule="auto"/>
        <w:ind w:firstLine="480" w:firstLineChars="200"/>
        <w:jc w:val="left"/>
        <w:rPr>
          <w:rFonts w:ascii="宋体" w:hAnsi="宋体" w:cs="宋体"/>
          <w:sz w:val="24"/>
        </w:rPr>
      </w:pPr>
      <w:r>
        <w:rPr>
          <w:rFonts w:hint="eastAsia" w:ascii="宋体" w:hAnsi="宋体" w:cs="宋体"/>
          <w:sz w:val="24"/>
        </w:rPr>
        <w:t>时间： 公告发布之日起到投标截止时间；</w:t>
      </w:r>
    </w:p>
    <w:p>
      <w:pPr>
        <w:spacing w:line="360" w:lineRule="auto"/>
        <w:ind w:firstLine="480" w:firstLineChars="200"/>
        <w:jc w:val="left"/>
        <w:rPr>
          <w:rFonts w:ascii="宋体" w:hAnsi="宋体" w:cs="宋体"/>
          <w:sz w:val="24"/>
        </w:rPr>
      </w:pPr>
      <w:r>
        <w:rPr>
          <w:rFonts w:hint="eastAsia" w:ascii="宋体" w:hAnsi="宋体" w:cs="宋体"/>
          <w:sz w:val="24"/>
        </w:rPr>
        <w:t>地点（网址）：政采云平台（</w:t>
      </w:r>
      <w:r>
        <w:rPr>
          <w:rFonts w:hint="eastAsia"/>
        </w:rPr>
        <w:fldChar w:fldCharType="begin"/>
      </w:r>
      <w:r>
        <w:instrText xml:space="preserve"> HYPERLINK "https://www.zcygov.cn/" </w:instrText>
      </w:r>
      <w:r>
        <w:rPr>
          <w:rFonts w:hint="eastAsia"/>
        </w:rPr>
        <w:fldChar w:fldCharType="separate"/>
      </w:r>
      <w:r>
        <w:rPr>
          <w:rFonts w:hint="eastAsia" w:ascii="宋体" w:hAnsi="宋体" w:cs="宋体"/>
          <w:sz w:val="24"/>
        </w:rPr>
        <w:t>https://www.zcygov.cn/</w:t>
      </w:r>
      <w:r>
        <w:rPr>
          <w:rFonts w:hint="eastAsia" w:ascii="宋体" w:hAnsi="宋体" w:cs="宋体"/>
          <w:sz w:val="24"/>
        </w:rPr>
        <w:fldChar w:fldCharType="end"/>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ascii="宋体" w:hAnsi="宋体" w:cs="宋体"/>
          <w:sz w:val="24"/>
        </w:rPr>
      </w:pPr>
      <w:r>
        <w:rPr>
          <w:rFonts w:hint="eastAsia" w:ascii="宋体" w:hAnsi="宋体" w:cs="宋体"/>
          <w:sz w:val="24"/>
        </w:rPr>
        <w:t>售价：免费。</w:t>
      </w:r>
    </w:p>
    <w:p>
      <w:pPr>
        <w:pStyle w:val="6"/>
        <w:spacing w:line="360" w:lineRule="auto"/>
        <w:rPr>
          <w:rFonts w:ascii="宋体" w:hAnsi="宋体" w:eastAsia="宋体" w:cs="宋体"/>
          <w:sz w:val="24"/>
          <w:szCs w:val="24"/>
        </w:rPr>
      </w:pPr>
      <w:bookmarkStart w:id="20" w:name="_Toc28359005"/>
      <w:bookmarkStart w:id="21" w:name="_Toc28359082"/>
      <w:bookmarkStart w:id="22" w:name="_Toc35393793"/>
      <w:bookmarkStart w:id="23" w:name="_Toc35393624"/>
      <w:r>
        <w:rPr>
          <w:rFonts w:hint="eastAsia" w:ascii="宋体" w:hAnsi="宋体" w:eastAsia="宋体" w:cs="宋体"/>
          <w:sz w:val="24"/>
          <w:szCs w:val="24"/>
        </w:rPr>
        <w:t>四、提交投标文件</w:t>
      </w:r>
      <w:bookmarkEnd w:id="20"/>
      <w:bookmarkEnd w:id="21"/>
      <w:r>
        <w:rPr>
          <w:rFonts w:hint="eastAsia" w:ascii="宋体" w:hAnsi="宋体" w:eastAsia="宋体" w:cs="宋体"/>
          <w:sz w:val="24"/>
          <w:szCs w:val="24"/>
        </w:rPr>
        <w:t>截止时间、开标时间和地点</w:t>
      </w:r>
      <w:bookmarkEnd w:id="22"/>
      <w:bookmarkEnd w:id="23"/>
    </w:p>
    <w:p>
      <w:pPr>
        <w:spacing w:line="360" w:lineRule="auto"/>
        <w:ind w:firstLine="482" w:firstLineChars="200"/>
        <w:rPr>
          <w:rFonts w:ascii="宋体" w:hAnsi="宋体" w:cs="宋体"/>
          <w:sz w:val="24"/>
          <w:highlight w:val="none"/>
        </w:rPr>
      </w:pPr>
      <w:r>
        <w:rPr>
          <w:rFonts w:hint="eastAsia" w:ascii="宋体" w:hAnsi="宋体" w:cs="宋体"/>
          <w:b/>
          <w:sz w:val="24"/>
        </w:rPr>
        <w:t>提交投标文件截止时间：</w:t>
      </w:r>
      <w:r>
        <w:rPr>
          <w:rFonts w:hint="eastAsia" w:ascii="宋体" w:hAnsi="宋体" w:cs="宋体"/>
          <w:sz w:val="24"/>
          <w:lang w:eastAsia="zh-CN"/>
        </w:rPr>
        <w:t>2024</w:t>
      </w:r>
      <w:r>
        <w:rPr>
          <w:rFonts w:hint="eastAsia" w:ascii="宋体" w:hAnsi="宋体" w:cs="宋体"/>
          <w:sz w:val="24"/>
          <w:highlight w:val="none"/>
          <w:lang w:eastAsia="zh-CN"/>
        </w:rPr>
        <w:t>年</w:t>
      </w:r>
      <w:r>
        <w:rPr>
          <w:rFonts w:hint="eastAsia" w:ascii="宋体" w:hAnsi="宋体" w:cs="宋体"/>
          <w:sz w:val="24"/>
          <w:highlight w:val="none"/>
          <w:u w:val="single"/>
          <w:lang w:val="en-US" w:eastAsia="zh-CN"/>
        </w:rPr>
        <w:t xml:space="preserve"> 10 </w:t>
      </w:r>
      <w:r>
        <w:rPr>
          <w:rFonts w:hint="eastAsia" w:ascii="宋体" w:hAnsi="宋体" w:cs="宋体"/>
          <w:sz w:val="24"/>
          <w:highlight w:val="none"/>
        </w:rPr>
        <w:t>月</w:t>
      </w:r>
      <w:r>
        <w:rPr>
          <w:rFonts w:hint="eastAsia" w:ascii="宋体" w:hAnsi="宋体" w:cs="宋体"/>
          <w:sz w:val="24"/>
          <w:highlight w:val="none"/>
          <w:u w:val="single"/>
          <w:lang w:val="en-US" w:eastAsia="zh-CN"/>
        </w:rPr>
        <w:t xml:space="preserve"> 10 </w:t>
      </w:r>
      <w:r>
        <w:rPr>
          <w:rFonts w:hint="eastAsia" w:ascii="宋体" w:hAnsi="宋体" w:cs="宋体"/>
          <w:sz w:val="24"/>
          <w:highlight w:val="none"/>
        </w:rPr>
        <w:t>日</w:t>
      </w:r>
      <w:r>
        <w:rPr>
          <w:rFonts w:hint="eastAsia" w:ascii="宋体" w:hAnsi="宋体" w:cs="宋体"/>
          <w:sz w:val="24"/>
          <w:highlight w:val="none"/>
          <w:u w:val="single"/>
        </w:rPr>
        <w:t>9:00</w:t>
      </w:r>
      <w:r>
        <w:rPr>
          <w:rFonts w:hint="eastAsia" w:ascii="宋体" w:hAnsi="宋体" w:cs="宋体"/>
          <w:sz w:val="24"/>
          <w:highlight w:val="none"/>
        </w:rPr>
        <w:t>时（北京时间）</w:t>
      </w:r>
    </w:p>
    <w:p>
      <w:pPr>
        <w:spacing w:line="360" w:lineRule="auto"/>
        <w:ind w:firstLine="482" w:firstLineChars="200"/>
        <w:rPr>
          <w:rFonts w:ascii="宋体" w:hAnsi="宋体" w:cs="宋体"/>
          <w:bCs/>
          <w:sz w:val="24"/>
          <w:highlight w:val="none"/>
        </w:rPr>
      </w:pPr>
      <w:r>
        <w:rPr>
          <w:rFonts w:hint="eastAsia" w:ascii="宋体" w:hAnsi="宋体" w:cs="宋体"/>
          <w:b/>
          <w:sz w:val="24"/>
          <w:highlight w:val="none"/>
        </w:rPr>
        <w:t>投标地点：</w:t>
      </w:r>
      <w:r>
        <w:rPr>
          <w:rFonts w:hint="eastAsia" w:ascii="宋体" w:hAnsi="宋体" w:cs="宋体"/>
          <w:bCs/>
          <w:sz w:val="24"/>
          <w:highlight w:val="none"/>
        </w:rPr>
        <w:t>政采云平台</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开标时间：</w:t>
      </w:r>
      <w:r>
        <w:rPr>
          <w:rFonts w:hint="eastAsia" w:ascii="宋体" w:hAnsi="宋体" w:cs="宋体"/>
          <w:sz w:val="24"/>
          <w:highlight w:val="none"/>
          <w:lang w:eastAsia="zh-CN"/>
        </w:rPr>
        <w:t>2024年</w:t>
      </w:r>
      <w:r>
        <w:rPr>
          <w:rFonts w:hint="eastAsia" w:ascii="宋体" w:hAnsi="宋体" w:cs="宋体"/>
          <w:sz w:val="24"/>
          <w:highlight w:val="none"/>
          <w:u w:val="single"/>
          <w:lang w:val="en-US" w:eastAsia="zh-CN"/>
        </w:rPr>
        <w:t xml:space="preserve"> 10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10 </w:t>
      </w:r>
      <w:r>
        <w:rPr>
          <w:rFonts w:hint="eastAsia" w:ascii="宋体" w:hAnsi="宋体" w:cs="宋体"/>
          <w:sz w:val="24"/>
          <w:highlight w:val="none"/>
        </w:rPr>
        <w:t>日</w:t>
      </w:r>
      <w:r>
        <w:rPr>
          <w:rFonts w:hint="eastAsia" w:ascii="宋体" w:hAnsi="宋体" w:cs="宋体"/>
          <w:sz w:val="24"/>
          <w:highlight w:val="none"/>
          <w:u w:val="single"/>
        </w:rPr>
        <w:t>9:00</w:t>
      </w:r>
      <w:r>
        <w:rPr>
          <w:rFonts w:hint="eastAsia" w:ascii="宋体" w:hAnsi="宋体" w:cs="宋体"/>
          <w:sz w:val="24"/>
          <w:highlight w:val="none"/>
        </w:rPr>
        <w:t>时</w:t>
      </w:r>
    </w:p>
    <w:p>
      <w:pPr>
        <w:spacing w:line="360" w:lineRule="auto"/>
        <w:ind w:firstLine="482" w:firstLineChars="200"/>
        <w:rPr>
          <w:rFonts w:ascii="宋体" w:hAnsi="宋体" w:cs="宋体"/>
          <w:sz w:val="24"/>
        </w:rPr>
      </w:pPr>
      <w:r>
        <w:rPr>
          <w:rFonts w:hint="eastAsia" w:ascii="宋体" w:hAnsi="宋体" w:cs="宋体"/>
          <w:b/>
          <w:sz w:val="24"/>
        </w:rPr>
        <w:t>开标地点：</w:t>
      </w:r>
      <w:r>
        <w:rPr>
          <w:rFonts w:hint="eastAsia" w:ascii="宋体" w:hAnsi="宋体" w:cs="宋体"/>
          <w:sz w:val="24"/>
        </w:rPr>
        <w:t xml:space="preserve"> 平湖市</w:t>
      </w:r>
      <w:r>
        <w:rPr>
          <w:rFonts w:hint="eastAsia" w:ascii="宋体" w:hAnsi="宋体" w:cs="宋体"/>
          <w:sz w:val="24"/>
          <w:lang w:eastAsia="zh-CN"/>
        </w:rPr>
        <w:t>政务服务</w:t>
      </w:r>
      <w:r>
        <w:rPr>
          <w:rFonts w:hint="eastAsia" w:ascii="宋体" w:hAnsi="宋体" w:cs="宋体"/>
          <w:sz w:val="24"/>
        </w:rPr>
        <w:t>中心三楼 平湖市公共资源交易中心315室</w:t>
      </w:r>
    </w:p>
    <w:p>
      <w:pPr>
        <w:pStyle w:val="6"/>
        <w:spacing w:line="360" w:lineRule="auto"/>
        <w:rPr>
          <w:rFonts w:ascii="宋体" w:hAnsi="宋体" w:eastAsia="宋体" w:cs="宋体"/>
          <w:sz w:val="24"/>
          <w:szCs w:val="24"/>
        </w:rPr>
      </w:pPr>
      <w:bookmarkStart w:id="24" w:name="_Toc28359007"/>
      <w:bookmarkStart w:id="25" w:name="_Toc35393794"/>
      <w:bookmarkStart w:id="26" w:name="_Toc35393625"/>
      <w:bookmarkStart w:id="27" w:name="_Toc28359084"/>
      <w:r>
        <w:rPr>
          <w:rFonts w:hint="eastAsia" w:ascii="宋体" w:hAnsi="宋体" w:eastAsia="宋体" w:cs="宋体"/>
          <w:sz w:val="24"/>
          <w:szCs w:val="24"/>
        </w:rPr>
        <w:t>五、公告期限</w:t>
      </w:r>
      <w:bookmarkEnd w:id="24"/>
      <w:bookmarkEnd w:id="25"/>
      <w:bookmarkEnd w:id="26"/>
      <w:bookmarkEnd w:id="27"/>
    </w:p>
    <w:p>
      <w:pPr>
        <w:spacing w:line="360" w:lineRule="auto"/>
        <w:ind w:firstLine="480" w:firstLineChars="200"/>
        <w:jc w:val="left"/>
        <w:rPr>
          <w:rFonts w:ascii="宋体" w:hAnsi="宋体" w:cs="宋体"/>
          <w:kern w:val="0"/>
          <w:sz w:val="24"/>
        </w:rPr>
      </w:pPr>
      <w:r>
        <w:rPr>
          <w:rFonts w:hint="eastAsia" w:ascii="宋体" w:hAnsi="宋体" w:cs="宋体"/>
          <w:kern w:val="0"/>
          <w:sz w:val="24"/>
        </w:rPr>
        <w:t>自本公告发布之日起5个工作日。</w:t>
      </w:r>
    </w:p>
    <w:p>
      <w:pPr>
        <w:pStyle w:val="6"/>
        <w:spacing w:line="360" w:lineRule="auto"/>
        <w:rPr>
          <w:rFonts w:ascii="宋体" w:hAnsi="宋体" w:eastAsia="宋体" w:cs="宋体"/>
          <w:sz w:val="24"/>
          <w:szCs w:val="24"/>
        </w:rPr>
      </w:pPr>
      <w:bookmarkStart w:id="28" w:name="_Toc35393795"/>
      <w:bookmarkStart w:id="29" w:name="_Toc35393626"/>
      <w:r>
        <w:rPr>
          <w:rFonts w:hint="eastAsia" w:ascii="宋体" w:hAnsi="宋体" w:eastAsia="宋体" w:cs="宋体"/>
          <w:sz w:val="24"/>
          <w:szCs w:val="24"/>
        </w:rPr>
        <w:t>六、其他补充事宜</w:t>
      </w:r>
      <w:bookmarkEnd w:id="28"/>
      <w:bookmarkEnd w:id="29"/>
    </w:p>
    <w:p>
      <w:pPr>
        <w:pStyle w:val="7"/>
        <w:ind w:firstLine="480"/>
        <w:rPr>
          <w:rFonts w:asciiTheme="minorEastAsia" w:hAnsiTheme="minorEastAsia" w:eastAsiaTheme="minorEastAsia" w:cstheme="minorEastAsia"/>
          <w:color w:val="auto"/>
          <w:szCs w:val="24"/>
          <w:highlight w:val="none"/>
          <w:shd w:val="clear" w:color="auto" w:fill="FFFFFF"/>
        </w:rPr>
      </w:pPr>
      <w:bookmarkStart w:id="30" w:name="_Toc28359008"/>
      <w:bookmarkStart w:id="31" w:name="_Toc35393796"/>
      <w:bookmarkStart w:id="32" w:name="_Toc28359085"/>
      <w:bookmarkStart w:id="33" w:name="_Toc35393627"/>
      <w:r>
        <w:rPr>
          <w:rFonts w:hint="eastAsia" w:asciiTheme="minorEastAsia" w:hAnsiTheme="minorEastAsia" w:eastAsiaTheme="minorEastAsia" w:cstheme="minorEastAsia"/>
          <w:color w:val="auto"/>
          <w:szCs w:val="24"/>
          <w:highlight w:val="none"/>
          <w:shd w:val="clear" w:color="auto" w:fill="FFFFFF"/>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7"/>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2.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7"/>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3.本项目按照《浙江省财政厅关于印发浙江省政府采购项电子交易管理暂行办法的通知》实行电子交易。</w:t>
      </w:r>
    </w:p>
    <w:p>
      <w:pPr>
        <w:pStyle w:val="7"/>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3.1.投标文件制作注意事项</w:t>
      </w:r>
    </w:p>
    <w:p>
      <w:pPr>
        <w:pStyle w:val="7"/>
        <w:ind w:firstLine="480"/>
        <w:rPr>
          <w:rFonts w:hint="eastAsia" w:asciiTheme="minorEastAsia" w:hAnsiTheme="minorEastAsia" w:eastAsiaTheme="minorEastAsia" w:cstheme="minorEastAsia"/>
          <w:color w:val="auto"/>
          <w:szCs w:val="24"/>
          <w:highlight w:val="none"/>
          <w:shd w:val="clear" w:color="auto" w:fill="FFFFFF"/>
          <w:lang w:eastAsia="zh-CN"/>
        </w:rPr>
      </w:pPr>
      <w:r>
        <w:rPr>
          <w:rFonts w:hint="eastAsia" w:asciiTheme="minorEastAsia" w:hAnsiTheme="minorEastAsia" w:eastAsiaTheme="minorEastAsia" w:cstheme="minorEastAsia"/>
          <w:color w:val="auto"/>
          <w:szCs w:val="24"/>
          <w:highlight w:val="none"/>
          <w:shd w:val="clear" w:color="auto" w:fill="FFFFFF"/>
        </w:rPr>
        <w:t>3.1.1供应商将政采云电子交易客户端下载、安装完成后，可通过账号密码或CA登录客户端进行投标文件制作。</w:t>
      </w:r>
    </w:p>
    <w:p>
      <w:pPr>
        <w:pStyle w:val="7"/>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7"/>
        <w:ind w:firstLine="480"/>
        <w:rPr>
          <w:rFonts w:hint="eastAsia" w:asciiTheme="minorEastAsia" w:hAnsiTheme="minorEastAsia" w:eastAsiaTheme="minorEastAsia" w:cstheme="minorEastAsia"/>
          <w:color w:val="auto"/>
          <w:szCs w:val="24"/>
          <w:highlight w:val="none"/>
          <w:shd w:val="clear" w:color="auto" w:fill="FFFFFF"/>
          <w:lang w:eastAsia="zh-CN"/>
        </w:rPr>
      </w:pPr>
      <w:r>
        <w:rPr>
          <w:rFonts w:hint="eastAsia" w:asciiTheme="minorEastAsia" w:hAnsiTheme="minorEastAsia" w:eastAsiaTheme="minorEastAsia" w:cstheme="minorEastAsia"/>
          <w:color w:val="auto"/>
          <w:szCs w:val="24"/>
          <w:highlight w:val="none"/>
          <w:shd w:val="clear" w:color="auto" w:fill="FFFFFF"/>
        </w:rPr>
        <w:t>3.1.2 CA驱动和申领流程</w:t>
      </w:r>
    </w:p>
    <w:p>
      <w:pPr>
        <w:pStyle w:val="7"/>
        <w:ind w:firstLine="480"/>
        <w:rPr>
          <w:rFonts w:hint="eastAsia" w:asciiTheme="minorEastAsia" w:hAnsiTheme="minorEastAsia" w:eastAsiaTheme="minorEastAsia" w:cstheme="minorEastAsia"/>
          <w:color w:val="auto"/>
          <w:szCs w:val="24"/>
          <w:highlight w:val="none"/>
          <w:shd w:val="clear" w:color="auto" w:fill="FFFFFF"/>
          <w:lang w:eastAsia="zh-CN"/>
        </w:rPr>
      </w:pPr>
      <w:r>
        <w:rPr>
          <w:color w:val="auto"/>
          <w:highlight w:val="none"/>
        </w:rPr>
        <w:fldChar w:fldCharType="begin"/>
      </w:r>
      <w:r>
        <w:rPr>
          <w:color w:val="auto"/>
          <w:highlight w:val="none"/>
        </w:rPr>
        <w:instrText xml:space="preserve"> HYPERLINK "https://zfcg.czt.zj.gov.cn/bidClientTemplate/2019-05-27/12945.html" \t "_blank" </w:instrText>
      </w:r>
      <w:r>
        <w:rPr>
          <w:color w:val="auto"/>
          <w:highlight w:val="none"/>
        </w:rPr>
        <w:fldChar w:fldCharType="separate"/>
      </w:r>
      <w:r>
        <w:rPr>
          <w:rStyle w:val="32"/>
          <w:rFonts w:hint="eastAsia" w:asciiTheme="minorEastAsia" w:hAnsiTheme="minorEastAsia" w:eastAsiaTheme="minorEastAsia" w:cstheme="minorEastAsia"/>
          <w:color w:val="auto"/>
          <w:szCs w:val="24"/>
          <w:highlight w:val="none"/>
          <w:shd w:val="clear" w:color="auto" w:fill="FFFFFF"/>
        </w:rPr>
        <w:t>https://zfcg.czt.zj.gov.cn/bidClientTemplate/2019-05-27/12945.html</w:t>
      </w:r>
      <w:r>
        <w:rPr>
          <w:rStyle w:val="32"/>
          <w:rFonts w:hint="eastAsia" w:asciiTheme="minorEastAsia" w:hAnsiTheme="minorEastAsia" w:eastAsiaTheme="minorEastAsia" w:cstheme="minorEastAsia"/>
          <w:color w:val="auto"/>
          <w:szCs w:val="24"/>
          <w:highlight w:val="none"/>
          <w:shd w:val="clear" w:color="auto" w:fill="FFFFFF"/>
        </w:rPr>
        <w:fldChar w:fldCharType="end"/>
      </w:r>
      <w:r>
        <w:rPr>
          <w:rFonts w:hint="eastAsia" w:asciiTheme="minorEastAsia" w:hAnsiTheme="minorEastAsia" w:eastAsiaTheme="minorEastAsia" w:cstheme="minorEastAsia"/>
          <w:color w:val="auto"/>
          <w:szCs w:val="24"/>
          <w:highlight w:val="none"/>
          <w:shd w:val="clear" w:color="auto" w:fill="FFFFFF"/>
        </w:rPr>
        <w:t xml:space="preserve"> </w:t>
      </w:r>
    </w:p>
    <w:p>
      <w:pPr>
        <w:pStyle w:val="7"/>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注：CA证书遗失补办、延期、解锁、质保等业务可以在联连客户端上进行操作；使用政采云投标客户端时，建议使用windows7以上且64位的操作系统。</w:t>
      </w:r>
    </w:p>
    <w:p>
      <w:pPr>
        <w:pStyle w:val="7"/>
        <w:ind w:firstLine="480"/>
        <w:rPr>
          <w:rFonts w:hint="eastAsia" w:asciiTheme="minorEastAsia" w:hAnsiTheme="minorEastAsia" w:eastAsiaTheme="minorEastAsia" w:cstheme="minorEastAsia"/>
          <w:color w:val="auto"/>
          <w:szCs w:val="24"/>
          <w:highlight w:val="none"/>
          <w:shd w:val="clear" w:color="auto" w:fill="FFFFFF"/>
          <w:lang w:eastAsia="zh-CN"/>
        </w:rPr>
      </w:pPr>
      <w:r>
        <w:rPr>
          <w:rFonts w:hint="eastAsia" w:asciiTheme="minorEastAsia" w:hAnsiTheme="minorEastAsia" w:eastAsiaTheme="minorEastAsia" w:cstheme="minorEastAsia"/>
          <w:color w:val="auto"/>
          <w:szCs w:val="24"/>
          <w:highlight w:val="none"/>
          <w:shd w:val="clear" w:color="auto" w:fill="FFFFFF"/>
        </w:rPr>
        <w:t>3.1.3 CA证书办理操作视频</w:t>
      </w:r>
    </w:p>
    <w:p>
      <w:pPr>
        <w:pStyle w:val="7"/>
        <w:ind w:firstLine="480"/>
        <w:rPr>
          <w:rFonts w:asciiTheme="minorEastAsia" w:hAnsiTheme="minorEastAsia" w:eastAsiaTheme="minorEastAsia" w:cstheme="minorEastAsia"/>
          <w:color w:val="auto"/>
          <w:szCs w:val="24"/>
          <w:highlight w:val="none"/>
          <w:shd w:val="clear" w:color="auto" w:fill="FFFFFF"/>
        </w:rPr>
      </w:pPr>
      <w:r>
        <w:rPr>
          <w:color w:val="auto"/>
          <w:highlight w:val="none"/>
        </w:rPr>
        <w:fldChar w:fldCharType="begin"/>
      </w:r>
      <w:r>
        <w:rPr>
          <w:color w:val="auto"/>
          <w:highlight w:val="none"/>
        </w:rPr>
        <w:instrText xml:space="preserve"> HYPERLINK "https://service.zcygov.cn/" \l "/knowledges/UgcbC3EBiyELHE-opz1b/EWqqyXEByNnJ3A2CPyDI" \t "_blank" </w:instrText>
      </w:r>
      <w:r>
        <w:rPr>
          <w:color w:val="auto"/>
          <w:highlight w:val="none"/>
        </w:rPr>
        <w:fldChar w:fldCharType="separate"/>
      </w:r>
      <w:r>
        <w:rPr>
          <w:rStyle w:val="32"/>
          <w:rFonts w:hint="eastAsia" w:asciiTheme="minorEastAsia" w:hAnsiTheme="minorEastAsia" w:eastAsiaTheme="minorEastAsia" w:cstheme="minorEastAsia"/>
          <w:color w:val="auto"/>
          <w:szCs w:val="24"/>
          <w:highlight w:val="none"/>
          <w:shd w:val="clear" w:color="auto" w:fill="FFFFFF"/>
        </w:rPr>
        <w:t>https://service.zcygov.cn/#/knowledges/UgcbC3EBiyELHE-opz1b/EWqqyXEByNnJ3A2CPyDI</w:t>
      </w:r>
      <w:r>
        <w:rPr>
          <w:rStyle w:val="32"/>
          <w:rFonts w:hint="eastAsia" w:asciiTheme="minorEastAsia" w:hAnsiTheme="minorEastAsia" w:eastAsiaTheme="minorEastAsia" w:cstheme="minorEastAsia"/>
          <w:color w:val="auto"/>
          <w:szCs w:val="24"/>
          <w:highlight w:val="none"/>
          <w:shd w:val="clear" w:color="auto" w:fill="FFFFFF"/>
        </w:rPr>
        <w:fldChar w:fldCharType="end"/>
      </w:r>
    </w:p>
    <w:p>
      <w:pPr>
        <w:pStyle w:val="7"/>
        <w:ind w:firstLine="480"/>
        <w:rPr>
          <w:rFonts w:hint="eastAsia" w:asciiTheme="minorEastAsia" w:hAnsiTheme="minorEastAsia" w:eastAsiaTheme="minorEastAsia" w:cstheme="minorEastAsia"/>
          <w:color w:val="auto"/>
          <w:szCs w:val="24"/>
          <w:highlight w:val="none"/>
          <w:shd w:val="clear" w:color="auto" w:fill="FFFFFF"/>
          <w:lang w:eastAsia="zh-CN"/>
        </w:rPr>
      </w:pPr>
      <w:r>
        <w:rPr>
          <w:rFonts w:hint="eastAsia" w:asciiTheme="minorEastAsia" w:hAnsiTheme="minorEastAsia" w:eastAsiaTheme="minorEastAsia" w:cstheme="minorEastAsia"/>
          <w:color w:val="auto"/>
          <w:szCs w:val="24"/>
          <w:highlight w:val="none"/>
          <w:shd w:val="clear" w:color="auto" w:fill="FFFFFF"/>
        </w:rPr>
        <w:t>3.1.4 CA绑定登录操作视频</w:t>
      </w:r>
    </w:p>
    <w:p>
      <w:pPr>
        <w:pStyle w:val="7"/>
        <w:ind w:firstLine="480"/>
        <w:rPr>
          <w:rFonts w:asciiTheme="minorEastAsia" w:hAnsiTheme="minorEastAsia" w:eastAsiaTheme="minorEastAsia" w:cstheme="minorEastAsia"/>
          <w:color w:val="auto"/>
          <w:szCs w:val="24"/>
          <w:highlight w:val="none"/>
          <w:shd w:val="clear" w:color="auto" w:fill="FFFFFF"/>
        </w:rPr>
      </w:pPr>
      <w:r>
        <w:rPr>
          <w:color w:val="auto"/>
          <w:highlight w:val="none"/>
        </w:rPr>
        <w:fldChar w:fldCharType="begin"/>
      </w:r>
      <w:r>
        <w:rPr>
          <w:color w:val="auto"/>
          <w:highlight w:val="none"/>
        </w:rPr>
        <w:instrText xml:space="preserve"> HYPERLINK "https://service.zcygov.cn/" \l "/knowledges/UgcbC3EBiyELHE-opz1b/nAkmyXEBiyELHE-o-983" \t "_blank" </w:instrText>
      </w:r>
      <w:r>
        <w:rPr>
          <w:color w:val="auto"/>
          <w:highlight w:val="none"/>
        </w:rPr>
        <w:fldChar w:fldCharType="separate"/>
      </w:r>
      <w:r>
        <w:rPr>
          <w:rStyle w:val="32"/>
          <w:rFonts w:hint="eastAsia" w:asciiTheme="minorEastAsia" w:hAnsiTheme="minorEastAsia" w:eastAsiaTheme="minorEastAsia" w:cstheme="minorEastAsia"/>
          <w:color w:val="auto"/>
          <w:szCs w:val="24"/>
          <w:highlight w:val="none"/>
          <w:shd w:val="clear" w:color="auto" w:fill="FFFFFF"/>
        </w:rPr>
        <w:t>https://service.zcygov.cn/#/knowledges/UgcbC3EBiyELHE-opz1b/nAkmyXEBiyELHE-o-983</w:t>
      </w:r>
      <w:r>
        <w:rPr>
          <w:rStyle w:val="32"/>
          <w:rFonts w:hint="eastAsia" w:asciiTheme="minorEastAsia" w:hAnsiTheme="minorEastAsia" w:eastAsiaTheme="minorEastAsia" w:cstheme="minorEastAsia"/>
          <w:color w:val="auto"/>
          <w:szCs w:val="24"/>
          <w:highlight w:val="none"/>
          <w:shd w:val="clear" w:color="auto" w:fill="FFFFFF"/>
        </w:rPr>
        <w:fldChar w:fldCharType="end"/>
      </w:r>
    </w:p>
    <w:p>
      <w:pPr>
        <w:pStyle w:val="7"/>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3.1.5浙江省“项目采购电子交易系统/不见面开评审”学习专题：</w:t>
      </w:r>
      <w:r>
        <w:rPr>
          <w:rFonts w:hint="eastAsia"/>
          <w:color w:val="auto"/>
          <w:highlight w:val="none"/>
        </w:rPr>
        <w:fldChar w:fldCharType="begin"/>
      </w:r>
      <w:r>
        <w:rPr>
          <w:color w:val="auto"/>
          <w:highlight w:val="none"/>
        </w:rPr>
        <w:instrText xml:space="preserve"> HYPERLINK "https://edu.zcygov.cn/luban/e-biding" \t "_blank" </w:instrText>
      </w:r>
      <w:r>
        <w:rPr>
          <w:rFonts w:hint="eastAsia"/>
          <w:color w:val="auto"/>
          <w:highlight w:val="none"/>
        </w:rPr>
        <w:fldChar w:fldCharType="separate"/>
      </w:r>
      <w:r>
        <w:rPr>
          <w:rStyle w:val="32"/>
          <w:rFonts w:hint="eastAsia" w:asciiTheme="minorEastAsia" w:hAnsiTheme="minorEastAsia" w:eastAsiaTheme="minorEastAsia" w:cstheme="minorEastAsia"/>
          <w:color w:val="auto"/>
          <w:szCs w:val="24"/>
          <w:highlight w:val="none"/>
          <w:shd w:val="clear" w:color="auto" w:fill="FFFFFF"/>
        </w:rPr>
        <w:t>https://edu.zcygov.cn/luban/e-biding</w:t>
      </w:r>
      <w:r>
        <w:rPr>
          <w:rStyle w:val="32"/>
          <w:rFonts w:hint="eastAsia" w:asciiTheme="minorEastAsia" w:hAnsiTheme="minorEastAsia" w:eastAsiaTheme="minorEastAsia" w:cstheme="minorEastAsia"/>
          <w:color w:val="auto"/>
          <w:szCs w:val="24"/>
          <w:highlight w:val="none"/>
          <w:shd w:val="clear" w:color="auto" w:fill="FFFFFF"/>
        </w:rPr>
        <w:fldChar w:fldCharType="end"/>
      </w:r>
    </w:p>
    <w:p>
      <w:pPr>
        <w:pStyle w:val="7"/>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3.2.投标文件提交注意事项</w:t>
      </w:r>
    </w:p>
    <w:p>
      <w:pPr>
        <w:pStyle w:val="7"/>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7"/>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3.2.2为确保采购项目顺利实施，避免因解密失败导致投标方投标无效，投标方可在</w:t>
      </w:r>
      <w:r>
        <w:rPr>
          <w:rFonts w:hint="eastAsia" w:asciiTheme="minorEastAsia" w:hAnsiTheme="minorEastAsia" w:eastAsiaTheme="minorEastAsia" w:cstheme="minorEastAsia"/>
          <w:color w:val="auto"/>
          <w:szCs w:val="24"/>
          <w:highlight w:val="none"/>
          <w:shd w:val="clear" w:color="auto" w:fill="FFFFFF"/>
          <w:lang w:eastAsia="zh-CN"/>
        </w:rPr>
        <w:t>2024年</w:t>
      </w:r>
      <w:r>
        <w:rPr>
          <w:rFonts w:hint="eastAsia" w:asciiTheme="minorEastAsia" w:hAnsiTheme="minorEastAsia" w:eastAsiaTheme="minorEastAsia" w:cstheme="minorEastAsia"/>
          <w:color w:val="auto"/>
          <w:szCs w:val="24"/>
          <w:highlight w:val="none"/>
          <w:shd w:val="clear" w:color="auto" w:fill="FFFFFF"/>
          <w:lang w:val="en-US" w:eastAsia="zh-CN"/>
        </w:rPr>
        <w:t>10</w:t>
      </w:r>
      <w:r>
        <w:rPr>
          <w:rFonts w:hint="eastAsia" w:asciiTheme="minorEastAsia" w:hAnsiTheme="minorEastAsia" w:eastAsiaTheme="minorEastAsia" w:cstheme="minorEastAsia"/>
          <w:color w:val="auto"/>
          <w:szCs w:val="24"/>
          <w:highlight w:val="none"/>
          <w:shd w:val="clear" w:color="auto" w:fill="FFFFFF"/>
          <w:lang w:eastAsia="zh-CN"/>
        </w:rPr>
        <w:t>月</w:t>
      </w:r>
      <w:r>
        <w:rPr>
          <w:rFonts w:hint="eastAsia" w:asciiTheme="minorEastAsia" w:hAnsiTheme="minorEastAsia" w:eastAsiaTheme="minorEastAsia" w:cstheme="minorEastAsia"/>
          <w:color w:val="auto"/>
          <w:szCs w:val="24"/>
          <w:highlight w:val="none"/>
          <w:shd w:val="clear" w:color="auto" w:fill="FFFFFF"/>
          <w:lang w:val="en-US" w:eastAsia="zh-CN"/>
        </w:rPr>
        <w:t>10</w:t>
      </w:r>
      <w:r>
        <w:rPr>
          <w:rFonts w:hint="eastAsia" w:asciiTheme="minorEastAsia" w:hAnsiTheme="minorEastAsia" w:eastAsiaTheme="minorEastAsia" w:cstheme="minorEastAsia"/>
          <w:color w:val="auto"/>
          <w:szCs w:val="24"/>
          <w:highlight w:val="none"/>
          <w:shd w:val="clear" w:color="auto" w:fill="FFFFFF"/>
          <w:lang w:eastAsia="zh-CN"/>
        </w:rPr>
        <w:t>日</w:t>
      </w:r>
      <w:r>
        <w:rPr>
          <w:rFonts w:hint="eastAsia" w:asciiTheme="minorEastAsia" w:hAnsiTheme="minorEastAsia" w:eastAsiaTheme="minorEastAsia" w:cstheme="minorEastAsia"/>
          <w:color w:val="auto"/>
          <w:szCs w:val="24"/>
          <w:highlight w:val="none"/>
          <w:shd w:val="clear" w:color="auto" w:fill="FFFFFF"/>
        </w:rPr>
        <w:t>上午9点</w:t>
      </w:r>
      <w:r>
        <w:rPr>
          <w:rFonts w:hint="eastAsia" w:asciiTheme="minorEastAsia" w:hAnsiTheme="minorEastAsia" w:eastAsiaTheme="minorEastAsia" w:cstheme="minorEastAsia"/>
          <w:color w:val="auto"/>
          <w:szCs w:val="24"/>
          <w:highlight w:val="none"/>
          <w:shd w:val="clear" w:color="auto" w:fill="FFFFFF"/>
          <w:lang w:val="en-US" w:eastAsia="zh-CN"/>
        </w:rPr>
        <w:t>0</w:t>
      </w:r>
      <w:r>
        <w:rPr>
          <w:rFonts w:hint="eastAsia" w:asciiTheme="minorEastAsia" w:hAnsiTheme="minorEastAsia" w:eastAsiaTheme="minorEastAsia" w:cstheme="minorEastAsia"/>
          <w:color w:val="auto"/>
          <w:szCs w:val="24"/>
          <w:highlight w:val="none"/>
          <w:shd w:val="clear" w:color="auto" w:fill="FFFFFF"/>
        </w:rPr>
        <w:t>0分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正常使用）（送达地址：浙江省嘉兴市平湖市</w:t>
      </w:r>
      <w:r>
        <w:rPr>
          <w:rFonts w:hint="eastAsia" w:asciiTheme="minorEastAsia" w:hAnsiTheme="minorEastAsia" w:eastAsiaTheme="minorEastAsia" w:cstheme="minorEastAsia"/>
          <w:color w:val="auto"/>
          <w:szCs w:val="24"/>
          <w:highlight w:val="none"/>
          <w:shd w:val="clear" w:color="auto" w:fill="FFFFFF"/>
          <w:lang w:eastAsia="zh-CN"/>
        </w:rPr>
        <w:t>政务</w:t>
      </w:r>
      <w:r>
        <w:rPr>
          <w:rFonts w:hint="eastAsia" w:asciiTheme="minorEastAsia" w:hAnsiTheme="minorEastAsia" w:eastAsiaTheme="minorEastAsia" w:cstheme="minorEastAsia"/>
          <w:color w:val="auto"/>
          <w:szCs w:val="24"/>
          <w:highlight w:val="none"/>
          <w:shd w:val="clear" w:color="auto" w:fill="FFFFFF"/>
        </w:rPr>
        <w:t>服务中心，收件人：</w:t>
      </w:r>
      <w:r>
        <w:rPr>
          <w:rFonts w:hint="eastAsia" w:asciiTheme="minorEastAsia" w:hAnsiTheme="minorEastAsia" w:eastAsiaTheme="minorEastAsia" w:cstheme="minorEastAsia"/>
          <w:color w:val="auto"/>
          <w:szCs w:val="24"/>
          <w:highlight w:val="none"/>
          <w:shd w:val="clear" w:color="auto" w:fill="FFFFFF"/>
          <w:lang w:eastAsia="zh-CN"/>
        </w:rPr>
        <w:t>姜方芳</w:t>
      </w:r>
      <w:r>
        <w:rPr>
          <w:rFonts w:hint="eastAsia" w:asciiTheme="minorEastAsia" w:hAnsiTheme="minorEastAsia" w:eastAsiaTheme="minorEastAsia" w:cstheme="minorEastAsia"/>
          <w:color w:val="auto"/>
          <w:szCs w:val="24"/>
          <w:highlight w:val="none"/>
          <w:shd w:val="clear" w:color="auto" w:fill="FFFFFF"/>
        </w:rPr>
        <w:t>；联系电话：0573-8563173</w:t>
      </w:r>
      <w:r>
        <w:rPr>
          <w:rFonts w:hint="eastAsia" w:asciiTheme="minorEastAsia" w:hAnsiTheme="minorEastAsia" w:eastAsiaTheme="minorEastAsia" w:cstheme="minorEastAsia"/>
          <w:color w:val="auto"/>
          <w:szCs w:val="24"/>
          <w:highlight w:val="none"/>
          <w:shd w:val="clear" w:color="auto" w:fill="FFFFFF"/>
          <w:lang w:val="en-US" w:eastAsia="zh-CN"/>
        </w:rPr>
        <w:t>7</w:t>
      </w:r>
      <w:r>
        <w:rPr>
          <w:rFonts w:hint="eastAsia" w:asciiTheme="minorEastAsia" w:hAnsiTheme="minorEastAsia" w:eastAsiaTheme="minorEastAsia" w:cstheme="minorEastAsia"/>
          <w:color w:val="auto"/>
          <w:szCs w:val="24"/>
          <w:highlight w:val="none"/>
          <w:shd w:val="clear" w:color="auto" w:fill="FFFFFF"/>
        </w:rPr>
        <w:t>），如在开标过程中出现解密失败情况，以备份文件作为替代投标文件，如投标人未按照规定时间及要求提供有效备份文件，同时政采云上投标文件解密失败的，将导致投标无效。</w:t>
      </w:r>
    </w:p>
    <w:p>
      <w:pPr>
        <w:pStyle w:val="7"/>
        <w:ind w:left="479" w:leftChars="228" w:firstLine="0" w:firstLineChars="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4.惠企政策</w:t>
      </w:r>
    </w:p>
    <w:p>
      <w:pPr>
        <w:pStyle w:val="7"/>
        <w:ind w:firstLine="480"/>
        <w:rPr>
          <w:rFonts w:ascii="宋体" w:hAnsi="宋体"/>
          <w:bCs/>
          <w:color w:val="auto"/>
          <w:highlight w:val="none"/>
        </w:rPr>
      </w:pPr>
      <w:r>
        <w:rPr>
          <w:rFonts w:hint="eastAsia" w:asciiTheme="minorEastAsia" w:hAnsiTheme="minorEastAsia" w:eastAsiaTheme="minorEastAsia" w:cstheme="minorEastAsia"/>
          <w:color w:val="auto"/>
          <w:szCs w:val="24"/>
          <w:highlight w:val="none"/>
          <w:shd w:val="clear" w:color="auto" w:fill="FFFFFF"/>
        </w:rPr>
        <w:t>本采购项目，中标单位与采购人签订的政府采购合同适用于平湖市政府采购贷款政策，简称“政采贷”，具体内容可参阅各银行政府采购贷款流程：</w:t>
      </w:r>
      <w:r>
        <w:rPr>
          <w:rFonts w:hint="eastAsia" w:ascii="宋体" w:hAnsi="宋体" w:cs="宋体"/>
          <w:color w:val="auto"/>
          <w:szCs w:val="24"/>
          <w:highlight w:val="none"/>
        </w:rPr>
        <w:t>http://jxszwsjb.jiaxing.gov.cn/art/2021/1/26/art_1229743922_103958.html</w:t>
      </w:r>
    </w:p>
    <w:p>
      <w:pPr>
        <w:pStyle w:val="6"/>
        <w:spacing w:line="360" w:lineRule="auto"/>
        <w:rPr>
          <w:rFonts w:ascii="宋体" w:hAnsi="宋体" w:eastAsia="宋体" w:cs="宋体"/>
          <w:sz w:val="24"/>
          <w:szCs w:val="24"/>
        </w:rPr>
      </w:pPr>
      <w:r>
        <w:rPr>
          <w:rFonts w:hint="eastAsia" w:ascii="宋体" w:hAnsi="宋体" w:eastAsia="宋体" w:cs="宋体"/>
          <w:sz w:val="24"/>
          <w:szCs w:val="24"/>
        </w:rPr>
        <w:t>七、对本次招标提出询问，请按以下方式联系。</w:t>
      </w:r>
      <w:bookmarkEnd w:id="30"/>
      <w:bookmarkEnd w:id="31"/>
      <w:bookmarkEnd w:id="32"/>
      <w:bookmarkEnd w:id="33"/>
    </w:p>
    <w:p>
      <w:pPr>
        <w:widowControl/>
        <w:spacing w:line="360" w:lineRule="auto"/>
        <w:jc w:val="left"/>
        <w:rPr>
          <w:rFonts w:ascii="宋体" w:hAnsi="宋体" w:cs="宋体"/>
          <w:sz w:val="24"/>
        </w:rPr>
      </w:pPr>
      <w:r>
        <w:rPr>
          <w:rFonts w:hint="eastAsia" w:ascii="宋体" w:hAnsi="宋体" w:cs="宋体"/>
          <w:sz w:val="24"/>
        </w:rPr>
        <w:t>1.采购人信息</w:t>
      </w:r>
    </w:p>
    <w:p>
      <w:pPr>
        <w:spacing w:line="360" w:lineRule="auto"/>
        <w:jc w:val="left"/>
        <w:rPr>
          <w:rFonts w:hint="eastAsia" w:ascii="宋体" w:hAnsi="宋体" w:eastAsia="宋体" w:cs="宋体"/>
          <w:sz w:val="24"/>
          <w:lang w:eastAsia="zh-CN"/>
        </w:rPr>
      </w:pPr>
      <w:bookmarkStart w:id="34" w:name="_Toc28359086"/>
      <w:bookmarkStart w:id="35" w:name="_Toc28359009"/>
      <w:r>
        <w:rPr>
          <w:rFonts w:hint="eastAsia" w:ascii="宋体" w:hAnsi="宋体" w:cs="宋体"/>
          <w:sz w:val="24"/>
        </w:rPr>
        <w:t>名称：</w:t>
      </w:r>
      <w:r>
        <w:rPr>
          <w:rFonts w:hint="eastAsia" w:ascii="宋体" w:hAnsi="宋体" w:cs="宋体"/>
          <w:sz w:val="24"/>
          <w:lang w:eastAsia="zh-CN"/>
        </w:rPr>
        <w:t>平湖市公安局交通警察大队</w:t>
      </w:r>
    </w:p>
    <w:p>
      <w:pPr>
        <w:spacing w:line="360" w:lineRule="auto"/>
        <w:jc w:val="left"/>
        <w:rPr>
          <w:rFonts w:hint="eastAsia" w:ascii="宋体" w:hAnsi="宋体" w:cs="宋体"/>
          <w:sz w:val="24"/>
          <w:highlight w:val="none"/>
        </w:rPr>
      </w:pPr>
      <w:r>
        <w:rPr>
          <w:rFonts w:hint="eastAsia" w:ascii="宋体" w:hAnsi="宋体" w:cs="宋体"/>
          <w:sz w:val="24"/>
          <w:highlight w:val="none"/>
        </w:rPr>
        <w:t>地址：浙江省平湖市当湖街道漕兑路803号</w:t>
      </w:r>
    </w:p>
    <w:p>
      <w:pPr>
        <w:spacing w:line="360" w:lineRule="auto"/>
        <w:jc w:val="left"/>
        <w:rPr>
          <w:rFonts w:hint="eastAsia" w:ascii="宋体" w:hAnsi="宋体" w:cs="宋体"/>
          <w:sz w:val="24"/>
          <w:highlight w:val="none"/>
          <w:lang w:eastAsia="zh-CN"/>
        </w:rPr>
      </w:pPr>
      <w:r>
        <w:rPr>
          <w:rFonts w:hint="eastAsia" w:ascii="宋体" w:hAnsi="宋体" w:eastAsia="宋体" w:cs="宋体"/>
          <w:sz w:val="24"/>
          <w:highlight w:val="none"/>
          <w:lang w:eastAsia="zh-CN"/>
        </w:rPr>
        <w:t>项目联系人（询问）：</w:t>
      </w:r>
      <w:r>
        <w:rPr>
          <w:rFonts w:hint="eastAsia" w:ascii="宋体" w:hAnsi="宋体" w:cs="宋体"/>
          <w:sz w:val="24"/>
          <w:highlight w:val="none"/>
          <w:lang w:eastAsia="zh-CN"/>
        </w:rPr>
        <w:t>刘先生</w:t>
      </w:r>
    </w:p>
    <w:p>
      <w:pPr>
        <w:spacing w:line="360" w:lineRule="auto"/>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项目联系方式（询问）：</w:t>
      </w:r>
      <w:r>
        <w:rPr>
          <w:rFonts w:hint="eastAsia" w:ascii="宋体" w:cs="宋体"/>
          <w:sz w:val="24"/>
          <w:highlight w:val="none"/>
        </w:rPr>
        <w:t>1</w:t>
      </w:r>
      <w:r>
        <w:rPr>
          <w:rFonts w:ascii="宋体" w:cs="宋体"/>
          <w:sz w:val="24"/>
          <w:highlight w:val="none"/>
        </w:rPr>
        <w:t>5005735252</w:t>
      </w:r>
    </w:p>
    <w:p>
      <w:pPr>
        <w:spacing w:line="360" w:lineRule="auto"/>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质疑联系人：</w:t>
      </w:r>
      <w:r>
        <w:rPr>
          <w:rFonts w:ascii="宋体" w:eastAsia="宋体" w:cs="宋体"/>
          <w:sz w:val="24"/>
          <w:highlight w:val="none"/>
          <w:lang w:eastAsia="zh-CN"/>
        </w:rPr>
        <w:t>李晓</w:t>
      </w:r>
    </w:p>
    <w:p>
      <w:pPr>
        <w:spacing w:line="360" w:lineRule="auto"/>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质疑联系方式：</w:t>
      </w:r>
      <w:r>
        <w:rPr>
          <w:rFonts w:hint="eastAsia" w:ascii="宋体" w:cs="宋体"/>
          <w:sz w:val="24"/>
          <w:highlight w:val="none"/>
        </w:rPr>
        <w:t>135</w:t>
      </w:r>
      <w:r>
        <w:rPr>
          <w:rFonts w:ascii="宋体" w:cs="宋体"/>
          <w:sz w:val="24"/>
          <w:highlight w:val="none"/>
        </w:rPr>
        <w:t>86316669</w:t>
      </w:r>
    </w:p>
    <w:p>
      <w:pPr>
        <w:spacing w:line="360" w:lineRule="auto"/>
        <w:jc w:val="left"/>
        <w:rPr>
          <w:rFonts w:ascii="宋体" w:hAnsi="宋体" w:cs="宋体"/>
          <w:sz w:val="24"/>
        </w:rPr>
      </w:pPr>
      <w:r>
        <w:rPr>
          <w:rFonts w:hint="eastAsia" w:ascii="宋体" w:hAnsi="宋体" w:cs="宋体"/>
          <w:sz w:val="24"/>
        </w:rPr>
        <w:t>2.集中采购机构信息</w:t>
      </w:r>
      <w:bookmarkEnd w:id="34"/>
      <w:bookmarkEnd w:id="35"/>
    </w:p>
    <w:p>
      <w:pPr>
        <w:spacing w:line="360" w:lineRule="auto"/>
        <w:jc w:val="left"/>
        <w:rPr>
          <w:rFonts w:ascii="宋体" w:hAnsi="宋体" w:cs="宋体"/>
          <w:sz w:val="24"/>
        </w:rPr>
      </w:pPr>
      <w:r>
        <w:rPr>
          <w:rFonts w:hint="eastAsia" w:ascii="宋体" w:hAnsi="宋体" w:cs="宋体"/>
          <w:sz w:val="24"/>
        </w:rPr>
        <w:t>名 称：平湖市公共资源交易中心</w:t>
      </w:r>
    </w:p>
    <w:p>
      <w:pPr>
        <w:spacing w:line="360" w:lineRule="auto"/>
        <w:jc w:val="left"/>
        <w:rPr>
          <w:rFonts w:ascii="宋体" w:hAnsi="宋体" w:cs="宋体"/>
          <w:sz w:val="24"/>
        </w:rPr>
      </w:pPr>
      <w:r>
        <w:rPr>
          <w:rFonts w:hint="eastAsia" w:ascii="宋体" w:hAnsi="宋体" w:cs="宋体"/>
          <w:sz w:val="24"/>
        </w:rPr>
        <w:t>地址：平湖市</w:t>
      </w:r>
      <w:r>
        <w:rPr>
          <w:rFonts w:hint="eastAsia" w:ascii="宋体" w:hAnsi="宋体" w:cs="宋体"/>
          <w:sz w:val="24"/>
          <w:lang w:eastAsia="zh-CN"/>
        </w:rPr>
        <w:t>政务服务</w:t>
      </w:r>
      <w:r>
        <w:rPr>
          <w:rFonts w:hint="eastAsia" w:ascii="宋体" w:hAnsi="宋体" w:cs="宋体"/>
          <w:sz w:val="24"/>
        </w:rPr>
        <w:t>中心三楼</w:t>
      </w:r>
    </w:p>
    <w:p>
      <w:pPr>
        <w:spacing w:line="360" w:lineRule="auto"/>
        <w:jc w:val="left"/>
        <w:rPr>
          <w:rFonts w:ascii="宋体" w:hAnsi="宋体" w:cs="宋体"/>
          <w:sz w:val="24"/>
        </w:rPr>
      </w:pPr>
      <w:r>
        <w:rPr>
          <w:rFonts w:hint="eastAsia" w:ascii="宋体" w:hAnsi="宋体" w:cs="宋体"/>
          <w:sz w:val="24"/>
        </w:rPr>
        <w:t>传真：0573-85631737</w:t>
      </w:r>
    </w:p>
    <w:p>
      <w:pPr>
        <w:spacing w:line="360" w:lineRule="auto"/>
        <w:jc w:val="left"/>
        <w:rPr>
          <w:rFonts w:ascii="宋体" w:hAnsi="宋体" w:cs="宋体"/>
          <w:sz w:val="24"/>
        </w:rPr>
      </w:pPr>
      <w:r>
        <w:rPr>
          <w:rFonts w:hint="eastAsia" w:ascii="宋体" w:hAnsi="宋体" w:cs="宋体"/>
          <w:sz w:val="24"/>
        </w:rPr>
        <w:t>项目联系人（询问）：姜方芳</w:t>
      </w:r>
    </w:p>
    <w:p>
      <w:pPr>
        <w:spacing w:line="360" w:lineRule="auto"/>
        <w:jc w:val="left"/>
        <w:rPr>
          <w:rFonts w:ascii="宋体" w:hAnsi="宋体" w:cs="宋体"/>
          <w:sz w:val="24"/>
        </w:rPr>
      </w:pPr>
      <w:r>
        <w:rPr>
          <w:rFonts w:hint="eastAsia" w:ascii="宋体" w:hAnsi="宋体" w:cs="宋体"/>
          <w:sz w:val="24"/>
        </w:rPr>
        <w:t>项目联系方式（询问）：0573-85631737</w:t>
      </w:r>
    </w:p>
    <w:p>
      <w:pPr>
        <w:spacing w:line="360" w:lineRule="auto"/>
        <w:jc w:val="left"/>
        <w:rPr>
          <w:rFonts w:hint="eastAsia" w:ascii="宋体" w:hAnsi="宋体" w:eastAsia="宋体" w:cs="宋体"/>
          <w:sz w:val="24"/>
          <w:lang w:eastAsia="zh-CN"/>
        </w:rPr>
      </w:pPr>
      <w:r>
        <w:rPr>
          <w:rFonts w:hint="eastAsia" w:ascii="宋体" w:hAnsi="宋体" w:cs="宋体"/>
          <w:sz w:val="24"/>
        </w:rPr>
        <w:t>质疑联系人：</w:t>
      </w:r>
      <w:r>
        <w:rPr>
          <w:rFonts w:hint="eastAsia" w:ascii="宋体" w:hAnsi="宋体" w:cs="宋体"/>
          <w:sz w:val="24"/>
          <w:lang w:eastAsia="zh-CN"/>
        </w:rPr>
        <w:t>于金成</w:t>
      </w:r>
    </w:p>
    <w:p>
      <w:pPr>
        <w:spacing w:line="360" w:lineRule="auto"/>
        <w:jc w:val="left"/>
        <w:rPr>
          <w:rFonts w:ascii="宋体" w:hAnsi="宋体" w:cs="宋体"/>
          <w:sz w:val="24"/>
          <w:highlight w:val="none"/>
        </w:rPr>
      </w:pPr>
      <w:r>
        <w:rPr>
          <w:rFonts w:hint="eastAsia" w:ascii="宋体" w:hAnsi="宋体" w:cs="宋体"/>
          <w:sz w:val="24"/>
        </w:rPr>
        <w:t>质疑联系方式：</w:t>
      </w:r>
      <w:r>
        <w:rPr>
          <w:rFonts w:hint="eastAsia" w:ascii="宋体" w:hAnsi="宋体" w:cs="宋体"/>
          <w:sz w:val="24"/>
          <w:highlight w:val="none"/>
        </w:rPr>
        <w:t>0573-85</w:t>
      </w:r>
      <w:r>
        <w:rPr>
          <w:rFonts w:hint="eastAsia" w:ascii="宋体" w:hAnsi="宋体" w:cs="宋体"/>
          <w:sz w:val="24"/>
          <w:highlight w:val="none"/>
          <w:lang w:val="en-US" w:eastAsia="zh-CN"/>
        </w:rPr>
        <w:t>63</w:t>
      </w:r>
      <w:r>
        <w:rPr>
          <w:rFonts w:hint="eastAsia" w:ascii="宋体" w:hAnsi="宋体" w:cs="宋体"/>
          <w:sz w:val="24"/>
          <w:highlight w:val="none"/>
        </w:rPr>
        <w:t>1720</w:t>
      </w:r>
    </w:p>
    <w:p>
      <w:pPr>
        <w:spacing w:line="360" w:lineRule="auto"/>
        <w:jc w:val="left"/>
        <w:rPr>
          <w:rFonts w:ascii="宋体" w:hAnsi="宋体" w:cs="宋体"/>
          <w:sz w:val="24"/>
        </w:rPr>
      </w:pPr>
      <w:r>
        <w:rPr>
          <w:rFonts w:hint="eastAsia" w:ascii="宋体" w:hAnsi="宋体" w:cs="宋体"/>
          <w:sz w:val="24"/>
        </w:rPr>
        <w:t>3.同级政府采购监督管理部门            </w:t>
      </w:r>
    </w:p>
    <w:p>
      <w:pPr>
        <w:spacing w:line="360" w:lineRule="auto"/>
        <w:jc w:val="left"/>
        <w:rPr>
          <w:rFonts w:ascii="宋体" w:hAnsi="宋体" w:cs="宋体"/>
          <w:sz w:val="24"/>
        </w:rPr>
      </w:pPr>
      <w:r>
        <w:rPr>
          <w:rFonts w:hint="eastAsia" w:ascii="宋体" w:hAnsi="宋体" w:cs="宋体"/>
          <w:sz w:val="24"/>
        </w:rPr>
        <w:t>名称：平湖市财政局政府采购监管科             </w:t>
      </w:r>
    </w:p>
    <w:p>
      <w:pPr>
        <w:spacing w:line="360" w:lineRule="auto"/>
        <w:jc w:val="left"/>
        <w:rPr>
          <w:rFonts w:ascii="宋体" w:hAnsi="宋体" w:cs="宋体"/>
          <w:sz w:val="24"/>
        </w:rPr>
      </w:pPr>
      <w:r>
        <w:rPr>
          <w:rFonts w:hint="eastAsia" w:ascii="宋体" w:hAnsi="宋体" w:cs="宋体"/>
          <w:sz w:val="24"/>
        </w:rPr>
        <w:t>地址：平湖市望湖路318号                         </w:t>
      </w:r>
    </w:p>
    <w:p>
      <w:pPr>
        <w:spacing w:line="360" w:lineRule="auto"/>
        <w:jc w:val="left"/>
        <w:rPr>
          <w:rFonts w:ascii="宋体" w:hAnsi="宋体" w:cs="宋体"/>
          <w:sz w:val="24"/>
        </w:rPr>
      </w:pPr>
      <w:r>
        <w:rPr>
          <w:rFonts w:hint="eastAsia" w:ascii="宋体" w:hAnsi="宋体" w:cs="宋体"/>
          <w:sz w:val="24"/>
        </w:rPr>
        <w:t>联系人 ：陆先生             </w:t>
      </w:r>
    </w:p>
    <w:p>
      <w:pPr>
        <w:spacing w:line="360" w:lineRule="auto"/>
        <w:jc w:val="left"/>
        <w:rPr>
          <w:rFonts w:ascii="宋体" w:hAnsi="宋体" w:cs="宋体"/>
          <w:sz w:val="24"/>
        </w:rPr>
      </w:pPr>
      <w:r>
        <w:rPr>
          <w:rFonts w:hint="eastAsia" w:ascii="宋体" w:hAnsi="宋体" w:cs="宋体"/>
          <w:sz w:val="24"/>
        </w:rPr>
        <w:t>监督投诉电话：0573-85013033         </w:t>
      </w:r>
    </w:p>
    <w:p>
      <w:pPr>
        <w:wordWrap w:val="0"/>
        <w:spacing w:line="360" w:lineRule="auto"/>
        <w:ind w:firstLine="480" w:firstLineChars="200"/>
        <w:jc w:val="left"/>
        <w:rPr>
          <w:rFonts w:ascii="宋体" w:hAnsi="宋体" w:cs="宋体"/>
          <w:sz w:val="24"/>
        </w:rPr>
      </w:pPr>
      <w:r>
        <w:rPr>
          <w:rFonts w:hint="eastAsia" w:ascii="宋体"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Pr>
        <w:rPr>
          <w:rFonts w:hint="eastAsia" w:ascii="宋体" w:hAnsi="宋体" w:cs="宋体"/>
          <w:sz w:val="24"/>
        </w:rPr>
      </w:pPr>
    </w:p>
    <w:p>
      <w:pPr>
        <w:pStyle w:val="3"/>
        <w:rPr>
          <w:rFonts w:hint="eastAsia" w:ascii="宋体" w:hAnsi="宋体" w:cs="宋体"/>
          <w:sz w:val="24"/>
        </w:rPr>
      </w:pPr>
    </w:p>
    <w:p/>
    <w:p>
      <w:pPr>
        <w:pStyle w:val="6"/>
        <w:numPr>
          <w:ilvl w:val="0"/>
          <w:numId w:val="2"/>
        </w:numPr>
        <w:tabs>
          <w:tab w:val="center" w:pos="4649"/>
        </w:tabs>
        <w:spacing w:before="0" w:after="0" w:line="460" w:lineRule="exact"/>
        <w:jc w:val="center"/>
      </w:pPr>
      <w:r>
        <w:rPr>
          <w:rFonts w:hint="eastAsia"/>
          <w:lang w:val="en-US" w:eastAsia="zh-CN"/>
        </w:rPr>
        <w:t xml:space="preserve"> </w:t>
      </w:r>
      <w:r>
        <w:rPr>
          <w:rFonts w:hint="eastAsia"/>
        </w:rPr>
        <w:t>采购</w:t>
      </w:r>
      <w:r>
        <w:t>需求</w:t>
      </w:r>
      <w:bookmarkStart w:id="36" w:name="_第三章__投标人须知"/>
      <w:bookmarkEnd w:id="36"/>
    </w:p>
    <w:p>
      <w:pPr>
        <w:numPr>
          <w:ilvl w:val="0"/>
          <w:numId w:val="0"/>
        </w:numPr>
        <w:rPr>
          <w:rFonts w:hint="eastAsia"/>
        </w:rPr>
      </w:pPr>
    </w:p>
    <w:p>
      <w:pPr>
        <w:spacing w:line="360" w:lineRule="auto"/>
        <w:rPr>
          <w:rFonts w:hint="eastAsia" w:ascii="宋体" w:hAnsi="宋体" w:cs="宋体"/>
          <w:b/>
          <w:bCs/>
          <w:sz w:val="24"/>
        </w:rPr>
      </w:pPr>
      <w:r>
        <w:rPr>
          <w:rFonts w:hint="eastAsia" w:ascii="宋体" w:hAnsi="宋体" w:cs="宋体"/>
          <w:b/>
          <w:bCs/>
          <w:sz w:val="24"/>
        </w:rPr>
        <w:t>一、项目背景及要求</w:t>
      </w:r>
    </w:p>
    <w:p>
      <w:pPr>
        <w:adjustRightInd w:val="0"/>
        <w:snapToGrid w:val="0"/>
        <w:spacing w:line="360" w:lineRule="auto"/>
        <w:ind w:firstLine="480" w:firstLineChars="200"/>
        <w:rPr>
          <w:rFonts w:hint="eastAsia" w:ascii="宋体" w:hAnsi="宋体" w:eastAsia="宋体" w:cs="宋体"/>
          <w:b/>
          <w:bCs/>
          <w:sz w:val="24"/>
          <w:highlight w:val="yellow"/>
          <w:lang w:eastAsia="zh-CN"/>
        </w:rPr>
      </w:pPr>
      <w:r>
        <w:rPr>
          <w:rFonts w:hint="eastAsia" w:ascii="宋体" w:hAnsi="宋体" w:cs="宋体"/>
          <w:kern w:val="0"/>
          <w:sz w:val="24"/>
        </w:rPr>
        <w:t>根据上级要求，本次采购项目是替换平湖市交警大队各业务部门原有部分台式机和软件的工作，为保障平湖市交警大队业务系统正常运行，要求投标产品符合安全可靠测评要求，能正常运行在通用办公环境下</w:t>
      </w:r>
      <w:r>
        <w:rPr>
          <w:rFonts w:hint="eastAsia" w:ascii="宋体" w:hAnsi="宋体" w:cs="宋体"/>
          <w:kern w:val="0"/>
          <w:sz w:val="24"/>
          <w:lang w:eastAsia="zh-CN"/>
        </w:rPr>
        <w:t>。</w:t>
      </w:r>
    </w:p>
    <w:p>
      <w:pPr>
        <w:spacing w:line="360" w:lineRule="auto"/>
        <w:rPr>
          <w:rFonts w:hint="eastAsia" w:ascii="宋体" w:hAnsi="宋体" w:eastAsia="宋体" w:cs="宋体"/>
          <w:b/>
          <w:bCs/>
          <w:sz w:val="24"/>
          <w:szCs w:val="24"/>
          <w:lang w:eastAsia="zh-CN"/>
        </w:rPr>
      </w:pPr>
      <w:r>
        <w:rPr>
          <w:rFonts w:hint="eastAsia" w:ascii="宋体" w:hAnsi="宋体" w:cs="宋体"/>
          <w:b/>
          <w:bCs/>
          <w:sz w:val="24"/>
        </w:rPr>
        <w:t>二、采购清单</w:t>
      </w:r>
    </w:p>
    <w:tbl>
      <w:tblPr>
        <w:tblStyle w:val="27"/>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10"/>
        <w:gridCol w:w="3261"/>
        <w:gridCol w:w="1045"/>
        <w:gridCol w:w="1002"/>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79" w:type="dxa"/>
            <w:shd w:val="clear" w:color="auto" w:fill="FFFFFF"/>
            <w:vAlign w:val="center"/>
          </w:tcPr>
          <w:p>
            <w:pPr>
              <w:jc w:val="center"/>
              <w:rPr>
                <w:rFonts w:ascii="宋体" w:hAnsi="宋体"/>
                <w:b/>
                <w:sz w:val="24"/>
                <w:szCs w:val="24"/>
              </w:rPr>
            </w:pPr>
            <w:bookmarkStart w:id="37" w:name="_Hlk175499559"/>
            <w:r>
              <w:rPr>
                <w:rFonts w:hint="eastAsia" w:ascii="宋体" w:hAnsi="宋体"/>
                <w:b/>
                <w:sz w:val="24"/>
                <w:szCs w:val="24"/>
              </w:rPr>
              <w:t>序号</w:t>
            </w:r>
          </w:p>
        </w:tc>
        <w:tc>
          <w:tcPr>
            <w:tcW w:w="1710" w:type="dxa"/>
            <w:shd w:val="clear" w:color="auto" w:fill="FFFFFF"/>
            <w:vAlign w:val="center"/>
          </w:tcPr>
          <w:p>
            <w:pPr>
              <w:jc w:val="center"/>
              <w:rPr>
                <w:rFonts w:ascii="宋体" w:hAnsi="宋体"/>
                <w:b/>
                <w:sz w:val="24"/>
                <w:szCs w:val="24"/>
              </w:rPr>
            </w:pPr>
            <w:r>
              <w:rPr>
                <w:rFonts w:hint="eastAsia" w:ascii="宋体" w:hAnsi="宋体"/>
                <w:b/>
                <w:sz w:val="24"/>
                <w:szCs w:val="24"/>
              </w:rPr>
              <w:t>标的名称</w:t>
            </w:r>
          </w:p>
        </w:tc>
        <w:tc>
          <w:tcPr>
            <w:tcW w:w="3261" w:type="dxa"/>
            <w:shd w:val="clear" w:color="auto" w:fill="FFFFFF"/>
            <w:vAlign w:val="center"/>
          </w:tcPr>
          <w:p>
            <w:pPr>
              <w:jc w:val="center"/>
              <w:rPr>
                <w:rFonts w:ascii="宋体" w:hAnsi="宋体"/>
                <w:b/>
                <w:sz w:val="24"/>
                <w:szCs w:val="24"/>
              </w:rPr>
            </w:pPr>
            <w:r>
              <w:rPr>
                <w:rFonts w:hint="eastAsia" w:ascii="宋体" w:hAnsi="宋体"/>
                <w:b/>
                <w:sz w:val="24"/>
                <w:szCs w:val="24"/>
              </w:rPr>
              <w:t>要求</w:t>
            </w:r>
          </w:p>
        </w:tc>
        <w:tc>
          <w:tcPr>
            <w:tcW w:w="1045" w:type="dxa"/>
            <w:shd w:val="clear" w:color="auto" w:fill="FFFFFF"/>
            <w:vAlign w:val="center"/>
          </w:tcPr>
          <w:p>
            <w:pPr>
              <w:jc w:val="center"/>
              <w:rPr>
                <w:rFonts w:ascii="宋体" w:hAnsi="宋体"/>
                <w:b/>
                <w:sz w:val="24"/>
                <w:szCs w:val="24"/>
              </w:rPr>
            </w:pPr>
            <w:r>
              <w:rPr>
                <w:rFonts w:hint="eastAsia" w:ascii="宋体" w:hAnsi="宋体"/>
                <w:b/>
                <w:sz w:val="24"/>
                <w:szCs w:val="24"/>
              </w:rPr>
              <w:t>数量</w:t>
            </w:r>
          </w:p>
        </w:tc>
        <w:tc>
          <w:tcPr>
            <w:tcW w:w="1002" w:type="dxa"/>
            <w:shd w:val="clear" w:color="auto" w:fill="FFFFFF"/>
            <w:vAlign w:val="center"/>
          </w:tcPr>
          <w:p>
            <w:pPr>
              <w:jc w:val="center"/>
              <w:rPr>
                <w:rFonts w:ascii="宋体" w:hAnsi="宋体"/>
                <w:b/>
                <w:sz w:val="24"/>
                <w:szCs w:val="24"/>
              </w:rPr>
            </w:pPr>
            <w:r>
              <w:rPr>
                <w:rFonts w:hint="eastAsia" w:ascii="宋体" w:hAnsi="宋体"/>
                <w:b/>
                <w:sz w:val="24"/>
                <w:szCs w:val="24"/>
              </w:rPr>
              <w:t>单位</w:t>
            </w:r>
          </w:p>
        </w:tc>
        <w:tc>
          <w:tcPr>
            <w:tcW w:w="1367" w:type="dxa"/>
            <w:shd w:val="clear" w:color="auto" w:fill="FFFFFF"/>
            <w:vAlign w:val="center"/>
          </w:tcPr>
          <w:p>
            <w:pPr>
              <w:jc w:val="center"/>
              <w:rPr>
                <w:rFonts w:ascii="宋体" w:hAnsi="宋体"/>
                <w:b/>
                <w:sz w:val="24"/>
                <w:szCs w:val="24"/>
              </w:rPr>
            </w:pPr>
            <w:r>
              <w:rPr>
                <w:rFonts w:hint="eastAsia" w:ascii="宋体" w:hAnsi="宋体"/>
                <w:b/>
                <w:sz w:val="24"/>
                <w:szCs w:val="24"/>
              </w:rPr>
              <w:t>保修时间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Align w:val="center"/>
          </w:tcPr>
          <w:p>
            <w:pPr>
              <w:jc w:val="center"/>
              <w:rPr>
                <w:rFonts w:ascii="宋体" w:hAnsi="宋体"/>
                <w:sz w:val="24"/>
                <w:szCs w:val="24"/>
              </w:rPr>
            </w:pPr>
            <w:r>
              <w:rPr>
                <w:rFonts w:hint="eastAsia" w:ascii="宋体" w:hAnsi="宋体"/>
                <w:sz w:val="24"/>
                <w:szCs w:val="24"/>
              </w:rPr>
              <w:t>1</w:t>
            </w:r>
          </w:p>
        </w:tc>
        <w:tc>
          <w:tcPr>
            <w:tcW w:w="1710" w:type="dxa"/>
            <w:vAlign w:val="center"/>
          </w:tcPr>
          <w:p>
            <w:pPr>
              <w:jc w:val="center"/>
              <w:rPr>
                <w:rFonts w:ascii="宋体" w:hAnsi="宋体"/>
                <w:sz w:val="24"/>
                <w:szCs w:val="24"/>
              </w:rPr>
            </w:pPr>
            <w:r>
              <w:rPr>
                <w:rFonts w:hint="eastAsia" w:ascii="宋体" w:hAnsi="宋体"/>
                <w:sz w:val="24"/>
                <w:szCs w:val="24"/>
              </w:rPr>
              <w:t>★台式计算机</w:t>
            </w:r>
          </w:p>
        </w:tc>
        <w:tc>
          <w:tcPr>
            <w:tcW w:w="3261" w:type="dxa"/>
            <w:vAlign w:val="center"/>
          </w:tcPr>
          <w:p>
            <w:pPr>
              <w:jc w:val="center"/>
              <w:rPr>
                <w:rFonts w:ascii="宋体" w:hAnsi="宋体"/>
                <w:sz w:val="24"/>
                <w:szCs w:val="24"/>
              </w:rPr>
            </w:pPr>
            <w:r>
              <w:rPr>
                <w:rFonts w:hint="eastAsia" w:ascii="宋体" w:hAnsi="宋体"/>
                <w:sz w:val="24"/>
                <w:szCs w:val="24"/>
              </w:rPr>
              <w:t>详见“台式计算机技术要求”</w:t>
            </w:r>
          </w:p>
        </w:tc>
        <w:tc>
          <w:tcPr>
            <w:tcW w:w="1045" w:type="dxa"/>
            <w:vAlign w:val="center"/>
          </w:tcPr>
          <w:p>
            <w:pPr>
              <w:widowControl/>
              <w:jc w:val="center"/>
              <w:textAlignment w:val="center"/>
              <w:rPr>
                <w:rFonts w:ascii="宋体" w:hAnsi="宋体"/>
                <w:kern w:val="0"/>
                <w:sz w:val="24"/>
                <w:szCs w:val="24"/>
              </w:rPr>
            </w:pPr>
            <w:r>
              <w:rPr>
                <w:rFonts w:hint="eastAsia" w:ascii="宋体" w:hAnsi="宋体"/>
                <w:kern w:val="0"/>
                <w:sz w:val="24"/>
                <w:szCs w:val="24"/>
              </w:rPr>
              <w:t>145</w:t>
            </w:r>
          </w:p>
        </w:tc>
        <w:tc>
          <w:tcPr>
            <w:tcW w:w="1002" w:type="dxa"/>
            <w:vAlign w:val="center"/>
          </w:tcPr>
          <w:p>
            <w:pPr>
              <w:widowControl/>
              <w:jc w:val="center"/>
              <w:textAlignment w:val="center"/>
              <w:rPr>
                <w:rFonts w:ascii="宋体" w:hAnsi="宋体"/>
                <w:kern w:val="0"/>
                <w:sz w:val="24"/>
                <w:szCs w:val="24"/>
              </w:rPr>
            </w:pPr>
            <w:r>
              <w:rPr>
                <w:rFonts w:hint="eastAsia" w:ascii="宋体" w:hAnsi="宋体"/>
                <w:kern w:val="0"/>
                <w:sz w:val="24"/>
                <w:szCs w:val="24"/>
              </w:rPr>
              <w:t>套</w:t>
            </w:r>
          </w:p>
        </w:tc>
        <w:tc>
          <w:tcPr>
            <w:tcW w:w="1367" w:type="dxa"/>
            <w:vAlign w:val="center"/>
          </w:tcPr>
          <w:p>
            <w:pPr>
              <w:widowControl/>
              <w:jc w:val="center"/>
              <w:textAlignment w:val="center"/>
              <w:rPr>
                <w:rFonts w:ascii="宋体" w:hAnsi="宋体"/>
                <w:kern w:val="0"/>
                <w:sz w:val="24"/>
                <w:szCs w:val="24"/>
              </w:rPr>
            </w:pPr>
            <w:r>
              <w:rPr>
                <w:rFonts w:hint="eastAsia" w:ascii="宋体" w:hAnsi="宋体"/>
                <w:kern w:val="0"/>
                <w:sz w:val="24"/>
                <w:szCs w:val="24"/>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Align w:val="center"/>
          </w:tcPr>
          <w:p>
            <w:pPr>
              <w:jc w:val="center"/>
              <w:rPr>
                <w:rFonts w:ascii="宋体" w:hAnsi="宋体"/>
                <w:sz w:val="24"/>
                <w:szCs w:val="24"/>
              </w:rPr>
            </w:pPr>
            <w:r>
              <w:rPr>
                <w:rFonts w:hint="eastAsia" w:ascii="宋体" w:hAnsi="宋体"/>
                <w:sz w:val="24"/>
                <w:szCs w:val="24"/>
              </w:rPr>
              <w:t>2</w:t>
            </w:r>
          </w:p>
        </w:tc>
        <w:tc>
          <w:tcPr>
            <w:tcW w:w="1710" w:type="dxa"/>
            <w:vAlign w:val="center"/>
          </w:tcPr>
          <w:p>
            <w:pPr>
              <w:jc w:val="center"/>
              <w:rPr>
                <w:rFonts w:ascii="宋体" w:hAnsi="宋体"/>
                <w:sz w:val="24"/>
                <w:szCs w:val="24"/>
              </w:rPr>
            </w:pPr>
            <w:r>
              <w:rPr>
                <w:rFonts w:hint="eastAsia" w:ascii="宋体" w:hAnsi="宋体"/>
                <w:sz w:val="24"/>
                <w:szCs w:val="24"/>
              </w:rPr>
              <w:t>流式软件</w:t>
            </w:r>
          </w:p>
        </w:tc>
        <w:tc>
          <w:tcPr>
            <w:tcW w:w="3261" w:type="dxa"/>
            <w:vAlign w:val="center"/>
          </w:tcPr>
          <w:p>
            <w:pPr>
              <w:jc w:val="center"/>
              <w:rPr>
                <w:rFonts w:ascii="宋体" w:hAnsi="宋体"/>
                <w:sz w:val="24"/>
                <w:szCs w:val="24"/>
              </w:rPr>
            </w:pPr>
            <w:r>
              <w:rPr>
                <w:rFonts w:hint="eastAsia" w:ascii="宋体" w:hAnsi="宋体"/>
                <w:sz w:val="24"/>
                <w:szCs w:val="24"/>
              </w:rPr>
              <w:t>详见“流式软件技术要求”</w:t>
            </w:r>
          </w:p>
        </w:tc>
        <w:tc>
          <w:tcPr>
            <w:tcW w:w="1045" w:type="dxa"/>
            <w:vAlign w:val="center"/>
          </w:tcPr>
          <w:p>
            <w:pPr>
              <w:widowControl/>
              <w:jc w:val="center"/>
              <w:textAlignment w:val="center"/>
              <w:rPr>
                <w:rFonts w:ascii="宋体" w:hAnsi="宋体"/>
                <w:kern w:val="0"/>
                <w:sz w:val="24"/>
                <w:szCs w:val="24"/>
              </w:rPr>
            </w:pPr>
            <w:r>
              <w:rPr>
                <w:rFonts w:hint="eastAsia" w:ascii="宋体" w:hAnsi="宋体"/>
                <w:kern w:val="0"/>
                <w:sz w:val="24"/>
                <w:szCs w:val="24"/>
              </w:rPr>
              <w:t>145</w:t>
            </w:r>
          </w:p>
        </w:tc>
        <w:tc>
          <w:tcPr>
            <w:tcW w:w="1002" w:type="dxa"/>
            <w:vAlign w:val="center"/>
          </w:tcPr>
          <w:p>
            <w:pPr>
              <w:widowControl/>
              <w:jc w:val="center"/>
              <w:textAlignment w:val="center"/>
              <w:rPr>
                <w:rFonts w:ascii="宋体" w:hAnsi="宋体"/>
                <w:kern w:val="0"/>
                <w:sz w:val="24"/>
                <w:szCs w:val="24"/>
              </w:rPr>
            </w:pPr>
            <w:r>
              <w:rPr>
                <w:rFonts w:hint="eastAsia" w:ascii="宋体" w:hAnsi="宋体"/>
                <w:kern w:val="0"/>
                <w:sz w:val="24"/>
                <w:szCs w:val="24"/>
              </w:rPr>
              <w:t>套</w:t>
            </w:r>
          </w:p>
        </w:tc>
        <w:tc>
          <w:tcPr>
            <w:tcW w:w="1367" w:type="dxa"/>
            <w:vAlign w:val="center"/>
          </w:tcPr>
          <w:p>
            <w:pPr>
              <w:widowControl/>
              <w:jc w:val="center"/>
              <w:textAlignment w:val="center"/>
              <w:rPr>
                <w:rFonts w:ascii="宋体" w:hAnsi="宋体"/>
                <w:kern w:val="0"/>
                <w:sz w:val="24"/>
                <w:szCs w:val="24"/>
              </w:rPr>
            </w:pPr>
            <w:r>
              <w:rPr>
                <w:rFonts w:hint="eastAsia" w:ascii="宋体" w:hAnsi="宋体"/>
                <w:kern w:val="0"/>
                <w:sz w:val="24"/>
                <w:szCs w:val="24"/>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Align w:val="center"/>
          </w:tcPr>
          <w:p>
            <w:pPr>
              <w:jc w:val="center"/>
              <w:rPr>
                <w:rFonts w:ascii="宋体" w:hAnsi="宋体"/>
                <w:sz w:val="24"/>
                <w:szCs w:val="24"/>
              </w:rPr>
            </w:pPr>
            <w:r>
              <w:rPr>
                <w:rFonts w:hint="eastAsia" w:ascii="宋体" w:hAnsi="宋体"/>
                <w:sz w:val="24"/>
                <w:szCs w:val="24"/>
              </w:rPr>
              <w:t>3</w:t>
            </w:r>
          </w:p>
        </w:tc>
        <w:tc>
          <w:tcPr>
            <w:tcW w:w="1710" w:type="dxa"/>
            <w:vAlign w:val="center"/>
          </w:tcPr>
          <w:p>
            <w:pPr>
              <w:jc w:val="center"/>
              <w:rPr>
                <w:rFonts w:ascii="宋体" w:hAnsi="宋体"/>
                <w:sz w:val="24"/>
                <w:szCs w:val="24"/>
              </w:rPr>
            </w:pPr>
            <w:r>
              <w:rPr>
                <w:rFonts w:hint="eastAsia" w:ascii="宋体" w:hAnsi="宋体"/>
                <w:sz w:val="24"/>
                <w:szCs w:val="24"/>
              </w:rPr>
              <w:t>杀毒软件</w:t>
            </w:r>
          </w:p>
        </w:tc>
        <w:tc>
          <w:tcPr>
            <w:tcW w:w="3261" w:type="dxa"/>
            <w:vAlign w:val="center"/>
          </w:tcPr>
          <w:p>
            <w:pPr>
              <w:jc w:val="center"/>
              <w:rPr>
                <w:rFonts w:ascii="宋体" w:hAnsi="宋体"/>
                <w:sz w:val="24"/>
                <w:szCs w:val="24"/>
              </w:rPr>
            </w:pPr>
            <w:r>
              <w:rPr>
                <w:rFonts w:hint="eastAsia" w:ascii="宋体" w:hAnsi="宋体"/>
                <w:sz w:val="24"/>
                <w:szCs w:val="24"/>
              </w:rPr>
              <w:t>详见“杀毒软件技术要求”</w:t>
            </w:r>
          </w:p>
        </w:tc>
        <w:tc>
          <w:tcPr>
            <w:tcW w:w="1045" w:type="dxa"/>
            <w:vAlign w:val="center"/>
          </w:tcPr>
          <w:p>
            <w:pPr>
              <w:widowControl/>
              <w:jc w:val="center"/>
              <w:textAlignment w:val="center"/>
              <w:rPr>
                <w:rFonts w:ascii="宋体" w:hAnsi="宋体"/>
                <w:kern w:val="0"/>
                <w:sz w:val="24"/>
                <w:szCs w:val="24"/>
              </w:rPr>
            </w:pPr>
            <w:r>
              <w:rPr>
                <w:rFonts w:hint="eastAsia" w:ascii="宋体" w:hAnsi="宋体"/>
                <w:kern w:val="0"/>
                <w:sz w:val="24"/>
                <w:szCs w:val="24"/>
              </w:rPr>
              <w:t>145</w:t>
            </w:r>
          </w:p>
        </w:tc>
        <w:tc>
          <w:tcPr>
            <w:tcW w:w="1002" w:type="dxa"/>
            <w:vAlign w:val="center"/>
          </w:tcPr>
          <w:p>
            <w:pPr>
              <w:widowControl/>
              <w:jc w:val="center"/>
              <w:textAlignment w:val="center"/>
              <w:rPr>
                <w:rFonts w:ascii="宋体" w:hAnsi="宋体"/>
                <w:kern w:val="0"/>
                <w:sz w:val="24"/>
                <w:szCs w:val="24"/>
              </w:rPr>
            </w:pPr>
            <w:r>
              <w:rPr>
                <w:rFonts w:hint="eastAsia" w:ascii="宋体" w:hAnsi="宋体"/>
                <w:kern w:val="0"/>
                <w:sz w:val="24"/>
                <w:szCs w:val="24"/>
              </w:rPr>
              <w:t>套</w:t>
            </w:r>
          </w:p>
        </w:tc>
        <w:tc>
          <w:tcPr>
            <w:tcW w:w="1367" w:type="dxa"/>
            <w:vAlign w:val="center"/>
          </w:tcPr>
          <w:p>
            <w:pPr>
              <w:widowControl/>
              <w:jc w:val="center"/>
              <w:textAlignment w:val="center"/>
              <w:rPr>
                <w:rFonts w:ascii="宋体" w:hAnsi="宋体"/>
                <w:kern w:val="0"/>
                <w:sz w:val="24"/>
                <w:szCs w:val="24"/>
              </w:rPr>
            </w:pPr>
            <w:r>
              <w:rPr>
                <w:rFonts w:hint="eastAsia" w:ascii="宋体" w:hAnsi="宋体"/>
                <w:kern w:val="0"/>
                <w:sz w:val="24"/>
                <w:szCs w:val="24"/>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Align w:val="center"/>
          </w:tcPr>
          <w:p>
            <w:pPr>
              <w:jc w:val="center"/>
              <w:rPr>
                <w:rFonts w:ascii="宋体" w:hAnsi="宋体"/>
                <w:sz w:val="24"/>
                <w:szCs w:val="24"/>
              </w:rPr>
            </w:pPr>
            <w:r>
              <w:rPr>
                <w:rFonts w:hint="eastAsia" w:ascii="宋体" w:hAnsi="宋体"/>
                <w:sz w:val="24"/>
                <w:szCs w:val="24"/>
              </w:rPr>
              <w:t>4</w:t>
            </w:r>
          </w:p>
        </w:tc>
        <w:tc>
          <w:tcPr>
            <w:tcW w:w="1710" w:type="dxa"/>
            <w:vAlign w:val="center"/>
          </w:tcPr>
          <w:p>
            <w:pPr>
              <w:jc w:val="center"/>
              <w:rPr>
                <w:rFonts w:ascii="宋体" w:hAnsi="宋体"/>
                <w:sz w:val="24"/>
                <w:szCs w:val="24"/>
              </w:rPr>
            </w:pPr>
            <w:r>
              <w:rPr>
                <w:rFonts w:hint="eastAsia" w:ascii="宋体" w:hAnsi="宋体"/>
                <w:sz w:val="24"/>
                <w:szCs w:val="24"/>
              </w:rPr>
              <w:t>浏览器</w:t>
            </w:r>
          </w:p>
        </w:tc>
        <w:tc>
          <w:tcPr>
            <w:tcW w:w="3261" w:type="dxa"/>
            <w:vAlign w:val="center"/>
          </w:tcPr>
          <w:p>
            <w:pPr>
              <w:jc w:val="center"/>
              <w:rPr>
                <w:rFonts w:ascii="宋体" w:hAnsi="宋体"/>
                <w:sz w:val="24"/>
                <w:szCs w:val="24"/>
              </w:rPr>
            </w:pPr>
            <w:r>
              <w:rPr>
                <w:rFonts w:hint="eastAsia" w:ascii="宋体" w:hAnsi="宋体"/>
                <w:sz w:val="24"/>
                <w:szCs w:val="24"/>
              </w:rPr>
              <w:t>详见“浏览器技术要求”</w:t>
            </w:r>
          </w:p>
        </w:tc>
        <w:tc>
          <w:tcPr>
            <w:tcW w:w="1045" w:type="dxa"/>
            <w:vAlign w:val="center"/>
          </w:tcPr>
          <w:p>
            <w:pPr>
              <w:widowControl/>
              <w:jc w:val="center"/>
              <w:textAlignment w:val="center"/>
              <w:rPr>
                <w:rFonts w:ascii="宋体" w:hAnsi="宋体"/>
                <w:kern w:val="0"/>
                <w:sz w:val="24"/>
                <w:szCs w:val="24"/>
              </w:rPr>
            </w:pPr>
            <w:r>
              <w:rPr>
                <w:rFonts w:hint="eastAsia" w:ascii="宋体" w:hAnsi="宋体"/>
                <w:kern w:val="0"/>
                <w:sz w:val="24"/>
                <w:szCs w:val="24"/>
              </w:rPr>
              <w:t>145</w:t>
            </w:r>
          </w:p>
        </w:tc>
        <w:tc>
          <w:tcPr>
            <w:tcW w:w="1002" w:type="dxa"/>
            <w:vAlign w:val="center"/>
          </w:tcPr>
          <w:p>
            <w:pPr>
              <w:widowControl/>
              <w:jc w:val="center"/>
              <w:textAlignment w:val="center"/>
              <w:rPr>
                <w:rFonts w:ascii="宋体" w:hAnsi="宋体"/>
                <w:kern w:val="0"/>
                <w:sz w:val="24"/>
                <w:szCs w:val="24"/>
              </w:rPr>
            </w:pPr>
            <w:r>
              <w:rPr>
                <w:rFonts w:hint="eastAsia" w:ascii="宋体" w:hAnsi="宋体"/>
                <w:kern w:val="0"/>
                <w:sz w:val="24"/>
                <w:szCs w:val="24"/>
              </w:rPr>
              <w:t>套</w:t>
            </w:r>
          </w:p>
        </w:tc>
        <w:tc>
          <w:tcPr>
            <w:tcW w:w="1367" w:type="dxa"/>
            <w:vAlign w:val="center"/>
          </w:tcPr>
          <w:p>
            <w:pPr>
              <w:widowControl/>
              <w:jc w:val="center"/>
              <w:textAlignment w:val="center"/>
              <w:rPr>
                <w:rFonts w:ascii="宋体" w:hAnsi="宋体"/>
                <w:kern w:val="0"/>
                <w:sz w:val="24"/>
                <w:szCs w:val="24"/>
              </w:rPr>
            </w:pPr>
            <w:r>
              <w:rPr>
                <w:rFonts w:hint="eastAsia" w:ascii="宋体" w:hAnsi="宋体"/>
                <w:kern w:val="0"/>
                <w:sz w:val="24"/>
                <w:szCs w:val="24"/>
              </w:rPr>
              <w:t>三年</w:t>
            </w:r>
          </w:p>
        </w:tc>
      </w:tr>
    </w:tbl>
    <w:p>
      <w:pPr>
        <w:pStyle w:val="6"/>
        <w:numPr>
          <w:ilvl w:val="0"/>
          <w:numId w:val="0"/>
        </w:numPr>
        <w:spacing w:before="0" w:after="0" w:line="360" w:lineRule="auto"/>
        <w:jc w:val="left"/>
        <w:rPr>
          <w:rFonts w:hint="eastAsia" w:ascii="宋体" w:hAnsi="宋体" w:eastAsia="宋体" w:cs="宋体"/>
          <w:sz w:val="24"/>
          <w:lang w:eastAsia="zh-CN"/>
        </w:rPr>
      </w:pPr>
    </w:p>
    <w:p>
      <w:pPr>
        <w:pStyle w:val="6"/>
        <w:numPr>
          <w:ilvl w:val="0"/>
          <w:numId w:val="3"/>
        </w:numPr>
        <w:spacing w:before="0" w:after="0" w:line="360" w:lineRule="auto"/>
        <w:jc w:val="left"/>
        <w:rPr>
          <w:rFonts w:hint="eastAsia" w:ascii="宋体" w:hAnsi="宋体" w:eastAsia="宋体" w:cs="宋体"/>
          <w:sz w:val="24"/>
        </w:rPr>
      </w:pPr>
      <w:r>
        <w:rPr>
          <w:rFonts w:hint="eastAsia" w:ascii="宋体" w:hAnsi="宋体" w:eastAsia="宋体" w:cs="宋体"/>
          <w:sz w:val="24"/>
        </w:rPr>
        <w:t>技术参数</w:t>
      </w:r>
      <w:r>
        <w:rPr>
          <w:rFonts w:hint="eastAsia" w:ascii="宋体" w:hAnsi="宋体" w:eastAsia="宋体" w:cs="宋体"/>
          <w:sz w:val="24"/>
          <w:lang w:eastAsia="zh-CN"/>
        </w:rPr>
        <w:t>及指标</w:t>
      </w:r>
      <w:r>
        <w:rPr>
          <w:rFonts w:hint="eastAsia" w:ascii="宋体" w:hAnsi="宋体" w:eastAsia="宋体" w:cs="宋体"/>
          <w:sz w:val="24"/>
        </w:rPr>
        <w:t>要求</w:t>
      </w:r>
    </w:p>
    <w:tbl>
      <w:tblPr>
        <w:tblStyle w:val="27"/>
        <w:tblW w:w="5514"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313"/>
        <w:gridCol w:w="929"/>
        <w:gridCol w:w="4591"/>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06" w:type="pct"/>
            <w:vAlign w:val="center"/>
          </w:tcPr>
          <w:p>
            <w:pPr>
              <w:pStyle w:val="45"/>
              <w:spacing w:line="360" w:lineRule="auto"/>
              <w:ind w:firstLine="0" w:firstLineChars="0"/>
              <w:jc w:val="center"/>
              <w:rPr>
                <w:rFonts w:ascii="宋体" w:hAnsi="宋体" w:cs="宋体"/>
                <w:b w:val="0"/>
                <w:bCs/>
                <w:color w:val="auto"/>
                <w:sz w:val="24"/>
                <w:szCs w:val="24"/>
              </w:rPr>
            </w:pPr>
            <w:r>
              <w:rPr>
                <w:rFonts w:hint="eastAsia" w:ascii="宋体" w:hAnsi="宋体" w:cs="宋体"/>
                <w:b w:val="0"/>
                <w:bCs/>
                <w:color w:val="auto"/>
                <w:sz w:val="24"/>
                <w:szCs w:val="24"/>
              </w:rPr>
              <w:t>序号</w:t>
            </w:r>
          </w:p>
        </w:tc>
        <w:tc>
          <w:tcPr>
            <w:tcW w:w="698" w:type="pct"/>
            <w:vAlign w:val="center"/>
          </w:tcPr>
          <w:p>
            <w:pPr>
              <w:pStyle w:val="45"/>
              <w:spacing w:line="360" w:lineRule="auto"/>
              <w:ind w:firstLine="0" w:firstLineChars="0"/>
              <w:jc w:val="center"/>
              <w:rPr>
                <w:rFonts w:ascii="宋体" w:hAnsi="宋体" w:cs="宋体"/>
                <w:b w:val="0"/>
                <w:bCs/>
                <w:color w:val="auto"/>
                <w:sz w:val="24"/>
                <w:szCs w:val="24"/>
              </w:rPr>
            </w:pPr>
            <w:r>
              <w:rPr>
                <w:rFonts w:hint="eastAsia" w:ascii="宋体" w:hAnsi="宋体" w:cs="宋体"/>
                <w:b w:val="0"/>
                <w:bCs/>
                <w:color w:val="auto"/>
                <w:sz w:val="24"/>
                <w:szCs w:val="24"/>
              </w:rPr>
              <w:t>分类</w:t>
            </w:r>
          </w:p>
        </w:tc>
        <w:tc>
          <w:tcPr>
            <w:tcW w:w="494" w:type="pct"/>
            <w:vAlign w:val="center"/>
          </w:tcPr>
          <w:p>
            <w:pPr>
              <w:pStyle w:val="45"/>
              <w:spacing w:line="360" w:lineRule="auto"/>
              <w:ind w:firstLine="0" w:firstLineChars="0"/>
              <w:jc w:val="center"/>
              <w:rPr>
                <w:rFonts w:ascii="宋体" w:hAnsi="宋体" w:cs="宋体"/>
                <w:b w:val="0"/>
                <w:bCs/>
                <w:color w:val="auto"/>
                <w:sz w:val="24"/>
                <w:szCs w:val="24"/>
              </w:rPr>
            </w:pPr>
            <w:r>
              <w:rPr>
                <w:rFonts w:hint="eastAsia" w:ascii="宋体" w:hAnsi="宋体" w:cs="宋体"/>
                <w:b w:val="0"/>
                <w:bCs/>
                <w:color w:val="auto"/>
                <w:sz w:val="24"/>
                <w:szCs w:val="24"/>
              </w:rPr>
              <w:t>数量</w:t>
            </w:r>
          </w:p>
        </w:tc>
        <w:tc>
          <w:tcPr>
            <w:tcW w:w="2440" w:type="pct"/>
            <w:vAlign w:val="center"/>
          </w:tcPr>
          <w:p>
            <w:pPr>
              <w:pStyle w:val="45"/>
              <w:spacing w:line="360" w:lineRule="auto"/>
              <w:ind w:firstLine="0" w:firstLineChars="0"/>
              <w:jc w:val="center"/>
              <w:rPr>
                <w:rFonts w:ascii="宋体" w:hAnsi="宋体" w:cs="宋体"/>
                <w:b w:val="0"/>
                <w:bCs/>
                <w:color w:val="auto"/>
                <w:sz w:val="24"/>
                <w:szCs w:val="24"/>
              </w:rPr>
            </w:pPr>
            <w:r>
              <w:rPr>
                <w:rFonts w:hint="eastAsia" w:ascii="宋体" w:hAnsi="宋体" w:cs="宋体"/>
                <w:b w:val="0"/>
                <w:bCs/>
                <w:color w:val="auto"/>
                <w:sz w:val="24"/>
                <w:szCs w:val="24"/>
              </w:rPr>
              <w:t>技术参数要求</w:t>
            </w:r>
          </w:p>
        </w:tc>
        <w:tc>
          <w:tcPr>
            <w:tcW w:w="961" w:type="pct"/>
            <w:vAlign w:val="center"/>
          </w:tcPr>
          <w:p>
            <w:pPr>
              <w:pStyle w:val="45"/>
              <w:spacing w:line="360" w:lineRule="auto"/>
              <w:ind w:firstLine="0" w:firstLineChars="0"/>
              <w:jc w:val="center"/>
              <w:rPr>
                <w:rFonts w:ascii="宋体" w:hAnsi="宋体" w:cs="宋体"/>
                <w:b w:val="0"/>
                <w:bCs/>
                <w:color w:val="auto"/>
                <w:sz w:val="24"/>
                <w:szCs w:val="24"/>
              </w:rPr>
            </w:pPr>
            <w:r>
              <w:rPr>
                <w:rFonts w:hint="eastAsia" w:ascii="宋体" w:hAnsi="宋体" w:cs="宋体"/>
                <w:b w:val="0"/>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 w:type="pct"/>
            <w:vAlign w:val="center"/>
          </w:tcPr>
          <w:p>
            <w:pPr>
              <w:pStyle w:val="45"/>
              <w:spacing w:line="360" w:lineRule="auto"/>
              <w:ind w:firstLine="0" w:firstLineChars="0"/>
              <w:jc w:val="center"/>
              <w:rPr>
                <w:rFonts w:ascii="宋体" w:hAnsi="宋体" w:cs="宋体"/>
                <w:b w:val="0"/>
                <w:bCs/>
                <w:color w:val="auto"/>
                <w:sz w:val="24"/>
                <w:szCs w:val="24"/>
              </w:rPr>
            </w:pPr>
            <w:r>
              <w:rPr>
                <w:rFonts w:hint="eastAsia" w:ascii="宋体" w:hAnsi="宋体" w:cs="宋体"/>
                <w:b w:val="0"/>
                <w:bCs/>
                <w:color w:val="auto"/>
                <w:sz w:val="24"/>
                <w:szCs w:val="24"/>
              </w:rPr>
              <w:t>1</w:t>
            </w:r>
          </w:p>
        </w:tc>
        <w:tc>
          <w:tcPr>
            <w:tcW w:w="698" w:type="pct"/>
            <w:vAlign w:val="center"/>
          </w:tcPr>
          <w:p>
            <w:pPr>
              <w:spacing w:line="360" w:lineRule="auto"/>
              <w:jc w:val="center"/>
              <w:rPr>
                <w:rFonts w:ascii="宋体" w:hAnsi="宋体" w:cs="宋体"/>
                <w:b w:val="0"/>
                <w:bCs/>
                <w:color w:val="auto"/>
                <w:sz w:val="24"/>
              </w:rPr>
            </w:pPr>
            <w:r>
              <w:rPr>
                <w:rFonts w:hint="eastAsia" w:ascii="宋体" w:hAnsi="宋体" w:cs="宋体"/>
                <w:b w:val="0"/>
                <w:bCs/>
                <w:color w:val="auto"/>
                <w:sz w:val="24"/>
              </w:rPr>
              <w:t>★台式计算机</w:t>
            </w:r>
          </w:p>
        </w:tc>
        <w:tc>
          <w:tcPr>
            <w:tcW w:w="494" w:type="pct"/>
            <w:vAlign w:val="center"/>
          </w:tcPr>
          <w:p>
            <w:pPr>
              <w:pStyle w:val="2"/>
              <w:spacing w:line="360" w:lineRule="auto"/>
              <w:ind w:left="0" w:leftChars="0" w:firstLine="0" w:firstLineChars="0"/>
              <w:rPr>
                <w:rFonts w:hAnsi="宋体" w:cs="宋体"/>
                <w:b w:val="0"/>
                <w:bCs/>
                <w:color w:val="auto"/>
                <w:sz w:val="24"/>
              </w:rPr>
            </w:pPr>
            <w:r>
              <w:rPr>
                <w:rFonts w:hint="eastAsia" w:hAnsi="宋体" w:cs="宋体"/>
                <w:b w:val="0"/>
                <w:bCs/>
                <w:color w:val="auto"/>
                <w:sz w:val="24"/>
              </w:rPr>
              <w:t>14</w:t>
            </w:r>
            <w:r>
              <w:rPr>
                <w:rFonts w:hint="eastAsia" w:hAnsi="宋体" w:cs="宋体"/>
                <w:b w:val="0"/>
                <w:bCs/>
                <w:color w:val="auto"/>
                <w:sz w:val="24"/>
                <w:lang w:val="en-US" w:eastAsia="zh-CN"/>
              </w:rPr>
              <w:t>5</w:t>
            </w:r>
            <w:r>
              <w:rPr>
                <w:rFonts w:hint="eastAsia" w:hAnsi="宋体" w:cs="宋体"/>
                <w:b w:val="0"/>
                <w:bCs/>
                <w:color w:val="auto"/>
                <w:sz w:val="24"/>
              </w:rPr>
              <w:t>套</w:t>
            </w:r>
          </w:p>
        </w:tc>
        <w:tc>
          <w:tcPr>
            <w:tcW w:w="2440" w:type="pct"/>
            <w:vAlign w:val="center"/>
          </w:tcPr>
          <w:p>
            <w:pPr>
              <w:pStyle w:val="2"/>
              <w:spacing w:line="360" w:lineRule="auto"/>
              <w:ind w:left="0" w:leftChars="0" w:firstLine="0" w:firstLineChars="0"/>
              <w:rPr>
                <w:rFonts w:hAnsi="宋体" w:cs="宋体"/>
                <w:b w:val="0"/>
                <w:bCs/>
                <w:color w:val="auto"/>
                <w:sz w:val="24"/>
              </w:rPr>
            </w:pPr>
            <w:r>
              <w:rPr>
                <w:rFonts w:hint="eastAsia" w:hAnsi="宋体" w:cs="宋体"/>
                <w:b w:val="0"/>
                <w:bCs/>
                <w:color w:val="auto"/>
                <w:sz w:val="24"/>
              </w:rPr>
              <w:t>▲1、基本要求：国产自主品牌。</w:t>
            </w:r>
          </w:p>
          <w:p>
            <w:pPr>
              <w:pStyle w:val="2"/>
              <w:numPr>
                <w:ilvl w:val="0"/>
                <w:numId w:val="0"/>
              </w:numPr>
              <w:spacing w:line="360" w:lineRule="auto"/>
              <w:ind w:leftChars="0"/>
              <w:rPr>
                <w:rFonts w:hint="eastAsia" w:hAnsi="宋体" w:eastAsia="宋体" w:cs="宋体"/>
                <w:b/>
                <w:bCs w:val="0"/>
                <w:color w:val="auto"/>
                <w:sz w:val="24"/>
                <w:highlight w:val="yellow"/>
                <w:lang w:eastAsia="zh-CN"/>
              </w:rPr>
            </w:pPr>
            <w:r>
              <w:rPr>
                <w:rFonts w:hint="eastAsia" w:hAnsi="宋体" w:cs="宋体"/>
                <w:b w:val="0"/>
                <w:bCs/>
                <w:color w:val="auto"/>
                <w:sz w:val="24"/>
              </w:rPr>
              <w:t>▲</w:t>
            </w:r>
            <w:r>
              <w:rPr>
                <w:rFonts w:hint="eastAsia" w:hAnsi="宋体" w:cs="宋体"/>
                <w:b w:val="0"/>
                <w:bCs/>
                <w:color w:val="auto"/>
                <w:sz w:val="24"/>
                <w:lang w:val="en-US" w:eastAsia="zh-CN"/>
              </w:rPr>
              <w:t>2、</w:t>
            </w:r>
            <w:r>
              <w:rPr>
                <w:rFonts w:hint="eastAsia" w:hAnsi="宋体" w:cs="宋体"/>
                <w:b w:val="0"/>
                <w:bCs/>
                <w:color w:val="auto"/>
                <w:sz w:val="24"/>
              </w:rPr>
              <w:t>CPU:国产</w:t>
            </w:r>
            <w:r>
              <w:rPr>
                <w:rFonts w:hint="eastAsia" w:hAnsi="宋体" w:cs="宋体"/>
                <w:b w:val="0"/>
                <w:bCs/>
                <w:color w:val="auto"/>
                <w:sz w:val="24"/>
                <w:highlight w:val="none"/>
              </w:rPr>
              <w:t>ARM架构处理器，</w:t>
            </w:r>
            <w:r>
              <w:rPr>
                <w:rFonts w:hint="eastAsia" w:hAnsi="宋体" w:cs="宋体"/>
                <w:b w:val="0"/>
                <w:bCs/>
                <w:color w:val="auto"/>
                <w:sz w:val="24"/>
              </w:rPr>
              <w:t>CPU核数≥8核、最高主频≥2.</w:t>
            </w:r>
            <w:r>
              <w:rPr>
                <w:rFonts w:hint="eastAsia" w:hAnsi="宋体" w:cs="宋体"/>
                <w:b w:val="0"/>
                <w:bCs/>
                <w:color w:val="auto"/>
                <w:sz w:val="24"/>
                <w:lang w:val="en-US" w:eastAsia="zh-CN"/>
              </w:rPr>
              <w:t>4</w:t>
            </w:r>
            <w:r>
              <w:rPr>
                <w:rFonts w:hint="eastAsia" w:hAnsi="宋体" w:cs="宋体"/>
                <w:b w:val="0"/>
                <w:bCs/>
                <w:color w:val="auto"/>
                <w:sz w:val="24"/>
              </w:rPr>
              <w:t>GHz。</w:t>
            </w:r>
            <w:r>
              <w:rPr>
                <w:rFonts w:hint="eastAsia" w:hAnsi="宋体" w:cs="宋体"/>
                <w:b/>
                <w:bCs w:val="0"/>
                <w:color w:val="auto"/>
                <w:sz w:val="24"/>
                <w:lang w:val="en-US" w:eastAsia="zh-CN"/>
              </w:rPr>
              <w:t>（提供相关证明材料）</w:t>
            </w:r>
          </w:p>
          <w:p>
            <w:pPr>
              <w:widowControl/>
              <w:spacing w:line="360" w:lineRule="auto"/>
              <w:jc w:val="left"/>
              <w:textAlignment w:val="center"/>
              <w:rPr>
                <w:rFonts w:ascii="宋体" w:hAnsi="宋体" w:cs="宋体"/>
                <w:b w:val="0"/>
                <w:bCs/>
                <w:color w:val="auto"/>
                <w:sz w:val="24"/>
              </w:rPr>
            </w:pPr>
            <w:r>
              <w:rPr>
                <w:rFonts w:hint="eastAsia" w:hAnsi="宋体" w:cs="宋体"/>
                <w:b w:val="0"/>
                <w:bCs/>
                <w:color w:val="auto"/>
                <w:sz w:val="24"/>
              </w:rPr>
              <w:t>▲</w:t>
            </w:r>
            <w:r>
              <w:rPr>
                <w:rFonts w:hint="eastAsia" w:ascii="宋体" w:hAnsi="宋体" w:eastAsia="宋体" w:cs="宋体"/>
                <w:b w:val="0"/>
                <w:bCs/>
                <w:color w:val="auto"/>
                <w:spacing w:val="-4"/>
                <w:kern w:val="0"/>
                <w:sz w:val="24"/>
                <w:szCs w:val="24"/>
                <w:lang w:val="en-US" w:eastAsia="zh-CN" w:bidi="ar-SA"/>
              </w:rPr>
              <w:t>3、显卡：</w:t>
            </w:r>
            <w:r>
              <w:rPr>
                <w:rFonts w:hint="eastAsia" w:ascii="宋体" w:hAnsi="宋体" w:cs="宋体"/>
                <w:b w:val="0"/>
                <w:bCs/>
                <w:color w:val="auto"/>
                <w:sz w:val="24"/>
              </w:rPr>
              <w:t>集成显卡或独立显卡，支持HDMI + VGA接口。</w:t>
            </w:r>
          </w:p>
          <w:p>
            <w:pPr>
              <w:pStyle w:val="2"/>
              <w:numPr>
                <w:ilvl w:val="0"/>
                <w:numId w:val="0"/>
              </w:numPr>
              <w:spacing w:line="360" w:lineRule="auto"/>
              <w:ind w:leftChars="0"/>
              <w:rPr>
                <w:rFonts w:hint="eastAsia" w:hAnsi="宋体" w:cs="宋体"/>
                <w:b w:val="0"/>
                <w:bCs/>
                <w:color w:val="auto"/>
                <w:sz w:val="24"/>
              </w:rPr>
            </w:pPr>
            <w:r>
              <w:rPr>
                <w:rFonts w:hint="eastAsia" w:hAnsi="宋体" w:cs="宋体"/>
                <w:b w:val="0"/>
                <w:bCs/>
                <w:color w:val="auto"/>
                <w:sz w:val="24"/>
                <w:lang w:val="en-US" w:eastAsia="zh-CN"/>
              </w:rPr>
              <w:t>4、</w:t>
            </w:r>
            <w:r>
              <w:rPr>
                <w:rFonts w:hint="eastAsia" w:hAnsi="宋体" w:cs="宋体"/>
                <w:b w:val="0"/>
                <w:bCs/>
                <w:color w:val="auto"/>
                <w:sz w:val="24"/>
              </w:rPr>
              <w:t>内存:≥</w:t>
            </w:r>
            <w:r>
              <w:rPr>
                <w:rFonts w:hint="default" w:hAnsi="宋体" w:cs="宋体"/>
                <w:b w:val="0"/>
                <w:bCs/>
                <w:color w:val="auto"/>
                <w:sz w:val="24"/>
              </w:rPr>
              <w:t>16</w:t>
            </w:r>
            <w:r>
              <w:rPr>
                <w:rFonts w:hint="eastAsia" w:hAnsi="宋体" w:cs="宋体"/>
                <w:b w:val="0"/>
                <w:bCs/>
                <w:color w:val="auto"/>
                <w:sz w:val="24"/>
              </w:rPr>
              <w:t>GB DDR4/LPDDR4X及以上；内存频率≥3600MT/S</w:t>
            </w:r>
            <w:r>
              <w:rPr>
                <w:rFonts w:hint="eastAsia" w:hAnsi="宋体" w:cs="宋体"/>
                <w:b w:val="0"/>
                <w:bCs/>
                <w:color w:val="auto"/>
                <w:sz w:val="24"/>
                <w:lang w:eastAsia="zh-CN"/>
              </w:rPr>
              <w:t>；</w:t>
            </w:r>
          </w:p>
          <w:p>
            <w:pPr>
              <w:pStyle w:val="2"/>
              <w:numPr>
                <w:ilvl w:val="0"/>
                <w:numId w:val="0"/>
              </w:numPr>
              <w:spacing w:line="360" w:lineRule="auto"/>
              <w:ind w:leftChars="0"/>
              <w:rPr>
                <w:rFonts w:hAnsi="宋体" w:cs="宋体"/>
                <w:b w:val="0"/>
                <w:bCs/>
                <w:color w:val="auto"/>
                <w:sz w:val="24"/>
              </w:rPr>
            </w:pPr>
            <w:r>
              <w:rPr>
                <w:rFonts w:hint="eastAsia" w:hAnsi="宋体" w:cs="宋体"/>
                <w:b w:val="0"/>
                <w:bCs/>
                <w:color w:val="auto"/>
                <w:sz w:val="24"/>
                <w:lang w:val="en-US" w:eastAsia="zh-CN"/>
              </w:rPr>
              <w:t>5、</w:t>
            </w:r>
            <w:r>
              <w:rPr>
                <w:rFonts w:hint="eastAsia" w:hAnsi="宋体" w:cs="宋体"/>
                <w:b w:val="0"/>
                <w:bCs/>
                <w:color w:val="auto"/>
                <w:sz w:val="24"/>
              </w:rPr>
              <w:t>硬盘：固态硬盘≥</w:t>
            </w:r>
            <w:r>
              <w:rPr>
                <w:rFonts w:hint="eastAsia" w:hAnsi="宋体" w:cs="宋体"/>
                <w:b w:val="0"/>
                <w:bCs/>
                <w:color w:val="auto"/>
                <w:sz w:val="24"/>
                <w:lang w:val="en-US" w:eastAsia="zh-CN"/>
              </w:rPr>
              <w:t>512</w:t>
            </w:r>
            <w:r>
              <w:rPr>
                <w:rFonts w:hint="eastAsia" w:hAnsi="宋体" w:cs="宋体"/>
                <w:b w:val="0"/>
                <w:bCs/>
                <w:color w:val="auto"/>
                <w:sz w:val="24"/>
              </w:rPr>
              <w:t>GB。</w:t>
            </w:r>
          </w:p>
          <w:p>
            <w:pPr>
              <w:keepNext w:val="0"/>
              <w:keepLines w:val="0"/>
              <w:widowControl/>
              <w:suppressLineNumbers w:val="0"/>
              <w:adjustRightInd/>
              <w:spacing w:before="0" w:beforeAutospacing="0" w:after="0" w:afterAutospacing="0" w:line="360" w:lineRule="auto"/>
              <w:ind w:left="0" w:right="0"/>
              <w:rPr>
                <w:rFonts w:hint="eastAsia" w:ascii="宋体" w:hAnsi="宋体" w:eastAsia="宋体" w:cs="宋体"/>
                <w:b w:val="0"/>
                <w:bCs/>
                <w:color w:val="auto"/>
                <w:spacing w:val="-4"/>
                <w:kern w:val="0"/>
                <w:sz w:val="24"/>
                <w:szCs w:val="24"/>
                <w:lang w:val="en-US" w:eastAsia="zh-CN" w:bidi="ar-SA"/>
              </w:rPr>
            </w:pPr>
            <w:r>
              <w:rPr>
                <w:rFonts w:hint="eastAsia" w:ascii="宋体" w:hAnsi="宋体" w:cs="宋体"/>
                <w:b w:val="0"/>
                <w:bCs/>
                <w:color w:val="auto"/>
                <w:spacing w:val="-4"/>
                <w:kern w:val="0"/>
                <w:sz w:val="24"/>
                <w:szCs w:val="24"/>
                <w:lang w:val="en-US" w:eastAsia="zh-CN" w:bidi="ar-SA"/>
              </w:rPr>
              <w:t>▲6</w:t>
            </w:r>
            <w:r>
              <w:rPr>
                <w:rFonts w:hint="eastAsia" w:ascii="宋体" w:hAnsi="宋体" w:eastAsia="宋体" w:cs="宋体"/>
                <w:b w:val="0"/>
                <w:bCs/>
                <w:color w:val="auto"/>
                <w:spacing w:val="-4"/>
                <w:kern w:val="0"/>
                <w:sz w:val="24"/>
                <w:szCs w:val="24"/>
                <w:lang w:val="en-US" w:eastAsia="zh-CN" w:bidi="ar-SA"/>
              </w:rPr>
              <w:t>、USB接口数量：</w:t>
            </w:r>
            <w:r>
              <w:rPr>
                <w:rFonts w:hint="default" w:ascii="宋体" w:hAnsi="宋体" w:eastAsia="宋体" w:cs="宋体"/>
                <w:b w:val="0"/>
                <w:bCs/>
                <w:color w:val="auto"/>
                <w:spacing w:val="-4"/>
                <w:kern w:val="0"/>
                <w:sz w:val="24"/>
                <w:szCs w:val="24"/>
                <w:lang w:val="en-US" w:eastAsia="zh-CN" w:bidi="ar-SA"/>
              </w:rPr>
              <w:t xml:space="preserve">≥8个主板原生USB接口（含Type-C），其中原生全功能USB 3.0接口≥6个，麦克风输入接口 *1，音频输出接口 *1，音频输入接口 *1； </w:t>
            </w:r>
          </w:p>
          <w:p>
            <w:pPr>
              <w:pStyle w:val="2"/>
              <w:numPr>
                <w:ilvl w:val="0"/>
                <w:numId w:val="0"/>
              </w:numPr>
              <w:spacing w:line="360" w:lineRule="auto"/>
              <w:rPr>
                <w:rFonts w:hint="eastAsia" w:hAnsi="宋体" w:cs="宋体"/>
                <w:b/>
                <w:bCs/>
                <w:sz w:val="24"/>
                <w:szCs w:val="24"/>
                <w:highlight w:val="none"/>
                <w:lang w:val="en-US" w:eastAsia="zh-CN"/>
              </w:rPr>
            </w:pPr>
            <w:r>
              <w:rPr>
                <w:rFonts w:hint="eastAsia" w:hAnsi="宋体" w:cs="宋体"/>
                <w:b w:val="0"/>
                <w:bCs/>
                <w:color w:val="auto"/>
                <w:spacing w:val="-4"/>
                <w:kern w:val="0"/>
                <w:sz w:val="24"/>
                <w:szCs w:val="24"/>
                <w:lang w:val="en-US" w:eastAsia="zh-CN" w:bidi="ar-SA"/>
              </w:rPr>
              <w:t>7、</w:t>
            </w:r>
            <w:r>
              <w:rPr>
                <w:rFonts w:hint="eastAsia" w:ascii="宋体" w:hAnsi="宋体" w:eastAsia="宋体" w:cs="宋体"/>
                <w:b w:val="0"/>
                <w:bCs/>
                <w:color w:val="auto"/>
                <w:spacing w:val="-4"/>
                <w:kern w:val="0"/>
                <w:sz w:val="24"/>
                <w:szCs w:val="24"/>
                <w:lang w:val="en-US" w:eastAsia="zh-CN" w:bidi="ar-SA"/>
              </w:rPr>
              <w:t>操作系统</w:t>
            </w:r>
            <w:r>
              <w:rPr>
                <w:rFonts w:hint="eastAsia" w:hAnsi="宋体" w:cs="宋体"/>
                <w:b w:val="0"/>
                <w:bCs/>
                <w:color w:val="auto"/>
                <w:spacing w:val="-4"/>
                <w:kern w:val="0"/>
                <w:sz w:val="24"/>
                <w:szCs w:val="24"/>
                <w:lang w:val="en-US" w:eastAsia="zh-CN" w:bidi="ar-SA"/>
              </w:rPr>
              <w:t>：需</w:t>
            </w:r>
            <w:r>
              <w:rPr>
                <w:rFonts w:hint="eastAsia" w:hAnsi="宋体" w:cs="宋体"/>
                <w:sz w:val="24"/>
                <w:szCs w:val="24"/>
                <w:highlight w:val="none"/>
                <w:lang w:val="en-US" w:eastAsia="zh-CN"/>
              </w:rPr>
              <w:t>符合中国信息安全测评中心的安全可靠测评结果（2023年第1号）和安全可靠测评结果（2024年第1号），两次测评所提供的系统内核版本均不低于5.4。</w:t>
            </w:r>
            <w:r>
              <w:rPr>
                <w:rFonts w:hint="eastAsia" w:hAnsi="宋体" w:cs="宋体"/>
                <w:b/>
                <w:bCs/>
                <w:sz w:val="24"/>
                <w:szCs w:val="24"/>
                <w:highlight w:val="none"/>
                <w:lang w:val="en-US" w:eastAsia="zh-CN"/>
              </w:rPr>
              <w:t>（需提供测评公告链接和截图）</w:t>
            </w:r>
          </w:p>
          <w:p>
            <w:pPr>
              <w:pStyle w:val="2"/>
              <w:numPr>
                <w:ilvl w:val="0"/>
                <w:numId w:val="0"/>
              </w:numPr>
              <w:spacing w:line="360" w:lineRule="auto"/>
              <w:rPr>
                <w:rFonts w:hint="default" w:hAnsi="宋体" w:cs="宋体"/>
                <w:b/>
                <w:bCs/>
                <w:sz w:val="24"/>
                <w:szCs w:val="24"/>
                <w:highlight w:val="none"/>
                <w:lang w:val="en-US" w:eastAsia="zh-CN"/>
              </w:rPr>
            </w:pPr>
            <w:r>
              <w:rPr>
                <w:rFonts w:hint="eastAsia" w:hAnsi="宋体" w:cs="宋体"/>
                <w:b w:val="0"/>
                <w:bCs w:val="0"/>
                <w:sz w:val="24"/>
                <w:szCs w:val="24"/>
                <w:highlight w:val="none"/>
                <w:lang w:val="en-US" w:eastAsia="zh-CN"/>
              </w:rPr>
              <w:t>8、</w:t>
            </w:r>
            <w:r>
              <w:rPr>
                <w:rFonts w:hint="eastAsia" w:hAnsi="宋体" w:cs="宋体"/>
                <w:sz w:val="24"/>
                <w:szCs w:val="24"/>
                <w:highlight w:val="none"/>
                <w:lang w:val="en-US" w:eastAsia="zh-CN"/>
              </w:rPr>
              <w:t>桌面操作系统产品为公安专版正版化桌面操作系统</w:t>
            </w:r>
            <w:r>
              <w:rPr>
                <w:rFonts w:hint="eastAsia" w:hAnsi="宋体" w:cs="宋体"/>
                <w:b w:val="0"/>
                <w:bCs w:val="0"/>
                <w:sz w:val="24"/>
                <w:szCs w:val="24"/>
                <w:highlight w:val="none"/>
                <w:lang w:val="en-US" w:eastAsia="zh-CN"/>
              </w:rPr>
              <w:t>，投标时提供公安专版桌面操作系统软著证明材料。</w:t>
            </w:r>
          </w:p>
          <w:p>
            <w:pPr>
              <w:pStyle w:val="2"/>
              <w:numPr>
                <w:ilvl w:val="0"/>
                <w:numId w:val="0"/>
              </w:numPr>
              <w:spacing w:line="360" w:lineRule="auto"/>
              <w:ind w:leftChars="0"/>
              <w:rPr>
                <w:rFonts w:hint="eastAsia" w:ascii="宋体" w:hAnsi="宋体" w:eastAsia="宋体" w:cs="宋体"/>
                <w:b w:val="0"/>
                <w:bCs/>
                <w:color w:val="auto"/>
                <w:spacing w:val="-4"/>
                <w:kern w:val="0"/>
                <w:sz w:val="24"/>
                <w:szCs w:val="24"/>
                <w:lang w:val="en-US" w:eastAsia="zh-CN" w:bidi="ar-SA"/>
              </w:rPr>
            </w:pPr>
            <w:r>
              <w:rPr>
                <w:rFonts w:hint="eastAsia" w:hAnsi="宋体" w:cs="宋体"/>
                <w:b w:val="0"/>
                <w:bCs/>
                <w:color w:val="auto"/>
                <w:spacing w:val="-4"/>
                <w:kern w:val="0"/>
                <w:sz w:val="24"/>
                <w:szCs w:val="24"/>
                <w:lang w:val="en-US" w:eastAsia="zh-CN" w:bidi="ar-SA"/>
              </w:rPr>
              <w:t>9</w:t>
            </w:r>
            <w:r>
              <w:rPr>
                <w:rFonts w:hint="eastAsia" w:ascii="宋体" w:hAnsi="宋体" w:eastAsia="宋体" w:cs="宋体"/>
                <w:b w:val="0"/>
                <w:bCs/>
                <w:color w:val="auto"/>
                <w:spacing w:val="-4"/>
                <w:kern w:val="0"/>
                <w:sz w:val="24"/>
                <w:szCs w:val="24"/>
                <w:lang w:val="en-US" w:eastAsia="zh-CN" w:bidi="ar-SA"/>
              </w:rPr>
              <w:t>、有线网卡速率：主板集成10/100/1000M自适应以太网卡；</w:t>
            </w:r>
          </w:p>
          <w:p>
            <w:pPr>
              <w:pStyle w:val="2"/>
              <w:numPr>
                <w:ilvl w:val="0"/>
                <w:numId w:val="0"/>
              </w:numPr>
              <w:spacing w:line="360" w:lineRule="auto"/>
              <w:ind w:leftChars="0"/>
              <w:rPr>
                <w:rFonts w:hint="eastAsia" w:hAnsi="宋体" w:cs="宋体"/>
                <w:b w:val="0"/>
                <w:bCs/>
                <w:color w:val="auto"/>
                <w:spacing w:val="-4"/>
                <w:kern w:val="0"/>
                <w:sz w:val="24"/>
                <w:szCs w:val="24"/>
                <w:lang w:val="en-US" w:eastAsia="zh-CN" w:bidi="ar-SA"/>
              </w:rPr>
            </w:pPr>
            <w:r>
              <w:rPr>
                <w:rFonts w:hint="eastAsia" w:hAnsi="宋体" w:cs="宋体"/>
                <w:b w:val="0"/>
                <w:bCs/>
                <w:color w:val="auto"/>
                <w:spacing w:val="-4"/>
                <w:kern w:val="0"/>
                <w:sz w:val="24"/>
                <w:szCs w:val="24"/>
                <w:lang w:val="en-US" w:eastAsia="zh-CN" w:bidi="ar-SA"/>
              </w:rPr>
              <w:t>10</w:t>
            </w:r>
            <w:r>
              <w:rPr>
                <w:rFonts w:hint="eastAsia" w:ascii="宋体" w:hAnsi="宋体" w:eastAsia="宋体" w:cs="宋体"/>
                <w:b w:val="0"/>
                <w:bCs/>
                <w:color w:val="auto"/>
                <w:spacing w:val="-4"/>
                <w:kern w:val="0"/>
                <w:sz w:val="24"/>
                <w:szCs w:val="24"/>
                <w:lang w:val="en-US" w:eastAsia="zh-CN" w:bidi="ar-SA"/>
              </w:rPr>
              <w:t>、电源</w:t>
            </w:r>
            <w:r>
              <w:rPr>
                <w:rFonts w:hint="eastAsia" w:hAnsi="宋体" w:cs="宋体"/>
                <w:b w:val="0"/>
                <w:bCs/>
                <w:color w:val="auto"/>
                <w:spacing w:val="-4"/>
                <w:kern w:val="0"/>
                <w:sz w:val="24"/>
                <w:szCs w:val="24"/>
                <w:lang w:val="en-US" w:eastAsia="zh-CN" w:bidi="ar-SA"/>
              </w:rPr>
              <w:t>：≥180W</w:t>
            </w:r>
            <w:r>
              <w:rPr>
                <w:rFonts w:hint="eastAsia" w:ascii="宋体" w:hAnsi="宋体" w:eastAsia="宋体" w:cs="宋体"/>
                <w:b w:val="0"/>
                <w:bCs/>
                <w:color w:val="auto"/>
                <w:spacing w:val="-4"/>
                <w:kern w:val="0"/>
                <w:sz w:val="24"/>
                <w:szCs w:val="24"/>
                <w:lang w:val="en-US" w:eastAsia="zh-CN" w:bidi="ar-SA"/>
              </w:rPr>
              <w:t>；</w:t>
            </w:r>
          </w:p>
          <w:p>
            <w:pPr>
              <w:pStyle w:val="2"/>
              <w:numPr>
                <w:ilvl w:val="0"/>
                <w:numId w:val="0"/>
              </w:numPr>
              <w:spacing w:line="360" w:lineRule="auto"/>
              <w:ind w:leftChars="0"/>
              <w:rPr>
                <w:rFonts w:hint="eastAsia" w:hAnsi="宋体" w:cs="宋体"/>
                <w:b w:val="0"/>
                <w:bCs/>
                <w:color w:val="auto"/>
                <w:spacing w:val="-4"/>
                <w:kern w:val="0"/>
                <w:sz w:val="24"/>
                <w:szCs w:val="24"/>
                <w:lang w:val="en-US" w:eastAsia="zh-CN" w:bidi="ar-SA"/>
              </w:rPr>
            </w:pPr>
            <w:r>
              <w:rPr>
                <w:rFonts w:hint="eastAsia" w:hAnsi="宋体" w:cs="宋体"/>
                <w:b w:val="0"/>
                <w:bCs/>
                <w:color w:val="auto"/>
                <w:spacing w:val="-4"/>
                <w:kern w:val="0"/>
                <w:sz w:val="24"/>
                <w:szCs w:val="24"/>
                <w:lang w:val="en-US" w:eastAsia="zh-CN" w:bidi="ar-SA"/>
              </w:rPr>
              <w:t>11、机箱尺寸容量：≤9L；</w:t>
            </w:r>
          </w:p>
          <w:p>
            <w:pPr>
              <w:pStyle w:val="2"/>
              <w:numPr>
                <w:ilvl w:val="0"/>
                <w:numId w:val="0"/>
              </w:numPr>
              <w:spacing w:line="360" w:lineRule="auto"/>
              <w:ind w:leftChars="0"/>
              <w:rPr>
                <w:rFonts w:hint="eastAsia" w:hAnsi="宋体" w:cs="宋体"/>
                <w:b w:val="0"/>
                <w:bCs/>
                <w:color w:val="auto"/>
                <w:spacing w:val="-4"/>
                <w:kern w:val="0"/>
                <w:sz w:val="24"/>
                <w:szCs w:val="24"/>
                <w:lang w:val="en-US" w:eastAsia="zh-CN" w:bidi="ar-SA"/>
              </w:rPr>
            </w:pPr>
            <w:r>
              <w:rPr>
                <w:rFonts w:hint="eastAsia" w:hAnsi="宋体" w:cs="宋体"/>
                <w:b w:val="0"/>
                <w:bCs/>
                <w:color w:val="auto"/>
                <w:spacing w:val="-4"/>
                <w:kern w:val="0"/>
                <w:sz w:val="24"/>
                <w:szCs w:val="24"/>
                <w:lang w:val="en-US" w:eastAsia="zh-CN" w:bidi="ar-SA"/>
              </w:rPr>
              <w:t>12、显示屏尺寸：≥23.8英寸；分辨率≥1920*1080；</w:t>
            </w:r>
          </w:p>
          <w:p>
            <w:pPr>
              <w:pStyle w:val="2"/>
              <w:numPr>
                <w:ilvl w:val="0"/>
                <w:numId w:val="0"/>
              </w:numPr>
              <w:spacing w:line="360" w:lineRule="auto"/>
              <w:ind w:leftChars="0"/>
              <w:rPr>
                <w:rFonts w:hint="eastAsia" w:hAnsi="宋体" w:cs="宋体"/>
                <w:b/>
                <w:bCs w:val="0"/>
                <w:color w:val="auto"/>
                <w:spacing w:val="-4"/>
                <w:kern w:val="0"/>
                <w:sz w:val="24"/>
                <w:szCs w:val="24"/>
                <w:lang w:val="en-US" w:eastAsia="zh-CN" w:bidi="ar-SA"/>
              </w:rPr>
            </w:pPr>
            <w:r>
              <w:rPr>
                <w:rFonts w:hint="eastAsia" w:hAnsi="宋体" w:cs="宋体"/>
                <w:b w:val="0"/>
                <w:bCs/>
                <w:color w:val="auto"/>
                <w:spacing w:val="-4"/>
                <w:kern w:val="0"/>
                <w:sz w:val="24"/>
                <w:szCs w:val="24"/>
                <w:lang w:val="en-US" w:eastAsia="zh-CN" w:bidi="ar-SA"/>
              </w:rPr>
              <w:t>13、显示屏：色域≥100% sRGB，刷新率75Hz及以上，Delta E ≤ 2</w:t>
            </w:r>
            <w:r>
              <w:rPr>
                <w:rFonts w:hint="eastAsia" w:hAnsi="宋体" w:cs="宋体"/>
                <w:b/>
                <w:bCs w:val="0"/>
                <w:color w:val="auto"/>
                <w:spacing w:val="-4"/>
                <w:kern w:val="0"/>
                <w:sz w:val="24"/>
                <w:szCs w:val="24"/>
                <w:lang w:val="en-US" w:eastAsia="zh-CN" w:bidi="ar-SA"/>
              </w:rPr>
              <w:t>（提供相关证明材料）</w:t>
            </w:r>
          </w:p>
          <w:p>
            <w:pPr>
              <w:pStyle w:val="2"/>
              <w:numPr>
                <w:ilvl w:val="0"/>
                <w:numId w:val="0"/>
              </w:numPr>
              <w:spacing w:line="360" w:lineRule="auto"/>
              <w:ind w:leftChars="0"/>
              <w:rPr>
                <w:rFonts w:hint="eastAsia" w:hAnsi="宋体" w:cs="宋体"/>
                <w:b w:val="0"/>
                <w:bCs/>
                <w:color w:val="auto"/>
                <w:spacing w:val="-4"/>
                <w:kern w:val="0"/>
                <w:sz w:val="24"/>
                <w:szCs w:val="24"/>
                <w:lang w:val="en-US" w:eastAsia="zh-CN" w:bidi="ar-SA"/>
              </w:rPr>
            </w:pPr>
            <w:r>
              <w:rPr>
                <w:rFonts w:hint="eastAsia" w:hAnsi="宋体" w:cs="宋体"/>
                <w:b w:val="0"/>
                <w:bCs/>
                <w:color w:val="auto"/>
                <w:spacing w:val="-4"/>
                <w:kern w:val="0"/>
                <w:sz w:val="24"/>
                <w:szCs w:val="24"/>
                <w:lang w:val="en-US" w:eastAsia="zh-CN" w:bidi="ar-SA"/>
              </w:rPr>
              <w:t>14、键盘、鼠标：同品牌抗菌键盘、抗菌鼠标；</w:t>
            </w:r>
          </w:p>
          <w:p>
            <w:pPr>
              <w:pStyle w:val="2"/>
              <w:numPr>
                <w:ilvl w:val="0"/>
                <w:numId w:val="0"/>
              </w:numPr>
              <w:spacing w:line="360" w:lineRule="auto"/>
              <w:ind w:leftChars="0"/>
              <w:rPr>
                <w:rFonts w:hint="eastAsia" w:hAnsi="宋体" w:cs="宋体"/>
                <w:b w:val="0"/>
                <w:bCs/>
                <w:color w:val="auto"/>
                <w:spacing w:val="-4"/>
                <w:kern w:val="0"/>
                <w:sz w:val="24"/>
                <w:szCs w:val="24"/>
                <w:lang w:val="en-US" w:eastAsia="zh-CN" w:bidi="ar-SA"/>
              </w:rPr>
            </w:pPr>
            <w:r>
              <w:rPr>
                <w:rFonts w:hint="eastAsia" w:hAnsi="宋体" w:cs="宋体"/>
                <w:b w:val="0"/>
                <w:bCs/>
                <w:color w:val="auto"/>
                <w:spacing w:val="-4"/>
                <w:kern w:val="0"/>
                <w:sz w:val="24"/>
                <w:szCs w:val="24"/>
                <w:lang w:val="en-US" w:eastAsia="zh-CN" w:bidi="ar-SA"/>
              </w:rPr>
              <w:t>15、USB 端口管控：支持限制USB接口使用用途，可以设置USB接口为USB存储只读和USB存储拒绝（可识别鼠标和键盘）；</w:t>
            </w:r>
          </w:p>
          <w:p>
            <w:pPr>
              <w:pStyle w:val="2"/>
              <w:numPr>
                <w:ilvl w:val="0"/>
                <w:numId w:val="0"/>
              </w:numPr>
              <w:spacing w:line="360" w:lineRule="auto"/>
              <w:ind w:leftChars="0"/>
              <w:rPr>
                <w:rFonts w:hint="eastAsia" w:hAnsi="宋体" w:cs="宋体"/>
                <w:b w:val="0"/>
                <w:bCs/>
                <w:color w:val="auto"/>
                <w:spacing w:val="-4"/>
                <w:kern w:val="0"/>
                <w:sz w:val="24"/>
                <w:szCs w:val="24"/>
                <w:lang w:val="en-US" w:eastAsia="zh-CN" w:bidi="ar-SA"/>
              </w:rPr>
            </w:pPr>
            <w:r>
              <w:rPr>
                <w:rFonts w:hint="eastAsia" w:hAnsi="宋体" w:cs="宋体"/>
                <w:b w:val="0"/>
                <w:bCs/>
                <w:color w:val="auto"/>
                <w:spacing w:val="-4"/>
                <w:kern w:val="0"/>
                <w:sz w:val="24"/>
                <w:szCs w:val="24"/>
                <w:lang w:val="en-US" w:eastAsia="zh-CN" w:bidi="ar-SA"/>
              </w:rPr>
              <w:t>16、防尘：台式机支持防尘设计，通过IP5x认证；</w:t>
            </w:r>
          </w:p>
          <w:p>
            <w:pPr>
              <w:pStyle w:val="2"/>
              <w:numPr>
                <w:ilvl w:val="0"/>
                <w:numId w:val="0"/>
              </w:numPr>
              <w:spacing w:line="360" w:lineRule="auto"/>
              <w:ind w:leftChars="0"/>
              <w:rPr>
                <w:rFonts w:hint="eastAsia" w:hAnsi="宋体" w:cs="宋体"/>
                <w:b w:val="0"/>
                <w:bCs/>
                <w:color w:val="auto"/>
                <w:spacing w:val="-4"/>
                <w:kern w:val="0"/>
                <w:sz w:val="24"/>
                <w:szCs w:val="24"/>
                <w:lang w:val="en-US" w:eastAsia="zh-CN" w:bidi="ar-SA"/>
              </w:rPr>
            </w:pPr>
            <w:r>
              <w:rPr>
                <w:rFonts w:hint="eastAsia" w:hAnsi="宋体" w:cs="宋体"/>
                <w:b w:val="0"/>
                <w:bCs/>
                <w:color w:val="auto"/>
                <w:spacing w:val="-4"/>
                <w:kern w:val="0"/>
                <w:sz w:val="24"/>
                <w:szCs w:val="24"/>
                <w:lang w:val="en-US" w:eastAsia="zh-CN" w:bidi="ar-SA"/>
              </w:rPr>
              <w:t>17、产品安全性：所投产品通过低气压检测、盐雾测试、防浪涌测试、跌落测试；</w:t>
            </w:r>
          </w:p>
          <w:p>
            <w:pPr>
              <w:pStyle w:val="2"/>
              <w:numPr>
                <w:ilvl w:val="0"/>
                <w:numId w:val="0"/>
              </w:numPr>
              <w:spacing w:line="360" w:lineRule="auto"/>
              <w:ind w:leftChars="0"/>
              <w:rPr>
                <w:rFonts w:hint="default" w:hAnsi="宋体" w:cs="宋体"/>
                <w:b w:val="0"/>
                <w:bCs/>
                <w:color w:val="auto"/>
                <w:spacing w:val="-4"/>
                <w:kern w:val="0"/>
                <w:sz w:val="24"/>
                <w:szCs w:val="24"/>
                <w:lang w:val="en-US" w:eastAsia="zh-CN" w:bidi="ar-SA"/>
              </w:rPr>
            </w:pPr>
            <w:r>
              <w:rPr>
                <w:rFonts w:hint="eastAsia" w:hAnsi="宋体" w:cs="宋体"/>
                <w:b w:val="0"/>
                <w:bCs/>
                <w:color w:val="auto"/>
                <w:spacing w:val="-4"/>
                <w:kern w:val="0"/>
                <w:sz w:val="24"/>
                <w:szCs w:val="24"/>
                <w:lang w:val="en-US" w:eastAsia="zh-CN" w:bidi="ar-SA"/>
              </w:rPr>
              <w:t>18、整机噪音：超静音散热架构，工作状态下声压≤20dB(A)；</w:t>
            </w:r>
          </w:p>
        </w:tc>
        <w:tc>
          <w:tcPr>
            <w:tcW w:w="961" w:type="pct"/>
            <w:vAlign w:val="center"/>
          </w:tcPr>
          <w:p>
            <w:pPr>
              <w:pStyle w:val="2"/>
              <w:spacing w:line="360" w:lineRule="auto"/>
              <w:ind w:left="0" w:leftChars="0" w:firstLine="0" w:firstLineChars="0"/>
              <w:rPr>
                <w:rFonts w:hAnsi="宋体"/>
                <w:b w:val="0"/>
                <w:bCs/>
                <w:color w:val="auto"/>
                <w:sz w:val="24"/>
              </w:rPr>
            </w:pPr>
            <w:r>
              <w:rPr>
                <w:rFonts w:hint="eastAsia" w:hAnsi="宋体"/>
                <w:b w:val="0"/>
                <w:bCs/>
                <w:color w:val="auto"/>
                <w:sz w:val="24"/>
              </w:rPr>
              <w:t>本产品属于政府强制采购节能产品目，须提供节能产品认证证书或规定网站证书查询截图。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06" w:type="pct"/>
            <w:vAlign w:val="center"/>
          </w:tcPr>
          <w:p>
            <w:pPr>
              <w:pStyle w:val="45"/>
              <w:spacing w:line="360" w:lineRule="auto"/>
              <w:ind w:firstLine="0" w:firstLineChars="0"/>
              <w:jc w:val="center"/>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2</w:t>
            </w:r>
          </w:p>
        </w:tc>
        <w:tc>
          <w:tcPr>
            <w:tcW w:w="698" w:type="pct"/>
            <w:vAlign w:val="center"/>
          </w:tcPr>
          <w:p>
            <w:pPr>
              <w:spacing w:line="360" w:lineRule="auto"/>
              <w:jc w:val="center"/>
              <w:rPr>
                <w:rFonts w:ascii="宋体" w:hAnsi="宋体" w:cs="宋体"/>
                <w:b w:val="0"/>
                <w:bCs/>
                <w:color w:val="auto"/>
                <w:sz w:val="24"/>
              </w:rPr>
            </w:pPr>
            <w:r>
              <w:rPr>
                <w:rFonts w:hint="eastAsia" w:ascii="宋体" w:hAnsi="宋体" w:cs="宋体"/>
                <w:b w:val="0"/>
                <w:bCs/>
                <w:color w:val="auto"/>
                <w:sz w:val="24"/>
              </w:rPr>
              <w:t>办公软件</w:t>
            </w:r>
          </w:p>
        </w:tc>
        <w:tc>
          <w:tcPr>
            <w:tcW w:w="494" w:type="pct"/>
            <w:vAlign w:val="center"/>
          </w:tcPr>
          <w:p>
            <w:pPr>
              <w:spacing w:line="360" w:lineRule="auto"/>
              <w:rPr>
                <w:rFonts w:ascii="宋体" w:hAnsi="宋体" w:cs="宋体"/>
                <w:b w:val="0"/>
                <w:bCs/>
                <w:color w:val="auto"/>
                <w:sz w:val="24"/>
              </w:rPr>
            </w:pPr>
            <w:r>
              <w:rPr>
                <w:rFonts w:hint="eastAsia" w:ascii="宋体" w:hAnsi="宋体" w:cs="宋体"/>
                <w:b w:val="0"/>
                <w:bCs/>
                <w:color w:val="auto"/>
                <w:sz w:val="24"/>
                <w:lang w:val="en-US" w:eastAsia="zh-CN"/>
              </w:rPr>
              <w:t>145</w:t>
            </w:r>
            <w:r>
              <w:rPr>
                <w:rFonts w:hint="eastAsia" w:ascii="宋体" w:hAnsi="宋体" w:cs="宋体"/>
                <w:b w:val="0"/>
                <w:bCs/>
                <w:color w:val="auto"/>
                <w:sz w:val="24"/>
              </w:rPr>
              <w:t>套</w:t>
            </w:r>
          </w:p>
        </w:tc>
        <w:tc>
          <w:tcPr>
            <w:tcW w:w="2440" w:type="pct"/>
            <w:shd w:val="clear" w:color="auto" w:fill="auto"/>
            <w:vAlign w:val="center"/>
          </w:tcPr>
          <w:p>
            <w:pPr>
              <w:pStyle w:val="2"/>
              <w:spacing w:line="360" w:lineRule="auto"/>
              <w:ind w:left="0" w:leftChars="0" w:firstLine="0" w:firstLineChars="0"/>
              <w:rPr>
                <w:rFonts w:hint="eastAsia" w:hAnsi="宋体" w:cs="宋体"/>
                <w:b w:val="0"/>
                <w:bCs/>
                <w:color w:val="auto"/>
                <w:sz w:val="24"/>
              </w:rPr>
            </w:pPr>
            <w:r>
              <w:rPr>
                <w:rFonts w:hint="eastAsia" w:hAnsi="宋体" w:cs="宋体"/>
                <w:b w:val="0"/>
                <w:bCs/>
                <w:color w:val="auto"/>
                <w:sz w:val="24"/>
              </w:rPr>
              <w:t>具备主界面、文件管理、页面设置、视图管理、编辑管理、插入管理、格式管理、工具、表格管理、对象管理、审阅管理、引用管理、插件管理、打印管理等基本功能，提供文字处理、电子表格、文档演示三大应用，支持PDF阅读和流版转换，支持国内外文档标准规范，兼容国内外主流流式软件。</w:t>
            </w:r>
          </w:p>
          <w:p>
            <w:pPr>
              <w:pStyle w:val="2"/>
              <w:spacing w:line="360" w:lineRule="auto"/>
              <w:ind w:left="0" w:leftChars="0" w:firstLine="0" w:firstLineChars="0"/>
              <w:rPr>
                <w:rFonts w:hint="eastAsia" w:hAnsi="宋体" w:cs="宋体"/>
                <w:b w:val="0"/>
                <w:bCs/>
                <w:color w:val="auto"/>
                <w:sz w:val="24"/>
              </w:rPr>
            </w:pPr>
            <w:r>
              <w:rPr>
                <w:rFonts w:hint="eastAsia" w:hAnsi="宋体" w:cs="宋体"/>
                <w:b w:val="0"/>
                <w:bCs/>
                <w:color w:val="auto"/>
                <w:sz w:val="24"/>
              </w:rPr>
              <w:t>兼容国产化平台；提供自主研发的宏编辑器；能够良好兼容MS Excel函数，支持函数不少于300个，提供函数向导工具。支持二次开发功能，支持JS、C++语言的二次开发接口调用；文档里支持插入标准的控件，如：命令按钮、复选框、滚动条等常用控件。能嵌入国产操作系统下主流浏览器，支持在线编辑、痕迹保留、在线打印。</w:t>
            </w:r>
          </w:p>
          <w:p>
            <w:pPr>
              <w:pStyle w:val="2"/>
              <w:spacing w:line="360" w:lineRule="auto"/>
              <w:ind w:left="0" w:leftChars="0" w:firstLine="0" w:firstLineChars="0"/>
              <w:rPr>
                <w:rFonts w:hint="eastAsia" w:hAnsi="宋体" w:cs="宋体"/>
                <w:b w:val="0"/>
                <w:bCs/>
                <w:color w:val="auto"/>
                <w:sz w:val="24"/>
                <w:lang w:val="en-US" w:eastAsia="zh-CN"/>
              </w:rPr>
            </w:pPr>
            <w:r>
              <w:rPr>
                <w:rFonts w:hint="eastAsia" w:hAnsi="宋体" w:cs="宋体"/>
                <w:b w:val="0"/>
                <w:bCs/>
                <w:color w:val="auto"/>
                <w:sz w:val="24"/>
              </w:rPr>
              <w:t>符合GB/T26856-2011《中文办公软件基本要求及符合性测试规范》、党政机关电子公文系列标准规范和基础通用产品文字处理软件测试规范要求；</w:t>
            </w:r>
            <w:r>
              <w:rPr>
                <w:rFonts w:hint="eastAsia" w:hAnsi="宋体" w:cs="宋体"/>
                <w:b w:val="0"/>
                <w:bCs/>
                <w:color w:val="auto"/>
                <w:sz w:val="24"/>
                <w:lang w:val="en-US" w:eastAsia="zh-CN"/>
              </w:rPr>
              <w:t>公文写作工具需基于符合电子公文GB9704-2012标准的公文排版的要求，覆盖从拟文到成文全流程</w:t>
            </w:r>
            <w:r>
              <w:rPr>
                <w:rFonts w:hint="default" w:hAnsi="宋体" w:cs="宋体"/>
                <w:b w:val="0"/>
                <w:bCs/>
                <w:color w:val="auto"/>
                <w:sz w:val="24"/>
                <w:lang w:eastAsia="zh-CN"/>
              </w:rPr>
              <w:t>。</w:t>
            </w:r>
          </w:p>
        </w:tc>
        <w:tc>
          <w:tcPr>
            <w:tcW w:w="961" w:type="pct"/>
            <w:vAlign w:val="center"/>
          </w:tcPr>
          <w:p>
            <w:pPr>
              <w:pStyle w:val="2"/>
              <w:spacing w:line="360" w:lineRule="auto"/>
              <w:ind w:left="0" w:leftChars="0" w:firstLine="0" w:firstLineChars="0"/>
              <w:rPr>
                <w:rFonts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406" w:type="pct"/>
            <w:vAlign w:val="center"/>
          </w:tcPr>
          <w:p>
            <w:pPr>
              <w:pStyle w:val="45"/>
              <w:spacing w:line="360" w:lineRule="auto"/>
              <w:ind w:firstLine="0" w:firstLineChars="0"/>
              <w:jc w:val="center"/>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3</w:t>
            </w:r>
          </w:p>
        </w:tc>
        <w:tc>
          <w:tcPr>
            <w:tcW w:w="698" w:type="pct"/>
            <w:vAlign w:val="center"/>
          </w:tcPr>
          <w:p>
            <w:pPr>
              <w:spacing w:line="360" w:lineRule="auto"/>
              <w:jc w:val="center"/>
              <w:rPr>
                <w:rFonts w:hint="default" w:ascii="宋体" w:hAnsi="宋体" w:eastAsia="宋体" w:cs="宋体"/>
                <w:b w:val="0"/>
                <w:bCs/>
                <w:color w:val="auto"/>
                <w:sz w:val="24"/>
                <w:lang w:val="en-US" w:eastAsia="zh-CN"/>
              </w:rPr>
            </w:pPr>
            <w:r>
              <w:rPr>
                <w:rFonts w:hint="eastAsia" w:ascii="宋体" w:hAnsi="宋体" w:cs="宋体"/>
                <w:b w:val="0"/>
                <w:bCs/>
                <w:color w:val="auto"/>
                <w:sz w:val="24"/>
                <w:lang w:val="en-US" w:eastAsia="zh-CN"/>
              </w:rPr>
              <w:t>杀毒软件</w:t>
            </w:r>
          </w:p>
        </w:tc>
        <w:tc>
          <w:tcPr>
            <w:tcW w:w="494" w:type="pct"/>
            <w:vAlign w:val="center"/>
          </w:tcPr>
          <w:p>
            <w:pPr>
              <w:spacing w:line="360" w:lineRule="auto"/>
              <w:rPr>
                <w:rFonts w:ascii="宋体" w:hAnsi="宋体" w:cs="宋体"/>
                <w:b w:val="0"/>
                <w:bCs/>
                <w:color w:val="auto"/>
                <w:sz w:val="24"/>
              </w:rPr>
            </w:pPr>
            <w:r>
              <w:rPr>
                <w:rFonts w:hint="eastAsia" w:ascii="宋体" w:hAnsi="宋体" w:cs="宋体"/>
                <w:b w:val="0"/>
                <w:bCs/>
                <w:color w:val="auto"/>
                <w:sz w:val="24"/>
                <w:lang w:val="en-US" w:eastAsia="zh-CN"/>
              </w:rPr>
              <w:t>145</w:t>
            </w:r>
            <w:r>
              <w:rPr>
                <w:rFonts w:hint="eastAsia" w:ascii="宋体" w:hAnsi="宋体" w:cs="宋体"/>
                <w:b w:val="0"/>
                <w:bCs/>
                <w:color w:val="auto"/>
                <w:sz w:val="24"/>
              </w:rPr>
              <w:t>套</w:t>
            </w:r>
          </w:p>
        </w:tc>
        <w:tc>
          <w:tcPr>
            <w:tcW w:w="2440" w:type="pct"/>
            <w:vAlign w:val="center"/>
          </w:tcPr>
          <w:p>
            <w:pPr>
              <w:pStyle w:val="2"/>
              <w:spacing w:line="360" w:lineRule="auto"/>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用于计算机恶意代码防范、病毒入侵防范。</w:t>
            </w:r>
            <w:r>
              <w:rPr>
                <w:rFonts w:hint="eastAsia" w:ascii="宋体" w:hAnsi="宋体" w:eastAsia="宋体" w:cs="宋体"/>
                <w:sz w:val="24"/>
                <w:szCs w:val="24"/>
                <w:highlight w:val="none"/>
                <w:lang w:val="en-US" w:eastAsia="zh-CN"/>
              </w:rPr>
              <w:t>并接入平湖市防病毒管理平台。</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年内免费适配服务</w:t>
            </w:r>
            <w:r>
              <w:rPr>
                <w:rFonts w:hint="eastAsia" w:ascii="宋体" w:hAnsi="宋体" w:eastAsia="宋体" w:cs="宋体"/>
                <w:sz w:val="24"/>
                <w:szCs w:val="24"/>
                <w:highlight w:val="none"/>
                <w:lang w:eastAsia="zh-CN"/>
              </w:rPr>
              <w:t>。</w:t>
            </w:r>
          </w:p>
          <w:p>
            <w:pPr>
              <w:pStyle w:val="2"/>
              <w:spacing w:line="360" w:lineRule="auto"/>
              <w:ind w:left="0" w:leftChars="0"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支持开启自动修复漏洞，包括开机时修复，并支持随机延迟执行、间隔修复和按时间段修复，可设置延迟时间、间隔修复时间和修复时间段。</w:t>
            </w:r>
            <w:r>
              <w:rPr>
                <w:rFonts w:hint="eastAsia" w:ascii="宋体" w:hAnsi="宋体" w:eastAsia="宋体" w:cs="宋体"/>
                <w:b/>
                <w:bCs/>
                <w:color w:val="000000"/>
                <w:kern w:val="0"/>
                <w:sz w:val="24"/>
                <w:szCs w:val="24"/>
              </w:rPr>
              <w:t>（要求提供产品功能截图）</w:t>
            </w:r>
          </w:p>
          <w:p>
            <w:pPr>
              <w:pStyle w:val="2"/>
              <w:spacing w:line="360" w:lineRule="auto"/>
              <w:ind w:left="0" w:leftChars="0"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支持自动阻止远程登录行为，防护黑客远程爆破和拦截恶意的远程登录。系统应具备自主研发的基于用户的安全访问控制技术。</w:t>
            </w:r>
            <w:r>
              <w:rPr>
                <w:rFonts w:hint="eastAsia" w:ascii="宋体" w:hAnsi="宋体" w:eastAsia="宋体" w:cs="宋体"/>
                <w:b/>
                <w:bCs/>
                <w:color w:val="000000"/>
                <w:kern w:val="0"/>
                <w:sz w:val="24"/>
                <w:szCs w:val="24"/>
              </w:rPr>
              <w:t>（提供</w:t>
            </w:r>
            <w:r>
              <w:rPr>
                <w:rFonts w:hint="eastAsia" w:ascii="宋体" w:hAnsi="宋体" w:eastAsia="宋体" w:cs="宋体"/>
                <w:b/>
                <w:bCs/>
                <w:color w:val="000000"/>
                <w:kern w:val="0"/>
                <w:sz w:val="24"/>
                <w:szCs w:val="24"/>
                <w:lang w:val="en-US" w:eastAsia="zh-CN"/>
              </w:rPr>
              <w:t>证明资料</w:t>
            </w:r>
            <w:r>
              <w:rPr>
                <w:rFonts w:hint="eastAsia" w:ascii="宋体" w:hAnsi="宋体" w:eastAsia="宋体" w:cs="宋体"/>
                <w:b/>
                <w:bCs/>
                <w:color w:val="000000"/>
                <w:kern w:val="0"/>
                <w:sz w:val="24"/>
                <w:szCs w:val="24"/>
              </w:rPr>
              <w:t>）</w:t>
            </w:r>
          </w:p>
        </w:tc>
        <w:tc>
          <w:tcPr>
            <w:tcW w:w="961" w:type="pct"/>
            <w:vAlign w:val="center"/>
          </w:tcPr>
          <w:p>
            <w:pPr>
              <w:pStyle w:val="2"/>
              <w:spacing w:line="360" w:lineRule="auto"/>
              <w:ind w:left="0" w:leftChars="0" w:firstLine="0" w:firstLineChars="0"/>
              <w:rPr>
                <w:rFonts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406" w:type="pct"/>
            <w:vAlign w:val="center"/>
          </w:tcPr>
          <w:p>
            <w:pPr>
              <w:pStyle w:val="45"/>
              <w:spacing w:line="360" w:lineRule="auto"/>
              <w:ind w:firstLine="0" w:firstLineChars="0"/>
              <w:jc w:val="center"/>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4</w:t>
            </w:r>
          </w:p>
        </w:tc>
        <w:tc>
          <w:tcPr>
            <w:tcW w:w="698" w:type="pct"/>
            <w:vAlign w:val="center"/>
          </w:tcPr>
          <w:p>
            <w:pPr>
              <w:spacing w:line="360" w:lineRule="auto"/>
              <w:jc w:val="center"/>
              <w:rPr>
                <w:rFonts w:ascii="宋体" w:hAnsi="宋体" w:cs="宋体"/>
                <w:b w:val="0"/>
                <w:bCs/>
                <w:color w:val="auto"/>
                <w:sz w:val="24"/>
              </w:rPr>
            </w:pPr>
            <w:r>
              <w:rPr>
                <w:rFonts w:hint="eastAsia" w:ascii="宋体" w:hAnsi="宋体" w:cs="宋体"/>
                <w:b w:val="0"/>
                <w:bCs/>
                <w:color w:val="auto"/>
                <w:sz w:val="24"/>
              </w:rPr>
              <w:t>浏览器</w:t>
            </w:r>
          </w:p>
        </w:tc>
        <w:tc>
          <w:tcPr>
            <w:tcW w:w="494" w:type="pct"/>
            <w:vAlign w:val="center"/>
          </w:tcPr>
          <w:p>
            <w:pPr>
              <w:spacing w:line="360" w:lineRule="auto"/>
              <w:rPr>
                <w:rFonts w:ascii="宋体" w:hAnsi="宋体" w:cs="宋体"/>
                <w:b w:val="0"/>
                <w:bCs/>
                <w:color w:val="auto"/>
                <w:sz w:val="24"/>
              </w:rPr>
            </w:pPr>
            <w:r>
              <w:rPr>
                <w:rFonts w:hint="eastAsia" w:ascii="宋体" w:hAnsi="宋体" w:cs="宋体"/>
                <w:b w:val="0"/>
                <w:bCs/>
                <w:color w:val="auto"/>
                <w:sz w:val="24"/>
                <w:lang w:val="en-US" w:eastAsia="zh-CN"/>
              </w:rPr>
              <w:t>145</w:t>
            </w:r>
            <w:r>
              <w:rPr>
                <w:rFonts w:hint="eastAsia" w:ascii="宋体" w:hAnsi="宋体" w:cs="宋体"/>
                <w:b w:val="0"/>
                <w:bCs/>
                <w:color w:val="auto"/>
                <w:sz w:val="24"/>
              </w:rPr>
              <w:t>套</w:t>
            </w:r>
          </w:p>
        </w:tc>
        <w:tc>
          <w:tcPr>
            <w:tcW w:w="2440" w:type="pct"/>
            <w:vAlign w:val="center"/>
          </w:tcPr>
          <w:p>
            <w:pPr>
              <w:pStyle w:val="2"/>
              <w:numPr>
                <w:ilvl w:val="0"/>
                <w:numId w:val="0"/>
              </w:numPr>
              <w:spacing w:line="360" w:lineRule="auto"/>
              <w:ind w:leftChars="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需支持龙芯、兆芯、海光、飞腾、鲲鹏、申威等国产主流</w:t>
            </w:r>
            <w:r>
              <w:rPr>
                <w:rFonts w:ascii="宋体" w:hAnsi="宋体" w:eastAsia="宋体" w:cs="宋体"/>
                <w:color w:val="000000"/>
                <w:kern w:val="0"/>
                <w:sz w:val="24"/>
                <w:szCs w:val="24"/>
              </w:rPr>
              <w:t>CPU和统信UOS、银河麒麟、中科方德、深度、红旗、普华、一铭、万里红等主流国产操作系统；默认包含三年更新服务</w:t>
            </w:r>
            <w:r>
              <w:rPr>
                <w:rFonts w:hint="eastAsia" w:ascii="宋体" w:hAnsi="宋体" w:eastAsia="宋体" w:cs="宋体"/>
                <w:color w:val="000000"/>
                <w:kern w:val="0"/>
                <w:sz w:val="24"/>
                <w:szCs w:val="24"/>
              </w:rPr>
              <w:t>，客户端软件52</w:t>
            </w:r>
            <w:r>
              <w:rPr>
                <w:rFonts w:ascii="宋体" w:hAnsi="宋体" w:eastAsia="宋体" w:cs="宋体"/>
                <w:color w:val="000000"/>
                <w:kern w:val="0"/>
                <w:sz w:val="24"/>
                <w:szCs w:val="24"/>
              </w:rPr>
              <w:t>0</w:t>
            </w:r>
            <w:r>
              <w:rPr>
                <w:rFonts w:hint="eastAsia" w:ascii="宋体" w:hAnsi="宋体" w:eastAsia="宋体" w:cs="宋体"/>
                <w:color w:val="000000"/>
                <w:kern w:val="0"/>
                <w:sz w:val="24"/>
                <w:szCs w:val="24"/>
              </w:rPr>
              <w:t>授权</w:t>
            </w:r>
            <w:r>
              <w:rPr>
                <w:rFonts w:hint="eastAsia" w:ascii="宋体" w:hAnsi="宋体" w:eastAsia="宋体" w:cs="宋体"/>
                <w:color w:val="000000"/>
                <w:kern w:val="0"/>
                <w:sz w:val="24"/>
                <w:szCs w:val="24"/>
                <w:lang w:eastAsia="zh-CN"/>
              </w:rPr>
              <w:t>。</w:t>
            </w:r>
          </w:p>
          <w:p>
            <w:pPr>
              <w:pStyle w:val="2"/>
              <w:numPr>
                <w:ilvl w:val="0"/>
                <w:numId w:val="0"/>
              </w:numPr>
              <w:spacing w:line="360" w:lineRule="auto"/>
              <w:ind w:leftChars="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支持应用资源文件自动替换与重载，在浏览器访问网页获取资源文件的过程中，使用正确的资源文件对有问题的目标进行替换，达到正常的页面浏览器效果，无需大规模系统改造，具备一种大规模事件处理的技术，提供相关证明材料复印件或承诺验收时提供第三方公正性技术检验机构出具的检测报告。</w:t>
            </w:r>
          </w:p>
          <w:p>
            <w:pPr>
              <w:pStyle w:val="2"/>
              <w:numPr>
                <w:ilvl w:val="0"/>
                <w:numId w:val="0"/>
              </w:numPr>
              <w:spacing w:line="360" w:lineRule="auto"/>
              <w:ind w:leftChars="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终端进行增量升级和全量升级两种模式，并设置签名校验，限制最大并发数和限速，客户端下载页面自定义，升级可指定客户端版本，查看客户端版本使用情况；支持增量升级包由管控中心平台自动生成，无需手动上</w:t>
            </w:r>
            <w:r>
              <w:rPr>
                <w:rFonts w:hint="eastAsia" w:ascii="宋体" w:hAnsi="宋体" w:eastAsia="宋体" w:cs="宋体"/>
                <w:color w:val="000000"/>
                <w:kern w:val="0"/>
                <w:sz w:val="24"/>
                <w:szCs w:val="24"/>
                <w:lang w:eastAsia="zh-CN"/>
              </w:rPr>
              <w:t>。</w:t>
            </w:r>
          </w:p>
        </w:tc>
        <w:tc>
          <w:tcPr>
            <w:tcW w:w="961" w:type="pct"/>
            <w:vAlign w:val="center"/>
          </w:tcPr>
          <w:p>
            <w:pPr>
              <w:pStyle w:val="2"/>
              <w:spacing w:line="360" w:lineRule="auto"/>
              <w:ind w:left="0" w:leftChars="0" w:firstLine="0" w:firstLineChars="0"/>
              <w:rPr>
                <w:rFonts w:hAnsi="宋体" w:cs="宋体"/>
                <w:b w:val="0"/>
                <w:bCs/>
                <w:color w:val="auto"/>
                <w:sz w:val="24"/>
              </w:rPr>
            </w:pPr>
          </w:p>
        </w:tc>
      </w:tr>
    </w:tbl>
    <w:p>
      <w:pPr>
        <w:pStyle w:val="2"/>
        <w:snapToGrid w:val="0"/>
        <w:spacing w:after="0"/>
        <w:ind w:left="0" w:leftChars="0" w:firstLine="0" w:firstLineChars="0"/>
        <w:rPr>
          <w:rFonts w:hint="eastAsia" w:hAnsi="宋体" w:cs="宋体"/>
          <w:b/>
          <w:bCs/>
          <w:kern w:val="2"/>
          <w:sz w:val="24"/>
        </w:rPr>
      </w:pPr>
      <w:r>
        <w:rPr>
          <w:rFonts w:hint="eastAsia" w:hAnsi="宋体" w:cs="宋体"/>
          <w:b/>
          <w:bCs/>
          <w:kern w:val="2"/>
          <w:sz w:val="24"/>
        </w:rPr>
        <w:t>注：1、上表中“</w:t>
      </w:r>
      <w:r>
        <w:rPr>
          <w:rFonts w:hint="eastAsia" w:hAnsi="宋体"/>
          <w:sz w:val="24"/>
        </w:rPr>
        <w:t>★</w:t>
      </w:r>
      <w:r>
        <w:rPr>
          <w:rFonts w:hint="eastAsia" w:hAnsi="宋体"/>
          <w:b/>
          <w:bCs/>
          <w:sz w:val="24"/>
        </w:rPr>
        <w:t>台式计算机</w:t>
      </w:r>
      <w:r>
        <w:rPr>
          <w:rFonts w:hint="eastAsia" w:hAnsi="宋体" w:cs="宋体"/>
          <w:b/>
          <w:bCs/>
          <w:kern w:val="2"/>
          <w:sz w:val="24"/>
        </w:rPr>
        <w:t>”系指本项目核心产品，按招标文件核心产品有关规定执行。</w:t>
      </w:r>
    </w:p>
    <w:p>
      <w:pPr>
        <w:pStyle w:val="3"/>
        <w:snapToGrid w:val="0"/>
        <w:spacing w:line="240" w:lineRule="auto"/>
        <w:ind w:left="0" w:leftChars="0" w:firstLine="466" w:firstLineChars="200"/>
      </w:pPr>
      <w:r>
        <w:rPr>
          <w:rFonts w:hint="eastAsia" w:hAnsi="宋体" w:cs="宋体"/>
          <w:b/>
          <w:bCs/>
          <w:kern w:val="2"/>
          <w:sz w:val="24"/>
        </w:rPr>
        <w:t>2、“▲”系指实质性要求条款，不满足实质性要求条款的投标文件无效。</w:t>
      </w:r>
    </w:p>
    <w:bookmarkEnd w:id="37"/>
    <w:p/>
    <w:p>
      <w:pPr>
        <w:pStyle w:val="3"/>
      </w:pPr>
    </w:p>
    <w:p>
      <w:pPr>
        <w:pStyle w:val="6"/>
        <w:spacing w:before="0" w:after="0" w:line="540" w:lineRule="exact"/>
        <w:jc w:val="left"/>
        <w:rPr>
          <w:rFonts w:hint="eastAsia" w:ascii="宋体" w:hAnsi="宋体" w:eastAsia="宋体" w:cs="宋体"/>
          <w:sz w:val="24"/>
        </w:rPr>
      </w:pPr>
      <w:r>
        <w:rPr>
          <w:rFonts w:hint="eastAsia" w:ascii="宋体" w:hAnsi="宋体" w:eastAsia="宋体" w:cs="宋体"/>
          <w:sz w:val="24"/>
        </w:rPr>
        <w:t>四、商务条款</w:t>
      </w:r>
    </w:p>
    <w:tbl>
      <w:tblPr>
        <w:tblStyle w:val="27"/>
        <w:tblW w:w="91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0"/>
        <w:gridCol w:w="71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质保期</w:t>
            </w:r>
          </w:p>
        </w:tc>
        <w:tc>
          <w:tcPr>
            <w:tcW w:w="71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1、本项目原厂三年免费质保，自履约验收合格之日起开始计算保修期。在质保期内，应负责对其提供的设备进行现场免费维修或调换，不收取额外费用。</w:t>
            </w:r>
          </w:p>
          <w:p>
            <w:pPr>
              <w:spacing w:line="360" w:lineRule="auto"/>
              <w:rPr>
                <w:rFonts w:ascii="宋体" w:hAnsi="宋体"/>
                <w:sz w:val="24"/>
                <w:szCs w:val="24"/>
              </w:rPr>
            </w:pPr>
            <w:r>
              <w:rPr>
                <w:rFonts w:hint="eastAsia" w:ascii="宋体" w:hAnsi="宋体"/>
                <w:b/>
                <w:bCs/>
                <w:sz w:val="24"/>
                <w:szCs w:val="24"/>
                <w:highlight w:val="none"/>
              </w:rPr>
              <w:t>2、签订合同时台式计算机必须提供原厂质保函、产品合格证和出厂检测报告原件；操作系统及办公软件等必须提供原厂商的产品授权证书且授权对象为平湖市</w:t>
            </w:r>
            <w:r>
              <w:rPr>
                <w:rFonts w:hint="eastAsia" w:ascii="宋体" w:hAnsi="宋体"/>
                <w:b/>
                <w:bCs/>
                <w:sz w:val="24"/>
                <w:szCs w:val="24"/>
                <w:highlight w:val="none"/>
                <w:lang w:val="en-US" w:eastAsia="zh-CN"/>
              </w:rPr>
              <w:t>交通警察大队</w:t>
            </w:r>
            <w:r>
              <w:rPr>
                <w:rFonts w:hint="eastAsia" w:ascii="宋体" w:hAnsi="宋体"/>
                <w:b/>
                <w:bCs/>
                <w:sz w:val="24"/>
                <w:szCs w:val="24"/>
                <w:highlight w:val="none"/>
              </w:rPr>
              <w:t>；杀毒软件需与局里原控制平台统一纳管。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实施要求</w:t>
            </w:r>
          </w:p>
        </w:tc>
        <w:tc>
          <w:tcPr>
            <w:tcW w:w="71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1.到货</w:t>
            </w:r>
          </w:p>
          <w:p>
            <w:pPr>
              <w:spacing w:line="360" w:lineRule="auto"/>
              <w:rPr>
                <w:rFonts w:ascii="宋体" w:hAnsi="宋体"/>
                <w:sz w:val="24"/>
                <w:szCs w:val="24"/>
              </w:rPr>
            </w:pPr>
            <w:r>
              <w:rPr>
                <w:rFonts w:hint="eastAsia" w:ascii="宋体" w:hAnsi="宋体"/>
                <w:sz w:val="24"/>
                <w:szCs w:val="24"/>
              </w:rPr>
              <w:t>设备到达现场后，成交供应商必须派员到现场与采购人一起开箱检验,按供货清单验收,若有缺少或损坏，成交供应商应立即补足或更换全新同规格产品，并承担相关费用直至使采购人满意为止。</w:t>
            </w:r>
          </w:p>
          <w:p>
            <w:pPr>
              <w:spacing w:line="360" w:lineRule="auto"/>
              <w:rPr>
                <w:rFonts w:ascii="宋体" w:hAnsi="宋体"/>
                <w:sz w:val="24"/>
                <w:szCs w:val="24"/>
              </w:rPr>
            </w:pPr>
            <w:r>
              <w:rPr>
                <w:rFonts w:hint="eastAsia" w:ascii="宋体" w:hAnsi="宋体"/>
                <w:sz w:val="24"/>
                <w:szCs w:val="24"/>
              </w:rPr>
              <w:t>2.安装</w:t>
            </w:r>
          </w:p>
          <w:p>
            <w:pPr>
              <w:spacing w:line="360" w:lineRule="auto"/>
              <w:rPr>
                <w:rFonts w:ascii="宋体" w:hAnsi="宋体"/>
                <w:sz w:val="24"/>
                <w:szCs w:val="24"/>
              </w:rPr>
            </w:pPr>
            <w:r>
              <w:rPr>
                <w:rFonts w:hint="eastAsia" w:ascii="宋体" w:hAnsi="宋体"/>
                <w:sz w:val="24"/>
                <w:szCs w:val="24"/>
              </w:rPr>
              <w:t>（1）为确保安装调试工作安全有序的进行，要求成交供应商在货物运抵安装现场前3天内，向采购人提供一份详细的安装、调试验收计划和所采用的标准及</w:t>
            </w:r>
            <w:r>
              <w:rPr>
                <w:rFonts w:hint="eastAsia" w:ascii="宋体" w:hAnsi="宋体"/>
                <w:sz w:val="24"/>
                <w:szCs w:val="24"/>
                <w:lang w:val="en-US" w:eastAsia="zh-CN"/>
              </w:rPr>
              <w:t>方法</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（2）设备的安装必须符合有关标准和规范。安装过程中采购人将对设备的安装质量进行监督。</w:t>
            </w:r>
          </w:p>
          <w:p>
            <w:pPr>
              <w:spacing w:line="360" w:lineRule="auto"/>
              <w:rPr>
                <w:rFonts w:ascii="宋体" w:hAnsi="宋体"/>
                <w:sz w:val="24"/>
                <w:szCs w:val="24"/>
              </w:rPr>
            </w:pPr>
            <w:r>
              <w:rPr>
                <w:rFonts w:hint="eastAsia" w:ascii="宋体" w:hAnsi="宋体"/>
                <w:sz w:val="24"/>
                <w:szCs w:val="24"/>
              </w:rPr>
              <w:t>3.调试</w:t>
            </w:r>
          </w:p>
          <w:p>
            <w:pPr>
              <w:spacing w:line="360" w:lineRule="auto"/>
              <w:rPr>
                <w:rFonts w:ascii="宋体" w:hAnsi="宋体"/>
                <w:sz w:val="24"/>
                <w:szCs w:val="24"/>
              </w:rPr>
            </w:pPr>
            <w:r>
              <w:rPr>
                <w:rFonts w:hint="eastAsia" w:ascii="宋体" w:hAnsi="宋体"/>
                <w:sz w:val="24"/>
                <w:szCs w:val="24"/>
              </w:rPr>
              <w:t>设备安装就位、校准后，成交供应商应按事先被采购人认可的调试验收计划对设备进行调试。</w:t>
            </w:r>
          </w:p>
          <w:p>
            <w:pPr>
              <w:spacing w:line="360" w:lineRule="auto"/>
              <w:rPr>
                <w:rFonts w:ascii="宋体" w:hAnsi="宋体"/>
                <w:sz w:val="24"/>
                <w:szCs w:val="24"/>
              </w:rPr>
            </w:pPr>
            <w:r>
              <w:rPr>
                <w:rFonts w:hint="eastAsia" w:ascii="宋体" w:hAnsi="宋体"/>
                <w:sz w:val="24"/>
                <w:szCs w:val="24"/>
              </w:rPr>
              <w:t>4.验收</w:t>
            </w:r>
          </w:p>
          <w:p>
            <w:pPr>
              <w:spacing w:line="360" w:lineRule="auto"/>
              <w:rPr>
                <w:rFonts w:ascii="宋体" w:hAnsi="宋体"/>
                <w:sz w:val="24"/>
                <w:szCs w:val="24"/>
              </w:rPr>
            </w:pPr>
            <w:bookmarkStart w:id="38" w:name="_Toc25116"/>
            <w:r>
              <w:rPr>
                <w:rFonts w:hint="eastAsia" w:ascii="宋体" w:hAnsi="宋体"/>
                <w:sz w:val="24"/>
                <w:szCs w:val="24"/>
              </w:rPr>
              <w:t>成交供应商完成安装调试后，需提供给招标人一份符合招标人要求完整的、合理的、科学的验收方案，并得到招标人同意。</w:t>
            </w:r>
          </w:p>
          <w:p>
            <w:pPr>
              <w:spacing w:line="360" w:lineRule="auto"/>
              <w:rPr>
                <w:rFonts w:ascii="宋体" w:hAnsi="宋体"/>
                <w:sz w:val="24"/>
                <w:szCs w:val="24"/>
              </w:rPr>
            </w:pPr>
            <w:r>
              <w:rPr>
                <w:rFonts w:hint="eastAsia" w:ascii="宋体" w:hAnsi="宋体"/>
                <w:sz w:val="24"/>
                <w:szCs w:val="24"/>
              </w:rPr>
              <w:t>本项目的履约验收按采购合同中的履约验收方案执行。</w:t>
            </w:r>
            <w:bookmarkEnd w:id="3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交货地点、交货时间、安装调试期及验收</w:t>
            </w:r>
          </w:p>
        </w:tc>
        <w:tc>
          <w:tcPr>
            <w:tcW w:w="71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1.交付（实施）时间</w:t>
            </w:r>
            <w:r>
              <w:rPr>
                <w:rFonts w:hint="eastAsia" w:ascii="宋体" w:hAnsi="宋体"/>
                <w:sz w:val="24"/>
                <w:szCs w:val="24"/>
                <w:lang w:eastAsia="zh-CN"/>
              </w:rPr>
              <w:t>：</w:t>
            </w:r>
            <w:r>
              <w:rPr>
                <w:rFonts w:hint="eastAsia" w:ascii="宋体" w:hAnsi="宋体"/>
                <w:sz w:val="24"/>
                <w:szCs w:val="24"/>
              </w:rPr>
              <w:t>自合同签订之日起</w:t>
            </w:r>
            <w:r>
              <w:rPr>
                <w:rFonts w:hint="eastAsia" w:ascii="宋体" w:hAnsi="宋体"/>
                <w:b w:val="0"/>
                <w:bCs/>
                <w:sz w:val="24"/>
                <w:highlight w:val="none"/>
                <w:lang w:val="en-US" w:eastAsia="zh-CN"/>
              </w:rPr>
              <w:t>15天</w:t>
            </w:r>
            <w:r>
              <w:rPr>
                <w:rFonts w:hint="eastAsia" w:ascii="宋体" w:hAnsi="宋体"/>
                <w:b w:val="0"/>
                <w:bCs/>
                <w:sz w:val="24"/>
                <w:highlight w:val="none"/>
                <w:lang w:eastAsia="zh-CN"/>
              </w:rPr>
              <w:t>内</w:t>
            </w:r>
            <w:r>
              <w:rPr>
                <w:rFonts w:hint="eastAsia" w:ascii="宋体" w:hAnsi="宋体"/>
                <w:sz w:val="24"/>
                <w:szCs w:val="24"/>
              </w:rPr>
              <w:t>完成产品交货、安装、调试</w:t>
            </w:r>
            <w:r>
              <w:rPr>
                <w:rFonts w:hint="eastAsia" w:ascii="宋体" w:hAnsi="宋体"/>
                <w:sz w:val="24"/>
                <w:szCs w:val="24"/>
                <w:lang w:eastAsia="zh-CN"/>
              </w:rPr>
              <w:t>，</w:t>
            </w:r>
            <w:r>
              <w:rPr>
                <w:rFonts w:hint="eastAsia" w:ascii="宋体" w:hAnsi="宋体"/>
                <w:sz w:val="24"/>
                <w:szCs w:val="24"/>
              </w:rPr>
              <w:t>待安装调试完毕后由采购人验收。</w:t>
            </w:r>
          </w:p>
          <w:p>
            <w:pPr>
              <w:spacing w:line="360" w:lineRule="auto"/>
              <w:rPr>
                <w:rFonts w:ascii="宋体" w:hAnsi="宋体"/>
                <w:sz w:val="24"/>
                <w:szCs w:val="24"/>
              </w:rPr>
            </w:pPr>
            <w:r>
              <w:rPr>
                <w:rFonts w:hint="eastAsia" w:ascii="宋体" w:hAnsi="宋体"/>
                <w:sz w:val="24"/>
                <w:szCs w:val="24"/>
              </w:rPr>
              <w:t>2.交货地点：平湖市交警大队指定地点。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售后要求</w:t>
            </w:r>
          </w:p>
        </w:tc>
        <w:tc>
          <w:tcPr>
            <w:tcW w:w="716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b/>
                <w:bCs/>
                <w:sz w:val="24"/>
                <w:szCs w:val="24"/>
                <w:lang w:eastAsia="zh-CN"/>
              </w:rPr>
            </w:pPr>
            <w:r>
              <w:rPr>
                <w:rFonts w:hint="eastAsia" w:ascii="宋体" w:hAnsi="宋体"/>
                <w:sz w:val="24"/>
                <w:szCs w:val="24"/>
              </w:rPr>
              <w:t>1.在质保期内，提供7×24小时原厂服务，出现故障，半小时内响应用户请求，2个小时内赶到现场，若故障在12小时内无法修复，须提供相当的备用品，以保证在维修与维护期间不影响用户的正常使用，维修与维护完毕后再换回原产品。</w:t>
            </w:r>
          </w:p>
          <w:p>
            <w:pPr>
              <w:spacing w:line="360" w:lineRule="auto"/>
              <w:rPr>
                <w:rFonts w:ascii="宋体" w:hAnsi="宋体"/>
                <w:sz w:val="24"/>
                <w:szCs w:val="24"/>
              </w:rPr>
            </w:pPr>
            <w:r>
              <w:rPr>
                <w:rFonts w:hint="eastAsia" w:ascii="宋体" w:hAnsi="宋体"/>
                <w:sz w:val="24"/>
                <w:szCs w:val="24"/>
              </w:rPr>
              <w:t xml:space="preserve">2.包装和运输：全部货物均应按标准保护措施进行包装，这类包装应适应于远距离运输、防潮、防震、防锈和防野蛮装卸等要求，以确保货物安全无损地运抵指定地点。若包装不善所引起的标的物锈蚀、损坏和损失等一切风险均由成交供应商承担。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报价要求</w:t>
            </w:r>
          </w:p>
        </w:tc>
        <w:tc>
          <w:tcPr>
            <w:tcW w:w="71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szCs w:val="24"/>
              </w:rPr>
            </w:pPr>
            <w:r>
              <w:rPr>
                <w:rFonts w:hint="eastAsia" w:ascii="宋体" w:hAnsi="宋体"/>
                <w:sz w:val="24"/>
                <w:szCs w:val="24"/>
              </w:rPr>
              <w:t>本项目投标价格为货物的价格及安装、调试、保修、售后服务、包装和运输、保险等货物伴随服务的费用、所需缴纳的所有税费，</w:t>
            </w:r>
            <w:r>
              <w:rPr>
                <w:sz w:val="24"/>
                <w:szCs w:val="24"/>
              </w:rPr>
              <w:t>采购人不承担由于本项目实施而产生的任何费用</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付款条件及合同支付</w:t>
            </w:r>
          </w:p>
        </w:tc>
        <w:tc>
          <w:tcPr>
            <w:tcW w:w="71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cs="宋体"/>
                <w:bCs/>
                <w:color w:val="auto"/>
                <w:sz w:val="24"/>
                <w:highlight w:val="none"/>
              </w:rPr>
              <w:t>合同签订生效且具备实施条件后7个工作日内，采购人支付合同金额的50%作为预付款；</w:t>
            </w:r>
            <w:r>
              <w:rPr>
                <w:rFonts w:hint="eastAsia" w:ascii="宋体" w:hAnsi="宋体" w:cs="宋体"/>
                <w:bCs/>
                <w:color w:val="auto"/>
                <w:sz w:val="24"/>
                <w:highlight w:val="none"/>
                <w:lang w:eastAsia="zh-CN"/>
              </w:rPr>
              <w:t>完成</w:t>
            </w:r>
            <w:r>
              <w:rPr>
                <w:rFonts w:hint="eastAsia" w:ascii="宋体" w:hAnsi="宋体" w:cs="宋体"/>
                <w:bCs/>
                <w:color w:val="auto"/>
                <w:sz w:val="24"/>
                <w:highlight w:val="none"/>
              </w:rPr>
              <w:t>供货、安装</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验收合格后20个工作日内</w:t>
            </w:r>
            <w:r>
              <w:rPr>
                <w:rFonts w:hint="eastAsia" w:ascii="宋体" w:hAnsi="宋体" w:cs="宋体"/>
                <w:bCs/>
                <w:color w:val="auto"/>
                <w:sz w:val="24"/>
                <w:highlight w:val="none"/>
                <w:lang w:eastAsia="zh-CN"/>
              </w:rPr>
              <w:t>支付剩余合同款项</w:t>
            </w: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责任认定</w:t>
            </w:r>
          </w:p>
        </w:tc>
        <w:tc>
          <w:tcPr>
            <w:tcW w:w="71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在质保期内，因中标供应商的原因，未能完全履行服务承诺，采购人有权追究中标供应商的责任。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政策性条件</w:t>
            </w:r>
          </w:p>
        </w:tc>
        <w:tc>
          <w:tcPr>
            <w:tcW w:w="71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投标供应商属于监狱企业、残疾人福利性单位视为小型、微型企业，享受中小企业政策扶持。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特殊条款</w:t>
            </w:r>
          </w:p>
        </w:tc>
        <w:tc>
          <w:tcPr>
            <w:tcW w:w="71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招标文件中的技术要求（规格）书为原则性要求，并不是详尽的要求，中标供应商有责任对投标文件中提出的技术规范、标准负责。中标供应商对投标内容所涉及的专利承担责任，并负责保护采购人的利益不受任何损害。一切由于文字、商标、技术等专利引起的法律裁决、诉讼和费用均与采购人无关。</w:t>
            </w:r>
          </w:p>
        </w:tc>
      </w:tr>
    </w:tbl>
    <w:p>
      <w:pPr>
        <w:pStyle w:val="6"/>
        <w:spacing w:line="240" w:lineRule="auto"/>
        <w:jc w:val="both"/>
      </w:pPr>
    </w:p>
    <w:p>
      <w:pPr>
        <w:pStyle w:val="7"/>
      </w:pPr>
    </w:p>
    <w:p>
      <w:pPr>
        <w:pStyle w:val="7"/>
      </w:pPr>
    </w:p>
    <w:p>
      <w:pPr>
        <w:pStyle w:val="7"/>
      </w:pPr>
    </w:p>
    <w:p>
      <w:pPr>
        <w:pStyle w:val="7"/>
      </w:pPr>
    </w:p>
    <w:p>
      <w:pPr>
        <w:pStyle w:val="6"/>
        <w:spacing w:line="240" w:lineRule="auto"/>
        <w:jc w:val="center"/>
      </w:pPr>
      <w:r>
        <w:t>第三章  投标人须知</w:t>
      </w:r>
    </w:p>
    <w:p>
      <w:pPr>
        <w:snapToGrid w:val="0"/>
        <w:spacing w:before="240" w:beforeLines="100" w:line="240" w:lineRule="auto"/>
        <w:jc w:val="center"/>
        <w:rPr>
          <w:rFonts w:ascii="宋体" w:hAnsi="宋体"/>
          <w:b/>
          <w:sz w:val="24"/>
        </w:rPr>
      </w:pPr>
      <w:r>
        <w:rPr>
          <w:rFonts w:ascii="宋体" w:hAnsi="宋体"/>
          <w:b/>
          <w:sz w:val="24"/>
        </w:rPr>
        <w:t>前附表</w:t>
      </w:r>
    </w:p>
    <w:tbl>
      <w:tblPr>
        <w:tblStyle w:val="27"/>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序号</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sz w:val="24"/>
                <w:lang w:eastAsia="zh-CN"/>
              </w:rPr>
            </w:pPr>
            <w:r>
              <w:rPr>
                <w:rFonts w:ascii="宋体" w:hAnsi="宋体"/>
                <w:b/>
                <w:sz w:val="24"/>
              </w:rPr>
              <w:t>项目名称：</w:t>
            </w:r>
            <w:r>
              <w:rPr>
                <w:rFonts w:hint="eastAsia" w:ascii="宋体" w:hAnsi="宋体"/>
                <w:kern w:val="0"/>
                <w:sz w:val="24"/>
                <w:lang w:eastAsia="zh-CN"/>
              </w:rPr>
              <w:t>2024年度平湖市公安局交通警察大队台式计算机及配套软件采购项目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bCs/>
                <w:sz w:val="24"/>
              </w:rPr>
              <w:t>采购内容</w:t>
            </w:r>
            <w:r>
              <w:rPr>
                <w:rFonts w:hint="eastAsia" w:ascii="宋体" w:hAnsi="宋体"/>
                <w:b/>
                <w:bCs/>
                <w:sz w:val="24"/>
              </w:rPr>
              <w:t>：</w:t>
            </w:r>
            <w:r>
              <w:rPr>
                <w:rFonts w:hint="eastAsia" w:ascii="宋体" w:hAnsi="宋体"/>
                <w:kern w:val="0"/>
                <w:sz w:val="24"/>
                <w:lang w:eastAsia="zh-CN"/>
              </w:rPr>
              <w:t>台式计算机、服务器及配套软件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hint="eastAsia" w:ascii="宋体" w:hAnsi="宋体"/>
                <w:b/>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投标保证金：</w:t>
            </w:r>
            <w:r>
              <w:rPr>
                <w:rFonts w:hint="eastAsia" w:ascii="宋体" w:hAnsi="宋体"/>
                <w:sz w:val="24"/>
              </w:rPr>
              <w:t>0元</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pPr>
            <w:r>
              <w:rPr>
                <w:rFonts w:hint="eastAsia" w:ascii="宋体" w:hAnsi="宋体"/>
                <w:b/>
                <w:sz w:val="24"/>
              </w:rPr>
              <w:t>答疑与澄清：</w:t>
            </w:r>
            <w:r>
              <w:rPr>
                <w:rFonts w:hint="eastAsia" w:ascii="宋体" w:hAnsi="宋体"/>
                <w:sz w:val="24"/>
              </w:rPr>
              <w:t>供应商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征集文件要求提交响应文件截止时间十五日前，在浙江政府采购网(http://zfcg.czt.zj.gov.cn)和平湖市公共资源交易中心网</w:t>
            </w:r>
            <w:r>
              <w:rPr>
                <w:rFonts w:hint="eastAsia" w:ascii="宋体" w:hAnsi="宋体"/>
                <w:sz w:val="24"/>
                <w:highlight w:val="none"/>
              </w:rPr>
              <w:t>（http://jxszwsjb.jiaxing.gov.cn/col/col1229743843/index.html）</w:t>
            </w:r>
            <w:r>
              <w:rPr>
                <w:rFonts w:hint="eastAsia" w:ascii="宋体" w:hAnsi="宋体"/>
                <w:sz w:val="24"/>
              </w:rPr>
              <w:t>上发布更正公告，请供应商在投标截止前及时关注。征集文件要澄清、答复、修改或补充，一经在上述媒体发布，即视所有供应商都已经收到相关文件。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6</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b/>
                <w:sz w:val="24"/>
              </w:rPr>
            </w:pPr>
            <w:r>
              <w:rPr>
                <w:rFonts w:hint="eastAsia" w:ascii="宋体" w:hAnsi="宋体" w:cs="宋体"/>
                <w:b/>
                <w:bCs/>
                <w:sz w:val="24"/>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7</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sz w:val="24"/>
              </w:rPr>
            </w:pPr>
            <w:r>
              <w:rPr>
                <w:rFonts w:hint="eastAsia" w:ascii="宋体" w:hAnsi="宋体" w:cs="宋体"/>
                <w:b/>
                <w:bCs/>
                <w:sz w:val="24"/>
              </w:rPr>
              <w:t>上传电子投标文件时间</w:t>
            </w:r>
            <w:r>
              <w:rPr>
                <w:rFonts w:hint="eastAsia" w:ascii="宋体" w:hAnsi="宋体" w:cs="宋体"/>
                <w:sz w:val="24"/>
              </w:rPr>
              <w:t>：</w:t>
            </w:r>
            <w:r>
              <w:rPr>
                <w:rFonts w:hint="eastAsia" w:ascii="宋体" w:hAnsi="宋体" w:cs="宋体"/>
                <w:sz w:val="24"/>
                <w:lang w:eastAsia="zh-CN"/>
              </w:rPr>
              <w:t>2024年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10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10 </w:t>
            </w:r>
            <w:r>
              <w:rPr>
                <w:rFonts w:hint="eastAsia" w:ascii="宋体" w:hAnsi="宋体" w:cs="宋体"/>
                <w:sz w:val="24"/>
                <w:highlight w:val="none"/>
              </w:rPr>
              <w:t>日</w:t>
            </w:r>
            <w:r>
              <w:rPr>
                <w:rFonts w:hint="eastAsia" w:ascii="宋体" w:hAnsi="宋体" w:cs="宋体"/>
                <w:sz w:val="24"/>
                <w:highlight w:val="none"/>
                <w:u w:val="single"/>
              </w:rPr>
              <w:t>9:</w:t>
            </w:r>
            <w:r>
              <w:rPr>
                <w:rFonts w:hint="eastAsia" w:ascii="宋体" w:hAnsi="宋体" w:cs="宋体"/>
                <w:sz w:val="24"/>
                <w:u w:val="single"/>
              </w:rPr>
              <w:t>00</w:t>
            </w:r>
            <w:r>
              <w:rPr>
                <w:rFonts w:hint="eastAsia" w:ascii="宋体" w:hAnsi="宋体" w:cs="宋体"/>
                <w:sz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8</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评标办法及评分标准：</w:t>
            </w:r>
            <w:r>
              <w:rPr>
                <w:rFonts w:ascii="宋体" w:hAnsi="宋体"/>
                <w:sz w:val="24"/>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9</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cs="宋体"/>
                <w:b/>
                <w:bCs/>
                <w:sz w:val="24"/>
              </w:rPr>
              <w:t>评标结果公告：</w:t>
            </w:r>
            <w:r>
              <w:rPr>
                <w:rFonts w:hint="eastAsia" w:ascii="宋体" w:hAnsi="宋体" w:cs="宋体"/>
                <w:sz w:val="24"/>
              </w:rPr>
              <w:t>评标结束后2个工作日内，评标结果公告于浙江省政府采购网(http://zfcg.czt.zj.gov.cn)和</w:t>
            </w:r>
            <w:r>
              <w:rPr>
                <w:rFonts w:hint="eastAsia" w:ascii="宋体" w:hAnsi="宋体"/>
                <w:sz w:val="24"/>
              </w:rPr>
              <w:t>平湖市</w:t>
            </w:r>
            <w:r>
              <w:rPr>
                <w:rFonts w:ascii="宋体" w:hAnsi="宋体"/>
                <w:sz w:val="24"/>
              </w:rPr>
              <w:t>公共资源交易中心网</w:t>
            </w:r>
            <w:r>
              <w:rPr>
                <w:rFonts w:ascii="宋体" w:hAnsi="宋体"/>
                <w:sz w:val="24"/>
                <w:highlight w:val="none"/>
              </w:rPr>
              <w:t>（</w:t>
            </w:r>
            <w:r>
              <w:rPr>
                <w:rFonts w:hint="eastAsia" w:ascii="宋体" w:hAnsi="宋体"/>
                <w:sz w:val="24"/>
                <w:highlight w:val="none"/>
              </w:rPr>
              <w:t xml:space="preserve">https://jxszwsjb.jiaxing.gov.cn/col/col1229743843/index.html </w:t>
            </w:r>
            <w:r>
              <w:rPr>
                <w:rFonts w:ascii="宋体" w:hAnsi="宋体"/>
                <w:sz w:val="24"/>
                <w:highlight w:val="none"/>
              </w:rPr>
              <w:t>）</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10</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hint="eastAsia" w:ascii="宋体" w:hAnsi="宋体" w:cs="宋体"/>
                <w:b/>
                <w:bCs/>
                <w:sz w:val="24"/>
              </w:rPr>
              <w:t>中标公告及中标通知书：</w:t>
            </w:r>
            <w:r>
              <w:rPr>
                <w:rFonts w:hint="eastAsia" w:ascii="宋体" w:hAnsi="宋体" w:cs="宋体"/>
                <w:sz w:val="24"/>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2"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sz w:val="24"/>
              </w:rPr>
            </w:pPr>
            <w:r>
              <w:rPr>
                <w:rFonts w:hint="eastAsia" w:ascii="宋体" w:hAnsi="宋体"/>
                <w:b/>
                <w:sz w:val="24"/>
              </w:rPr>
              <w:t>信用记录：</w:t>
            </w:r>
          </w:p>
          <w:p>
            <w:pPr>
              <w:autoSpaceDE w:val="0"/>
              <w:autoSpaceDN w:val="0"/>
              <w:snapToGrid w:val="0"/>
              <w:spacing w:line="360" w:lineRule="auto"/>
              <w:textAlignment w:val="bottom"/>
              <w:rPr>
                <w:rFonts w:ascii="宋体" w:hAnsi="宋体" w:cs="宋体"/>
                <w:sz w:val="24"/>
              </w:rPr>
            </w:pPr>
            <w:r>
              <w:rPr>
                <w:rFonts w:hint="eastAsia" w:ascii="宋体" w:hAnsi="宋体"/>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2"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bCs/>
                <w:sz w:val="24"/>
                <w:highlight w:val="none"/>
              </w:rPr>
            </w:pPr>
            <w:r>
              <w:rPr>
                <w:rFonts w:hint="eastAsia" w:ascii="宋体" w:hAnsi="宋体"/>
                <w:b/>
                <w:bCs/>
                <w:sz w:val="24"/>
                <w:highlight w:val="none"/>
              </w:rPr>
              <w:t>政府采购节能环保产品：</w:t>
            </w:r>
          </w:p>
          <w:p>
            <w:pPr>
              <w:snapToGrid w:val="0"/>
              <w:spacing w:line="360" w:lineRule="auto"/>
              <w:rPr>
                <w:rFonts w:hint="eastAsia" w:ascii="宋体" w:hAnsi="宋体"/>
                <w:sz w:val="24"/>
                <w:highlight w:val="none"/>
              </w:rPr>
            </w:pPr>
            <w:r>
              <w:rPr>
                <w:rFonts w:hint="eastAsia" w:ascii="宋体" w:hAnsi="宋体"/>
                <w:b w:val="0"/>
                <w:bCs w:val="0"/>
                <w:sz w:val="24"/>
                <w:highlight w:val="none"/>
                <w:lang w:val="en-US" w:eastAsia="zh-CN"/>
              </w:rPr>
              <w:t>1、</w:t>
            </w:r>
            <w:r>
              <w:rPr>
                <w:rFonts w:hint="eastAsia" w:ascii="宋体" w:hAnsi="宋体"/>
                <w:sz w:val="24"/>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autoSpaceDE w:val="0"/>
              <w:autoSpaceDN w:val="0"/>
              <w:snapToGrid w:val="0"/>
              <w:spacing w:line="360" w:lineRule="auto"/>
              <w:textAlignment w:val="bottom"/>
              <w:rPr>
                <w:rFonts w:hint="eastAsia" w:ascii="宋体" w:hAnsi="宋体"/>
                <w:b w:val="0"/>
                <w:bCs w:val="0"/>
                <w:sz w:val="24"/>
                <w:highlight w:val="none"/>
              </w:rPr>
            </w:pPr>
            <w:r>
              <w:rPr>
                <w:rFonts w:hint="eastAsia" w:ascii="宋体" w:hAnsi="宋体"/>
                <w:b w:val="0"/>
                <w:bCs w:val="0"/>
                <w:sz w:val="24"/>
                <w:highlight w:val="none"/>
                <w:lang w:val="en-US" w:eastAsia="zh-CN"/>
              </w:rPr>
              <w:t>2、</w:t>
            </w:r>
            <w:r>
              <w:rPr>
                <w:rFonts w:hint="eastAsia" w:ascii="宋体" w:hAnsi="宋体"/>
                <w:b w:val="0"/>
                <w:bCs w:val="0"/>
                <w:sz w:val="24"/>
                <w:highlight w:val="none"/>
              </w:rPr>
              <w:t>产品属于政府强制采购节能品目的（详见《关于印发节能产品政府采购品目清单的通知》财库〔2019〕19号），投标人须按上款要求提供节能产品认证证书或规定网站证书查询截图。</w:t>
            </w:r>
          </w:p>
          <w:p>
            <w:pPr>
              <w:autoSpaceDE w:val="0"/>
              <w:autoSpaceDN w:val="0"/>
              <w:snapToGrid w:val="0"/>
              <w:spacing w:line="360" w:lineRule="auto"/>
              <w:textAlignment w:val="bottom"/>
              <w:rPr>
                <w:rFonts w:hint="eastAsia" w:ascii="宋体" w:hAnsi="宋体"/>
                <w:sz w:val="24"/>
              </w:rPr>
            </w:pPr>
            <w:r>
              <w:rPr>
                <w:rFonts w:hint="eastAsia" w:ascii="宋体" w:hAnsi="宋体"/>
                <w:b/>
                <w:bCs/>
                <w:sz w:val="24"/>
                <w:highlight w:val="none"/>
              </w:rPr>
              <w:t>产品属于政府强制采购节能产品品目的，投标人未提供节能产品的，其投标将作无效标处理</w:t>
            </w:r>
            <w:r>
              <w:rPr>
                <w:rFonts w:hint="eastAsia" w:ascii="宋体" w:hAnsi="宋体"/>
                <w:b/>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sz w:val="24"/>
              </w:rPr>
              <w:t>中小企业划分标准所属行业（具体根据《中小企业划型标准规定》执行）：</w:t>
            </w:r>
          </w:p>
          <w:p>
            <w:pPr>
              <w:snapToGrid w:val="0"/>
              <w:spacing w:line="360" w:lineRule="auto"/>
              <w:rPr>
                <w:rFonts w:ascii="宋体" w:hAnsi="宋体" w:cs="宋体"/>
                <w:b/>
                <w:kern w:val="0"/>
                <w:sz w:val="24"/>
              </w:rPr>
            </w:pPr>
            <w:r>
              <w:rPr>
                <w:rFonts w:hint="eastAsia" w:ascii="宋体" w:hAnsi="宋体"/>
                <w:sz w:val="24"/>
              </w:rPr>
              <w:t>采购标的：</w:t>
            </w:r>
            <w:r>
              <w:rPr>
                <w:rFonts w:hint="eastAsia" w:ascii="宋体" w:hAnsi="宋体"/>
                <w:sz w:val="24"/>
                <w:lang w:eastAsia="zh-CN"/>
              </w:rPr>
              <w:t>台式计算机</w:t>
            </w:r>
            <w:r>
              <w:rPr>
                <w:rFonts w:hint="eastAsia" w:ascii="宋体" w:hAnsi="宋体"/>
                <w:sz w:val="24"/>
              </w:rPr>
              <w:t>；所属行业：工业。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sz w:val="24"/>
              </w:rPr>
              <w:t>中小企业预留份额情况：</w:t>
            </w:r>
            <w:r>
              <w:rPr>
                <w:rFonts w:hint="eastAsia" w:ascii="宋体" w:hAnsi="宋体"/>
                <w:sz w:val="24"/>
              </w:rPr>
              <w:t>根据《政府采购促进中小企业发展管理办法》财库〔2020〕46号文件的规定，本项目</w:t>
            </w:r>
            <w:r>
              <w:rPr>
                <w:rFonts w:hint="eastAsia" w:ascii="宋体" w:hAnsi="宋体"/>
                <w:sz w:val="24"/>
                <w:u w:val="single"/>
              </w:rPr>
              <w:t xml:space="preserve"> 否 </w:t>
            </w:r>
            <w:r>
              <w:rPr>
                <w:rFonts w:hint="eastAsia" w:ascii="宋体" w:hAnsi="宋体"/>
                <w:sz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bCs/>
                <w:sz w:val="24"/>
              </w:rPr>
            </w:pPr>
            <w:r>
              <w:rPr>
                <w:rFonts w:hint="eastAsia" w:ascii="宋体" w:hAnsi="宋体"/>
                <w:b/>
                <w:bCs/>
                <w:sz w:val="24"/>
              </w:rPr>
              <w:t>小微企业有关政策：</w:t>
            </w:r>
          </w:p>
          <w:p>
            <w:pPr>
              <w:autoSpaceDE w:val="0"/>
              <w:autoSpaceDN w:val="0"/>
              <w:snapToGrid w:val="0"/>
              <w:spacing w:line="460" w:lineRule="exact"/>
              <w:textAlignment w:val="bottom"/>
              <w:rPr>
                <w:rFonts w:ascii="宋体" w:hAnsi="宋体"/>
                <w:sz w:val="24"/>
              </w:rPr>
            </w:pPr>
            <w:r>
              <w:rPr>
                <w:rFonts w:hint="eastAsia" w:ascii="宋体" w:hAnsi="宋体"/>
                <w:sz w:val="24"/>
              </w:rPr>
              <w:t>根据财库〔2020〕46号的相关规定，在货物采购项目中，货物由中小企业制造，即货物由中小企业生产且使用该中小企业商号或者注册商标的，在评审时对小型和微型企业的投标报价给予</w:t>
            </w:r>
            <w:r>
              <w:rPr>
                <w:rFonts w:hint="eastAsia" w:ascii="宋体" w:hAnsi="宋体"/>
                <w:b/>
                <w:bCs/>
                <w:sz w:val="24"/>
                <w:u w:val="single"/>
              </w:rPr>
              <w:t xml:space="preserve"> 10% </w:t>
            </w:r>
            <w:r>
              <w:rPr>
                <w:rFonts w:hint="eastAsia" w:ascii="宋体" w:hAnsi="宋体"/>
                <w:sz w:val="24"/>
              </w:rPr>
              <w:t>的扣除，取扣除后的价格作为最终投标报价（此最终投标报价仅作为价格分计算）。属于</w:t>
            </w:r>
            <w:r>
              <w:rPr>
                <w:rFonts w:hint="eastAsia" w:ascii="宋体" w:hAnsi="宋体"/>
                <w:b/>
                <w:bCs/>
                <w:sz w:val="24"/>
              </w:rPr>
              <w:t>小型</w:t>
            </w:r>
            <w:r>
              <w:rPr>
                <w:rFonts w:hint="eastAsia" w:ascii="宋体" w:hAnsi="宋体"/>
                <w:sz w:val="24"/>
              </w:rPr>
              <w:t>和</w:t>
            </w:r>
            <w:r>
              <w:rPr>
                <w:rFonts w:hint="eastAsia" w:ascii="宋体" w:hAnsi="宋体"/>
                <w:b/>
                <w:bCs/>
                <w:sz w:val="24"/>
              </w:rPr>
              <w:t>微型</w:t>
            </w:r>
            <w:r>
              <w:rPr>
                <w:rFonts w:hint="eastAsia" w:ascii="宋体" w:hAnsi="宋体"/>
                <w:sz w:val="24"/>
              </w:rPr>
              <w:t>企业的，投标文件中投标人必须提供《中小企业声明函》，并在报价明细表中说明情况。</w:t>
            </w:r>
          </w:p>
          <w:p>
            <w:pPr>
              <w:autoSpaceDE w:val="0"/>
              <w:autoSpaceDN w:val="0"/>
              <w:snapToGrid w:val="0"/>
              <w:spacing w:line="460" w:lineRule="exact"/>
              <w:textAlignment w:val="bottom"/>
              <w:rPr>
                <w:rFonts w:ascii="宋体" w:hAnsi="宋体"/>
                <w:sz w:val="24"/>
              </w:rPr>
            </w:pPr>
            <w:r>
              <w:rPr>
                <w:rFonts w:hint="eastAsia" w:ascii="宋体" w:hAnsi="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snapToGrid w:val="0"/>
              <w:spacing w:line="460" w:lineRule="exact"/>
              <w:textAlignment w:val="bottom"/>
              <w:rPr>
                <w:rFonts w:ascii="宋体" w:hAnsi="宋体"/>
                <w:sz w:val="24"/>
              </w:rPr>
            </w:pPr>
            <w:r>
              <w:rPr>
                <w:rFonts w:hint="eastAsia" w:ascii="宋体" w:hAnsi="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60" w:lineRule="auto"/>
              <w:rPr>
                <w:rFonts w:ascii="宋体" w:hAnsi="宋体"/>
                <w:b/>
                <w:sz w:val="24"/>
              </w:rPr>
            </w:pPr>
            <w:r>
              <w:rPr>
                <w:rFonts w:hint="eastAsia" w:ascii="宋体" w:hAnsi="宋体"/>
                <w:b/>
                <w:bCs/>
                <w:sz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cs="宋体"/>
                <w:kern w:val="0"/>
                <w:sz w:val="24"/>
                <w:lang w:val="en-US" w:eastAsia="zh-CN"/>
              </w:rPr>
            </w:pPr>
            <w:r>
              <w:rPr>
                <w:rFonts w:hint="eastAsia" w:ascii="宋体" w:hAnsi="宋体" w:cs="宋体"/>
                <w:kern w:val="0"/>
                <w:sz w:val="24"/>
                <w:lang w:val="en-US" w:eastAsia="zh-CN"/>
              </w:rPr>
              <w:t>16</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bCs/>
                <w:sz w:val="24"/>
              </w:rPr>
            </w:pPr>
            <w:r>
              <w:rPr>
                <w:rFonts w:hint="eastAsia" w:ascii="宋体" w:hAnsi="宋体" w:cs="宋体"/>
                <w:b/>
                <w:bCs/>
                <w:sz w:val="24"/>
              </w:rPr>
              <w:t>首台套政策：</w:t>
            </w:r>
            <w:r>
              <w:rPr>
                <w:rFonts w:hint="eastAsia" w:ascii="宋体" w:hAnsi="宋体" w:cs="宋体"/>
                <w:sz w:val="24"/>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17</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bCs/>
                <w:sz w:val="24"/>
              </w:rPr>
            </w:pPr>
            <w:r>
              <w:rPr>
                <w:rFonts w:ascii="宋体" w:hAnsi="宋体"/>
                <w:b/>
                <w:sz w:val="24"/>
              </w:rPr>
              <w:t>签订合同时间：</w:t>
            </w:r>
            <w:r>
              <w:rPr>
                <w:rFonts w:hint="eastAsia" w:ascii="宋体" w:hAnsi="宋体" w:cs="宋体"/>
                <w:sz w:val="24"/>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18</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rPr>
                <w:rFonts w:hint="eastAsia" w:ascii="宋体" w:hAnsi="宋体" w:eastAsia="宋体" w:cs="宋体"/>
                <w:bCs/>
                <w:sz w:val="24"/>
                <w:highlight w:val="none"/>
                <w:lang w:eastAsia="zh-CN"/>
              </w:rPr>
            </w:pPr>
            <w:r>
              <w:rPr>
                <w:rFonts w:hint="eastAsia" w:ascii="宋体" w:hAnsi="宋体" w:cs="宋体"/>
                <w:b/>
                <w:bCs/>
                <w:sz w:val="24"/>
                <w:highlight w:val="none"/>
              </w:rPr>
              <w:t>付款方式</w:t>
            </w:r>
            <w:r>
              <w:rPr>
                <w:rFonts w:hint="eastAsia" w:ascii="宋体" w:hAnsi="宋体" w:cs="宋体"/>
                <w:b/>
                <w:bCs/>
                <w:sz w:val="24"/>
                <w:highlight w:val="none"/>
                <w:lang w:eastAsia="zh-CN"/>
              </w:rPr>
              <w:t>：</w:t>
            </w:r>
            <w:r>
              <w:rPr>
                <w:rFonts w:hint="eastAsia" w:ascii="宋体" w:hAnsi="宋体" w:cs="宋体"/>
                <w:bCs/>
                <w:color w:val="auto"/>
                <w:sz w:val="24"/>
                <w:highlight w:val="none"/>
              </w:rPr>
              <w:t>合同签订生效且具备实施条件后7个工作日内，采购人支付合同金额的50%作为预付款；</w:t>
            </w:r>
            <w:r>
              <w:rPr>
                <w:rFonts w:hint="eastAsia" w:ascii="宋体" w:hAnsi="宋体" w:cs="宋体"/>
                <w:bCs/>
                <w:color w:val="auto"/>
                <w:sz w:val="24"/>
                <w:highlight w:val="none"/>
                <w:lang w:eastAsia="zh-CN"/>
              </w:rPr>
              <w:t>完成</w:t>
            </w:r>
            <w:r>
              <w:rPr>
                <w:rFonts w:hint="eastAsia" w:ascii="宋体" w:hAnsi="宋体" w:cs="宋体"/>
                <w:bCs/>
                <w:color w:val="auto"/>
                <w:sz w:val="24"/>
                <w:highlight w:val="none"/>
              </w:rPr>
              <w:t>供货、安装</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验收合格后20个工作日内</w:t>
            </w:r>
            <w:r>
              <w:rPr>
                <w:rFonts w:hint="eastAsia" w:ascii="宋体" w:hAnsi="宋体" w:cs="宋体"/>
                <w:bCs/>
                <w:color w:val="auto"/>
                <w:sz w:val="24"/>
                <w:highlight w:val="none"/>
                <w:lang w:eastAsia="zh-CN"/>
              </w:rPr>
              <w:t>支付剩余合同款项</w:t>
            </w: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19</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b/>
                <w:sz w:val="24"/>
                <w:highlight w:val="none"/>
                <w:lang w:eastAsia="zh-CN"/>
              </w:rPr>
            </w:pPr>
            <w:r>
              <w:rPr>
                <w:rFonts w:hint="eastAsia" w:ascii="宋体" w:hAnsi="宋体"/>
                <w:b/>
                <w:sz w:val="24"/>
                <w:highlight w:val="none"/>
              </w:rPr>
              <w:t>供货及安装</w:t>
            </w:r>
            <w:r>
              <w:rPr>
                <w:rFonts w:hint="eastAsia" w:ascii="宋体" w:hAnsi="宋体"/>
                <w:b/>
                <w:sz w:val="24"/>
                <w:highlight w:val="none"/>
                <w:lang w:eastAsia="zh-CN"/>
              </w:rPr>
              <w:t>调试</w:t>
            </w:r>
            <w:r>
              <w:rPr>
                <w:rFonts w:hint="eastAsia" w:ascii="宋体" w:hAnsi="宋体"/>
                <w:b/>
                <w:sz w:val="24"/>
                <w:highlight w:val="none"/>
              </w:rPr>
              <w:t>时间：</w:t>
            </w:r>
            <w:r>
              <w:rPr>
                <w:rFonts w:hint="eastAsia" w:ascii="宋体" w:hAnsi="宋体"/>
                <w:b w:val="0"/>
                <w:bCs/>
                <w:sz w:val="24"/>
                <w:highlight w:val="none"/>
                <w:lang w:eastAsia="zh-CN"/>
              </w:rPr>
              <w:t>自合同签订之日</w:t>
            </w:r>
            <w:bookmarkStart w:id="46" w:name="_GoBack"/>
            <w:r>
              <w:rPr>
                <w:rFonts w:hint="eastAsia" w:ascii="宋体" w:hAnsi="宋体"/>
                <w:b w:val="0"/>
                <w:bCs/>
                <w:sz w:val="24"/>
                <w:highlight w:val="none"/>
                <w:lang w:eastAsia="zh-CN"/>
              </w:rPr>
              <w:t>起</w:t>
            </w:r>
            <w:r>
              <w:rPr>
                <w:rFonts w:hint="eastAsia" w:ascii="宋体" w:hAnsi="宋体"/>
                <w:b w:val="0"/>
                <w:bCs/>
                <w:sz w:val="24"/>
                <w:highlight w:val="none"/>
                <w:lang w:val="en-US" w:eastAsia="zh-CN"/>
              </w:rPr>
              <w:t>15天</w:t>
            </w:r>
            <w:r>
              <w:rPr>
                <w:rFonts w:hint="eastAsia" w:ascii="宋体" w:hAnsi="宋体"/>
                <w:b w:val="0"/>
                <w:bCs/>
                <w:sz w:val="24"/>
                <w:highlight w:val="none"/>
                <w:lang w:eastAsia="zh-CN"/>
              </w:rPr>
              <w:t>内</w:t>
            </w:r>
            <w:r>
              <w:rPr>
                <w:rFonts w:hint="eastAsia" w:ascii="宋体" w:hAnsi="宋体"/>
                <w:b w:val="0"/>
                <w:bCs/>
                <w:sz w:val="24"/>
                <w:highlight w:val="none"/>
                <w:lang w:eastAsia="zh-CN"/>
              </w:rPr>
              <w:t>完成</w:t>
            </w:r>
            <w:bookmarkEnd w:id="46"/>
            <w:r>
              <w:rPr>
                <w:rFonts w:hint="eastAsia" w:ascii="宋体" w:hAnsi="宋体"/>
                <w:b w:val="0"/>
                <w:bCs/>
                <w:sz w:val="24"/>
                <w:highlight w:val="none"/>
                <w:lang w:eastAsia="zh-CN"/>
              </w:rPr>
              <w:t>产品交货、安装、调试。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20</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投标文件有效期：</w:t>
            </w:r>
            <w:r>
              <w:rPr>
                <w:rFonts w:hint="eastAsia" w:ascii="宋体" w:hAnsi="宋体"/>
                <w:sz w:val="24"/>
                <w:u w:val="single"/>
              </w:rPr>
              <w:t xml:space="preserve"> 90 </w:t>
            </w:r>
            <w:r>
              <w:rPr>
                <w:rFonts w:ascii="宋体" w:hAnsi="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bCs/>
                <w:kern w:val="0"/>
                <w:sz w:val="24"/>
              </w:rPr>
              <w:t>履约保证金：</w:t>
            </w:r>
            <w:r>
              <w:rPr>
                <w:rFonts w:hint="eastAsia" w:ascii="宋体" w:hAnsi="宋体"/>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ascii="宋体" w:hAnsi="宋体"/>
                <w:b/>
                <w:sz w:val="24"/>
              </w:rPr>
              <w:t>解释：</w:t>
            </w:r>
            <w:r>
              <w:rPr>
                <w:rFonts w:ascii="宋体" w:hAnsi="宋体"/>
                <w:sz w:val="24"/>
              </w:rPr>
              <w:t>本招标文件的解释权属于</w:t>
            </w:r>
            <w:r>
              <w:rPr>
                <w:rFonts w:hint="eastAsia" w:ascii="宋体" w:hAnsi="宋体"/>
                <w:sz w:val="24"/>
              </w:rPr>
              <w:t>采购人和平湖市公共资源交易中心</w:t>
            </w:r>
            <w:r>
              <w:rPr>
                <w:rFonts w:ascii="宋体" w:hAnsi="宋体"/>
                <w:sz w:val="24"/>
              </w:rPr>
              <w:t>。</w:t>
            </w:r>
          </w:p>
        </w:tc>
      </w:tr>
    </w:tbl>
    <w:p>
      <w:pPr>
        <w:pStyle w:val="18"/>
        <w:snapToGrid w:val="0"/>
        <w:spacing w:beforeLines="0" w:afterLines="0" w:line="360" w:lineRule="auto"/>
        <w:outlineLvl w:val="1"/>
        <w:rPr>
          <w:rFonts w:hAnsi="宋体"/>
          <w:b/>
        </w:rPr>
      </w:pPr>
    </w:p>
    <w:p>
      <w:pPr>
        <w:pStyle w:val="18"/>
        <w:snapToGrid w:val="0"/>
        <w:spacing w:beforeLines="0" w:afterLines="0" w:line="360" w:lineRule="auto"/>
        <w:ind w:left="802" w:leftChars="267" w:hanging="241" w:hangingChars="100"/>
        <w:outlineLvl w:val="1"/>
        <w:rPr>
          <w:rFonts w:hAnsi="宋体"/>
          <w:b/>
        </w:rPr>
      </w:pPr>
      <w:r>
        <w:rPr>
          <w:rFonts w:hAnsi="宋体"/>
          <w:b/>
        </w:rPr>
        <w:t>一</w:t>
      </w:r>
      <w:r>
        <w:rPr>
          <w:rFonts w:hint="eastAsia" w:hAnsi="宋体"/>
          <w:b/>
        </w:rPr>
        <w:t>、</w:t>
      </w:r>
      <w:r>
        <w:rPr>
          <w:rFonts w:hAnsi="宋体"/>
          <w:b/>
        </w:rPr>
        <w:t>总  则</w:t>
      </w:r>
    </w:p>
    <w:p>
      <w:pPr>
        <w:snapToGrid w:val="0"/>
        <w:spacing w:line="520" w:lineRule="exact"/>
        <w:ind w:firstLine="482" w:firstLineChars="200"/>
        <w:rPr>
          <w:rFonts w:ascii="宋体" w:hAnsi="宋体"/>
          <w:b/>
          <w:sz w:val="24"/>
        </w:rPr>
      </w:pPr>
      <w:r>
        <w:rPr>
          <w:rFonts w:ascii="宋体" w:hAnsi="宋体"/>
          <w:b/>
          <w:sz w:val="24"/>
        </w:rPr>
        <w:t>（一） 适用范围</w:t>
      </w:r>
    </w:p>
    <w:p>
      <w:pPr>
        <w:snapToGrid w:val="0"/>
        <w:spacing w:line="520" w:lineRule="exact"/>
        <w:ind w:firstLine="480" w:firstLineChars="200"/>
        <w:rPr>
          <w:rFonts w:ascii="宋体" w:hAnsi="宋体"/>
          <w:sz w:val="24"/>
        </w:rPr>
      </w:pPr>
      <w:r>
        <w:rPr>
          <w:rFonts w:hint="eastAsia" w:ascii="宋体" w:hAnsi="宋体"/>
          <w:sz w:val="24"/>
        </w:rPr>
        <w:t>本招标文件适用于本次所述项目的招标、评标、定标、验收、合同履约、付款等</w:t>
      </w:r>
      <w:r>
        <w:rPr>
          <w:rFonts w:ascii="宋体" w:hAnsi="宋体"/>
          <w:sz w:val="24"/>
        </w:rPr>
        <w:t>（法律、法规另有规定的，从其规定）。</w:t>
      </w:r>
    </w:p>
    <w:p>
      <w:pPr>
        <w:snapToGrid w:val="0"/>
        <w:spacing w:line="520" w:lineRule="exact"/>
        <w:ind w:firstLine="482" w:firstLineChars="200"/>
        <w:rPr>
          <w:rFonts w:ascii="宋体" w:hAnsi="宋体"/>
          <w:b/>
          <w:sz w:val="24"/>
        </w:rPr>
      </w:pPr>
      <w:r>
        <w:rPr>
          <w:rFonts w:ascii="宋体" w:hAnsi="宋体"/>
          <w:b/>
          <w:sz w:val="24"/>
        </w:rPr>
        <w:t>（二）定义</w:t>
      </w:r>
    </w:p>
    <w:p>
      <w:pPr>
        <w:snapToGrid w:val="0"/>
        <w:spacing w:line="520" w:lineRule="exact"/>
        <w:ind w:firstLine="480" w:firstLineChars="200"/>
        <w:rPr>
          <w:rFonts w:ascii="宋体" w:hAnsi="宋体"/>
          <w:sz w:val="24"/>
        </w:rPr>
      </w:pPr>
      <w:r>
        <w:rPr>
          <w:rFonts w:ascii="宋体" w:hAnsi="宋体"/>
          <w:sz w:val="24"/>
        </w:rPr>
        <w:t>1.</w:t>
      </w:r>
      <w:r>
        <w:rPr>
          <w:rFonts w:hint="eastAsia" w:ascii="宋体" w:hAnsi="宋体"/>
          <w:sz w:val="24"/>
        </w:rPr>
        <w:t>“招标采购人”系指组织本次招标的平湖市公共资源交易中心（“招标人”）和采购人。</w:t>
      </w:r>
    </w:p>
    <w:p>
      <w:pPr>
        <w:snapToGrid w:val="0"/>
        <w:spacing w:line="520" w:lineRule="exact"/>
        <w:ind w:firstLine="480" w:firstLineChars="200"/>
        <w:rPr>
          <w:rFonts w:ascii="宋体" w:hAnsi="宋体"/>
          <w:sz w:val="24"/>
        </w:rPr>
      </w:pPr>
      <w:r>
        <w:rPr>
          <w:rFonts w:ascii="宋体" w:hAnsi="宋体"/>
          <w:sz w:val="24"/>
        </w:rPr>
        <w:t>2.“投标人”系指向招标</w:t>
      </w:r>
      <w:r>
        <w:rPr>
          <w:rFonts w:hint="eastAsia" w:ascii="宋体" w:hAnsi="宋体"/>
          <w:sz w:val="24"/>
        </w:rPr>
        <w:t>人</w:t>
      </w:r>
      <w:r>
        <w:rPr>
          <w:rFonts w:ascii="宋体" w:hAnsi="宋体"/>
          <w:sz w:val="24"/>
        </w:rPr>
        <w:t>提交投标文件的单位或个人。</w:t>
      </w:r>
    </w:p>
    <w:p>
      <w:pPr>
        <w:snapToGrid w:val="0"/>
        <w:spacing w:line="520" w:lineRule="exact"/>
        <w:ind w:firstLine="480" w:firstLineChars="200"/>
        <w:rPr>
          <w:rFonts w:ascii="宋体" w:hAnsi="宋体"/>
          <w:sz w:val="24"/>
        </w:rPr>
      </w:pPr>
      <w:r>
        <w:rPr>
          <w:rFonts w:ascii="宋体" w:hAnsi="宋体"/>
          <w:sz w:val="24"/>
        </w:rPr>
        <w:t>3.“产品”</w:t>
      </w:r>
      <w:r>
        <w:rPr>
          <w:rFonts w:hint="eastAsia" w:ascii="宋体" w:hAnsi="宋体"/>
          <w:sz w:val="24"/>
        </w:rPr>
        <w:t>系指供方按招标文件规定，须向采购人提供的一切设备、保险、税金、备品备件、工具、手册及其它有关技术资料和材料。</w:t>
      </w:r>
    </w:p>
    <w:p>
      <w:pPr>
        <w:snapToGrid w:val="0"/>
        <w:spacing w:line="520" w:lineRule="exact"/>
        <w:ind w:firstLine="480" w:firstLineChars="200"/>
        <w:rPr>
          <w:rFonts w:ascii="宋体" w:hAnsi="宋体"/>
          <w:sz w:val="24"/>
        </w:rPr>
      </w:pPr>
      <w:r>
        <w:rPr>
          <w:rFonts w:ascii="宋体" w:hAnsi="宋体"/>
          <w:sz w:val="24"/>
        </w:rPr>
        <w:t>4.</w:t>
      </w:r>
      <w:r>
        <w:rPr>
          <w:rFonts w:hint="eastAsia" w:ascii="宋体" w:hAnsi="宋体"/>
          <w:sz w:val="24"/>
        </w:rPr>
        <w:t>“服务”系指招标文件规定投标人须承担的安装、调试、技术协助、校准、培训、技术指导以及其他类似的义务。</w:t>
      </w:r>
    </w:p>
    <w:p>
      <w:pPr>
        <w:snapToGrid w:val="0"/>
        <w:spacing w:line="520" w:lineRule="exact"/>
        <w:ind w:firstLine="480" w:firstLineChars="200"/>
        <w:rPr>
          <w:rFonts w:ascii="宋体" w:hAnsi="宋体"/>
          <w:sz w:val="24"/>
        </w:rPr>
      </w:pPr>
      <w:r>
        <w:rPr>
          <w:rFonts w:hint="eastAsia" w:ascii="宋体" w:hAnsi="宋体"/>
          <w:sz w:val="24"/>
        </w:rPr>
        <w:t>5.“项目”系指投标人按招标文件规定向采购人提供的产品和服务。</w:t>
      </w:r>
    </w:p>
    <w:p>
      <w:pPr>
        <w:snapToGrid w:val="0"/>
        <w:spacing w:line="520" w:lineRule="exact"/>
        <w:ind w:firstLine="480" w:firstLineChars="200"/>
        <w:rPr>
          <w:rFonts w:ascii="宋体" w:hAnsi="宋体"/>
          <w:sz w:val="24"/>
        </w:rPr>
      </w:pPr>
      <w:r>
        <w:rPr>
          <w:rFonts w:hint="eastAsia" w:ascii="宋体" w:hAnsi="宋体"/>
          <w:sz w:val="24"/>
        </w:rPr>
        <w:t>6.“书面形式”包括信函、传真、电报等。</w:t>
      </w:r>
    </w:p>
    <w:p>
      <w:pPr>
        <w:snapToGrid w:val="0"/>
        <w:spacing w:line="520" w:lineRule="exact"/>
        <w:ind w:firstLine="480" w:firstLineChars="200"/>
        <w:jc w:val="left"/>
        <w:rPr>
          <w:rFonts w:ascii="宋体" w:hAnsi="宋体"/>
          <w:sz w:val="24"/>
        </w:rPr>
      </w:pPr>
      <w:r>
        <w:rPr>
          <w:rFonts w:hint="eastAsia" w:ascii="宋体" w:hAnsi="宋体"/>
          <w:sz w:val="24"/>
        </w:rPr>
        <w:t>7</w:t>
      </w:r>
      <w:r>
        <w:rPr>
          <w:rFonts w:ascii="宋体" w:hAnsi="宋体"/>
          <w:sz w:val="24"/>
        </w:rPr>
        <w:t>.“▲”系指实质性要求条款，</w:t>
      </w:r>
      <w:r>
        <w:rPr>
          <w:rFonts w:hint="eastAsia" w:ascii="宋体" w:hAnsi="宋体"/>
          <w:sz w:val="24"/>
        </w:rPr>
        <w:t xml:space="preserve">不满足实质性要求条款的投标文件无效。 </w:t>
      </w:r>
    </w:p>
    <w:p>
      <w:pPr>
        <w:snapToGrid w:val="0"/>
        <w:spacing w:line="520" w:lineRule="exact"/>
        <w:ind w:firstLine="720" w:firstLineChars="300"/>
        <w:jc w:val="left"/>
        <w:rPr>
          <w:rFonts w:ascii="宋体" w:hAnsi="宋体"/>
          <w:sz w:val="24"/>
        </w:rPr>
      </w:pPr>
      <w:r>
        <w:rPr>
          <w:rFonts w:hint="eastAsia" w:ascii="宋体" w:hAnsi="宋体"/>
          <w:sz w:val="24"/>
        </w:rPr>
        <w:t>“★”系指核心产品。</w:t>
      </w:r>
    </w:p>
    <w:p>
      <w:pPr>
        <w:snapToGrid w:val="0"/>
        <w:spacing w:line="520" w:lineRule="exact"/>
        <w:ind w:firstLine="482" w:firstLineChars="200"/>
        <w:rPr>
          <w:rFonts w:ascii="宋体" w:hAnsi="宋体"/>
          <w:b/>
          <w:sz w:val="24"/>
        </w:rPr>
      </w:pPr>
      <w:r>
        <w:rPr>
          <w:rFonts w:ascii="宋体" w:hAnsi="宋体"/>
          <w:b/>
          <w:sz w:val="24"/>
        </w:rPr>
        <w:t>（三）招标方式</w:t>
      </w:r>
    </w:p>
    <w:p>
      <w:pPr>
        <w:snapToGrid w:val="0"/>
        <w:spacing w:line="520" w:lineRule="exact"/>
        <w:ind w:firstLine="480" w:firstLineChars="200"/>
        <w:rPr>
          <w:rFonts w:ascii="宋体" w:hAnsi="宋体"/>
          <w:sz w:val="24"/>
        </w:rPr>
      </w:pPr>
      <w:r>
        <w:rPr>
          <w:rFonts w:ascii="宋体" w:hAnsi="宋体"/>
          <w:sz w:val="24"/>
        </w:rPr>
        <w:t>本次招标采用公开招标方式进行。</w:t>
      </w:r>
    </w:p>
    <w:p>
      <w:pPr>
        <w:snapToGrid w:val="0"/>
        <w:spacing w:line="520" w:lineRule="exact"/>
        <w:ind w:firstLine="482" w:firstLineChars="200"/>
        <w:rPr>
          <w:rFonts w:ascii="宋体" w:hAnsi="宋体"/>
          <w:b/>
          <w:sz w:val="24"/>
        </w:rPr>
      </w:pPr>
      <w:r>
        <w:rPr>
          <w:rFonts w:ascii="宋体" w:hAnsi="宋体"/>
          <w:b/>
          <w:sz w:val="24"/>
        </w:rPr>
        <w:t>（四）投标委托</w:t>
      </w:r>
    </w:p>
    <w:p>
      <w:pPr>
        <w:pStyle w:val="3"/>
        <w:snapToGrid w:val="0"/>
        <w:spacing w:line="520" w:lineRule="exact"/>
        <w:ind w:firstLine="464" w:firstLineChars="200"/>
        <w:rPr>
          <w:rFonts w:hAnsi="宋体"/>
          <w:sz w:val="24"/>
        </w:rPr>
      </w:pPr>
      <w:r>
        <w:rPr>
          <w:rFonts w:hAnsi="宋体"/>
          <w:sz w:val="24"/>
        </w:rPr>
        <w:t>如投标人代表不是法定代表人，须有法定代表人出具的授权委托书（格式见第</w:t>
      </w:r>
      <w:r>
        <w:rPr>
          <w:rFonts w:hint="eastAsia" w:hAnsi="宋体"/>
          <w:sz w:val="24"/>
        </w:rPr>
        <w:t>六章</w:t>
      </w:r>
      <w:r>
        <w:rPr>
          <w:rFonts w:hAnsi="宋体"/>
          <w:sz w:val="24"/>
        </w:rPr>
        <w:t>）。</w:t>
      </w:r>
    </w:p>
    <w:p>
      <w:pPr>
        <w:snapToGrid w:val="0"/>
        <w:spacing w:line="520" w:lineRule="exact"/>
        <w:ind w:firstLine="482" w:firstLineChars="200"/>
        <w:rPr>
          <w:rFonts w:ascii="宋体" w:hAnsi="宋体"/>
          <w:b/>
          <w:sz w:val="24"/>
        </w:rPr>
      </w:pPr>
      <w:r>
        <w:rPr>
          <w:rFonts w:ascii="宋体" w:hAnsi="宋体"/>
          <w:b/>
          <w:sz w:val="24"/>
        </w:rPr>
        <w:t>（五）投标费用</w:t>
      </w:r>
    </w:p>
    <w:p>
      <w:pPr>
        <w:snapToGrid w:val="0"/>
        <w:spacing w:line="520" w:lineRule="exact"/>
        <w:ind w:firstLine="480" w:firstLineChars="200"/>
        <w:rPr>
          <w:rFonts w:ascii="宋体" w:hAnsi="宋体"/>
          <w:sz w:val="24"/>
        </w:rPr>
      </w:pPr>
      <w:r>
        <w:rPr>
          <w:rFonts w:ascii="宋体" w:hAnsi="宋体"/>
          <w:sz w:val="24"/>
        </w:rPr>
        <w:t>不论投标结果如何，投标人均应自行承担所有与投标有关的全部费用（招标文件有相</w:t>
      </w:r>
      <w:r>
        <w:rPr>
          <w:rFonts w:hint="eastAsia" w:ascii="宋体" w:hAnsi="宋体"/>
          <w:sz w:val="24"/>
        </w:rPr>
        <w:t>关</w:t>
      </w:r>
      <w:r>
        <w:rPr>
          <w:rFonts w:ascii="宋体" w:hAnsi="宋体"/>
          <w:sz w:val="24"/>
        </w:rPr>
        <w:t>规定除外）。</w:t>
      </w:r>
    </w:p>
    <w:p>
      <w:pPr>
        <w:snapToGrid w:val="0"/>
        <w:spacing w:line="520" w:lineRule="exact"/>
        <w:ind w:firstLine="482" w:firstLineChars="200"/>
        <w:rPr>
          <w:rFonts w:ascii="宋体" w:hAnsi="宋体"/>
          <w:b/>
          <w:sz w:val="24"/>
        </w:rPr>
      </w:pPr>
      <w:r>
        <w:rPr>
          <w:rFonts w:ascii="宋体" w:hAnsi="宋体"/>
          <w:b/>
          <w:sz w:val="24"/>
        </w:rPr>
        <w:t>（六）联合体投标</w:t>
      </w:r>
    </w:p>
    <w:p>
      <w:pPr>
        <w:snapToGrid w:val="0"/>
        <w:spacing w:line="520" w:lineRule="exact"/>
        <w:ind w:firstLine="480" w:firstLineChars="200"/>
        <w:rPr>
          <w:rFonts w:ascii="宋体" w:hAnsi="宋体"/>
          <w:sz w:val="24"/>
        </w:rPr>
      </w:pPr>
      <w:r>
        <w:rPr>
          <w:rFonts w:ascii="宋体" w:hAnsi="宋体"/>
          <w:sz w:val="24"/>
        </w:rPr>
        <w:t>本项目</w:t>
      </w:r>
      <w:r>
        <w:rPr>
          <w:rFonts w:hint="eastAsia" w:ascii="宋体" w:hAnsi="宋体"/>
          <w:sz w:val="24"/>
        </w:rPr>
        <w:t>不接受</w:t>
      </w:r>
      <w:r>
        <w:rPr>
          <w:rFonts w:ascii="宋体" w:hAnsi="宋体"/>
          <w:sz w:val="24"/>
        </w:rPr>
        <w:t>联合体投标。</w:t>
      </w:r>
    </w:p>
    <w:p>
      <w:pPr>
        <w:snapToGrid w:val="0"/>
        <w:spacing w:line="520" w:lineRule="exact"/>
        <w:ind w:firstLine="482" w:firstLineChars="200"/>
        <w:rPr>
          <w:rFonts w:ascii="宋体" w:hAnsi="宋体"/>
          <w:b/>
          <w:kern w:val="0"/>
          <w:sz w:val="24"/>
        </w:rPr>
      </w:pPr>
      <w:r>
        <w:rPr>
          <w:rFonts w:ascii="宋体" w:hAnsi="宋体"/>
          <w:b/>
          <w:sz w:val="24"/>
        </w:rPr>
        <w:t>（七）</w:t>
      </w:r>
      <w:r>
        <w:rPr>
          <w:rFonts w:ascii="宋体" w:hAnsi="宋体"/>
          <w:b/>
          <w:kern w:val="0"/>
          <w:sz w:val="24"/>
        </w:rPr>
        <w:t>转包与分包</w:t>
      </w:r>
    </w:p>
    <w:p>
      <w:pPr>
        <w:snapToGrid w:val="0"/>
        <w:spacing w:line="520" w:lineRule="exact"/>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pPr>
        <w:snapToGrid w:val="0"/>
        <w:spacing w:line="520" w:lineRule="exact"/>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cs="宋体"/>
          <w:kern w:val="0"/>
          <w:sz w:val="24"/>
        </w:rPr>
        <w:t>。</w:t>
      </w:r>
    </w:p>
    <w:p>
      <w:pPr>
        <w:snapToGrid w:val="0"/>
        <w:spacing w:line="520" w:lineRule="exact"/>
        <w:ind w:firstLine="482" w:firstLineChars="200"/>
        <w:rPr>
          <w:rFonts w:ascii="宋体" w:hAnsi="宋体"/>
          <w:b/>
          <w:sz w:val="24"/>
        </w:rPr>
      </w:pPr>
      <w:r>
        <w:rPr>
          <w:rFonts w:hint="eastAsia" w:ascii="宋体" w:hAnsi="宋体"/>
          <w:b/>
          <w:sz w:val="24"/>
        </w:rPr>
        <w:t>（八）是否允许采购进口产品</w:t>
      </w:r>
    </w:p>
    <w:p>
      <w:pPr>
        <w:snapToGrid w:val="0"/>
        <w:spacing w:line="520" w:lineRule="exact"/>
        <w:ind w:firstLine="480" w:firstLineChars="200"/>
        <w:rPr>
          <w:rFonts w:ascii="宋体" w:hAnsi="宋体"/>
          <w:sz w:val="24"/>
        </w:rPr>
      </w:pPr>
      <w:r>
        <w:rPr>
          <w:rFonts w:ascii="宋体" w:hAnsi="宋体" w:cs="宋体"/>
          <w:kern w:val="0"/>
          <w:sz w:val="24"/>
        </w:rPr>
        <w:t>本项目不允</w:t>
      </w:r>
      <w:r>
        <w:rPr>
          <w:rFonts w:hint="eastAsia" w:ascii="宋体" w:hAnsi="宋体" w:cs="宋体"/>
          <w:kern w:val="0"/>
          <w:sz w:val="24"/>
        </w:rPr>
        <w:t>许采购进口产品</w:t>
      </w:r>
      <w:r>
        <w:rPr>
          <w:rFonts w:ascii="宋体" w:hAnsi="宋体" w:cs="宋体"/>
          <w:kern w:val="0"/>
          <w:sz w:val="24"/>
        </w:rPr>
        <w:t>。</w:t>
      </w:r>
    </w:p>
    <w:p>
      <w:pPr>
        <w:numPr>
          <w:ilvl w:val="0"/>
          <w:numId w:val="4"/>
        </w:numPr>
        <w:snapToGrid w:val="0"/>
        <w:spacing w:line="520" w:lineRule="exact"/>
        <w:ind w:firstLine="482" w:firstLineChars="200"/>
        <w:rPr>
          <w:rFonts w:ascii="宋体" w:hAnsi="宋体"/>
          <w:b/>
          <w:sz w:val="24"/>
          <w:highlight w:val="none"/>
        </w:rPr>
      </w:pPr>
      <w:r>
        <w:rPr>
          <w:rFonts w:ascii="宋体" w:hAnsi="宋体"/>
          <w:b/>
          <w:sz w:val="24"/>
          <w:highlight w:val="none"/>
        </w:rPr>
        <w:t>特别说明：</w:t>
      </w:r>
    </w:p>
    <w:p>
      <w:pPr>
        <w:pStyle w:val="18"/>
        <w:snapToGrid w:val="0"/>
        <w:spacing w:beforeLines="0" w:afterLines="0" w:line="520" w:lineRule="exact"/>
        <w:ind w:firstLine="480" w:firstLineChars="200"/>
        <w:rPr>
          <w:rFonts w:hint="eastAsia" w:hAnsi="宋体"/>
        </w:rPr>
      </w:pPr>
      <w:r>
        <w:rPr>
          <w:rFonts w:hint="eastAsia" w:hAnsi="宋体"/>
        </w:rPr>
        <w:t>1</w:t>
      </w:r>
      <w:r>
        <w:rPr>
          <w:rFonts w:hint="eastAsia" w:hAnsi="宋体"/>
          <w:lang w:val="en-US" w:eastAsia="zh-CN"/>
        </w:rPr>
        <w:t>.</w:t>
      </w:r>
      <w:r>
        <w:rPr>
          <w:rFonts w:hint="eastAsia" w:hAnsi="宋体"/>
        </w:rPr>
        <w:t>除采购文件明确的品牌外，欢迎其他能满足本项目技术需求且性能与所明确品牌相当的产品参加。</w:t>
      </w:r>
    </w:p>
    <w:p>
      <w:pPr>
        <w:pStyle w:val="18"/>
        <w:snapToGrid w:val="0"/>
        <w:spacing w:beforeLines="0" w:afterLines="0" w:line="520" w:lineRule="exact"/>
        <w:ind w:firstLine="480" w:firstLineChars="200"/>
        <w:rPr>
          <w:rFonts w:hint="eastAsia" w:hAnsi="宋体"/>
        </w:rPr>
      </w:pPr>
      <w:r>
        <w:rPr>
          <w:rFonts w:hint="eastAsia" w:hAnsi="宋体"/>
        </w:rPr>
        <w:t>2</w:t>
      </w:r>
      <w:r>
        <w:rPr>
          <w:rFonts w:hint="eastAsia" w:hAnsi="宋体"/>
          <w:lang w:val="en-US" w:eastAsia="zh-CN"/>
        </w:rPr>
        <w:t>.</w:t>
      </w:r>
      <w:r>
        <w:rPr>
          <w:rFonts w:hint="eastAsia" w:hAnsi="宋体"/>
        </w:rPr>
        <w:t>需求中不允许偏离的实质性要求和条件，以“▲”号标明，如投标人未响应的，将被视为无效。</w:t>
      </w:r>
    </w:p>
    <w:p>
      <w:pPr>
        <w:pStyle w:val="18"/>
        <w:snapToGrid w:val="0"/>
        <w:spacing w:beforeLines="0" w:afterLines="0" w:line="520" w:lineRule="exact"/>
        <w:ind w:firstLine="480" w:firstLineChars="200"/>
        <w:rPr>
          <w:rFonts w:hAnsi="宋体"/>
        </w:rPr>
      </w:pPr>
      <w:r>
        <w:rPr>
          <w:rFonts w:hint="eastAsia" w:hAnsi="宋体"/>
          <w:lang w:val="en-US" w:eastAsia="zh-CN"/>
        </w:rPr>
        <w:t>3.</w:t>
      </w:r>
      <w:r>
        <w:rPr>
          <w:rFonts w:hint="eastAsia" w:hAnsi="宋体"/>
        </w:rPr>
        <w:t>采用最低评标价法的采购项目，提供相同品牌产品的不同投标人参加同一合同项下投标的，以其中通过资格审查、符合性审查且报价最低的参加评标</w:t>
      </w:r>
      <w:r>
        <w:rPr>
          <w:rFonts w:hint="eastAsia" w:hAnsi="宋体"/>
          <w:lang w:eastAsia="zh-CN"/>
        </w:rPr>
        <w:t>；</w:t>
      </w:r>
      <w:r>
        <w:rPr>
          <w:rFonts w:hint="eastAsia" w:hAnsi="宋体"/>
        </w:rPr>
        <w:t>报价相同的，由采购人或者采购人委托评标委员会按照招标文件规定的方式确定一个参加评标的投标人，招标文件未规定的采取随机抽取方式确定，其他投标无效。</w:t>
      </w:r>
    </w:p>
    <w:p>
      <w:pPr>
        <w:pStyle w:val="18"/>
        <w:snapToGrid w:val="0"/>
        <w:spacing w:beforeLines="0" w:afterLines="0" w:line="520" w:lineRule="exact"/>
        <w:ind w:firstLine="480" w:firstLineChars="200"/>
        <w:rPr>
          <w:rFonts w:hAnsi="宋体"/>
        </w:rPr>
      </w:pPr>
      <w:r>
        <w:rPr>
          <w:rFonts w:hint="eastAsia" w:hAnsi="宋体"/>
        </w:rPr>
        <w:t>使用综合评分法的采购项目，提供相同品牌产品且通过资格审查、符合审查的不同投标人参加同一合同项下投标的，按一家投标人计算，评审后得分最高的同品牌投标人获得中标人推荐资格</w:t>
      </w:r>
      <w:r>
        <w:rPr>
          <w:rFonts w:hint="eastAsia" w:hAnsi="宋体"/>
          <w:lang w:eastAsia="zh-CN"/>
        </w:rPr>
        <w:t>；</w:t>
      </w:r>
      <w:r>
        <w:rPr>
          <w:rFonts w:hint="eastAsia" w:hAnsi="宋体"/>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8"/>
        <w:snapToGrid w:val="0"/>
        <w:spacing w:beforeLines="0" w:afterLines="0" w:line="520" w:lineRule="exact"/>
        <w:ind w:firstLine="480" w:firstLineChars="200"/>
        <w:rPr>
          <w:rFonts w:hint="eastAsia" w:hAnsi="宋体"/>
        </w:rPr>
      </w:pPr>
      <w:r>
        <w:rPr>
          <w:rFonts w:hint="eastAsia" w:hAnsi="宋体"/>
        </w:rPr>
        <w:t>非单一产品采购项目，采购人应当根据采购项目技术构成、产品价格比重等合理确定核心产品，并在招标文件中载明。多家投标人提供的核心产品品牌相同的，按前两款规定处理。</w:t>
      </w:r>
    </w:p>
    <w:p>
      <w:pPr>
        <w:pStyle w:val="18"/>
        <w:snapToGrid w:val="0"/>
        <w:spacing w:beforeLines="0" w:afterLines="0" w:line="520" w:lineRule="exact"/>
        <w:ind w:firstLine="480" w:firstLineChars="200"/>
        <w:rPr>
          <w:rFonts w:hint="eastAsia" w:hAnsi="宋体"/>
        </w:rPr>
      </w:pPr>
      <w:r>
        <w:rPr>
          <w:rFonts w:hint="eastAsia" w:hAnsi="宋体"/>
          <w:lang w:val="en-US" w:eastAsia="zh-CN"/>
        </w:rPr>
        <w:t>4.</w:t>
      </w:r>
      <w:r>
        <w:rPr>
          <w:rFonts w:hint="eastAsia" w:hAnsi="宋体"/>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w:t>
      </w:r>
      <w:r>
        <w:rPr>
          <w:rFonts w:hint="eastAsia" w:hAnsi="宋体"/>
          <w:lang w:eastAsia="zh-CN"/>
        </w:rPr>
        <w:t>“</w:t>
      </w:r>
      <w:r>
        <w:rPr>
          <w:rFonts w:hint="eastAsia" w:hAnsi="宋体"/>
        </w:rPr>
        <w:t>政府采购节能环保产品</w:t>
      </w:r>
      <w:r>
        <w:rPr>
          <w:rFonts w:hint="eastAsia" w:hAnsi="宋体"/>
          <w:lang w:eastAsia="zh-CN"/>
        </w:rPr>
        <w:t>”</w:t>
      </w:r>
      <w:r>
        <w:rPr>
          <w:rFonts w:hint="eastAsia" w:hAnsi="宋体"/>
        </w:rPr>
        <w:t>要求执行。</w:t>
      </w:r>
    </w:p>
    <w:p>
      <w:pPr>
        <w:pStyle w:val="18"/>
        <w:snapToGrid w:val="0"/>
        <w:spacing w:beforeLines="0" w:afterLines="0" w:line="520" w:lineRule="exact"/>
        <w:ind w:firstLine="480" w:firstLineChars="200"/>
        <w:rPr>
          <w:rFonts w:hint="eastAsia" w:hAnsi="宋体" w:eastAsia="宋体"/>
          <w:lang w:eastAsia="zh-CN"/>
        </w:rPr>
      </w:pPr>
      <w:r>
        <w:rPr>
          <w:rFonts w:hint="eastAsia" w:hAnsi="宋体"/>
          <w:lang w:val="en-US" w:eastAsia="zh-CN"/>
        </w:rPr>
        <w:t>5.</w:t>
      </w:r>
      <w:r>
        <w:rPr>
          <w:rFonts w:hint="eastAsia" w:hAnsi="宋体"/>
        </w:rPr>
        <w:t>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r>
        <w:rPr>
          <w:rFonts w:hint="eastAsia" w:hAnsi="宋体"/>
          <w:lang w:eastAsia="zh-CN"/>
        </w:rPr>
        <w:t>。</w:t>
      </w:r>
    </w:p>
    <w:p>
      <w:pPr>
        <w:pStyle w:val="18"/>
        <w:snapToGrid w:val="0"/>
        <w:spacing w:beforeLines="0" w:afterLines="0" w:line="520" w:lineRule="exact"/>
        <w:ind w:firstLine="480" w:firstLineChars="200"/>
        <w:rPr>
          <w:rFonts w:hint="eastAsia" w:hAnsi="宋体"/>
          <w:lang w:eastAsia="zh-CN"/>
        </w:rPr>
      </w:pPr>
      <w:r>
        <w:rPr>
          <w:rFonts w:hint="eastAsia" w:hAnsi="宋体"/>
          <w:lang w:val="en-US" w:eastAsia="zh-CN"/>
        </w:rPr>
        <w:t>6.</w:t>
      </w:r>
      <w:r>
        <w:rPr>
          <w:rFonts w:hint="eastAsia" w:hAnsi="宋体"/>
        </w:rPr>
        <w:t>供应商承诺提供赠品、回扣、采购预算中本身不包含的其他商品或服务，视作无效承诺</w:t>
      </w:r>
      <w:r>
        <w:rPr>
          <w:rFonts w:hint="eastAsia" w:hAnsi="宋体"/>
          <w:lang w:eastAsia="zh-CN"/>
        </w:rPr>
        <w:t>。</w:t>
      </w:r>
    </w:p>
    <w:p>
      <w:pPr>
        <w:pStyle w:val="18"/>
        <w:snapToGrid w:val="0"/>
        <w:spacing w:beforeLines="0" w:afterLines="0" w:line="520" w:lineRule="exact"/>
        <w:ind w:firstLine="480" w:firstLineChars="200"/>
        <w:rPr>
          <w:rFonts w:hint="eastAsia" w:hAnsi="宋体"/>
        </w:rPr>
      </w:pPr>
      <w:r>
        <w:rPr>
          <w:rFonts w:hint="eastAsia" w:hAnsi="宋体"/>
          <w:lang w:val="en-US" w:eastAsia="zh-CN"/>
        </w:rPr>
        <w:t>7.</w:t>
      </w:r>
      <w:r>
        <w:rPr>
          <w:rFonts w:hint="eastAsia" w:hAnsi="宋体"/>
        </w:rPr>
        <w:t>投标人投标所使用的资格、信誉、荣誉、业绩与企业认证必须为本法人所拥有。投标人投标所使用的采购项目实施人员必须为本法人员工（或必须为本法人或控股公司正式员工）。</w:t>
      </w:r>
    </w:p>
    <w:p>
      <w:pPr>
        <w:pStyle w:val="18"/>
        <w:snapToGrid w:val="0"/>
        <w:spacing w:beforeLines="0" w:afterLines="0" w:line="520" w:lineRule="exact"/>
        <w:ind w:firstLine="480" w:firstLineChars="200"/>
        <w:rPr>
          <w:rFonts w:hint="eastAsia" w:hAnsi="宋体"/>
        </w:rPr>
      </w:pPr>
      <w:r>
        <w:rPr>
          <w:rFonts w:hint="eastAsia" w:hAnsi="宋体"/>
          <w:lang w:val="en-US" w:eastAsia="zh-CN"/>
        </w:rPr>
        <w:t>8</w:t>
      </w:r>
      <w:r>
        <w:rPr>
          <w:rFonts w:hint="eastAsia" w:hAnsi="宋体"/>
        </w:rPr>
        <w:t>.投标人应仔细阅读招标文件的所有内容，按照招标文件的要求提交投标文件，并对所提供的全部资料的真实性承担法律责任。</w:t>
      </w:r>
    </w:p>
    <w:p>
      <w:pPr>
        <w:pStyle w:val="18"/>
        <w:snapToGrid w:val="0"/>
        <w:spacing w:beforeLines="0" w:afterLines="0" w:line="520" w:lineRule="exact"/>
        <w:ind w:firstLine="480" w:firstLineChars="200"/>
        <w:rPr>
          <w:rFonts w:hAnsi="宋体"/>
          <w:b/>
        </w:rPr>
      </w:pPr>
      <w:r>
        <w:rPr>
          <w:rFonts w:hint="eastAsia" w:hAnsi="宋体"/>
          <w:lang w:val="en-US" w:eastAsia="zh-CN"/>
        </w:rPr>
        <w:t>9</w:t>
      </w:r>
      <w:r>
        <w:rPr>
          <w:rFonts w:hAnsi="宋体"/>
        </w:rPr>
        <w:t>.投标人在投标活动中提供任何虚假材料，其投标无效，并报监管部门查处；中标后发现的，</w:t>
      </w:r>
      <w:r>
        <w:rPr>
          <w:rFonts w:hint="eastAsia" w:hAnsi="宋体"/>
        </w:rPr>
        <w:t>中标人须</w:t>
      </w:r>
      <w:r>
        <w:rPr>
          <w:rFonts w:hAnsi="宋体"/>
        </w:rPr>
        <w:t>依照《中华人民共和国消费者权益保护法》第49条之规定由中标人双倍赔偿采购人，且民事赔偿并不免除违法投标人的行政与刑事责任。</w:t>
      </w:r>
    </w:p>
    <w:p>
      <w:pPr>
        <w:snapToGrid w:val="0"/>
        <w:spacing w:line="520" w:lineRule="exact"/>
        <w:ind w:firstLine="482" w:firstLineChars="200"/>
        <w:rPr>
          <w:rFonts w:ascii="宋体" w:hAnsi="宋体"/>
          <w:b/>
          <w:sz w:val="24"/>
        </w:rPr>
      </w:pPr>
      <w:r>
        <w:rPr>
          <w:rFonts w:ascii="宋体" w:hAnsi="宋体"/>
          <w:b/>
          <w:sz w:val="24"/>
        </w:rPr>
        <w:t>（</w:t>
      </w:r>
      <w:r>
        <w:rPr>
          <w:rFonts w:hint="eastAsia" w:ascii="宋体" w:hAnsi="宋体"/>
          <w:b/>
          <w:sz w:val="24"/>
        </w:rPr>
        <w:t>十</w:t>
      </w:r>
      <w:r>
        <w:rPr>
          <w:rFonts w:ascii="宋体" w:hAnsi="宋体"/>
          <w:b/>
          <w:sz w:val="24"/>
        </w:rPr>
        <w:t>）质疑和投诉</w:t>
      </w:r>
    </w:p>
    <w:p>
      <w:pPr>
        <w:pStyle w:val="36"/>
        <w:adjustRightInd w:val="0"/>
        <w:snapToGrid w:val="0"/>
        <w:spacing w:before="0" w:line="520" w:lineRule="exact"/>
        <w:ind w:firstLine="480"/>
        <w:rPr>
          <w:rFonts w:ascii="宋体" w:hAnsi="宋体"/>
        </w:rPr>
      </w:pPr>
      <w:r>
        <w:rPr>
          <w:rFonts w:hint="eastAsia" w:ascii="宋体" w:hAnsi="宋体"/>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6"/>
        <w:spacing w:before="0" w:line="520" w:lineRule="exact"/>
        <w:ind w:firstLine="480"/>
        <w:rPr>
          <w:rFonts w:ascii="宋体" w:hAnsi="宋体"/>
        </w:rPr>
      </w:pPr>
      <w:r>
        <w:rPr>
          <w:rFonts w:ascii="宋体" w:hAnsi="宋体"/>
        </w:rPr>
        <w:t>1.</w:t>
      </w:r>
      <w:r>
        <w:rPr>
          <w:rFonts w:hint="eastAsia" w:ascii="宋体" w:hAnsi="宋体"/>
        </w:rPr>
        <w:t>供应商询问</w:t>
      </w:r>
    </w:p>
    <w:p>
      <w:pPr>
        <w:pStyle w:val="36"/>
        <w:adjustRightInd w:val="0"/>
        <w:snapToGrid w:val="0"/>
        <w:spacing w:before="0" w:line="520" w:lineRule="exact"/>
        <w:ind w:firstLine="480"/>
        <w:rPr>
          <w:rFonts w:ascii="宋体" w:hAnsi="宋体"/>
        </w:rPr>
      </w:pPr>
      <w:r>
        <w:rPr>
          <w:rFonts w:hint="eastAsia" w:ascii="宋体" w:hAnsi="宋体"/>
        </w:rPr>
        <w:t>供应商对政府采购活动事项有疑问的，可以向</w:t>
      </w:r>
      <w:r>
        <w:rPr>
          <w:rFonts w:ascii="宋体" w:hAnsi="宋体"/>
        </w:rPr>
        <w:t>招标采购单位</w:t>
      </w:r>
      <w:r>
        <w:rPr>
          <w:rFonts w:hint="eastAsia" w:ascii="宋体" w:hAnsi="宋体"/>
        </w:rPr>
        <w:t>提出询问，</w:t>
      </w:r>
      <w:r>
        <w:rPr>
          <w:rFonts w:ascii="宋体" w:hAnsi="宋体"/>
        </w:rPr>
        <w:t>招标采购单位</w:t>
      </w:r>
      <w:r>
        <w:rPr>
          <w:rFonts w:hint="eastAsia" w:ascii="宋体" w:hAnsi="宋体"/>
        </w:rPr>
        <w:t>应当及时做出答复，但答复的内容不得涉及商业秘密。</w:t>
      </w:r>
    </w:p>
    <w:p>
      <w:pPr>
        <w:pStyle w:val="18"/>
        <w:snapToGrid w:val="0"/>
        <w:spacing w:beforeLines="0" w:afterLines="0" w:line="520" w:lineRule="exact"/>
        <w:ind w:firstLine="480" w:firstLineChars="200"/>
        <w:rPr>
          <w:rFonts w:hint="eastAsia" w:hAnsi="宋体"/>
          <w:highlight w:val="none"/>
        </w:rPr>
      </w:pPr>
      <w:r>
        <w:rPr>
          <w:rFonts w:hint="eastAsia" w:hAnsi="宋体"/>
          <w:highlight w:val="none"/>
        </w:rPr>
        <w:t>2.供应商质疑</w:t>
      </w:r>
    </w:p>
    <w:p>
      <w:pPr>
        <w:pStyle w:val="36"/>
        <w:spacing w:before="0" w:line="520" w:lineRule="exact"/>
        <w:ind w:firstLine="480"/>
        <w:rPr>
          <w:rFonts w:ascii="宋体" w:hAnsi="宋体"/>
          <w:strike w:val="0"/>
          <w:dstrike w:val="0"/>
          <w:highlight w:val="none"/>
        </w:rPr>
      </w:pPr>
      <w:r>
        <w:rPr>
          <w:rFonts w:hint="eastAsia" w:ascii="宋体" w:hAnsi="宋体"/>
          <w:strike w:val="0"/>
          <w:dstrike w:val="0"/>
          <w:highlight w:val="none"/>
        </w:rPr>
        <w:t>2.1采购文件质疑：供应商可在获取采购文件之日或者采购文件公告期限届满之日（公告期限届满后获取采购文件的，以公告期限届满之日为准）起7个工作日内发起；采购结果质疑：投标（响应）供应商可在采购结果公告期限届满之日起7个工作日内发起。</w:t>
      </w:r>
    </w:p>
    <w:p>
      <w:pPr>
        <w:pStyle w:val="18"/>
        <w:snapToGrid w:val="0"/>
        <w:spacing w:beforeLines="0" w:afterLines="0" w:line="520" w:lineRule="exact"/>
        <w:ind w:firstLine="480" w:firstLineChars="200"/>
        <w:rPr>
          <w:rFonts w:hint="eastAsia" w:hAnsi="宋体"/>
          <w:highlight w:val="none"/>
        </w:rPr>
      </w:pPr>
      <w:r>
        <w:rPr>
          <w:rFonts w:hint="eastAsia" w:ascii="宋体" w:hAnsi="宋体"/>
          <w:strike w:val="0"/>
          <w:dstrike w:val="0"/>
          <w:highlight w:val="none"/>
        </w:rPr>
        <w:t>2.2质疑应当以书面形式提出，格式见《政府采购质疑和投诉办法》（财政部令第94号）附件范本，下载网址：浙江政府采购网(</w:t>
      </w:r>
      <w:r>
        <w:rPr>
          <w:rFonts w:hint="eastAsia" w:ascii="宋体" w:hAnsi="宋体" w:cs="宋体"/>
          <w:bCs/>
          <w:strike w:val="0"/>
          <w:dstrike w:val="0"/>
          <w:highlight w:val="none"/>
        </w:rPr>
        <w:t>网https://login.zcygov.cn/login</w:t>
      </w:r>
      <w:r>
        <w:rPr>
          <w:rFonts w:hint="eastAsia" w:ascii="宋体" w:hAnsi="宋体"/>
          <w:strike w:val="0"/>
          <w:dstrike w:val="0"/>
          <w:highlight w:val="none"/>
        </w:rPr>
        <w:t>)，位置：“首页-下载专区-质疑投诉模板”。供应商提出质疑应当提交质疑函和必要的证明材料。</w:t>
      </w:r>
      <w:r>
        <w:rPr>
          <w:rFonts w:hint="eastAsia" w:hAnsi="宋体"/>
          <w:highlight w:val="none"/>
        </w:rPr>
        <w:t>供应商应当在法定质疑期内一次性提出针对同一采购程序环节的质疑。</w:t>
      </w:r>
    </w:p>
    <w:p>
      <w:pPr>
        <w:pStyle w:val="36"/>
        <w:spacing w:before="0" w:line="520" w:lineRule="exact"/>
        <w:ind w:firstLine="480"/>
        <w:rPr>
          <w:rFonts w:ascii="宋体" w:hAnsi="宋体"/>
          <w:strike w:val="0"/>
          <w:dstrike w:val="0"/>
          <w:highlight w:val="none"/>
        </w:rPr>
      </w:pPr>
      <w:r>
        <w:rPr>
          <w:rFonts w:hint="eastAsia" w:ascii="宋体" w:hAnsi="宋体"/>
          <w:strike w:val="0"/>
          <w:dstrike w:val="0"/>
          <w:highlight w:val="none"/>
        </w:rPr>
        <w:t>质疑函应当包括下列内容：</w:t>
      </w:r>
    </w:p>
    <w:p>
      <w:pPr>
        <w:pStyle w:val="36"/>
        <w:spacing w:before="0" w:line="520" w:lineRule="exact"/>
        <w:ind w:firstLine="480"/>
        <w:rPr>
          <w:rFonts w:ascii="宋体" w:hAnsi="宋体"/>
          <w:strike w:val="0"/>
          <w:dstrike w:val="0"/>
          <w:highlight w:val="none"/>
        </w:rPr>
      </w:pPr>
      <w:r>
        <w:rPr>
          <w:rFonts w:hint="eastAsia" w:ascii="宋体" w:hAnsi="宋体"/>
          <w:strike w:val="0"/>
          <w:dstrike w:val="0"/>
          <w:highlight w:val="none"/>
        </w:rPr>
        <w:t>a供应商的姓名或者名称、地址、邮编、联系人及联系电话；</w:t>
      </w:r>
    </w:p>
    <w:p>
      <w:pPr>
        <w:pStyle w:val="36"/>
        <w:spacing w:before="0" w:line="520" w:lineRule="exact"/>
        <w:ind w:firstLine="480"/>
        <w:rPr>
          <w:rFonts w:ascii="宋体" w:hAnsi="宋体"/>
          <w:strike w:val="0"/>
          <w:dstrike w:val="0"/>
          <w:highlight w:val="none"/>
        </w:rPr>
      </w:pPr>
      <w:r>
        <w:rPr>
          <w:rFonts w:hint="eastAsia" w:ascii="宋体" w:hAnsi="宋体"/>
          <w:strike w:val="0"/>
          <w:dstrike w:val="0"/>
          <w:highlight w:val="none"/>
        </w:rPr>
        <w:t>b质疑项目的名称、编号；</w:t>
      </w:r>
    </w:p>
    <w:p>
      <w:pPr>
        <w:pStyle w:val="36"/>
        <w:spacing w:before="0" w:line="520" w:lineRule="exact"/>
        <w:ind w:firstLine="480"/>
        <w:rPr>
          <w:rFonts w:ascii="宋体" w:hAnsi="宋体"/>
          <w:strike w:val="0"/>
          <w:dstrike w:val="0"/>
          <w:highlight w:val="none"/>
        </w:rPr>
      </w:pPr>
      <w:r>
        <w:rPr>
          <w:rFonts w:hint="eastAsia" w:ascii="宋体" w:hAnsi="宋体"/>
          <w:strike w:val="0"/>
          <w:dstrike w:val="0"/>
          <w:highlight w:val="none"/>
        </w:rPr>
        <w:t>c具体、明确的质疑事项和与质疑事项相关的请求；</w:t>
      </w:r>
    </w:p>
    <w:p>
      <w:pPr>
        <w:pStyle w:val="36"/>
        <w:spacing w:before="0" w:line="520" w:lineRule="exact"/>
        <w:ind w:firstLine="480"/>
        <w:rPr>
          <w:rFonts w:ascii="宋体" w:hAnsi="宋体"/>
          <w:strike w:val="0"/>
          <w:dstrike w:val="0"/>
          <w:highlight w:val="none"/>
        </w:rPr>
      </w:pPr>
      <w:r>
        <w:rPr>
          <w:rFonts w:hint="eastAsia" w:ascii="宋体" w:hAnsi="宋体"/>
          <w:strike w:val="0"/>
          <w:dstrike w:val="0"/>
          <w:highlight w:val="none"/>
        </w:rPr>
        <w:t>d事实依据；</w:t>
      </w:r>
    </w:p>
    <w:p>
      <w:pPr>
        <w:pStyle w:val="36"/>
        <w:spacing w:before="0" w:line="520" w:lineRule="exact"/>
        <w:ind w:firstLine="480"/>
        <w:rPr>
          <w:rFonts w:ascii="宋体" w:hAnsi="宋体"/>
          <w:strike w:val="0"/>
          <w:dstrike w:val="0"/>
          <w:highlight w:val="none"/>
        </w:rPr>
      </w:pPr>
      <w:r>
        <w:rPr>
          <w:rFonts w:hint="eastAsia" w:ascii="宋体" w:hAnsi="宋体"/>
          <w:strike w:val="0"/>
          <w:dstrike w:val="0"/>
          <w:highlight w:val="none"/>
        </w:rPr>
        <w:t>e必要的法律依据；</w:t>
      </w:r>
    </w:p>
    <w:p>
      <w:pPr>
        <w:pStyle w:val="36"/>
        <w:spacing w:before="0" w:line="520" w:lineRule="exact"/>
        <w:ind w:firstLine="480"/>
        <w:rPr>
          <w:rFonts w:ascii="宋体" w:hAnsi="宋体"/>
          <w:strike w:val="0"/>
          <w:dstrike w:val="0"/>
          <w:highlight w:val="none"/>
        </w:rPr>
      </w:pPr>
      <w:r>
        <w:rPr>
          <w:rFonts w:hint="eastAsia" w:ascii="宋体" w:hAnsi="宋体"/>
          <w:strike w:val="0"/>
          <w:dstrike w:val="0"/>
          <w:highlight w:val="none"/>
        </w:rPr>
        <w:t>f提出质疑的日期。</w:t>
      </w:r>
    </w:p>
    <w:p>
      <w:pPr>
        <w:pStyle w:val="36"/>
        <w:spacing w:before="0" w:line="520" w:lineRule="exact"/>
        <w:ind w:firstLine="480"/>
        <w:rPr>
          <w:rFonts w:ascii="宋体" w:hAnsi="宋体"/>
          <w:strike w:val="0"/>
          <w:dstrike w:val="0"/>
          <w:highlight w:val="yellow"/>
        </w:rPr>
      </w:pPr>
      <w:r>
        <w:rPr>
          <w:rFonts w:hint="eastAsia" w:ascii="宋体" w:hAnsi="宋体"/>
          <w:strike w:val="0"/>
          <w:dstrike w:val="0"/>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18"/>
        <w:snapToGrid w:val="0"/>
        <w:spacing w:beforeLines="0" w:afterLines="0" w:line="520" w:lineRule="exact"/>
        <w:ind w:firstLine="480" w:firstLineChars="200"/>
        <w:rPr>
          <w:rFonts w:ascii="宋体" w:hAnsi="宋体"/>
          <w:strike w:val="0"/>
        </w:rPr>
      </w:pPr>
      <w:r>
        <w:rPr>
          <w:rFonts w:hint="eastAsia" w:ascii="宋体" w:hAnsi="宋体"/>
          <w:strike w:val="0"/>
        </w:rPr>
        <w:t>3.供应商投诉</w:t>
      </w:r>
    </w:p>
    <w:p>
      <w:pPr>
        <w:adjustRightInd w:val="0"/>
        <w:snapToGrid w:val="0"/>
        <w:spacing w:line="520" w:lineRule="exact"/>
        <w:ind w:firstLine="480" w:firstLineChars="200"/>
        <w:rPr>
          <w:rFonts w:ascii="宋体" w:hAnsi="宋体"/>
          <w:sz w:val="24"/>
        </w:rPr>
      </w:pPr>
      <w:r>
        <w:rPr>
          <w:rFonts w:ascii="宋体" w:hAnsi="宋体"/>
          <w:sz w:val="24"/>
        </w:rPr>
        <w:t>供应商对招标采购单位的质疑答复不满意或者招标采购单位未在规定时间内</w:t>
      </w:r>
      <w:r>
        <w:rPr>
          <w:rFonts w:hint="eastAsia" w:ascii="宋体" w:hAnsi="宋体"/>
          <w:sz w:val="24"/>
        </w:rPr>
        <w:t>做出</w:t>
      </w:r>
      <w:r>
        <w:rPr>
          <w:rFonts w:ascii="宋体" w:hAnsi="宋体"/>
          <w:sz w:val="24"/>
        </w:rPr>
        <w:t>答复的，可以在答复期满后十五个工作日内向同级政府采购监督管理部门投诉。</w:t>
      </w:r>
    </w:p>
    <w:p>
      <w:pPr>
        <w:adjustRightInd w:val="0"/>
        <w:snapToGrid w:val="0"/>
        <w:spacing w:line="520" w:lineRule="exact"/>
        <w:ind w:firstLine="480" w:firstLineChars="200"/>
        <w:rPr>
          <w:rFonts w:ascii="宋体" w:hAnsi="宋体"/>
          <w:sz w:val="24"/>
        </w:rPr>
      </w:pPr>
      <w:r>
        <w:rPr>
          <w:rFonts w:hint="eastAsia" w:ascii="宋体" w:hAnsi="宋体"/>
          <w:sz w:val="24"/>
        </w:rPr>
        <w:t>4.供应商质疑、投诉应当有明确的请求和必要的证明材料。供应商投诉的事项不得超出已质疑事项的范围。</w:t>
      </w:r>
    </w:p>
    <w:p>
      <w:pPr>
        <w:spacing w:line="520" w:lineRule="exact"/>
        <w:ind w:firstLine="480" w:firstLineChars="200"/>
        <w:rPr>
          <w:rFonts w:ascii="宋体" w:hAnsi="宋体"/>
          <w:sz w:val="24"/>
        </w:rPr>
      </w:pPr>
      <w:r>
        <w:rPr>
          <w:rFonts w:ascii="宋体" w:hAnsi="宋体"/>
          <w:sz w:val="24"/>
        </w:rPr>
        <w:t>质疑受理地点：</w:t>
      </w:r>
      <w:r>
        <w:rPr>
          <w:rFonts w:hint="eastAsia" w:ascii="宋体" w:hAnsi="宋体"/>
          <w:sz w:val="24"/>
        </w:rPr>
        <w:t>平湖市</w:t>
      </w:r>
      <w:r>
        <w:rPr>
          <w:rFonts w:ascii="宋体" w:hAnsi="宋体"/>
          <w:sz w:val="24"/>
        </w:rPr>
        <w:t>公共资源交易中心；联系人：</w:t>
      </w:r>
      <w:r>
        <w:rPr>
          <w:rFonts w:hint="eastAsia" w:ascii="宋体" w:hAnsi="宋体"/>
          <w:sz w:val="24"/>
          <w:u w:val="single"/>
          <w:lang w:eastAsia="zh-CN"/>
        </w:rPr>
        <w:t>于金成</w:t>
      </w:r>
      <w:r>
        <w:rPr>
          <w:rFonts w:ascii="宋体" w:hAnsi="宋体"/>
          <w:sz w:val="24"/>
        </w:rPr>
        <w:t>；联系电话：</w:t>
      </w:r>
      <w:r>
        <w:rPr>
          <w:rFonts w:hint="eastAsia" w:ascii="宋体" w:hAnsi="宋体"/>
          <w:sz w:val="24"/>
          <w:u w:val="single"/>
        </w:rPr>
        <w:t>0573-85</w:t>
      </w:r>
      <w:r>
        <w:rPr>
          <w:rFonts w:hint="eastAsia" w:ascii="宋体" w:hAnsi="宋体"/>
          <w:sz w:val="24"/>
          <w:u w:val="single"/>
          <w:lang w:val="en-US" w:eastAsia="zh-CN"/>
        </w:rPr>
        <w:t>63</w:t>
      </w:r>
      <w:r>
        <w:rPr>
          <w:rFonts w:hint="eastAsia" w:ascii="宋体" w:hAnsi="宋体"/>
          <w:sz w:val="24"/>
          <w:u w:val="single"/>
        </w:rPr>
        <w:t>1720</w:t>
      </w:r>
      <w:r>
        <w:rPr>
          <w:rFonts w:ascii="宋体" w:hAnsi="宋体"/>
          <w:sz w:val="24"/>
        </w:rPr>
        <w:t>。</w:t>
      </w:r>
    </w:p>
    <w:p>
      <w:pPr>
        <w:adjustRightInd w:val="0"/>
        <w:snapToGrid w:val="0"/>
        <w:spacing w:line="520" w:lineRule="exact"/>
        <w:ind w:firstLine="480" w:firstLineChars="200"/>
        <w:rPr>
          <w:rFonts w:ascii="宋体" w:hAnsi="宋体"/>
          <w:sz w:val="24"/>
        </w:rPr>
      </w:pPr>
      <w:r>
        <w:rPr>
          <w:rFonts w:ascii="宋体" w:hAnsi="宋体"/>
          <w:sz w:val="24"/>
        </w:rPr>
        <w:t>投诉受理地点：</w:t>
      </w:r>
      <w:r>
        <w:rPr>
          <w:rFonts w:hint="eastAsia" w:ascii="宋体" w:hAnsi="宋体"/>
          <w:sz w:val="24"/>
        </w:rPr>
        <w:t>平湖市</w:t>
      </w:r>
      <w:r>
        <w:rPr>
          <w:rFonts w:ascii="宋体" w:hAnsi="宋体"/>
          <w:sz w:val="24"/>
        </w:rPr>
        <w:t>财政局；联系人：</w:t>
      </w:r>
      <w:r>
        <w:rPr>
          <w:rFonts w:hint="eastAsia" w:ascii="宋体" w:hAnsi="宋体"/>
          <w:sz w:val="24"/>
          <w:u w:val="single"/>
        </w:rPr>
        <w:t>陆先生</w:t>
      </w:r>
      <w:r>
        <w:rPr>
          <w:rFonts w:ascii="宋体" w:hAnsi="宋体"/>
          <w:sz w:val="24"/>
        </w:rPr>
        <w:t>；联系电话：</w:t>
      </w:r>
      <w:r>
        <w:rPr>
          <w:rFonts w:hint="eastAsia" w:ascii="宋体" w:hAnsi="宋体"/>
          <w:sz w:val="24"/>
          <w:u w:val="single"/>
        </w:rPr>
        <w:t xml:space="preserve">0573-85013033 </w:t>
      </w:r>
      <w:r>
        <w:rPr>
          <w:rFonts w:ascii="宋体" w:hAnsi="宋体"/>
          <w:sz w:val="24"/>
        </w:rPr>
        <w:t>。</w:t>
      </w:r>
    </w:p>
    <w:p>
      <w:pPr>
        <w:pStyle w:val="18"/>
        <w:snapToGrid w:val="0"/>
        <w:spacing w:beforeLines="0" w:afterLines="0" w:line="520" w:lineRule="exact"/>
        <w:ind w:firstLine="482" w:firstLineChars="200"/>
        <w:outlineLvl w:val="1"/>
        <w:rPr>
          <w:rFonts w:hAnsi="宋体"/>
          <w:b/>
        </w:rPr>
      </w:pPr>
      <w:r>
        <w:rPr>
          <w:rFonts w:hAnsi="宋体"/>
          <w:b/>
        </w:rPr>
        <w:t>二</w:t>
      </w:r>
      <w:r>
        <w:rPr>
          <w:rFonts w:hint="eastAsia" w:hAnsi="宋体"/>
          <w:b/>
        </w:rPr>
        <w:t>、</w:t>
      </w:r>
      <w:r>
        <w:rPr>
          <w:rFonts w:hAnsi="宋体"/>
          <w:b/>
        </w:rPr>
        <w:t>招标文件</w:t>
      </w:r>
    </w:p>
    <w:p>
      <w:pPr>
        <w:snapToGrid w:val="0"/>
        <w:spacing w:line="520" w:lineRule="exact"/>
        <w:ind w:firstLine="482" w:firstLineChars="200"/>
        <w:jc w:val="left"/>
        <w:rPr>
          <w:rFonts w:ascii="宋体" w:hAnsi="宋体"/>
          <w:b/>
          <w:sz w:val="24"/>
        </w:rPr>
      </w:pPr>
      <w:r>
        <w:rPr>
          <w:rFonts w:ascii="宋体" w:hAnsi="宋体"/>
          <w:b/>
          <w:sz w:val="24"/>
        </w:rPr>
        <w:t>（一）招标文件的构成</w:t>
      </w:r>
    </w:p>
    <w:p>
      <w:pPr>
        <w:snapToGrid w:val="0"/>
        <w:spacing w:line="520" w:lineRule="exact"/>
        <w:ind w:firstLine="480" w:firstLineChars="200"/>
        <w:jc w:val="left"/>
        <w:rPr>
          <w:rFonts w:ascii="宋体" w:hAnsi="宋体"/>
          <w:sz w:val="24"/>
        </w:rPr>
      </w:pPr>
      <w:r>
        <w:rPr>
          <w:rFonts w:hint="eastAsia" w:ascii="宋体" w:hAnsi="宋体"/>
          <w:sz w:val="24"/>
        </w:rPr>
        <w:t>招标文件由招标文件目录所列的全部内容及在招标过程中发出的修正和补充文件组成。</w:t>
      </w:r>
    </w:p>
    <w:p>
      <w:pPr>
        <w:snapToGrid w:val="0"/>
        <w:spacing w:line="520" w:lineRule="exact"/>
        <w:ind w:firstLine="482" w:firstLineChars="200"/>
        <w:jc w:val="left"/>
        <w:rPr>
          <w:rFonts w:ascii="宋体" w:hAnsi="宋体"/>
          <w:b/>
          <w:sz w:val="24"/>
        </w:rPr>
      </w:pPr>
      <w:r>
        <w:rPr>
          <w:rFonts w:ascii="宋体" w:hAnsi="宋体"/>
          <w:b/>
          <w:sz w:val="24"/>
        </w:rPr>
        <w:t>（二）投标人的风险</w:t>
      </w:r>
    </w:p>
    <w:p>
      <w:pPr>
        <w:pStyle w:val="25"/>
        <w:spacing w:line="520" w:lineRule="exact"/>
        <w:rPr>
          <w:rFonts w:ascii="宋体" w:eastAsia="宋体"/>
          <w:color w:val="auto"/>
        </w:rPr>
      </w:pPr>
      <w:r>
        <w:rPr>
          <w:rFonts w:ascii="宋体" w:eastAsia="宋体"/>
          <w:color w:val="auto"/>
        </w:rPr>
        <w:t>投标人没有按照招标文件要求提供全部资料，或者投标人没有对招标文件在各方面</w:t>
      </w:r>
      <w:r>
        <w:rPr>
          <w:rFonts w:hint="eastAsia" w:ascii="宋体" w:eastAsia="宋体"/>
          <w:color w:val="auto"/>
        </w:rPr>
        <w:t>做出</w:t>
      </w:r>
      <w:r>
        <w:rPr>
          <w:rFonts w:ascii="宋体" w:eastAsia="宋体"/>
          <w:color w:val="auto"/>
        </w:rPr>
        <w:t>实质性响应是投标人的风险，并可能导致其投标</w:t>
      </w:r>
      <w:r>
        <w:rPr>
          <w:rFonts w:hint="eastAsia" w:ascii="宋体" w:eastAsia="宋体"/>
          <w:color w:val="auto"/>
        </w:rPr>
        <w:t>无效</w:t>
      </w:r>
      <w:r>
        <w:rPr>
          <w:rFonts w:ascii="宋体" w:eastAsia="宋体"/>
          <w:color w:val="auto"/>
        </w:rPr>
        <w:t>。</w:t>
      </w:r>
    </w:p>
    <w:p>
      <w:pPr>
        <w:snapToGrid w:val="0"/>
        <w:spacing w:line="520" w:lineRule="exact"/>
        <w:ind w:firstLine="482" w:firstLineChars="200"/>
        <w:jc w:val="left"/>
        <w:rPr>
          <w:rFonts w:ascii="宋体" w:hAnsi="宋体"/>
          <w:b/>
          <w:sz w:val="24"/>
        </w:rPr>
      </w:pPr>
      <w:r>
        <w:rPr>
          <w:rFonts w:ascii="宋体" w:hAnsi="宋体"/>
          <w:b/>
          <w:sz w:val="24"/>
        </w:rPr>
        <w:t xml:space="preserve">（三）招标文件的澄清与修改 </w:t>
      </w:r>
    </w:p>
    <w:p>
      <w:pPr>
        <w:pStyle w:val="18"/>
        <w:snapToGrid w:val="0"/>
        <w:spacing w:beforeLines="0" w:afterLines="0" w:line="520" w:lineRule="exact"/>
        <w:ind w:firstLine="480" w:firstLineChars="200"/>
        <w:rPr>
          <w:rFonts w:hAnsi="宋体"/>
        </w:rPr>
      </w:pPr>
      <w:r>
        <w:rPr>
          <w:rFonts w:hint="eastAsia" w:hAnsi="宋体"/>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hAnsi="宋体" w:cs="宋体"/>
          <w:bCs/>
        </w:rPr>
        <w:t>网https://login.zcygov.cn/login</w:t>
      </w:r>
      <w:r>
        <w:rPr>
          <w:rFonts w:hint="eastAsia" w:hAnsi="宋体"/>
        </w:rPr>
        <w:t>)和平湖市公共资源交易中心网</w:t>
      </w:r>
      <w:r>
        <w:rPr>
          <w:rFonts w:hint="eastAsia" w:hAnsi="宋体"/>
          <w:highlight w:val="none"/>
        </w:rPr>
        <w:t>（http://jxszwsjb.jiaxing.gov.cn/col/col1229743843/index.html）</w:t>
      </w:r>
      <w:r>
        <w:rPr>
          <w:rFonts w:hint="eastAsia" w:hAnsi="宋体"/>
        </w:rPr>
        <w:t xml:space="preserve">上发布更正公告，请投标人在投标截止前及时关注。招标文件的澄清、答复、修改或补充，一经在上述媒体发布，即视所有投标人都已经收到相关文件。                                                                                                                   </w:t>
      </w:r>
    </w:p>
    <w:p>
      <w:pPr>
        <w:pStyle w:val="18"/>
        <w:snapToGrid w:val="0"/>
        <w:spacing w:beforeLines="0" w:afterLines="0" w:line="520" w:lineRule="exact"/>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w:t>
      </w:r>
      <w:r>
        <w:rPr>
          <w:rFonts w:hint="eastAsia" w:hAnsi="宋体"/>
        </w:rPr>
        <w:t>获取</w:t>
      </w:r>
      <w:r>
        <w:rPr>
          <w:rFonts w:hAnsi="宋体"/>
        </w:rPr>
        <w:t>招标文件的投标人；除书面答复以外的其他澄清方式及澄清内容均无效。</w:t>
      </w:r>
    </w:p>
    <w:p>
      <w:pPr>
        <w:pStyle w:val="18"/>
        <w:snapToGrid w:val="0"/>
        <w:spacing w:beforeLines="0" w:afterLines="0" w:line="520" w:lineRule="exact"/>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18"/>
        <w:snapToGrid w:val="0"/>
        <w:spacing w:beforeLines="0" w:afterLines="0" w:line="520" w:lineRule="exact"/>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pPr>
        <w:pStyle w:val="18"/>
        <w:snapToGrid w:val="0"/>
        <w:spacing w:beforeLines="0" w:afterLines="0" w:line="520" w:lineRule="exact"/>
        <w:ind w:firstLine="482" w:firstLineChars="200"/>
        <w:rPr>
          <w:rFonts w:hAnsi="宋体"/>
          <w:b/>
        </w:rPr>
      </w:pPr>
      <w:r>
        <w:rPr>
          <w:rFonts w:hAnsi="宋体"/>
          <w:b/>
        </w:rPr>
        <w:t>三、投标文件的编制</w:t>
      </w:r>
    </w:p>
    <w:p>
      <w:pPr>
        <w:pStyle w:val="18"/>
        <w:snapToGrid w:val="0"/>
        <w:spacing w:beforeLines="0" w:afterLines="0" w:line="520" w:lineRule="exact"/>
        <w:ind w:firstLine="482" w:firstLineChars="200"/>
        <w:rPr>
          <w:rFonts w:hAnsi="宋体"/>
          <w:b/>
        </w:rPr>
      </w:pPr>
      <w:r>
        <w:rPr>
          <w:rFonts w:hint="eastAsia" w:hAnsi="宋体"/>
          <w:b/>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Ansi="宋体"/>
          <w:b/>
        </w:rPr>
      </w:pPr>
      <w:r>
        <w:rPr>
          <w:rFonts w:hint="eastAsia"/>
          <w:b/>
          <w:sz w:val="24"/>
        </w:rPr>
        <w:t>在电子投标文件中所有需要加盖公章的均采用CA签章。</w:t>
      </w:r>
    </w:p>
    <w:p>
      <w:pPr>
        <w:snapToGrid w:val="0"/>
        <w:spacing w:line="520" w:lineRule="exact"/>
        <w:ind w:firstLine="482" w:firstLineChars="200"/>
        <w:jc w:val="left"/>
        <w:outlineLvl w:val="0"/>
        <w:rPr>
          <w:rFonts w:ascii="宋体" w:hAnsi="宋体"/>
          <w:b/>
          <w:sz w:val="24"/>
        </w:rPr>
      </w:pPr>
      <w:r>
        <w:rPr>
          <w:rFonts w:hint="eastAsia" w:ascii="宋体" w:hAnsi="宋体"/>
          <w:b/>
          <w:sz w:val="24"/>
        </w:rPr>
        <w:t>（一）</w:t>
      </w:r>
      <w:r>
        <w:rPr>
          <w:rFonts w:ascii="宋体" w:hAnsi="宋体"/>
          <w:b/>
          <w:sz w:val="24"/>
        </w:rPr>
        <w:t>投标文件的组成</w:t>
      </w:r>
    </w:p>
    <w:p>
      <w:pPr>
        <w:snapToGrid w:val="0"/>
        <w:spacing w:line="520" w:lineRule="exact"/>
        <w:ind w:firstLine="480" w:firstLineChars="200"/>
        <w:jc w:val="left"/>
        <w:rPr>
          <w:rFonts w:ascii="宋体" w:hAnsi="宋体"/>
          <w:sz w:val="24"/>
        </w:rPr>
      </w:pPr>
      <w:r>
        <w:rPr>
          <w:rFonts w:ascii="宋体" w:hAnsi="宋体"/>
          <w:sz w:val="24"/>
        </w:rPr>
        <w:t>投标文件</w:t>
      </w:r>
      <w:r>
        <w:rPr>
          <w:rFonts w:hint="eastAsia" w:ascii="宋体" w:hAnsi="宋体"/>
          <w:sz w:val="24"/>
        </w:rPr>
        <w:t>由资格文件、商务技术文件、报价文件</w:t>
      </w:r>
      <w:r>
        <w:rPr>
          <w:rFonts w:ascii="宋体" w:hAnsi="宋体"/>
          <w:sz w:val="24"/>
        </w:rPr>
        <w:t>组成。</w:t>
      </w:r>
    </w:p>
    <w:p>
      <w:pPr>
        <w:pStyle w:val="36"/>
        <w:spacing w:before="0"/>
        <w:ind w:firstLine="482"/>
        <w:rPr>
          <w:rFonts w:ascii="宋体" w:hAnsi="宋体"/>
          <w:b/>
          <w:bCs/>
        </w:rPr>
      </w:pPr>
      <w:r>
        <w:rPr>
          <w:rFonts w:hint="eastAsia" w:ascii="宋体" w:hAnsi="宋体"/>
          <w:b/>
          <w:bCs/>
        </w:rPr>
        <w:t>1.资格文件：</w:t>
      </w:r>
    </w:p>
    <w:p>
      <w:pPr>
        <w:pStyle w:val="18"/>
        <w:spacing w:beforeLines="0" w:afterLines="0" w:line="360" w:lineRule="auto"/>
        <w:ind w:firstLine="480" w:firstLineChars="200"/>
        <w:rPr>
          <w:rFonts w:hAnsi="宋体"/>
          <w:szCs w:val="20"/>
        </w:rPr>
      </w:pPr>
      <w:r>
        <w:rPr>
          <w:rFonts w:hint="eastAsia" w:hAnsi="宋体"/>
        </w:rPr>
        <w:t>（</w:t>
      </w:r>
      <w:r>
        <w:rPr>
          <w:rFonts w:hint="eastAsia" w:hAnsi="宋体"/>
          <w:szCs w:val="20"/>
        </w:rPr>
        <w:t>1）投标声明书（格式见附件）；</w:t>
      </w:r>
    </w:p>
    <w:p>
      <w:pPr>
        <w:pStyle w:val="18"/>
        <w:spacing w:beforeLines="0" w:afterLines="0" w:line="360" w:lineRule="auto"/>
        <w:ind w:firstLine="480" w:firstLineChars="200"/>
        <w:rPr>
          <w:rFonts w:hAnsi="宋体"/>
          <w:szCs w:val="20"/>
        </w:rPr>
      </w:pPr>
      <w:r>
        <w:rPr>
          <w:rFonts w:hint="eastAsia" w:hAnsi="宋体"/>
          <w:szCs w:val="20"/>
        </w:rPr>
        <w:t>（2）法定代表人授权委托书、法定代表人及被授权人的身份证（复印件，格式见附件）；</w:t>
      </w:r>
    </w:p>
    <w:p>
      <w:pPr>
        <w:pStyle w:val="18"/>
        <w:spacing w:beforeLines="0" w:afterLines="0" w:line="360" w:lineRule="auto"/>
        <w:ind w:firstLine="480" w:firstLineChars="200"/>
        <w:rPr>
          <w:rFonts w:hAnsi="宋体"/>
          <w:szCs w:val="20"/>
        </w:rPr>
      </w:pPr>
      <w:r>
        <w:rPr>
          <w:rFonts w:hint="eastAsia" w:hAnsi="宋体"/>
          <w:szCs w:val="20"/>
        </w:rPr>
        <w:t>（3）企业（法人）营业执照复印件；</w:t>
      </w:r>
    </w:p>
    <w:p>
      <w:pPr>
        <w:pStyle w:val="18"/>
        <w:spacing w:beforeLines="0" w:afterLines="0" w:line="360" w:lineRule="auto"/>
        <w:ind w:firstLine="480" w:firstLineChars="200"/>
        <w:rPr>
          <w:rFonts w:hAnsi="宋体"/>
          <w:szCs w:val="20"/>
        </w:rPr>
      </w:pPr>
      <w:r>
        <w:rPr>
          <w:rFonts w:hint="eastAsia" w:hAnsi="宋体"/>
          <w:szCs w:val="20"/>
        </w:rPr>
        <w:t>（4）符合参加政府采购活动应当具备的一般条件的承诺函（格式见附件）；</w:t>
      </w:r>
    </w:p>
    <w:p>
      <w:pPr>
        <w:pStyle w:val="18"/>
        <w:spacing w:beforeLines="0" w:afterLines="0" w:line="360" w:lineRule="auto"/>
        <w:ind w:firstLine="480" w:firstLineChars="200"/>
        <w:rPr>
          <w:rFonts w:hAnsi="宋体"/>
          <w:szCs w:val="20"/>
        </w:rPr>
      </w:pPr>
      <w:r>
        <w:rPr>
          <w:rFonts w:hint="eastAsia" w:hAnsi="宋体"/>
          <w:szCs w:val="20"/>
        </w:rPr>
        <w:t xml:space="preserve">（5）落实政府采购政策需满足的资格要求。                     </w:t>
      </w:r>
    </w:p>
    <w:p>
      <w:pPr>
        <w:pStyle w:val="18"/>
        <w:spacing w:beforeLines="0" w:afterLines="0" w:line="360" w:lineRule="auto"/>
        <w:ind w:firstLine="482" w:firstLineChars="200"/>
        <w:rPr>
          <w:rFonts w:hAnsi="宋体"/>
          <w:b/>
          <w:bCs/>
          <w:szCs w:val="20"/>
          <w:highlight w:val="none"/>
        </w:rPr>
      </w:pPr>
      <w:r>
        <w:rPr>
          <w:rFonts w:hint="eastAsia" w:hAnsi="宋体"/>
          <w:b/>
          <w:bCs/>
          <w:szCs w:val="20"/>
          <w:highlight w:val="none"/>
        </w:rPr>
        <w:t>2.商务技术文件:</w:t>
      </w:r>
    </w:p>
    <w:p>
      <w:pPr>
        <w:pStyle w:val="18"/>
        <w:spacing w:beforeLines="0" w:afterLines="0" w:line="360" w:lineRule="auto"/>
        <w:ind w:firstLine="480" w:firstLineChars="200"/>
        <w:rPr>
          <w:rFonts w:hAnsi="宋体"/>
          <w:bCs/>
          <w:highlight w:val="none"/>
        </w:rPr>
      </w:pPr>
      <w:r>
        <w:rPr>
          <w:rFonts w:hint="eastAsia" w:hAnsi="宋体"/>
          <w:bCs/>
          <w:highlight w:val="none"/>
        </w:rPr>
        <w:t>（1）投标人基本情况介绍（格式见附件）；</w:t>
      </w:r>
    </w:p>
    <w:p>
      <w:pPr>
        <w:pStyle w:val="18"/>
        <w:spacing w:beforeLines="0" w:afterLines="0" w:line="360" w:lineRule="auto"/>
        <w:ind w:firstLine="480" w:firstLineChars="200"/>
        <w:rPr>
          <w:rFonts w:hAnsi="宋体"/>
          <w:bCs/>
          <w:highlight w:val="none"/>
        </w:rPr>
      </w:pPr>
      <w:r>
        <w:rPr>
          <w:rFonts w:hint="eastAsia" w:hAnsi="宋体"/>
          <w:bCs/>
          <w:highlight w:val="none"/>
          <w:lang w:val="zh-CN"/>
        </w:rPr>
        <w:t>（</w:t>
      </w:r>
      <w:r>
        <w:rPr>
          <w:rFonts w:hint="eastAsia" w:hAnsi="宋体"/>
          <w:bCs/>
          <w:highlight w:val="none"/>
        </w:rPr>
        <w:t>2</w:t>
      </w:r>
      <w:r>
        <w:rPr>
          <w:rFonts w:hint="eastAsia" w:hAnsi="宋体"/>
          <w:bCs/>
          <w:highlight w:val="none"/>
          <w:lang w:val="zh-CN"/>
        </w:rPr>
        <w:t>）诚信承诺书</w:t>
      </w:r>
      <w:r>
        <w:rPr>
          <w:rFonts w:hint="eastAsia" w:hAnsi="宋体"/>
          <w:bCs/>
          <w:highlight w:val="none"/>
        </w:rPr>
        <w:t>（格式见附件）</w:t>
      </w:r>
    </w:p>
    <w:p>
      <w:pPr>
        <w:pStyle w:val="18"/>
        <w:spacing w:beforeLines="0" w:afterLines="0" w:line="360" w:lineRule="auto"/>
        <w:ind w:firstLine="480" w:firstLineChars="200"/>
        <w:rPr>
          <w:rFonts w:hAnsi="宋体"/>
          <w:bCs/>
          <w:highlight w:val="none"/>
        </w:rPr>
      </w:pPr>
      <w:r>
        <w:rPr>
          <w:rFonts w:hint="eastAsia" w:hAnsi="宋体"/>
          <w:bCs/>
          <w:highlight w:val="none"/>
        </w:rPr>
        <w:t>（3）所有荣誉证书、资质文件等（复印件）；</w:t>
      </w:r>
    </w:p>
    <w:p>
      <w:pPr>
        <w:pStyle w:val="18"/>
        <w:spacing w:beforeLines="0" w:afterLines="0" w:line="360" w:lineRule="auto"/>
        <w:ind w:firstLine="480" w:firstLineChars="200"/>
        <w:rPr>
          <w:rFonts w:hint="eastAsia" w:hAnsi="宋体"/>
          <w:bCs/>
          <w:highlight w:val="none"/>
          <w:lang w:eastAsia="zh-CN"/>
        </w:rPr>
      </w:pPr>
      <w:r>
        <w:rPr>
          <w:rFonts w:hint="eastAsia" w:hAnsi="宋体"/>
          <w:bCs/>
          <w:highlight w:val="none"/>
        </w:rPr>
        <w:t>（4）列入政府采购节能环保清单的证明资料</w:t>
      </w:r>
      <w:r>
        <w:rPr>
          <w:rFonts w:hint="eastAsia" w:hAnsi="宋体"/>
          <w:bCs/>
          <w:highlight w:val="none"/>
          <w:lang w:eastAsia="zh-CN"/>
        </w:rPr>
        <w:t>；</w:t>
      </w:r>
    </w:p>
    <w:p>
      <w:pPr>
        <w:pStyle w:val="18"/>
        <w:spacing w:beforeLines="0" w:afterLines="0" w:line="360" w:lineRule="auto"/>
        <w:ind w:firstLine="480" w:firstLineChars="200"/>
        <w:rPr>
          <w:rFonts w:hint="eastAsia" w:hAnsi="宋体"/>
          <w:bCs/>
          <w:highlight w:val="none"/>
        </w:rPr>
      </w:pPr>
      <w:r>
        <w:rPr>
          <w:rFonts w:hint="eastAsia" w:hAnsi="宋体"/>
          <w:bCs/>
          <w:highlight w:val="none"/>
        </w:rPr>
        <w:t>（</w:t>
      </w:r>
      <w:r>
        <w:rPr>
          <w:rFonts w:hint="eastAsia" w:hAnsi="宋体"/>
          <w:bCs/>
          <w:highlight w:val="none"/>
          <w:lang w:val="en-US" w:eastAsia="zh-CN"/>
        </w:rPr>
        <w:t>5</w:t>
      </w:r>
      <w:r>
        <w:rPr>
          <w:rFonts w:hint="eastAsia" w:hAnsi="宋体"/>
          <w:bCs/>
          <w:highlight w:val="none"/>
        </w:rPr>
        <w:t>）同类项目业绩（投标人202</w:t>
      </w:r>
      <w:r>
        <w:rPr>
          <w:rFonts w:hint="eastAsia" w:hAnsi="宋体"/>
          <w:bCs/>
          <w:highlight w:val="none"/>
          <w:lang w:val="en-US" w:eastAsia="zh-CN"/>
        </w:rPr>
        <w:t>1</w:t>
      </w:r>
      <w:r>
        <w:rPr>
          <w:rFonts w:hint="eastAsia" w:hAnsi="宋体"/>
          <w:bCs/>
          <w:highlight w:val="none"/>
        </w:rPr>
        <w:t>年1月1日以来同类项目实施情况一览表，以签订时间为准，格式见附件）；</w:t>
      </w:r>
    </w:p>
    <w:p>
      <w:pPr>
        <w:pStyle w:val="18"/>
        <w:spacing w:beforeLines="0" w:afterLines="0" w:line="360" w:lineRule="auto"/>
        <w:ind w:firstLine="480" w:firstLineChars="200"/>
        <w:rPr>
          <w:rFonts w:hint="eastAsia" w:hAnsi="宋体"/>
          <w:bCs/>
          <w:highlight w:val="none"/>
          <w:lang w:val="zh-CN"/>
        </w:rPr>
      </w:pPr>
      <w:r>
        <w:rPr>
          <w:rFonts w:hint="eastAsia" w:hAnsi="宋体"/>
          <w:bCs/>
          <w:highlight w:val="none"/>
        </w:rPr>
        <w:t>（</w:t>
      </w:r>
      <w:r>
        <w:rPr>
          <w:rFonts w:hint="eastAsia" w:hAnsi="宋体"/>
          <w:bCs/>
          <w:highlight w:val="none"/>
          <w:lang w:val="en-US" w:eastAsia="zh-CN"/>
        </w:rPr>
        <w:t>6</w:t>
      </w:r>
      <w:r>
        <w:rPr>
          <w:rFonts w:hint="eastAsia" w:hAnsi="宋体"/>
          <w:bCs/>
          <w:highlight w:val="none"/>
        </w:rPr>
        <w:t>）</w:t>
      </w:r>
      <w:r>
        <w:rPr>
          <w:rFonts w:hint="eastAsia" w:hAnsi="宋体"/>
          <w:bCs/>
          <w:highlight w:val="none"/>
          <w:lang w:val="zh-CN"/>
        </w:rPr>
        <w:t xml:space="preserve">商务响应表（格式见附件）；                                                                                                                                                                                                                                                                                                                                                                                                                                                                                                                                                                                                                                                                                                                                                                                                                                                                                                                                                                                                                                                                                                                                                                                                                                                                                                                                                                                                                                                                                                                                                                                                                                                                                                                                                                                                                                                                                                                                                                                                                                                                                                                                                                                                                                                                                                                                                                                                                                                                                                                                                                                                                                                                                                                                                                                                                                                                                                                                                                                                                                                                                                                                                                                                                                                                                                                                                                                                                                                                                                                                                                                                                                                                                                                                                                                                                                                                                                                                                                                                                                                                                                                                                                                                   </w:t>
      </w:r>
    </w:p>
    <w:p>
      <w:pPr>
        <w:pStyle w:val="18"/>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7</w:t>
      </w:r>
      <w:r>
        <w:rPr>
          <w:rFonts w:hint="eastAsia" w:hAnsi="宋体"/>
          <w:bCs/>
          <w:highlight w:val="none"/>
          <w:lang w:val="zh-CN"/>
        </w:rPr>
        <w:t>）技术响应表（格式见附件）；</w:t>
      </w:r>
    </w:p>
    <w:p>
      <w:pPr>
        <w:pStyle w:val="18"/>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8</w:t>
      </w:r>
      <w:r>
        <w:rPr>
          <w:rFonts w:hint="eastAsia" w:hAnsi="宋体"/>
          <w:bCs/>
          <w:highlight w:val="none"/>
          <w:lang w:val="zh-CN"/>
        </w:rPr>
        <w:t>）项目实施人员一览表（格式见附件）；</w:t>
      </w:r>
    </w:p>
    <w:p>
      <w:pPr>
        <w:pStyle w:val="18"/>
        <w:spacing w:beforeLines="0" w:afterLines="0" w:line="360" w:lineRule="auto"/>
        <w:ind w:firstLine="480" w:firstLineChars="200"/>
        <w:rPr>
          <w:rFonts w:hint="eastAsia" w:hAnsi="宋体"/>
          <w:bCs/>
          <w:highlight w:val="none"/>
        </w:rPr>
      </w:pPr>
      <w:r>
        <w:rPr>
          <w:rFonts w:hint="eastAsia" w:hAnsi="宋体"/>
          <w:bCs/>
          <w:highlight w:val="none"/>
          <w:lang w:val="zh-CN"/>
        </w:rPr>
        <w:t>（</w:t>
      </w:r>
      <w:r>
        <w:rPr>
          <w:rFonts w:hint="eastAsia" w:hAnsi="宋体"/>
          <w:bCs/>
          <w:highlight w:val="none"/>
          <w:lang w:val="en-US" w:eastAsia="zh-CN"/>
        </w:rPr>
        <w:t>9</w:t>
      </w:r>
      <w:r>
        <w:rPr>
          <w:rFonts w:hint="eastAsia" w:hAnsi="宋体"/>
          <w:bCs/>
          <w:highlight w:val="none"/>
          <w:lang w:val="zh-CN"/>
        </w:rPr>
        <w:t>）</w:t>
      </w:r>
      <w:r>
        <w:rPr>
          <w:rFonts w:hint="eastAsia" w:hAnsi="宋体"/>
          <w:bCs/>
          <w:highlight w:val="none"/>
        </w:rPr>
        <w:t>设备配置清单（格式见附件）；</w:t>
      </w:r>
    </w:p>
    <w:p>
      <w:pPr>
        <w:pStyle w:val="18"/>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10</w:t>
      </w:r>
      <w:r>
        <w:rPr>
          <w:rFonts w:hint="eastAsia" w:hAnsi="宋体"/>
          <w:bCs/>
          <w:highlight w:val="none"/>
          <w:lang w:val="zh-CN"/>
        </w:rPr>
        <w:t>）投标货物技术参数响应情况；</w:t>
      </w:r>
    </w:p>
    <w:p>
      <w:pPr>
        <w:pStyle w:val="18"/>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rPr>
        <w:t>1</w:t>
      </w:r>
      <w:r>
        <w:rPr>
          <w:rFonts w:hint="eastAsia" w:hAnsi="宋体"/>
          <w:bCs/>
          <w:highlight w:val="none"/>
          <w:lang w:val="en-US" w:eastAsia="zh-CN"/>
        </w:rPr>
        <w:t>1</w:t>
      </w:r>
      <w:r>
        <w:rPr>
          <w:rFonts w:hint="eastAsia" w:hAnsi="宋体"/>
          <w:bCs/>
          <w:highlight w:val="none"/>
          <w:lang w:val="zh-CN"/>
        </w:rPr>
        <w:t>）产品质量、特性；</w:t>
      </w:r>
    </w:p>
    <w:p>
      <w:pPr>
        <w:pStyle w:val="18"/>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rPr>
        <w:t>1</w:t>
      </w:r>
      <w:r>
        <w:rPr>
          <w:rFonts w:hint="eastAsia" w:hAnsi="宋体"/>
          <w:bCs/>
          <w:highlight w:val="none"/>
          <w:lang w:val="en-US" w:eastAsia="zh-CN"/>
        </w:rPr>
        <w:t>2</w:t>
      </w:r>
      <w:r>
        <w:rPr>
          <w:rFonts w:hint="eastAsia" w:hAnsi="宋体"/>
          <w:bCs/>
          <w:highlight w:val="none"/>
          <w:lang w:val="zh-CN"/>
        </w:rPr>
        <w:t>）总体实施方案；</w:t>
      </w:r>
    </w:p>
    <w:p>
      <w:pPr>
        <w:pStyle w:val="18"/>
        <w:spacing w:beforeLines="0" w:afterLines="0" w:line="360" w:lineRule="auto"/>
        <w:ind w:firstLine="480" w:firstLineChars="200"/>
        <w:rPr>
          <w:rFonts w:hint="eastAsia" w:hAnsi="宋体"/>
          <w:bCs/>
          <w:highlight w:val="none"/>
          <w:lang w:val="zh-CN"/>
        </w:rPr>
      </w:pPr>
    </w:p>
    <w:p>
      <w:pPr>
        <w:pStyle w:val="18"/>
        <w:numPr>
          <w:ilvl w:val="0"/>
          <w:numId w:val="5"/>
        </w:numPr>
        <w:spacing w:beforeLines="0" w:afterLines="0" w:line="360" w:lineRule="auto"/>
        <w:ind w:firstLine="480" w:firstLineChars="200"/>
        <w:rPr>
          <w:rFonts w:hint="eastAsia" w:hAnsi="宋体"/>
          <w:bCs/>
          <w:highlight w:val="none"/>
          <w:lang w:val="zh-CN"/>
        </w:rPr>
      </w:pPr>
      <w:r>
        <w:rPr>
          <w:rFonts w:hint="eastAsia" w:ascii="宋体" w:hAnsi="宋体" w:eastAsia="宋体" w:cs="宋体"/>
          <w:sz w:val="24"/>
          <w:szCs w:val="24"/>
          <w:highlight w:val="none"/>
        </w:rPr>
        <w:t>安装方案</w:t>
      </w:r>
      <w:r>
        <w:rPr>
          <w:rFonts w:hint="eastAsia" w:hAnsi="宋体"/>
          <w:bCs/>
          <w:highlight w:val="none"/>
          <w:lang w:val="zh-CN"/>
        </w:rPr>
        <w:t>；</w:t>
      </w:r>
    </w:p>
    <w:p>
      <w:pPr>
        <w:pStyle w:val="18"/>
        <w:numPr>
          <w:ilvl w:val="0"/>
          <w:numId w:val="5"/>
        </w:numPr>
        <w:spacing w:beforeLines="0" w:afterLines="0" w:line="360" w:lineRule="auto"/>
        <w:ind w:firstLine="480" w:firstLineChars="200"/>
        <w:rPr>
          <w:rFonts w:hint="eastAsia" w:hAnsi="宋体"/>
          <w:bCs/>
          <w:highlight w:val="none"/>
          <w:lang w:eastAsia="zh-CN"/>
        </w:rPr>
      </w:pPr>
      <w:r>
        <w:rPr>
          <w:rFonts w:hint="eastAsia" w:hAnsi="宋体"/>
          <w:bCs/>
          <w:highlight w:val="none"/>
          <w:lang w:eastAsia="zh-CN"/>
        </w:rPr>
        <w:t>应急方案；</w:t>
      </w:r>
    </w:p>
    <w:p>
      <w:pPr>
        <w:pStyle w:val="18"/>
        <w:numPr>
          <w:ilvl w:val="0"/>
          <w:numId w:val="6"/>
        </w:numPr>
        <w:spacing w:beforeLines="0" w:afterLines="0" w:line="360" w:lineRule="auto"/>
        <w:ind w:firstLine="480" w:firstLineChars="200"/>
        <w:rPr>
          <w:rFonts w:hint="eastAsia" w:ascii="宋体" w:hAnsi="宋体" w:eastAsia="宋体" w:cs="宋体"/>
          <w:sz w:val="24"/>
          <w:szCs w:val="24"/>
          <w:highlight w:val="none"/>
          <w:lang w:eastAsia="zh-CN"/>
        </w:rPr>
      </w:pPr>
      <w:r>
        <w:rPr>
          <w:rFonts w:hint="eastAsia" w:hAnsi="宋体" w:cs="宋体"/>
          <w:sz w:val="24"/>
          <w:szCs w:val="24"/>
          <w:highlight w:val="none"/>
          <w:lang w:eastAsia="zh-CN"/>
        </w:rPr>
        <w:t>验收</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eastAsia="zh-CN"/>
        </w:rPr>
        <w:t>；</w:t>
      </w:r>
    </w:p>
    <w:p>
      <w:pPr>
        <w:pStyle w:val="18"/>
        <w:numPr>
          <w:ilvl w:val="0"/>
          <w:numId w:val="6"/>
        </w:numPr>
        <w:spacing w:beforeLines="0" w:afterLines="0" w:line="360" w:lineRule="auto"/>
        <w:ind w:firstLine="480" w:firstLineChars="200"/>
        <w:rPr>
          <w:rFonts w:hint="eastAsia" w:ascii="宋体" w:hAnsi="宋体" w:eastAsia="宋体" w:cs="宋体"/>
          <w:sz w:val="24"/>
          <w:szCs w:val="24"/>
          <w:highlight w:val="none"/>
          <w:lang w:eastAsia="zh-CN"/>
        </w:rPr>
      </w:pPr>
      <w:r>
        <w:rPr>
          <w:rFonts w:hint="eastAsia" w:hAnsi="宋体" w:cs="宋体"/>
          <w:sz w:val="24"/>
          <w:szCs w:val="24"/>
          <w:highlight w:val="none"/>
          <w:lang w:eastAsia="zh-CN"/>
        </w:rPr>
        <w:t>培训方案</w:t>
      </w:r>
      <w:r>
        <w:rPr>
          <w:rFonts w:hint="eastAsia" w:ascii="宋体" w:hAnsi="宋体" w:eastAsia="宋体" w:cs="宋体"/>
          <w:sz w:val="24"/>
          <w:szCs w:val="24"/>
          <w:highlight w:val="none"/>
          <w:lang w:eastAsia="zh-CN"/>
        </w:rPr>
        <w:t>；</w:t>
      </w:r>
    </w:p>
    <w:p>
      <w:pPr>
        <w:pStyle w:val="18"/>
        <w:numPr>
          <w:ilvl w:val="0"/>
          <w:numId w:val="6"/>
        </w:numPr>
        <w:spacing w:beforeLines="0" w:afterLines="0" w:line="360" w:lineRule="auto"/>
        <w:ind w:left="0" w:leftChars="0" w:firstLine="480" w:firstLineChars="200"/>
        <w:rPr>
          <w:rFonts w:hint="eastAsia"/>
          <w:highlight w:val="none"/>
          <w:lang w:eastAsia="zh-CN"/>
        </w:rPr>
      </w:pPr>
      <w:r>
        <w:rPr>
          <w:rFonts w:hint="eastAsia"/>
          <w:highlight w:val="none"/>
          <w:lang w:eastAsia="zh-CN"/>
        </w:rPr>
        <w:t>售后保障；</w:t>
      </w:r>
    </w:p>
    <w:p>
      <w:pPr>
        <w:pStyle w:val="18"/>
        <w:numPr>
          <w:ilvl w:val="0"/>
          <w:numId w:val="6"/>
        </w:numPr>
        <w:spacing w:beforeLines="0" w:afterLines="0" w:line="360" w:lineRule="auto"/>
        <w:ind w:left="0" w:leftChars="0" w:firstLine="480" w:firstLineChars="200"/>
        <w:rPr>
          <w:rFonts w:hint="eastAsia"/>
          <w:highlight w:val="none"/>
          <w:lang w:eastAsia="zh-CN"/>
        </w:rPr>
      </w:pPr>
      <w:r>
        <w:rPr>
          <w:rFonts w:hint="eastAsia" w:ascii="宋体" w:hAnsi="宋体" w:eastAsia="宋体" w:cs="宋体"/>
          <w:sz w:val="24"/>
          <w:szCs w:val="24"/>
          <w:highlight w:val="none"/>
          <w:lang w:val="en-US" w:eastAsia="zh-CN"/>
        </w:rPr>
        <w:t>体系认证</w:t>
      </w:r>
      <w:r>
        <w:rPr>
          <w:rFonts w:hint="eastAsia" w:ascii="宋体" w:hAnsi="宋体" w:eastAsia="宋体" w:cs="宋体"/>
          <w:sz w:val="24"/>
          <w:szCs w:val="24"/>
          <w:highlight w:val="none"/>
          <w:lang w:eastAsia="zh-CN"/>
        </w:rPr>
        <w:t>；</w:t>
      </w:r>
    </w:p>
    <w:p>
      <w:pPr>
        <w:pStyle w:val="18"/>
        <w:spacing w:beforeLines="0" w:afterLines="0" w:line="360" w:lineRule="auto"/>
        <w:ind w:firstLine="480" w:firstLineChars="200"/>
        <w:rPr>
          <w:rFonts w:hint="eastAsia" w:hAnsi="宋体"/>
          <w:bCs/>
          <w:highlight w:val="none"/>
          <w:lang w:val="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lang w:eastAsia="zh-CN"/>
        </w:rPr>
        <w:t>）</w:t>
      </w:r>
      <w:r>
        <w:rPr>
          <w:rFonts w:hint="eastAsia" w:hAnsi="宋体"/>
          <w:bCs/>
          <w:highlight w:val="none"/>
          <w:lang w:val="zh-CN"/>
        </w:rPr>
        <w:t>投标人认为需要的其他商务技术文件或说明。</w:t>
      </w:r>
    </w:p>
    <w:p>
      <w:pPr>
        <w:snapToGrid w:val="0"/>
        <w:spacing w:line="360" w:lineRule="auto"/>
        <w:ind w:firstLine="482" w:firstLineChars="200"/>
        <w:jc w:val="left"/>
        <w:rPr>
          <w:rFonts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投标</w:t>
      </w:r>
      <w:r>
        <w:rPr>
          <w:rFonts w:ascii="宋体" w:hAnsi="宋体"/>
          <w:b/>
          <w:sz w:val="24"/>
        </w:rPr>
        <w:t>报价文件</w:t>
      </w:r>
      <w:r>
        <w:rPr>
          <w:rFonts w:hint="eastAsia" w:ascii="宋体" w:hAnsi="宋体"/>
          <w:b/>
          <w:sz w:val="24"/>
        </w:rPr>
        <w:t>（</w:t>
      </w:r>
      <w:r>
        <w:rPr>
          <w:rFonts w:hint="eastAsia" w:ascii="宋体" w:hAnsi="宋体"/>
          <w:kern w:val="0"/>
          <w:sz w:val="24"/>
        </w:rPr>
        <w:t>包括以下内容）</w:t>
      </w:r>
      <w:r>
        <w:rPr>
          <w:rFonts w:ascii="宋体" w:hAnsi="宋体"/>
          <w:b/>
          <w:sz w:val="24"/>
        </w:rPr>
        <w:t>：</w:t>
      </w:r>
    </w:p>
    <w:p>
      <w:pPr>
        <w:pStyle w:val="18"/>
        <w:spacing w:beforeLines="0" w:afterLines="0" w:line="360" w:lineRule="auto"/>
        <w:ind w:firstLine="480" w:firstLineChars="200"/>
        <w:rPr>
          <w:rFonts w:hAnsi="宋体"/>
          <w:bCs/>
          <w:lang w:val="zh-CN"/>
        </w:rPr>
      </w:pPr>
      <w:r>
        <w:rPr>
          <w:rFonts w:hint="eastAsia" w:hAnsi="宋体"/>
          <w:bCs/>
          <w:lang w:val="zh-CN"/>
        </w:rPr>
        <w:t xml:space="preserve">（1）投标函（格式见附件）； </w:t>
      </w:r>
    </w:p>
    <w:p>
      <w:pPr>
        <w:pStyle w:val="18"/>
        <w:spacing w:beforeLines="0" w:afterLines="0" w:line="360" w:lineRule="auto"/>
        <w:ind w:firstLine="480" w:firstLineChars="200"/>
        <w:rPr>
          <w:rFonts w:hAnsi="宋体"/>
          <w:bCs/>
          <w:lang w:val="zh-CN"/>
        </w:rPr>
      </w:pPr>
      <w:r>
        <w:rPr>
          <w:rFonts w:hint="eastAsia" w:hAnsi="宋体"/>
          <w:bCs/>
          <w:lang w:val="zh-CN"/>
        </w:rPr>
        <w:t>（2）开标一览表（格式见附件）；</w:t>
      </w:r>
    </w:p>
    <w:p>
      <w:pPr>
        <w:pStyle w:val="18"/>
        <w:spacing w:beforeLines="0" w:afterLines="0" w:line="360" w:lineRule="auto"/>
        <w:ind w:firstLine="480" w:firstLineChars="200"/>
        <w:rPr>
          <w:rFonts w:hAnsi="宋体"/>
          <w:bCs/>
          <w:lang w:val="zh-CN"/>
        </w:rPr>
      </w:pPr>
      <w:r>
        <w:rPr>
          <w:rFonts w:hint="eastAsia" w:hAnsi="宋体"/>
          <w:bCs/>
          <w:lang w:val="zh-CN"/>
        </w:rPr>
        <w:t>（3）报价明细清单（格式见附件）；</w:t>
      </w:r>
    </w:p>
    <w:p>
      <w:pPr>
        <w:pStyle w:val="18"/>
        <w:spacing w:beforeLines="0" w:afterLines="0" w:line="360" w:lineRule="auto"/>
        <w:ind w:firstLine="480" w:firstLineChars="200"/>
        <w:rPr>
          <w:rFonts w:hAnsi="宋体"/>
          <w:bCs/>
          <w:lang w:val="zh-CN"/>
        </w:rPr>
      </w:pPr>
      <w:r>
        <w:rPr>
          <w:rFonts w:hint="eastAsia" w:hAnsi="宋体"/>
          <w:bCs/>
          <w:lang w:val="zh-CN"/>
        </w:rPr>
        <w:t>（4）中小企业声明函等承诺函（格式见附件）；</w:t>
      </w:r>
    </w:p>
    <w:p>
      <w:pPr>
        <w:pStyle w:val="18"/>
        <w:spacing w:beforeLines="0" w:afterLines="0" w:line="360" w:lineRule="auto"/>
        <w:ind w:firstLine="480" w:firstLineChars="200"/>
        <w:rPr>
          <w:rFonts w:hAnsi="宋体"/>
          <w:bCs/>
          <w:lang w:val="zh-CN"/>
        </w:rPr>
      </w:pPr>
      <w:r>
        <w:rPr>
          <w:rFonts w:hint="eastAsia" w:hAnsi="宋体"/>
          <w:bCs/>
          <w:lang w:val="zh-CN"/>
        </w:rPr>
        <w:t>（5）投标人针对报价需要说明的其他文件和说明。</w:t>
      </w:r>
    </w:p>
    <w:p>
      <w:pPr>
        <w:pStyle w:val="18"/>
        <w:spacing w:beforeLines="0" w:afterLines="0" w:line="360" w:lineRule="auto"/>
        <w:ind w:firstLine="482" w:firstLineChars="200"/>
        <w:rPr>
          <w:rFonts w:hAnsi="宋体"/>
          <w:b/>
        </w:rPr>
      </w:pPr>
      <w:r>
        <w:rPr>
          <w:rFonts w:hint="eastAsia" w:hAnsi="宋体"/>
          <w:b/>
        </w:rPr>
        <w:t>投标声明书、法定代表人授权委托书、投标函、开标一览表必须</w:t>
      </w:r>
      <w:r>
        <w:rPr>
          <w:rFonts w:hAnsi="宋体"/>
          <w:b/>
        </w:rPr>
        <w:t>由</w:t>
      </w:r>
      <w:r>
        <w:rPr>
          <w:rFonts w:hint="eastAsia" w:hAnsi="宋体"/>
          <w:b/>
        </w:rPr>
        <w:t>法定代表人或委托代理人签名（或签章）并加盖单位公章。</w:t>
      </w:r>
    </w:p>
    <w:p>
      <w:pPr>
        <w:snapToGrid w:val="0"/>
        <w:spacing w:line="520" w:lineRule="exact"/>
        <w:ind w:firstLine="482" w:firstLineChars="200"/>
        <w:jc w:val="left"/>
        <w:outlineLvl w:val="0"/>
        <w:rPr>
          <w:rFonts w:ascii="宋体" w:hAnsi="宋体"/>
          <w:b/>
          <w:sz w:val="24"/>
        </w:rPr>
      </w:pPr>
      <w:r>
        <w:rPr>
          <w:rFonts w:ascii="宋体" w:hAnsi="宋体"/>
          <w:b/>
          <w:sz w:val="24"/>
        </w:rPr>
        <w:t>（二）投标文件的语言及计量</w:t>
      </w:r>
    </w:p>
    <w:p>
      <w:pPr>
        <w:snapToGrid w:val="0"/>
        <w:spacing w:line="520" w:lineRule="exact"/>
        <w:ind w:firstLine="480" w:firstLineChars="200"/>
        <w:jc w:val="left"/>
        <w:rPr>
          <w:rFonts w:ascii="宋体" w:hAnsi="宋体"/>
          <w:sz w:val="24"/>
        </w:rPr>
      </w:pPr>
      <w:r>
        <w:rPr>
          <w:rFonts w:ascii="宋体" w:hAnsi="宋体"/>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ascii="宋体" w:hAnsi="宋体"/>
          <w:sz w:val="24"/>
        </w:rPr>
      </w:pP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0"/>
        <w:rPr>
          <w:rFonts w:ascii="宋体" w:hAnsi="宋体"/>
          <w:b/>
          <w:sz w:val="24"/>
        </w:rPr>
      </w:pPr>
      <w:r>
        <w:rPr>
          <w:rFonts w:ascii="宋体" w:hAnsi="宋体"/>
          <w:b/>
          <w:sz w:val="24"/>
        </w:rPr>
        <w:t>（三）投标报价</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1.投标报价应按招标文件中相关附表格式填写。</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2.投标报价是履行合同的最终价格，应包括货款、标准附件、备品备件、专用工具、包装、运输、装卸、保险、税金、货到就位以及安装、调试、培训、保修和前期方案编制、招投标、审计等一切税金和费用。</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▲3.投标文件只允许有一个报价，有选择的或有条件的报价将不予接受。</w:t>
      </w:r>
    </w:p>
    <w:p>
      <w:pPr>
        <w:snapToGrid w:val="0"/>
        <w:spacing w:line="520" w:lineRule="exact"/>
        <w:ind w:firstLine="482" w:firstLineChars="200"/>
        <w:jc w:val="left"/>
        <w:outlineLvl w:val="0"/>
        <w:rPr>
          <w:rFonts w:ascii="宋体" w:hAnsi="宋体"/>
          <w:b/>
          <w:sz w:val="24"/>
        </w:rPr>
      </w:pPr>
      <w:r>
        <w:rPr>
          <w:rFonts w:ascii="宋体" w:hAnsi="宋体"/>
          <w:b/>
          <w:sz w:val="24"/>
        </w:rPr>
        <w:t>（四）投标文件的有效期</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1.投标文件从投标文件递交截止之日起，有效期为 90天，有效期不足的投标文件无效。</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2.在特殊情况下，招标人可与投标人协商延长投标书的有效期，这种要求和答复均以书面形式进行。</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 xml:space="preserve">3.投标人可拒绝接受延期要求。同意延长有效期的投标人不能修改投标文件。 </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4.中标人的投标文件自开标之日起至合同履行完毕均应保持有效。</w:t>
      </w:r>
    </w:p>
    <w:p>
      <w:pPr>
        <w:snapToGrid w:val="0"/>
        <w:spacing w:line="520" w:lineRule="exact"/>
        <w:ind w:firstLine="482" w:firstLineChars="200"/>
        <w:jc w:val="left"/>
        <w:outlineLvl w:val="0"/>
        <w:rPr>
          <w:rFonts w:ascii="宋体" w:hAnsi="宋体"/>
          <w:b/>
          <w:sz w:val="24"/>
        </w:rPr>
      </w:pPr>
      <w:r>
        <w:rPr>
          <w:rFonts w:hint="eastAsia" w:ascii="宋体" w:hAnsi="宋体"/>
          <w:b/>
          <w:sz w:val="24"/>
        </w:rPr>
        <w:t>（五）</w:t>
      </w:r>
      <w:bookmarkStart w:id="39" w:name="_Toc406402951"/>
      <w:bookmarkStart w:id="40" w:name="_Toc402963122"/>
      <w:bookmarkStart w:id="41" w:name="_Toc402963089"/>
      <w:bookmarkStart w:id="42" w:name="_Toc385854151"/>
      <w:bookmarkStart w:id="43" w:name="_Toc406402995"/>
      <w:bookmarkStart w:id="44" w:name="_Toc385854105"/>
      <w:r>
        <w:rPr>
          <w:rFonts w:hint="eastAsia" w:ascii="宋体" w:hAnsi="宋体"/>
          <w:b/>
          <w:sz w:val="24"/>
        </w:rPr>
        <w:t>投标文件的</w:t>
      </w:r>
      <w:bookmarkEnd w:id="39"/>
      <w:bookmarkEnd w:id="40"/>
      <w:bookmarkEnd w:id="41"/>
      <w:bookmarkEnd w:id="42"/>
      <w:bookmarkEnd w:id="43"/>
      <w:bookmarkEnd w:id="44"/>
      <w:r>
        <w:rPr>
          <w:rFonts w:hint="eastAsia" w:ascii="宋体" w:hAnsi="宋体"/>
          <w:b/>
          <w:sz w:val="24"/>
        </w:rPr>
        <w:t>递交</w:t>
      </w:r>
    </w:p>
    <w:p>
      <w:pPr>
        <w:snapToGrid w:val="0"/>
        <w:spacing w:line="520" w:lineRule="exact"/>
        <w:ind w:firstLine="482" w:firstLineChars="200"/>
        <w:jc w:val="left"/>
        <w:outlineLvl w:val="0"/>
        <w:rPr>
          <w:rFonts w:ascii="宋体" w:hAnsi="宋体"/>
          <w:b/>
          <w:kern w:val="0"/>
          <w:sz w:val="24"/>
        </w:rPr>
      </w:pPr>
      <w:r>
        <w:rPr>
          <w:rFonts w:hint="eastAsia" w:ascii="宋体" w:hAnsi="宋体"/>
          <w:b/>
          <w:kern w:val="0"/>
          <w:sz w:val="24"/>
        </w:rPr>
        <w:t>电子投标</w:t>
      </w:r>
      <w:r>
        <w:rPr>
          <w:rFonts w:ascii="宋体" w:hAnsi="宋体"/>
          <w:b/>
          <w:kern w:val="0"/>
          <w:sz w:val="24"/>
        </w:rPr>
        <w:t>文件</w:t>
      </w:r>
    </w:p>
    <w:p>
      <w:pPr>
        <w:snapToGrid w:val="0"/>
        <w:spacing w:line="520" w:lineRule="exact"/>
        <w:ind w:firstLine="480" w:firstLineChars="200"/>
        <w:jc w:val="left"/>
        <w:outlineLvl w:val="0"/>
        <w:rPr>
          <w:rFonts w:ascii="宋体" w:hAnsi="宋体"/>
          <w:kern w:val="0"/>
          <w:sz w:val="24"/>
        </w:rPr>
      </w:pPr>
      <w:r>
        <w:rPr>
          <w:rFonts w:hint="eastAsia" w:ascii="宋体" w:hAnsi="宋体"/>
          <w:kern w:val="0"/>
          <w:sz w:val="24"/>
        </w:rPr>
        <w:t>电子投标文件按政采云平台供应商电子招投标操作指南（网址：https://edu.zcygov.cn/luban/e-biding）及本招标文件规定的格式和顺序编制电子投标文件并进行关联定位。</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宋体" w:hAnsi="宋体" w:eastAsia="新宋体"/>
          <w:bCs/>
          <w:sz w:val="24"/>
        </w:rPr>
        <w:t>1.</w:t>
      </w:r>
      <w:r>
        <w:rPr>
          <w:rFonts w:hint="eastAsia" w:ascii="新宋体" w:hAnsi="新宋体" w:eastAsia="新宋体" w:cs="Courier New"/>
          <w:bCs/>
          <w:sz w:val="24"/>
          <w:szCs w:val="21"/>
        </w:rPr>
        <w:t>投</w:t>
      </w:r>
      <w:r>
        <w:rPr>
          <w:rFonts w:hint="eastAsia" w:ascii="新宋体" w:hAnsi="新宋体" w:eastAsia="新宋体" w:cs="Courier New"/>
          <w:sz w:val="24"/>
          <w:szCs w:val="21"/>
        </w:rPr>
        <w:t>标人应于</w:t>
      </w:r>
      <w:r>
        <w:rPr>
          <w:rFonts w:hint="eastAsia" w:ascii="新宋体" w:hAnsi="新宋体" w:eastAsia="新宋体" w:cs="Courier New"/>
          <w:sz w:val="24"/>
          <w:szCs w:val="21"/>
          <w:lang w:eastAsia="zh-CN"/>
        </w:rPr>
        <w:t>2024</w:t>
      </w:r>
      <w:r>
        <w:rPr>
          <w:rFonts w:hint="eastAsia" w:ascii="新宋体" w:hAnsi="新宋体" w:eastAsia="新宋体" w:cs="Courier New"/>
          <w:sz w:val="24"/>
          <w:szCs w:val="21"/>
          <w:highlight w:val="none"/>
          <w:lang w:eastAsia="zh-CN"/>
        </w:rPr>
        <w:t>年</w:t>
      </w:r>
      <w:r>
        <w:rPr>
          <w:rFonts w:hint="eastAsia" w:ascii="新宋体" w:hAnsi="新宋体" w:eastAsia="新宋体" w:cs="Courier New"/>
          <w:sz w:val="24"/>
          <w:szCs w:val="21"/>
          <w:highlight w:val="none"/>
          <w:u w:val="single"/>
          <w:lang w:val="en-US" w:eastAsia="zh-CN"/>
        </w:rPr>
        <w:t xml:space="preserve"> 10 </w:t>
      </w:r>
      <w:r>
        <w:rPr>
          <w:rFonts w:hint="eastAsia" w:ascii="新宋体" w:hAnsi="新宋体" w:eastAsia="新宋体" w:cs="Courier New"/>
          <w:sz w:val="24"/>
          <w:szCs w:val="21"/>
          <w:highlight w:val="none"/>
          <w:u w:val="none"/>
        </w:rPr>
        <w:t>月</w:t>
      </w:r>
      <w:r>
        <w:rPr>
          <w:rFonts w:hint="eastAsia" w:ascii="新宋体" w:hAnsi="新宋体" w:eastAsia="新宋体" w:cs="Courier New"/>
          <w:sz w:val="24"/>
          <w:szCs w:val="21"/>
          <w:highlight w:val="none"/>
          <w:u w:val="single"/>
          <w:lang w:val="en-US" w:eastAsia="zh-CN"/>
        </w:rPr>
        <w:t xml:space="preserve"> 10 </w:t>
      </w:r>
      <w:r>
        <w:rPr>
          <w:rFonts w:ascii="新宋体" w:hAnsi="新宋体" w:eastAsia="新宋体" w:cs="Courier New"/>
          <w:sz w:val="24"/>
          <w:szCs w:val="21"/>
          <w:highlight w:val="none"/>
        </w:rPr>
        <w:t>日</w:t>
      </w:r>
      <w:r>
        <w:rPr>
          <w:rFonts w:hint="eastAsia" w:ascii="新宋体" w:hAnsi="新宋体" w:eastAsia="新宋体" w:cs="Courier New"/>
          <w:sz w:val="24"/>
          <w:szCs w:val="21"/>
          <w:highlight w:val="none"/>
          <w:u w:val="single"/>
        </w:rPr>
        <w:t>9:00</w:t>
      </w:r>
      <w:r>
        <w:rPr>
          <w:rFonts w:hint="eastAsia" w:ascii="新宋体" w:hAnsi="新宋体" w:eastAsia="新宋体" w:cs="Courier New"/>
          <w:sz w:val="24"/>
          <w:szCs w:val="21"/>
          <w:highlight w:val="none"/>
        </w:rPr>
        <w:t>前在“政采云”上自行加密上传电子投标文件，</w:t>
      </w:r>
      <w:r>
        <w:rPr>
          <w:rFonts w:ascii="新宋体" w:hAnsi="新宋体" w:eastAsia="新宋体" w:cs="Courier New"/>
          <w:sz w:val="24"/>
          <w:szCs w:val="21"/>
          <w:highlight w:val="none"/>
        </w:rPr>
        <w:t>逾期</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或未按要求</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的投标文件将予以拒收。</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新宋体" w:hAnsi="新宋体" w:eastAsia="新宋体" w:cs="Courier New"/>
          <w:sz w:val="24"/>
          <w:szCs w:val="21"/>
          <w:highlight w:val="none"/>
        </w:rPr>
        <w:t>2.代理机构在规定的投标截止时间以后“政采云平台”将不接收投标文件。</w:t>
      </w:r>
    </w:p>
    <w:p>
      <w:pPr>
        <w:pStyle w:val="18"/>
        <w:spacing w:beforeLines="0" w:afterLines="0" w:line="520" w:lineRule="exact"/>
        <w:ind w:firstLine="480" w:firstLineChars="200"/>
        <w:rPr>
          <w:rFonts w:ascii="新宋体" w:hAnsi="新宋体" w:eastAsia="新宋体" w:cs="Courier New"/>
          <w:szCs w:val="21"/>
        </w:rPr>
      </w:pPr>
      <w:r>
        <w:rPr>
          <w:rFonts w:hint="eastAsia" w:ascii="新宋体" w:hAnsi="新宋体" w:eastAsia="新宋体"/>
          <w:highlight w:val="none"/>
        </w:rPr>
        <w:t>3.投标文件解密：</w:t>
      </w:r>
      <w:r>
        <w:rPr>
          <w:rFonts w:hint="eastAsia" w:ascii="新宋体" w:hAnsi="新宋体" w:eastAsia="新宋体" w:cs="Courier New"/>
          <w:szCs w:val="21"/>
          <w:highlight w:val="none"/>
        </w:rPr>
        <w:t>开标时间后半小时内（</w:t>
      </w:r>
      <w:r>
        <w:rPr>
          <w:rFonts w:hint="eastAsia" w:ascii="新宋体" w:hAnsi="新宋体" w:eastAsia="新宋体" w:cs="Courier New"/>
          <w:szCs w:val="21"/>
          <w:highlight w:val="none"/>
          <w:lang w:eastAsia="zh-CN"/>
        </w:rPr>
        <w:t>2024年</w:t>
      </w:r>
      <w:r>
        <w:rPr>
          <w:rFonts w:hint="eastAsia" w:ascii="新宋体" w:hAnsi="新宋体" w:eastAsia="新宋体" w:cs="Courier New"/>
          <w:szCs w:val="21"/>
          <w:highlight w:val="none"/>
          <w:u w:val="single"/>
          <w:lang w:val="en-US" w:eastAsia="zh-CN"/>
        </w:rPr>
        <w:t xml:space="preserve"> 10 </w:t>
      </w:r>
      <w:r>
        <w:rPr>
          <w:rFonts w:ascii="新宋体" w:hAnsi="新宋体" w:eastAsia="新宋体" w:cs="Courier New"/>
          <w:szCs w:val="21"/>
          <w:highlight w:val="none"/>
        </w:rPr>
        <w:t>月</w:t>
      </w:r>
      <w:r>
        <w:rPr>
          <w:rFonts w:hint="eastAsia" w:ascii="新宋体" w:hAnsi="新宋体" w:eastAsia="新宋体" w:cs="Courier New"/>
          <w:szCs w:val="21"/>
          <w:highlight w:val="none"/>
          <w:u w:val="single"/>
          <w:lang w:val="en-US" w:eastAsia="zh-CN"/>
        </w:rPr>
        <w:t xml:space="preserve"> 10 </w:t>
      </w:r>
      <w:r>
        <w:rPr>
          <w:rFonts w:ascii="新宋体" w:hAnsi="新宋体" w:eastAsia="新宋体" w:cs="Courier New"/>
          <w:szCs w:val="21"/>
          <w:highlight w:val="none"/>
        </w:rPr>
        <w:t>日</w:t>
      </w:r>
      <w:r>
        <w:rPr>
          <w:rFonts w:hint="eastAsia" w:ascii="新宋体" w:hAnsi="新宋体" w:eastAsia="新宋体" w:cs="Courier New"/>
          <w:szCs w:val="21"/>
          <w:highlight w:val="none"/>
          <w:u w:val="single"/>
        </w:rPr>
        <w:t>9:30</w:t>
      </w:r>
      <w:r>
        <w:rPr>
          <w:rFonts w:ascii="新宋体" w:hAnsi="新宋体" w:eastAsia="新宋体" w:cs="Courier New"/>
          <w:szCs w:val="21"/>
          <w:highlight w:val="none"/>
        </w:rPr>
        <w:t>前</w:t>
      </w:r>
      <w:r>
        <w:rPr>
          <w:rFonts w:hint="eastAsia" w:ascii="新宋体" w:hAnsi="新宋体" w:eastAsia="新宋体" w:cs="Courier New"/>
          <w:szCs w:val="21"/>
          <w:highlight w:val="none"/>
        </w:rPr>
        <w:t>）</w:t>
      </w:r>
      <w:r>
        <w:rPr>
          <w:rFonts w:ascii="新宋体" w:hAnsi="新宋体" w:eastAsia="新宋体" w:cs="Courier New"/>
          <w:szCs w:val="21"/>
          <w:highlight w:val="none"/>
        </w:rPr>
        <w:t>供应商可以登录“</w:t>
      </w:r>
      <w:r>
        <w:rPr>
          <w:rFonts w:hint="eastAsia" w:ascii="新宋体" w:hAnsi="新宋体" w:eastAsia="新宋体" w:cs="Courier New"/>
          <w:szCs w:val="21"/>
          <w:highlight w:val="none"/>
        </w:rPr>
        <w:t>政采云</w:t>
      </w:r>
      <w:r>
        <w:rPr>
          <w:rFonts w:ascii="新宋体" w:hAnsi="新宋体" w:eastAsia="新宋体" w:cs="Courier New"/>
          <w:szCs w:val="21"/>
          <w:highlight w:val="none"/>
        </w:rPr>
        <w:t>”</w:t>
      </w:r>
      <w:r>
        <w:rPr>
          <w:rFonts w:hint="eastAsia" w:ascii="新宋体" w:hAnsi="新宋体" w:eastAsia="新宋体" w:cs="Courier New"/>
          <w:szCs w:val="21"/>
          <w:highlight w:val="none"/>
        </w:rPr>
        <w:t>平台</w:t>
      </w:r>
      <w:r>
        <w:rPr>
          <w:rFonts w:ascii="新宋体" w:hAnsi="新宋体" w:eastAsia="新宋体" w:cs="Courier New"/>
          <w:szCs w:val="21"/>
          <w:highlight w:val="none"/>
        </w:rPr>
        <w:t>，用“</w:t>
      </w:r>
      <w:r>
        <w:rPr>
          <w:rFonts w:hint="eastAsia" w:ascii="新宋体" w:hAnsi="新宋体" w:eastAsia="新宋体" w:cs="Courier New"/>
          <w:szCs w:val="21"/>
          <w:highlight w:val="none"/>
        </w:rPr>
        <w:t>项目采购-开标评标</w:t>
      </w:r>
      <w:r>
        <w:rPr>
          <w:rFonts w:ascii="新宋体" w:hAnsi="新宋体" w:eastAsia="新宋体" w:cs="Courier New"/>
          <w:szCs w:val="21"/>
          <w:highlight w:val="none"/>
        </w:rPr>
        <w:t>”功能</w:t>
      </w:r>
      <w:r>
        <w:rPr>
          <w:rFonts w:hint="eastAsia" w:ascii="新宋体" w:hAnsi="新宋体" w:eastAsia="新宋体" w:cs="Courier New"/>
          <w:szCs w:val="21"/>
          <w:highlight w:val="none"/>
        </w:rPr>
        <w:t>进</w:t>
      </w:r>
      <w:r>
        <w:rPr>
          <w:rFonts w:hint="eastAsia" w:ascii="新宋体" w:hAnsi="新宋体" w:eastAsia="新宋体" w:cs="Courier New"/>
          <w:szCs w:val="21"/>
        </w:rPr>
        <w:t>行解密投标文件</w:t>
      </w:r>
      <w:r>
        <w:rPr>
          <w:rFonts w:ascii="新宋体" w:hAnsi="新宋体" w:eastAsia="新宋体" w:cs="Courier New"/>
          <w:szCs w:val="21"/>
        </w:rPr>
        <w:t>。</w:t>
      </w:r>
      <w:r>
        <w:rPr>
          <w:rFonts w:hint="eastAsia" w:ascii="新宋体" w:hAnsi="新宋体" w:eastAsia="新宋体" w:cs="Courier New"/>
          <w:szCs w:val="21"/>
        </w:rPr>
        <w:t>若供应商在规定时间内无法解密或解密失败，将导致投标无效或失败。</w:t>
      </w:r>
    </w:p>
    <w:p>
      <w:pPr>
        <w:snapToGrid w:val="0"/>
        <w:spacing w:line="520" w:lineRule="exact"/>
        <w:ind w:firstLine="480" w:firstLineChars="200"/>
        <w:jc w:val="left"/>
        <w:rPr>
          <w:rFonts w:ascii="新宋体" w:hAnsi="新宋体" w:eastAsia="新宋体" w:cs="Courier New"/>
          <w:sz w:val="24"/>
          <w:szCs w:val="21"/>
        </w:rPr>
      </w:pPr>
      <w:r>
        <w:rPr>
          <w:rFonts w:hint="eastAsia" w:ascii="宋体" w:hAnsi="宋体"/>
          <w:sz w:val="24"/>
        </w:rPr>
        <w:t>4.</w:t>
      </w:r>
      <w:r>
        <w:rPr>
          <w:rFonts w:hint="eastAsia" w:ascii="新宋体" w:hAnsi="新宋体" w:eastAsia="新宋体" w:cs="Courier New"/>
          <w:sz w:val="24"/>
          <w:szCs w:val="21"/>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在投标截止时间之后，投标人不得对其投标做任何修改。</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从投标截止时间至投标人在投标书格式中确定的投标有效期期满这段时间内，投标人不得撤回其投标。</w:t>
      </w:r>
    </w:p>
    <w:p>
      <w:pPr>
        <w:snapToGrid w:val="0"/>
        <w:spacing w:line="520" w:lineRule="exact"/>
        <w:ind w:firstLine="482" w:firstLineChars="200"/>
        <w:jc w:val="left"/>
        <w:outlineLvl w:val="0"/>
        <w:rPr>
          <w:rFonts w:ascii="宋体" w:hAnsi="宋体"/>
          <w:b/>
          <w:sz w:val="24"/>
        </w:rPr>
      </w:pPr>
      <w:r>
        <w:rPr>
          <w:rFonts w:ascii="宋体" w:hAnsi="宋体"/>
          <w:b/>
          <w:sz w:val="24"/>
        </w:rPr>
        <w:t>（</w:t>
      </w:r>
      <w:r>
        <w:rPr>
          <w:rFonts w:hint="eastAsia" w:ascii="宋体" w:hAnsi="宋体"/>
          <w:b/>
          <w:sz w:val="24"/>
        </w:rPr>
        <w:t>六</w:t>
      </w:r>
      <w:r>
        <w:rPr>
          <w:rFonts w:ascii="宋体" w:hAnsi="宋体"/>
          <w:b/>
          <w:sz w:val="24"/>
        </w:rPr>
        <w:t>）投标无效的情形</w:t>
      </w:r>
    </w:p>
    <w:p>
      <w:pPr>
        <w:snapToGrid w:val="0"/>
        <w:spacing w:line="520" w:lineRule="exact"/>
        <w:ind w:firstLine="480" w:firstLineChars="200"/>
        <w:rPr>
          <w:rFonts w:ascii="宋体" w:hAnsi="宋体"/>
          <w:bCs/>
          <w:sz w:val="24"/>
        </w:rPr>
      </w:pPr>
      <w:r>
        <w:rPr>
          <w:rFonts w:hint="eastAsia" w:ascii="宋体" w:hAnsi="宋体"/>
          <w:bCs/>
          <w:sz w:val="24"/>
        </w:rPr>
        <w:t>根据《政府采购货物和服务招标投标管理办法》有下列情形之一的，视为投标人串通投标，其投标无效：</w:t>
      </w:r>
    </w:p>
    <w:p>
      <w:pPr>
        <w:snapToGrid w:val="0"/>
        <w:spacing w:line="520" w:lineRule="exact"/>
        <w:ind w:firstLine="480" w:firstLineChars="200"/>
        <w:rPr>
          <w:rFonts w:ascii="宋体" w:hAnsi="宋体"/>
          <w:bCs/>
          <w:sz w:val="24"/>
        </w:rPr>
      </w:pPr>
      <w:r>
        <w:rPr>
          <w:rFonts w:hint="eastAsia" w:ascii="宋体" w:hAnsi="宋体"/>
          <w:bCs/>
          <w:sz w:val="24"/>
        </w:rPr>
        <w:t>(一)不同投标人的投标文件由同一单位或者个人编制；</w:t>
      </w:r>
    </w:p>
    <w:p>
      <w:pPr>
        <w:snapToGrid w:val="0"/>
        <w:spacing w:line="520" w:lineRule="exact"/>
        <w:ind w:firstLine="480" w:firstLineChars="200"/>
        <w:rPr>
          <w:rFonts w:ascii="宋体" w:hAnsi="宋体"/>
          <w:bCs/>
          <w:sz w:val="24"/>
        </w:rPr>
      </w:pPr>
      <w:r>
        <w:rPr>
          <w:rFonts w:hint="eastAsia" w:ascii="宋体" w:hAnsi="宋体"/>
          <w:bCs/>
          <w:sz w:val="24"/>
        </w:rPr>
        <w:t>(二)不同投标人委托同一单位或者个人办理投标事宜；</w:t>
      </w:r>
    </w:p>
    <w:p>
      <w:pPr>
        <w:snapToGrid w:val="0"/>
        <w:spacing w:line="520" w:lineRule="exact"/>
        <w:ind w:firstLine="480" w:firstLineChars="200"/>
        <w:rPr>
          <w:rFonts w:ascii="宋体" w:hAnsi="宋体"/>
          <w:bCs/>
          <w:sz w:val="24"/>
        </w:rPr>
      </w:pPr>
      <w:r>
        <w:rPr>
          <w:rFonts w:hint="eastAsia" w:ascii="宋体" w:hAnsi="宋体"/>
          <w:bCs/>
          <w:sz w:val="24"/>
        </w:rPr>
        <w:t>(三)不同投标人的投标文件载明的项目管理成员或者联系人员为同一人；</w:t>
      </w:r>
    </w:p>
    <w:p>
      <w:pPr>
        <w:snapToGrid w:val="0"/>
        <w:spacing w:line="520" w:lineRule="exact"/>
        <w:ind w:firstLine="480" w:firstLineChars="200"/>
        <w:rPr>
          <w:rFonts w:ascii="宋体" w:hAnsi="宋体"/>
          <w:bCs/>
          <w:sz w:val="24"/>
        </w:rPr>
      </w:pPr>
      <w:r>
        <w:rPr>
          <w:rFonts w:hint="eastAsia" w:ascii="宋体" w:hAnsi="宋体"/>
          <w:bCs/>
          <w:sz w:val="24"/>
        </w:rPr>
        <w:t>(四)不同投标人的投标文件异常一致或者投标报价呈规律性差异；</w:t>
      </w:r>
    </w:p>
    <w:p>
      <w:pPr>
        <w:snapToGrid w:val="0"/>
        <w:spacing w:line="520" w:lineRule="exact"/>
        <w:ind w:firstLine="480" w:firstLineChars="200"/>
        <w:rPr>
          <w:rFonts w:ascii="宋体" w:hAnsi="宋体"/>
          <w:bCs/>
          <w:sz w:val="24"/>
        </w:rPr>
      </w:pPr>
      <w:r>
        <w:rPr>
          <w:rFonts w:hint="eastAsia" w:ascii="宋体" w:hAnsi="宋体"/>
          <w:bCs/>
          <w:sz w:val="24"/>
        </w:rPr>
        <w:t>(五)不同投标人的投标文件相互混装；</w:t>
      </w:r>
    </w:p>
    <w:p>
      <w:pPr>
        <w:snapToGrid w:val="0"/>
        <w:spacing w:line="520" w:lineRule="exact"/>
        <w:ind w:firstLine="480" w:firstLineChars="200"/>
        <w:rPr>
          <w:rFonts w:ascii="宋体" w:hAnsi="宋体"/>
          <w:bCs/>
          <w:sz w:val="24"/>
        </w:rPr>
      </w:pPr>
      <w:r>
        <w:rPr>
          <w:rFonts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0" w:firstLineChars="200"/>
        <w:rPr>
          <w:rFonts w:ascii="宋体" w:hAnsi="宋体"/>
          <w:bCs/>
          <w:sz w:val="24"/>
        </w:rPr>
      </w:pPr>
      <w:r>
        <w:rPr>
          <w:rFonts w:hint="eastAsia" w:ascii="宋体" w:hAnsi="宋体"/>
          <w:sz w:val="24"/>
        </w:rPr>
        <w:t>1.电子投标文件解密失败的，且未在规定时间内提交有效备份投标文件的。</w:t>
      </w:r>
    </w:p>
    <w:p>
      <w:pPr>
        <w:snapToGrid w:val="0"/>
        <w:spacing w:line="520" w:lineRule="exact"/>
        <w:ind w:firstLine="480" w:firstLineChars="200"/>
        <w:rPr>
          <w:rFonts w:ascii="宋体" w:hAnsi="宋体"/>
          <w:bCs/>
          <w:sz w:val="24"/>
        </w:rPr>
      </w:pPr>
      <w:bookmarkStart w:id="45" w:name="_Toc366144037"/>
      <w:r>
        <w:rPr>
          <w:rFonts w:hint="eastAsia" w:ascii="宋体" w:hAnsi="宋体"/>
          <w:bCs/>
          <w:sz w:val="24"/>
        </w:rPr>
        <w:t>2.投标人未按照招标文件要求提供与资格条件相应的有效资格证明材料的，视为投标人不具备招标文件中规定的资格要求，投标文件将被视为无效。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3.在符合性审查和商务评审时，如发现下列情形之一的，投标文件将被视为无效：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w:t>
      </w:r>
      <w:r>
        <w:rPr>
          <w:rFonts w:ascii="宋体" w:hAnsi="宋体"/>
          <w:bCs/>
          <w:sz w:val="24"/>
        </w:rPr>
        <w:t>）</w:t>
      </w:r>
      <w:r>
        <w:rPr>
          <w:rFonts w:ascii="宋体" w:hAnsi="宋体"/>
          <w:sz w:val="24"/>
        </w:rPr>
        <w:t>电子投标文件未按规定要求提供电子签章的</w:t>
      </w:r>
      <w:r>
        <w:rPr>
          <w:rFonts w:hint="eastAsia" w:ascii="宋体" w:hAnsi="宋体"/>
          <w:sz w:val="24"/>
        </w:rPr>
        <w:t>；</w:t>
      </w:r>
    </w:p>
    <w:p>
      <w:pPr>
        <w:snapToGrid w:val="0"/>
        <w:spacing w:line="520" w:lineRule="exact"/>
        <w:ind w:firstLine="480" w:firstLineChars="200"/>
        <w:rPr>
          <w:rFonts w:ascii="宋体" w:hAnsi="宋体"/>
          <w:bCs/>
          <w:sz w:val="24"/>
        </w:rPr>
      </w:pPr>
      <w:r>
        <w:rPr>
          <w:rFonts w:hint="eastAsia" w:ascii="宋体" w:hAnsi="宋体"/>
          <w:bCs/>
          <w:sz w:val="24"/>
        </w:rPr>
        <w:t xml:space="preserve">（2）在资信商务技术文件中出现报价的； </w:t>
      </w:r>
    </w:p>
    <w:p>
      <w:pPr>
        <w:snapToGrid w:val="0"/>
        <w:spacing w:line="520" w:lineRule="exact"/>
        <w:ind w:firstLine="480" w:firstLineChars="200"/>
        <w:rPr>
          <w:rFonts w:ascii="宋体" w:hAnsi="宋体"/>
          <w:bCs/>
          <w:sz w:val="24"/>
        </w:rPr>
      </w:pPr>
      <w:r>
        <w:rPr>
          <w:rFonts w:hint="eastAsia" w:ascii="宋体" w:hAnsi="宋体"/>
          <w:bCs/>
          <w:sz w:val="24"/>
        </w:rPr>
        <w:t>（3）资格证明文件不全的，或者不符合招标文件标明的资格要求的；</w:t>
      </w:r>
    </w:p>
    <w:p>
      <w:pPr>
        <w:snapToGrid w:val="0"/>
        <w:spacing w:line="520" w:lineRule="exact"/>
        <w:ind w:firstLine="480" w:firstLineChars="200"/>
        <w:rPr>
          <w:rFonts w:ascii="宋体" w:hAnsi="宋体"/>
          <w:bCs/>
          <w:sz w:val="24"/>
        </w:rPr>
      </w:pPr>
      <w:r>
        <w:rPr>
          <w:rFonts w:hint="eastAsia" w:ascii="宋体" w:hAnsi="宋体"/>
          <w:bCs/>
          <w:sz w:val="24"/>
        </w:rPr>
        <w:t>（4）投标文件无法定代表人签字（或盖章）,或未提供法定代表人授权委托书、投标声明书或者填写项目不齐全的；</w:t>
      </w:r>
    </w:p>
    <w:p>
      <w:pPr>
        <w:snapToGrid w:val="0"/>
        <w:spacing w:line="520" w:lineRule="exact"/>
        <w:ind w:firstLine="480" w:firstLineChars="200"/>
        <w:rPr>
          <w:rFonts w:ascii="宋体" w:hAnsi="宋体"/>
          <w:bCs/>
          <w:sz w:val="24"/>
        </w:rPr>
      </w:pPr>
      <w:r>
        <w:rPr>
          <w:rFonts w:hint="eastAsia" w:ascii="宋体" w:hAnsi="宋体"/>
          <w:bCs/>
          <w:sz w:val="24"/>
        </w:rPr>
        <w:t xml:space="preserve">（5）投标代表人未能出具身份证明或与法定代表人授权委托人身份不符的； </w:t>
      </w:r>
    </w:p>
    <w:p>
      <w:pPr>
        <w:snapToGrid w:val="0"/>
        <w:spacing w:line="520" w:lineRule="exact"/>
        <w:ind w:firstLine="480" w:firstLineChars="200"/>
        <w:rPr>
          <w:rFonts w:ascii="宋体" w:hAnsi="宋体"/>
          <w:bCs/>
          <w:sz w:val="24"/>
        </w:rPr>
      </w:pPr>
      <w:r>
        <w:rPr>
          <w:rFonts w:hint="eastAsia" w:ascii="宋体" w:hAnsi="宋体"/>
          <w:bCs/>
          <w:sz w:val="24"/>
        </w:rPr>
        <w:t>（6）投标文件格式不规范、项目不齐全或者内容虚假的；</w:t>
      </w:r>
    </w:p>
    <w:p>
      <w:pPr>
        <w:snapToGrid w:val="0"/>
        <w:spacing w:line="520" w:lineRule="exact"/>
        <w:ind w:firstLine="480" w:firstLineChars="200"/>
        <w:rPr>
          <w:rFonts w:ascii="宋体" w:hAnsi="宋体"/>
          <w:bCs/>
          <w:sz w:val="24"/>
        </w:rPr>
      </w:pPr>
      <w:r>
        <w:rPr>
          <w:rFonts w:hint="eastAsia" w:ascii="宋体" w:hAnsi="宋体"/>
          <w:bCs/>
          <w:sz w:val="24"/>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ascii="宋体" w:hAnsi="宋体"/>
          <w:bCs/>
          <w:sz w:val="24"/>
        </w:rPr>
      </w:pPr>
      <w:r>
        <w:rPr>
          <w:rFonts w:hint="eastAsia" w:ascii="宋体" w:hAnsi="宋体"/>
          <w:bCs/>
          <w:sz w:val="24"/>
        </w:rPr>
        <w:t>（8）投标有效期、交货时间、质保期等商务条款不能满足招标文件要求的；</w:t>
      </w:r>
    </w:p>
    <w:p>
      <w:pPr>
        <w:snapToGrid w:val="0"/>
        <w:spacing w:line="520" w:lineRule="exact"/>
        <w:ind w:firstLine="480" w:firstLineChars="200"/>
        <w:rPr>
          <w:rFonts w:ascii="宋体" w:hAnsi="宋体"/>
          <w:bCs/>
          <w:sz w:val="24"/>
        </w:rPr>
      </w:pPr>
      <w:r>
        <w:rPr>
          <w:rFonts w:hint="eastAsia" w:ascii="宋体" w:hAnsi="宋体"/>
          <w:bCs/>
          <w:sz w:val="24"/>
        </w:rPr>
        <w:t>（9）未实质性响应招标文件要求或者投标文件有招标方不能接受的附加条件的；</w:t>
      </w:r>
    </w:p>
    <w:p>
      <w:pPr>
        <w:snapToGrid w:val="0"/>
        <w:spacing w:line="520" w:lineRule="exact"/>
        <w:ind w:firstLine="480" w:firstLineChars="200"/>
        <w:rPr>
          <w:rFonts w:ascii="宋体" w:hAnsi="宋体"/>
          <w:bCs/>
          <w:sz w:val="24"/>
        </w:rPr>
      </w:pPr>
      <w:r>
        <w:rPr>
          <w:rFonts w:hint="eastAsia" w:ascii="宋体" w:hAnsi="宋体"/>
          <w:bCs/>
          <w:sz w:val="24"/>
        </w:rPr>
        <w:t>（10）不符合本招标文件中的实质性要求条款。</w:t>
      </w:r>
    </w:p>
    <w:p>
      <w:pPr>
        <w:snapToGrid w:val="0"/>
        <w:spacing w:line="520" w:lineRule="exact"/>
        <w:ind w:firstLine="480" w:firstLineChars="200"/>
        <w:rPr>
          <w:rFonts w:ascii="宋体" w:hAnsi="宋体"/>
          <w:bCs/>
          <w:sz w:val="24"/>
        </w:rPr>
      </w:pPr>
      <w:r>
        <w:rPr>
          <w:rFonts w:hint="eastAsia" w:ascii="宋体" w:hAnsi="宋体"/>
          <w:bCs/>
          <w:sz w:val="24"/>
        </w:rPr>
        <w:t>4.在技术评审时，如发现下列情形之一的，投标文件将被视为无效：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（1）未提供或未如实提供投标货物的技术参数，或者投标文件标明的响应或偏离与事实不符或虚假投标的；</w:t>
      </w:r>
    </w:p>
    <w:p>
      <w:pPr>
        <w:snapToGrid w:val="0"/>
        <w:spacing w:line="520" w:lineRule="exact"/>
        <w:ind w:firstLine="480" w:firstLineChars="200"/>
        <w:rPr>
          <w:rFonts w:hint="eastAsia" w:ascii="宋体" w:hAnsi="宋体"/>
          <w:bCs/>
          <w:sz w:val="24"/>
        </w:rPr>
      </w:pPr>
      <w:r>
        <w:rPr>
          <w:rFonts w:hint="eastAsia" w:ascii="宋体" w:hAnsi="宋体"/>
          <w:bCs/>
          <w:sz w:val="24"/>
        </w:rPr>
        <w:t>（2）明显不符合招标文件要求的规格型号、质量标准，或者与招标文件中标“▲”的技术指标、主要功能项目发生实质性偏离的；</w:t>
      </w:r>
    </w:p>
    <w:p>
      <w:pPr>
        <w:snapToGrid w:val="0"/>
        <w:spacing w:line="520" w:lineRule="exact"/>
        <w:ind w:firstLine="480" w:firstLineChars="200"/>
        <w:rPr>
          <w:highlight w:val="none"/>
        </w:rPr>
      </w:pPr>
      <w:r>
        <w:rPr>
          <w:rFonts w:hint="eastAsia" w:ascii="宋体" w:hAnsi="宋体"/>
          <w:bCs/>
          <w:sz w:val="24"/>
          <w:highlight w:val="none"/>
        </w:rPr>
        <w:t>（3）招标需求中要求提供的产品属于节能清单中政府强制采购节能产品品目的，投标人未提供该清单内产品的；</w:t>
      </w:r>
    </w:p>
    <w:p>
      <w:pPr>
        <w:snapToGrid w:val="0"/>
        <w:spacing w:line="520" w:lineRule="exact"/>
        <w:ind w:firstLine="480" w:firstLineChars="200"/>
        <w:rPr>
          <w:rFonts w:ascii="宋体" w:hAnsi="宋体"/>
          <w:bCs/>
          <w:sz w:val="24"/>
        </w:rPr>
      </w:pPr>
      <w:r>
        <w:rPr>
          <w:rFonts w:hint="eastAsia" w:ascii="宋体" w:hAnsi="宋体"/>
          <w:bCs/>
          <w:sz w:val="24"/>
        </w:rPr>
        <w:t>（</w:t>
      </w:r>
      <w:r>
        <w:rPr>
          <w:rFonts w:hint="eastAsia" w:ascii="宋体" w:hAnsi="宋体"/>
          <w:bCs/>
          <w:sz w:val="24"/>
          <w:lang w:val="en-US" w:eastAsia="zh-CN"/>
        </w:rPr>
        <w:t>4</w:t>
      </w:r>
      <w:r>
        <w:rPr>
          <w:rFonts w:hint="eastAsia" w:ascii="宋体" w:hAnsi="宋体"/>
          <w:bCs/>
          <w:sz w:val="24"/>
        </w:rPr>
        <w:t>）投标技术方案不明确，存在一个或一个以上备选（替代）投标方案的；</w:t>
      </w:r>
    </w:p>
    <w:p>
      <w:pPr>
        <w:snapToGrid w:val="0"/>
        <w:spacing w:line="520" w:lineRule="exact"/>
        <w:ind w:firstLine="480" w:firstLineChars="200"/>
        <w:rPr>
          <w:rFonts w:ascii="宋体" w:hAnsi="宋体"/>
          <w:bCs/>
          <w:sz w:val="24"/>
        </w:rPr>
      </w:pPr>
      <w:r>
        <w:rPr>
          <w:rFonts w:hint="eastAsia" w:ascii="宋体" w:hAnsi="宋体"/>
          <w:bCs/>
          <w:sz w:val="24"/>
        </w:rPr>
        <w:t>5.在报价评审时，如发现下列情形之一的，投标文件将被视为无效：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（1）未采用人民币报价或者未按照招标文件标明的币种报价的；</w:t>
      </w:r>
    </w:p>
    <w:p>
      <w:pPr>
        <w:snapToGrid w:val="0"/>
        <w:spacing w:line="520" w:lineRule="exact"/>
        <w:ind w:firstLine="480" w:firstLineChars="200"/>
        <w:rPr>
          <w:rFonts w:ascii="宋体" w:hAnsi="宋体"/>
          <w:bCs/>
          <w:sz w:val="24"/>
        </w:rPr>
      </w:pPr>
      <w:r>
        <w:rPr>
          <w:rFonts w:hint="eastAsia" w:ascii="宋体" w:hAnsi="宋体"/>
          <w:bCs/>
          <w:sz w:val="24"/>
        </w:rPr>
        <w:t>（2）报价超出最高限价；</w:t>
      </w:r>
    </w:p>
    <w:p>
      <w:pPr>
        <w:snapToGrid w:val="0"/>
        <w:spacing w:line="520" w:lineRule="exact"/>
        <w:ind w:firstLine="480" w:firstLineChars="200"/>
        <w:rPr>
          <w:rFonts w:ascii="宋体" w:hAnsi="宋体"/>
          <w:bCs/>
          <w:sz w:val="24"/>
        </w:rPr>
      </w:pPr>
      <w:r>
        <w:rPr>
          <w:rFonts w:hint="eastAsia" w:ascii="宋体" w:hAnsi="宋体"/>
          <w:bCs/>
          <w:sz w:val="24"/>
        </w:rPr>
        <w:t>（3）投标报价具有选择性，或者开标价格与投标文件承诺的优惠（折扣）价格不一致的。</w:t>
      </w:r>
    </w:p>
    <w:p>
      <w:pPr>
        <w:pStyle w:val="3"/>
        <w:snapToGrid w:val="0"/>
        <w:spacing w:line="520" w:lineRule="exact"/>
        <w:ind w:firstLine="466" w:firstLineChars="200"/>
        <w:rPr>
          <w:rFonts w:hAnsi="宋体"/>
          <w:b/>
          <w:snapToGrid w:val="0"/>
          <w:sz w:val="24"/>
        </w:rPr>
      </w:pPr>
      <w:r>
        <w:rPr>
          <w:rFonts w:hint="eastAsia" w:hAnsi="宋体"/>
          <w:b/>
          <w:sz w:val="24"/>
        </w:rPr>
        <w:t>6.</w:t>
      </w:r>
      <w:r>
        <w:rPr>
          <w:rFonts w:hAnsi="宋体"/>
          <w:b/>
          <w:sz w:val="24"/>
        </w:rPr>
        <w:t>被拒绝的投标文件为无效。</w:t>
      </w:r>
    </w:p>
    <w:p>
      <w:pPr>
        <w:snapToGrid w:val="0"/>
        <w:spacing w:line="520" w:lineRule="exact"/>
        <w:ind w:firstLine="482" w:firstLineChars="200"/>
        <w:rPr>
          <w:rFonts w:ascii="宋体" w:hAnsi="宋体"/>
          <w:b/>
          <w:sz w:val="24"/>
        </w:rPr>
      </w:pPr>
      <w:r>
        <w:rPr>
          <w:rFonts w:hint="eastAsia" w:ascii="宋体" w:hAnsi="宋体"/>
          <w:b/>
          <w:sz w:val="24"/>
        </w:rPr>
        <w:t>（八）</w:t>
      </w:r>
      <w:r>
        <w:rPr>
          <w:rFonts w:ascii="宋体" w:hAnsi="宋体"/>
          <w:b/>
          <w:sz w:val="24"/>
        </w:rPr>
        <w:t>废标的情形</w:t>
      </w:r>
      <w:bookmarkEnd w:id="45"/>
    </w:p>
    <w:p>
      <w:pPr>
        <w:snapToGrid w:val="0"/>
        <w:spacing w:line="520" w:lineRule="exact"/>
        <w:ind w:firstLine="480" w:firstLineChars="200"/>
        <w:rPr>
          <w:rFonts w:ascii="宋体" w:hAnsi="宋体"/>
          <w:bCs/>
          <w:sz w:val="24"/>
        </w:rPr>
      </w:pPr>
      <w:r>
        <w:rPr>
          <w:rFonts w:hint="eastAsia" w:ascii="宋体" w:hAnsi="宋体"/>
          <w:bCs/>
          <w:sz w:val="24"/>
        </w:rPr>
        <w:t>采购中出现下列情形之一的，应予废标（废标后，采购代理机构应当将废标理由通知所有投标人）：</w:t>
      </w:r>
    </w:p>
    <w:p>
      <w:pPr>
        <w:snapToGrid w:val="0"/>
        <w:spacing w:line="520" w:lineRule="exact"/>
        <w:ind w:firstLine="480" w:firstLineChars="200"/>
        <w:rPr>
          <w:rFonts w:ascii="宋体" w:hAnsi="宋体"/>
          <w:bCs/>
          <w:sz w:val="24"/>
        </w:rPr>
      </w:pPr>
      <w:r>
        <w:rPr>
          <w:rFonts w:hint="eastAsia" w:ascii="宋体" w:hAnsi="宋体"/>
          <w:bCs/>
          <w:sz w:val="24"/>
        </w:rPr>
        <w:t>1.符合专业条件的投标人或对招标文件作实质性响应的投标人不足三家的；</w:t>
      </w:r>
    </w:p>
    <w:p>
      <w:pPr>
        <w:snapToGrid w:val="0"/>
        <w:spacing w:line="520" w:lineRule="exact"/>
        <w:ind w:firstLine="480" w:firstLineChars="200"/>
        <w:rPr>
          <w:rFonts w:ascii="宋体" w:hAnsi="宋体"/>
          <w:bCs/>
          <w:sz w:val="24"/>
        </w:rPr>
      </w:pPr>
      <w:r>
        <w:rPr>
          <w:rFonts w:hint="eastAsia" w:ascii="宋体" w:hAnsi="宋体"/>
          <w:bCs/>
          <w:sz w:val="24"/>
        </w:rPr>
        <w:t>2.出现影响采购公正的违法、违规行为的；</w:t>
      </w:r>
    </w:p>
    <w:p>
      <w:pPr>
        <w:snapToGrid w:val="0"/>
        <w:spacing w:line="520" w:lineRule="exact"/>
        <w:ind w:firstLine="480" w:firstLineChars="200"/>
        <w:rPr>
          <w:rFonts w:ascii="宋体" w:hAnsi="宋体"/>
          <w:bCs/>
          <w:sz w:val="24"/>
        </w:rPr>
      </w:pPr>
      <w:r>
        <w:rPr>
          <w:rFonts w:hint="eastAsia" w:ascii="宋体" w:hAnsi="宋体"/>
          <w:bCs/>
          <w:sz w:val="24"/>
        </w:rPr>
        <w:t>3.投标人的报价均超过了采购预算，采购人不能支付的；</w:t>
      </w:r>
    </w:p>
    <w:p>
      <w:pPr>
        <w:snapToGrid w:val="0"/>
        <w:spacing w:line="520" w:lineRule="exact"/>
        <w:ind w:firstLine="480" w:firstLineChars="200"/>
        <w:rPr>
          <w:rFonts w:ascii="宋体" w:hAnsi="宋体"/>
          <w:bCs/>
          <w:sz w:val="24"/>
        </w:rPr>
      </w:pPr>
      <w:r>
        <w:rPr>
          <w:rFonts w:hint="eastAsia" w:ascii="宋体" w:hAnsi="宋体"/>
          <w:bCs/>
          <w:sz w:val="24"/>
        </w:rPr>
        <w:t>4.因重大变故，采购任务取消的。</w:t>
      </w:r>
    </w:p>
    <w:p>
      <w:pPr>
        <w:pStyle w:val="18"/>
        <w:snapToGrid w:val="0"/>
        <w:spacing w:beforeLines="0" w:afterLines="0" w:line="520" w:lineRule="exact"/>
        <w:ind w:firstLine="482" w:firstLineChars="200"/>
        <w:outlineLvl w:val="1"/>
        <w:rPr>
          <w:rFonts w:hAnsi="宋体"/>
          <w:b/>
        </w:rPr>
      </w:pPr>
      <w:r>
        <w:rPr>
          <w:rFonts w:hAnsi="宋体"/>
          <w:b/>
        </w:rPr>
        <w:t>四、开标</w:t>
      </w:r>
    </w:p>
    <w:p>
      <w:pPr>
        <w:pStyle w:val="3"/>
        <w:snapToGrid w:val="0"/>
        <w:spacing w:line="520" w:lineRule="exact"/>
        <w:ind w:firstLine="464" w:firstLineChars="200"/>
        <w:rPr>
          <w:rFonts w:hAnsi="宋体"/>
          <w:sz w:val="24"/>
        </w:rPr>
      </w:pPr>
      <w:r>
        <w:rPr>
          <w:rFonts w:hint="eastAsia" w:hAnsi="宋体"/>
          <w:sz w:val="24"/>
        </w:rPr>
        <w:t>1、本项目实行电子开评标，投标人无需前往开评标现场，只需在规定时间内在“政采云”平台上上传电子投标文件和准时在线上参加开标。</w:t>
      </w:r>
    </w:p>
    <w:p>
      <w:pPr>
        <w:pStyle w:val="3"/>
        <w:snapToGrid w:val="0"/>
        <w:spacing w:line="520" w:lineRule="exact"/>
        <w:ind w:firstLine="464" w:firstLineChars="200"/>
        <w:rPr>
          <w:rFonts w:hAnsi="宋体"/>
          <w:sz w:val="24"/>
        </w:rPr>
      </w:pPr>
      <w:r>
        <w:rPr>
          <w:rFonts w:hAnsi="宋体"/>
          <w:sz w:val="24"/>
        </w:rPr>
        <w:t>2</w:t>
      </w:r>
      <w:r>
        <w:rPr>
          <w:rFonts w:hint="eastAsia" w:hAnsi="宋体"/>
          <w:sz w:val="24"/>
        </w:rPr>
        <w:t>、电子开评标及评审程序</w:t>
      </w:r>
    </w:p>
    <w:p>
      <w:pPr>
        <w:pStyle w:val="3"/>
        <w:snapToGrid w:val="0"/>
        <w:spacing w:line="520" w:lineRule="exact"/>
        <w:ind w:firstLine="464" w:firstLineChars="200"/>
        <w:rPr>
          <w:rFonts w:hAnsi="宋体"/>
          <w:sz w:val="24"/>
        </w:rPr>
      </w:pPr>
      <w:r>
        <w:rPr>
          <w:rFonts w:hint="eastAsia" w:hAnsi="宋体"/>
          <w:sz w:val="24"/>
        </w:rPr>
        <w:t>（1）</w:t>
      </w:r>
      <w:r>
        <w:rPr>
          <w:rFonts w:hAnsi="宋体"/>
          <w:sz w:val="24"/>
        </w:rPr>
        <w:t>投标截止时间后</w:t>
      </w:r>
      <w:r>
        <w:rPr>
          <w:rFonts w:hint="eastAsia" w:hAnsi="宋体"/>
          <w:sz w:val="24"/>
        </w:rPr>
        <w:t>的半小时内</w:t>
      </w:r>
      <w:r>
        <w:rPr>
          <w:rFonts w:hAnsi="宋体"/>
          <w:sz w:val="24"/>
        </w:rPr>
        <w:t>，</w:t>
      </w:r>
      <w:r>
        <w:rPr>
          <w:rFonts w:hint="eastAsia" w:hAnsi="宋体"/>
          <w:sz w:val="24"/>
        </w:rPr>
        <w:t>由各投标人自行</w:t>
      </w:r>
      <w:r>
        <w:rPr>
          <w:rFonts w:hAnsi="宋体"/>
          <w:sz w:val="24"/>
        </w:rPr>
        <w:t>对</w:t>
      </w:r>
      <w:r>
        <w:rPr>
          <w:rFonts w:hint="eastAsia" w:hAnsi="宋体"/>
          <w:sz w:val="24"/>
        </w:rPr>
        <w:t>电子</w:t>
      </w:r>
      <w:r>
        <w:rPr>
          <w:rFonts w:hAnsi="宋体"/>
          <w:sz w:val="24"/>
        </w:rPr>
        <w:t>投标文件进行解密</w:t>
      </w:r>
      <w:r>
        <w:rPr>
          <w:rFonts w:hint="eastAsia" w:hAnsi="宋体"/>
          <w:sz w:val="24"/>
        </w:rPr>
        <w:t xml:space="preserve">（请各投标人务必在规定时间内完成电子投标文件的解密工作，在电子开评标期间，投标人（授权代表）需确保在各自所在的区域具备上网的技术条件并保持网络及联系方式畅通）； </w:t>
      </w:r>
    </w:p>
    <w:p>
      <w:pPr>
        <w:pStyle w:val="3"/>
        <w:snapToGrid w:val="0"/>
        <w:spacing w:line="520" w:lineRule="exact"/>
        <w:ind w:firstLine="464" w:firstLineChars="200"/>
        <w:rPr>
          <w:rFonts w:hAnsi="宋体"/>
          <w:sz w:val="24"/>
        </w:rPr>
      </w:pPr>
      <w:r>
        <w:rPr>
          <w:rFonts w:hint="eastAsia" w:hAnsi="宋体"/>
          <w:sz w:val="24"/>
        </w:rPr>
        <w:t>（2）采购人或代理机构对投标人的资格审查文件和评标委员会对投标人的资信商务及技术响应文件进行评审；</w:t>
      </w:r>
    </w:p>
    <w:p>
      <w:pPr>
        <w:pStyle w:val="3"/>
        <w:snapToGrid w:val="0"/>
        <w:spacing w:line="520" w:lineRule="exact"/>
        <w:ind w:firstLine="464" w:firstLineChars="200"/>
        <w:rPr>
          <w:rFonts w:hAnsi="宋体"/>
          <w:sz w:val="24"/>
        </w:rPr>
      </w:pPr>
      <w:r>
        <w:rPr>
          <w:rFonts w:hint="eastAsia" w:hAnsi="宋体"/>
          <w:sz w:val="24"/>
        </w:rPr>
        <w:t>（3）评标委员会对报价文件进行评审；</w:t>
      </w:r>
    </w:p>
    <w:p>
      <w:pPr>
        <w:pStyle w:val="3"/>
        <w:snapToGrid w:val="0"/>
        <w:spacing w:line="520" w:lineRule="exact"/>
        <w:ind w:firstLine="464" w:firstLineChars="200"/>
        <w:rPr>
          <w:rFonts w:hAnsi="宋体"/>
          <w:sz w:val="24"/>
        </w:rPr>
      </w:pPr>
      <w:r>
        <w:rPr>
          <w:rFonts w:hint="eastAsia" w:hAnsi="宋体"/>
          <w:sz w:val="24"/>
        </w:rPr>
        <w:t>（4）在系统上公布评审结果。</w:t>
      </w:r>
    </w:p>
    <w:p>
      <w:pPr>
        <w:pStyle w:val="18"/>
        <w:snapToGrid w:val="0"/>
        <w:spacing w:beforeLines="0" w:afterLines="0" w:line="520" w:lineRule="exact"/>
        <w:ind w:firstLine="482" w:firstLineChars="200"/>
        <w:outlineLvl w:val="1"/>
        <w:rPr>
          <w:rFonts w:hAnsi="宋体"/>
          <w:b/>
        </w:rPr>
      </w:pPr>
      <w:r>
        <w:rPr>
          <w:rFonts w:hAnsi="宋体"/>
          <w:b/>
        </w:rPr>
        <w:t>五、评标</w:t>
      </w:r>
    </w:p>
    <w:p>
      <w:pPr>
        <w:pStyle w:val="18"/>
        <w:snapToGrid w:val="0"/>
        <w:spacing w:beforeLines="0" w:afterLines="0" w:line="500" w:lineRule="exact"/>
        <w:ind w:firstLine="482" w:firstLineChars="200"/>
        <w:rPr>
          <w:rFonts w:hAnsi="宋体"/>
          <w:b/>
        </w:rPr>
      </w:pPr>
      <w:r>
        <w:rPr>
          <w:rFonts w:hAnsi="宋体"/>
          <w:b/>
        </w:rPr>
        <w:t>（一）组建评标委员会</w:t>
      </w:r>
    </w:p>
    <w:p>
      <w:pPr>
        <w:pStyle w:val="18"/>
        <w:snapToGrid w:val="0"/>
        <w:spacing w:beforeLines="0" w:afterLines="0" w:line="500" w:lineRule="exact"/>
        <w:ind w:firstLine="480" w:firstLineChars="200"/>
        <w:rPr>
          <w:rFonts w:hAnsi="宋体" w:cs="宋体"/>
        </w:rPr>
      </w:pPr>
      <w:r>
        <w:rPr>
          <w:rFonts w:hint="eastAsia" w:hAnsi="宋体" w:cs="宋体"/>
        </w:rPr>
        <w:t>评标委员会由采购人代表和评审专家组成，共5人。</w:t>
      </w:r>
    </w:p>
    <w:p>
      <w:pPr>
        <w:pStyle w:val="18"/>
        <w:snapToGrid w:val="0"/>
        <w:spacing w:beforeLines="0" w:afterLines="0" w:line="500" w:lineRule="exact"/>
        <w:ind w:firstLine="482" w:firstLineChars="200"/>
        <w:rPr>
          <w:rFonts w:hAnsi="宋体"/>
          <w:b/>
        </w:rPr>
      </w:pPr>
      <w:r>
        <w:rPr>
          <w:rFonts w:hAnsi="宋体"/>
          <w:b/>
        </w:rPr>
        <w:t>（二）评标的方式</w:t>
      </w:r>
    </w:p>
    <w:p>
      <w:pPr>
        <w:pStyle w:val="18"/>
        <w:snapToGrid w:val="0"/>
        <w:spacing w:beforeLines="0" w:afterLines="0" w:line="500" w:lineRule="exact"/>
        <w:ind w:firstLine="480" w:firstLineChars="200"/>
        <w:rPr>
          <w:rFonts w:hAnsi="宋体"/>
        </w:rPr>
      </w:pPr>
      <w:r>
        <w:rPr>
          <w:rFonts w:hAnsi="宋体"/>
        </w:rPr>
        <w:t>本项目采用不公开方式评标，评标的依据为招标文件和投标文件。</w:t>
      </w:r>
    </w:p>
    <w:p>
      <w:pPr>
        <w:pStyle w:val="18"/>
        <w:snapToGrid w:val="0"/>
        <w:spacing w:beforeLines="0" w:afterLines="0" w:line="500" w:lineRule="exact"/>
        <w:ind w:firstLine="482" w:firstLineChars="200"/>
        <w:rPr>
          <w:rFonts w:hAnsi="宋体"/>
          <w:b/>
          <w:bCs/>
        </w:rPr>
      </w:pPr>
      <w:r>
        <w:rPr>
          <w:rFonts w:hAnsi="宋体"/>
          <w:b/>
        </w:rPr>
        <w:t>（三）</w:t>
      </w:r>
      <w:r>
        <w:rPr>
          <w:rFonts w:hAnsi="宋体"/>
          <w:b/>
          <w:bCs/>
        </w:rPr>
        <w:t>评标程序</w:t>
      </w:r>
    </w:p>
    <w:p>
      <w:pPr>
        <w:pStyle w:val="18"/>
        <w:snapToGrid w:val="0"/>
        <w:spacing w:beforeLines="0" w:afterLines="0" w:line="500" w:lineRule="exact"/>
        <w:ind w:firstLine="480" w:firstLineChars="200"/>
        <w:rPr>
          <w:rFonts w:hAnsi="宋体"/>
          <w:bCs/>
        </w:rPr>
      </w:pPr>
      <w:r>
        <w:rPr>
          <w:rFonts w:hint="eastAsia" w:hAnsi="宋体"/>
          <w:bCs/>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形式审查</w:t>
      </w:r>
    </w:p>
    <w:p>
      <w:pPr>
        <w:snapToGrid w:val="0"/>
        <w:spacing w:line="500" w:lineRule="exact"/>
        <w:ind w:firstLine="480" w:firstLineChars="200"/>
        <w:rPr>
          <w:rFonts w:ascii="宋体" w:hAnsi="宋体"/>
          <w:bCs/>
          <w:sz w:val="24"/>
        </w:rPr>
      </w:pPr>
      <w:r>
        <w:rPr>
          <w:rFonts w:ascii="宋体" w:hAnsi="宋体"/>
          <w:bCs/>
          <w:sz w:val="24"/>
        </w:rPr>
        <w:t>形式审查</w:t>
      </w:r>
      <w:r>
        <w:rPr>
          <w:rFonts w:hint="eastAsia" w:ascii="宋体" w:hAnsi="宋体"/>
          <w:bCs/>
          <w:sz w:val="24"/>
        </w:rPr>
        <w:t>包括资格审查（除符合性审查以外的关于供应商资格条件等内容）和符合性审查，即对供应商的资格</w:t>
      </w:r>
      <w:r>
        <w:rPr>
          <w:rFonts w:ascii="宋体" w:hAnsi="宋体"/>
          <w:bCs/>
          <w:sz w:val="24"/>
        </w:rPr>
        <w:t>和投标文件的完整性、合法性等进行审查。</w:t>
      </w:r>
      <w:r>
        <w:rPr>
          <w:rFonts w:hint="eastAsia" w:ascii="宋体" w:hAnsi="宋体"/>
          <w:bCs/>
          <w:sz w:val="24"/>
        </w:rPr>
        <w:t>投标文件形式审查未通过的供应商，其投标文件将不再评审。</w:t>
      </w:r>
    </w:p>
    <w:p>
      <w:pPr>
        <w:snapToGrid w:val="0"/>
        <w:spacing w:line="500" w:lineRule="exact"/>
        <w:ind w:firstLine="482" w:firstLineChars="200"/>
        <w:rPr>
          <w:rFonts w:ascii="宋体" w:hAnsi="宋体"/>
          <w:b/>
          <w:bCs/>
          <w:sz w:val="24"/>
        </w:rPr>
      </w:pPr>
      <w:r>
        <w:rPr>
          <w:rFonts w:ascii="宋体" w:hAnsi="宋体"/>
          <w:b/>
          <w:bCs/>
          <w:sz w:val="24"/>
        </w:rPr>
        <w:t>2</w:t>
      </w:r>
      <w:r>
        <w:rPr>
          <w:rFonts w:hint="eastAsia" w:ascii="宋体" w:hAnsi="宋体"/>
          <w:b/>
          <w:bCs/>
          <w:sz w:val="24"/>
        </w:rPr>
        <w:t>.</w:t>
      </w:r>
      <w:r>
        <w:rPr>
          <w:rFonts w:ascii="宋体" w:hAnsi="宋体"/>
          <w:b/>
          <w:bCs/>
          <w:sz w:val="24"/>
        </w:rPr>
        <w:t>实质审查与比较</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1）评标委员会审查投标文件的实质性内容是否符合招标文件的实质性要求。</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2）评标委员会将根据</w:t>
      </w:r>
      <w:r>
        <w:rPr>
          <w:rFonts w:hint="eastAsia" w:ascii="宋体" w:hAnsi="宋体"/>
          <w:sz w:val="24"/>
        </w:rPr>
        <w:t>供应商</w:t>
      </w:r>
      <w:r>
        <w:rPr>
          <w:rFonts w:ascii="宋体" w:hAnsi="宋体"/>
          <w:sz w:val="24"/>
        </w:rPr>
        <w:t>的投标文件进行审查、核对,如有疑问,将对</w:t>
      </w:r>
      <w:r>
        <w:rPr>
          <w:rFonts w:hint="eastAsia" w:ascii="宋体" w:hAnsi="宋体"/>
          <w:sz w:val="24"/>
        </w:rPr>
        <w:t>供应商</w:t>
      </w:r>
      <w:r>
        <w:rPr>
          <w:rFonts w:ascii="宋体" w:hAnsi="宋体"/>
          <w:sz w:val="24"/>
        </w:rPr>
        <w:t>进行询标,</w:t>
      </w:r>
      <w:r>
        <w:rPr>
          <w:rFonts w:hint="eastAsia" w:ascii="宋体" w:hAnsi="宋体"/>
          <w:sz w:val="24"/>
        </w:rPr>
        <w:t>供应商</w:t>
      </w:r>
      <w:r>
        <w:rPr>
          <w:rFonts w:ascii="宋体" w:hAnsi="宋体"/>
          <w:sz w:val="24"/>
        </w:rPr>
        <w:t>要向评标委员会澄清有关问题,并最终以书面形式进行答复。</w:t>
      </w:r>
    </w:p>
    <w:p>
      <w:pPr>
        <w:snapToGrid w:val="0"/>
        <w:spacing w:line="500" w:lineRule="exact"/>
        <w:ind w:firstLine="480" w:firstLineChars="200"/>
        <w:rPr>
          <w:rFonts w:ascii="宋体" w:hAnsi="宋体"/>
          <w:sz w:val="24"/>
        </w:rPr>
      </w:pPr>
      <w:r>
        <w:rPr>
          <w:rFonts w:ascii="宋体" w:hAnsi="宋体"/>
          <w:sz w:val="24"/>
        </w:rPr>
        <w:t>询标</w:t>
      </w:r>
      <w:r>
        <w:rPr>
          <w:rFonts w:hint="eastAsia" w:ascii="宋体" w:hAnsi="宋体"/>
          <w:sz w:val="24"/>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3）各</w:t>
      </w:r>
      <w:r>
        <w:rPr>
          <w:rFonts w:hint="eastAsia" w:ascii="宋体" w:hAnsi="宋体"/>
          <w:sz w:val="24"/>
        </w:rPr>
        <w:t>供应商</w:t>
      </w:r>
      <w:r>
        <w:rPr>
          <w:rFonts w:ascii="宋体" w:hAnsi="宋体"/>
          <w:sz w:val="24"/>
        </w:rPr>
        <w:t>的</w:t>
      </w:r>
      <w:r>
        <w:rPr>
          <w:rFonts w:hint="eastAsia" w:ascii="宋体" w:hAnsi="宋体"/>
          <w:sz w:val="24"/>
        </w:rPr>
        <w:t>资信商务及技术分按照评标委员会成员的独立评分结果汇后的算术平均分计算</w:t>
      </w:r>
      <w:r>
        <w:rPr>
          <w:rFonts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平湖市公共资源交易中心工作人员协助</w:t>
      </w:r>
      <w:r>
        <w:rPr>
          <w:rFonts w:ascii="宋体" w:hAnsi="宋体"/>
          <w:sz w:val="24"/>
        </w:rPr>
        <w:t>评标委员会根据</w:t>
      </w:r>
      <w:r>
        <w:rPr>
          <w:rFonts w:hint="eastAsia" w:ascii="宋体" w:hAnsi="宋体"/>
          <w:sz w:val="24"/>
        </w:rPr>
        <w:t>本项目的评分标准操作政府采购业务系统，由系统</w:t>
      </w:r>
      <w:r>
        <w:rPr>
          <w:rFonts w:ascii="宋体" w:hAnsi="宋体"/>
          <w:sz w:val="24"/>
        </w:rPr>
        <w:t>计算各</w:t>
      </w:r>
      <w:r>
        <w:rPr>
          <w:rFonts w:hint="eastAsia" w:ascii="宋体" w:hAnsi="宋体"/>
          <w:sz w:val="24"/>
        </w:rPr>
        <w:t>供应商</w:t>
      </w:r>
      <w:r>
        <w:rPr>
          <w:rFonts w:ascii="宋体" w:hAnsi="宋体"/>
          <w:sz w:val="24"/>
        </w:rPr>
        <w:t>的商务报价得分</w:t>
      </w:r>
      <w:r>
        <w:rPr>
          <w:rFonts w:hint="eastAsia"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5）评标委员会完成评标后,评委对各部分得分汇总,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最终得分、性价比、评标价等</w:t>
      </w:r>
      <w:r>
        <w:rPr>
          <w:rFonts w:ascii="宋体" w:hAnsi="宋体"/>
          <w:sz w:val="24"/>
        </w:rPr>
        <w:t>。评标委员会按评标原则推荐</w:t>
      </w:r>
      <w:r>
        <w:rPr>
          <w:rFonts w:hint="eastAsia" w:ascii="宋体" w:hAnsi="宋体"/>
          <w:sz w:val="24"/>
        </w:rPr>
        <w:t>入围</w:t>
      </w:r>
      <w:r>
        <w:rPr>
          <w:rFonts w:ascii="宋体" w:hAnsi="宋体"/>
          <w:sz w:val="24"/>
        </w:rPr>
        <w:t>候选人同时起草评标报告。</w:t>
      </w:r>
    </w:p>
    <w:p>
      <w:pPr>
        <w:snapToGrid w:val="0"/>
        <w:spacing w:line="500" w:lineRule="exact"/>
        <w:ind w:firstLine="482" w:firstLineChars="200"/>
        <w:rPr>
          <w:rFonts w:ascii="宋体" w:hAnsi="宋体"/>
          <w:b/>
          <w:sz w:val="24"/>
        </w:rPr>
      </w:pPr>
      <w:r>
        <w:rPr>
          <w:rFonts w:hint="eastAsia" w:ascii="宋体" w:hAnsi="宋体"/>
          <w:b/>
          <w:sz w:val="24"/>
        </w:rPr>
        <w:t>（四）澄清问题的形式</w:t>
      </w:r>
    </w:p>
    <w:p>
      <w:pPr>
        <w:spacing w:line="500" w:lineRule="exact"/>
        <w:ind w:firstLine="480" w:firstLineChars="200"/>
        <w:rPr>
          <w:rFonts w:ascii="宋体" w:hAnsi="宋体"/>
          <w:sz w:val="24"/>
        </w:rPr>
      </w:pPr>
      <w:r>
        <w:rPr>
          <w:rFonts w:hint="eastAsia" w:ascii="宋体" w:hAnsi="宋体"/>
          <w:sz w:val="24"/>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ascii="宋体" w:hAnsi="宋体"/>
          <w:sz w:val="24"/>
        </w:rPr>
      </w:pPr>
      <w:r>
        <w:rPr>
          <w:rFonts w:hint="eastAsia" w:ascii="宋体" w:hAnsi="宋体"/>
          <w:sz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spacing w:line="500" w:lineRule="exact"/>
        <w:ind w:firstLine="480" w:firstLineChars="200"/>
        <w:rPr>
          <w:rFonts w:ascii="宋体" w:hAnsi="宋体"/>
          <w:sz w:val="24"/>
        </w:rPr>
      </w:pPr>
      <w:r>
        <w:rPr>
          <w:rFonts w:hint="eastAsia" w:ascii="宋体" w:hAnsi="宋体"/>
          <w:sz w:val="24"/>
        </w:rPr>
        <w:t>2、如果供应商代表拒绝或未按评标委员会要求在“政采云”平台作出在线回复且无其他有效回复方式的，评标委员会可以对其作出无效标处理。</w:t>
      </w:r>
    </w:p>
    <w:p>
      <w:pPr>
        <w:spacing w:line="500" w:lineRule="exact"/>
        <w:ind w:firstLine="482" w:firstLineChars="200"/>
        <w:rPr>
          <w:rFonts w:ascii="宋体" w:hAnsi="宋体"/>
          <w:b/>
          <w:bCs/>
          <w:sz w:val="24"/>
        </w:rPr>
      </w:pPr>
      <w:r>
        <w:rPr>
          <w:rFonts w:hint="eastAsia" w:ascii="宋体" w:hAnsi="宋体"/>
          <w:b/>
          <w:bCs/>
          <w:sz w:val="24"/>
        </w:rPr>
        <w:t>（五）错误修正</w:t>
      </w:r>
    </w:p>
    <w:p>
      <w:pPr>
        <w:spacing w:line="500" w:lineRule="exact"/>
        <w:ind w:firstLine="480" w:firstLineChars="200"/>
        <w:rPr>
          <w:rFonts w:ascii="宋体" w:hAnsi="宋体"/>
          <w:sz w:val="24"/>
        </w:rPr>
      </w:pPr>
      <w:r>
        <w:rPr>
          <w:rFonts w:hint="eastAsia" w:ascii="宋体" w:hAnsi="宋体"/>
          <w:sz w:val="24"/>
        </w:rPr>
        <w:t>投标文件如果出现计算或表达上的错误，修正错误的原则如下：</w:t>
      </w:r>
    </w:p>
    <w:p>
      <w:pPr>
        <w:spacing w:line="500" w:lineRule="exact"/>
        <w:ind w:firstLine="480" w:firstLineChars="200"/>
        <w:rPr>
          <w:rFonts w:ascii="宋体" w:hAnsi="宋体"/>
          <w:sz w:val="24"/>
        </w:rPr>
      </w:pPr>
      <w:r>
        <w:rPr>
          <w:rFonts w:hint="eastAsia" w:ascii="宋体" w:hAnsi="宋体"/>
          <w:sz w:val="24"/>
        </w:rPr>
        <w:t>1.开标一览表总价与投标报价明细表汇总数不一致的，以开标一览表为准；</w:t>
      </w:r>
    </w:p>
    <w:p>
      <w:pPr>
        <w:spacing w:line="500" w:lineRule="exact"/>
        <w:ind w:firstLine="480" w:firstLineChars="200"/>
        <w:rPr>
          <w:rFonts w:ascii="宋体" w:hAnsi="宋体"/>
          <w:sz w:val="24"/>
        </w:rPr>
      </w:pPr>
      <w:r>
        <w:rPr>
          <w:rFonts w:hint="eastAsia" w:ascii="宋体" w:hAnsi="宋体"/>
          <w:sz w:val="24"/>
        </w:rPr>
        <w:t>2.投标文件的大写金额和小写金额不一致的，以大写金额为准；</w:t>
      </w:r>
    </w:p>
    <w:p>
      <w:pPr>
        <w:spacing w:line="500" w:lineRule="exact"/>
        <w:ind w:firstLine="480" w:firstLineChars="200"/>
        <w:rPr>
          <w:rFonts w:ascii="宋体" w:hAnsi="宋体"/>
          <w:sz w:val="24"/>
        </w:rPr>
      </w:pPr>
      <w:r>
        <w:rPr>
          <w:rFonts w:hint="eastAsia" w:ascii="宋体" w:hAnsi="宋体"/>
          <w:sz w:val="24"/>
        </w:rPr>
        <w:t>3.总价金额与按单价汇总金额不一致的，以单价金额计算结果为准；</w:t>
      </w:r>
    </w:p>
    <w:p>
      <w:pPr>
        <w:spacing w:line="500" w:lineRule="exact"/>
        <w:ind w:firstLine="480" w:firstLineChars="200"/>
        <w:rPr>
          <w:rFonts w:ascii="宋体" w:hAnsi="宋体"/>
          <w:sz w:val="24"/>
        </w:rPr>
      </w:pPr>
      <w:r>
        <w:rPr>
          <w:rFonts w:hint="eastAsia" w:ascii="宋体" w:hAnsi="宋体"/>
          <w:sz w:val="24"/>
        </w:rPr>
        <w:t>4.对不同文字文本投标文件的解释发生异议的，以中文文本为准。</w:t>
      </w:r>
    </w:p>
    <w:p>
      <w:pPr>
        <w:spacing w:line="500" w:lineRule="exact"/>
        <w:ind w:firstLine="482" w:firstLineChars="200"/>
        <w:rPr>
          <w:rFonts w:ascii="宋体" w:hAnsi="宋体"/>
          <w:b/>
          <w:bCs/>
          <w:sz w:val="24"/>
        </w:rPr>
      </w:pPr>
      <w:r>
        <w:rPr>
          <w:rFonts w:hint="eastAsia" w:ascii="宋体" w:hAnsi="宋体"/>
          <w:b/>
          <w:bCs/>
          <w:sz w:val="24"/>
        </w:rPr>
        <w:t>5.客户端填写的报价与以pdf格式上传文件中的报价不一致的，应以pdf格式上传文件中的报价为准。</w:t>
      </w:r>
    </w:p>
    <w:p>
      <w:pPr>
        <w:spacing w:line="500" w:lineRule="exact"/>
        <w:ind w:firstLine="480" w:firstLineChars="200"/>
        <w:rPr>
          <w:rFonts w:ascii="宋体" w:hAnsi="宋体"/>
          <w:sz w:val="24"/>
        </w:rPr>
      </w:pPr>
      <w:r>
        <w:rPr>
          <w:rFonts w:hint="eastAsia" w:ascii="宋体" w:hAnsi="宋体"/>
          <w:sz w:val="24"/>
        </w:rPr>
        <w:t>按上述修正错误的原则及方法调整或修正投标文件的投标报价，投标人同意后，调整后的投标报价对投标人具有约束作用。如果投标人不接受修正后的报价，则其投标将作为无效投标处理。</w:t>
      </w:r>
    </w:p>
    <w:p>
      <w:pPr>
        <w:pStyle w:val="18"/>
        <w:tabs>
          <w:tab w:val="left" w:pos="630"/>
        </w:tabs>
        <w:snapToGrid w:val="0"/>
        <w:spacing w:beforeLines="0" w:afterLines="0" w:line="500" w:lineRule="exact"/>
        <w:ind w:firstLine="482" w:firstLineChars="200"/>
        <w:rPr>
          <w:rFonts w:hAnsi="宋体"/>
          <w:b/>
        </w:rPr>
      </w:pPr>
      <w:r>
        <w:rPr>
          <w:rFonts w:hAnsi="宋体"/>
          <w:b/>
        </w:rPr>
        <w:t>（六）评标原则和评标办法</w:t>
      </w:r>
    </w:p>
    <w:p>
      <w:pPr>
        <w:pStyle w:val="18"/>
        <w:snapToGrid w:val="0"/>
        <w:spacing w:beforeLines="0" w:afterLines="0" w:line="500" w:lineRule="exact"/>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rPr>
        <w:t>供应商</w:t>
      </w:r>
      <w:r>
        <w:rPr>
          <w:rFonts w:hAnsi="宋体"/>
        </w:rPr>
        <w:t>接触。</w:t>
      </w:r>
    </w:p>
    <w:p>
      <w:pPr>
        <w:pStyle w:val="18"/>
        <w:snapToGrid w:val="0"/>
        <w:spacing w:beforeLines="0" w:afterLines="0" w:line="500" w:lineRule="exact"/>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rPr>
        <w:t>综合评标法</w:t>
      </w:r>
      <w:r>
        <w:rPr>
          <w:rFonts w:hAnsi="宋体"/>
        </w:rPr>
        <w:t xml:space="preserve"> ，具体评标内容及评分标准等详见《第四章：评标办法及评分标准》。</w:t>
      </w:r>
    </w:p>
    <w:p>
      <w:pPr>
        <w:pStyle w:val="18"/>
        <w:snapToGrid w:val="0"/>
        <w:spacing w:beforeLines="0" w:afterLines="0" w:line="500" w:lineRule="exact"/>
        <w:ind w:firstLine="482" w:firstLineChars="200"/>
        <w:rPr>
          <w:rFonts w:hAnsi="宋体"/>
          <w:b/>
          <w:bCs/>
        </w:rPr>
      </w:pPr>
      <w:r>
        <w:rPr>
          <w:rFonts w:hAnsi="宋体"/>
          <w:b/>
          <w:bCs/>
        </w:rPr>
        <w:t>（七）评标过程的监控</w:t>
      </w:r>
    </w:p>
    <w:p>
      <w:pPr>
        <w:pStyle w:val="18"/>
        <w:snapToGrid w:val="0"/>
        <w:spacing w:beforeLines="0" w:afterLines="0" w:line="500" w:lineRule="exact"/>
        <w:ind w:firstLine="480" w:firstLineChars="200"/>
        <w:rPr>
          <w:rFonts w:hAnsi="宋体"/>
        </w:rPr>
      </w:pPr>
      <w:r>
        <w:rPr>
          <w:rFonts w:hAnsi="宋体"/>
        </w:rPr>
        <w:t>本项目评标过程实行全程录音、录像监控</w:t>
      </w:r>
      <w:r>
        <w:rPr>
          <w:rFonts w:hint="eastAsia" w:hAnsi="宋体"/>
        </w:rPr>
        <w:t>，且有</w:t>
      </w:r>
      <w:r>
        <w:rPr>
          <w:rFonts w:hint="eastAsia" w:hAnsi="宋体"/>
          <w:b/>
          <w:bCs/>
          <w:u w:val="single"/>
        </w:rPr>
        <w:t>（平湖市政务</w:t>
      </w:r>
      <w:r>
        <w:rPr>
          <w:rFonts w:hint="eastAsia" w:hAnsi="宋体"/>
          <w:b/>
          <w:bCs/>
          <w:u w:val="single"/>
          <w:lang w:eastAsia="zh-CN"/>
        </w:rPr>
        <w:t>服务管理办公室</w:t>
      </w:r>
      <w:r>
        <w:rPr>
          <w:rFonts w:hint="eastAsia" w:hAnsi="宋体"/>
          <w:b/>
          <w:bCs/>
          <w:u w:val="single"/>
        </w:rPr>
        <w:t>交易管理科/平湖市财政局政府采购监管科</w:t>
      </w:r>
      <w:r>
        <w:rPr>
          <w:rFonts w:hAnsi="宋体"/>
          <w:b/>
          <w:bCs/>
          <w:u w:val="single"/>
        </w:rPr>
        <w:t>）</w:t>
      </w:r>
      <w:r>
        <w:rPr>
          <w:rFonts w:hAnsi="宋体"/>
        </w:rPr>
        <w:t>进行监督</w:t>
      </w:r>
      <w:r>
        <w:rPr>
          <w:rFonts w:hint="eastAsia" w:hAnsi="宋体"/>
        </w:rPr>
        <w:t>，</w:t>
      </w:r>
      <w:r>
        <w:rPr>
          <w:rFonts w:hAnsi="宋体"/>
        </w:rPr>
        <w:t>投标人在评标过程中所进行的</w:t>
      </w:r>
      <w:r>
        <w:rPr>
          <w:rFonts w:hint="eastAsia" w:hAnsi="宋体"/>
        </w:rPr>
        <w:t>试</w:t>
      </w:r>
      <w:r>
        <w:rPr>
          <w:rFonts w:hAnsi="宋体"/>
        </w:rPr>
        <w:t>图影响评标结果的不公正活动，</w:t>
      </w:r>
      <w:r>
        <w:rPr>
          <w:rFonts w:hint="eastAsia" w:hAnsi="宋体"/>
        </w:rPr>
        <w:t>将按有关法律法规处理</w:t>
      </w:r>
      <w:r>
        <w:rPr>
          <w:rFonts w:hAnsi="宋体"/>
        </w:rPr>
        <w:t>。</w:t>
      </w:r>
    </w:p>
    <w:p>
      <w:pPr>
        <w:pStyle w:val="18"/>
        <w:snapToGrid w:val="0"/>
        <w:spacing w:beforeLines="0" w:afterLines="0" w:line="500" w:lineRule="exact"/>
        <w:ind w:firstLine="482" w:firstLineChars="200"/>
        <w:outlineLvl w:val="1"/>
        <w:rPr>
          <w:rFonts w:hAnsi="宋体"/>
          <w:b/>
        </w:rPr>
      </w:pPr>
      <w:r>
        <w:rPr>
          <w:rFonts w:hAnsi="宋体"/>
          <w:b/>
        </w:rPr>
        <w:t>六、定标</w:t>
      </w:r>
    </w:p>
    <w:p>
      <w:pPr>
        <w:snapToGrid w:val="0"/>
        <w:spacing w:line="500" w:lineRule="exact"/>
        <w:ind w:firstLine="482" w:firstLineChars="200"/>
        <w:jc w:val="left"/>
        <w:outlineLvl w:val="0"/>
        <w:rPr>
          <w:rFonts w:ascii="宋体" w:hAnsi="宋体"/>
          <w:b/>
          <w:sz w:val="24"/>
        </w:rPr>
      </w:pPr>
      <w:r>
        <w:rPr>
          <w:rFonts w:hint="eastAsia" w:ascii="宋体" w:hAnsi="宋体"/>
          <w:b/>
          <w:sz w:val="24"/>
        </w:rPr>
        <w:t>确定中标人。</w:t>
      </w:r>
    </w:p>
    <w:p>
      <w:pPr>
        <w:snapToGrid w:val="0"/>
        <w:spacing w:line="500" w:lineRule="exact"/>
        <w:ind w:firstLine="480" w:firstLineChars="200"/>
        <w:rPr>
          <w:rFonts w:ascii="宋体" w:hAnsi="宋体"/>
          <w:sz w:val="24"/>
        </w:rPr>
      </w:pPr>
      <w:r>
        <w:rPr>
          <w:rFonts w:ascii="宋体" w:hAnsi="宋体"/>
          <w:sz w:val="24"/>
        </w:rPr>
        <w:t>1.</w:t>
      </w:r>
      <w:r>
        <w:rPr>
          <w:rFonts w:hint="eastAsia" w:ascii="宋体" w:hAnsi="宋体"/>
          <w:sz w:val="24"/>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snapToGrid w:val="0"/>
        <w:spacing w:line="500" w:lineRule="exact"/>
        <w:ind w:firstLine="480" w:firstLineChars="200"/>
        <w:rPr>
          <w:rFonts w:ascii="宋体" w:hAnsi="宋体"/>
          <w:sz w:val="24"/>
        </w:rPr>
      </w:pPr>
      <w:r>
        <w:rPr>
          <w:rFonts w:hint="eastAsia" w:ascii="宋体" w:hAnsi="宋体"/>
          <w:sz w:val="24"/>
        </w:rPr>
        <w:t>2</w:t>
      </w:r>
      <w:r>
        <w:rPr>
          <w:rFonts w:ascii="宋体" w:hAnsi="宋体"/>
          <w:sz w:val="24"/>
        </w:rPr>
        <w:t>.采购代理机构在评标结束后</w:t>
      </w:r>
      <w:r>
        <w:rPr>
          <w:rFonts w:hint="eastAsia" w:ascii="宋体" w:hAnsi="宋体"/>
          <w:sz w:val="24"/>
        </w:rPr>
        <w:t>2</w:t>
      </w:r>
      <w:r>
        <w:rPr>
          <w:rFonts w:ascii="宋体" w:hAnsi="宋体"/>
          <w:sz w:val="24"/>
        </w:rPr>
        <w:t>个工作日内</w:t>
      </w:r>
      <w:r>
        <w:rPr>
          <w:rFonts w:hint="eastAsia" w:ascii="宋体" w:hAnsi="宋体"/>
          <w:sz w:val="24"/>
        </w:rPr>
        <w:t>，</w:t>
      </w:r>
      <w:r>
        <w:rPr>
          <w:rFonts w:ascii="宋体" w:hAnsi="宋体"/>
          <w:sz w:val="24"/>
        </w:rPr>
        <w:t>将评标报告交采购人确认</w:t>
      </w:r>
      <w:r>
        <w:rPr>
          <w:rFonts w:hint="eastAsia" w:ascii="宋体" w:hAnsi="宋体"/>
          <w:sz w:val="24"/>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sz w:val="24"/>
        </w:rPr>
        <w:t>发布招标公告的网站上</w:t>
      </w:r>
      <w:r>
        <w:rPr>
          <w:rFonts w:hint="eastAsia" w:ascii="宋体" w:hAnsi="宋体"/>
          <w:sz w:val="24"/>
        </w:rPr>
        <w:t>公布中</w:t>
      </w:r>
      <w:r>
        <w:rPr>
          <w:rFonts w:ascii="宋体" w:hAnsi="宋体"/>
          <w:sz w:val="24"/>
        </w:rPr>
        <w:t>标结果</w:t>
      </w:r>
      <w:r>
        <w:rPr>
          <w:rFonts w:hint="eastAsia" w:ascii="宋体" w:hAnsi="宋体"/>
          <w:sz w:val="24"/>
        </w:rPr>
        <w:t>公告</w:t>
      </w:r>
      <w:r>
        <w:rPr>
          <w:rFonts w:ascii="宋体" w:hAnsi="宋体"/>
          <w:sz w:val="24"/>
        </w:rPr>
        <w:t>。</w:t>
      </w:r>
    </w:p>
    <w:p>
      <w:pPr>
        <w:snapToGrid w:val="0"/>
        <w:spacing w:line="52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在公告期内查实中标人有违反有关法律法规和本项目招标文件规定和要求的，则取消该投标人的中标资格。</w:t>
      </w:r>
    </w:p>
    <w:p>
      <w:pPr>
        <w:snapToGrid w:val="0"/>
        <w:spacing w:line="520" w:lineRule="exact"/>
        <w:ind w:firstLine="480" w:firstLineChars="200"/>
        <w:rPr>
          <w:rFonts w:ascii="宋体" w:hAnsi="宋体"/>
          <w:sz w:val="24"/>
        </w:rPr>
      </w:pPr>
      <w:r>
        <w:rPr>
          <w:rFonts w:hint="eastAsia" w:ascii="宋体" w:hAnsi="宋体"/>
          <w:sz w:val="24"/>
        </w:rPr>
        <w:t>4. 在公告中标结果的同时，</w:t>
      </w:r>
      <w:r>
        <w:rPr>
          <w:rFonts w:ascii="宋体" w:hAnsi="宋体"/>
          <w:sz w:val="24"/>
        </w:rPr>
        <w:t>采购代理机构</w:t>
      </w:r>
      <w:r>
        <w:rPr>
          <w:rFonts w:hint="eastAsia" w:ascii="宋体" w:hAnsi="宋体"/>
          <w:sz w:val="24"/>
        </w:rPr>
        <w:t>向中标人</w:t>
      </w:r>
      <w:r>
        <w:rPr>
          <w:rFonts w:ascii="宋体" w:hAnsi="宋体"/>
          <w:sz w:val="24"/>
        </w:rPr>
        <w:t>发出《中标通知书》</w:t>
      </w:r>
      <w:r>
        <w:rPr>
          <w:rFonts w:hint="eastAsia" w:ascii="宋体" w:hAnsi="宋体"/>
          <w:sz w:val="24"/>
        </w:rPr>
        <w:t>。</w:t>
      </w:r>
    </w:p>
    <w:p>
      <w:pPr>
        <w:pStyle w:val="18"/>
        <w:snapToGrid w:val="0"/>
        <w:spacing w:beforeLines="0" w:afterLines="0" w:line="520" w:lineRule="exact"/>
        <w:ind w:firstLine="482" w:firstLineChars="200"/>
        <w:outlineLvl w:val="1"/>
        <w:rPr>
          <w:rFonts w:hAnsi="宋体"/>
          <w:b/>
        </w:rPr>
      </w:pPr>
      <w:r>
        <w:rPr>
          <w:rFonts w:hAnsi="宋体"/>
          <w:b/>
        </w:rPr>
        <w:t>七、合同授予</w:t>
      </w:r>
    </w:p>
    <w:p>
      <w:pPr>
        <w:snapToGrid w:val="0"/>
        <w:spacing w:line="520" w:lineRule="exact"/>
        <w:ind w:firstLine="480" w:firstLineChars="200"/>
        <w:rPr>
          <w:rFonts w:ascii="宋体" w:hAnsi="宋体"/>
          <w:sz w:val="24"/>
        </w:rPr>
      </w:pPr>
      <w:r>
        <w:rPr>
          <w:rFonts w:ascii="宋体" w:hAnsi="宋体"/>
          <w:sz w:val="24"/>
        </w:rPr>
        <w:t>1.采购人与中标人应当在《中标通知书》发出之日起30日内签订政府采购合同。同时，采购代理机构对合同内容进行审查，如发现与采购结果和投标承诺内容不一致的，应予以纠正。</w:t>
      </w:r>
    </w:p>
    <w:p>
      <w:pPr>
        <w:snapToGrid w:val="0"/>
        <w:spacing w:line="520" w:lineRule="exact"/>
        <w:ind w:firstLine="480" w:firstLineChars="200"/>
        <w:rPr>
          <w:rFonts w:hint="eastAsia" w:ascii="宋体" w:hAnsi="宋体"/>
          <w:sz w:val="24"/>
        </w:rPr>
      </w:pPr>
      <w:r>
        <w:rPr>
          <w:rFonts w:ascii="宋体" w:hAnsi="宋体"/>
          <w:sz w:val="24"/>
        </w:rPr>
        <w:t>2.中标人拖延、拒签合同的，将取消中标资格。</w:t>
      </w:r>
      <w:r>
        <w:rPr>
          <w:rFonts w:hint="eastAsia" w:ascii="宋体" w:hAnsi="宋体"/>
          <w:sz w:val="24"/>
        </w:rPr>
        <w:t>中标供应商在接到《中标通知书》后，违反采购文件有关规定和要求，不履行投标承诺，在规定时间内拒签合同或放弃中标的，则取消该投标人的中标资格。</w:t>
      </w:r>
    </w:p>
    <w:p>
      <w:pPr>
        <w:pStyle w:val="6"/>
        <w:rPr>
          <w:rFonts w:hint="eastAsia" w:ascii="宋体" w:hAnsi="宋体"/>
          <w:sz w:val="24"/>
        </w:rPr>
      </w:pPr>
    </w:p>
    <w:p>
      <w:pPr>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6"/>
        <w:jc w:val="center"/>
      </w:pPr>
      <w:r>
        <w:rPr>
          <w:rFonts w:hint="eastAsia"/>
        </w:rPr>
        <w:t xml:space="preserve">第四章 </w:t>
      </w:r>
      <w:r>
        <w:t>评标办法及评分标准</w:t>
      </w:r>
    </w:p>
    <w:p>
      <w:pPr>
        <w:spacing w:line="360" w:lineRule="auto"/>
        <w:ind w:firstLine="480" w:firstLineChars="200"/>
        <w:rPr>
          <w:rFonts w:ascii="宋体" w:hAnsi="宋体"/>
          <w:sz w:val="24"/>
        </w:rPr>
      </w:pPr>
      <w:r>
        <w:rPr>
          <w:rFonts w:ascii="宋体" w:hAnsi="宋体"/>
          <w:sz w:val="24"/>
        </w:rPr>
        <w:t>为公正、公平、科学地选择中标人，根据《中华人民共和国政府采购法》等有关法律法规的规定，并结合本项目的实际，制定本办法。</w:t>
      </w:r>
    </w:p>
    <w:p>
      <w:pPr>
        <w:spacing w:line="360" w:lineRule="auto"/>
        <w:ind w:firstLine="480" w:firstLineChars="200"/>
        <w:rPr>
          <w:rFonts w:ascii="宋体" w:hAnsi="宋体"/>
          <w:bCs/>
          <w:sz w:val="24"/>
        </w:rPr>
      </w:pPr>
      <w:r>
        <w:rPr>
          <w:rFonts w:ascii="宋体" w:hAnsi="宋体"/>
          <w:sz w:val="24"/>
        </w:rPr>
        <w:t>本办法适用于</w:t>
      </w:r>
      <w:r>
        <w:rPr>
          <w:rFonts w:hint="eastAsia" w:ascii="宋体" w:hAnsi="宋体"/>
          <w:sz w:val="24"/>
          <w:u w:val="single"/>
        </w:rPr>
        <w:t xml:space="preserve"> </w:t>
      </w:r>
      <w:r>
        <w:rPr>
          <w:rFonts w:hint="eastAsia" w:ascii="宋体" w:hAnsi="宋体"/>
          <w:sz w:val="24"/>
          <w:u w:val="single"/>
          <w:lang w:eastAsia="zh-CN"/>
        </w:rPr>
        <w:t>2024年度平湖市公安局交通警察大队台式计算机及配套软件采购项目</w:t>
      </w:r>
      <w:r>
        <w:rPr>
          <w:rFonts w:hint="eastAsia" w:ascii="宋体" w:hAnsi="宋体"/>
          <w:bCs/>
          <w:sz w:val="24"/>
          <w:u w:val="single"/>
        </w:rPr>
        <w:t xml:space="preserve"> </w:t>
      </w:r>
      <w:r>
        <w:rPr>
          <w:rFonts w:ascii="宋体" w:hAnsi="宋体"/>
          <w:bCs/>
          <w:sz w:val="24"/>
        </w:rPr>
        <w:t>的评标。</w:t>
      </w:r>
    </w:p>
    <w:p>
      <w:pPr>
        <w:spacing w:line="500" w:lineRule="exact"/>
        <w:ind w:firstLine="551" w:firstLineChars="196"/>
        <w:rPr>
          <w:rFonts w:ascii="宋体" w:hAnsi="宋体" w:cs="宋体"/>
          <w:b/>
          <w:sz w:val="28"/>
          <w:szCs w:val="28"/>
        </w:rPr>
      </w:pPr>
      <w:r>
        <w:rPr>
          <w:rFonts w:hint="eastAsia" w:ascii="宋体" w:hAnsi="宋体" w:cs="宋体"/>
          <w:b/>
          <w:sz w:val="28"/>
          <w:szCs w:val="28"/>
        </w:rPr>
        <w:t>一、总则</w:t>
      </w:r>
    </w:p>
    <w:p>
      <w:pPr>
        <w:spacing w:line="500" w:lineRule="exact"/>
        <w:ind w:firstLine="480"/>
        <w:jc w:val="left"/>
        <w:rPr>
          <w:rFonts w:ascii="宋体" w:hAnsi="宋体" w:cs="宋体"/>
          <w:sz w:val="24"/>
        </w:rPr>
      </w:pPr>
      <w:r>
        <w:rPr>
          <w:rFonts w:hint="eastAsia" w:ascii="宋体" w:hAnsi="宋体" w:cs="宋体"/>
          <w:sz w:val="24"/>
        </w:rPr>
        <w:t>1、本次评标采用综合评分法，总分为100分，其中报价分</w:t>
      </w:r>
      <w:r>
        <w:rPr>
          <w:rFonts w:hint="eastAsia" w:ascii="宋体" w:hAnsi="宋体" w:cs="宋体"/>
          <w:sz w:val="24"/>
          <w:lang w:val="en-US" w:eastAsia="zh-CN"/>
        </w:rPr>
        <w:t>30</w:t>
      </w:r>
      <w:r>
        <w:rPr>
          <w:rFonts w:hint="eastAsia" w:ascii="宋体" w:hAnsi="宋体" w:cs="宋体"/>
          <w:sz w:val="24"/>
        </w:rPr>
        <w:t>分、技术商务资信分</w:t>
      </w:r>
      <w:r>
        <w:rPr>
          <w:rFonts w:hint="eastAsia" w:ascii="宋体" w:hAnsi="宋体" w:cs="宋体"/>
          <w:sz w:val="24"/>
          <w:lang w:val="en-US" w:eastAsia="zh-CN"/>
        </w:rPr>
        <w:t>7</w:t>
      </w:r>
      <w:r>
        <w:rPr>
          <w:rFonts w:hint="eastAsia" w:ascii="宋体" w:hAnsi="宋体" w:cs="宋体"/>
          <w:sz w:val="24"/>
        </w:rPr>
        <w:t>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ascii="宋体" w:hAnsi="宋体" w:cs="宋体"/>
          <w:sz w:val="24"/>
        </w:rPr>
      </w:pPr>
      <w:r>
        <w:rPr>
          <w:rFonts w:hint="eastAsia" w:ascii="宋体" w:hAnsi="宋体" w:cs="宋体"/>
          <w:sz w:val="24"/>
        </w:rPr>
        <w:t xml:space="preserve">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rPr>
          <w:rFonts w:hint="eastAsia" w:ascii="宋体" w:hAnsi="宋体" w:cs="宋体"/>
          <w:sz w:val="24"/>
        </w:rPr>
      </w:pPr>
      <w:r>
        <w:rPr>
          <w:rFonts w:hint="eastAsia" w:ascii="宋体" w:hAnsi="宋体" w:cs="宋体"/>
          <w:sz w:val="24"/>
        </w:rPr>
        <w:t>3、投标人评标综合得分=报价分+技术商务资信分。</w:t>
      </w:r>
    </w:p>
    <w:p>
      <w:pPr>
        <w:spacing w:line="500" w:lineRule="exact"/>
        <w:rPr>
          <w:rFonts w:hint="eastAsia" w:ascii="宋体" w:hAnsi="宋体" w:cs="宋体"/>
          <w:b/>
          <w:sz w:val="28"/>
          <w:szCs w:val="28"/>
          <w:lang w:eastAsia="zh-CN"/>
        </w:rPr>
      </w:pPr>
    </w:p>
    <w:p>
      <w:pPr>
        <w:spacing w:line="500" w:lineRule="exact"/>
        <w:rPr>
          <w:rFonts w:hint="eastAsia"/>
        </w:rPr>
      </w:pPr>
      <w:r>
        <w:rPr>
          <w:rFonts w:hint="eastAsia" w:ascii="宋体" w:hAnsi="宋体" w:cs="宋体"/>
          <w:b/>
          <w:sz w:val="28"/>
          <w:szCs w:val="28"/>
          <w:lang w:eastAsia="zh-CN"/>
        </w:rPr>
        <w:t>二、</w:t>
      </w:r>
      <w:r>
        <w:rPr>
          <w:rFonts w:hint="eastAsia" w:ascii="宋体" w:hAnsi="宋体" w:cs="宋体"/>
          <w:b/>
          <w:sz w:val="28"/>
          <w:szCs w:val="28"/>
        </w:rPr>
        <w:t>评标内容及标准</w:t>
      </w:r>
    </w:p>
    <w:p>
      <w:pPr>
        <w:pStyle w:val="3"/>
        <w:rPr>
          <w:rFonts w:hint="eastAsia"/>
          <w:lang w:eastAsia="zh-CN"/>
        </w:rPr>
      </w:pPr>
    </w:p>
    <w:tbl>
      <w:tblPr>
        <w:tblStyle w:val="27"/>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617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845" w:type="dxa"/>
            <w:shd w:val="clear" w:color="auto" w:fill="FFFFFF"/>
            <w:noWrap/>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项目</w:t>
            </w:r>
          </w:p>
        </w:tc>
        <w:tc>
          <w:tcPr>
            <w:tcW w:w="6178" w:type="dxa"/>
            <w:shd w:val="clear" w:color="auto" w:fill="FFFFFF"/>
            <w:noWrap/>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评分标准</w:t>
            </w:r>
          </w:p>
        </w:tc>
        <w:tc>
          <w:tcPr>
            <w:tcW w:w="1440" w:type="dxa"/>
            <w:shd w:val="clear" w:color="auto" w:fill="FFFFFF"/>
            <w:noWrap/>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45" w:type="dxa"/>
            <w:noWrap/>
            <w:vAlign w:val="center"/>
          </w:tcPr>
          <w:p>
            <w:pPr>
              <w:spacing w:line="360" w:lineRule="auto"/>
              <w:jc w:val="center"/>
              <w:rPr>
                <w:rFonts w:ascii="宋体" w:hAnsi="宋体" w:cs="宋体"/>
                <w:sz w:val="24"/>
                <w:highlight w:val="none"/>
              </w:rPr>
            </w:pPr>
            <w:r>
              <w:rPr>
                <w:rFonts w:hint="eastAsia" w:ascii="宋体" w:hAnsi="宋体" w:cs="宋体"/>
                <w:sz w:val="24"/>
                <w:highlight w:val="none"/>
              </w:rPr>
              <w:t>价格分</w:t>
            </w:r>
          </w:p>
        </w:tc>
        <w:tc>
          <w:tcPr>
            <w:tcW w:w="6178" w:type="dxa"/>
            <w:noWrap/>
            <w:vAlign w:val="center"/>
          </w:tcPr>
          <w:p>
            <w:pPr>
              <w:spacing w:line="500" w:lineRule="exact"/>
              <w:ind w:firstLine="480"/>
              <w:jc w:val="left"/>
              <w:rPr>
                <w:rFonts w:ascii="宋体" w:hAnsi="宋体" w:cs="宋体"/>
                <w:sz w:val="24"/>
                <w:highlight w:val="none"/>
              </w:rPr>
            </w:pPr>
            <w:r>
              <w:rPr>
                <w:rFonts w:hint="eastAsia" w:ascii="宋体" w:hAnsi="宋体" w:cs="宋体"/>
                <w:sz w:val="24"/>
                <w:highlight w:val="none"/>
              </w:rPr>
              <w:t>采用低价优先法计算，即以满足招标文件要求且价格最低的投标报价为评标基准价，其价格分为满分。其他投标人的价格分统一按照下列公式计算：投标报价得分=（评标基准价/投标报价）×30×100%（四舍五入，保留两位小数）</w:t>
            </w:r>
          </w:p>
          <w:p>
            <w:pPr>
              <w:spacing w:line="500" w:lineRule="exact"/>
              <w:jc w:val="left"/>
              <w:rPr>
                <w:rFonts w:ascii="宋体" w:hAnsi="宋体" w:cs="宋体"/>
                <w:b/>
                <w:bCs/>
                <w:sz w:val="24"/>
                <w:highlight w:val="none"/>
              </w:rPr>
            </w:pPr>
            <w:r>
              <w:rPr>
                <w:rFonts w:hint="eastAsia" w:ascii="宋体" w:hAnsi="宋体" w:cs="宋体"/>
                <w:b/>
                <w:bCs/>
                <w:sz w:val="24"/>
                <w:highlight w:val="none"/>
              </w:rPr>
              <w:t>特别提醒：</w:t>
            </w:r>
          </w:p>
          <w:p>
            <w:pPr>
              <w:spacing w:line="500" w:lineRule="exact"/>
              <w:jc w:val="left"/>
              <w:rPr>
                <w:rFonts w:ascii="宋体" w:hAnsi="宋体" w:cs="宋体"/>
                <w:sz w:val="24"/>
                <w:highlight w:val="none"/>
              </w:rPr>
            </w:pPr>
            <w:r>
              <w:rPr>
                <w:rFonts w:hint="eastAsia" w:ascii="宋体" w:hAnsi="宋体" w:cs="宋体"/>
                <w:sz w:val="24"/>
                <w:highlight w:val="none"/>
              </w:rPr>
              <w:t xml:space="preserve">    A、根据财库〔2020〕46号、财库〔2022〕19号、浙财采监〔2022〕8号文件的相关规定，在评审时对</w:t>
            </w:r>
            <w:r>
              <w:rPr>
                <w:rFonts w:hint="eastAsia" w:ascii="宋体" w:hAnsi="宋体" w:cs="宋体"/>
                <w:b/>
                <w:bCs/>
                <w:sz w:val="24"/>
                <w:highlight w:val="none"/>
              </w:rPr>
              <w:t>小型</w:t>
            </w:r>
            <w:r>
              <w:rPr>
                <w:rFonts w:hint="eastAsia" w:ascii="宋体" w:hAnsi="宋体" w:cs="宋体"/>
                <w:sz w:val="24"/>
                <w:highlight w:val="none"/>
              </w:rPr>
              <w:t>和</w:t>
            </w:r>
            <w:r>
              <w:rPr>
                <w:rFonts w:hint="eastAsia" w:ascii="宋体" w:hAnsi="宋体" w:cs="宋体"/>
                <w:b/>
                <w:bCs/>
                <w:sz w:val="24"/>
                <w:highlight w:val="none"/>
              </w:rPr>
              <w:t>微型</w:t>
            </w:r>
            <w:r>
              <w:rPr>
                <w:rFonts w:hint="eastAsia" w:ascii="宋体" w:hAnsi="宋体" w:cs="宋体"/>
                <w:sz w:val="24"/>
                <w:highlight w:val="none"/>
              </w:rPr>
              <w:t>企业的报价给予</w:t>
            </w:r>
            <w:r>
              <w:rPr>
                <w:rFonts w:hint="eastAsia" w:ascii="宋体" w:hAnsi="宋体" w:cs="宋体"/>
                <w:b/>
                <w:bCs/>
                <w:sz w:val="24"/>
                <w:highlight w:val="none"/>
                <w:u w:val="single"/>
              </w:rPr>
              <w:t xml:space="preserve"> 10% </w:t>
            </w:r>
            <w:r>
              <w:rPr>
                <w:rFonts w:hint="eastAsia" w:ascii="宋体" w:hAnsi="宋体" w:cs="宋体"/>
                <w:sz w:val="24"/>
                <w:highlight w:val="none"/>
              </w:rPr>
              <w:t>的扣除，取扣除后的价格作为最终报价（此最终报价仅作为报价分计算使用）。</w:t>
            </w:r>
            <w:r>
              <w:rPr>
                <w:rFonts w:hint="eastAsia" w:ascii="宋体" w:hAnsi="宋体" w:cs="宋体"/>
                <w:b/>
                <w:bCs/>
                <w:sz w:val="24"/>
                <w:highlight w:val="none"/>
              </w:rPr>
              <w:t>属于小微企业的，投标文件中必须提供《中小企业声明函》（格式见第六章）</w:t>
            </w:r>
            <w:r>
              <w:rPr>
                <w:rFonts w:hint="eastAsia" w:ascii="宋体" w:hAnsi="宋体" w:cs="宋体"/>
                <w:sz w:val="24"/>
                <w:highlight w:val="none"/>
              </w:rPr>
              <w:t>；</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B、根据财库[2014]68号和财库[2017]141号的相关规定，在政府采购活动中，供应商属于监狱和戒毒企业或残疾人福利性单位，且投标文件中提供相应证明材料的视同小型、微型企业，享受评审中价格扣除政策。</w:t>
            </w:r>
            <w:r>
              <w:rPr>
                <w:rFonts w:hint="eastAsia" w:ascii="宋体" w:hAnsi="宋体" w:cs="宋体"/>
                <w:sz w:val="24"/>
                <w:highlight w:val="none"/>
              </w:rPr>
              <w:br w:type="textWrapping"/>
            </w:r>
            <w:r>
              <w:rPr>
                <w:rFonts w:hint="eastAsia" w:ascii="宋体" w:hAnsi="宋体" w:cs="宋体"/>
                <w:b/>
                <w:bCs/>
                <w:sz w:val="24"/>
                <w:highlight w:val="none"/>
              </w:rPr>
              <w:t>注：未提供以上材料的，均不给予价格扣除。</w:t>
            </w:r>
          </w:p>
        </w:tc>
        <w:tc>
          <w:tcPr>
            <w:tcW w:w="1440" w:type="dxa"/>
            <w:noWrap/>
            <w:vAlign w:val="center"/>
          </w:tcPr>
          <w:p>
            <w:pPr>
              <w:spacing w:line="360" w:lineRule="auto"/>
              <w:jc w:val="center"/>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30</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463" w:type="dxa"/>
            <w:gridSpan w:val="3"/>
            <w:noWrap/>
            <w:vAlign w:val="center"/>
          </w:tcPr>
          <w:p>
            <w:pPr>
              <w:spacing w:line="360" w:lineRule="auto"/>
              <w:jc w:val="center"/>
              <w:rPr>
                <w:rFonts w:ascii="宋体" w:hAnsi="宋体" w:cs="宋体"/>
                <w:sz w:val="24"/>
                <w:highlight w:val="none"/>
              </w:rPr>
            </w:pPr>
            <w:r>
              <w:rPr>
                <w:rFonts w:hint="eastAsia" w:ascii="宋体" w:hAnsi="宋体" w:cs="宋体"/>
                <w:b/>
                <w:bCs/>
                <w:sz w:val="24"/>
                <w:highlight w:val="none"/>
              </w:rPr>
              <w:t>技术分（0-</w:t>
            </w:r>
            <w:r>
              <w:rPr>
                <w:rFonts w:hint="eastAsia" w:ascii="宋体" w:hAnsi="宋体" w:cs="宋体"/>
                <w:b/>
                <w:bCs/>
                <w:sz w:val="24"/>
                <w:highlight w:val="none"/>
                <w:lang w:val="en-US" w:eastAsia="zh-CN"/>
              </w:rPr>
              <w:t>62</w:t>
            </w:r>
            <w:r>
              <w:rPr>
                <w:rFonts w:hint="eastAsia" w:ascii="宋体" w:hAnsi="宋体" w:cs="宋体"/>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1845" w:type="dxa"/>
            <w:noWrap/>
            <w:vAlign w:val="center"/>
          </w:tcPr>
          <w:p>
            <w:pPr>
              <w:tabs>
                <w:tab w:val="left" w:pos="6264"/>
              </w:tabs>
              <w:snapToGrid w:val="0"/>
              <w:spacing w:line="360" w:lineRule="auto"/>
              <w:jc w:val="center"/>
              <w:rPr>
                <w:rFonts w:ascii="宋体" w:hAnsi="宋体" w:cs="宋体"/>
                <w:sz w:val="24"/>
                <w:highlight w:val="none"/>
              </w:rPr>
            </w:pPr>
            <w:r>
              <w:rPr>
                <w:rFonts w:hint="eastAsia" w:ascii="宋体" w:hAnsi="宋体" w:cs="宋体"/>
                <w:sz w:val="24"/>
                <w:highlight w:val="none"/>
              </w:rPr>
              <w:t>投标货物技术参数响应情况</w:t>
            </w:r>
          </w:p>
        </w:tc>
        <w:tc>
          <w:tcPr>
            <w:tcW w:w="6178" w:type="dxa"/>
            <w:noWrap/>
            <w:vAlign w:val="center"/>
          </w:tcPr>
          <w:p>
            <w:pPr>
              <w:spacing w:line="360" w:lineRule="auto"/>
              <w:jc w:val="left"/>
              <w:rPr>
                <w:rFonts w:ascii="宋体" w:hAnsi="宋体" w:cs="宋体"/>
                <w:sz w:val="24"/>
                <w:highlight w:val="none"/>
              </w:rPr>
            </w:pPr>
            <w:r>
              <w:rPr>
                <w:rFonts w:hint="eastAsia" w:ascii="宋体" w:hAnsi="宋体" w:cs="宋体"/>
                <w:sz w:val="24"/>
                <w:highlight w:val="none"/>
              </w:rPr>
              <w:t>根据投标设备的基本功能、技术指标与采购需求的吻合程度和偏差情况进行打分（包括所投设备的详细配置、技术参数等），完全满足招标文件技术参数要求的得</w:t>
            </w:r>
            <w:r>
              <w:rPr>
                <w:rFonts w:hint="eastAsia" w:ascii="宋体" w:hAnsi="宋体" w:cs="宋体"/>
                <w:sz w:val="24"/>
                <w:highlight w:val="none"/>
                <w:lang w:val="en-US" w:eastAsia="zh-CN"/>
              </w:rPr>
              <w:t>25</w:t>
            </w:r>
            <w:r>
              <w:rPr>
                <w:rFonts w:hint="eastAsia" w:ascii="宋体" w:hAnsi="宋体" w:cs="宋体"/>
                <w:sz w:val="24"/>
                <w:highlight w:val="none"/>
              </w:rPr>
              <w:t>分，正偏离不加分；非实质性技术参数不满足或负偏离的，每项扣1分，扣完为止。</w:t>
            </w:r>
          </w:p>
          <w:p>
            <w:pPr>
              <w:spacing w:line="360" w:lineRule="auto"/>
              <w:jc w:val="left"/>
              <w:rPr>
                <w:rFonts w:ascii="宋体" w:hAnsi="宋体" w:cs="宋体"/>
                <w:kern w:val="0"/>
                <w:sz w:val="24"/>
                <w:highlight w:val="none"/>
              </w:rPr>
            </w:pPr>
            <w:r>
              <w:rPr>
                <w:rFonts w:hint="eastAsia" w:ascii="宋体" w:hAnsi="宋体" w:cs="宋体"/>
                <w:sz w:val="24"/>
                <w:highlight w:val="none"/>
              </w:rPr>
              <w:t xml:space="preserve">（注：技术指标要求提供相关证明材料的，未提供的视作负偏离。） </w:t>
            </w:r>
          </w:p>
        </w:tc>
        <w:tc>
          <w:tcPr>
            <w:tcW w:w="1440" w:type="dxa"/>
            <w:noWrap/>
            <w:vAlign w:val="center"/>
          </w:tcPr>
          <w:p>
            <w:pPr>
              <w:spacing w:line="360" w:lineRule="auto"/>
              <w:jc w:val="center"/>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25</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845" w:type="dxa"/>
            <w:vMerge w:val="restart"/>
            <w:noWrap/>
            <w:vAlign w:val="center"/>
          </w:tcPr>
          <w:p>
            <w:pPr>
              <w:tabs>
                <w:tab w:val="left" w:pos="6264"/>
              </w:tabs>
              <w:snapToGrid w:val="0"/>
              <w:spacing w:line="360" w:lineRule="auto"/>
              <w:jc w:val="center"/>
              <w:rPr>
                <w:rFonts w:ascii="宋体" w:hAnsi="宋体" w:cs="宋体"/>
                <w:sz w:val="24"/>
                <w:highlight w:val="none"/>
              </w:rPr>
            </w:pPr>
            <w:r>
              <w:rPr>
                <w:rFonts w:hint="eastAsia" w:ascii="宋体" w:hAnsi="宋体" w:cs="宋体"/>
                <w:sz w:val="24"/>
                <w:highlight w:val="none"/>
              </w:rPr>
              <w:t>产品质量、特性</w:t>
            </w:r>
          </w:p>
          <w:p>
            <w:pPr>
              <w:pStyle w:val="6"/>
              <w:jc w:val="center"/>
              <w:rPr>
                <w:highlight w:val="none"/>
              </w:rPr>
            </w:pPr>
          </w:p>
        </w:tc>
        <w:tc>
          <w:tcPr>
            <w:tcW w:w="6178" w:type="dxa"/>
            <w:noWrap/>
            <w:vAlign w:val="center"/>
          </w:tcPr>
          <w:p>
            <w:pPr>
              <w:spacing w:line="360" w:lineRule="auto"/>
              <w:jc w:val="left"/>
              <w:rPr>
                <w:rFonts w:ascii="宋体" w:hAnsi="宋体" w:cs="宋体"/>
                <w:sz w:val="24"/>
                <w:highlight w:val="none"/>
              </w:rPr>
            </w:pPr>
            <w:r>
              <w:rPr>
                <w:rFonts w:hint="eastAsia" w:ascii="宋体" w:hAnsi="宋体" w:cs="宋体"/>
                <w:sz w:val="24"/>
                <w:highlight w:val="none"/>
              </w:rPr>
              <w:t>所投台式机产品</w:t>
            </w:r>
            <w:r>
              <w:rPr>
                <w:rFonts w:hint="eastAsia" w:ascii="宋体" w:hAnsi="宋体" w:cs="宋体"/>
                <w:sz w:val="24"/>
                <w:highlight w:val="none"/>
                <w:lang w:eastAsia="zh-CN"/>
              </w:rPr>
              <w:t>需</w:t>
            </w:r>
            <w:r>
              <w:rPr>
                <w:rFonts w:hint="eastAsia" w:ascii="宋体" w:hAnsi="宋体" w:cs="宋体"/>
                <w:sz w:val="24"/>
                <w:highlight w:val="none"/>
              </w:rPr>
              <w:t>满足《微型计算机噪声等级技术规范》的要求，噪声等级为1级得2分，不满足不得分</w:t>
            </w:r>
            <w:r>
              <w:rPr>
                <w:rFonts w:hint="eastAsia" w:ascii="宋体" w:hAnsi="宋体" w:cs="宋体"/>
                <w:sz w:val="24"/>
                <w:highlight w:val="none"/>
                <w:lang w:eastAsia="zh-CN"/>
              </w:rPr>
              <w:t>。</w:t>
            </w:r>
            <w:r>
              <w:rPr>
                <w:rFonts w:hint="eastAsia" w:ascii="宋体" w:hAnsi="宋体" w:cs="宋体"/>
                <w:sz w:val="24"/>
                <w:highlight w:val="none"/>
              </w:rPr>
              <w:t>（提供第三方机构出具的噪声等级评定证书扫描件）</w:t>
            </w:r>
          </w:p>
        </w:tc>
        <w:tc>
          <w:tcPr>
            <w:tcW w:w="1440" w:type="dxa"/>
            <w:noWrap/>
            <w:vAlign w:val="center"/>
          </w:tcPr>
          <w:p>
            <w:pPr>
              <w:spacing w:line="500" w:lineRule="exact"/>
              <w:jc w:val="center"/>
              <w:rPr>
                <w:rFonts w:ascii="宋体" w:hAnsi="宋体" w:cs="宋体"/>
                <w:sz w:val="24"/>
                <w:highlight w:val="none"/>
              </w:rPr>
            </w:pPr>
            <w:r>
              <w:rPr>
                <w:rFonts w:hint="eastAsia" w:ascii="宋体" w:hAnsi="宋体" w:cs="宋体"/>
                <w:sz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845" w:type="dxa"/>
            <w:vMerge w:val="continue"/>
            <w:noWrap/>
            <w:vAlign w:val="center"/>
          </w:tcPr>
          <w:p>
            <w:pPr>
              <w:tabs>
                <w:tab w:val="left" w:pos="6264"/>
              </w:tabs>
              <w:snapToGrid w:val="0"/>
              <w:spacing w:line="360" w:lineRule="auto"/>
              <w:jc w:val="left"/>
              <w:rPr>
                <w:rFonts w:ascii="宋体" w:hAnsi="宋体" w:cs="宋体"/>
                <w:sz w:val="24"/>
                <w:highlight w:val="none"/>
              </w:rPr>
            </w:pPr>
          </w:p>
        </w:tc>
        <w:tc>
          <w:tcPr>
            <w:tcW w:w="6178" w:type="dxa"/>
            <w:noWrap/>
            <w:vAlign w:val="center"/>
          </w:tcPr>
          <w:p>
            <w:pPr>
              <w:spacing w:line="360" w:lineRule="auto"/>
              <w:jc w:val="left"/>
              <w:rPr>
                <w:rFonts w:ascii="宋体" w:hAnsi="宋体" w:cs="宋体"/>
                <w:sz w:val="24"/>
                <w:highlight w:val="none"/>
              </w:rPr>
            </w:pPr>
            <w:r>
              <w:rPr>
                <w:rFonts w:hint="eastAsia" w:ascii="宋体" w:hAnsi="宋体" w:cs="宋体"/>
                <w:sz w:val="24"/>
                <w:highlight w:val="none"/>
              </w:rPr>
              <w:t>所投台式机产品通过可靠性试验，根据平均无故障时间（MTBF）指标，MTBF≥80万小时的得2分，MTBF≥100万小时的得4分</w:t>
            </w:r>
            <w:r>
              <w:rPr>
                <w:rFonts w:hint="eastAsia" w:ascii="宋体" w:hAnsi="宋体" w:cs="宋体"/>
                <w:sz w:val="24"/>
                <w:highlight w:val="none"/>
                <w:lang w:eastAsia="zh-CN"/>
              </w:rPr>
              <w:t>。</w:t>
            </w:r>
            <w:r>
              <w:rPr>
                <w:rFonts w:hint="eastAsia" w:ascii="宋体" w:hAnsi="宋体" w:cs="宋体"/>
                <w:sz w:val="24"/>
                <w:highlight w:val="none"/>
              </w:rPr>
              <w:t>（需提供第三方检测机构出具的认证证书）</w:t>
            </w:r>
          </w:p>
        </w:tc>
        <w:tc>
          <w:tcPr>
            <w:tcW w:w="1440" w:type="dxa"/>
            <w:noWrap/>
            <w:vAlign w:val="center"/>
          </w:tcPr>
          <w:p>
            <w:pPr>
              <w:spacing w:line="500" w:lineRule="exact"/>
              <w:jc w:val="center"/>
              <w:rPr>
                <w:rFonts w:ascii="宋体" w:hAnsi="宋体" w:cs="宋体"/>
                <w:sz w:val="24"/>
                <w:highlight w:val="none"/>
              </w:rPr>
            </w:pPr>
            <w:r>
              <w:rPr>
                <w:rFonts w:hint="eastAsia" w:ascii="宋体" w:hAnsi="宋体" w:cs="宋体"/>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845" w:type="dxa"/>
            <w:vMerge w:val="continue"/>
            <w:noWrap/>
            <w:vAlign w:val="center"/>
          </w:tcPr>
          <w:p>
            <w:pPr>
              <w:tabs>
                <w:tab w:val="left" w:pos="6264"/>
              </w:tabs>
              <w:snapToGrid w:val="0"/>
              <w:spacing w:line="360" w:lineRule="auto"/>
              <w:jc w:val="left"/>
              <w:rPr>
                <w:rFonts w:ascii="宋体" w:hAnsi="宋体" w:cs="宋体"/>
                <w:sz w:val="24"/>
                <w:highlight w:val="none"/>
              </w:rPr>
            </w:pPr>
          </w:p>
        </w:tc>
        <w:tc>
          <w:tcPr>
            <w:tcW w:w="6178" w:type="dxa"/>
            <w:noWrap/>
            <w:vAlign w:val="center"/>
          </w:tcPr>
          <w:p>
            <w:pPr>
              <w:spacing w:line="360" w:lineRule="auto"/>
              <w:jc w:val="left"/>
              <w:rPr>
                <w:rFonts w:ascii="宋体" w:hAnsi="宋体" w:cs="宋体"/>
                <w:sz w:val="24"/>
                <w:highlight w:val="none"/>
              </w:rPr>
            </w:pPr>
            <w:r>
              <w:rPr>
                <w:rFonts w:hint="eastAsia" w:ascii="宋体" w:hAnsi="宋体"/>
                <w:spacing w:val="-4"/>
                <w:kern w:val="0"/>
                <w:sz w:val="24"/>
                <w:highlight w:val="none"/>
              </w:rPr>
              <w:t>所投台式机产品国产ARM架构处理器CPU最高主频（非睿频）≥2.8GHz得4分；CPU最高主频（非睿频）≥2.</w:t>
            </w:r>
            <w:r>
              <w:rPr>
                <w:rFonts w:hint="eastAsia" w:ascii="宋体" w:hAnsi="宋体"/>
                <w:spacing w:val="-4"/>
                <w:kern w:val="0"/>
                <w:sz w:val="24"/>
                <w:highlight w:val="none"/>
                <w:lang w:val="en-US" w:eastAsia="zh-CN"/>
              </w:rPr>
              <w:t>5</w:t>
            </w:r>
            <w:r>
              <w:rPr>
                <w:rFonts w:hint="eastAsia" w:ascii="宋体" w:hAnsi="宋体"/>
                <w:spacing w:val="-4"/>
                <w:kern w:val="0"/>
                <w:sz w:val="24"/>
                <w:highlight w:val="none"/>
              </w:rPr>
              <w:t>GHz得</w:t>
            </w:r>
            <w:r>
              <w:rPr>
                <w:rFonts w:hint="eastAsia" w:ascii="宋体" w:hAnsi="宋体"/>
                <w:spacing w:val="-4"/>
                <w:kern w:val="0"/>
                <w:sz w:val="24"/>
                <w:highlight w:val="none"/>
                <w:lang w:val="en-US" w:eastAsia="zh-CN"/>
              </w:rPr>
              <w:t>1</w:t>
            </w:r>
            <w:r>
              <w:rPr>
                <w:rFonts w:hint="eastAsia" w:ascii="宋体" w:hAnsi="宋体"/>
                <w:spacing w:val="-4"/>
                <w:kern w:val="0"/>
                <w:sz w:val="24"/>
                <w:highlight w:val="none"/>
              </w:rPr>
              <w:t>分</w:t>
            </w:r>
            <w:r>
              <w:rPr>
                <w:rFonts w:hint="eastAsia" w:ascii="宋体" w:hAnsi="宋体"/>
                <w:spacing w:val="-4"/>
                <w:kern w:val="0"/>
                <w:sz w:val="24"/>
                <w:highlight w:val="none"/>
                <w:lang w:eastAsia="zh-CN"/>
              </w:rPr>
              <w:t>。</w:t>
            </w:r>
            <w:r>
              <w:rPr>
                <w:rFonts w:hint="eastAsia" w:ascii="宋体" w:hAnsi="宋体"/>
                <w:spacing w:val="-4"/>
                <w:kern w:val="0"/>
                <w:sz w:val="24"/>
                <w:highlight w:val="none"/>
              </w:rPr>
              <w:t>（需提供证明材料）</w:t>
            </w:r>
          </w:p>
        </w:tc>
        <w:tc>
          <w:tcPr>
            <w:tcW w:w="1440" w:type="dxa"/>
            <w:noWrap/>
            <w:vAlign w:val="center"/>
          </w:tcPr>
          <w:p>
            <w:pPr>
              <w:spacing w:line="500" w:lineRule="exact"/>
              <w:jc w:val="center"/>
              <w:rPr>
                <w:rFonts w:hint="default" w:ascii="宋体" w:hAnsi="宋体" w:eastAsia="宋体" w:cs="宋体"/>
                <w:sz w:val="24"/>
                <w:highlight w:val="none"/>
                <w:lang w:val="en-US" w:eastAsia="zh-CN"/>
              </w:rPr>
            </w:pPr>
            <w:r>
              <w:rPr>
                <w:rFonts w:hint="eastAsia" w:ascii="宋体" w:hAnsi="宋体"/>
                <w:spacing w:val="-4"/>
                <w:kern w:val="0"/>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845" w:type="dxa"/>
            <w:vMerge w:val="continue"/>
            <w:noWrap/>
            <w:vAlign w:val="center"/>
          </w:tcPr>
          <w:p>
            <w:pPr>
              <w:tabs>
                <w:tab w:val="left" w:pos="6264"/>
              </w:tabs>
              <w:snapToGrid w:val="0"/>
              <w:spacing w:line="360" w:lineRule="auto"/>
              <w:jc w:val="left"/>
              <w:rPr>
                <w:rFonts w:ascii="宋体" w:hAnsi="宋体" w:cs="宋体"/>
                <w:sz w:val="24"/>
                <w:highlight w:val="none"/>
              </w:rPr>
            </w:pPr>
          </w:p>
        </w:tc>
        <w:tc>
          <w:tcPr>
            <w:tcW w:w="6178" w:type="dxa"/>
            <w:noWrap/>
            <w:vAlign w:val="center"/>
          </w:tcPr>
          <w:p>
            <w:pPr>
              <w:spacing w:line="360" w:lineRule="auto"/>
              <w:jc w:val="left"/>
              <w:rPr>
                <w:rFonts w:ascii="宋体" w:hAnsi="宋体" w:cs="宋体"/>
                <w:sz w:val="24"/>
                <w:highlight w:val="none"/>
              </w:rPr>
            </w:pPr>
            <w:r>
              <w:rPr>
                <w:rFonts w:hint="eastAsia" w:ascii="宋体" w:hAnsi="宋体"/>
                <w:spacing w:val="-4"/>
                <w:kern w:val="0"/>
                <w:sz w:val="24"/>
                <w:highlight w:val="none"/>
              </w:rPr>
              <w:t>内存读写速率≥3600 MT/s，且CPU支持的内存最高速率相符的得2分；内存读写速率≥2800 MT/s，且CPU支持的内存最高速率相符的得1分</w:t>
            </w:r>
            <w:r>
              <w:rPr>
                <w:rFonts w:hint="eastAsia" w:ascii="宋体" w:hAnsi="宋体"/>
                <w:spacing w:val="-4"/>
                <w:kern w:val="0"/>
                <w:sz w:val="24"/>
                <w:highlight w:val="none"/>
                <w:lang w:eastAsia="zh-CN"/>
              </w:rPr>
              <w:t>。</w:t>
            </w:r>
            <w:r>
              <w:rPr>
                <w:rFonts w:hint="eastAsia" w:ascii="宋体" w:hAnsi="宋体"/>
                <w:spacing w:val="-4"/>
                <w:kern w:val="0"/>
                <w:sz w:val="24"/>
                <w:highlight w:val="none"/>
              </w:rPr>
              <w:t>(提供产品第三方检测报告</w:t>
            </w:r>
            <w:r>
              <w:rPr>
                <w:rFonts w:hint="eastAsia" w:ascii="宋体" w:hAnsi="宋体"/>
                <w:spacing w:val="-4"/>
                <w:kern w:val="0"/>
                <w:sz w:val="24"/>
                <w:highlight w:val="none"/>
                <w:lang w:val="en-US" w:eastAsia="zh-CN"/>
              </w:rPr>
              <w:t>及</w:t>
            </w:r>
            <w:r>
              <w:rPr>
                <w:rFonts w:hint="eastAsia" w:ascii="宋体" w:hAnsi="宋体"/>
                <w:spacing w:val="-4"/>
                <w:kern w:val="0"/>
                <w:sz w:val="24"/>
                <w:highlight w:val="none"/>
              </w:rPr>
              <w:t>BIOS设置界面截图）</w:t>
            </w:r>
          </w:p>
        </w:tc>
        <w:tc>
          <w:tcPr>
            <w:tcW w:w="1440" w:type="dxa"/>
            <w:noWrap/>
            <w:vAlign w:val="center"/>
          </w:tcPr>
          <w:p>
            <w:pPr>
              <w:spacing w:line="500" w:lineRule="exact"/>
              <w:jc w:val="center"/>
              <w:rPr>
                <w:rFonts w:hint="default" w:ascii="宋体" w:hAnsi="宋体" w:eastAsia="宋体" w:cs="宋体"/>
                <w:sz w:val="24"/>
                <w:highlight w:val="none"/>
                <w:lang w:val="en-US" w:eastAsia="zh-CN"/>
              </w:rPr>
            </w:pPr>
            <w:r>
              <w:rPr>
                <w:rFonts w:hint="eastAsia" w:ascii="宋体" w:hAnsi="宋体"/>
                <w:spacing w:val="-4"/>
                <w:kern w:val="0"/>
                <w:sz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845" w:type="dxa"/>
            <w:noWrap/>
            <w:vAlign w:val="center"/>
          </w:tcPr>
          <w:p>
            <w:pPr>
              <w:spacing w:line="500" w:lineRule="exact"/>
              <w:jc w:val="center"/>
              <w:rPr>
                <w:rFonts w:hint="eastAsia" w:ascii="宋体" w:hAnsi="宋体" w:cs="宋体"/>
                <w:sz w:val="24"/>
                <w:highlight w:val="none"/>
              </w:rPr>
            </w:pPr>
            <w:r>
              <w:rPr>
                <w:rFonts w:hint="eastAsia" w:ascii="宋体" w:hAnsi="宋体" w:cs="宋体"/>
                <w:b w:val="0"/>
                <w:bCs/>
                <w:color w:val="auto"/>
                <w:sz w:val="24"/>
                <w:highlight w:val="none"/>
              </w:rPr>
              <w:t>实施方案</w:t>
            </w:r>
          </w:p>
        </w:tc>
        <w:tc>
          <w:tcPr>
            <w:tcW w:w="6178" w:type="dxa"/>
            <w:noWrap/>
            <w:vAlign w:val="center"/>
          </w:tcPr>
          <w:p>
            <w:pPr>
              <w:spacing w:line="500" w:lineRule="exact"/>
              <w:jc w:val="both"/>
              <w:rPr>
                <w:rFonts w:hint="eastAsia" w:ascii="宋体" w:hAnsi="宋体" w:cs="宋体"/>
                <w:sz w:val="24"/>
                <w:highlight w:val="none"/>
              </w:rPr>
            </w:pPr>
            <w:r>
              <w:rPr>
                <w:rFonts w:hint="eastAsia" w:ascii="宋体" w:hAnsi="宋体" w:cs="宋体"/>
                <w:b w:val="0"/>
                <w:bCs/>
                <w:color w:val="auto"/>
                <w:sz w:val="24"/>
                <w:highlight w:val="none"/>
              </w:rPr>
              <w:t>根据投标人提供的</w:t>
            </w:r>
            <w:r>
              <w:rPr>
                <w:rFonts w:hint="eastAsia" w:ascii="宋体" w:hAnsi="宋体" w:cs="宋体"/>
                <w:b w:val="0"/>
                <w:bCs/>
                <w:color w:val="auto"/>
                <w:sz w:val="24"/>
                <w:highlight w:val="none"/>
                <w:lang w:eastAsia="zh-CN"/>
              </w:rPr>
              <w:t>项目整体实施</w:t>
            </w:r>
            <w:r>
              <w:rPr>
                <w:rFonts w:hint="eastAsia" w:ascii="宋体" w:hAnsi="宋体" w:cs="宋体"/>
                <w:b w:val="0"/>
                <w:bCs/>
                <w:color w:val="auto"/>
                <w:sz w:val="24"/>
                <w:highlight w:val="none"/>
              </w:rPr>
              <w:t>方案</w:t>
            </w:r>
            <w:r>
              <w:rPr>
                <w:rFonts w:hint="eastAsia" w:ascii="宋体" w:hAnsi="宋体" w:cs="宋体"/>
                <w:b w:val="0"/>
                <w:bCs/>
                <w:color w:val="auto"/>
                <w:sz w:val="24"/>
                <w:highlight w:val="none"/>
                <w:lang w:eastAsia="zh-CN"/>
              </w:rPr>
              <w:t>，包括</w:t>
            </w:r>
            <w:r>
              <w:rPr>
                <w:rFonts w:hint="eastAsia" w:ascii="宋体" w:hAnsi="宋体" w:cs="宋体"/>
                <w:b w:val="0"/>
                <w:bCs/>
                <w:color w:val="auto"/>
                <w:sz w:val="24"/>
                <w:highlight w:val="none"/>
              </w:rPr>
              <w:t>总体部署、工期安排、</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安排、</w:t>
            </w:r>
            <w:r>
              <w:rPr>
                <w:rFonts w:hint="eastAsia" w:ascii="宋体" w:hAnsi="宋体" w:cs="宋体"/>
                <w:b w:val="0"/>
                <w:bCs/>
                <w:color w:val="auto"/>
                <w:sz w:val="24"/>
                <w:highlight w:val="none"/>
              </w:rPr>
              <w:t>运输配送</w:t>
            </w:r>
            <w:r>
              <w:rPr>
                <w:rFonts w:hint="eastAsia" w:ascii="宋体" w:hAnsi="宋体" w:cs="宋体"/>
                <w:b w:val="0"/>
                <w:bCs/>
                <w:color w:val="auto"/>
                <w:sz w:val="24"/>
                <w:highlight w:val="none"/>
                <w:lang w:eastAsia="zh-CN"/>
              </w:rPr>
              <w:t>环节方案</w:t>
            </w:r>
            <w:r>
              <w:rPr>
                <w:rFonts w:hint="eastAsia" w:ascii="宋体" w:hAnsi="宋体" w:cs="宋体"/>
                <w:b w:val="0"/>
                <w:bCs/>
                <w:color w:val="auto"/>
                <w:sz w:val="24"/>
                <w:highlight w:val="none"/>
              </w:rPr>
              <w:t>等综合评分。</w:t>
            </w:r>
          </w:p>
        </w:tc>
        <w:tc>
          <w:tcPr>
            <w:tcW w:w="1440" w:type="dxa"/>
            <w:noWrap/>
            <w:vAlign w:val="center"/>
          </w:tcPr>
          <w:p>
            <w:pPr>
              <w:spacing w:line="500" w:lineRule="exact"/>
              <w:jc w:val="center"/>
              <w:rPr>
                <w:rFonts w:hint="eastAsia" w:ascii="宋体" w:hAnsi="宋体" w:cs="宋体"/>
                <w:color w:val="000000"/>
                <w:sz w:val="24"/>
                <w:highlight w:val="none"/>
              </w:rPr>
            </w:pPr>
            <w:r>
              <w:rPr>
                <w:rFonts w:hint="eastAsia" w:ascii="宋体" w:hAnsi="宋体"/>
                <w:b w:val="0"/>
                <w:bCs/>
                <w:color w:val="auto"/>
                <w:spacing w:val="-4"/>
                <w:kern w:val="0"/>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845" w:type="dxa"/>
            <w:noWrap/>
            <w:vAlign w:val="center"/>
          </w:tcPr>
          <w:p>
            <w:pPr>
              <w:spacing w:line="50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b w:val="0"/>
                <w:bCs/>
                <w:color w:val="auto"/>
                <w:sz w:val="24"/>
                <w:highlight w:val="none"/>
              </w:rPr>
              <w:t>安装方案</w:t>
            </w:r>
          </w:p>
        </w:tc>
        <w:tc>
          <w:tcPr>
            <w:tcW w:w="6178" w:type="dxa"/>
            <w:noWrap/>
            <w:vAlign w:val="center"/>
          </w:tcPr>
          <w:p>
            <w:pPr>
              <w:spacing w:line="500" w:lineRule="exact"/>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rPr>
              <w:t>按照本项目采购需求，根据投标人提供的安装、调试的科学性及有效性等情况进行打分。</w:t>
            </w:r>
          </w:p>
        </w:tc>
        <w:tc>
          <w:tcPr>
            <w:tcW w:w="1440" w:type="dxa"/>
            <w:noWrap/>
            <w:vAlign w:val="center"/>
          </w:tcPr>
          <w:p>
            <w:pPr>
              <w:spacing w:line="50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b w:val="0"/>
                <w:bCs/>
                <w:color w:val="auto"/>
                <w:kern w:val="0"/>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845" w:type="dxa"/>
            <w:noWrap/>
            <w:vAlign w:val="center"/>
          </w:tcPr>
          <w:p>
            <w:pPr>
              <w:tabs>
                <w:tab w:val="left" w:pos="6264"/>
              </w:tabs>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应急方案</w:t>
            </w:r>
          </w:p>
        </w:tc>
        <w:tc>
          <w:tcPr>
            <w:tcW w:w="6178" w:type="dxa"/>
            <w:noWrap/>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针对本项目基本情况，提供先进、具体、完整、可行的应急响应方案，根据方案进行打分。</w:t>
            </w:r>
          </w:p>
        </w:tc>
        <w:tc>
          <w:tcPr>
            <w:tcW w:w="1440" w:type="dxa"/>
            <w:noWrap/>
            <w:vAlign w:val="center"/>
          </w:tcPr>
          <w:p>
            <w:pPr>
              <w:tabs>
                <w:tab w:val="left" w:pos="6264"/>
              </w:tabs>
              <w:snapToGri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0-</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845" w:type="dxa"/>
            <w:noWrap/>
            <w:vAlign w:val="center"/>
          </w:tcPr>
          <w:p>
            <w:pPr>
              <w:tabs>
                <w:tab w:val="left" w:pos="6264"/>
              </w:tabs>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验收方案</w:t>
            </w:r>
          </w:p>
        </w:tc>
        <w:tc>
          <w:tcPr>
            <w:tcW w:w="6178" w:type="dxa"/>
            <w:noWrap/>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投标人提供的验收方案情况，根据其完整性、合理性、科学性等情况打分。</w:t>
            </w:r>
          </w:p>
        </w:tc>
        <w:tc>
          <w:tcPr>
            <w:tcW w:w="1440" w:type="dxa"/>
            <w:noWrap/>
            <w:vAlign w:val="center"/>
          </w:tcPr>
          <w:p>
            <w:pPr>
              <w:tabs>
                <w:tab w:val="left" w:pos="6264"/>
              </w:tabs>
              <w:snapToGri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0-</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845" w:type="dxa"/>
            <w:noWrap/>
            <w:vAlign w:val="center"/>
          </w:tcPr>
          <w:p>
            <w:pPr>
              <w:spacing w:line="500" w:lineRule="exact"/>
              <w:jc w:val="center"/>
              <w:rPr>
                <w:rFonts w:hint="eastAsia" w:ascii="宋体" w:hAnsi="宋体" w:cs="宋体"/>
                <w:sz w:val="24"/>
                <w:highlight w:val="none"/>
              </w:rPr>
            </w:pPr>
            <w:r>
              <w:rPr>
                <w:rFonts w:hint="eastAsia" w:ascii="宋体" w:hAnsi="宋体" w:cs="宋体"/>
                <w:b w:val="0"/>
                <w:bCs/>
                <w:color w:val="auto"/>
                <w:sz w:val="24"/>
                <w:highlight w:val="none"/>
              </w:rPr>
              <w:t>培训方案</w:t>
            </w:r>
          </w:p>
        </w:tc>
        <w:tc>
          <w:tcPr>
            <w:tcW w:w="6178" w:type="dxa"/>
            <w:noWrap/>
            <w:vAlign w:val="center"/>
          </w:tcPr>
          <w:p>
            <w:pPr>
              <w:spacing w:line="500" w:lineRule="exact"/>
              <w:jc w:val="both"/>
              <w:rPr>
                <w:rFonts w:hint="eastAsia" w:ascii="宋体" w:hAnsi="宋体" w:cs="宋体"/>
                <w:sz w:val="24"/>
                <w:highlight w:val="none"/>
              </w:rPr>
            </w:pPr>
            <w:r>
              <w:rPr>
                <w:rFonts w:hint="eastAsia" w:ascii="宋体" w:hAnsi="宋体" w:cs="宋体"/>
                <w:b w:val="0"/>
                <w:bCs/>
                <w:color w:val="auto"/>
                <w:sz w:val="24"/>
                <w:highlight w:val="none"/>
              </w:rPr>
              <w:t>根据投标人提供的培训方案（包括具体的培训内容、培训方案、培训课程计划等）进行综合评分。</w:t>
            </w:r>
          </w:p>
        </w:tc>
        <w:tc>
          <w:tcPr>
            <w:tcW w:w="1440" w:type="dxa"/>
            <w:noWrap/>
            <w:vAlign w:val="center"/>
          </w:tcPr>
          <w:p>
            <w:pPr>
              <w:spacing w:line="500" w:lineRule="exact"/>
              <w:jc w:val="center"/>
              <w:rPr>
                <w:rFonts w:hint="eastAsia" w:ascii="宋体" w:hAnsi="宋体" w:cs="宋体"/>
                <w:color w:val="000000"/>
                <w:sz w:val="24"/>
                <w:highlight w:val="none"/>
              </w:rPr>
            </w:pPr>
            <w:r>
              <w:rPr>
                <w:rFonts w:hint="eastAsia" w:ascii="宋体" w:hAnsi="宋体"/>
                <w:b w:val="0"/>
                <w:bCs/>
                <w:color w:val="auto"/>
                <w:spacing w:val="-4"/>
                <w:kern w:val="0"/>
                <w:sz w:val="24"/>
                <w:highlight w:val="none"/>
              </w:rPr>
              <w:t>0-</w:t>
            </w:r>
            <w:r>
              <w:rPr>
                <w:rFonts w:hint="eastAsia" w:ascii="宋体" w:hAnsi="宋体"/>
                <w:b w:val="0"/>
                <w:bCs/>
                <w:color w:val="auto"/>
                <w:spacing w:val="-4"/>
                <w:kern w:val="0"/>
                <w:sz w:val="24"/>
                <w:highlight w:val="none"/>
                <w:lang w:val="en-US" w:eastAsia="zh-CN"/>
              </w:rPr>
              <w:t>5</w:t>
            </w:r>
            <w:r>
              <w:rPr>
                <w:rFonts w:hint="eastAsia" w:ascii="宋体" w:hAnsi="宋体"/>
                <w:b w:val="0"/>
                <w:bCs/>
                <w:color w:val="auto"/>
                <w:spacing w:val="-4"/>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845" w:type="dxa"/>
            <w:noWrap/>
            <w:vAlign w:val="center"/>
          </w:tcPr>
          <w:p>
            <w:pPr>
              <w:tabs>
                <w:tab w:val="left" w:pos="6264"/>
              </w:tabs>
              <w:snapToGrid w:val="0"/>
              <w:spacing w:line="360" w:lineRule="auto"/>
              <w:jc w:val="center"/>
              <w:rPr>
                <w:highlight w:val="none"/>
              </w:rPr>
            </w:pPr>
            <w:r>
              <w:rPr>
                <w:rFonts w:hint="eastAsia" w:ascii="宋体" w:hAnsi="宋体" w:cs="宋体"/>
                <w:sz w:val="24"/>
                <w:highlight w:val="none"/>
              </w:rPr>
              <w:t>售后保障</w:t>
            </w:r>
          </w:p>
        </w:tc>
        <w:tc>
          <w:tcPr>
            <w:tcW w:w="6178" w:type="dxa"/>
            <w:noWrap/>
            <w:vAlign w:val="center"/>
          </w:tcPr>
          <w:p>
            <w:pPr>
              <w:numPr>
                <w:ilvl w:val="0"/>
                <w:numId w:val="0"/>
              </w:numPr>
              <w:spacing w:line="360" w:lineRule="auto"/>
              <w:ind w:left="0" w:leftChars="0" w:firstLine="0" w:firstLineChars="0"/>
              <w:jc w:val="both"/>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auto"/>
                <w:sz w:val="24"/>
                <w:szCs w:val="24"/>
                <w:highlight w:val="none"/>
              </w:rPr>
              <w:t>根据供应商提供的售后服务方案、售后服务响应时间</w:t>
            </w:r>
            <w:r>
              <w:rPr>
                <w:rFonts w:hint="eastAsia" w:ascii="宋体" w:hAnsi="宋体" w:eastAsia="宋体" w:cs="宋体"/>
                <w:color w:val="auto"/>
                <w:sz w:val="24"/>
                <w:szCs w:val="24"/>
                <w:highlight w:val="none"/>
                <w:lang w:eastAsia="zh-CN"/>
              </w:rPr>
              <w:t>、</w:t>
            </w:r>
            <w:r>
              <w:rPr>
                <w:rFonts w:hint="eastAsia"/>
                <w:sz w:val="24"/>
                <w:highlight w:val="none"/>
                <w:lang w:eastAsia="zh-TW"/>
              </w:rPr>
              <w:t>后续技术支持和</w:t>
            </w:r>
            <w:r>
              <w:rPr>
                <w:rFonts w:hint="eastAsia"/>
                <w:sz w:val="24"/>
                <w:highlight w:val="none"/>
                <w:lang w:eastAsia="zh-CN"/>
              </w:rPr>
              <w:t>升级</w:t>
            </w:r>
            <w:r>
              <w:rPr>
                <w:rFonts w:hint="eastAsia"/>
                <w:sz w:val="24"/>
                <w:highlight w:val="none"/>
                <w:lang w:eastAsia="zh-TW"/>
              </w:rPr>
              <w:t>维护</w:t>
            </w:r>
            <w:r>
              <w:rPr>
                <w:rFonts w:hint="eastAsia"/>
                <w:sz w:val="24"/>
                <w:highlight w:val="none"/>
                <w:lang w:eastAsia="zh-CN"/>
              </w:rPr>
              <w:t>方案</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情况进行综合打分。</w:t>
            </w:r>
          </w:p>
        </w:tc>
        <w:tc>
          <w:tcPr>
            <w:tcW w:w="1440" w:type="dxa"/>
            <w:noWrap/>
            <w:vAlign w:val="center"/>
          </w:tcPr>
          <w:p>
            <w:pPr>
              <w:tabs>
                <w:tab w:val="left" w:pos="6264"/>
              </w:tabs>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0-</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463" w:type="dxa"/>
            <w:gridSpan w:val="3"/>
            <w:noWrap/>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商务及其他分（0-8分）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5" w:type="dxa"/>
            <w:noWrap/>
            <w:vAlign w:val="center"/>
          </w:tcPr>
          <w:p>
            <w:pPr>
              <w:widowControl/>
              <w:spacing w:line="360" w:lineRule="auto"/>
              <w:jc w:val="center"/>
              <w:rPr>
                <w:highlight w:val="none"/>
              </w:rPr>
            </w:pPr>
            <w:r>
              <w:rPr>
                <w:rFonts w:hint="eastAsia" w:ascii="宋体" w:hAnsi="宋体" w:cs="宋体"/>
                <w:kern w:val="0"/>
                <w:sz w:val="24"/>
                <w:highlight w:val="none"/>
              </w:rPr>
              <w:t>体系认证</w:t>
            </w:r>
          </w:p>
        </w:tc>
        <w:tc>
          <w:tcPr>
            <w:tcW w:w="6178" w:type="dxa"/>
            <w:noWrap/>
            <w:vAlign w:val="center"/>
          </w:tcPr>
          <w:p>
            <w:pPr>
              <w:widowControl/>
              <w:spacing w:line="360" w:lineRule="auto"/>
              <w:jc w:val="left"/>
              <w:rPr>
                <w:rFonts w:ascii="宋体" w:hAnsi="宋体" w:cs="宋体"/>
                <w:sz w:val="24"/>
                <w:highlight w:val="none"/>
              </w:rPr>
            </w:pPr>
            <w:r>
              <w:rPr>
                <w:rFonts w:hint="eastAsia" w:ascii="宋体" w:hAnsi="宋体" w:cs="宋体"/>
                <w:kern w:val="0"/>
                <w:sz w:val="24"/>
                <w:highlight w:val="none"/>
              </w:rPr>
              <w:t>投标人具有有效的IS0系列质量管理体系认证证书、IS0系列环境管理体系认证证书、IS0系列职业健康管理体系证书、IS0系列信息技术服务管理体系认证证书、IS0系列信息安全管理体系认证证书，每个得1分，共5分</w:t>
            </w:r>
            <w:r>
              <w:rPr>
                <w:rFonts w:hint="eastAsia" w:ascii="宋体" w:hAnsi="宋体" w:cs="宋体"/>
                <w:kern w:val="0"/>
                <w:sz w:val="24"/>
                <w:highlight w:val="none"/>
                <w:lang w:eastAsia="zh-CN"/>
              </w:rPr>
              <w:t>。</w:t>
            </w:r>
            <w:r>
              <w:rPr>
                <w:rFonts w:hint="eastAsia" w:ascii="宋体" w:hAnsi="宋体" w:eastAsia="宋体" w:cs="宋体"/>
                <w:kern w:val="0"/>
                <w:sz w:val="24"/>
                <w:szCs w:val="24"/>
                <w:highlight w:val="none"/>
              </w:rPr>
              <w:t>（投标文件中须提供有效期内的证书复印件，否则不得分）</w:t>
            </w:r>
          </w:p>
        </w:tc>
        <w:tc>
          <w:tcPr>
            <w:tcW w:w="144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845" w:type="dxa"/>
            <w:noWrap/>
            <w:vAlign w:val="center"/>
          </w:tcPr>
          <w:p>
            <w:pPr>
              <w:widowControl/>
              <w:spacing w:line="360" w:lineRule="auto"/>
              <w:jc w:val="center"/>
              <w:rPr>
                <w:highlight w:val="none"/>
              </w:rPr>
            </w:pPr>
            <w:r>
              <w:rPr>
                <w:rFonts w:hint="eastAsia" w:ascii="宋体" w:hAnsi="宋体" w:cs="宋体"/>
                <w:kern w:val="0"/>
                <w:sz w:val="24"/>
                <w:highlight w:val="none"/>
              </w:rPr>
              <w:t>业绩</w:t>
            </w:r>
          </w:p>
        </w:tc>
        <w:tc>
          <w:tcPr>
            <w:tcW w:w="6178" w:type="dxa"/>
            <w:noWrap/>
            <w:vAlign w:val="center"/>
          </w:tcPr>
          <w:p>
            <w:pPr>
              <w:widowControl/>
              <w:spacing w:line="360" w:lineRule="auto"/>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投标人自2021年1月1日以来（以合同签订时间为准）同类项目业绩或案例证明，每提供一个同类项目业绩或案例证明得1分，最高得3分。</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须同时提供合同、中标通知书</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验收材料</w:t>
            </w:r>
            <w:r>
              <w:rPr>
                <w:rFonts w:hint="eastAsia" w:ascii="宋体" w:hAnsi="宋体" w:eastAsia="宋体" w:cs="宋体"/>
                <w:kern w:val="0"/>
                <w:sz w:val="24"/>
                <w:highlight w:val="none"/>
                <w:lang w:eastAsia="zh-CN"/>
              </w:rPr>
              <w:t>复印件）</w:t>
            </w:r>
          </w:p>
          <w:p>
            <w:pPr>
              <w:widowControl/>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注：根据浙财采监[2022]8号文件规定，对省级以上主管部门认定的首台套产品，自纳入《省推广应用指导目录》起三年内参加政府采购活动，视同已具备相应销售业绩，业绩分为满分。投标时提供相关证明材料。</w:t>
            </w:r>
          </w:p>
        </w:tc>
        <w:tc>
          <w:tcPr>
            <w:tcW w:w="144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0-3分</w:t>
            </w:r>
          </w:p>
        </w:tc>
      </w:tr>
    </w:tbl>
    <w:p>
      <w:pPr>
        <w:pStyle w:val="6"/>
        <w:spacing w:line="360" w:lineRule="auto"/>
        <w:jc w:val="both"/>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ind w:left="0" w:leftChars="0" w:firstLine="0" w:firstLineChars="0"/>
      </w:pPr>
    </w:p>
    <w:p>
      <w:pPr>
        <w:pStyle w:val="6"/>
        <w:spacing w:line="360" w:lineRule="auto"/>
        <w:jc w:val="center"/>
      </w:pPr>
      <w:r>
        <w:t>第</w:t>
      </w:r>
      <w:r>
        <w:rPr>
          <w:rFonts w:hint="eastAsia"/>
        </w:rPr>
        <w:t>五</w:t>
      </w:r>
      <w:r>
        <w:t xml:space="preserve">章  </w:t>
      </w:r>
      <w:r>
        <w:rPr>
          <w:rFonts w:hint="eastAsia"/>
        </w:rPr>
        <w:t>平湖市政府采购合同（指引）</w:t>
      </w:r>
    </w:p>
    <w:p>
      <w:pPr>
        <w:spacing w:line="360" w:lineRule="auto"/>
        <w:rPr>
          <w:rFonts w:hint="eastAsia" w:ascii="宋体" w:hAnsi="宋体"/>
          <w:sz w:val="24"/>
        </w:rPr>
      </w:pPr>
      <w:r>
        <w:rPr>
          <w:rFonts w:hint="eastAsia" w:ascii="宋体" w:hAnsi="宋体"/>
          <w:sz w:val="24"/>
        </w:rPr>
        <w:t>甲方（采购人）：</w:t>
      </w:r>
    </w:p>
    <w:p>
      <w:pPr>
        <w:spacing w:line="360" w:lineRule="auto"/>
        <w:rPr>
          <w:rFonts w:hint="eastAsia" w:ascii="宋体" w:hAnsi="宋体"/>
          <w:sz w:val="24"/>
          <w:lang w:eastAsia="zh-CN"/>
        </w:rPr>
      </w:pPr>
      <w:r>
        <w:rPr>
          <w:rFonts w:hint="eastAsia" w:ascii="宋体" w:hAnsi="宋体"/>
          <w:sz w:val="24"/>
        </w:rPr>
        <w:t>乙方（供应商）</w:t>
      </w:r>
      <w:r>
        <w:rPr>
          <w:rFonts w:hint="eastAsia" w:ascii="宋体" w:hAnsi="宋体"/>
          <w:sz w:val="24"/>
          <w:lang w:eastAsia="zh-CN"/>
        </w:rPr>
        <w:t>：</w:t>
      </w:r>
    </w:p>
    <w:p>
      <w:pPr>
        <w:spacing w:line="360" w:lineRule="auto"/>
        <w:rPr>
          <w:rFonts w:hint="eastAsia" w:ascii="宋体" w:hAnsi="宋体"/>
          <w:sz w:val="24"/>
        </w:rPr>
      </w:pPr>
      <w:r>
        <w:rPr>
          <w:rFonts w:hint="eastAsia" w:ascii="宋体" w:hAnsi="宋体"/>
          <w:sz w:val="24"/>
        </w:rPr>
        <w:t>丙方（鉴证方）：平湖市公共资源交易中心</w:t>
      </w:r>
    </w:p>
    <w:p>
      <w:pPr>
        <w:pStyle w:val="18"/>
        <w:snapToGrid w:val="0"/>
        <w:spacing w:before="240" w:beforeLines="100" w:afterLines="0" w:line="384" w:lineRule="auto"/>
        <w:ind w:firstLine="480" w:firstLineChars="200"/>
        <w:rPr>
          <w:rFonts w:hAnsi="宋体"/>
        </w:rPr>
      </w:pPr>
      <w:r>
        <w:rPr>
          <w:rFonts w:hint="eastAsia" w:hAnsi="宋体"/>
          <w:u w:val="single"/>
          <w:lang w:eastAsia="zh-CN"/>
        </w:rPr>
        <w:t>2024年度平湖市公安局交通警察大队台式计算机及配套软件采购项目</w:t>
      </w:r>
      <w:r>
        <w:rPr>
          <w:rFonts w:hint="eastAsia" w:hAnsi="宋体"/>
        </w:rPr>
        <w:t>（项目编号：</w:t>
      </w:r>
      <w:r>
        <w:rPr>
          <w:rFonts w:hint="eastAsia" w:hAnsi="宋体"/>
          <w:u w:val="single"/>
          <w:lang w:eastAsia="zh-CN"/>
        </w:rPr>
        <w:t>平政采招2024-31</w:t>
      </w:r>
      <w:r>
        <w:rPr>
          <w:rFonts w:hint="eastAsia" w:hAnsi="宋体"/>
        </w:rPr>
        <w:t>）已按照委托（确认书号：</w:t>
      </w:r>
      <w:r>
        <w:rPr>
          <w:rFonts w:hint="eastAsia" w:hAnsi="宋体"/>
          <w:u w:val="single"/>
          <w:lang w:eastAsia="zh-CN"/>
        </w:rPr>
        <w:t>临</w:t>
      </w:r>
      <w:r>
        <w:rPr>
          <w:rFonts w:hint="eastAsia" w:hAnsi="宋体"/>
          <w:u w:val="single"/>
        </w:rPr>
        <w:t>[202</w:t>
      </w:r>
      <w:r>
        <w:rPr>
          <w:rFonts w:hint="eastAsia" w:hAnsi="宋体"/>
          <w:u w:val="single"/>
          <w:lang w:val="en-US" w:eastAsia="zh-CN"/>
        </w:rPr>
        <w:t>4</w:t>
      </w:r>
      <w:r>
        <w:rPr>
          <w:rFonts w:hint="eastAsia" w:hAnsi="宋体"/>
          <w:u w:val="single"/>
        </w:rPr>
        <w:t>]</w:t>
      </w:r>
      <w:r>
        <w:rPr>
          <w:rFonts w:hint="eastAsia" w:hAnsi="宋体"/>
          <w:u w:val="single"/>
          <w:lang w:val="en-US" w:eastAsia="zh-CN"/>
        </w:rPr>
        <w:t>3543</w:t>
      </w:r>
      <w:r>
        <w:rPr>
          <w:rFonts w:hint="eastAsia" w:hAnsi="宋体"/>
          <w:u w:val="single"/>
        </w:rPr>
        <w:t>号</w:t>
      </w:r>
      <w:r>
        <w:rPr>
          <w:rFonts w:hint="eastAsia" w:hAnsi="宋体"/>
        </w:rPr>
        <w:t>）需求，以公开招标采购方式实施了采购活动。</w:t>
      </w:r>
      <w:r>
        <w:rPr>
          <w:rFonts w:hAnsi="宋体"/>
        </w:rPr>
        <w:t>根据《中华人民共和国政府采购法》、《中华人民共和国</w:t>
      </w:r>
      <w:r>
        <w:rPr>
          <w:rFonts w:hint="eastAsia" w:hAnsi="宋体"/>
        </w:rPr>
        <w:t>民法典</w:t>
      </w:r>
      <w:r>
        <w:rPr>
          <w:rFonts w:hAnsi="宋体"/>
        </w:rPr>
        <w:t>》</w:t>
      </w:r>
      <w:r>
        <w:rPr>
          <w:rFonts w:hint="eastAsia" w:hAnsi="宋体"/>
        </w:rPr>
        <w:t>等法律法规的规定，甲、乙双方同意签署本合同，并共同遵守。该项目相应的公开招标文件、投标文件和中标通知书为本合同组成部分。</w:t>
      </w:r>
    </w:p>
    <w:p>
      <w:pPr>
        <w:pStyle w:val="18"/>
        <w:snapToGrid w:val="0"/>
        <w:spacing w:beforeLines="0" w:afterLines="0" w:line="360" w:lineRule="auto"/>
        <w:rPr>
          <w:rFonts w:hAnsi="宋体"/>
          <w:b/>
        </w:rPr>
      </w:pPr>
      <w:r>
        <w:rPr>
          <w:rFonts w:hAnsi="宋体"/>
          <w:b/>
        </w:rPr>
        <w:t>一、</w:t>
      </w:r>
      <w:r>
        <w:rPr>
          <w:rFonts w:hint="eastAsia" w:hAnsi="宋体"/>
          <w:b/>
        </w:rPr>
        <w:t>货物内容清单</w:t>
      </w:r>
      <w:r>
        <w:rPr>
          <w:rFonts w:hint="eastAsia" w:hAnsi="宋体"/>
        </w:rPr>
        <w:t>（详见附件）</w:t>
      </w:r>
    </w:p>
    <w:p>
      <w:pPr>
        <w:pStyle w:val="18"/>
        <w:spacing w:before="120" w:after="120" w:line="360" w:lineRule="auto"/>
        <w:rPr>
          <w:rFonts w:hAnsi="宋体"/>
          <w:b/>
        </w:rPr>
      </w:pPr>
      <w:r>
        <w:rPr>
          <w:rFonts w:hAnsi="宋体"/>
          <w:b/>
        </w:rPr>
        <w:t>二、合同金额</w:t>
      </w:r>
    </w:p>
    <w:p>
      <w:pPr>
        <w:pStyle w:val="18"/>
        <w:spacing w:before="120" w:after="120" w:line="360" w:lineRule="auto"/>
        <w:ind w:left="410" w:hanging="410" w:hangingChars="171"/>
        <w:rPr>
          <w:rFonts w:hAnsi="宋体"/>
        </w:rPr>
      </w:pPr>
      <w:r>
        <w:rPr>
          <w:rFonts w:hAnsi="宋体"/>
        </w:rPr>
        <w:t>本合同金额为（大写）：</w:t>
      </w:r>
      <w:r>
        <w:rPr>
          <w:rFonts w:hint="eastAsia" w:hAnsi="宋体"/>
          <w:u w:val="single"/>
        </w:rPr>
        <w:t xml:space="preserve">           </w:t>
      </w:r>
      <w:r>
        <w:rPr>
          <w:rFonts w:hint="eastAsia" w:hAnsi="宋体"/>
        </w:rPr>
        <w:t xml:space="preserve"> </w:t>
      </w:r>
      <w:r>
        <w:rPr>
          <w:rFonts w:hAnsi="宋体"/>
        </w:rPr>
        <w:t>元（￥</w:t>
      </w:r>
      <w:r>
        <w:rPr>
          <w:rFonts w:hint="eastAsia" w:hAnsi="宋体"/>
          <w:u w:val="single"/>
        </w:rPr>
        <w:t xml:space="preserve">            </w:t>
      </w:r>
      <w:r>
        <w:rPr>
          <w:rFonts w:hAnsi="宋体"/>
        </w:rPr>
        <w:t>元）人民币。</w:t>
      </w:r>
    </w:p>
    <w:p>
      <w:pPr>
        <w:spacing w:line="360"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项目相关属性</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采购资金来源</w:t>
            </w:r>
          </w:p>
        </w:tc>
        <w:tc>
          <w:tcPr>
            <w:tcW w:w="7020" w:type="dxa"/>
            <w:noWrap/>
          </w:tcPr>
          <w:p>
            <w:pPr>
              <w:spacing w:before="156" w:after="156" w:line="360" w:lineRule="auto"/>
              <w:rPr>
                <w:rFonts w:ascii="宋体" w:hAnsi="宋体"/>
                <w:sz w:val="24"/>
              </w:rPr>
            </w:pPr>
            <w:r>
              <w:rPr>
                <w:rFonts w:hint="eastAsia" w:ascii="宋体" w:hAnsi="宋体"/>
                <w:sz w:val="24"/>
              </w:rPr>
              <w:t>预算内元；预算外元；单位自筹元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采购资金支付方式</w:t>
            </w:r>
          </w:p>
        </w:tc>
        <w:tc>
          <w:tcPr>
            <w:tcW w:w="7020" w:type="dxa"/>
            <w:noWrap/>
          </w:tcPr>
          <w:p>
            <w:pPr>
              <w:spacing w:before="156" w:after="156" w:line="360" w:lineRule="auto"/>
              <w:rPr>
                <w:rFonts w:ascii="宋体" w:hAnsi="宋体"/>
                <w:sz w:val="24"/>
              </w:rPr>
            </w:pPr>
            <w:r>
              <w:rPr>
                <w:rFonts w:hint="eastAsia" w:ascii="宋体" w:hAnsi="宋体"/>
                <w:sz w:val="24"/>
              </w:rPr>
              <w:t>□财政直接支付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产品产地</w:t>
            </w:r>
          </w:p>
        </w:tc>
        <w:tc>
          <w:tcPr>
            <w:tcW w:w="7020" w:type="dxa"/>
            <w:noWrap/>
          </w:tcPr>
          <w:p>
            <w:pPr>
              <w:spacing w:before="156" w:after="156" w:line="360" w:lineRule="auto"/>
              <w:rPr>
                <w:rFonts w:ascii="宋体" w:hAnsi="宋体"/>
                <w:sz w:val="24"/>
              </w:rPr>
            </w:pPr>
            <w:r>
              <w:rPr>
                <w:rFonts w:hint="eastAsia" w:ascii="宋体" w:hAnsi="宋体"/>
                <w:sz w:val="24"/>
              </w:rPr>
              <w:t>□浙江省内           □浙江省外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产品性质（如有）</w:t>
            </w:r>
          </w:p>
        </w:tc>
        <w:tc>
          <w:tcPr>
            <w:tcW w:w="7020" w:type="dxa"/>
            <w:noWrap/>
          </w:tcPr>
          <w:p>
            <w:pPr>
              <w:spacing w:before="156" w:after="156" w:line="360" w:lineRule="auto"/>
              <w:rPr>
                <w:rFonts w:ascii="宋体" w:hAnsi="宋体"/>
                <w:sz w:val="24"/>
              </w:rPr>
            </w:pPr>
            <w:r>
              <w:rPr>
                <w:rFonts w:hint="eastAsia" w:ascii="宋体" w:hAnsi="宋体"/>
                <w:sz w:val="24"/>
              </w:rPr>
              <w:t>□节能             □环保</w:t>
            </w:r>
          </w:p>
        </w:tc>
      </w:tr>
    </w:tbl>
    <w:p>
      <w:pPr>
        <w:autoSpaceDE w:val="0"/>
        <w:autoSpaceDN w:val="0"/>
        <w:adjustRightInd w:val="0"/>
        <w:spacing w:line="360" w:lineRule="auto"/>
        <w:ind w:firstLine="482" w:firstLineChars="200"/>
        <w:rPr>
          <w:rFonts w:ascii="宋体" w:hAnsi="宋体"/>
          <w:b/>
          <w:sz w:val="24"/>
        </w:rPr>
      </w:pPr>
      <w:r>
        <w:rPr>
          <w:rFonts w:hint="eastAsia" w:ascii="宋体" w:hAnsi="宋体"/>
          <w:b/>
          <w:kern w:val="0"/>
          <w:sz w:val="24"/>
        </w:rPr>
        <w:t>四</w:t>
      </w:r>
      <w:r>
        <w:rPr>
          <w:rFonts w:ascii="宋体" w:hAnsi="宋体"/>
          <w:b/>
          <w:kern w:val="0"/>
          <w:sz w:val="24"/>
        </w:rPr>
        <w:t>、</w:t>
      </w:r>
      <w:r>
        <w:rPr>
          <w:rFonts w:ascii="宋体" w:hAnsi="宋体"/>
          <w:b/>
          <w:sz w:val="24"/>
        </w:rPr>
        <w:t>质量保证及售后服务</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w:t>
      </w:r>
      <w:r>
        <w:rPr>
          <w:rFonts w:ascii="宋体" w:hAnsi="宋体"/>
          <w:sz w:val="24"/>
        </w:rPr>
        <w:t>乙方应按</w:t>
      </w:r>
      <w:r>
        <w:rPr>
          <w:rFonts w:hint="eastAsia" w:ascii="宋体" w:hAnsi="宋体"/>
          <w:kern w:val="0"/>
          <w:sz w:val="24"/>
        </w:rPr>
        <w:t>招标</w:t>
      </w:r>
      <w:r>
        <w:rPr>
          <w:rFonts w:ascii="宋体" w:hAnsi="宋体"/>
          <w:sz w:val="24"/>
        </w:rPr>
        <w:t>文件规定的货物性能、技术要求、质量标准向甲方提供未经使用的全新</w:t>
      </w:r>
      <w:r>
        <w:rPr>
          <w:rFonts w:hint="eastAsia" w:ascii="宋体" w:hAnsi="宋体"/>
          <w:sz w:val="24"/>
        </w:rPr>
        <w:t>合格</w:t>
      </w:r>
      <w:r>
        <w:rPr>
          <w:rFonts w:ascii="宋体" w:hAnsi="宋体"/>
          <w:sz w:val="24"/>
        </w:rPr>
        <w:t>产品</w:t>
      </w:r>
      <w:r>
        <w:rPr>
          <w:rFonts w:hint="eastAsia" w:ascii="宋体" w:hAnsi="宋体"/>
          <w:sz w:val="24"/>
        </w:rPr>
        <w:t>。</w:t>
      </w:r>
      <w:r>
        <w:rPr>
          <w:rFonts w:ascii="宋体" w:hAnsi="宋体"/>
          <w:sz w:val="24"/>
        </w:rPr>
        <w:t>乙方保证所交付的货物的所有权完全属于乙方</w:t>
      </w:r>
      <w:r>
        <w:rPr>
          <w:rFonts w:hint="eastAsia" w:ascii="宋体" w:hAnsi="宋体"/>
          <w:sz w:val="24"/>
        </w:rPr>
        <w:t>而</w:t>
      </w:r>
      <w:r>
        <w:rPr>
          <w:rFonts w:ascii="宋体" w:hAnsi="宋体"/>
          <w:sz w:val="24"/>
        </w:rPr>
        <w:t>无任何抵押、查封等产权瑕疵</w:t>
      </w:r>
      <w:r>
        <w:rPr>
          <w:rFonts w:hint="eastAsia" w:ascii="宋体" w:hAnsi="宋体"/>
          <w:sz w:val="24"/>
        </w:rPr>
        <w:t>，且</w:t>
      </w:r>
      <w:r>
        <w:rPr>
          <w:rFonts w:ascii="宋体" w:hAnsi="宋体"/>
          <w:sz w:val="24"/>
        </w:rPr>
        <w:t>所提供的货物或其任何一部分均不会侵犯任何第三方的知识产权。</w:t>
      </w:r>
    </w:p>
    <w:p>
      <w:pPr>
        <w:autoSpaceDE w:val="0"/>
        <w:autoSpaceDN w:val="0"/>
        <w:adjustRightInd w:val="0"/>
        <w:spacing w:line="360" w:lineRule="auto"/>
        <w:ind w:firstLine="480" w:firstLineChars="200"/>
        <w:rPr>
          <w:rFonts w:ascii="宋体" w:hAnsi="宋体" w:cs="宋体"/>
          <w:sz w:val="24"/>
        </w:rPr>
      </w:pPr>
      <w:r>
        <w:rPr>
          <w:rFonts w:hint="eastAsia" w:ascii="宋体" w:hAnsi="宋体"/>
          <w:sz w:val="24"/>
        </w:rPr>
        <w:t>2、</w:t>
      </w:r>
      <w:r>
        <w:rPr>
          <w:rFonts w:hint="eastAsia" w:ascii="宋体" w:hAnsi="宋体" w:cs="宋体"/>
          <w:sz w:val="24"/>
        </w:rPr>
        <w:t>上述的货物免费保修期为</w:t>
      </w:r>
      <w:r>
        <w:rPr>
          <w:rFonts w:hint="eastAsia" w:ascii="宋体" w:hAnsi="宋体" w:cs="宋体"/>
          <w:sz w:val="24"/>
          <w:u w:val="single"/>
        </w:rPr>
        <w:t xml:space="preserve">     </w:t>
      </w:r>
      <w:r>
        <w:rPr>
          <w:rFonts w:hint="eastAsia" w:ascii="宋体" w:hAnsi="宋体" w:cs="宋体"/>
          <w:sz w:val="24"/>
        </w:rPr>
        <w:t>年，人为因素出现的故障不在免费保修范围内。超过保修期的机器设备实行终生维修，维修时只收部件成本费。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乙方提供的货物在质量期内因货物本身的质量问题发生故障，乙方应负责免费更换。对达不到技术要求者，根据实际情况，经双方协商，可按以下办法处理：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80" w:firstLineChars="200"/>
        <w:rPr>
          <w:rFonts w:ascii="宋体" w:hAnsi="宋体"/>
          <w:sz w:val="24"/>
        </w:rPr>
      </w:pPr>
      <w:r>
        <w:rPr>
          <w:rFonts w:ascii="宋体" w:hAnsi="宋体"/>
          <w:sz w:val="24"/>
        </w:rPr>
        <w:t>⑴更换：由乙方承担所发生的全部费用。</w:t>
      </w:r>
    </w:p>
    <w:p>
      <w:pPr>
        <w:autoSpaceDE w:val="0"/>
        <w:autoSpaceDN w:val="0"/>
        <w:adjustRightInd w:val="0"/>
        <w:spacing w:line="360" w:lineRule="auto"/>
        <w:ind w:firstLine="480" w:firstLineChars="200"/>
        <w:rPr>
          <w:rFonts w:ascii="宋体" w:hAnsi="宋体"/>
          <w:sz w:val="24"/>
        </w:rPr>
      </w:pPr>
      <w:r>
        <w:rPr>
          <w:rFonts w:ascii="宋体" w:hAnsi="宋体"/>
          <w:sz w:val="24"/>
        </w:rPr>
        <w:t>⑵贬值处理：由甲乙双方合议定价。</w:t>
      </w:r>
    </w:p>
    <w:p>
      <w:pPr>
        <w:autoSpaceDE w:val="0"/>
        <w:autoSpaceDN w:val="0"/>
        <w:adjustRightInd w:val="0"/>
        <w:spacing w:line="360" w:lineRule="auto"/>
        <w:ind w:firstLine="480" w:firstLineChars="200"/>
        <w:rPr>
          <w:rFonts w:ascii="宋体" w:hAnsi="宋体"/>
          <w:sz w:val="24"/>
        </w:rPr>
      </w:pPr>
      <w:r>
        <w:rPr>
          <w:rFonts w:ascii="宋体" w:hAnsi="宋体"/>
          <w:sz w:val="24"/>
        </w:rPr>
        <w:t>⑶退货处理：乙方应退还甲方支付的合同款，同时应承担该货物的直接费用（运输、保险、检验、货款利息及银行手续费等）。</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ascii="宋体" w:hAnsi="宋体"/>
          <w:sz w:val="24"/>
        </w:rPr>
        <w:t>使用过程中发生质量问题，乙方在接到甲方通知后小时内到达甲方现场。</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5、本项目原厂</w:t>
      </w:r>
      <w:r>
        <w:rPr>
          <w:rFonts w:hint="eastAsia" w:ascii="宋体" w:hAnsi="宋体"/>
          <w:sz w:val="24"/>
          <w:u w:val="single"/>
          <w:lang w:val="en-US" w:eastAsia="zh-CN"/>
        </w:rPr>
        <w:t xml:space="preserve">    </w:t>
      </w:r>
      <w:r>
        <w:rPr>
          <w:rFonts w:hint="eastAsia" w:ascii="宋体" w:hAnsi="宋体"/>
          <w:sz w:val="24"/>
        </w:rPr>
        <w:t>年免费质保，自验收合格之日起开始计算保修期。</w:t>
      </w:r>
      <w:r>
        <w:rPr>
          <w:rFonts w:ascii="宋体" w:hAnsi="宋体"/>
          <w:sz w:val="24"/>
        </w:rPr>
        <w:t>质保期内，乙方对货物出现的质量及安全问题负责处理解决并承担一切费用。</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五、交货</w:t>
      </w:r>
    </w:p>
    <w:p>
      <w:pPr>
        <w:autoSpaceDE w:val="0"/>
        <w:autoSpaceDN w:val="0"/>
        <w:adjustRightInd w:val="0"/>
        <w:spacing w:line="360" w:lineRule="auto"/>
        <w:ind w:firstLine="480" w:firstLineChars="200"/>
        <w:rPr>
          <w:rFonts w:hint="default" w:ascii="宋体" w:hAnsi="宋体"/>
          <w:sz w:val="24"/>
          <w:highlight w:val="none"/>
          <w:u w:val="single"/>
          <w:lang w:val="en-US" w:eastAsia="zh-CN"/>
        </w:rPr>
      </w:pPr>
      <w:r>
        <w:rPr>
          <w:rFonts w:hint="eastAsia" w:ascii="宋体" w:hAnsi="宋体"/>
          <w:sz w:val="24"/>
          <w:highlight w:val="none"/>
        </w:rPr>
        <w:t>1、交货及安装</w:t>
      </w:r>
      <w:r>
        <w:rPr>
          <w:rFonts w:hint="eastAsia" w:ascii="宋体" w:hAnsi="宋体"/>
          <w:sz w:val="24"/>
          <w:highlight w:val="none"/>
          <w:lang w:eastAsia="zh-CN"/>
        </w:rPr>
        <w:t>调试</w:t>
      </w:r>
      <w:r>
        <w:rPr>
          <w:rFonts w:hint="eastAsia" w:ascii="宋体" w:hAnsi="宋体"/>
          <w:sz w:val="24"/>
          <w:highlight w:val="none"/>
        </w:rPr>
        <w:t>时间</w:t>
      </w:r>
      <w:r>
        <w:rPr>
          <w:rFonts w:hint="eastAsia" w:ascii="宋体" w:hAnsi="宋体"/>
          <w:sz w:val="24"/>
          <w:highlight w:val="none"/>
          <w:lang w:eastAsia="zh-CN"/>
        </w:rPr>
        <w:t>：</w:t>
      </w:r>
      <w:r>
        <w:rPr>
          <w:rFonts w:hint="eastAsia" w:ascii="宋体" w:hAnsi="宋体"/>
          <w:sz w:val="24"/>
          <w:highlight w:val="none"/>
          <w:u w:val="single"/>
          <w:lang w:val="en-US" w:eastAsia="zh-CN"/>
        </w:rPr>
        <w:t xml:space="preserve">                                                       </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交货地点：</w:t>
      </w:r>
      <w:r>
        <w:rPr>
          <w:rFonts w:hint="eastAsia" w:ascii="宋体" w:hAnsi="宋体"/>
          <w:sz w:val="24"/>
        </w:rPr>
        <w:t>采购人指定地点；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w:t>
      </w:r>
      <w:r>
        <w:rPr>
          <w:rFonts w:hint="eastAsia" w:ascii="宋体" w:hAnsi="宋体"/>
          <w:sz w:val="24"/>
        </w:rPr>
        <w:t>在交货同时，</w:t>
      </w:r>
      <w:r>
        <w:rPr>
          <w:rFonts w:ascii="宋体" w:hAnsi="宋体"/>
          <w:sz w:val="24"/>
        </w:rPr>
        <w:t>应向甲方提供使用货物的有关技术资料。</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调试和验收</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乙方交货前应对产品</w:t>
      </w:r>
      <w:r>
        <w:rPr>
          <w:rFonts w:hint="eastAsia" w:ascii="宋体" w:hAnsi="宋体"/>
          <w:sz w:val="24"/>
        </w:rPr>
        <w:t>做出</w:t>
      </w:r>
      <w:r>
        <w:rPr>
          <w:rFonts w:ascii="宋体" w:hAnsi="宋体"/>
          <w:sz w:val="24"/>
        </w:rPr>
        <w:t>全面检查</w:t>
      </w:r>
      <w:r>
        <w:rPr>
          <w:rFonts w:hint="eastAsia" w:ascii="宋体" w:hAnsi="宋体"/>
          <w:sz w:val="24"/>
        </w:rPr>
        <w:t>，</w:t>
      </w:r>
      <w:r>
        <w:rPr>
          <w:rFonts w:ascii="宋体" w:hAnsi="宋体"/>
          <w:sz w:val="24"/>
        </w:rPr>
        <w:t>对验收文件进行整理，并列出清单，作为甲方收货验收和使用的技术条件依据，检验的结果应随货物交甲方。</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提供的货物在使用前</w:t>
      </w:r>
      <w:r>
        <w:rPr>
          <w:rFonts w:hint="eastAsia" w:ascii="宋体" w:hAnsi="宋体"/>
          <w:sz w:val="24"/>
        </w:rPr>
        <w:t>需</w:t>
      </w:r>
      <w:r>
        <w:rPr>
          <w:rFonts w:ascii="宋体" w:hAnsi="宋体"/>
          <w:sz w:val="24"/>
        </w:rPr>
        <w:t>进行调试</w:t>
      </w:r>
      <w:r>
        <w:rPr>
          <w:rFonts w:hint="eastAsia" w:ascii="宋体" w:hAnsi="宋体"/>
          <w:sz w:val="24"/>
        </w:rPr>
        <w:t>的</w:t>
      </w:r>
      <w:r>
        <w:rPr>
          <w:rFonts w:ascii="宋体" w:hAnsi="宋体"/>
          <w:sz w:val="24"/>
        </w:rPr>
        <w:t>，乙方需负责安装并培训甲方的使用操作人员，并协助甲方一起调试，直到符合技术要求，甲方才做最终验收。</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甲方对乙方提交的货物需在五个工作日内</w:t>
      </w:r>
      <w:r>
        <w:rPr>
          <w:rFonts w:hint="eastAsia" w:ascii="宋体" w:hAnsi="宋体"/>
          <w:sz w:val="24"/>
        </w:rPr>
        <w:t>，</w:t>
      </w:r>
      <w:r>
        <w:rPr>
          <w:rFonts w:ascii="宋体" w:hAnsi="宋体"/>
          <w:sz w:val="24"/>
        </w:rPr>
        <w:t>依据招标文件上的技术规格要求和国家有关质量标准进行现场验收</w:t>
      </w:r>
      <w:r>
        <w:rPr>
          <w:rFonts w:hint="eastAsia" w:ascii="宋体" w:hAnsi="宋体"/>
          <w:sz w:val="24"/>
        </w:rPr>
        <w:t>。</w:t>
      </w:r>
      <w:r>
        <w:rPr>
          <w:rFonts w:ascii="宋体" w:hAnsi="宋体"/>
          <w:sz w:val="24"/>
        </w:rPr>
        <w:t>对技术复杂的货物，甲方应请国家认可的专业检测机构参与初步验收及最终验收，并由其出具质量检测报告</w:t>
      </w:r>
      <w:r>
        <w:rPr>
          <w:rFonts w:hint="eastAsia" w:ascii="宋体" w:hAnsi="宋体"/>
          <w:sz w:val="24"/>
        </w:rPr>
        <w:t>，</w:t>
      </w:r>
      <w:r>
        <w:rPr>
          <w:rFonts w:ascii="宋体" w:hAnsi="宋体"/>
          <w:sz w:val="24"/>
        </w:rPr>
        <w:t>验收费用由乙方负责。</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4、验收完毕</w:t>
      </w:r>
      <w:r>
        <w:rPr>
          <w:rFonts w:ascii="宋体" w:hAnsi="宋体"/>
          <w:sz w:val="24"/>
        </w:rPr>
        <w:t>乙方</w:t>
      </w:r>
      <w:r>
        <w:rPr>
          <w:rFonts w:hint="eastAsia" w:ascii="宋体" w:hAnsi="宋体"/>
          <w:sz w:val="24"/>
        </w:rPr>
        <w:t>应出具验收</w:t>
      </w:r>
      <w:r>
        <w:rPr>
          <w:rFonts w:ascii="宋体" w:hAnsi="宋体"/>
          <w:sz w:val="24"/>
        </w:rPr>
        <w:t>结果</w:t>
      </w:r>
      <w:r>
        <w:rPr>
          <w:rFonts w:hint="eastAsia" w:ascii="宋体" w:hAnsi="宋体"/>
          <w:sz w:val="24"/>
        </w:rPr>
        <w:t>报告，</w:t>
      </w:r>
      <w:r>
        <w:rPr>
          <w:rFonts w:ascii="宋体" w:hAnsi="宋体"/>
          <w:sz w:val="24"/>
        </w:rPr>
        <w:t>符合要求的给予签收，验收不合格的不予签收。</w:t>
      </w:r>
    </w:p>
    <w:p>
      <w:pPr>
        <w:spacing w:line="360" w:lineRule="auto"/>
        <w:ind w:firstLine="482" w:firstLineChars="200"/>
        <w:rPr>
          <w:rFonts w:hint="eastAsia" w:ascii="宋体" w:hAnsi="宋体"/>
          <w:b/>
          <w:sz w:val="24"/>
          <w:highlight w:val="none"/>
        </w:rPr>
      </w:pPr>
      <w:r>
        <w:rPr>
          <w:rFonts w:hint="eastAsia" w:ascii="宋体" w:hAnsi="宋体"/>
          <w:b/>
          <w:sz w:val="24"/>
        </w:rPr>
        <w:t>七</w:t>
      </w:r>
      <w:r>
        <w:rPr>
          <w:rFonts w:ascii="宋体" w:hAnsi="宋体"/>
          <w:b/>
          <w:sz w:val="24"/>
        </w:rPr>
        <w:t>、</w:t>
      </w:r>
      <w:r>
        <w:rPr>
          <w:rFonts w:hint="eastAsia" w:ascii="宋体" w:hAnsi="宋体"/>
          <w:b/>
          <w:sz w:val="24"/>
          <w:highlight w:val="none"/>
        </w:rPr>
        <w:t>付款方式：</w:t>
      </w:r>
    </w:p>
    <w:p>
      <w:pPr>
        <w:autoSpaceDE w:val="0"/>
        <w:autoSpaceDN w:val="0"/>
        <w:adjustRightIn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合同签订生效且具备实施条件后7个工作日内，采购人支付合同金额的50%作为预付款；完成供货、安装，验收合格后20个工作日内支付剩余合同款项。</w:t>
      </w:r>
    </w:p>
    <w:p>
      <w:pPr>
        <w:pStyle w:val="3"/>
        <w:rPr>
          <w:rFonts w:hint="eastAsia"/>
        </w:rPr>
      </w:pP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八</w:t>
      </w:r>
      <w:r>
        <w:rPr>
          <w:rFonts w:ascii="宋体" w:hAnsi="宋体"/>
          <w:b/>
          <w:sz w:val="24"/>
        </w:rPr>
        <w:t>、违约责任</w:t>
      </w:r>
      <w:r>
        <w:rPr>
          <w:rFonts w:hint="eastAsia" w:ascii="宋体" w:hAnsi="宋体"/>
          <w:b/>
          <w:sz w:val="24"/>
        </w:rPr>
        <w:t>：</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甲方无正当理由拒收货物的，甲方应向乙方偿付拒收货款总值的百分之</w:t>
      </w:r>
      <w:r>
        <w:rPr>
          <w:rFonts w:hint="eastAsia" w:ascii="宋体" w:hAnsi="宋体"/>
          <w:sz w:val="24"/>
          <w:lang w:val="en-US" w:eastAsia="zh-CN"/>
        </w:rPr>
        <w:t xml:space="preserve">  </w:t>
      </w:r>
      <w:r>
        <w:rPr>
          <w:rFonts w:ascii="宋体" w:hAnsi="宋体"/>
          <w:sz w:val="24"/>
        </w:rPr>
        <w:t>五违约金。</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甲方无故逾期验收和办理货款支付手续的</w:t>
      </w:r>
      <w:r>
        <w:rPr>
          <w:rFonts w:hint="eastAsia" w:ascii="宋体" w:hAnsi="宋体"/>
          <w:sz w:val="24"/>
        </w:rPr>
        <w:t>，</w:t>
      </w:r>
      <w:r>
        <w:rPr>
          <w:rFonts w:ascii="宋体" w:hAnsi="宋体"/>
          <w:sz w:val="24"/>
        </w:rPr>
        <w:t>甲方应按逾期付款总额每日万分之五向乙方支付违约金。</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w:t>
      </w:r>
      <w:r>
        <w:rPr>
          <w:rFonts w:hint="eastAsia" w:ascii="宋体" w:hAnsi="宋体"/>
          <w:sz w:val="24"/>
        </w:rPr>
        <w:t>若</w:t>
      </w:r>
      <w:r>
        <w:rPr>
          <w:rFonts w:ascii="宋体" w:hAnsi="宋体"/>
          <w:sz w:val="24"/>
        </w:rPr>
        <w:t xml:space="preserve">造成甲方损失超过违约金的，超出部分由乙方继续承担赔偿责任。 </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乙方所交的货物品种、型号、规格、技术参数、质量不符合合同规定及招标</w:t>
      </w:r>
      <w:r>
        <w:rPr>
          <w:rFonts w:hint="eastAsia" w:ascii="宋体" w:hAnsi="宋体"/>
          <w:kern w:val="0"/>
          <w:sz w:val="24"/>
        </w:rPr>
        <w:t>（或竞争性谈判、询价）</w:t>
      </w:r>
      <w:r>
        <w:rPr>
          <w:rFonts w:ascii="宋体" w:hAnsi="宋体"/>
          <w:sz w:val="24"/>
        </w:rPr>
        <w:t>文件规定标准的，甲方有权拒收该货物，乙方愿意更换货物但逾期交货的，按乙方逾期交货处理。乙方拒绝更换货物的，甲方可单方面解除合同。</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九</w:t>
      </w:r>
      <w:r>
        <w:rPr>
          <w:rFonts w:ascii="宋体" w:hAnsi="宋体"/>
          <w:b/>
          <w:sz w:val="24"/>
        </w:rPr>
        <w:t>、不可抗力事件处理</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w:t>
      </w:r>
      <w:r>
        <w:rPr>
          <w:rFonts w:hint="eastAsia" w:ascii="宋体" w:hAnsi="宋体"/>
          <w:sz w:val="24"/>
        </w:rPr>
        <w:t>的</w:t>
      </w:r>
      <w:r>
        <w:rPr>
          <w:rFonts w:ascii="宋体" w:hAnsi="宋体"/>
          <w:sz w:val="24"/>
        </w:rPr>
        <w:t>，合同履行期可延长，其延长期与不可抗力影响期相同。</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不可抗力事件发生后，应立即通知对方，并寄送有关权威机构出具的证明。</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不可抗力事件延续120天以上，双方应通过友好协商，确定是否继续履行合同。</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争议解决办法</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1、因货物质量发生争议，由</w:t>
      </w:r>
      <w:r>
        <w:rPr>
          <w:rFonts w:hint="eastAsia" w:ascii="宋体" w:hAnsi="宋体"/>
          <w:sz w:val="24"/>
          <w:u w:val="single"/>
        </w:rPr>
        <w:t xml:space="preserve"> 嘉兴市 </w:t>
      </w:r>
      <w:r>
        <w:rPr>
          <w:rFonts w:hint="eastAsia" w:ascii="宋体" w:hAnsi="宋体"/>
          <w:sz w:val="24"/>
        </w:rPr>
        <w:t>质量技术监督局或其指定的质量鉴定单位进行鉴定。货物符合标准的，鉴定费由甲方承担；货物不符合标准的，鉴定费由乙方承担。</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执行合同中所发生的</w:t>
      </w:r>
      <w:r>
        <w:rPr>
          <w:rFonts w:hint="eastAsia" w:ascii="宋体" w:hAnsi="宋体"/>
          <w:sz w:val="24"/>
        </w:rPr>
        <w:t>其他</w:t>
      </w:r>
      <w:r>
        <w:rPr>
          <w:rFonts w:ascii="宋体" w:hAnsi="宋体"/>
          <w:sz w:val="24"/>
        </w:rPr>
        <w:t>争议，应通过协商解决。如协商不成，可向合同签订地法院起诉</w:t>
      </w:r>
      <w:r>
        <w:rPr>
          <w:rFonts w:hint="eastAsia" w:ascii="宋体" w:hAnsi="宋体"/>
          <w:sz w:val="24"/>
        </w:rPr>
        <w:t>。</w:t>
      </w:r>
      <w:r>
        <w:rPr>
          <w:rFonts w:ascii="宋体" w:hAnsi="宋体"/>
          <w:sz w:val="24"/>
        </w:rPr>
        <w:t>合同签订地在此约定为</w:t>
      </w:r>
      <w:r>
        <w:rPr>
          <w:rFonts w:hint="eastAsia" w:ascii="宋体" w:hAnsi="宋体"/>
          <w:sz w:val="24"/>
          <w:u w:val="single"/>
        </w:rPr>
        <w:t xml:space="preserve">浙江平湖 </w:t>
      </w:r>
      <w:r>
        <w:rPr>
          <w:rFonts w:hint="eastAsia" w:ascii="宋体" w:hAnsi="宋体"/>
          <w:sz w:val="24"/>
        </w:rPr>
        <w:t>。</w:t>
      </w:r>
    </w:p>
    <w:p>
      <w:pPr>
        <w:autoSpaceDE w:val="0"/>
        <w:autoSpaceDN w:val="0"/>
        <w:adjustRightInd w:val="0"/>
        <w:spacing w:line="360" w:lineRule="auto"/>
        <w:ind w:firstLine="482" w:firstLineChars="200"/>
        <w:rPr>
          <w:rFonts w:ascii="宋体" w:hAnsi="宋体"/>
          <w:b/>
          <w:sz w:val="24"/>
        </w:rPr>
      </w:pPr>
      <w:r>
        <w:rPr>
          <w:rFonts w:ascii="宋体" w:hAnsi="宋体"/>
          <w:b/>
          <w:sz w:val="24"/>
        </w:rPr>
        <w:t>十</w:t>
      </w:r>
      <w:r>
        <w:rPr>
          <w:rFonts w:hint="eastAsia" w:ascii="宋体" w:hAnsi="宋体"/>
          <w:b/>
          <w:sz w:val="24"/>
        </w:rPr>
        <w:t>一</w:t>
      </w:r>
      <w:r>
        <w:rPr>
          <w:rFonts w:ascii="宋体" w:hAnsi="宋体"/>
          <w:b/>
          <w:sz w:val="24"/>
        </w:rPr>
        <w:t>、合同生效及其它</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合同经</w:t>
      </w:r>
      <w:r>
        <w:rPr>
          <w:rFonts w:hint="eastAsia" w:ascii="宋体" w:hAnsi="宋体"/>
          <w:sz w:val="24"/>
        </w:rPr>
        <w:t>甲、乙、丙三</w:t>
      </w:r>
      <w:r>
        <w:rPr>
          <w:rFonts w:ascii="宋体" w:hAnsi="宋体"/>
          <w:sz w:val="24"/>
        </w:rPr>
        <w:t>方法定代表人或授权委托代理人签字并加盖单位公章后生效。</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合同执行中涉及采购资金和采购内容修改或补充的，须经市财政部门审批，并签书面补充协议报市政府采购监督管理部门备案，方可作为主合同不可分割的一部分。</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本合同未尽事宜，遵照《</w:t>
      </w:r>
      <w:r>
        <w:rPr>
          <w:rFonts w:ascii="宋体" w:hAnsi="宋体"/>
          <w:kern w:val="0"/>
          <w:sz w:val="24"/>
        </w:rPr>
        <w:t>中华人民共和国</w:t>
      </w:r>
      <w:r>
        <w:rPr>
          <w:rFonts w:hint="eastAsia" w:ascii="宋体" w:hAnsi="宋体"/>
          <w:sz w:val="24"/>
        </w:rPr>
        <w:t>民法典</w:t>
      </w:r>
      <w:r>
        <w:rPr>
          <w:rFonts w:ascii="宋体" w:hAnsi="宋体"/>
          <w:sz w:val="24"/>
        </w:rPr>
        <w:t>》有关条文执行。</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、本合同一式五份，甲、乙、丙三方、财政局核算中心各执一份，一份交财政局备案</w:t>
      </w:r>
      <w:r>
        <w:rPr>
          <w:rFonts w:ascii="宋体" w:hAnsi="宋体"/>
          <w:sz w:val="24"/>
        </w:rPr>
        <w:t>。</w:t>
      </w:r>
    </w:p>
    <w:p>
      <w:pPr>
        <w:pStyle w:val="18"/>
        <w:snapToGrid w:val="0"/>
        <w:spacing w:beforeLines="0" w:afterLines="0" w:line="360" w:lineRule="auto"/>
        <w:ind w:left="480" w:hanging="480" w:hangingChars="200"/>
        <w:rPr>
          <w:rFonts w:hAnsi="宋体"/>
        </w:rPr>
      </w:pPr>
      <w:r>
        <w:rPr>
          <w:rFonts w:hAnsi="宋体"/>
        </w:rPr>
        <w:t xml:space="preserve">  甲方：                                   乙方： </w:t>
      </w:r>
    </w:p>
    <w:p>
      <w:pPr>
        <w:pStyle w:val="18"/>
        <w:snapToGrid w:val="0"/>
        <w:spacing w:beforeLines="0" w:afterLines="0" w:line="360" w:lineRule="auto"/>
        <w:rPr>
          <w:rFonts w:hAnsi="宋体"/>
        </w:rPr>
      </w:pPr>
      <w:r>
        <w:rPr>
          <w:rFonts w:hAnsi="宋体"/>
        </w:rPr>
        <w:t xml:space="preserve">  地址：                                   地址： </w:t>
      </w:r>
    </w:p>
    <w:p>
      <w:pPr>
        <w:pStyle w:val="18"/>
        <w:snapToGrid w:val="0"/>
        <w:spacing w:beforeLines="0" w:afterLines="0" w:line="360" w:lineRule="auto"/>
        <w:rPr>
          <w:rFonts w:hAnsi="宋体"/>
        </w:rPr>
      </w:pPr>
      <w:r>
        <w:rPr>
          <w:rFonts w:hAnsi="宋体"/>
        </w:rPr>
        <w:t xml:space="preserve">  法定（授权）代表人：                     法定（授权）代表人：</w:t>
      </w:r>
    </w:p>
    <w:p>
      <w:pPr>
        <w:pStyle w:val="18"/>
        <w:snapToGrid w:val="0"/>
        <w:spacing w:beforeLines="0" w:afterLines="0" w:line="360" w:lineRule="auto"/>
        <w:rPr>
          <w:rFonts w:hAnsi="宋体"/>
        </w:rPr>
      </w:pPr>
      <w:r>
        <w:rPr>
          <w:rFonts w:hAnsi="宋体"/>
        </w:rPr>
        <w:t xml:space="preserve">  签字日期：      年  月  日           </w:t>
      </w:r>
      <w:r>
        <w:rPr>
          <w:rFonts w:hint="eastAsia" w:hAnsi="宋体"/>
          <w:lang w:val="en-US" w:eastAsia="zh-CN"/>
        </w:rPr>
        <w:t xml:space="preserve">    </w:t>
      </w:r>
      <w:r>
        <w:rPr>
          <w:rFonts w:hAnsi="宋体"/>
        </w:rPr>
        <w:t>签字日期：      年  月  日</w:t>
      </w:r>
    </w:p>
    <w:p>
      <w:pPr>
        <w:pStyle w:val="18"/>
        <w:snapToGrid w:val="0"/>
        <w:spacing w:beforeLines="0" w:afterLines="0" w:line="360" w:lineRule="auto"/>
        <w:rPr>
          <w:rFonts w:hAnsi="宋体"/>
        </w:rPr>
      </w:pPr>
    </w:p>
    <w:p>
      <w:pPr>
        <w:pStyle w:val="18"/>
        <w:snapToGrid w:val="0"/>
        <w:spacing w:beforeLines="0" w:afterLines="0" w:line="360" w:lineRule="auto"/>
        <w:ind w:firstLine="240" w:firstLineChars="100"/>
        <w:rPr>
          <w:rFonts w:hAnsi="宋体"/>
        </w:rPr>
      </w:pPr>
      <w:r>
        <w:rPr>
          <w:rFonts w:hint="eastAsia" w:hAnsi="宋体"/>
        </w:rPr>
        <w:t>丙</w:t>
      </w:r>
      <w:r>
        <w:rPr>
          <w:rFonts w:hAnsi="宋体"/>
        </w:rPr>
        <w:t>方:</w:t>
      </w:r>
      <w:r>
        <w:rPr>
          <w:rFonts w:hint="eastAsia" w:hAnsi="宋体"/>
        </w:rPr>
        <w:t>平湖市公共资源交易中心</w:t>
      </w:r>
    </w:p>
    <w:p>
      <w:pPr>
        <w:pStyle w:val="18"/>
        <w:snapToGrid w:val="0"/>
        <w:spacing w:beforeLines="0" w:afterLines="0" w:line="360" w:lineRule="auto"/>
        <w:ind w:firstLine="240" w:firstLineChars="100"/>
        <w:rPr>
          <w:rFonts w:hAnsi="宋体"/>
        </w:rPr>
      </w:pPr>
      <w:r>
        <w:rPr>
          <w:rFonts w:hAnsi="宋体"/>
        </w:rPr>
        <w:t>法定代表人或主要负责人:</w:t>
      </w:r>
    </w:p>
    <w:p>
      <w:pPr>
        <w:pStyle w:val="18"/>
        <w:snapToGrid w:val="0"/>
        <w:spacing w:beforeLines="0" w:afterLines="0" w:line="360" w:lineRule="auto"/>
        <w:ind w:firstLine="240" w:firstLineChars="100"/>
        <w:rPr>
          <w:rFonts w:hAnsi="宋体"/>
        </w:rPr>
      </w:pPr>
      <w:r>
        <w:rPr>
          <w:rFonts w:hAnsi="宋体"/>
        </w:rPr>
        <w:t>鉴证日期:      年  月  日</w:t>
      </w:r>
    </w:p>
    <w:p>
      <w:pPr>
        <w:pStyle w:val="18"/>
        <w:snapToGrid w:val="0"/>
        <w:spacing w:beforeLines="0" w:afterLines="0" w:line="360" w:lineRule="auto"/>
        <w:ind w:firstLine="120" w:firstLineChars="50"/>
        <w:rPr>
          <w:rFonts w:hAnsi="宋体"/>
        </w:rPr>
      </w:pPr>
    </w:p>
    <w:p>
      <w:pPr>
        <w:pStyle w:val="18"/>
        <w:snapToGrid w:val="0"/>
        <w:spacing w:beforeLines="0" w:afterLines="0" w:line="360" w:lineRule="auto"/>
        <w:ind w:firstLine="120" w:firstLineChars="50"/>
        <w:rPr>
          <w:rFonts w:hAnsi="宋体"/>
        </w:rPr>
      </w:pPr>
    </w:p>
    <w:p>
      <w:pPr>
        <w:pStyle w:val="18"/>
        <w:snapToGrid w:val="0"/>
        <w:spacing w:beforeLines="0" w:afterLines="0" w:line="360" w:lineRule="auto"/>
        <w:ind w:firstLine="120" w:firstLineChars="50"/>
        <w:rPr>
          <w:rFonts w:hAnsi="宋体"/>
        </w:rPr>
      </w:pPr>
    </w:p>
    <w:p>
      <w:pPr>
        <w:pStyle w:val="14"/>
      </w:pPr>
    </w:p>
    <w:p>
      <w:pPr>
        <w:pStyle w:val="18"/>
        <w:snapToGrid w:val="0"/>
        <w:spacing w:beforeLines="0" w:afterLines="0" w:line="360" w:lineRule="auto"/>
        <w:ind w:firstLine="120" w:firstLineChars="50"/>
        <w:rPr>
          <w:rFonts w:hAnsi="宋体"/>
        </w:rPr>
      </w:pPr>
    </w:p>
    <w:p>
      <w:pPr>
        <w:pStyle w:val="18"/>
        <w:snapToGrid w:val="0"/>
        <w:spacing w:beforeLines="0" w:afterLines="0" w:line="360" w:lineRule="auto"/>
        <w:ind w:firstLine="120" w:firstLineChars="50"/>
        <w:rPr>
          <w:rFonts w:hAnsi="宋体"/>
        </w:rPr>
      </w:pPr>
    </w:p>
    <w:p>
      <w:pPr>
        <w:pStyle w:val="18"/>
        <w:snapToGrid w:val="0"/>
        <w:spacing w:beforeLines="0" w:afterLines="0" w:line="360" w:lineRule="auto"/>
        <w:ind w:firstLine="120" w:firstLineChars="50"/>
        <w:rPr>
          <w:rFonts w:hAnsi="宋体"/>
        </w:rPr>
      </w:pPr>
    </w:p>
    <w:p>
      <w:pPr>
        <w:pStyle w:val="14"/>
        <w:rPr>
          <w:rFonts w:hAnsi="宋体"/>
        </w:rPr>
      </w:pPr>
    </w:p>
    <w:p>
      <w:pPr>
        <w:pStyle w:val="15"/>
        <w:rPr>
          <w:rFonts w:hAnsi="宋体"/>
        </w:rPr>
      </w:pPr>
    </w:p>
    <w:p>
      <w:pPr>
        <w:pStyle w:val="16"/>
        <w:rPr>
          <w:rFonts w:hAnsi="宋体"/>
        </w:rPr>
      </w:pPr>
    </w:p>
    <w:p>
      <w:pPr>
        <w:rPr>
          <w:rFonts w:hAnsi="宋体"/>
        </w:rPr>
      </w:pPr>
    </w:p>
    <w:p>
      <w:pPr>
        <w:pStyle w:val="6"/>
        <w:rPr>
          <w:rFonts w:hAnsi="宋体"/>
        </w:rPr>
      </w:pPr>
    </w:p>
    <w:p>
      <w:pPr>
        <w:rPr>
          <w:rFonts w:hAnsi="宋体"/>
        </w:rPr>
      </w:pPr>
    </w:p>
    <w:p>
      <w:pPr>
        <w:pStyle w:val="6"/>
        <w:rPr>
          <w:rFonts w:hAnsi="宋体"/>
        </w:rPr>
      </w:pPr>
    </w:p>
    <w:p>
      <w:pPr>
        <w:pStyle w:val="14"/>
      </w:pPr>
    </w:p>
    <w:p>
      <w:pPr>
        <w:pStyle w:val="15"/>
      </w:pPr>
    </w:p>
    <w:p>
      <w:pPr>
        <w:pStyle w:val="16"/>
      </w:pPr>
    </w:p>
    <w:p>
      <w:pPr>
        <w:pStyle w:val="18"/>
        <w:snapToGrid w:val="0"/>
        <w:spacing w:beforeLines="0" w:afterLines="0" w:line="360" w:lineRule="auto"/>
        <w:jc w:val="center"/>
        <w:rPr>
          <w:rFonts w:ascii="黑体" w:hAnsi="黑体" w:eastAsia="黑体"/>
          <w:b/>
          <w:sz w:val="32"/>
          <w:szCs w:val="32"/>
        </w:rPr>
      </w:pPr>
      <w:r>
        <w:rPr>
          <w:rFonts w:hint="eastAsia" w:ascii="黑体" w:hAnsi="黑体" w:eastAsia="黑体"/>
          <w:b/>
          <w:sz w:val="32"/>
          <w:szCs w:val="32"/>
        </w:rPr>
        <w:t>平湖市政府采购项目验收结算单</w:t>
      </w:r>
    </w:p>
    <w:p>
      <w:pPr>
        <w:spacing w:line="320" w:lineRule="exact"/>
        <w:jc w:val="left"/>
        <w:rPr>
          <w:rFonts w:ascii="宋体" w:hAnsi="宋体"/>
          <w:sz w:val="24"/>
        </w:rPr>
      </w:pPr>
      <w:r>
        <w:rPr>
          <w:rFonts w:hint="eastAsia" w:ascii="宋体" w:hAnsi="宋体"/>
          <w:sz w:val="24"/>
        </w:rPr>
        <w:t>采购单位(盖章)：</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供应商</w:t>
            </w:r>
          </w:p>
        </w:tc>
        <w:tc>
          <w:tcPr>
            <w:tcW w:w="4308" w:type="dxa"/>
            <w:tcBorders>
              <w:bottom w:val="single" w:color="auto" w:sz="4" w:space="0"/>
            </w:tcBorders>
            <w:noWrap/>
            <w:vAlign w:val="center"/>
          </w:tcPr>
          <w:p>
            <w:pPr>
              <w:spacing w:line="320" w:lineRule="exact"/>
              <w:rPr>
                <w:rFonts w:ascii="宋体" w:hAnsi="宋体"/>
                <w:sz w:val="24"/>
              </w:rPr>
            </w:pPr>
          </w:p>
        </w:tc>
        <w:tc>
          <w:tcPr>
            <w:tcW w:w="1260" w:type="dxa"/>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发票号码</w:t>
            </w:r>
          </w:p>
        </w:tc>
        <w:tc>
          <w:tcPr>
            <w:tcW w:w="2680" w:type="dxa"/>
            <w:tcBorders>
              <w:bottom w:val="single" w:color="auto" w:sz="4" w:space="0"/>
            </w:tcBorders>
            <w:noWrap/>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代理机构</w:t>
            </w:r>
          </w:p>
        </w:tc>
        <w:tc>
          <w:tcPr>
            <w:tcW w:w="4308" w:type="dxa"/>
            <w:tcBorders>
              <w:bottom w:val="single" w:color="auto" w:sz="4" w:space="0"/>
            </w:tcBorders>
            <w:noWrap/>
            <w:vAlign w:val="center"/>
          </w:tcPr>
          <w:p>
            <w:pPr>
              <w:spacing w:line="320" w:lineRule="exact"/>
              <w:rPr>
                <w:rFonts w:ascii="宋体" w:hAnsi="宋体"/>
                <w:sz w:val="24"/>
              </w:rPr>
            </w:pPr>
            <w:r>
              <w:rPr>
                <w:rFonts w:hint="eastAsia" w:ascii="宋体" w:hAnsi="宋体"/>
                <w:sz w:val="24"/>
              </w:rPr>
              <w:t>平湖市公共资源交易中心</w:t>
            </w:r>
          </w:p>
        </w:tc>
        <w:tc>
          <w:tcPr>
            <w:tcW w:w="1260" w:type="dxa"/>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合同编号</w:t>
            </w:r>
          </w:p>
        </w:tc>
        <w:tc>
          <w:tcPr>
            <w:tcW w:w="2680" w:type="dxa"/>
            <w:tcBorders>
              <w:bottom w:val="single" w:color="auto" w:sz="4" w:space="0"/>
            </w:tcBorders>
            <w:noWrap/>
            <w:vAlign w:val="center"/>
          </w:tcPr>
          <w:p>
            <w:pPr>
              <w:spacing w:line="320" w:lineRule="exact"/>
              <w:rPr>
                <w:rFonts w:hint="default" w:ascii="宋体" w:hAnsi="宋体" w:eastAsia="宋体"/>
                <w:sz w:val="24"/>
                <w:lang w:val="en-US" w:eastAsia="zh-CN"/>
              </w:rPr>
            </w:pPr>
            <w:r>
              <w:rPr>
                <w:rFonts w:hint="eastAsia" w:ascii="宋体" w:hAnsi="宋体"/>
                <w:sz w:val="24"/>
                <w:lang w:eastAsia="zh-CN"/>
              </w:rPr>
              <w:t>平政采招2024-31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noWrap/>
          </w:tcPr>
          <w:p>
            <w:pPr>
              <w:spacing w:line="360" w:lineRule="exact"/>
              <w:rPr>
                <w:rFonts w:ascii="宋体" w:hAnsi="宋体"/>
                <w:sz w:val="24"/>
              </w:rPr>
            </w:pPr>
            <w:r>
              <w:rPr>
                <w:rFonts w:hint="eastAsia" w:ascii="宋体" w:hAnsi="宋体"/>
                <w:sz w:val="24"/>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接收</w:t>
            </w:r>
          </w:p>
          <w:p>
            <w:pPr>
              <w:spacing w:line="360" w:lineRule="exact"/>
              <w:jc w:val="center"/>
              <w:rPr>
                <w:rFonts w:ascii="宋体" w:hAnsi="宋体"/>
                <w:sz w:val="24"/>
              </w:rPr>
            </w:pPr>
            <w:r>
              <w:rPr>
                <w:rFonts w:hint="eastAsia" w:ascii="宋体" w:hAnsi="宋体"/>
                <w:sz w:val="24"/>
              </w:rPr>
              <w:t>情况</w:t>
            </w:r>
          </w:p>
        </w:tc>
        <w:tc>
          <w:tcPr>
            <w:tcW w:w="8744" w:type="dxa"/>
            <w:gridSpan w:val="4"/>
            <w:noWrap/>
            <w:vAlign w:val="center"/>
          </w:tcPr>
          <w:p>
            <w:pPr>
              <w:spacing w:line="360" w:lineRule="exact"/>
              <w:rPr>
                <w:rFonts w:ascii="宋体" w:hAnsi="宋体"/>
                <w:sz w:val="24"/>
              </w:rPr>
            </w:pPr>
            <w:r>
              <w:rPr>
                <w:rFonts w:hint="eastAsia" w:ascii="宋体" w:hAnsi="宋体"/>
                <w:sz w:val="24"/>
              </w:rPr>
              <w:t>货物(或服务、工程)已全部采购到位，并已办理接收手续。</w:t>
            </w:r>
          </w:p>
          <w:p>
            <w:pPr>
              <w:spacing w:line="600" w:lineRule="exact"/>
              <w:rPr>
                <w:rFonts w:ascii="宋体" w:hAnsi="宋体"/>
                <w:sz w:val="24"/>
              </w:rPr>
            </w:pPr>
          </w:p>
          <w:p>
            <w:pPr>
              <w:spacing w:line="600" w:lineRule="exact"/>
              <w:rPr>
                <w:rFonts w:ascii="宋体" w:hAnsi="宋体"/>
                <w:sz w:val="24"/>
              </w:rPr>
            </w:pPr>
            <w:r>
              <w:rPr>
                <w:rFonts w:hint="eastAsia" w:ascii="宋体" w:hAnsi="宋体"/>
                <w:sz w:val="24"/>
              </w:rPr>
              <w:t>供应商代表(签名)：            采购单位接收人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验收</w:t>
            </w:r>
          </w:p>
          <w:p>
            <w:pPr>
              <w:spacing w:line="360" w:lineRule="exact"/>
              <w:jc w:val="center"/>
              <w:rPr>
                <w:rFonts w:ascii="宋体" w:hAnsi="宋体"/>
                <w:sz w:val="24"/>
              </w:rPr>
            </w:pPr>
            <w:r>
              <w:rPr>
                <w:rFonts w:hint="eastAsia" w:ascii="宋体" w:hAnsi="宋体"/>
                <w:sz w:val="24"/>
              </w:rPr>
              <w:t>意见</w:t>
            </w:r>
          </w:p>
        </w:tc>
        <w:tc>
          <w:tcPr>
            <w:tcW w:w="8744" w:type="dxa"/>
            <w:gridSpan w:val="4"/>
            <w:noWrap/>
            <w:vAlign w:val="center"/>
          </w:tcPr>
          <w:p>
            <w:pPr>
              <w:spacing w:line="360" w:lineRule="exact"/>
              <w:ind w:firstLine="4320" w:firstLineChars="1800"/>
              <w:rPr>
                <w:rFonts w:ascii="宋体" w:hAnsi="宋体"/>
                <w:sz w:val="24"/>
              </w:rPr>
            </w:pPr>
          </w:p>
          <w:p>
            <w:pPr>
              <w:spacing w:line="360" w:lineRule="exact"/>
              <w:ind w:firstLine="4320" w:firstLineChars="1800"/>
              <w:rPr>
                <w:rFonts w:ascii="宋体" w:hAnsi="宋体"/>
                <w:sz w:val="24"/>
              </w:rPr>
            </w:pPr>
          </w:p>
          <w:p>
            <w:pPr>
              <w:spacing w:line="360" w:lineRule="exact"/>
              <w:rPr>
                <w:rFonts w:ascii="宋体" w:hAnsi="宋体"/>
                <w:sz w:val="24"/>
              </w:rPr>
            </w:pPr>
            <w:r>
              <w:rPr>
                <w:rFonts w:hint="eastAsia" w:ascii="宋体" w:hAnsi="宋体"/>
                <w:sz w:val="24"/>
              </w:rPr>
              <w:t>验收人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结算</w:t>
            </w:r>
          </w:p>
          <w:p>
            <w:pPr>
              <w:spacing w:line="360" w:lineRule="exact"/>
              <w:jc w:val="center"/>
              <w:rPr>
                <w:rFonts w:ascii="宋体" w:hAnsi="宋体"/>
                <w:sz w:val="24"/>
              </w:rPr>
            </w:pPr>
            <w:r>
              <w:rPr>
                <w:rFonts w:hint="eastAsia" w:ascii="宋体" w:hAnsi="宋体"/>
                <w:sz w:val="24"/>
              </w:rPr>
              <w:t>意见</w:t>
            </w:r>
          </w:p>
        </w:tc>
        <w:tc>
          <w:tcPr>
            <w:tcW w:w="8744" w:type="dxa"/>
            <w:gridSpan w:val="4"/>
            <w:noWrap/>
            <w:vAlign w:val="center"/>
          </w:tcPr>
          <w:p>
            <w:pPr>
              <w:spacing w:line="360" w:lineRule="exact"/>
              <w:ind w:left="8" w:leftChars="4" w:right="9"/>
              <w:rPr>
                <w:rFonts w:ascii="宋体" w:hAnsi="宋体"/>
                <w:sz w:val="24"/>
              </w:rPr>
            </w:pPr>
            <w:r>
              <w:rPr>
                <w:rFonts w:hint="eastAsia" w:ascii="宋体" w:hAnsi="宋体"/>
                <w:sz w:val="24"/>
              </w:rPr>
              <w:t>该项目采购预算总额      万元，实际采购合同金额           元，分  次拨付。经审查，同意按合同约定支付。</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财务负责人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bl>
    <w:p>
      <w:pPr>
        <w:rPr>
          <w:rFonts w:ascii="宋体" w:hAnsi="宋体"/>
          <w:sz w:val="24"/>
        </w:rPr>
      </w:pPr>
      <w:r>
        <w:rPr>
          <w:rFonts w:hint="eastAsia" w:ascii="宋体" w:hAnsi="宋体"/>
          <w:spacing w:val="-10"/>
          <w:sz w:val="24"/>
        </w:rPr>
        <w:t>第一联:财政资金科留存。第二联:采购办留存。第三联:采购代理机构留存。第四联:采购单位留存。</w:t>
      </w:r>
    </w:p>
    <w:p>
      <w:pPr>
        <w:pStyle w:val="18"/>
        <w:snapToGrid w:val="0"/>
        <w:spacing w:beforeLines="0" w:afterLines="0" w:line="360" w:lineRule="exact"/>
        <w:ind w:firstLine="120" w:firstLineChars="50"/>
        <w:rPr>
          <w:rFonts w:hAnsi="宋体"/>
        </w:rPr>
      </w:pPr>
    </w:p>
    <w:p>
      <w:pPr>
        <w:pStyle w:val="18"/>
        <w:snapToGrid w:val="0"/>
        <w:spacing w:beforeLines="0" w:afterLines="0" w:line="360" w:lineRule="exact"/>
        <w:ind w:firstLine="161" w:firstLineChars="50"/>
        <w:jc w:val="center"/>
        <w:rPr>
          <w:rFonts w:ascii="Arial" w:hAnsi="Arial" w:eastAsia="黑体"/>
          <w:b/>
          <w:bCs/>
          <w:sz w:val="32"/>
          <w:szCs w:val="32"/>
        </w:rPr>
      </w:pPr>
    </w:p>
    <w:p>
      <w:pPr>
        <w:pStyle w:val="18"/>
        <w:snapToGrid w:val="0"/>
        <w:spacing w:beforeLines="0" w:afterLines="0" w:line="360" w:lineRule="exact"/>
        <w:ind w:firstLine="161" w:firstLineChars="50"/>
        <w:jc w:val="center"/>
        <w:rPr>
          <w:rFonts w:ascii="Arial" w:hAnsi="Arial" w:eastAsia="黑体"/>
          <w:b/>
          <w:bCs/>
          <w:sz w:val="32"/>
          <w:szCs w:val="32"/>
        </w:rPr>
      </w:pPr>
    </w:p>
    <w:p>
      <w:pPr>
        <w:pStyle w:val="18"/>
        <w:snapToGrid w:val="0"/>
        <w:spacing w:beforeLines="0" w:afterLines="0" w:line="360" w:lineRule="exact"/>
        <w:ind w:firstLine="161" w:firstLineChars="50"/>
        <w:jc w:val="center"/>
        <w:rPr>
          <w:rFonts w:ascii="Arial" w:hAnsi="Arial" w:eastAsia="黑体"/>
          <w:b/>
          <w:bCs/>
          <w:sz w:val="32"/>
          <w:szCs w:val="32"/>
        </w:rPr>
      </w:pPr>
      <w:r>
        <w:rPr>
          <w:rFonts w:ascii="Arial" w:hAnsi="Arial" w:eastAsia="黑体"/>
          <w:b/>
          <w:bCs/>
          <w:sz w:val="32"/>
          <w:szCs w:val="32"/>
        </w:rPr>
        <w:t>第六章　投标文件格式</w:t>
      </w:r>
    </w:p>
    <w:p/>
    <w:p>
      <w:pPr>
        <w:pStyle w:val="18"/>
        <w:snapToGrid w:val="0"/>
        <w:spacing w:beforeLines="0" w:afterLines="0" w:line="440" w:lineRule="exact"/>
        <w:outlineLvl w:val="1"/>
        <w:rPr>
          <w:rFonts w:hAnsi="宋体"/>
          <w:b/>
        </w:rPr>
      </w:pPr>
      <w:r>
        <w:rPr>
          <w:rFonts w:hint="eastAsia" w:hAnsi="宋体"/>
          <w:b/>
        </w:rPr>
        <w:t>一、资格文件格式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资格文件封面格式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资格文件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4"/>
        <w:snapToGrid w:val="0"/>
        <w:spacing w:line="440" w:lineRule="exact"/>
        <w:ind w:firstLine="900" w:firstLineChars="375"/>
        <w:rPr>
          <w:rFonts w:ascii="宋体" w:hAnsi="宋体"/>
          <w:bCs/>
          <w:sz w:val="24"/>
        </w:rPr>
      </w:pPr>
      <w:r>
        <w:rPr>
          <w:rFonts w:hint="eastAsia" w:ascii="宋体" w:hAnsi="宋体"/>
          <w:bCs/>
          <w:sz w:val="24"/>
        </w:rPr>
        <w:t>项目编号：</w:t>
      </w:r>
    </w:p>
    <w:p>
      <w:pPr>
        <w:pStyle w:val="4"/>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4"/>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年月日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资格文件目录（请按照“第三章投标人须知，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360" w:lineRule="auto"/>
        <w:rPr>
          <w:rFonts w:ascii="宋体" w:hAnsi="宋体"/>
          <w:bCs/>
          <w:sz w:val="24"/>
        </w:rPr>
      </w:pPr>
      <w:r>
        <w:rPr>
          <w:rFonts w:hint="eastAsia" w:ascii="宋体" w:hAnsi="宋体"/>
          <w:bCs/>
          <w:sz w:val="24"/>
        </w:rPr>
        <w:t>例如：</w:t>
      </w:r>
    </w:p>
    <w:p>
      <w:pPr>
        <w:snapToGrid w:val="0"/>
        <w:spacing w:line="360" w:lineRule="auto"/>
        <w:rPr>
          <w:rFonts w:ascii="宋体" w:hAnsi="宋体"/>
          <w:bCs/>
          <w:sz w:val="24"/>
        </w:rPr>
      </w:pPr>
      <w:r>
        <w:rPr>
          <w:rFonts w:hint="eastAsia" w:ascii="宋体" w:hAnsi="宋体"/>
          <w:bCs/>
          <w:sz w:val="24"/>
        </w:rPr>
        <w:t>资格文件：</w:t>
      </w:r>
    </w:p>
    <w:p>
      <w:pPr>
        <w:snapToGrid w:val="0"/>
        <w:spacing w:line="360" w:lineRule="auto"/>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投标声明书</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360" w:lineRule="auto"/>
        <w:jc w:val="left"/>
        <w:rPr>
          <w:rFonts w:ascii="宋体" w:hAnsi="宋体" w:cs="宋体"/>
          <w:kern w:val="0"/>
          <w:sz w:val="24"/>
        </w:rPr>
      </w:pPr>
      <w:r>
        <w:rPr>
          <w:rFonts w:hint="eastAsia" w:ascii="宋体" w:hAnsi="宋体"/>
          <w:sz w:val="24"/>
        </w:rPr>
        <w:t>（2</w:t>
      </w:r>
      <w:r>
        <w:rPr>
          <w:rFonts w:ascii="宋体" w:hAnsi="宋体"/>
          <w:sz w:val="24"/>
        </w:rPr>
        <w:t>）</w:t>
      </w:r>
      <w:r>
        <w:rPr>
          <w:rFonts w:hint="eastAsia" w:ascii="宋体" w:hAnsi="宋体"/>
          <w:spacing w:val="-17"/>
          <w:sz w:val="24"/>
        </w:rPr>
        <w:t>法定代表人有效身份证件复印件或者法定代表人授权委托书（格式见附件）</w:t>
      </w:r>
      <w:r>
        <w:rPr>
          <w:rFonts w:hint="eastAsia" w:ascii="宋体" w:hAnsi="宋体"/>
          <w:spacing w:val="-17"/>
          <w:sz w:val="24"/>
          <w:lang w:val="en-US" w:eastAsia="zh-CN"/>
        </w:rPr>
        <w:t>...</w:t>
      </w:r>
      <w:r>
        <w:rPr>
          <w:rFonts w:hint="eastAsia" w:ascii="宋体" w:hAnsi="宋体" w:cs="宋体"/>
          <w:kern w:val="0"/>
          <w:sz w:val="24"/>
        </w:rPr>
        <w:t>（页码）</w:t>
      </w:r>
    </w:p>
    <w:p>
      <w:pPr>
        <w:snapToGrid w:val="0"/>
        <w:spacing w:line="360" w:lineRule="auto"/>
        <w:jc w:val="left"/>
        <w:rPr>
          <w:rFonts w:ascii="宋体" w:hAnsi="宋体"/>
          <w:sz w:val="24"/>
        </w:rPr>
      </w:pPr>
      <w:r>
        <w:rPr>
          <w:rFonts w:hint="eastAsia" w:ascii="宋体" w:hAnsi="宋体"/>
          <w:sz w:val="24"/>
        </w:rPr>
        <w:t>（3）符合参加政府采购活动应当具备的一般条件的承诺函</w:t>
      </w:r>
      <w:r>
        <w:rPr>
          <w:rFonts w:hint="eastAsia" w:ascii="宋体" w:hAnsi="宋体" w:cs="宋体"/>
          <w:kern w:val="0"/>
          <w:sz w:val="24"/>
        </w:rPr>
        <w:t>………………</w:t>
      </w:r>
      <w:r>
        <w:rPr>
          <w:rFonts w:hint="eastAsia" w:ascii="宋体" w:hAnsi="宋体"/>
          <w:sz w:val="24"/>
        </w:rPr>
        <w:t>（页码）</w:t>
      </w:r>
    </w:p>
    <w:p>
      <w:pPr>
        <w:snapToGrid w:val="0"/>
        <w:spacing w:line="360" w:lineRule="auto"/>
        <w:jc w:val="left"/>
        <w:rPr>
          <w:rFonts w:hint="eastAsia" w:ascii="宋体" w:hAnsi="宋体"/>
          <w:sz w:val="24"/>
        </w:rPr>
      </w:pPr>
      <w:r>
        <w:rPr>
          <w:rFonts w:hint="eastAsia" w:ascii="宋体" w:hAnsi="宋体"/>
          <w:sz w:val="24"/>
        </w:rPr>
        <w:t>（4）企业（法人）营业执照复印件…………………………………………（页码）</w:t>
      </w:r>
    </w:p>
    <w:p>
      <w:pPr>
        <w:pStyle w:val="6"/>
        <w:rPr>
          <w:rFonts w:hint="default"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w:t>
      </w:r>
    </w:p>
    <w:p>
      <w:pPr>
        <w:pStyle w:val="2"/>
        <w:ind w:firstLine="464"/>
        <w:rPr>
          <w:rFonts w:hAnsi="宋体"/>
          <w:sz w:val="24"/>
          <w:szCs w:val="20"/>
        </w:rPr>
      </w:pPr>
    </w:p>
    <w:p>
      <w:pPr>
        <w:pStyle w:val="2"/>
        <w:ind w:firstLine="464"/>
        <w:rPr>
          <w:rFonts w:hAnsi="宋体"/>
          <w:sz w:val="24"/>
          <w:szCs w:val="20"/>
        </w:rPr>
      </w:pPr>
    </w:p>
    <w:p>
      <w:pPr>
        <w:pStyle w:val="2"/>
        <w:ind w:firstLine="464"/>
        <w:rPr>
          <w:rFonts w:hAnsi="宋体"/>
          <w:sz w:val="24"/>
          <w:szCs w:val="20"/>
        </w:rPr>
      </w:pPr>
    </w:p>
    <w:p>
      <w:pPr>
        <w:snapToGrid w:val="0"/>
        <w:spacing w:before="120" w:beforeLines="50" w:after="50"/>
        <w:rPr>
          <w:rFonts w:ascii="宋体" w:hAnsi="宋体"/>
          <w:sz w:val="24"/>
          <w:szCs w:val="20"/>
        </w:rPr>
      </w:pPr>
    </w:p>
    <w:p>
      <w:pPr>
        <w:pStyle w:val="18"/>
        <w:snapToGrid w:val="0"/>
        <w:spacing w:beforeLines="0" w:afterLines="0" w:line="440" w:lineRule="exact"/>
        <w:outlineLvl w:val="1"/>
        <w:rPr>
          <w:rFonts w:hAnsi="宋体"/>
          <w:b/>
        </w:rPr>
      </w:pPr>
    </w:p>
    <w:p>
      <w:pPr>
        <w:snapToGrid w:val="0"/>
        <w:spacing w:line="360" w:lineRule="auto"/>
        <w:rPr>
          <w:rFonts w:ascii="宋体" w:hAnsi="宋体"/>
          <w:sz w:val="24"/>
        </w:rPr>
      </w:pPr>
      <w:r>
        <w:rPr>
          <w:rFonts w:hint="eastAsia" w:ascii="宋体" w:hAnsi="宋体"/>
          <w:sz w:val="24"/>
        </w:rPr>
        <w:t xml:space="preserve">3. </w:t>
      </w:r>
      <w:r>
        <w:rPr>
          <w:rFonts w:ascii="宋体" w:hAnsi="宋体"/>
          <w:sz w:val="24"/>
        </w:rPr>
        <w:t>投标声明书格式：</w:t>
      </w:r>
    </w:p>
    <w:p>
      <w:pPr>
        <w:pStyle w:val="6"/>
        <w:spacing w:line="360" w:lineRule="auto"/>
        <w:jc w:val="center"/>
        <w:rPr>
          <w:rFonts w:ascii="宋体" w:hAnsi="宋体" w:eastAsia="宋体"/>
          <w:sz w:val="24"/>
          <w:szCs w:val="24"/>
        </w:rPr>
      </w:pPr>
      <w:r>
        <w:rPr>
          <w:rFonts w:ascii="宋体" w:hAnsi="宋体" w:eastAsia="宋体"/>
          <w:sz w:val="24"/>
          <w:szCs w:val="24"/>
        </w:rPr>
        <w:t>投标声明书</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平湖市公安局交通警察大队</w:t>
      </w:r>
      <w:r>
        <w:rPr>
          <w:rFonts w:hint="eastAsia" w:ascii="宋体" w:hAnsi="宋体"/>
          <w:sz w:val="24"/>
        </w:rPr>
        <w:t>（招标采购单位名称）：</w:t>
      </w:r>
    </w:p>
    <w:p>
      <w:pPr>
        <w:snapToGrid w:val="0"/>
        <w:spacing w:line="360" w:lineRule="auto"/>
        <w:ind w:firstLine="480" w:firstLineChars="200"/>
        <w:rPr>
          <w:rFonts w:ascii="宋体" w:hAnsi="宋体"/>
          <w:sz w:val="24"/>
        </w:rPr>
      </w:pPr>
      <w:r>
        <w:rPr>
          <w:rFonts w:ascii="宋体" w:hAnsi="宋体"/>
          <w:sz w:val="24"/>
          <w:u w:val="single"/>
        </w:rPr>
        <w:t>（投标人名称）</w:t>
      </w:r>
      <w:r>
        <w:rPr>
          <w:rFonts w:ascii="宋体" w:hAnsi="宋体"/>
          <w:sz w:val="24"/>
        </w:rPr>
        <w:t>系中华人民共和国合法企业，经营地址</w:t>
      </w:r>
      <w:r>
        <w:rPr>
          <w:rFonts w:hint="eastAsia" w:ascii="宋体" w:hAnsi="宋体"/>
          <w:sz w:val="24"/>
          <w:u w:val="single"/>
        </w:rPr>
        <w:t xml:space="preserve">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我</w:t>
      </w:r>
      <w:r>
        <w:rPr>
          <w:rFonts w:hint="eastAsia" w:ascii="宋体" w:hAnsi="宋体"/>
          <w:sz w:val="24"/>
          <w:u w:val="single"/>
        </w:rPr>
        <w:t xml:space="preserve">        </w:t>
      </w:r>
      <w:r>
        <w:rPr>
          <w:rFonts w:ascii="宋体" w:hAnsi="宋体"/>
          <w:sz w:val="24"/>
        </w:rPr>
        <w:t>（姓名）系</w:t>
      </w:r>
      <w:r>
        <w:rPr>
          <w:rFonts w:hint="eastAsia" w:ascii="宋体" w:hAnsi="宋体"/>
          <w:sz w:val="24"/>
          <w:u w:val="single"/>
        </w:rPr>
        <w:t xml:space="preserve">                </w:t>
      </w:r>
      <w:r>
        <w:rPr>
          <w:rFonts w:ascii="宋体" w:hAnsi="宋体"/>
          <w:sz w:val="24"/>
        </w:rPr>
        <w:t>（投标人名称）的法定代表人，我方</w:t>
      </w:r>
      <w:r>
        <w:rPr>
          <w:rFonts w:hint="eastAsia" w:ascii="宋体" w:hAnsi="宋体"/>
          <w:sz w:val="24"/>
        </w:rPr>
        <w:t>自</w:t>
      </w:r>
      <w:r>
        <w:rPr>
          <w:rFonts w:ascii="宋体" w:hAnsi="宋体"/>
          <w:sz w:val="24"/>
        </w:rPr>
        <w:t>愿参加贵方组织的项目的投标，为便于贵方公正、择优地确定中标人及其投标产品和服务，我方就本次投标有关事项郑重声明如下：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.我方向贵方提交的所有投标文件</w:t>
      </w:r>
      <w:r>
        <w:rPr>
          <w:rFonts w:hint="eastAsia" w:ascii="宋体" w:hAnsi="宋体"/>
          <w:sz w:val="24"/>
        </w:rPr>
        <w:t>及相关</w:t>
      </w:r>
      <w:r>
        <w:rPr>
          <w:rFonts w:ascii="宋体" w:hAnsi="宋体"/>
          <w:sz w:val="24"/>
        </w:rPr>
        <w:t>资料都是真实的</w:t>
      </w:r>
      <w:r>
        <w:rPr>
          <w:rFonts w:hint="eastAsia" w:ascii="宋体" w:hAnsi="宋体"/>
          <w:sz w:val="24"/>
        </w:rPr>
        <w:t>、合法的</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ascii="宋体" w:hAnsi="宋体"/>
          <w:sz w:val="24"/>
        </w:rPr>
      </w:pPr>
      <w:r>
        <w:rPr>
          <w:rFonts w:hint="eastAsia" w:ascii="宋体" w:hAnsi="宋体"/>
          <w:sz w:val="24"/>
        </w:rPr>
        <w:t>4.投标文件自开标日起有效期为90天。</w:t>
      </w:r>
    </w:p>
    <w:p>
      <w:pPr>
        <w:adjustRightInd w:val="0"/>
        <w:snapToGrid w:val="0"/>
        <w:spacing w:line="360" w:lineRule="auto"/>
        <w:ind w:firstLine="480" w:firstLineChars="200"/>
        <w:rPr>
          <w:rFonts w:ascii="宋体" w:hAnsi="宋体"/>
          <w:sz w:val="24"/>
        </w:rPr>
      </w:pPr>
      <w:r>
        <w:rPr>
          <w:rFonts w:hint="eastAsia" w:ascii="宋体" w:hAnsi="宋体"/>
          <w:sz w:val="24"/>
        </w:rPr>
        <w:t>5.我公司声明参与本项目前3年内的经营活动中没有重大违法记录；</w:t>
      </w:r>
    </w:p>
    <w:p>
      <w:pPr>
        <w:adjustRightInd w:val="0"/>
        <w:snapToGrid w:val="0"/>
        <w:spacing w:line="360" w:lineRule="auto"/>
        <w:ind w:firstLine="480" w:firstLineChars="200"/>
        <w:rPr>
          <w:rFonts w:ascii="宋体" w:hAnsi="宋体"/>
          <w:sz w:val="24"/>
        </w:rPr>
      </w:pPr>
      <w:r>
        <w:rPr>
          <w:rFonts w:hint="eastAsia" w:ascii="宋体" w:hAnsi="宋体"/>
          <w:sz w:val="24"/>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ascii="宋体" w:hAnsi="宋体"/>
          <w:sz w:val="24"/>
          <w:u w:val="single"/>
        </w:rPr>
      </w:pPr>
      <w:r>
        <w:rPr>
          <w:rFonts w:hint="eastAsia" w:ascii="宋体" w:hAnsi="宋体"/>
          <w:sz w:val="24"/>
        </w:rPr>
        <w:t>8</w:t>
      </w:r>
      <w:r>
        <w:rPr>
          <w:rFonts w:ascii="宋体" w:hAnsi="宋体"/>
          <w:sz w:val="24"/>
        </w:rPr>
        <w:t>.</w:t>
      </w:r>
      <w:r>
        <w:rPr>
          <w:rFonts w:hint="eastAsia" w:ascii="宋体" w:hAnsi="宋体"/>
          <w:sz w:val="24"/>
        </w:rPr>
        <w:t>本公司如中标，保证按照投标文件的承诺与贵方签订合同，保证履行合同条款。</w:t>
      </w:r>
    </w:p>
    <w:p>
      <w:pPr>
        <w:snapToGrid w:val="0"/>
        <w:spacing w:line="360" w:lineRule="auto"/>
        <w:ind w:firstLine="480" w:firstLineChars="200"/>
        <w:rPr>
          <w:rFonts w:ascii="宋体" w:hAnsi="宋体"/>
          <w:sz w:val="24"/>
        </w:rPr>
      </w:pPr>
      <w:r>
        <w:rPr>
          <w:rFonts w:hint="eastAsia" w:ascii="宋体" w:hAnsi="宋体"/>
          <w:sz w:val="24"/>
        </w:rPr>
        <w:t>9</w:t>
      </w:r>
      <w:r>
        <w:rPr>
          <w:rFonts w:ascii="宋体" w:hAnsi="宋体"/>
          <w:sz w:val="24"/>
        </w:rPr>
        <w:t>.以上事项如有虚假或隐瞒，我方愿意承担一切后果，并不再寻求任何旨在减轻或免除法律责任的辩解。</w:t>
      </w:r>
    </w:p>
    <w:p>
      <w:pPr>
        <w:pStyle w:val="38"/>
        <w:snapToGrid w:val="0"/>
        <w:spacing w:line="360" w:lineRule="auto"/>
        <w:ind w:firstLine="480" w:firstLineChars="200"/>
        <w:rPr>
          <w:rFonts w:ascii="宋体" w:hAnsi="宋体"/>
          <w:szCs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Cs/>
          <w:sz w:val="24"/>
        </w:rPr>
      </w:pPr>
      <w:r>
        <w:rPr>
          <w:rFonts w:hint="eastAsia" w:ascii="宋体" w:hAnsi="宋体"/>
          <w:bCs/>
          <w:sz w:val="24"/>
        </w:rPr>
        <w:t xml:space="preserve">投 标 人（盖章）：                              </w:t>
      </w:r>
    </w:p>
    <w:p>
      <w:pPr>
        <w:tabs>
          <w:tab w:val="left" w:pos="1418"/>
        </w:tabs>
        <w:spacing w:line="360" w:lineRule="auto"/>
        <w:ind w:firstLine="240" w:firstLineChars="100"/>
        <w:jc w:val="right"/>
        <w:rPr>
          <w:rFonts w:ascii="宋体" w:hAnsi="宋体"/>
          <w:b/>
          <w:bCs/>
          <w:sz w:val="24"/>
        </w:rPr>
      </w:pPr>
      <w:r>
        <w:rPr>
          <w:rFonts w:hint="eastAsia" w:ascii="宋体" w:hAnsi="宋体"/>
          <w:bCs/>
          <w:sz w:val="24"/>
        </w:rPr>
        <w:t>年  月  日</w:t>
      </w:r>
    </w:p>
    <w:p>
      <w:pPr>
        <w:snapToGrid w:val="0"/>
        <w:spacing w:line="360" w:lineRule="auto"/>
        <w:rPr>
          <w:rFonts w:ascii="宋体" w:hAnsi="宋体"/>
          <w:sz w:val="24"/>
        </w:rPr>
      </w:pPr>
    </w:p>
    <w:p>
      <w:pPr>
        <w:pStyle w:val="17"/>
      </w:pPr>
    </w:p>
    <w:p>
      <w:pPr>
        <w:snapToGrid w:val="0"/>
        <w:spacing w:line="360" w:lineRule="auto"/>
        <w:rPr>
          <w:rFonts w:ascii="宋体" w:hAnsi="宋体"/>
          <w:sz w:val="24"/>
        </w:rPr>
      </w:pPr>
      <w:r>
        <w:rPr>
          <w:rFonts w:hint="eastAsia" w:ascii="宋体" w:hAnsi="宋体"/>
          <w:sz w:val="24"/>
        </w:rPr>
        <w:t xml:space="preserve">4. </w:t>
      </w:r>
      <w:r>
        <w:rPr>
          <w:rFonts w:ascii="宋体" w:hAnsi="宋体"/>
          <w:sz w:val="24"/>
        </w:rPr>
        <w:t>法定代表人授权委托书格式：</w:t>
      </w:r>
    </w:p>
    <w:p>
      <w:pPr>
        <w:pStyle w:val="6"/>
        <w:spacing w:line="360" w:lineRule="auto"/>
        <w:jc w:val="center"/>
        <w:rPr>
          <w:rFonts w:ascii="宋体" w:hAnsi="宋体" w:eastAsia="宋体"/>
          <w:sz w:val="24"/>
          <w:szCs w:val="24"/>
        </w:rPr>
      </w:pPr>
      <w:r>
        <w:rPr>
          <w:rFonts w:ascii="宋体" w:hAnsi="宋体" w:eastAsia="宋体"/>
          <w:sz w:val="24"/>
          <w:szCs w:val="24"/>
        </w:rPr>
        <w:t>法定代表人授权委托书</w:t>
      </w:r>
    </w:p>
    <w:p>
      <w:pPr>
        <w:snapToGrid w:val="0"/>
        <w:spacing w:before="240" w:beforeLines="100" w:line="360" w:lineRule="auto"/>
        <w:rPr>
          <w:rFonts w:ascii="宋体" w:hAnsi="宋体"/>
          <w:b/>
          <w:bCs/>
          <w:sz w:val="24"/>
        </w:rPr>
      </w:pPr>
      <w:r>
        <w:rPr>
          <w:rFonts w:ascii="宋体" w:hAnsi="宋体"/>
          <w:bCs/>
          <w:sz w:val="24"/>
        </w:rPr>
        <w:t>致：</w:t>
      </w:r>
      <w:r>
        <w:rPr>
          <w:rFonts w:hint="eastAsia" w:ascii="宋体" w:hAnsi="宋体"/>
          <w:sz w:val="24"/>
          <w:u w:val="single"/>
          <w:lang w:eastAsia="zh-CN"/>
        </w:rPr>
        <w:t>平湖市公安局交通警察大队</w:t>
      </w:r>
      <w:r>
        <w:rPr>
          <w:rFonts w:ascii="宋体" w:hAnsi="宋体"/>
          <w:sz w:val="24"/>
        </w:rPr>
        <w:t>（招标采购单位名称）：</w:t>
      </w:r>
    </w:p>
    <w:p>
      <w:pPr>
        <w:snapToGrid w:val="0"/>
        <w:spacing w:line="360" w:lineRule="auto"/>
        <w:ind w:firstLine="720" w:firstLineChars="300"/>
        <w:rPr>
          <w:rFonts w:ascii="宋体" w:hAnsi="宋体"/>
          <w:sz w:val="24"/>
        </w:rPr>
      </w:pPr>
      <w:r>
        <w:rPr>
          <w:rFonts w:ascii="宋体" w:hAnsi="宋体"/>
          <w:sz w:val="24"/>
        </w:rPr>
        <w:t>我</w:t>
      </w:r>
      <w:r>
        <w:rPr>
          <w:rFonts w:hint="eastAsia" w:ascii="宋体" w:hAnsi="宋体"/>
          <w:sz w:val="24"/>
          <w:u w:val="single"/>
        </w:rPr>
        <w:t xml:space="preserve">          </w:t>
      </w:r>
      <w:r>
        <w:rPr>
          <w:rFonts w:ascii="宋体" w:hAnsi="宋体"/>
          <w:sz w:val="24"/>
        </w:rPr>
        <w:t>（姓名）系</w:t>
      </w:r>
      <w:r>
        <w:rPr>
          <w:rFonts w:hint="eastAsia" w:ascii="宋体" w:hAnsi="宋体"/>
          <w:sz w:val="24"/>
          <w:u w:val="single"/>
        </w:rPr>
        <w:t xml:space="preserve">            </w:t>
      </w:r>
      <w:r>
        <w:rPr>
          <w:rFonts w:ascii="宋体" w:hAnsi="宋体"/>
          <w:sz w:val="24"/>
        </w:rPr>
        <w:t>（投标人名称）的法定代表人，现授权委托本单位在职职工</w:t>
      </w:r>
      <w:r>
        <w:rPr>
          <w:rFonts w:hint="eastAsia" w:ascii="宋体" w:hAnsi="宋体"/>
          <w:sz w:val="24"/>
          <w:u w:val="single"/>
        </w:rPr>
        <w:t xml:space="preserve">           </w:t>
      </w:r>
      <w:r>
        <w:rPr>
          <w:rFonts w:ascii="宋体" w:hAnsi="宋体"/>
          <w:sz w:val="24"/>
        </w:rPr>
        <w:t>（姓名）以我方的名义参加政府采购项目的投标活动，并代表我方全权办理针对上述项目的投标、开标、评标、签约等具体事务和签署相关文件。</w:t>
      </w:r>
    </w:p>
    <w:p>
      <w:pPr>
        <w:snapToGrid w:val="0"/>
        <w:spacing w:line="360" w:lineRule="auto"/>
        <w:rPr>
          <w:rFonts w:ascii="宋体" w:hAnsi="宋体"/>
          <w:sz w:val="24"/>
        </w:rPr>
      </w:pPr>
      <w:r>
        <w:rPr>
          <w:rFonts w:ascii="宋体" w:hAnsi="宋体"/>
          <w:sz w:val="24"/>
        </w:rPr>
        <w:t xml:space="preserve">    我方对被授权人的签名事项负全部责任。</w:t>
      </w:r>
    </w:p>
    <w:p>
      <w:pPr>
        <w:snapToGrid w:val="0"/>
        <w:spacing w:line="360" w:lineRule="auto"/>
        <w:ind w:firstLine="480"/>
        <w:rPr>
          <w:rFonts w:ascii="宋体" w:hAnsi="宋体"/>
          <w:sz w:val="24"/>
        </w:rPr>
      </w:pPr>
      <w:r>
        <w:rPr>
          <w:rFonts w:ascii="宋体" w:hAnsi="宋体"/>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rPr>
      </w:pPr>
      <w:r>
        <w:rPr>
          <w:rFonts w:ascii="宋体" w:hAnsi="宋体"/>
          <w:sz w:val="24"/>
        </w:rPr>
        <w:t>被授权人无转委托权，特此委托。</w:t>
      </w:r>
    </w:p>
    <w:p>
      <w:pPr>
        <w:snapToGrid w:val="0"/>
        <w:spacing w:line="360" w:lineRule="auto"/>
        <w:rPr>
          <w:rFonts w:ascii="宋体" w:hAnsi="宋体"/>
          <w:sz w:val="24"/>
        </w:rPr>
      </w:pPr>
    </w:p>
    <w:p>
      <w:pPr>
        <w:snapToGrid w:val="0"/>
        <w:spacing w:line="360" w:lineRule="auto"/>
        <w:rPr>
          <w:rFonts w:ascii="宋体" w:hAnsi="宋体"/>
          <w:sz w:val="24"/>
          <w:u w:val="single"/>
        </w:rPr>
      </w:pPr>
      <w:r>
        <w:rPr>
          <w:rFonts w:ascii="宋体" w:hAnsi="宋体"/>
          <w:sz w:val="24"/>
        </w:rPr>
        <w:t xml:space="preserve">被授权人签名：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法定代表人签名：</w:t>
      </w:r>
    </w:p>
    <w:p>
      <w:pPr>
        <w:snapToGrid w:val="0"/>
        <w:spacing w:line="360" w:lineRule="auto"/>
        <w:ind w:firstLine="960" w:firstLineChars="400"/>
        <w:rPr>
          <w:rFonts w:ascii="宋体" w:hAnsi="宋体"/>
          <w:sz w:val="24"/>
        </w:rPr>
      </w:pPr>
      <w:r>
        <w:rPr>
          <w:rFonts w:ascii="宋体" w:hAnsi="宋体"/>
          <w:sz w:val="24"/>
        </w:rPr>
        <w:t xml:space="preserve">职务：                          </w:t>
      </w:r>
      <w:r>
        <w:rPr>
          <w:rFonts w:hint="eastAsia" w:ascii="宋体" w:hAnsi="宋体"/>
          <w:sz w:val="24"/>
        </w:rPr>
        <w:t xml:space="preserve">          </w:t>
      </w:r>
      <w:r>
        <w:rPr>
          <w:rFonts w:ascii="宋体" w:hAnsi="宋体"/>
          <w:sz w:val="24"/>
        </w:rPr>
        <w:t>职务：</w:t>
      </w:r>
    </w:p>
    <w:p>
      <w:pPr>
        <w:spacing w:line="360" w:lineRule="auto"/>
        <w:rPr>
          <w:rFonts w:ascii="宋体" w:hAnsi="宋体"/>
          <w:sz w:val="24"/>
        </w:rPr>
      </w:pPr>
      <w:r>
        <w:rPr>
          <w:rFonts w:ascii="宋体" w:hAnsi="宋体"/>
          <w:sz w:val="24"/>
        </w:rPr>
        <w:t>被授权人身份证号码：</w:t>
      </w:r>
    </w:p>
    <w:p>
      <w:pPr>
        <w:spacing w:line="360" w:lineRule="auto"/>
        <w:rPr>
          <w:rFonts w:ascii="宋体" w:hAnsi="宋体"/>
          <w:sz w:val="24"/>
        </w:rPr>
      </w:pPr>
    </w:p>
    <w:p>
      <w:pPr>
        <w:spacing w:line="360" w:lineRule="auto"/>
        <w:jc w:val="center"/>
        <w:rPr>
          <w:rFonts w:ascii="宋体" w:hAnsi="宋体"/>
          <w:sz w:val="24"/>
        </w:rPr>
      </w:pPr>
      <w:r>
        <w:rPr>
          <w:rFonts w:ascii="宋体" w:hAnsi="宋体"/>
          <w:sz w:val="24"/>
        </w:rPr>
        <w:t>投标人公章：                      年    月    日</w:t>
      </w:r>
    </w:p>
    <w:p>
      <w:pPr>
        <w:spacing w:line="360" w:lineRule="auto"/>
        <w:ind w:firstLine="3600" w:firstLineChars="1500"/>
        <w:rPr>
          <w:rFonts w:ascii="宋体" w:hAnsi="宋体"/>
          <w:sz w:val="24"/>
        </w:rPr>
      </w:pPr>
    </w:p>
    <w:p>
      <w:pPr>
        <w:spacing w:line="360" w:lineRule="auto"/>
        <w:rPr>
          <w:rFonts w:ascii="宋体" w:hAnsi="宋体"/>
          <w:sz w:val="24"/>
        </w:rPr>
      </w:pPr>
      <w:r>
        <w:rPr>
          <w:rFonts w:hint="eastAsia" w:ascii="宋体" w:hAnsi="宋体"/>
          <w:sz w:val="24"/>
        </w:rPr>
        <w:t xml:space="preserve">法定代表人身份证复印件粘贴处：             </w:t>
      </w:r>
      <w:r>
        <w:rPr>
          <w:rFonts w:ascii="宋体" w:hAnsi="宋体"/>
          <w:sz w:val="24"/>
        </w:rPr>
        <w:t>被授权人</w:t>
      </w:r>
      <w:r>
        <w:rPr>
          <w:rFonts w:hint="eastAsia" w:ascii="宋体" w:hAnsi="宋体"/>
          <w:sz w:val="24"/>
        </w:rPr>
        <w:t>身份证复印件粘贴处：</w:t>
      </w:r>
    </w:p>
    <w:p>
      <w:pPr>
        <w:snapToGrid w:val="0"/>
        <w:spacing w:before="120" w:beforeLines="50" w:after="50" w:line="360" w:lineRule="auto"/>
        <w:rPr>
          <w:rFonts w:ascii="宋体" w:hAnsi="宋体"/>
          <w:sz w:val="24"/>
        </w:rPr>
      </w:pPr>
    </w:p>
    <w:p>
      <w:pPr>
        <w:snapToGrid w:val="0"/>
        <w:spacing w:before="120" w:beforeLines="50" w:after="50" w:line="360" w:lineRule="auto"/>
        <w:rPr>
          <w:rFonts w:ascii="宋体" w:hAnsi="宋体"/>
          <w:sz w:val="24"/>
        </w:rPr>
      </w:pPr>
    </w:p>
    <w:p>
      <w:pPr>
        <w:pStyle w:val="6"/>
      </w:pPr>
    </w:p>
    <w:p>
      <w:pPr>
        <w:snapToGrid w:val="0"/>
        <w:spacing w:before="120" w:beforeLines="50" w:after="50" w:line="360" w:lineRule="auto"/>
        <w:rPr>
          <w:rFonts w:ascii="宋体" w:hAnsi="宋体"/>
          <w:sz w:val="24"/>
        </w:rPr>
      </w:pPr>
    </w:p>
    <w:p>
      <w:pPr>
        <w:pStyle w:val="6"/>
        <w:spacing w:line="360" w:lineRule="auto"/>
        <w:jc w:val="left"/>
        <w:rPr>
          <w:rFonts w:ascii="宋体" w:hAnsi="宋体"/>
          <w:b w:val="0"/>
          <w:bCs w:val="0"/>
          <w:sz w:val="24"/>
        </w:rPr>
      </w:pPr>
    </w:p>
    <w:p>
      <w:pPr>
        <w:pStyle w:val="6"/>
        <w:spacing w:line="360" w:lineRule="auto"/>
        <w:jc w:val="left"/>
        <w:rPr>
          <w:rFonts w:ascii="宋体" w:hAnsi="宋体" w:eastAsia="宋体"/>
          <w:b w:val="0"/>
          <w:bCs w:val="0"/>
          <w:sz w:val="24"/>
          <w:szCs w:val="24"/>
        </w:rPr>
      </w:pPr>
      <w:r>
        <w:rPr>
          <w:rFonts w:hint="eastAsia" w:ascii="宋体" w:hAnsi="宋体"/>
          <w:b w:val="0"/>
          <w:bCs w:val="0"/>
          <w:sz w:val="24"/>
        </w:rPr>
        <w:t xml:space="preserve">5. </w:t>
      </w:r>
      <w:r>
        <w:rPr>
          <w:rFonts w:hint="eastAsia" w:ascii="宋体" w:hAnsi="宋体" w:eastAsia="宋体"/>
          <w:b w:val="0"/>
          <w:bCs w:val="0"/>
          <w:sz w:val="24"/>
          <w:szCs w:val="24"/>
        </w:rPr>
        <w:t>符合参加政府采购活动应当具备的一般条件的承诺函格式：</w:t>
      </w:r>
    </w:p>
    <w:p>
      <w:pPr>
        <w:pStyle w:val="6"/>
        <w:spacing w:line="360" w:lineRule="auto"/>
        <w:jc w:val="center"/>
        <w:rPr>
          <w:rFonts w:ascii="宋体" w:hAnsi="宋体" w:eastAsia="宋体"/>
          <w:sz w:val="24"/>
          <w:szCs w:val="24"/>
        </w:rPr>
      </w:pPr>
      <w:r>
        <w:rPr>
          <w:rFonts w:hint="eastAsia" w:ascii="宋体" w:hAnsi="宋体" w:eastAsia="宋体"/>
          <w:sz w:val="24"/>
          <w:szCs w:val="24"/>
        </w:rPr>
        <w:t>符合参加政府采购活动应当具备的一般条件的承诺函</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平湖市公安局交通警察大队</w:t>
      </w:r>
      <w:r>
        <w:rPr>
          <w:rFonts w:hint="eastAsia" w:ascii="宋体" w:hAnsi="宋体"/>
          <w:sz w:val="24"/>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我方参与</w:t>
      </w:r>
      <w:r>
        <w:rPr>
          <w:rFonts w:hint="eastAsia" w:ascii="宋体" w:hAnsi="宋体" w:cs="宋体"/>
          <w:kern w:val="0"/>
          <w:sz w:val="24"/>
          <w:u w:val="single"/>
        </w:rPr>
        <w:t xml:space="preserve">          </w:t>
      </w:r>
      <w:r>
        <w:rPr>
          <w:rFonts w:hint="eastAsia" w:ascii="宋体" w:hAnsi="宋体" w:cs="宋体"/>
          <w:kern w:val="0"/>
          <w:sz w:val="24"/>
        </w:rPr>
        <w:t>（项目名称）【采购编号：</w:t>
      </w:r>
      <w:r>
        <w:rPr>
          <w:rFonts w:hint="eastAsia" w:ascii="宋体" w:hAnsi="宋体" w:cs="宋体"/>
          <w:kern w:val="0"/>
          <w:sz w:val="24"/>
          <w:u w:val="single"/>
        </w:rPr>
        <w:t xml:space="preserve">       </w:t>
      </w:r>
      <w:r>
        <w:rPr>
          <w:rFonts w:hint="eastAsia" w:ascii="宋体" w:hAnsi="宋体" w:cs="宋体"/>
          <w:kern w:val="0"/>
          <w:sz w:val="24"/>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Cs/>
          <w:sz w:val="24"/>
        </w:rPr>
      </w:pPr>
      <w:r>
        <w:rPr>
          <w:rFonts w:hint="eastAsia" w:ascii="宋体" w:hAnsi="宋体"/>
          <w:bCs/>
          <w:sz w:val="24"/>
        </w:rPr>
        <w:t xml:space="preserve">采购响应方（盖章）：                              </w:t>
      </w:r>
    </w:p>
    <w:p>
      <w:pPr>
        <w:tabs>
          <w:tab w:val="left" w:pos="1418"/>
        </w:tabs>
        <w:spacing w:line="360" w:lineRule="auto"/>
        <w:ind w:firstLine="240" w:firstLineChars="100"/>
        <w:jc w:val="right"/>
        <w:rPr>
          <w:rFonts w:ascii="宋体" w:hAnsi="宋体"/>
          <w:b/>
          <w:bCs/>
          <w:sz w:val="24"/>
        </w:rPr>
      </w:pPr>
      <w:r>
        <w:rPr>
          <w:rFonts w:hint="eastAsia" w:ascii="宋体" w:hAnsi="宋体"/>
          <w:bCs/>
          <w:sz w:val="24"/>
        </w:rPr>
        <w:t>年  月  日</w:t>
      </w:r>
    </w:p>
    <w:p>
      <w:pPr>
        <w:snapToGrid w:val="0"/>
        <w:spacing w:line="360" w:lineRule="auto"/>
        <w:rPr>
          <w:rFonts w:ascii="宋体" w:hAnsi="宋体"/>
          <w:sz w:val="24"/>
        </w:rPr>
      </w:pPr>
    </w:p>
    <w:p>
      <w:pPr>
        <w:pStyle w:val="2"/>
        <w:ind w:firstLine="464"/>
        <w:rPr>
          <w:rFonts w:hAnsi="宋体"/>
          <w:sz w:val="24"/>
        </w:rPr>
      </w:pPr>
    </w:p>
    <w:p>
      <w:pPr>
        <w:pStyle w:val="2"/>
        <w:ind w:firstLine="464"/>
        <w:rPr>
          <w:rFonts w:hAnsi="宋体"/>
          <w:sz w:val="24"/>
        </w:rPr>
      </w:pPr>
    </w:p>
    <w:p>
      <w:pPr>
        <w:pStyle w:val="2"/>
        <w:ind w:firstLine="464"/>
        <w:rPr>
          <w:rFonts w:hAnsi="宋体"/>
          <w:sz w:val="24"/>
        </w:rPr>
      </w:pPr>
    </w:p>
    <w:p>
      <w:pPr>
        <w:pStyle w:val="6"/>
        <w:spacing w:line="360" w:lineRule="auto"/>
        <w:jc w:val="left"/>
        <w:rPr>
          <w:rFonts w:ascii="宋体" w:hAnsi="宋体" w:eastAsia="宋体" w:cs="宋体"/>
          <w:b w:val="0"/>
          <w:sz w:val="24"/>
          <w:szCs w:val="24"/>
        </w:rPr>
      </w:pPr>
      <w:r>
        <w:rPr>
          <w:rFonts w:hint="eastAsia" w:ascii="宋体" w:hAnsi="宋体"/>
          <w:b w:val="0"/>
          <w:bCs w:val="0"/>
          <w:sz w:val="24"/>
        </w:rPr>
        <w:t>6.</w:t>
      </w:r>
      <w:r>
        <w:rPr>
          <w:rFonts w:hint="eastAsia" w:ascii="宋体" w:hAnsi="宋体" w:eastAsia="宋体"/>
          <w:b w:val="0"/>
          <w:bCs w:val="0"/>
          <w:sz w:val="24"/>
          <w:szCs w:val="24"/>
        </w:rPr>
        <w:t>落实政府采购政策需满足的资格要求格式：</w:t>
      </w:r>
    </w:p>
    <w:p>
      <w:pPr>
        <w:snapToGrid w:val="0"/>
        <w:spacing w:line="360" w:lineRule="auto"/>
        <w:ind w:right="480"/>
        <w:jc w:val="center"/>
        <w:rPr>
          <w:rFonts w:ascii="宋体" w:hAnsi="宋体" w:cs="宋体"/>
          <w:b/>
          <w:kern w:val="0"/>
          <w:sz w:val="24"/>
        </w:rPr>
      </w:pPr>
      <w:r>
        <w:rPr>
          <w:rFonts w:hint="eastAsia" w:ascii="宋体" w:hAnsi="宋体" w:cs="宋体"/>
          <w:b/>
          <w:kern w:val="0"/>
          <w:sz w:val="24"/>
        </w:rPr>
        <w:t>落实政府采购政策需满足的资格要求</w:t>
      </w:r>
    </w:p>
    <w:p>
      <w:pPr>
        <w:snapToGrid w:val="0"/>
        <w:spacing w:before="120" w:beforeLines="50" w:after="50" w:line="360" w:lineRule="auto"/>
        <w:rPr>
          <w:rFonts w:ascii="宋体" w:hAnsi="宋体"/>
          <w:sz w:val="24"/>
        </w:rPr>
      </w:pPr>
      <w:r>
        <w:rPr>
          <w:rFonts w:hint="eastAsia" w:ascii="宋体" w:hAnsi="宋体" w:cs="宋体"/>
          <w:kern w:val="0"/>
          <w:sz w:val="24"/>
        </w:rPr>
        <w:t>（根据招标公告落实政府采购政策需满足的资格要求选择提供相应的材料；未要求的，无需提供）</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pStyle w:val="2"/>
        <w:ind w:firstLine="404"/>
      </w:pPr>
    </w:p>
    <w:p>
      <w:pPr>
        <w:snapToGrid w:val="0"/>
        <w:spacing w:line="360" w:lineRule="auto"/>
        <w:rPr>
          <w:rFonts w:ascii="宋体" w:hAnsi="宋体"/>
          <w:sz w:val="24"/>
        </w:rPr>
      </w:pPr>
    </w:p>
    <w:p>
      <w:pPr>
        <w:pStyle w:val="18"/>
        <w:snapToGrid w:val="0"/>
        <w:spacing w:beforeLines="0" w:afterLines="0" w:line="440" w:lineRule="exact"/>
        <w:outlineLvl w:val="1"/>
        <w:rPr>
          <w:rFonts w:hAnsi="宋体"/>
          <w:b/>
        </w:rPr>
      </w:pPr>
    </w:p>
    <w:p>
      <w:pPr>
        <w:pStyle w:val="18"/>
        <w:snapToGrid w:val="0"/>
        <w:spacing w:beforeLines="0" w:afterLines="0" w:line="440" w:lineRule="exact"/>
        <w:outlineLvl w:val="1"/>
        <w:rPr>
          <w:rFonts w:hAnsi="宋体"/>
          <w:b/>
        </w:rPr>
      </w:pPr>
      <w:r>
        <w:rPr>
          <w:rFonts w:hint="eastAsia" w:hAnsi="宋体"/>
          <w:b/>
        </w:rPr>
        <w:t>二、商务技术文件格式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商务技术文件封面格式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商务技术文件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4"/>
        <w:snapToGrid w:val="0"/>
        <w:spacing w:line="440" w:lineRule="exact"/>
        <w:ind w:firstLine="900" w:firstLineChars="375"/>
        <w:rPr>
          <w:rFonts w:ascii="宋体" w:hAnsi="宋体"/>
          <w:bCs/>
          <w:sz w:val="24"/>
        </w:rPr>
      </w:pPr>
      <w:r>
        <w:rPr>
          <w:rFonts w:hint="eastAsia" w:ascii="宋体" w:hAnsi="宋体"/>
          <w:bCs/>
          <w:sz w:val="24"/>
        </w:rPr>
        <w:t>项目编号：</w:t>
      </w:r>
    </w:p>
    <w:p>
      <w:pPr>
        <w:pStyle w:val="4"/>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4"/>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 月 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商务技术文件目录（请按照“第三章投标人须知，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资信商务文件：</w:t>
      </w:r>
    </w:p>
    <w:p>
      <w:pPr>
        <w:snapToGrid w:val="0"/>
        <w:spacing w:line="440" w:lineRule="exact"/>
        <w:rPr>
          <w:rFonts w:ascii="宋体" w:hAnsi="宋体"/>
          <w:sz w:val="24"/>
          <w:szCs w:val="20"/>
        </w:rPr>
      </w:pPr>
      <w:r>
        <w:rPr>
          <w:rFonts w:hint="eastAsia" w:ascii="宋体" w:hAnsi="宋体"/>
          <w:sz w:val="24"/>
        </w:rPr>
        <w:t>（1</w:t>
      </w:r>
      <w:r>
        <w:rPr>
          <w:rFonts w:ascii="宋体" w:hAnsi="宋体"/>
          <w:sz w:val="24"/>
        </w:rPr>
        <w:t>）</w:t>
      </w:r>
      <w:r>
        <w:rPr>
          <w:rFonts w:hint="eastAsia" w:ascii="宋体" w:hAnsi="宋体"/>
          <w:sz w:val="24"/>
        </w:rPr>
        <w:t>投标人基本情况介绍</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440" w:lineRule="exact"/>
        <w:jc w:val="left"/>
        <w:rPr>
          <w:rFonts w:hint="eastAsia" w:ascii="宋体" w:hAnsi="宋体" w:eastAsia="宋体"/>
          <w:sz w:val="24"/>
          <w:lang w:eastAsia="zh-CN"/>
        </w:rPr>
      </w:pPr>
      <w:r>
        <w:rPr>
          <w:rFonts w:hint="eastAsia" w:ascii="宋体" w:hAnsi="宋体"/>
          <w:sz w:val="24"/>
        </w:rPr>
        <w:t>（2</w:t>
      </w:r>
      <w:r>
        <w:rPr>
          <w:rFonts w:ascii="宋体" w:hAnsi="宋体"/>
          <w:sz w:val="24"/>
        </w:rPr>
        <w:t>）</w:t>
      </w:r>
      <w:r>
        <w:rPr>
          <w:rFonts w:hint="eastAsia" w:ascii="宋体" w:hAnsi="宋体"/>
          <w:sz w:val="24"/>
        </w:rPr>
        <w:t>诚信承诺书（格式见附件）</w:t>
      </w:r>
      <w:r>
        <w:rPr>
          <w:rFonts w:hint="eastAsia" w:ascii="宋体" w:hAnsi="宋体" w:cs="宋体"/>
          <w:kern w:val="0"/>
          <w:sz w:val="24"/>
        </w:rPr>
        <w:t>……………………………………………（页码</w:t>
      </w:r>
      <w:r>
        <w:rPr>
          <w:rFonts w:hint="eastAsia" w:ascii="宋体" w:hAnsi="宋体" w:cs="宋体"/>
          <w:kern w:val="0"/>
          <w:sz w:val="24"/>
          <w:lang w:eastAsia="zh-CN"/>
        </w:rPr>
        <w:t>）</w:t>
      </w:r>
    </w:p>
    <w:p>
      <w:pPr>
        <w:snapToGrid w:val="0"/>
        <w:spacing w:before="120" w:beforeLines="50" w:after="50" w:line="360" w:lineRule="auto"/>
        <w:jc w:val="left"/>
        <w:rPr>
          <w:rFonts w:hint="eastAsia" w:ascii="宋体" w:hAnsi="宋体"/>
          <w:sz w:val="24"/>
          <w:lang w:val="en-US" w:eastAsia="zh-CN"/>
        </w:rPr>
      </w:pPr>
      <w:r>
        <w:rPr>
          <w:rFonts w:hint="eastAsia" w:ascii="宋体" w:hAnsi="宋体"/>
          <w:sz w:val="24"/>
          <w:lang w:val="en-US" w:eastAsia="zh-CN"/>
        </w:rPr>
        <w:t>...</w:t>
      </w:r>
    </w:p>
    <w:p>
      <w:pPr>
        <w:pStyle w:val="6"/>
        <w:rPr>
          <w:rFonts w:hint="default"/>
          <w:lang w:val="en-US" w:eastAsia="zh-CN"/>
        </w:rPr>
      </w:pPr>
    </w:p>
    <w:p>
      <w:pPr>
        <w:snapToGrid w:val="0"/>
        <w:spacing w:before="120" w:beforeLines="50" w:after="50" w:line="360" w:lineRule="auto"/>
        <w:jc w:val="left"/>
        <w:rPr>
          <w:rFonts w:hint="eastAsia" w:ascii="宋体" w:hAnsi="宋体"/>
          <w:sz w:val="24"/>
        </w:rPr>
      </w:pPr>
    </w:p>
    <w:p>
      <w:pPr>
        <w:snapToGrid w:val="0"/>
        <w:spacing w:before="120" w:beforeLines="50" w:after="50" w:line="360" w:lineRule="auto"/>
        <w:jc w:val="left"/>
        <w:rPr>
          <w:rFonts w:hint="eastAsia" w:ascii="宋体" w:hAnsi="宋体"/>
          <w:sz w:val="24"/>
        </w:rPr>
      </w:pPr>
    </w:p>
    <w:p>
      <w:pPr>
        <w:snapToGrid w:val="0"/>
        <w:spacing w:before="120" w:beforeLines="50" w:after="50" w:line="360" w:lineRule="auto"/>
        <w:jc w:val="left"/>
        <w:rPr>
          <w:rFonts w:hint="eastAsia" w:ascii="宋体" w:hAnsi="宋体"/>
          <w:sz w:val="24"/>
        </w:rPr>
      </w:pPr>
    </w:p>
    <w:p>
      <w:pPr>
        <w:snapToGrid w:val="0"/>
        <w:spacing w:before="120" w:beforeLines="50" w:after="50" w:line="360" w:lineRule="auto"/>
        <w:jc w:val="left"/>
        <w:rPr>
          <w:rFonts w:hint="eastAsia" w:ascii="宋体" w:hAnsi="宋体"/>
          <w:sz w:val="24"/>
        </w:rPr>
      </w:pPr>
    </w:p>
    <w:p>
      <w:pPr>
        <w:snapToGrid w:val="0"/>
        <w:spacing w:before="120" w:beforeLines="50" w:after="50" w:line="360" w:lineRule="auto"/>
        <w:jc w:val="left"/>
        <w:rPr>
          <w:rFonts w:hint="eastAsia" w:ascii="宋体" w:hAnsi="宋体"/>
          <w:sz w:val="24"/>
        </w:rPr>
      </w:pPr>
    </w:p>
    <w:p>
      <w:pPr>
        <w:snapToGrid w:val="0"/>
        <w:spacing w:before="120" w:beforeLines="50" w:after="50" w:line="360" w:lineRule="auto"/>
        <w:jc w:val="left"/>
        <w:rPr>
          <w:rFonts w:hint="eastAsia" w:ascii="宋体" w:hAnsi="宋体"/>
          <w:sz w:val="24"/>
        </w:rPr>
      </w:pPr>
    </w:p>
    <w:p>
      <w:pPr>
        <w:snapToGrid w:val="0"/>
        <w:spacing w:before="120" w:beforeLines="50" w:after="50" w:line="360" w:lineRule="auto"/>
        <w:jc w:val="left"/>
        <w:rPr>
          <w:rFonts w:ascii="宋体" w:hAnsi="宋体"/>
          <w:sz w:val="24"/>
        </w:rPr>
      </w:pPr>
      <w:r>
        <w:rPr>
          <w:rFonts w:hint="eastAsia" w:ascii="宋体" w:hAnsi="宋体"/>
          <w:sz w:val="24"/>
        </w:rPr>
        <w:t>3.</w:t>
      </w:r>
      <w:r>
        <w:rPr>
          <w:rFonts w:hint="eastAsia" w:ascii="宋体" w:hAnsi="宋体"/>
          <w:bCs/>
          <w:sz w:val="24"/>
        </w:rPr>
        <w:t>投标人基本情况介绍</w:t>
      </w:r>
      <w:r>
        <w:rPr>
          <w:rFonts w:ascii="宋体" w:hAnsi="宋体"/>
          <w:sz w:val="24"/>
        </w:rPr>
        <w:t>格式：</w:t>
      </w:r>
    </w:p>
    <w:p>
      <w:pPr>
        <w:pStyle w:val="18"/>
        <w:spacing w:before="120" w:after="120" w:line="360" w:lineRule="auto"/>
        <w:jc w:val="center"/>
        <w:rPr>
          <w:rFonts w:hAnsi="宋体"/>
          <w:b/>
        </w:rPr>
      </w:pPr>
      <w:r>
        <w:rPr>
          <w:rFonts w:hint="eastAsia" w:hAnsi="宋体"/>
          <w:b/>
        </w:rPr>
        <w:t>投标人经营情况介绍</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名  称</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地  址</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概  况</w:t>
            </w: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成立和注册时间</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技术负责人</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职工总数</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技术人员数</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资产情况</w:t>
            </w:r>
          </w:p>
        </w:tc>
        <w:tc>
          <w:tcPr>
            <w:tcW w:w="2520" w:type="dxa"/>
            <w:gridSpan w:val="2"/>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净资产：            </w:t>
            </w:r>
          </w:p>
        </w:tc>
        <w:tc>
          <w:tcPr>
            <w:tcW w:w="4092" w:type="dxa"/>
            <w:gridSpan w:val="3"/>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vMerge w:val="continue"/>
            <w:noWrap/>
            <w:vAlign w:val="center"/>
          </w:tcPr>
          <w:p>
            <w:pPr>
              <w:widowControl/>
              <w:spacing w:line="360" w:lineRule="auto"/>
              <w:jc w:val="left"/>
              <w:rPr>
                <w:rFonts w:ascii="宋体" w:hAnsi="宋体" w:cs="宋体"/>
                <w:kern w:val="0"/>
                <w:sz w:val="24"/>
              </w:rPr>
            </w:pPr>
          </w:p>
        </w:tc>
        <w:tc>
          <w:tcPr>
            <w:tcW w:w="2520" w:type="dxa"/>
            <w:gridSpan w:val="2"/>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负  债：            </w:t>
            </w:r>
          </w:p>
        </w:tc>
        <w:tc>
          <w:tcPr>
            <w:tcW w:w="4092" w:type="dxa"/>
            <w:gridSpan w:val="3"/>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3</w:t>
            </w:r>
            <w:r>
              <w:rPr>
                <w:rFonts w:hint="eastAsia" w:ascii="宋体" w:hAnsi="宋体" w:cs="宋体"/>
                <w:kern w:val="0"/>
                <w:sz w:val="24"/>
              </w:rPr>
              <w:t>年 度</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主营收入(万元)</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收入总额(万元)</w:t>
            </w:r>
          </w:p>
        </w:tc>
        <w:tc>
          <w:tcPr>
            <w:tcW w:w="1620" w:type="dxa"/>
            <w:noWrap/>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利润收入</w:t>
            </w:r>
          </w:p>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净利润收入(万元)</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620"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212" w:type="dxa"/>
            <w:noWrap/>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售后服务网点</w:t>
            </w: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服务机构</w:t>
            </w:r>
          </w:p>
          <w:p>
            <w:pPr>
              <w:widowControl/>
              <w:spacing w:line="360" w:lineRule="auto"/>
              <w:jc w:val="center"/>
              <w:rPr>
                <w:rFonts w:ascii="宋体" w:hAnsi="宋体" w:cs="宋体"/>
                <w:kern w:val="0"/>
                <w:sz w:val="24"/>
              </w:rPr>
            </w:pPr>
            <w:r>
              <w:rPr>
                <w:rFonts w:hint="eastAsia" w:ascii="宋体" w:hAnsi="宋体" w:cs="宋体"/>
                <w:kern w:val="0"/>
                <w:sz w:val="24"/>
              </w:rPr>
              <w:t>名称</w:t>
            </w:r>
          </w:p>
        </w:tc>
        <w:tc>
          <w:tcPr>
            <w:tcW w:w="4140" w:type="dxa"/>
            <w:gridSpan w:val="3"/>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负 责 人</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机构地点</w:t>
            </w:r>
          </w:p>
        </w:tc>
        <w:tc>
          <w:tcPr>
            <w:tcW w:w="4140" w:type="dxa"/>
            <w:gridSpan w:val="3"/>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投标人简介及机构设置</w:t>
            </w:r>
          </w:p>
        </w:tc>
        <w:tc>
          <w:tcPr>
            <w:tcW w:w="7983" w:type="dxa"/>
            <w:gridSpan w:val="6"/>
            <w:noWrap/>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投标人优势及特长</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bl>
    <w:p>
      <w:pPr>
        <w:spacing w:line="360" w:lineRule="auto"/>
        <w:rPr>
          <w:rFonts w:ascii="宋体" w:hAnsi="宋体"/>
          <w:bCs/>
          <w:sz w:val="24"/>
        </w:rPr>
      </w:pPr>
      <w:r>
        <w:rPr>
          <w:rFonts w:hint="eastAsia" w:ascii="宋体" w:hAnsi="宋体"/>
          <w:bCs/>
          <w:sz w:val="24"/>
        </w:rPr>
        <w:t>说明：</w:t>
      </w:r>
      <w:r>
        <w:rPr>
          <w:rFonts w:ascii="宋体" w:hAnsi="宋体"/>
          <w:bCs/>
          <w:sz w:val="24"/>
        </w:rPr>
        <w:t>在填写时，如本表格不适合投标人的实际情况，可根据本表格格式自行划表填写。</w:t>
      </w: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4.诚信承诺书格式：</w:t>
      </w:r>
    </w:p>
    <w:p>
      <w:pPr>
        <w:pStyle w:val="6"/>
        <w:spacing w:line="360" w:lineRule="auto"/>
        <w:jc w:val="center"/>
        <w:rPr>
          <w:rFonts w:ascii="宋体" w:hAnsi="宋体" w:eastAsia="宋体"/>
          <w:sz w:val="24"/>
          <w:szCs w:val="24"/>
        </w:rPr>
      </w:pPr>
      <w:r>
        <w:rPr>
          <w:rFonts w:hint="eastAsia" w:ascii="宋体" w:hAnsi="宋体" w:eastAsia="宋体"/>
          <w:sz w:val="24"/>
          <w:szCs w:val="24"/>
        </w:rPr>
        <w:t>诚信承诺书</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平湖市公安局交通警察大队</w:t>
      </w:r>
      <w:r>
        <w:rPr>
          <w:rFonts w:hint="eastAsia" w:ascii="宋体" w:hAnsi="宋体"/>
          <w:sz w:val="24"/>
        </w:rPr>
        <w:t>（招标采购单位名称）：</w:t>
      </w:r>
    </w:p>
    <w:p>
      <w:pPr>
        <w:spacing w:line="360" w:lineRule="auto"/>
        <w:ind w:firstLine="480" w:firstLineChars="200"/>
        <w:rPr>
          <w:rFonts w:ascii="宋体" w:hAnsi="宋体"/>
          <w:sz w:val="24"/>
        </w:rPr>
      </w:pPr>
      <w:r>
        <w:rPr>
          <w:rFonts w:hint="eastAsia" w:ascii="宋体" w:hAnsi="宋体"/>
          <w:sz w:val="24"/>
        </w:rPr>
        <w:t>我方在参加贵单位的</w:t>
      </w:r>
      <w:r>
        <w:rPr>
          <w:rFonts w:hint="eastAsia" w:ascii="宋体" w:hAnsi="宋体"/>
          <w:sz w:val="24"/>
          <w:u w:val="single"/>
        </w:rPr>
        <w:t xml:space="preserve">             </w:t>
      </w:r>
      <w:r>
        <w:rPr>
          <w:rFonts w:hint="eastAsia" w:ascii="宋体" w:hAnsi="宋体"/>
          <w:sz w:val="24"/>
        </w:rPr>
        <w:t>政府采购项目的招投标活动中，郑重承诺如下：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2、我方无资质挂靠情形，保证不参与串标、围标及抬标；</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4、我方参加本项目政府采购活动前3年内在经营活动中没有重大违法记录；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5、若我方中标，将严格按照规定及时与采购人签订合同；</w:t>
      </w:r>
    </w:p>
    <w:p>
      <w:pPr>
        <w:spacing w:line="360" w:lineRule="auto"/>
        <w:ind w:firstLine="480" w:firstLineChars="200"/>
        <w:rPr>
          <w:rFonts w:ascii="宋体" w:hAnsi="宋体"/>
          <w:sz w:val="24"/>
        </w:rPr>
      </w:pPr>
      <w:r>
        <w:rPr>
          <w:rFonts w:hint="eastAsia" w:ascii="宋体" w:hAnsi="宋体"/>
          <w:sz w:val="24"/>
        </w:rPr>
        <w:t>6、若我方中标，将严格按照招标文件要求及投标文件承诺的报价、质量、工期、供应商案、项目负责人等内容组织实施；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sz w:val="24"/>
        </w:rPr>
      </w:pPr>
      <w:r>
        <w:rPr>
          <w:rFonts w:hint="eastAsia" w:ascii="宋体" w:hAnsi="宋体"/>
          <w:sz w:val="24"/>
        </w:rPr>
        <w:t>特此承诺。</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 xml:space="preserve">    投 标 人（盖章）：                              年  月  日</w:t>
      </w: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snapToGrid w:val="0"/>
        <w:spacing w:line="360" w:lineRule="auto"/>
        <w:rPr>
          <w:rFonts w:ascii="宋体" w:hAnsi="宋体" w:cs="仿宋_GB2312"/>
          <w:kern w:val="0"/>
          <w:sz w:val="24"/>
          <w:lang w:val="zh-CN"/>
        </w:rPr>
      </w:pPr>
      <w:r>
        <w:rPr>
          <w:rFonts w:hint="eastAsia" w:ascii="宋体" w:hAnsi="宋体"/>
          <w:sz w:val="24"/>
        </w:rPr>
        <w:t>5.同类项目业绩</w:t>
      </w:r>
      <w:r>
        <w:rPr>
          <w:rFonts w:ascii="宋体" w:hAnsi="宋体"/>
          <w:sz w:val="24"/>
        </w:rPr>
        <w:t>格式</w:t>
      </w:r>
      <w:r>
        <w:rPr>
          <w:rFonts w:hint="eastAsia" w:ascii="宋体" w:hAnsi="宋体"/>
          <w:sz w:val="24"/>
        </w:rPr>
        <w:t>：</w:t>
      </w:r>
    </w:p>
    <w:p>
      <w:pPr>
        <w:pStyle w:val="18"/>
        <w:spacing w:before="120" w:after="120" w:line="360" w:lineRule="auto"/>
        <w:jc w:val="center"/>
        <w:rPr>
          <w:rFonts w:hAnsi="宋体"/>
          <w:b/>
        </w:rPr>
      </w:pPr>
      <w:r>
        <w:rPr>
          <w:rFonts w:hAnsi="宋体"/>
          <w:b/>
        </w:rPr>
        <w:t>投标人同类项目实施情况一览表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序号</w:t>
            </w:r>
          </w:p>
        </w:tc>
        <w:tc>
          <w:tcPr>
            <w:tcW w:w="13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采购单位名称</w:t>
            </w:r>
          </w:p>
        </w:tc>
        <w:tc>
          <w:tcPr>
            <w:tcW w:w="141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项目名称</w:t>
            </w:r>
          </w:p>
        </w:tc>
        <w:tc>
          <w:tcPr>
            <w:tcW w:w="9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采购数量</w:t>
            </w:r>
          </w:p>
        </w:tc>
        <w:tc>
          <w:tcPr>
            <w:tcW w:w="133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合同</w:t>
            </w:r>
          </w:p>
          <w:p>
            <w:pPr>
              <w:snapToGrid w:val="0"/>
              <w:spacing w:line="360" w:lineRule="auto"/>
              <w:jc w:val="center"/>
              <w:rPr>
                <w:rFonts w:ascii="宋体" w:hAnsi="宋体"/>
                <w:sz w:val="24"/>
              </w:rPr>
            </w:pPr>
            <w:r>
              <w:rPr>
                <w:rFonts w:ascii="宋体" w:hAnsi="宋体"/>
                <w:sz w:val="24"/>
              </w:rPr>
              <w:t>金额</w:t>
            </w:r>
            <w:r>
              <w:rPr>
                <w:rFonts w:hint="eastAsia" w:ascii="宋体" w:hAnsi="宋体"/>
                <w:sz w:val="24"/>
              </w:rPr>
              <w:t>(</w:t>
            </w:r>
            <w:r>
              <w:rPr>
                <w:rFonts w:ascii="宋体" w:hAnsi="宋体"/>
                <w:sz w:val="24"/>
              </w:rPr>
              <w:t>万元</w:t>
            </w:r>
            <w:r>
              <w:rPr>
                <w:rFonts w:hint="eastAsia" w:ascii="宋体" w:hAnsi="宋体"/>
                <w:sz w:val="24"/>
              </w:rPr>
              <w:t>)</w:t>
            </w: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合同复印件</w:t>
            </w:r>
            <w:r>
              <w:rPr>
                <w:rFonts w:ascii="宋体" w:hAnsi="宋体"/>
                <w:sz w:val="24"/>
              </w:rPr>
              <w:t>页码</w:t>
            </w:r>
          </w:p>
        </w:tc>
        <w:tc>
          <w:tcPr>
            <w:tcW w:w="22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采购单位联系人及</w:t>
            </w:r>
          </w:p>
          <w:p>
            <w:pPr>
              <w:snapToGrid w:val="0"/>
              <w:spacing w:line="360" w:lineRule="auto"/>
              <w:jc w:val="center"/>
              <w:rPr>
                <w:rFonts w:ascii="宋体" w:hAnsi="宋体"/>
                <w:sz w:val="24"/>
              </w:rPr>
            </w:pPr>
            <w:r>
              <w:rPr>
                <w:rFonts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bl>
    <w:p>
      <w:pPr>
        <w:pStyle w:val="10"/>
        <w:snapToGrid w:val="0"/>
        <w:spacing w:line="360" w:lineRule="auto"/>
        <w:rPr>
          <w:rFonts w:ascii="宋体" w:hAnsi="宋体" w:eastAsia="宋体" w:cs="Times New Roman"/>
          <w:sz w:val="24"/>
          <w:szCs w:val="24"/>
        </w:rPr>
      </w:pPr>
      <w:r>
        <w:rPr>
          <w:rFonts w:hint="eastAsia" w:ascii="宋体" w:hAnsi="宋体" w:eastAsia="宋体"/>
          <w:sz w:val="24"/>
          <w:szCs w:val="24"/>
        </w:rPr>
        <w:t>说明：须提供投标人202</w:t>
      </w:r>
      <w:r>
        <w:rPr>
          <w:rFonts w:hint="eastAsia" w:ascii="宋体" w:hAnsi="宋体" w:eastAsia="宋体"/>
          <w:sz w:val="24"/>
          <w:szCs w:val="24"/>
          <w:lang w:val="en-US" w:eastAsia="zh-CN"/>
        </w:rPr>
        <w:t>1</w:t>
      </w:r>
      <w:r>
        <w:rPr>
          <w:rFonts w:hint="eastAsia" w:ascii="宋体" w:hAnsi="宋体" w:eastAsia="宋体"/>
          <w:sz w:val="24"/>
          <w:szCs w:val="24"/>
        </w:rPr>
        <w:t>年1月1日以来同类项目业绩（</w:t>
      </w:r>
      <w:r>
        <w:rPr>
          <w:rFonts w:hint="eastAsia" w:ascii="宋体" w:hAnsi="宋体" w:eastAsia="宋体"/>
          <w:sz w:val="24"/>
          <w:szCs w:val="24"/>
          <w:highlight w:val="none"/>
        </w:rPr>
        <w:t>提供合同复印件</w:t>
      </w:r>
      <w:r>
        <w:rPr>
          <w:rFonts w:hint="eastAsia" w:ascii="宋体" w:hAnsi="宋体" w:eastAsia="宋体"/>
          <w:sz w:val="24"/>
          <w:szCs w:val="24"/>
          <w:highlight w:val="none"/>
          <w:lang w:eastAsia="zh-CN"/>
        </w:rPr>
        <w:t>或中标通知书，</w:t>
      </w:r>
      <w:r>
        <w:rPr>
          <w:rFonts w:hint="eastAsia" w:ascii="宋体" w:hAnsi="宋体" w:eastAsia="宋体"/>
          <w:sz w:val="24"/>
          <w:szCs w:val="24"/>
          <w:highlight w:val="none"/>
        </w:rPr>
        <w:t>以</w:t>
      </w:r>
      <w:r>
        <w:rPr>
          <w:rFonts w:hint="eastAsia" w:ascii="宋体" w:hAnsi="宋体" w:eastAsia="宋体"/>
          <w:sz w:val="24"/>
          <w:szCs w:val="24"/>
        </w:rPr>
        <w:t>签订时间为准)。</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pPr>
      <w:r>
        <w:rPr>
          <w:rFonts w:hint="eastAsia" w:ascii="宋体" w:hAnsi="宋体"/>
          <w:bCs/>
          <w:sz w:val="24"/>
        </w:rPr>
        <w:t>投 标 人（盖章）：                              年  月  日</w:t>
      </w:r>
    </w:p>
    <w:p>
      <w:pPr>
        <w:numPr>
          <w:ilvl w:val="0"/>
          <w:numId w:val="7"/>
        </w:numPr>
        <w:snapToGrid w:val="0"/>
        <w:spacing w:before="50" w:line="360" w:lineRule="auto"/>
        <w:jc w:val="left"/>
        <w:rPr>
          <w:rFonts w:ascii="宋体" w:hAnsi="宋体"/>
          <w:sz w:val="24"/>
        </w:rPr>
      </w:pPr>
      <w:r>
        <w:rPr>
          <w:rFonts w:ascii="宋体" w:hAnsi="宋体"/>
          <w:sz w:val="24"/>
        </w:rPr>
        <w:t>商务响应表格式：</w:t>
      </w:r>
    </w:p>
    <w:p>
      <w:pPr>
        <w:snapToGrid w:val="0"/>
        <w:spacing w:before="50" w:line="360" w:lineRule="auto"/>
        <w:jc w:val="center"/>
        <w:rPr>
          <w:rFonts w:ascii="宋体" w:hAnsi="宋体"/>
          <w:b/>
          <w:kern w:val="0"/>
          <w:sz w:val="24"/>
        </w:rPr>
      </w:pPr>
      <w:r>
        <w:rPr>
          <w:rFonts w:hint="eastAsia" w:ascii="宋体" w:hAnsi="宋体"/>
          <w:b/>
          <w:kern w:val="0"/>
          <w:sz w:val="24"/>
        </w:rPr>
        <w:t>商务响应表</w:t>
      </w:r>
    </w:p>
    <w:p>
      <w:pPr>
        <w:spacing w:line="360" w:lineRule="auto"/>
        <w:ind w:firstLine="240" w:firstLineChars="100"/>
        <w:rPr>
          <w:rFonts w:ascii="宋体" w:hAnsi="宋体"/>
          <w:sz w:val="24"/>
        </w:rPr>
      </w:pPr>
      <w:r>
        <w:rPr>
          <w:rFonts w:hint="eastAsia" w:ascii="宋体" w:hAnsi="宋体"/>
          <w:sz w:val="24"/>
        </w:rPr>
        <w:t>单位名称（盖章）：</w:t>
      </w:r>
    </w:p>
    <w:tbl>
      <w:tblPr>
        <w:tblStyle w:val="27"/>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jc w:val="center"/>
              <w:rPr>
                <w:rFonts w:ascii="宋体" w:hAnsi="宋体"/>
                <w:sz w:val="24"/>
              </w:rPr>
            </w:pPr>
            <w:r>
              <w:rPr>
                <w:rFonts w:hint="eastAsia" w:ascii="宋体" w:hAnsi="宋体"/>
                <w:sz w:val="24"/>
              </w:rPr>
              <w:t>序号</w:t>
            </w:r>
          </w:p>
        </w:tc>
        <w:tc>
          <w:tcPr>
            <w:tcW w:w="3086" w:type="dxa"/>
            <w:noWrap/>
          </w:tcPr>
          <w:p>
            <w:pPr>
              <w:spacing w:before="240" w:after="240" w:line="360" w:lineRule="auto"/>
              <w:jc w:val="center"/>
              <w:rPr>
                <w:rFonts w:ascii="宋体" w:hAnsi="宋体"/>
                <w:sz w:val="24"/>
              </w:rPr>
            </w:pPr>
            <w:r>
              <w:rPr>
                <w:rFonts w:hint="eastAsia" w:ascii="宋体" w:hAnsi="宋体"/>
                <w:sz w:val="24"/>
              </w:rPr>
              <w:t>招标文件的规定</w:t>
            </w:r>
          </w:p>
        </w:tc>
        <w:tc>
          <w:tcPr>
            <w:tcW w:w="3086" w:type="dxa"/>
            <w:noWrap/>
          </w:tcPr>
          <w:p>
            <w:pPr>
              <w:spacing w:before="240" w:after="240" w:line="360" w:lineRule="auto"/>
              <w:jc w:val="center"/>
              <w:rPr>
                <w:rFonts w:ascii="宋体" w:hAnsi="宋体"/>
                <w:sz w:val="24"/>
              </w:rPr>
            </w:pPr>
            <w:r>
              <w:rPr>
                <w:rFonts w:hint="eastAsia" w:ascii="宋体" w:hAnsi="宋体"/>
                <w:sz w:val="24"/>
              </w:rPr>
              <w:t>投标文件的响应</w:t>
            </w:r>
          </w:p>
        </w:tc>
        <w:tc>
          <w:tcPr>
            <w:tcW w:w="1411" w:type="dxa"/>
            <w:noWrap/>
          </w:tcPr>
          <w:p>
            <w:pPr>
              <w:spacing w:before="240" w:after="240" w:line="360" w:lineRule="auto"/>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1411" w:type="dxa"/>
            <w:noWrap/>
          </w:tcPr>
          <w:p>
            <w:pPr>
              <w:spacing w:before="240" w:after="24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1411" w:type="dxa"/>
            <w:noWrap/>
          </w:tcPr>
          <w:p>
            <w:pPr>
              <w:spacing w:before="240" w:after="240" w:line="360" w:lineRule="auto"/>
              <w:rPr>
                <w:rFonts w:ascii="宋体" w:hAnsi="宋体"/>
                <w:sz w:val="24"/>
              </w:rPr>
            </w:pPr>
          </w:p>
        </w:tc>
      </w:tr>
    </w:tbl>
    <w:p>
      <w:pPr>
        <w:spacing w:line="360" w:lineRule="auto"/>
        <w:rPr>
          <w:rFonts w:ascii="宋体" w:hAnsi="宋体"/>
          <w:sz w:val="24"/>
        </w:rPr>
      </w:pPr>
      <w:r>
        <w:rPr>
          <w:rFonts w:hint="eastAsia" w:ascii="宋体" w:hAnsi="宋体"/>
          <w:sz w:val="24"/>
        </w:rPr>
        <w:t>注：投标人的投标文件（除技术规格部分）与招标文件之规定存在偏离的，应在此表中如实说明。未在上表中说明的，将被认为完全响应招标文件的规定。</w:t>
      </w:r>
    </w:p>
    <w:p>
      <w:pPr>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pStyle w:val="2"/>
        <w:ind w:firstLine="404"/>
      </w:pPr>
    </w:p>
    <w:p>
      <w:pPr>
        <w:snapToGrid w:val="0"/>
        <w:spacing w:before="50" w:after="120" w:afterLines="50" w:line="360" w:lineRule="auto"/>
        <w:jc w:val="left"/>
        <w:rPr>
          <w:rFonts w:hint="eastAsia" w:ascii="宋体" w:hAnsi="宋体"/>
          <w:bCs/>
          <w:sz w:val="24"/>
        </w:rPr>
      </w:pPr>
    </w:p>
    <w:p>
      <w:pPr>
        <w:snapToGrid w:val="0"/>
        <w:spacing w:before="50" w:after="120" w:afterLines="50" w:line="360" w:lineRule="auto"/>
        <w:jc w:val="left"/>
        <w:rPr>
          <w:rFonts w:ascii="宋体" w:hAnsi="宋体"/>
          <w:sz w:val="24"/>
        </w:rPr>
      </w:pPr>
      <w:r>
        <w:rPr>
          <w:rFonts w:hint="eastAsia" w:ascii="宋体" w:hAnsi="宋体"/>
          <w:bCs/>
          <w:sz w:val="24"/>
        </w:rPr>
        <w:t>7.</w:t>
      </w:r>
      <w:r>
        <w:rPr>
          <w:rFonts w:hint="eastAsia" w:ascii="宋体" w:hAnsi="宋体"/>
          <w:sz w:val="24"/>
        </w:rPr>
        <w:t>技术响应表</w:t>
      </w:r>
    </w:p>
    <w:p>
      <w:pPr>
        <w:snapToGrid w:val="0"/>
        <w:spacing w:before="50" w:line="360" w:lineRule="auto"/>
        <w:jc w:val="center"/>
        <w:rPr>
          <w:rFonts w:hint="eastAsia" w:ascii="宋体" w:hAnsi="宋体"/>
          <w:b/>
          <w:kern w:val="0"/>
          <w:sz w:val="24"/>
        </w:rPr>
      </w:pPr>
      <w:r>
        <w:rPr>
          <w:rFonts w:hint="eastAsia" w:ascii="宋体" w:hAnsi="宋体"/>
          <w:b/>
          <w:kern w:val="0"/>
          <w:sz w:val="24"/>
        </w:rPr>
        <w:t>技术响应表</w:t>
      </w:r>
    </w:p>
    <w:tbl>
      <w:tblPr>
        <w:tblStyle w:val="27"/>
        <w:tblpPr w:leftFromText="180" w:rightFromText="180" w:vertAnchor="text" w:horzAnchor="page" w:tblpX="1192" w:tblpY="57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exact"/>
        </w:trPr>
        <w:tc>
          <w:tcPr>
            <w:tcW w:w="3252" w:type="dxa"/>
            <w:gridSpan w:val="2"/>
            <w:tcBorders>
              <w:top w:val="single" w:color="auto" w:sz="4" w:space="0"/>
              <w:left w:val="single" w:color="auto" w:sz="4" w:space="0"/>
              <w:bottom w:val="single" w:color="auto" w:sz="4" w:space="0"/>
              <w:right w:val="single" w:color="auto" w:sz="4" w:space="0"/>
            </w:tcBorders>
            <w:noWrap/>
            <w:vAlign w:val="center"/>
          </w:tcPr>
          <w:p>
            <w:pPr>
              <w:pStyle w:val="18"/>
              <w:snapToGrid w:val="0"/>
              <w:spacing w:beforeLines="0" w:afterLines="0" w:line="360" w:lineRule="auto"/>
              <w:jc w:val="center"/>
              <w:outlineLvl w:val="0"/>
              <w:rPr>
                <w:rFonts w:hAnsi="宋体"/>
              </w:rPr>
            </w:pPr>
            <w:r>
              <w:rPr>
                <w:rFonts w:hint="eastAsia" w:hAnsi="宋体"/>
              </w:rPr>
              <w:t>招标文件要求</w:t>
            </w:r>
          </w:p>
        </w:tc>
        <w:tc>
          <w:tcPr>
            <w:tcW w:w="5102" w:type="dxa"/>
            <w:gridSpan w:val="2"/>
            <w:tcBorders>
              <w:top w:val="single" w:color="auto" w:sz="4" w:space="0"/>
              <w:left w:val="single" w:color="auto" w:sz="4" w:space="0"/>
              <w:bottom w:val="single" w:color="auto" w:sz="4" w:space="0"/>
              <w:right w:val="single" w:color="auto" w:sz="4" w:space="0"/>
            </w:tcBorders>
            <w:noWrap/>
            <w:vAlign w:val="center"/>
          </w:tcPr>
          <w:p>
            <w:pPr>
              <w:pStyle w:val="18"/>
              <w:snapToGrid w:val="0"/>
              <w:spacing w:beforeLines="0" w:afterLines="0" w:line="360" w:lineRule="auto"/>
              <w:jc w:val="center"/>
              <w:outlineLvl w:val="0"/>
              <w:rPr>
                <w:rFonts w:hAnsi="宋体"/>
              </w:rPr>
            </w:pPr>
            <w:r>
              <w:rPr>
                <w:rFonts w:hint="eastAsia" w:hAnsi="宋体"/>
              </w:rPr>
              <w:t>投标文件响应</w:t>
            </w:r>
          </w:p>
        </w:tc>
        <w:tc>
          <w:tcPr>
            <w:tcW w:w="1387" w:type="dxa"/>
            <w:vMerge w:val="restart"/>
            <w:tcBorders>
              <w:top w:val="single" w:color="auto" w:sz="4" w:space="0"/>
              <w:left w:val="single" w:color="auto" w:sz="4" w:space="0"/>
              <w:bottom w:val="single" w:color="auto" w:sz="4" w:space="0"/>
              <w:right w:val="single" w:color="auto" w:sz="4" w:space="0"/>
            </w:tcBorders>
            <w:noWrap/>
            <w:vAlign w:val="center"/>
          </w:tcPr>
          <w:p>
            <w:pPr>
              <w:pStyle w:val="18"/>
              <w:snapToGrid w:val="0"/>
              <w:spacing w:beforeLines="0" w:afterLines="0" w:line="360" w:lineRule="auto"/>
              <w:jc w:val="center"/>
              <w:outlineLvl w:val="0"/>
              <w:rPr>
                <w:rFonts w:hAnsi="宋体"/>
              </w:rPr>
            </w:pPr>
            <w:r>
              <w:rPr>
                <w:rFonts w:hint="eastAsia" w:hAnsi="宋体"/>
              </w:rPr>
              <w:t>偏离</w:t>
            </w:r>
          </w:p>
          <w:p>
            <w:pPr>
              <w:pStyle w:val="18"/>
              <w:snapToGrid w:val="0"/>
              <w:spacing w:beforeLines="0" w:afterLines="0" w:line="360" w:lineRule="auto"/>
              <w:jc w:val="center"/>
              <w:outlineLvl w:val="0"/>
              <w:rPr>
                <w:rFonts w:hAnsi="宋体"/>
              </w:rPr>
            </w:pPr>
            <w:r>
              <w:rPr>
                <w:rFonts w:hint="eastAsia" w:hAnsi="宋体"/>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Lines="0" w:afterLines="0" w:line="360" w:lineRule="auto"/>
              <w:jc w:val="center"/>
              <w:outlineLvl w:val="0"/>
              <w:rPr>
                <w:rFonts w:hAnsi="宋体"/>
              </w:rPr>
            </w:pPr>
            <w:r>
              <w:rPr>
                <w:rFonts w:hint="eastAsia" w:hAnsi="宋体"/>
              </w:rPr>
              <w:t>项目</w:t>
            </w: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Lines="0" w:afterLines="0" w:line="360" w:lineRule="auto"/>
              <w:jc w:val="center"/>
              <w:outlineLvl w:val="0"/>
              <w:rPr>
                <w:rFonts w:hAnsi="宋体"/>
              </w:rPr>
            </w:pPr>
            <w:r>
              <w:rPr>
                <w:rFonts w:hint="eastAsia" w:hAnsi="宋体"/>
              </w:rPr>
              <w:t>要求</w:t>
            </w:r>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Lines="0" w:afterLines="0" w:line="360" w:lineRule="auto"/>
              <w:jc w:val="center"/>
              <w:outlineLvl w:val="0"/>
              <w:rPr>
                <w:rFonts w:hAnsi="宋体"/>
              </w:rPr>
            </w:pPr>
            <w:r>
              <w:rPr>
                <w:rFonts w:hint="eastAsia" w:hAnsi="宋体"/>
              </w:rPr>
              <w:t>设备名称</w:t>
            </w:r>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Lines="0" w:afterLines="0" w:line="360" w:lineRule="auto"/>
              <w:jc w:val="center"/>
              <w:outlineLvl w:val="0"/>
              <w:rPr>
                <w:rFonts w:hAnsi="宋体"/>
              </w:rPr>
            </w:pPr>
            <w:r>
              <w:rPr>
                <w:rFonts w:hint="eastAsia" w:hAnsi="宋体"/>
              </w:rPr>
              <w:t>性能及指标</w:t>
            </w:r>
          </w:p>
        </w:tc>
        <w:tc>
          <w:tcPr>
            <w:tcW w:w="138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line="360" w:lineRule="auto"/>
              <w:jc w:val="center"/>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Lines="0" w:afterLines="0" w:line="360" w:lineRule="auto"/>
              <w:jc w:val="center"/>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Lines="0" w:afterLines="0" w:line="360" w:lineRule="auto"/>
              <w:jc w:val="center"/>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Lines="0" w:afterLines="0" w:line="360" w:lineRule="auto"/>
              <w:jc w:val="center"/>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Lines="0" w:afterLines="0" w:line="360" w:lineRule="auto"/>
              <w:jc w:val="center"/>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line="360" w:lineRule="auto"/>
              <w:jc w:val="center"/>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Lines="0" w:afterLines="0" w:line="360" w:lineRule="auto"/>
              <w:jc w:val="center"/>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Lines="0" w:afterLines="0" w:line="360" w:lineRule="auto"/>
              <w:jc w:val="center"/>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Lines="0" w:afterLines="0" w:line="360" w:lineRule="auto"/>
              <w:jc w:val="center"/>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Lines="0" w:afterLines="0" w:line="360" w:lineRule="auto"/>
              <w:jc w:val="center"/>
              <w:outlineLvl w:val="0"/>
              <w:rPr>
                <w:rFonts w:hAnsi="宋体"/>
              </w:rPr>
            </w:pPr>
          </w:p>
        </w:tc>
      </w:tr>
    </w:tbl>
    <w:p>
      <w:pPr>
        <w:pStyle w:val="14"/>
      </w:pPr>
    </w:p>
    <w:p>
      <w:pPr>
        <w:pStyle w:val="13"/>
        <w:spacing w:line="360" w:lineRule="auto"/>
        <w:rPr>
          <w:rFonts w:ascii="宋体" w:hAnsi="宋体"/>
          <w:sz w:val="24"/>
        </w:rPr>
      </w:pPr>
      <w:r>
        <w:rPr>
          <w:rFonts w:ascii="宋体" w:hAnsi="宋体"/>
          <w:sz w:val="24"/>
        </w:rPr>
        <w:t>注：投标人应根据投标设备的性能指标、对照招标文件要求在“偏离情况”栏注明“正偏离”、“负偏离”或“无偏离”。</w:t>
      </w:r>
    </w:p>
    <w:p>
      <w:pPr>
        <w:pStyle w:val="13"/>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 xml:space="preserve">投 标 人（盖章）：                              </w:t>
      </w:r>
    </w:p>
    <w:p>
      <w:pPr>
        <w:tabs>
          <w:tab w:val="left" w:pos="1418"/>
        </w:tabs>
        <w:spacing w:line="360" w:lineRule="auto"/>
        <w:jc w:val="right"/>
        <w:rPr>
          <w:rFonts w:ascii="宋体" w:hAnsi="宋体"/>
          <w:b/>
          <w:bCs/>
          <w:sz w:val="24"/>
        </w:rPr>
      </w:pPr>
      <w:r>
        <w:rPr>
          <w:rFonts w:hint="eastAsia" w:ascii="宋体" w:hAnsi="宋体"/>
          <w:bCs/>
          <w:sz w:val="24"/>
        </w:rPr>
        <w:t>年  月  日</w:t>
      </w: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hint="eastAsia" w:ascii="宋体" w:hAnsi="宋体"/>
          <w:sz w:val="24"/>
        </w:rPr>
      </w:pPr>
    </w:p>
    <w:p>
      <w:pPr>
        <w:snapToGrid w:val="0"/>
        <w:spacing w:before="50" w:after="120" w:afterLines="50" w:line="360" w:lineRule="auto"/>
        <w:jc w:val="left"/>
        <w:rPr>
          <w:rFonts w:hint="eastAsia" w:ascii="宋体" w:hAnsi="宋体"/>
          <w:sz w:val="24"/>
        </w:rPr>
      </w:pPr>
    </w:p>
    <w:p>
      <w:pPr>
        <w:snapToGrid w:val="0"/>
        <w:spacing w:before="50" w:after="120" w:afterLines="50" w:line="360" w:lineRule="auto"/>
        <w:jc w:val="left"/>
        <w:rPr>
          <w:rFonts w:ascii="宋体" w:hAnsi="宋体"/>
          <w:sz w:val="24"/>
        </w:rPr>
      </w:pPr>
      <w:r>
        <w:rPr>
          <w:rFonts w:hint="eastAsia" w:ascii="宋体" w:hAnsi="宋体"/>
          <w:sz w:val="24"/>
        </w:rPr>
        <w:t>8.项目实施人员一览表</w:t>
      </w:r>
    </w:p>
    <w:p>
      <w:pPr>
        <w:pStyle w:val="18"/>
        <w:spacing w:before="120" w:after="120" w:line="360" w:lineRule="auto"/>
        <w:jc w:val="center"/>
        <w:rPr>
          <w:rFonts w:hAnsi="宋体"/>
          <w:b/>
        </w:rPr>
      </w:pPr>
      <w:r>
        <w:rPr>
          <w:rFonts w:hint="eastAsia" w:hAnsi="宋体"/>
          <w:b/>
        </w:rPr>
        <w:t>项目实施人员一览表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r>
              <w:rPr>
                <w:rFonts w:hint="eastAsia" w:ascii="宋体" w:hAnsi="宋体"/>
                <w:sz w:val="24"/>
                <w:szCs w:val="24"/>
              </w:rPr>
              <w:t>序号</w:t>
            </w: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r>
              <w:rPr>
                <w:rFonts w:hint="eastAsia" w:ascii="宋体" w:hAnsi="宋体"/>
                <w:sz w:val="24"/>
                <w:szCs w:val="24"/>
              </w:rPr>
              <w:t>项目组所任职务</w:t>
            </w: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r>
              <w:rPr>
                <w:rFonts w:hint="eastAsia" w:ascii="宋体" w:hAnsi="宋体"/>
                <w:sz w:val="24"/>
                <w:szCs w:val="24"/>
              </w:rPr>
              <w:t>姓名</w:t>
            </w: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r>
              <w:rPr>
                <w:rFonts w:hint="eastAsia" w:ascii="宋体" w:hAnsi="宋体"/>
                <w:sz w:val="24"/>
                <w:szCs w:val="24"/>
              </w:rPr>
              <w:t>职称</w:t>
            </w: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r>
              <w:rPr>
                <w:rFonts w:hint="eastAsia" w:ascii="宋体" w:hAnsi="宋体"/>
                <w:sz w:val="24"/>
                <w:szCs w:val="24"/>
              </w:rPr>
              <w:t>专业技术资格</w:t>
            </w:r>
          </w:p>
        </w:tc>
        <w:tc>
          <w:tcPr>
            <w:tcW w:w="166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r>
              <w:rPr>
                <w:rFonts w:hint="eastAsia" w:ascii="宋体" w:hAnsi="宋体"/>
                <w:sz w:val="24"/>
                <w:szCs w:val="24"/>
              </w:rPr>
              <w:t>专业技术资格证书编号</w:t>
            </w: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r>
              <w:rPr>
                <w:rFonts w:hint="eastAsia" w:ascii="宋体" w:hAnsi="宋体"/>
                <w:sz w:val="24"/>
                <w:szCs w:val="24"/>
              </w:rPr>
              <w:t>从事本工作时间</w:t>
            </w: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r>
              <w:rPr>
                <w:rFonts w:hint="eastAsia" w:ascii="宋体" w:hAnsi="宋体"/>
                <w:sz w:val="24"/>
                <w:szCs w:val="24"/>
              </w:rPr>
              <w:t>典型业务</w:t>
            </w:r>
          </w:p>
          <w:p>
            <w:pPr>
              <w:pStyle w:val="20"/>
              <w:spacing w:line="360" w:lineRule="auto"/>
              <w:jc w:val="center"/>
              <w:rPr>
                <w:rFonts w:ascii="宋体" w:hAnsi="宋体"/>
                <w:sz w:val="24"/>
                <w:szCs w:val="24"/>
              </w:rPr>
            </w:pPr>
            <w:r>
              <w:rPr>
                <w:rFonts w:hint="eastAsia" w:ascii="宋体" w:hAnsi="宋体"/>
                <w:sz w:val="24"/>
                <w:szCs w:val="24"/>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noWrap/>
          </w:tcPr>
          <w:p>
            <w:pPr>
              <w:pStyle w:val="20"/>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noWrap/>
          </w:tcPr>
          <w:p>
            <w:pPr>
              <w:pStyle w:val="20"/>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jc w:val="center"/>
              <w:rPr>
                <w:rFonts w:ascii="宋体" w:hAnsi="宋体"/>
                <w:sz w:val="24"/>
                <w:szCs w:val="24"/>
              </w:rPr>
            </w:pPr>
          </w:p>
        </w:tc>
      </w:tr>
    </w:tbl>
    <w:p>
      <w:pPr>
        <w:spacing w:line="360" w:lineRule="auto"/>
        <w:rPr>
          <w:rFonts w:ascii="宋体" w:hAnsi="宋体"/>
          <w:sz w:val="24"/>
        </w:rPr>
      </w:pPr>
      <w:r>
        <w:rPr>
          <w:rFonts w:hint="eastAsia" w:ascii="宋体" w:hAnsi="宋体"/>
          <w:sz w:val="24"/>
        </w:rPr>
        <w:t>注：1、“项目实施人员”指投标人针对该项目的销售、培训、售后服务等完成本项目所配备的人员。</w:t>
      </w:r>
    </w:p>
    <w:p>
      <w:pPr>
        <w:spacing w:line="360" w:lineRule="auto"/>
        <w:ind w:firstLine="480" w:firstLineChars="200"/>
        <w:rPr>
          <w:rFonts w:ascii="宋体" w:hAnsi="宋体"/>
          <w:sz w:val="24"/>
        </w:rPr>
      </w:pPr>
      <w:r>
        <w:rPr>
          <w:rFonts w:hint="eastAsia" w:ascii="宋体" w:hAnsi="宋体"/>
          <w:sz w:val="24"/>
        </w:rPr>
        <w:t>2、附各专业人员简历及相关证明材料复印件</w:t>
      </w:r>
    </w:p>
    <w:p>
      <w:pPr>
        <w:spacing w:line="360" w:lineRule="auto"/>
        <w:ind w:firstLine="480" w:firstLineChars="200"/>
        <w:rPr>
          <w:rFonts w:ascii="宋体" w:hAnsi="宋体"/>
          <w:sz w:val="24"/>
        </w:rPr>
      </w:pPr>
      <w:r>
        <w:rPr>
          <w:rFonts w:hint="eastAsia" w:ascii="宋体" w:hAnsi="宋体"/>
          <w:sz w:val="24"/>
        </w:rPr>
        <w:t>3、表格不够填写可添加。</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snapToGrid w:val="0"/>
        <w:spacing w:before="50" w:after="120" w:afterLines="50" w:line="360" w:lineRule="auto"/>
        <w:jc w:val="left"/>
        <w:rPr>
          <w:rFonts w:ascii="宋体" w:hAnsi="宋体"/>
          <w:sz w:val="24"/>
        </w:rPr>
      </w:pPr>
      <w:r>
        <w:rPr>
          <w:rFonts w:hint="eastAsia" w:ascii="宋体" w:hAnsi="宋体"/>
          <w:sz w:val="24"/>
        </w:rPr>
        <w:t>9.设备配置清单</w:t>
      </w:r>
    </w:p>
    <w:p>
      <w:pPr>
        <w:pStyle w:val="18"/>
        <w:spacing w:before="120" w:after="120" w:line="360" w:lineRule="auto"/>
        <w:jc w:val="center"/>
        <w:rPr>
          <w:rFonts w:hAnsi="宋体"/>
        </w:rPr>
      </w:pPr>
      <w:r>
        <w:rPr>
          <w:rFonts w:hint="eastAsia" w:hAnsi="宋体"/>
          <w:b/>
        </w:rPr>
        <w:t>设备配置清单</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设备名称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规格型号</w:t>
            </w:r>
          </w:p>
          <w:p>
            <w:pPr>
              <w:snapToGrid w:val="0"/>
              <w:spacing w:before="50" w:after="50" w:line="360" w:lineRule="auto"/>
              <w:jc w:val="center"/>
              <w:rPr>
                <w:rFonts w:ascii="宋体" w:hAnsi="宋体"/>
                <w:sz w:val="24"/>
              </w:rPr>
            </w:pPr>
            <w:r>
              <w:rPr>
                <w:rFonts w:hint="eastAsia" w:ascii="宋体" w:hAnsi="宋体"/>
                <w:sz w:val="24"/>
              </w:rPr>
              <w:t>性能及指标</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数量及单位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bl>
    <w:p>
      <w:pPr>
        <w:tabs>
          <w:tab w:val="left" w:pos="1418"/>
        </w:tabs>
        <w:spacing w:line="360" w:lineRule="auto"/>
        <w:ind w:firstLine="240" w:firstLineChars="100"/>
        <w:rPr>
          <w:rFonts w:ascii="宋体" w:hAnsi="宋体" w:cs="宋体"/>
          <w:sz w:val="24"/>
        </w:rPr>
      </w:pPr>
      <w:r>
        <w:rPr>
          <w:rFonts w:hint="eastAsia" w:ascii="宋体" w:hAnsi="宋体" w:cs="宋体"/>
          <w:sz w:val="24"/>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pStyle w:val="18"/>
        <w:snapToGrid w:val="0"/>
        <w:spacing w:beforeLines="0" w:afterLines="0" w:line="360" w:lineRule="auto"/>
        <w:outlineLvl w:val="1"/>
        <w:rPr>
          <w:rFonts w:hAnsi="宋体"/>
          <w:b/>
        </w:rPr>
      </w:pPr>
    </w:p>
    <w:p>
      <w:pPr>
        <w:pStyle w:val="18"/>
        <w:snapToGrid w:val="0"/>
        <w:spacing w:beforeLines="0" w:afterLines="0" w:line="360" w:lineRule="auto"/>
        <w:outlineLvl w:val="1"/>
        <w:rPr>
          <w:rFonts w:hAnsi="宋体"/>
          <w:b/>
        </w:rPr>
      </w:pPr>
      <w:r>
        <w:rPr>
          <w:rFonts w:hint="eastAsia" w:hAnsi="宋体"/>
          <w:b/>
        </w:rPr>
        <w:t>三、报价文件格式</w:t>
      </w:r>
    </w:p>
    <w:p>
      <w:pPr>
        <w:snapToGrid w:val="0"/>
        <w:spacing w:line="360" w:lineRule="auto"/>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投标报价文件封面格式</w:t>
      </w:r>
    </w:p>
    <w:p>
      <w:pPr>
        <w:snapToGrid w:val="0"/>
        <w:spacing w:line="360" w:lineRule="auto"/>
        <w:rPr>
          <w:rFonts w:ascii="宋体" w:hAnsi="宋体"/>
          <w:b/>
          <w:bCs/>
          <w:sz w:val="24"/>
        </w:rPr>
      </w:pPr>
    </w:p>
    <w:p>
      <w:pPr>
        <w:snapToGrid w:val="0"/>
        <w:spacing w:before="120" w:beforeLines="50" w:line="360" w:lineRule="auto"/>
        <w:jc w:val="center"/>
        <w:rPr>
          <w:rFonts w:ascii="宋体" w:hAnsi="宋体"/>
          <w:b/>
          <w:bCs/>
          <w:sz w:val="24"/>
        </w:rPr>
      </w:pPr>
      <w:r>
        <w:rPr>
          <w:rFonts w:hint="eastAsia" w:ascii="宋体" w:hAnsi="宋体"/>
          <w:b/>
          <w:bCs/>
          <w:sz w:val="24"/>
        </w:rPr>
        <w:t>投标报价文件</w:t>
      </w:r>
    </w:p>
    <w:p>
      <w:pPr>
        <w:snapToGrid w:val="0"/>
        <w:spacing w:line="360" w:lineRule="auto"/>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4"/>
        <w:snapToGrid w:val="0"/>
        <w:spacing w:line="360" w:lineRule="auto"/>
        <w:ind w:firstLine="900" w:firstLineChars="375"/>
        <w:rPr>
          <w:rFonts w:ascii="宋体" w:hAnsi="宋体"/>
          <w:bCs/>
          <w:sz w:val="24"/>
        </w:rPr>
      </w:pPr>
      <w:r>
        <w:rPr>
          <w:rFonts w:hint="eastAsia" w:ascii="宋体" w:hAnsi="宋体"/>
          <w:bCs/>
          <w:sz w:val="24"/>
        </w:rPr>
        <w:t>项目编号及标段号：</w:t>
      </w:r>
    </w:p>
    <w:p>
      <w:pPr>
        <w:pStyle w:val="4"/>
        <w:snapToGrid w:val="0"/>
        <w:spacing w:line="360" w:lineRule="auto"/>
        <w:ind w:firstLine="900" w:firstLineChars="375"/>
        <w:rPr>
          <w:rFonts w:ascii="宋体" w:hAnsi="宋体"/>
          <w:bCs/>
          <w:sz w:val="24"/>
        </w:rPr>
      </w:pPr>
      <w:r>
        <w:rPr>
          <w:rFonts w:hint="eastAsia" w:ascii="宋体" w:hAnsi="宋体"/>
          <w:bCs/>
          <w:sz w:val="24"/>
        </w:rPr>
        <w:t>投标人名称（盖章）：</w:t>
      </w:r>
    </w:p>
    <w:p>
      <w:pPr>
        <w:pStyle w:val="4"/>
        <w:snapToGrid w:val="0"/>
        <w:spacing w:line="360" w:lineRule="auto"/>
        <w:ind w:firstLine="900" w:firstLineChars="375"/>
        <w:rPr>
          <w:rFonts w:ascii="宋体" w:hAnsi="宋体"/>
          <w:bCs/>
          <w:sz w:val="24"/>
        </w:rPr>
      </w:pPr>
      <w:r>
        <w:rPr>
          <w:rFonts w:hint="eastAsia" w:ascii="宋体" w:hAnsi="宋体"/>
          <w:bCs/>
          <w:sz w:val="24"/>
        </w:rPr>
        <w:t>投标人地址：</w:t>
      </w:r>
    </w:p>
    <w:p>
      <w:pPr>
        <w:snapToGrid w:val="0"/>
        <w:spacing w:line="360" w:lineRule="auto"/>
        <w:ind w:firstLine="3280" w:firstLineChars="1367"/>
        <w:rPr>
          <w:rFonts w:ascii="宋体" w:hAnsi="宋体"/>
          <w:sz w:val="24"/>
        </w:rPr>
      </w:pPr>
      <w:r>
        <w:rPr>
          <w:rFonts w:hint="eastAsia" w:ascii="宋体" w:hAnsi="宋体"/>
          <w:sz w:val="24"/>
        </w:rPr>
        <w:t>年 月 日</w:t>
      </w:r>
    </w:p>
    <w:p>
      <w:pPr>
        <w:snapToGrid w:val="0"/>
        <w:spacing w:line="360" w:lineRule="auto"/>
        <w:rPr>
          <w:rFonts w:ascii="宋体" w:hAnsi="宋体"/>
          <w:bCs/>
          <w:sz w:val="24"/>
        </w:rPr>
      </w:pPr>
    </w:p>
    <w:p>
      <w:pPr>
        <w:pStyle w:val="6"/>
      </w:pPr>
    </w:p>
    <w:p>
      <w:pPr>
        <w:snapToGrid w:val="0"/>
        <w:spacing w:before="120" w:beforeLines="50" w:after="50" w:line="360" w:lineRule="auto"/>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投标报价文件目录（请按照“第三章投标人须知，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before="50" w:after="50" w:line="360" w:lineRule="auto"/>
        <w:rPr>
          <w:rFonts w:ascii="宋体" w:hAnsi="宋体"/>
          <w:bCs/>
          <w:sz w:val="24"/>
        </w:rPr>
      </w:pPr>
      <w:r>
        <w:rPr>
          <w:rFonts w:hint="eastAsia" w:ascii="宋体" w:hAnsi="宋体"/>
          <w:bCs/>
          <w:sz w:val="24"/>
        </w:rPr>
        <w:t>例如：</w:t>
      </w:r>
    </w:p>
    <w:p>
      <w:pPr>
        <w:snapToGrid w:val="0"/>
        <w:spacing w:line="360" w:lineRule="auto"/>
        <w:rPr>
          <w:rFonts w:ascii="宋体" w:hAnsi="宋体"/>
          <w:sz w:val="24"/>
        </w:rPr>
      </w:pPr>
      <w:r>
        <w:rPr>
          <w:rFonts w:hint="eastAsia" w:ascii="宋体" w:hAnsi="宋体"/>
          <w:bCs/>
          <w:sz w:val="24"/>
        </w:rPr>
        <w:t>报价文件：</w:t>
      </w:r>
    </w:p>
    <w:p>
      <w:pPr>
        <w:snapToGrid w:val="0"/>
        <w:spacing w:line="360" w:lineRule="auto"/>
        <w:jc w:val="center"/>
        <w:rPr>
          <w:rFonts w:ascii="宋体" w:hAnsi="宋体"/>
          <w:b/>
          <w:sz w:val="24"/>
        </w:rPr>
      </w:pPr>
      <w:r>
        <w:rPr>
          <w:rFonts w:hint="eastAsia" w:ascii="宋体" w:hAnsi="宋体"/>
          <w:b/>
          <w:sz w:val="24"/>
        </w:rPr>
        <w:t>目 录</w:t>
      </w:r>
    </w:p>
    <w:p>
      <w:pPr>
        <w:spacing w:line="360" w:lineRule="auto"/>
        <w:outlineLvl w:val="0"/>
        <w:rPr>
          <w:rFonts w:ascii="宋体" w:hAnsi="宋体" w:cs="宋体"/>
          <w:kern w:val="0"/>
          <w:sz w:val="24"/>
        </w:rPr>
      </w:pPr>
      <w:r>
        <w:rPr>
          <w:rFonts w:hint="eastAsia" w:ascii="宋体" w:hAnsi="宋体" w:cs="宋体"/>
          <w:kern w:val="0"/>
          <w:sz w:val="24"/>
        </w:rPr>
        <w:t>（1）投标函……………………………………………………………………（页码）</w:t>
      </w:r>
    </w:p>
    <w:p>
      <w:pPr>
        <w:spacing w:line="360" w:lineRule="auto"/>
        <w:outlineLvl w:val="0"/>
        <w:rPr>
          <w:rFonts w:ascii="宋体" w:hAnsi="宋体" w:cs="宋体"/>
          <w:kern w:val="0"/>
          <w:sz w:val="24"/>
        </w:rPr>
      </w:pPr>
      <w:r>
        <w:rPr>
          <w:rFonts w:hint="eastAsia" w:ascii="宋体" w:hAnsi="宋体" w:cs="宋体"/>
          <w:kern w:val="0"/>
          <w:sz w:val="24"/>
        </w:rPr>
        <w:t>（2）投标（开标）一览表……………………………………………………（页码）</w:t>
      </w:r>
    </w:p>
    <w:p>
      <w:pPr>
        <w:spacing w:line="360" w:lineRule="auto"/>
        <w:outlineLvl w:val="0"/>
        <w:rPr>
          <w:rFonts w:ascii="宋体" w:hAnsi="宋体" w:cs="宋体"/>
          <w:kern w:val="0"/>
          <w:sz w:val="24"/>
        </w:rPr>
      </w:pPr>
      <w:r>
        <w:rPr>
          <w:rFonts w:hint="eastAsia" w:ascii="宋体" w:hAnsi="宋体" w:cs="宋体"/>
          <w:kern w:val="0"/>
          <w:sz w:val="24"/>
        </w:rPr>
        <w:t>（3）报价明细清单……………………………………………………………（页码）</w:t>
      </w:r>
    </w:p>
    <w:p>
      <w:pPr>
        <w:spacing w:line="360" w:lineRule="auto"/>
        <w:outlineLvl w:val="0"/>
        <w:rPr>
          <w:rFonts w:ascii="宋体" w:hAnsi="宋体"/>
          <w:sz w:val="24"/>
        </w:rPr>
      </w:pPr>
      <w:r>
        <w:rPr>
          <w:rFonts w:hint="eastAsia" w:ascii="宋体" w:hAnsi="宋体" w:cs="宋体"/>
          <w:kern w:val="0"/>
          <w:sz w:val="24"/>
        </w:rPr>
        <w:t>（4）投标人认为需要的其他报价文件或说明………………………………（页码）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3.投标函格式：</w:t>
      </w:r>
    </w:p>
    <w:p>
      <w:pPr>
        <w:pStyle w:val="6"/>
        <w:spacing w:line="360" w:lineRule="auto"/>
        <w:jc w:val="center"/>
        <w:rPr>
          <w:rFonts w:ascii="宋体" w:hAnsi="宋体" w:eastAsia="宋体"/>
          <w:sz w:val="24"/>
          <w:szCs w:val="24"/>
        </w:rPr>
      </w:pPr>
      <w:r>
        <w:rPr>
          <w:rFonts w:hint="eastAsia" w:ascii="宋体" w:hAnsi="宋体" w:eastAsia="宋体"/>
          <w:sz w:val="24"/>
          <w:szCs w:val="24"/>
        </w:rPr>
        <w:t>投标函</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平湖市公安局交通警察大队</w:t>
      </w:r>
      <w:r>
        <w:rPr>
          <w:rFonts w:hint="eastAsia" w:ascii="宋体" w:hAnsi="宋体"/>
          <w:sz w:val="24"/>
        </w:rPr>
        <w:t>（招标采购单位名称）：</w:t>
      </w:r>
    </w:p>
    <w:p>
      <w:pPr>
        <w:snapToGrid w:val="0"/>
        <w:spacing w:line="360" w:lineRule="auto"/>
        <w:ind w:firstLine="480"/>
        <w:rPr>
          <w:rFonts w:ascii="宋体" w:hAnsi="宋体"/>
          <w:sz w:val="24"/>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采购项目的公开招标公告（项目编号及标段号：</w:t>
      </w:r>
      <w:r>
        <w:rPr>
          <w:rFonts w:hint="eastAsia" w:ascii="宋体" w:hAnsi="宋体"/>
          <w:sz w:val="24"/>
          <w:u w:val="single"/>
        </w:rPr>
        <w:t xml:space="preserve">      </w:t>
      </w:r>
      <w:r>
        <w:rPr>
          <w:rFonts w:hint="eastAsia" w:ascii="宋体" w:hAnsi="宋体"/>
          <w:sz w:val="24"/>
        </w:rPr>
        <w:t>），签字代表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（投标人名称）提交资信</w:t>
      </w:r>
      <w:r>
        <w:rPr>
          <w:rFonts w:ascii="宋体" w:hAnsi="宋体"/>
          <w:sz w:val="24"/>
        </w:rPr>
        <w:t>/</w:t>
      </w:r>
      <w:r>
        <w:rPr>
          <w:rFonts w:hint="eastAsia" w:ascii="宋体" w:hAnsi="宋体"/>
          <w:sz w:val="24"/>
        </w:rPr>
        <w:t>商务及技术文件、投标报价文件。</w:t>
      </w:r>
    </w:p>
    <w:p>
      <w:pPr>
        <w:snapToGrid w:val="0"/>
        <w:spacing w:line="360" w:lineRule="auto"/>
        <w:ind w:firstLine="480" w:firstLineChars="200"/>
        <w:rPr>
          <w:rFonts w:ascii="宋体" w:hAnsi="宋体"/>
          <w:sz w:val="24"/>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rPr>
      </w:pPr>
      <w:r>
        <w:rPr>
          <w:rFonts w:hint="eastAsia" w:ascii="宋体" w:hAnsi="宋体"/>
          <w:sz w:val="24"/>
        </w:rPr>
        <w:t>3.我方同意按照贵方要求提供与投标有关的一切数据或资料。</w:t>
      </w:r>
    </w:p>
    <w:p>
      <w:pPr>
        <w:spacing w:line="360" w:lineRule="auto"/>
        <w:ind w:firstLine="480" w:firstLineChars="200"/>
        <w:rPr>
          <w:rFonts w:ascii="宋体" w:hAnsi="宋体"/>
          <w:sz w:val="24"/>
        </w:rPr>
      </w:pPr>
      <w:r>
        <w:rPr>
          <w:rFonts w:hint="eastAsia" w:ascii="宋体" w:hAnsi="宋体"/>
          <w:sz w:val="24"/>
        </w:rPr>
        <w:t>4.我方完全理解贵方不一定要接受最低价的投标。</w:t>
      </w:r>
    </w:p>
    <w:p>
      <w:pPr>
        <w:snapToGrid w:val="0"/>
        <w:spacing w:line="360" w:lineRule="auto"/>
        <w:ind w:firstLine="480" w:firstLineChars="200"/>
        <w:rPr>
          <w:rFonts w:ascii="宋体" w:hAnsi="宋体"/>
          <w:sz w:val="24"/>
        </w:rPr>
      </w:pPr>
      <w:r>
        <w:rPr>
          <w:rFonts w:hint="eastAsia" w:ascii="宋体" w:hAnsi="宋体"/>
          <w:sz w:val="24"/>
        </w:rPr>
        <w:t>5.本投标有效期自开标日起</w:t>
      </w:r>
      <w:r>
        <w:rPr>
          <w:rFonts w:hint="eastAsia" w:ascii="宋体" w:hAnsi="宋体"/>
          <w:sz w:val="24"/>
          <w:u w:val="single"/>
        </w:rPr>
        <w:t xml:space="preserve">90 </w:t>
      </w:r>
      <w:r>
        <w:rPr>
          <w:rFonts w:hint="eastAsia" w:ascii="宋体" w:hAnsi="宋体"/>
          <w:sz w:val="24"/>
        </w:rPr>
        <w:t>个日历天。</w:t>
      </w:r>
    </w:p>
    <w:p>
      <w:pPr>
        <w:snapToGrid w:val="0"/>
        <w:spacing w:line="360" w:lineRule="auto"/>
        <w:ind w:firstLine="480" w:firstLineChars="200"/>
        <w:rPr>
          <w:rFonts w:ascii="宋体" w:hAnsi="宋体"/>
          <w:sz w:val="24"/>
        </w:rPr>
      </w:pPr>
      <w:r>
        <w:rPr>
          <w:rFonts w:hint="eastAsia" w:ascii="宋体" w:hAnsi="宋体"/>
          <w:sz w:val="24"/>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ascii="宋体" w:hAnsi="宋体"/>
          <w:sz w:val="24"/>
        </w:rPr>
      </w:pPr>
      <w:r>
        <w:rPr>
          <w:rFonts w:hint="eastAsia" w:ascii="宋体" w:hAnsi="宋体"/>
          <w:sz w:val="24"/>
        </w:rPr>
        <w:t>7.我方将严格遵守《中华人民共和国政府采购法》第七十七条、《</w:t>
      </w:r>
      <w:r>
        <w:rPr>
          <w:rFonts w:ascii="宋体" w:hAnsi="宋体" w:cs="Arial"/>
          <w:bCs/>
          <w:kern w:val="0"/>
          <w:sz w:val="24"/>
        </w:rPr>
        <w:t>浙江省政府采购供应商注册及诚信管理暂行办法</w:t>
      </w:r>
      <w:r>
        <w:rPr>
          <w:rFonts w:hint="eastAsia" w:ascii="宋体" w:hAnsi="宋体" w:cs="Arial"/>
          <w:bCs/>
          <w:kern w:val="0"/>
          <w:sz w:val="24"/>
        </w:rPr>
        <w:t>》</w:t>
      </w:r>
      <w:r>
        <w:rPr>
          <w:rFonts w:ascii="宋体" w:hAnsi="宋体" w:cs="Arial"/>
          <w:kern w:val="0"/>
          <w:sz w:val="24"/>
        </w:rPr>
        <w:t>第三十八条</w:t>
      </w:r>
      <w:r>
        <w:rPr>
          <w:rFonts w:hint="eastAsia" w:ascii="宋体" w:hAnsi="宋体" w:cs="Arial"/>
          <w:kern w:val="0"/>
          <w:sz w:val="24"/>
        </w:rPr>
        <w:t>、</w:t>
      </w:r>
      <w:r>
        <w:rPr>
          <w:rFonts w:ascii="宋体" w:hAnsi="宋体" w:cs="Arial"/>
          <w:kern w:val="0"/>
          <w:sz w:val="24"/>
        </w:rPr>
        <w:t>第三十九条</w:t>
      </w:r>
      <w:r>
        <w:rPr>
          <w:rFonts w:hint="eastAsia" w:ascii="宋体" w:hAnsi="宋体" w:cs="Arial"/>
          <w:kern w:val="0"/>
          <w:sz w:val="24"/>
        </w:rPr>
        <w:t>、</w:t>
      </w:r>
      <w:r>
        <w:rPr>
          <w:rFonts w:ascii="宋体" w:hAnsi="宋体" w:cs="Arial"/>
          <w:kern w:val="0"/>
          <w:sz w:val="24"/>
        </w:rPr>
        <w:t>第四十条</w:t>
      </w:r>
      <w:r>
        <w:rPr>
          <w:rFonts w:hint="eastAsia" w:ascii="宋体" w:hAnsi="宋体"/>
          <w:sz w:val="24"/>
        </w:rPr>
        <w:t>规定。</w:t>
      </w:r>
    </w:p>
    <w:p>
      <w:pPr>
        <w:snapToGrid w:val="0"/>
        <w:spacing w:line="360" w:lineRule="auto"/>
        <w:ind w:firstLine="480" w:firstLineChars="200"/>
        <w:rPr>
          <w:rFonts w:ascii="宋体" w:hAnsi="宋体"/>
          <w:sz w:val="24"/>
        </w:rPr>
      </w:pPr>
      <w:r>
        <w:rPr>
          <w:rFonts w:hint="eastAsia" w:ascii="宋体" w:hAnsi="宋体"/>
          <w:sz w:val="24"/>
        </w:rPr>
        <w:t>8.与本投标有关的一切正式往来信函请寄：</w:t>
      </w:r>
    </w:p>
    <w:p>
      <w:pPr>
        <w:snapToGrid w:val="0"/>
        <w:spacing w:line="360" w:lineRule="auto"/>
        <w:rPr>
          <w:rFonts w:hint="eastAsia" w:ascii="宋体" w:hAnsi="宋体"/>
          <w:sz w:val="24"/>
          <w:u w:val="single"/>
          <w:lang w:val="en-US" w:eastAsia="zh-CN"/>
        </w:rPr>
      </w:pPr>
      <w:r>
        <w:rPr>
          <w:rFonts w:ascii="宋体" w:hAnsi="宋体"/>
          <w:sz w:val="24"/>
        </w:rPr>
        <w:t>地址：</w:t>
      </w:r>
      <w:r>
        <w:rPr>
          <w:rFonts w:hint="eastAsia" w:ascii="宋体" w:hAnsi="宋体"/>
          <w:sz w:val="24"/>
          <w:u w:val="single"/>
          <w:lang w:val="en-US" w:eastAsia="zh-CN"/>
        </w:rPr>
        <w:t xml:space="preserve">                       </w:t>
      </w:r>
      <w:r>
        <w:rPr>
          <w:rFonts w:hint="eastAsia" w:ascii="宋体" w:hAnsi="宋体"/>
          <w:sz w:val="24"/>
          <w:u w:val="none"/>
          <w:lang w:val="en-US" w:eastAsia="zh-CN"/>
        </w:rPr>
        <w:t xml:space="preserve"> </w:t>
      </w:r>
      <w:r>
        <w:rPr>
          <w:rFonts w:ascii="宋体" w:hAnsi="宋体"/>
          <w:sz w:val="24"/>
        </w:rPr>
        <w:t>邮编：</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电话：</w:t>
      </w:r>
      <w:r>
        <w:rPr>
          <w:rFonts w:hint="eastAsia" w:ascii="宋体" w:hAnsi="宋体"/>
          <w:sz w:val="24"/>
          <w:u w:val="single"/>
          <w:lang w:val="en-US" w:eastAsia="zh-CN"/>
        </w:rPr>
        <w:t xml:space="preserve">              </w:t>
      </w:r>
    </w:p>
    <w:p>
      <w:pPr>
        <w:snapToGrid w:val="0"/>
        <w:spacing w:line="360" w:lineRule="auto"/>
        <w:rPr>
          <w:rFonts w:hint="default" w:ascii="宋体" w:hAnsi="宋体" w:eastAsia="宋体"/>
          <w:sz w:val="24"/>
          <w:u w:val="single"/>
          <w:lang w:val="en-US" w:eastAsia="zh-CN"/>
        </w:rPr>
      </w:pPr>
      <w:r>
        <w:rPr>
          <w:rFonts w:ascii="宋体" w:hAnsi="宋体"/>
          <w:sz w:val="24"/>
        </w:rPr>
        <w:t>传真：</w:t>
      </w:r>
      <w:r>
        <w:rPr>
          <w:rFonts w:hint="eastAsia" w:ascii="宋体" w:hAnsi="宋体"/>
          <w:sz w:val="24"/>
          <w:u w:val="single"/>
          <w:lang w:val="en-US" w:eastAsia="zh-CN"/>
        </w:rPr>
        <w:t xml:space="preserve">                </w:t>
      </w:r>
      <w:r>
        <w:rPr>
          <w:rFonts w:hint="eastAsia" w:ascii="宋体" w:hAnsi="宋体"/>
          <w:sz w:val="24"/>
        </w:rPr>
        <w:t xml:space="preserve"> </w:t>
      </w:r>
      <w:r>
        <w:rPr>
          <w:rFonts w:ascii="宋体" w:hAnsi="宋体"/>
          <w:sz w:val="24"/>
        </w:rPr>
        <w:t>投标人代表姓名</w:t>
      </w:r>
      <w:r>
        <w:rPr>
          <w:rFonts w:hint="eastAsia" w:ascii="宋体" w:hAnsi="宋体"/>
          <w:sz w:val="24"/>
        </w:rPr>
        <w:t>：</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职务：</w:t>
      </w:r>
      <w:r>
        <w:rPr>
          <w:rFonts w:hint="eastAsia" w:ascii="宋体" w:hAnsi="宋体"/>
          <w:sz w:val="24"/>
          <w:u w:val="single"/>
          <w:lang w:val="en-US" w:eastAsia="zh-CN"/>
        </w:rPr>
        <w:t xml:space="preserve">          </w:t>
      </w:r>
    </w:p>
    <w:p>
      <w:pPr>
        <w:snapToGrid w:val="0"/>
        <w:spacing w:line="360" w:lineRule="auto"/>
        <w:rPr>
          <w:rFonts w:hint="eastAsia" w:ascii="宋体" w:hAnsi="宋体"/>
          <w:sz w:val="24"/>
          <w:u w:val="single"/>
          <w:lang w:val="en-US" w:eastAsia="zh-CN"/>
        </w:rPr>
      </w:pPr>
      <w:r>
        <w:rPr>
          <w:rFonts w:ascii="宋体" w:hAnsi="宋体"/>
          <w:sz w:val="24"/>
        </w:rPr>
        <w:t>开户银行：</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u w:val="none"/>
        </w:rPr>
        <w:t xml:space="preserve"> </w:t>
      </w:r>
      <w:r>
        <w:rPr>
          <w:rFonts w:ascii="宋体" w:hAnsi="宋体"/>
          <w:sz w:val="24"/>
        </w:rPr>
        <w:t>银行帐号：</w:t>
      </w:r>
      <w:r>
        <w:rPr>
          <w:rFonts w:hint="eastAsia" w:ascii="宋体" w:hAnsi="宋体"/>
          <w:sz w:val="24"/>
          <w:u w:val="single"/>
          <w:lang w:val="en-US" w:eastAsia="zh-CN"/>
        </w:rPr>
        <w:t xml:space="preserve">                           </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spacing w:line="360" w:lineRule="auto"/>
        <w:rPr>
          <w:rFonts w:ascii="宋体" w:hAnsi="宋体"/>
          <w:sz w:val="24"/>
        </w:rPr>
      </w:pPr>
    </w:p>
    <w:p>
      <w:pPr>
        <w:spacing w:line="360" w:lineRule="auto"/>
        <w:outlineLvl w:val="4"/>
        <w:rPr>
          <w:rFonts w:ascii="宋体" w:hAnsi="宋体"/>
          <w:sz w:val="24"/>
        </w:rPr>
      </w:pPr>
    </w:p>
    <w:p>
      <w:pPr>
        <w:spacing w:line="360" w:lineRule="auto"/>
        <w:outlineLvl w:val="4"/>
        <w:rPr>
          <w:rFonts w:ascii="宋体" w:hAnsi="宋体"/>
          <w:sz w:val="24"/>
        </w:rPr>
      </w:pPr>
      <w:r>
        <w:rPr>
          <w:rFonts w:hint="eastAsia" w:ascii="宋体" w:hAnsi="宋体"/>
          <w:sz w:val="24"/>
        </w:rPr>
        <w:t xml:space="preserve"> </w:t>
      </w:r>
    </w:p>
    <w:p>
      <w:pPr>
        <w:spacing w:line="360" w:lineRule="auto"/>
        <w:outlineLvl w:val="4"/>
        <w:rPr>
          <w:rFonts w:ascii="宋体" w:hAnsi="宋体"/>
          <w:sz w:val="24"/>
        </w:rPr>
      </w:pPr>
      <w:r>
        <w:rPr>
          <w:rFonts w:hint="eastAsia" w:ascii="宋体" w:hAnsi="宋体"/>
          <w:sz w:val="24"/>
        </w:rPr>
        <w:t>4.</w:t>
      </w:r>
      <w:r>
        <w:rPr>
          <w:rFonts w:hint="eastAsia" w:ascii="宋体" w:hAnsi="宋体" w:cs="宋体"/>
          <w:kern w:val="0"/>
          <w:sz w:val="24"/>
        </w:rPr>
        <w:t>开标一览表格式：</w:t>
      </w:r>
    </w:p>
    <w:p>
      <w:pPr>
        <w:pStyle w:val="6"/>
        <w:spacing w:line="360" w:lineRule="auto"/>
        <w:jc w:val="center"/>
        <w:rPr>
          <w:rFonts w:ascii="宋体" w:hAnsi="宋体" w:eastAsia="宋体"/>
          <w:sz w:val="24"/>
          <w:szCs w:val="24"/>
        </w:rPr>
      </w:pPr>
      <w:r>
        <w:rPr>
          <w:rFonts w:hint="eastAsia"/>
        </w:rPr>
        <w:t>开标一览表</w:t>
      </w:r>
    </w:p>
    <w:p>
      <w:pPr>
        <w:snapToGrid w:val="0"/>
        <w:spacing w:line="360" w:lineRule="auto"/>
        <w:jc w:val="left"/>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rPr>
        <w:t xml:space="preserve">                </w:t>
      </w:r>
      <w:r>
        <w:rPr>
          <w:rFonts w:ascii="宋体" w:hAnsi="宋体"/>
          <w:sz w:val="24"/>
        </w:rPr>
        <w:t>单位：元</w:t>
      </w:r>
    </w:p>
    <w:tbl>
      <w:tblPr>
        <w:tblStyle w:val="27"/>
        <w:tblW w:w="0" w:type="auto"/>
        <w:jc w:val="center"/>
        <w:tblLayout w:type="fixed"/>
        <w:tblCellMar>
          <w:top w:w="0" w:type="dxa"/>
          <w:left w:w="108" w:type="dxa"/>
          <w:bottom w:w="0" w:type="dxa"/>
          <w:right w:w="108" w:type="dxa"/>
        </w:tblCellMar>
      </w:tblPr>
      <w:tblGrid>
        <w:gridCol w:w="2436"/>
        <w:gridCol w:w="1012"/>
        <w:gridCol w:w="1620"/>
        <w:gridCol w:w="3240"/>
        <w:gridCol w:w="1632"/>
      </w:tblGrid>
      <w:tr>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采购内容</w:t>
            </w: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数量</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kern w:val="0"/>
                <w:sz w:val="24"/>
                <w:lang w:eastAsia="zh-CN"/>
              </w:rPr>
            </w:pPr>
            <w:r>
              <w:rPr>
                <w:rFonts w:hint="eastAsia" w:ascii="宋体" w:hAnsi="宋体" w:cs="宋体"/>
                <w:b/>
                <w:kern w:val="0"/>
                <w:sz w:val="24"/>
                <w:lang w:eastAsia="zh-CN"/>
              </w:rPr>
              <w:t>供货时间</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投标总价</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r>
      <w:tr>
        <w:tblPrEx>
          <w:tblCellMar>
            <w:top w:w="0" w:type="dxa"/>
            <w:left w:w="108" w:type="dxa"/>
            <w:bottom w:w="0" w:type="dxa"/>
            <w:right w:w="108" w:type="dxa"/>
          </w:tblCellMar>
        </w:tblPrEx>
        <w:trPr>
          <w:trHeight w:val="856" w:hRule="atLeast"/>
          <w:jc w:val="center"/>
        </w:trPr>
        <w:tc>
          <w:tcPr>
            <w:tcW w:w="9940" w:type="dxa"/>
            <w:gridSpan w:val="5"/>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投标总价（人民币大写）：</w:t>
            </w:r>
          </w:p>
        </w:tc>
      </w:tr>
    </w:tbl>
    <w:p>
      <w:pPr>
        <w:snapToGrid w:val="0"/>
        <w:spacing w:line="360" w:lineRule="auto"/>
        <w:rPr>
          <w:rFonts w:ascii="宋体" w:hAnsi="宋体"/>
          <w:sz w:val="24"/>
        </w:rPr>
      </w:pPr>
      <w:r>
        <w:rPr>
          <w:rFonts w:ascii="宋体" w:hAnsi="宋体"/>
          <w:b/>
          <w:sz w:val="24"/>
        </w:rPr>
        <w:t xml:space="preserve">注: </w:t>
      </w:r>
      <w:r>
        <w:rPr>
          <w:rFonts w:ascii="宋体" w:hAnsi="宋体"/>
          <w:sz w:val="24"/>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sz w:val="24"/>
        </w:rPr>
      </w:pPr>
      <w:r>
        <w:rPr>
          <w:rFonts w:ascii="宋体" w:hAnsi="宋体"/>
          <w:sz w:val="24"/>
        </w:rPr>
        <w:t>2、投标费用包括货款、标准附件、备品备件、专用工具、包装、运输、装卸、保险、税金、货到就位</w:t>
      </w:r>
      <w:r>
        <w:rPr>
          <w:rFonts w:hint="eastAsia" w:ascii="宋体" w:hAnsi="宋体"/>
          <w:sz w:val="24"/>
        </w:rPr>
        <w:t>、现场保管以及</w:t>
      </w:r>
      <w:r>
        <w:rPr>
          <w:rFonts w:ascii="宋体" w:hAnsi="宋体"/>
          <w:sz w:val="24"/>
        </w:rPr>
        <w:t>安装、调试、培训、保修等一切税金和费用。</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、以上报价应与“投标设备报价明细表”中的“投标总价”相一致。</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pStyle w:val="6"/>
        <w:rPr>
          <w:rFonts w:ascii="宋体" w:hAnsi="宋体"/>
          <w:sz w:val="24"/>
        </w:rPr>
      </w:pPr>
    </w:p>
    <w:p>
      <w:pPr>
        <w:pStyle w:val="7"/>
        <w:ind w:firstLine="480"/>
        <w:rPr>
          <w:rFonts w:ascii="宋体" w:hAnsi="宋体"/>
        </w:rPr>
      </w:pPr>
    </w:p>
    <w:p>
      <w:pPr>
        <w:pStyle w:val="7"/>
        <w:ind w:firstLine="480"/>
        <w:rPr>
          <w:rFonts w:ascii="宋体" w:hAnsi="宋体"/>
        </w:rPr>
      </w:pPr>
    </w:p>
    <w:p>
      <w:pPr>
        <w:pStyle w:val="7"/>
        <w:ind w:firstLine="480"/>
        <w:rPr>
          <w:rFonts w:ascii="宋体" w:hAnsi="宋体"/>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5.报价明细清单格式：</w:t>
      </w:r>
    </w:p>
    <w:p>
      <w:pPr>
        <w:pStyle w:val="6"/>
        <w:spacing w:line="360" w:lineRule="auto"/>
        <w:jc w:val="center"/>
      </w:pPr>
      <w:r>
        <w:rPr>
          <w:rFonts w:hint="eastAsia"/>
        </w:rPr>
        <w:t>投 标 报 价 明 细 表</w:t>
      </w:r>
    </w:p>
    <w:p>
      <w:pPr>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rPr>
        <w:t>及标段号</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单位：元</w:t>
      </w:r>
    </w:p>
    <w:p>
      <w:pPr>
        <w:rPr>
          <w:rFonts w:ascii="宋体" w:hAnsi="宋体"/>
          <w:sz w:val="24"/>
        </w:rPr>
      </w:pPr>
    </w:p>
    <w:tbl>
      <w:tblPr>
        <w:tblStyle w:val="27"/>
        <w:tblW w:w="95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784"/>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9513"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
                <w:sz w:val="24"/>
              </w:rPr>
            </w:pPr>
            <w:r>
              <w:rPr>
                <w:rFonts w:hint="eastAsia" w:ascii="宋体" w:hAnsi="宋体" w:cs="宋体"/>
                <w:bCs/>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564" w:type="dxa"/>
            <w:gridSpan w:val="2"/>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货物</w:t>
            </w:r>
          </w:p>
          <w:p>
            <w:pPr>
              <w:adjustRightInd w:val="0"/>
              <w:snapToGrid w:val="0"/>
              <w:spacing w:after="200" w:line="360" w:lineRule="auto"/>
              <w:jc w:val="center"/>
              <w:rPr>
                <w:rFonts w:ascii="宋体" w:hAnsi="宋体" w:cs="宋体"/>
                <w:bCs/>
                <w:sz w:val="24"/>
              </w:rPr>
            </w:pPr>
            <w:r>
              <w:rPr>
                <w:rFonts w:hint="eastAsia" w:ascii="宋体" w:hAnsi="宋体" w:cs="宋体"/>
                <w:bCs/>
                <w:sz w:val="24"/>
              </w:rPr>
              <w:t>名称</w:t>
            </w:r>
          </w:p>
        </w:tc>
        <w:tc>
          <w:tcPr>
            <w:tcW w:w="67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品牌</w:t>
            </w:r>
          </w:p>
        </w:tc>
        <w:tc>
          <w:tcPr>
            <w:tcW w:w="85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产地</w:t>
            </w:r>
          </w:p>
        </w:tc>
        <w:tc>
          <w:tcPr>
            <w:tcW w:w="1029"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规格</w:t>
            </w:r>
          </w:p>
          <w:p>
            <w:pPr>
              <w:adjustRightInd w:val="0"/>
              <w:snapToGrid w:val="0"/>
              <w:spacing w:after="200" w:line="360" w:lineRule="auto"/>
              <w:jc w:val="center"/>
              <w:rPr>
                <w:rFonts w:ascii="宋体" w:hAnsi="宋体" w:cs="宋体"/>
                <w:bCs/>
                <w:sz w:val="24"/>
              </w:rPr>
            </w:pPr>
            <w:r>
              <w:rPr>
                <w:rFonts w:hint="eastAsia" w:ascii="宋体" w:hAnsi="宋体" w:cs="宋体"/>
                <w:bCs/>
                <w:sz w:val="24"/>
              </w:rPr>
              <w:t>型号</w:t>
            </w:r>
          </w:p>
        </w:tc>
        <w:tc>
          <w:tcPr>
            <w:tcW w:w="957"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数量</w:t>
            </w:r>
          </w:p>
        </w:tc>
        <w:tc>
          <w:tcPr>
            <w:tcW w:w="852"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单价</w:t>
            </w:r>
          </w:p>
          <w:p>
            <w:pPr>
              <w:adjustRightInd w:val="0"/>
              <w:snapToGrid w:val="0"/>
              <w:spacing w:after="200" w:line="360" w:lineRule="auto"/>
              <w:jc w:val="center"/>
              <w:rPr>
                <w:rFonts w:ascii="宋体" w:hAnsi="宋体" w:cs="宋体"/>
                <w:bCs/>
                <w:sz w:val="24"/>
              </w:rPr>
            </w:pPr>
            <w:r>
              <w:rPr>
                <w:rFonts w:hint="eastAsia" w:ascii="宋体" w:hAnsi="宋体" w:cs="宋体"/>
                <w:bCs/>
                <w:sz w:val="24"/>
              </w:rPr>
              <w:t>（元）</w:t>
            </w:r>
          </w:p>
        </w:tc>
        <w:tc>
          <w:tcPr>
            <w:tcW w:w="891"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564" w:type="dxa"/>
            <w:gridSpan w:val="2"/>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67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029"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957"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91"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277"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是否小微企业</w:t>
            </w:r>
          </w:p>
        </w:tc>
        <w:tc>
          <w:tcPr>
            <w:tcW w:w="1419"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56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w:t>
            </w:r>
          </w:p>
        </w:tc>
        <w:tc>
          <w:tcPr>
            <w:tcW w:w="6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56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w:t>
            </w:r>
          </w:p>
        </w:tc>
        <w:tc>
          <w:tcPr>
            <w:tcW w:w="6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9513"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投标总价合计金额（小写）：￥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9513"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投标总价合计金额（大写）：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7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sz w:val="24"/>
              </w:rPr>
            </w:pPr>
            <w:r>
              <w:rPr>
                <w:rFonts w:hint="eastAsia" w:ascii="宋体" w:hAnsi="宋体" w:cs="宋体"/>
                <w:sz w:val="24"/>
              </w:rPr>
              <w:t>备注</w:t>
            </w:r>
          </w:p>
        </w:tc>
        <w:tc>
          <w:tcPr>
            <w:tcW w:w="8733"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1、此表应按项目的明细情况列项填报,在填写时，如上表不适合本项目的实际情况，可在确保投标明细内容完整的情况下，根据上表格式自行划表填写。</w:t>
            </w:r>
          </w:p>
          <w:p>
            <w:pPr>
              <w:spacing w:line="360" w:lineRule="auto"/>
              <w:rPr>
                <w:rFonts w:hint="eastAsia" w:ascii="宋体" w:hAnsi="宋体" w:eastAsia="宋体" w:cs="宋体"/>
                <w:sz w:val="24"/>
                <w:szCs w:val="24"/>
              </w:rPr>
            </w:pPr>
            <w:r>
              <w:rPr>
                <w:rFonts w:hint="eastAsia" w:ascii="宋体" w:hAnsi="宋体" w:eastAsia="宋体" w:cs="宋体"/>
                <w:sz w:val="24"/>
                <w:szCs w:val="24"/>
              </w:rPr>
              <w:t>2、报价要求：项目费用包括项目实施所需的工程费、工时费、服务费、运输费、安装调试费、税费及其他一切费用。</w:t>
            </w:r>
          </w:p>
          <w:p>
            <w:pPr>
              <w:spacing w:line="360" w:lineRule="auto"/>
              <w:rPr>
                <w:rFonts w:hint="eastAsia" w:ascii="宋体" w:hAnsi="宋体" w:eastAsia="宋体" w:cs="宋体"/>
                <w:sz w:val="24"/>
                <w:szCs w:val="24"/>
              </w:rPr>
            </w:pPr>
            <w:r>
              <w:rPr>
                <w:rFonts w:hint="eastAsia" w:ascii="宋体" w:hAnsi="宋体" w:eastAsia="宋体" w:cs="宋体"/>
                <w:sz w:val="24"/>
                <w:szCs w:val="24"/>
              </w:rPr>
              <w:t>3、报价中不允许出现报价优惠等字样,投标总价合计金额应与明细报价汇总相等。</w:t>
            </w:r>
          </w:p>
          <w:p>
            <w:pPr>
              <w:spacing w:line="360" w:lineRule="auto"/>
            </w:pPr>
            <w:r>
              <w:rPr>
                <w:rFonts w:hint="eastAsia" w:ascii="宋体" w:hAnsi="宋体" w:eastAsia="宋体" w:cs="宋体"/>
                <w:b/>
                <w:sz w:val="24"/>
                <w:szCs w:val="24"/>
              </w:rPr>
              <w:t>4、评标委员会按前附表“小微企业有关政策”要求对小微企业价格进行确认。</w:t>
            </w:r>
          </w:p>
        </w:tc>
      </w:tr>
    </w:tbl>
    <w:p>
      <w:pPr>
        <w:spacing w:line="400" w:lineRule="exact"/>
        <w:rPr>
          <w:rFonts w:ascii="仿宋" w:hAnsi="仿宋" w:eastAsia="仿宋"/>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hint="eastAsia" w:ascii="宋体" w:hAnsi="宋体"/>
          <w:sz w:val="24"/>
        </w:rPr>
      </w:pPr>
    </w:p>
    <w:p>
      <w:pPr>
        <w:snapToGrid w:val="0"/>
        <w:spacing w:line="360" w:lineRule="auto"/>
        <w:rPr>
          <w:rFonts w:hint="eastAsia" w:ascii="宋体" w:hAnsi="宋体"/>
          <w:sz w:val="24"/>
        </w:rPr>
      </w:pPr>
    </w:p>
    <w:p>
      <w:pPr>
        <w:snapToGrid w:val="0"/>
        <w:spacing w:line="360" w:lineRule="auto"/>
        <w:rPr>
          <w:rFonts w:ascii="宋体" w:hAnsi="宋体"/>
          <w:sz w:val="24"/>
        </w:rPr>
      </w:pPr>
      <w:r>
        <w:rPr>
          <w:rFonts w:hint="eastAsia" w:ascii="宋体" w:hAnsi="宋体"/>
          <w:sz w:val="24"/>
        </w:rPr>
        <w:t>7.中小企业声明函等承诺函</w:t>
      </w:r>
    </w:p>
    <w:p>
      <w:pPr>
        <w:pStyle w:val="2"/>
        <w:ind w:left="0" w:leftChars="0" w:firstLine="0" w:firstLineChars="0"/>
      </w:pPr>
    </w:p>
    <w:p>
      <w:pPr>
        <w:snapToGrid w:val="0"/>
        <w:spacing w:line="360" w:lineRule="auto"/>
        <w:jc w:val="center"/>
        <w:rPr>
          <w:rFonts w:ascii="宋体" w:hAnsi="宋体"/>
          <w:sz w:val="24"/>
        </w:rPr>
      </w:pPr>
      <w:r>
        <w:rPr>
          <w:rFonts w:hint="eastAsia" w:ascii="Arial" w:hAnsi="Arial" w:eastAsia="黑体"/>
          <w:b/>
          <w:bCs/>
          <w:sz w:val="32"/>
          <w:szCs w:val="32"/>
        </w:rPr>
        <w:t>中小企业声明函（货物）</w:t>
      </w:r>
    </w:p>
    <w:p>
      <w:pPr>
        <w:snapToGrid w:val="0"/>
        <w:spacing w:line="360" w:lineRule="auto"/>
        <w:ind w:firstLine="720" w:firstLineChars="300"/>
        <w:jc w:val="left"/>
        <w:rPr>
          <w:rFonts w:ascii="宋体" w:hAnsi="宋体"/>
          <w:sz w:val="24"/>
        </w:rPr>
      </w:pPr>
      <w:r>
        <w:rPr>
          <w:rFonts w:hint="eastAsia" w:ascii="宋体" w:hAnsi="宋体"/>
          <w:sz w:val="24"/>
        </w:rPr>
        <w:t>本公司（联合体）郑重声明，根据《政府采购促进中小企业发展管理办法》（财库﹝2020﹞46 号）的规定，本公司参加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w:t>
      </w:r>
      <w:r>
        <w:rPr>
          <w:rFonts w:hint="eastAsia" w:ascii="宋体" w:hAnsi="宋体"/>
          <w:b/>
          <w:bCs/>
          <w:sz w:val="24"/>
        </w:rPr>
        <w:t>全部</w:t>
      </w:r>
      <w:r>
        <w:rPr>
          <w:rFonts w:hint="eastAsia" w:ascii="宋体" w:hAnsi="宋体"/>
          <w:sz w:val="24"/>
        </w:rPr>
        <w:t xml:space="preserve">由符合政策要求的中小企业制造。相关企业的具体情况如下： </w:t>
      </w:r>
    </w:p>
    <w:p>
      <w:pPr>
        <w:snapToGrid w:val="0"/>
        <w:spacing w:line="360" w:lineRule="auto"/>
        <w:ind w:firstLine="720" w:firstLineChars="300"/>
        <w:jc w:val="left"/>
        <w:rPr>
          <w:rFonts w:ascii="宋体" w:hAnsi="宋体"/>
          <w:sz w:val="24"/>
        </w:rPr>
      </w:pPr>
      <w:r>
        <w:rPr>
          <w:rFonts w:hint="eastAsia" w:ascii="宋体" w:hAnsi="宋体"/>
          <w:sz w:val="24"/>
        </w:rPr>
        <w:t xml:space="preserve">1. </w:t>
      </w: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u w:val="single"/>
        </w:rPr>
        <w:t>（采购文件中明确的所属行业）</w:t>
      </w:r>
      <w:r>
        <w:rPr>
          <w:rFonts w:hint="eastAsia" w:ascii="宋体" w:hAnsi="宋体"/>
          <w:sz w:val="24"/>
        </w:rPr>
        <w:t xml:space="preserve"> 行业；制造商为</w:t>
      </w:r>
      <w:r>
        <w:rPr>
          <w:rFonts w:hint="eastAsia" w:ascii="宋体" w:hAnsi="宋体"/>
          <w:sz w:val="24"/>
          <w:u w:val="single"/>
        </w:rPr>
        <w:t>（企业名称）</w:t>
      </w:r>
      <w:r>
        <w:rPr>
          <w:rFonts w:hint="eastAsia" w:ascii="宋体" w:hAnsi="宋体"/>
          <w:sz w:val="24"/>
        </w:rPr>
        <w:t xml:space="preserve">，从业人员人，营业收入为万元，资产总额为万元，属于（中型企业、小型企业、微型企业）； </w:t>
      </w:r>
    </w:p>
    <w:p>
      <w:pPr>
        <w:snapToGrid w:val="0"/>
        <w:spacing w:line="360" w:lineRule="auto"/>
        <w:ind w:firstLine="720" w:firstLineChars="300"/>
        <w:rPr>
          <w:rFonts w:ascii="宋体" w:hAnsi="宋体"/>
          <w:sz w:val="24"/>
        </w:rPr>
      </w:pPr>
      <w:r>
        <w:rPr>
          <w:rFonts w:hint="eastAsia" w:ascii="宋体" w:hAnsi="宋体"/>
          <w:sz w:val="24"/>
        </w:rPr>
        <w:t xml:space="preserve">2. </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，从业人员人，营业收入为万元，资产总额为万元，属于</w:t>
      </w:r>
      <w:r>
        <w:rPr>
          <w:rFonts w:hint="eastAsia" w:ascii="宋体" w:hAnsi="宋体"/>
          <w:sz w:val="24"/>
          <w:u w:val="single"/>
        </w:rPr>
        <w:t>（中型企业、小型企业、微型企业）</w:t>
      </w:r>
      <w:r>
        <w:rPr>
          <w:rFonts w:hint="eastAsia" w:ascii="宋体" w:hAnsi="宋体"/>
          <w:sz w:val="24"/>
        </w:rPr>
        <w:t xml:space="preserve">； </w:t>
      </w:r>
    </w:p>
    <w:p>
      <w:pPr>
        <w:snapToGrid w:val="0"/>
        <w:spacing w:line="360" w:lineRule="auto"/>
        <w:rPr>
          <w:rFonts w:ascii="宋体" w:hAnsi="宋体"/>
          <w:sz w:val="24"/>
        </w:rPr>
      </w:pPr>
      <w:r>
        <w:rPr>
          <w:rFonts w:hint="eastAsia" w:ascii="宋体" w:hAnsi="宋体"/>
          <w:sz w:val="24"/>
        </w:rPr>
        <w:t>……</w:t>
      </w:r>
    </w:p>
    <w:p>
      <w:pPr>
        <w:snapToGrid w:val="0"/>
        <w:spacing w:line="360" w:lineRule="auto"/>
        <w:ind w:firstLine="720" w:firstLineChars="3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napToGrid w:val="0"/>
        <w:spacing w:line="360" w:lineRule="auto"/>
        <w:ind w:firstLine="720" w:firstLineChars="300"/>
        <w:rPr>
          <w:rFonts w:ascii="宋体" w:hAnsi="宋体"/>
          <w:sz w:val="24"/>
        </w:rPr>
      </w:pPr>
      <w:r>
        <w:rPr>
          <w:rFonts w:hint="eastAsia" w:ascii="宋体" w:hAnsi="宋体"/>
          <w:sz w:val="24"/>
        </w:rPr>
        <w:t xml:space="preserve">本企业对上述声明内容的真实性负责。如有虚假，将依法承担相应责任。 </w:t>
      </w:r>
    </w:p>
    <w:p>
      <w:pPr>
        <w:pStyle w:val="7"/>
        <w:ind w:firstLine="0" w:firstLineChars="0"/>
      </w:pPr>
    </w:p>
    <w:p>
      <w:pPr>
        <w:snapToGrid w:val="0"/>
        <w:spacing w:line="360" w:lineRule="auto"/>
        <w:ind w:firstLine="4560" w:firstLineChars="1900"/>
        <w:rPr>
          <w:rFonts w:ascii="宋体" w:hAnsi="宋体"/>
          <w:sz w:val="24"/>
        </w:rPr>
      </w:pPr>
      <w:r>
        <w:rPr>
          <w:rFonts w:hint="eastAsia" w:ascii="宋体" w:hAnsi="宋体"/>
          <w:sz w:val="24"/>
        </w:rPr>
        <w:t xml:space="preserve">企业名称（盖章）： </w:t>
      </w:r>
    </w:p>
    <w:p>
      <w:pPr>
        <w:snapToGrid w:val="0"/>
        <w:spacing w:line="360" w:lineRule="auto"/>
        <w:ind w:firstLine="4560" w:firstLineChars="1900"/>
        <w:rPr>
          <w:rFonts w:ascii="宋体" w:hAnsi="宋体"/>
          <w:sz w:val="24"/>
        </w:rPr>
      </w:pPr>
      <w:r>
        <w:rPr>
          <w:rFonts w:hint="eastAsia" w:ascii="宋体" w:hAnsi="宋体"/>
          <w:sz w:val="24"/>
        </w:rPr>
        <w:t xml:space="preserve">日 期： </w:t>
      </w:r>
    </w:p>
    <w:p>
      <w:pPr>
        <w:spacing w:line="360" w:lineRule="auto"/>
        <w:ind w:firstLine="480" w:firstLineChars="200"/>
        <w:rPr>
          <w:rFonts w:ascii="宋体" w:hAnsi="宋体" w:cs="宋体"/>
          <w:sz w:val="24"/>
        </w:rPr>
      </w:pPr>
    </w:p>
    <w:p>
      <w:pPr>
        <w:snapToGrid w:val="0"/>
        <w:spacing w:line="360" w:lineRule="auto"/>
        <w:rPr>
          <w:rFonts w:ascii="宋体" w:hAnsi="宋体"/>
          <w:b/>
          <w:bCs/>
          <w:sz w:val="24"/>
          <w:szCs w:val="20"/>
        </w:rPr>
      </w:pPr>
      <w:r>
        <w:rPr>
          <w:rFonts w:hint="eastAsia" w:ascii="宋体" w:hAnsi="宋体"/>
          <w:b/>
          <w:bCs/>
          <w:sz w:val="24"/>
          <w:szCs w:val="20"/>
        </w:rPr>
        <w:t>注：</w:t>
      </w:r>
    </w:p>
    <w:p>
      <w:pPr>
        <w:snapToGrid w:val="0"/>
        <w:spacing w:line="360" w:lineRule="auto"/>
        <w:ind w:firstLine="480" w:firstLineChars="200"/>
        <w:rPr>
          <w:rFonts w:ascii="宋体" w:hAnsi="宋体"/>
          <w:sz w:val="24"/>
          <w:szCs w:val="20"/>
        </w:rPr>
      </w:pPr>
      <w:r>
        <w:rPr>
          <w:rFonts w:hint="eastAsia" w:ascii="宋体" w:hAnsi="宋体"/>
          <w:sz w:val="24"/>
          <w:szCs w:val="20"/>
        </w:rPr>
        <w:t>1、从业人员、营业收入、资产总额填报上一年度数据，无上一年度数据的新成立企业可不填报。</w:t>
      </w:r>
    </w:p>
    <w:p>
      <w:pPr>
        <w:wordWrap w:val="0"/>
        <w:topLinePunct/>
        <w:snapToGrid w:val="0"/>
        <w:spacing w:line="360" w:lineRule="auto"/>
        <w:ind w:firstLine="480" w:firstLineChars="200"/>
        <w:rPr>
          <w:rFonts w:ascii="宋体" w:hAnsi="宋体" w:cs="宋体"/>
          <w:bCs/>
          <w:sz w:val="24"/>
        </w:rPr>
      </w:pPr>
      <w:r>
        <w:rPr>
          <w:rFonts w:hint="eastAsia" w:ascii="宋体" w:hAnsi="宋体" w:cs="宋体"/>
          <w:bCs/>
          <w:sz w:val="24"/>
        </w:rPr>
        <w:t>2、采购标的：</w:t>
      </w:r>
      <w:r>
        <w:rPr>
          <w:rFonts w:hint="eastAsia" w:ascii="宋体" w:hAnsi="宋体"/>
          <w:sz w:val="24"/>
          <w:lang w:eastAsia="zh-CN"/>
        </w:rPr>
        <w:t>台式计算机</w:t>
      </w:r>
      <w:r>
        <w:rPr>
          <w:rFonts w:hint="eastAsia" w:ascii="宋体" w:hAnsi="宋体" w:cs="宋体"/>
          <w:bCs/>
          <w:sz w:val="24"/>
        </w:rPr>
        <w:t>；所属行业：工业。</w:t>
      </w:r>
    </w:p>
    <w:p>
      <w:pPr>
        <w:wordWrap w:val="0"/>
        <w:topLinePunct/>
        <w:snapToGrid w:val="0"/>
        <w:spacing w:line="360" w:lineRule="auto"/>
        <w:ind w:firstLine="480" w:firstLineChars="200"/>
        <w:rPr>
          <w:bCs/>
        </w:rPr>
      </w:pPr>
      <w:r>
        <w:rPr>
          <w:rFonts w:hint="eastAsia" w:ascii="宋体" w:hAnsi="宋体" w:cs="宋体"/>
          <w:bCs/>
          <w:sz w:val="24"/>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pStyle w:val="6"/>
        <w:keepNext w:val="0"/>
        <w:keepLines w:val="0"/>
        <w:wordWrap w:val="0"/>
        <w:topLinePunct/>
        <w:spacing w:before="0" w:after="0" w:line="400" w:lineRule="exact"/>
        <w:ind w:firstLine="480" w:firstLineChars="200"/>
        <w:rPr>
          <w:rFonts w:ascii="宋体" w:hAnsi="宋体"/>
          <w:sz w:val="24"/>
          <w:szCs w:val="20"/>
        </w:rPr>
      </w:pPr>
      <w:r>
        <w:rPr>
          <w:rFonts w:hint="eastAsia" w:ascii="宋体" w:hAnsi="宋体" w:eastAsia="宋体" w:cs="宋体"/>
          <w:b w:val="0"/>
          <w:sz w:val="24"/>
        </w:rPr>
        <w:t>4、</w:t>
      </w:r>
      <w:r>
        <w:rPr>
          <w:rFonts w:ascii="宋体" w:hAnsi="宋体" w:eastAsia="宋体" w:cs="宋体"/>
          <w:b w:val="0"/>
          <w:sz w:val="24"/>
          <w:szCs w:val="24"/>
        </w:rPr>
        <w:t>中小企业划型标准</w:t>
      </w:r>
      <w:r>
        <w:rPr>
          <w:rFonts w:hint="eastAsia" w:ascii="宋体" w:hAnsi="宋体" w:eastAsia="宋体" w:cs="宋体"/>
          <w:b w:val="0"/>
          <w:sz w:val="24"/>
          <w:szCs w:val="24"/>
        </w:rPr>
        <w:t>请按照《</w:t>
      </w:r>
      <w:r>
        <w:rPr>
          <w:rFonts w:ascii="宋体" w:hAnsi="宋体" w:eastAsia="宋体" w:cs="宋体"/>
          <w:b w:val="0"/>
          <w:sz w:val="24"/>
          <w:szCs w:val="24"/>
        </w:rPr>
        <w:t xml:space="preserve">工信部联企业〔2011〕300号 </w:t>
      </w:r>
      <w:r>
        <w:rPr>
          <w:rFonts w:hint="eastAsia" w:ascii="宋体" w:hAnsi="宋体" w:eastAsia="宋体" w:cs="宋体"/>
          <w:b w:val="0"/>
          <w:sz w:val="24"/>
          <w:szCs w:val="24"/>
        </w:rPr>
        <w:t>》之</w:t>
      </w:r>
      <w:r>
        <w:rPr>
          <w:rFonts w:ascii="宋体" w:hAnsi="宋体" w:eastAsia="宋体" w:cs="宋体"/>
          <w:b w:val="0"/>
          <w:sz w:val="24"/>
          <w:szCs w:val="24"/>
        </w:rPr>
        <w:t>规定</w:t>
      </w:r>
    </w:p>
    <w:tbl>
      <w:tblPr>
        <w:tblStyle w:val="2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912"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Style w:val="30"/>
                <w:rFonts w:hint="eastAsia"/>
              </w:rPr>
              <w:t>行业名称</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Style w:val="30"/>
                <w:rFonts w:hint="eastAsia"/>
              </w:rPr>
              <w:t>指标名称</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Style w:val="30"/>
                <w:rFonts w:hint="eastAsia"/>
              </w:rPr>
              <w:t>计量单位</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Style w:val="30"/>
                <w:rFonts w:hint="eastAsia"/>
              </w:rPr>
              <w:t>中型</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Style w:val="30"/>
                <w:rFonts w:hint="eastAsia"/>
              </w:rPr>
              <w:t>小型</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Style w:val="30"/>
                <w:rFonts w:hint="eastAsia"/>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农、林、牧、渔业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500≤Y&lt;20000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50≤Y&lt;500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4B083" w:themeFill="accent2" w:themeFillTint="99"/>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工业</w:t>
            </w:r>
          </w:p>
        </w:tc>
        <w:tc>
          <w:tcPr>
            <w:tcW w:w="1365" w:type="dxa"/>
            <w:shd w:val="clear" w:color="auto" w:fill="F4B083" w:themeFill="accent2" w:themeFillTint="99"/>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从业人员(X)</w:t>
            </w:r>
          </w:p>
        </w:tc>
        <w:tc>
          <w:tcPr>
            <w:tcW w:w="1201" w:type="dxa"/>
            <w:shd w:val="clear" w:color="auto" w:fill="F4B083" w:themeFill="accent2" w:themeFillTint="99"/>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人</w:t>
            </w:r>
          </w:p>
        </w:tc>
        <w:tc>
          <w:tcPr>
            <w:tcW w:w="1843" w:type="dxa"/>
            <w:shd w:val="clear" w:color="auto" w:fill="F4B083" w:themeFill="accent2" w:themeFillTint="99"/>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300≤X&lt;1000</w:t>
            </w:r>
          </w:p>
        </w:tc>
        <w:tc>
          <w:tcPr>
            <w:tcW w:w="1586" w:type="dxa"/>
            <w:shd w:val="clear" w:color="auto" w:fill="F4B083" w:themeFill="accent2" w:themeFillTint="99"/>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20≤X&lt;300</w:t>
            </w:r>
          </w:p>
        </w:tc>
        <w:tc>
          <w:tcPr>
            <w:tcW w:w="1447" w:type="dxa"/>
            <w:shd w:val="clear" w:color="auto" w:fill="F4B083" w:themeFill="accent2" w:themeFillTint="99"/>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4B083" w:themeFill="accent2" w:themeFillTint="99"/>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4B083" w:themeFill="accent2" w:themeFillTint="99"/>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营业收入(Y)</w:t>
            </w:r>
          </w:p>
        </w:tc>
        <w:tc>
          <w:tcPr>
            <w:tcW w:w="1201" w:type="dxa"/>
            <w:shd w:val="clear" w:color="auto" w:fill="F4B083" w:themeFill="accent2" w:themeFillTint="99"/>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万元</w:t>
            </w:r>
          </w:p>
        </w:tc>
        <w:tc>
          <w:tcPr>
            <w:tcW w:w="1843" w:type="dxa"/>
            <w:shd w:val="clear" w:color="auto" w:fill="F4B083" w:themeFill="accent2" w:themeFillTint="99"/>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2000≤Y&lt;40000</w:t>
            </w:r>
          </w:p>
        </w:tc>
        <w:tc>
          <w:tcPr>
            <w:tcW w:w="1586" w:type="dxa"/>
            <w:shd w:val="clear" w:color="auto" w:fill="F4B083" w:themeFill="accent2" w:themeFillTint="99"/>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300≤Y&lt;2000</w:t>
            </w:r>
          </w:p>
        </w:tc>
        <w:tc>
          <w:tcPr>
            <w:tcW w:w="1447" w:type="dxa"/>
            <w:shd w:val="clear" w:color="auto" w:fill="F4B083" w:themeFill="accent2" w:themeFillTint="99"/>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建筑业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6000≤Y&lt;80000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300≤Y&lt;6000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资产总额(Z)</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5000≤Z&lt;80000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300≤Z&lt;5000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批发业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20≤X&lt;200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5≤X&lt;20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5000≤Y&lt;40000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1000≤Y&lt;5000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零售业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50≤X&lt;300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10≤X&lt;50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500≤Y&lt;20000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100≤Y&lt;500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912" w:type="dxa"/>
            <w:vMerge w:val="restart"/>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交通运输业</w:t>
            </w:r>
          </w:p>
        </w:tc>
        <w:tc>
          <w:tcPr>
            <w:tcW w:w="1365"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从业人员(X)</w:t>
            </w:r>
          </w:p>
        </w:tc>
        <w:tc>
          <w:tcPr>
            <w:tcW w:w="1201"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人</w:t>
            </w:r>
          </w:p>
        </w:tc>
        <w:tc>
          <w:tcPr>
            <w:tcW w:w="1843"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300≤X&lt;1000</w:t>
            </w:r>
          </w:p>
        </w:tc>
        <w:tc>
          <w:tcPr>
            <w:tcW w:w="1586"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20≤X&lt;300</w:t>
            </w:r>
          </w:p>
        </w:tc>
        <w:tc>
          <w:tcPr>
            <w:tcW w:w="1447"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营业收入(Y)</w:t>
            </w:r>
          </w:p>
        </w:tc>
        <w:tc>
          <w:tcPr>
            <w:tcW w:w="1201"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万元</w:t>
            </w:r>
          </w:p>
        </w:tc>
        <w:tc>
          <w:tcPr>
            <w:tcW w:w="1843"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3000≤Y&lt;30000</w:t>
            </w:r>
          </w:p>
        </w:tc>
        <w:tc>
          <w:tcPr>
            <w:tcW w:w="1586"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200≤Y&lt;3000</w:t>
            </w:r>
          </w:p>
        </w:tc>
        <w:tc>
          <w:tcPr>
            <w:tcW w:w="1447"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仓储业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100≤X&lt;200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20≤X&lt;100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1000≤Y&lt;30000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100≤Y&lt;1000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邮政业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300≤X&lt;1000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20≤X&lt;300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2000≤Y&lt;30000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住宿业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2000≤Y&lt;10000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餐饮业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2000≤Y&lt;10000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信息传输业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100≤X&lt;2000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1000≤Y&lt;100000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100≤Y&lt;1000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软件和信息技术服务业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1000≤Y&lt;10000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50≤Y&lt;1000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房地产开发经营</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1000≤Y&lt;200000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100≤Y&lt;1000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资产总额(Z)</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5000≤Z&lt;10000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2000≤Z&lt;5000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912" w:type="dxa"/>
            <w:vMerge w:val="restart"/>
            <w:shd w:val="clear" w:color="auto" w:fill="FFFFFF" w:themeFill="background1"/>
            <w:tcMar>
              <w:top w:w="30" w:type="dxa"/>
              <w:left w:w="90" w:type="dxa"/>
              <w:bottom w:w="30" w:type="dxa"/>
              <w:right w:w="90" w:type="dxa"/>
            </w:tcMar>
          </w:tcPr>
          <w:p>
            <w:pPr>
              <w:pStyle w:val="26"/>
              <w:widowControl w:val="0"/>
              <w:wordWrap w:val="0"/>
              <w:topLinePunct/>
              <w:spacing w:before="0" w:beforeAutospacing="0" w:after="0" w:afterAutospacing="0" w:line="360" w:lineRule="atLeast"/>
            </w:pPr>
            <w:r>
              <w:rPr>
                <w:rFonts w:hint="eastAsia"/>
              </w:rPr>
              <w:t>物业管理</w:t>
            </w:r>
          </w:p>
        </w:tc>
        <w:tc>
          <w:tcPr>
            <w:tcW w:w="1365" w:type="dxa"/>
            <w:shd w:val="clear" w:color="auto" w:fill="FFFFFF" w:themeFill="background1"/>
            <w:tcMar>
              <w:top w:w="30" w:type="dxa"/>
              <w:left w:w="90" w:type="dxa"/>
              <w:bottom w:w="30" w:type="dxa"/>
              <w:right w:w="90" w:type="dxa"/>
            </w:tcMar>
          </w:tcPr>
          <w:p>
            <w:pPr>
              <w:pStyle w:val="26"/>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hemeFill="background1"/>
            <w:tcMar>
              <w:top w:w="30" w:type="dxa"/>
              <w:left w:w="90" w:type="dxa"/>
              <w:bottom w:w="30" w:type="dxa"/>
              <w:right w:w="90" w:type="dxa"/>
            </w:tcMar>
          </w:tcPr>
          <w:p>
            <w:pPr>
              <w:pStyle w:val="26"/>
              <w:widowControl w:val="0"/>
              <w:wordWrap w:val="0"/>
              <w:topLinePunct/>
              <w:spacing w:before="0" w:beforeAutospacing="0" w:after="0" w:afterAutospacing="0" w:line="360" w:lineRule="atLeast"/>
            </w:pPr>
            <w:r>
              <w:rPr>
                <w:rFonts w:hint="eastAsia"/>
              </w:rPr>
              <w:t>人</w:t>
            </w:r>
          </w:p>
        </w:tc>
        <w:tc>
          <w:tcPr>
            <w:tcW w:w="1843" w:type="dxa"/>
            <w:shd w:val="clear" w:color="auto" w:fill="FFFFFF" w:themeFill="background1"/>
            <w:tcMar>
              <w:top w:w="30" w:type="dxa"/>
              <w:left w:w="90" w:type="dxa"/>
              <w:bottom w:w="30" w:type="dxa"/>
              <w:right w:w="90" w:type="dxa"/>
            </w:tcMar>
          </w:tcPr>
          <w:p>
            <w:pPr>
              <w:pStyle w:val="26"/>
              <w:widowControl w:val="0"/>
              <w:wordWrap w:val="0"/>
              <w:topLinePunct/>
              <w:spacing w:before="0" w:beforeAutospacing="0" w:after="0" w:afterAutospacing="0" w:line="360" w:lineRule="atLeast"/>
            </w:pPr>
            <w:r>
              <w:rPr>
                <w:rFonts w:hint="eastAsia"/>
              </w:rPr>
              <w:t>300≤X&lt;1000</w:t>
            </w:r>
          </w:p>
        </w:tc>
        <w:tc>
          <w:tcPr>
            <w:tcW w:w="1586" w:type="dxa"/>
            <w:shd w:val="clear" w:color="auto" w:fill="FFFFFF" w:themeFill="background1"/>
            <w:tcMar>
              <w:top w:w="30" w:type="dxa"/>
              <w:left w:w="90" w:type="dxa"/>
              <w:bottom w:w="30" w:type="dxa"/>
              <w:right w:w="90" w:type="dxa"/>
            </w:tcMar>
          </w:tcPr>
          <w:p>
            <w:pPr>
              <w:pStyle w:val="26"/>
              <w:widowControl w:val="0"/>
              <w:wordWrap w:val="0"/>
              <w:topLinePunct/>
              <w:spacing w:before="0" w:beforeAutospacing="0" w:after="0" w:afterAutospacing="0" w:line="360" w:lineRule="atLeast"/>
            </w:pPr>
            <w:r>
              <w:rPr>
                <w:rFonts w:hint="eastAsia"/>
              </w:rPr>
              <w:t>100≤X&lt;300</w:t>
            </w:r>
          </w:p>
        </w:tc>
        <w:tc>
          <w:tcPr>
            <w:tcW w:w="1447" w:type="dxa"/>
            <w:shd w:val="clear" w:color="auto" w:fill="FFFFFF" w:themeFill="background1"/>
            <w:tcMar>
              <w:top w:w="30" w:type="dxa"/>
              <w:left w:w="90" w:type="dxa"/>
              <w:bottom w:w="30" w:type="dxa"/>
              <w:right w:w="90" w:type="dxa"/>
            </w:tcMar>
          </w:tcPr>
          <w:p>
            <w:pPr>
              <w:pStyle w:val="26"/>
              <w:widowControl w:val="0"/>
              <w:wordWrap w:val="0"/>
              <w:topLinePunct/>
              <w:spacing w:before="0" w:beforeAutospacing="0" w:after="0" w:afterAutospacing="0" w:line="360" w:lineRule="atLeast"/>
            </w:pPr>
            <w:r>
              <w:rPr>
                <w:rFonts w:hint="eastAsia"/>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hemeFill="background1"/>
            <w:tcMar>
              <w:top w:w="30" w:type="dxa"/>
              <w:left w:w="90" w:type="dxa"/>
              <w:bottom w:w="30" w:type="dxa"/>
              <w:right w:w="90" w:type="dxa"/>
            </w:tcMar>
          </w:tcPr>
          <w:p>
            <w:pPr>
              <w:wordWrap w:val="0"/>
              <w:topLinePunct/>
              <w:jc w:val="left"/>
              <w:rPr>
                <w:rFonts w:ascii="宋体" w:hAnsi="宋体" w:cs="宋体"/>
                <w:szCs w:val="21"/>
              </w:rPr>
            </w:pPr>
          </w:p>
        </w:tc>
        <w:tc>
          <w:tcPr>
            <w:tcW w:w="1365" w:type="dxa"/>
            <w:shd w:val="clear" w:color="auto" w:fill="FFFFFF" w:themeFill="background1"/>
            <w:tcMar>
              <w:top w:w="30" w:type="dxa"/>
              <w:left w:w="90" w:type="dxa"/>
              <w:bottom w:w="30" w:type="dxa"/>
              <w:right w:w="90" w:type="dxa"/>
            </w:tcMar>
          </w:tcPr>
          <w:p>
            <w:pPr>
              <w:pStyle w:val="26"/>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hemeFill="background1"/>
            <w:tcMar>
              <w:top w:w="30" w:type="dxa"/>
              <w:left w:w="90" w:type="dxa"/>
              <w:bottom w:w="30" w:type="dxa"/>
              <w:right w:w="90" w:type="dxa"/>
            </w:tcMar>
          </w:tcPr>
          <w:p>
            <w:pPr>
              <w:pStyle w:val="26"/>
              <w:widowControl w:val="0"/>
              <w:wordWrap w:val="0"/>
              <w:topLinePunct/>
              <w:spacing w:before="0" w:beforeAutospacing="0" w:after="0" w:afterAutospacing="0" w:line="360" w:lineRule="atLeast"/>
            </w:pPr>
            <w:r>
              <w:rPr>
                <w:rFonts w:hint="eastAsia"/>
              </w:rPr>
              <w:t>万元</w:t>
            </w:r>
          </w:p>
        </w:tc>
        <w:tc>
          <w:tcPr>
            <w:tcW w:w="1843" w:type="dxa"/>
            <w:shd w:val="clear" w:color="auto" w:fill="FFFFFF" w:themeFill="background1"/>
            <w:tcMar>
              <w:top w:w="30" w:type="dxa"/>
              <w:left w:w="90" w:type="dxa"/>
              <w:bottom w:w="30" w:type="dxa"/>
              <w:right w:w="90" w:type="dxa"/>
            </w:tcMar>
          </w:tcPr>
          <w:p>
            <w:pPr>
              <w:pStyle w:val="26"/>
              <w:widowControl w:val="0"/>
              <w:wordWrap w:val="0"/>
              <w:topLinePunct/>
              <w:spacing w:before="0" w:beforeAutospacing="0" w:after="0" w:afterAutospacing="0" w:line="360" w:lineRule="atLeast"/>
            </w:pPr>
            <w:r>
              <w:rPr>
                <w:rFonts w:hint="eastAsia"/>
              </w:rPr>
              <w:t>1000≤Y&lt;5000</w:t>
            </w:r>
          </w:p>
        </w:tc>
        <w:tc>
          <w:tcPr>
            <w:tcW w:w="1586" w:type="dxa"/>
            <w:shd w:val="clear" w:color="auto" w:fill="FFFFFF" w:themeFill="background1"/>
            <w:tcMar>
              <w:top w:w="30" w:type="dxa"/>
              <w:left w:w="90" w:type="dxa"/>
              <w:bottom w:w="30" w:type="dxa"/>
              <w:right w:w="90" w:type="dxa"/>
            </w:tcMar>
          </w:tcPr>
          <w:p>
            <w:pPr>
              <w:pStyle w:val="26"/>
              <w:widowControl w:val="0"/>
              <w:wordWrap w:val="0"/>
              <w:topLinePunct/>
              <w:spacing w:before="0" w:beforeAutospacing="0" w:after="0" w:afterAutospacing="0" w:line="360" w:lineRule="atLeast"/>
            </w:pPr>
            <w:r>
              <w:rPr>
                <w:rFonts w:hint="eastAsia"/>
              </w:rPr>
              <w:t>500≤Y&lt;1000</w:t>
            </w:r>
          </w:p>
        </w:tc>
        <w:tc>
          <w:tcPr>
            <w:tcW w:w="1447" w:type="dxa"/>
            <w:shd w:val="clear" w:color="auto" w:fill="FFFFFF" w:themeFill="background1"/>
            <w:tcMar>
              <w:top w:w="30" w:type="dxa"/>
              <w:left w:w="90" w:type="dxa"/>
              <w:bottom w:w="30" w:type="dxa"/>
              <w:right w:w="90" w:type="dxa"/>
            </w:tcMar>
          </w:tcPr>
          <w:p>
            <w:pPr>
              <w:pStyle w:val="26"/>
              <w:widowControl w:val="0"/>
              <w:wordWrap w:val="0"/>
              <w:topLinePunct/>
              <w:spacing w:before="0" w:beforeAutospacing="0" w:after="0" w:afterAutospacing="0" w:line="360" w:lineRule="atLeast"/>
            </w:pPr>
            <w:r>
              <w:rPr>
                <w:rFonts w:hint="eastAsia"/>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租赁和商务服务业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资产总额(Z)</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8000≤Z&lt;120000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100≤Z&lt;8000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912"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其他未列明行业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pPr>
            <w:r>
              <w:rPr>
                <w:rFonts w:hint="eastAsia"/>
              </w:rPr>
              <w:t>X&lt;10</w:t>
            </w:r>
          </w:p>
        </w:tc>
      </w:tr>
    </w:tbl>
    <w:p>
      <w:pPr>
        <w:pStyle w:val="6"/>
        <w:spacing w:line="360" w:lineRule="auto"/>
        <w:jc w:val="center"/>
      </w:pPr>
    </w:p>
    <w:p>
      <w:pPr>
        <w:pStyle w:val="6"/>
        <w:spacing w:line="360" w:lineRule="auto"/>
        <w:jc w:val="center"/>
      </w:pPr>
      <w:r>
        <w:rPr>
          <w:rFonts w:hint="eastAsia"/>
        </w:rPr>
        <w:t>残疾人福利性单位声明函</w:t>
      </w:r>
    </w:p>
    <w:p>
      <w:pPr>
        <w:spacing w:line="588" w:lineRule="exact"/>
        <w:rPr>
          <w:rFonts w:ascii="宋体" w:hAnsi="宋体" w:cs="宋体"/>
          <w:b/>
          <w:spacing w:val="6"/>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588" w:lineRule="exact"/>
        <w:ind w:firstLine="504" w:firstLineChars="200"/>
        <w:rPr>
          <w:rFonts w:ascii="宋体" w:hAnsi="宋体" w:cs="宋体"/>
          <w:spacing w:val="6"/>
          <w:sz w:val="24"/>
        </w:rPr>
      </w:pPr>
    </w:p>
    <w:p>
      <w:pPr>
        <w:spacing w:line="360" w:lineRule="auto"/>
        <w:ind w:firstLine="480" w:firstLineChars="200"/>
        <w:jc w:val="right"/>
        <w:rPr>
          <w:rFonts w:ascii="宋体" w:hAnsi="宋体" w:cs="宋体"/>
          <w:sz w:val="24"/>
        </w:rPr>
      </w:pPr>
      <w:r>
        <w:rPr>
          <w:rFonts w:hint="eastAsia" w:ascii="宋体" w:hAnsi="宋体" w:cs="宋体"/>
          <w:sz w:val="24"/>
        </w:rPr>
        <w:t xml:space="preserve">      单位名称（盖章）：</w:t>
      </w:r>
    </w:p>
    <w:p>
      <w:pPr>
        <w:spacing w:line="360" w:lineRule="auto"/>
        <w:ind w:firstLine="480" w:firstLineChars="200"/>
        <w:jc w:val="right"/>
        <w:rPr>
          <w:rFonts w:ascii="宋体" w:hAnsi="宋体" w:cs="宋体"/>
          <w:sz w:val="24"/>
        </w:rPr>
      </w:pPr>
      <w:r>
        <w:rPr>
          <w:rFonts w:hint="eastAsia" w:ascii="宋体" w:hAnsi="宋体" w:cs="宋体"/>
          <w:sz w:val="24"/>
        </w:rPr>
        <w:t xml:space="preserve">       日  期：</w:t>
      </w:r>
    </w:p>
    <w:p/>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93" w:csb1="00000000"/>
  </w:font>
  <w:font w:name="创艺简标宋">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separate"/>
    </w:r>
    <w:r>
      <w:rPr>
        <w:rStyle w:val="31"/>
      </w:rPr>
      <w:t>58</w:t>
    </w:r>
    <w: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DC5A5"/>
    <w:multiLevelType w:val="singleLevel"/>
    <w:tmpl w:val="D8BDC5A5"/>
    <w:lvl w:ilvl="0" w:tentative="0">
      <w:start w:val="9"/>
      <w:numFmt w:val="chineseCounting"/>
      <w:suff w:val="nothing"/>
      <w:lvlText w:val="（%1）"/>
      <w:lvlJc w:val="left"/>
      <w:rPr>
        <w:rFonts w:hint="eastAsia"/>
      </w:rPr>
    </w:lvl>
  </w:abstractNum>
  <w:abstractNum w:abstractNumId="1">
    <w:nsid w:val="0891406C"/>
    <w:multiLevelType w:val="singleLevel"/>
    <w:tmpl w:val="0891406C"/>
    <w:lvl w:ilvl="0" w:tentative="0">
      <w:start w:val="13"/>
      <w:numFmt w:val="decimal"/>
      <w:suff w:val="nothing"/>
      <w:lvlText w:val="（%1）"/>
      <w:lvlJc w:val="left"/>
    </w:lvl>
  </w:abstractNum>
  <w:abstractNum w:abstractNumId="2">
    <w:nsid w:val="44897F0C"/>
    <w:multiLevelType w:val="singleLevel"/>
    <w:tmpl w:val="44897F0C"/>
    <w:lvl w:ilvl="0" w:tentative="0">
      <w:start w:val="6"/>
      <w:numFmt w:val="decimal"/>
      <w:lvlText w:val="%1."/>
      <w:lvlJc w:val="left"/>
      <w:pPr>
        <w:tabs>
          <w:tab w:val="left" w:pos="312"/>
        </w:tabs>
      </w:pPr>
    </w:lvl>
  </w:abstractNum>
  <w:abstractNum w:abstractNumId="3">
    <w:nsid w:val="59F5A1A5"/>
    <w:multiLevelType w:val="singleLevel"/>
    <w:tmpl w:val="59F5A1A5"/>
    <w:lvl w:ilvl="0" w:tentative="0">
      <w:start w:val="14"/>
      <w:numFmt w:val="decimal"/>
      <w:suff w:val="nothing"/>
      <w:lvlText w:val="（%1）"/>
      <w:lvlJc w:val="left"/>
    </w:lvl>
  </w:abstractNum>
  <w:abstractNum w:abstractNumId="4">
    <w:nsid w:val="6995BCFD"/>
    <w:multiLevelType w:val="singleLevel"/>
    <w:tmpl w:val="6995BCFD"/>
    <w:lvl w:ilvl="0" w:tentative="0">
      <w:start w:val="2"/>
      <w:numFmt w:val="chineseCounting"/>
      <w:suff w:val="space"/>
      <w:lvlText w:val="第%1章"/>
      <w:lvlJc w:val="left"/>
      <w:rPr>
        <w:rFonts w:hint="eastAsia"/>
      </w:rPr>
    </w:lvl>
  </w:abstractNum>
  <w:abstractNum w:abstractNumId="5">
    <w:nsid w:val="792CC9D4"/>
    <w:multiLevelType w:val="singleLevel"/>
    <w:tmpl w:val="792CC9D4"/>
    <w:lvl w:ilvl="0" w:tentative="0">
      <w:start w:val="3"/>
      <w:numFmt w:val="chineseCounting"/>
      <w:suff w:val="nothing"/>
      <w:lvlText w:val="%1、"/>
      <w:lvlJc w:val="left"/>
      <w:rPr>
        <w:rFonts w:hint="eastAsia"/>
      </w:rPr>
    </w:lvl>
  </w:abstractNum>
  <w:abstractNum w:abstractNumId="6">
    <w:nsid w:val="7B9BA12D"/>
    <w:multiLevelType w:val="singleLevel"/>
    <w:tmpl w:val="7B9BA12D"/>
    <w:lvl w:ilvl="0" w:tentative="0">
      <w:start w:val="1"/>
      <w:numFmt w:val="decimal"/>
      <w:pStyle w:val="9"/>
      <w:lvlText w:val="%1."/>
      <w:lvlJc w:val="left"/>
      <w:pPr>
        <w:tabs>
          <w:tab w:val="left" w:pos="360"/>
        </w:tabs>
        <w:ind w:left="360" w:hanging="360"/>
      </w:p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zMmJkM2QwNWZjZTI5MWZiNWE1YmZjYWQyODhiMDUifQ=="/>
    <w:docVar w:name="KSO_WPS_MARK_KEY" w:val="6ca883b3-8d22-4ed6-b0f7-e953b8cfe397"/>
  </w:docVars>
  <w:rsids>
    <w:rsidRoot w:val="24C921DA"/>
    <w:rsid w:val="00002369"/>
    <w:rsid w:val="0013642F"/>
    <w:rsid w:val="001538EC"/>
    <w:rsid w:val="001D49F1"/>
    <w:rsid w:val="001E1923"/>
    <w:rsid w:val="001E213B"/>
    <w:rsid w:val="001F4F95"/>
    <w:rsid w:val="00202351"/>
    <w:rsid w:val="00217B3C"/>
    <w:rsid w:val="002351F6"/>
    <w:rsid w:val="00235E3D"/>
    <w:rsid w:val="0024288A"/>
    <w:rsid w:val="0027075D"/>
    <w:rsid w:val="002B3DEB"/>
    <w:rsid w:val="002C7767"/>
    <w:rsid w:val="00323572"/>
    <w:rsid w:val="003413B9"/>
    <w:rsid w:val="00342FD9"/>
    <w:rsid w:val="00343208"/>
    <w:rsid w:val="00391F86"/>
    <w:rsid w:val="003A01EC"/>
    <w:rsid w:val="003B2A4D"/>
    <w:rsid w:val="003B53B0"/>
    <w:rsid w:val="003D4B70"/>
    <w:rsid w:val="00441683"/>
    <w:rsid w:val="004434A5"/>
    <w:rsid w:val="00443564"/>
    <w:rsid w:val="004A3DBE"/>
    <w:rsid w:val="004B7522"/>
    <w:rsid w:val="004C5775"/>
    <w:rsid w:val="00522B0F"/>
    <w:rsid w:val="00576051"/>
    <w:rsid w:val="005D6B64"/>
    <w:rsid w:val="006E0712"/>
    <w:rsid w:val="006E5F9D"/>
    <w:rsid w:val="00773BFC"/>
    <w:rsid w:val="007F74D0"/>
    <w:rsid w:val="00882FD6"/>
    <w:rsid w:val="00897784"/>
    <w:rsid w:val="008E4058"/>
    <w:rsid w:val="00977EB7"/>
    <w:rsid w:val="00AB09F1"/>
    <w:rsid w:val="00AB3F14"/>
    <w:rsid w:val="00AB50FA"/>
    <w:rsid w:val="00AB579C"/>
    <w:rsid w:val="00AF0C5A"/>
    <w:rsid w:val="00C00052"/>
    <w:rsid w:val="00C2024F"/>
    <w:rsid w:val="00C22206"/>
    <w:rsid w:val="00C36277"/>
    <w:rsid w:val="00CE03D3"/>
    <w:rsid w:val="00D4246E"/>
    <w:rsid w:val="00D70957"/>
    <w:rsid w:val="00D978ED"/>
    <w:rsid w:val="00DC048F"/>
    <w:rsid w:val="00DF2FB7"/>
    <w:rsid w:val="00E514EA"/>
    <w:rsid w:val="00E84E73"/>
    <w:rsid w:val="00EB0010"/>
    <w:rsid w:val="00EF3D89"/>
    <w:rsid w:val="00F245F0"/>
    <w:rsid w:val="00F82A72"/>
    <w:rsid w:val="00FB5C8A"/>
    <w:rsid w:val="01582FCA"/>
    <w:rsid w:val="015D4BAB"/>
    <w:rsid w:val="0163439E"/>
    <w:rsid w:val="016F2BED"/>
    <w:rsid w:val="017C73A7"/>
    <w:rsid w:val="01DD0946"/>
    <w:rsid w:val="023A0FB7"/>
    <w:rsid w:val="023E1BBB"/>
    <w:rsid w:val="026231B7"/>
    <w:rsid w:val="031F10FD"/>
    <w:rsid w:val="034C55C8"/>
    <w:rsid w:val="03A923C2"/>
    <w:rsid w:val="03B222C5"/>
    <w:rsid w:val="03F434D0"/>
    <w:rsid w:val="04624601"/>
    <w:rsid w:val="04E12204"/>
    <w:rsid w:val="056B24C0"/>
    <w:rsid w:val="058878E0"/>
    <w:rsid w:val="05F81957"/>
    <w:rsid w:val="060312C1"/>
    <w:rsid w:val="06406F72"/>
    <w:rsid w:val="06514315"/>
    <w:rsid w:val="067000FC"/>
    <w:rsid w:val="06B66892"/>
    <w:rsid w:val="071B2BC9"/>
    <w:rsid w:val="075D4AA1"/>
    <w:rsid w:val="07684137"/>
    <w:rsid w:val="07B81AA2"/>
    <w:rsid w:val="07D06FDE"/>
    <w:rsid w:val="085A7160"/>
    <w:rsid w:val="090107BE"/>
    <w:rsid w:val="09483348"/>
    <w:rsid w:val="09647D4E"/>
    <w:rsid w:val="097911CD"/>
    <w:rsid w:val="09976DD7"/>
    <w:rsid w:val="0A165F4E"/>
    <w:rsid w:val="0A6E5B4A"/>
    <w:rsid w:val="0A8F28EE"/>
    <w:rsid w:val="0ADB09AF"/>
    <w:rsid w:val="0B8F3D84"/>
    <w:rsid w:val="0BD77B84"/>
    <w:rsid w:val="0C0A4414"/>
    <w:rsid w:val="0C350163"/>
    <w:rsid w:val="0C552FCB"/>
    <w:rsid w:val="0CFF59E2"/>
    <w:rsid w:val="0D36519E"/>
    <w:rsid w:val="0DB522F7"/>
    <w:rsid w:val="0E2F02D2"/>
    <w:rsid w:val="0E447645"/>
    <w:rsid w:val="0ED45416"/>
    <w:rsid w:val="0EFA4A66"/>
    <w:rsid w:val="0F087337"/>
    <w:rsid w:val="0F3C589B"/>
    <w:rsid w:val="104A4BA3"/>
    <w:rsid w:val="10741D0D"/>
    <w:rsid w:val="10D44A86"/>
    <w:rsid w:val="112F0C3F"/>
    <w:rsid w:val="11405A78"/>
    <w:rsid w:val="114806AD"/>
    <w:rsid w:val="1163229B"/>
    <w:rsid w:val="117F39AD"/>
    <w:rsid w:val="11B56C23"/>
    <w:rsid w:val="11CF1B8A"/>
    <w:rsid w:val="11EC3E99"/>
    <w:rsid w:val="1268724A"/>
    <w:rsid w:val="12802E23"/>
    <w:rsid w:val="128C1D92"/>
    <w:rsid w:val="128C697D"/>
    <w:rsid w:val="12BF44DE"/>
    <w:rsid w:val="12DF7060"/>
    <w:rsid w:val="12FC7CAB"/>
    <w:rsid w:val="131A110C"/>
    <w:rsid w:val="132139F2"/>
    <w:rsid w:val="134428A9"/>
    <w:rsid w:val="134C3F90"/>
    <w:rsid w:val="139E4089"/>
    <w:rsid w:val="13E90EEA"/>
    <w:rsid w:val="14392AC5"/>
    <w:rsid w:val="14672907"/>
    <w:rsid w:val="146A097B"/>
    <w:rsid w:val="14A24BFD"/>
    <w:rsid w:val="14AB2D46"/>
    <w:rsid w:val="14F306AE"/>
    <w:rsid w:val="1510089B"/>
    <w:rsid w:val="152977B7"/>
    <w:rsid w:val="15444E58"/>
    <w:rsid w:val="1546511A"/>
    <w:rsid w:val="15545B0C"/>
    <w:rsid w:val="15807F6B"/>
    <w:rsid w:val="15813867"/>
    <w:rsid w:val="15A5462A"/>
    <w:rsid w:val="15C124A3"/>
    <w:rsid w:val="15E55C31"/>
    <w:rsid w:val="1636613D"/>
    <w:rsid w:val="164E25A2"/>
    <w:rsid w:val="167D04A9"/>
    <w:rsid w:val="16E37F5C"/>
    <w:rsid w:val="16F94C2D"/>
    <w:rsid w:val="170315D4"/>
    <w:rsid w:val="174F0CF1"/>
    <w:rsid w:val="17A26A0E"/>
    <w:rsid w:val="17D54FD7"/>
    <w:rsid w:val="17DC3A7C"/>
    <w:rsid w:val="180D01D7"/>
    <w:rsid w:val="182C23E2"/>
    <w:rsid w:val="18422FF5"/>
    <w:rsid w:val="18491BE4"/>
    <w:rsid w:val="18492B13"/>
    <w:rsid w:val="185F3690"/>
    <w:rsid w:val="18E11669"/>
    <w:rsid w:val="18F35A14"/>
    <w:rsid w:val="18F379CD"/>
    <w:rsid w:val="18F8126C"/>
    <w:rsid w:val="19043600"/>
    <w:rsid w:val="19927617"/>
    <w:rsid w:val="1A5C1197"/>
    <w:rsid w:val="1AB967DC"/>
    <w:rsid w:val="1ACF2A0B"/>
    <w:rsid w:val="1AD0095A"/>
    <w:rsid w:val="1AE33B69"/>
    <w:rsid w:val="1AFE7269"/>
    <w:rsid w:val="1B1661E3"/>
    <w:rsid w:val="1B1C5AE4"/>
    <w:rsid w:val="1B230727"/>
    <w:rsid w:val="1B594EFD"/>
    <w:rsid w:val="1B83049C"/>
    <w:rsid w:val="1BB04D11"/>
    <w:rsid w:val="1CC83775"/>
    <w:rsid w:val="1CD33466"/>
    <w:rsid w:val="1D7814FC"/>
    <w:rsid w:val="1D890511"/>
    <w:rsid w:val="1DED72AD"/>
    <w:rsid w:val="1E285D8D"/>
    <w:rsid w:val="1ED55723"/>
    <w:rsid w:val="1FCB45E7"/>
    <w:rsid w:val="20064CDC"/>
    <w:rsid w:val="20216BEF"/>
    <w:rsid w:val="206E4602"/>
    <w:rsid w:val="207647F2"/>
    <w:rsid w:val="20AD021C"/>
    <w:rsid w:val="20DD6D6A"/>
    <w:rsid w:val="20DE48F2"/>
    <w:rsid w:val="213E6C6C"/>
    <w:rsid w:val="21632778"/>
    <w:rsid w:val="217900C6"/>
    <w:rsid w:val="21AA741F"/>
    <w:rsid w:val="22996806"/>
    <w:rsid w:val="22C07E39"/>
    <w:rsid w:val="231449BC"/>
    <w:rsid w:val="231562C2"/>
    <w:rsid w:val="23725B17"/>
    <w:rsid w:val="238729D6"/>
    <w:rsid w:val="23B02769"/>
    <w:rsid w:val="23ED6700"/>
    <w:rsid w:val="23F43D4B"/>
    <w:rsid w:val="2430751B"/>
    <w:rsid w:val="24C921DA"/>
    <w:rsid w:val="250815A7"/>
    <w:rsid w:val="25425445"/>
    <w:rsid w:val="255F302F"/>
    <w:rsid w:val="25B96C70"/>
    <w:rsid w:val="25FF63AE"/>
    <w:rsid w:val="26017242"/>
    <w:rsid w:val="263B6E5A"/>
    <w:rsid w:val="26647C09"/>
    <w:rsid w:val="26816062"/>
    <w:rsid w:val="26854003"/>
    <w:rsid w:val="26C84301"/>
    <w:rsid w:val="271D0E3B"/>
    <w:rsid w:val="27284D09"/>
    <w:rsid w:val="27410161"/>
    <w:rsid w:val="277416D0"/>
    <w:rsid w:val="28714949"/>
    <w:rsid w:val="287E4778"/>
    <w:rsid w:val="28E25FC1"/>
    <w:rsid w:val="29C11F13"/>
    <w:rsid w:val="29CA3607"/>
    <w:rsid w:val="2A06727F"/>
    <w:rsid w:val="2A0F5BCD"/>
    <w:rsid w:val="2A263D60"/>
    <w:rsid w:val="2A336F53"/>
    <w:rsid w:val="2A7D5197"/>
    <w:rsid w:val="2A831845"/>
    <w:rsid w:val="2A9141DE"/>
    <w:rsid w:val="2AF12700"/>
    <w:rsid w:val="2B2801E1"/>
    <w:rsid w:val="2B3A6EA3"/>
    <w:rsid w:val="2B8802D4"/>
    <w:rsid w:val="2BAF3DB8"/>
    <w:rsid w:val="2C8D4E80"/>
    <w:rsid w:val="2CD93AFA"/>
    <w:rsid w:val="2DA851F7"/>
    <w:rsid w:val="2DB82129"/>
    <w:rsid w:val="2DD22586"/>
    <w:rsid w:val="2E5417FA"/>
    <w:rsid w:val="2E6331BE"/>
    <w:rsid w:val="2E7B3709"/>
    <w:rsid w:val="2EA12CAF"/>
    <w:rsid w:val="2EA46150"/>
    <w:rsid w:val="2EAA2515"/>
    <w:rsid w:val="2ECE4136"/>
    <w:rsid w:val="2EEB0D06"/>
    <w:rsid w:val="2EEC6788"/>
    <w:rsid w:val="2EFB58B5"/>
    <w:rsid w:val="2FF03F4A"/>
    <w:rsid w:val="31231C2B"/>
    <w:rsid w:val="317F1508"/>
    <w:rsid w:val="31C75BFC"/>
    <w:rsid w:val="32495FFF"/>
    <w:rsid w:val="32EE219B"/>
    <w:rsid w:val="32F9052C"/>
    <w:rsid w:val="32FC775D"/>
    <w:rsid w:val="33137D51"/>
    <w:rsid w:val="331552B2"/>
    <w:rsid w:val="33656213"/>
    <w:rsid w:val="34216104"/>
    <w:rsid w:val="34404C72"/>
    <w:rsid w:val="3482399F"/>
    <w:rsid w:val="35066994"/>
    <w:rsid w:val="350D4FC8"/>
    <w:rsid w:val="35385256"/>
    <w:rsid w:val="35B15D17"/>
    <w:rsid w:val="35BD593A"/>
    <w:rsid w:val="367E3325"/>
    <w:rsid w:val="369E2CA4"/>
    <w:rsid w:val="36DB6CF7"/>
    <w:rsid w:val="3715036C"/>
    <w:rsid w:val="373E0612"/>
    <w:rsid w:val="3765281C"/>
    <w:rsid w:val="38034F7A"/>
    <w:rsid w:val="38165991"/>
    <w:rsid w:val="381816B1"/>
    <w:rsid w:val="383C5BD0"/>
    <w:rsid w:val="38572308"/>
    <w:rsid w:val="38674496"/>
    <w:rsid w:val="38675A43"/>
    <w:rsid w:val="38770BDF"/>
    <w:rsid w:val="389731EF"/>
    <w:rsid w:val="38C11206"/>
    <w:rsid w:val="396F5574"/>
    <w:rsid w:val="39781C59"/>
    <w:rsid w:val="399020A1"/>
    <w:rsid w:val="39A802E9"/>
    <w:rsid w:val="39B74E6D"/>
    <w:rsid w:val="39E90C19"/>
    <w:rsid w:val="39F93A0A"/>
    <w:rsid w:val="3AAA574E"/>
    <w:rsid w:val="3B303854"/>
    <w:rsid w:val="3B523D67"/>
    <w:rsid w:val="3B754F4F"/>
    <w:rsid w:val="3BD81C50"/>
    <w:rsid w:val="3D401C11"/>
    <w:rsid w:val="3D5B369C"/>
    <w:rsid w:val="3D90778C"/>
    <w:rsid w:val="3D9C4750"/>
    <w:rsid w:val="3DA80367"/>
    <w:rsid w:val="3DAE273F"/>
    <w:rsid w:val="3DAF0DA6"/>
    <w:rsid w:val="3DC02F3E"/>
    <w:rsid w:val="3DC839B3"/>
    <w:rsid w:val="3E1E364A"/>
    <w:rsid w:val="3E204CE4"/>
    <w:rsid w:val="3E823DB1"/>
    <w:rsid w:val="3E97125A"/>
    <w:rsid w:val="3F1D3484"/>
    <w:rsid w:val="3F467978"/>
    <w:rsid w:val="3FAC4783"/>
    <w:rsid w:val="400E647B"/>
    <w:rsid w:val="40AA2AB4"/>
    <w:rsid w:val="40BC3D30"/>
    <w:rsid w:val="413A5937"/>
    <w:rsid w:val="41450317"/>
    <w:rsid w:val="415E1A57"/>
    <w:rsid w:val="4218487C"/>
    <w:rsid w:val="422624CB"/>
    <w:rsid w:val="424C29FF"/>
    <w:rsid w:val="426F691B"/>
    <w:rsid w:val="42800436"/>
    <w:rsid w:val="42BF2701"/>
    <w:rsid w:val="4341470D"/>
    <w:rsid w:val="43445A5B"/>
    <w:rsid w:val="43580B32"/>
    <w:rsid w:val="43623CA2"/>
    <w:rsid w:val="43641F77"/>
    <w:rsid w:val="44024BE6"/>
    <w:rsid w:val="44E3318B"/>
    <w:rsid w:val="455D076D"/>
    <w:rsid w:val="459C3244"/>
    <w:rsid w:val="45A86E19"/>
    <w:rsid w:val="45AE137D"/>
    <w:rsid w:val="45F23B0D"/>
    <w:rsid w:val="45FE5B89"/>
    <w:rsid w:val="460E1CCF"/>
    <w:rsid w:val="46127979"/>
    <w:rsid w:val="461D619C"/>
    <w:rsid w:val="466954D9"/>
    <w:rsid w:val="46F15889"/>
    <w:rsid w:val="47047BD0"/>
    <w:rsid w:val="475D19D8"/>
    <w:rsid w:val="478D50BC"/>
    <w:rsid w:val="47DB7839"/>
    <w:rsid w:val="481A5BD0"/>
    <w:rsid w:val="48EE7943"/>
    <w:rsid w:val="48F52292"/>
    <w:rsid w:val="48F906C8"/>
    <w:rsid w:val="493F6348"/>
    <w:rsid w:val="497969A0"/>
    <w:rsid w:val="4A254AFE"/>
    <w:rsid w:val="4A2722FF"/>
    <w:rsid w:val="4A617857"/>
    <w:rsid w:val="4A7C6668"/>
    <w:rsid w:val="4A853D63"/>
    <w:rsid w:val="4A90173D"/>
    <w:rsid w:val="4A937CDF"/>
    <w:rsid w:val="4AD16A73"/>
    <w:rsid w:val="4B3579AA"/>
    <w:rsid w:val="4B700248"/>
    <w:rsid w:val="4BC8497B"/>
    <w:rsid w:val="4BE00EF8"/>
    <w:rsid w:val="4BEE4E33"/>
    <w:rsid w:val="4BF47196"/>
    <w:rsid w:val="4C210EF5"/>
    <w:rsid w:val="4C8E1B40"/>
    <w:rsid w:val="4CBE71F1"/>
    <w:rsid w:val="4CC25C6B"/>
    <w:rsid w:val="4D272A95"/>
    <w:rsid w:val="4D283CA5"/>
    <w:rsid w:val="4D2D4AC3"/>
    <w:rsid w:val="4D3F4582"/>
    <w:rsid w:val="4D524DF4"/>
    <w:rsid w:val="4D76558C"/>
    <w:rsid w:val="4D955143"/>
    <w:rsid w:val="4DB14B03"/>
    <w:rsid w:val="4DD04CC3"/>
    <w:rsid w:val="4DEB448C"/>
    <w:rsid w:val="4E2B47CD"/>
    <w:rsid w:val="4E8F5FF6"/>
    <w:rsid w:val="4EA046D8"/>
    <w:rsid w:val="4EC217CD"/>
    <w:rsid w:val="4F293ABD"/>
    <w:rsid w:val="4F5D65AA"/>
    <w:rsid w:val="4F8B6821"/>
    <w:rsid w:val="4F914497"/>
    <w:rsid w:val="4FCC21D8"/>
    <w:rsid w:val="50643954"/>
    <w:rsid w:val="50A13CAD"/>
    <w:rsid w:val="51734F5B"/>
    <w:rsid w:val="51916E76"/>
    <w:rsid w:val="51AB6AD1"/>
    <w:rsid w:val="521614A4"/>
    <w:rsid w:val="52996D9E"/>
    <w:rsid w:val="52CF79E9"/>
    <w:rsid w:val="52D1737D"/>
    <w:rsid w:val="52E82B11"/>
    <w:rsid w:val="52FD3002"/>
    <w:rsid w:val="5338474B"/>
    <w:rsid w:val="5358195C"/>
    <w:rsid w:val="538B0C9F"/>
    <w:rsid w:val="5443534C"/>
    <w:rsid w:val="54B77BA5"/>
    <w:rsid w:val="54BD5BB6"/>
    <w:rsid w:val="55144862"/>
    <w:rsid w:val="55460FC3"/>
    <w:rsid w:val="555734A6"/>
    <w:rsid w:val="555E5D43"/>
    <w:rsid w:val="557A53C9"/>
    <w:rsid w:val="55BB1535"/>
    <w:rsid w:val="55D44C23"/>
    <w:rsid w:val="55F55451"/>
    <w:rsid w:val="56002CE5"/>
    <w:rsid w:val="56AE52EA"/>
    <w:rsid w:val="56F0396A"/>
    <w:rsid w:val="57495D52"/>
    <w:rsid w:val="57E57228"/>
    <w:rsid w:val="57FC790D"/>
    <w:rsid w:val="5862288E"/>
    <w:rsid w:val="58D82192"/>
    <w:rsid w:val="59095DC5"/>
    <w:rsid w:val="59805264"/>
    <w:rsid w:val="59AF28C2"/>
    <w:rsid w:val="59BE7D27"/>
    <w:rsid w:val="59C53D0E"/>
    <w:rsid w:val="59CF7206"/>
    <w:rsid w:val="5A254E02"/>
    <w:rsid w:val="5A315695"/>
    <w:rsid w:val="5A446662"/>
    <w:rsid w:val="5A62216D"/>
    <w:rsid w:val="5A7F501F"/>
    <w:rsid w:val="5A9C23BD"/>
    <w:rsid w:val="5AED229C"/>
    <w:rsid w:val="5B0A42B7"/>
    <w:rsid w:val="5B114098"/>
    <w:rsid w:val="5B2822C8"/>
    <w:rsid w:val="5B5464CC"/>
    <w:rsid w:val="5B6F56E0"/>
    <w:rsid w:val="5BAE60FD"/>
    <w:rsid w:val="5BCB2314"/>
    <w:rsid w:val="5BE971EB"/>
    <w:rsid w:val="5C034459"/>
    <w:rsid w:val="5C0F47B3"/>
    <w:rsid w:val="5C3579CF"/>
    <w:rsid w:val="5CB73151"/>
    <w:rsid w:val="5D464695"/>
    <w:rsid w:val="5D4F37F9"/>
    <w:rsid w:val="5DCF5207"/>
    <w:rsid w:val="5E0076AA"/>
    <w:rsid w:val="5EFA1F8A"/>
    <w:rsid w:val="5F7730A0"/>
    <w:rsid w:val="5FD63F33"/>
    <w:rsid w:val="60410315"/>
    <w:rsid w:val="60657AE3"/>
    <w:rsid w:val="608416EB"/>
    <w:rsid w:val="60A93A22"/>
    <w:rsid w:val="60C76626"/>
    <w:rsid w:val="60F53AB2"/>
    <w:rsid w:val="617B50C5"/>
    <w:rsid w:val="61912E0D"/>
    <w:rsid w:val="61BB0327"/>
    <w:rsid w:val="61EF2099"/>
    <w:rsid w:val="620E7C1B"/>
    <w:rsid w:val="622E2071"/>
    <w:rsid w:val="62407211"/>
    <w:rsid w:val="624F7B3C"/>
    <w:rsid w:val="627B6C40"/>
    <w:rsid w:val="62B6728B"/>
    <w:rsid w:val="62BA106C"/>
    <w:rsid w:val="62D0508A"/>
    <w:rsid w:val="631A5137"/>
    <w:rsid w:val="63294E7C"/>
    <w:rsid w:val="63793538"/>
    <w:rsid w:val="63975E63"/>
    <w:rsid w:val="63AD7417"/>
    <w:rsid w:val="63AF2F78"/>
    <w:rsid w:val="64054001"/>
    <w:rsid w:val="64585F9F"/>
    <w:rsid w:val="6491330D"/>
    <w:rsid w:val="64B17EC2"/>
    <w:rsid w:val="64C8237C"/>
    <w:rsid w:val="64C869E5"/>
    <w:rsid w:val="65186BCE"/>
    <w:rsid w:val="65464B6D"/>
    <w:rsid w:val="65507E26"/>
    <w:rsid w:val="656E7F56"/>
    <w:rsid w:val="65893B2A"/>
    <w:rsid w:val="65B125DC"/>
    <w:rsid w:val="65BD19D9"/>
    <w:rsid w:val="6608120C"/>
    <w:rsid w:val="662B2E0F"/>
    <w:rsid w:val="6662597E"/>
    <w:rsid w:val="66D44EDD"/>
    <w:rsid w:val="66DC1405"/>
    <w:rsid w:val="6775534A"/>
    <w:rsid w:val="67917CB9"/>
    <w:rsid w:val="67CC339B"/>
    <w:rsid w:val="67FA4405"/>
    <w:rsid w:val="681C11EC"/>
    <w:rsid w:val="684F1B71"/>
    <w:rsid w:val="68681CFD"/>
    <w:rsid w:val="68B00C8D"/>
    <w:rsid w:val="68EB1B7B"/>
    <w:rsid w:val="68F2692F"/>
    <w:rsid w:val="69134B7B"/>
    <w:rsid w:val="69251E17"/>
    <w:rsid w:val="69461A97"/>
    <w:rsid w:val="6959484D"/>
    <w:rsid w:val="69BB732C"/>
    <w:rsid w:val="69D5005B"/>
    <w:rsid w:val="69DB6A78"/>
    <w:rsid w:val="6AAA6C0E"/>
    <w:rsid w:val="6B5F0C75"/>
    <w:rsid w:val="6B881251"/>
    <w:rsid w:val="6BE51961"/>
    <w:rsid w:val="6BFD3C51"/>
    <w:rsid w:val="6C837F78"/>
    <w:rsid w:val="6C95332F"/>
    <w:rsid w:val="6C9A6630"/>
    <w:rsid w:val="6D286525"/>
    <w:rsid w:val="6D7F1132"/>
    <w:rsid w:val="6D891F03"/>
    <w:rsid w:val="6D9B2815"/>
    <w:rsid w:val="6DA975C4"/>
    <w:rsid w:val="6DAE630D"/>
    <w:rsid w:val="6DB42DDC"/>
    <w:rsid w:val="6DDF02A1"/>
    <w:rsid w:val="6DFA4F6A"/>
    <w:rsid w:val="6E9943B7"/>
    <w:rsid w:val="6E9C2EC4"/>
    <w:rsid w:val="6EAB002F"/>
    <w:rsid w:val="6EC119F3"/>
    <w:rsid w:val="6EE60CAA"/>
    <w:rsid w:val="6EEF30BF"/>
    <w:rsid w:val="6F5013AD"/>
    <w:rsid w:val="6F8E498B"/>
    <w:rsid w:val="702C2015"/>
    <w:rsid w:val="702D0A22"/>
    <w:rsid w:val="70473EC4"/>
    <w:rsid w:val="708E4AB7"/>
    <w:rsid w:val="70BC00E7"/>
    <w:rsid w:val="70CB2EBE"/>
    <w:rsid w:val="70EB78AF"/>
    <w:rsid w:val="71145A61"/>
    <w:rsid w:val="71387A0E"/>
    <w:rsid w:val="71777D9E"/>
    <w:rsid w:val="71A2507A"/>
    <w:rsid w:val="71E13C65"/>
    <w:rsid w:val="72190D53"/>
    <w:rsid w:val="72961917"/>
    <w:rsid w:val="72A9042B"/>
    <w:rsid w:val="72AB1F75"/>
    <w:rsid w:val="72D54524"/>
    <w:rsid w:val="72D6012B"/>
    <w:rsid w:val="735C589C"/>
    <w:rsid w:val="73E062D3"/>
    <w:rsid w:val="73E20D43"/>
    <w:rsid w:val="74581F61"/>
    <w:rsid w:val="745E61F7"/>
    <w:rsid w:val="746F666A"/>
    <w:rsid w:val="74A220FD"/>
    <w:rsid w:val="74A67049"/>
    <w:rsid w:val="74B353D8"/>
    <w:rsid w:val="74D648A7"/>
    <w:rsid w:val="74D74BBC"/>
    <w:rsid w:val="75071823"/>
    <w:rsid w:val="75297B14"/>
    <w:rsid w:val="75AE5B40"/>
    <w:rsid w:val="75CB65E0"/>
    <w:rsid w:val="76601B57"/>
    <w:rsid w:val="766921CD"/>
    <w:rsid w:val="771A6919"/>
    <w:rsid w:val="778E4B2D"/>
    <w:rsid w:val="77900BAD"/>
    <w:rsid w:val="779F7543"/>
    <w:rsid w:val="77BC7D41"/>
    <w:rsid w:val="78B96CEA"/>
    <w:rsid w:val="78CA2C36"/>
    <w:rsid w:val="7926385A"/>
    <w:rsid w:val="79455C9D"/>
    <w:rsid w:val="794B2173"/>
    <w:rsid w:val="79500340"/>
    <w:rsid w:val="79547DBF"/>
    <w:rsid w:val="79882EDF"/>
    <w:rsid w:val="798C76A0"/>
    <w:rsid w:val="79B26E80"/>
    <w:rsid w:val="79D23879"/>
    <w:rsid w:val="7A7256D9"/>
    <w:rsid w:val="7A8679FB"/>
    <w:rsid w:val="7A8F6620"/>
    <w:rsid w:val="7A8F79EA"/>
    <w:rsid w:val="7A927AFD"/>
    <w:rsid w:val="7ACD1D04"/>
    <w:rsid w:val="7AD563E6"/>
    <w:rsid w:val="7B012F78"/>
    <w:rsid w:val="7B1A3E52"/>
    <w:rsid w:val="7B1F5C79"/>
    <w:rsid w:val="7B39462D"/>
    <w:rsid w:val="7B9800C8"/>
    <w:rsid w:val="7BBA3F0B"/>
    <w:rsid w:val="7BD73DF2"/>
    <w:rsid w:val="7BE44282"/>
    <w:rsid w:val="7C341A8F"/>
    <w:rsid w:val="7C3C4255"/>
    <w:rsid w:val="7C815EF0"/>
    <w:rsid w:val="7CE977CE"/>
    <w:rsid w:val="7D0A452F"/>
    <w:rsid w:val="7D0C7871"/>
    <w:rsid w:val="7D27097F"/>
    <w:rsid w:val="7D677D11"/>
    <w:rsid w:val="7E03309A"/>
    <w:rsid w:val="7E4C43F6"/>
    <w:rsid w:val="7EBD79FB"/>
    <w:rsid w:val="7EE60B13"/>
    <w:rsid w:val="7EF649F8"/>
    <w:rsid w:val="7FF674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qFormat="1"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7"/>
    <w:qFormat/>
    <w:uiPriority w:val="0"/>
    <w:pPr>
      <w:keepNext/>
      <w:keepLines/>
      <w:spacing w:before="260" w:after="260" w:line="416" w:lineRule="auto"/>
      <w:outlineLvl w:val="1"/>
    </w:pPr>
    <w:rPr>
      <w:rFonts w:ascii="Arial" w:hAnsi="Arial" w:eastAsia="黑体"/>
      <w:b/>
      <w:bCs/>
      <w:kern w:val="0"/>
      <w:sz w:val="32"/>
      <w:szCs w:val="32"/>
    </w:rPr>
  </w:style>
  <w:style w:type="paragraph" w:styleId="8">
    <w:name w:val="heading 3"/>
    <w:basedOn w:val="1"/>
    <w:next w:val="1"/>
    <w:qFormat/>
    <w:uiPriority w:val="0"/>
    <w:pPr>
      <w:keepNext/>
      <w:keepLines/>
      <w:tabs>
        <w:tab w:val="left" w:pos="720"/>
      </w:tabs>
      <w:spacing w:before="260" w:after="260" w:line="416" w:lineRule="auto"/>
      <w:ind w:left="720" w:hanging="720"/>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line="240" w:lineRule="auto"/>
      <w:ind w:left="420" w:leftChars="200" w:firstLine="420" w:firstLineChars="200"/>
    </w:pPr>
    <w:rPr>
      <w:sz w:val="21"/>
    </w:rPr>
  </w:style>
  <w:style w:type="paragraph" w:styleId="3">
    <w:name w:val="Body Text Indent"/>
    <w:basedOn w:val="1"/>
    <w:next w:val="4"/>
    <w:qFormat/>
    <w:uiPriority w:val="0"/>
    <w:pPr>
      <w:spacing w:line="200" w:lineRule="exact"/>
      <w:ind w:firstLine="301"/>
    </w:pPr>
    <w:rPr>
      <w:rFonts w:ascii="宋体" w:hAnsi="Courier New"/>
      <w:spacing w:val="-4"/>
      <w:kern w:val="0"/>
      <w:sz w:val="18"/>
    </w:rPr>
  </w:style>
  <w:style w:type="paragraph" w:styleId="4">
    <w:name w:val="Normal Indent"/>
    <w:basedOn w:val="1"/>
    <w:next w:val="1"/>
    <w:qFormat/>
    <w:uiPriority w:val="0"/>
    <w:pPr>
      <w:ind w:firstLine="420"/>
    </w:pPr>
    <w:rPr>
      <w:rFonts w:ascii="Calibri" w:hAnsi="Calibri"/>
      <w:kern w:val="0"/>
      <w:sz w:val="20"/>
      <w:szCs w:val="20"/>
    </w:rPr>
  </w:style>
  <w:style w:type="paragraph" w:customStyle="1" w:styleId="5">
    <w:name w:val="xl53"/>
    <w:basedOn w:val="1"/>
    <w:next w:val="1"/>
    <w:qFormat/>
    <w:uiPriority w:val="0"/>
    <w:pPr>
      <w:spacing w:before="280" w:after="280" w:line="100" w:lineRule="exact"/>
      <w:jc w:val="center"/>
    </w:pPr>
    <w:rPr>
      <w:b/>
      <w:sz w:val="20"/>
    </w:rPr>
  </w:style>
  <w:style w:type="paragraph" w:customStyle="1" w:styleId="7">
    <w:name w:val="标准正文"/>
    <w:basedOn w:val="1"/>
    <w:qFormat/>
    <w:uiPriority w:val="0"/>
    <w:pPr>
      <w:spacing w:line="360" w:lineRule="auto"/>
      <w:ind w:firstLine="200" w:firstLineChars="200"/>
    </w:pPr>
    <w:rPr>
      <w:sz w:val="24"/>
      <w:szCs w:val="20"/>
    </w:rPr>
  </w:style>
  <w:style w:type="paragraph" w:styleId="9">
    <w:name w:val="List Number"/>
    <w:basedOn w:val="1"/>
    <w:qFormat/>
    <w:uiPriority w:val="0"/>
    <w:pPr>
      <w:numPr>
        <w:ilvl w:val="0"/>
        <w:numId w:val="1"/>
      </w:numPr>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index 5"/>
    <w:basedOn w:val="1"/>
    <w:next w:val="1"/>
    <w:qFormat/>
    <w:uiPriority w:val="0"/>
    <w:pPr>
      <w:ind w:left="1680"/>
    </w:pPr>
    <w:rPr>
      <w:rFonts w:ascii="黑体" w:hAnsi="Calibri" w:eastAsia="黑体" w:cs="Arial"/>
      <w:sz w:val="32"/>
      <w:szCs w:val="32"/>
    </w:rPr>
  </w:style>
  <w:style w:type="paragraph" w:styleId="12">
    <w:name w:val="annotation text"/>
    <w:basedOn w:val="1"/>
    <w:unhideWhenUsed/>
    <w:qFormat/>
    <w:uiPriority w:val="0"/>
    <w:pPr>
      <w:jc w:val="left"/>
    </w:pPr>
  </w:style>
  <w:style w:type="paragraph" w:styleId="13">
    <w:name w:val="Body Text 3"/>
    <w:basedOn w:val="1"/>
    <w:qFormat/>
    <w:uiPriority w:val="0"/>
    <w:pPr>
      <w:snapToGrid w:val="0"/>
      <w:spacing w:before="50" w:after="50"/>
    </w:pPr>
    <w:rPr>
      <w:rFonts w:ascii="Calibri" w:hAnsi="Calibri"/>
      <w:kern w:val="0"/>
      <w:sz w:val="20"/>
    </w:rPr>
  </w:style>
  <w:style w:type="paragraph" w:styleId="14">
    <w:name w:val="Body Text"/>
    <w:basedOn w:val="1"/>
    <w:next w:val="15"/>
    <w:qFormat/>
    <w:uiPriority w:val="0"/>
    <w:pPr>
      <w:adjustRightInd w:val="0"/>
      <w:textAlignment w:val="baseline"/>
    </w:pPr>
    <w:rPr>
      <w:rFonts w:ascii="宋体" w:hAnsi="宋体"/>
      <w:sz w:val="32"/>
    </w:rPr>
  </w:style>
  <w:style w:type="paragraph" w:styleId="15">
    <w:name w:val="Body Text First Indent"/>
    <w:basedOn w:val="1"/>
    <w:next w:val="16"/>
    <w:qFormat/>
    <w:uiPriority w:val="0"/>
    <w:pPr>
      <w:spacing w:after="120"/>
      <w:ind w:firstLine="420" w:firstLineChars="100"/>
    </w:pPr>
  </w:style>
  <w:style w:type="paragraph" w:styleId="16">
    <w:name w:val="toc 6"/>
    <w:basedOn w:val="1"/>
    <w:next w:val="1"/>
    <w:unhideWhenUsed/>
    <w:qFormat/>
    <w:uiPriority w:val="0"/>
    <w:pPr>
      <w:ind w:left="1050"/>
      <w:jc w:val="left"/>
    </w:pPr>
    <w:rPr>
      <w:rFonts w:ascii="等线" w:hAnsi="等线" w:eastAsia="等线"/>
      <w:sz w:val="18"/>
      <w:szCs w:val="18"/>
    </w:rPr>
  </w:style>
  <w:style w:type="paragraph" w:styleId="17">
    <w:name w:val="Block Text"/>
    <w:basedOn w:val="1"/>
    <w:qFormat/>
    <w:uiPriority w:val="0"/>
    <w:pPr>
      <w:adjustRightInd w:val="0"/>
      <w:ind w:left="420" w:right="33"/>
      <w:jc w:val="left"/>
      <w:textAlignment w:val="baseline"/>
    </w:pPr>
    <w:rPr>
      <w:kern w:val="0"/>
      <w:sz w:val="24"/>
      <w:szCs w:val="20"/>
    </w:rPr>
  </w:style>
  <w:style w:type="paragraph" w:styleId="18">
    <w:name w:val="Plain Text"/>
    <w:basedOn w:val="1"/>
    <w:next w:val="14"/>
    <w:qFormat/>
    <w:uiPriority w:val="0"/>
    <w:pPr>
      <w:spacing w:beforeLines="50" w:afterLines="50" w:line="400" w:lineRule="exact"/>
    </w:pPr>
    <w:rPr>
      <w:rFonts w:ascii="宋体" w:hAnsi="Courier New"/>
      <w:kern w:val="0"/>
      <w:sz w:val="24"/>
    </w:rPr>
  </w:style>
  <w:style w:type="paragraph" w:styleId="19">
    <w:name w:val="Date"/>
    <w:basedOn w:val="1"/>
    <w:next w:val="1"/>
    <w:qFormat/>
    <w:uiPriority w:val="0"/>
    <w:pPr>
      <w:ind w:left="2500" w:leftChars="2500"/>
    </w:pPr>
    <w:rPr>
      <w:rFonts w:ascii="Calibri" w:hAnsi="Calibri" w:eastAsia="楷体_GB2312"/>
      <w:kern w:val="0"/>
      <w:sz w:val="32"/>
      <w:szCs w:val="20"/>
    </w:rPr>
  </w:style>
  <w:style w:type="paragraph" w:styleId="20">
    <w:name w:val="Balloon Text"/>
    <w:basedOn w:val="1"/>
    <w:semiHidden/>
    <w:qFormat/>
    <w:uiPriority w:val="99"/>
    <w:rPr>
      <w:rFonts w:ascii="Calibri" w:hAnsi="Calibri"/>
      <w:kern w:val="0"/>
      <w:sz w:val="18"/>
      <w:szCs w:val="18"/>
    </w:rPr>
  </w:style>
  <w:style w:type="paragraph" w:styleId="21">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22">
    <w:name w:val="envelope return"/>
    <w:basedOn w:val="1"/>
    <w:qFormat/>
    <w:uiPriority w:val="99"/>
    <w:pPr>
      <w:snapToGrid w:val="0"/>
    </w:pPr>
    <w:rPr>
      <w:rFonts w:ascii="Arial" w:hAnsi="Arial" w:cs="Arial"/>
    </w:rPr>
  </w:style>
  <w:style w:type="paragraph" w:styleId="23">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24">
    <w:name w:val="toc 1"/>
    <w:basedOn w:val="1"/>
    <w:next w:val="1"/>
    <w:qFormat/>
    <w:uiPriority w:val="0"/>
  </w:style>
  <w:style w:type="paragraph" w:styleId="25">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Hyperlink"/>
    <w:qFormat/>
    <w:uiPriority w:val="0"/>
    <w:rPr>
      <w:color w:val="FF6600"/>
      <w:u w:val="none"/>
    </w:rPr>
  </w:style>
  <w:style w:type="paragraph" w:customStyle="1" w:styleId="33">
    <w:name w:val="Default"/>
    <w:next w:val="34"/>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34">
    <w:name w:val="明显引用1"/>
    <w:basedOn w:val="1"/>
    <w:next w:val="1"/>
    <w:qFormat/>
    <w:uiPriority w:val="0"/>
    <w:pPr>
      <w:wordWrap w:val="0"/>
      <w:spacing w:before="360" w:after="360"/>
      <w:ind w:left="950" w:right="950"/>
      <w:jc w:val="center"/>
    </w:pPr>
    <w:rPr>
      <w:i/>
    </w:rPr>
  </w:style>
  <w:style w:type="paragraph" w:customStyle="1" w:styleId="35">
    <w:name w:val="正文段"/>
    <w:basedOn w:val="1"/>
    <w:qFormat/>
    <w:uiPriority w:val="0"/>
    <w:pPr>
      <w:widowControl/>
      <w:snapToGrid w:val="0"/>
      <w:spacing w:afterLines="50"/>
      <w:ind w:firstLine="200" w:firstLineChars="200"/>
    </w:pPr>
    <w:rPr>
      <w:kern w:val="0"/>
      <w:sz w:val="24"/>
      <w:szCs w:val="20"/>
    </w:rPr>
  </w:style>
  <w:style w:type="paragraph" w:customStyle="1" w:styleId="36">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37">
    <w:name w:val="列出段落1"/>
    <w:basedOn w:val="1"/>
    <w:qFormat/>
    <w:uiPriority w:val="34"/>
    <w:pPr>
      <w:ind w:firstLine="420" w:firstLineChars="200"/>
    </w:pPr>
    <w:rPr>
      <w:rFonts w:ascii="Calibri" w:hAnsi="Calibri"/>
      <w:kern w:val="0"/>
      <w:sz w:val="20"/>
      <w:szCs w:val="20"/>
    </w:rPr>
  </w:style>
  <w:style w:type="paragraph" w:customStyle="1" w:styleId="38">
    <w:name w:val="默认段落字体 Para Char Char Char Char Char Char Char Char Char1 Char Char Char Char"/>
    <w:basedOn w:val="1"/>
    <w:qFormat/>
    <w:uiPriority w:val="0"/>
    <w:rPr>
      <w:rFonts w:ascii="Tahoma" w:hAnsi="Tahoma"/>
      <w:sz w:val="24"/>
      <w:szCs w:val="20"/>
    </w:rPr>
  </w:style>
  <w:style w:type="paragraph" w:styleId="39">
    <w:name w:val="List Paragraph"/>
    <w:basedOn w:val="1"/>
    <w:unhideWhenUsed/>
    <w:qFormat/>
    <w:uiPriority w:val="99"/>
    <w:pPr>
      <w:ind w:firstLine="420" w:firstLineChars="200"/>
    </w:pPr>
  </w:style>
  <w:style w:type="paragraph" w:customStyle="1" w:styleId="4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2">
    <w:name w:val="章正文"/>
    <w:basedOn w:val="1"/>
    <w:qFormat/>
    <w:uiPriority w:val="0"/>
    <w:pPr>
      <w:spacing w:beforeLines="50" w:after="120" w:line="300" w:lineRule="auto"/>
      <w:ind w:firstLine="480" w:firstLineChars="200"/>
    </w:pPr>
    <w:rPr>
      <w:rFonts w:ascii="Helvetica" w:hAnsi="Helvetica"/>
      <w:kern w:val="0"/>
      <w:sz w:val="24"/>
    </w:rPr>
  </w:style>
  <w:style w:type="character" w:customStyle="1" w:styleId="43">
    <w:name w:val="font11"/>
    <w:basedOn w:val="29"/>
    <w:qFormat/>
    <w:uiPriority w:val="0"/>
    <w:rPr>
      <w:rFonts w:hint="eastAsia" w:ascii="宋体" w:hAnsi="宋体" w:eastAsia="宋体" w:cs="宋体"/>
      <w:color w:val="000000"/>
      <w:sz w:val="24"/>
      <w:szCs w:val="24"/>
      <w:u w:val="none"/>
    </w:rPr>
  </w:style>
  <w:style w:type="character" w:customStyle="1" w:styleId="44">
    <w:name w:val="font31"/>
    <w:basedOn w:val="29"/>
    <w:qFormat/>
    <w:uiPriority w:val="0"/>
    <w:rPr>
      <w:rFonts w:ascii="Calibri" w:hAnsi="Calibri" w:cs="Calibri"/>
      <w:color w:val="000000"/>
      <w:sz w:val="24"/>
      <w:szCs w:val="24"/>
      <w:u w:val="none"/>
    </w:rPr>
  </w:style>
  <w:style w:type="paragraph" w:customStyle="1" w:styleId="45">
    <w:name w:val="Normal Indent1"/>
    <w:next w:val="11"/>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5047</Words>
  <Characters>28773</Characters>
  <Lines>239</Lines>
  <Paragraphs>67</Paragraphs>
  <TotalTime>9</TotalTime>
  <ScaleCrop>false</ScaleCrop>
  <LinksUpToDate>false</LinksUpToDate>
  <CharactersWithSpaces>33753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2023-08-17T09:07:00Z</dcterms:created>
  <dc:creator>欢乐向</dc:creator>
  <cp:lastModifiedBy>Administrator</cp:lastModifiedBy>
  <cp:lastPrinted>2024-09-10T07:15:00Z</cp:lastPrinted>
  <dcterms:modified xsi:type="dcterms:W3CDTF">2024-09-11T01:51:58Z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71E0B1D48E414946BA7139A60C22C7FC</vt:lpwstr>
  </property>
</Properties>
</file>