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4D8CE">
      <w:pPr>
        <w:spacing w:line="360" w:lineRule="auto"/>
        <w:jc w:val="center"/>
        <w:rPr>
          <w:rFonts w:ascii="宋体" w:hAnsi="宋体" w:cs="宋体"/>
          <w:b/>
          <w:color w:val="auto"/>
          <w:sz w:val="24"/>
        </w:rPr>
      </w:pPr>
    </w:p>
    <w:p w14:paraId="50E05A44">
      <w:pPr>
        <w:spacing w:line="360" w:lineRule="auto"/>
        <w:jc w:val="center"/>
        <w:rPr>
          <w:rFonts w:ascii="宋体" w:hAnsi="宋体" w:cs="宋体"/>
          <w:b/>
          <w:color w:val="auto"/>
          <w:sz w:val="24"/>
        </w:rPr>
      </w:pPr>
    </w:p>
    <w:p w14:paraId="19E33AC6">
      <w:pPr>
        <w:adjustRightInd/>
        <w:spacing w:line="360" w:lineRule="auto"/>
        <w:jc w:val="center"/>
        <w:rPr>
          <w:rFonts w:ascii="宋体" w:hAnsi="宋体" w:cs="宋体"/>
          <w:b/>
          <w:color w:val="auto"/>
          <w:sz w:val="44"/>
          <w:szCs w:val="44"/>
        </w:rPr>
      </w:pPr>
    </w:p>
    <w:p w14:paraId="53FF9743">
      <w:pPr>
        <w:spacing w:line="360" w:lineRule="auto"/>
        <w:jc w:val="center"/>
        <w:rPr>
          <w:rFonts w:ascii="宋体" w:hAnsi="宋体" w:cs="宋体"/>
          <w:b/>
          <w:color w:val="auto"/>
          <w:sz w:val="44"/>
          <w:szCs w:val="44"/>
        </w:rPr>
      </w:pPr>
    </w:p>
    <w:p w14:paraId="55B30A2A">
      <w:pPr>
        <w:adjustRightInd/>
        <w:spacing w:line="360" w:lineRule="auto"/>
        <w:jc w:val="center"/>
        <w:rPr>
          <w:rFonts w:ascii="宋体" w:hAnsi="宋体" w:cs="宋体"/>
          <w:b/>
          <w:color w:val="auto"/>
          <w:sz w:val="48"/>
          <w:szCs w:val="48"/>
        </w:rPr>
      </w:pPr>
    </w:p>
    <w:p w14:paraId="3E1250E0">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西店镇王家引水管道工程（重）</w:t>
      </w:r>
    </w:p>
    <w:p w14:paraId="2DE05980">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36C840F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6C051A1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ZHCN2024CG030-1</w:t>
      </w:r>
    </w:p>
    <w:p w14:paraId="6B378ED7">
      <w:pPr>
        <w:adjustRightInd/>
        <w:spacing w:line="360" w:lineRule="auto"/>
        <w:rPr>
          <w:rFonts w:ascii="宋体" w:hAnsi="宋体" w:cs="宋体"/>
          <w:color w:val="auto"/>
          <w:sz w:val="28"/>
          <w:szCs w:val="20"/>
        </w:rPr>
      </w:pPr>
    </w:p>
    <w:p w14:paraId="063924B8">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4FC0910C">
      <w:pPr>
        <w:spacing w:line="360" w:lineRule="auto"/>
        <w:jc w:val="center"/>
        <w:rPr>
          <w:rFonts w:ascii="宋体" w:hAnsi="宋体" w:cs="宋体"/>
          <w:b/>
          <w:color w:val="auto"/>
          <w:sz w:val="44"/>
          <w:szCs w:val="44"/>
        </w:rPr>
      </w:pPr>
    </w:p>
    <w:p w14:paraId="0E65496C">
      <w:pPr>
        <w:spacing w:line="360" w:lineRule="auto"/>
        <w:jc w:val="center"/>
        <w:rPr>
          <w:rFonts w:ascii="宋体" w:hAnsi="宋体" w:cs="宋体"/>
          <w:color w:val="auto"/>
          <w:sz w:val="24"/>
        </w:rPr>
      </w:pPr>
    </w:p>
    <w:p w14:paraId="2952C894">
      <w:pPr>
        <w:spacing w:line="360" w:lineRule="auto"/>
        <w:jc w:val="center"/>
        <w:rPr>
          <w:rFonts w:ascii="宋体" w:hAnsi="宋体" w:cs="宋体"/>
          <w:color w:val="auto"/>
          <w:sz w:val="24"/>
        </w:rPr>
      </w:pPr>
    </w:p>
    <w:p w14:paraId="52A6FCEA">
      <w:pPr>
        <w:spacing w:line="360" w:lineRule="auto"/>
        <w:rPr>
          <w:rFonts w:ascii="宋体" w:hAnsi="宋体" w:cs="宋体"/>
          <w:color w:val="auto"/>
          <w:sz w:val="32"/>
          <w:szCs w:val="32"/>
        </w:rPr>
      </w:pPr>
    </w:p>
    <w:p w14:paraId="49F0C22F">
      <w:pPr>
        <w:snapToGrid w:val="0"/>
        <w:spacing w:line="360" w:lineRule="auto"/>
        <w:ind w:firstLine="1600" w:firstLineChars="500"/>
        <w:jc w:val="both"/>
        <w:rPr>
          <w:rFonts w:hint="eastAsia" w:ascii="宋体" w:hAnsi="宋体" w:cs="宋体"/>
          <w:bCs/>
          <w:color w:val="auto"/>
          <w:sz w:val="32"/>
          <w:szCs w:val="32"/>
        </w:rPr>
      </w:pPr>
      <w:r>
        <w:rPr>
          <w:rFonts w:hint="eastAsia" w:ascii="宋体" w:hAnsi="宋体" w:cs="宋体"/>
          <w:bCs/>
          <w:color w:val="auto"/>
          <w:sz w:val="32"/>
          <w:szCs w:val="32"/>
        </w:rPr>
        <w:t>采购单位：</w:t>
      </w:r>
      <w:r>
        <w:rPr>
          <w:rFonts w:hint="eastAsia" w:ascii="宋体" w:hAnsi="宋体" w:cs="宋体"/>
          <w:bCs/>
          <w:color w:val="auto"/>
          <w:sz w:val="32"/>
          <w:szCs w:val="32"/>
          <w:lang w:eastAsia="zh-CN"/>
        </w:rPr>
        <w:t>宁海县西店镇人民政府</w:t>
      </w:r>
      <w:r>
        <w:rPr>
          <w:rFonts w:hint="eastAsia" w:ascii="宋体" w:hAnsi="宋体" w:cs="宋体"/>
          <w:bCs/>
          <w:color w:val="auto"/>
          <w:sz w:val="32"/>
          <w:szCs w:val="32"/>
        </w:rPr>
        <w:t xml:space="preserve"> </w:t>
      </w:r>
    </w:p>
    <w:p w14:paraId="6AF36829">
      <w:pPr>
        <w:snapToGrid w:val="0"/>
        <w:spacing w:line="360" w:lineRule="auto"/>
        <w:ind w:firstLine="1600" w:firstLineChars="500"/>
        <w:jc w:val="both"/>
        <w:rPr>
          <w:rFonts w:hint="eastAsia" w:ascii="宋体" w:hAnsi="宋体" w:eastAsia="宋体" w:cs="宋体"/>
          <w:bCs/>
          <w:color w:val="auto"/>
          <w:sz w:val="32"/>
          <w:szCs w:val="32"/>
          <w:lang w:eastAsia="zh-CN"/>
        </w:rPr>
      </w:pPr>
      <w:r>
        <w:rPr>
          <w:rFonts w:hint="eastAsia" w:ascii="宋体" w:hAnsi="宋体" w:cs="宋体"/>
          <w:bCs/>
          <w:color w:val="auto"/>
          <w:sz w:val="32"/>
          <w:szCs w:val="32"/>
        </w:rPr>
        <w:t>代理机构：</w:t>
      </w:r>
      <w:r>
        <w:rPr>
          <w:rFonts w:hint="eastAsia" w:ascii="宋体" w:hAnsi="宋体" w:cs="宋体"/>
          <w:bCs/>
          <w:color w:val="auto"/>
          <w:sz w:val="32"/>
          <w:szCs w:val="32"/>
          <w:lang w:eastAsia="zh-CN"/>
        </w:rPr>
        <w:t>浙江海辰建设管理有限公司</w:t>
      </w:r>
    </w:p>
    <w:p w14:paraId="254A1D5D">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lang w:val="en-US" w:eastAsia="zh-CN"/>
        </w:rPr>
        <w:t>二零二四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p>
    <w:p w14:paraId="320864BE">
      <w:pPr>
        <w:spacing w:line="360" w:lineRule="auto"/>
        <w:jc w:val="center"/>
        <w:rPr>
          <w:rFonts w:hint="eastAsia" w:ascii="宋体" w:hAnsi="宋体" w:cs="宋体"/>
          <w:color w:val="auto"/>
          <w:sz w:val="24"/>
        </w:rPr>
        <w:sectPr>
          <w:headerReference r:id="rId3" w:type="first"/>
          <w:footerReference r:id="rId5" w:type="first"/>
          <w:footerReference r:id="rId4" w:type="even"/>
          <w:pgSz w:w="11906" w:h="16838"/>
          <w:pgMar w:top="1440" w:right="1080" w:bottom="1440" w:left="1080" w:header="851" w:footer="992" w:gutter="0"/>
          <w:cols w:space="720" w:num="1"/>
          <w:titlePg/>
          <w:docGrid w:linePitch="312" w:charSpace="0"/>
        </w:sectPr>
      </w:pPr>
    </w:p>
    <w:p w14:paraId="7210A4B3">
      <w:pPr>
        <w:spacing w:line="360" w:lineRule="auto"/>
        <w:jc w:val="center"/>
        <w:rPr>
          <w:rFonts w:hint="eastAsia" w:ascii="宋体" w:hAnsi="宋体" w:cs="宋体"/>
          <w:color w:val="auto"/>
          <w:sz w:val="24"/>
        </w:rPr>
      </w:pPr>
    </w:p>
    <w:p w14:paraId="2DDDEC1A">
      <w:pPr>
        <w:spacing w:line="360" w:lineRule="auto"/>
        <w:jc w:val="center"/>
        <w:rPr>
          <w:rFonts w:hint="eastAsia" w:ascii="宋体" w:hAnsi="宋体" w:cs="宋体"/>
          <w:color w:val="auto"/>
          <w:sz w:val="24"/>
        </w:rPr>
      </w:pPr>
    </w:p>
    <w:p w14:paraId="562B9EF0">
      <w:pPr>
        <w:spacing w:line="360" w:lineRule="auto"/>
        <w:jc w:val="center"/>
        <w:rPr>
          <w:rFonts w:hint="eastAsia" w:ascii="宋体" w:hAnsi="宋体" w:cs="宋体"/>
          <w:color w:val="auto"/>
          <w:sz w:val="24"/>
        </w:rPr>
      </w:pPr>
    </w:p>
    <w:p w14:paraId="403AAC45">
      <w:pPr>
        <w:spacing w:line="360" w:lineRule="auto"/>
        <w:jc w:val="center"/>
        <w:rPr>
          <w:rFonts w:hint="eastAsia" w:ascii="宋体" w:hAnsi="宋体" w:cs="宋体"/>
          <w:color w:val="auto"/>
          <w:sz w:val="24"/>
        </w:rPr>
      </w:pPr>
    </w:p>
    <w:p w14:paraId="3627BE58">
      <w:pPr>
        <w:spacing w:line="360" w:lineRule="auto"/>
        <w:jc w:val="center"/>
        <w:rPr>
          <w:rFonts w:hint="eastAsia" w:ascii="宋体" w:hAnsi="宋体" w:cs="宋体"/>
          <w:color w:val="auto"/>
          <w:sz w:val="24"/>
        </w:rPr>
      </w:pPr>
    </w:p>
    <w:p w14:paraId="6FEADAE9">
      <w:pPr>
        <w:spacing w:line="360" w:lineRule="auto"/>
        <w:jc w:val="center"/>
        <w:rPr>
          <w:rFonts w:hint="eastAsia" w:ascii="宋体" w:hAnsi="宋体" w:cs="宋体"/>
          <w:color w:val="auto"/>
          <w:sz w:val="24"/>
        </w:rPr>
      </w:pPr>
    </w:p>
    <w:p w14:paraId="4CA98F77">
      <w:pPr>
        <w:spacing w:line="360" w:lineRule="auto"/>
        <w:jc w:val="center"/>
        <w:rPr>
          <w:rFonts w:hint="eastAsia" w:ascii="宋体" w:hAnsi="宋体" w:cs="宋体"/>
          <w:color w:val="auto"/>
          <w:sz w:val="24"/>
        </w:rPr>
      </w:pPr>
    </w:p>
    <w:p w14:paraId="5B93BB57">
      <w:pPr>
        <w:spacing w:line="360" w:lineRule="auto"/>
        <w:jc w:val="center"/>
        <w:rPr>
          <w:rFonts w:hint="eastAsia" w:ascii="宋体" w:hAnsi="宋体" w:cs="宋体"/>
          <w:color w:val="auto"/>
          <w:sz w:val="24"/>
        </w:rPr>
      </w:pPr>
    </w:p>
    <w:p w14:paraId="44BF3854">
      <w:pPr>
        <w:spacing w:line="360" w:lineRule="auto"/>
        <w:jc w:val="center"/>
        <w:rPr>
          <w:rFonts w:hint="eastAsia" w:ascii="宋体" w:hAnsi="宋体" w:cs="宋体"/>
          <w:color w:val="auto"/>
          <w:sz w:val="24"/>
        </w:rPr>
      </w:pPr>
    </w:p>
    <w:p w14:paraId="6F839B70">
      <w:pPr>
        <w:spacing w:line="360" w:lineRule="auto"/>
        <w:jc w:val="center"/>
        <w:rPr>
          <w:rFonts w:hint="eastAsia" w:ascii="宋体" w:hAnsi="宋体" w:cs="宋体"/>
          <w:color w:val="auto"/>
          <w:sz w:val="24"/>
        </w:rPr>
      </w:pPr>
    </w:p>
    <w:p w14:paraId="6DD341AA">
      <w:pPr>
        <w:spacing w:line="360" w:lineRule="auto"/>
        <w:jc w:val="center"/>
        <w:rPr>
          <w:rFonts w:hint="eastAsia" w:ascii="宋体" w:hAnsi="宋体" w:cs="宋体"/>
          <w:color w:val="auto"/>
          <w:sz w:val="24"/>
        </w:rPr>
      </w:pPr>
    </w:p>
    <w:p w14:paraId="0EA029A2">
      <w:pPr>
        <w:spacing w:line="360" w:lineRule="auto"/>
        <w:jc w:val="center"/>
        <w:rPr>
          <w:rFonts w:hint="eastAsia" w:ascii="宋体" w:hAnsi="宋体" w:cs="宋体"/>
          <w:color w:val="auto"/>
          <w:sz w:val="24"/>
        </w:rPr>
      </w:pPr>
    </w:p>
    <w:p w14:paraId="1348578E">
      <w:pPr>
        <w:spacing w:line="360" w:lineRule="auto"/>
        <w:jc w:val="center"/>
        <w:rPr>
          <w:rFonts w:hint="eastAsia" w:ascii="宋体" w:hAnsi="宋体" w:cs="宋体"/>
          <w:color w:val="auto"/>
          <w:sz w:val="24"/>
        </w:rPr>
      </w:pPr>
    </w:p>
    <w:p w14:paraId="369644FB">
      <w:pPr>
        <w:spacing w:line="360" w:lineRule="auto"/>
        <w:jc w:val="center"/>
        <w:rPr>
          <w:rFonts w:hint="eastAsia" w:ascii="宋体" w:hAnsi="宋体" w:cs="宋体"/>
          <w:color w:val="auto"/>
          <w:sz w:val="24"/>
        </w:rPr>
      </w:pPr>
    </w:p>
    <w:p w14:paraId="121FAC09">
      <w:pPr>
        <w:spacing w:line="360" w:lineRule="auto"/>
        <w:jc w:val="center"/>
        <w:rPr>
          <w:rFonts w:hint="eastAsia" w:ascii="宋体" w:hAnsi="宋体" w:cs="宋体"/>
          <w:color w:val="auto"/>
          <w:sz w:val="24"/>
        </w:rPr>
      </w:pPr>
    </w:p>
    <w:p w14:paraId="3BFADFFF">
      <w:pPr>
        <w:spacing w:line="360" w:lineRule="auto"/>
        <w:jc w:val="center"/>
        <w:rPr>
          <w:rFonts w:hint="eastAsia" w:ascii="宋体" w:hAnsi="宋体" w:cs="宋体"/>
          <w:color w:val="auto"/>
          <w:sz w:val="24"/>
        </w:rPr>
      </w:pPr>
    </w:p>
    <w:p w14:paraId="31D8B322">
      <w:pPr>
        <w:spacing w:line="360" w:lineRule="auto"/>
        <w:jc w:val="center"/>
        <w:rPr>
          <w:rFonts w:hint="eastAsia" w:ascii="宋体" w:hAnsi="宋体" w:cs="宋体"/>
          <w:color w:val="auto"/>
          <w:sz w:val="24"/>
        </w:rPr>
      </w:pPr>
    </w:p>
    <w:p w14:paraId="5C2ECF0E">
      <w:pPr>
        <w:spacing w:line="360" w:lineRule="auto"/>
        <w:jc w:val="center"/>
        <w:rPr>
          <w:rFonts w:hint="eastAsia" w:ascii="宋体" w:hAnsi="宋体" w:cs="宋体"/>
          <w:color w:val="auto"/>
          <w:sz w:val="24"/>
        </w:rPr>
      </w:pPr>
    </w:p>
    <w:p w14:paraId="178FB2A7">
      <w:pPr>
        <w:spacing w:line="360" w:lineRule="auto"/>
        <w:jc w:val="center"/>
        <w:rPr>
          <w:rFonts w:hint="eastAsia" w:ascii="宋体" w:hAnsi="宋体" w:cs="宋体"/>
          <w:color w:val="auto"/>
          <w:sz w:val="24"/>
        </w:rPr>
      </w:pPr>
    </w:p>
    <w:p w14:paraId="0AA468DB">
      <w:pPr>
        <w:spacing w:line="360" w:lineRule="auto"/>
        <w:jc w:val="center"/>
        <w:rPr>
          <w:rFonts w:hint="eastAsia" w:ascii="宋体" w:hAnsi="宋体" w:cs="宋体"/>
          <w:color w:val="auto"/>
          <w:sz w:val="24"/>
        </w:rPr>
      </w:pPr>
    </w:p>
    <w:p w14:paraId="0C17664C">
      <w:pPr>
        <w:spacing w:line="360" w:lineRule="auto"/>
        <w:jc w:val="center"/>
        <w:rPr>
          <w:rFonts w:hint="eastAsia" w:ascii="宋体" w:hAnsi="宋体" w:cs="宋体"/>
          <w:color w:val="auto"/>
          <w:sz w:val="24"/>
        </w:rPr>
      </w:pPr>
    </w:p>
    <w:p w14:paraId="62EB2A48">
      <w:pPr>
        <w:spacing w:line="360" w:lineRule="auto"/>
        <w:jc w:val="center"/>
        <w:rPr>
          <w:rFonts w:hint="eastAsia" w:ascii="宋体" w:hAnsi="宋体" w:cs="宋体"/>
          <w:color w:val="auto"/>
          <w:sz w:val="24"/>
        </w:rPr>
      </w:pPr>
    </w:p>
    <w:p w14:paraId="5B73DECC">
      <w:pPr>
        <w:spacing w:line="360" w:lineRule="auto"/>
        <w:jc w:val="center"/>
        <w:rPr>
          <w:rFonts w:hint="eastAsia" w:ascii="宋体" w:hAnsi="宋体" w:cs="宋体"/>
          <w:color w:val="auto"/>
          <w:sz w:val="24"/>
        </w:rPr>
      </w:pPr>
    </w:p>
    <w:p w14:paraId="519EBAE8">
      <w:pPr>
        <w:spacing w:line="360" w:lineRule="auto"/>
        <w:jc w:val="center"/>
        <w:rPr>
          <w:rFonts w:hint="eastAsia" w:ascii="宋体" w:hAnsi="宋体" w:cs="宋体"/>
          <w:color w:val="auto"/>
          <w:sz w:val="24"/>
        </w:rPr>
      </w:pPr>
    </w:p>
    <w:p w14:paraId="1E3A2B28">
      <w:pPr>
        <w:spacing w:line="360" w:lineRule="auto"/>
        <w:jc w:val="center"/>
        <w:rPr>
          <w:rFonts w:hint="eastAsia" w:ascii="宋体" w:hAnsi="宋体" w:cs="宋体"/>
          <w:color w:val="auto"/>
          <w:sz w:val="24"/>
        </w:rPr>
      </w:pPr>
    </w:p>
    <w:p w14:paraId="55045843">
      <w:pPr>
        <w:spacing w:line="360" w:lineRule="auto"/>
        <w:jc w:val="center"/>
        <w:rPr>
          <w:rFonts w:hint="eastAsia" w:ascii="宋体" w:hAnsi="宋体" w:cs="宋体"/>
          <w:color w:val="auto"/>
          <w:sz w:val="24"/>
        </w:rPr>
      </w:pPr>
    </w:p>
    <w:p w14:paraId="2209274D">
      <w:pPr>
        <w:spacing w:line="360" w:lineRule="auto"/>
        <w:jc w:val="center"/>
        <w:rPr>
          <w:rFonts w:hint="eastAsia" w:ascii="宋体" w:hAnsi="宋体" w:cs="宋体"/>
          <w:color w:val="auto"/>
          <w:sz w:val="24"/>
        </w:rPr>
      </w:pPr>
    </w:p>
    <w:p w14:paraId="349D90E2">
      <w:pPr>
        <w:spacing w:line="360" w:lineRule="auto"/>
        <w:jc w:val="center"/>
        <w:rPr>
          <w:rFonts w:hint="eastAsia" w:ascii="宋体" w:hAnsi="宋体" w:cs="宋体"/>
          <w:color w:val="auto"/>
          <w:sz w:val="24"/>
        </w:rPr>
      </w:pPr>
    </w:p>
    <w:p w14:paraId="3471B747">
      <w:pPr>
        <w:spacing w:line="360" w:lineRule="auto"/>
        <w:jc w:val="center"/>
        <w:rPr>
          <w:rFonts w:hint="eastAsia" w:ascii="宋体" w:hAnsi="宋体" w:cs="宋体"/>
          <w:color w:val="auto"/>
          <w:sz w:val="24"/>
        </w:rPr>
      </w:pPr>
    </w:p>
    <w:p w14:paraId="12CEA28A">
      <w:pPr>
        <w:spacing w:line="360" w:lineRule="auto"/>
        <w:jc w:val="center"/>
        <w:rPr>
          <w:rFonts w:ascii="宋体" w:hAnsi="宋体" w:cs="宋体"/>
          <w:color w:val="auto"/>
          <w:sz w:val="24"/>
        </w:rPr>
      </w:pPr>
    </w:p>
    <w:p w14:paraId="4FB9B545">
      <w:pPr>
        <w:spacing w:line="360" w:lineRule="auto"/>
        <w:jc w:val="center"/>
        <w:rPr>
          <w:rFonts w:hint="eastAsia" w:ascii="宋体" w:hAnsi="宋体" w:cs="宋体"/>
          <w:b/>
          <w:color w:val="auto"/>
          <w:sz w:val="48"/>
          <w:szCs w:val="48"/>
        </w:rPr>
        <w:sectPr>
          <w:footerReference r:id="rId7" w:type="first"/>
          <w:footerReference r:id="rId6" w:type="default"/>
          <w:pgSz w:w="11906" w:h="16838"/>
          <w:pgMar w:top="1440" w:right="1080" w:bottom="1440" w:left="1080" w:header="851" w:footer="992" w:gutter="0"/>
          <w:pgNumType w:start="1"/>
          <w:cols w:space="720" w:num="1"/>
          <w:docGrid w:linePitch="312" w:charSpace="0"/>
        </w:sectPr>
      </w:pPr>
    </w:p>
    <w:p w14:paraId="2979C270">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9F44AB4">
      <w:pPr>
        <w:spacing w:line="360" w:lineRule="auto"/>
        <w:rPr>
          <w:rFonts w:ascii="宋体" w:hAnsi="宋体" w:cs="宋体"/>
          <w:color w:val="auto"/>
          <w:sz w:val="32"/>
          <w:szCs w:val="32"/>
        </w:rPr>
      </w:pPr>
    </w:p>
    <w:p w14:paraId="342955E1">
      <w:pPr>
        <w:spacing w:line="360" w:lineRule="auto"/>
        <w:rPr>
          <w:rFonts w:ascii="宋体" w:hAnsi="宋体" w:cs="宋体"/>
          <w:color w:val="auto"/>
          <w:sz w:val="32"/>
          <w:szCs w:val="32"/>
        </w:rPr>
      </w:pPr>
    </w:p>
    <w:p w14:paraId="431590F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14:paraId="25431EA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14:paraId="008C8C7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511252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4559ABB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7E306B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048C8C49">
      <w:pPr>
        <w:spacing w:line="360" w:lineRule="auto"/>
        <w:ind w:firstLine="1280" w:firstLineChars="400"/>
        <w:rPr>
          <w:rFonts w:ascii="宋体" w:hAnsi="宋体" w:cs="宋体"/>
          <w:color w:val="auto"/>
          <w:sz w:val="32"/>
          <w:szCs w:val="32"/>
        </w:rPr>
      </w:pPr>
    </w:p>
    <w:p w14:paraId="528C6995">
      <w:pPr>
        <w:spacing w:line="360" w:lineRule="auto"/>
        <w:ind w:firstLine="549" w:firstLineChars="229"/>
        <w:rPr>
          <w:rFonts w:ascii="宋体" w:hAnsi="宋体" w:cs="宋体"/>
          <w:color w:val="auto"/>
          <w:sz w:val="24"/>
        </w:rPr>
      </w:pPr>
      <w:bookmarkStart w:id="0" w:name="_Hlt91233176"/>
      <w:bookmarkEnd w:id="0"/>
      <w:bookmarkStart w:id="1" w:name="_Toc91899869"/>
    </w:p>
    <w:p w14:paraId="1BCF0510">
      <w:pPr>
        <w:spacing w:line="360" w:lineRule="auto"/>
        <w:ind w:firstLine="549" w:firstLineChars="229"/>
        <w:rPr>
          <w:rFonts w:ascii="宋体" w:hAnsi="宋体" w:cs="宋体"/>
          <w:color w:val="auto"/>
          <w:sz w:val="24"/>
        </w:rPr>
      </w:pPr>
    </w:p>
    <w:p w14:paraId="6ED93089">
      <w:pPr>
        <w:spacing w:line="360" w:lineRule="auto"/>
        <w:ind w:firstLine="549" w:firstLineChars="229"/>
        <w:rPr>
          <w:rFonts w:ascii="宋体" w:hAnsi="宋体" w:cs="宋体"/>
          <w:color w:val="auto"/>
          <w:sz w:val="24"/>
        </w:rPr>
      </w:pPr>
    </w:p>
    <w:p w14:paraId="41A2CE5B">
      <w:pPr>
        <w:spacing w:line="360" w:lineRule="auto"/>
        <w:ind w:firstLine="549" w:firstLineChars="229"/>
        <w:rPr>
          <w:rFonts w:ascii="宋体" w:hAnsi="宋体" w:cs="宋体"/>
          <w:color w:val="auto"/>
          <w:sz w:val="24"/>
        </w:rPr>
      </w:pPr>
    </w:p>
    <w:p w14:paraId="7A6142E8">
      <w:pPr>
        <w:spacing w:line="360" w:lineRule="auto"/>
        <w:ind w:firstLine="549" w:firstLineChars="229"/>
        <w:rPr>
          <w:rFonts w:ascii="宋体" w:hAnsi="宋体" w:cs="宋体"/>
          <w:color w:val="auto"/>
          <w:sz w:val="24"/>
        </w:rPr>
      </w:pPr>
    </w:p>
    <w:p w14:paraId="786B163F">
      <w:pPr>
        <w:spacing w:line="360" w:lineRule="auto"/>
        <w:ind w:firstLine="549" w:firstLineChars="229"/>
        <w:rPr>
          <w:rFonts w:ascii="宋体" w:hAnsi="宋体" w:cs="宋体"/>
          <w:color w:val="auto"/>
          <w:sz w:val="24"/>
        </w:rPr>
      </w:pPr>
    </w:p>
    <w:p w14:paraId="59AFA720">
      <w:pPr>
        <w:spacing w:line="360" w:lineRule="auto"/>
        <w:ind w:firstLine="549" w:firstLineChars="229"/>
        <w:rPr>
          <w:rFonts w:ascii="宋体" w:hAnsi="宋体" w:cs="宋体"/>
          <w:color w:val="auto"/>
          <w:sz w:val="24"/>
        </w:rPr>
      </w:pPr>
    </w:p>
    <w:p w14:paraId="07265404">
      <w:pPr>
        <w:spacing w:line="360" w:lineRule="auto"/>
        <w:ind w:firstLine="549" w:firstLineChars="229"/>
        <w:rPr>
          <w:rFonts w:ascii="宋体" w:hAnsi="宋体" w:cs="宋体"/>
          <w:color w:val="auto"/>
          <w:sz w:val="24"/>
        </w:rPr>
      </w:pPr>
    </w:p>
    <w:p w14:paraId="6D975616">
      <w:pPr>
        <w:spacing w:line="360" w:lineRule="auto"/>
        <w:ind w:firstLine="549" w:firstLineChars="229"/>
        <w:rPr>
          <w:rFonts w:ascii="宋体" w:hAnsi="宋体" w:cs="宋体"/>
          <w:color w:val="auto"/>
          <w:sz w:val="24"/>
        </w:rPr>
      </w:pPr>
    </w:p>
    <w:p w14:paraId="7F04ADB3">
      <w:pPr>
        <w:spacing w:line="360" w:lineRule="auto"/>
        <w:ind w:firstLine="549" w:firstLineChars="229"/>
        <w:rPr>
          <w:rFonts w:ascii="宋体" w:hAnsi="宋体" w:cs="宋体"/>
          <w:color w:val="auto"/>
          <w:sz w:val="24"/>
        </w:rPr>
      </w:pPr>
    </w:p>
    <w:p w14:paraId="6530E6BA">
      <w:pPr>
        <w:spacing w:line="360" w:lineRule="auto"/>
        <w:ind w:firstLine="549" w:firstLineChars="229"/>
        <w:rPr>
          <w:rFonts w:ascii="宋体" w:hAnsi="宋体" w:cs="宋体"/>
          <w:color w:val="auto"/>
          <w:sz w:val="24"/>
        </w:rPr>
      </w:pPr>
    </w:p>
    <w:p w14:paraId="2B440C5A">
      <w:pPr>
        <w:spacing w:line="360" w:lineRule="auto"/>
        <w:ind w:firstLine="549" w:firstLineChars="229"/>
        <w:rPr>
          <w:rFonts w:ascii="宋体" w:hAnsi="宋体" w:cs="宋体"/>
          <w:color w:val="auto"/>
          <w:sz w:val="24"/>
        </w:rPr>
      </w:pPr>
    </w:p>
    <w:p w14:paraId="1F83F78A">
      <w:pPr>
        <w:spacing w:line="360" w:lineRule="auto"/>
        <w:ind w:firstLine="549" w:firstLineChars="229"/>
        <w:rPr>
          <w:rFonts w:ascii="宋体" w:hAnsi="宋体" w:cs="宋体"/>
          <w:color w:val="auto"/>
          <w:sz w:val="24"/>
        </w:rPr>
      </w:pPr>
    </w:p>
    <w:p w14:paraId="38FA657F">
      <w:pPr>
        <w:spacing w:line="360" w:lineRule="auto"/>
        <w:rPr>
          <w:rFonts w:ascii="宋体" w:hAnsi="宋体" w:cs="宋体"/>
          <w:color w:val="auto"/>
          <w:sz w:val="24"/>
        </w:rPr>
      </w:pPr>
    </w:p>
    <w:p w14:paraId="5180C21F">
      <w:pPr>
        <w:adjustRightInd/>
        <w:spacing w:line="360" w:lineRule="auto"/>
        <w:jc w:val="center"/>
        <w:outlineLvl w:val="0"/>
        <w:rPr>
          <w:rFonts w:ascii="宋体" w:hAnsi="宋体" w:cs="宋体"/>
          <w:b/>
          <w:color w:val="auto"/>
          <w:sz w:val="36"/>
          <w:szCs w:val="20"/>
        </w:rPr>
      </w:pPr>
      <w:bookmarkStart w:id="2" w:name="第一部分"/>
      <w:r>
        <w:rPr>
          <w:rFonts w:hint="eastAsia" w:ascii="宋体" w:hAnsi="宋体" w:cs="宋体"/>
          <w:b/>
          <w:color w:val="auto"/>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rPr>
        <w:t>第一部分 竞争性磋商公告</w:t>
      </w:r>
    </w:p>
    <w:p w14:paraId="2E7BFF5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7A192F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西店镇王家引水管道工程（重）</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 xml:space="preserve"> 9 </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E38090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6FF78DE">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ZHCN2024CG030-1</w:t>
      </w:r>
    </w:p>
    <w:p w14:paraId="647ABE2F">
      <w:pPr>
        <w:snapToGrid w:val="0"/>
        <w:spacing w:line="360" w:lineRule="auto"/>
        <w:ind w:firstLine="482" w:firstLineChars="200"/>
        <w:rPr>
          <w:rFonts w:hint="eastAsia" w:ascii="宋体" w:hAnsi="宋体" w:eastAsia="宋体" w:cs="宋体"/>
          <w:b w:val="0"/>
          <w:bCs/>
          <w:color w:val="auto"/>
          <w:sz w:val="24"/>
          <w:lang w:eastAsia="zh-CN"/>
        </w:rPr>
      </w:pPr>
      <w:r>
        <w:rPr>
          <w:rFonts w:hint="eastAsia" w:ascii="宋体" w:hAnsi="宋体" w:cs="宋体"/>
          <w:b/>
          <w:color w:val="auto"/>
          <w:sz w:val="24"/>
        </w:rPr>
        <w:t>项目名称：</w:t>
      </w:r>
      <w:r>
        <w:rPr>
          <w:rFonts w:hint="eastAsia" w:ascii="宋体" w:hAnsi="宋体" w:cs="宋体"/>
          <w:b w:val="0"/>
          <w:bCs/>
          <w:color w:val="auto"/>
          <w:sz w:val="24"/>
          <w:lang w:eastAsia="zh-CN"/>
        </w:rPr>
        <w:t>西店镇王家引水管道工程（重）</w:t>
      </w:r>
    </w:p>
    <w:p w14:paraId="341DE637">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sz w:val="24"/>
          <w:lang w:eastAsia="zh-CN"/>
        </w:rPr>
        <w:t>873373</w:t>
      </w:r>
      <w:r>
        <w:rPr>
          <w:rFonts w:hint="eastAsia" w:ascii="宋体" w:hAnsi="宋体" w:cs="宋体"/>
          <w:b w:val="0"/>
          <w:bCs/>
          <w:color w:val="auto"/>
          <w:sz w:val="24"/>
        </w:rPr>
        <w:t xml:space="preserve"> </w:t>
      </w:r>
      <w:r>
        <w:rPr>
          <w:rFonts w:hint="eastAsia" w:ascii="宋体" w:hAnsi="宋体" w:cs="宋体"/>
          <w:color w:val="auto"/>
          <w:sz w:val="24"/>
        </w:rPr>
        <w:t xml:space="preserve"> </w:t>
      </w:r>
    </w:p>
    <w:p w14:paraId="5D8201C6">
      <w:pPr>
        <w:snapToGrid w:val="0"/>
        <w:spacing w:line="360" w:lineRule="auto"/>
        <w:ind w:firstLine="482" w:firstLineChars="200"/>
        <w:rPr>
          <w:rFonts w:ascii="宋体" w:hAnsi="宋体" w:cs="宋体"/>
          <w:b w:val="0"/>
          <w:bCs/>
          <w:color w:val="auto"/>
          <w:sz w:val="24"/>
        </w:rPr>
      </w:pPr>
      <w:r>
        <w:rPr>
          <w:rFonts w:hint="eastAsia" w:ascii="宋体" w:hAnsi="宋体" w:cs="宋体"/>
          <w:b/>
          <w:color w:val="auto"/>
          <w:sz w:val="24"/>
        </w:rPr>
        <w:t>最高限价（元）：</w:t>
      </w:r>
      <w:r>
        <w:rPr>
          <w:rFonts w:hint="eastAsia" w:ascii="宋体" w:hAnsi="宋体" w:cs="宋体"/>
          <w:b w:val="0"/>
          <w:bCs/>
          <w:color w:val="auto"/>
          <w:sz w:val="24"/>
          <w:lang w:eastAsia="zh-CN"/>
        </w:rPr>
        <w:t>770123</w:t>
      </w:r>
      <w:r>
        <w:rPr>
          <w:rFonts w:hint="eastAsia" w:ascii="宋体" w:hAnsi="宋体" w:cs="宋体"/>
          <w:b w:val="0"/>
          <w:bCs/>
          <w:color w:val="auto"/>
          <w:sz w:val="24"/>
        </w:rPr>
        <w:t xml:space="preserve"> </w:t>
      </w:r>
    </w:p>
    <w:p w14:paraId="3ABD8558">
      <w:pPr>
        <w:pStyle w:val="5"/>
        <w:spacing w:line="360" w:lineRule="auto"/>
        <w:ind w:firstLine="482" w:firstLineChars="200"/>
        <w:rPr>
          <w:rFonts w:hAnsi="宋体" w:cs="宋体"/>
          <w:b w:val="0"/>
          <w:bCs/>
          <w:snapToGrid/>
          <w:color w:val="auto"/>
          <w:kern w:val="2"/>
          <w:sz w:val="24"/>
          <w:szCs w:val="24"/>
        </w:rPr>
      </w:pPr>
      <w:r>
        <w:rPr>
          <w:rFonts w:hint="eastAsia" w:hAnsi="宋体" w:cs="宋体"/>
          <w:b/>
          <w:color w:val="auto"/>
          <w:sz w:val="24"/>
        </w:rPr>
        <w:t>采购需求：</w:t>
      </w:r>
      <w:r>
        <w:rPr>
          <w:rFonts w:hint="eastAsia" w:hAnsi="宋体" w:cs="宋体"/>
          <w:b w:val="0"/>
          <w:bCs/>
          <w:snapToGrid/>
          <w:color w:val="auto"/>
          <w:kern w:val="2"/>
          <w:sz w:val="24"/>
          <w:szCs w:val="20"/>
          <w:lang w:val="en-US" w:eastAsia="zh-CN" w:bidi="ar-SA"/>
        </w:rPr>
        <w:t>西店镇王家引水管道工程（重）</w:t>
      </w:r>
      <w:r>
        <w:rPr>
          <w:rFonts w:hint="eastAsia" w:ascii="宋体" w:hAnsi="宋体" w:eastAsia="宋体" w:cs="宋体"/>
          <w:b w:val="0"/>
          <w:bCs/>
          <w:snapToGrid/>
          <w:color w:val="auto"/>
          <w:kern w:val="2"/>
          <w:sz w:val="24"/>
          <w:szCs w:val="20"/>
          <w:lang w:val="en-US" w:eastAsia="zh-CN" w:bidi="ar-SA"/>
        </w:rPr>
        <w:t>。主要内容：新建水泵2台，引入电源管采用DN300不锈钢管20米，引水管采用DN200PE管，渠道段引水管长度1800米，采用C25砼包管，涵管段长度964米，直接放置原有钢筋砼承插管，原有窨井拆除再新建等项目。详见采购文件第三部分采购需求。</w:t>
      </w:r>
    </w:p>
    <w:p w14:paraId="521C969A">
      <w:pPr>
        <w:pStyle w:val="128"/>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sz w:val="24"/>
          <w:szCs w:val="24"/>
          <w:lang w:val="en-US" w:eastAsia="zh-CN"/>
        </w:rPr>
        <w:t>20日历天</w:t>
      </w:r>
      <w:r>
        <w:rPr>
          <w:rFonts w:hint="eastAsia" w:ascii="宋体" w:hAnsi="宋体" w:eastAsia="宋体" w:cs="宋体"/>
          <w:sz w:val="24"/>
          <w:szCs w:val="24"/>
        </w:rPr>
        <w:t>。</w:t>
      </w:r>
    </w:p>
    <w:p w14:paraId="27507358">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338A7B77">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p>
    <w:p w14:paraId="3616CCCB">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748DA711">
      <w:pPr>
        <w:pStyle w:val="128"/>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14:paraId="4CD8BF36">
      <w:pPr>
        <w:spacing w:line="360" w:lineRule="auto"/>
        <w:rPr>
          <w:rFonts w:ascii="宋体" w:hAnsi="宋体" w:cs="宋体"/>
          <w:b/>
          <w:color w:val="auto"/>
          <w:sz w:val="24"/>
        </w:rPr>
      </w:pPr>
      <w:r>
        <w:rPr>
          <w:rFonts w:hint="eastAsia" w:ascii="宋体" w:hAnsi="宋体" w:cs="宋体"/>
          <w:b/>
          <w:color w:val="auto"/>
          <w:sz w:val="24"/>
        </w:rPr>
        <w:t>二、</w:t>
      </w:r>
      <w:bookmarkStart w:id="10" w:name="_Hlk101132948"/>
      <w:r>
        <w:rPr>
          <w:rFonts w:hint="eastAsia" w:ascii="宋体" w:hAnsi="宋体" w:cs="宋体"/>
          <w:b/>
          <w:color w:val="auto"/>
          <w:sz w:val="24"/>
        </w:rPr>
        <w:t>申请人的资格要求</w:t>
      </w:r>
      <w:bookmarkEnd w:id="10"/>
      <w:r>
        <w:rPr>
          <w:rFonts w:hint="eastAsia" w:ascii="宋体" w:hAnsi="宋体" w:cs="宋体"/>
          <w:b/>
          <w:color w:val="auto"/>
          <w:sz w:val="24"/>
        </w:rPr>
        <w:t>：</w:t>
      </w:r>
    </w:p>
    <w:p w14:paraId="0A9E1C55">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lang w:eastAsia="zh-CN"/>
        </w:rPr>
        <w:t>重大税收违法失信主体</w:t>
      </w:r>
      <w:r>
        <w:rPr>
          <w:rFonts w:hint="eastAsia" w:ascii="宋体" w:hAnsi="宋体" w:cs="宋体"/>
          <w:snapToGrid w:val="0"/>
          <w:color w:val="auto"/>
          <w:kern w:val="28"/>
          <w:sz w:val="24"/>
          <w:szCs w:val="20"/>
        </w:rPr>
        <w:t>、政府采购严重违法失信行为记录名单；</w:t>
      </w:r>
    </w:p>
    <w:p w14:paraId="75C65E40">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14:paraId="4B803387">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F5294F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14:paraId="5032BB2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F99EC79">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工程全部由符合政策要求的中小企业承建，提供中小企业声明函；</w:t>
      </w:r>
    </w:p>
    <w:p w14:paraId="1ADFA08E">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工程全部由符合政策要求的小微企业承建，提供中小企业声明函；</w:t>
      </w:r>
    </w:p>
    <w:p w14:paraId="1721161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1"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1"/>
    <w:p w14:paraId="69B3BBB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14:paraId="39D499D2">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u w:val="single"/>
        </w:rPr>
        <w:t>供应商须具备水利水电工程施工总承包叁级及以上资质并具备有效的建筑施工企业安全生产许可证</w:t>
      </w:r>
      <w:r>
        <w:rPr>
          <w:rFonts w:hint="eastAsia" w:ascii="宋体" w:hAnsi="宋体" w:cs="宋体"/>
          <w:color w:val="auto"/>
          <w:sz w:val="24"/>
        </w:rPr>
        <w:t>。</w:t>
      </w:r>
    </w:p>
    <w:p w14:paraId="61E2C4A0">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0A869F">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263059BC">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26</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CAFB40C">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AF1C86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C61BF9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bookmarkStart w:id="604" w:name="_GoBack"/>
      <w:bookmarkEnd w:id="604"/>
    </w:p>
    <w:p w14:paraId="3791A254">
      <w:pPr>
        <w:spacing w:line="360" w:lineRule="auto"/>
        <w:rPr>
          <w:rFonts w:ascii="宋体" w:hAnsi="宋体" w:cs="宋体"/>
          <w:b/>
          <w:color w:val="auto"/>
          <w:sz w:val="24"/>
        </w:rPr>
      </w:pPr>
      <w:r>
        <w:rPr>
          <w:rFonts w:hint="eastAsia" w:ascii="宋体" w:hAnsi="宋体" w:cs="宋体"/>
          <w:b/>
          <w:color w:val="auto"/>
          <w:sz w:val="24"/>
        </w:rPr>
        <w:t>四、响应文件提交（上传）</w:t>
      </w:r>
    </w:p>
    <w:p w14:paraId="7BD93969">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 xml:space="preserve">9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29</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03B9699C">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AC4FFF4">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43CF6E9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 xml:space="preserve">9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29</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p>
    <w:p w14:paraId="1437D7B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329603E0">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47DF22C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41A040D2">
      <w:pPr>
        <w:spacing w:line="360" w:lineRule="auto"/>
        <w:rPr>
          <w:rFonts w:ascii="宋体" w:hAnsi="宋体" w:cs="宋体"/>
          <w:b/>
          <w:color w:val="auto"/>
          <w:sz w:val="24"/>
        </w:rPr>
      </w:pPr>
      <w:r>
        <w:rPr>
          <w:rFonts w:hint="eastAsia" w:ascii="宋体" w:hAnsi="宋体" w:cs="宋体"/>
          <w:b/>
          <w:color w:val="auto"/>
          <w:sz w:val="24"/>
        </w:rPr>
        <w:t>七、其他补充事宜</w:t>
      </w:r>
    </w:p>
    <w:p w14:paraId="6A155F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236D04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E8A1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9813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9EA3C1B">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2E2B6F4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1.采购人</w:t>
      </w:r>
      <w:r>
        <w:rPr>
          <w:rFonts w:hint="eastAsia" w:ascii="宋体" w:hAnsi="宋体" w:cs="宋体"/>
          <w:color w:val="auto"/>
          <w:highlight w:val="none"/>
          <w:lang w:val="en-US" w:eastAsia="zh-CN"/>
        </w:rPr>
        <w:t>信息</w:t>
      </w:r>
    </w:p>
    <w:p w14:paraId="0083B08D">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名  称：</w:t>
      </w:r>
      <w:r>
        <w:rPr>
          <w:rFonts w:hint="eastAsia" w:ascii="宋体" w:hAnsi="宋体" w:cs="宋体"/>
          <w:color w:val="auto"/>
          <w:szCs w:val="21"/>
          <w:highlight w:val="none"/>
          <w:lang w:eastAsia="zh-CN"/>
        </w:rPr>
        <w:t>宁海县西店镇人民政府</w:t>
      </w:r>
    </w:p>
    <w:p w14:paraId="51D199F6">
      <w:pPr>
        <w:widowControl/>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highlight w:val="none"/>
        </w:rPr>
        <w:t xml:space="preserve">地  址： </w:t>
      </w:r>
      <w:r>
        <w:rPr>
          <w:rFonts w:hint="eastAsia" w:ascii="宋体" w:hAnsi="宋体" w:cs="宋体"/>
          <w:color w:val="auto"/>
          <w:szCs w:val="21"/>
          <w:highlight w:val="none"/>
          <w:lang w:eastAsia="zh-CN"/>
        </w:rPr>
        <w:t>宁海县西店镇</w:t>
      </w:r>
    </w:p>
    <w:p w14:paraId="61891687">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传  真：/</w:t>
      </w:r>
    </w:p>
    <w:p w14:paraId="75E2B4C3">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询问</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张先生</w:t>
      </w:r>
    </w:p>
    <w:p w14:paraId="7C93709D">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w:t>
      </w:r>
      <w:r>
        <w:rPr>
          <w:rFonts w:hint="eastAsia" w:ascii="宋体" w:hAnsi="宋体" w:cs="宋体"/>
          <w:color w:val="auto"/>
          <w:highlight w:val="none"/>
          <w:lang w:val="en-US" w:eastAsia="zh-CN"/>
        </w:rPr>
        <w:t>方式（询问）</w:t>
      </w:r>
      <w:r>
        <w:rPr>
          <w:rFonts w:hint="eastAsia" w:ascii="宋体" w:hAnsi="宋体" w:eastAsia="宋体" w:cs="宋体"/>
          <w:color w:val="auto"/>
          <w:highlight w:val="none"/>
        </w:rPr>
        <w:t>：</w:t>
      </w:r>
      <w:r>
        <w:rPr>
          <w:rFonts w:hint="eastAsia" w:ascii="宋体" w:hAnsi="宋体" w:cs="宋体"/>
          <w:color w:val="auto"/>
          <w:highlight w:val="none"/>
          <w:lang w:eastAsia="zh-CN"/>
        </w:rPr>
        <w:t>15867539236</w:t>
      </w:r>
    </w:p>
    <w:p w14:paraId="5C8D7E33">
      <w:pPr>
        <w:widowControl/>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质疑联系人：</w:t>
      </w:r>
      <w:r>
        <w:rPr>
          <w:rFonts w:hint="eastAsia" w:ascii="宋体" w:hAnsi="宋体" w:cs="宋体"/>
          <w:color w:val="auto"/>
          <w:highlight w:val="none"/>
          <w:lang w:val="en-US" w:eastAsia="zh-CN"/>
        </w:rPr>
        <w:t>张先生</w:t>
      </w:r>
    </w:p>
    <w:p w14:paraId="73227A94">
      <w:pPr>
        <w:widowControl/>
        <w:spacing w:line="360" w:lineRule="auto"/>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质疑联系方式：</w:t>
      </w:r>
      <w:r>
        <w:rPr>
          <w:rFonts w:hint="eastAsia" w:ascii="宋体" w:hAnsi="宋体" w:cs="宋体"/>
          <w:color w:val="auto"/>
          <w:highlight w:val="none"/>
          <w:lang w:val="en-US" w:eastAsia="zh-CN"/>
        </w:rPr>
        <w:t>0574-55881360</w:t>
      </w:r>
    </w:p>
    <w:p w14:paraId="66695396">
      <w:pPr>
        <w:widowControl/>
        <w:numPr>
          <w:ilvl w:val="0"/>
          <w:numId w:val="1"/>
        </w:numPr>
        <w:spacing w:line="360" w:lineRule="auto"/>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w:t>
      </w:r>
      <w:r>
        <w:rPr>
          <w:rFonts w:hint="eastAsia" w:ascii="宋体" w:hAnsi="宋体" w:cs="宋体"/>
          <w:color w:val="auto"/>
          <w:highlight w:val="none"/>
          <w:lang w:val="en-US" w:eastAsia="zh-CN"/>
        </w:rPr>
        <w:t>信息</w:t>
      </w:r>
    </w:p>
    <w:p w14:paraId="1410F86E">
      <w:pPr>
        <w:widowControl/>
        <w:numPr>
          <w:ilvl w:val="0"/>
          <w:numId w:val="0"/>
        </w:num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名    称：</w:t>
      </w:r>
      <w:r>
        <w:rPr>
          <w:rFonts w:hint="eastAsia" w:ascii="宋体" w:hAnsi="宋体" w:cs="宋体"/>
          <w:color w:val="auto"/>
          <w:highlight w:val="none"/>
          <w:lang w:eastAsia="zh-CN"/>
        </w:rPr>
        <w:t>浙江海辰建设管理有限公司</w:t>
      </w:r>
    </w:p>
    <w:p w14:paraId="16AE3159">
      <w:pPr>
        <w:widowControl/>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eastAsia="宋体" w:cs="宋体"/>
          <w:color w:val="auto"/>
          <w:highlight w:val="none"/>
        </w:rPr>
        <w:t>地    址：</w:t>
      </w:r>
      <w:r>
        <w:rPr>
          <w:rFonts w:hint="eastAsia" w:ascii="宋体" w:hAnsi="宋体" w:cs="宋体"/>
          <w:color w:val="auto"/>
          <w:kern w:val="0"/>
          <w:szCs w:val="21"/>
          <w:highlight w:val="none"/>
          <w:lang w:eastAsia="zh-CN"/>
        </w:rPr>
        <w:t>宁海县竹山南路8号</w:t>
      </w:r>
    </w:p>
    <w:p w14:paraId="329740BB">
      <w:pPr>
        <w:widowControl/>
        <w:spacing w:line="360" w:lineRule="auto"/>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传    真：/</w:t>
      </w:r>
    </w:p>
    <w:p w14:paraId="10A281C7">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询问</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cs="宋体"/>
          <w:color w:val="auto"/>
          <w:kern w:val="0"/>
          <w:szCs w:val="21"/>
          <w:highlight w:val="none"/>
          <w:lang w:eastAsia="zh-CN"/>
        </w:rPr>
        <w:t>王利庆</w:t>
      </w:r>
      <w:r>
        <w:rPr>
          <w:rFonts w:hint="eastAsia" w:ascii="宋体" w:hAnsi="宋体" w:eastAsia="宋体" w:cs="宋体"/>
          <w:color w:val="auto"/>
          <w:highlight w:val="none"/>
        </w:rPr>
        <w:t xml:space="preserve">       </w:t>
      </w:r>
    </w:p>
    <w:p w14:paraId="731F9A15">
      <w:pPr>
        <w:widowControl/>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w:t>
      </w:r>
      <w:r>
        <w:rPr>
          <w:rFonts w:hint="eastAsia" w:ascii="宋体" w:hAnsi="宋体" w:cs="宋体"/>
          <w:color w:val="auto"/>
          <w:highlight w:val="none"/>
          <w:lang w:val="en-US" w:eastAsia="zh-CN"/>
        </w:rPr>
        <w:t>方式（询问）</w:t>
      </w:r>
      <w:r>
        <w:rPr>
          <w:rFonts w:hint="eastAsia" w:ascii="宋体" w:hAnsi="宋体" w:eastAsia="宋体" w:cs="宋体"/>
          <w:color w:val="auto"/>
          <w:highlight w:val="none"/>
        </w:rPr>
        <w:t>：</w:t>
      </w:r>
      <w:r>
        <w:rPr>
          <w:rFonts w:hint="eastAsia" w:ascii="宋体" w:hAnsi="宋体" w:cs="宋体"/>
          <w:color w:val="auto"/>
          <w:kern w:val="0"/>
          <w:szCs w:val="21"/>
          <w:highlight w:val="none"/>
          <w:lang w:eastAsia="zh-CN"/>
        </w:rPr>
        <w:t>13567866256</w:t>
      </w:r>
    </w:p>
    <w:p w14:paraId="628E3AFC">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质疑联系人： </w:t>
      </w:r>
      <w:r>
        <w:rPr>
          <w:rFonts w:hint="eastAsia" w:ascii="宋体" w:hAnsi="宋体" w:cs="宋体"/>
          <w:color w:val="auto"/>
          <w:highlight w:val="none"/>
          <w:lang w:eastAsia="zh-CN"/>
        </w:rPr>
        <w:t>程军飞</w:t>
      </w:r>
    </w:p>
    <w:p w14:paraId="4F00E35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质疑联系方式：</w:t>
      </w:r>
      <w:r>
        <w:rPr>
          <w:rFonts w:hint="eastAsia" w:ascii="宋体" w:hAnsi="宋体" w:cs="宋体"/>
          <w:color w:val="auto"/>
          <w:highlight w:val="none"/>
          <w:lang w:eastAsia="zh-CN"/>
        </w:rPr>
        <w:t>0574-65186699</w:t>
      </w:r>
      <w:r>
        <w:rPr>
          <w:rFonts w:hint="eastAsia" w:ascii="宋体" w:hAnsi="宋体" w:eastAsia="宋体" w:cs="宋体"/>
          <w:color w:val="auto"/>
          <w:highlight w:val="none"/>
        </w:rPr>
        <w:t xml:space="preserve"> </w:t>
      </w:r>
    </w:p>
    <w:p w14:paraId="6C18FC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w:t>
      </w:r>
    </w:p>
    <w:p w14:paraId="648515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名    称：宁海县政府采购管理办公室             </w:t>
      </w:r>
    </w:p>
    <w:p w14:paraId="3224D7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地    址：宁海县跃龙街道桃源中路218号            </w:t>
      </w:r>
    </w:p>
    <w:p w14:paraId="484C86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传    真：0574-65265612            </w:t>
      </w:r>
    </w:p>
    <w:p w14:paraId="688032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联系人 ：王老师             </w:t>
      </w:r>
    </w:p>
    <w:p w14:paraId="2232258F">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监督</w:t>
      </w:r>
      <w:r>
        <w:rPr>
          <w:rFonts w:hint="eastAsia" w:ascii="宋体" w:hAnsi="宋体" w:eastAsia="宋体" w:cs="宋体"/>
          <w:color w:val="auto"/>
          <w:highlight w:val="none"/>
        </w:rPr>
        <w:t xml:space="preserve">投诉电话：0574-65265668 </w:t>
      </w:r>
    </w:p>
    <w:p w14:paraId="33DFA9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14:paraId="28C713BC">
      <w:pPr>
        <w:snapToGrid w:val="0"/>
        <w:spacing w:line="360" w:lineRule="auto"/>
        <w:ind w:firstLine="420" w:firstLineChars="200"/>
        <w:rPr>
          <w:rFonts w:ascii="宋体" w:hAnsi="宋体" w:cs="宋体"/>
          <w:color w:val="auto"/>
          <w:sz w:val="24"/>
        </w:rPr>
        <w:sectPr>
          <w:footerReference r:id="rId8" w:type="default"/>
          <w:pgSz w:w="11906" w:h="16838"/>
          <w:pgMar w:top="1440" w:right="1080" w:bottom="1440" w:left="1080" w:header="851" w:footer="992" w:gutter="0"/>
          <w:pgNumType w:start="1"/>
          <w:cols w:space="720" w:num="1"/>
          <w:docGrid w:linePitch="312" w:charSpace="0"/>
        </w:sectPr>
      </w:pPr>
      <w:r>
        <w:rPr>
          <w:rFonts w:hint="eastAsia" w:ascii="宋体" w:hAnsi="宋体" w:eastAsia="宋体" w:cs="宋体"/>
          <w:color w:val="auto"/>
          <w:highlight w:val="none"/>
        </w:rPr>
        <w:t>CA问题联系电话（人工）：汇信CA 400-888-4636；天谷CA 400-087-8198</w:t>
      </w:r>
      <w:r>
        <w:rPr>
          <w:rFonts w:hint="eastAsia" w:ascii="宋体" w:hAnsi="宋体" w:cs="宋体"/>
          <w:color w:val="auto"/>
          <w:sz w:val="24"/>
        </w:rPr>
        <w:t>。</w:t>
      </w:r>
    </w:p>
    <w:p w14:paraId="47DEF7A0">
      <w:pPr>
        <w:pStyle w:val="33"/>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7"/>
      <w:r>
        <w:rPr>
          <w:rFonts w:hint="eastAsia" w:hAnsi="宋体" w:cs="宋体"/>
          <w:b/>
          <w:snapToGrid/>
          <w:color w:val="auto"/>
          <w:sz w:val="36"/>
          <w:szCs w:val="20"/>
        </w:rPr>
        <w:t xml:space="preserve"> 供应商须知</w:t>
      </w:r>
      <w:bookmarkEnd w:id="8"/>
    </w:p>
    <w:p w14:paraId="6D1CC8ED">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11E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E718DCA">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93" w:type="dxa"/>
            <w:vAlign w:val="center"/>
          </w:tcPr>
          <w:p w14:paraId="2E88FE61">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7" w:type="dxa"/>
            <w:vAlign w:val="center"/>
          </w:tcPr>
          <w:p w14:paraId="38FEA8CB">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8DE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F15D13">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93" w:type="dxa"/>
            <w:vAlign w:val="center"/>
          </w:tcPr>
          <w:p w14:paraId="510F38B8">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927" w:type="dxa"/>
            <w:vAlign w:val="center"/>
          </w:tcPr>
          <w:p w14:paraId="74D422D7">
            <w:pPr>
              <w:spacing w:line="360" w:lineRule="auto"/>
              <w:rPr>
                <w:rFonts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14:paraId="4338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F76A7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93" w:type="dxa"/>
            <w:vAlign w:val="center"/>
          </w:tcPr>
          <w:p w14:paraId="01D2CB9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7" w:type="dxa"/>
            <w:vAlign w:val="center"/>
          </w:tcPr>
          <w:p w14:paraId="69EAE3AE">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西店镇王家引水管道工程（重）</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tc>
      </w:tr>
      <w:tr w14:paraId="2828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266064">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93" w:type="dxa"/>
            <w:vAlign w:val="center"/>
          </w:tcPr>
          <w:p w14:paraId="0D6AD5F4">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7" w:type="dxa"/>
            <w:vAlign w:val="center"/>
          </w:tcPr>
          <w:p w14:paraId="37D24967">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156C7E4A">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DEB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4F350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93" w:type="dxa"/>
            <w:vAlign w:val="center"/>
          </w:tcPr>
          <w:p w14:paraId="038EEECD">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927" w:type="dxa"/>
            <w:vAlign w:val="center"/>
          </w:tcPr>
          <w:p w14:paraId="0E06E24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22462998">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不同意分包，具体理由：</w:t>
            </w:r>
            <w:r>
              <w:rPr>
                <w:rFonts w:hint="eastAsia" w:ascii="宋体" w:hAnsi="宋体" w:cs="宋体"/>
                <w:color w:val="auto"/>
                <w:sz w:val="24"/>
                <w:u w:val="single"/>
              </w:rPr>
              <w:t xml:space="preserve">             </w:t>
            </w:r>
            <w:r>
              <w:rPr>
                <w:rFonts w:hint="eastAsia" w:ascii="宋体" w:hAnsi="宋体" w:cs="宋体"/>
                <w:color w:val="auto"/>
                <w:sz w:val="24"/>
              </w:rPr>
              <w:t>。</w:t>
            </w:r>
          </w:p>
          <w:p w14:paraId="5E976F4E">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5DB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CEB8A11">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93" w:type="dxa"/>
            <w:vAlign w:val="center"/>
          </w:tcPr>
          <w:p w14:paraId="42ECD408">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14:paraId="15E3CD18">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14:paraId="6AA42645">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2922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72" w:hRule="atLeast"/>
        </w:trPr>
        <w:tc>
          <w:tcPr>
            <w:tcW w:w="714" w:type="dxa"/>
            <w:vAlign w:val="center"/>
          </w:tcPr>
          <w:p w14:paraId="63F8911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93" w:type="dxa"/>
            <w:vAlign w:val="center"/>
          </w:tcPr>
          <w:p w14:paraId="14D8946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7" w:type="dxa"/>
            <w:vAlign w:val="center"/>
          </w:tcPr>
          <w:p w14:paraId="47B1C352">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6E8E64C4">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B要求提供，</w:t>
            </w:r>
          </w:p>
          <w:p w14:paraId="4776E3D8">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1B865CF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20DA8F2A">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评审办法</w:t>
            </w:r>
            <w:r>
              <w:rPr>
                <w:rFonts w:hint="eastAsia" w:ascii="宋体" w:hAnsi="宋体" w:cs="宋体"/>
                <w:color w:val="auto"/>
                <w:kern w:val="0"/>
                <w:sz w:val="24"/>
              </w:rPr>
              <w:t>；</w:t>
            </w:r>
          </w:p>
          <w:p w14:paraId="3E716454">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D008E47">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14:paraId="0DB4AEEB">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将通知未成交供应商在规定的时间内取回，逾期未取回的，采购人、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不负保管义务；对于成交供应商提供的样品，采购人将进行保管、封存，并作为履约验收的参考。</w:t>
            </w:r>
          </w:p>
          <w:p w14:paraId="721EF972">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14:paraId="6F0C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6" w:hRule="atLeast"/>
        </w:trPr>
        <w:tc>
          <w:tcPr>
            <w:tcW w:w="714" w:type="dxa"/>
            <w:vAlign w:val="center"/>
          </w:tcPr>
          <w:p w14:paraId="0BAEAEA9">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93" w:type="dxa"/>
            <w:vAlign w:val="center"/>
          </w:tcPr>
          <w:p w14:paraId="72AA2E84">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7" w:type="dxa"/>
            <w:vAlign w:val="center"/>
          </w:tcPr>
          <w:p w14:paraId="6C5BCED6">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24F8F0C3">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EE76C65">
            <w:pPr>
              <w:snapToGrid w:val="0"/>
              <w:spacing w:line="360" w:lineRule="auto"/>
              <w:rPr>
                <w:rFonts w:ascii="宋体" w:hAnsi="宋体" w:cs="宋体"/>
                <w:color w:val="auto"/>
                <w:kern w:val="0"/>
                <w:sz w:val="24"/>
              </w:rPr>
            </w:pPr>
            <w:r>
              <w:rPr>
                <w:rFonts w:hint="eastAsia" w:ascii="宋体" w:hAnsi="宋体" w:cs="宋体"/>
                <w:color w:val="auto"/>
                <w:kern w:val="0"/>
                <w:sz w:val="24"/>
              </w:rPr>
              <w:t>（1）在评审时安排每个供应商进行方案讲解演示。每个供应商时间不超过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分钟，讲解次序以响应文件解密时间先后次序为准，讲解演示人员不超过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人。讲解演示结束后按要求解答磋商小组提问。</w:t>
            </w:r>
          </w:p>
          <w:p w14:paraId="45752F36">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3E8CB03C">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方式一：政采云平台在线讲解演示。政采云平台在线讲解需供应商根据政采云平台操作要求做好准备工作，提前完善软硬件配置环境。</w:t>
            </w:r>
          </w:p>
          <w:p w14:paraId="33B2C668">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，讲解演示所用电脑等设备由供应商自备。现场讲解演示人员进场时提供讲解人员名单（加盖公章或授权代表签名）及身份证明，否则不得讲解演示。</w:t>
            </w:r>
          </w:p>
          <w:p w14:paraId="44AE3C01">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F2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0" w:hRule="atLeast"/>
        </w:trPr>
        <w:tc>
          <w:tcPr>
            <w:tcW w:w="714" w:type="dxa"/>
            <w:vMerge w:val="restart"/>
            <w:vAlign w:val="center"/>
          </w:tcPr>
          <w:p w14:paraId="7A8DFA42">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93" w:type="dxa"/>
            <w:vMerge w:val="restart"/>
            <w:vAlign w:val="center"/>
          </w:tcPr>
          <w:p w14:paraId="5B21CDF5">
            <w:pPr>
              <w:snapToGrid w:val="0"/>
              <w:spacing w:line="360" w:lineRule="auto"/>
              <w:jc w:val="center"/>
              <w:rPr>
                <w:rFonts w:hint="eastAsia" w:ascii="宋体" w:hAnsi="宋体" w:cs="宋体"/>
                <w:b/>
                <w:color w:val="auto"/>
                <w:sz w:val="24"/>
              </w:rPr>
            </w:pPr>
            <w:r>
              <w:rPr>
                <w:rFonts w:hint="eastAsia" w:ascii="宋体" w:hAnsi="宋体" w:cs="宋体"/>
                <w:b/>
                <w:color w:val="auto"/>
                <w:sz w:val="24"/>
              </w:rPr>
              <w:t>供应商应当提供的资格、资信证明</w:t>
            </w:r>
          </w:p>
          <w:p w14:paraId="29824C66">
            <w:pPr>
              <w:snapToGrid w:val="0"/>
              <w:spacing w:line="360" w:lineRule="auto"/>
              <w:jc w:val="center"/>
              <w:rPr>
                <w:rFonts w:ascii="宋体" w:hAnsi="宋体" w:cs="宋体"/>
                <w:b/>
                <w:color w:val="auto"/>
                <w:sz w:val="24"/>
              </w:rPr>
            </w:pPr>
            <w:r>
              <w:rPr>
                <w:rFonts w:hint="eastAsia" w:ascii="宋体" w:hAnsi="宋体" w:cs="宋体"/>
                <w:b/>
                <w:color w:val="auto"/>
                <w:sz w:val="24"/>
              </w:rPr>
              <w:t>文件</w:t>
            </w:r>
          </w:p>
        </w:tc>
        <w:tc>
          <w:tcPr>
            <w:tcW w:w="6927" w:type="dxa"/>
            <w:vAlign w:val="center"/>
          </w:tcPr>
          <w:p w14:paraId="527E65AB">
            <w:pPr>
              <w:spacing w:line="360" w:lineRule="auto"/>
              <w:rPr>
                <w:rFonts w:ascii="宋体" w:hAnsi="宋体" w:cs="宋体"/>
                <w:color w:val="auto"/>
                <w:sz w:val="24"/>
              </w:rPr>
            </w:pPr>
            <w:r>
              <w:rPr>
                <w:rFonts w:hint="eastAsia" w:ascii="宋体" w:hAnsi="宋体" w:cs="宋体"/>
                <w:color w:val="auto"/>
                <w:sz w:val="24"/>
              </w:rPr>
              <w:t>（1）资格证明文件：见采购文件第二部分11.1。</w:t>
            </w:r>
          </w:p>
          <w:p w14:paraId="48590DC7">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14:paraId="3A4D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trPr>
        <w:tc>
          <w:tcPr>
            <w:tcW w:w="714" w:type="dxa"/>
            <w:vMerge w:val="continue"/>
            <w:vAlign w:val="center"/>
          </w:tcPr>
          <w:p w14:paraId="738428CF">
            <w:pPr>
              <w:snapToGrid w:val="0"/>
              <w:spacing w:line="360" w:lineRule="auto"/>
              <w:jc w:val="center"/>
              <w:rPr>
                <w:rFonts w:ascii="宋体" w:hAnsi="宋体" w:cs="宋体"/>
                <w:color w:val="auto"/>
                <w:sz w:val="24"/>
              </w:rPr>
            </w:pPr>
          </w:p>
        </w:tc>
        <w:tc>
          <w:tcPr>
            <w:tcW w:w="2093" w:type="dxa"/>
            <w:vMerge w:val="continue"/>
            <w:vAlign w:val="center"/>
          </w:tcPr>
          <w:p w14:paraId="756BED46">
            <w:pPr>
              <w:snapToGrid w:val="0"/>
              <w:spacing w:line="360" w:lineRule="auto"/>
              <w:jc w:val="center"/>
              <w:rPr>
                <w:rFonts w:ascii="宋体" w:hAnsi="宋体" w:cs="宋体"/>
                <w:b/>
                <w:color w:val="auto"/>
                <w:sz w:val="24"/>
              </w:rPr>
            </w:pPr>
          </w:p>
        </w:tc>
        <w:tc>
          <w:tcPr>
            <w:tcW w:w="6927" w:type="dxa"/>
            <w:vAlign w:val="center"/>
          </w:tcPr>
          <w:p w14:paraId="6E2E4F31">
            <w:pPr>
              <w:spacing w:line="360" w:lineRule="auto"/>
              <w:rPr>
                <w:rFonts w:ascii="宋体" w:hAnsi="宋体" w:cs="宋体"/>
                <w:color w:val="auto"/>
                <w:sz w:val="24"/>
              </w:rPr>
            </w:pPr>
            <w:r>
              <w:rPr>
                <w:rFonts w:hint="eastAsia" w:ascii="宋体" w:hAnsi="宋体" w:cs="宋体"/>
                <w:color w:val="auto"/>
                <w:sz w:val="24"/>
              </w:rPr>
              <w:t>（2）资信证明文件：根据采购文件第四部分评审标准提供。</w:t>
            </w:r>
          </w:p>
        </w:tc>
      </w:tr>
      <w:tr w14:paraId="098D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43E49E5">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93" w:type="dxa"/>
            <w:vAlign w:val="center"/>
          </w:tcPr>
          <w:p w14:paraId="64FE4676">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7" w:type="dxa"/>
            <w:vAlign w:val="center"/>
          </w:tcPr>
          <w:p w14:paraId="6E445EC4">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49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0EF120">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93" w:type="dxa"/>
            <w:vAlign w:val="center"/>
          </w:tcPr>
          <w:p w14:paraId="6DBACF59">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7" w:type="dxa"/>
            <w:vAlign w:val="center"/>
          </w:tcPr>
          <w:p w14:paraId="59F063AE">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w:t>
            </w:r>
            <w:r>
              <w:rPr>
                <w:rFonts w:hint="eastAsia" w:ascii="宋体" w:hAnsi="宋体" w:cs="宋体"/>
                <w:b/>
                <w:color w:val="auto"/>
                <w:kern w:val="0"/>
                <w:sz w:val="24"/>
                <w:lang w:val="zh-CN"/>
              </w:rPr>
              <w:t>提醒：验收时检测费用由采购人承担，不包含在总价中。</w:t>
            </w:r>
          </w:p>
          <w:p w14:paraId="68E9AAD2">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14:paraId="2D5BDE82">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14:paraId="140DDD0C">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最后报价超过采购文件中规定的预算金额或者最高限价的;</w:t>
            </w:r>
          </w:p>
          <w:p w14:paraId="1C725C4B">
            <w:pPr>
              <w:snapToGrid w:val="0"/>
              <w:spacing w:line="360" w:lineRule="auto"/>
              <w:ind w:firstLine="241" w:firstLineChars="100"/>
              <w:jc w:val="left"/>
              <w:rPr>
                <w:rFonts w:hint="eastAsia" w:ascii="宋体" w:hAnsi="宋体" w:cs="宋体"/>
                <w:b/>
                <w:color w:val="auto"/>
                <w:kern w:val="0"/>
                <w:sz w:val="24"/>
                <w:lang w:val="zh-CN"/>
              </w:rPr>
            </w:pPr>
          </w:p>
          <w:p w14:paraId="0786371D">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11706F6">
            <w:pPr>
              <w:spacing w:line="360" w:lineRule="auto"/>
              <w:ind w:firstLine="241" w:firstLineChars="100"/>
              <w:rPr>
                <w:rFonts w:ascii="宋体" w:hAnsi="宋体" w:cs="宋体"/>
                <w:color w:val="auto"/>
                <w:sz w:val="24"/>
              </w:rPr>
            </w:pPr>
            <w:r>
              <w:rPr>
                <w:rFonts w:hint="eastAsia" w:ascii="宋体" w:hAnsi="宋体" w:cs="宋体"/>
                <w:b/>
                <w:color w:val="auto"/>
                <w:kern w:val="0"/>
                <w:sz w:val="24"/>
              </w:rPr>
              <w:t>供应商对根据修正原则修正后的报价不确认的</w:t>
            </w:r>
            <w:r>
              <w:rPr>
                <w:rFonts w:hint="eastAsia" w:ascii="宋体" w:hAnsi="宋体" w:cs="宋体"/>
                <w:b/>
                <w:color w:val="auto"/>
                <w:sz w:val="24"/>
              </w:rPr>
              <w:t>。</w:t>
            </w:r>
          </w:p>
        </w:tc>
      </w:tr>
      <w:tr w14:paraId="16E1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413D56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93" w:type="dxa"/>
            <w:vAlign w:val="center"/>
          </w:tcPr>
          <w:p w14:paraId="7EC4A3D8">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7" w:type="dxa"/>
            <w:vAlign w:val="center"/>
          </w:tcPr>
          <w:p w14:paraId="334AEA31">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DE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8077F7">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93" w:type="dxa"/>
            <w:vAlign w:val="center"/>
          </w:tcPr>
          <w:p w14:paraId="5A52DB89">
            <w:pPr>
              <w:snapToGrid w:val="0"/>
              <w:spacing w:line="360" w:lineRule="auto"/>
              <w:jc w:val="center"/>
              <w:rPr>
                <w:rFonts w:ascii="宋体" w:hAnsi="宋体" w:cs="宋体"/>
                <w:b/>
                <w:color w:val="auto"/>
                <w:sz w:val="24"/>
              </w:rPr>
            </w:pPr>
            <w:r>
              <w:rPr>
                <w:rFonts w:hint="eastAsia" w:ascii="宋体" w:hAnsi="宋体" w:cs="宋体"/>
                <w:b/>
                <w:color w:val="auto"/>
                <w:sz w:val="24"/>
              </w:rPr>
              <w:t>备份响应文件送达地点和签收人员</w:t>
            </w:r>
          </w:p>
        </w:tc>
        <w:tc>
          <w:tcPr>
            <w:tcW w:w="6927" w:type="dxa"/>
            <w:vAlign w:val="center"/>
          </w:tcPr>
          <w:p w14:paraId="6A63AA66">
            <w:pPr>
              <w:pStyle w:val="33"/>
              <w:spacing w:line="360" w:lineRule="auto"/>
              <w:rPr>
                <w:rFonts w:hAnsi="宋体" w:cs="宋体"/>
                <w:color w:val="auto"/>
                <w:kern w:val="28"/>
                <w:sz w:val="24"/>
                <w:szCs w:val="24"/>
              </w:rPr>
            </w:pPr>
            <w:r>
              <w:rPr>
                <w:rFonts w:hint="eastAsia" w:hAnsi="宋体" w:cs="宋体"/>
                <w:color w:val="auto"/>
                <w:kern w:val="28"/>
                <w:sz w:val="24"/>
                <w:szCs w:val="24"/>
              </w:rPr>
              <w:t>备份响应文件送达地点：</w:t>
            </w:r>
            <w:r>
              <w:rPr>
                <w:rFonts w:hint="eastAsia" w:hAnsi="宋体" w:cs="宋体"/>
                <w:color w:val="auto"/>
                <w:sz w:val="24"/>
                <w:u w:val="single"/>
              </w:rPr>
              <w:t xml:space="preserve"> </w:t>
            </w:r>
            <w:r>
              <w:rPr>
                <w:rFonts w:hint="eastAsia" w:hAnsi="宋体" w:cs="宋体"/>
                <w:color w:val="auto"/>
                <w:sz w:val="24"/>
                <w:u w:val="single"/>
                <w:lang w:eastAsia="zh-CN"/>
              </w:rPr>
              <w:t>宁海县竹山南路8号</w:t>
            </w:r>
            <w:r>
              <w:rPr>
                <w:rFonts w:hint="eastAsia" w:hAnsi="宋体" w:cs="宋体"/>
                <w:color w:val="auto"/>
                <w:sz w:val="24"/>
                <w:u w:val="single"/>
              </w:rPr>
              <w:t>，</w:t>
            </w:r>
            <w:r>
              <w:rPr>
                <w:rFonts w:hint="eastAsia" w:hAnsi="宋体" w:cs="宋体"/>
                <w:color w:val="auto"/>
                <w:sz w:val="24"/>
                <w:u w:val="single"/>
                <w:lang w:eastAsia="zh-CN"/>
              </w:rPr>
              <w:t>浙江海辰建设管理有限公司</w:t>
            </w:r>
            <w:r>
              <w:rPr>
                <w:rFonts w:hint="eastAsia" w:hAnsi="宋体" w:cs="宋体"/>
                <w:color w:val="auto"/>
                <w:sz w:val="24"/>
                <w:u w:val="single"/>
              </w:rPr>
              <w:t xml:space="preserve"> </w:t>
            </w:r>
            <w:r>
              <w:rPr>
                <w:rFonts w:hint="eastAsia" w:hAnsi="宋体" w:cs="宋体"/>
                <w:color w:val="auto"/>
                <w:kern w:val="28"/>
                <w:sz w:val="24"/>
                <w:szCs w:val="24"/>
              </w:rPr>
              <w:t>；</w:t>
            </w:r>
          </w:p>
          <w:p w14:paraId="50675EB6">
            <w:pPr>
              <w:pStyle w:val="33"/>
              <w:spacing w:line="360" w:lineRule="auto"/>
              <w:rPr>
                <w:rFonts w:hAnsi="宋体" w:cs="宋体"/>
                <w:color w:val="auto"/>
                <w:sz w:val="24"/>
                <w:szCs w:val="24"/>
              </w:rPr>
            </w:pPr>
            <w:r>
              <w:rPr>
                <w:rFonts w:hint="eastAsia" w:hAnsi="宋体" w:cs="宋体"/>
                <w:color w:val="auto"/>
                <w:kern w:val="28"/>
                <w:sz w:val="24"/>
                <w:szCs w:val="24"/>
              </w:rPr>
              <w:t>备份响应文件签收人员联系电话：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王利庆</w:t>
            </w:r>
            <w:r>
              <w:rPr>
                <w:rFonts w:hint="eastAsia" w:hAnsi="宋体" w:cs="宋体"/>
                <w:color w:val="auto"/>
                <w:sz w:val="24"/>
                <w:u w:val="single"/>
                <w:lang w:val="en-US" w:eastAsia="zh-CN"/>
              </w:rPr>
              <w:t>/</w:t>
            </w:r>
            <w:r>
              <w:rPr>
                <w:rFonts w:hint="eastAsia" w:hAnsi="宋体" w:cs="宋体"/>
                <w:color w:val="auto"/>
                <w:sz w:val="24"/>
                <w:u w:val="single"/>
                <w:lang w:eastAsia="zh-CN"/>
              </w:rPr>
              <w:t>13567866256</w:t>
            </w:r>
            <w:r>
              <w:rPr>
                <w:rFonts w:hint="eastAsia" w:hAnsi="宋体" w:cs="宋体"/>
                <w:color w:val="auto"/>
                <w:sz w:val="24"/>
                <w:u w:val="single"/>
              </w:rPr>
              <w:t xml:space="preserve"> </w:t>
            </w:r>
            <w:r>
              <w:rPr>
                <w:rFonts w:hint="eastAsia" w:hAnsi="宋体" w:cs="宋体"/>
                <w:color w:val="auto"/>
                <w:sz w:val="24"/>
                <w:szCs w:val="24"/>
              </w:rPr>
              <w:t>。</w:t>
            </w:r>
          </w:p>
          <w:p w14:paraId="10183675">
            <w:pPr>
              <w:pStyle w:val="33"/>
              <w:spacing w:line="360" w:lineRule="auto"/>
              <w:rPr>
                <w:rFonts w:hAnsi="宋体" w:cs="宋体"/>
                <w:color w:val="auto"/>
                <w:kern w:val="28"/>
                <w:sz w:val="24"/>
              </w:rPr>
            </w:pP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tc>
      </w:tr>
      <w:tr w14:paraId="39B6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0F97B3">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93" w:type="dxa"/>
            <w:vAlign w:val="center"/>
          </w:tcPr>
          <w:p w14:paraId="3CF53CB4">
            <w:pPr>
              <w:snapToGrid w:val="0"/>
              <w:spacing w:line="360" w:lineRule="auto"/>
              <w:jc w:val="center"/>
              <w:rPr>
                <w:rFonts w:ascii="宋体" w:hAnsi="宋体" w:cs="宋体"/>
                <w:b/>
                <w:color w:val="auto"/>
                <w:sz w:val="24"/>
              </w:rPr>
            </w:pPr>
            <w:r>
              <w:rPr>
                <w:rFonts w:hint="eastAsia" w:ascii="宋体" w:hAnsi="宋体" w:cs="宋体"/>
                <w:b/>
                <w:color w:val="auto"/>
                <w:sz w:val="24"/>
              </w:rPr>
              <w:t>其它说明</w:t>
            </w:r>
          </w:p>
        </w:tc>
        <w:tc>
          <w:tcPr>
            <w:tcW w:w="6927" w:type="dxa"/>
            <w:vAlign w:val="center"/>
          </w:tcPr>
          <w:p w14:paraId="6CE82AE4">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3531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7D205E">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093" w:type="dxa"/>
            <w:vAlign w:val="center"/>
          </w:tcPr>
          <w:p w14:paraId="698C620C">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927" w:type="dxa"/>
            <w:vAlign w:val="center"/>
          </w:tcPr>
          <w:p w14:paraId="7E52680A">
            <w:pPr>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招标代理公司按下表中服务招标的标准，</w:t>
            </w:r>
            <w:r>
              <w:rPr>
                <w:rFonts w:hint="eastAsia" w:asciiTheme="minorEastAsia" w:hAnsiTheme="minorEastAsia" w:eastAsiaTheme="minorEastAsia" w:cstheme="minorEastAsia"/>
                <w:snapToGrid w:val="0"/>
                <w:color w:val="auto"/>
                <w:kern w:val="28"/>
                <w:sz w:val="21"/>
                <w:szCs w:val="21"/>
                <w:highlight w:val="none"/>
                <w:lang w:val="en-US" w:eastAsia="zh-CN"/>
              </w:rPr>
              <w:t>根据预算金额，向中标人收取中标服务费</w:t>
            </w:r>
            <w:r>
              <w:rPr>
                <w:rFonts w:hint="eastAsia" w:ascii="宋体" w:hAnsi="宋体" w:cs="宋体"/>
                <w:color w:val="auto"/>
                <w:sz w:val="21"/>
                <w:szCs w:val="21"/>
                <w:highlight w:val="none"/>
              </w:rPr>
              <w:t>。</w:t>
            </w:r>
          </w:p>
          <w:p w14:paraId="5FBCD116">
            <w:pPr>
              <w:jc w:val="left"/>
              <w:rPr>
                <w:rFonts w:hint="eastAsia" w:ascii="宋体" w:hAnsi="宋体" w:cs="宋体"/>
                <w:color w:val="auto"/>
                <w:sz w:val="21"/>
                <w:szCs w:val="21"/>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99"/>
              <w:gridCol w:w="1360"/>
              <w:gridCol w:w="1360"/>
              <w:gridCol w:w="1360"/>
            </w:tblGrid>
            <w:tr w14:paraId="6372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2999" w:type="dxa"/>
                  <w:tcBorders>
                    <w:tl2br w:val="single" w:color="auto" w:sz="4" w:space="0"/>
                  </w:tcBorders>
                  <w:noWrap w:val="0"/>
                  <w:tcMar>
                    <w:top w:w="30" w:type="dxa"/>
                    <w:left w:w="150" w:type="dxa"/>
                    <w:bottom w:w="30" w:type="dxa"/>
                    <w:right w:w="150" w:type="dxa"/>
                  </w:tcMar>
                  <w:vAlign w:val="center"/>
                </w:tcPr>
                <w:p w14:paraId="6F2F47B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服费务类率型</w:t>
                  </w:r>
                </w:p>
                <w:p w14:paraId="4345CDED">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中标金额（万元）</w:t>
                  </w:r>
                </w:p>
              </w:tc>
              <w:tc>
                <w:tcPr>
                  <w:tcW w:w="1360" w:type="dxa"/>
                  <w:noWrap w:val="0"/>
                  <w:tcMar>
                    <w:top w:w="30" w:type="dxa"/>
                    <w:left w:w="150" w:type="dxa"/>
                    <w:bottom w:w="30" w:type="dxa"/>
                    <w:right w:w="150" w:type="dxa"/>
                  </w:tcMar>
                  <w:vAlign w:val="center"/>
                </w:tcPr>
                <w:p w14:paraId="6A05CCEF">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货物招标</w:t>
                  </w:r>
                </w:p>
              </w:tc>
              <w:tc>
                <w:tcPr>
                  <w:tcW w:w="1360" w:type="dxa"/>
                  <w:noWrap w:val="0"/>
                  <w:tcMar>
                    <w:top w:w="30" w:type="dxa"/>
                    <w:left w:w="150" w:type="dxa"/>
                    <w:bottom w:w="30" w:type="dxa"/>
                    <w:right w:w="150" w:type="dxa"/>
                  </w:tcMar>
                  <w:vAlign w:val="center"/>
                </w:tcPr>
                <w:p w14:paraId="59D57F7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服务招标</w:t>
                  </w:r>
                </w:p>
              </w:tc>
              <w:tc>
                <w:tcPr>
                  <w:tcW w:w="1360" w:type="dxa"/>
                  <w:noWrap w:val="0"/>
                  <w:tcMar>
                    <w:top w:w="30" w:type="dxa"/>
                    <w:left w:w="150" w:type="dxa"/>
                    <w:bottom w:w="30" w:type="dxa"/>
                    <w:right w:w="150" w:type="dxa"/>
                  </w:tcMar>
                  <w:vAlign w:val="center"/>
                </w:tcPr>
                <w:p w14:paraId="37162A4C">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工程招标</w:t>
                  </w:r>
                </w:p>
              </w:tc>
            </w:tr>
            <w:tr w14:paraId="5DBD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52A4296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100以下</w:t>
                  </w:r>
                </w:p>
              </w:tc>
              <w:tc>
                <w:tcPr>
                  <w:tcW w:w="1360" w:type="dxa"/>
                  <w:noWrap w:val="0"/>
                  <w:tcMar>
                    <w:top w:w="30" w:type="dxa"/>
                    <w:left w:w="150" w:type="dxa"/>
                    <w:bottom w:w="30" w:type="dxa"/>
                    <w:right w:w="150" w:type="dxa"/>
                  </w:tcMar>
                  <w:vAlign w:val="center"/>
                </w:tcPr>
                <w:p w14:paraId="784CC8A3">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1360" w:type="dxa"/>
                  <w:noWrap w:val="0"/>
                  <w:tcMar>
                    <w:top w:w="30" w:type="dxa"/>
                    <w:left w:w="150" w:type="dxa"/>
                    <w:bottom w:w="30" w:type="dxa"/>
                    <w:right w:w="150" w:type="dxa"/>
                  </w:tcMar>
                  <w:vAlign w:val="center"/>
                </w:tcPr>
                <w:p w14:paraId="53681C6A">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1360" w:type="dxa"/>
                  <w:noWrap w:val="0"/>
                  <w:tcMar>
                    <w:top w:w="30" w:type="dxa"/>
                    <w:left w:w="150" w:type="dxa"/>
                    <w:bottom w:w="30" w:type="dxa"/>
                    <w:right w:w="150" w:type="dxa"/>
                  </w:tcMar>
                  <w:vAlign w:val="center"/>
                </w:tcPr>
                <w:p w14:paraId="5C3CF19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r>
            <w:tr w14:paraId="490F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7643393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100-500</w:t>
                  </w:r>
                </w:p>
              </w:tc>
              <w:tc>
                <w:tcPr>
                  <w:tcW w:w="1360" w:type="dxa"/>
                  <w:noWrap w:val="0"/>
                  <w:tcMar>
                    <w:top w:w="30" w:type="dxa"/>
                    <w:left w:w="150" w:type="dxa"/>
                    <w:bottom w:w="30" w:type="dxa"/>
                    <w:right w:w="150" w:type="dxa"/>
                  </w:tcMar>
                  <w:vAlign w:val="center"/>
                </w:tcPr>
                <w:p w14:paraId="69A3F37A">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1360" w:type="dxa"/>
                  <w:noWrap w:val="0"/>
                  <w:tcMar>
                    <w:top w:w="30" w:type="dxa"/>
                    <w:left w:w="150" w:type="dxa"/>
                    <w:bottom w:w="30" w:type="dxa"/>
                    <w:right w:w="150" w:type="dxa"/>
                  </w:tcMar>
                  <w:vAlign w:val="center"/>
                </w:tcPr>
                <w:p w14:paraId="6B57B36C">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0.8%</w:t>
                  </w:r>
                </w:p>
              </w:tc>
              <w:tc>
                <w:tcPr>
                  <w:tcW w:w="1360" w:type="dxa"/>
                  <w:noWrap w:val="0"/>
                  <w:tcMar>
                    <w:top w:w="30" w:type="dxa"/>
                    <w:left w:w="150" w:type="dxa"/>
                    <w:bottom w:w="30" w:type="dxa"/>
                    <w:right w:w="150" w:type="dxa"/>
                  </w:tcMar>
                  <w:vAlign w:val="center"/>
                </w:tcPr>
                <w:p w14:paraId="55BCD50D">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0.7%</w:t>
                  </w:r>
                </w:p>
              </w:tc>
            </w:tr>
            <w:tr w14:paraId="4339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24D6732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500-1000</w:t>
                  </w:r>
                </w:p>
              </w:tc>
              <w:tc>
                <w:tcPr>
                  <w:tcW w:w="1360" w:type="dxa"/>
                  <w:noWrap w:val="0"/>
                  <w:tcMar>
                    <w:top w:w="30" w:type="dxa"/>
                    <w:left w:w="150" w:type="dxa"/>
                    <w:bottom w:w="30" w:type="dxa"/>
                    <w:right w:w="150" w:type="dxa"/>
                  </w:tcMar>
                  <w:vAlign w:val="center"/>
                </w:tcPr>
                <w:p w14:paraId="3ADDDCAA">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0.8%</w:t>
                  </w:r>
                </w:p>
              </w:tc>
              <w:tc>
                <w:tcPr>
                  <w:tcW w:w="1360" w:type="dxa"/>
                  <w:noWrap w:val="0"/>
                  <w:tcMar>
                    <w:top w:w="30" w:type="dxa"/>
                    <w:left w:w="150" w:type="dxa"/>
                    <w:bottom w:w="30" w:type="dxa"/>
                    <w:right w:w="150" w:type="dxa"/>
                  </w:tcMar>
                  <w:vAlign w:val="center"/>
                </w:tcPr>
                <w:p w14:paraId="43BD7AA3">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0.45%</w:t>
                  </w:r>
                </w:p>
              </w:tc>
              <w:tc>
                <w:tcPr>
                  <w:tcW w:w="1360" w:type="dxa"/>
                  <w:noWrap w:val="0"/>
                  <w:tcMar>
                    <w:top w:w="30" w:type="dxa"/>
                    <w:left w:w="150" w:type="dxa"/>
                    <w:bottom w:w="30" w:type="dxa"/>
                    <w:right w:w="150" w:type="dxa"/>
                  </w:tcMar>
                  <w:vAlign w:val="center"/>
                </w:tcPr>
                <w:p w14:paraId="160E955F">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0.55%</w:t>
                  </w:r>
                </w:p>
              </w:tc>
            </w:tr>
            <w:tr w14:paraId="5E4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44A6949A">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1000-5000</w:t>
                  </w:r>
                </w:p>
              </w:tc>
              <w:tc>
                <w:tcPr>
                  <w:tcW w:w="1360" w:type="dxa"/>
                  <w:noWrap w:val="0"/>
                  <w:tcMar>
                    <w:top w:w="30" w:type="dxa"/>
                    <w:left w:w="150" w:type="dxa"/>
                    <w:bottom w:w="30" w:type="dxa"/>
                    <w:right w:w="150" w:type="dxa"/>
                  </w:tcMar>
                  <w:vAlign w:val="center"/>
                </w:tcPr>
                <w:p w14:paraId="111BF59D">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0.5%</w:t>
                  </w:r>
                </w:p>
              </w:tc>
              <w:tc>
                <w:tcPr>
                  <w:tcW w:w="1360" w:type="dxa"/>
                  <w:noWrap w:val="0"/>
                  <w:tcMar>
                    <w:top w:w="30" w:type="dxa"/>
                    <w:left w:w="150" w:type="dxa"/>
                    <w:bottom w:w="30" w:type="dxa"/>
                    <w:right w:w="150" w:type="dxa"/>
                  </w:tcMar>
                  <w:vAlign w:val="center"/>
                </w:tcPr>
                <w:p w14:paraId="6B22B786">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0.25%</w:t>
                  </w:r>
                </w:p>
              </w:tc>
              <w:tc>
                <w:tcPr>
                  <w:tcW w:w="1360" w:type="dxa"/>
                  <w:noWrap w:val="0"/>
                  <w:tcMar>
                    <w:top w:w="30" w:type="dxa"/>
                    <w:left w:w="150" w:type="dxa"/>
                    <w:bottom w:w="30" w:type="dxa"/>
                    <w:right w:w="150" w:type="dxa"/>
                  </w:tcMar>
                  <w:vAlign w:val="center"/>
                </w:tcPr>
                <w:p w14:paraId="4257851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0.35%</w:t>
                  </w:r>
                </w:p>
              </w:tc>
            </w:tr>
            <w:tr w14:paraId="2384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24DAB78C">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5000-10000</w:t>
                  </w:r>
                </w:p>
              </w:tc>
              <w:tc>
                <w:tcPr>
                  <w:tcW w:w="1360" w:type="dxa"/>
                  <w:noWrap w:val="0"/>
                  <w:tcMar>
                    <w:top w:w="30" w:type="dxa"/>
                    <w:left w:w="150" w:type="dxa"/>
                    <w:bottom w:w="30" w:type="dxa"/>
                    <w:right w:w="150" w:type="dxa"/>
                  </w:tcMar>
                  <w:vAlign w:val="center"/>
                </w:tcPr>
                <w:p w14:paraId="2B9ECE26">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0.25%</w:t>
                  </w:r>
                </w:p>
              </w:tc>
              <w:tc>
                <w:tcPr>
                  <w:tcW w:w="1360" w:type="dxa"/>
                  <w:noWrap w:val="0"/>
                  <w:tcMar>
                    <w:top w:w="30" w:type="dxa"/>
                    <w:left w:w="150" w:type="dxa"/>
                    <w:bottom w:w="30" w:type="dxa"/>
                    <w:right w:w="150" w:type="dxa"/>
                  </w:tcMar>
                  <w:vAlign w:val="center"/>
                </w:tcPr>
                <w:p w14:paraId="3FF4A97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0.1%</w:t>
                  </w:r>
                </w:p>
              </w:tc>
              <w:tc>
                <w:tcPr>
                  <w:tcW w:w="1360" w:type="dxa"/>
                  <w:noWrap w:val="0"/>
                  <w:tcMar>
                    <w:top w:w="30" w:type="dxa"/>
                    <w:left w:w="150" w:type="dxa"/>
                    <w:bottom w:w="30" w:type="dxa"/>
                    <w:right w:w="150" w:type="dxa"/>
                  </w:tcMar>
                  <w:vAlign w:val="center"/>
                </w:tcPr>
                <w:p w14:paraId="5F23A298">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0.2%</w:t>
                  </w:r>
                </w:p>
              </w:tc>
            </w:tr>
            <w:tr w14:paraId="3021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noWrap w:val="0"/>
                  <w:tcMar>
                    <w:top w:w="30" w:type="dxa"/>
                    <w:left w:w="150" w:type="dxa"/>
                    <w:bottom w:w="30" w:type="dxa"/>
                    <w:right w:w="150" w:type="dxa"/>
                  </w:tcMar>
                  <w:vAlign w:val="center"/>
                </w:tcPr>
                <w:p w14:paraId="06E9A4D1">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1亿～5亿</w:t>
                  </w:r>
                </w:p>
              </w:tc>
              <w:tc>
                <w:tcPr>
                  <w:tcW w:w="1360" w:type="dxa"/>
                  <w:noWrap w:val="0"/>
                  <w:tcMar>
                    <w:top w:w="30" w:type="dxa"/>
                    <w:left w:w="150" w:type="dxa"/>
                    <w:bottom w:w="30" w:type="dxa"/>
                    <w:right w:w="150" w:type="dxa"/>
                  </w:tcMar>
                  <w:vAlign w:val="center"/>
                </w:tcPr>
                <w:p w14:paraId="6D46530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0.05%</w:t>
                  </w:r>
                </w:p>
              </w:tc>
              <w:tc>
                <w:tcPr>
                  <w:tcW w:w="1360" w:type="dxa"/>
                  <w:noWrap w:val="0"/>
                  <w:tcMar>
                    <w:top w:w="30" w:type="dxa"/>
                    <w:left w:w="150" w:type="dxa"/>
                    <w:bottom w:w="30" w:type="dxa"/>
                    <w:right w:w="150" w:type="dxa"/>
                  </w:tcMar>
                  <w:vAlign w:val="center"/>
                </w:tcPr>
                <w:p w14:paraId="2C0FA83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0.05%</w:t>
                  </w:r>
                </w:p>
              </w:tc>
              <w:tc>
                <w:tcPr>
                  <w:tcW w:w="1360" w:type="dxa"/>
                  <w:noWrap w:val="0"/>
                  <w:tcMar>
                    <w:top w:w="30" w:type="dxa"/>
                    <w:left w:w="150" w:type="dxa"/>
                    <w:bottom w:w="30" w:type="dxa"/>
                    <w:right w:w="150" w:type="dxa"/>
                  </w:tcMar>
                  <w:vAlign w:val="center"/>
                </w:tcPr>
                <w:p w14:paraId="7D40A00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0.05%</w:t>
                  </w:r>
                </w:p>
              </w:tc>
            </w:tr>
          </w:tbl>
          <w:p w14:paraId="0DC513CB">
            <w:pPr>
              <w:jc w:val="left"/>
              <w:rPr>
                <w:rFonts w:hint="eastAsia" w:ascii="宋体" w:hAnsi="宋体" w:cs="宋体"/>
                <w:color w:val="auto"/>
                <w:sz w:val="18"/>
                <w:szCs w:val="18"/>
                <w:highlight w:val="none"/>
              </w:rPr>
            </w:pPr>
          </w:p>
          <w:p w14:paraId="2C9F687D">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注：中标服务费按差额定率累进法计算</w:t>
            </w:r>
          </w:p>
          <w:p w14:paraId="02B36D70">
            <w:pPr>
              <w:snapToGrid w:val="0"/>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2、中标服务费以电汇、网银方式汇款。</w:t>
            </w:r>
          </w:p>
          <w:p w14:paraId="0CDA439F">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帐户名称：</w:t>
            </w:r>
            <w:r>
              <w:rPr>
                <w:rFonts w:hint="eastAsia" w:ascii="宋体" w:hAnsi="宋体" w:cs="宋体"/>
                <w:color w:val="auto"/>
                <w:sz w:val="21"/>
                <w:szCs w:val="21"/>
                <w:highlight w:val="none"/>
                <w:lang w:val="en-US" w:eastAsia="zh-CN"/>
              </w:rPr>
              <w:t>浙江海辰建设管理有限公司</w:t>
            </w:r>
            <w:r>
              <w:rPr>
                <w:rFonts w:hint="eastAsia" w:ascii="宋体" w:hAnsi="宋体" w:eastAsia="宋体" w:cs="宋体"/>
                <w:color w:val="auto"/>
                <w:sz w:val="21"/>
                <w:szCs w:val="21"/>
                <w:highlight w:val="none"/>
                <w:lang w:val="en-US" w:eastAsia="zh-CN"/>
              </w:rPr>
              <w:t>宁海分公司</w:t>
            </w:r>
          </w:p>
          <w:p w14:paraId="20212F6D">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cs="宋体"/>
                <w:color w:val="auto"/>
                <w:sz w:val="21"/>
                <w:szCs w:val="21"/>
                <w:highlight w:val="none"/>
                <w:lang w:val="en-US" w:eastAsia="zh-CN"/>
              </w:rPr>
              <w:t>3302040160000796061</w:t>
            </w:r>
          </w:p>
          <w:p w14:paraId="16B2587F">
            <w:pPr>
              <w:spacing w:line="360" w:lineRule="auto"/>
              <w:rPr>
                <w:rFonts w:ascii="宋体" w:hAnsi="宋体" w:cs="宋体"/>
                <w:snapToGrid w:val="0"/>
                <w:color w:val="auto"/>
                <w:kern w:val="28"/>
                <w:sz w:val="24"/>
              </w:rPr>
            </w:pPr>
            <w:r>
              <w:rPr>
                <w:rFonts w:hint="eastAsia" w:ascii="宋体" w:hAnsi="宋体" w:eastAsia="宋体" w:cs="宋体"/>
                <w:color w:val="auto"/>
                <w:sz w:val="21"/>
                <w:szCs w:val="21"/>
                <w:highlight w:val="none"/>
                <w:lang w:val="en-US" w:eastAsia="zh-CN"/>
              </w:rPr>
              <w:t>开户银行：</w:t>
            </w:r>
            <w:r>
              <w:rPr>
                <w:rFonts w:hint="eastAsia" w:ascii="宋体" w:hAnsi="宋体" w:cs="宋体"/>
                <w:color w:val="auto"/>
                <w:sz w:val="21"/>
                <w:szCs w:val="21"/>
                <w:highlight w:val="none"/>
                <w:lang w:val="en-US" w:eastAsia="zh-CN"/>
              </w:rPr>
              <w:t>杭州银行宁海支行</w:t>
            </w:r>
          </w:p>
        </w:tc>
      </w:tr>
      <w:tr w14:paraId="6BEA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538D7B">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2093" w:type="dxa"/>
            <w:vAlign w:val="center"/>
          </w:tcPr>
          <w:p w14:paraId="543A778F">
            <w:pPr>
              <w:snapToGrid w:val="0"/>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其他</w:t>
            </w:r>
          </w:p>
        </w:tc>
        <w:tc>
          <w:tcPr>
            <w:tcW w:w="6927" w:type="dxa"/>
            <w:vAlign w:val="center"/>
          </w:tcPr>
          <w:p w14:paraId="2923C32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投标文件数量：</w:t>
            </w:r>
          </w:p>
          <w:p w14:paraId="1422468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上传到政府采购云平台的电子投标文件（含资格文件、商务技术文件、报价文件）1份。</w:t>
            </w:r>
          </w:p>
          <w:p w14:paraId="3AD660E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以U盘存储的电子备份投标文件（含资格文件、商务技术文件、报价文件）1份。</w:t>
            </w:r>
          </w:p>
          <w:p w14:paraId="6AC036C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中标人需在中标公示结束后将正本一份，副本六份的纸质竞包文件提交给招标代理人。</w:t>
            </w:r>
          </w:p>
        </w:tc>
      </w:tr>
    </w:tbl>
    <w:p w14:paraId="6FCB49D3">
      <w:pPr>
        <w:snapToGrid w:val="0"/>
        <w:spacing w:line="360" w:lineRule="auto"/>
        <w:jc w:val="center"/>
        <w:rPr>
          <w:rFonts w:ascii="宋体" w:hAnsi="宋体" w:cs="宋体"/>
          <w:b/>
          <w:color w:val="auto"/>
          <w:sz w:val="32"/>
          <w:szCs w:val="20"/>
        </w:rPr>
      </w:pPr>
    </w:p>
    <w:bookmarkEnd w:id="9"/>
    <w:p w14:paraId="7785D024">
      <w:pPr>
        <w:widowControl/>
        <w:adjustRightInd/>
        <w:jc w:val="left"/>
        <w:rPr>
          <w:rFonts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br w:type="page"/>
      </w:r>
    </w:p>
    <w:p w14:paraId="05730ED1">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一、总则</w:t>
      </w:r>
    </w:p>
    <w:p w14:paraId="0FB9E4FE">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5E8C831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14:paraId="303664C1">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14:paraId="2C1181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14:paraId="30D0EC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EE9A2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14:paraId="1060C2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DCCC7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66DA9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3C87BB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14:paraId="61C0AE15">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20614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5306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14:paraId="42E0C950">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14:paraId="4FFF3F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6990575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276754">
      <w:pPr>
        <w:pStyle w:val="3"/>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2C087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14:paraId="6110A6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1EB5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A677641">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14:paraId="385E576E">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0F23E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rPr>
        <w:t>联合协议或者分包意向协议约定小微企业的合同份额占到合同总金额30%以上的</w:t>
      </w:r>
      <w:bookmarkEnd w:id="14"/>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C88C0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A7621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BD47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7C751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EE070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8FFCF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6782C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85CEC8">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6A4A230F">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6F6B30A4">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2C2F3886">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243C8A">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1AA7037">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495BD6">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745FDD6">
      <w:pPr>
        <w:pStyle w:val="33"/>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17657215">
      <w:pPr>
        <w:pStyle w:val="33"/>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0B8D497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297EF429">
      <w:pPr>
        <w:pStyle w:val="33"/>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14:paraId="60A5FC3B">
      <w:pPr>
        <w:pStyle w:val="33"/>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14:paraId="2616CB6E">
      <w:pPr>
        <w:pStyle w:val="33"/>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A5ABF25">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48391D53">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14:paraId="023725CD">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1B5CAD79">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14:paraId="724DCF2D">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14:paraId="466D3F14">
      <w:pPr>
        <w:pStyle w:val="33"/>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14:paraId="56486B4A">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90CCEB6">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14:paraId="5F1A1647">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282C48E7">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28C487B2">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078D2DA">
      <w:pPr>
        <w:pStyle w:val="886"/>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14:paraId="44EF539E">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396B9FDD">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DD40443">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0B39CC1B">
      <w:pPr>
        <w:pStyle w:val="886"/>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7B2067DF">
      <w:pPr>
        <w:pStyle w:val="886"/>
        <w:shd w:val="clear" w:color="auto" w:fill="FFFFFF"/>
        <w:snapToGrid w:val="0"/>
        <w:spacing w:after="240" w:afterAutospacing="0" w:line="360" w:lineRule="auto"/>
        <w:ind w:firstLine="480" w:firstLineChars="200"/>
        <w:contextualSpacing/>
        <w:rPr>
          <w:color w:val="auto"/>
        </w:rPr>
      </w:pPr>
      <w:r>
        <w:rPr>
          <w:rFonts w:hint="eastAsia" w:asciiTheme="minorEastAsia" w:hAnsiTheme="minorEastAsia" w:eastAsiaTheme="minorEastAsia"/>
          <w:color w:val="auto"/>
        </w:rPr>
        <w:t>4.5.5</w:t>
      </w:r>
      <w:r>
        <w:rPr>
          <w:rFonts w:hint="eastAsia"/>
          <w:color w:val="auto"/>
          <w:highlight w:val="none"/>
        </w:rPr>
        <w:t>。</w:t>
      </w:r>
      <w:r>
        <w:rPr>
          <w:rFonts w:hint="eastAsia"/>
          <w:color w:val="auto"/>
        </w:rPr>
        <w:t>投诉书范本及制作说明详见附件3。</w:t>
      </w:r>
    </w:p>
    <w:p w14:paraId="5F80F8CE">
      <w:pPr>
        <w:pStyle w:val="128"/>
        <w:snapToGrid w:val="0"/>
        <w:spacing w:before="0"/>
        <w:ind w:firstLine="360"/>
        <w:rPr>
          <w:rFonts w:ascii="宋体" w:hAnsi="宋体" w:cs="宋体"/>
          <w:color w:val="auto"/>
          <w:sz w:val="18"/>
          <w:szCs w:val="18"/>
        </w:rPr>
      </w:pPr>
    </w:p>
    <w:p w14:paraId="2C9D9C72">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57325B76">
      <w:pPr>
        <w:pStyle w:val="33"/>
        <w:spacing w:line="360" w:lineRule="auto"/>
        <w:rPr>
          <w:rFonts w:hAnsi="宋体" w:cs="宋体"/>
          <w:b/>
          <w:color w:val="auto"/>
          <w:sz w:val="24"/>
          <w:szCs w:val="24"/>
        </w:rPr>
      </w:pPr>
      <w:r>
        <w:rPr>
          <w:rFonts w:hint="eastAsia" w:hAnsi="宋体" w:cs="宋体"/>
          <w:b/>
          <w:color w:val="auto"/>
          <w:sz w:val="24"/>
          <w:szCs w:val="24"/>
        </w:rPr>
        <w:t>5．采购文件的构成</w:t>
      </w:r>
    </w:p>
    <w:p w14:paraId="74C00F24">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066209C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14:paraId="6AAB43B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14:paraId="5DCDA8F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495618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14:paraId="69C51E8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C55FC5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EEABE2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199AB41A">
      <w:pPr>
        <w:pStyle w:val="33"/>
        <w:spacing w:line="360" w:lineRule="auto"/>
        <w:rPr>
          <w:rFonts w:hAnsi="宋体" w:cs="宋体"/>
          <w:b/>
          <w:color w:val="auto"/>
          <w:sz w:val="24"/>
          <w:szCs w:val="24"/>
        </w:rPr>
      </w:pPr>
      <w:r>
        <w:rPr>
          <w:rFonts w:hint="eastAsia" w:hAnsi="宋体" w:cs="宋体"/>
          <w:b/>
          <w:color w:val="auto"/>
          <w:sz w:val="24"/>
          <w:szCs w:val="24"/>
        </w:rPr>
        <w:t>6. 采购文件的澄清、修改</w:t>
      </w:r>
    </w:p>
    <w:p w14:paraId="2B27661E">
      <w:pPr>
        <w:pStyle w:val="128"/>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C996715">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EB0EF72">
      <w:pPr>
        <w:pStyle w:val="23"/>
        <w:rPr>
          <w:rFonts w:hAnsi="宋体" w:cs="宋体"/>
          <w:color w:val="auto"/>
          <w:sz w:val="18"/>
          <w:szCs w:val="18"/>
          <w:lang w:val="en-US"/>
        </w:rPr>
      </w:pPr>
    </w:p>
    <w:p w14:paraId="13E24D43">
      <w:pPr>
        <w:pStyle w:val="24"/>
        <w:rPr>
          <w:rFonts w:hAnsi="宋体" w:cs="宋体"/>
          <w:color w:val="auto"/>
          <w:sz w:val="18"/>
          <w:szCs w:val="18"/>
          <w:lang w:val="en-US"/>
        </w:rPr>
      </w:pPr>
    </w:p>
    <w:p w14:paraId="2FDB86D1">
      <w:pPr>
        <w:rPr>
          <w:rFonts w:hAnsi="宋体" w:cs="宋体"/>
          <w:color w:val="auto"/>
          <w:sz w:val="18"/>
          <w:szCs w:val="18"/>
          <w:lang w:val="en-US"/>
        </w:rPr>
      </w:pPr>
    </w:p>
    <w:p w14:paraId="50B1FCD6">
      <w:pPr>
        <w:rPr>
          <w:rFonts w:hAnsi="宋体" w:cs="宋体"/>
          <w:color w:val="auto"/>
          <w:sz w:val="18"/>
          <w:szCs w:val="18"/>
          <w:lang w:val="en-US"/>
        </w:rPr>
      </w:pPr>
    </w:p>
    <w:p w14:paraId="362F6461">
      <w:pPr>
        <w:rPr>
          <w:rFonts w:hAnsi="宋体" w:cs="宋体"/>
          <w:color w:val="auto"/>
          <w:sz w:val="18"/>
          <w:szCs w:val="18"/>
          <w:lang w:val="en-US"/>
        </w:rPr>
      </w:pPr>
    </w:p>
    <w:p w14:paraId="602D1109">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14:paraId="56841767">
      <w:pPr>
        <w:pStyle w:val="33"/>
        <w:spacing w:line="360" w:lineRule="auto"/>
        <w:rPr>
          <w:rFonts w:hAnsi="宋体" w:cs="宋体"/>
          <w:b/>
          <w:color w:val="auto"/>
          <w:sz w:val="24"/>
          <w:szCs w:val="24"/>
        </w:rPr>
      </w:pPr>
      <w:r>
        <w:rPr>
          <w:rFonts w:hint="eastAsia" w:hAnsi="宋体" w:cs="宋体"/>
          <w:b/>
          <w:color w:val="auto"/>
          <w:sz w:val="24"/>
          <w:szCs w:val="24"/>
        </w:rPr>
        <w:t>7. 采购文件的获取</w:t>
      </w:r>
    </w:p>
    <w:p w14:paraId="6AF4329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14:paraId="28F52840">
      <w:pPr>
        <w:pStyle w:val="33"/>
        <w:spacing w:line="360" w:lineRule="auto"/>
        <w:rPr>
          <w:rFonts w:hAnsi="宋体" w:cs="宋体"/>
          <w:b/>
          <w:color w:val="auto"/>
          <w:sz w:val="24"/>
          <w:szCs w:val="24"/>
        </w:rPr>
      </w:pPr>
      <w:r>
        <w:rPr>
          <w:rFonts w:hint="eastAsia" w:hAnsi="宋体" w:cs="宋体"/>
          <w:b/>
          <w:color w:val="auto"/>
          <w:sz w:val="24"/>
          <w:szCs w:val="24"/>
        </w:rPr>
        <w:t>8.磋商前答疑会或现场考察</w:t>
      </w:r>
    </w:p>
    <w:p w14:paraId="1C545FC3">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14:paraId="6C4B7267">
      <w:pPr>
        <w:pStyle w:val="33"/>
        <w:spacing w:line="360" w:lineRule="auto"/>
        <w:rPr>
          <w:rFonts w:hAnsi="宋体" w:cs="宋体"/>
          <w:b/>
          <w:color w:val="auto"/>
          <w:szCs w:val="24"/>
        </w:rPr>
      </w:pPr>
      <w:r>
        <w:rPr>
          <w:rFonts w:hint="eastAsia" w:hAnsi="宋体" w:cs="宋体"/>
          <w:b/>
          <w:color w:val="auto"/>
          <w:kern w:val="28"/>
          <w:sz w:val="24"/>
          <w:szCs w:val="24"/>
        </w:rPr>
        <w:t>9.磋商保证金</w:t>
      </w:r>
    </w:p>
    <w:p w14:paraId="79B2D97C">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8A989A0">
      <w:pPr>
        <w:pStyle w:val="33"/>
        <w:spacing w:line="360" w:lineRule="auto"/>
        <w:rPr>
          <w:rFonts w:hAnsi="宋体" w:cs="宋体"/>
          <w:b/>
          <w:color w:val="auto"/>
          <w:sz w:val="24"/>
          <w:szCs w:val="24"/>
        </w:rPr>
      </w:pPr>
      <w:r>
        <w:rPr>
          <w:rFonts w:hint="eastAsia" w:hAnsi="宋体" w:cs="宋体"/>
          <w:b/>
          <w:color w:val="auto"/>
          <w:sz w:val="24"/>
          <w:szCs w:val="24"/>
        </w:rPr>
        <w:t>10. 响应文件的语言</w:t>
      </w:r>
    </w:p>
    <w:p w14:paraId="2A75BF8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55270846">
      <w:pPr>
        <w:pStyle w:val="33"/>
        <w:spacing w:line="360" w:lineRule="auto"/>
        <w:rPr>
          <w:rFonts w:hAnsi="宋体" w:cs="宋体"/>
          <w:b/>
          <w:color w:val="auto"/>
          <w:sz w:val="24"/>
          <w:szCs w:val="24"/>
        </w:rPr>
      </w:pPr>
      <w:r>
        <w:rPr>
          <w:rFonts w:hint="eastAsia" w:hAnsi="宋体" w:cs="宋体"/>
          <w:b/>
          <w:color w:val="auto"/>
          <w:sz w:val="24"/>
          <w:szCs w:val="24"/>
        </w:rPr>
        <w:t>11. 响应文件的组成</w:t>
      </w:r>
    </w:p>
    <w:p w14:paraId="2C525C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41A057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1686D3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5" w:name="_Hlk101259339"/>
      <w:r>
        <w:rPr>
          <w:rFonts w:hint="eastAsia" w:ascii="宋体" w:hAnsi="宋体" w:cs="宋体"/>
          <w:snapToGrid w:val="0"/>
          <w:color w:val="auto"/>
          <w:kern w:val="28"/>
          <w:sz w:val="24"/>
          <w:szCs w:val="20"/>
        </w:rPr>
        <w:t>联合协议</w:t>
      </w:r>
      <w:bookmarkStart w:id="16" w:name="_Hlk101257010"/>
      <w:r>
        <w:rPr>
          <w:rFonts w:hint="eastAsia" w:ascii="宋体" w:hAnsi="宋体" w:cs="宋体"/>
          <w:snapToGrid w:val="0"/>
          <w:color w:val="auto"/>
          <w:kern w:val="28"/>
          <w:sz w:val="24"/>
          <w:szCs w:val="20"/>
        </w:rPr>
        <w:t>（如果有)</w:t>
      </w:r>
      <w:bookmarkEnd w:id="15"/>
      <w:bookmarkEnd w:id="16"/>
      <w:r>
        <w:rPr>
          <w:rFonts w:hint="eastAsia" w:ascii="宋体" w:hAnsi="宋体" w:cs="宋体"/>
          <w:snapToGrid w:val="0"/>
          <w:color w:val="auto"/>
          <w:kern w:val="28"/>
          <w:sz w:val="24"/>
          <w:szCs w:val="20"/>
        </w:rPr>
        <w:t>；</w:t>
      </w:r>
    </w:p>
    <w:p w14:paraId="7967342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13F29D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5A0C7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B9D8D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684F46E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5C7AB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2EB1B39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6EC9413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3D46DE5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23E9D581">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7D84E1FE">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8B8F0F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14:paraId="24881B4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14:paraId="3F45B6D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14:paraId="374961F5">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0CE6F304">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供应商提供虚假材料的，响应文件无效。</w:t>
      </w:r>
    </w:p>
    <w:p w14:paraId="5A7C30EA">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2D7F7AE1">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AD11A0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1265457">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6D53749">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14:paraId="6FADA174">
      <w:pPr>
        <w:pStyle w:val="128"/>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14:paraId="38E03733">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4BC5C96B">
      <w:pPr>
        <w:pStyle w:val="128"/>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14:paraId="1E8462D2">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14:paraId="73632AE3">
      <w:pPr>
        <w:pStyle w:val="128"/>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098669F">
      <w:pPr>
        <w:pStyle w:val="128"/>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76C79E6">
      <w:pPr>
        <w:pStyle w:val="128"/>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14:paraId="4E0B806A">
      <w:pPr>
        <w:pStyle w:val="33"/>
        <w:snapToGrid w:val="0"/>
        <w:spacing w:line="360" w:lineRule="auto"/>
        <w:rPr>
          <w:rFonts w:hAnsi="宋体" w:cs="宋体"/>
          <w:b/>
          <w:color w:val="auto"/>
          <w:sz w:val="24"/>
          <w:szCs w:val="24"/>
        </w:rPr>
      </w:pPr>
      <w:r>
        <w:rPr>
          <w:rFonts w:hint="eastAsia" w:hAnsi="宋体" w:cs="宋体"/>
          <w:b/>
          <w:color w:val="auto"/>
          <w:sz w:val="24"/>
          <w:szCs w:val="24"/>
        </w:rPr>
        <w:t>15.备份响应文件</w:t>
      </w:r>
    </w:p>
    <w:p w14:paraId="15DA1B75">
      <w:pPr>
        <w:pStyle w:val="33"/>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14:paraId="3B28867F">
      <w:pPr>
        <w:pStyle w:val="33"/>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52487814">
      <w:pPr>
        <w:pStyle w:val="33"/>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14:paraId="3B2B93E6">
      <w:pPr>
        <w:pStyle w:val="33"/>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14:paraId="3A4B87D9">
      <w:pPr>
        <w:pStyle w:val="33"/>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14:paraId="0D3F6C55">
      <w:pPr>
        <w:pStyle w:val="128"/>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14:paraId="6BE72A28">
      <w:pPr>
        <w:pStyle w:val="25"/>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14:paraId="0C7EEF51">
      <w:pPr>
        <w:pStyle w:val="128"/>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14:paraId="0583F26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14:paraId="461EDEE9">
      <w:pPr>
        <w:pStyle w:val="128"/>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14:paraId="4E7541BD">
      <w:pPr>
        <w:pStyle w:val="128"/>
        <w:spacing w:before="0"/>
        <w:ind w:firstLine="480"/>
        <w:rPr>
          <w:rFonts w:ascii="宋体" w:hAnsi="宋体" w:cs="宋体"/>
          <w:color w:val="auto"/>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14:paraId="7519B411">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14:paraId="71A574E5">
      <w:pPr>
        <w:pStyle w:val="554"/>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14:paraId="4681DBAC">
      <w:pPr>
        <w:pStyle w:val="554"/>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14:paraId="7E1BC867">
      <w:pPr>
        <w:pStyle w:val="554"/>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14:paraId="43387B07">
      <w:pPr>
        <w:pStyle w:val="554"/>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14:paraId="34BEBD13">
      <w:pPr>
        <w:pStyle w:val="554"/>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14:paraId="47413680">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14:paraId="6E997DB4">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14:paraId="2F7948DB">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3406B82">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14:paraId="0C6A5B92">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143C8BE">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14:paraId="0ED761D5">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14:paraId="3100337C">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w:t>
      </w:r>
      <w:r>
        <w:rPr>
          <w:rFonts w:hint="eastAsia" w:ascii="宋体" w:hAnsi="宋体" w:cs="宋体"/>
          <w:color w:val="auto"/>
          <w:kern w:val="0"/>
          <w:szCs w:val="24"/>
          <w:lang w:eastAsia="zh-CN"/>
        </w:rPr>
        <w:t>重大税收违法失信主体</w:t>
      </w:r>
      <w:r>
        <w:rPr>
          <w:rFonts w:hint="eastAsia" w:ascii="宋体" w:hAnsi="宋体" w:cs="宋体"/>
          <w:color w:val="auto"/>
          <w:kern w:val="0"/>
          <w:szCs w:val="24"/>
        </w:rPr>
        <w:t>、政府采购严重违法失信行为记录名单的供应商将被拒绝参与政府采购活动。</w:t>
      </w:r>
    </w:p>
    <w:p w14:paraId="6884D9ED">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D85D54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14:paraId="132DF4C3">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14:paraId="73FD5D4C">
      <w:pPr>
        <w:spacing w:line="360" w:lineRule="auto"/>
        <w:rPr>
          <w:rFonts w:ascii="宋体" w:hAnsi="宋体" w:cs="宋体"/>
          <w:b/>
          <w:color w:val="auto"/>
          <w:sz w:val="24"/>
        </w:rPr>
      </w:pPr>
    </w:p>
    <w:p w14:paraId="10A2F2BC">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14:paraId="1ADFCBDE">
      <w:pPr>
        <w:pStyle w:val="25"/>
        <w:spacing w:line="360" w:lineRule="auto"/>
        <w:ind w:left="479" w:hanging="479" w:hangingChars="199"/>
        <w:rPr>
          <w:rFonts w:cs="宋体"/>
          <w:b/>
          <w:color w:val="auto"/>
        </w:rPr>
      </w:pPr>
      <w:r>
        <w:rPr>
          <w:rFonts w:hint="eastAsia" w:cs="宋体"/>
          <w:b/>
          <w:color w:val="auto"/>
        </w:rPr>
        <w:t>22. 确定成交供应商</w:t>
      </w:r>
    </w:p>
    <w:p w14:paraId="73B545FC">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7286E9A">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542F4B7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17B8107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B60854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A9960F5">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0DC7E0C0">
      <w:pPr>
        <w:pStyle w:val="25"/>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30DB278">
      <w:pPr>
        <w:pStyle w:val="25"/>
        <w:snapToGrid w:val="0"/>
        <w:spacing w:line="360" w:lineRule="auto"/>
        <w:ind w:left="479" w:hanging="479" w:hangingChars="199"/>
        <w:rPr>
          <w:rFonts w:cs="宋体"/>
          <w:b/>
          <w:color w:val="auto"/>
        </w:rPr>
      </w:pPr>
      <w:r>
        <w:rPr>
          <w:rFonts w:hint="eastAsia" w:cs="宋体"/>
          <w:b/>
          <w:color w:val="auto"/>
        </w:rPr>
        <w:t>25. 合同的签订</w:t>
      </w:r>
    </w:p>
    <w:p w14:paraId="36BDE4A9">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D818AE8">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920F126">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3552076">
      <w:pPr>
        <w:pStyle w:val="128"/>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B9306E0">
      <w:pPr>
        <w:pStyle w:val="128"/>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14:paraId="6A337CE7">
      <w:pPr>
        <w:pStyle w:val="25"/>
        <w:snapToGrid w:val="0"/>
        <w:spacing w:line="360" w:lineRule="auto"/>
        <w:ind w:left="479" w:hanging="479" w:hangingChars="199"/>
        <w:rPr>
          <w:rFonts w:cs="宋体"/>
          <w:b/>
          <w:color w:val="auto"/>
        </w:rPr>
      </w:pPr>
      <w:r>
        <w:rPr>
          <w:rFonts w:hint="eastAsia" w:cs="宋体"/>
          <w:b/>
          <w:color w:val="auto"/>
        </w:rPr>
        <w:t>26. 履约保证金</w:t>
      </w:r>
    </w:p>
    <w:p w14:paraId="400EB0BD">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r>
        <w:rPr>
          <w:rFonts w:hint="eastAsia" w:ascii="宋体" w:hAnsi="宋体" w:cs="宋体"/>
          <w:color w:val="auto"/>
          <w:sz w:val="24"/>
          <w:lang w:val="en-US" w:eastAsia="zh-CN"/>
        </w:rPr>
        <w:t>浙江省</w:t>
      </w:r>
      <w:r>
        <w:rPr>
          <w:rFonts w:hint="eastAsia" w:ascii="宋体" w:hAnsi="宋体" w:cs="宋体"/>
          <w:color w:val="auto"/>
          <w:sz w:val="24"/>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146DBED">
      <w:pPr>
        <w:pStyle w:val="3"/>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4D669F">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49F50DC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4CFD01DA">
      <w:pPr>
        <w:rPr>
          <w:color w:val="auto"/>
        </w:rPr>
      </w:pPr>
    </w:p>
    <w:p w14:paraId="7199279D">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14:paraId="28FA9834">
      <w:pPr>
        <w:pStyle w:val="128"/>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CEC3759">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C0B1997">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D0B1C0E">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CE44A8D">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865C0C1">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9E118B8">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D33F65C">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31AEB295">
      <w:pPr>
        <w:pStyle w:val="25"/>
        <w:spacing w:line="360" w:lineRule="auto"/>
        <w:ind w:firstLine="0" w:firstLineChars="0"/>
        <w:rPr>
          <w:rFonts w:cs="宋体"/>
          <w:b/>
          <w:color w:val="auto"/>
        </w:rPr>
      </w:pPr>
      <w:r>
        <w:rPr>
          <w:rFonts w:hint="eastAsia" w:cs="宋体"/>
          <w:b/>
          <w:color w:val="auto"/>
        </w:rPr>
        <w:t>30.验收</w:t>
      </w:r>
    </w:p>
    <w:p w14:paraId="48445AB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E6FD9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501A733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B7F7FF">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FE6923F">
      <w:pPr>
        <w:tabs>
          <w:tab w:val="left" w:pos="0"/>
        </w:tabs>
        <w:spacing w:line="360" w:lineRule="auto"/>
        <w:ind w:firstLine="480"/>
        <w:rPr>
          <w:rFonts w:ascii="宋体" w:hAnsi="宋体" w:cs="宋体"/>
          <w:color w:val="auto"/>
          <w:kern w:val="0"/>
          <w:sz w:val="24"/>
        </w:rPr>
        <w:sectPr>
          <w:pgSz w:w="11906" w:h="16838"/>
          <w:pgMar w:top="1440" w:right="1080" w:bottom="1440" w:left="1080" w:header="851" w:footer="992" w:gutter="0"/>
          <w:cols w:space="720" w:num="1"/>
          <w:titlePg/>
          <w:docGrid w:linePitch="312" w:charSpace="0"/>
        </w:sectPr>
      </w:pPr>
      <w:bookmarkStart w:id="18" w:name="_Hlt74707468"/>
      <w:bookmarkEnd w:id="18"/>
      <w:bookmarkStart w:id="19" w:name="_Hlt68072990"/>
      <w:bookmarkEnd w:id="19"/>
      <w:bookmarkStart w:id="20" w:name="_Hlt74730295"/>
      <w:bookmarkEnd w:id="20"/>
      <w:bookmarkStart w:id="21" w:name="_Hlt74729768"/>
      <w:bookmarkEnd w:id="21"/>
      <w:bookmarkStart w:id="22" w:name="_Hlt75236011"/>
      <w:bookmarkEnd w:id="22"/>
      <w:bookmarkStart w:id="23" w:name="_Hlt75236101"/>
      <w:bookmarkEnd w:id="23"/>
      <w:bookmarkStart w:id="24" w:name="_Hlt74714665"/>
      <w:bookmarkEnd w:id="24"/>
      <w:bookmarkStart w:id="25" w:name="_Hlt68057669"/>
      <w:bookmarkEnd w:id="25"/>
      <w:bookmarkStart w:id="26" w:name="_Hlt68403820"/>
      <w:bookmarkEnd w:id="26"/>
      <w:bookmarkStart w:id="27" w:name="_Hlt68073093"/>
      <w:bookmarkEnd w:id="27"/>
      <w:bookmarkStart w:id="28" w:name="_Hlt68072998"/>
      <w:bookmarkEnd w:id="28"/>
      <w:bookmarkStart w:id="29" w:name="_Hlt75236290"/>
      <w:bookmarkEnd w:id="29"/>
    </w:p>
    <w:bookmarkEnd w:id="12"/>
    <w:bookmarkEnd w:id="13"/>
    <w:p w14:paraId="7A8AC5CA">
      <w:pPr>
        <w:pStyle w:val="33"/>
        <w:spacing w:line="360" w:lineRule="auto"/>
        <w:jc w:val="center"/>
        <w:rPr>
          <w:rFonts w:hAnsi="宋体" w:cs="宋体"/>
          <w:b/>
          <w:snapToGrid/>
          <w:color w:val="auto"/>
          <w:sz w:val="36"/>
          <w:szCs w:val="20"/>
        </w:rPr>
      </w:pPr>
      <w:bookmarkStart w:id="30" w:name="第四部分"/>
      <w:r>
        <w:rPr>
          <w:rFonts w:hint="eastAsia" w:hAnsi="宋体" w:cs="宋体"/>
          <w:b/>
          <w:snapToGrid/>
          <w:color w:val="auto"/>
          <w:sz w:val="36"/>
          <w:szCs w:val="20"/>
        </w:rPr>
        <w:t>第三部分 采购需求</w:t>
      </w:r>
    </w:p>
    <w:p w14:paraId="7553D649">
      <w:pPr>
        <w:spacing w:line="360" w:lineRule="auto"/>
        <w:jc w:val="left"/>
        <w:rPr>
          <w:rFonts w:ascii="宋体" w:hAnsi="宋体" w:cs="仿宋_GB2312"/>
          <w:b/>
          <w:bCs/>
          <w:color w:val="auto"/>
          <w:sz w:val="24"/>
        </w:rPr>
      </w:pPr>
      <w:r>
        <w:rPr>
          <w:rFonts w:hint="eastAsia" w:ascii="宋体" w:hAnsi="宋体" w:cs="仿宋_GB2312"/>
          <w:b/>
          <w:bCs/>
          <w:color w:val="auto"/>
          <w:sz w:val="24"/>
        </w:rPr>
        <w:t>一、工程概况</w:t>
      </w:r>
    </w:p>
    <w:p w14:paraId="03698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75CC4D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项目概况：本工程位于宁海县</w:t>
      </w:r>
      <w:r>
        <w:rPr>
          <w:rFonts w:hint="eastAsia" w:ascii="宋体" w:hAnsi="宋体" w:cs="宋体"/>
          <w:color w:val="auto"/>
          <w:kern w:val="2"/>
          <w:sz w:val="21"/>
          <w:szCs w:val="21"/>
          <w:highlight w:val="none"/>
          <w:lang w:val="en-US" w:eastAsia="zh-CN" w:bidi="ar-SA"/>
        </w:rPr>
        <w:t>西店镇</w:t>
      </w:r>
      <w:r>
        <w:rPr>
          <w:rFonts w:hint="eastAsia" w:ascii="宋体" w:hAnsi="宋体" w:eastAsia="宋体" w:cs="宋体"/>
          <w:color w:val="auto"/>
          <w:kern w:val="2"/>
          <w:sz w:val="21"/>
          <w:szCs w:val="21"/>
          <w:highlight w:val="none"/>
          <w:lang w:val="en-US" w:eastAsia="zh-CN" w:bidi="ar-SA"/>
        </w:rPr>
        <w:t>。</w:t>
      </w:r>
    </w:p>
    <w:p w14:paraId="33AAEEF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范围：新建水泵2台，引入电源管采用DN300不锈钢管20米，引水管采用DN200PE管，渠道段引水管长度1800米，采用C25砼包管，涵管段长度964米，直接放置原有钢筋砼承插管，原有窨井拆除再新建等项目。（具体详见图纸及清单）。</w:t>
      </w:r>
    </w:p>
    <w:p w14:paraId="45B5E1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bookmarkStart w:id="31" w:name="_Toc397325815"/>
      <w:r>
        <w:rPr>
          <w:rFonts w:hint="eastAsia" w:ascii="宋体" w:hAnsi="宋体" w:eastAsia="宋体" w:cs="宋体"/>
          <w:color w:val="auto"/>
          <w:sz w:val="21"/>
          <w:szCs w:val="21"/>
        </w:rPr>
        <w:t>（二）工程量清单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图纸</w:t>
      </w:r>
    </w:p>
    <w:p w14:paraId="1E2E87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详见采购文件附件：工程量清单</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图纸</w:t>
      </w:r>
    </w:p>
    <w:p w14:paraId="15B011A2">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）项目技术要求</w:t>
      </w:r>
    </w:p>
    <w:p w14:paraId="6DEFD61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7A14911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532719A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1A2DCDD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61DED89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072CF91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39F59AC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132C2B28">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rPr>
        <w:t>承包人在施工过程中与其他项目发生的任何冲突问题由采购人组织解决，不允许收取任何进场费、配合费等其他任何费用。</w:t>
      </w:r>
    </w:p>
    <w:p w14:paraId="3BBA4470">
      <w:pPr>
        <w:spacing w:line="5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10、发包人无施工设备和临时设施提供，均需由承包人自行提供，</w:t>
      </w:r>
      <w:r>
        <w:rPr>
          <w:rFonts w:hint="eastAsia" w:ascii="宋体" w:hAnsi="宋体" w:eastAsia="宋体" w:cs="宋体"/>
          <w:color w:val="auto"/>
          <w:sz w:val="21"/>
          <w:szCs w:val="21"/>
        </w:rPr>
        <w:t>承包人</w:t>
      </w:r>
      <w:r>
        <w:rPr>
          <w:rFonts w:hint="eastAsia" w:ascii="宋体" w:hAnsi="宋体" w:eastAsia="宋体" w:cs="宋体"/>
          <w:color w:val="auto"/>
          <w:sz w:val="21"/>
          <w:szCs w:val="21"/>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lang w:val="en-US" w:eastAsia="zh-CN"/>
        </w:rPr>
        <w:t>。</w:t>
      </w:r>
    </w:p>
    <w:p w14:paraId="16E06B56">
      <w:pPr>
        <w:spacing w:line="5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承包人</w:t>
      </w:r>
      <w:r>
        <w:rPr>
          <w:rFonts w:hint="eastAsia" w:ascii="宋体" w:hAnsi="宋体" w:eastAsia="宋体" w:cs="宋体"/>
          <w:color w:val="auto"/>
          <w:sz w:val="21"/>
          <w:szCs w:val="21"/>
          <w:lang w:eastAsia="zh-CN"/>
        </w:rPr>
        <w:t>须配备满足施工要求的主要</w:t>
      </w:r>
      <w:r>
        <w:rPr>
          <w:rFonts w:hint="eastAsia" w:ascii="宋体" w:hAnsi="宋体" w:eastAsia="宋体" w:cs="宋体"/>
          <w:color w:val="auto"/>
          <w:sz w:val="21"/>
          <w:szCs w:val="21"/>
          <w:lang w:val="en-US" w:eastAsia="zh-CN"/>
        </w:rPr>
        <w:t>施工人员</w:t>
      </w:r>
      <w:r>
        <w:rPr>
          <w:rFonts w:hint="eastAsia" w:ascii="宋体" w:hAnsi="宋体" w:eastAsia="宋体" w:cs="宋体"/>
          <w:color w:val="auto"/>
          <w:sz w:val="21"/>
          <w:szCs w:val="21"/>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lang w:val="en-US" w:eastAsia="zh-CN"/>
        </w:rPr>
        <w:t>。</w:t>
      </w:r>
    </w:p>
    <w:p w14:paraId="1D492FFE">
      <w:pPr>
        <w:spacing w:before="120" w:beforeLines="50" w:after="120" w:afterLines="50" w:line="40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二、商务要求</w:t>
      </w:r>
    </w:p>
    <w:bookmarkEnd w:id="31"/>
    <w:tbl>
      <w:tblPr>
        <w:tblStyle w:val="62"/>
        <w:tblW w:w="9141" w:type="dxa"/>
        <w:tblInd w:w="0" w:type="dxa"/>
        <w:tblLayout w:type="fixed"/>
        <w:tblCellMar>
          <w:top w:w="0" w:type="dxa"/>
          <w:left w:w="108" w:type="dxa"/>
          <w:bottom w:w="0" w:type="dxa"/>
          <w:right w:w="108" w:type="dxa"/>
        </w:tblCellMar>
      </w:tblPr>
      <w:tblGrid>
        <w:gridCol w:w="2261"/>
        <w:gridCol w:w="6880"/>
      </w:tblGrid>
      <w:tr w14:paraId="46185FA4">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AC860B5">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C9E3B94">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2FC199A0">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D13B41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D7E617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新建水泵2台，引入电源管采用DN300不锈钢管20米，引水管采用DN200PE管，渠道段引水管长度1800米，采用C25砼包管，涵管段长度964米，直接放置原有钢筋砼承插管，原有窨井拆除再新建等项目。</w:t>
            </w:r>
          </w:p>
        </w:tc>
      </w:tr>
      <w:tr w14:paraId="0D507F24">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870F1F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EAA63F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19134BB2">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F16535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E8E277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7F6C9039">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0FE4A9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6300F8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040D7F4D">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8664AE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AB6825B">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日历天</w:t>
            </w:r>
          </w:p>
        </w:tc>
      </w:tr>
      <w:tr w14:paraId="019840A7">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15A6D9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right="-193" w:rightChars="-92" w:firstLine="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人员配备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A448D0D">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1.拟派项目负责人要求：1名，具备水利水电贰级及以上（不含临时）建造师注册证书，应持有水行政主管部门颁发的安全生产考核合格证书（B证）。</w:t>
            </w:r>
          </w:p>
          <w:p w14:paraId="4904E8C0">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2.项目技术负责人须具备水利相关专业工程师及以上职称证书，1名；施工员和质检员须具备相应的专业岗位资格证书或岗位培训合格证书，专职安全员具有行政主管部门颁发的安全生产考核合格证书C证，各1名。</w:t>
            </w:r>
          </w:p>
          <w:p w14:paraId="62F4BA8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val="en-US" w:eastAsia="zh-CN"/>
              </w:rPr>
              <w:t>注：投标文件中</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rPr>
              <w:t>证书复印件。</w:t>
            </w:r>
          </w:p>
        </w:tc>
      </w:tr>
      <w:tr w14:paraId="049AB097">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6FED7E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7E01D9E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5588C9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3A9F1B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62435E2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4AD2A9F8">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A5F250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8D138D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4295237E">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7400AE70">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95C569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531C45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645950BB">
            <w:pPr>
              <w:pStyle w:val="96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4CB51ED3">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2E40D47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8DFA407">
            <w:pPr>
              <w:pStyle w:val="96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color w:val="auto"/>
              </w:rPr>
              <w:t>履约保证金金额：</w:t>
            </w:r>
            <w:r>
              <w:rPr>
                <w:rFonts w:hint="eastAsia" w:ascii="宋体" w:hAnsi="宋体" w:eastAsia="宋体" w:cs="宋体"/>
                <w:color w:val="auto"/>
                <w:sz w:val="21"/>
                <w:szCs w:val="21"/>
                <w:highlight w:val="none"/>
                <w:lang w:val="zh-CN" w:eastAsia="zh-CN"/>
              </w:rPr>
              <w:t>合同总价的</w:t>
            </w:r>
            <w:r>
              <w:rPr>
                <w:rFonts w:hint="eastAsia" w:ascii="宋体" w:hAnsi="宋体" w:eastAsia="宋体" w:cs="宋体"/>
                <w:color w:val="auto"/>
                <w:sz w:val="21"/>
                <w:szCs w:val="21"/>
                <w:highlight w:val="none"/>
                <w:u w:val="single"/>
                <w:lang w:val="zh-CN" w:eastAsia="zh-CN"/>
              </w:rPr>
              <w:t xml:space="preserve"> 1% </w:t>
            </w:r>
            <w:r>
              <w:rPr>
                <w:rFonts w:hint="eastAsia" w:ascii="宋体" w:hAnsi="宋体" w:cs="宋体"/>
                <w:color w:val="auto"/>
                <w:sz w:val="21"/>
                <w:szCs w:val="21"/>
                <w:highlight w:val="none"/>
                <w:u w:val="none"/>
                <w:lang w:val="zh-CN" w:eastAsia="zh-CN"/>
              </w:rPr>
              <w:t>。</w:t>
            </w:r>
          </w:p>
        </w:tc>
      </w:tr>
    </w:tbl>
    <w:p w14:paraId="22329BB4">
      <w:pPr>
        <w:spacing w:line="360" w:lineRule="auto"/>
        <w:jc w:val="center"/>
        <w:outlineLvl w:val="0"/>
        <w:rPr>
          <w:rFonts w:hint="eastAsia"/>
          <w:b/>
          <w:bCs/>
          <w:color w:val="auto"/>
          <w:sz w:val="32"/>
          <w:szCs w:val="40"/>
          <w:highlight w:val="none"/>
        </w:rPr>
      </w:pPr>
    </w:p>
    <w:p w14:paraId="5D5D5E12">
      <w:pPr>
        <w:spacing w:line="360" w:lineRule="auto"/>
        <w:ind w:left="210" w:leftChars="100"/>
        <w:jc w:val="left"/>
        <w:rPr>
          <w:color w:val="auto"/>
        </w:rPr>
      </w:pPr>
      <w:r>
        <w:rPr>
          <w:rFonts w:hint="eastAsia" w:ascii="宋体" w:hAnsi="宋体" w:cs="仿宋_GB2312"/>
          <w:color w:val="auto"/>
          <w:sz w:val="24"/>
          <w:lang w:val="en-US" w:eastAsia="zh-CN"/>
        </w:rPr>
        <w:t>2</w:t>
      </w:r>
      <w:r>
        <w:rPr>
          <w:rFonts w:hint="eastAsia" w:ascii="宋体" w:hAnsi="宋体" w:cs="仿宋_GB2312"/>
          <w:color w:val="auto"/>
          <w:sz w:val="24"/>
        </w:rPr>
        <w:t>.付款条件（进度和方式）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2782A7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E771AE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58" w:type="dxa"/>
            <w:shd w:val="clear" w:color="auto" w:fill="auto"/>
            <w:vAlign w:val="center"/>
          </w:tcPr>
          <w:p w14:paraId="0510A1A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付款比例（%）</w:t>
            </w:r>
          </w:p>
        </w:tc>
        <w:tc>
          <w:tcPr>
            <w:tcW w:w="6002" w:type="dxa"/>
            <w:shd w:val="clear" w:color="auto" w:fill="auto"/>
            <w:vAlign w:val="center"/>
          </w:tcPr>
          <w:p w14:paraId="313DF5F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r>
      <w:tr w14:paraId="17682A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2372340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58" w:type="dxa"/>
            <w:shd w:val="clear" w:color="auto" w:fill="auto"/>
            <w:vAlign w:val="center"/>
          </w:tcPr>
          <w:p w14:paraId="3F102ED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支付合同价的40%</w:t>
            </w:r>
          </w:p>
        </w:tc>
        <w:tc>
          <w:tcPr>
            <w:tcW w:w="6002" w:type="dxa"/>
            <w:shd w:val="clear" w:color="auto" w:fill="auto"/>
            <w:vAlign w:val="center"/>
          </w:tcPr>
          <w:p w14:paraId="1496655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自合同签订之日起7个工日内</w:t>
            </w:r>
          </w:p>
        </w:tc>
      </w:tr>
      <w:tr w14:paraId="11279E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36E0CFB">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2358" w:type="dxa"/>
            <w:shd w:val="clear" w:color="auto" w:fill="auto"/>
            <w:vAlign w:val="center"/>
          </w:tcPr>
          <w:p w14:paraId="16E0D7B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支付剩余款项</w:t>
            </w:r>
          </w:p>
        </w:tc>
        <w:tc>
          <w:tcPr>
            <w:tcW w:w="6002" w:type="dxa"/>
            <w:shd w:val="clear" w:color="auto" w:fill="auto"/>
            <w:vAlign w:val="center"/>
          </w:tcPr>
          <w:p w14:paraId="58C8A12F">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待工程验收合格且工程结算审核完成并提交所有工程资料及质量保证金保函后付清（不计息）</w:t>
            </w:r>
          </w:p>
        </w:tc>
      </w:tr>
    </w:tbl>
    <w:p w14:paraId="556C5177">
      <w:pPr>
        <w:widowControl/>
        <w:ind w:firstLine="720" w:firstLineChars="300"/>
        <w:jc w:val="left"/>
        <w:rPr>
          <w:rFonts w:ascii="宋体" w:hAnsi="宋体" w:cs="宋体"/>
          <w:bCs/>
          <w:color w:val="auto"/>
          <w:sz w:val="24"/>
        </w:rPr>
      </w:pPr>
    </w:p>
    <w:p w14:paraId="1562AB92">
      <w:pPr>
        <w:keepNext/>
        <w:keepLines/>
        <w:spacing w:line="360" w:lineRule="auto"/>
        <w:jc w:val="center"/>
        <w:outlineLvl w:val="0"/>
        <w:rPr>
          <w:rFonts w:hint="eastAsia" w:ascii="黑体" w:hAnsi="黑体" w:eastAsia="黑体" w:cs="黑体"/>
          <w:color w:val="auto"/>
          <w:sz w:val="32"/>
          <w:lang w:eastAsia="zh-CN"/>
        </w:rPr>
        <w:sectPr>
          <w:pgSz w:w="11906" w:h="16838"/>
          <w:pgMar w:top="1440" w:right="1106" w:bottom="1440" w:left="1752" w:header="851" w:footer="992" w:gutter="0"/>
          <w:cols w:space="720" w:num="1"/>
          <w:docGrid w:type="lines" w:linePitch="312" w:charSpace="0"/>
        </w:sectPr>
      </w:pPr>
    </w:p>
    <w:p w14:paraId="05893F31">
      <w:pPr>
        <w:keepNext/>
        <w:keepLines/>
        <w:spacing w:line="360" w:lineRule="auto"/>
        <w:jc w:val="center"/>
        <w:outlineLvl w:val="0"/>
        <w:rPr>
          <w:color w:val="auto"/>
          <w:highlight w:val="none"/>
        </w:rPr>
      </w:pPr>
      <w:r>
        <w:rPr>
          <w:rFonts w:hint="eastAsia" w:ascii="黑体" w:hAnsi="黑体" w:eastAsia="黑体" w:cs="黑体"/>
          <w:color w:val="auto"/>
          <w:sz w:val="32"/>
        </w:rPr>
        <w:t>工程量清单编制说明</w:t>
      </w:r>
    </w:p>
    <w:p w14:paraId="6949FB86">
      <w:pPr>
        <w:numPr>
          <w:ilvl w:val="0"/>
          <w:numId w:val="2"/>
        </w:numPr>
        <w:spacing w:line="360" w:lineRule="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工程概况及招标范围</w:t>
      </w:r>
    </w:p>
    <w:p w14:paraId="5B3B3606">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本工程由</w:t>
      </w:r>
      <w:r>
        <w:rPr>
          <w:rFonts w:hint="eastAsia" w:cs="Times New Roman"/>
          <w:color w:val="auto"/>
          <w:kern w:val="2"/>
          <w:sz w:val="21"/>
          <w:szCs w:val="24"/>
          <w:highlight w:val="none"/>
          <w:lang w:val="en-US" w:eastAsia="zh-CN" w:bidi="ar-SA"/>
        </w:rPr>
        <w:t>宁海县西店镇人民政府</w:t>
      </w:r>
      <w:r>
        <w:rPr>
          <w:rFonts w:hint="eastAsia" w:ascii="Times New Roman" w:hAnsi="Times New Roman" w:eastAsia="宋体" w:cs="Times New Roman"/>
          <w:color w:val="auto"/>
          <w:kern w:val="2"/>
          <w:sz w:val="21"/>
          <w:szCs w:val="24"/>
          <w:highlight w:val="none"/>
          <w:lang w:val="en-US" w:eastAsia="zh-CN" w:bidi="ar-SA"/>
        </w:rPr>
        <w:t>负责建设，由</w:t>
      </w:r>
      <w:r>
        <w:rPr>
          <w:rFonts w:hint="eastAsia" w:cs="Times New Roman"/>
          <w:color w:val="auto"/>
          <w:kern w:val="2"/>
          <w:sz w:val="21"/>
          <w:szCs w:val="24"/>
          <w:highlight w:val="none"/>
          <w:lang w:val="en-US" w:eastAsia="zh-CN" w:bidi="ar-SA"/>
        </w:rPr>
        <w:t>慈溪市水利建筑勘测设计院有限公司</w:t>
      </w:r>
      <w:r>
        <w:rPr>
          <w:rFonts w:hint="eastAsia" w:ascii="Times New Roman" w:hAnsi="Times New Roman" w:eastAsia="宋体" w:cs="Times New Roman"/>
          <w:color w:val="auto"/>
          <w:kern w:val="2"/>
          <w:sz w:val="21"/>
          <w:szCs w:val="24"/>
          <w:highlight w:val="none"/>
          <w:lang w:val="en-US" w:eastAsia="zh-CN" w:bidi="ar-SA"/>
        </w:rPr>
        <w:t>负责设计。建设地点位于宁海县</w:t>
      </w:r>
      <w:r>
        <w:rPr>
          <w:rFonts w:hint="eastAsia" w:cs="Times New Roman"/>
          <w:color w:val="auto"/>
          <w:kern w:val="2"/>
          <w:sz w:val="21"/>
          <w:szCs w:val="24"/>
          <w:highlight w:val="none"/>
          <w:lang w:val="en-US" w:eastAsia="zh-CN" w:bidi="ar-SA"/>
        </w:rPr>
        <w:t>西店镇</w:t>
      </w:r>
      <w:r>
        <w:rPr>
          <w:rFonts w:hint="eastAsia" w:ascii="Times New Roman" w:hAnsi="Times New Roman" w:eastAsia="宋体" w:cs="Times New Roman"/>
          <w:color w:val="auto"/>
          <w:kern w:val="2"/>
          <w:sz w:val="21"/>
          <w:szCs w:val="24"/>
          <w:highlight w:val="none"/>
          <w:lang w:val="en-US" w:eastAsia="zh-CN" w:bidi="ar-SA"/>
        </w:rPr>
        <w:t>，建设内容为</w:t>
      </w:r>
      <w:r>
        <w:rPr>
          <w:rFonts w:hint="eastAsia" w:cs="Times New Roman"/>
          <w:color w:val="auto"/>
          <w:kern w:val="2"/>
          <w:sz w:val="21"/>
          <w:szCs w:val="24"/>
          <w:highlight w:val="none"/>
          <w:lang w:val="en-US" w:eastAsia="zh-CN" w:bidi="ar-SA"/>
        </w:rPr>
        <w:t>新建水泵2台，引入电源管采用DN300不锈钢管20米，引水管采用DN200PE管，渠道段引水管长度1800米，采用C25砼包管，涵管段长度964米，直接放置原有钢筋砼承插管，原有窨井拆除再新建等项目。</w:t>
      </w:r>
    </w:p>
    <w:p w14:paraId="1AE891B2">
      <w:pPr>
        <w:spacing w:line="360" w:lineRule="auto"/>
        <w:rPr>
          <w:rFonts w:hint="eastAsia"/>
          <w:color w:val="auto"/>
          <w:highlight w:val="none"/>
          <w:lang w:eastAsia="zh-CN"/>
        </w:rPr>
      </w:pPr>
      <w:r>
        <w:rPr>
          <w:rFonts w:hint="eastAsia" w:ascii="宋体" w:hAnsi="宋体" w:cs="宋体"/>
          <w:b/>
          <w:color w:val="auto"/>
          <w:sz w:val="21"/>
          <w:szCs w:val="21"/>
        </w:rPr>
        <w:t>二、编制依据</w:t>
      </w:r>
    </w:p>
    <w:p w14:paraId="03FDB223">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1、《宁海县</w:t>
      </w:r>
      <w:r>
        <w:rPr>
          <w:rFonts w:hint="eastAsia" w:cs="Times New Roman"/>
          <w:color w:val="auto"/>
          <w:kern w:val="2"/>
          <w:sz w:val="21"/>
          <w:szCs w:val="24"/>
          <w:highlight w:val="none"/>
          <w:lang w:val="en-US" w:eastAsia="zh-CN" w:bidi="ar-SA"/>
        </w:rPr>
        <w:t>西店镇王家引水管道工程（重）</w:t>
      </w:r>
      <w:r>
        <w:rPr>
          <w:rFonts w:hint="eastAsia" w:ascii="Times New Roman" w:hAnsi="Times New Roman" w:eastAsia="宋体" w:cs="Times New Roman"/>
          <w:color w:val="auto"/>
          <w:kern w:val="2"/>
          <w:sz w:val="21"/>
          <w:szCs w:val="24"/>
          <w:highlight w:val="none"/>
          <w:lang w:val="en-US" w:eastAsia="zh-CN" w:bidi="ar-SA"/>
        </w:rPr>
        <w:t xml:space="preserve">施工图设计》； </w:t>
      </w:r>
    </w:p>
    <w:p w14:paraId="5A670CD5">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2、浙水建【2021】4号《浙江省水利水电建筑工程预算定额（2021年）》；</w:t>
      </w:r>
    </w:p>
    <w:p w14:paraId="6C87E472">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3、《浙江省水利水电工程设计概(预)算编制规定（2021年）》；</w:t>
      </w:r>
    </w:p>
    <w:p w14:paraId="5DDE9EFD">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4、《浙江省水利水电工程施工机械台班费定额（2021年）》；</w:t>
      </w:r>
    </w:p>
    <w:p w14:paraId="7982E14E">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5、《浙江省水利工程工程量清单计价办法》；</w:t>
      </w:r>
    </w:p>
    <w:p w14:paraId="25187598">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6、《浙江省水利厅关于水利工程营业税改增值税后计价依据调整》的通知（浙水建[2016]14号）文件中的一般计税方法。</w:t>
      </w:r>
    </w:p>
    <w:p w14:paraId="21A2E1A8">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7、不足部分参照国家有关定额。</w:t>
      </w:r>
    </w:p>
    <w:p w14:paraId="6916263F">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8、《宁波市造价信息》材料价格按宁海县、宁波市正刊计取，无价材料采用市场询价。</w:t>
      </w:r>
    </w:p>
    <w:p w14:paraId="44D56534">
      <w:pPr>
        <w:tabs>
          <w:tab w:val="left" w:pos="3060"/>
          <w:tab w:val="left" w:pos="9180"/>
          <w:tab w:val="left" w:pos="9360"/>
        </w:tabs>
        <w:spacing w:line="460" w:lineRule="exact"/>
        <w:ind w:right="359" w:rightChars="171"/>
        <w:rPr>
          <w:rFonts w:hint="eastAsia" w:ascii="宋体" w:hAnsi="宋体"/>
          <w:b/>
          <w:color w:val="auto"/>
          <w:szCs w:val="21"/>
        </w:rPr>
      </w:pPr>
      <w:r>
        <w:rPr>
          <w:rFonts w:hint="eastAsia" w:ascii="宋体" w:hAnsi="宋体"/>
          <w:b/>
          <w:color w:val="auto"/>
          <w:szCs w:val="21"/>
          <w:lang w:val="en-US" w:eastAsia="zh-CN"/>
        </w:rPr>
        <w:t>三</w:t>
      </w:r>
      <w:r>
        <w:rPr>
          <w:rFonts w:hint="eastAsia" w:ascii="宋体" w:hAnsi="宋体"/>
          <w:b/>
          <w:color w:val="auto"/>
          <w:szCs w:val="21"/>
        </w:rPr>
        <w:t>、编制原则</w:t>
      </w:r>
    </w:p>
    <w:p w14:paraId="0D4A8603">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1．建筑工程</w:t>
      </w:r>
    </w:p>
    <w:p w14:paraId="2288CC97">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程量以设计图纸为依据，根据设计断面尺寸计算。工程部分单价按施工组织设计提供的施工方法套用浙水建【2021】4号《浙江省水利水电建筑工程预算定额(2021年)》，不足部分套用国家规定相应有关工程定额和标准。</w:t>
      </w:r>
    </w:p>
    <w:p w14:paraId="6F1810DB">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2．施工机械台班</w:t>
      </w:r>
    </w:p>
    <w:p w14:paraId="50B7E06C">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施工机械台班费套用《浙江省水利水电工程施工机械台班费定额（2021年）》。</w:t>
      </w:r>
    </w:p>
    <w:p w14:paraId="134DA0CF">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3．基础单价</w:t>
      </w:r>
    </w:p>
    <w:p w14:paraId="082A44EA">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（1）人工预算单价的调整：以“2021计价依据中”的人工预算单价（128元/工日）计列。</w:t>
      </w:r>
    </w:p>
    <w:p w14:paraId="1DB5CDBA">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进入单价的主要材料预算价格：主要材料（水泥、钢筋、木材、柴油、砂石料等）：水泥限价300元/T，钢材限价3000元/T，柴油限价3000元/T，外购砂石料1预算限价60元/m3，外购砂石料2预算限价30元/m3，外购成品预制构件按出厂价的25%，商品混凝土预算限价150元/m3，外购沥青混凝土预算限价450元/m3。超过限价部分作为材料预算价差，计取税金后列入相应单价内。实际材料预算价格低于限价的按实价算。</w:t>
      </w:r>
    </w:p>
    <w:p w14:paraId="1996F0D5">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主要材料的价格参考《宁波造价》宁海县栏（2024年7月刊）宁海县价格，宁海县无信息价部分参照宁波市区价格，宁波市无信息价参照浙江省信息价，浙江省无信息价部分考虑市场价进入预算。</w:t>
      </w:r>
    </w:p>
    <w:p w14:paraId="089C88E1">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4．取费标准</w:t>
      </w:r>
    </w:p>
    <w:p w14:paraId="7071C157">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根据工程类别确定计费标准：按其他水利三类工程标准计取，组成建筑工程单价的具体取费标准如下：</w:t>
      </w:r>
    </w:p>
    <w:p w14:paraId="79C979F4">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（一）直接费</w:t>
      </w:r>
    </w:p>
    <w:p w14:paraId="60039CBC">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1）．直接工程费</w:t>
      </w:r>
    </w:p>
    <w:p w14:paraId="326650AC">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2）．措施费         3.5%</w:t>
      </w:r>
    </w:p>
    <w:p w14:paraId="0F2E8696">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（二）间接费</w:t>
      </w:r>
    </w:p>
    <w:tbl>
      <w:tblPr>
        <w:tblStyle w:val="62"/>
        <w:tblpPr w:leftFromText="180" w:rightFromText="180" w:vertAnchor="text" w:horzAnchor="page" w:tblpX="1704"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862"/>
        <w:gridCol w:w="1862"/>
        <w:gridCol w:w="1862"/>
        <w:gridCol w:w="1865"/>
      </w:tblGrid>
      <w:tr w14:paraId="67A8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61" w:type="dxa"/>
            <w:noWrap w:val="0"/>
            <w:vAlign w:val="center"/>
          </w:tcPr>
          <w:p w14:paraId="1C4A8E90">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项目名称</w:t>
            </w:r>
          </w:p>
        </w:tc>
        <w:tc>
          <w:tcPr>
            <w:tcW w:w="1862" w:type="dxa"/>
            <w:noWrap w:val="0"/>
            <w:vAlign w:val="center"/>
          </w:tcPr>
          <w:p w14:paraId="22F9E477">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土方工程</w:t>
            </w:r>
          </w:p>
        </w:tc>
        <w:tc>
          <w:tcPr>
            <w:tcW w:w="1862" w:type="dxa"/>
            <w:noWrap w:val="0"/>
            <w:vAlign w:val="center"/>
          </w:tcPr>
          <w:p w14:paraId="73FB5BB9">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疏浚工程</w:t>
            </w:r>
          </w:p>
        </w:tc>
        <w:tc>
          <w:tcPr>
            <w:tcW w:w="1862" w:type="dxa"/>
            <w:noWrap w:val="0"/>
            <w:vAlign w:val="center"/>
          </w:tcPr>
          <w:p w14:paraId="7C20ACF9">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混凝土工程</w:t>
            </w:r>
          </w:p>
        </w:tc>
        <w:tc>
          <w:tcPr>
            <w:tcW w:w="1865" w:type="dxa"/>
            <w:noWrap w:val="0"/>
            <w:vAlign w:val="center"/>
          </w:tcPr>
          <w:p w14:paraId="37563454">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钢筋工程</w:t>
            </w:r>
          </w:p>
        </w:tc>
      </w:tr>
      <w:tr w14:paraId="1E20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61" w:type="dxa"/>
            <w:noWrap w:val="0"/>
            <w:vAlign w:val="center"/>
          </w:tcPr>
          <w:p w14:paraId="6AB4B281">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间接费率</w:t>
            </w:r>
          </w:p>
        </w:tc>
        <w:tc>
          <w:tcPr>
            <w:tcW w:w="1862" w:type="dxa"/>
            <w:noWrap w:val="0"/>
            <w:vAlign w:val="center"/>
          </w:tcPr>
          <w:p w14:paraId="1AE0B9A3">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6.5%</w:t>
            </w:r>
          </w:p>
        </w:tc>
        <w:tc>
          <w:tcPr>
            <w:tcW w:w="1862" w:type="dxa"/>
            <w:noWrap w:val="0"/>
            <w:vAlign w:val="center"/>
          </w:tcPr>
          <w:p w14:paraId="294EEFC5">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6.5%</w:t>
            </w:r>
          </w:p>
        </w:tc>
        <w:tc>
          <w:tcPr>
            <w:tcW w:w="1862" w:type="dxa"/>
            <w:noWrap w:val="0"/>
            <w:vAlign w:val="center"/>
          </w:tcPr>
          <w:p w14:paraId="29E5A97B">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9.5%</w:t>
            </w:r>
          </w:p>
        </w:tc>
        <w:tc>
          <w:tcPr>
            <w:tcW w:w="1865" w:type="dxa"/>
            <w:noWrap w:val="0"/>
            <w:vAlign w:val="center"/>
          </w:tcPr>
          <w:p w14:paraId="3DC04152">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5.7%</w:t>
            </w:r>
          </w:p>
        </w:tc>
      </w:tr>
    </w:tbl>
    <w:p w14:paraId="24F9B07D">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（三）利润        5.0%</w:t>
      </w:r>
    </w:p>
    <w:p w14:paraId="7F884375">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（四）税金        9%</w:t>
      </w:r>
    </w:p>
    <w:p w14:paraId="577EE64A">
      <w:pPr>
        <w:tabs>
          <w:tab w:val="left" w:pos="3060"/>
          <w:tab w:val="left" w:pos="9180"/>
          <w:tab w:val="left" w:pos="9360"/>
        </w:tabs>
        <w:spacing w:line="460" w:lineRule="exact"/>
        <w:ind w:right="359" w:rightChars="171"/>
        <w:rPr>
          <w:rFonts w:hint="eastAsia" w:ascii="宋体" w:hAnsi="宋体"/>
          <w:b/>
          <w:color w:val="auto"/>
          <w:szCs w:val="21"/>
        </w:rPr>
      </w:pPr>
      <w:r>
        <w:rPr>
          <w:rFonts w:hint="eastAsia" w:ascii="宋体" w:hAnsi="宋体"/>
          <w:b/>
          <w:color w:val="auto"/>
          <w:szCs w:val="21"/>
          <w:lang w:val="en-US" w:eastAsia="zh-CN"/>
        </w:rPr>
        <w:t>三</w:t>
      </w:r>
      <w:r>
        <w:rPr>
          <w:rFonts w:hint="eastAsia" w:ascii="宋体" w:hAnsi="宋体"/>
          <w:b/>
          <w:color w:val="auto"/>
          <w:szCs w:val="21"/>
        </w:rPr>
        <w:t>、其他说明</w:t>
      </w:r>
    </w:p>
    <w:p w14:paraId="463B0A29">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1、工程招标测算价所列的工程量为招标图计算工程量，仅作为编制测算标底的基础，而实际则根据合同规定的计量办法核定的工程量，乘以工程量清单中的相应单价而得出的合价进行结算；</w:t>
      </w:r>
    </w:p>
    <w:p w14:paraId="431F4086">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2、工程招标测算价单价已包括直接费、间接费、利润和税金，同时还计入了市场风险金和工程所需但工程量清单中未单独列项的临时工程摊销费用；</w:t>
      </w:r>
    </w:p>
    <w:p w14:paraId="693586B2">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3、本工程施工用电采用网电；</w:t>
      </w:r>
    </w:p>
    <w:p w14:paraId="7A1872AB">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4、施工临时工程均为包干项目；</w:t>
      </w:r>
    </w:p>
    <w:p w14:paraId="30C38470">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5、安全施工费均为业主掌握使用，不得调整。</w:t>
      </w:r>
    </w:p>
    <w:p w14:paraId="21A8A673">
      <w:pPr>
        <w:pStyle w:val="15"/>
        <w:widowControl w:val="0"/>
        <w:numPr>
          <w:ilvl w:val="0"/>
          <w:numId w:val="0"/>
        </w:numPr>
        <w:tabs>
          <w:tab w:val="left" w:pos="720"/>
          <w:tab w:val="clear" w:pos="390"/>
          <w:tab w:val="clear" w:pos="454"/>
        </w:tabs>
        <w:snapToGrid w:val="0"/>
        <w:spacing w:before="120" w:beforeLines="50" w:line="360" w:lineRule="auto"/>
        <w:ind w:firstLine="210" w:firstLineChars="100"/>
        <w:jc w:val="both"/>
        <w:rPr>
          <w:rFonts w:hint="eastAsia" w:ascii="Times New Roman" w:hAnsi="Times New Roman" w:eastAsia="宋体" w:cs="Times New Roman"/>
          <w:color w:val="auto"/>
          <w:kern w:val="2"/>
          <w:sz w:val="21"/>
          <w:szCs w:val="24"/>
          <w:highlight w:val="none"/>
          <w:lang w:val="en-US" w:eastAsia="zh-CN" w:bidi="ar-SA"/>
        </w:rPr>
        <w:sectPr>
          <w:pgSz w:w="11906" w:h="16838"/>
          <w:pgMar w:top="1440" w:right="1106" w:bottom="1440" w:left="1752" w:header="851" w:footer="992" w:gutter="0"/>
          <w:cols w:space="720" w:num="1"/>
          <w:docGrid w:type="lines" w:linePitch="312" w:charSpace="0"/>
        </w:sectPr>
      </w:pPr>
    </w:p>
    <w:p w14:paraId="09EB869A">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rPr>
      </w:pPr>
    </w:p>
    <w:tbl>
      <w:tblPr>
        <w:tblStyle w:val="62"/>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80"/>
        <w:gridCol w:w="5685"/>
        <w:gridCol w:w="960"/>
        <w:gridCol w:w="2040"/>
      </w:tblGrid>
      <w:tr w14:paraId="6ADF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nil"/>
              <w:left w:val="nil"/>
              <w:bottom w:val="nil"/>
              <w:right w:val="nil"/>
            </w:tcBorders>
            <w:shd w:val="clear" w:color="auto" w:fill="FFFFFF"/>
            <w:vAlign w:val="center"/>
          </w:tcPr>
          <w:p w14:paraId="7B9258B5">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7A329904">
            <w:pPr>
              <w:jc w:val="center"/>
              <w:rPr>
                <w:rFonts w:hint="eastAsia" w:ascii="宋体" w:hAnsi="宋体" w:eastAsia="宋体" w:cs="宋体"/>
                <w:i w:val="0"/>
                <w:iCs w:val="0"/>
                <w:color w:val="000000"/>
                <w:sz w:val="18"/>
                <w:szCs w:val="18"/>
                <w:u w:val="none"/>
              </w:rPr>
            </w:pPr>
          </w:p>
        </w:tc>
        <w:tc>
          <w:tcPr>
            <w:tcW w:w="5685" w:type="dxa"/>
            <w:tcBorders>
              <w:top w:val="nil"/>
              <w:left w:val="nil"/>
              <w:bottom w:val="nil"/>
              <w:right w:val="nil"/>
            </w:tcBorders>
            <w:shd w:val="clear" w:color="auto" w:fill="FFFFFF"/>
            <w:vAlign w:val="center"/>
          </w:tcPr>
          <w:p w14:paraId="57626B72">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FFFFFF"/>
            <w:vAlign w:val="center"/>
          </w:tcPr>
          <w:p w14:paraId="6FF3BF82">
            <w:pPr>
              <w:jc w:val="center"/>
              <w:rPr>
                <w:rFonts w:hint="eastAsia" w:ascii="宋体" w:hAnsi="宋体" w:eastAsia="宋体" w:cs="宋体"/>
                <w:i w:val="0"/>
                <w:iCs w:val="0"/>
                <w:color w:val="000000"/>
                <w:sz w:val="18"/>
                <w:szCs w:val="18"/>
                <w:u w:val="none"/>
              </w:rPr>
            </w:pPr>
          </w:p>
        </w:tc>
        <w:tc>
          <w:tcPr>
            <w:tcW w:w="2040" w:type="dxa"/>
            <w:tcBorders>
              <w:top w:val="nil"/>
              <w:left w:val="nil"/>
              <w:bottom w:val="nil"/>
              <w:right w:val="nil"/>
            </w:tcBorders>
            <w:shd w:val="clear" w:color="auto" w:fill="FFFFFF"/>
            <w:vAlign w:val="center"/>
          </w:tcPr>
          <w:p w14:paraId="3DCBA1CF">
            <w:pPr>
              <w:jc w:val="center"/>
              <w:rPr>
                <w:rFonts w:hint="eastAsia" w:ascii="宋体" w:hAnsi="宋体" w:eastAsia="宋体" w:cs="宋体"/>
                <w:i w:val="0"/>
                <w:iCs w:val="0"/>
                <w:color w:val="000000"/>
                <w:sz w:val="18"/>
                <w:szCs w:val="18"/>
                <w:u w:val="none"/>
              </w:rPr>
            </w:pPr>
          </w:p>
        </w:tc>
      </w:tr>
      <w:tr w14:paraId="6692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170" w:type="dxa"/>
            <w:gridSpan w:val="5"/>
            <w:tcBorders>
              <w:top w:val="nil"/>
              <w:left w:val="nil"/>
              <w:bottom w:val="nil"/>
              <w:right w:val="nil"/>
            </w:tcBorders>
            <w:shd w:val="clear" w:color="auto" w:fill="FFFFFF"/>
            <w:vAlign w:val="center"/>
          </w:tcPr>
          <w:p w14:paraId="73AE3FB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招标预算汇总表</w:t>
            </w:r>
          </w:p>
        </w:tc>
      </w:tr>
      <w:tr w14:paraId="7FEC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5" w:type="dxa"/>
            <w:gridSpan w:val="2"/>
            <w:tcBorders>
              <w:top w:val="nil"/>
              <w:left w:val="nil"/>
              <w:bottom w:val="nil"/>
              <w:right w:val="nil"/>
            </w:tcBorders>
            <w:shd w:val="clear" w:color="auto" w:fill="FFFFFF"/>
            <w:vAlign w:val="bottom"/>
          </w:tcPr>
          <w:p w14:paraId="626EC4E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685" w:type="dxa"/>
            <w:tcBorders>
              <w:top w:val="nil"/>
              <w:left w:val="nil"/>
              <w:bottom w:val="nil"/>
              <w:right w:val="nil"/>
            </w:tcBorders>
            <w:shd w:val="clear" w:color="auto" w:fill="FFFFFF"/>
            <w:vAlign w:val="bottom"/>
          </w:tcPr>
          <w:p w14:paraId="3124281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w:t>
            </w:r>
            <w:r>
              <w:rPr>
                <w:rFonts w:hint="eastAsia" w:ascii="宋体" w:hAnsi="宋体" w:cs="宋体"/>
                <w:i w:val="0"/>
                <w:iCs w:val="0"/>
                <w:color w:val="000000"/>
                <w:kern w:val="0"/>
                <w:sz w:val="18"/>
                <w:szCs w:val="18"/>
                <w:u w:val="none"/>
                <w:lang w:val="en-US" w:eastAsia="zh-CN" w:bidi="ar"/>
              </w:rPr>
              <w:t>西店镇王家引水管道工程（重）</w:t>
            </w:r>
          </w:p>
        </w:tc>
        <w:tc>
          <w:tcPr>
            <w:tcW w:w="960" w:type="dxa"/>
            <w:tcBorders>
              <w:top w:val="nil"/>
              <w:left w:val="nil"/>
              <w:bottom w:val="nil"/>
              <w:right w:val="nil"/>
            </w:tcBorders>
            <w:shd w:val="clear" w:color="auto" w:fill="FFFFFF"/>
            <w:vAlign w:val="bottom"/>
          </w:tcPr>
          <w:p w14:paraId="3B54FD51">
            <w:pPr>
              <w:jc w:val="right"/>
              <w:rPr>
                <w:rFonts w:hint="eastAsia" w:ascii="宋体" w:hAnsi="宋体" w:eastAsia="宋体" w:cs="宋体"/>
                <w:i w:val="0"/>
                <w:iCs w:val="0"/>
                <w:color w:val="000000"/>
                <w:sz w:val="18"/>
                <w:szCs w:val="18"/>
                <w:u w:val="none"/>
              </w:rPr>
            </w:pPr>
          </w:p>
        </w:tc>
        <w:tc>
          <w:tcPr>
            <w:tcW w:w="2040" w:type="dxa"/>
            <w:tcBorders>
              <w:top w:val="nil"/>
              <w:left w:val="nil"/>
              <w:bottom w:val="nil"/>
              <w:right w:val="nil"/>
            </w:tcBorders>
            <w:shd w:val="clear" w:color="auto" w:fill="FFFFFF"/>
            <w:vAlign w:val="bottom"/>
          </w:tcPr>
          <w:p w14:paraId="08C95F3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721B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44E71D77">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366B1D3F">
            <w:pPr>
              <w:jc w:val="center"/>
              <w:rPr>
                <w:rFonts w:hint="eastAsia" w:ascii="宋体" w:hAnsi="宋体" w:eastAsia="宋体" w:cs="宋体"/>
                <w:i w:val="0"/>
                <w:iCs w:val="0"/>
                <w:color w:val="000000"/>
                <w:sz w:val="18"/>
                <w:szCs w:val="18"/>
                <w:u w:val="none"/>
              </w:rPr>
            </w:pPr>
          </w:p>
        </w:tc>
        <w:tc>
          <w:tcPr>
            <w:tcW w:w="5685" w:type="dxa"/>
            <w:tcBorders>
              <w:top w:val="single" w:color="000000" w:sz="4" w:space="0"/>
              <w:left w:val="nil"/>
              <w:bottom w:val="nil"/>
              <w:right w:val="nil"/>
            </w:tcBorders>
            <w:shd w:val="clear" w:color="auto" w:fill="FFFFFF"/>
            <w:vAlign w:val="center"/>
          </w:tcPr>
          <w:p w14:paraId="3DBED364">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FFFFFF"/>
            <w:vAlign w:val="center"/>
          </w:tcPr>
          <w:p w14:paraId="623343E2">
            <w:pPr>
              <w:jc w:val="center"/>
              <w:rPr>
                <w:rFonts w:hint="eastAsia" w:ascii="宋体" w:hAnsi="宋体" w:eastAsia="宋体" w:cs="宋体"/>
                <w:i w:val="0"/>
                <w:iCs w:val="0"/>
                <w:color w:val="000000"/>
                <w:sz w:val="18"/>
                <w:szCs w:val="18"/>
                <w:u w:val="none"/>
              </w:rPr>
            </w:pPr>
          </w:p>
        </w:tc>
        <w:tc>
          <w:tcPr>
            <w:tcW w:w="2040" w:type="dxa"/>
            <w:tcBorders>
              <w:top w:val="nil"/>
              <w:left w:val="nil"/>
              <w:bottom w:val="nil"/>
              <w:right w:val="nil"/>
            </w:tcBorders>
            <w:shd w:val="clear" w:color="auto" w:fill="FFFFFF"/>
            <w:vAlign w:val="center"/>
          </w:tcPr>
          <w:p w14:paraId="51BB6E7B">
            <w:pPr>
              <w:jc w:val="center"/>
              <w:rPr>
                <w:rFonts w:hint="eastAsia" w:ascii="宋体" w:hAnsi="宋体" w:eastAsia="宋体" w:cs="宋体"/>
                <w:i w:val="0"/>
                <w:iCs w:val="0"/>
                <w:color w:val="000000"/>
                <w:sz w:val="18"/>
                <w:szCs w:val="18"/>
                <w:u w:val="none"/>
              </w:rPr>
            </w:pPr>
          </w:p>
        </w:tc>
      </w:tr>
      <w:tr w14:paraId="5F95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1BA94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165" w:type="dxa"/>
            <w:gridSpan w:val="2"/>
            <w:tcBorders>
              <w:top w:val="single" w:color="000000" w:sz="4" w:space="0"/>
              <w:left w:val="single" w:color="000000" w:sz="4" w:space="0"/>
              <w:bottom w:val="nil"/>
              <w:right w:val="nil"/>
            </w:tcBorders>
            <w:shd w:val="clear" w:color="auto" w:fill="FFFFFF"/>
            <w:vAlign w:val="center"/>
          </w:tcPr>
          <w:p w14:paraId="2892D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工程项目名称</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3B3A4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0392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27EF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6165" w:type="dxa"/>
            <w:gridSpan w:val="2"/>
            <w:tcBorders>
              <w:top w:val="single" w:color="000000" w:sz="4" w:space="0"/>
              <w:left w:val="single" w:color="000000" w:sz="4" w:space="0"/>
              <w:bottom w:val="nil"/>
              <w:right w:val="nil"/>
            </w:tcBorders>
            <w:shd w:val="clear" w:color="auto" w:fill="FFFFFF"/>
            <w:vAlign w:val="center"/>
          </w:tcPr>
          <w:p w14:paraId="7BEB1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064A45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36C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5FAF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6165" w:type="dxa"/>
            <w:gridSpan w:val="2"/>
            <w:tcBorders>
              <w:top w:val="single" w:color="000000" w:sz="4" w:space="0"/>
              <w:left w:val="single" w:color="000000" w:sz="4" w:space="0"/>
              <w:bottom w:val="nil"/>
              <w:right w:val="nil"/>
            </w:tcBorders>
            <w:shd w:val="clear" w:color="auto" w:fill="FFFFFF"/>
            <w:vAlign w:val="center"/>
          </w:tcPr>
          <w:p w14:paraId="1DFD6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3FFB6A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3FF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C556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6165" w:type="dxa"/>
            <w:gridSpan w:val="2"/>
            <w:tcBorders>
              <w:top w:val="single" w:color="000000" w:sz="4" w:space="0"/>
              <w:left w:val="single" w:color="000000" w:sz="4" w:space="0"/>
              <w:bottom w:val="nil"/>
              <w:right w:val="nil"/>
            </w:tcBorders>
            <w:shd w:val="clear" w:color="auto" w:fill="FFFFFF"/>
            <w:vAlign w:val="center"/>
          </w:tcPr>
          <w:p w14:paraId="39682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7EEFB34D">
            <w:pPr>
              <w:jc w:val="right"/>
              <w:rPr>
                <w:rFonts w:hint="eastAsia" w:ascii="宋体" w:hAnsi="宋体" w:eastAsia="宋体" w:cs="宋体"/>
                <w:i w:val="0"/>
                <w:iCs w:val="0"/>
                <w:color w:val="000000"/>
                <w:sz w:val="18"/>
                <w:szCs w:val="18"/>
                <w:u w:val="none"/>
              </w:rPr>
            </w:pPr>
          </w:p>
        </w:tc>
      </w:tr>
      <w:tr w14:paraId="280B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3E8D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6165" w:type="dxa"/>
            <w:gridSpan w:val="2"/>
            <w:tcBorders>
              <w:top w:val="single" w:color="000000" w:sz="4" w:space="0"/>
              <w:left w:val="single" w:color="000000" w:sz="4" w:space="0"/>
              <w:bottom w:val="nil"/>
              <w:right w:val="nil"/>
            </w:tcBorders>
            <w:shd w:val="clear" w:color="auto" w:fill="FFFFFF"/>
            <w:vAlign w:val="center"/>
          </w:tcPr>
          <w:p w14:paraId="6DD470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24B5FA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BC7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BE46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6165" w:type="dxa"/>
            <w:gridSpan w:val="2"/>
            <w:tcBorders>
              <w:top w:val="single" w:color="000000" w:sz="4" w:space="0"/>
              <w:left w:val="single" w:color="000000" w:sz="4" w:space="0"/>
              <w:bottom w:val="nil"/>
              <w:right w:val="nil"/>
            </w:tcBorders>
            <w:shd w:val="clear" w:color="auto" w:fill="FFFFFF"/>
            <w:vAlign w:val="center"/>
          </w:tcPr>
          <w:p w14:paraId="4ACEB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40547C70">
            <w:pPr>
              <w:jc w:val="right"/>
              <w:rPr>
                <w:rFonts w:hint="eastAsia" w:ascii="宋体" w:hAnsi="宋体" w:eastAsia="宋体" w:cs="宋体"/>
                <w:i w:val="0"/>
                <w:iCs w:val="0"/>
                <w:color w:val="000000"/>
                <w:sz w:val="18"/>
                <w:szCs w:val="18"/>
                <w:u w:val="none"/>
              </w:rPr>
            </w:pPr>
          </w:p>
        </w:tc>
      </w:tr>
      <w:tr w14:paraId="0FCD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BB0418F">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20A24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24BF48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6F0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45B07B8">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38E07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暂估价</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1D58BB74">
            <w:pPr>
              <w:jc w:val="right"/>
              <w:rPr>
                <w:rFonts w:hint="eastAsia" w:ascii="宋体" w:hAnsi="宋体" w:eastAsia="宋体" w:cs="宋体"/>
                <w:i w:val="0"/>
                <w:iCs w:val="0"/>
                <w:color w:val="000000"/>
                <w:sz w:val="18"/>
                <w:szCs w:val="18"/>
                <w:u w:val="none"/>
              </w:rPr>
            </w:pPr>
          </w:p>
        </w:tc>
      </w:tr>
      <w:tr w14:paraId="6FCD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84DAB75">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5C6A7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预留金</w:t>
            </w: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199C4474">
            <w:pPr>
              <w:jc w:val="right"/>
              <w:rPr>
                <w:rFonts w:hint="eastAsia" w:ascii="宋体" w:hAnsi="宋体" w:eastAsia="宋体" w:cs="宋体"/>
                <w:i w:val="0"/>
                <w:iCs w:val="0"/>
                <w:color w:val="000000"/>
                <w:sz w:val="18"/>
                <w:szCs w:val="18"/>
                <w:u w:val="none"/>
              </w:rPr>
            </w:pPr>
          </w:p>
        </w:tc>
      </w:tr>
      <w:tr w14:paraId="7FF2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EFAFE5E">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7766426C">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0764A828">
            <w:pPr>
              <w:jc w:val="right"/>
              <w:rPr>
                <w:rFonts w:hint="eastAsia" w:ascii="宋体" w:hAnsi="宋体" w:eastAsia="宋体" w:cs="宋体"/>
                <w:i w:val="0"/>
                <w:iCs w:val="0"/>
                <w:color w:val="000000"/>
                <w:sz w:val="18"/>
                <w:szCs w:val="18"/>
                <w:u w:val="none"/>
              </w:rPr>
            </w:pPr>
          </w:p>
        </w:tc>
      </w:tr>
      <w:tr w14:paraId="5322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3990FB4">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4DF1EDCE">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19B3C190">
            <w:pPr>
              <w:jc w:val="right"/>
              <w:rPr>
                <w:rFonts w:hint="eastAsia" w:ascii="宋体" w:hAnsi="宋体" w:eastAsia="宋体" w:cs="宋体"/>
                <w:i w:val="0"/>
                <w:iCs w:val="0"/>
                <w:color w:val="000000"/>
                <w:sz w:val="18"/>
                <w:szCs w:val="18"/>
                <w:u w:val="none"/>
              </w:rPr>
            </w:pPr>
          </w:p>
        </w:tc>
      </w:tr>
      <w:tr w14:paraId="7AFA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5748E91">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4DCFA74D">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7D441F71">
            <w:pPr>
              <w:jc w:val="right"/>
              <w:rPr>
                <w:rFonts w:hint="eastAsia" w:ascii="宋体" w:hAnsi="宋体" w:eastAsia="宋体" w:cs="宋体"/>
                <w:i w:val="0"/>
                <w:iCs w:val="0"/>
                <w:color w:val="000000"/>
                <w:sz w:val="18"/>
                <w:szCs w:val="18"/>
                <w:u w:val="none"/>
              </w:rPr>
            </w:pPr>
          </w:p>
        </w:tc>
      </w:tr>
      <w:tr w14:paraId="3617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0E176BC">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68C36184">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1651BACE">
            <w:pPr>
              <w:jc w:val="right"/>
              <w:rPr>
                <w:rFonts w:hint="eastAsia" w:ascii="宋体" w:hAnsi="宋体" w:eastAsia="宋体" w:cs="宋体"/>
                <w:i w:val="0"/>
                <w:iCs w:val="0"/>
                <w:color w:val="000000"/>
                <w:sz w:val="18"/>
                <w:szCs w:val="18"/>
                <w:u w:val="none"/>
              </w:rPr>
            </w:pPr>
          </w:p>
        </w:tc>
      </w:tr>
      <w:tr w14:paraId="381C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DD9D9E1">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1E2801CA">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27EF55EE">
            <w:pPr>
              <w:jc w:val="right"/>
              <w:rPr>
                <w:rFonts w:hint="eastAsia" w:ascii="宋体" w:hAnsi="宋体" w:eastAsia="宋体" w:cs="宋体"/>
                <w:i w:val="0"/>
                <w:iCs w:val="0"/>
                <w:color w:val="000000"/>
                <w:sz w:val="18"/>
                <w:szCs w:val="18"/>
                <w:u w:val="none"/>
              </w:rPr>
            </w:pPr>
          </w:p>
        </w:tc>
      </w:tr>
      <w:tr w14:paraId="17E1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0C50892">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77099E06">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06B9A45A">
            <w:pPr>
              <w:jc w:val="right"/>
              <w:rPr>
                <w:rFonts w:hint="eastAsia" w:ascii="宋体" w:hAnsi="宋体" w:eastAsia="宋体" w:cs="宋体"/>
                <w:i w:val="0"/>
                <w:iCs w:val="0"/>
                <w:color w:val="000000"/>
                <w:sz w:val="18"/>
                <w:szCs w:val="18"/>
                <w:u w:val="none"/>
              </w:rPr>
            </w:pPr>
          </w:p>
        </w:tc>
      </w:tr>
      <w:tr w14:paraId="2D90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8C47185">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17017075">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22A58C2F">
            <w:pPr>
              <w:jc w:val="right"/>
              <w:rPr>
                <w:rFonts w:hint="eastAsia" w:ascii="宋体" w:hAnsi="宋体" w:eastAsia="宋体" w:cs="宋体"/>
                <w:i w:val="0"/>
                <w:iCs w:val="0"/>
                <w:color w:val="000000"/>
                <w:sz w:val="18"/>
                <w:szCs w:val="18"/>
                <w:u w:val="none"/>
              </w:rPr>
            </w:pPr>
          </w:p>
        </w:tc>
      </w:tr>
      <w:tr w14:paraId="4D65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23DF692">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1F3843F0">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45CE1AA3">
            <w:pPr>
              <w:jc w:val="right"/>
              <w:rPr>
                <w:rFonts w:hint="eastAsia" w:ascii="宋体" w:hAnsi="宋体" w:eastAsia="宋体" w:cs="宋体"/>
                <w:i w:val="0"/>
                <w:iCs w:val="0"/>
                <w:color w:val="000000"/>
                <w:sz w:val="18"/>
                <w:szCs w:val="18"/>
                <w:u w:val="none"/>
              </w:rPr>
            </w:pPr>
          </w:p>
        </w:tc>
      </w:tr>
      <w:tr w14:paraId="2733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48DED9C">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013BCCF6">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6B369E52">
            <w:pPr>
              <w:jc w:val="right"/>
              <w:rPr>
                <w:rFonts w:hint="eastAsia" w:ascii="宋体" w:hAnsi="宋体" w:eastAsia="宋体" w:cs="宋体"/>
                <w:i w:val="0"/>
                <w:iCs w:val="0"/>
                <w:color w:val="000000"/>
                <w:sz w:val="18"/>
                <w:szCs w:val="18"/>
                <w:u w:val="none"/>
              </w:rPr>
            </w:pPr>
          </w:p>
        </w:tc>
      </w:tr>
      <w:tr w14:paraId="4EDD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E7C2D42">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67DCFDFB">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4C2F5163">
            <w:pPr>
              <w:jc w:val="right"/>
              <w:rPr>
                <w:rFonts w:hint="eastAsia" w:ascii="宋体" w:hAnsi="宋体" w:eastAsia="宋体" w:cs="宋体"/>
                <w:i w:val="0"/>
                <w:iCs w:val="0"/>
                <w:color w:val="000000"/>
                <w:sz w:val="18"/>
                <w:szCs w:val="18"/>
                <w:u w:val="none"/>
              </w:rPr>
            </w:pPr>
          </w:p>
        </w:tc>
      </w:tr>
      <w:tr w14:paraId="2BAC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918486A">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7398776D">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7632CCEA">
            <w:pPr>
              <w:jc w:val="right"/>
              <w:rPr>
                <w:rFonts w:hint="eastAsia" w:ascii="宋体" w:hAnsi="宋体" w:eastAsia="宋体" w:cs="宋体"/>
                <w:i w:val="0"/>
                <w:iCs w:val="0"/>
                <w:color w:val="000000"/>
                <w:sz w:val="18"/>
                <w:szCs w:val="18"/>
                <w:u w:val="none"/>
              </w:rPr>
            </w:pPr>
          </w:p>
        </w:tc>
      </w:tr>
      <w:tr w14:paraId="0C8E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C1DC97F">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29A0E6D1">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606E3270">
            <w:pPr>
              <w:jc w:val="right"/>
              <w:rPr>
                <w:rFonts w:hint="eastAsia" w:ascii="宋体" w:hAnsi="宋体" w:eastAsia="宋体" w:cs="宋体"/>
                <w:i w:val="0"/>
                <w:iCs w:val="0"/>
                <w:color w:val="000000"/>
                <w:sz w:val="18"/>
                <w:szCs w:val="18"/>
                <w:u w:val="none"/>
              </w:rPr>
            </w:pPr>
          </w:p>
        </w:tc>
      </w:tr>
      <w:tr w14:paraId="3D7A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D25B571">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71AAE8F1">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72514224">
            <w:pPr>
              <w:jc w:val="right"/>
              <w:rPr>
                <w:rFonts w:hint="eastAsia" w:ascii="宋体" w:hAnsi="宋体" w:eastAsia="宋体" w:cs="宋体"/>
                <w:i w:val="0"/>
                <w:iCs w:val="0"/>
                <w:color w:val="000000"/>
                <w:sz w:val="18"/>
                <w:szCs w:val="18"/>
                <w:u w:val="none"/>
              </w:rPr>
            </w:pPr>
          </w:p>
        </w:tc>
      </w:tr>
      <w:tr w14:paraId="35C1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C2C97D4">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3928181D">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2C929B7B">
            <w:pPr>
              <w:jc w:val="right"/>
              <w:rPr>
                <w:rFonts w:hint="eastAsia" w:ascii="宋体" w:hAnsi="宋体" w:eastAsia="宋体" w:cs="宋体"/>
                <w:i w:val="0"/>
                <w:iCs w:val="0"/>
                <w:color w:val="000000"/>
                <w:sz w:val="18"/>
                <w:szCs w:val="18"/>
                <w:u w:val="none"/>
              </w:rPr>
            </w:pPr>
          </w:p>
        </w:tc>
      </w:tr>
      <w:tr w14:paraId="4BF1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68CB568">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5D08BF0F">
            <w:pPr>
              <w:jc w:val="left"/>
              <w:rPr>
                <w:rFonts w:hint="eastAsia" w:ascii="宋体" w:hAnsi="宋体" w:eastAsia="宋体" w:cs="宋体"/>
                <w:i w:val="0"/>
                <w:iCs w:val="0"/>
                <w:color w:val="000000"/>
                <w:sz w:val="18"/>
                <w:szCs w:val="18"/>
                <w:u w:val="none"/>
              </w:rPr>
            </w:pPr>
          </w:p>
        </w:tc>
        <w:tc>
          <w:tcPr>
            <w:tcW w:w="3000" w:type="dxa"/>
            <w:gridSpan w:val="2"/>
            <w:tcBorders>
              <w:top w:val="single" w:color="000000" w:sz="4" w:space="0"/>
              <w:left w:val="single" w:color="000000" w:sz="4" w:space="0"/>
              <w:bottom w:val="nil"/>
              <w:right w:val="single" w:color="000000" w:sz="4" w:space="0"/>
            </w:tcBorders>
            <w:shd w:val="clear" w:color="auto" w:fill="FFFFFF"/>
            <w:vAlign w:val="center"/>
          </w:tcPr>
          <w:p w14:paraId="0D9AA361">
            <w:pPr>
              <w:jc w:val="right"/>
              <w:rPr>
                <w:rFonts w:hint="eastAsia" w:ascii="宋体" w:hAnsi="宋体" w:eastAsia="宋体" w:cs="宋体"/>
                <w:i w:val="0"/>
                <w:iCs w:val="0"/>
                <w:color w:val="000000"/>
                <w:sz w:val="18"/>
                <w:szCs w:val="18"/>
                <w:u w:val="none"/>
              </w:rPr>
            </w:pPr>
          </w:p>
        </w:tc>
      </w:tr>
    </w:tbl>
    <w:p w14:paraId="0FFEEC33">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rPr>
      </w:pPr>
    </w:p>
    <w:p w14:paraId="327ECDA7">
      <w:pPr>
        <w:tabs>
          <w:tab w:val="right" w:leader="dot" w:pos="8949"/>
        </w:tabs>
        <w:spacing w:line="400" w:lineRule="exact"/>
        <w:ind w:left="1355" w:hanging="1355" w:hangingChars="375"/>
        <w:jc w:val="center"/>
        <w:rPr>
          <w:rFonts w:hint="eastAsia"/>
          <w:b/>
          <w:sz w:val="36"/>
          <w:szCs w:val="36"/>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417"/>
        <w:gridCol w:w="879"/>
        <w:gridCol w:w="1720"/>
        <w:gridCol w:w="1500"/>
        <w:gridCol w:w="586"/>
        <w:gridCol w:w="802"/>
        <w:gridCol w:w="856"/>
        <w:gridCol w:w="896"/>
        <w:gridCol w:w="945"/>
        <w:gridCol w:w="794"/>
      </w:tblGrid>
      <w:tr w14:paraId="3134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1"/>
            <w:tcBorders>
              <w:top w:val="nil"/>
              <w:left w:val="nil"/>
              <w:bottom w:val="nil"/>
              <w:right w:val="nil"/>
            </w:tcBorders>
            <w:shd w:val="clear" w:color="auto" w:fill="FFFFFF"/>
            <w:vAlign w:val="center"/>
          </w:tcPr>
          <w:p w14:paraId="4D1C281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787B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8" w:type="pct"/>
            <w:gridSpan w:val="2"/>
            <w:tcBorders>
              <w:top w:val="nil"/>
              <w:left w:val="nil"/>
              <w:bottom w:val="nil"/>
              <w:right w:val="nil"/>
            </w:tcBorders>
            <w:shd w:val="clear" w:color="auto" w:fill="FFFFFF"/>
            <w:vAlign w:val="bottom"/>
          </w:tcPr>
          <w:p w14:paraId="29501A1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2736" w:type="pct"/>
            <w:gridSpan w:val="5"/>
            <w:tcBorders>
              <w:top w:val="nil"/>
              <w:left w:val="nil"/>
              <w:bottom w:val="nil"/>
              <w:right w:val="nil"/>
            </w:tcBorders>
            <w:shd w:val="clear" w:color="auto" w:fill="FFFFFF"/>
            <w:vAlign w:val="bottom"/>
          </w:tcPr>
          <w:p w14:paraId="4074BE4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w:t>
            </w:r>
            <w:r>
              <w:rPr>
                <w:rFonts w:hint="eastAsia" w:ascii="宋体" w:hAnsi="宋体" w:cs="宋体"/>
                <w:i w:val="0"/>
                <w:iCs w:val="0"/>
                <w:color w:val="000000"/>
                <w:kern w:val="0"/>
                <w:sz w:val="18"/>
                <w:szCs w:val="18"/>
                <w:u w:val="none"/>
                <w:lang w:val="en-US" w:eastAsia="zh-CN" w:bidi="ar"/>
              </w:rPr>
              <w:t>西店镇王家引水管道工程（重）</w:t>
            </w:r>
          </w:p>
        </w:tc>
        <w:tc>
          <w:tcPr>
            <w:tcW w:w="438" w:type="pct"/>
            <w:tcBorders>
              <w:top w:val="nil"/>
              <w:left w:val="nil"/>
              <w:bottom w:val="nil"/>
              <w:right w:val="nil"/>
            </w:tcBorders>
            <w:shd w:val="clear" w:color="auto" w:fill="FFFFFF"/>
            <w:vAlign w:val="bottom"/>
          </w:tcPr>
          <w:p w14:paraId="2C3CD3A1">
            <w:pPr>
              <w:jc w:val="left"/>
              <w:rPr>
                <w:rFonts w:hint="eastAsia" w:ascii="宋体" w:hAnsi="宋体" w:eastAsia="宋体" w:cs="宋体"/>
                <w:i w:val="0"/>
                <w:iCs w:val="0"/>
                <w:color w:val="000000"/>
                <w:sz w:val="18"/>
                <w:szCs w:val="18"/>
                <w:u w:val="none"/>
              </w:rPr>
            </w:pPr>
          </w:p>
        </w:tc>
        <w:tc>
          <w:tcPr>
            <w:tcW w:w="458" w:type="pct"/>
            <w:tcBorders>
              <w:top w:val="nil"/>
              <w:left w:val="nil"/>
              <w:bottom w:val="nil"/>
              <w:right w:val="nil"/>
            </w:tcBorders>
            <w:shd w:val="clear" w:color="auto" w:fill="FFFFFF"/>
            <w:vAlign w:val="bottom"/>
          </w:tcPr>
          <w:p w14:paraId="21A0C30B">
            <w:pPr>
              <w:jc w:val="right"/>
              <w:rPr>
                <w:rFonts w:hint="eastAsia" w:ascii="宋体" w:hAnsi="宋体" w:eastAsia="宋体" w:cs="宋体"/>
                <w:i w:val="0"/>
                <w:iCs w:val="0"/>
                <w:color w:val="000000"/>
                <w:sz w:val="18"/>
                <w:szCs w:val="18"/>
                <w:u w:val="none"/>
              </w:rPr>
            </w:pPr>
          </w:p>
        </w:tc>
        <w:tc>
          <w:tcPr>
            <w:tcW w:w="888" w:type="pct"/>
            <w:gridSpan w:val="2"/>
            <w:tcBorders>
              <w:top w:val="nil"/>
              <w:left w:val="nil"/>
              <w:bottom w:val="nil"/>
              <w:right w:val="nil"/>
            </w:tcBorders>
            <w:shd w:val="clear" w:color="auto" w:fill="FFFFFF"/>
            <w:vAlign w:val="bottom"/>
          </w:tcPr>
          <w:p w14:paraId="2E9162A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088E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 w:type="pct"/>
            <w:tcBorders>
              <w:top w:val="nil"/>
              <w:left w:val="nil"/>
              <w:bottom w:val="nil"/>
              <w:right w:val="nil"/>
            </w:tcBorders>
            <w:shd w:val="clear" w:color="auto" w:fill="FFFFFF"/>
            <w:vAlign w:val="center"/>
          </w:tcPr>
          <w:p w14:paraId="305D0933">
            <w:pPr>
              <w:jc w:val="cente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FFFFFF"/>
            <w:vAlign w:val="center"/>
          </w:tcPr>
          <w:p w14:paraId="14D5B325">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nil"/>
              <w:bottom w:val="nil"/>
              <w:right w:val="nil"/>
            </w:tcBorders>
            <w:shd w:val="clear" w:color="auto" w:fill="FFFFFF"/>
            <w:vAlign w:val="center"/>
          </w:tcPr>
          <w:p w14:paraId="5EF94348">
            <w:pPr>
              <w:jc w:val="center"/>
              <w:rPr>
                <w:rFonts w:hint="eastAsia" w:ascii="宋体" w:hAnsi="宋体" w:eastAsia="宋体" w:cs="宋体"/>
                <w:i w:val="0"/>
                <w:iCs w:val="0"/>
                <w:color w:val="000000"/>
                <w:sz w:val="18"/>
                <w:szCs w:val="18"/>
                <w:u w:val="none"/>
              </w:rPr>
            </w:pPr>
          </w:p>
        </w:tc>
        <w:tc>
          <w:tcPr>
            <w:tcW w:w="872" w:type="pct"/>
            <w:tcBorders>
              <w:top w:val="single" w:color="000000" w:sz="4" w:space="0"/>
              <w:left w:val="nil"/>
              <w:bottom w:val="nil"/>
              <w:right w:val="nil"/>
            </w:tcBorders>
            <w:shd w:val="clear" w:color="auto" w:fill="FFFFFF"/>
            <w:vAlign w:val="center"/>
          </w:tcPr>
          <w:p w14:paraId="7DFD46D2">
            <w:pPr>
              <w:jc w:val="center"/>
              <w:rPr>
                <w:rFonts w:hint="eastAsia" w:ascii="宋体" w:hAnsi="宋体" w:eastAsia="宋体" w:cs="宋体"/>
                <w:i w:val="0"/>
                <w:iCs w:val="0"/>
                <w:color w:val="000000"/>
                <w:sz w:val="18"/>
                <w:szCs w:val="18"/>
                <w:u w:val="none"/>
              </w:rPr>
            </w:pPr>
          </w:p>
        </w:tc>
        <w:tc>
          <w:tcPr>
            <w:tcW w:w="762" w:type="pct"/>
            <w:tcBorders>
              <w:top w:val="single" w:color="000000" w:sz="4" w:space="0"/>
              <w:left w:val="nil"/>
              <w:bottom w:val="nil"/>
              <w:right w:val="nil"/>
            </w:tcBorders>
            <w:shd w:val="clear" w:color="auto" w:fill="FFFFFF"/>
            <w:vAlign w:val="center"/>
          </w:tcPr>
          <w:p w14:paraId="0B534AAE">
            <w:pPr>
              <w:jc w:val="center"/>
              <w:rPr>
                <w:rFonts w:hint="eastAsia" w:ascii="宋体" w:hAnsi="宋体" w:eastAsia="宋体" w:cs="宋体"/>
                <w:i w:val="0"/>
                <w:iCs w:val="0"/>
                <w:color w:val="000000"/>
                <w:sz w:val="18"/>
                <w:szCs w:val="18"/>
                <w:u w:val="none"/>
              </w:rPr>
            </w:pPr>
          </w:p>
        </w:tc>
        <w:tc>
          <w:tcPr>
            <w:tcW w:w="303" w:type="pct"/>
            <w:tcBorders>
              <w:top w:val="single" w:color="000000" w:sz="4" w:space="0"/>
              <w:left w:val="nil"/>
              <w:bottom w:val="nil"/>
              <w:right w:val="nil"/>
            </w:tcBorders>
            <w:shd w:val="clear" w:color="auto" w:fill="FFFFFF"/>
            <w:vAlign w:val="center"/>
          </w:tcPr>
          <w:p w14:paraId="61561768">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nil"/>
              <w:bottom w:val="nil"/>
              <w:right w:val="nil"/>
            </w:tcBorders>
            <w:shd w:val="clear" w:color="auto" w:fill="FFFFFF"/>
            <w:vAlign w:val="center"/>
          </w:tcPr>
          <w:p w14:paraId="758F1762">
            <w:pPr>
              <w:jc w:val="center"/>
              <w:rPr>
                <w:rFonts w:hint="eastAsia" w:ascii="宋体" w:hAnsi="宋体" w:eastAsia="宋体" w:cs="宋体"/>
                <w:i w:val="0"/>
                <w:iCs w:val="0"/>
                <w:color w:val="000000"/>
                <w:sz w:val="18"/>
                <w:szCs w:val="18"/>
                <w:u w:val="none"/>
              </w:rPr>
            </w:pPr>
          </w:p>
        </w:tc>
        <w:tc>
          <w:tcPr>
            <w:tcW w:w="438" w:type="pct"/>
            <w:tcBorders>
              <w:top w:val="nil"/>
              <w:left w:val="nil"/>
              <w:bottom w:val="nil"/>
              <w:right w:val="nil"/>
            </w:tcBorders>
            <w:shd w:val="clear" w:color="auto" w:fill="FFFFFF"/>
            <w:vAlign w:val="center"/>
          </w:tcPr>
          <w:p w14:paraId="6D45638D">
            <w:pPr>
              <w:jc w:val="center"/>
              <w:rPr>
                <w:rFonts w:hint="eastAsia" w:ascii="宋体" w:hAnsi="宋体" w:eastAsia="宋体" w:cs="宋体"/>
                <w:i w:val="0"/>
                <w:iCs w:val="0"/>
                <w:color w:val="000000"/>
                <w:sz w:val="18"/>
                <w:szCs w:val="18"/>
                <w:u w:val="none"/>
              </w:rPr>
            </w:pPr>
          </w:p>
        </w:tc>
        <w:tc>
          <w:tcPr>
            <w:tcW w:w="458" w:type="pct"/>
            <w:tcBorders>
              <w:top w:val="nil"/>
              <w:left w:val="nil"/>
              <w:bottom w:val="nil"/>
              <w:right w:val="nil"/>
            </w:tcBorders>
            <w:shd w:val="clear" w:color="auto" w:fill="FFFFFF"/>
            <w:vAlign w:val="center"/>
          </w:tcPr>
          <w:p w14:paraId="413E2231">
            <w:pPr>
              <w:jc w:val="center"/>
              <w:rPr>
                <w:rFonts w:hint="eastAsia" w:ascii="宋体" w:hAnsi="宋体" w:eastAsia="宋体" w:cs="宋体"/>
                <w:i w:val="0"/>
                <w:iCs w:val="0"/>
                <w:color w:val="000000"/>
                <w:sz w:val="18"/>
                <w:szCs w:val="18"/>
                <w:u w:val="none"/>
              </w:rPr>
            </w:pPr>
          </w:p>
        </w:tc>
        <w:tc>
          <w:tcPr>
            <w:tcW w:w="483" w:type="pct"/>
            <w:tcBorders>
              <w:top w:val="nil"/>
              <w:left w:val="nil"/>
              <w:bottom w:val="nil"/>
              <w:right w:val="nil"/>
            </w:tcBorders>
            <w:shd w:val="clear" w:color="auto" w:fill="FFFFFF"/>
            <w:vAlign w:val="center"/>
          </w:tcPr>
          <w:p w14:paraId="7E55815C">
            <w:pPr>
              <w:jc w:val="center"/>
              <w:rPr>
                <w:rFonts w:hint="eastAsia" w:ascii="宋体" w:hAnsi="宋体" w:eastAsia="宋体" w:cs="宋体"/>
                <w:i w:val="0"/>
                <w:iCs w:val="0"/>
                <w:color w:val="000000"/>
                <w:sz w:val="18"/>
                <w:szCs w:val="18"/>
                <w:u w:val="none"/>
              </w:rPr>
            </w:pPr>
          </w:p>
        </w:tc>
        <w:tc>
          <w:tcPr>
            <w:tcW w:w="404" w:type="pct"/>
            <w:tcBorders>
              <w:top w:val="nil"/>
              <w:left w:val="nil"/>
              <w:bottom w:val="nil"/>
              <w:right w:val="nil"/>
            </w:tcBorders>
            <w:shd w:val="clear" w:color="auto" w:fill="FFFFFF"/>
            <w:vAlign w:val="center"/>
          </w:tcPr>
          <w:p w14:paraId="2E039988">
            <w:pPr>
              <w:jc w:val="center"/>
              <w:rPr>
                <w:rFonts w:hint="eastAsia" w:ascii="宋体" w:hAnsi="宋体" w:eastAsia="宋体" w:cs="宋体"/>
                <w:i w:val="0"/>
                <w:iCs w:val="0"/>
                <w:color w:val="000000"/>
                <w:sz w:val="18"/>
                <w:szCs w:val="18"/>
                <w:u w:val="none"/>
              </w:rPr>
            </w:pPr>
          </w:p>
        </w:tc>
      </w:tr>
      <w:tr w14:paraId="3A79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nil"/>
              <w:right w:val="nil"/>
            </w:tcBorders>
            <w:shd w:val="clear" w:color="auto" w:fill="FFFFFF"/>
            <w:vAlign w:val="center"/>
          </w:tcPr>
          <w:p w14:paraId="2D6B7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72" w:type="pct"/>
            <w:gridSpan w:val="2"/>
            <w:tcBorders>
              <w:top w:val="single" w:color="000000" w:sz="4" w:space="0"/>
              <w:left w:val="single" w:color="000000" w:sz="4" w:space="0"/>
              <w:bottom w:val="nil"/>
              <w:right w:val="nil"/>
            </w:tcBorders>
            <w:shd w:val="clear" w:color="auto" w:fill="FFFFFF"/>
            <w:vAlign w:val="center"/>
          </w:tcPr>
          <w:p w14:paraId="069F7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872" w:type="pct"/>
            <w:tcBorders>
              <w:top w:val="single" w:color="000000" w:sz="4" w:space="0"/>
              <w:left w:val="single" w:color="000000" w:sz="4" w:space="0"/>
              <w:bottom w:val="nil"/>
              <w:right w:val="nil"/>
            </w:tcBorders>
            <w:shd w:val="clear" w:color="auto" w:fill="FFFFFF"/>
            <w:vAlign w:val="center"/>
          </w:tcPr>
          <w:p w14:paraId="4B6D3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62" w:type="pct"/>
            <w:tcBorders>
              <w:top w:val="single" w:color="000000" w:sz="4" w:space="0"/>
              <w:left w:val="single" w:color="000000" w:sz="4" w:space="0"/>
              <w:bottom w:val="nil"/>
              <w:right w:val="nil"/>
            </w:tcBorders>
            <w:shd w:val="clear" w:color="auto" w:fill="FFFFFF"/>
            <w:vAlign w:val="center"/>
          </w:tcPr>
          <w:p w14:paraId="0A9C7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03" w:type="pct"/>
            <w:tcBorders>
              <w:top w:val="single" w:color="000000" w:sz="4" w:space="0"/>
              <w:left w:val="single" w:color="000000" w:sz="4" w:space="0"/>
              <w:bottom w:val="nil"/>
              <w:right w:val="nil"/>
            </w:tcBorders>
            <w:shd w:val="clear" w:color="auto" w:fill="FFFFFF"/>
            <w:vAlign w:val="center"/>
          </w:tcPr>
          <w:p w14:paraId="65F12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10" w:type="pct"/>
            <w:tcBorders>
              <w:top w:val="single" w:color="000000" w:sz="4" w:space="0"/>
              <w:left w:val="single" w:color="000000" w:sz="4" w:space="0"/>
              <w:bottom w:val="nil"/>
              <w:right w:val="nil"/>
            </w:tcBorders>
            <w:shd w:val="clear" w:color="auto" w:fill="FFFFFF"/>
            <w:vAlign w:val="center"/>
          </w:tcPr>
          <w:p w14:paraId="2EE83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438" w:type="pct"/>
            <w:tcBorders>
              <w:top w:val="single" w:color="000000" w:sz="4" w:space="0"/>
              <w:left w:val="single" w:color="000000" w:sz="4" w:space="0"/>
              <w:bottom w:val="nil"/>
              <w:right w:val="nil"/>
            </w:tcBorders>
            <w:shd w:val="clear" w:color="auto" w:fill="FFFFFF"/>
            <w:vAlign w:val="center"/>
          </w:tcPr>
          <w:p w14:paraId="743EE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58" w:type="pct"/>
            <w:tcBorders>
              <w:top w:val="single" w:color="000000" w:sz="4" w:space="0"/>
              <w:left w:val="single" w:color="000000" w:sz="4" w:space="0"/>
              <w:bottom w:val="nil"/>
              <w:right w:val="nil"/>
            </w:tcBorders>
            <w:shd w:val="clear" w:color="auto" w:fill="FFFFFF"/>
            <w:vAlign w:val="center"/>
          </w:tcPr>
          <w:p w14:paraId="1C0EE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83" w:type="pct"/>
            <w:tcBorders>
              <w:top w:val="single" w:color="000000" w:sz="4" w:space="0"/>
              <w:left w:val="single" w:color="000000" w:sz="4" w:space="0"/>
              <w:bottom w:val="nil"/>
              <w:right w:val="nil"/>
            </w:tcBorders>
            <w:shd w:val="clear" w:color="auto" w:fill="FFFFFF"/>
            <w:vAlign w:val="center"/>
          </w:tcPr>
          <w:p w14:paraId="6B536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21B7E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0DF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nil"/>
              <w:right w:val="nil"/>
            </w:tcBorders>
            <w:shd w:val="clear" w:color="auto" w:fill="FFFFFF"/>
            <w:vAlign w:val="center"/>
          </w:tcPr>
          <w:p w14:paraId="391ABA7D">
            <w:pPr>
              <w:jc w:val="center"/>
              <w:rPr>
                <w:rFonts w:hint="eastAsia" w:ascii="宋体" w:hAnsi="宋体" w:eastAsia="宋体" w:cs="宋体"/>
                <w:i w:val="0"/>
                <w:iCs w:val="0"/>
                <w:color w:val="000000"/>
                <w:sz w:val="18"/>
                <w:szCs w:val="18"/>
                <w:u w:val="none"/>
              </w:rPr>
            </w:pPr>
          </w:p>
        </w:tc>
        <w:tc>
          <w:tcPr>
            <w:tcW w:w="572" w:type="pct"/>
            <w:gridSpan w:val="2"/>
            <w:tcBorders>
              <w:top w:val="single" w:color="000000" w:sz="4" w:space="0"/>
              <w:left w:val="single" w:color="000000" w:sz="4" w:space="0"/>
              <w:bottom w:val="nil"/>
              <w:right w:val="nil"/>
            </w:tcBorders>
            <w:shd w:val="clear" w:color="auto" w:fill="FFFFFF"/>
            <w:vAlign w:val="center"/>
          </w:tcPr>
          <w:p w14:paraId="2ED70495">
            <w:pPr>
              <w:jc w:val="left"/>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nil"/>
              <w:right w:val="nil"/>
            </w:tcBorders>
            <w:shd w:val="clear" w:color="auto" w:fill="FFFFFF"/>
            <w:vAlign w:val="center"/>
          </w:tcPr>
          <w:p w14:paraId="4BB36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762" w:type="pct"/>
            <w:tcBorders>
              <w:top w:val="single" w:color="000000" w:sz="4" w:space="0"/>
              <w:left w:val="single" w:color="000000" w:sz="4" w:space="0"/>
              <w:bottom w:val="nil"/>
              <w:right w:val="nil"/>
            </w:tcBorders>
            <w:shd w:val="clear" w:color="auto" w:fill="FFFFFF"/>
            <w:vAlign w:val="center"/>
          </w:tcPr>
          <w:p w14:paraId="2703DE08">
            <w:pPr>
              <w:jc w:val="lef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nil"/>
              <w:right w:val="nil"/>
            </w:tcBorders>
            <w:shd w:val="clear" w:color="auto" w:fill="FFFFFF"/>
            <w:vAlign w:val="center"/>
          </w:tcPr>
          <w:p w14:paraId="18400606">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14:paraId="39ED3D76">
            <w:pPr>
              <w:jc w:val="righ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nil"/>
              <w:right w:val="nil"/>
            </w:tcBorders>
            <w:shd w:val="clear" w:color="auto" w:fill="FFFFFF"/>
            <w:noWrap/>
            <w:vAlign w:val="center"/>
          </w:tcPr>
          <w:p w14:paraId="5B89FBBE">
            <w:pPr>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727E27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270984E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35131FDA">
            <w:pPr>
              <w:jc w:val="left"/>
              <w:rPr>
                <w:rFonts w:hint="eastAsia" w:ascii="宋体" w:hAnsi="宋体" w:eastAsia="宋体" w:cs="宋体"/>
                <w:i w:val="0"/>
                <w:iCs w:val="0"/>
                <w:color w:val="000000"/>
                <w:sz w:val="18"/>
                <w:szCs w:val="18"/>
                <w:u w:val="none"/>
              </w:rPr>
            </w:pPr>
          </w:p>
        </w:tc>
      </w:tr>
      <w:tr w14:paraId="64CB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4" w:type="pct"/>
            <w:tcBorders>
              <w:top w:val="single" w:color="000000" w:sz="4" w:space="0"/>
              <w:left w:val="single" w:color="000000" w:sz="4" w:space="0"/>
              <w:bottom w:val="nil"/>
              <w:right w:val="nil"/>
            </w:tcBorders>
            <w:shd w:val="clear" w:color="auto" w:fill="FFFFFF"/>
            <w:vAlign w:val="center"/>
          </w:tcPr>
          <w:p w14:paraId="082F9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2" w:type="pct"/>
            <w:gridSpan w:val="2"/>
            <w:tcBorders>
              <w:top w:val="single" w:color="000000" w:sz="4" w:space="0"/>
              <w:left w:val="single" w:color="000000" w:sz="4" w:space="0"/>
              <w:bottom w:val="nil"/>
              <w:right w:val="nil"/>
            </w:tcBorders>
            <w:shd w:val="clear" w:color="auto" w:fill="FFFFFF"/>
            <w:vAlign w:val="center"/>
          </w:tcPr>
          <w:p w14:paraId="05AF0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872" w:type="pct"/>
            <w:tcBorders>
              <w:top w:val="single" w:color="000000" w:sz="4" w:space="0"/>
              <w:left w:val="single" w:color="000000" w:sz="4" w:space="0"/>
              <w:bottom w:val="nil"/>
              <w:right w:val="nil"/>
            </w:tcBorders>
            <w:shd w:val="clear" w:color="auto" w:fill="FFFFFF"/>
            <w:vAlign w:val="center"/>
          </w:tcPr>
          <w:p w14:paraId="2055D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762" w:type="pct"/>
            <w:tcBorders>
              <w:top w:val="single" w:color="000000" w:sz="4" w:space="0"/>
              <w:left w:val="single" w:color="000000" w:sz="4" w:space="0"/>
              <w:bottom w:val="nil"/>
              <w:right w:val="nil"/>
            </w:tcBorders>
            <w:shd w:val="clear" w:color="auto" w:fill="FFFFFF"/>
            <w:vAlign w:val="center"/>
          </w:tcPr>
          <w:p w14:paraId="4B84F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pe管（涵管段），SDR17  DN200mm*11.9</w:t>
            </w:r>
          </w:p>
        </w:tc>
        <w:tc>
          <w:tcPr>
            <w:tcW w:w="303" w:type="pct"/>
            <w:tcBorders>
              <w:top w:val="single" w:color="000000" w:sz="4" w:space="0"/>
              <w:left w:val="single" w:color="000000" w:sz="4" w:space="0"/>
              <w:bottom w:val="nil"/>
              <w:right w:val="nil"/>
            </w:tcBorders>
            <w:shd w:val="clear" w:color="auto" w:fill="FFFFFF"/>
            <w:vAlign w:val="center"/>
          </w:tcPr>
          <w:p w14:paraId="59661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14:paraId="1B6D3F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438" w:type="pct"/>
            <w:tcBorders>
              <w:top w:val="single" w:color="000000" w:sz="4" w:space="0"/>
              <w:left w:val="single" w:color="000000" w:sz="4" w:space="0"/>
              <w:bottom w:val="nil"/>
              <w:right w:val="nil"/>
            </w:tcBorders>
            <w:shd w:val="clear" w:color="auto" w:fill="FFFFFF"/>
            <w:noWrap/>
            <w:vAlign w:val="center"/>
          </w:tcPr>
          <w:p w14:paraId="6CCE53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3292F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5ADC8CC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051E940E">
            <w:pPr>
              <w:jc w:val="left"/>
              <w:rPr>
                <w:rFonts w:hint="eastAsia" w:ascii="宋体" w:hAnsi="宋体" w:eastAsia="宋体" w:cs="宋体"/>
                <w:i w:val="0"/>
                <w:iCs w:val="0"/>
                <w:color w:val="000000"/>
                <w:sz w:val="18"/>
                <w:szCs w:val="18"/>
                <w:u w:val="none"/>
              </w:rPr>
            </w:pPr>
          </w:p>
        </w:tc>
      </w:tr>
      <w:tr w14:paraId="6F9C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4" w:type="pct"/>
            <w:tcBorders>
              <w:top w:val="single" w:color="000000" w:sz="4" w:space="0"/>
              <w:left w:val="single" w:color="000000" w:sz="4" w:space="0"/>
              <w:bottom w:val="nil"/>
              <w:right w:val="nil"/>
            </w:tcBorders>
            <w:shd w:val="clear" w:color="auto" w:fill="FFFFFF"/>
            <w:vAlign w:val="center"/>
          </w:tcPr>
          <w:p w14:paraId="33298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2" w:type="pct"/>
            <w:gridSpan w:val="2"/>
            <w:tcBorders>
              <w:top w:val="single" w:color="000000" w:sz="4" w:space="0"/>
              <w:left w:val="single" w:color="000000" w:sz="4" w:space="0"/>
              <w:bottom w:val="nil"/>
              <w:right w:val="nil"/>
            </w:tcBorders>
            <w:shd w:val="clear" w:color="auto" w:fill="FFFFFF"/>
            <w:vAlign w:val="center"/>
          </w:tcPr>
          <w:p w14:paraId="5D89F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500115004002</w:t>
            </w:r>
          </w:p>
        </w:tc>
        <w:tc>
          <w:tcPr>
            <w:tcW w:w="872" w:type="pct"/>
            <w:tcBorders>
              <w:top w:val="single" w:color="000000" w:sz="4" w:space="0"/>
              <w:left w:val="single" w:color="000000" w:sz="4" w:space="0"/>
              <w:bottom w:val="nil"/>
              <w:right w:val="nil"/>
            </w:tcBorders>
            <w:shd w:val="clear" w:color="auto" w:fill="FFFFFF"/>
            <w:vAlign w:val="center"/>
          </w:tcPr>
          <w:p w14:paraId="28E29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762" w:type="pct"/>
            <w:tcBorders>
              <w:top w:val="single" w:color="000000" w:sz="4" w:space="0"/>
              <w:left w:val="single" w:color="000000" w:sz="4" w:space="0"/>
              <w:bottom w:val="nil"/>
              <w:right w:val="nil"/>
            </w:tcBorders>
            <w:shd w:val="clear" w:color="auto" w:fill="FFFFFF"/>
            <w:vAlign w:val="center"/>
          </w:tcPr>
          <w:p w14:paraId="290A0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pe管（渠道段），SDR17  DN200mm*11.9</w:t>
            </w:r>
          </w:p>
        </w:tc>
        <w:tc>
          <w:tcPr>
            <w:tcW w:w="303" w:type="pct"/>
            <w:tcBorders>
              <w:top w:val="single" w:color="000000" w:sz="4" w:space="0"/>
              <w:left w:val="single" w:color="000000" w:sz="4" w:space="0"/>
              <w:bottom w:val="nil"/>
              <w:right w:val="nil"/>
            </w:tcBorders>
            <w:shd w:val="clear" w:color="auto" w:fill="FFFFFF"/>
            <w:vAlign w:val="center"/>
          </w:tcPr>
          <w:p w14:paraId="3B8B1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14:paraId="074CC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438" w:type="pct"/>
            <w:tcBorders>
              <w:top w:val="single" w:color="000000" w:sz="4" w:space="0"/>
              <w:left w:val="single" w:color="000000" w:sz="4" w:space="0"/>
              <w:bottom w:val="nil"/>
              <w:right w:val="nil"/>
            </w:tcBorders>
            <w:shd w:val="clear" w:color="auto" w:fill="FFFFFF"/>
            <w:noWrap/>
            <w:vAlign w:val="center"/>
          </w:tcPr>
          <w:p w14:paraId="7F857F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38F0B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3E84319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117B07CF">
            <w:pPr>
              <w:jc w:val="left"/>
              <w:rPr>
                <w:rFonts w:hint="eastAsia" w:ascii="宋体" w:hAnsi="宋体" w:eastAsia="宋体" w:cs="宋体"/>
                <w:i w:val="0"/>
                <w:iCs w:val="0"/>
                <w:color w:val="000000"/>
                <w:sz w:val="18"/>
                <w:szCs w:val="18"/>
                <w:u w:val="none"/>
              </w:rPr>
            </w:pPr>
          </w:p>
        </w:tc>
      </w:tr>
      <w:tr w14:paraId="7142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4" w:type="pct"/>
            <w:tcBorders>
              <w:top w:val="single" w:color="000000" w:sz="4" w:space="0"/>
              <w:left w:val="single" w:color="000000" w:sz="4" w:space="0"/>
              <w:bottom w:val="nil"/>
              <w:right w:val="nil"/>
            </w:tcBorders>
            <w:shd w:val="clear" w:color="auto" w:fill="FFFFFF"/>
            <w:vAlign w:val="center"/>
          </w:tcPr>
          <w:p w14:paraId="6A938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2" w:type="pct"/>
            <w:gridSpan w:val="2"/>
            <w:tcBorders>
              <w:top w:val="single" w:color="000000" w:sz="4" w:space="0"/>
              <w:left w:val="single" w:color="000000" w:sz="4" w:space="0"/>
              <w:bottom w:val="nil"/>
              <w:right w:val="nil"/>
            </w:tcBorders>
            <w:shd w:val="clear" w:color="auto" w:fill="FFFFFF"/>
            <w:vAlign w:val="center"/>
          </w:tcPr>
          <w:p w14:paraId="06F9F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872" w:type="pct"/>
            <w:tcBorders>
              <w:top w:val="single" w:color="000000" w:sz="4" w:space="0"/>
              <w:left w:val="single" w:color="000000" w:sz="4" w:space="0"/>
              <w:bottom w:val="nil"/>
              <w:right w:val="nil"/>
            </w:tcBorders>
            <w:shd w:val="clear" w:color="auto" w:fill="FFFFFF"/>
            <w:vAlign w:val="center"/>
          </w:tcPr>
          <w:p w14:paraId="2CF63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762" w:type="pct"/>
            <w:tcBorders>
              <w:top w:val="single" w:color="000000" w:sz="4" w:space="0"/>
              <w:left w:val="single" w:color="000000" w:sz="4" w:space="0"/>
              <w:bottom w:val="nil"/>
              <w:right w:val="nil"/>
            </w:tcBorders>
            <w:shd w:val="clear" w:color="auto" w:fill="FFFFFF"/>
            <w:vAlign w:val="center"/>
          </w:tcPr>
          <w:p w14:paraId="5DFEF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PE管排气阀 DN200复合式排气阀 CARX-16</w:t>
            </w:r>
          </w:p>
        </w:tc>
        <w:tc>
          <w:tcPr>
            <w:tcW w:w="303" w:type="pct"/>
            <w:tcBorders>
              <w:top w:val="single" w:color="000000" w:sz="4" w:space="0"/>
              <w:left w:val="single" w:color="000000" w:sz="4" w:space="0"/>
              <w:bottom w:val="nil"/>
              <w:right w:val="nil"/>
            </w:tcBorders>
            <w:shd w:val="clear" w:color="auto" w:fill="FFFFFF"/>
            <w:vAlign w:val="center"/>
          </w:tcPr>
          <w:p w14:paraId="62899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nil"/>
              <w:right w:val="nil"/>
            </w:tcBorders>
            <w:shd w:val="clear" w:color="auto" w:fill="FFFFFF"/>
            <w:vAlign w:val="center"/>
          </w:tcPr>
          <w:p w14:paraId="6D9B32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nil"/>
            </w:tcBorders>
            <w:shd w:val="clear" w:color="auto" w:fill="FFFFFF"/>
            <w:noWrap/>
            <w:vAlign w:val="center"/>
          </w:tcPr>
          <w:p w14:paraId="2BA9FC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75C28B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73BD425F">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090BDC73">
            <w:pPr>
              <w:jc w:val="left"/>
              <w:rPr>
                <w:rFonts w:hint="eastAsia" w:ascii="宋体" w:hAnsi="宋体" w:eastAsia="宋体" w:cs="宋体"/>
                <w:i w:val="0"/>
                <w:iCs w:val="0"/>
                <w:color w:val="000000"/>
                <w:sz w:val="18"/>
                <w:szCs w:val="18"/>
                <w:u w:val="none"/>
              </w:rPr>
            </w:pPr>
          </w:p>
        </w:tc>
      </w:tr>
      <w:tr w14:paraId="4CCF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nil"/>
              <w:right w:val="nil"/>
            </w:tcBorders>
            <w:shd w:val="clear" w:color="auto" w:fill="FFFFFF"/>
            <w:vAlign w:val="center"/>
          </w:tcPr>
          <w:p w14:paraId="02749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2" w:type="pct"/>
            <w:gridSpan w:val="2"/>
            <w:tcBorders>
              <w:top w:val="single" w:color="000000" w:sz="4" w:space="0"/>
              <w:left w:val="single" w:color="000000" w:sz="4" w:space="0"/>
              <w:bottom w:val="nil"/>
              <w:right w:val="nil"/>
            </w:tcBorders>
            <w:shd w:val="clear" w:color="auto" w:fill="FFFFFF"/>
            <w:vAlign w:val="center"/>
          </w:tcPr>
          <w:p w14:paraId="52B63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872" w:type="pct"/>
            <w:tcBorders>
              <w:top w:val="single" w:color="000000" w:sz="4" w:space="0"/>
              <w:left w:val="single" w:color="000000" w:sz="4" w:space="0"/>
              <w:bottom w:val="nil"/>
              <w:right w:val="nil"/>
            </w:tcBorders>
            <w:shd w:val="clear" w:color="auto" w:fill="FFFFFF"/>
            <w:vAlign w:val="center"/>
          </w:tcPr>
          <w:p w14:paraId="62EF6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762" w:type="pct"/>
            <w:tcBorders>
              <w:top w:val="single" w:color="000000" w:sz="4" w:space="0"/>
              <w:left w:val="single" w:color="000000" w:sz="4" w:space="0"/>
              <w:bottom w:val="nil"/>
              <w:right w:val="nil"/>
            </w:tcBorders>
            <w:shd w:val="clear" w:color="auto" w:fill="FFFFFF"/>
            <w:vAlign w:val="center"/>
          </w:tcPr>
          <w:p w14:paraId="61FF1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C25商砼浇筑</w:t>
            </w:r>
          </w:p>
        </w:tc>
        <w:tc>
          <w:tcPr>
            <w:tcW w:w="303" w:type="pct"/>
            <w:tcBorders>
              <w:top w:val="single" w:color="000000" w:sz="4" w:space="0"/>
              <w:left w:val="single" w:color="000000" w:sz="4" w:space="0"/>
              <w:bottom w:val="nil"/>
              <w:right w:val="nil"/>
            </w:tcBorders>
            <w:shd w:val="clear" w:color="auto" w:fill="FFFFFF"/>
            <w:vAlign w:val="center"/>
          </w:tcPr>
          <w:p w14:paraId="30644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10" w:type="pct"/>
            <w:tcBorders>
              <w:top w:val="single" w:color="000000" w:sz="4" w:space="0"/>
              <w:left w:val="single" w:color="000000" w:sz="4" w:space="0"/>
              <w:bottom w:val="nil"/>
              <w:right w:val="nil"/>
            </w:tcBorders>
            <w:shd w:val="clear" w:color="auto" w:fill="FFFFFF"/>
            <w:vAlign w:val="center"/>
          </w:tcPr>
          <w:p w14:paraId="62D3E4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196.12</w:t>
            </w:r>
          </w:p>
        </w:tc>
        <w:tc>
          <w:tcPr>
            <w:tcW w:w="438" w:type="pct"/>
            <w:tcBorders>
              <w:top w:val="single" w:color="000000" w:sz="4" w:space="0"/>
              <w:left w:val="single" w:color="000000" w:sz="4" w:space="0"/>
              <w:bottom w:val="nil"/>
              <w:right w:val="nil"/>
            </w:tcBorders>
            <w:shd w:val="clear" w:color="auto" w:fill="FFFFFF"/>
            <w:noWrap/>
            <w:vAlign w:val="center"/>
          </w:tcPr>
          <w:p w14:paraId="24E8F9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5E92F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6819F96C">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35DB37E6">
            <w:pPr>
              <w:jc w:val="left"/>
              <w:rPr>
                <w:rFonts w:hint="eastAsia" w:ascii="宋体" w:hAnsi="宋体" w:eastAsia="宋体" w:cs="宋体"/>
                <w:i w:val="0"/>
                <w:iCs w:val="0"/>
                <w:color w:val="000000"/>
                <w:sz w:val="18"/>
                <w:szCs w:val="18"/>
                <w:u w:val="none"/>
              </w:rPr>
            </w:pPr>
          </w:p>
        </w:tc>
      </w:tr>
      <w:tr w14:paraId="4249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4" w:type="pct"/>
            <w:tcBorders>
              <w:top w:val="single" w:color="000000" w:sz="4" w:space="0"/>
              <w:left w:val="single" w:color="000000" w:sz="4" w:space="0"/>
              <w:bottom w:val="nil"/>
              <w:right w:val="nil"/>
            </w:tcBorders>
            <w:shd w:val="clear" w:color="auto" w:fill="FFFFFF"/>
            <w:vAlign w:val="center"/>
          </w:tcPr>
          <w:p w14:paraId="23F0C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2" w:type="pct"/>
            <w:gridSpan w:val="2"/>
            <w:tcBorders>
              <w:top w:val="single" w:color="000000" w:sz="4" w:space="0"/>
              <w:left w:val="single" w:color="000000" w:sz="4" w:space="0"/>
              <w:bottom w:val="nil"/>
              <w:right w:val="nil"/>
            </w:tcBorders>
            <w:shd w:val="clear" w:color="auto" w:fill="FFFFFF"/>
            <w:vAlign w:val="center"/>
          </w:tcPr>
          <w:p w14:paraId="4EC60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872" w:type="pct"/>
            <w:tcBorders>
              <w:top w:val="single" w:color="000000" w:sz="4" w:space="0"/>
              <w:left w:val="single" w:color="000000" w:sz="4" w:space="0"/>
              <w:bottom w:val="nil"/>
              <w:right w:val="nil"/>
            </w:tcBorders>
            <w:shd w:val="clear" w:color="auto" w:fill="FFFFFF"/>
            <w:vAlign w:val="center"/>
          </w:tcPr>
          <w:p w14:paraId="68D43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762" w:type="pct"/>
            <w:tcBorders>
              <w:top w:val="single" w:color="000000" w:sz="4" w:space="0"/>
              <w:left w:val="single" w:color="000000" w:sz="4" w:space="0"/>
              <w:bottom w:val="nil"/>
              <w:right w:val="nil"/>
            </w:tcBorders>
            <w:shd w:val="clear" w:color="auto" w:fill="FFFFFF"/>
            <w:vAlign w:val="center"/>
          </w:tcPr>
          <w:p w14:paraId="1AB49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窨井，含拆除费用（具体见施工图纸）</w:t>
            </w:r>
          </w:p>
        </w:tc>
        <w:tc>
          <w:tcPr>
            <w:tcW w:w="303" w:type="pct"/>
            <w:tcBorders>
              <w:top w:val="single" w:color="000000" w:sz="4" w:space="0"/>
              <w:left w:val="single" w:color="000000" w:sz="4" w:space="0"/>
              <w:bottom w:val="nil"/>
              <w:right w:val="nil"/>
            </w:tcBorders>
            <w:shd w:val="clear" w:color="auto" w:fill="FFFFFF"/>
            <w:vAlign w:val="center"/>
          </w:tcPr>
          <w:p w14:paraId="174D0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10" w:type="pct"/>
            <w:tcBorders>
              <w:top w:val="single" w:color="000000" w:sz="4" w:space="0"/>
              <w:left w:val="single" w:color="000000" w:sz="4" w:space="0"/>
              <w:bottom w:val="nil"/>
              <w:right w:val="nil"/>
            </w:tcBorders>
            <w:shd w:val="clear" w:color="auto" w:fill="FFFFFF"/>
            <w:vAlign w:val="center"/>
          </w:tcPr>
          <w:p w14:paraId="509BCD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38" w:type="pct"/>
            <w:tcBorders>
              <w:top w:val="single" w:color="000000" w:sz="4" w:space="0"/>
              <w:left w:val="single" w:color="000000" w:sz="4" w:space="0"/>
              <w:bottom w:val="nil"/>
              <w:right w:val="nil"/>
            </w:tcBorders>
            <w:shd w:val="clear" w:color="auto" w:fill="FFFFFF"/>
            <w:noWrap/>
            <w:vAlign w:val="center"/>
          </w:tcPr>
          <w:p w14:paraId="41BFD6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7E0BCD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2CBCC73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58FB0624">
            <w:pPr>
              <w:jc w:val="left"/>
              <w:rPr>
                <w:rFonts w:hint="eastAsia" w:ascii="宋体" w:hAnsi="宋体" w:eastAsia="宋体" w:cs="宋体"/>
                <w:i w:val="0"/>
                <w:iCs w:val="0"/>
                <w:color w:val="000000"/>
                <w:sz w:val="18"/>
                <w:szCs w:val="18"/>
                <w:u w:val="none"/>
              </w:rPr>
            </w:pPr>
          </w:p>
        </w:tc>
      </w:tr>
      <w:tr w14:paraId="0D3E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94" w:type="pct"/>
            <w:tcBorders>
              <w:top w:val="single" w:color="000000" w:sz="4" w:space="0"/>
              <w:left w:val="single" w:color="000000" w:sz="4" w:space="0"/>
              <w:bottom w:val="nil"/>
              <w:right w:val="nil"/>
            </w:tcBorders>
            <w:shd w:val="clear" w:color="auto" w:fill="FFFFFF"/>
            <w:vAlign w:val="center"/>
          </w:tcPr>
          <w:p w14:paraId="17A86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2" w:type="pct"/>
            <w:gridSpan w:val="2"/>
            <w:tcBorders>
              <w:top w:val="single" w:color="000000" w:sz="4" w:space="0"/>
              <w:left w:val="single" w:color="000000" w:sz="4" w:space="0"/>
              <w:bottom w:val="nil"/>
              <w:right w:val="nil"/>
            </w:tcBorders>
            <w:shd w:val="clear" w:color="auto" w:fill="FFFFFF"/>
            <w:vAlign w:val="center"/>
          </w:tcPr>
          <w:p w14:paraId="53402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872" w:type="pct"/>
            <w:tcBorders>
              <w:top w:val="single" w:color="000000" w:sz="4" w:space="0"/>
              <w:left w:val="single" w:color="000000" w:sz="4" w:space="0"/>
              <w:bottom w:val="nil"/>
              <w:right w:val="nil"/>
            </w:tcBorders>
            <w:shd w:val="clear" w:color="auto" w:fill="FFFFFF"/>
            <w:vAlign w:val="center"/>
          </w:tcPr>
          <w:p w14:paraId="107A2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762" w:type="pct"/>
            <w:tcBorders>
              <w:top w:val="single" w:color="000000" w:sz="4" w:space="0"/>
              <w:left w:val="single" w:color="000000" w:sz="4" w:space="0"/>
              <w:bottom w:val="nil"/>
              <w:right w:val="nil"/>
            </w:tcBorders>
            <w:shd w:val="clear" w:color="auto" w:fill="FFFFFF"/>
            <w:vAlign w:val="center"/>
          </w:tcPr>
          <w:p w14:paraId="38FDE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管道材料名称：钢筋砼插管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管材规格：RCP600（含胶圈）</w:t>
            </w:r>
          </w:p>
        </w:tc>
        <w:tc>
          <w:tcPr>
            <w:tcW w:w="303" w:type="pct"/>
            <w:tcBorders>
              <w:top w:val="single" w:color="000000" w:sz="4" w:space="0"/>
              <w:left w:val="single" w:color="000000" w:sz="4" w:space="0"/>
              <w:bottom w:val="nil"/>
              <w:right w:val="nil"/>
            </w:tcBorders>
            <w:shd w:val="clear" w:color="auto" w:fill="FFFFFF"/>
            <w:vAlign w:val="center"/>
          </w:tcPr>
          <w:p w14:paraId="13DBF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14:paraId="46954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38" w:type="pct"/>
            <w:tcBorders>
              <w:top w:val="single" w:color="000000" w:sz="4" w:space="0"/>
              <w:left w:val="single" w:color="000000" w:sz="4" w:space="0"/>
              <w:bottom w:val="nil"/>
              <w:right w:val="nil"/>
            </w:tcBorders>
            <w:shd w:val="clear" w:color="auto" w:fill="FFFFFF"/>
            <w:noWrap/>
            <w:vAlign w:val="center"/>
          </w:tcPr>
          <w:p w14:paraId="5A9404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32696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37D222E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6BC6A8F6">
            <w:pPr>
              <w:jc w:val="left"/>
              <w:rPr>
                <w:rFonts w:hint="eastAsia" w:ascii="宋体" w:hAnsi="宋体" w:eastAsia="宋体" w:cs="宋体"/>
                <w:i w:val="0"/>
                <w:iCs w:val="0"/>
                <w:color w:val="000000"/>
                <w:sz w:val="18"/>
                <w:szCs w:val="18"/>
                <w:u w:val="none"/>
              </w:rPr>
            </w:pPr>
          </w:p>
        </w:tc>
      </w:tr>
      <w:tr w14:paraId="4166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94" w:type="pct"/>
            <w:tcBorders>
              <w:top w:val="single" w:color="000000" w:sz="4" w:space="0"/>
              <w:left w:val="single" w:color="000000" w:sz="4" w:space="0"/>
              <w:bottom w:val="nil"/>
              <w:right w:val="nil"/>
            </w:tcBorders>
            <w:shd w:val="clear" w:color="auto" w:fill="FFFFFF"/>
            <w:vAlign w:val="center"/>
          </w:tcPr>
          <w:p w14:paraId="76125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2" w:type="pct"/>
            <w:gridSpan w:val="2"/>
            <w:tcBorders>
              <w:top w:val="single" w:color="000000" w:sz="4" w:space="0"/>
              <w:left w:val="single" w:color="000000" w:sz="4" w:space="0"/>
              <w:bottom w:val="nil"/>
              <w:right w:val="nil"/>
            </w:tcBorders>
            <w:shd w:val="clear" w:color="auto" w:fill="FFFFFF"/>
            <w:vAlign w:val="center"/>
          </w:tcPr>
          <w:p w14:paraId="6379B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500115003002</w:t>
            </w:r>
          </w:p>
        </w:tc>
        <w:tc>
          <w:tcPr>
            <w:tcW w:w="872" w:type="pct"/>
            <w:tcBorders>
              <w:top w:val="single" w:color="000000" w:sz="4" w:space="0"/>
              <w:left w:val="single" w:color="000000" w:sz="4" w:space="0"/>
              <w:bottom w:val="nil"/>
              <w:right w:val="nil"/>
            </w:tcBorders>
            <w:shd w:val="clear" w:color="auto" w:fill="FFFFFF"/>
            <w:vAlign w:val="center"/>
          </w:tcPr>
          <w:p w14:paraId="344A9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762" w:type="pct"/>
            <w:tcBorders>
              <w:top w:val="single" w:color="000000" w:sz="4" w:space="0"/>
              <w:left w:val="single" w:color="000000" w:sz="4" w:space="0"/>
              <w:bottom w:val="nil"/>
              <w:right w:val="nil"/>
            </w:tcBorders>
            <w:shd w:val="clear" w:color="auto" w:fill="FFFFFF"/>
            <w:vAlign w:val="center"/>
          </w:tcPr>
          <w:p w14:paraId="786EB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管道材料名称：钢筋砼插管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管材规格：RCP700（含胶圈）</w:t>
            </w:r>
          </w:p>
        </w:tc>
        <w:tc>
          <w:tcPr>
            <w:tcW w:w="303" w:type="pct"/>
            <w:tcBorders>
              <w:top w:val="single" w:color="000000" w:sz="4" w:space="0"/>
              <w:left w:val="single" w:color="000000" w:sz="4" w:space="0"/>
              <w:bottom w:val="nil"/>
              <w:right w:val="nil"/>
            </w:tcBorders>
            <w:shd w:val="clear" w:color="auto" w:fill="FFFFFF"/>
            <w:vAlign w:val="center"/>
          </w:tcPr>
          <w:p w14:paraId="615EB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14:paraId="63E78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nil"/>
            </w:tcBorders>
            <w:shd w:val="clear" w:color="auto" w:fill="FFFFFF"/>
            <w:noWrap/>
            <w:vAlign w:val="center"/>
          </w:tcPr>
          <w:p w14:paraId="2828B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113309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42C1A9B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763D8D63">
            <w:pPr>
              <w:jc w:val="left"/>
              <w:rPr>
                <w:rFonts w:hint="eastAsia" w:ascii="宋体" w:hAnsi="宋体" w:eastAsia="宋体" w:cs="宋体"/>
                <w:i w:val="0"/>
                <w:iCs w:val="0"/>
                <w:color w:val="000000"/>
                <w:sz w:val="18"/>
                <w:szCs w:val="18"/>
                <w:u w:val="none"/>
              </w:rPr>
            </w:pPr>
          </w:p>
        </w:tc>
      </w:tr>
      <w:tr w14:paraId="5886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94" w:type="pct"/>
            <w:tcBorders>
              <w:top w:val="single" w:color="000000" w:sz="4" w:space="0"/>
              <w:left w:val="single" w:color="000000" w:sz="4" w:space="0"/>
              <w:bottom w:val="nil"/>
              <w:right w:val="nil"/>
            </w:tcBorders>
            <w:shd w:val="clear" w:color="auto" w:fill="FFFFFF"/>
            <w:vAlign w:val="center"/>
          </w:tcPr>
          <w:p w14:paraId="18790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2" w:type="pct"/>
            <w:gridSpan w:val="2"/>
            <w:tcBorders>
              <w:top w:val="single" w:color="000000" w:sz="4" w:space="0"/>
              <w:left w:val="single" w:color="000000" w:sz="4" w:space="0"/>
              <w:bottom w:val="nil"/>
              <w:right w:val="nil"/>
            </w:tcBorders>
            <w:shd w:val="clear" w:color="auto" w:fill="FFFFFF"/>
            <w:vAlign w:val="center"/>
          </w:tcPr>
          <w:p w14:paraId="3B2DD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500115003003</w:t>
            </w:r>
          </w:p>
        </w:tc>
        <w:tc>
          <w:tcPr>
            <w:tcW w:w="872" w:type="pct"/>
            <w:tcBorders>
              <w:top w:val="single" w:color="000000" w:sz="4" w:space="0"/>
              <w:left w:val="single" w:color="000000" w:sz="4" w:space="0"/>
              <w:bottom w:val="nil"/>
              <w:right w:val="nil"/>
            </w:tcBorders>
            <w:shd w:val="clear" w:color="auto" w:fill="FFFFFF"/>
            <w:vAlign w:val="center"/>
          </w:tcPr>
          <w:p w14:paraId="5241F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762" w:type="pct"/>
            <w:tcBorders>
              <w:top w:val="single" w:color="000000" w:sz="4" w:space="0"/>
              <w:left w:val="single" w:color="000000" w:sz="4" w:space="0"/>
              <w:bottom w:val="nil"/>
              <w:right w:val="nil"/>
            </w:tcBorders>
            <w:shd w:val="clear" w:color="auto" w:fill="FFFFFF"/>
            <w:vAlign w:val="center"/>
          </w:tcPr>
          <w:p w14:paraId="4ECAF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管道材料名称：钢筋砼插管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管材规格：RCP800（含胶圈）</w:t>
            </w:r>
          </w:p>
        </w:tc>
        <w:tc>
          <w:tcPr>
            <w:tcW w:w="303" w:type="pct"/>
            <w:tcBorders>
              <w:top w:val="single" w:color="000000" w:sz="4" w:space="0"/>
              <w:left w:val="single" w:color="000000" w:sz="4" w:space="0"/>
              <w:bottom w:val="nil"/>
              <w:right w:val="nil"/>
            </w:tcBorders>
            <w:shd w:val="clear" w:color="auto" w:fill="FFFFFF"/>
            <w:vAlign w:val="center"/>
          </w:tcPr>
          <w:p w14:paraId="4F9AB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14:paraId="1D6F48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38" w:type="pct"/>
            <w:tcBorders>
              <w:top w:val="single" w:color="000000" w:sz="4" w:space="0"/>
              <w:left w:val="single" w:color="000000" w:sz="4" w:space="0"/>
              <w:bottom w:val="nil"/>
              <w:right w:val="nil"/>
            </w:tcBorders>
            <w:shd w:val="clear" w:color="auto" w:fill="FFFFFF"/>
            <w:noWrap/>
            <w:vAlign w:val="center"/>
          </w:tcPr>
          <w:p w14:paraId="5FD90C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08009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71819C8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757036D9">
            <w:pPr>
              <w:jc w:val="left"/>
              <w:rPr>
                <w:rFonts w:hint="eastAsia" w:ascii="宋体" w:hAnsi="宋体" w:eastAsia="宋体" w:cs="宋体"/>
                <w:i w:val="0"/>
                <w:iCs w:val="0"/>
                <w:color w:val="000000"/>
                <w:sz w:val="18"/>
                <w:szCs w:val="18"/>
                <w:u w:val="none"/>
              </w:rPr>
            </w:pPr>
          </w:p>
        </w:tc>
      </w:tr>
      <w:tr w14:paraId="6C296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94" w:type="pct"/>
            <w:tcBorders>
              <w:top w:val="single" w:color="000000" w:sz="4" w:space="0"/>
              <w:left w:val="single" w:color="000000" w:sz="4" w:space="0"/>
              <w:bottom w:val="nil"/>
              <w:right w:val="nil"/>
            </w:tcBorders>
            <w:shd w:val="clear" w:color="auto" w:fill="FFFFFF"/>
            <w:vAlign w:val="center"/>
          </w:tcPr>
          <w:p w14:paraId="40031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2" w:type="pct"/>
            <w:gridSpan w:val="2"/>
            <w:tcBorders>
              <w:top w:val="single" w:color="000000" w:sz="4" w:space="0"/>
              <w:left w:val="single" w:color="000000" w:sz="4" w:space="0"/>
              <w:bottom w:val="nil"/>
              <w:right w:val="nil"/>
            </w:tcBorders>
            <w:shd w:val="clear" w:color="auto" w:fill="FFFFFF"/>
            <w:vAlign w:val="center"/>
          </w:tcPr>
          <w:p w14:paraId="7DFF4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500115003004</w:t>
            </w:r>
          </w:p>
        </w:tc>
        <w:tc>
          <w:tcPr>
            <w:tcW w:w="872" w:type="pct"/>
            <w:tcBorders>
              <w:top w:val="single" w:color="000000" w:sz="4" w:space="0"/>
              <w:left w:val="single" w:color="000000" w:sz="4" w:space="0"/>
              <w:bottom w:val="nil"/>
              <w:right w:val="nil"/>
            </w:tcBorders>
            <w:shd w:val="clear" w:color="auto" w:fill="FFFFFF"/>
            <w:vAlign w:val="center"/>
          </w:tcPr>
          <w:p w14:paraId="064F4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762" w:type="pct"/>
            <w:tcBorders>
              <w:top w:val="single" w:color="000000" w:sz="4" w:space="0"/>
              <w:left w:val="single" w:color="000000" w:sz="4" w:space="0"/>
              <w:bottom w:val="nil"/>
              <w:right w:val="nil"/>
            </w:tcBorders>
            <w:shd w:val="clear" w:color="auto" w:fill="FFFFFF"/>
            <w:vAlign w:val="center"/>
          </w:tcPr>
          <w:p w14:paraId="422A8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管道材料名称：钢筋砼插管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管材规格：RCP1000（含胶圈）</w:t>
            </w:r>
          </w:p>
        </w:tc>
        <w:tc>
          <w:tcPr>
            <w:tcW w:w="303" w:type="pct"/>
            <w:tcBorders>
              <w:top w:val="single" w:color="000000" w:sz="4" w:space="0"/>
              <w:left w:val="single" w:color="000000" w:sz="4" w:space="0"/>
              <w:bottom w:val="nil"/>
              <w:right w:val="nil"/>
            </w:tcBorders>
            <w:shd w:val="clear" w:color="auto" w:fill="FFFFFF"/>
            <w:vAlign w:val="center"/>
          </w:tcPr>
          <w:p w14:paraId="086E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10" w:type="pct"/>
            <w:tcBorders>
              <w:top w:val="single" w:color="000000" w:sz="4" w:space="0"/>
              <w:left w:val="single" w:color="000000" w:sz="4" w:space="0"/>
              <w:bottom w:val="nil"/>
              <w:right w:val="nil"/>
            </w:tcBorders>
            <w:shd w:val="clear" w:color="auto" w:fill="FFFFFF"/>
            <w:vAlign w:val="center"/>
          </w:tcPr>
          <w:p w14:paraId="7A0C1A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38" w:type="pct"/>
            <w:tcBorders>
              <w:top w:val="single" w:color="000000" w:sz="4" w:space="0"/>
              <w:left w:val="single" w:color="000000" w:sz="4" w:space="0"/>
              <w:bottom w:val="nil"/>
              <w:right w:val="nil"/>
            </w:tcBorders>
            <w:shd w:val="clear" w:color="auto" w:fill="FFFFFF"/>
            <w:noWrap/>
            <w:vAlign w:val="center"/>
          </w:tcPr>
          <w:p w14:paraId="0891D6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79BCBB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3B6012FF">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149C32C2">
            <w:pPr>
              <w:jc w:val="left"/>
              <w:rPr>
                <w:rFonts w:hint="eastAsia" w:ascii="宋体" w:hAnsi="宋体" w:eastAsia="宋体" w:cs="宋体"/>
                <w:i w:val="0"/>
                <w:iCs w:val="0"/>
                <w:color w:val="000000"/>
                <w:sz w:val="18"/>
                <w:szCs w:val="18"/>
                <w:u w:val="none"/>
              </w:rPr>
            </w:pPr>
          </w:p>
        </w:tc>
      </w:tr>
      <w:tr w14:paraId="084E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nil"/>
              <w:right w:val="nil"/>
            </w:tcBorders>
            <w:shd w:val="clear" w:color="auto" w:fill="FFFFFF"/>
            <w:vAlign w:val="center"/>
          </w:tcPr>
          <w:p w14:paraId="343E20B6">
            <w:pPr>
              <w:jc w:val="center"/>
              <w:rPr>
                <w:rFonts w:hint="eastAsia" w:ascii="宋体" w:hAnsi="宋体" w:eastAsia="宋体" w:cs="宋体"/>
                <w:i w:val="0"/>
                <w:iCs w:val="0"/>
                <w:color w:val="000000"/>
                <w:sz w:val="18"/>
                <w:szCs w:val="18"/>
                <w:u w:val="none"/>
              </w:rPr>
            </w:pPr>
          </w:p>
        </w:tc>
        <w:tc>
          <w:tcPr>
            <w:tcW w:w="572" w:type="pct"/>
            <w:gridSpan w:val="2"/>
            <w:tcBorders>
              <w:top w:val="single" w:color="000000" w:sz="4" w:space="0"/>
              <w:left w:val="single" w:color="000000" w:sz="4" w:space="0"/>
              <w:bottom w:val="nil"/>
              <w:right w:val="nil"/>
            </w:tcBorders>
            <w:shd w:val="clear" w:color="auto" w:fill="FFFFFF"/>
            <w:vAlign w:val="center"/>
          </w:tcPr>
          <w:p w14:paraId="49E3C34E">
            <w:pPr>
              <w:jc w:val="left"/>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nil"/>
              <w:right w:val="nil"/>
            </w:tcBorders>
            <w:shd w:val="clear" w:color="auto" w:fill="FFFFFF"/>
            <w:vAlign w:val="center"/>
          </w:tcPr>
          <w:p w14:paraId="20C53581">
            <w:pPr>
              <w:jc w:val="left"/>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nil"/>
              <w:right w:val="nil"/>
            </w:tcBorders>
            <w:shd w:val="clear" w:color="auto" w:fill="FFFFFF"/>
            <w:vAlign w:val="center"/>
          </w:tcPr>
          <w:p w14:paraId="711115E0">
            <w:pPr>
              <w:jc w:val="lef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nil"/>
              <w:right w:val="nil"/>
            </w:tcBorders>
            <w:shd w:val="clear" w:color="auto" w:fill="FFFFFF"/>
            <w:vAlign w:val="center"/>
          </w:tcPr>
          <w:p w14:paraId="4503295F">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14:paraId="7142933E">
            <w:pPr>
              <w:jc w:val="righ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nil"/>
              <w:right w:val="nil"/>
            </w:tcBorders>
            <w:shd w:val="clear" w:color="auto" w:fill="FFFFFF"/>
            <w:noWrap/>
            <w:vAlign w:val="center"/>
          </w:tcPr>
          <w:p w14:paraId="045E3735">
            <w:pPr>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24367D92">
            <w:pPr>
              <w:jc w:val="right"/>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03DD6BE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36A928F8">
            <w:pPr>
              <w:jc w:val="left"/>
              <w:rPr>
                <w:rFonts w:hint="eastAsia" w:ascii="宋体" w:hAnsi="宋体" w:eastAsia="宋体" w:cs="宋体"/>
                <w:i w:val="0"/>
                <w:iCs w:val="0"/>
                <w:color w:val="000000"/>
                <w:sz w:val="18"/>
                <w:szCs w:val="18"/>
                <w:u w:val="none"/>
              </w:rPr>
            </w:pPr>
          </w:p>
        </w:tc>
      </w:tr>
      <w:tr w14:paraId="17A0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nil"/>
              <w:right w:val="nil"/>
            </w:tcBorders>
            <w:shd w:val="clear" w:color="auto" w:fill="FFFFFF"/>
            <w:vAlign w:val="center"/>
          </w:tcPr>
          <w:p w14:paraId="3A204A15">
            <w:pPr>
              <w:jc w:val="center"/>
              <w:rPr>
                <w:rFonts w:hint="eastAsia" w:ascii="宋体" w:hAnsi="宋体" w:eastAsia="宋体" w:cs="宋体"/>
                <w:i w:val="0"/>
                <w:iCs w:val="0"/>
                <w:color w:val="000000"/>
                <w:sz w:val="18"/>
                <w:szCs w:val="18"/>
                <w:u w:val="none"/>
              </w:rPr>
            </w:pPr>
          </w:p>
        </w:tc>
        <w:tc>
          <w:tcPr>
            <w:tcW w:w="572" w:type="pct"/>
            <w:gridSpan w:val="2"/>
            <w:tcBorders>
              <w:top w:val="single" w:color="000000" w:sz="4" w:space="0"/>
              <w:left w:val="single" w:color="000000" w:sz="4" w:space="0"/>
              <w:bottom w:val="nil"/>
              <w:right w:val="nil"/>
            </w:tcBorders>
            <w:shd w:val="clear" w:color="auto" w:fill="FFFFFF"/>
            <w:vAlign w:val="center"/>
          </w:tcPr>
          <w:p w14:paraId="0729D840">
            <w:pPr>
              <w:jc w:val="left"/>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nil"/>
              <w:right w:val="nil"/>
            </w:tcBorders>
            <w:shd w:val="clear" w:color="auto" w:fill="FFFFFF"/>
            <w:vAlign w:val="center"/>
          </w:tcPr>
          <w:p w14:paraId="54368BC6">
            <w:pPr>
              <w:jc w:val="left"/>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nil"/>
              <w:right w:val="nil"/>
            </w:tcBorders>
            <w:shd w:val="clear" w:color="auto" w:fill="FFFFFF"/>
            <w:vAlign w:val="center"/>
          </w:tcPr>
          <w:p w14:paraId="1C70209D">
            <w:pPr>
              <w:jc w:val="lef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nil"/>
              <w:right w:val="nil"/>
            </w:tcBorders>
            <w:shd w:val="clear" w:color="auto" w:fill="FFFFFF"/>
            <w:vAlign w:val="center"/>
          </w:tcPr>
          <w:p w14:paraId="5A34D9C5">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14:paraId="6038AA1B">
            <w:pPr>
              <w:jc w:val="righ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nil"/>
              <w:right w:val="nil"/>
            </w:tcBorders>
            <w:shd w:val="clear" w:color="auto" w:fill="FFFFFF"/>
            <w:noWrap/>
            <w:vAlign w:val="center"/>
          </w:tcPr>
          <w:p w14:paraId="77BB237D">
            <w:pPr>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364CAA80">
            <w:pPr>
              <w:jc w:val="right"/>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073E06F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5C67BD1C">
            <w:pPr>
              <w:jc w:val="left"/>
              <w:rPr>
                <w:rFonts w:hint="eastAsia" w:ascii="宋体" w:hAnsi="宋体" w:eastAsia="宋体" w:cs="宋体"/>
                <w:i w:val="0"/>
                <w:iCs w:val="0"/>
                <w:color w:val="000000"/>
                <w:sz w:val="18"/>
                <w:szCs w:val="18"/>
                <w:u w:val="none"/>
              </w:rPr>
            </w:pPr>
          </w:p>
        </w:tc>
      </w:tr>
      <w:tr w14:paraId="6E45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nil"/>
              <w:right w:val="nil"/>
            </w:tcBorders>
            <w:shd w:val="clear" w:color="auto" w:fill="FFFFFF"/>
            <w:vAlign w:val="center"/>
          </w:tcPr>
          <w:p w14:paraId="024A1A0B">
            <w:pPr>
              <w:jc w:val="center"/>
              <w:rPr>
                <w:rFonts w:hint="eastAsia" w:ascii="宋体" w:hAnsi="宋体" w:eastAsia="宋体" w:cs="宋体"/>
                <w:i w:val="0"/>
                <w:iCs w:val="0"/>
                <w:color w:val="000000"/>
                <w:sz w:val="18"/>
                <w:szCs w:val="18"/>
                <w:u w:val="none"/>
              </w:rPr>
            </w:pPr>
          </w:p>
        </w:tc>
        <w:tc>
          <w:tcPr>
            <w:tcW w:w="572" w:type="pct"/>
            <w:gridSpan w:val="2"/>
            <w:tcBorders>
              <w:top w:val="single" w:color="000000" w:sz="4" w:space="0"/>
              <w:left w:val="single" w:color="000000" w:sz="4" w:space="0"/>
              <w:bottom w:val="nil"/>
              <w:right w:val="nil"/>
            </w:tcBorders>
            <w:shd w:val="clear" w:color="auto" w:fill="FFFFFF"/>
            <w:vAlign w:val="center"/>
          </w:tcPr>
          <w:p w14:paraId="602C9128">
            <w:pPr>
              <w:jc w:val="left"/>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nil"/>
              <w:right w:val="nil"/>
            </w:tcBorders>
            <w:shd w:val="clear" w:color="auto" w:fill="FFFFFF"/>
            <w:vAlign w:val="center"/>
          </w:tcPr>
          <w:p w14:paraId="79D6C58C">
            <w:pPr>
              <w:jc w:val="left"/>
              <w:rPr>
                <w:rFonts w:hint="eastAsia" w:ascii="宋体" w:hAnsi="宋体" w:eastAsia="宋体" w:cs="宋体"/>
                <w:i w:val="0"/>
                <w:iCs w:val="0"/>
                <w:color w:val="000000"/>
                <w:sz w:val="18"/>
                <w:szCs w:val="18"/>
                <w:u w:val="none"/>
              </w:rPr>
            </w:pPr>
          </w:p>
        </w:tc>
        <w:tc>
          <w:tcPr>
            <w:tcW w:w="762" w:type="pct"/>
            <w:tcBorders>
              <w:top w:val="single" w:color="000000" w:sz="4" w:space="0"/>
              <w:left w:val="single" w:color="000000" w:sz="4" w:space="0"/>
              <w:bottom w:val="nil"/>
              <w:right w:val="nil"/>
            </w:tcBorders>
            <w:shd w:val="clear" w:color="auto" w:fill="FFFFFF"/>
            <w:vAlign w:val="center"/>
          </w:tcPr>
          <w:p w14:paraId="6A9A0F82">
            <w:pPr>
              <w:jc w:val="lef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nil"/>
              <w:right w:val="nil"/>
            </w:tcBorders>
            <w:shd w:val="clear" w:color="auto" w:fill="FFFFFF"/>
            <w:vAlign w:val="center"/>
          </w:tcPr>
          <w:p w14:paraId="143D5A70">
            <w:pPr>
              <w:jc w:val="center"/>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nil"/>
              <w:right w:val="nil"/>
            </w:tcBorders>
            <w:shd w:val="clear" w:color="auto" w:fill="FFFFFF"/>
            <w:vAlign w:val="center"/>
          </w:tcPr>
          <w:p w14:paraId="0630E5B5">
            <w:pPr>
              <w:jc w:val="righ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nil"/>
              <w:right w:val="nil"/>
            </w:tcBorders>
            <w:shd w:val="clear" w:color="auto" w:fill="FFFFFF"/>
            <w:noWrap/>
            <w:vAlign w:val="center"/>
          </w:tcPr>
          <w:p w14:paraId="6A15A501">
            <w:pPr>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nil"/>
            </w:tcBorders>
            <w:shd w:val="clear" w:color="auto" w:fill="FFFFFF"/>
            <w:noWrap/>
            <w:vAlign w:val="center"/>
          </w:tcPr>
          <w:p w14:paraId="7734E05C">
            <w:pPr>
              <w:jc w:val="right"/>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nil"/>
              <w:right w:val="nil"/>
            </w:tcBorders>
            <w:shd w:val="clear" w:color="auto" w:fill="FFFFFF"/>
            <w:vAlign w:val="center"/>
          </w:tcPr>
          <w:p w14:paraId="7515242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3D1EFC20">
            <w:pPr>
              <w:jc w:val="left"/>
              <w:rPr>
                <w:rFonts w:hint="eastAsia" w:ascii="宋体" w:hAnsi="宋体" w:eastAsia="宋体" w:cs="宋体"/>
                <w:i w:val="0"/>
                <w:iCs w:val="0"/>
                <w:color w:val="000000"/>
                <w:sz w:val="18"/>
                <w:szCs w:val="18"/>
                <w:u w:val="none"/>
              </w:rPr>
            </w:pPr>
          </w:p>
        </w:tc>
      </w:tr>
      <w:tr w14:paraId="2B95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single" w:color="000000" w:sz="4" w:space="0"/>
              <w:right w:val="nil"/>
            </w:tcBorders>
            <w:shd w:val="clear" w:color="auto" w:fill="FFFFFF"/>
            <w:vAlign w:val="center"/>
          </w:tcPr>
          <w:p w14:paraId="1780E9ED">
            <w:pPr>
              <w:jc w:val="center"/>
              <w:rPr>
                <w:rFonts w:hint="eastAsia" w:ascii="宋体" w:hAnsi="宋体" w:eastAsia="宋体" w:cs="宋体"/>
                <w:i w:val="0"/>
                <w:iCs w:val="0"/>
                <w:color w:val="000000"/>
                <w:sz w:val="18"/>
                <w:szCs w:val="18"/>
                <w:u w:val="none"/>
              </w:rPr>
            </w:pPr>
          </w:p>
        </w:tc>
        <w:tc>
          <w:tcPr>
            <w:tcW w:w="572" w:type="pct"/>
            <w:gridSpan w:val="2"/>
            <w:tcBorders>
              <w:top w:val="single" w:color="000000" w:sz="4" w:space="0"/>
              <w:left w:val="single" w:color="000000" w:sz="4" w:space="0"/>
              <w:bottom w:val="single" w:color="000000" w:sz="4" w:space="0"/>
              <w:right w:val="nil"/>
            </w:tcBorders>
            <w:shd w:val="clear" w:color="auto" w:fill="FFFFFF"/>
            <w:vAlign w:val="center"/>
          </w:tcPr>
          <w:p w14:paraId="2E6AA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2" w:type="pct"/>
            <w:tcBorders>
              <w:top w:val="single" w:color="000000" w:sz="4" w:space="0"/>
              <w:left w:val="single" w:color="000000" w:sz="4" w:space="0"/>
              <w:bottom w:val="single" w:color="000000" w:sz="4" w:space="0"/>
              <w:right w:val="nil"/>
            </w:tcBorders>
            <w:shd w:val="clear" w:color="auto" w:fill="FFFFFF"/>
            <w:vAlign w:val="center"/>
          </w:tcPr>
          <w:p w14:paraId="2FF9D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62" w:type="pct"/>
            <w:tcBorders>
              <w:top w:val="single" w:color="000000" w:sz="4" w:space="0"/>
              <w:left w:val="single" w:color="000000" w:sz="4" w:space="0"/>
              <w:bottom w:val="single" w:color="000000" w:sz="4" w:space="0"/>
              <w:right w:val="nil"/>
            </w:tcBorders>
            <w:shd w:val="clear" w:color="auto" w:fill="FFFFFF"/>
            <w:noWrap/>
            <w:vAlign w:val="center"/>
          </w:tcPr>
          <w:p w14:paraId="4435503B">
            <w:pPr>
              <w:jc w:val="right"/>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single" w:color="000000" w:sz="4" w:space="0"/>
              <w:right w:val="nil"/>
            </w:tcBorders>
            <w:shd w:val="clear" w:color="auto" w:fill="FFFFFF"/>
            <w:noWrap/>
            <w:vAlign w:val="center"/>
          </w:tcPr>
          <w:p w14:paraId="225750AE">
            <w:pPr>
              <w:jc w:val="right"/>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nil"/>
            </w:tcBorders>
            <w:shd w:val="clear" w:color="auto" w:fill="FFFFFF"/>
            <w:noWrap/>
            <w:vAlign w:val="center"/>
          </w:tcPr>
          <w:p w14:paraId="6C89CFBB">
            <w:pPr>
              <w:jc w:val="right"/>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nil"/>
            </w:tcBorders>
            <w:shd w:val="clear" w:color="auto" w:fill="FFFFFF"/>
            <w:noWrap/>
            <w:vAlign w:val="center"/>
          </w:tcPr>
          <w:p w14:paraId="7C88D52A">
            <w:pPr>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nil"/>
            </w:tcBorders>
            <w:shd w:val="clear" w:color="auto" w:fill="FFFFFF"/>
            <w:noWrap/>
            <w:vAlign w:val="center"/>
          </w:tcPr>
          <w:p w14:paraId="627B9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83" w:type="pct"/>
            <w:tcBorders>
              <w:top w:val="single" w:color="000000" w:sz="4" w:space="0"/>
              <w:left w:val="single" w:color="000000" w:sz="4" w:space="0"/>
              <w:bottom w:val="single" w:color="000000" w:sz="4" w:space="0"/>
              <w:right w:val="nil"/>
            </w:tcBorders>
            <w:shd w:val="clear" w:color="auto" w:fill="FFFFFF"/>
            <w:vAlign w:val="bottom"/>
          </w:tcPr>
          <w:p w14:paraId="33BC74CD">
            <w:pPr>
              <w:jc w:val="left"/>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5361A64">
            <w:pPr>
              <w:jc w:val="left"/>
              <w:rPr>
                <w:rFonts w:hint="eastAsia" w:ascii="宋体" w:hAnsi="宋体" w:eastAsia="宋体" w:cs="宋体"/>
                <w:i w:val="0"/>
                <w:iCs w:val="0"/>
                <w:color w:val="000000"/>
                <w:sz w:val="18"/>
                <w:szCs w:val="18"/>
                <w:u w:val="none"/>
              </w:rPr>
            </w:pPr>
          </w:p>
        </w:tc>
      </w:tr>
    </w:tbl>
    <w:p w14:paraId="29CFF652">
      <w:pPr>
        <w:tabs>
          <w:tab w:val="right" w:leader="dot" w:pos="8949"/>
        </w:tabs>
        <w:spacing w:line="400" w:lineRule="exact"/>
        <w:ind w:left="1355" w:hanging="1355" w:hangingChars="375"/>
        <w:jc w:val="center"/>
        <w:rPr>
          <w:rFonts w:hint="eastAsia"/>
          <w:b/>
          <w:sz w:val="36"/>
          <w:szCs w:val="36"/>
        </w:rPr>
      </w:pPr>
    </w:p>
    <w:p w14:paraId="39394946">
      <w:pPr>
        <w:tabs>
          <w:tab w:val="right" w:leader="dot" w:pos="8949"/>
        </w:tabs>
        <w:spacing w:line="400" w:lineRule="exact"/>
        <w:ind w:left="1355" w:hanging="1355" w:hangingChars="375"/>
        <w:jc w:val="center"/>
        <w:rPr>
          <w:rFonts w:hint="eastAsia"/>
          <w:b/>
          <w:sz w:val="36"/>
          <w:szCs w:val="36"/>
        </w:rPr>
      </w:pPr>
    </w:p>
    <w:p w14:paraId="0FDC33F5">
      <w:pPr>
        <w:tabs>
          <w:tab w:val="right" w:leader="dot" w:pos="8949"/>
        </w:tabs>
        <w:spacing w:line="400" w:lineRule="exact"/>
        <w:ind w:left="1355" w:hanging="1355" w:hangingChars="375"/>
        <w:jc w:val="center"/>
        <w:rPr>
          <w:rFonts w:hint="eastAsia"/>
          <w:b/>
          <w:sz w:val="36"/>
          <w:szCs w:val="36"/>
        </w:rPr>
      </w:pPr>
    </w:p>
    <w:p w14:paraId="3CCF0926">
      <w:pPr>
        <w:tabs>
          <w:tab w:val="right" w:leader="dot" w:pos="8949"/>
        </w:tabs>
        <w:spacing w:line="400" w:lineRule="exact"/>
        <w:ind w:left="1355" w:hanging="1355" w:hangingChars="375"/>
        <w:jc w:val="center"/>
        <w:rPr>
          <w:rFonts w:hint="eastAsia"/>
          <w:b/>
          <w:sz w:val="36"/>
          <w:szCs w:val="36"/>
        </w:rPr>
      </w:pPr>
    </w:p>
    <w:p w14:paraId="6CC1C06C">
      <w:pPr>
        <w:tabs>
          <w:tab w:val="right" w:leader="dot" w:pos="8949"/>
        </w:tabs>
        <w:spacing w:line="400" w:lineRule="exact"/>
        <w:ind w:left="1355" w:hanging="1355" w:hangingChars="375"/>
        <w:jc w:val="center"/>
        <w:rPr>
          <w:rFonts w:hint="eastAsia"/>
          <w:b/>
          <w:sz w:val="36"/>
          <w:szCs w:val="36"/>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479"/>
        <w:gridCol w:w="817"/>
        <w:gridCol w:w="1569"/>
        <w:gridCol w:w="1566"/>
        <w:gridCol w:w="517"/>
        <w:gridCol w:w="654"/>
        <w:gridCol w:w="607"/>
        <w:gridCol w:w="607"/>
        <w:gridCol w:w="608"/>
        <w:gridCol w:w="608"/>
        <w:gridCol w:w="727"/>
        <w:gridCol w:w="657"/>
      </w:tblGrid>
      <w:tr w14:paraId="19C7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3"/>
            <w:tcBorders>
              <w:top w:val="nil"/>
              <w:left w:val="nil"/>
              <w:bottom w:val="nil"/>
              <w:right w:val="nil"/>
            </w:tcBorders>
            <w:shd w:val="clear" w:color="auto" w:fill="FFFFFF"/>
            <w:vAlign w:val="center"/>
          </w:tcPr>
          <w:p w14:paraId="422F551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机电设备及安装工程分类分项工程量清单计价表</w:t>
            </w:r>
          </w:p>
        </w:tc>
      </w:tr>
      <w:tr w14:paraId="7889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2" w:type="pct"/>
            <w:gridSpan w:val="2"/>
            <w:tcBorders>
              <w:top w:val="nil"/>
              <w:left w:val="nil"/>
              <w:bottom w:val="nil"/>
              <w:right w:val="nil"/>
            </w:tcBorders>
            <w:shd w:val="clear" w:color="auto" w:fill="FFFFFF"/>
            <w:vAlign w:val="bottom"/>
          </w:tcPr>
          <w:p w14:paraId="08CDD31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2445" w:type="pct"/>
            <w:gridSpan w:val="5"/>
            <w:tcBorders>
              <w:top w:val="nil"/>
              <w:left w:val="nil"/>
              <w:bottom w:val="nil"/>
              <w:right w:val="nil"/>
            </w:tcBorders>
            <w:shd w:val="clear" w:color="auto" w:fill="FFFFFF"/>
            <w:vAlign w:val="bottom"/>
          </w:tcPr>
          <w:p w14:paraId="250830C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w:t>
            </w:r>
            <w:r>
              <w:rPr>
                <w:rFonts w:hint="eastAsia" w:ascii="宋体" w:hAnsi="宋体" w:cs="宋体"/>
                <w:i w:val="0"/>
                <w:iCs w:val="0"/>
                <w:color w:val="000000"/>
                <w:kern w:val="0"/>
                <w:sz w:val="18"/>
                <w:szCs w:val="18"/>
                <w:u w:val="none"/>
                <w:lang w:val="en-US" w:eastAsia="zh-CN" w:bidi="ar"/>
              </w:rPr>
              <w:t>西店镇王家引水管道工程（重）</w:t>
            </w:r>
          </w:p>
        </w:tc>
        <w:tc>
          <w:tcPr>
            <w:tcW w:w="328" w:type="pct"/>
            <w:tcBorders>
              <w:top w:val="nil"/>
              <w:left w:val="nil"/>
              <w:bottom w:val="nil"/>
              <w:right w:val="nil"/>
            </w:tcBorders>
            <w:shd w:val="clear" w:color="auto" w:fill="FFFFFF"/>
            <w:vAlign w:val="bottom"/>
          </w:tcPr>
          <w:p w14:paraId="06F27EA2">
            <w:pPr>
              <w:jc w:val="left"/>
              <w:rPr>
                <w:rFonts w:hint="eastAsia" w:ascii="宋体" w:hAnsi="宋体" w:eastAsia="宋体" w:cs="宋体"/>
                <w:i w:val="0"/>
                <w:iCs w:val="0"/>
                <w:color w:val="000000"/>
                <w:sz w:val="18"/>
                <w:szCs w:val="18"/>
                <w:u w:val="none"/>
              </w:rPr>
            </w:pPr>
          </w:p>
        </w:tc>
        <w:tc>
          <w:tcPr>
            <w:tcW w:w="328" w:type="pct"/>
            <w:tcBorders>
              <w:top w:val="nil"/>
              <w:left w:val="nil"/>
              <w:bottom w:val="nil"/>
              <w:right w:val="nil"/>
            </w:tcBorders>
            <w:shd w:val="clear" w:color="auto" w:fill="FFFFFF"/>
            <w:vAlign w:val="bottom"/>
          </w:tcPr>
          <w:p w14:paraId="0B63BEE9">
            <w:pPr>
              <w:jc w:val="left"/>
              <w:rPr>
                <w:rFonts w:hint="eastAsia" w:ascii="宋体" w:hAnsi="宋体" w:eastAsia="宋体" w:cs="宋体"/>
                <w:i w:val="0"/>
                <w:iCs w:val="0"/>
                <w:color w:val="000000"/>
                <w:sz w:val="18"/>
                <w:szCs w:val="18"/>
                <w:u w:val="none"/>
              </w:rPr>
            </w:pPr>
          </w:p>
        </w:tc>
        <w:tc>
          <w:tcPr>
            <w:tcW w:w="328" w:type="pct"/>
            <w:tcBorders>
              <w:top w:val="nil"/>
              <w:left w:val="nil"/>
              <w:bottom w:val="nil"/>
              <w:right w:val="nil"/>
            </w:tcBorders>
            <w:shd w:val="clear" w:color="auto" w:fill="FFFFFF"/>
            <w:vAlign w:val="bottom"/>
          </w:tcPr>
          <w:p w14:paraId="5899A78B">
            <w:pPr>
              <w:jc w:val="left"/>
              <w:rPr>
                <w:rFonts w:hint="eastAsia" w:ascii="宋体" w:hAnsi="宋体" w:eastAsia="宋体" w:cs="宋体"/>
                <w:i w:val="0"/>
                <w:iCs w:val="0"/>
                <w:color w:val="000000"/>
                <w:sz w:val="18"/>
                <w:szCs w:val="18"/>
                <w:u w:val="none"/>
              </w:rPr>
            </w:pPr>
          </w:p>
        </w:tc>
        <w:tc>
          <w:tcPr>
            <w:tcW w:w="1067" w:type="pct"/>
            <w:gridSpan w:val="3"/>
            <w:tcBorders>
              <w:top w:val="nil"/>
              <w:left w:val="nil"/>
              <w:bottom w:val="nil"/>
              <w:right w:val="nil"/>
            </w:tcBorders>
            <w:shd w:val="clear" w:color="auto" w:fill="FFFFFF"/>
            <w:vAlign w:val="bottom"/>
          </w:tcPr>
          <w:p w14:paraId="5E4BC16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BAC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2" w:type="pct"/>
            <w:gridSpan w:val="2"/>
            <w:tcBorders>
              <w:top w:val="nil"/>
              <w:left w:val="nil"/>
              <w:bottom w:val="nil"/>
              <w:right w:val="nil"/>
            </w:tcBorders>
            <w:shd w:val="clear" w:color="auto" w:fill="FFFFFF"/>
            <w:vAlign w:val="center"/>
          </w:tcPr>
          <w:p w14:paraId="527A4815">
            <w:pPr>
              <w:jc w:val="center"/>
              <w:rPr>
                <w:rFonts w:hint="eastAsia" w:ascii="宋体" w:hAnsi="宋体" w:eastAsia="宋体" w:cs="宋体"/>
                <w:i w:val="0"/>
                <w:iCs w:val="0"/>
                <w:color w:val="000000"/>
                <w:sz w:val="18"/>
                <w:szCs w:val="18"/>
                <w:u w:val="none"/>
              </w:rPr>
            </w:pPr>
          </w:p>
        </w:tc>
        <w:tc>
          <w:tcPr>
            <w:tcW w:w="348" w:type="pct"/>
            <w:tcBorders>
              <w:top w:val="single" w:color="000000" w:sz="4" w:space="0"/>
              <w:left w:val="nil"/>
              <w:bottom w:val="nil"/>
              <w:right w:val="nil"/>
            </w:tcBorders>
            <w:shd w:val="clear" w:color="auto" w:fill="FFFFFF"/>
            <w:vAlign w:val="center"/>
          </w:tcPr>
          <w:p w14:paraId="717D184C">
            <w:pPr>
              <w:jc w:val="center"/>
              <w:rPr>
                <w:rFonts w:hint="eastAsia" w:ascii="宋体" w:hAnsi="宋体" w:eastAsia="宋体" w:cs="宋体"/>
                <w:i w:val="0"/>
                <w:iCs w:val="0"/>
                <w:color w:val="000000"/>
                <w:sz w:val="18"/>
                <w:szCs w:val="18"/>
                <w:u w:val="none"/>
              </w:rPr>
            </w:pPr>
          </w:p>
        </w:tc>
        <w:tc>
          <w:tcPr>
            <w:tcW w:w="811" w:type="pct"/>
            <w:tcBorders>
              <w:top w:val="single" w:color="000000" w:sz="4" w:space="0"/>
              <w:left w:val="nil"/>
              <w:bottom w:val="nil"/>
              <w:right w:val="nil"/>
            </w:tcBorders>
            <w:shd w:val="clear" w:color="auto" w:fill="FFFFFF"/>
            <w:vAlign w:val="center"/>
          </w:tcPr>
          <w:p w14:paraId="581C37F6">
            <w:pPr>
              <w:jc w:val="center"/>
              <w:rPr>
                <w:rFonts w:hint="eastAsia" w:ascii="宋体" w:hAnsi="宋体" w:eastAsia="宋体" w:cs="宋体"/>
                <w:i w:val="0"/>
                <w:iCs w:val="0"/>
                <w:color w:val="000000"/>
                <w:sz w:val="18"/>
                <w:szCs w:val="18"/>
                <w:u w:val="none"/>
              </w:rPr>
            </w:pPr>
          </w:p>
        </w:tc>
        <w:tc>
          <w:tcPr>
            <w:tcW w:w="651" w:type="pct"/>
            <w:tcBorders>
              <w:top w:val="single" w:color="000000" w:sz="4" w:space="0"/>
              <w:left w:val="nil"/>
              <w:bottom w:val="nil"/>
              <w:right w:val="nil"/>
            </w:tcBorders>
            <w:shd w:val="clear" w:color="auto" w:fill="FFFFFF"/>
            <w:vAlign w:val="center"/>
          </w:tcPr>
          <w:p w14:paraId="3A4AA601">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nil"/>
              <w:bottom w:val="nil"/>
              <w:right w:val="nil"/>
            </w:tcBorders>
            <w:shd w:val="clear" w:color="auto" w:fill="FFFFFF"/>
            <w:vAlign w:val="center"/>
          </w:tcPr>
          <w:p w14:paraId="08F2419E">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nil"/>
              <w:bottom w:val="nil"/>
              <w:right w:val="nil"/>
            </w:tcBorders>
            <w:shd w:val="clear" w:color="auto" w:fill="FFFFFF"/>
            <w:vAlign w:val="center"/>
          </w:tcPr>
          <w:p w14:paraId="1CC70CD9">
            <w:pPr>
              <w:jc w:val="center"/>
              <w:rPr>
                <w:rFonts w:hint="eastAsia" w:ascii="宋体" w:hAnsi="宋体" w:eastAsia="宋体" w:cs="宋体"/>
                <w:i w:val="0"/>
                <w:iCs w:val="0"/>
                <w:color w:val="000000"/>
                <w:sz w:val="18"/>
                <w:szCs w:val="18"/>
                <w:u w:val="none"/>
              </w:rPr>
            </w:pPr>
          </w:p>
        </w:tc>
        <w:tc>
          <w:tcPr>
            <w:tcW w:w="328" w:type="pct"/>
            <w:tcBorders>
              <w:top w:val="nil"/>
              <w:left w:val="nil"/>
              <w:bottom w:val="nil"/>
              <w:right w:val="nil"/>
            </w:tcBorders>
            <w:shd w:val="clear" w:color="auto" w:fill="FFFFFF"/>
            <w:vAlign w:val="center"/>
          </w:tcPr>
          <w:p w14:paraId="62FC0D45">
            <w:pPr>
              <w:jc w:val="center"/>
              <w:rPr>
                <w:rFonts w:hint="eastAsia" w:ascii="宋体" w:hAnsi="宋体" w:eastAsia="宋体" w:cs="宋体"/>
                <w:i w:val="0"/>
                <w:iCs w:val="0"/>
                <w:color w:val="000000"/>
                <w:sz w:val="18"/>
                <w:szCs w:val="18"/>
                <w:u w:val="none"/>
              </w:rPr>
            </w:pPr>
          </w:p>
        </w:tc>
        <w:tc>
          <w:tcPr>
            <w:tcW w:w="328" w:type="pct"/>
            <w:tcBorders>
              <w:top w:val="nil"/>
              <w:left w:val="nil"/>
              <w:bottom w:val="nil"/>
              <w:right w:val="nil"/>
            </w:tcBorders>
            <w:shd w:val="clear" w:color="auto" w:fill="FFFFFF"/>
            <w:vAlign w:val="center"/>
          </w:tcPr>
          <w:p w14:paraId="4FADBA9E">
            <w:pPr>
              <w:jc w:val="center"/>
              <w:rPr>
                <w:rFonts w:hint="eastAsia" w:ascii="宋体" w:hAnsi="宋体" w:eastAsia="宋体" w:cs="宋体"/>
                <w:i w:val="0"/>
                <w:iCs w:val="0"/>
                <w:color w:val="000000"/>
                <w:sz w:val="18"/>
                <w:szCs w:val="18"/>
                <w:u w:val="none"/>
              </w:rPr>
            </w:pPr>
          </w:p>
        </w:tc>
        <w:tc>
          <w:tcPr>
            <w:tcW w:w="328" w:type="pct"/>
            <w:tcBorders>
              <w:top w:val="nil"/>
              <w:left w:val="nil"/>
              <w:bottom w:val="nil"/>
              <w:right w:val="nil"/>
            </w:tcBorders>
            <w:shd w:val="clear" w:color="auto" w:fill="FFFFFF"/>
            <w:vAlign w:val="center"/>
          </w:tcPr>
          <w:p w14:paraId="682316DC">
            <w:pPr>
              <w:jc w:val="center"/>
              <w:rPr>
                <w:rFonts w:hint="eastAsia" w:ascii="宋体" w:hAnsi="宋体" w:eastAsia="宋体" w:cs="宋体"/>
                <w:i w:val="0"/>
                <w:iCs w:val="0"/>
                <w:color w:val="000000"/>
                <w:sz w:val="18"/>
                <w:szCs w:val="18"/>
                <w:u w:val="none"/>
              </w:rPr>
            </w:pPr>
          </w:p>
        </w:tc>
        <w:tc>
          <w:tcPr>
            <w:tcW w:w="328" w:type="pct"/>
            <w:tcBorders>
              <w:top w:val="nil"/>
              <w:left w:val="nil"/>
              <w:bottom w:val="nil"/>
              <w:right w:val="nil"/>
            </w:tcBorders>
            <w:shd w:val="clear" w:color="auto" w:fill="FFFFFF"/>
            <w:vAlign w:val="center"/>
          </w:tcPr>
          <w:p w14:paraId="6560A985">
            <w:pPr>
              <w:jc w:val="center"/>
              <w:rPr>
                <w:rFonts w:hint="eastAsia" w:ascii="宋体" w:hAnsi="宋体" w:eastAsia="宋体" w:cs="宋体"/>
                <w:i w:val="0"/>
                <w:iCs w:val="0"/>
                <w:color w:val="000000"/>
                <w:sz w:val="18"/>
                <w:szCs w:val="18"/>
                <w:u w:val="none"/>
              </w:rPr>
            </w:pPr>
          </w:p>
        </w:tc>
        <w:tc>
          <w:tcPr>
            <w:tcW w:w="388" w:type="pct"/>
            <w:tcBorders>
              <w:top w:val="nil"/>
              <w:left w:val="nil"/>
              <w:bottom w:val="nil"/>
              <w:right w:val="nil"/>
            </w:tcBorders>
            <w:shd w:val="clear" w:color="auto" w:fill="FFFFFF"/>
            <w:vAlign w:val="center"/>
          </w:tcPr>
          <w:p w14:paraId="14D379EB">
            <w:pPr>
              <w:jc w:val="center"/>
              <w:rPr>
                <w:rFonts w:hint="eastAsia" w:ascii="宋体" w:hAnsi="宋体" w:eastAsia="宋体" w:cs="宋体"/>
                <w:i w:val="0"/>
                <w:iCs w:val="0"/>
                <w:color w:val="000000"/>
                <w:sz w:val="18"/>
                <w:szCs w:val="18"/>
                <w:u w:val="none"/>
              </w:rPr>
            </w:pPr>
          </w:p>
        </w:tc>
        <w:tc>
          <w:tcPr>
            <w:tcW w:w="350" w:type="pct"/>
            <w:tcBorders>
              <w:top w:val="nil"/>
              <w:left w:val="nil"/>
              <w:bottom w:val="nil"/>
              <w:right w:val="nil"/>
            </w:tcBorders>
            <w:shd w:val="clear" w:color="auto" w:fill="FFFFFF"/>
            <w:vAlign w:val="center"/>
          </w:tcPr>
          <w:p w14:paraId="58A72BF7">
            <w:pPr>
              <w:jc w:val="center"/>
              <w:rPr>
                <w:rFonts w:hint="eastAsia" w:ascii="宋体" w:hAnsi="宋体" w:eastAsia="宋体" w:cs="宋体"/>
                <w:i w:val="0"/>
                <w:iCs w:val="0"/>
                <w:color w:val="000000"/>
                <w:sz w:val="18"/>
                <w:szCs w:val="18"/>
                <w:u w:val="none"/>
              </w:rPr>
            </w:pPr>
          </w:p>
        </w:tc>
      </w:tr>
      <w:tr w14:paraId="19D2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vMerge w:val="restart"/>
            <w:tcBorders>
              <w:top w:val="single" w:color="000000" w:sz="4" w:space="0"/>
              <w:left w:val="single" w:color="000000" w:sz="4" w:space="0"/>
              <w:bottom w:val="nil"/>
              <w:right w:val="nil"/>
            </w:tcBorders>
            <w:shd w:val="clear" w:color="auto" w:fill="FFFFFF"/>
            <w:vAlign w:val="center"/>
          </w:tcPr>
          <w:p w14:paraId="4164B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52" w:type="pct"/>
            <w:gridSpan w:val="2"/>
            <w:vMerge w:val="restart"/>
            <w:tcBorders>
              <w:top w:val="single" w:color="000000" w:sz="4" w:space="0"/>
              <w:left w:val="single" w:color="000000" w:sz="4" w:space="0"/>
              <w:bottom w:val="nil"/>
              <w:right w:val="nil"/>
            </w:tcBorders>
            <w:shd w:val="clear" w:color="auto" w:fill="FFFFFF"/>
            <w:vAlign w:val="center"/>
          </w:tcPr>
          <w:p w14:paraId="26D39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811" w:type="pct"/>
            <w:vMerge w:val="restart"/>
            <w:tcBorders>
              <w:top w:val="single" w:color="000000" w:sz="4" w:space="0"/>
              <w:left w:val="single" w:color="000000" w:sz="4" w:space="0"/>
              <w:bottom w:val="nil"/>
              <w:right w:val="nil"/>
            </w:tcBorders>
            <w:shd w:val="clear" w:color="auto" w:fill="FFFFFF"/>
            <w:vAlign w:val="center"/>
          </w:tcPr>
          <w:p w14:paraId="4A237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51" w:type="pct"/>
            <w:vMerge w:val="restart"/>
            <w:tcBorders>
              <w:top w:val="single" w:color="000000" w:sz="4" w:space="0"/>
              <w:left w:val="single" w:color="000000" w:sz="4" w:space="0"/>
              <w:bottom w:val="nil"/>
              <w:right w:val="nil"/>
            </w:tcBorders>
            <w:shd w:val="clear" w:color="auto" w:fill="FFFFFF"/>
            <w:vAlign w:val="center"/>
          </w:tcPr>
          <w:p w14:paraId="054A6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283" w:type="pct"/>
            <w:vMerge w:val="restart"/>
            <w:tcBorders>
              <w:top w:val="single" w:color="000000" w:sz="4" w:space="0"/>
              <w:left w:val="single" w:color="000000" w:sz="4" w:space="0"/>
              <w:bottom w:val="nil"/>
              <w:right w:val="nil"/>
            </w:tcBorders>
            <w:shd w:val="clear" w:color="auto" w:fill="FFFFFF"/>
            <w:vAlign w:val="center"/>
          </w:tcPr>
          <w:p w14:paraId="0CB7C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49" w:type="pct"/>
            <w:vMerge w:val="restart"/>
            <w:tcBorders>
              <w:top w:val="single" w:color="000000" w:sz="4" w:space="0"/>
              <w:left w:val="single" w:color="000000" w:sz="4" w:space="0"/>
              <w:bottom w:val="nil"/>
              <w:right w:val="nil"/>
            </w:tcBorders>
            <w:shd w:val="clear" w:color="auto" w:fill="FFFFFF"/>
            <w:vAlign w:val="center"/>
          </w:tcPr>
          <w:p w14:paraId="01C05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656" w:type="pct"/>
            <w:gridSpan w:val="2"/>
            <w:tcBorders>
              <w:top w:val="single" w:color="000000" w:sz="4" w:space="0"/>
              <w:left w:val="single" w:color="000000" w:sz="4" w:space="0"/>
              <w:bottom w:val="nil"/>
              <w:right w:val="nil"/>
            </w:tcBorders>
            <w:shd w:val="clear" w:color="auto" w:fill="FFFFFF"/>
            <w:vAlign w:val="center"/>
          </w:tcPr>
          <w:p w14:paraId="43A2E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656" w:type="pct"/>
            <w:gridSpan w:val="2"/>
            <w:tcBorders>
              <w:top w:val="single" w:color="000000" w:sz="4" w:space="0"/>
              <w:left w:val="single" w:color="000000" w:sz="4" w:space="0"/>
              <w:bottom w:val="nil"/>
              <w:right w:val="nil"/>
            </w:tcBorders>
            <w:shd w:val="clear" w:color="auto" w:fill="FFFFFF"/>
            <w:vAlign w:val="center"/>
          </w:tcPr>
          <w:p w14:paraId="38434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388" w:type="pct"/>
            <w:vMerge w:val="restart"/>
            <w:tcBorders>
              <w:top w:val="single" w:color="000000" w:sz="4" w:space="0"/>
              <w:left w:val="single" w:color="000000" w:sz="4" w:space="0"/>
              <w:bottom w:val="nil"/>
              <w:right w:val="nil"/>
            </w:tcBorders>
            <w:shd w:val="clear" w:color="auto" w:fill="FFFFFF"/>
            <w:vAlign w:val="center"/>
          </w:tcPr>
          <w:p w14:paraId="24B41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350" w:type="pct"/>
            <w:vMerge w:val="restart"/>
            <w:tcBorders>
              <w:top w:val="single" w:color="000000" w:sz="4" w:space="0"/>
              <w:left w:val="single" w:color="000000" w:sz="4" w:space="0"/>
              <w:bottom w:val="nil"/>
              <w:right w:val="single" w:color="000000" w:sz="4" w:space="0"/>
            </w:tcBorders>
            <w:shd w:val="clear" w:color="auto" w:fill="FFFFFF"/>
            <w:vAlign w:val="center"/>
          </w:tcPr>
          <w:p w14:paraId="4CB17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3CD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vMerge w:val="continue"/>
            <w:tcBorders>
              <w:top w:val="single" w:color="000000" w:sz="4" w:space="0"/>
              <w:left w:val="single" w:color="000000" w:sz="4" w:space="0"/>
              <w:bottom w:val="nil"/>
              <w:right w:val="nil"/>
            </w:tcBorders>
            <w:shd w:val="clear" w:color="auto" w:fill="FFFFFF"/>
            <w:vAlign w:val="center"/>
          </w:tcPr>
          <w:p w14:paraId="7741E906">
            <w:pPr>
              <w:jc w:val="center"/>
              <w:rPr>
                <w:rFonts w:hint="eastAsia" w:ascii="宋体" w:hAnsi="宋体" w:eastAsia="宋体" w:cs="宋体"/>
                <w:i w:val="0"/>
                <w:iCs w:val="0"/>
                <w:color w:val="000000"/>
                <w:sz w:val="18"/>
                <w:szCs w:val="18"/>
                <w:u w:val="none"/>
              </w:rPr>
            </w:pPr>
          </w:p>
        </w:tc>
        <w:tc>
          <w:tcPr>
            <w:tcW w:w="552" w:type="pct"/>
            <w:gridSpan w:val="2"/>
            <w:vMerge w:val="continue"/>
            <w:tcBorders>
              <w:top w:val="single" w:color="000000" w:sz="4" w:space="0"/>
              <w:left w:val="single" w:color="000000" w:sz="4" w:space="0"/>
              <w:bottom w:val="nil"/>
              <w:right w:val="nil"/>
            </w:tcBorders>
            <w:shd w:val="clear" w:color="auto" w:fill="FFFFFF"/>
            <w:vAlign w:val="center"/>
          </w:tcPr>
          <w:p w14:paraId="7F2F29D6">
            <w:pPr>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nil"/>
              <w:right w:val="nil"/>
            </w:tcBorders>
            <w:shd w:val="clear" w:color="auto" w:fill="FFFFFF"/>
            <w:vAlign w:val="center"/>
          </w:tcPr>
          <w:p w14:paraId="455A18C6">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nil"/>
              <w:right w:val="nil"/>
            </w:tcBorders>
            <w:shd w:val="clear" w:color="auto" w:fill="FFFFFF"/>
            <w:vAlign w:val="center"/>
          </w:tcPr>
          <w:p w14:paraId="26375ADB">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nil"/>
              <w:right w:val="nil"/>
            </w:tcBorders>
            <w:shd w:val="clear" w:color="auto" w:fill="FFFFFF"/>
            <w:vAlign w:val="center"/>
          </w:tcPr>
          <w:p w14:paraId="30399B05">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nil"/>
              <w:right w:val="nil"/>
            </w:tcBorders>
            <w:shd w:val="clear" w:color="auto" w:fill="FFFFFF"/>
            <w:vAlign w:val="center"/>
          </w:tcPr>
          <w:p w14:paraId="370D5458">
            <w:pPr>
              <w:jc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vAlign w:val="center"/>
          </w:tcPr>
          <w:p w14:paraId="0BCCC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328" w:type="pct"/>
            <w:tcBorders>
              <w:top w:val="single" w:color="000000" w:sz="4" w:space="0"/>
              <w:left w:val="single" w:color="000000" w:sz="4" w:space="0"/>
              <w:bottom w:val="nil"/>
              <w:right w:val="nil"/>
            </w:tcBorders>
            <w:shd w:val="clear" w:color="auto" w:fill="FFFFFF"/>
            <w:vAlign w:val="center"/>
          </w:tcPr>
          <w:p w14:paraId="6D435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328" w:type="pct"/>
            <w:tcBorders>
              <w:top w:val="single" w:color="000000" w:sz="4" w:space="0"/>
              <w:left w:val="single" w:color="000000" w:sz="4" w:space="0"/>
              <w:bottom w:val="nil"/>
              <w:right w:val="nil"/>
            </w:tcBorders>
            <w:shd w:val="clear" w:color="auto" w:fill="FFFFFF"/>
            <w:vAlign w:val="center"/>
          </w:tcPr>
          <w:p w14:paraId="1B203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328" w:type="pct"/>
            <w:tcBorders>
              <w:top w:val="single" w:color="000000" w:sz="4" w:space="0"/>
              <w:left w:val="single" w:color="000000" w:sz="4" w:space="0"/>
              <w:bottom w:val="nil"/>
              <w:right w:val="single" w:color="000000" w:sz="4" w:space="0"/>
            </w:tcBorders>
            <w:shd w:val="clear" w:color="auto" w:fill="FFFFFF"/>
            <w:vAlign w:val="center"/>
          </w:tcPr>
          <w:p w14:paraId="54B89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388" w:type="pct"/>
            <w:vMerge w:val="continue"/>
            <w:tcBorders>
              <w:top w:val="single" w:color="000000" w:sz="4" w:space="0"/>
              <w:left w:val="single" w:color="000000" w:sz="4" w:space="0"/>
              <w:bottom w:val="nil"/>
              <w:right w:val="nil"/>
            </w:tcBorders>
            <w:shd w:val="clear" w:color="auto" w:fill="FFFFFF"/>
            <w:vAlign w:val="center"/>
          </w:tcPr>
          <w:p w14:paraId="7D5D33CC">
            <w:pPr>
              <w:jc w:val="center"/>
              <w:rPr>
                <w:rFonts w:hint="eastAsia" w:ascii="宋体" w:hAnsi="宋体" w:eastAsia="宋体" w:cs="宋体"/>
                <w:i w:val="0"/>
                <w:iCs w:val="0"/>
                <w:color w:val="000000"/>
                <w:sz w:val="18"/>
                <w:szCs w:val="18"/>
                <w:u w:val="none"/>
              </w:rPr>
            </w:pPr>
          </w:p>
        </w:tc>
        <w:tc>
          <w:tcPr>
            <w:tcW w:w="350" w:type="pct"/>
            <w:vMerge w:val="continue"/>
            <w:tcBorders>
              <w:top w:val="single" w:color="000000" w:sz="4" w:space="0"/>
              <w:left w:val="single" w:color="000000" w:sz="4" w:space="0"/>
              <w:bottom w:val="nil"/>
              <w:right w:val="single" w:color="000000" w:sz="4" w:space="0"/>
            </w:tcBorders>
            <w:shd w:val="clear" w:color="auto" w:fill="FFFFFF"/>
            <w:vAlign w:val="center"/>
          </w:tcPr>
          <w:p w14:paraId="1031D8D5">
            <w:pPr>
              <w:jc w:val="center"/>
              <w:rPr>
                <w:rFonts w:hint="eastAsia" w:ascii="宋体" w:hAnsi="宋体" w:eastAsia="宋体" w:cs="宋体"/>
                <w:i w:val="0"/>
                <w:iCs w:val="0"/>
                <w:color w:val="000000"/>
                <w:sz w:val="18"/>
                <w:szCs w:val="18"/>
                <w:u w:val="none"/>
              </w:rPr>
            </w:pPr>
          </w:p>
        </w:tc>
      </w:tr>
      <w:tr w14:paraId="0392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67596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pct"/>
            <w:gridSpan w:val="2"/>
            <w:tcBorders>
              <w:top w:val="single" w:color="000000" w:sz="4" w:space="0"/>
              <w:left w:val="single" w:color="000000" w:sz="4" w:space="0"/>
              <w:bottom w:val="nil"/>
              <w:right w:val="nil"/>
            </w:tcBorders>
            <w:shd w:val="clear" w:color="auto" w:fill="FFFFFF"/>
            <w:vAlign w:val="center"/>
          </w:tcPr>
          <w:p w14:paraId="15D92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500201002001</w:t>
            </w:r>
          </w:p>
        </w:tc>
        <w:tc>
          <w:tcPr>
            <w:tcW w:w="811" w:type="pct"/>
            <w:tcBorders>
              <w:top w:val="single" w:color="000000" w:sz="4" w:space="0"/>
              <w:left w:val="single" w:color="000000" w:sz="4" w:space="0"/>
              <w:bottom w:val="nil"/>
              <w:right w:val="nil"/>
            </w:tcBorders>
            <w:shd w:val="clear" w:color="auto" w:fill="FFFFFF"/>
            <w:vAlign w:val="center"/>
          </w:tcPr>
          <w:p w14:paraId="1AF8C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水泵-水轮机设备安装</w:t>
            </w:r>
          </w:p>
        </w:tc>
        <w:tc>
          <w:tcPr>
            <w:tcW w:w="651" w:type="pct"/>
            <w:tcBorders>
              <w:top w:val="single" w:color="000000" w:sz="4" w:space="0"/>
              <w:left w:val="single" w:color="000000" w:sz="4" w:space="0"/>
              <w:bottom w:val="nil"/>
              <w:right w:val="nil"/>
            </w:tcBorders>
            <w:shd w:val="clear" w:color="auto" w:fill="FFFFFF"/>
            <w:vAlign w:val="center"/>
          </w:tcPr>
          <w:p w14:paraId="5929EF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QW150-120-25-15</w:t>
            </w:r>
          </w:p>
        </w:tc>
        <w:tc>
          <w:tcPr>
            <w:tcW w:w="283" w:type="pct"/>
            <w:tcBorders>
              <w:top w:val="single" w:color="000000" w:sz="4" w:space="0"/>
              <w:left w:val="single" w:color="000000" w:sz="4" w:space="0"/>
              <w:bottom w:val="nil"/>
              <w:right w:val="nil"/>
            </w:tcBorders>
            <w:shd w:val="clear" w:color="auto" w:fill="FFFFFF"/>
            <w:vAlign w:val="center"/>
          </w:tcPr>
          <w:p w14:paraId="70A43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nil"/>
              <w:right w:val="nil"/>
            </w:tcBorders>
            <w:shd w:val="clear" w:color="auto" w:fill="FFFFFF"/>
            <w:vAlign w:val="center"/>
          </w:tcPr>
          <w:p w14:paraId="428A58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8" w:type="pct"/>
            <w:tcBorders>
              <w:top w:val="single" w:color="000000" w:sz="4" w:space="0"/>
              <w:left w:val="single" w:color="000000" w:sz="4" w:space="0"/>
              <w:bottom w:val="nil"/>
              <w:right w:val="nil"/>
            </w:tcBorders>
            <w:shd w:val="clear" w:color="auto" w:fill="FFFFFF"/>
            <w:noWrap/>
            <w:vAlign w:val="center"/>
          </w:tcPr>
          <w:p w14:paraId="3D8DA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5AD90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470F42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4B48B3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6FD04FC1">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514B2101">
            <w:pPr>
              <w:jc w:val="left"/>
              <w:rPr>
                <w:rFonts w:hint="eastAsia" w:ascii="宋体" w:hAnsi="宋体" w:eastAsia="宋体" w:cs="宋体"/>
                <w:i w:val="0"/>
                <w:iCs w:val="0"/>
                <w:color w:val="000000"/>
                <w:sz w:val="18"/>
                <w:szCs w:val="18"/>
                <w:u w:val="none"/>
              </w:rPr>
            </w:pPr>
          </w:p>
        </w:tc>
      </w:tr>
      <w:tr w14:paraId="3529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8" w:type="pct"/>
            <w:tcBorders>
              <w:top w:val="single" w:color="000000" w:sz="4" w:space="0"/>
              <w:left w:val="single" w:color="000000" w:sz="4" w:space="0"/>
              <w:bottom w:val="nil"/>
              <w:right w:val="nil"/>
            </w:tcBorders>
            <w:shd w:val="clear" w:color="auto" w:fill="FFFFFF"/>
            <w:vAlign w:val="center"/>
          </w:tcPr>
          <w:p w14:paraId="66F66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2" w:type="pct"/>
            <w:gridSpan w:val="2"/>
            <w:tcBorders>
              <w:top w:val="single" w:color="000000" w:sz="4" w:space="0"/>
              <w:left w:val="single" w:color="000000" w:sz="4" w:space="0"/>
              <w:bottom w:val="nil"/>
              <w:right w:val="nil"/>
            </w:tcBorders>
            <w:shd w:val="clear" w:color="auto" w:fill="FFFFFF"/>
            <w:vAlign w:val="center"/>
          </w:tcPr>
          <w:p w14:paraId="103A1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500201034001</w:t>
            </w:r>
          </w:p>
        </w:tc>
        <w:tc>
          <w:tcPr>
            <w:tcW w:w="811" w:type="pct"/>
            <w:tcBorders>
              <w:top w:val="single" w:color="000000" w:sz="4" w:space="0"/>
              <w:left w:val="single" w:color="000000" w:sz="4" w:space="0"/>
              <w:bottom w:val="nil"/>
              <w:right w:val="nil"/>
            </w:tcBorders>
            <w:shd w:val="clear" w:color="auto" w:fill="FFFFFF"/>
            <w:vAlign w:val="center"/>
          </w:tcPr>
          <w:p w14:paraId="7039D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其它机电设备安装工程[控制柜]</w:t>
            </w:r>
          </w:p>
        </w:tc>
        <w:tc>
          <w:tcPr>
            <w:tcW w:w="651" w:type="pct"/>
            <w:tcBorders>
              <w:top w:val="single" w:color="000000" w:sz="4" w:space="0"/>
              <w:left w:val="single" w:color="000000" w:sz="4" w:space="0"/>
              <w:bottom w:val="nil"/>
              <w:right w:val="nil"/>
            </w:tcBorders>
            <w:shd w:val="clear" w:color="auto" w:fill="FFFFFF"/>
            <w:vAlign w:val="center"/>
          </w:tcPr>
          <w:p w14:paraId="5930C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直接启动，室外不锈钢落地柜</w:t>
            </w:r>
          </w:p>
        </w:tc>
        <w:tc>
          <w:tcPr>
            <w:tcW w:w="283" w:type="pct"/>
            <w:tcBorders>
              <w:top w:val="single" w:color="000000" w:sz="4" w:space="0"/>
              <w:left w:val="single" w:color="000000" w:sz="4" w:space="0"/>
              <w:bottom w:val="nil"/>
              <w:right w:val="nil"/>
            </w:tcBorders>
            <w:shd w:val="clear" w:color="auto" w:fill="FFFFFF"/>
            <w:vAlign w:val="center"/>
          </w:tcPr>
          <w:p w14:paraId="09E08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nil"/>
              <w:right w:val="nil"/>
            </w:tcBorders>
            <w:shd w:val="clear" w:color="auto" w:fill="FFFFFF"/>
            <w:vAlign w:val="center"/>
          </w:tcPr>
          <w:p w14:paraId="431AE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 w:type="pct"/>
            <w:tcBorders>
              <w:top w:val="single" w:color="000000" w:sz="4" w:space="0"/>
              <w:left w:val="single" w:color="000000" w:sz="4" w:space="0"/>
              <w:bottom w:val="nil"/>
              <w:right w:val="nil"/>
            </w:tcBorders>
            <w:shd w:val="clear" w:color="auto" w:fill="FFFFFF"/>
            <w:noWrap/>
            <w:vAlign w:val="center"/>
          </w:tcPr>
          <w:p w14:paraId="67101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D80DA32">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BEA54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45E68E3">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2697C7F4">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2CC033A2">
            <w:pPr>
              <w:jc w:val="left"/>
              <w:rPr>
                <w:rFonts w:hint="eastAsia" w:ascii="宋体" w:hAnsi="宋体" w:eastAsia="宋体" w:cs="宋体"/>
                <w:i w:val="0"/>
                <w:iCs w:val="0"/>
                <w:color w:val="000000"/>
                <w:sz w:val="18"/>
                <w:szCs w:val="18"/>
                <w:u w:val="none"/>
              </w:rPr>
            </w:pPr>
          </w:p>
        </w:tc>
      </w:tr>
      <w:tr w14:paraId="1772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8" w:type="pct"/>
            <w:tcBorders>
              <w:top w:val="single" w:color="000000" w:sz="4" w:space="0"/>
              <w:left w:val="single" w:color="000000" w:sz="4" w:space="0"/>
              <w:bottom w:val="nil"/>
              <w:right w:val="nil"/>
            </w:tcBorders>
            <w:shd w:val="clear" w:color="auto" w:fill="FFFFFF"/>
            <w:vAlign w:val="center"/>
          </w:tcPr>
          <w:p w14:paraId="084AA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2" w:type="pct"/>
            <w:gridSpan w:val="2"/>
            <w:tcBorders>
              <w:top w:val="single" w:color="000000" w:sz="4" w:space="0"/>
              <w:left w:val="single" w:color="000000" w:sz="4" w:space="0"/>
              <w:bottom w:val="nil"/>
              <w:right w:val="nil"/>
            </w:tcBorders>
            <w:shd w:val="clear" w:color="auto" w:fill="FFFFFF"/>
            <w:vAlign w:val="center"/>
          </w:tcPr>
          <w:p w14:paraId="69065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500201034002</w:t>
            </w:r>
          </w:p>
        </w:tc>
        <w:tc>
          <w:tcPr>
            <w:tcW w:w="811" w:type="pct"/>
            <w:tcBorders>
              <w:top w:val="single" w:color="000000" w:sz="4" w:space="0"/>
              <w:left w:val="single" w:color="000000" w:sz="4" w:space="0"/>
              <w:bottom w:val="nil"/>
              <w:right w:val="nil"/>
            </w:tcBorders>
            <w:shd w:val="clear" w:color="auto" w:fill="FFFFFF"/>
            <w:vAlign w:val="center"/>
          </w:tcPr>
          <w:p w14:paraId="28872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配件（藕合装置，导杆，铰链等）</w:t>
            </w:r>
          </w:p>
        </w:tc>
        <w:tc>
          <w:tcPr>
            <w:tcW w:w="651" w:type="pct"/>
            <w:tcBorders>
              <w:top w:val="single" w:color="000000" w:sz="4" w:space="0"/>
              <w:left w:val="single" w:color="000000" w:sz="4" w:space="0"/>
              <w:bottom w:val="nil"/>
              <w:right w:val="nil"/>
            </w:tcBorders>
            <w:shd w:val="clear" w:color="auto" w:fill="FFFFFF"/>
            <w:vAlign w:val="center"/>
          </w:tcPr>
          <w:p w14:paraId="0B549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含藕合装置，导杆，铰链等</w:t>
            </w:r>
          </w:p>
        </w:tc>
        <w:tc>
          <w:tcPr>
            <w:tcW w:w="283" w:type="pct"/>
            <w:tcBorders>
              <w:top w:val="single" w:color="000000" w:sz="4" w:space="0"/>
              <w:left w:val="single" w:color="000000" w:sz="4" w:space="0"/>
              <w:bottom w:val="nil"/>
              <w:right w:val="nil"/>
            </w:tcBorders>
            <w:shd w:val="clear" w:color="auto" w:fill="FFFFFF"/>
            <w:vAlign w:val="center"/>
          </w:tcPr>
          <w:p w14:paraId="09299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9" w:type="pct"/>
            <w:tcBorders>
              <w:top w:val="single" w:color="000000" w:sz="4" w:space="0"/>
              <w:left w:val="single" w:color="000000" w:sz="4" w:space="0"/>
              <w:bottom w:val="nil"/>
              <w:right w:val="nil"/>
            </w:tcBorders>
            <w:shd w:val="clear" w:color="auto" w:fill="FFFFFF"/>
            <w:vAlign w:val="center"/>
          </w:tcPr>
          <w:p w14:paraId="6C41FE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8" w:type="pct"/>
            <w:tcBorders>
              <w:top w:val="single" w:color="000000" w:sz="4" w:space="0"/>
              <w:left w:val="single" w:color="000000" w:sz="4" w:space="0"/>
              <w:bottom w:val="nil"/>
              <w:right w:val="nil"/>
            </w:tcBorders>
            <w:shd w:val="clear" w:color="auto" w:fill="FFFFFF"/>
            <w:noWrap/>
            <w:vAlign w:val="center"/>
          </w:tcPr>
          <w:p w14:paraId="1417F2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31BF285">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D3E10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E3842DA">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5A2185BB">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25AE3659">
            <w:pPr>
              <w:jc w:val="left"/>
              <w:rPr>
                <w:rFonts w:hint="eastAsia" w:ascii="宋体" w:hAnsi="宋体" w:eastAsia="宋体" w:cs="宋体"/>
                <w:i w:val="0"/>
                <w:iCs w:val="0"/>
                <w:color w:val="000000"/>
                <w:sz w:val="18"/>
                <w:szCs w:val="18"/>
                <w:u w:val="none"/>
              </w:rPr>
            </w:pPr>
          </w:p>
        </w:tc>
      </w:tr>
      <w:tr w14:paraId="09C3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78B97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2" w:type="pct"/>
            <w:gridSpan w:val="2"/>
            <w:tcBorders>
              <w:top w:val="single" w:color="000000" w:sz="4" w:space="0"/>
              <w:left w:val="single" w:color="000000" w:sz="4" w:space="0"/>
              <w:bottom w:val="nil"/>
              <w:right w:val="nil"/>
            </w:tcBorders>
            <w:shd w:val="clear" w:color="auto" w:fill="FFFFFF"/>
            <w:vAlign w:val="center"/>
          </w:tcPr>
          <w:p w14:paraId="7A52F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500201034003</w:t>
            </w:r>
          </w:p>
        </w:tc>
        <w:tc>
          <w:tcPr>
            <w:tcW w:w="811" w:type="pct"/>
            <w:tcBorders>
              <w:top w:val="single" w:color="000000" w:sz="4" w:space="0"/>
              <w:left w:val="single" w:color="000000" w:sz="4" w:space="0"/>
              <w:bottom w:val="nil"/>
              <w:right w:val="nil"/>
            </w:tcBorders>
            <w:shd w:val="clear" w:color="auto" w:fill="FFFFFF"/>
            <w:vAlign w:val="center"/>
          </w:tcPr>
          <w:p w14:paraId="145B3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DN300不锈钢管</w:t>
            </w:r>
          </w:p>
        </w:tc>
        <w:tc>
          <w:tcPr>
            <w:tcW w:w="651" w:type="pct"/>
            <w:tcBorders>
              <w:top w:val="single" w:color="000000" w:sz="4" w:space="0"/>
              <w:left w:val="single" w:color="000000" w:sz="4" w:space="0"/>
              <w:bottom w:val="nil"/>
              <w:right w:val="nil"/>
            </w:tcBorders>
            <w:shd w:val="clear" w:color="auto" w:fill="FFFFFF"/>
            <w:vAlign w:val="center"/>
          </w:tcPr>
          <w:p w14:paraId="7AF57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DN300不锈钢管</w:t>
            </w:r>
          </w:p>
        </w:tc>
        <w:tc>
          <w:tcPr>
            <w:tcW w:w="283" w:type="pct"/>
            <w:tcBorders>
              <w:top w:val="single" w:color="000000" w:sz="4" w:space="0"/>
              <w:left w:val="single" w:color="000000" w:sz="4" w:space="0"/>
              <w:bottom w:val="nil"/>
              <w:right w:val="nil"/>
            </w:tcBorders>
            <w:shd w:val="clear" w:color="auto" w:fill="FFFFFF"/>
            <w:vAlign w:val="center"/>
          </w:tcPr>
          <w:p w14:paraId="2D454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9" w:type="pct"/>
            <w:tcBorders>
              <w:top w:val="single" w:color="000000" w:sz="4" w:space="0"/>
              <w:left w:val="single" w:color="000000" w:sz="4" w:space="0"/>
              <w:bottom w:val="nil"/>
              <w:right w:val="nil"/>
            </w:tcBorders>
            <w:shd w:val="clear" w:color="auto" w:fill="FFFFFF"/>
            <w:vAlign w:val="center"/>
          </w:tcPr>
          <w:p w14:paraId="2DE0AB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8" w:type="pct"/>
            <w:tcBorders>
              <w:top w:val="single" w:color="000000" w:sz="4" w:space="0"/>
              <w:left w:val="single" w:color="000000" w:sz="4" w:space="0"/>
              <w:bottom w:val="nil"/>
              <w:right w:val="nil"/>
            </w:tcBorders>
            <w:shd w:val="clear" w:color="auto" w:fill="FFFFFF"/>
            <w:noWrap/>
            <w:vAlign w:val="center"/>
          </w:tcPr>
          <w:p w14:paraId="57610861">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0A3D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7192D4D">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1407F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3E1F18FD">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02FEB76B">
            <w:pPr>
              <w:jc w:val="left"/>
              <w:rPr>
                <w:rFonts w:hint="eastAsia" w:ascii="宋体" w:hAnsi="宋体" w:eastAsia="宋体" w:cs="宋体"/>
                <w:i w:val="0"/>
                <w:iCs w:val="0"/>
                <w:color w:val="000000"/>
                <w:sz w:val="18"/>
                <w:szCs w:val="18"/>
                <w:u w:val="none"/>
              </w:rPr>
            </w:pPr>
          </w:p>
        </w:tc>
      </w:tr>
      <w:tr w14:paraId="20DA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8" w:type="pct"/>
            <w:tcBorders>
              <w:top w:val="single" w:color="000000" w:sz="4" w:space="0"/>
              <w:left w:val="single" w:color="000000" w:sz="4" w:space="0"/>
              <w:bottom w:val="nil"/>
              <w:right w:val="nil"/>
            </w:tcBorders>
            <w:shd w:val="clear" w:color="auto" w:fill="FFFFFF"/>
            <w:vAlign w:val="center"/>
          </w:tcPr>
          <w:p w14:paraId="56318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2" w:type="pct"/>
            <w:gridSpan w:val="2"/>
            <w:tcBorders>
              <w:top w:val="single" w:color="000000" w:sz="4" w:space="0"/>
              <w:left w:val="single" w:color="000000" w:sz="4" w:space="0"/>
              <w:bottom w:val="nil"/>
              <w:right w:val="nil"/>
            </w:tcBorders>
            <w:shd w:val="clear" w:color="auto" w:fill="FFFFFF"/>
            <w:vAlign w:val="center"/>
          </w:tcPr>
          <w:p w14:paraId="367C4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500201018001</w:t>
            </w:r>
          </w:p>
        </w:tc>
        <w:tc>
          <w:tcPr>
            <w:tcW w:w="811" w:type="pct"/>
            <w:tcBorders>
              <w:top w:val="single" w:color="000000" w:sz="4" w:space="0"/>
              <w:left w:val="single" w:color="000000" w:sz="4" w:space="0"/>
              <w:bottom w:val="nil"/>
              <w:right w:val="nil"/>
            </w:tcBorders>
            <w:shd w:val="clear" w:color="auto" w:fill="FFFFFF"/>
            <w:vAlign w:val="center"/>
          </w:tcPr>
          <w:p w14:paraId="1B56F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电缆安装及敷设</w:t>
            </w:r>
          </w:p>
        </w:tc>
        <w:tc>
          <w:tcPr>
            <w:tcW w:w="651" w:type="pct"/>
            <w:tcBorders>
              <w:top w:val="single" w:color="000000" w:sz="4" w:space="0"/>
              <w:left w:val="single" w:color="000000" w:sz="4" w:space="0"/>
              <w:bottom w:val="nil"/>
              <w:right w:val="nil"/>
            </w:tcBorders>
            <w:shd w:val="clear" w:color="auto" w:fill="FFFFFF"/>
            <w:vAlign w:val="center"/>
          </w:tcPr>
          <w:p w14:paraId="4313E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电缆安装及敷设YJVR3*10+1</w:t>
            </w:r>
          </w:p>
        </w:tc>
        <w:tc>
          <w:tcPr>
            <w:tcW w:w="283" w:type="pct"/>
            <w:tcBorders>
              <w:top w:val="single" w:color="000000" w:sz="4" w:space="0"/>
              <w:left w:val="single" w:color="000000" w:sz="4" w:space="0"/>
              <w:bottom w:val="nil"/>
              <w:right w:val="nil"/>
            </w:tcBorders>
            <w:shd w:val="clear" w:color="auto" w:fill="FFFFFF"/>
            <w:vAlign w:val="center"/>
          </w:tcPr>
          <w:p w14:paraId="7AD3B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49" w:type="pct"/>
            <w:tcBorders>
              <w:top w:val="single" w:color="000000" w:sz="4" w:space="0"/>
              <w:left w:val="single" w:color="000000" w:sz="4" w:space="0"/>
              <w:bottom w:val="nil"/>
              <w:right w:val="nil"/>
            </w:tcBorders>
            <w:shd w:val="clear" w:color="auto" w:fill="FFFFFF"/>
            <w:vAlign w:val="center"/>
          </w:tcPr>
          <w:p w14:paraId="0DC1DB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28" w:type="pct"/>
            <w:tcBorders>
              <w:top w:val="single" w:color="000000" w:sz="4" w:space="0"/>
              <w:left w:val="single" w:color="000000" w:sz="4" w:space="0"/>
              <w:bottom w:val="nil"/>
              <w:right w:val="nil"/>
            </w:tcBorders>
            <w:shd w:val="clear" w:color="auto" w:fill="FFFFFF"/>
            <w:noWrap/>
            <w:vAlign w:val="center"/>
          </w:tcPr>
          <w:p w14:paraId="0536F7C6">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B93EB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0FBCDFE">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6441BD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1881029E">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1C4B09D8">
            <w:pPr>
              <w:jc w:val="left"/>
              <w:rPr>
                <w:rFonts w:hint="eastAsia" w:ascii="宋体" w:hAnsi="宋体" w:eastAsia="宋体" w:cs="宋体"/>
                <w:i w:val="0"/>
                <w:iCs w:val="0"/>
                <w:color w:val="000000"/>
                <w:sz w:val="18"/>
                <w:szCs w:val="18"/>
                <w:u w:val="none"/>
              </w:rPr>
            </w:pPr>
          </w:p>
        </w:tc>
      </w:tr>
      <w:tr w14:paraId="3F65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5CFC5063">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607331B6">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2AA8A59A">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67DBCC10">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2BE73D84">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5CDB8265">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4D6E42D4">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62E5F2F">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7971F3A">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2BA9611">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61493E08">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3F4FE793">
            <w:pPr>
              <w:jc w:val="left"/>
              <w:rPr>
                <w:rFonts w:hint="eastAsia" w:ascii="宋体" w:hAnsi="宋体" w:eastAsia="宋体" w:cs="宋体"/>
                <w:i w:val="0"/>
                <w:iCs w:val="0"/>
                <w:color w:val="000000"/>
                <w:sz w:val="18"/>
                <w:szCs w:val="18"/>
                <w:u w:val="none"/>
              </w:rPr>
            </w:pPr>
          </w:p>
        </w:tc>
      </w:tr>
      <w:tr w14:paraId="6FC2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4756F201">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3C7733E5">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17F7E85D">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7FCBA483">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721E1CDF">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66A3E7D1">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7693815">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5719760">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B49B50E">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61B1361">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3E2C93CA">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791D62E8">
            <w:pPr>
              <w:jc w:val="left"/>
              <w:rPr>
                <w:rFonts w:hint="eastAsia" w:ascii="宋体" w:hAnsi="宋体" w:eastAsia="宋体" w:cs="宋体"/>
                <w:i w:val="0"/>
                <w:iCs w:val="0"/>
                <w:color w:val="000000"/>
                <w:sz w:val="18"/>
                <w:szCs w:val="18"/>
                <w:u w:val="none"/>
              </w:rPr>
            </w:pPr>
          </w:p>
        </w:tc>
      </w:tr>
      <w:tr w14:paraId="1DD0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79D19DBB">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6C7AFB22">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5BB68551">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298772DD">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335C2EDB">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1568965B">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5F3C5F3">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B62B3AF">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64369C1A">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D31B1BA">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4DCADBF7">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02B26485">
            <w:pPr>
              <w:jc w:val="left"/>
              <w:rPr>
                <w:rFonts w:hint="eastAsia" w:ascii="宋体" w:hAnsi="宋体" w:eastAsia="宋体" w:cs="宋体"/>
                <w:i w:val="0"/>
                <w:iCs w:val="0"/>
                <w:color w:val="000000"/>
                <w:sz w:val="18"/>
                <w:szCs w:val="18"/>
                <w:u w:val="none"/>
              </w:rPr>
            </w:pPr>
          </w:p>
        </w:tc>
      </w:tr>
      <w:tr w14:paraId="6A41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1D4A37EA">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144BD642">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662B2AEF">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530DA5E4">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661208C5">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700D6B95">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AEF7106">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6513041">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1B6C9CF">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2331C68">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750189F8">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2038D5AD">
            <w:pPr>
              <w:jc w:val="left"/>
              <w:rPr>
                <w:rFonts w:hint="eastAsia" w:ascii="宋体" w:hAnsi="宋体" w:eastAsia="宋体" w:cs="宋体"/>
                <w:i w:val="0"/>
                <w:iCs w:val="0"/>
                <w:color w:val="000000"/>
                <w:sz w:val="18"/>
                <w:szCs w:val="18"/>
                <w:u w:val="none"/>
              </w:rPr>
            </w:pPr>
          </w:p>
        </w:tc>
      </w:tr>
      <w:tr w14:paraId="4A91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73AFBF51">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2E60591A">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4A56DB80">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5113178C">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6F89D64D">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2C5C3A87">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4496F086">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200C811">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5F0E15A">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72866E7">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6DE5BF31">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0998BF5F">
            <w:pPr>
              <w:jc w:val="left"/>
              <w:rPr>
                <w:rFonts w:hint="eastAsia" w:ascii="宋体" w:hAnsi="宋体" w:eastAsia="宋体" w:cs="宋体"/>
                <w:i w:val="0"/>
                <w:iCs w:val="0"/>
                <w:color w:val="000000"/>
                <w:sz w:val="18"/>
                <w:szCs w:val="18"/>
                <w:u w:val="none"/>
              </w:rPr>
            </w:pPr>
          </w:p>
        </w:tc>
      </w:tr>
      <w:tr w14:paraId="5377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15E7C240">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7E57FBC2">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03C1C9A5">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2F696BEB">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52FAD600">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24B52A8A">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4E60DEE">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D4609E4">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DAF09CA">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F75D1A9">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43441D7A">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6BBF7BEE">
            <w:pPr>
              <w:jc w:val="left"/>
              <w:rPr>
                <w:rFonts w:hint="eastAsia" w:ascii="宋体" w:hAnsi="宋体" w:eastAsia="宋体" w:cs="宋体"/>
                <w:i w:val="0"/>
                <w:iCs w:val="0"/>
                <w:color w:val="000000"/>
                <w:sz w:val="18"/>
                <w:szCs w:val="18"/>
                <w:u w:val="none"/>
              </w:rPr>
            </w:pPr>
          </w:p>
        </w:tc>
      </w:tr>
      <w:tr w14:paraId="6C96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4EEACD00">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188E237D">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6918FE11">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39E03BE2">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42BE87D9">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154AC509">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105ECA4">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4B77382">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21472C9">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A0B35EE">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26BFE946">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51E7E597">
            <w:pPr>
              <w:jc w:val="left"/>
              <w:rPr>
                <w:rFonts w:hint="eastAsia" w:ascii="宋体" w:hAnsi="宋体" w:eastAsia="宋体" w:cs="宋体"/>
                <w:i w:val="0"/>
                <w:iCs w:val="0"/>
                <w:color w:val="000000"/>
                <w:sz w:val="18"/>
                <w:szCs w:val="18"/>
                <w:u w:val="none"/>
              </w:rPr>
            </w:pPr>
          </w:p>
        </w:tc>
      </w:tr>
      <w:tr w14:paraId="3E03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46C9FE35">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5631DF13">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6E9D309D">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3431DC71">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57A70743">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126B59AE">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C89EAEB">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3E8443EA">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50A8B6C">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5F7D070">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393085E0">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128955F0">
            <w:pPr>
              <w:jc w:val="left"/>
              <w:rPr>
                <w:rFonts w:hint="eastAsia" w:ascii="宋体" w:hAnsi="宋体" w:eastAsia="宋体" w:cs="宋体"/>
                <w:i w:val="0"/>
                <w:iCs w:val="0"/>
                <w:color w:val="000000"/>
                <w:sz w:val="18"/>
                <w:szCs w:val="18"/>
                <w:u w:val="none"/>
              </w:rPr>
            </w:pPr>
          </w:p>
        </w:tc>
      </w:tr>
      <w:tr w14:paraId="3300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6156A105">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3A7291D7">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04F2B73C">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0F90C67A">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277E10F3">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6CEF3A8C">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6F5720C7">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DDF33CA">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1BBE497C">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E3FF736">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1C96ACDD">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714C0946">
            <w:pPr>
              <w:jc w:val="left"/>
              <w:rPr>
                <w:rFonts w:hint="eastAsia" w:ascii="宋体" w:hAnsi="宋体" w:eastAsia="宋体" w:cs="宋体"/>
                <w:i w:val="0"/>
                <w:iCs w:val="0"/>
                <w:color w:val="000000"/>
                <w:sz w:val="18"/>
                <w:szCs w:val="18"/>
                <w:u w:val="none"/>
              </w:rPr>
            </w:pPr>
          </w:p>
        </w:tc>
      </w:tr>
      <w:tr w14:paraId="5380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33B3CA57">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28ACD4DC">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5FB5C40D">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412EB306">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553D6B14">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792E5B85">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588D295">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DB94F5B">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E434339">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62D40C1B">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101C0418">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6436E428">
            <w:pPr>
              <w:jc w:val="left"/>
              <w:rPr>
                <w:rFonts w:hint="eastAsia" w:ascii="宋体" w:hAnsi="宋体" w:eastAsia="宋体" w:cs="宋体"/>
                <w:i w:val="0"/>
                <w:iCs w:val="0"/>
                <w:color w:val="000000"/>
                <w:sz w:val="18"/>
                <w:szCs w:val="18"/>
                <w:u w:val="none"/>
              </w:rPr>
            </w:pPr>
          </w:p>
        </w:tc>
      </w:tr>
      <w:tr w14:paraId="2951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5027C605">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021AC609">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65934E41">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657F944A">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3D404157">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7EF41C03">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488FEE86">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57D1E4CB">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BE288CE">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10CDDDD">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54376445">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78DBB154">
            <w:pPr>
              <w:jc w:val="left"/>
              <w:rPr>
                <w:rFonts w:hint="eastAsia" w:ascii="宋体" w:hAnsi="宋体" w:eastAsia="宋体" w:cs="宋体"/>
                <w:i w:val="0"/>
                <w:iCs w:val="0"/>
                <w:color w:val="000000"/>
                <w:sz w:val="18"/>
                <w:szCs w:val="18"/>
                <w:u w:val="none"/>
              </w:rPr>
            </w:pPr>
          </w:p>
        </w:tc>
      </w:tr>
      <w:tr w14:paraId="33FC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nil"/>
              <w:right w:val="nil"/>
            </w:tcBorders>
            <w:shd w:val="clear" w:color="auto" w:fill="FFFFFF"/>
            <w:vAlign w:val="center"/>
          </w:tcPr>
          <w:p w14:paraId="51E29B2A">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nil"/>
              <w:right w:val="nil"/>
            </w:tcBorders>
            <w:shd w:val="clear" w:color="auto" w:fill="FFFFFF"/>
            <w:vAlign w:val="center"/>
          </w:tcPr>
          <w:p w14:paraId="2CB8A362">
            <w:pPr>
              <w:jc w:val="left"/>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nil"/>
              <w:right w:val="nil"/>
            </w:tcBorders>
            <w:shd w:val="clear" w:color="auto" w:fill="FFFFFF"/>
            <w:vAlign w:val="center"/>
          </w:tcPr>
          <w:p w14:paraId="47D93382">
            <w:pPr>
              <w:jc w:val="left"/>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nil"/>
              <w:right w:val="nil"/>
            </w:tcBorders>
            <w:shd w:val="clear" w:color="auto" w:fill="FFFFFF"/>
            <w:vAlign w:val="center"/>
          </w:tcPr>
          <w:p w14:paraId="2419B677">
            <w:pPr>
              <w:jc w:val="lef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nil"/>
              <w:right w:val="nil"/>
            </w:tcBorders>
            <w:shd w:val="clear" w:color="auto" w:fill="FFFFFF"/>
            <w:vAlign w:val="center"/>
          </w:tcPr>
          <w:p w14:paraId="3059C307">
            <w:pPr>
              <w:jc w:val="center"/>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nil"/>
              <w:right w:val="nil"/>
            </w:tcBorders>
            <w:shd w:val="clear" w:color="auto" w:fill="FFFFFF"/>
            <w:vAlign w:val="center"/>
          </w:tcPr>
          <w:p w14:paraId="2D1273DE">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7836111B">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61468E59">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2D00BF5C">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nil"/>
              <w:right w:val="nil"/>
            </w:tcBorders>
            <w:shd w:val="clear" w:color="auto" w:fill="FFFFFF"/>
            <w:noWrap/>
            <w:vAlign w:val="center"/>
          </w:tcPr>
          <w:p w14:paraId="06BCD664">
            <w:pPr>
              <w:jc w:val="right"/>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nil"/>
            </w:tcBorders>
            <w:shd w:val="clear" w:color="auto" w:fill="FFFFFF"/>
            <w:vAlign w:val="center"/>
          </w:tcPr>
          <w:p w14:paraId="258A4C29">
            <w:pPr>
              <w:jc w:val="center"/>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nil"/>
              <w:right w:val="single" w:color="000000" w:sz="4" w:space="0"/>
            </w:tcBorders>
            <w:shd w:val="clear" w:color="auto" w:fill="FFFFFF"/>
            <w:vAlign w:val="center"/>
          </w:tcPr>
          <w:p w14:paraId="0C84D85C">
            <w:pPr>
              <w:jc w:val="left"/>
              <w:rPr>
                <w:rFonts w:hint="eastAsia" w:ascii="宋体" w:hAnsi="宋体" w:eastAsia="宋体" w:cs="宋体"/>
                <w:i w:val="0"/>
                <w:iCs w:val="0"/>
                <w:color w:val="000000"/>
                <w:sz w:val="18"/>
                <w:szCs w:val="18"/>
                <w:u w:val="none"/>
              </w:rPr>
            </w:pPr>
          </w:p>
        </w:tc>
      </w:tr>
      <w:tr w14:paraId="5F08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8" w:type="pct"/>
            <w:tcBorders>
              <w:top w:val="single" w:color="000000" w:sz="4" w:space="0"/>
              <w:left w:val="single" w:color="000000" w:sz="4" w:space="0"/>
              <w:bottom w:val="single" w:color="000000" w:sz="4" w:space="0"/>
              <w:right w:val="nil"/>
            </w:tcBorders>
            <w:shd w:val="clear" w:color="auto" w:fill="FFFFFF"/>
            <w:vAlign w:val="center"/>
          </w:tcPr>
          <w:p w14:paraId="21C5B80F">
            <w:pPr>
              <w:jc w:val="center"/>
              <w:rPr>
                <w:rFonts w:hint="eastAsia" w:ascii="宋体" w:hAnsi="宋体" w:eastAsia="宋体" w:cs="宋体"/>
                <w:i w:val="0"/>
                <w:iCs w:val="0"/>
                <w:color w:val="000000"/>
                <w:sz w:val="18"/>
                <w:szCs w:val="18"/>
                <w:u w:val="none"/>
              </w:rPr>
            </w:pPr>
          </w:p>
        </w:tc>
        <w:tc>
          <w:tcPr>
            <w:tcW w:w="552" w:type="pct"/>
            <w:gridSpan w:val="2"/>
            <w:tcBorders>
              <w:top w:val="single" w:color="000000" w:sz="4" w:space="0"/>
              <w:left w:val="single" w:color="000000" w:sz="4" w:space="0"/>
              <w:bottom w:val="single" w:color="000000" w:sz="4" w:space="0"/>
              <w:right w:val="nil"/>
            </w:tcBorders>
            <w:shd w:val="clear" w:color="auto" w:fill="FFFFFF"/>
            <w:vAlign w:val="center"/>
          </w:tcPr>
          <w:p w14:paraId="1836C0E8">
            <w:pPr>
              <w:jc w:val="center"/>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nil"/>
            </w:tcBorders>
            <w:shd w:val="clear" w:color="auto" w:fill="FFFFFF"/>
            <w:vAlign w:val="center"/>
          </w:tcPr>
          <w:p w14:paraId="285C7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51" w:type="pct"/>
            <w:tcBorders>
              <w:top w:val="single" w:color="000000" w:sz="4" w:space="0"/>
              <w:left w:val="single" w:color="000000" w:sz="4" w:space="0"/>
              <w:bottom w:val="single" w:color="000000" w:sz="4" w:space="0"/>
              <w:right w:val="nil"/>
            </w:tcBorders>
            <w:shd w:val="clear" w:color="auto" w:fill="FFFFFF"/>
            <w:noWrap/>
            <w:vAlign w:val="center"/>
          </w:tcPr>
          <w:p w14:paraId="33EDB891">
            <w:pPr>
              <w:jc w:val="righ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nil"/>
            </w:tcBorders>
            <w:shd w:val="clear" w:color="auto" w:fill="FFFFFF"/>
            <w:noWrap/>
            <w:vAlign w:val="center"/>
          </w:tcPr>
          <w:p w14:paraId="6C9D3D5D">
            <w:pPr>
              <w:jc w:val="right"/>
              <w:rPr>
                <w:rFonts w:hint="eastAsia" w:ascii="宋体" w:hAnsi="宋体" w:eastAsia="宋体" w:cs="宋体"/>
                <w:i w:val="0"/>
                <w:iCs w:val="0"/>
                <w:color w:val="000000"/>
                <w:sz w:val="18"/>
                <w:szCs w:val="18"/>
                <w:u w:val="none"/>
              </w:rPr>
            </w:pPr>
          </w:p>
        </w:tc>
        <w:tc>
          <w:tcPr>
            <w:tcW w:w="349" w:type="pct"/>
            <w:tcBorders>
              <w:top w:val="single" w:color="000000" w:sz="4" w:space="0"/>
              <w:left w:val="single" w:color="000000" w:sz="4" w:space="0"/>
              <w:bottom w:val="single" w:color="000000" w:sz="4" w:space="0"/>
              <w:right w:val="nil"/>
            </w:tcBorders>
            <w:shd w:val="clear" w:color="auto" w:fill="FFFFFF"/>
            <w:noWrap/>
            <w:vAlign w:val="center"/>
          </w:tcPr>
          <w:p w14:paraId="23B63BA6">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single" w:color="000000" w:sz="4" w:space="0"/>
              <w:right w:val="nil"/>
            </w:tcBorders>
            <w:shd w:val="clear" w:color="auto" w:fill="FFFFFF"/>
            <w:noWrap/>
            <w:vAlign w:val="center"/>
          </w:tcPr>
          <w:p w14:paraId="2751A5FB">
            <w:pPr>
              <w:jc w:val="righ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single" w:color="000000" w:sz="4" w:space="0"/>
              <w:right w:val="nil"/>
            </w:tcBorders>
            <w:shd w:val="clear" w:color="auto" w:fill="FFFFFF"/>
            <w:vAlign w:val="bottom"/>
          </w:tcPr>
          <w:p w14:paraId="30D11BD5">
            <w:pPr>
              <w:jc w:val="left"/>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single" w:color="000000" w:sz="4" w:space="0"/>
              <w:right w:val="nil"/>
            </w:tcBorders>
            <w:shd w:val="clear" w:color="auto" w:fill="FFFFFF"/>
            <w:noWrap/>
            <w:vAlign w:val="center"/>
          </w:tcPr>
          <w:p w14:paraId="4DEF3A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single" w:color="000000" w:sz="4" w:space="0"/>
              <w:right w:val="nil"/>
            </w:tcBorders>
            <w:shd w:val="clear" w:color="auto" w:fill="FFFFFF"/>
            <w:noWrap/>
            <w:vAlign w:val="center"/>
          </w:tcPr>
          <w:p w14:paraId="30CB60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nil"/>
            </w:tcBorders>
            <w:shd w:val="clear" w:color="auto" w:fill="FFFFFF"/>
            <w:vAlign w:val="bottom"/>
          </w:tcPr>
          <w:p w14:paraId="460CA891">
            <w:pPr>
              <w:jc w:val="left"/>
              <w:rPr>
                <w:rFonts w:hint="eastAsia" w:ascii="宋体" w:hAnsi="宋体" w:eastAsia="宋体" w:cs="宋体"/>
                <w:i w:val="0"/>
                <w:iCs w:val="0"/>
                <w:color w:val="000000"/>
                <w:sz w:val="18"/>
                <w:szCs w:val="18"/>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EFBC6AF">
            <w:pPr>
              <w:jc w:val="left"/>
              <w:rPr>
                <w:rFonts w:hint="eastAsia" w:ascii="宋体" w:hAnsi="宋体" w:eastAsia="宋体" w:cs="宋体"/>
                <w:i w:val="0"/>
                <w:iCs w:val="0"/>
                <w:color w:val="000000"/>
                <w:sz w:val="18"/>
                <w:szCs w:val="18"/>
                <w:u w:val="none"/>
              </w:rPr>
            </w:pPr>
          </w:p>
        </w:tc>
      </w:tr>
    </w:tbl>
    <w:p w14:paraId="5EB864B7">
      <w:pPr>
        <w:tabs>
          <w:tab w:val="right" w:leader="dot" w:pos="8949"/>
        </w:tabs>
        <w:spacing w:line="400" w:lineRule="exact"/>
        <w:ind w:left="1355" w:hanging="1355" w:hangingChars="375"/>
        <w:jc w:val="center"/>
        <w:rPr>
          <w:rFonts w:hint="eastAsia"/>
          <w:b/>
          <w:sz w:val="36"/>
          <w:szCs w:val="36"/>
        </w:rPr>
      </w:pPr>
    </w:p>
    <w:p w14:paraId="7B70C667">
      <w:pPr>
        <w:tabs>
          <w:tab w:val="right" w:leader="dot" w:pos="8949"/>
        </w:tabs>
        <w:spacing w:line="400" w:lineRule="exact"/>
        <w:ind w:left="1355" w:hanging="1355" w:hangingChars="375"/>
        <w:jc w:val="center"/>
        <w:rPr>
          <w:rFonts w:hint="eastAsia"/>
          <w:b/>
          <w:sz w:val="36"/>
          <w:szCs w:val="36"/>
        </w:rPr>
      </w:pPr>
    </w:p>
    <w:p w14:paraId="6DE300E8">
      <w:pPr>
        <w:tabs>
          <w:tab w:val="right" w:leader="dot" w:pos="8949"/>
        </w:tabs>
        <w:spacing w:line="400" w:lineRule="exact"/>
        <w:ind w:left="1355" w:hanging="1355" w:hangingChars="375"/>
        <w:jc w:val="center"/>
        <w:rPr>
          <w:rFonts w:hint="eastAsia"/>
          <w:b/>
          <w:sz w:val="36"/>
          <w:szCs w:val="36"/>
        </w:rPr>
      </w:pPr>
    </w:p>
    <w:p w14:paraId="773C4CCB">
      <w:pPr>
        <w:tabs>
          <w:tab w:val="right" w:leader="dot" w:pos="8949"/>
        </w:tabs>
        <w:spacing w:line="400" w:lineRule="exact"/>
        <w:ind w:left="1355" w:hanging="1355" w:hangingChars="375"/>
        <w:jc w:val="center"/>
        <w:rPr>
          <w:rFonts w:hint="eastAsia"/>
          <w:b/>
          <w:sz w:val="36"/>
          <w:szCs w:val="36"/>
        </w:rPr>
      </w:pPr>
    </w:p>
    <w:p w14:paraId="1C07204F">
      <w:pPr>
        <w:tabs>
          <w:tab w:val="right" w:leader="dot" w:pos="8949"/>
        </w:tabs>
        <w:spacing w:line="400" w:lineRule="exact"/>
        <w:ind w:left="1355" w:hanging="1355" w:hangingChars="375"/>
        <w:jc w:val="center"/>
        <w:rPr>
          <w:rFonts w:hint="eastAsia"/>
          <w:b/>
          <w:sz w:val="36"/>
          <w:szCs w:val="36"/>
        </w:rPr>
      </w:pPr>
    </w:p>
    <w:p w14:paraId="5F99B18F">
      <w:pPr>
        <w:tabs>
          <w:tab w:val="right" w:leader="dot" w:pos="8949"/>
        </w:tabs>
        <w:spacing w:line="400" w:lineRule="exact"/>
        <w:ind w:left="1355" w:hanging="1355" w:hangingChars="375"/>
        <w:jc w:val="center"/>
        <w:rPr>
          <w:rFonts w:hint="eastAsia"/>
          <w:b/>
          <w:sz w:val="36"/>
          <w:szCs w:val="36"/>
        </w:rPr>
      </w:pPr>
    </w:p>
    <w:p w14:paraId="71D57594">
      <w:pPr>
        <w:tabs>
          <w:tab w:val="right" w:leader="dot" w:pos="8949"/>
        </w:tabs>
        <w:spacing w:line="400" w:lineRule="exact"/>
        <w:ind w:left="1355" w:hanging="1355" w:hangingChars="375"/>
        <w:jc w:val="center"/>
        <w:rPr>
          <w:rFonts w:hint="eastAsia"/>
          <w:b/>
          <w:sz w:val="36"/>
          <w:szCs w:val="36"/>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417"/>
        <w:gridCol w:w="734"/>
        <w:gridCol w:w="1748"/>
        <w:gridCol w:w="1461"/>
        <w:gridCol w:w="578"/>
        <w:gridCol w:w="789"/>
        <w:gridCol w:w="936"/>
        <w:gridCol w:w="875"/>
        <w:gridCol w:w="925"/>
        <w:gridCol w:w="933"/>
      </w:tblGrid>
      <w:tr w14:paraId="10CF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5000" w:type="pct"/>
            <w:gridSpan w:val="11"/>
            <w:tcBorders>
              <w:top w:val="nil"/>
              <w:left w:val="nil"/>
              <w:bottom w:val="nil"/>
              <w:right w:val="nil"/>
            </w:tcBorders>
            <w:shd w:val="clear" w:color="auto" w:fill="FFFFFF"/>
            <w:vAlign w:val="center"/>
          </w:tcPr>
          <w:p w14:paraId="452235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施工临时工程分类分项工程量清单计价表</w:t>
            </w:r>
          </w:p>
        </w:tc>
      </w:tr>
      <w:tr w14:paraId="047B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3" w:type="pct"/>
            <w:gridSpan w:val="2"/>
            <w:tcBorders>
              <w:top w:val="nil"/>
              <w:left w:val="nil"/>
              <w:bottom w:val="nil"/>
              <w:right w:val="nil"/>
            </w:tcBorders>
            <w:shd w:val="clear" w:color="auto" w:fill="FFFFFF"/>
            <w:vAlign w:val="bottom"/>
          </w:tcPr>
          <w:p w14:paraId="0828C5A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2686" w:type="pct"/>
            <w:gridSpan w:val="5"/>
            <w:tcBorders>
              <w:top w:val="nil"/>
              <w:left w:val="nil"/>
              <w:bottom w:val="nil"/>
              <w:right w:val="nil"/>
            </w:tcBorders>
            <w:shd w:val="clear" w:color="auto" w:fill="FFFFFF"/>
            <w:vAlign w:val="bottom"/>
          </w:tcPr>
          <w:p w14:paraId="6637C47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w:t>
            </w:r>
            <w:r>
              <w:rPr>
                <w:rFonts w:hint="eastAsia" w:ascii="宋体" w:hAnsi="宋体" w:cs="宋体"/>
                <w:i w:val="0"/>
                <w:iCs w:val="0"/>
                <w:color w:val="000000"/>
                <w:kern w:val="0"/>
                <w:sz w:val="18"/>
                <w:szCs w:val="18"/>
                <w:u w:val="none"/>
                <w:lang w:val="en-US" w:eastAsia="zh-CN" w:bidi="ar"/>
              </w:rPr>
              <w:t>西店镇王家引水管道工程（重）</w:t>
            </w:r>
          </w:p>
        </w:tc>
        <w:tc>
          <w:tcPr>
            <w:tcW w:w="428" w:type="pct"/>
            <w:tcBorders>
              <w:top w:val="nil"/>
              <w:left w:val="nil"/>
              <w:bottom w:val="nil"/>
              <w:right w:val="nil"/>
            </w:tcBorders>
            <w:shd w:val="clear" w:color="auto" w:fill="FFFFFF"/>
            <w:vAlign w:val="bottom"/>
          </w:tcPr>
          <w:p w14:paraId="449B5BAC">
            <w:pPr>
              <w:jc w:val="left"/>
              <w:rPr>
                <w:rFonts w:hint="eastAsia" w:ascii="宋体" w:hAnsi="宋体" w:eastAsia="宋体" w:cs="宋体"/>
                <w:i w:val="0"/>
                <w:iCs w:val="0"/>
                <w:color w:val="000000"/>
                <w:sz w:val="18"/>
                <w:szCs w:val="18"/>
                <w:u w:val="none"/>
              </w:rPr>
            </w:pPr>
          </w:p>
        </w:tc>
        <w:tc>
          <w:tcPr>
            <w:tcW w:w="1381" w:type="pct"/>
            <w:gridSpan w:val="3"/>
            <w:tcBorders>
              <w:top w:val="nil"/>
              <w:left w:val="nil"/>
              <w:bottom w:val="nil"/>
              <w:right w:val="nil"/>
            </w:tcBorders>
            <w:shd w:val="clear" w:color="auto" w:fill="FFFFFF"/>
            <w:vAlign w:val="bottom"/>
          </w:tcPr>
          <w:p w14:paraId="42ACFB8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3489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nil"/>
              <w:left w:val="nil"/>
              <w:bottom w:val="nil"/>
              <w:right w:val="nil"/>
            </w:tcBorders>
            <w:shd w:val="clear" w:color="auto" w:fill="FFFFFF"/>
            <w:vAlign w:val="center"/>
          </w:tcPr>
          <w:p w14:paraId="0D6F9660">
            <w:pPr>
              <w:jc w:val="center"/>
              <w:rPr>
                <w:rFonts w:hint="eastAsia" w:ascii="宋体" w:hAnsi="宋体" w:eastAsia="宋体" w:cs="宋体"/>
                <w:i w:val="0"/>
                <w:iCs w:val="0"/>
                <w:color w:val="000000"/>
                <w:sz w:val="18"/>
                <w:szCs w:val="18"/>
                <w:u w:val="none"/>
              </w:rPr>
            </w:pPr>
          </w:p>
        </w:tc>
        <w:tc>
          <w:tcPr>
            <w:tcW w:w="214" w:type="pct"/>
            <w:tcBorders>
              <w:top w:val="nil"/>
              <w:left w:val="nil"/>
              <w:bottom w:val="nil"/>
              <w:right w:val="nil"/>
            </w:tcBorders>
            <w:shd w:val="clear" w:color="auto" w:fill="FFFFFF"/>
            <w:vAlign w:val="center"/>
          </w:tcPr>
          <w:p w14:paraId="2E3BA24A">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nil"/>
              <w:bottom w:val="nil"/>
              <w:right w:val="nil"/>
            </w:tcBorders>
            <w:shd w:val="clear" w:color="auto" w:fill="FFFFFF"/>
            <w:vAlign w:val="center"/>
          </w:tcPr>
          <w:p w14:paraId="324DD638">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nil"/>
              <w:bottom w:val="nil"/>
              <w:right w:val="nil"/>
            </w:tcBorders>
            <w:shd w:val="clear" w:color="auto" w:fill="FFFFFF"/>
            <w:vAlign w:val="center"/>
          </w:tcPr>
          <w:p w14:paraId="54A3579F">
            <w:pPr>
              <w:jc w:val="center"/>
              <w:rPr>
                <w:rFonts w:hint="eastAsia" w:ascii="宋体" w:hAnsi="宋体" w:eastAsia="宋体" w:cs="宋体"/>
                <w:i w:val="0"/>
                <w:iCs w:val="0"/>
                <w:color w:val="000000"/>
                <w:sz w:val="18"/>
                <w:szCs w:val="18"/>
                <w:u w:val="none"/>
              </w:rPr>
            </w:pPr>
          </w:p>
        </w:tc>
        <w:tc>
          <w:tcPr>
            <w:tcW w:w="737" w:type="pct"/>
            <w:tcBorders>
              <w:top w:val="single" w:color="000000" w:sz="4" w:space="0"/>
              <w:left w:val="nil"/>
              <w:bottom w:val="nil"/>
              <w:right w:val="nil"/>
            </w:tcBorders>
            <w:shd w:val="clear" w:color="auto" w:fill="FFFFFF"/>
            <w:vAlign w:val="center"/>
          </w:tcPr>
          <w:p w14:paraId="24A17628">
            <w:pPr>
              <w:jc w:val="center"/>
              <w:rPr>
                <w:rFonts w:hint="eastAsia" w:ascii="宋体" w:hAnsi="宋体" w:eastAsia="宋体" w:cs="宋体"/>
                <w:i w:val="0"/>
                <w:iCs w:val="0"/>
                <w:color w:val="000000"/>
                <w:sz w:val="18"/>
                <w:szCs w:val="18"/>
                <w:u w:val="none"/>
              </w:rPr>
            </w:pPr>
          </w:p>
        </w:tc>
        <w:tc>
          <w:tcPr>
            <w:tcW w:w="294" w:type="pct"/>
            <w:tcBorders>
              <w:top w:val="single" w:color="000000" w:sz="4" w:space="0"/>
              <w:left w:val="nil"/>
              <w:bottom w:val="nil"/>
              <w:right w:val="nil"/>
            </w:tcBorders>
            <w:shd w:val="clear" w:color="auto" w:fill="FFFFFF"/>
            <w:vAlign w:val="center"/>
          </w:tcPr>
          <w:p w14:paraId="581F4AC6">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nil"/>
              <w:bottom w:val="nil"/>
              <w:right w:val="nil"/>
            </w:tcBorders>
            <w:shd w:val="clear" w:color="auto" w:fill="FFFFFF"/>
            <w:vAlign w:val="center"/>
          </w:tcPr>
          <w:p w14:paraId="225C9D27">
            <w:pPr>
              <w:jc w:val="center"/>
              <w:rPr>
                <w:rFonts w:hint="eastAsia" w:ascii="宋体" w:hAnsi="宋体" w:eastAsia="宋体" w:cs="宋体"/>
                <w:i w:val="0"/>
                <w:iCs w:val="0"/>
                <w:color w:val="000000"/>
                <w:sz w:val="18"/>
                <w:szCs w:val="18"/>
                <w:u w:val="none"/>
              </w:rPr>
            </w:pPr>
          </w:p>
        </w:tc>
        <w:tc>
          <w:tcPr>
            <w:tcW w:w="428" w:type="pct"/>
            <w:tcBorders>
              <w:top w:val="nil"/>
              <w:left w:val="nil"/>
              <w:bottom w:val="nil"/>
              <w:right w:val="nil"/>
            </w:tcBorders>
            <w:shd w:val="clear" w:color="auto" w:fill="FFFFFF"/>
            <w:vAlign w:val="center"/>
          </w:tcPr>
          <w:p w14:paraId="49A2A4F1">
            <w:pPr>
              <w:jc w:val="center"/>
              <w:rPr>
                <w:rFonts w:hint="eastAsia" w:ascii="宋体" w:hAnsi="宋体" w:eastAsia="宋体" w:cs="宋体"/>
                <w:i w:val="0"/>
                <w:iCs w:val="0"/>
                <w:color w:val="000000"/>
                <w:sz w:val="18"/>
                <w:szCs w:val="18"/>
                <w:u w:val="none"/>
              </w:rPr>
            </w:pPr>
          </w:p>
        </w:tc>
        <w:tc>
          <w:tcPr>
            <w:tcW w:w="443" w:type="pct"/>
            <w:tcBorders>
              <w:top w:val="nil"/>
              <w:left w:val="nil"/>
              <w:bottom w:val="nil"/>
              <w:right w:val="nil"/>
            </w:tcBorders>
            <w:shd w:val="clear" w:color="auto" w:fill="FFFFFF"/>
            <w:vAlign w:val="center"/>
          </w:tcPr>
          <w:p w14:paraId="7131C2E1">
            <w:pPr>
              <w:jc w:val="center"/>
              <w:rPr>
                <w:rFonts w:hint="eastAsia" w:ascii="宋体" w:hAnsi="宋体" w:eastAsia="宋体" w:cs="宋体"/>
                <w:i w:val="0"/>
                <w:iCs w:val="0"/>
                <w:color w:val="000000"/>
                <w:sz w:val="18"/>
                <w:szCs w:val="18"/>
                <w:u w:val="none"/>
              </w:rPr>
            </w:pPr>
          </w:p>
        </w:tc>
        <w:tc>
          <w:tcPr>
            <w:tcW w:w="468" w:type="pct"/>
            <w:tcBorders>
              <w:top w:val="nil"/>
              <w:left w:val="nil"/>
              <w:bottom w:val="nil"/>
              <w:right w:val="nil"/>
            </w:tcBorders>
            <w:shd w:val="clear" w:color="auto" w:fill="FFFFFF"/>
            <w:vAlign w:val="center"/>
          </w:tcPr>
          <w:p w14:paraId="2FF9627F">
            <w:pPr>
              <w:jc w:val="center"/>
              <w:rPr>
                <w:rFonts w:hint="eastAsia" w:ascii="宋体" w:hAnsi="宋体" w:eastAsia="宋体" w:cs="宋体"/>
                <w:i w:val="0"/>
                <w:iCs w:val="0"/>
                <w:color w:val="000000"/>
                <w:sz w:val="18"/>
                <w:szCs w:val="18"/>
                <w:u w:val="none"/>
              </w:rPr>
            </w:pPr>
          </w:p>
        </w:tc>
        <w:tc>
          <w:tcPr>
            <w:tcW w:w="469" w:type="pct"/>
            <w:tcBorders>
              <w:top w:val="nil"/>
              <w:left w:val="nil"/>
              <w:bottom w:val="nil"/>
              <w:right w:val="nil"/>
            </w:tcBorders>
            <w:shd w:val="clear" w:color="auto" w:fill="FFFFFF"/>
            <w:vAlign w:val="center"/>
          </w:tcPr>
          <w:p w14:paraId="14559EBB">
            <w:pPr>
              <w:jc w:val="center"/>
              <w:rPr>
                <w:rFonts w:hint="eastAsia" w:ascii="宋体" w:hAnsi="宋体" w:eastAsia="宋体" w:cs="宋体"/>
                <w:i w:val="0"/>
                <w:iCs w:val="0"/>
                <w:color w:val="000000"/>
                <w:sz w:val="18"/>
                <w:szCs w:val="18"/>
                <w:u w:val="none"/>
              </w:rPr>
            </w:pPr>
          </w:p>
        </w:tc>
      </w:tr>
      <w:tr w14:paraId="52DD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9" w:type="pct"/>
            <w:tcBorders>
              <w:top w:val="single" w:color="000000" w:sz="4" w:space="0"/>
              <w:left w:val="single" w:color="000000" w:sz="4" w:space="0"/>
              <w:bottom w:val="nil"/>
              <w:right w:val="nil"/>
            </w:tcBorders>
            <w:shd w:val="clear" w:color="auto" w:fill="FFFFFF"/>
            <w:vAlign w:val="center"/>
          </w:tcPr>
          <w:p w14:paraId="22ABF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7" w:type="pct"/>
            <w:gridSpan w:val="2"/>
            <w:tcBorders>
              <w:top w:val="single" w:color="000000" w:sz="4" w:space="0"/>
              <w:left w:val="single" w:color="000000" w:sz="4" w:space="0"/>
              <w:bottom w:val="nil"/>
              <w:right w:val="nil"/>
            </w:tcBorders>
            <w:shd w:val="clear" w:color="auto" w:fill="FFFFFF"/>
            <w:vAlign w:val="center"/>
          </w:tcPr>
          <w:p w14:paraId="7D771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882" w:type="pct"/>
            <w:tcBorders>
              <w:top w:val="single" w:color="000000" w:sz="4" w:space="0"/>
              <w:left w:val="single" w:color="000000" w:sz="4" w:space="0"/>
              <w:bottom w:val="nil"/>
              <w:right w:val="nil"/>
            </w:tcBorders>
            <w:shd w:val="clear" w:color="auto" w:fill="FFFFFF"/>
            <w:vAlign w:val="center"/>
          </w:tcPr>
          <w:p w14:paraId="5D7DA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37" w:type="pct"/>
            <w:tcBorders>
              <w:top w:val="single" w:color="000000" w:sz="4" w:space="0"/>
              <w:left w:val="single" w:color="000000" w:sz="4" w:space="0"/>
              <w:bottom w:val="nil"/>
              <w:right w:val="nil"/>
            </w:tcBorders>
            <w:shd w:val="clear" w:color="auto" w:fill="FFFFFF"/>
            <w:vAlign w:val="center"/>
          </w:tcPr>
          <w:p w14:paraId="67D1A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294" w:type="pct"/>
            <w:tcBorders>
              <w:top w:val="single" w:color="000000" w:sz="4" w:space="0"/>
              <w:left w:val="single" w:color="000000" w:sz="4" w:space="0"/>
              <w:bottom w:val="nil"/>
              <w:right w:val="nil"/>
            </w:tcBorders>
            <w:shd w:val="clear" w:color="auto" w:fill="FFFFFF"/>
            <w:vAlign w:val="center"/>
          </w:tcPr>
          <w:p w14:paraId="0DD04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98" w:type="pct"/>
            <w:tcBorders>
              <w:top w:val="single" w:color="000000" w:sz="4" w:space="0"/>
              <w:left w:val="single" w:color="000000" w:sz="4" w:space="0"/>
              <w:bottom w:val="nil"/>
              <w:right w:val="nil"/>
            </w:tcBorders>
            <w:shd w:val="clear" w:color="auto" w:fill="FFFFFF"/>
            <w:vAlign w:val="center"/>
          </w:tcPr>
          <w:p w14:paraId="7F849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428" w:type="pct"/>
            <w:tcBorders>
              <w:top w:val="single" w:color="000000" w:sz="4" w:space="0"/>
              <w:left w:val="single" w:color="000000" w:sz="4" w:space="0"/>
              <w:bottom w:val="nil"/>
              <w:right w:val="nil"/>
            </w:tcBorders>
            <w:shd w:val="clear" w:color="auto" w:fill="FFFFFF"/>
            <w:vAlign w:val="center"/>
          </w:tcPr>
          <w:p w14:paraId="3CB0D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43" w:type="pct"/>
            <w:tcBorders>
              <w:top w:val="single" w:color="000000" w:sz="4" w:space="0"/>
              <w:left w:val="single" w:color="000000" w:sz="4" w:space="0"/>
              <w:bottom w:val="nil"/>
              <w:right w:val="nil"/>
            </w:tcBorders>
            <w:shd w:val="clear" w:color="auto" w:fill="FFFFFF"/>
            <w:vAlign w:val="center"/>
          </w:tcPr>
          <w:p w14:paraId="284A0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68" w:type="pct"/>
            <w:tcBorders>
              <w:top w:val="single" w:color="000000" w:sz="4" w:space="0"/>
              <w:left w:val="single" w:color="000000" w:sz="4" w:space="0"/>
              <w:bottom w:val="nil"/>
              <w:right w:val="nil"/>
            </w:tcBorders>
            <w:shd w:val="clear" w:color="auto" w:fill="FFFFFF"/>
            <w:vAlign w:val="center"/>
          </w:tcPr>
          <w:p w14:paraId="61B99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7DB1B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CD8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7437497F">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2D6529A7">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38DE5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737" w:type="pct"/>
            <w:tcBorders>
              <w:top w:val="single" w:color="000000" w:sz="4" w:space="0"/>
              <w:left w:val="single" w:color="000000" w:sz="4" w:space="0"/>
              <w:bottom w:val="nil"/>
              <w:right w:val="nil"/>
            </w:tcBorders>
            <w:shd w:val="clear" w:color="auto" w:fill="FFFFFF"/>
            <w:vAlign w:val="center"/>
          </w:tcPr>
          <w:p w14:paraId="1EE1421D">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75606FEE">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5F8A72E8">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74D0A8EA">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18DF35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3BD64626">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649642E9">
            <w:pPr>
              <w:jc w:val="left"/>
              <w:rPr>
                <w:rFonts w:hint="eastAsia" w:ascii="宋体" w:hAnsi="宋体" w:eastAsia="宋体" w:cs="宋体"/>
                <w:i w:val="0"/>
                <w:iCs w:val="0"/>
                <w:color w:val="000000"/>
                <w:sz w:val="18"/>
                <w:szCs w:val="18"/>
                <w:u w:val="none"/>
              </w:rPr>
            </w:pPr>
          </w:p>
        </w:tc>
      </w:tr>
      <w:tr w14:paraId="1D57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5E44B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7" w:type="pct"/>
            <w:gridSpan w:val="2"/>
            <w:tcBorders>
              <w:top w:val="single" w:color="000000" w:sz="4" w:space="0"/>
              <w:left w:val="single" w:color="000000" w:sz="4" w:space="0"/>
              <w:bottom w:val="nil"/>
              <w:right w:val="nil"/>
            </w:tcBorders>
            <w:shd w:val="clear" w:color="auto" w:fill="FFFFFF"/>
            <w:vAlign w:val="center"/>
          </w:tcPr>
          <w:p w14:paraId="7C9001BB">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6524F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737" w:type="pct"/>
            <w:tcBorders>
              <w:top w:val="single" w:color="000000" w:sz="4" w:space="0"/>
              <w:left w:val="single" w:color="000000" w:sz="4" w:space="0"/>
              <w:bottom w:val="nil"/>
              <w:right w:val="nil"/>
            </w:tcBorders>
            <w:shd w:val="clear" w:color="auto" w:fill="FFFFFF"/>
            <w:vAlign w:val="center"/>
          </w:tcPr>
          <w:p w14:paraId="74BA0320">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5B12C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98" w:type="pct"/>
            <w:tcBorders>
              <w:top w:val="single" w:color="000000" w:sz="4" w:space="0"/>
              <w:left w:val="single" w:color="000000" w:sz="4" w:space="0"/>
              <w:bottom w:val="nil"/>
              <w:right w:val="nil"/>
            </w:tcBorders>
            <w:shd w:val="clear" w:color="auto" w:fill="FFFFFF"/>
            <w:vAlign w:val="center"/>
          </w:tcPr>
          <w:p w14:paraId="7B26BD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8" w:type="pct"/>
            <w:tcBorders>
              <w:top w:val="single" w:color="000000" w:sz="4" w:space="0"/>
              <w:left w:val="single" w:color="000000" w:sz="4" w:space="0"/>
              <w:bottom w:val="nil"/>
              <w:right w:val="nil"/>
            </w:tcBorders>
            <w:shd w:val="clear" w:color="auto" w:fill="FFFFFF"/>
            <w:noWrap/>
            <w:vAlign w:val="center"/>
          </w:tcPr>
          <w:p w14:paraId="7E7B8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0B5290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709952EE">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44B84FA0">
            <w:pPr>
              <w:jc w:val="left"/>
              <w:rPr>
                <w:rFonts w:hint="eastAsia" w:ascii="宋体" w:hAnsi="宋体" w:eastAsia="宋体" w:cs="宋体"/>
                <w:i w:val="0"/>
                <w:iCs w:val="0"/>
                <w:color w:val="000000"/>
                <w:sz w:val="18"/>
                <w:szCs w:val="18"/>
                <w:u w:val="none"/>
              </w:rPr>
            </w:pPr>
          </w:p>
        </w:tc>
      </w:tr>
      <w:tr w14:paraId="1E1E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263A999D">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3F6CB39A">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1066B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737" w:type="pct"/>
            <w:tcBorders>
              <w:top w:val="single" w:color="000000" w:sz="4" w:space="0"/>
              <w:left w:val="single" w:color="000000" w:sz="4" w:space="0"/>
              <w:bottom w:val="nil"/>
              <w:right w:val="nil"/>
            </w:tcBorders>
            <w:shd w:val="clear" w:color="auto" w:fill="FFFFFF"/>
            <w:vAlign w:val="center"/>
          </w:tcPr>
          <w:p w14:paraId="36632874">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713F5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98" w:type="pct"/>
            <w:tcBorders>
              <w:top w:val="single" w:color="000000" w:sz="4" w:space="0"/>
              <w:left w:val="single" w:color="000000" w:sz="4" w:space="0"/>
              <w:bottom w:val="nil"/>
              <w:right w:val="nil"/>
            </w:tcBorders>
            <w:shd w:val="clear" w:color="auto" w:fill="FFFFFF"/>
            <w:vAlign w:val="center"/>
          </w:tcPr>
          <w:p w14:paraId="09DD2422">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7CD87F5A">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7ED535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12960</w:t>
            </w:r>
          </w:p>
        </w:tc>
        <w:tc>
          <w:tcPr>
            <w:tcW w:w="468" w:type="pct"/>
            <w:tcBorders>
              <w:top w:val="single" w:color="000000" w:sz="4" w:space="0"/>
              <w:left w:val="single" w:color="000000" w:sz="4" w:space="0"/>
              <w:bottom w:val="nil"/>
              <w:right w:val="nil"/>
            </w:tcBorders>
            <w:shd w:val="clear" w:color="auto" w:fill="FFFFFF"/>
            <w:vAlign w:val="center"/>
          </w:tcPr>
          <w:p w14:paraId="6906D10A">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7115653F">
            <w:pPr>
              <w:jc w:val="left"/>
              <w:rPr>
                <w:rFonts w:hint="eastAsia" w:ascii="宋体" w:hAnsi="宋体" w:eastAsia="宋体" w:cs="宋体"/>
                <w:i w:val="0"/>
                <w:iCs w:val="0"/>
                <w:color w:val="000000"/>
                <w:sz w:val="18"/>
                <w:szCs w:val="18"/>
                <w:u w:val="none"/>
              </w:rPr>
            </w:pPr>
          </w:p>
        </w:tc>
      </w:tr>
      <w:tr w14:paraId="14E3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59CEB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7" w:type="pct"/>
            <w:gridSpan w:val="2"/>
            <w:tcBorders>
              <w:top w:val="single" w:color="000000" w:sz="4" w:space="0"/>
              <w:left w:val="single" w:color="000000" w:sz="4" w:space="0"/>
              <w:bottom w:val="nil"/>
              <w:right w:val="nil"/>
            </w:tcBorders>
            <w:shd w:val="clear" w:color="auto" w:fill="FFFFFF"/>
            <w:vAlign w:val="center"/>
          </w:tcPr>
          <w:p w14:paraId="49CFFE9F">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56136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737" w:type="pct"/>
            <w:tcBorders>
              <w:top w:val="single" w:color="000000" w:sz="4" w:space="0"/>
              <w:left w:val="single" w:color="000000" w:sz="4" w:space="0"/>
              <w:bottom w:val="nil"/>
              <w:right w:val="nil"/>
            </w:tcBorders>
            <w:shd w:val="clear" w:color="auto" w:fill="FFFFFF"/>
            <w:vAlign w:val="center"/>
          </w:tcPr>
          <w:p w14:paraId="4EBA4725">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45A8A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98" w:type="pct"/>
            <w:tcBorders>
              <w:top w:val="single" w:color="000000" w:sz="4" w:space="0"/>
              <w:left w:val="single" w:color="000000" w:sz="4" w:space="0"/>
              <w:bottom w:val="nil"/>
              <w:right w:val="nil"/>
            </w:tcBorders>
            <w:shd w:val="clear" w:color="auto" w:fill="FFFFFF"/>
            <w:vAlign w:val="center"/>
          </w:tcPr>
          <w:p w14:paraId="1B18BF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8" w:type="pct"/>
            <w:tcBorders>
              <w:top w:val="single" w:color="000000" w:sz="4" w:space="0"/>
              <w:left w:val="single" w:color="000000" w:sz="4" w:space="0"/>
              <w:bottom w:val="nil"/>
              <w:right w:val="nil"/>
            </w:tcBorders>
            <w:shd w:val="clear" w:color="auto" w:fill="FFFFFF"/>
            <w:noWrap/>
            <w:vAlign w:val="center"/>
          </w:tcPr>
          <w:p w14:paraId="331E4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12960.10</w:t>
            </w:r>
          </w:p>
        </w:tc>
        <w:tc>
          <w:tcPr>
            <w:tcW w:w="443" w:type="pct"/>
            <w:tcBorders>
              <w:top w:val="single" w:color="000000" w:sz="4" w:space="0"/>
              <w:left w:val="single" w:color="000000" w:sz="4" w:space="0"/>
              <w:bottom w:val="nil"/>
              <w:right w:val="nil"/>
            </w:tcBorders>
            <w:shd w:val="clear" w:color="auto" w:fill="FFFFFF"/>
            <w:noWrap/>
            <w:vAlign w:val="center"/>
          </w:tcPr>
          <w:p w14:paraId="1344D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12960</w:t>
            </w:r>
          </w:p>
        </w:tc>
        <w:tc>
          <w:tcPr>
            <w:tcW w:w="468" w:type="pct"/>
            <w:tcBorders>
              <w:top w:val="single" w:color="000000" w:sz="4" w:space="0"/>
              <w:left w:val="single" w:color="000000" w:sz="4" w:space="0"/>
              <w:bottom w:val="nil"/>
              <w:right w:val="nil"/>
            </w:tcBorders>
            <w:shd w:val="clear" w:color="auto" w:fill="FFFFFF"/>
            <w:vAlign w:val="center"/>
          </w:tcPr>
          <w:p w14:paraId="6B2DF6D5">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24171217">
            <w:pPr>
              <w:jc w:val="left"/>
              <w:rPr>
                <w:rFonts w:hint="eastAsia" w:ascii="宋体" w:hAnsi="宋体" w:eastAsia="宋体" w:cs="宋体"/>
                <w:i w:val="0"/>
                <w:iCs w:val="0"/>
                <w:color w:val="000000"/>
                <w:sz w:val="18"/>
                <w:szCs w:val="18"/>
                <w:u w:val="none"/>
              </w:rPr>
            </w:pPr>
          </w:p>
        </w:tc>
      </w:tr>
      <w:tr w14:paraId="09C4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4D0AC516">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47045ECB">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615EA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737" w:type="pct"/>
            <w:tcBorders>
              <w:top w:val="single" w:color="000000" w:sz="4" w:space="0"/>
              <w:left w:val="single" w:color="000000" w:sz="4" w:space="0"/>
              <w:bottom w:val="nil"/>
              <w:right w:val="nil"/>
            </w:tcBorders>
            <w:shd w:val="clear" w:color="auto" w:fill="FFFFFF"/>
            <w:vAlign w:val="center"/>
          </w:tcPr>
          <w:p w14:paraId="366DBAB7">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71904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98" w:type="pct"/>
            <w:tcBorders>
              <w:top w:val="single" w:color="000000" w:sz="4" w:space="0"/>
              <w:left w:val="single" w:color="000000" w:sz="4" w:space="0"/>
              <w:bottom w:val="nil"/>
              <w:right w:val="nil"/>
            </w:tcBorders>
            <w:shd w:val="clear" w:color="auto" w:fill="FFFFFF"/>
            <w:vAlign w:val="center"/>
          </w:tcPr>
          <w:p w14:paraId="30AE928B">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40C4D4AE">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735FD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6C0C8746">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0F743CC8">
            <w:pPr>
              <w:jc w:val="left"/>
              <w:rPr>
                <w:rFonts w:hint="eastAsia" w:ascii="宋体" w:hAnsi="宋体" w:eastAsia="宋体" w:cs="宋体"/>
                <w:i w:val="0"/>
                <w:iCs w:val="0"/>
                <w:color w:val="000000"/>
                <w:sz w:val="18"/>
                <w:szCs w:val="18"/>
                <w:u w:val="none"/>
              </w:rPr>
            </w:pPr>
          </w:p>
        </w:tc>
      </w:tr>
      <w:tr w14:paraId="2413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36B5E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7" w:type="pct"/>
            <w:gridSpan w:val="2"/>
            <w:tcBorders>
              <w:top w:val="single" w:color="000000" w:sz="4" w:space="0"/>
              <w:left w:val="single" w:color="000000" w:sz="4" w:space="0"/>
              <w:bottom w:val="nil"/>
              <w:right w:val="nil"/>
            </w:tcBorders>
            <w:shd w:val="clear" w:color="auto" w:fill="FFFFFF"/>
            <w:vAlign w:val="center"/>
          </w:tcPr>
          <w:p w14:paraId="30BEBD09">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541CE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737" w:type="pct"/>
            <w:tcBorders>
              <w:top w:val="single" w:color="000000" w:sz="4" w:space="0"/>
              <w:left w:val="single" w:color="000000" w:sz="4" w:space="0"/>
              <w:bottom w:val="nil"/>
              <w:right w:val="nil"/>
            </w:tcBorders>
            <w:shd w:val="clear" w:color="auto" w:fill="FFFFFF"/>
            <w:vAlign w:val="center"/>
          </w:tcPr>
          <w:p w14:paraId="0E67CCA0">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57044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98" w:type="pct"/>
            <w:tcBorders>
              <w:top w:val="single" w:color="000000" w:sz="4" w:space="0"/>
              <w:left w:val="single" w:color="000000" w:sz="4" w:space="0"/>
              <w:bottom w:val="nil"/>
              <w:right w:val="nil"/>
            </w:tcBorders>
            <w:shd w:val="clear" w:color="auto" w:fill="FFFFFF"/>
            <w:vAlign w:val="center"/>
          </w:tcPr>
          <w:p w14:paraId="3A47EA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8" w:type="pct"/>
            <w:tcBorders>
              <w:top w:val="single" w:color="000000" w:sz="4" w:space="0"/>
              <w:left w:val="single" w:color="000000" w:sz="4" w:space="0"/>
              <w:bottom w:val="nil"/>
              <w:right w:val="nil"/>
            </w:tcBorders>
            <w:shd w:val="clear" w:color="auto" w:fill="FFFFFF"/>
            <w:noWrap/>
            <w:vAlign w:val="center"/>
          </w:tcPr>
          <w:p w14:paraId="531AB1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6CAED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29CCCD3E">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5EF5C9E1">
            <w:pPr>
              <w:jc w:val="left"/>
              <w:rPr>
                <w:rFonts w:hint="eastAsia" w:ascii="宋体" w:hAnsi="宋体" w:eastAsia="宋体" w:cs="宋体"/>
                <w:i w:val="0"/>
                <w:iCs w:val="0"/>
                <w:color w:val="000000"/>
                <w:sz w:val="18"/>
                <w:szCs w:val="18"/>
                <w:u w:val="none"/>
              </w:rPr>
            </w:pPr>
          </w:p>
        </w:tc>
      </w:tr>
      <w:tr w14:paraId="6278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3BD9A6FE">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5245EFDE">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42F5F2A8">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66F75AE1">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094662F5">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511B91F0">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3C941DC6">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5525D77B">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072309DF">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62C2DB68">
            <w:pPr>
              <w:jc w:val="left"/>
              <w:rPr>
                <w:rFonts w:hint="eastAsia" w:ascii="宋体" w:hAnsi="宋体" w:eastAsia="宋体" w:cs="宋体"/>
                <w:i w:val="0"/>
                <w:iCs w:val="0"/>
                <w:color w:val="000000"/>
                <w:sz w:val="18"/>
                <w:szCs w:val="18"/>
                <w:u w:val="none"/>
              </w:rPr>
            </w:pPr>
          </w:p>
        </w:tc>
      </w:tr>
      <w:tr w14:paraId="6887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4A6F0A8C">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263007F0">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098EBCC4">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7646B3AE">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26FFB1CA">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63E93292">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3CE2A716">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66D9CC2E">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0657097E">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4DFCA112">
            <w:pPr>
              <w:jc w:val="left"/>
              <w:rPr>
                <w:rFonts w:hint="eastAsia" w:ascii="宋体" w:hAnsi="宋体" w:eastAsia="宋体" w:cs="宋体"/>
                <w:i w:val="0"/>
                <w:iCs w:val="0"/>
                <w:color w:val="000000"/>
                <w:sz w:val="18"/>
                <w:szCs w:val="18"/>
                <w:u w:val="none"/>
              </w:rPr>
            </w:pPr>
          </w:p>
        </w:tc>
      </w:tr>
      <w:tr w14:paraId="08E5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739AFCF4">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4BB3405E">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7F197689">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16CFA34B">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7A3E4AAF">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7F027DA3">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7B44947E">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2FF4CF3D">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2A5D5099">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10F691CB">
            <w:pPr>
              <w:jc w:val="left"/>
              <w:rPr>
                <w:rFonts w:hint="eastAsia" w:ascii="宋体" w:hAnsi="宋体" w:eastAsia="宋体" w:cs="宋体"/>
                <w:i w:val="0"/>
                <w:iCs w:val="0"/>
                <w:color w:val="000000"/>
                <w:sz w:val="18"/>
                <w:szCs w:val="18"/>
                <w:u w:val="none"/>
              </w:rPr>
            </w:pPr>
          </w:p>
        </w:tc>
      </w:tr>
      <w:tr w14:paraId="42BE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19513666">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707DFD38">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7FC51553">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2B44774D">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64618483">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255B3087">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46D4861F">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3557C991">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034C3CCD">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23962244">
            <w:pPr>
              <w:jc w:val="left"/>
              <w:rPr>
                <w:rFonts w:hint="eastAsia" w:ascii="宋体" w:hAnsi="宋体" w:eastAsia="宋体" w:cs="宋体"/>
                <w:i w:val="0"/>
                <w:iCs w:val="0"/>
                <w:color w:val="000000"/>
                <w:sz w:val="18"/>
                <w:szCs w:val="18"/>
                <w:u w:val="none"/>
              </w:rPr>
            </w:pPr>
          </w:p>
        </w:tc>
      </w:tr>
      <w:tr w14:paraId="3431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377F9285">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72C241AA">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0EF88C7D">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3AC94AD4">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5F6770E3">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4CFDD2BF">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33896B46">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26F35C31">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5CAAAC64">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3BD0BDCA">
            <w:pPr>
              <w:jc w:val="left"/>
              <w:rPr>
                <w:rFonts w:hint="eastAsia" w:ascii="宋体" w:hAnsi="宋体" w:eastAsia="宋体" w:cs="宋体"/>
                <w:i w:val="0"/>
                <w:iCs w:val="0"/>
                <w:color w:val="000000"/>
                <w:sz w:val="18"/>
                <w:szCs w:val="18"/>
                <w:u w:val="none"/>
              </w:rPr>
            </w:pPr>
          </w:p>
        </w:tc>
      </w:tr>
      <w:tr w14:paraId="0CB7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54F66953">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7477F4B3">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6516ED68">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31E34E4F">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1C61C4AE">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382C9715">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13B1A8EB">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757A56B1">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69F8CB44">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78513602">
            <w:pPr>
              <w:jc w:val="left"/>
              <w:rPr>
                <w:rFonts w:hint="eastAsia" w:ascii="宋体" w:hAnsi="宋体" w:eastAsia="宋体" w:cs="宋体"/>
                <w:i w:val="0"/>
                <w:iCs w:val="0"/>
                <w:color w:val="000000"/>
                <w:sz w:val="18"/>
                <w:szCs w:val="18"/>
                <w:u w:val="none"/>
              </w:rPr>
            </w:pPr>
          </w:p>
        </w:tc>
      </w:tr>
      <w:tr w14:paraId="0336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56143BBF">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49C6EF4A">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73416A6A">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14D9B696">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484CE5C6">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4B79D239">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49611BE1">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6FA23FB6">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2779CF87">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7D996892">
            <w:pPr>
              <w:jc w:val="left"/>
              <w:rPr>
                <w:rFonts w:hint="eastAsia" w:ascii="宋体" w:hAnsi="宋体" w:eastAsia="宋体" w:cs="宋体"/>
                <w:i w:val="0"/>
                <w:iCs w:val="0"/>
                <w:color w:val="000000"/>
                <w:sz w:val="18"/>
                <w:szCs w:val="18"/>
                <w:u w:val="none"/>
              </w:rPr>
            </w:pPr>
          </w:p>
        </w:tc>
      </w:tr>
      <w:tr w14:paraId="3BFF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37B4E879">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01D5EE61">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43C7065C">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65EF1B42">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695267F1">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2175D3DE">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2CF3C69C">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4873CCA0">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152D694D">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1AA71FEC">
            <w:pPr>
              <w:jc w:val="left"/>
              <w:rPr>
                <w:rFonts w:hint="eastAsia" w:ascii="宋体" w:hAnsi="宋体" w:eastAsia="宋体" w:cs="宋体"/>
                <w:i w:val="0"/>
                <w:iCs w:val="0"/>
                <w:color w:val="000000"/>
                <w:sz w:val="18"/>
                <w:szCs w:val="18"/>
                <w:u w:val="none"/>
              </w:rPr>
            </w:pPr>
          </w:p>
        </w:tc>
      </w:tr>
      <w:tr w14:paraId="326E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11F7D56B">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636C902B">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61CF023B">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46BFC328">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40FD3BFC">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3B7F20F3">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5E8F7B94">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09C37F37">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04348960">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2ABDFC8C">
            <w:pPr>
              <w:jc w:val="left"/>
              <w:rPr>
                <w:rFonts w:hint="eastAsia" w:ascii="宋体" w:hAnsi="宋体" w:eastAsia="宋体" w:cs="宋体"/>
                <w:i w:val="0"/>
                <w:iCs w:val="0"/>
                <w:color w:val="000000"/>
                <w:sz w:val="18"/>
                <w:szCs w:val="18"/>
                <w:u w:val="none"/>
              </w:rPr>
            </w:pPr>
          </w:p>
        </w:tc>
      </w:tr>
      <w:tr w14:paraId="5E83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6437C290">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315D30B4">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0F4CE080">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6CF89EAD">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4BF5D1F8">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6752FF94">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047CA897">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44257AC6">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2F59DB7E">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6FC51D64">
            <w:pPr>
              <w:jc w:val="left"/>
              <w:rPr>
                <w:rFonts w:hint="eastAsia" w:ascii="宋体" w:hAnsi="宋体" w:eastAsia="宋体" w:cs="宋体"/>
                <w:i w:val="0"/>
                <w:iCs w:val="0"/>
                <w:color w:val="000000"/>
                <w:sz w:val="18"/>
                <w:szCs w:val="18"/>
                <w:u w:val="none"/>
              </w:rPr>
            </w:pPr>
          </w:p>
        </w:tc>
      </w:tr>
      <w:tr w14:paraId="5E42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611A11E3">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52FE487F">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6CB4C826">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4E147130">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73734D89">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4302F2D4">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6EDB74E5">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5F6B8022">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1AE702E6">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1B73B9C5">
            <w:pPr>
              <w:jc w:val="left"/>
              <w:rPr>
                <w:rFonts w:hint="eastAsia" w:ascii="宋体" w:hAnsi="宋体" w:eastAsia="宋体" w:cs="宋体"/>
                <w:i w:val="0"/>
                <w:iCs w:val="0"/>
                <w:color w:val="000000"/>
                <w:sz w:val="18"/>
                <w:szCs w:val="18"/>
                <w:u w:val="none"/>
              </w:rPr>
            </w:pPr>
          </w:p>
        </w:tc>
      </w:tr>
      <w:tr w14:paraId="2B40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49CFC232">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1E7FAAFE">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44AB8A36">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4097AEAC">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704EAEAF">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37DEE513">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58817C98">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1A640732">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5B22D36F">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78F93A7D">
            <w:pPr>
              <w:jc w:val="left"/>
              <w:rPr>
                <w:rFonts w:hint="eastAsia" w:ascii="宋体" w:hAnsi="宋体" w:eastAsia="宋体" w:cs="宋体"/>
                <w:i w:val="0"/>
                <w:iCs w:val="0"/>
                <w:color w:val="000000"/>
                <w:sz w:val="18"/>
                <w:szCs w:val="18"/>
                <w:u w:val="none"/>
              </w:rPr>
            </w:pPr>
          </w:p>
        </w:tc>
      </w:tr>
      <w:tr w14:paraId="3EF6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nil"/>
              <w:right w:val="nil"/>
            </w:tcBorders>
            <w:shd w:val="clear" w:color="auto" w:fill="FFFFFF"/>
            <w:vAlign w:val="center"/>
          </w:tcPr>
          <w:p w14:paraId="45D4908A">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nil"/>
              <w:right w:val="nil"/>
            </w:tcBorders>
            <w:shd w:val="clear" w:color="auto" w:fill="FFFFFF"/>
            <w:vAlign w:val="center"/>
          </w:tcPr>
          <w:p w14:paraId="32D8B579">
            <w:pPr>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nil"/>
              <w:right w:val="nil"/>
            </w:tcBorders>
            <w:shd w:val="clear" w:color="auto" w:fill="FFFFFF"/>
            <w:vAlign w:val="center"/>
          </w:tcPr>
          <w:p w14:paraId="727FE7D3">
            <w:pPr>
              <w:jc w:val="left"/>
              <w:rPr>
                <w:rFonts w:hint="eastAsia" w:ascii="宋体" w:hAnsi="宋体" w:eastAsia="宋体" w:cs="宋体"/>
                <w:i w:val="0"/>
                <w:iCs w:val="0"/>
                <w:color w:val="000000"/>
                <w:sz w:val="18"/>
                <w:szCs w:val="18"/>
                <w:u w:val="none"/>
              </w:rPr>
            </w:pPr>
          </w:p>
        </w:tc>
        <w:tc>
          <w:tcPr>
            <w:tcW w:w="737" w:type="pct"/>
            <w:tcBorders>
              <w:top w:val="single" w:color="000000" w:sz="4" w:space="0"/>
              <w:left w:val="single" w:color="000000" w:sz="4" w:space="0"/>
              <w:bottom w:val="nil"/>
              <w:right w:val="nil"/>
            </w:tcBorders>
            <w:shd w:val="clear" w:color="auto" w:fill="FFFFFF"/>
            <w:vAlign w:val="center"/>
          </w:tcPr>
          <w:p w14:paraId="0AA52B7F">
            <w:pPr>
              <w:jc w:val="lef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nil"/>
              <w:right w:val="nil"/>
            </w:tcBorders>
            <w:shd w:val="clear" w:color="auto" w:fill="FFFFFF"/>
            <w:vAlign w:val="center"/>
          </w:tcPr>
          <w:p w14:paraId="23325CA2">
            <w:pPr>
              <w:jc w:val="cente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nil"/>
              <w:right w:val="nil"/>
            </w:tcBorders>
            <w:shd w:val="clear" w:color="auto" w:fill="FFFFFF"/>
            <w:vAlign w:val="center"/>
          </w:tcPr>
          <w:p w14:paraId="72C03A98">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nil"/>
              <w:right w:val="nil"/>
            </w:tcBorders>
            <w:shd w:val="clear" w:color="auto" w:fill="FFFFFF"/>
            <w:noWrap/>
            <w:vAlign w:val="center"/>
          </w:tcPr>
          <w:p w14:paraId="570C376D">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nil"/>
              <w:right w:val="nil"/>
            </w:tcBorders>
            <w:shd w:val="clear" w:color="auto" w:fill="FFFFFF"/>
            <w:noWrap/>
            <w:vAlign w:val="center"/>
          </w:tcPr>
          <w:p w14:paraId="388CEED2">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nil"/>
              <w:right w:val="nil"/>
            </w:tcBorders>
            <w:shd w:val="clear" w:color="auto" w:fill="FFFFFF"/>
            <w:vAlign w:val="center"/>
          </w:tcPr>
          <w:p w14:paraId="429F4B50">
            <w:pPr>
              <w:jc w:val="center"/>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nil"/>
              <w:right w:val="single" w:color="000000" w:sz="4" w:space="0"/>
            </w:tcBorders>
            <w:shd w:val="clear" w:color="auto" w:fill="FFFFFF"/>
            <w:vAlign w:val="center"/>
          </w:tcPr>
          <w:p w14:paraId="7717D7D5">
            <w:pPr>
              <w:jc w:val="left"/>
              <w:rPr>
                <w:rFonts w:hint="eastAsia" w:ascii="宋体" w:hAnsi="宋体" w:eastAsia="宋体" w:cs="宋体"/>
                <w:i w:val="0"/>
                <w:iCs w:val="0"/>
                <w:color w:val="000000"/>
                <w:sz w:val="18"/>
                <w:szCs w:val="18"/>
                <w:u w:val="none"/>
              </w:rPr>
            </w:pPr>
          </w:p>
        </w:tc>
      </w:tr>
      <w:tr w14:paraId="7195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9" w:type="pct"/>
            <w:tcBorders>
              <w:top w:val="single" w:color="000000" w:sz="4" w:space="0"/>
              <w:left w:val="single" w:color="000000" w:sz="4" w:space="0"/>
              <w:bottom w:val="single" w:color="000000" w:sz="4" w:space="0"/>
              <w:right w:val="nil"/>
            </w:tcBorders>
            <w:shd w:val="clear" w:color="auto" w:fill="FFFFFF"/>
            <w:vAlign w:val="center"/>
          </w:tcPr>
          <w:p w14:paraId="7B6D2FC7">
            <w:pPr>
              <w:jc w:val="center"/>
              <w:rPr>
                <w:rFonts w:hint="eastAsia" w:ascii="宋体" w:hAnsi="宋体" w:eastAsia="宋体" w:cs="宋体"/>
                <w:i w:val="0"/>
                <w:iCs w:val="0"/>
                <w:color w:val="000000"/>
                <w:sz w:val="18"/>
                <w:szCs w:val="18"/>
                <w:u w:val="none"/>
              </w:rPr>
            </w:pPr>
          </w:p>
        </w:tc>
        <w:tc>
          <w:tcPr>
            <w:tcW w:w="587" w:type="pct"/>
            <w:gridSpan w:val="2"/>
            <w:tcBorders>
              <w:top w:val="single" w:color="000000" w:sz="4" w:space="0"/>
              <w:left w:val="single" w:color="000000" w:sz="4" w:space="0"/>
              <w:bottom w:val="single" w:color="000000" w:sz="4" w:space="0"/>
              <w:right w:val="nil"/>
            </w:tcBorders>
            <w:shd w:val="clear" w:color="auto" w:fill="FFFFFF"/>
            <w:vAlign w:val="center"/>
          </w:tcPr>
          <w:p w14:paraId="28EFA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2" w:type="pct"/>
            <w:tcBorders>
              <w:top w:val="single" w:color="000000" w:sz="4" w:space="0"/>
              <w:left w:val="single" w:color="000000" w:sz="4" w:space="0"/>
              <w:bottom w:val="single" w:color="000000" w:sz="4" w:space="0"/>
              <w:right w:val="nil"/>
            </w:tcBorders>
            <w:shd w:val="clear" w:color="auto" w:fill="FFFFFF"/>
            <w:vAlign w:val="center"/>
          </w:tcPr>
          <w:p w14:paraId="4F58B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37" w:type="pct"/>
            <w:tcBorders>
              <w:top w:val="single" w:color="000000" w:sz="4" w:space="0"/>
              <w:left w:val="single" w:color="000000" w:sz="4" w:space="0"/>
              <w:bottom w:val="single" w:color="000000" w:sz="4" w:space="0"/>
              <w:right w:val="nil"/>
            </w:tcBorders>
            <w:shd w:val="clear" w:color="auto" w:fill="FFFFFF"/>
            <w:noWrap/>
            <w:vAlign w:val="center"/>
          </w:tcPr>
          <w:p w14:paraId="0D7BEAA6">
            <w:pPr>
              <w:jc w:val="right"/>
              <w:rPr>
                <w:rFonts w:hint="eastAsia" w:ascii="宋体" w:hAnsi="宋体" w:eastAsia="宋体" w:cs="宋体"/>
                <w:i w:val="0"/>
                <w:iCs w:val="0"/>
                <w:color w:val="000000"/>
                <w:sz w:val="18"/>
                <w:szCs w:val="18"/>
                <w:u w:val="none"/>
              </w:rPr>
            </w:pPr>
          </w:p>
        </w:tc>
        <w:tc>
          <w:tcPr>
            <w:tcW w:w="294" w:type="pct"/>
            <w:tcBorders>
              <w:top w:val="single" w:color="000000" w:sz="4" w:space="0"/>
              <w:left w:val="single" w:color="000000" w:sz="4" w:space="0"/>
              <w:bottom w:val="single" w:color="000000" w:sz="4" w:space="0"/>
              <w:right w:val="nil"/>
            </w:tcBorders>
            <w:shd w:val="clear" w:color="auto" w:fill="FFFFFF"/>
            <w:noWrap/>
            <w:vAlign w:val="center"/>
          </w:tcPr>
          <w:p w14:paraId="5CF2BF0C">
            <w:pPr>
              <w:jc w:val="right"/>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nil"/>
            </w:tcBorders>
            <w:shd w:val="clear" w:color="auto" w:fill="FFFFFF"/>
            <w:noWrap/>
            <w:vAlign w:val="center"/>
          </w:tcPr>
          <w:p w14:paraId="7374C787">
            <w:pPr>
              <w:jc w:val="righ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single" w:color="000000" w:sz="4" w:space="0"/>
              <w:right w:val="nil"/>
            </w:tcBorders>
            <w:shd w:val="clear" w:color="auto" w:fill="FFFFFF"/>
            <w:noWrap/>
            <w:vAlign w:val="center"/>
          </w:tcPr>
          <w:p w14:paraId="0192CB68">
            <w:pPr>
              <w:jc w:val="right"/>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nil"/>
            </w:tcBorders>
            <w:shd w:val="clear" w:color="auto" w:fill="FFFFFF"/>
            <w:noWrap/>
            <w:vAlign w:val="center"/>
          </w:tcPr>
          <w:p w14:paraId="60E64F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nil"/>
            </w:tcBorders>
            <w:shd w:val="clear" w:color="auto" w:fill="FFFFFF"/>
            <w:vAlign w:val="bottom"/>
          </w:tcPr>
          <w:p w14:paraId="61E6271B">
            <w:pPr>
              <w:jc w:val="left"/>
              <w:rPr>
                <w:rFonts w:hint="eastAsia" w:ascii="宋体" w:hAnsi="宋体" w:eastAsia="宋体" w:cs="宋体"/>
                <w:i w:val="0"/>
                <w:iCs w:val="0"/>
                <w:color w:val="000000"/>
                <w:sz w:val="18"/>
                <w:szCs w:val="18"/>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CDDDBD7">
            <w:pPr>
              <w:jc w:val="left"/>
              <w:rPr>
                <w:rFonts w:hint="eastAsia" w:ascii="宋体" w:hAnsi="宋体" w:eastAsia="宋体" w:cs="宋体"/>
                <w:i w:val="0"/>
                <w:iCs w:val="0"/>
                <w:color w:val="000000"/>
                <w:sz w:val="18"/>
                <w:szCs w:val="18"/>
                <w:u w:val="none"/>
              </w:rPr>
            </w:pPr>
          </w:p>
        </w:tc>
      </w:tr>
    </w:tbl>
    <w:p w14:paraId="2D7BB821">
      <w:pPr>
        <w:tabs>
          <w:tab w:val="right" w:leader="dot" w:pos="8949"/>
        </w:tabs>
        <w:spacing w:line="400" w:lineRule="exact"/>
        <w:ind w:left="1355" w:hanging="1355" w:hangingChars="375"/>
        <w:jc w:val="center"/>
        <w:rPr>
          <w:rFonts w:hint="eastAsia"/>
          <w:b/>
          <w:sz w:val="36"/>
          <w:szCs w:val="36"/>
        </w:rPr>
      </w:pPr>
    </w:p>
    <w:p w14:paraId="39CED7F0">
      <w:pPr>
        <w:tabs>
          <w:tab w:val="right" w:leader="dot" w:pos="8949"/>
        </w:tabs>
        <w:spacing w:line="400" w:lineRule="exact"/>
        <w:ind w:left="1355" w:hanging="1355" w:hangingChars="375"/>
        <w:jc w:val="center"/>
        <w:rPr>
          <w:rFonts w:hint="eastAsia"/>
          <w:b/>
          <w:sz w:val="36"/>
          <w:szCs w:val="36"/>
        </w:rPr>
      </w:pPr>
    </w:p>
    <w:p w14:paraId="105A3270">
      <w:pPr>
        <w:tabs>
          <w:tab w:val="right" w:leader="dot" w:pos="8949"/>
        </w:tabs>
        <w:spacing w:line="400" w:lineRule="exact"/>
        <w:ind w:left="1355" w:hanging="1355" w:hangingChars="375"/>
        <w:jc w:val="center"/>
        <w:rPr>
          <w:rFonts w:hint="eastAsia"/>
          <w:b/>
          <w:sz w:val="36"/>
          <w:szCs w:val="36"/>
        </w:rPr>
      </w:pPr>
    </w:p>
    <w:p w14:paraId="2B6E7868">
      <w:pPr>
        <w:tabs>
          <w:tab w:val="right" w:leader="dot" w:pos="8949"/>
        </w:tabs>
        <w:spacing w:line="400" w:lineRule="exact"/>
        <w:ind w:left="1355" w:hanging="1355" w:hangingChars="375"/>
        <w:jc w:val="center"/>
        <w:rPr>
          <w:rFonts w:hint="eastAsia"/>
          <w:b/>
          <w:sz w:val="36"/>
          <w:szCs w:val="36"/>
        </w:rPr>
      </w:pPr>
    </w:p>
    <w:p w14:paraId="6C247395">
      <w:pPr>
        <w:tabs>
          <w:tab w:val="right" w:leader="dot" w:pos="8949"/>
        </w:tabs>
        <w:spacing w:line="400" w:lineRule="exact"/>
        <w:ind w:left="1355" w:hanging="1355" w:hangingChars="375"/>
        <w:jc w:val="center"/>
        <w:rPr>
          <w:rFonts w:hint="eastAsia"/>
          <w:b/>
          <w:sz w:val="36"/>
          <w:szCs w:val="36"/>
        </w:rPr>
      </w:pPr>
    </w:p>
    <w:p w14:paraId="3A151F13">
      <w:pPr>
        <w:tabs>
          <w:tab w:val="right" w:leader="dot" w:pos="8949"/>
        </w:tabs>
        <w:spacing w:line="400" w:lineRule="exact"/>
        <w:ind w:left="1355" w:hanging="1355" w:hangingChars="375"/>
        <w:jc w:val="center"/>
        <w:rPr>
          <w:rFonts w:hint="eastAsia"/>
          <w:b/>
          <w:sz w:val="36"/>
          <w:szCs w:val="36"/>
        </w:rPr>
      </w:pPr>
    </w:p>
    <w:tbl>
      <w:tblPr>
        <w:tblStyle w:val="62"/>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65"/>
        <w:gridCol w:w="1110"/>
        <w:gridCol w:w="2175"/>
        <w:gridCol w:w="1395"/>
        <w:gridCol w:w="1980"/>
        <w:gridCol w:w="2025"/>
      </w:tblGrid>
      <w:tr w14:paraId="0C29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155" w:type="dxa"/>
            <w:gridSpan w:val="7"/>
            <w:tcBorders>
              <w:top w:val="nil"/>
              <w:left w:val="nil"/>
              <w:bottom w:val="nil"/>
              <w:right w:val="nil"/>
            </w:tcBorders>
            <w:shd w:val="clear" w:color="auto" w:fill="FFFFFF"/>
            <w:vAlign w:val="center"/>
          </w:tcPr>
          <w:p w14:paraId="4B46CE8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3603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0" w:type="dxa"/>
            <w:gridSpan w:val="2"/>
            <w:tcBorders>
              <w:top w:val="nil"/>
              <w:left w:val="nil"/>
              <w:bottom w:val="nil"/>
              <w:right w:val="nil"/>
            </w:tcBorders>
            <w:shd w:val="clear" w:color="auto" w:fill="FFFFFF"/>
            <w:vAlign w:val="bottom"/>
          </w:tcPr>
          <w:p w14:paraId="52438A7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680" w:type="dxa"/>
            <w:gridSpan w:val="3"/>
            <w:tcBorders>
              <w:top w:val="nil"/>
              <w:left w:val="nil"/>
              <w:bottom w:val="nil"/>
              <w:right w:val="nil"/>
            </w:tcBorders>
            <w:shd w:val="clear" w:color="auto" w:fill="FFFFFF"/>
            <w:vAlign w:val="bottom"/>
          </w:tcPr>
          <w:p w14:paraId="31C0C9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w:t>
            </w:r>
            <w:r>
              <w:rPr>
                <w:rFonts w:hint="eastAsia" w:ascii="宋体" w:hAnsi="宋体" w:cs="宋体"/>
                <w:i w:val="0"/>
                <w:iCs w:val="0"/>
                <w:color w:val="000000"/>
                <w:kern w:val="0"/>
                <w:sz w:val="18"/>
                <w:szCs w:val="18"/>
                <w:u w:val="none"/>
                <w:lang w:val="en-US" w:eastAsia="zh-CN" w:bidi="ar"/>
              </w:rPr>
              <w:t>西店镇王家引水管道工程（重）</w:t>
            </w:r>
          </w:p>
        </w:tc>
        <w:tc>
          <w:tcPr>
            <w:tcW w:w="1980" w:type="dxa"/>
            <w:tcBorders>
              <w:top w:val="nil"/>
              <w:left w:val="nil"/>
              <w:bottom w:val="nil"/>
              <w:right w:val="nil"/>
            </w:tcBorders>
            <w:shd w:val="clear" w:color="auto" w:fill="FFFFFF"/>
            <w:vAlign w:val="bottom"/>
          </w:tcPr>
          <w:p w14:paraId="013E648E">
            <w:pPr>
              <w:jc w:val="left"/>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bottom"/>
          </w:tcPr>
          <w:p w14:paraId="53D5C25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6809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2B31FE93">
            <w:pPr>
              <w:jc w:val="cente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FFFFFF"/>
            <w:vAlign w:val="center"/>
          </w:tcPr>
          <w:p w14:paraId="2117BD86">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nil"/>
              <w:bottom w:val="nil"/>
              <w:right w:val="nil"/>
            </w:tcBorders>
            <w:shd w:val="clear" w:color="auto" w:fill="FFFFFF"/>
            <w:vAlign w:val="center"/>
          </w:tcPr>
          <w:p w14:paraId="65D0703B">
            <w:pPr>
              <w:jc w:val="center"/>
              <w:rPr>
                <w:rFonts w:hint="eastAsia" w:ascii="宋体" w:hAnsi="宋体" w:eastAsia="宋体" w:cs="宋体"/>
                <w:i w:val="0"/>
                <w:iCs w:val="0"/>
                <w:color w:val="000000"/>
                <w:sz w:val="18"/>
                <w:szCs w:val="18"/>
                <w:u w:val="none"/>
              </w:rPr>
            </w:pPr>
          </w:p>
        </w:tc>
        <w:tc>
          <w:tcPr>
            <w:tcW w:w="2175" w:type="dxa"/>
            <w:tcBorders>
              <w:top w:val="single" w:color="000000" w:sz="4" w:space="0"/>
              <w:left w:val="nil"/>
              <w:bottom w:val="nil"/>
              <w:right w:val="nil"/>
            </w:tcBorders>
            <w:shd w:val="clear" w:color="auto" w:fill="FFFFFF"/>
            <w:vAlign w:val="center"/>
          </w:tcPr>
          <w:p w14:paraId="5291EFF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nil"/>
              <w:bottom w:val="nil"/>
              <w:right w:val="nil"/>
            </w:tcBorders>
            <w:shd w:val="clear" w:color="auto" w:fill="FFFFFF"/>
            <w:vAlign w:val="center"/>
          </w:tcPr>
          <w:p w14:paraId="58544975">
            <w:pPr>
              <w:jc w:val="center"/>
              <w:rPr>
                <w:rFonts w:hint="eastAsia" w:ascii="宋体" w:hAnsi="宋体" w:eastAsia="宋体" w:cs="宋体"/>
                <w:i w:val="0"/>
                <w:iCs w:val="0"/>
                <w:color w:val="000000"/>
                <w:sz w:val="18"/>
                <w:szCs w:val="18"/>
                <w:u w:val="none"/>
              </w:rPr>
            </w:pPr>
          </w:p>
        </w:tc>
        <w:tc>
          <w:tcPr>
            <w:tcW w:w="1980" w:type="dxa"/>
            <w:tcBorders>
              <w:top w:val="nil"/>
              <w:left w:val="nil"/>
              <w:bottom w:val="nil"/>
              <w:right w:val="nil"/>
            </w:tcBorders>
            <w:shd w:val="clear" w:color="auto" w:fill="FFFFFF"/>
            <w:vAlign w:val="center"/>
          </w:tcPr>
          <w:p w14:paraId="195FA684">
            <w:pPr>
              <w:jc w:val="center"/>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center"/>
          </w:tcPr>
          <w:p w14:paraId="7AF7B13C">
            <w:pPr>
              <w:jc w:val="center"/>
              <w:rPr>
                <w:rFonts w:hint="eastAsia" w:ascii="宋体" w:hAnsi="宋体" w:eastAsia="宋体" w:cs="宋体"/>
                <w:i w:val="0"/>
                <w:iCs w:val="0"/>
                <w:color w:val="000000"/>
                <w:sz w:val="18"/>
                <w:szCs w:val="18"/>
                <w:u w:val="none"/>
              </w:rPr>
            </w:pPr>
          </w:p>
        </w:tc>
      </w:tr>
      <w:tr w14:paraId="339C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47073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50" w:type="dxa"/>
            <w:gridSpan w:val="3"/>
            <w:tcBorders>
              <w:top w:val="single" w:color="000000" w:sz="4" w:space="0"/>
              <w:left w:val="single" w:color="000000" w:sz="4" w:space="0"/>
              <w:bottom w:val="nil"/>
              <w:right w:val="nil"/>
            </w:tcBorders>
            <w:shd w:val="clear" w:color="auto" w:fill="FFFFFF"/>
            <w:vAlign w:val="center"/>
          </w:tcPr>
          <w:p w14:paraId="6C472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395" w:type="dxa"/>
            <w:tcBorders>
              <w:top w:val="single" w:color="000000" w:sz="4" w:space="0"/>
              <w:left w:val="single" w:color="000000" w:sz="4" w:space="0"/>
              <w:bottom w:val="nil"/>
              <w:right w:val="nil"/>
            </w:tcBorders>
            <w:shd w:val="clear" w:color="auto" w:fill="FFFFFF"/>
            <w:vAlign w:val="center"/>
          </w:tcPr>
          <w:p w14:paraId="78ECC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980" w:type="dxa"/>
            <w:tcBorders>
              <w:top w:val="single" w:color="000000" w:sz="4" w:space="0"/>
              <w:left w:val="single" w:color="000000" w:sz="4" w:space="0"/>
              <w:bottom w:val="nil"/>
              <w:right w:val="nil"/>
            </w:tcBorders>
            <w:shd w:val="clear" w:color="auto" w:fill="FFFFFF"/>
            <w:vAlign w:val="center"/>
          </w:tcPr>
          <w:p w14:paraId="1B34F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C1D9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446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5707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50" w:type="dxa"/>
            <w:gridSpan w:val="3"/>
            <w:tcBorders>
              <w:top w:val="single" w:color="000000" w:sz="4" w:space="0"/>
              <w:left w:val="single" w:color="000000" w:sz="4" w:space="0"/>
              <w:bottom w:val="nil"/>
              <w:right w:val="nil"/>
            </w:tcBorders>
            <w:shd w:val="clear" w:color="auto" w:fill="FFFFFF"/>
            <w:vAlign w:val="center"/>
          </w:tcPr>
          <w:p w14:paraId="6E0E0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1395" w:type="dxa"/>
            <w:tcBorders>
              <w:top w:val="single" w:color="000000" w:sz="4" w:space="0"/>
              <w:left w:val="single" w:color="000000" w:sz="4" w:space="0"/>
              <w:bottom w:val="nil"/>
              <w:right w:val="nil"/>
            </w:tcBorders>
            <w:shd w:val="clear" w:color="auto" w:fill="FFFFFF"/>
            <w:vAlign w:val="center"/>
          </w:tcPr>
          <w:p w14:paraId="54B87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nil"/>
            </w:tcBorders>
            <w:shd w:val="clear" w:color="auto" w:fill="FFFFFF"/>
            <w:noWrap/>
            <w:vAlign w:val="center"/>
          </w:tcPr>
          <w:p w14:paraId="766943B0">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9EA191C">
            <w:pPr>
              <w:jc w:val="left"/>
              <w:rPr>
                <w:rFonts w:hint="eastAsia" w:ascii="宋体" w:hAnsi="宋体" w:eastAsia="宋体" w:cs="宋体"/>
                <w:i w:val="0"/>
                <w:iCs w:val="0"/>
                <w:color w:val="000000"/>
                <w:sz w:val="18"/>
                <w:szCs w:val="18"/>
                <w:u w:val="none"/>
              </w:rPr>
            </w:pPr>
          </w:p>
        </w:tc>
      </w:tr>
      <w:tr w14:paraId="6A51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5738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50" w:type="dxa"/>
            <w:gridSpan w:val="3"/>
            <w:tcBorders>
              <w:top w:val="single" w:color="000000" w:sz="4" w:space="0"/>
              <w:left w:val="single" w:color="000000" w:sz="4" w:space="0"/>
              <w:bottom w:val="nil"/>
              <w:right w:val="nil"/>
            </w:tcBorders>
            <w:shd w:val="clear" w:color="auto" w:fill="FFFFFF"/>
            <w:vAlign w:val="center"/>
          </w:tcPr>
          <w:p w14:paraId="1D6FB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1395" w:type="dxa"/>
            <w:tcBorders>
              <w:top w:val="single" w:color="000000" w:sz="4" w:space="0"/>
              <w:left w:val="single" w:color="000000" w:sz="4" w:space="0"/>
              <w:bottom w:val="nil"/>
              <w:right w:val="nil"/>
            </w:tcBorders>
            <w:shd w:val="clear" w:color="auto" w:fill="FFFFFF"/>
            <w:vAlign w:val="center"/>
          </w:tcPr>
          <w:p w14:paraId="63D40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nil"/>
            </w:tcBorders>
            <w:shd w:val="clear" w:color="auto" w:fill="FFFFFF"/>
            <w:noWrap/>
            <w:vAlign w:val="center"/>
          </w:tcPr>
          <w:p w14:paraId="39D7A08C">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06E7091">
            <w:pPr>
              <w:jc w:val="left"/>
              <w:rPr>
                <w:rFonts w:hint="eastAsia" w:ascii="宋体" w:hAnsi="宋体" w:eastAsia="宋体" w:cs="宋体"/>
                <w:i w:val="0"/>
                <w:iCs w:val="0"/>
                <w:color w:val="000000"/>
                <w:sz w:val="18"/>
                <w:szCs w:val="18"/>
                <w:u w:val="none"/>
              </w:rPr>
            </w:pPr>
          </w:p>
        </w:tc>
      </w:tr>
      <w:tr w14:paraId="4F8A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0F8452D">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643AE37">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184CE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6D08DB0">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789742A">
            <w:pPr>
              <w:jc w:val="left"/>
              <w:rPr>
                <w:rFonts w:hint="eastAsia" w:ascii="宋体" w:hAnsi="宋体" w:eastAsia="宋体" w:cs="宋体"/>
                <w:i w:val="0"/>
                <w:iCs w:val="0"/>
                <w:color w:val="000000"/>
                <w:sz w:val="18"/>
                <w:szCs w:val="18"/>
                <w:u w:val="none"/>
              </w:rPr>
            </w:pPr>
          </w:p>
        </w:tc>
      </w:tr>
      <w:tr w14:paraId="6D5D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D29E48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E30CFE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944FA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9737030">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A9FC492">
            <w:pPr>
              <w:jc w:val="left"/>
              <w:rPr>
                <w:rFonts w:hint="eastAsia" w:ascii="宋体" w:hAnsi="宋体" w:eastAsia="宋体" w:cs="宋体"/>
                <w:i w:val="0"/>
                <w:iCs w:val="0"/>
                <w:color w:val="000000"/>
                <w:sz w:val="18"/>
                <w:szCs w:val="18"/>
                <w:u w:val="none"/>
              </w:rPr>
            </w:pPr>
          </w:p>
        </w:tc>
      </w:tr>
      <w:tr w14:paraId="21FA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9763B7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39DCBC1">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5B7D0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65F993">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5023F94">
            <w:pPr>
              <w:jc w:val="left"/>
              <w:rPr>
                <w:rFonts w:hint="eastAsia" w:ascii="宋体" w:hAnsi="宋体" w:eastAsia="宋体" w:cs="宋体"/>
                <w:i w:val="0"/>
                <w:iCs w:val="0"/>
                <w:color w:val="000000"/>
                <w:sz w:val="18"/>
                <w:szCs w:val="18"/>
                <w:u w:val="none"/>
              </w:rPr>
            </w:pPr>
          </w:p>
        </w:tc>
      </w:tr>
      <w:tr w14:paraId="0404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4D92FBC">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9D0859A">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62840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E6B5F81">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AF5D9D5">
            <w:pPr>
              <w:jc w:val="left"/>
              <w:rPr>
                <w:rFonts w:hint="eastAsia" w:ascii="宋体" w:hAnsi="宋体" w:eastAsia="宋体" w:cs="宋体"/>
                <w:i w:val="0"/>
                <w:iCs w:val="0"/>
                <w:color w:val="000000"/>
                <w:sz w:val="18"/>
                <w:szCs w:val="18"/>
                <w:u w:val="none"/>
              </w:rPr>
            </w:pPr>
          </w:p>
        </w:tc>
      </w:tr>
      <w:tr w14:paraId="76D3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5B83D62">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843979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C6E41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AFE083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DA52540">
            <w:pPr>
              <w:jc w:val="left"/>
              <w:rPr>
                <w:rFonts w:hint="eastAsia" w:ascii="宋体" w:hAnsi="宋体" w:eastAsia="宋体" w:cs="宋体"/>
                <w:i w:val="0"/>
                <w:iCs w:val="0"/>
                <w:color w:val="000000"/>
                <w:sz w:val="18"/>
                <w:szCs w:val="18"/>
                <w:u w:val="none"/>
              </w:rPr>
            </w:pPr>
          </w:p>
        </w:tc>
      </w:tr>
      <w:tr w14:paraId="0A7C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82D0A2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8CDA17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E5B6B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557CCB5">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19DD72D">
            <w:pPr>
              <w:jc w:val="left"/>
              <w:rPr>
                <w:rFonts w:hint="eastAsia" w:ascii="宋体" w:hAnsi="宋体" w:eastAsia="宋体" w:cs="宋体"/>
                <w:i w:val="0"/>
                <w:iCs w:val="0"/>
                <w:color w:val="000000"/>
                <w:sz w:val="18"/>
                <w:szCs w:val="18"/>
                <w:u w:val="none"/>
              </w:rPr>
            </w:pPr>
          </w:p>
        </w:tc>
      </w:tr>
      <w:tr w14:paraId="384E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19ECCC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1A81F7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5ED88F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FDC9067">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1678B25">
            <w:pPr>
              <w:jc w:val="left"/>
              <w:rPr>
                <w:rFonts w:hint="eastAsia" w:ascii="宋体" w:hAnsi="宋体" w:eastAsia="宋体" w:cs="宋体"/>
                <w:i w:val="0"/>
                <w:iCs w:val="0"/>
                <w:color w:val="000000"/>
                <w:sz w:val="18"/>
                <w:szCs w:val="18"/>
                <w:u w:val="none"/>
              </w:rPr>
            </w:pPr>
          </w:p>
        </w:tc>
      </w:tr>
      <w:tr w14:paraId="4B1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4E4397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2A964D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A45E0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9D3180F">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2B9DBB3">
            <w:pPr>
              <w:jc w:val="left"/>
              <w:rPr>
                <w:rFonts w:hint="eastAsia" w:ascii="宋体" w:hAnsi="宋体" w:eastAsia="宋体" w:cs="宋体"/>
                <w:i w:val="0"/>
                <w:iCs w:val="0"/>
                <w:color w:val="000000"/>
                <w:sz w:val="18"/>
                <w:szCs w:val="18"/>
                <w:u w:val="none"/>
              </w:rPr>
            </w:pPr>
          </w:p>
        </w:tc>
      </w:tr>
      <w:tr w14:paraId="1E27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3413E7E">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76DB882">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748AD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004E5F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463FB2A">
            <w:pPr>
              <w:jc w:val="left"/>
              <w:rPr>
                <w:rFonts w:hint="eastAsia" w:ascii="宋体" w:hAnsi="宋体" w:eastAsia="宋体" w:cs="宋体"/>
                <w:i w:val="0"/>
                <w:iCs w:val="0"/>
                <w:color w:val="000000"/>
                <w:sz w:val="18"/>
                <w:szCs w:val="18"/>
                <w:u w:val="none"/>
              </w:rPr>
            </w:pPr>
          </w:p>
        </w:tc>
      </w:tr>
      <w:tr w14:paraId="4E28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C9C1E5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D9DC656">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1525A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7F67DB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CAF8F70">
            <w:pPr>
              <w:jc w:val="left"/>
              <w:rPr>
                <w:rFonts w:hint="eastAsia" w:ascii="宋体" w:hAnsi="宋体" w:eastAsia="宋体" w:cs="宋体"/>
                <w:i w:val="0"/>
                <w:iCs w:val="0"/>
                <w:color w:val="000000"/>
                <w:sz w:val="18"/>
                <w:szCs w:val="18"/>
                <w:u w:val="none"/>
              </w:rPr>
            </w:pPr>
          </w:p>
        </w:tc>
      </w:tr>
      <w:tr w14:paraId="265F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16B6A7E">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927560D">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F3AC5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2225F26">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7F26522">
            <w:pPr>
              <w:jc w:val="left"/>
              <w:rPr>
                <w:rFonts w:hint="eastAsia" w:ascii="宋体" w:hAnsi="宋体" w:eastAsia="宋体" w:cs="宋体"/>
                <w:i w:val="0"/>
                <w:iCs w:val="0"/>
                <w:color w:val="000000"/>
                <w:sz w:val="18"/>
                <w:szCs w:val="18"/>
                <w:u w:val="none"/>
              </w:rPr>
            </w:pPr>
          </w:p>
        </w:tc>
      </w:tr>
      <w:tr w14:paraId="760B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FC5CB0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77AED7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12E2F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26C187">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36ECE40">
            <w:pPr>
              <w:jc w:val="left"/>
              <w:rPr>
                <w:rFonts w:hint="eastAsia" w:ascii="宋体" w:hAnsi="宋体" w:eastAsia="宋体" w:cs="宋体"/>
                <w:i w:val="0"/>
                <w:iCs w:val="0"/>
                <w:color w:val="000000"/>
                <w:sz w:val="18"/>
                <w:szCs w:val="18"/>
                <w:u w:val="none"/>
              </w:rPr>
            </w:pPr>
          </w:p>
        </w:tc>
      </w:tr>
      <w:tr w14:paraId="0796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6B825DF">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9A36F70">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E4E44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20DD0B8">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B3773A6">
            <w:pPr>
              <w:jc w:val="left"/>
              <w:rPr>
                <w:rFonts w:hint="eastAsia" w:ascii="宋体" w:hAnsi="宋体" w:eastAsia="宋体" w:cs="宋体"/>
                <w:i w:val="0"/>
                <w:iCs w:val="0"/>
                <w:color w:val="000000"/>
                <w:sz w:val="18"/>
                <w:szCs w:val="18"/>
                <w:u w:val="none"/>
              </w:rPr>
            </w:pPr>
          </w:p>
        </w:tc>
      </w:tr>
      <w:tr w14:paraId="27EE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26FB15B">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59E1125">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C6FB7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F9D87E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817DF53">
            <w:pPr>
              <w:jc w:val="left"/>
              <w:rPr>
                <w:rFonts w:hint="eastAsia" w:ascii="宋体" w:hAnsi="宋体" w:eastAsia="宋体" w:cs="宋体"/>
                <w:i w:val="0"/>
                <w:iCs w:val="0"/>
                <w:color w:val="000000"/>
                <w:sz w:val="18"/>
                <w:szCs w:val="18"/>
                <w:u w:val="none"/>
              </w:rPr>
            </w:pPr>
          </w:p>
        </w:tc>
      </w:tr>
      <w:tr w14:paraId="66FC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806133D">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A3CE46D">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A9070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7666685">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DD97B28">
            <w:pPr>
              <w:jc w:val="left"/>
              <w:rPr>
                <w:rFonts w:hint="eastAsia" w:ascii="宋体" w:hAnsi="宋体" w:eastAsia="宋体" w:cs="宋体"/>
                <w:i w:val="0"/>
                <w:iCs w:val="0"/>
                <w:color w:val="000000"/>
                <w:sz w:val="18"/>
                <w:szCs w:val="18"/>
                <w:u w:val="none"/>
              </w:rPr>
            </w:pPr>
          </w:p>
        </w:tc>
      </w:tr>
      <w:tr w14:paraId="1826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87A786E">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F9E95D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FB9B87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0BEDE84">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3D52F8C">
            <w:pPr>
              <w:jc w:val="left"/>
              <w:rPr>
                <w:rFonts w:hint="eastAsia" w:ascii="宋体" w:hAnsi="宋体" w:eastAsia="宋体" w:cs="宋体"/>
                <w:i w:val="0"/>
                <w:iCs w:val="0"/>
                <w:color w:val="000000"/>
                <w:sz w:val="18"/>
                <w:szCs w:val="18"/>
                <w:u w:val="none"/>
              </w:rPr>
            </w:pPr>
          </w:p>
        </w:tc>
      </w:tr>
      <w:tr w14:paraId="1688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72E640A">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BB581DD">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EFBABF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3C32243">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ECD15E8">
            <w:pPr>
              <w:jc w:val="left"/>
              <w:rPr>
                <w:rFonts w:hint="eastAsia" w:ascii="宋体" w:hAnsi="宋体" w:eastAsia="宋体" w:cs="宋体"/>
                <w:i w:val="0"/>
                <w:iCs w:val="0"/>
                <w:color w:val="000000"/>
                <w:sz w:val="18"/>
                <w:szCs w:val="18"/>
                <w:u w:val="none"/>
              </w:rPr>
            </w:pPr>
          </w:p>
        </w:tc>
      </w:tr>
      <w:tr w14:paraId="0BF0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EBB1F4A">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607CB091">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FF7FF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FB7076B">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55E7ECD">
            <w:pPr>
              <w:jc w:val="left"/>
              <w:rPr>
                <w:rFonts w:hint="eastAsia" w:ascii="宋体" w:hAnsi="宋体" w:eastAsia="宋体" w:cs="宋体"/>
                <w:i w:val="0"/>
                <w:iCs w:val="0"/>
                <w:color w:val="000000"/>
                <w:sz w:val="18"/>
                <w:szCs w:val="18"/>
                <w:u w:val="none"/>
              </w:rPr>
            </w:pPr>
          </w:p>
        </w:tc>
      </w:tr>
      <w:tr w14:paraId="0894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single" w:color="000000" w:sz="4" w:space="0"/>
              <w:right w:val="nil"/>
            </w:tcBorders>
            <w:shd w:val="clear" w:color="auto" w:fill="FFFFFF"/>
            <w:vAlign w:val="center"/>
          </w:tcPr>
          <w:p w14:paraId="506C957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single" w:color="000000" w:sz="4" w:space="0"/>
              <w:right w:val="nil"/>
            </w:tcBorders>
            <w:shd w:val="clear" w:color="auto" w:fill="FFFFFF"/>
            <w:vAlign w:val="center"/>
          </w:tcPr>
          <w:p w14:paraId="69B42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395" w:type="dxa"/>
            <w:tcBorders>
              <w:top w:val="single" w:color="000000" w:sz="4" w:space="0"/>
              <w:left w:val="single" w:color="000000" w:sz="4" w:space="0"/>
              <w:bottom w:val="single" w:color="000000" w:sz="4" w:space="0"/>
              <w:right w:val="nil"/>
            </w:tcBorders>
            <w:shd w:val="clear" w:color="auto" w:fill="FFFFFF"/>
            <w:vAlign w:val="bottom"/>
          </w:tcPr>
          <w:p w14:paraId="625DF6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EFE321A">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496DE6A">
            <w:pPr>
              <w:jc w:val="left"/>
              <w:rPr>
                <w:rFonts w:hint="eastAsia" w:ascii="宋体" w:hAnsi="宋体" w:eastAsia="宋体" w:cs="宋体"/>
                <w:i w:val="0"/>
                <w:iCs w:val="0"/>
                <w:color w:val="000000"/>
                <w:sz w:val="18"/>
                <w:szCs w:val="18"/>
                <w:u w:val="none"/>
              </w:rPr>
            </w:pPr>
          </w:p>
        </w:tc>
      </w:tr>
    </w:tbl>
    <w:p w14:paraId="0C7AA694">
      <w:pPr>
        <w:tabs>
          <w:tab w:val="right" w:leader="dot" w:pos="8949"/>
        </w:tabs>
        <w:spacing w:line="400" w:lineRule="exact"/>
        <w:ind w:left="1355" w:hanging="1355" w:hangingChars="375"/>
        <w:jc w:val="center"/>
        <w:rPr>
          <w:rFonts w:hint="eastAsia"/>
          <w:b/>
          <w:sz w:val="36"/>
          <w:szCs w:val="36"/>
        </w:rPr>
      </w:pPr>
    </w:p>
    <w:p w14:paraId="297C9732">
      <w:pPr>
        <w:tabs>
          <w:tab w:val="right" w:leader="dot" w:pos="8949"/>
        </w:tabs>
        <w:spacing w:line="400" w:lineRule="exact"/>
        <w:ind w:left="1355" w:hanging="1355" w:hangingChars="375"/>
        <w:jc w:val="center"/>
        <w:rPr>
          <w:rFonts w:hint="eastAsia"/>
          <w:b/>
          <w:sz w:val="36"/>
          <w:szCs w:val="36"/>
        </w:rPr>
      </w:pPr>
    </w:p>
    <w:p w14:paraId="72BF1001">
      <w:pPr>
        <w:tabs>
          <w:tab w:val="right" w:leader="dot" w:pos="8949"/>
        </w:tabs>
        <w:spacing w:line="400" w:lineRule="exact"/>
        <w:ind w:left="1355" w:hanging="1355" w:hangingChars="375"/>
        <w:jc w:val="center"/>
        <w:rPr>
          <w:rFonts w:hint="eastAsia"/>
          <w:b/>
          <w:sz w:val="36"/>
          <w:szCs w:val="36"/>
        </w:rPr>
      </w:pPr>
    </w:p>
    <w:p w14:paraId="34696001">
      <w:pPr>
        <w:tabs>
          <w:tab w:val="right" w:leader="dot" w:pos="8949"/>
        </w:tabs>
        <w:spacing w:line="400" w:lineRule="exact"/>
        <w:ind w:left="1355" w:hanging="1355" w:hangingChars="375"/>
        <w:jc w:val="both"/>
        <w:rPr>
          <w:rFonts w:hint="eastAsia"/>
          <w:b/>
          <w:sz w:val="36"/>
          <w:szCs w:val="36"/>
        </w:rPr>
      </w:pPr>
    </w:p>
    <w:p w14:paraId="4014FFAE">
      <w:pPr>
        <w:tabs>
          <w:tab w:val="right" w:leader="dot" w:pos="8949"/>
        </w:tabs>
        <w:spacing w:line="400" w:lineRule="exact"/>
        <w:ind w:left="1355" w:hanging="1355" w:hangingChars="375"/>
        <w:jc w:val="center"/>
        <w:rPr>
          <w:rFonts w:hint="eastAsia"/>
          <w:b/>
          <w:sz w:val="36"/>
          <w:szCs w:val="36"/>
        </w:rPr>
      </w:pPr>
    </w:p>
    <w:p w14:paraId="06A30704">
      <w:pPr>
        <w:snapToGrid w:val="0"/>
        <w:spacing w:line="360" w:lineRule="auto"/>
        <w:jc w:val="center"/>
        <w:rPr>
          <w:rFonts w:ascii="宋体" w:hAnsi="宋体" w:cs="宋体"/>
          <w:b/>
          <w:color w:val="auto"/>
          <w:sz w:val="36"/>
          <w:szCs w:val="20"/>
        </w:rPr>
      </w:pPr>
      <w:r>
        <w:rPr>
          <w:rFonts w:hint="eastAsia" w:ascii="宋体" w:hAnsi="宋体" w:cs="宋体"/>
          <w:b/>
          <w:color w:val="auto"/>
          <w:sz w:val="24"/>
        </w:rPr>
        <w:br w:type="page"/>
      </w:r>
      <w:r>
        <w:rPr>
          <w:rFonts w:hint="eastAsia" w:ascii="宋体" w:hAnsi="宋体" w:cs="宋体"/>
          <w:b/>
          <w:color w:val="auto"/>
          <w:sz w:val="36"/>
          <w:szCs w:val="20"/>
        </w:rPr>
        <w:t>第四部分</w:t>
      </w:r>
      <w:bookmarkStart w:id="32" w:name="_Toc184313299"/>
      <w:bookmarkEnd w:id="32"/>
      <w:bookmarkStart w:id="33" w:name="_Toc184308040"/>
      <w:bookmarkEnd w:id="33"/>
      <w:bookmarkStart w:id="34" w:name="_Toc184313247"/>
      <w:bookmarkEnd w:id="34"/>
      <w:bookmarkStart w:id="35" w:name="_Toc184312124"/>
      <w:bookmarkEnd w:id="35"/>
      <w:bookmarkStart w:id="36" w:name="_Toc184308052"/>
      <w:bookmarkEnd w:id="36"/>
      <w:bookmarkStart w:id="37" w:name="_Toc184312122"/>
      <w:bookmarkEnd w:id="37"/>
      <w:bookmarkStart w:id="38" w:name="_Toc184314463"/>
      <w:bookmarkEnd w:id="38"/>
      <w:bookmarkStart w:id="39" w:name="_Toc184314421"/>
      <w:bookmarkEnd w:id="39"/>
      <w:bookmarkStart w:id="40" w:name="_Toc184312100"/>
      <w:bookmarkEnd w:id="40"/>
      <w:bookmarkStart w:id="41" w:name="_Toc184312087"/>
      <w:bookmarkEnd w:id="41"/>
      <w:bookmarkStart w:id="42" w:name="_Toc184308077"/>
      <w:bookmarkEnd w:id="42"/>
      <w:bookmarkStart w:id="43" w:name="_Toc184308093"/>
      <w:bookmarkEnd w:id="43"/>
      <w:bookmarkStart w:id="44" w:name="_Toc184310305"/>
      <w:bookmarkEnd w:id="44"/>
      <w:bookmarkStart w:id="45" w:name="_Toc184313276"/>
      <w:bookmarkEnd w:id="45"/>
      <w:bookmarkStart w:id="46" w:name="_Toc184308089"/>
      <w:bookmarkEnd w:id="46"/>
      <w:bookmarkStart w:id="47" w:name="_Toc184310296"/>
      <w:bookmarkEnd w:id="47"/>
      <w:bookmarkStart w:id="48" w:name="_Toc184310332"/>
      <w:bookmarkEnd w:id="48"/>
      <w:bookmarkStart w:id="49" w:name="_Toc184314434"/>
      <w:bookmarkEnd w:id="49"/>
      <w:bookmarkStart w:id="50" w:name="_Toc184312114"/>
      <w:bookmarkEnd w:id="50"/>
      <w:bookmarkStart w:id="51" w:name="_Toc184313278"/>
      <w:bookmarkEnd w:id="51"/>
      <w:bookmarkStart w:id="52" w:name="_Toc184308063"/>
      <w:bookmarkEnd w:id="52"/>
      <w:bookmarkStart w:id="53" w:name="_Toc184313250"/>
      <w:bookmarkEnd w:id="53"/>
      <w:bookmarkStart w:id="54" w:name="_Toc184313257"/>
      <w:bookmarkEnd w:id="54"/>
      <w:bookmarkStart w:id="55" w:name="_Toc184310310"/>
      <w:bookmarkEnd w:id="55"/>
      <w:bookmarkStart w:id="56" w:name="_Toc184310341"/>
      <w:bookmarkEnd w:id="56"/>
      <w:bookmarkStart w:id="57" w:name="_Toc184310326"/>
      <w:bookmarkEnd w:id="57"/>
      <w:bookmarkStart w:id="58" w:name="_Toc184314462"/>
      <w:bookmarkEnd w:id="58"/>
      <w:bookmarkStart w:id="59" w:name="_Toc184314437"/>
      <w:bookmarkEnd w:id="59"/>
      <w:bookmarkStart w:id="60" w:name="_Toc184314440"/>
      <w:bookmarkEnd w:id="60"/>
      <w:bookmarkStart w:id="61" w:name="_Toc184308088"/>
      <w:bookmarkEnd w:id="61"/>
      <w:bookmarkStart w:id="62" w:name="_Toc184310287"/>
      <w:bookmarkEnd w:id="62"/>
      <w:bookmarkStart w:id="63" w:name="_Toc184312075"/>
      <w:bookmarkEnd w:id="63"/>
      <w:bookmarkStart w:id="64" w:name="_Toc184314469"/>
      <w:bookmarkEnd w:id="64"/>
      <w:bookmarkStart w:id="65" w:name="_Toc184310303"/>
      <w:bookmarkEnd w:id="65"/>
      <w:bookmarkStart w:id="66" w:name="_Toc184312137"/>
      <w:bookmarkEnd w:id="66"/>
      <w:bookmarkStart w:id="67" w:name="_Toc184308091"/>
      <w:bookmarkEnd w:id="67"/>
      <w:bookmarkStart w:id="68" w:name="_Toc184314413"/>
      <w:bookmarkEnd w:id="68"/>
      <w:bookmarkStart w:id="69" w:name="_Toc184313310"/>
      <w:bookmarkEnd w:id="69"/>
      <w:bookmarkStart w:id="70" w:name="_Toc184310344"/>
      <w:bookmarkEnd w:id="70"/>
      <w:bookmarkStart w:id="71" w:name="_Toc184312091"/>
      <w:bookmarkEnd w:id="71"/>
      <w:bookmarkStart w:id="72" w:name="_Toc184310338"/>
      <w:bookmarkEnd w:id="72"/>
      <w:bookmarkStart w:id="73" w:name="_Toc184312129"/>
      <w:bookmarkEnd w:id="73"/>
      <w:bookmarkStart w:id="74" w:name="_Toc184310325"/>
      <w:bookmarkEnd w:id="74"/>
      <w:bookmarkStart w:id="75" w:name="_Toc184308060"/>
      <w:bookmarkEnd w:id="75"/>
      <w:bookmarkStart w:id="76" w:name="_Toc184308087"/>
      <w:bookmarkEnd w:id="76"/>
      <w:bookmarkStart w:id="77" w:name="_Toc184314426"/>
      <w:bookmarkEnd w:id="77"/>
      <w:bookmarkStart w:id="78" w:name="_Toc184314477"/>
      <w:bookmarkEnd w:id="78"/>
      <w:bookmarkStart w:id="79" w:name="_Toc184308049"/>
      <w:bookmarkEnd w:id="79"/>
      <w:bookmarkStart w:id="80" w:name="_Toc184312092"/>
      <w:bookmarkEnd w:id="80"/>
      <w:bookmarkStart w:id="81" w:name="_Toc184310317"/>
      <w:bookmarkEnd w:id="81"/>
      <w:bookmarkStart w:id="82" w:name="_Toc184312136"/>
      <w:bookmarkEnd w:id="82"/>
      <w:bookmarkStart w:id="83" w:name="_Toc184308067"/>
      <w:bookmarkEnd w:id="83"/>
      <w:bookmarkStart w:id="84" w:name="_Toc184313277"/>
      <w:bookmarkEnd w:id="84"/>
      <w:bookmarkStart w:id="85" w:name="_Toc184313305"/>
      <w:bookmarkEnd w:id="85"/>
      <w:bookmarkStart w:id="86" w:name="_Toc184310278"/>
      <w:bookmarkEnd w:id="86"/>
      <w:bookmarkStart w:id="87" w:name="_Toc184308101"/>
      <w:bookmarkEnd w:id="87"/>
      <w:bookmarkStart w:id="88" w:name="_Toc184312088"/>
      <w:bookmarkEnd w:id="88"/>
      <w:bookmarkStart w:id="89" w:name="_Toc184314419"/>
      <w:bookmarkEnd w:id="89"/>
      <w:bookmarkStart w:id="90" w:name="_Toc184314423"/>
      <w:bookmarkEnd w:id="90"/>
      <w:bookmarkStart w:id="91" w:name="_Toc184313254"/>
      <w:bookmarkEnd w:id="91"/>
      <w:bookmarkStart w:id="92" w:name="_Toc184308044"/>
      <w:bookmarkEnd w:id="92"/>
      <w:bookmarkStart w:id="93" w:name="_Toc184310327"/>
      <w:bookmarkEnd w:id="93"/>
      <w:bookmarkStart w:id="94" w:name="_Toc184312071"/>
      <w:bookmarkEnd w:id="94"/>
      <w:bookmarkStart w:id="95" w:name="_Toc184314459"/>
      <w:bookmarkEnd w:id="95"/>
      <w:bookmarkStart w:id="96" w:name="_Toc184308073"/>
      <w:bookmarkEnd w:id="96"/>
      <w:bookmarkStart w:id="97" w:name="_Toc184313270"/>
      <w:bookmarkEnd w:id="97"/>
      <w:bookmarkStart w:id="98" w:name="_Toc184308075"/>
      <w:bookmarkEnd w:id="98"/>
      <w:bookmarkStart w:id="99" w:name="_Toc184310312"/>
      <w:bookmarkEnd w:id="99"/>
      <w:bookmarkStart w:id="100" w:name="_Toc184314478"/>
      <w:bookmarkEnd w:id="100"/>
      <w:bookmarkStart w:id="101" w:name="_Toc184314467"/>
      <w:bookmarkEnd w:id="101"/>
      <w:bookmarkStart w:id="102" w:name="_Toc184313302"/>
      <w:bookmarkEnd w:id="102"/>
      <w:bookmarkStart w:id="103" w:name="_Toc184312107"/>
      <w:bookmarkEnd w:id="103"/>
      <w:bookmarkStart w:id="104" w:name="_Toc184308045"/>
      <w:bookmarkEnd w:id="104"/>
      <w:bookmarkStart w:id="105" w:name="_Toc184312117"/>
      <w:bookmarkEnd w:id="105"/>
      <w:bookmarkStart w:id="106" w:name="_Toc184310331"/>
      <w:bookmarkEnd w:id="106"/>
      <w:bookmarkStart w:id="107" w:name="_Toc184313289"/>
      <w:bookmarkEnd w:id="107"/>
      <w:bookmarkStart w:id="108" w:name="_Toc184313239"/>
      <w:bookmarkEnd w:id="108"/>
      <w:bookmarkStart w:id="109" w:name="_Toc184314449"/>
      <w:bookmarkEnd w:id="109"/>
      <w:bookmarkStart w:id="110" w:name="_Toc184310291"/>
      <w:bookmarkEnd w:id="110"/>
      <w:bookmarkStart w:id="111" w:name="_Toc184313306"/>
      <w:bookmarkEnd w:id="111"/>
      <w:bookmarkStart w:id="112" w:name="_Toc184313252"/>
      <w:bookmarkEnd w:id="112"/>
      <w:bookmarkStart w:id="113" w:name="_Toc184312094"/>
      <w:bookmarkEnd w:id="113"/>
      <w:bookmarkStart w:id="114" w:name="_Toc184313296"/>
      <w:bookmarkEnd w:id="114"/>
      <w:bookmarkStart w:id="115" w:name="_Toc184314430"/>
      <w:bookmarkEnd w:id="115"/>
      <w:bookmarkStart w:id="116" w:name="_Toc184310336"/>
      <w:bookmarkEnd w:id="116"/>
      <w:bookmarkStart w:id="117" w:name="_Toc184312118"/>
      <w:bookmarkEnd w:id="117"/>
      <w:bookmarkStart w:id="118" w:name="_Toc184314482"/>
      <w:bookmarkEnd w:id="118"/>
      <w:bookmarkStart w:id="119" w:name="_Toc184312128"/>
      <w:bookmarkEnd w:id="119"/>
      <w:bookmarkStart w:id="120" w:name="_Toc184313275"/>
      <w:bookmarkEnd w:id="120"/>
      <w:bookmarkStart w:id="121" w:name="_Toc184313272"/>
      <w:bookmarkEnd w:id="121"/>
      <w:bookmarkStart w:id="122" w:name="_Toc184310309"/>
      <w:bookmarkEnd w:id="122"/>
      <w:bookmarkStart w:id="123" w:name="_Toc184308092"/>
      <w:bookmarkEnd w:id="123"/>
      <w:bookmarkStart w:id="124" w:name="_Toc184314435"/>
      <w:bookmarkEnd w:id="124"/>
      <w:bookmarkStart w:id="125" w:name="_Toc184308098"/>
      <w:bookmarkEnd w:id="125"/>
      <w:bookmarkStart w:id="126" w:name="_Toc184314438"/>
      <w:bookmarkEnd w:id="126"/>
      <w:bookmarkStart w:id="127" w:name="_Toc184308084"/>
      <w:bookmarkEnd w:id="127"/>
      <w:bookmarkStart w:id="128" w:name="_Toc184312081"/>
      <w:bookmarkEnd w:id="128"/>
      <w:bookmarkStart w:id="129" w:name="_Toc184312132"/>
      <w:bookmarkEnd w:id="129"/>
      <w:bookmarkStart w:id="130" w:name="_Toc184308055"/>
      <w:bookmarkEnd w:id="130"/>
      <w:bookmarkStart w:id="131" w:name="_Toc184313293"/>
      <w:bookmarkEnd w:id="131"/>
      <w:bookmarkStart w:id="132" w:name="_Toc184313268"/>
      <w:bookmarkEnd w:id="132"/>
      <w:bookmarkStart w:id="133" w:name="_Toc184308097"/>
      <w:bookmarkEnd w:id="133"/>
      <w:bookmarkStart w:id="134" w:name="_Toc184314428"/>
      <w:bookmarkEnd w:id="134"/>
      <w:bookmarkStart w:id="135" w:name="_Toc184314415"/>
      <w:bookmarkEnd w:id="135"/>
      <w:bookmarkStart w:id="136" w:name="_Toc184313308"/>
      <w:bookmarkEnd w:id="136"/>
      <w:bookmarkStart w:id="137" w:name="_Toc184314442"/>
      <w:bookmarkEnd w:id="137"/>
      <w:bookmarkStart w:id="138" w:name="_Toc184314481"/>
      <w:bookmarkEnd w:id="138"/>
      <w:bookmarkStart w:id="139" w:name="_Toc184312095"/>
      <w:bookmarkEnd w:id="139"/>
      <w:bookmarkStart w:id="140" w:name="_Toc184314471"/>
      <w:bookmarkEnd w:id="140"/>
      <w:bookmarkStart w:id="141" w:name="_Toc184312131"/>
      <w:bookmarkEnd w:id="141"/>
      <w:bookmarkStart w:id="142" w:name="_Toc184308039"/>
      <w:bookmarkEnd w:id="142"/>
      <w:bookmarkStart w:id="143" w:name="_Toc184314424"/>
      <w:bookmarkEnd w:id="143"/>
      <w:bookmarkStart w:id="144" w:name="_Toc184313251"/>
      <w:bookmarkEnd w:id="144"/>
      <w:bookmarkStart w:id="145" w:name="_Toc184314420"/>
      <w:bookmarkEnd w:id="145"/>
      <w:bookmarkStart w:id="146" w:name="_Toc184310318"/>
      <w:bookmarkEnd w:id="146"/>
      <w:bookmarkStart w:id="147" w:name="_Toc184313282"/>
      <w:bookmarkEnd w:id="147"/>
      <w:bookmarkStart w:id="148" w:name="_Toc184308078"/>
      <w:bookmarkEnd w:id="148"/>
      <w:bookmarkStart w:id="149" w:name="_Toc184308096"/>
      <w:bookmarkEnd w:id="149"/>
      <w:bookmarkStart w:id="150" w:name="_Toc184308086"/>
      <w:bookmarkEnd w:id="150"/>
      <w:bookmarkStart w:id="151" w:name="_Toc184313280"/>
      <w:bookmarkEnd w:id="151"/>
      <w:bookmarkStart w:id="152" w:name="_Toc184310297"/>
      <w:bookmarkEnd w:id="152"/>
      <w:bookmarkStart w:id="153" w:name="_Toc184312116"/>
      <w:bookmarkEnd w:id="153"/>
      <w:bookmarkStart w:id="154" w:name="_Toc184308062"/>
      <w:bookmarkEnd w:id="154"/>
      <w:bookmarkStart w:id="155" w:name="_Toc184310286"/>
      <w:bookmarkEnd w:id="155"/>
      <w:bookmarkStart w:id="156" w:name="_Toc184312108"/>
      <w:bookmarkEnd w:id="156"/>
      <w:bookmarkStart w:id="157" w:name="_Toc184313261"/>
      <w:bookmarkEnd w:id="157"/>
      <w:bookmarkStart w:id="158" w:name="_Toc184313249"/>
      <w:bookmarkEnd w:id="158"/>
      <w:bookmarkStart w:id="159" w:name="_Toc184312139"/>
      <w:bookmarkEnd w:id="159"/>
      <w:bookmarkStart w:id="160" w:name="_Toc184314448"/>
      <w:bookmarkEnd w:id="160"/>
      <w:bookmarkStart w:id="161" w:name="_Toc184312130"/>
      <w:bookmarkEnd w:id="161"/>
      <w:bookmarkStart w:id="162" w:name="_Toc184310334"/>
      <w:bookmarkEnd w:id="162"/>
      <w:bookmarkStart w:id="163" w:name="_Toc184308064"/>
      <w:bookmarkEnd w:id="163"/>
      <w:bookmarkStart w:id="164" w:name="_Toc184312105"/>
      <w:bookmarkEnd w:id="164"/>
      <w:bookmarkStart w:id="165" w:name="_Toc184312126"/>
      <w:bookmarkEnd w:id="165"/>
      <w:bookmarkStart w:id="166" w:name="_Toc184310324"/>
      <w:bookmarkEnd w:id="166"/>
      <w:bookmarkStart w:id="167" w:name="_Toc184308104"/>
      <w:bookmarkEnd w:id="167"/>
      <w:bookmarkStart w:id="168" w:name="_Toc184310307"/>
      <w:bookmarkEnd w:id="168"/>
      <w:bookmarkStart w:id="169" w:name="_Toc184312090"/>
      <w:bookmarkEnd w:id="169"/>
      <w:bookmarkStart w:id="170" w:name="_Toc184314456"/>
      <w:bookmarkEnd w:id="170"/>
      <w:bookmarkStart w:id="171" w:name="_Toc184314473"/>
      <w:bookmarkEnd w:id="171"/>
      <w:bookmarkStart w:id="172" w:name="_Toc184314439"/>
      <w:bookmarkEnd w:id="172"/>
      <w:bookmarkStart w:id="173" w:name="_Toc184312068"/>
      <w:bookmarkEnd w:id="173"/>
      <w:bookmarkStart w:id="174" w:name="_Toc184313241"/>
      <w:bookmarkEnd w:id="174"/>
      <w:bookmarkStart w:id="175" w:name="_Toc184312135"/>
      <w:bookmarkEnd w:id="175"/>
      <w:bookmarkStart w:id="176" w:name="_Toc184313303"/>
      <w:bookmarkEnd w:id="176"/>
      <w:bookmarkStart w:id="177" w:name="_Toc184314474"/>
      <w:bookmarkEnd w:id="177"/>
      <w:bookmarkStart w:id="178" w:name="_Toc184313298"/>
      <w:bookmarkEnd w:id="178"/>
      <w:bookmarkStart w:id="179" w:name="_Toc184310293"/>
      <w:bookmarkEnd w:id="179"/>
      <w:bookmarkStart w:id="180" w:name="_Toc184313292"/>
      <w:bookmarkEnd w:id="180"/>
      <w:bookmarkStart w:id="181" w:name="_Toc184313287"/>
      <w:bookmarkEnd w:id="181"/>
      <w:bookmarkStart w:id="182" w:name="_Toc184310329"/>
      <w:bookmarkEnd w:id="182"/>
      <w:bookmarkStart w:id="183" w:name="_Toc184314412"/>
      <w:bookmarkEnd w:id="183"/>
      <w:bookmarkStart w:id="184" w:name="_Toc184310304"/>
      <w:bookmarkEnd w:id="184"/>
      <w:bookmarkStart w:id="185" w:name="_Toc184314465"/>
      <w:bookmarkEnd w:id="185"/>
      <w:bookmarkStart w:id="186" w:name="_Toc184312067"/>
      <w:bookmarkEnd w:id="186"/>
      <w:bookmarkStart w:id="187" w:name="_Toc184310279"/>
      <w:bookmarkEnd w:id="187"/>
      <w:bookmarkStart w:id="188" w:name="_Toc184310313"/>
      <w:bookmarkEnd w:id="188"/>
      <w:bookmarkStart w:id="189" w:name="_Toc184312110"/>
      <w:bookmarkEnd w:id="189"/>
      <w:bookmarkStart w:id="190" w:name="_Toc184312120"/>
      <w:bookmarkEnd w:id="190"/>
      <w:bookmarkStart w:id="191" w:name="_Toc184312080"/>
      <w:bookmarkEnd w:id="191"/>
      <w:bookmarkStart w:id="192" w:name="_Toc184314472"/>
      <w:bookmarkEnd w:id="192"/>
      <w:bookmarkStart w:id="193" w:name="_Toc184310289"/>
      <w:bookmarkEnd w:id="193"/>
      <w:bookmarkStart w:id="194" w:name="_Toc184308069"/>
      <w:bookmarkEnd w:id="194"/>
      <w:bookmarkStart w:id="195" w:name="_Toc184310333"/>
      <w:bookmarkEnd w:id="195"/>
      <w:bookmarkStart w:id="196" w:name="_Toc184312097"/>
      <w:bookmarkEnd w:id="196"/>
      <w:bookmarkStart w:id="197" w:name="_Toc184312115"/>
      <w:bookmarkEnd w:id="197"/>
      <w:bookmarkStart w:id="198" w:name="_Toc184312083"/>
      <w:bookmarkEnd w:id="198"/>
      <w:bookmarkStart w:id="199" w:name="_Toc184308054"/>
      <w:bookmarkEnd w:id="199"/>
      <w:bookmarkStart w:id="200" w:name="_Toc184310300"/>
      <w:bookmarkEnd w:id="200"/>
      <w:bookmarkStart w:id="201" w:name="_Toc184310280"/>
      <w:bookmarkEnd w:id="201"/>
      <w:bookmarkStart w:id="202" w:name="_Toc184308079"/>
      <w:bookmarkEnd w:id="202"/>
      <w:bookmarkStart w:id="203" w:name="_Toc184308080"/>
      <w:bookmarkEnd w:id="203"/>
      <w:bookmarkStart w:id="204" w:name="_Toc184313286"/>
      <w:bookmarkEnd w:id="204"/>
      <w:bookmarkStart w:id="205" w:name="_Toc184308076"/>
      <w:bookmarkEnd w:id="205"/>
      <w:bookmarkStart w:id="206" w:name="_Toc184313300"/>
      <w:bookmarkEnd w:id="206"/>
      <w:bookmarkStart w:id="207" w:name="_Toc184313284"/>
      <w:bookmarkEnd w:id="207"/>
      <w:bookmarkStart w:id="208" w:name="_Toc184308081"/>
      <w:bookmarkEnd w:id="208"/>
      <w:bookmarkStart w:id="209" w:name="_Toc184313267"/>
      <w:bookmarkEnd w:id="209"/>
      <w:bookmarkStart w:id="210" w:name="_Toc184308071"/>
      <w:bookmarkEnd w:id="210"/>
      <w:bookmarkStart w:id="211" w:name="_Toc184312123"/>
      <w:bookmarkEnd w:id="211"/>
      <w:bookmarkStart w:id="212" w:name="_Toc184308106"/>
      <w:bookmarkEnd w:id="212"/>
      <w:bookmarkStart w:id="213" w:name="_Toc184310337"/>
      <w:bookmarkEnd w:id="213"/>
      <w:bookmarkStart w:id="214" w:name="_Toc184314476"/>
      <w:bookmarkEnd w:id="214"/>
      <w:bookmarkStart w:id="215" w:name="_Toc184313240"/>
      <w:bookmarkEnd w:id="215"/>
      <w:bookmarkStart w:id="216" w:name="_Toc184314441"/>
      <w:bookmarkEnd w:id="216"/>
      <w:bookmarkStart w:id="217" w:name="_Toc184313245"/>
      <w:bookmarkEnd w:id="217"/>
      <w:bookmarkStart w:id="218" w:name="_Toc184310342"/>
      <w:bookmarkEnd w:id="218"/>
      <w:bookmarkStart w:id="219" w:name="_Toc184312099"/>
      <w:bookmarkEnd w:id="219"/>
      <w:bookmarkStart w:id="220" w:name="_Toc184308082"/>
      <w:bookmarkEnd w:id="220"/>
      <w:bookmarkStart w:id="221" w:name="_Toc184310321"/>
      <w:bookmarkEnd w:id="221"/>
      <w:bookmarkStart w:id="222" w:name="_Toc184310283"/>
      <w:bookmarkEnd w:id="222"/>
      <w:bookmarkStart w:id="223" w:name="_Toc184313243"/>
      <w:bookmarkEnd w:id="223"/>
      <w:bookmarkStart w:id="224" w:name="_Toc184314457"/>
      <w:bookmarkEnd w:id="224"/>
      <w:bookmarkStart w:id="225" w:name="_Toc184313244"/>
      <w:bookmarkEnd w:id="225"/>
      <w:bookmarkStart w:id="226" w:name="_Toc184314470"/>
      <w:bookmarkEnd w:id="226"/>
      <w:bookmarkStart w:id="227" w:name="_Toc184308041"/>
      <w:bookmarkEnd w:id="227"/>
      <w:bookmarkStart w:id="228" w:name="_Toc184314446"/>
      <w:bookmarkEnd w:id="228"/>
      <w:bookmarkStart w:id="229" w:name="_Toc184312076"/>
      <w:bookmarkEnd w:id="229"/>
      <w:bookmarkStart w:id="230" w:name="_Toc184313279"/>
      <w:bookmarkEnd w:id="230"/>
      <w:bookmarkStart w:id="231" w:name="_Toc184310282"/>
      <w:bookmarkEnd w:id="231"/>
      <w:bookmarkStart w:id="232" w:name="_Toc184310319"/>
      <w:bookmarkEnd w:id="232"/>
      <w:bookmarkStart w:id="233" w:name="_Toc184308108"/>
      <w:bookmarkEnd w:id="233"/>
      <w:bookmarkStart w:id="234" w:name="_Toc184313291"/>
      <w:bookmarkEnd w:id="234"/>
      <w:bookmarkStart w:id="235" w:name="_Toc184312119"/>
      <w:bookmarkEnd w:id="235"/>
      <w:bookmarkStart w:id="236" w:name="_Toc184313269"/>
      <w:bookmarkEnd w:id="236"/>
      <w:bookmarkStart w:id="237" w:name="_Toc184314479"/>
      <w:bookmarkEnd w:id="237"/>
      <w:bookmarkStart w:id="238" w:name="_Toc184308103"/>
      <w:bookmarkEnd w:id="238"/>
      <w:bookmarkStart w:id="239" w:name="_Toc184313285"/>
      <w:bookmarkEnd w:id="239"/>
      <w:bookmarkStart w:id="240" w:name="_Toc184312104"/>
      <w:bookmarkEnd w:id="240"/>
      <w:bookmarkStart w:id="241" w:name="_Toc184313288"/>
      <w:bookmarkEnd w:id="241"/>
      <w:bookmarkStart w:id="242" w:name="_Toc184313283"/>
      <w:bookmarkEnd w:id="242"/>
      <w:bookmarkStart w:id="243" w:name="_Toc184310306"/>
      <w:bookmarkEnd w:id="243"/>
      <w:bookmarkStart w:id="244" w:name="_Toc184313246"/>
      <w:bookmarkEnd w:id="244"/>
      <w:bookmarkStart w:id="245" w:name="_Toc184310302"/>
      <w:bookmarkEnd w:id="245"/>
      <w:bookmarkStart w:id="246" w:name="_Toc184308048"/>
      <w:bookmarkEnd w:id="246"/>
      <w:bookmarkStart w:id="247" w:name="_Toc184308061"/>
      <w:bookmarkEnd w:id="247"/>
      <w:bookmarkStart w:id="248" w:name="_Toc184312079"/>
      <w:bookmarkEnd w:id="248"/>
      <w:bookmarkStart w:id="249" w:name="_Toc184314480"/>
      <w:bookmarkEnd w:id="249"/>
      <w:bookmarkStart w:id="250" w:name="_Toc184310322"/>
      <w:bookmarkEnd w:id="250"/>
      <w:bookmarkStart w:id="251" w:name="_Toc184308058"/>
      <w:bookmarkEnd w:id="251"/>
      <w:bookmarkStart w:id="252" w:name="_Toc184310281"/>
      <w:bookmarkEnd w:id="252"/>
      <w:bookmarkStart w:id="253" w:name="_Toc184308090"/>
      <w:bookmarkEnd w:id="253"/>
      <w:bookmarkStart w:id="254" w:name="_Toc184308068"/>
      <w:bookmarkEnd w:id="254"/>
      <w:bookmarkStart w:id="255" w:name="_Toc184312106"/>
      <w:bookmarkEnd w:id="255"/>
      <w:bookmarkStart w:id="256" w:name="_Toc184314455"/>
      <w:bookmarkEnd w:id="256"/>
      <w:bookmarkStart w:id="257" w:name="_Toc184313262"/>
      <w:bookmarkEnd w:id="257"/>
      <w:bookmarkStart w:id="258" w:name="_Toc184308105"/>
      <w:bookmarkEnd w:id="258"/>
      <w:bookmarkStart w:id="259" w:name="_Toc184314425"/>
      <w:bookmarkEnd w:id="259"/>
      <w:bookmarkStart w:id="260" w:name="_Toc184314475"/>
      <w:bookmarkEnd w:id="260"/>
      <w:bookmarkStart w:id="261" w:name="_Toc184310330"/>
      <w:bookmarkEnd w:id="261"/>
      <w:bookmarkStart w:id="262" w:name="_Toc184310328"/>
      <w:bookmarkEnd w:id="262"/>
      <w:bookmarkStart w:id="263" w:name="_Toc184310316"/>
      <w:bookmarkEnd w:id="263"/>
      <w:bookmarkStart w:id="264" w:name="_Toc184310276"/>
      <w:bookmarkEnd w:id="264"/>
      <w:bookmarkStart w:id="265" w:name="_Toc184312113"/>
      <w:bookmarkEnd w:id="265"/>
      <w:bookmarkStart w:id="266" w:name="_Toc184313258"/>
      <w:bookmarkEnd w:id="266"/>
      <w:bookmarkStart w:id="267" w:name="_Toc184314452"/>
      <w:bookmarkEnd w:id="267"/>
      <w:bookmarkStart w:id="268" w:name="_Toc184312102"/>
      <w:bookmarkEnd w:id="268"/>
      <w:bookmarkStart w:id="269" w:name="_Toc184314417"/>
      <w:bookmarkEnd w:id="269"/>
      <w:bookmarkStart w:id="270" w:name="_Toc184313290"/>
      <w:bookmarkEnd w:id="270"/>
      <w:bookmarkStart w:id="271" w:name="_Toc184314431"/>
      <w:bookmarkEnd w:id="271"/>
      <w:bookmarkStart w:id="272" w:name="_Toc184308099"/>
      <w:bookmarkEnd w:id="272"/>
      <w:bookmarkStart w:id="273" w:name="_Toc184308046"/>
      <w:bookmarkEnd w:id="273"/>
      <w:bookmarkStart w:id="274" w:name="_Toc184310285"/>
      <w:bookmarkEnd w:id="274"/>
      <w:bookmarkStart w:id="275" w:name="_Toc184313265"/>
      <w:bookmarkEnd w:id="275"/>
      <w:bookmarkStart w:id="276" w:name="_Toc184310320"/>
      <w:bookmarkEnd w:id="276"/>
      <w:bookmarkStart w:id="277" w:name="_Toc184314468"/>
      <w:bookmarkEnd w:id="277"/>
      <w:bookmarkStart w:id="278" w:name="_Toc184310295"/>
      <w:bookmarkEnd w:id="278"/>
      <w:bookmarkStart w:id="279" w:name="_Toc184313273"/>
      <w:bookmarkEnd w:id="279"/>
      <w:bookmarkStart w:id="280" w:name="_Toc184314416"/>
      <w:bookmarkEnd w:id="280"/>
      <w:bookmarkStart w:id="281" w:name="_Toc184310298"/>
      <w:bookmarkEnd w:id="281"/>
      <w:bookmarkStart w:id="282" w:name="_Toc184312127"/>
      <w:bookmarkEnd w:id="282"/>
      <w:bookmarkStart w:id="283" w:name="_Toc184313309"/>
      <w:bookmarkEnd w:id="283"/>
      <w:bookmarkStart w:id="284" w:name="_Toc184308057"/>
      <w:bookmarkEnd w:id="284"/>
      <w:bookmarkStart w:id="285" w:name="_Toc184312085"/>
      <w:bookmarkEnd w:id="285"/>
      <w:bookmarkStart w:id="286" w:name="_Toc184314410"/>
      <w:bookmarkEnd w:id="286"/>
      <w:bookmarkStart w:id="287" w:name="_Toc184313274"/>
      <w:bookmarkEnd w:id="287"/>
      <w:bookmarkStart w:id="288" w:name="_Toc184314447"/>
      <w:bookmarkEnd w:id="288"/>
      <w:bookmarkStart w:id="289" w:name="_Toc184308065"/>
      <w:bookmarkEnd w:id="289"/>
      <w:bookmarkStart w:id="290" w:name="_Toc184310301"/>
      <w:bookmarkEnd w:id="290"/>
      <w:bookmarkStart w:id="291" w:name="_Toc184313238"/>
      <w:bookmarkEnd w:id="291"/>
      <w:bookmarkStart w:id="292" w:name="_Toc184308100"/>
      <w:bookmarkEnd w:id="292"/>
      <w:bookmarkStart w:id="293" w:name="_Toc184313255"/>
      <w:bookmarkEnd w:id="293"/>
      <w:bookmarkStart w:id="294" w:name="_Toc184312069"/>
      <w:bookmarkEnd w:id="294"/>
      <w:bookmarkStart w:id="295" w:name="_Toc184314466"/>
      <w:bookmarkEnd w:id="295"/>
      <w:bookmarkStart w:id="296" w:name="_Toc184308066"/>
      <w:bookmarkEnd w:id="296"/>
      <w:bookmarkStart w:id="297" w:name="_Toc184313295"/>
      <w:bookmarkEnd w:id="297"/>
      <w:bookmarkStart w:id="298" w:name="_Toc184312111"/>
      <w:bookmarkEnd w:id="298"/>
      <w:bookmarkStart w:id="299" w:name="_Toc184310272"/>
      <w:bookmarkEnd w:id="299"/>
      <w:bookmarkStart w:id="300" w:name="_Toc184314433"/>
      <w:bookmarkEnd w:id="300"/>
      <w:bookmarkStart w:id="301" w:name="_Toc184312133"/>
      <w:bookmarkEnd w:id="301"/>
      <w:bookmarkStart w:id="302" w:name="_Toc184312082"/>
      <w:bookmarkEnd w:id="302"/>
      <w:bookmarkStart w:id="303" w:name="_Toc184312086"/>
      <w:bookmarkEnd w:id="303"/>
      <w:bookmarkStart w:id="304" w:name="_Toc184314429"/>
      <w:bookmarkEnd w:id="304"/>
      <w:bookmarkStart w:id="305" w:name="_Toc184310311"/>
      <w:bookmarkEnd w:id="305"/>
      <w:bookmarkStart w:id="306" w:name="_Toc184312138"/>
      <w:bookmarkEnd w:id="306"/>
      <w:bookmarkStart w:id="307" w:name="_Toc184312084"/>
      <w:bookmarkEnd w:id="307"/>
      <w:bookmarkStart w:id="308" w:name="_Toc184313256"/>
      <w:bookmarkEnd w:id="308"/>
      <w:bookmarkStart w:id="309" w:name="_Toc184314450"/>
      <w:bookmarkEnd w:id="309"/>
      <w:bookmarkStart w:id="310" w:name="_Toc184308047"/>
      <w:bookmarkEnd w:id="310"/>
      <w:bookmarkStart w:id="311" w:name="_Toc184312112"/>
      <w:bookmarkEnd w:id="311"/>
      <w:bookmarkStart w:id="312" w:name="_Toc184314461"/>
      <w:bookmarkEnd w:id="312"/>
      <w:bookmarkStart w:id="313" w:name="_Toc184314458"/>
      <w:bookmarkEnd w:id="313"/>
      <w:bookmarkStart w:id="314" w:name="_Toc184314451"/>
      <w:bookmarkEnd w:id="314"/>
      <w:bookmarkStart w:id="315" w:name="_Toc184314460"/>
      <w:bookmarkEnd w:id="315"/>
      <w:bookmarkStart w:id="316" w:name="_Toc184308051"/>
      <w:bookmarkEnd w:id="316"/>
      <w:bookmarkStart w:id="317" w:name="_Toc184312121"/>
      <w:bookmarkEnd w:id="317"/>
      <w:bookmarkStart w:id="318" w:name="_Toc184313281"/>
      <w:bookmarkEnd w:id="318"/>
      <w:bookmarkStart w:id="319" w:name="_Toc184312109"/>
      <w:bookmarkEnd w:id="319"/>
      <w:bookmarkStart w:id="320" w:name="_Toc184313264"/>
      <w:bookmarkEnd w:id="320"/>
      <w:bookmarkStart w:id="321" w:name="_Toc184310284"/>
      <w:bookmarkEnd w:id="321"/>
      <w:bookmarkStart w:id="322" w:name="_Toc184310277"/>
      <w:bookmarkEnd w:id="322"/>
      <w:bookmarkStart w:id="323" w:name="_Toc184310323"/>
      <w:bookmarkEnd w:id="323"/>
      <w:bookmarkStart w:id="324" w:name="_Toc184310274"/>
      <w:bookmarkEnd w:id="324"/>
      <w:bookmarkStart w:id="325" w:name="_Toc184313248"/>
      <w:bookmarkEnd w:id="325"/>
      <w:bookmarkStart w:id="326" w:name="_Toc184314444"/>
      <w:bookmarkEnd w:id="326"/>
      <w:bookmarkStart w:id="327" w:name="_Toc184310343"/>
      <w:bookmarkEnd w:id="327"/>
      <w:bookmarkStart w:id="328" w:name="_Toc184308083"/>
      <w:bookmarkEnd w:id="328"/>
      <w:bookmarkStart w:id="329" w:name="_Toc184312103"/>
      <w:bookmarkEnd w:id="329"/>
      <w:bookmarkStart w:id="330" w:name="_Toc184310315"/>
      <w:bookmarkEnd w:id="330"/>
      <w:bookmarkStart w:id="331" w:name="_Toc184313304"/>
      <w:bookmarkEnd w:id="331"/>
      <w:bookmarkStart w:id="332" w:name="_Toc184308074"/>
      <w:bookmarkEnd w:id="332"/>
      <w:bookmarkStart w:id="333" w:name="_Toc184308053"/>
      <w:bookmarkEnd w:id="333"/>
      <w:bookmarkStart w:id="334" w:name="_Toc184310290"/>
      <w:bookmarkEnd w:id="334"/>
      <w:bookmarkStart w:id="335" w:name="_Toc184310273"/>
      <w:bookmarkEnd w:id="335"/>
      <w:bookmarkStart w:id="336" w:name="_Toc184314427"/>
      <w:bookmarkEnd w:id="336"/>
      <w:bookmarkStart w:id="337" w:name="_Toc184310294"/>
      <w:bookmarkEnd w:id="337"/>
      <w:bookmarkStart w:id="338" w:name="_Toc184313301"/>
      <w:bookmarkEnd w:id="338"/>
      <w:bookmarkStart w:id="339" w:name="_Toc184308085"/>
      <w:bookmarkEnd w:id="339"/>
      <w:bookmarkStart w:id="340" w:name="_Toc184308042"/>
      <w:bookmarkEnd w:id="340"/>
      <w:bookmarkStart w:id="341" w:name="_Toc184312101"/>
      <w:bookmarkEnd w:id="341"/>
      <w:bookmarkStart w:id="342" w:name="_Toc184310292"/>
      <w:bookmarkEnd w:id="342"/>
      <w:bookmarkStart w:id="343" w:name="_Toc184308095"/>
      <w:bookmarkEnd w:id="343"/>
      <w:bookmarkStart w:id="344" w:name="_Toc184308094"/>
      <w:bookmarkEnd w:id="344"/>
      <w:bookmarkStart w:id="345" w:name="_Toc184308059"/>
      <w:bookmarkEnd w:id="345"/>
      <w:bookmarkStart w:id="346" w:name="_Toc184314422"/>
      <w:bookmarkEnd w:id="346"/>
      <w:bookmarkStart w:id="347" w:name="_Toc184313259"/>
      <w:bookmarkEnd w:id="347"/>
      <w:bookmarkStart w:id="348" w:name="_Toc184312070"/>
      <w:bookmarkEnd w:id="348"/>
      <w:bookmarkStart w:id="349" w:name="_Toc184310335"/>
      <w:bookmarkEnd w:id="349"/>
      <w:bookmarkStart w:id="350" w:name="_Toc184314453"/>
      <w:bookmarkEnd w:id="350"/>
      <w:bookmarkStart w:id="351" w:name="_Toc184313297"/>
      <w:bookmarkEnd w:id="351"/>
      <w:bookmarkStart w:id="352" w:name="_Toc184308037"/>
      <w:bookmarkEnd w:id="352"/>
      <w:bookmarkStart w:id="353" w:name="_Toc184313294"/>
      <w:bookmarkEnd w:id="353"/>
      <w:bookmarkStart w:id="354" w:name="_Toc184308070"/>
      <w:bookmarkEnd w:id="354"/>
      <w:bookmarkStart w:id="355" w:name="_Toc184308056"/>
      <w:bookmarkEnd w:id="355"/>
      <w:bookmarkStart w:id="356" w:name="_Toc184313271"/>
      <w:bookmarkEnd w:id="356"/>
      <w:bookmarkStart w:id="357" w:name="_Toc184308050"/>
      <w:bookmarkEnd w:id="357"/>
      <w:bookmarkStart w:id="358" w:name="_Toc184312078"/>
      <w:bookmarkEnd w:id="358"/>
      <w:bookmarkStart w:id="359" w:name="_Toc184310339"/>
      <w:bookmarkEnd w:id="359"/>
      <w:bookmarkStart w:id="360" w:name="_Toc184313242"/>
      <w:bookmarkEnd w:id="360"/>
      <w:bookmarkStart w:id="361" w:name="_Toc184314445"/>
      <w:bookmarkEnd w:id="361"/>
      <w:bookmarkStart w:id="362" w:name="_Toc184310299"/>
      <w:bookmarkEnd w:id="362"/>
      <w:bookmarkStart w:id="363" w:name="_Toc184314411"/>
      <w:bookmarkEnd w:id="363"/>
      <w:bookmarkStart w:id="364" w:name="_Toc184310340"/>
      <w:bookmarkEnd w:id="364"/>
      <w:bookmarkStart w:id="365" w:name="_Toc184313260"/>
      <w:bookmarkEnd w:id="365"/>
      <w:bookmarkStart w:id="366" w:name="_Toc184314464"/>
      <w:bookmarkEnd w:id="366"/>
      <w:bookmarkStart w:id="367" w:name="_Toc184310314"/>
      <w:bookmarkEnd w:id="367"/>
      <w:bookmarkStart w:id="368" w:name="_Toc184308072"/>
      <w:bookmarkEnd w:id="368"/>
      <w:bookmarkStart w:id="369" w:name="_Toc184314418"/>
      <w:bookmarkEnd w:id="369"/>
      <w:bookmarkStart w:id="370" w:name="_Toc184313253"/>
      <w:bookmarkEnd w:id="370"/>
      <w:bookmarkStart w:id="371" w:name="_Toc184312073"/>
      <w:bookmarkEnd w:id="371"/>
      <w:bookmarkStart w:id="372" w:name="_Toc184314414"/>
      <w:bookmarkEnd w:id="372"/>
      <w:bookmarkStart w:id="373" w:name="_Toc184312125"/>
      <w:bookmarkEnd w:id="373"/>
      <w:bookmarkStart w:id="374" w:name="_Toc184312098"/>
      <w:bookmarkEnd w:id="374"/>
      <w:bookmarkStart w:id="375" w:name="_Toc184312134"/>
      <w:bookmarkEnd w:id="375"/>
      <w:bookmarkStart w:id="376" w:name="_Toc184314432"/>
      <w:bookmarkEnd w:id="376"/>
      <w:bookmarkStart w:id="377" w:name="_Toc184308107"/>
      <w:bookmarkEnd w:id="377"/>
      <w:bookmarkStart w:id="378" w:name="_Toc184314443"/>
      <w:bookmarkEnd w:id="378"/>
      <w:bookmarkStart w:id="379" w:name="_Toc184308036"/>
      <w:bookmarkEnd w:id="379"/>
      <w:bookmarkStart w:id="380" w:name="_Toc184312096"/>
      <w:bookmarkEnd w:id="380"/>
      <w:bookmarkStart w:id="381" w:name="_Toc184313266"/>
      <w:bookmarkEnd w:id="381"/>
      <w:bookmarkStart w:id="382" w:name="_Toc184312072"/>
      <w:bookmarkEnd w:id="382"/>
      <w:bookmarkStart w:id="383" w:name="_Toc184308043"/>
      <w:bookmarkEnd w:id="383"/>
      <w:bookmarkStart w:id="384" w:name="_Toc184312093"/>
      <w:bookmarkEnd w:id="384"/>
      <w:bookmarkStart w:id="385" w:name="_Toc184308038"/>
      <w:bookmarkEnd w:id="385"/>
      <w:bookmarkStart w:id="386" w:name="_Toc184308102"/>
      <w:bookmarkEnd w:id="386"/>
      <w:bookmarkStart w:id="387" w:name="_Toc184312077"/>
      <w:bookmarkEnd w:id="387"/>
      <w:bookmarkStart w:id="388" w:name="_Toc184314436"/>
      <w:bookmarkEnd w:id="388"/>
      <w:bookmarkStart w:id="389" w:name="_Toc184312074"/>
      <w:bookmarkEnd w:id="389"/>
      <w:bookmarkStart w:id="390" w:name="_Toc184312089"/>
      <w:bookmarkEnd w:id="390"/>
      <w:bookmarkStart w:id="391" w:name="_Toc184313263"/>
      <w:bookmarkEnd w:id="391"/>
      <w:bookmarkStart w:id="392" w:name="_Toc184313307"/>
      <w:bookmarkEnd w:id="392"/>
      <w:bookmarkStart w:id="393" w:name="_Toc184310308"/>
      <w:bookmarkEnd w:id="393"/>
      <w:bookmarkStart w:id="394" w:name="_Toc184310288"/>
      <w:bookmarkEnd w:id="394"/>
      <w:bookmarkStart w:id="395" w:name="_Toc184314454"/>
      <w:bookmarkEnd w:id="395"/>
      <w:bookmarkStart w:id="396" w:name="_Toc184310275"/>
      <w:bookmarkEnd w:id="396"/>
      <w:r>
        <w:rPr>
          <w:rFonts w:hint="eastAsia" w:ascii="宋体" w:hAnsi="宋体" w:cs="宋体"/>
          <w:b/>
          <w:color w:val="auto"/>
          <w:sz w:val="36"/>
          <w:szCs w:val="20"/>
        </w:rPr>
        <w:t xml:space="preserve"> 评审办法</w:t>
      </w:r>
    </w:p>
    <w:p w14:paraId="3BD65B35">
      <w:pPr>
        <w:snapToGrid w:val="0"/>
        <w:spacing w:line="360" w:lineRule="auto"/>
        <w:jc w:val="center"/>
        <w:rPr>
          <w:rFonts w:hint="eastAsia" w:ascii="宋体" w:hAnsi="宋体" w:cs="宋体"/>
          <w:color w:val="auto"/>
          <w:sz w:val="20"/>
          <w:szCs w:val="20"/>
          <w:shd w:val="clear" w:color="auto" w:fill="FFFFFF"/>
        </w:rPr>
      </w:pPr>
      <w:r>
        <w:rPr>
          <w:rFonts w:hint="eastAsia" w:ascii="宋体" w:hAnsi="宋体" w:cs="宋体"/>
          <w:b/>
          <w:color w:val="auto"/>
          <w:sz w:val="32"/>
          <w:szCs w:val="20"/>
        </w:rPr>
        <w:t>评审办法前附表</w:t>
      </w:r>
    </w:p>
    <w:tbl>
      <w:tblPr>
        <w:tblStyle w:val="63"/>
        <w:tblpPr w:leftFromText="180" w:rightFromText="180" w:vertAnchor="text" w:horzAnchor="page" w:tblpX="1175" w:tblpY="1292"/>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05"/>
        <w:gridCol w:w="705"/>
        <w:gridCol w:w="1140"/>
        <w:gridCol w:w="5385"/>
      </w:tblGrid>
      <w:tr w14:paraId="76B0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3B542A48">
            <w:pPr>
              <w:snapToGrid w:val="0"/>
              <w:spacing w:line="360" w:lineRule="auto"/>
              <w:jc w:val="center"/>
              <w:rPr>
                <w:rFonts w:hint="eastAsia" w:ascii="宋体" w:hAnsi="宋体" w:eastAsia="宋体" w:cs="宋体"/>
                <w:b/>
                <w:bCs/>
                <w:color w:val="auto"/>
                <w:sz w:val="21"/>
                <w:szCs w:val="21"/>
                <w:shd w:val="clear" w:color="auto" w:fill="FFFFFF"/>
                <w:vertAlign w:val="baseline"/>
                <w:lang w:val="en-US" w:eastAsia="zh-CN"/>
              </w:rPr>
            </w:pPr>
            <w:r>
              <w:rPr>
                <w:rFonts w:hint="eastAsia" w:ascii="宋体" w:hAnsi="宋体" w:eastAsia="宋体" w:cs="宋体"/>
                <w:b/>
                <w:bCs/>
                <w:color w:val="auto"/>
                <w:sz w:val="21"/>
                <w:szCs w:val="21"/>
                <w:shd w:val="clear" w:color="auto" w:fill="FFFFFF"/>
                <w:vertAlign w:val="baseline"/>
                <w:lang w:val="en-US" w:eastAsia="zh-CN"/>
              </w:rPr>
              <w:t>序号</w:t>
            </w:r>
          </w:p>
        </w:tc>
        <w:tc>
          <w:tcPr>
            <w:tcW w:w="1905" w:type="dxa"/>
            <w:vAlign w:val="center"/>
          </w:tcPr>
          <w:p w14:paraId="47070661">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评分项目</w:t>
            </w:r>
          </w:p>
        </w:tc>
        <w:tc>
          <w:tcPr>
            <w:tcW w:w="705" w:type="dxa"/>
            <w:vAlign w:val="center"/>
          </w:tcPr>
          <w:p w14:paraId="4B3938AF">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w:t>
            </w:r>
          </w:p>
        </w:tc>
        <w:tc>
          <w:tcPr>
            <w:tcW w:w="1140" w:type="dxa"/>
            <w:vAlign w:val="center"/>
          </w:tcPr>
          <w:p w14:paraId="5B3F55CB">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分值类型</w:t>
            </w:r>
          </w:p>
        </w:tc>
        <w:tc>
          <w:tcPr>
            <w:tcW w:w="5385" w:type="dxa"/>
            <w:vAlign w:val="center"/>
          </w:tcPr>
          <w:p w14:paraId="504CDD54">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评分内容</w:t>
            </w:r>
          </w:p>
        </w:tc>
      </w:tr>
      <w:tr w14:paraId="2FB1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14:paraId="2C4CCD8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p>
        </w:tc>
        <w:tc>
          <w:tcPr>
            <w:tcW w:w="1905" w:type="dxa"/>
            <w:vAlign w:val="center"/>
          </w:tcPr>
          <w:p w14:paraId="50ACCF9C">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投标人业绩</w:t>
            </w:r>
          </w:p>
        </w:tc>
        <w:tc>
          <w:tcPr>
            <w:tcW w:w="705" w:type="dxa"/>
            <w:vAlign w:val="center"/>
          </w:tcPr>
          <w:p w14:paraId="0F51CFCB">
            <w:pPr>
              <w:pStyle w:val="33"/>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lang w:val="en-US" w:eastAsia="zh-CN" w:bidi="ar-SA"/>
              </w:rPr>
            </w:pPr>
            <w:r>
              <w:rPr>
                <w:rFonts w:hint="eastAsia" w:hAnsi="宋体" w:cs="宋体"/>
                <w:color w:val="auto"/>
                <w:sz w:val="21"/>
                <w:szCs w:val="21"/>
                <w:lang w:val="en-US" w:eastAsia="zh-CN"/>
              </w:rPr>
              <w:t>1.5</w:t>
            </w:r>
          </w:p>
        </w:tc>
        <w:tc>
          <w:tcPr>
            <w:tcW w:w="1140" w:type="dxa"/>
            <w:vAlign w:val="center"/>
          </w:tcPr>
          <w:p w14:paraId="69D67100">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385" w:type="dxa"/>
            <w:vAlign w:val="center"/>
          </w:tcPr>
          <w:p w14:paraId="2A2A5B20">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自20</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月1日至投标截止日止（时间以工程竣工日期或竣工验收日期为准），投标人</w:t>
            </w:r>
            <w:r>
              <w:rPr>
                <w:rFonts w:hint="eastAsia" w:ascii="宋体" w:hAnsi="宋体" w:eastAsia="宋体" w:cs="宋体"/>
                <w:bCs/>
                <w:color w:val="auto"/>
                <w:sz w:val="21"/>
                <w:szCs w:val="21"/>
              </w:rPr>
              <w:t>完成过</w:t>
            </w:r>
            <w:r>
              <w:rPr>
                <w:rFonts w:hint="eastAsia" w:ascii="宋体" w:hAnsi="宋体" w:eastAsia="宋体" w:cs="宋体"/>
                <w:bCs/>
                <w:color w:val="auto"/>
                <w:sz w:val="21"/>
                <w:szCs w:val="21"/>
                <w:lang w:val="en-US" w:eastAsia="zh-CN"/>
              </w:rPr>
              <w:t>类似</w:t>
            </w:r>
            <w:r>
              <w:rPr>
                <w:rFonts w:hint="eastAsia" w:ascii="宋体" w:hAnsi="宋体" w:eastAsia="宋体" w:cs="宋体"/>
                <w:bCs/>
                <w:color w:val="auto"/>
                <w:sz w:val="21"/>
                <w:szCs w:val="21"/>
              </w:rPr>
              <w:t>项目</w:t>
            </w:r>
            <w:r>
              <w:rPr>
                <w:rFonts w:hint="eastAsia" w:ascii="宋体" w:hAnsi="宋体" w:eastAsia="宋体" w:cs="宋体"/>
                <w:color w:val="auto"/>
                <w:sz w:val="21"/>
                <w:szCs w:val="21"/>
              </w:rPr>
              <w:t>。每具有1个业绩得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分，最高得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3132EF41">
            <w:pPr>
              <w:pStyle w:val="33"/>
              <w:adjustRightInd w:val="0"/>
              <w:snapToGrid w:val="0"/>
              <w:spacing w:before="0" w:beforeLines="0" w:after="0" w:afterLines="0" w:line="240" w:lineRule="auto"/>
              <w:ind w:left="420" w:hanging="420" w:hanging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评分依据为：</w:t>
            </w:r>
          </w:p>
          <w:p w14:paraId="187E8AE9">
            <w:pPr>
              <w:pStyle w:val="33"/>
              <w:adjustRightInd w:val="0"/>
              <w:snapToGrid w:val="0"/>
              <w:spacing w:before="0" w:beforeLines="0" w:after="0" w:afterLines="0" w:line="240" w:lineRule="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77B3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5" w:type="dxa"/>
            <w:vAlign w:val="center"/>
          </w:tcPr>
          <w:p w14:paraId="543577A9">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2</w:t>
            </w:r>
          </w:p>
        </w:tc>
        <w:tc>
          <w:tcPr>
            <w:tcW w:w="1905" w:type="dxa"/>
            <w:vAlign w:val="center"/>
          </w:tcPr>
          <w:p w14:paraId="4462F021">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质量管理体系证书</w:t>
            </w:r>
          </w:p>
        </w:tc>
        <w:tc>
          <w:tcPr>
            <w:tcW w:w="705" w:type="dxa"/>
            <w:vAlign w:val="center"/>
          </w:tcPr>
          <w:p w14:paraId="097BE06E">
            <w:pPr>
              <w:pStyle w:val="33"/>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lang w:val="en-US" w:eastAsia="zh-CN" w:bidi="ar-SA"/>
              </w:rPr>
            </w:pPr>
            <w:r>
              <w:rPr>
                <w:rFonts w:hint="eastAsia" w:hAnsi="宋体" w:cs="宋体"/>
                <w:color w:val="auto"/>
                <w:sz w:val="21"/>
                <w:szCs w:val="21"/>
                <w:lang w:val="en-US" w:eastAsia="zh-CN"/>
              </w:rPr>
              <w:t>1.5</w:t>
            </w:r>
          </w:p>
        </w:tc>
        <w:tc>
          <w:tcPr>
            <w:tcW w:w="1140" w:type="dxa"/>
            <w:vAlign w:val="center"/>
          </w:tcPr>
          <w:p w14:paraId="12EB08CA">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385" w:type="dxa"/>
            <w:vAlign w:val="center"/>
          </w:tcPr>
          <w:p w14:paraId="1317690C">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投标人具有质量管理体系、环境管理体系、职业健康安全管理体系，每证得0.5分，最高得1.5分，提供有效证书复印件加盖公章。</w:t>
            </w:r>
          </w:p>
        </w:tc>
      </w:tr>
      <w:tr w14:paraId="0252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53C68DA4">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3</w:t>
            </w:r>
          </w:p>
        </w:tc>
        <w:tc>
          <w:tcPr>
            <w:tcW w:w="1905" w:type="dxa"/>
            <w:vAlign w:val="center"/>
          </w:tcPr>
          <w:p w14:paraId="38A6BB6B">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05" w:type="dxa"/>
            <w:vAlign w:val="center"/>
          </w:tcPr>
          <w:p w14:paraId="652D1F5C">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40" w:type="dxa"/>
            <w:vAlign w:val="center"/>
          </w:tcPr>
          <w:p w14:paraId="538C1BA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385" w:type="dxa"/>
            <w:vAlign w:val="center"/>
          </w:tcPr>
          <w:p w14:paraId="076318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7AD9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5" w:type="dxa"/>
            <w:vAlign w:val="center"/>
          </w:tcPr>
          <w:p w14:paraId="7B5DE0C8">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4</w:t>
            </w:r>
          </w:p>
        </w:tc>
        <w:tc>
          <w:tcPr>
            <w:tcW w:w="1905" w:type="dxa"/>
            <w:vAlign w:val="center"/>
          </w:tcPr>
          <w:p w14:paraId="79813BB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05" w:type="dxa"/>
            <w:vAlign w:val="center"/>
          </w:tcPr>
          <w:p w14:paraId="62141626">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40" w:type="dxa"/>
            <w:vAlign w:val="center"/>
          </w:tcPr>
          <w:p w14:paraId="2712E8E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385" w:type="dxa"/>
            <w:vAlign w:val="center"/>
          </w:tcPr>
          <w:p w14:paraId="1B422EF7">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509C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5" w:type="dxa"/>
            <w:vAlign w:val="center"/>
          </w:tcPr>
          <w:p w14:paraId="5909A3F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5</w:t>
            </w:r>
          </w:p>
        </w:tc>
        <w:tc>
          <w:tcPr>
            <w:tcW w:w="1905" w:type="dxa"/>
            <w:vAlign w:val="center"/>
          </w:tcPr>
          <w:p w14:paraId="54AE9B1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05" w:type="dxa"/>
            <w:vAlign w:val="center"/>
          </w:tcPr>
          <w:p w14:paraId="181E3CA8">
            <w:pPr>
              <w:pStyle w:val="33"/>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hAnsi="宋体" w:cs="宋体"/>
                <w:color w:val="auto"/>
                <w:sz w:val="21"/>
                <w:szCs w:val="21"/>
                <w:highlight w:val="none"/>
                <w:lang w:val="en-US" w:eastAsia="zh-CN"/>
              </w:rPr>
              <w:t>5</w:t>
            </w:r>
          </w:p>
        </w:tc>
        <w:tc>
          <w:tcPr>
            <w:tcW w:w="1140" w:type="dxa"/>
            <w:vAlign w:val="center"/>
          </w:tcPr>
          <w:p w14:paraId="50DA3D7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385" w:type="dxa"/>
            <w:vAlign w:val="center"/>
          </w:tcPr>
          <w:p w14:paraId="75177BB7">
            <w:pPr>
              <w:pStyle w:val="24"/>
              <w:ind w:left="0" w:leftChars="0" w:firstLine="0" w:firstLineChars="0"/>
              <w:rPr>
                <w:rFonts w:hint="eastAsia"/>
                <w:color w:val="auto"/>
                <w:lang w:val="zh-CN" w:eastAsia="zh-CN"/>
              </w:rPr>
            </w:pPr>
            <w:r>
              <w:rPr>
                <w:rFonts w:hint="eastAsia" w:ascii="宋体" w:hAnsi="宋体" w:eastAsia="宋体" w:cs="宋体"/>
                <w:snapToGrid/>
                <w:color w:val="auto"/>
                <w:kern w:val="2"/>
                <w:sz w:val="21"/>
                <w:szCs w:val="21"/>
                <w:highlight w:val="none"/>
                <w:lang w:val="en-US" w:eastAsia="zh-CN" w:bidi="ar-SA"/>
              </w:rPr>
              <w:t>根据投标人整体施工方案的完整性、详细程度、合理性，进行评分，最高得5分</w:t>
            </w:r>
            <w:r>
              <w:rPr>
                <w:rFonts w:hint="default" w:ascii="宋体" w:hAnsi="宋体" w:eastAsia="宋体" w:cs="宋体"/>
                <w:snapToGrid/>
                <w:color w:val="auto"/>
                <w:kern w:val="2"/>
                <w:sz w:val="21"/>
                <w:szCs w:val="21"/>
                <w:highlight w:val="none"/>
                <w:lang w:val="en-US" w:eastAsia="zh-CN" w:bidi="ar-SA"/>
              </w:rPr>
              <w:t>。</w:t>
            </w:r>
          </w:p>
        </w:tc>
      </w:tr>
      <w:tr w14:paraId="780B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5" w:type="dxa"/>
            <w:vAlign w:val="center"/>
          </w:tcPr>
          <w:p w14:paraId="4C0C956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6</w:t>
            </w:r>
          </w:p>
        </w:tc>
        <w:tc>
          <w:tcPr>
            <w:tcW w:w="1905" w:type="dxa"/>
            <w:vAlign w:val="center"/>
          </w:tcPr>
          <w:p w14:paraId="69D0C3E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工程质量保证措施</w:t>
            </w:r>
          </w:p>
        </w:tc>
        <w:tc>
          <w:tcPr>
            <w:tcW w:w="705" w:type="dxa"/>
            <w:vAlign w:val="center"/>
          </w:tcPr>
          <w:p w14:paraId="57F67686">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40" w:type="dxa"/>
            <w:vAlign w:val="center"/>
          </w:tcPr>
          <w:p w14:paraId="6D7C65ED">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385" w:type="dxa"/>
            <w:vAlign w:val="center"/>
          </w:tcPr>
          <w:p w14:paraId="6CD2E1CB">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429A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73D0AC7D">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7</w:t>
            </w:r>
          </w:p>
        </w:tc>
        <w:tc>
          <w:tcPr>
            <w:tcW w:w="1905" w:type="dxa"/>
            <w:vAlign w:val="center"/>
          </w:tcPr>
          <w:p w14:paraId="7334B35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施工进度计划及保证措施</w:t>
            </w:r>
          </w:p>
        </w:tc>
        <w:tc>
          <w:tcPr>
            <w:tcW w:w="705" w:type="dxa"/>
            <w:vAlign w:val="center"/>
          </w:tcPr>
          <w:p w14:paraId="4CEC88AC">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hAnsi="宋体" w:cs="宋体"/>
                <w:color w:val="auto"/>
                <w:sz w:val="21"/>
                <w:szCs w:val="21"/>
                <w:lang w:val="en-US" w:eastAsia="zh-CN"/>
              </w:rPr>
              <w:t>5</w:t>
            </w:r>
          </w:p>
        </w:tc>
        <w:tc>
          <w:tcPr>
            <w:tcW w:w="1140" w:type="dxa"/>
            <w:vAlign w:val="center"/>
          </w:tcPr>
          <w:p w14:paraId="5204070E">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385" w:type="dxa"/>
            <w:vAlign w:val="center"/>
          </w:tcPr>
          <w:p w14:paraId="4FDF3603">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根据投标人针对本项目拟定的施工进度计划及保证措施进行综合评议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7A92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6B7031C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8</w:t>
            </w:r>
          </w:p>
        </w:tc>
        <w:tc>
          <w:tcPr>
            <w:tcW w:w="1905" w:type="dxa"/>
            <w:vAlign w:val="center"/>
          </w:tcPr>
          <w:p w14:paraId="2E08A602">
            <w:pPr>
              <w:pStyle w:val="33"/>
              <w:adjustRightInd w:val="0"/>
              <w:snapToGrid w:val="0"/>
              <w:spacing w:before="0" w:beforeLines="0" w:after="0" w:afterLines="0"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安全生产、文明</w:t>
            </w:r>
          </w:p>
          <w:p w14:paraId="74DBBA9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施工</w:t>
            </w:r>
          </w:p>
        </w:tc>
        <w:tc>
          <w:tcPr>
            <w:tcW w:w="705" w:type="dxa"/>
            <w:vAlign w:val="center"/>
          </w:tcPr>
          <w:p w14:paraId="7BEE1931">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40" w:type="dxa"/>
            <w:vAlign w:val="center"/>
          </w:tcPr>
          <w:p w14:paraId="421237D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385" w:type="dxa"/>
            <w:vAlign w:val="center"/>
          </w:tcPr>
          <w:p w14:paraId="35D5A7CC">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6646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44F46E8E">
            <w:pPr>
              <w:snapToGrid w:val="0"/>
              <w:spacing w:line="360" w:lineRule="auto"/>
              <w:jc w:val="center"/>
              <w:rPr>
                <w:rFonts w:hint="default"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9</w:t>
            </w:r>
          </w:p>
        </w:tc>
        <w:tc>
          <w:tcPr>
            <w:tcW w:w="1905" w:type="dxa"/>
            <w:vAlign w:val="center"/>
          </w:tcPr>
          <w:p w14:paraId="1D2173EA">
            <w:pPr>
              <w:pStyle w:val="33"/>
              <w:adjustRightInd w:val="0"/>
              <w:snapToGrid w:val="0"/>
              <w:spacing w:before="0" w:beforeLines="0" w:after="0" w:afterLines="0"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highlight w:val="none"/>
                <w:lang w:val="zh-CN"/>
              </w:rPr>
              <w:t>环保管理体系和措施</w:t>
            </w:r>
          </w:p>
        </w:tc>
        <w:tc>
          <w:tcPr>
            <w:tcW w:w="705" w:type="dxa"/>
            <w:vAlign w:val="center"/>
          </w:tcPr>
          <w:p w14:paraId="281B77E9">
            <w:pPr>
              <w:pStyle w:val="33"/>
              <w:adjustRightInd w:val="0"/>
              <w:snapToGrid w:val="0"/>
              <w:spacing w:before="0" w:beforeLines="0" w:after="0" w:afterLines="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140" w:type="dxa"/>
            <w:vAlign w:val="center"/>
          </w:tcPr>
          <w:p w14:paraId="771B1C1A">
            <w:pPr>
              <w:pStyle w:val="33"/>
              <w:adjustRightInd w:val="0"/>
              <w:snapToGrid w:val="0"/>
              <w:spacing w:before="0" w:beforeLines="0" w:after="0" w:afterLines="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w:t>
            </w:r>
          </w:p>
        </w:tc>
        <w:tc>
          <w:tcPr>
            <w:tcW w:w="5385" w:type="dxa"/>
            <w:vAlign w:val="center"/>
          </w:tcPr>
          <w:p w14:paraId="693CDC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环保管理体系和措施</w:t>
            </w:r>
            <w:r>
              <w:rPr>
                <w:rFonts w:hint="eastAsia" w:ascii="宋体" w:hAnsi="宋体" w:eastAsia="宋体" w:cs="宋体"/>
                <w:color w:val="auto"/>
                <w:sz w:val="21"/>
                <w:szCs w:val="21"/>
                <w:highlight w:val="none"/>
              </w:rPr>
              <w:t>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24E3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38411A37">
            <w:pPr>
              <w:snapToGrid w:val="0"/>
              <w:spacing w:line="360" w:lineRule="auto"/>
              <w:jc w:val="center"/>
              <w:rPr>
                <w:rFonts w:hint="default"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10</w:t>
            </w:r>
          </w:p>
        </w:tc>
        <w:tc>
          <w:tcPr>
            <w:tcW w:w="1905" w:type="dxa"/>
            <w:vAlign w:val="center"/>
          </w:tcPr>
          <w:p w14:paraId="4DD60D4B">
            <w:pPr>
              <w:pStyle w:val="33"/>
              <w:adjustRightInd w:val="0"/>
              <w:snapToGrid w:val="0"/>
              <w:spacing w:before="0" w:beforeLines="0" w:after="0" w:afterLines="0" w:line="24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highlight w:val="none"/>
                <w:lang w:val="zh-CN"/>
              </w:rPr>
              <w:t>主要施工机械设备的选用和布置</w:t>
            </w:r>
          </w:p>
        </w:tc>
        <w:tc>
          <w:tcPr>
            <w:tcW w:w="705" w:type="dxa"/>
            <w:vAlign w:val="center"/>
          </w:tcPr>
          <w:p w14:paraId="216F9DE7">
            <w:pPr>
              <w:pStyle w:val="33"/>
              <w:adjustRightInd w:val="0"/>
              <w:snapToGrid w:val="0"/>
              <w:spacing w:before="0" w:beforeLines="0" w:after="0" w:afterLines="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140" w:type="dxa"/>
            <w:vAlign w:val="center"/>
          </w:tcPr>
          <w:p w14:paraId="71B6698D">
            <w:pPr>
              <w:pStyle w:val="33"/>
              <w:adjustRightInd w:val="0"/>
              <w:snapToGrid w:val="0"/>
              <w:spacing w:before="0" w:beforeLines="0" w:after="0" w:afterLines="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w:t>
            </w:r>
          </w:p>
        </w:tc>
        <w:tc>
          <w:tcPr>
            <w:tcW w:w="5385" w:type="dxa"/>
            <w:vAlign w:val="center"/>
          </w:tcPr>
          <w:p w14:paraId="559C41ED">
            <w:pPr>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评委对施工机械设备进行综合评议并打分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79DF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6C34576B">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r>
              <w:rPr>
                <w:rFonts w:hint="eastAsia" w:ascii="宋体" w:hAnsi="宋体" w:cs="宋体"/>
                <w:color w:val="auto"/>
                <w:sz w:val="21"/>
                <w:szCs w:val="21"/>
                <w:shd w:val="clear" w:color="auto" w:fill="FFFFFF"/>
                <w:vertAlign w:val="baseline"/>
                <w:lang w:val="en-US" w:eastAsia="zh-CN"/>
              </w:rPr>
              <w:t>1</w:t>
            </w:r>
          </w:p>
        </w:tc>
        <w:tc>
          <w:tcPr>
            <w:tcW w:w="1905" w:type="dxa"/>
            <w:vAlign w:val="center"/>
          </w:tcPr>
          <w:p w14:paraId="5C90B26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施工关键点、重难点分析</w:t>
            </w:r>
          </w:p>
        </w:tc>
        <w:tc>
          <w:tcPr>
            <w:tcW w:w="705" w:type="dxa"/>
            <w:vAlign w:val="center"/>
          </w:tcPr>
          <w:p w14:paraId="26442FE6">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hAnsi="宋体" w:cs="宋体"/>
                <w:color w:val="auto"/>
                <w:sz w:val="21"/>
                <w:szCs w:val="21"/>
                <w:lang w:val="en-US" w:eastAsia="zh-CN"/>
              </w:rPr>
              <w:t>5</w:t>
            </w:r>
          </w:p>
        </w:tc>
        <w:tc>
          <w:tcPr>
            <w:tcW w:w="1140" w:type="dxa"/>
            <w:vAlign w:val="center"/>
          </w:tcPr>
          <w:p w14:paraId="5A6B4D8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385" w:type="dxa"/>
            <w:vAlign w:val="center"/>
          </w:tcPr>
          <w:p w14:paraId="22D0E190">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根据投标人针对本项目拟定的施工关键点、重难点分析进行综合评议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30F3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05397D0E">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r>
              <w:rPr>
                <w:rFonts w:hint="eastAsia" w:ascii="宋体" w:hAnsi="宋体" w:cs="宋体"/>
                <w:color w:val="auto"/>
                <w:sz w:val="21"/>
                <w:szCs w:val="21"/>
                <w:shd w:val="clear" w:color="auto" w:fill="FFFFFF"/>
                <w:vertAlign w:val="baseline"/>
                <w:lang w:val="en-US" w:eastAsia="zh-CN"/>
              </w:rPr>
              <w:t>2</w:t>
            </w:r>
          </w:p>
        </w:tc>
        <w:tc>
          <w:tcPr>
            <w:tcW w:w="1905" w:type="dxa"/>
            <w:vAlign w:val="center"/>
          </w:tcPr>
          <w:p w14:paraId="3CF2F26B">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05" w:type="dxa"/>
            <w:vAlign w:val="center"/>
          </w:tcPr>
          <w:p w14:paraId="0380D326">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40" w:type="dxa"/>
            <w:vAlign w:val="center"/>
          </w:tcPr>
          <w:p w14:paraId="5BCB888A">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385" w:type="dxa"/>
            <w:vAlign w:val="center"/>
          </w:tcPr>
          <w:p w14:paraId="4735A7E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2B8C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Align w:val="center"/>
          </w:tcPr>
          <w:p w14:paraId="78A63423">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r>
              <w:rPr>
                <w:rFonts w:hint="eastAsia" w:ascii="宋体" w:hAnsi="宋体" w:cs="宋体"/>
                <w:color w:val="auto"/>
                <w:sz w:val="21"/>
                <w:szCs w:val="21"/>
                <w:shd w:val="clear" w:color="auto" w:fill="FFFFFF"/>
                <w:vertAlign w:val="baseline"/>
                <w:lang w:val="en-US" w:eastAsia="zh-CN"/>
              </w:rPr>
              <w:t>3</w:t>
            </w:r>
          </w:p>
        </w:tc>
        <w:tc>
          <w:tcPr>
            <w:tcW w:w="1905" w:type="dxa"/>
            <w:vAlign w:val="center"/>
          </w:tcPr>
          <w:p w14:paraId="463781A1">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05" w:type="dxa"/>
            <w:vAlign w:val="center"/>
          </w:tcPr>
          <w:p w14:paraId="7F25FE7C">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40" w:type="dxa"/>
            <w:vAlign w:val="center"/>
          </w:tcPr>
          <w:p w14:paraId="7758AA11">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385" w:type="dxa"/>
            <w:vAlign w:val="center"/>
          </w:tcPr>
          <w:p w14:paraId="7B551B37">
            <w:pPr>
              <w:pStyle w:val="56"/>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3375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45" w:type="dxa"/>
            <w:vAlign w:val="center"/>
          </w:tcPr>
          <w:p w14:paraId="09CEEB03">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r>
              <w:rPr>
                <w:rFonts w:hint="eastAsia" w:ascii="宋体" w:hAnsi="宋体" w:cs="宋体"/>
                <w:color w:val="auto"/>
                <w:sz w:val="21"/>
                <w:szCs w:val="21"/>
                <w:shd w:val="clear" w:color="auto" w:fill="FFFFFF"/>
                <w:vertAlign w:val="baseline"/>
                <w:lang w:val="en-US" w:eastAsia="zh-CN"/>
              </w:rPr>
              <w:t>4</w:t>
            </w:r>
          </w:p>
        </w:tc>
        <w:tc>
          <w:tcPr>
            <w:tcW w:w="1905" w:type="dxa"/>
            <w:vAlign w:val="center"/>
          </w:tcPr>
          <w:p w14:paraId="0A0399D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05" w:type="dxa"/>
            <w:vAlign w:val="center"/>
          </w:tcPr>
          <w:p w14:paraId="0398144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40" w:type="dxa"/>
            <w:vAlign w:val="center"/>
          </w:tcPr>
          <w:p w14:paraId="6FB1DD64">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385" w:type="dxa"/>
            <w:vAlign w:val="center"/>
          </w:tcPr>
          <w:p w14:paraId="52B115BA">
            <w:pPr>
              <w:pStyle w:val="33"/>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1049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45" w:type="dxa"/>
            <w:vAlign w:val="center"/>
          </w:tcPr>
          <w:p w14:paraId="2034457C">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r>
              <w:rPr>
                <w:rFonts w:hint="eastAsia" w:ascii="宋体" w:hAnsi="宋体" w:cs="宋体"/>
                <w:color w:val="auto"/>
                <w:sz w:val="21"/>
                <w:szCs w:val="21"/>
                <w:shd w:val="clear" w:color="auto" w:fill="FFFFFF"/>
                <w:vertAlign w:val="baseline"/>
                <w:lang w:val="en-US" w:eastAsia="zh-CN"/>
              </w:rPr>
              <w:t>5</w:t>
            </w:r>
          </w:p>
        </w:tc>
        <w:tc>
          <w:tcPr>
            <w:tcW w:w="1905" w:type="dxa"/>
            <w:vAlign w:val="center"/>
          </w:tcPr>
          <w:p w14:paraId="603F367A">
            <w:pPr>
              <w:keepLines w:val="0"/>
              <w:pageBreakBefore w:val="0"/>
              <w:widowControl w:val="0"/>
              <w:kinsoku/>
              <w:wordWrap/>
              <w:overflowPunct/>
              <w:topLinePunct w:val="0"/>
              <w:bidi w:val="0"/>
              <w:adjustRightInd w:val="0"/>
              <w:snapToGrid w:val="0"/>
              <w:spacing w:line="360" w:lineRule="exact"/>
              <w:ind w:left="0" w:leftChars="0" w:right="0" w:rightChars="0"/>
              <w:contextualSpacing/>
              <w:jc w:val="center"/>
              <w:textAlignment w:val="auto"/>
              <w:rPr>
                <w:rFonts w:hint="default"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cs="宋体"/>
                <w:b w:val="0"/>
                <w:bCs w:val="0"/>
                <w:strike w:val="0"/>
                <w:dstrike w:val="0"/>
                <w:color w:val="auto"/>
                <w:sz w:val="21"/>
                <w:szCs w:val="21"/>
                <w:highlight w:val="none"/>
                <w:lang w:val="en-US" w:eastAsia="zh-CN"/>
              </w:rPr>
              <w:t>合理化建议</w:t>
            </w:r>
          </w:p>
        </w:tc>
        <w:tc>
          <w:tcPr>
            <w:tcW w:w="705" w:type="dxa"/>
            <w:vAlign w:val="center"/>
          </w:tcPr>
          <w:p w14:paraId="75C9627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hAnsi="宋体" w:cs="宋体"/>
                <w:color w:val="auto"/>
                <w:sz w:val="21"/>
                <w:szCs w:val="21"/>
                <w:lang w:val="en-US" w:eastAsia="zh-CN"/>
              </w:rPr>
              <w:t>3</w:t>
            </w:r>
          </w:p>
        </w:tc>
        <w:tc>
          <w:tcPr>
            <w:tcW w:w="1140" w:type="dxa"/>
            <w:vAlign w:val="center"/>
          </w:tcPr>
          <w:p w14:paraId="0FAD5B3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385" w:type="dxa"/>
            <w:vAlign w:val="center"/>
          </w:tcPr>
          <w:p w14:paraId="1E12EB6D">
            <w:pPr>
              <w:pStyle w:val="33"/>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zh-CN" w:eastAsia="zh-CN"/>
              </w:rPr>
              <w:t>根据供应商提出的针对本项目的合理化建议与承诺进行评议（</w:t>
            </w:r>
            <w:r>
              <w:rPr>
                <w:rFonts w:hint="eastAsia"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zh-CN" w:eastAsia="zh-CN"/>
              </w:rPr>
              <w:t>分）</w:t>
            </w:r>
          </w:p>
          <w:p w14:paraId="2119624A">
            <w:pPr>
              <w:pStyle w:val="33"/>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zh-CN" w:eastAsia="zh-CN"/>
              </w:rPr>
              <w:t>提出的建议与承诺具有实际意义并得到采纳，每项得</w:t>
            </w:r>
            <w:r>
              <w:rPr>
                <w:rFonts w:hint="eastAsia" w:ascii="宋体" w:hAnsi="宋体" w:eastAsia="宋体" w:cs="宋体"/>
                <w:b w:val="0"/>
                <w:bCs w:val="0"/>
                <w:strike w:val="0"/>
                <w:dstrike w:val="0"/>
                <w:color w:val="auto"/>
                <w:sz w:val="21"/>
                <w:szCs w:val="21"/>
                <w:highlight w:val="none"/>
                <w:lang w:val="en-US" w:eastAsia="zh-CN"/>
              </w:rPr>
              <w:t>1</w:t>
            </w:r>
            <w:r>
              <w:rPr>
                <w:rFonts w:hint="eastAsia" w:ascii="宋体" w:hAnsi="宋体" w:eastAsia="宋体" w:cs="宋体"/>
                <w:b w:val="0"/>
                <w:bCs w:val="0"/>
                <w:strike w:val="0"/>
                <w:dstrike w:val="0"/>
                <w:color w:val="auto"/>
                <w:sz w:val="21"/>
                <w:szCs w:val="21"/>
                <w:highlight w:val="none"/>
                <w:lang w:val="zh-CN" w:eastAsia="zh-CN"/>
              </w:rPr>
              <w:t>分，最高得</w:t>
            </w:r>
            <w:r>
              <w:rPr>
                <w:rFonts w:hint="eastAsia" w:hAnsi="宋体" w:cs="宋体"/>
                <w:b w:val="0"/>
                <w:bCs w:val="0"/>
                <w:strike w:val="0"/>
                <w:dstrike w:val="0"/>
                <w:color w:val="auto"/>
                <w:sz w:val="21"/>
                <w:szCs w:val="21"/>
                <w:highlight w:val="none"/>
                <w:lang w:val="en-US" w:eastAsia="zh-CN"/>
              </w:rPr>
              <w:t>3</w:t>
            </w:r>
            <w:r>
              <w:rPr>
                <w:rFonts w:hint="eastAsia" w:ascii="宋体" w:hAnsi="宋体" w:eastAsia="宋体" w:cs="宋体"/>
                <w:b w:val="0"/>
                <w:bCs w:val="0"/>
                <w:strike w:val="0"/>
                <w:dstrike w:val="0"/>
                <w:color w:val="auto"/>
                <w:sz w:val="21"/>
                <w:szCs w:val="21"/>
                <w:highlight w:val="none"/>
                <w:lang w:val="zh-CN" w:eastAsia="zh-CN"/>
              </w:rPr>
              <w:t>分。与本项目履约无关的建议与承诺不予认可。</w:t>
            </w:r>
          </w:p>
        </w:tc>
      </w:tr>
      <w:tr w14:paraId="19E1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45" w:type="dxa"/>
            <w:vAlign w:val="center"/>
          </w:tcPr>
          <w:p w14:paraId="09DF3616">
            <w:pPr>
              <w:snapToGrid w:val="0"/>
              <w:spacing w:line="360" w:lineRule="auto"/>
              <w:jc w:val="center"/>
              <w:rPr>
                <w:rFonts w:hint="default"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16</w:t>
            </w:r>
          </w:p>
        </w:tc>
        <w:tc>
          <w:tcPr>
            <w:tcW w:w="1905" w:type="dxa"/>
            <w:vAlign w:val="center"/>
          </w:tcPr>
          <w:p w14:paraId="56F2137B">
            <w:pPr>
              <w:keepLines w:val="0"/>
              <w:pageBreakBefore w:val="0"/>
              <w:widowControl w:val="0"/>
              <w:kinsoku/>
              <w:wordWrap/>
              <w:overflowPunct/>
              <w:topLinePunct w:val="0"/>
              <w:bidi w:val="0"/>
              <w:adjustRightInd w:val="0"/>
              <w:snapToGrid w:val="0"/>
              <w:spacing w:line="360" w:lineRule="exact"/>
              <w:ind w:left="0" w:leftChars="0" w:right="0" w:rightChars="0"/>
              <w:contextualSpacing/>
              <w:jc w:val="center"/>
              <w:textAlignment w:val="auto"/>
              <w:rPr>
                <w:rFonts w:hint="eastAsia" w:ascii="宋体" w:hAnsi="宋体" w:cs="宋体"/>
                <w:b w:val="0"/>
                <w:bCs w:val="0"/>
                <w:strike w:val="0"/>
                <w:dstrike w:val="0"/>
                <w:color w:val="auto"/>
                <w:sz w:val="21"/>
                <w:szCs w:val="21"/>
                <w:highlight w:val="none"/>
                <w:lang w:val="en-US" w:eastAsia="zh-CN"/>
              </w:rPr>
            </w:pPr>
            <w:r>
              <w:rPr>
                <w:rFonts w:hint="eastAsia" w:ascii="宋体" w:hAnsi="宋体" w:cs="宋体"/>
                <w:szCs w:val="21"/>
              </w:rPr>
              <w:t>售后服务方案</w:t>
            </w:r>
          </w:p>
        </w:tc>
        <w:tc>
          <w:tcPr>
            <w:tcW w:w="705" w:type="dxa"/>
            <w:vAlign w:val="center"/>
          </w:tcPr>
          <w:p w14:paraId="48DD7C47">
            <w:pPr>
              <w:pStyle w:val="33"/>
              <w:adjustRightInd w:val="0"/>
              <w:snapToGrid w:val="0"/>
              <w:spacing w:before="0" w:beforeLines="0" w:after="0" w:afterLines="0" w:line="240" w:lineRule="auto"/>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4</w:t>
            </w:r>
          </w:p>
        </w:tc>
        <w:tc>
          <w:tcPr>
            <w:tcW w:w="1140" w:type="dxa"/>
            <w:vAlign w:val="center"/>
          </w:tcPr>
          <w:p w14:paraId="5632D28A">
            <w:pPr>
              <w:pStyle w:val="33"/>
              <w:adjustRightInd w:val="0"/>
              <w:snapToGrid w:val="0"/>
              <w:spacing w:before="0" w:beforeLines="0" w:after="0" w:afterLines="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w:t>
            </w:r>
          </w:p>
        </w:tc>
        <w:tc>
          <w:tcPr>
            <w:tcW w:w="5385" w:type="dxa"/>
            <w:vAlign w:val="center"/>
          </w:tcPr>
          <w:p w14:paraId="573FA55E">
            <w:pPr>
              <w:pStyle w:val="33"/>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cs="宋体"/>
                <w:szCs w:val="21"/>
              </w:rPr>
              <w:t>售后服务保障体系完备、服务内容具体、详细、服务质量有保障的进行综合评议最高得</w:t>
            </w:r>
            <w:r>
              <w:rPr>
                <w:rFonts w:hint="eastAsia" w:ascii="宋体" w:hAnsi="宋体" w:cs="宋体"/>
                <w:szCs w:val="21"/>
                <w:lang w:val="en-US" w:eastAsia="zh-CN"/>
              </w:rPr>
              <w:t>4</w:t>
            </w:r>
            <w:r>
              <w:rPr>
                <w:rFonts w:hint="eastAsia" w:ascii="宋体" w:hAnsi="宋体" w:cs="宋体"/>
                <w:szCs w:val="21"/>
              </w:rPr>
              <w:t>分。</w:t>
            </w:r>
          </w:p>
        </w:tc>
      </w:tr>
      <w:tr w14:paraId="7838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45" w:type="dxa"/>
            <w:vAlign w:val="center"/>
          </w:tcPr>
          <w:p w14:paraId="6B0A050F">
            <w:pPr>
              <w:snapToGrid w:val="0"/>
              <w:spacing w:line="360" w:lineRule="auto"/>
              <w:jc w:val="center"/>
              <w:rPr>
                <w:rFonts w:hint="default"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17</w:t>
            </w:r>
          </w:p>
        </w:tc>
        <w:tc>
          <w:tcPr>
            <w:tcW w:w="1905" w:type="dxa"/>
            <w:vAlign w:val="center"/>
          </w:tcPr>
          <w:p w14:paraId="1F4226FE">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价格部分30分</w:t>
            </w:r>
          </w:p>
        </w:tc>
        <w:tc>
          <w:tcPr>
            <w:tcW w:w="705" w:type="dxa"/>
            <w:vAlign w:val="center"/>
          </w:tcPr>
          <w:p w14:paraId="3388FEC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30</w:t>
            </w:r>
          </w:p>
        </w:tc>
        <w:tc>
          <w:tcPr>
            <w:tcW w:w="1140" w:type="dxa"/>
            <w:vAlign w:val="center"/>
          </w:tcPr>
          <w:p w14:paraId="355FAA0B">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投标报价（30分）</w:t>
            </w:r>
          </w:p>
        </w:tc>
        <w:tc>
          <w:tcPr>
            <w:tcW w:w="5385" w:type="dxa"/>
            <w:vAlign w:val="center"/>
          </w:tcPr>
          <w:p w14:paraId="3959DE38">
            <w:pPr>
              <w:pStyle w:val="33"/>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满足采购文件要求且参与评审价格最低为评标基准价，其价格分为满分，其余投标人的价格分以下列公式计算：</w:t>
            </w:r>
          </w:p>
          <w:p w14:paraId="003AF8C9">
            <w:pPr>
              <w:pStyle w:val="33"/>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投标报价得分=（评标基准价/参与评审的价格）×30%×100</w:t>
            </w:r>
          </w:p>
          <w:p w14:paraId="0E0392C3">
            <w:pPr>
              <w:pStyle w:val="33"/>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参与评审价格=投标价格</w:t>
            </w:r>
          </w:p>
        </w:tc>
      </w:tr>
    </w:tbl>
    <w:p w14:paraId="0A2D5D6A">
      <w:pPr>
        <w:snapToGrid w:val="0"/>
        <w:spacing w:line="360" w:lineRule="auto"/>
        <w:rPr>
          <w:rFonts w:hint="eastAsia" w:ascii="宋体" w:hAnsi="宋体" w:cs="宋体"/>
          <w:color w:val="auto"/>
          <w:sz w:val="20"/>
          <w:szCs w:val="20"/>
          <w:shd w:val="clear" w:color="auto" w:fill="FFFFFF"/>
        </w:rPr>
      </w:pPr>
    </w:p>
    <w:p w14:paraId="5EF3DBA2">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14:paraId="61910E07">
      <w:pPr>
        <w:jc w:val="left"/>
        <w:rPr>
          <w:rFonts w:ascii="宋体" w:hAnsi="宋体" w:cs="宋体"/>
          <w:b/>
          <w:color w:val="auto"/>
          <w:sz w:val="32"/>
        </w:rPr>
      </w:pPr>
      <w:r>
        <w:rPr>
          <w:rFonts w:hint="eastAsia" w:ascii="宋体" w:hAnsi="宋体" w:cs="宋体"/>
          <w:b/>
          <w:color w:val="auto"/>
          <w:sz w:val="32"/>
        </w:rPr>
        <w:br w:type="page"/>
      </w:r>
    </w:p>
    <w:p w14:paraId="15959BB5">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14:paraId="08071E9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14:paraId="532317ED">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14:paraId="6D2F1F8B">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14:paraId="4A7E104B">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14:paraId="22F01D2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14:paraId="48C709F9">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14:paraId="7F583D7F">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14:paraId="7B7FA77F">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14:paraId="2EF52E37">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14:paraId="51A67D2B">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14:paraId="188A2FF2">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9CFAAC2">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EDFF739">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14:paraId="755A59A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14:paraId="0A051B2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14:paraId="67A4A74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14:paraId="498DBD16">
      <w:pPr>
        <w:pStyle w:val="128"/>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14:paraId="705794B0">
      <w:pPr>
        <w:pStyle w:val="128"/>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14:paraId="63D35698">
      <w:pPr>
        <w:pStyle w:val="128"/>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14:paraId="5A973F22">
      <w:pPr>
        <w:pStyle w:val="128"/>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14:paraId="6B7591AD">
      <w:pPr>
        <w:pStyle w:val="128"/>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14:paraId="0903E699">
      <w:pPr>
        <w:pStyle w:val="128"/>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14:paraId="2988117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14:paraId="348DF26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14:paraId="0690D51E">
      <w:pPr>
        <w:pStyle w:val="128"/>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0FEA9EC">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D03DE2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7F815E4">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14:paraId="0CEED51B">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8DF8B8E">
      <w:pPr>
        <w:pStyle w:val="25"/>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14:paraId="793079F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4143748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688E29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6E5921B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14:paraId="1EEF471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14:paraId="417AFC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14:paraId="2526AB4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14:paraId="624FC1E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4D246B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0277CC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4.2.10供应商提供虚假材料响应的；</w:t>
      </w:r>
    </w:p>
    <w:p w14:paraId="5D8906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4.2.11供应商有恶意串通、妨碍其他供应商的竞争行为、损害采购人或者其他供应商的合法权益情形的；</w:t>
      </w:r>
    </w:p>
    <w:p w14:paraId="66C4150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4.2.12供应商仅提交备份响应文件，未在电子交易平台传输递交响应文件的，响应文件无效；</w:t>
      </w:r>
    </w:p>
    <w:p w14:paraId="7C8B97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 响应文件不满足采购文件的其它实质性要求的；</w:t>
      </w:r>
    </w:p>
    <w:p w14:paraId="74BBC6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0C1F33F5">
      <w:pPr>
        <w:pStyle w:val="25"/>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14:paraId="7ACF8597">
      <w:pPr>
        <w:pStyle w:val="25"/>
        <w:snapToGrid w:val="0"/>
        <w:spacing w:line="360" w:lineRule="auto"/>
        <w:rPr>
          <w:rFonts w:cs="宋体"/>
          <w:color w:val="auto"/>
        </w:rPr>
      </w:pPr>
      <w:r>
        <w:rPr>
          <w:rFonts w:hint="eastAsia" w:cs="宋体"/>
          <w:color w:val="auto"/>
        </w:rPr>
        <w:t>5.1因情况变化，不再符合规定的竞争性磋商采购方式适用情形的；</w:t>
      </w:r>
    </w:p>
    <w:p w14:paraId="7E1EFB8B">
      <w:pPr>
        <w:pStyle w:val="25"/>
        <w:snapToGrid w:val="0"/>
        <w:spacing w:line="360" w:lineRule="auto"/>
        <w:rPr>
          <w:rFonts w:cs="宋体"/>
          <w:color w:val="auto"/>
        </w:rPr>
      </w:pPr>
      <w:r>
        <w:rPr>
          <w:rFonts w:hint="eastAsia" w:cs="宋体"/>
          <w:color w:val="auto"/>
        </w:rPr>
        <w:t>5.2出现影响采购公正的违法、违规行为的；</w:t>
      </w:r>
    </w:p>
    <w:p w14:paraId="58EE0FF4">
      <w:pPr>
        <w:pStyle w:val="25"/>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14:paraId="00643CE3">
      <w:pPr>
        <w:pStyle w:val="25"/>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14:paraId="325BB882">
      <w:pPr>
        <w:pStyle w:val="25"/>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14:paraId="3D8DBEE3">
      <w:pPr>
        <w:pStyle w:val="25"/>
        <w:snapToGrid w:val="0"/>
        <w:spacing w:line="360" w:lineRule="auto"/>
        <w:rPr>
          <w:rFonts w:cs="宋体"/>
          <w:color w:val="auto"/>
        </w:rPr>
      </w:pPr>
      <w:r>
        <w:rPr>
          <w:rFonts w:hint="eastAsia" w:cs="宋体"/>
          <w:color w:val="auto"/>
        </w:rPr>
        <w:t>6.1未确定成交供应商的，终止本次政府采购活动，重新开展政府采购活动。</w:t>
      </w:r>
    </w:p>
    <w:p w14:paraId="74BB2F7D">
      <w:pPr>
        <w:pStyle w:val="25"/>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14:paraId="6E39DF4E">
      <w:pPr>
        <w:pStyle w:val="25"/>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14:paraId="6262583F">
      <w:pPr>
        <w:pStyle w:val="25"/>
        <w:snapToGrid w:val="0"/>
        <w:spacing w:line="360" w:lineRule="auto"/>
        <w:rPr>
          <w:rFonts w:cs="宋体"/>
          <w:color w:val="auto"/>
        </w:rPr>
      </w:pPr>
      <w:r>
        <w:rPr>
          <w:rFonts w:hint="eastAsia" w:cs="宋体"/>
          <w:color w:val="auto"/>
        </w:rPr>
        <w:t>6.4政府采购合同已经履行，给采购人、供应商造成损失的，由责任人承担赔偿责任。</w:t>
      </w:r>
    </w:p>
    <w:p w14:paraId="0F86B096">
      <w:pPr>
        <w:pStyle w:val="25"/>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14:paraId="33CA0978">
      <w:pPr>
        <w:pStyle w:val="25"/>
        <w:snapToGrid w:val="0"/>
        <w:spacing w:line="360" w:lineRule="auto"/>
        <w:ind w:firstLine="0" w:firstLineChars="0"/>
        <w:rPr>
          <w:rFonts w:cs="宋体"/>
          <w:color w:val="auto"/>
        </w:rPr>
        <w:sectPr>
          <w:pgSz w:w="11907" w:h="16840"/>
          <w:pgMar w:top="1440" w:right="1080" w:bottom="1440" w:left="1080" w:header="851" w:footer="851" w:gutter="0"/>
          <w:cols w:space="720" w:num="1"/>
        </w:sectPr>
      </w:pPr>
    </w:p>
    <w:bookmarkEnd w:id="30"/>
    <w:p w14:paraId="07D20987">
      <w:pPr>
        <w:spacing w:line="360" w:lineRule="auto"/>
        <w:jc w:val="center"/>
        <w:outlineLvl w:val="0"/>
        <w:rPr>
          <w:rFonts w:ascii="宋体" w:hAnsi="宋体" w:cs="宋体"/>
          <w:b/>
          <w:color w:val="auto"/>
          <w:sz w:val="36"/>
          <w:szCs w:val="36"/>
        </w:rPr>
      </w:pPr>
      <w:bookmarkStart w:id="397" w:name="第五部分"/>
      <w:bookmarkStart w:id="398" w:name="_Toc86217003"/>
      <w:r>
        <w:rPr>
          <w:rFonts w:hint="eastAsia" w:ascii="宋体" w:hAnsi="宋体" w:cs="宋体"/>
          <w:b/>
          <w:color w:val="auto"/>
          <w:sz w:val="36"/>
          <w:szCs w:val="36"/>
        </w:rPr>
        <w:t>第五部分 拟签订的合同文本</w:t>
      </w:r>
    </w:p>
    <w:p w14:paraId="79BB4F9C">
      <w:pPr>
        <w:pStyle w:val="33"/>
        <w:spacing w:line="360" w:lineRule="auto"/>
        <w:jc w:val="center"/>
        <w:rPr>
          <w:rFonts w:hint="eastAsia" w:ascii="宋体" w:hAnsi="宋体" w:eastAsia="宋体" w:cs="宋体"/>
          <w:b/>
          <w:bCs/>
          <w:color w:val="auto"/>
          <w:sz w:val="21"/>
          <w:szCs w:val="21"/>
          <w:highlight w:val="none"/>
        </w:rPr>
      </w:pPr>
    </w:p>
    <w:p w14:paraId="54CE19EA">
      <w:pPr>
        <w:pStyle w:val="3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协 议 书（格式）</w:t>
      </w:r>
    </w:p>
    <w:p w14:paraId="539FA1A9">
      <w:pPr>
        <w:pStyle w:val="33"/>
        <w:spacing w:line="240" w:lineRule="auto"/>
        <w:rPr>
          <w:rFonts w:hint="eastAsia" w:ascii="宋体" w:hAnsi="宋体" w:eastAsia="宋体" w:cs="宋体"/>
          <w:color w:val="auto"/>
          <w:sz w:val="21"/>
          <w:szCs w:val="21"/>
          <w:highlight w:val="none"/>
        </w:rPr>
      </w:pPr>
    </w:p>
    <w:p w14:paraId="494C688A">
      <w:pPr>
        <w:pStyle w:val="3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p w14:paraId="4C48DD74">
      <w:pPr>
        <w:pStyle w:val="33"/>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r>
        <w:rPr>
          <w:rFonts w:hint="eastAsia" w:ascii="宋体" w:hAnsi="宋体" w:eastAsia="宋体" w:cs="宋体"/>
          <w:color w:val="auto"/>
          <w:kern w:val="2"/>
          <w:sz w:val="21"/>
          <w:szCs w:val="21"/>
          <w:lang w:val="en-US" w:eastAsia="zh-CN" w:bidi="ar-SA"/>
        </w:rPr>
        <w:t xml:space="preserve">：                           </w:t>
      </w:r>
    </w:p>
    <w:p w14:paraId="7A4FE13F">
      <w:pPr>
        <w:spacing w:line="360" w:lineRule="auto"/>
        <w:ind w:firstLine="411" w:firstLineChars="196"/>
        <w:jc w:val="left"/>
        <w:rPr>
          <w:rFonts w:hint="eastAsia" w:ascii="宋体" w:hAnsi="宋体" w:eastAsia="宋体" w:cs="宋体"/>
          <w:b/>
          <w:bCs/>
          <w:snapToGrid w:val="0"/>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(发包人名称) </w:t>
      </w:r>
      <w:r>
        <w:rPr>
          <w:rFonts w:hint="eastAsia" w:ascii="宋体" w:hAnsi="宋体" w:eastAsia="宋体" w:cs="宋体"/>
          <w:color w:val="auto"/>
          <w:sz w:val="21"/>
          <w:szCs w:val="21"/>
          <w:highlight w:val="none"/>
        </w:rPr>
        <w:t>（以下称发包人）拟修建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工程，接受了</w:t>
      </w:r>
      <w:r>
        <w:rPr>
          <w:rFonts w:hint="eastAsia" w:ascii="宋体" w:hAnsi="宋体" w:eastAsia="宋体" w:cs="宋体"/>
          <w:color w:val="auto"/>
          <w:sz w:val="21"/>
          <w:szCs w:val="21"/>
          <w:highlight w:val="none"/>
          <w:u w:val="single"/>
        </w:rPr>
        <w:t xml:space="preserve">（承包人名称） </w:t>
      </w:r>
      <w:r>
        <w:rPr>
          <w:rFonts w:hint="eastAsia" w:ascii="宋体" w:hAnsi="宋体" w:eastAsia="宋体" w:cs="宋体"/>
          <w:color w:val="auto"/>
          <w:sz w:val="21"/>
          <w:szCs w:val="21"/>
          <w:highlight w:val="none"/>
        </w:rPr>
        <w:t>（以下称承包人）的投标，双方达成如下协议，并于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日签订了本协议书，</w:t>
      </w:r>
      <w:r>
        <w:rPr>
          <w:rFonts w:hint="eastAsia" w:ascii="宋体" w:hAnsi="宋体" w:eastAsia="宋体" w:cs="宋体"/>
          <w:snapToGrid w:val="0"/>
          <w:color w:val="auto"/>
          <w:sz w:val="21"/>
          <w:szCs w:val="21"/>
          <w:highlight w:val="none"/>
        </w:rPr>
        <w:t>合同工期</w:t>
      </w:r>
      <w:r>
        <w:rPr>
          <w:rFonts w:hint="eastAsia" w:ascii="宋体" w:hAnsi="宋体" w:eastAsia="宋体" w:cs="宋体"/>
          <w:bCs/>
          <w:snapToGrid w:val="0"/>
          <w:color w:val="auto"/>
          <w:sz w:val="21"/>
          <w:szCs w:val="21"/>
          <w:highlight w:val="none"/>
          <w:u w:val="single"/>
        </w:rPr>
        <w:t xml:space="preserve">   日历天</w:t>
      </w:r>
      <w:r>
        <w:rPr>
          <w:rFonts w:hint="eastAsia" w:ascii="宋体" w:hAnsi="宋体" w:eastAsia="宋体" w:cs="宋体"/>
          <w:snapToGrid w:val="0"/>
          <w:color w:val="auto"/>
          <w:sz w:val="21"/>
          <w:szCs w:val="21"/>
          <w:highlight w:val="none"/>
        </w:rPr>
        <w:t>，工程质量标准为</w:t>
      </w:r>
      <w:r>
        <w:rPr>
          <w:rFonts w:hint="eastAsia" w:ascii="宋体" w:hAnsi="宋体" w:eastAsia="宋体" w:cs="宋体"/>
          <w:bCs/>
          <w:iCs/>
          <w:color w:val="auto"/>
          <w:sz w:val="21"/>
          <w:szCs w:val="21"/>
          <w:highlight w:val="none"/>
          <w:u w:val="single"/>
        </w:rPr>
        <w:t xml:space="preserve">    </w:t>
      </w:r>
      <w:r>
        <w:rPr>
          <w:rFonts w:hint="eastAsia" w:ascii="宋体" w:hAnsi="宋体" w:eastAsia="宋体" w:cs="宋体"/>
          <w:bCs/>
          <w:iCs/>
          <w:color w:val="auto"/>
          <w:sz w:val="21"/>
          <w:szCs w:val="21"/>
          <w:highlight w:val="none"/>
        </w:rPr>
        <w:t>，</w:t>
      </w:r>
      <w:r>
        <w:rPr>
          <w:rFonts w:hint="eastAsia" w:ascii="宋体" w:hAnsi="宋体" w:eastAsia="宋体" w:cs="宋体"/>
          <w:snapToGrid w:val="0"/>
          <w:color w:val="auto"/>
          <w:sz w:val="21"/>
          <w:szCs w:val="21"/>
          <w:highlight w:val="none"/>
        </w:rPr>
        <w:t xml:space="preserve">合同总金额为人民币（大写）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整</w:t>
      </w:r>
      <w:r>
        <w:rPr>
          <w:rFonts w:hint="eastAsia" w:ascii="宋体" w:hAnsi="宋体" w:eastAsia="宋体" w:cs="宋体"/>
          <w:bCs/>
          <w:iCs/>
          <w:color w:val="auto"/>
          <w:sz w:val="21"/>
          <w:szCs w:val="21"/>
          <w:highlight w:val="none"/>
        </w:rPr>
        <w:t>（￥：</w:t>
      </w:r>
      <w:r>
        <w:rPr>
          <w:rFonts w:hint="eastAsia" w:ascii="宋体" w:hAnsi="宋体" w:eastAsia="宋体" w:cs="宋体"/>
          <w:bCs/>
          <w:iCs/>
          <w:color w:val="auto"/>
          <w:sz w:val="21"/>
          <w:szCs w:val="21"/>
          <w:highlight w:val="none"/>
          <w:u w:val="single"/>
        </w:rPr>
        <w:t xml:space="preserve">     </w:t>
      </w:r>
      <w:r>
        <w:rPr>
          <w:rFonts w:hint="eastAsia" w:ascii="宋体" w:hAnsi="宋体" w:eastAsia="宋体" w:cs="宋体"/>
          <w:bCs/>
          <w:iCs/>
          <w:color w:val="auto"/>
          <w:sz w:val="21"/>
          <w:szCs w:val="21"/>
          <w:highlight w:val="none"/>
        </w:rPr>
        <w:t>元）</w:t>
      </w:r>
      <w:r>
        <w:rPr>
          <w:rFonts w:hint="eastAsia" w:ascii="宋体" w:hAnsi="宋体" w:eastAsia="宋体" w:cs="宋体"/>
          <w:snapToGrid w:val="0"/>
          <w:color w:val="auto"/>
          <w:sz w:val="21"/>
          <w:szCs w:val="21"/>
          <w:highlight w:val="none"/>
        </w:rPr>
        <w:t>。</w:t>
      </w:r>
    </w:p>
    <w:p w14:paraId="1D44F525">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lang w:val="en-US" w:eastAsia="zh-CN" w:bidi="ar-SA"/>
        </w:rPr>
        <w:t>1．本协议书中的词语涵义与下述第2条所列的专用合同条款和通用合同条款中的词语涵义相同。</w:t>
      </w:r>
    </w:p>
    <w:p w14:paraId="62E8698C">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2．本合同包括下列文件： </w:t>
      </w:r>
    </w:p>
    <w:p w14:paraId="557EC5B1">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(1)协议书（包括补充协议）；</w:t>
      </w:r>
    </w:p>
    <w:p w14:paraId="7C4A5381">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(2)中标通知书；</w:t>
      </w:r>
    </w:p>
    <w:p w14:paraId="5354677E">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(3)专用合同条款；</w:t>
      </w:r>
    </w:p>
    <w:p w14:paraId="520699DC">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(4)通用合同条款；</w:t>
      </w:r>
    </w:p>
    <w:p w14:paraId="4840EF0D">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(5)技术条款；</w:t>
      </w:r>
    </w:p>
    <w:p w14:paraId="720C76FD">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(6)图纸；</w:t>
      </w:r>
    </w:p>
    <w:p w14:paraId="17FB05E2">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(7)已标价的工程量清单；</w:t>
      </w:r>
    </w:p>
    <w:p w14:paraId="3163C725">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(8)经双方确认进入合同的其他文件。</w:t>
      </w:r>
    </w:p>
    <w:p w14:paraId="63E4EBC5">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当组成合同各文件不一致时，应按上述排列的优先顺序作出解释。</w:t>
      </w:r>
    </w:p>
    <w:p w14:paraId="5D37F200">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上列文件汇集并代替了本协议书签订前双方为本合同签订的所有协议、会谈记录以及相互承诺的一切文件。</w:t>
      </w:r>
    </w:p>
    <w:p w14:paraId="19D1644B">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3．承包人保证按照合同规定全面完成各项承包工作，并承担合同规定的承包人的全部义务和责任。</w:t>
      </w:r>
    </w:p>
    <w:p w14:paraId="6FC1D5A0">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4．发包人保证按照合同规定付款并承担合同规定的发包人的全部义务和责任。</w:t>
      </w:r>
    </w:p>
    <w:p w14:paraId="77CEBC69">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5．本协议书经双方法定代表人或其委托代理人签名并分别盖本单位公章后生效（若需公证或鉴证时尚需办理公证或鉴证手续后生效）。</w:t>
      </w:r>
    </w:p>
    <w:p w14:paraId="08BC366E">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6．本合同壹式壹拾贰份。其中正本贰份,双方各执壹份,副本拾份，发包人执叁份，承包人执叁份，其余副本由发包人分送有关单位。</w:t>
      </w:r>
    </w:p>
    <w:p w14:paraId="468C23EE">
      <w:pPr>
        <w:pStyle w:val="33"/>
        <w:spacing w:line="240" w:lineRule="auto"/>
        <w:rPr>
          <w:rFonts w:hint="eastAsia" w:ascii="宋体" w:hAnsi="宋体" w:eastAsia="宋体" w:cs="宋体"/>
          <w:color w:val="auto"/>
          <w:sz w:val="21"/>
          <w:szCs w:val="21"/>
          <w:highlight w:val="none"/>
        </w:rPr>
      </w:pPr>
    </w:p>
    <w:p w14:paraId="7C3788C1">
      <w:pPr>
        <w:pStyle w:val="33"/>
        <w:spacing w:line="240" w:lineRule="auto"/>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发包人：</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（名称）</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b/>
          <w:bCs/>
          <w:snapToGrid w:val="0"/>
          <w:color w:val="auto"/>
          <w:sz w:val="21"/>
          <w:szCs w:val="21"/>
          <w:highlight w:val="none"/>
        </w:rPr>
        <w:t xml:space="preserve">      </w:t>
      </w:r>
      <w:r>
        <w:rPr>
          <w:rFonts w:hint="eastAsia" w:ascii="宋体" w:hAnsi="宋体" w:eastAsia="宋体" w:cs="宋体"/>
          <w:snapToGrid w:val="0"/>
          <w:color w:val="auto"/>
          <w:sz w:val="21"/>
          <w:szCs w:val="21"/>
          <w:highlight w:val="none"/>
        </w:rPr>
        <w:t>承包人：</w:t>
      </w:r>
      <w:r>
        <w:rPr>
          <w:rFonts w:hint="eastAsia" w:ascii="宋体" w:hAnsi="宋体" w:eastAsia="宋体" w:cs="宋体"/>
          <w:snapToGrid w:val="0"/>
          <w:color w:val="auto"/>
          <w:sz w:val="21"/>
          <w:szCs w:val="21"/>
          <w:highlight w:val="none"/>
          <w:u w:val="single"/>
        </w:rPr>
        <w:t xml:space="preserve">          （名称）        </w:t>
      </w:r>
    </w:p>
    <w:p w14:paraId="7507B9FB">
      <w:pPr>
        <w:pStyle w:val="33"/>
        <w:spacing w:line="240" w:lineRule="auto"/>
        <w:ind w:firstLine="1260" w:firstLineChars="6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（盖单位章）                            （盖单位章）</w:t>
      </w:r>
    </w:p>
    <w:p w14:paraId="61A9145A">
      <w:pPr>
        <w:pStyle w:val="33"/>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w:t>
      </w:r>
      <w:r>
        <w:rPr>
          <w:rFonts w:hint="eastAsia" w:ascii="宋体" w:hAnsi="宋体" w:eastAsia="宋体" w:cs="宋体"/>
          <w:snapToGrid w:val="0"/>
          <w:color w:val="auto"/>
          <w:sz w:val="21"/>
          <w:szCs w:val="21"/>
          <w:highlight w:val="none"/>
          <w:u w:val="single"/>
        </w:rPr>
        <w:t xml:space="preserve">    （姓名）      </w:t>
      </w:r>
      <w:r>
        <w:rPr>
          <w:rFonts w:hint="eastAsia" w:ascii="宋体" w:hAnsi="宋体" w:eastAsia="宋体" w:cs="宋体"/>
          <w:snapToGrid w:val="0"/>
          <w:color w:val="auto"/>
          <w:sz w:val="21"/>
          <w:szCs w:val="21"/>
          <w:highlight w:val="none"/>
        </w:rPr>
        <w:t xml:space="preserve">       法定代表人：</w:t>
      </w:r>
      <w:r>
        <w:rPr>
          <w:rFonts w:hint="eastAsia" w:ascii="宋体" w:hAnsi="宋体" w:eastAsia="宋体" w:cs="宋体"/>
          <w:snapToGrid w:val="0"/>
          <w:color w:val="auto"/>
          <w:sz w:val="21"/>
          <w:szCs w:val="21"/>
          <w:highlight w:val="none"/>
          <w:u w:val="single"/>
        </w:rPr>
        <w:t xml:space="preserve">      （姓名）       </w:t>
      </w:r>
    </w:p>
    <w:p w14:paraId="6DCE34B2">
      <w:pPr>
        <w:pStyle w:val="33"/>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或委托代理人    （签名）             或委托代理人      （签名）</w:t>
      </w:r>
    </w:p>
    <w:p w14:paraId="1F73448F">
      <w:pPr>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地     址：</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 xml:space="preserve"> </w:t>
      </w:r>
      <w:r>
        <w:rPr>
          <w:rFonts w:hint="eastAsia" w:ascii="宋体" w:hAnsi="宋体" w:eastAsia="宋体" w:cs="宋体"/>
          <w:snapToGrid w:val="0"/>
          <w:color w:val="auto"/>
          <w:sz w:val="21"/>
          <w:szCs w:val="21"/>
          <w:highlight w:val="none"/>
        </w:rPr>
        <w:t xml:space="preserve">    地    址：</w:t>
      </w:r>
      <w:r>
        <w:rPr>
          <w:rFonts w:hint="eastAsia" w:ascii="宋体" w:hAnsi="宋体" w:eastAsia="宋体" w:cs="宋体"/>
          <w:snapToGrid w:val="0"/>
          <w:color w:val="auto"/>
          <w:sz w:val="21"/>
          <w:szCs w:val="21"/>
          <w:highlight w:val="none"/>
          <w:u w:val="single"/>
        </w:rPr>
        <w:t xml:space="preserve">                       </w:t>
      </w:r>
    </w:p>
    <w:p w14:paraId="25126CCC">
      <w:pPr>
        <w:pStyle w:val="33"/>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网     址：</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网    址：</w:t>
      </w:r>
      <w:r>
        <w:rPr>
          <w:rFonts w:hint="eastAsia" w:ascii="宋体" w:hAnsi="宋体" w:eastAsia="宋体" w:cs="宋体"/>
          <w:snapToGrid w:val="0"/>
          <w:color w:val="auto"/>
          <w:sz w:val="21"/>
          <w:szCs w:val="21"/>
          <w:highlight w:val="none"/>
          <w:u w:val="single"/>
        </w:rPr>
        <w:t xml:space="preserve">                       </w:t>
      </w:r>
    </w:p>
    <w:p w14:paraId="3A1C5BA9">
      <w:pPr>
        <w:pStyle w:val="33"/>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电     话：</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电    话：</w:t>
      </w:r>
      <w:r>
        <w:rPr>
          <w:rFonts w:hint="eastAsia" w:ascii="宋体" w:hAnsi="宋体" w:eastAsia="宋体" w:cs="宋体"/>
          <w:snapToGrid w:val="0"/>
          <w:color w:val="auto"/>
          <w:sz w:val="21"/>
          <w:szCs w:val="21"/>
          <w:highlight w:val="none"/>
          <w:u w:val="single"/>
        </w:rPr>
        <w:t xml:space="preserve">                       </w:t>
      </w:r>
    </w:p>
    <w:p w14:paraId="1CE1270C">
      <w:pPr>
        <w:pStyle w:val="33"/>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传     真：</w:t>
      </w:r>
      <w:r>
        <w:rPr>
          <w:rFonts w:hint="eastAsia" w:ascii="宋体" w:hAnsi="宋体" w:eastAsia="宋体" w:cs="宋体"/>
          <w:b/>
          <w:color w:val="auto"/>
          <w:spacing w:val="5"/>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传    真：</w:t>
      </w:r>
      <w:r>
        <w:rPr>
          <w:rFonts w:hint="eastAsia" w:ascii="宋体" w:hAnsi="宋体" w:eastAsia="宋体" w:cs="宋体"/>
          <w:snapToGrid w:val="0"/>
          <w:color w:val="auto"/>
          <w:sz w:val="21"/>
          <w:szCs w:val="21"/>
          <w:highlight w:val="none"/>
          <w:u w:val="single"/>
        </w:rPr>
        <w:t xml:space="preserve">                       </w:t>
      </w:r>
    </w:p>
    <w:p w14:paraId="05735E45">
      <w:pPr>
        <w:pStyle w:val="33"/>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邮政编码：</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邮政编码：</w:t>
      </w:r>
      <w:r>
        <w:rPr>
          <w:rFonts w:hint="eastAsia" w:ascii="宋体" w:hAnsi="宋体" w:eastAsia="宋体" w:cs="宋体"/>
          <w:snapToGrid w:val="0"/>
          <w:color w:val="auto"/>
          <w:sz w:val="21"/>
          <w:szCs w:val="21"/>
          <w:highlight w:val="none"/>
          <w:u w:val="single"/>
        </w:rPr>
        <w:t xml:space="preserve">                       </w:t>
      </w:r>
    </w:p>
    <w:p w14:paraId="3B7C3065">
      <w:pPr>
        <w:pStyle w:val="33"/>
        <w:spacing w:line="24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开户银行：</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开户银行：</w:t>
      </w:r>
      <w:r>
        <w:rPr>
          <w:rFonts w:hint="eastAsia" w:ascii="宋体" w:hAnsi="宋体" w:eastAsia="宋体" w:cs="宋体"/>
          <w:snapToGrid w:val="0"/>
          <w:color w:val="auto"/>
          <w:sz w:val="21"/>
          <w:szCs w:val="21"/>
          <w:highlight w:val="none"/>
          <w:u w:val="single"/>
        </w:rPr>
        <w:t xml:space="preserve">                       </w:t>
      </w:r>
    </w:p>
    <w:p w14:paraId="2FEF11E1">
      <w:pPr>
        <w:pStyle w:val="33"/>
        <w:spacing w:line="240" w:lineRule="auto"/>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账    号：</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账    号：</w:t>
      </w:r>
      <w:r>
        <w:rPr>
          <w:rFonts w:hint="eastAsia" w:ascii="宋体" w:hAnsi="宋体" w:eastAsia="宋体" w:cs="宋体"/>
          <w:snapToGrid w:val="0"/>
          <w:color w:val="auto"/>
          <w:sz w:val="21"/>
          <w:szCs w:val="21"/>
          <w:highlight w:val="none"/>
          <w:u w:val="single"/>
        </w:rPr>
        <w:t xml:space="preserve">                       </w:t>
      </w:r>
    </w:p>
    <w:p w14:paraId="4526ADFE">
      <w:pPr>
        <w:pStyle w:val="33"/>
        <w:spacing w:line="240" w:lineRule="auto"/>
        <w:rPr>
          <w:rFonts w:hint="eastAsia" w:ascii="宋体" w:hAnsi="宋体" w:eastAsia="宋体" w:cs="宋体"/>
          <w:snapToGrid w:val="0"/>
          <w:color w:val="auto"/>
          <w:sz w:val="21"/>
          <w:szCs w:val="21"/>
          <w:highlight w:val="none"/>
          <w:u w:val="single"/>
        </w:rPr>
      </w:pPr>
    </w:p>
    <w:p w14:paraId="448FF59D">
      <w:pPr>
        <w:pStyle w:val="33"/>
        <w:spacing w:line="240" w:lineRule="auto"/>
        <w:rPr>
          <w:rFonts w:hint="eastAsia" w:ascii="宋体" w:hAnsi="宋体" w:eastAsia="宋体" w:cs="宋体"/>
          <w:snapToGrid w:val="0"/>
          <w:color w:val="auto"/>
          <w:sz w:val="21"/>
          <w:szCs w:val="21"/>
          <w:highlight w:val="none"/>
          <w:u w:val="single"/>
        </w:rPr>
      </w:pPr>
    </w:p>
    <w:p w14:paraId="18ABAB08">
      <w:pPr>
        <w:pStyle w:val="33"/>
        <w:spacing w:line="240" w:lineRule="auto"/>
        <w:rPr>
          <w:rFonts w:hint="eastAsia" w:hAnsi="宋体" w:eastAsia="宋体" w:cs="宋体"/>
          <w:snapToGrid w:val="0"/>
          <w:color w:val="auto"/>
          <w:sz w:val="21"/>
          <w:szCs w:val="21"/>
          <w:highlight w:val="none"/>
          <w:u w:val="single"/>
          <w:lang w:eastAsia="zh-CN"/>
        </w:rPr>
        <w:sectPr>
          <w:headerReference r:id="rId9" w:type="first"/>
          <w:footerReference r:id="rId11" w:type="first"/>
          <w:footerReference r:id="rId10" w:type="default"/>
          <w:pgSz w:w="11906" w:h="16838"/>
          <w:pgMar w:top="1440" w:right="1080" w:bottom="1440" w:left="1080" w:header="851" w:footer="992" w:gutter="0"/>
          <w:cols w:space="720" w:num="1"/>
          <w:titlePg/>
          <w:docGrid w:linePitch="312" w:charSpace="0"/>
        </w:sectPr>
      </w:pPr>
      <w:r>
        <w:rPr>
          <w:rFonts w:hint="eastAsia" w:ascii="宋体" w:hAnsi="宋体" w:eastAsia="宋体" w:cs="宋体"/>
          <w:snapToGrid w:val="0"/>
          <w:color w:val="auto"/>
          <w:sz w:val="21"/>
          <w:szCs w:val="21"/>
          <w:highlight w:val="none"/>
          <w:u w:val="none"/>
          <w:lang w:eastAsia="zh-CN"/>
        </w:rPr>
        <w:t>合同鉴证方：</w:t>
      </w:r>
      <w:r>
        <w:rPr>
          <w:rFonts w:hint="eastAsia" w:hAnsi="宋体" w:cs="宋体"/>
          <w:snapToGrid w:val="0"/>
          <w:color w:val="auto"/>
          <w:sz w:val="21"/>
          <w:szCs w:val="21"/>
          <w:highlight w:val="none"/>
          <w:u w:val="single"/>
          <w:lang w:eastAsia="zh-CN"/>
        </w:rPr>
        <w:t>浙江海辰建设管理有限公司</w:t>
      </w:r>
    </w:p>
    <w:p w14:paraId="77A49A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通用合同条款</w:t>
      </w:r>
    </w:p>
    <w:p w14:paraId="49F24F7B">
      <w:pPr>
        <w:pStyle w:val="96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snapToGrid w:val="0"/>
          <w:color w:val="auto"/>
          <w:sz w:val="21"/>
          <w:szCs w:val="21"/>
          <w:highlight w:val="none"/>
        </w:rPr>
        <w:t>全文引用《浙江省水利水电工程施工招标文件示范文本》2022年版第4章第1节的通用合同条款。</w:t>
      </w:r>
    </w:p>
    <w:p w14:paraId="06C4D9F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专用合同条款</w:t>
      </w:r>
    </w:p>
    <w:p w14:paraId="21C9211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399" w:name="_Toc370459050"/>
      <w:bookmarkStart w:id="400" w:name="_Toc217819038"/>
      <w:bookmarkStart w:id="401" w:name="_Toc307478972"/>
      <w:bookmarkStart w:id="402" w:name="_Toc266998242"/>
      <w:bookmarkStart w:id="403" w:name="_Toc344282749"/>
      <w:bookmarkStart w:id="404" w:name="_Toc381776143"/>
      <w:bookmarkStart w:id="405" w:name="_Toc362883273"/>
      <w:r>
        <w:rPr>
          <w:rFonts w:hint="eastAsia" w:ascii="宋体" w:hAnsi="宋体" w:eastAsia="宋体" w:cs="宋体"/>
          <w:b/>
          <w:snapToGrid w:val="0"/>
          <w:color w:val="auto"/>
          <w:sz w:val="21"/>
          <w:szCs w:val="21"/>
          <w:highlight w:val="none"/>
        </w:rPr>
        <w:t>1 一般约定</w:t>
      </w:r>
      <w:bookmarkEnd w:id="399"/>
      <w:bookmarkEnd w:id="400"/>
      <w:bookmarkEnd w:id="401"/>
      <w:bookmarkEnd w:id="402"/>
      <w:bookmarkEnd w:id="403"/>
      <w:bookmarkEnd w:id="404"/>
      <w:bookmarkEnd w:id="405"/>
    </w:p>
    <w:p w14:paraId="42618AAB">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1.1 词语定义</w:t>
      </w:r>
    </w:p>
    <w:p w14:paraId="2C79D8D5">
      <w:pPr>
        <w:autoSpaceDE w:val="0"/>
        <w:autoSpaceDN w:val="0"/>
        <w:adjustRightInd w:val="0"/>
        <w:spacing w:line="400" w:lineRule="exact"/>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 xml:space="preserve">    1.1.1 合同</w:t>
      </w:r>
    </w:p>
    <w:p w14:paraId="3C01BEEF">
      <w:pPr>
        <w:autoSpaceDE w:val="0"/>
        <w:autoSpaceDN w:val="0"/>
        <w:adjustRightInd w:val="0"/>
        <w:spacing w:line="400" w:lineRule="exac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 xml:space="preserve">    1.1.1.9其他合同文件包括：</w:t>
      </w:r>
      <w:r>
        <w:rPr>
          <w:rFonts w:hint="eastAsia" w:ascii="宋体" w:hAnsi="宋体" w:eastAsia="宋体" w:cs="宋体"/>
          <w:snapToGrid w:val="0"/>
          <w:color w:val="auto"/>
          <w:sz w:val="21"/>
          <w:szCs w:val="21"/>
          <w:highlight w:val="none"/>
          <w:u w:val="single"/>
        </w:rPr>
        <w:t>招标文件以及双方与合同有关的工程设计变更联系单、洽商、签证等书面协议或文件。</w:t>
      </w:r>
      <w:r>
        <w:rPr>
          <w:rFonts w:hint="eastAsia" w:ascii="宋体" w:hAnsi="宋体" w:eastAsia="宋体" w:cs="宋体"/>
          <w:snapToGrid w:val="0"/>
          <w:color w:val="auto"/>
          <w:sz w:val="21"/>
          <w:szCs w:val="21"/>
          <w:highlight w:val="none"/>
        </w:rPr>
        <w:t xml:space="preserve">   </w:t>
      </w:r>
    </w:p>
    <w:p w14:paraId="073499DC">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1.1.2 合同当事人和人员</w:t>
      </w:r>
    </w:p>
    <w:p w14:paraId="5E717D22">
      <w:pPr>
        <w:tabs>
          <w:tab w:val="left" w:pos="36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1.1.2.2 发包人：</w:t>
      </w:r>
      <w:r>
        <w:rPr>
          <w:rFonts w:hint="eastAsia" w:ascii="宋体" w:hAnsi="宋体" w:cs="宋体"/>
          <w:snapToGrid w:val="0"/>
          <w:color w:val="auto"/>
          <w:sz w:val="21"/>
          <w:szCs w:val="21"/>
          <w:highlight w:val="none"/>
          <w:u w:val="single"/>
          <w:lang w:eastAsia="zh-CN"/>
        </w:rPr>
        <w:t>宁海县西店镇人民政府</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w:t>
      </w:r>
    </w:p>
    <w:p w14:paraId="57E615B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1.1.2.3 承包人：</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（签约后填入）。</w:t>
      </w:r>
    </w:p>
    <w:p w14:paraId="2CA1AAD9">
      <w:pPr>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1.1.2.5 分包人：</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3E8E49B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1.1.2.6 监理人：______________________。</w:t>
      </w:r>
    </w:p>
    <w:p w14:paraId="53809DAD">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1.1.3 工程和设备</w:t>
      </w:r>
    </w:p>
    <w:p w14:paraId="182307F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1.1.3.4 单位工程： </w:t>
      </w:r>
      <w:r>
        <w:rPr>
          <w:rFonts w:hint="eastAsia" w:ascii="宋体" w:hAnsi="宋体" w:eastAsia="宋体" w:cs="宋体"/>
          <w:snapToGrid w:val="0"/>
          <w:color w:val="auto"/>
          <w:sz w:val="21"/>
          <w:szCs w:val="21"/>
          <w:highlight w:val="none"/>
          <w:u w:val="single"/>
        </w:rPr>
        <w:t>指经工程质量监督机构确认的工程项目划分表中确定的具有独立发挥作用或独立施工条件的永久建筑物</w:t>
      </w:r>
      <w:r>
        <w:rPr>
          <w:rFonts w:hint="eastAsia" w:ascii="宋体" w:hAnsi="宋体" w:eastAsia="宋体" w:cs="宋体"/>
          <w:snapToGrid w:val="0"/>
          <w:color w:val="auto"/>
          <w:sz w:val="21"/>
          <w:szCs w:val="21"/>
          <w:highlight w:val="none"/>
        </w:rPr>
        <w:t xml:space="preserve"> 。</w:t>
      </w:r>
    </w:p>
    <w:p w14:paraId="51472CCE">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1.1.4 日期</w:t>
      </w:r>
    </w:p>
    <w:p w14:paraId="2849C96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1.1.4.5 缺陷责任期（工程质量保修期）：</w:t>
      </w:r>
      <w:bookmarkStart w:id="406" w:name="_Toc113763821"/>
      <w:bookmarkStart w:id="407" w:name="_Toc134275845"/>
      <w:bookmarkStart w:id="408" w:name="_Toc212607207"/>
      <w:bookmarkStart w:id="409" w:name="_Toc140459354"/>
      <w:bookmarkStart w:id="410" w:name="_Toc140459440"/>
      <w:bookmarkStart w:id="411" w:name="_Toc118022200"/>
      <w:r>
        <w:rPr>
          <w:rFonts w:hint="eastAsia" w:ascii="宋体" w:hAnsi="宋体" w:eastAsia="宋体" w:cs="宋体"/>
          <w:snapToGrid w:val="0"/>
          <w:color w:val="auto"/>
          <w:sz w:val="21"/>
          <w:szCs w:val="21"/>
          <w:highlight w:val="none"/>
        </w:rPr>
        <w:t>为</w:t>
      </w:r>
      <w:r>
        <w:rPr>
          <w:rFonts w:hint="eastAsia" w:ascii="宋体" w:hAnsi="宋体" w:eastAsia="宋体" w:cs="宋体"/>
          <w:snapToGrid w:val="0"/>
          <w:color w:val="auto"/>
          <w:sz w:val="21"/>
          <w:szCs w:val="21"/>
          <w:highlight w:val="none"/>
          <w:u w:val="single"/>
        </w:rPr>
        <w:t xml:space="preserve"> 1 </w:t>
      </w:r>
      <w:r>
        <w:rPr>
          <w:rFonts w:hint="eastAsia" w:ascii="宋体" w:hAnsi="宋体" w:eastAsia="宋体" w:cs="宋体"/>
          <w:snapToGrid w:val="0"/>
          <w:color w:val="auto"/>
          <w:sz w:val="21"/>
          <w:szCs w:val="21"/>
          <w:highlight w:val="none"/>
        </w:rPr>
        <w:t>年。</w:t>
      </w:r>
    </w:p>
    <w:p w14:paraId="0E8B1572">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1.1.6 其他</w:t>
      </w:r>
    </w:p>
    <w:p w14:paraId="50DA504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1.1.6.2 完工验收：指《水利水电建设工程验收规程》中的合同工程完工验收。通用合同条款中“竣工验收”一词具有相同含义。</w:t>
      </w:r>
    </w:p>
    <w:p w14:paraId="3AFA2126">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1.4 合同文件的优先顺序</w:t>
      </w:r>
      <w:bookmarkEnd w:id="406"/>
      <w:bookmarkEnd w:id="407"/>
      <w:bookmarkEnd w:id="408"/>
      <w:bookmarkEnd w:id="409"/>
      <w:bookmarkEnd w:id="410"/>
      <w:bookmarkEnd w:id="411"/>
    </w:p>
    <w:p w14:paraId="6F80AA0A">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除合同另有规定外，解释合同文件的优先顺序如下： </w:t>
      </w:r>
    </w:p>
    <w:p w14:paraId="0849C92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⑴ 合同协议书（包括补充协议书）；</w:t>
      </w:r>
    </w:p>
    <w:p w14:paraId="6FD95AD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⑵ 中标通知书；</w:t>
      </w:r>
    </w:p>
    <w:p w14:paraId="301D23E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⑶ 投标函及投标函附录；</w:t>
      </w:r>
    </w:p>
    <w:p w14:paraId="3BFB689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⑷ 招投标文件澄清问题、澄清问题的复函、补充通知等相关资料；</w:t>
      </w:r>
    </w:p>
    <w:p w14:paraId="3297A0A4">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⑸ 专用合同条款；</w:t>
      </w:r>
    </w:p>
    <w:p w14:paraId="59A3A3D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⑹ 通用合同条款；</w:t>
      </w:r>
    </w:p>
    <w:p w14:paraId="5296156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⑺ 技术标准和要求；</w:t>
      </w:r>
    </w:p>
    <w:p w14:paraId="7A109C9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⑻ 图纸；</w:t>
      </w:r>
    </w:p>
    <w:p w14:paraId="36532CA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⑼ 已标价的工程量清单</w:t>
      </w:r>
    </w:p>
    <w:p w14:paraId="7F5715D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⑽ 经双方确认进入合同的其他文件。</w:t>
      </w:r>
    </w:p>
    <w:p w14:paraId="797DD40D">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412" w:name="_Toc217819044"/>
      <w:r>
        <w:rPr>
          <w:rFonts w:hint="eastAsia" w:ascii="宋体" w:hAnsi="宋体" w:eastAsia="宋体" w:cs="宋体"/>
          <w:b/>
          <w:color w:val="auto"/>
          <w:spacing w:val="20"/>
          <w:sz w:val="21"/>
          <w:szCs w:val="21"/>
        </w:rPr>
        <w:t>1.7 联络</w:t>
      </w:r>
    </w:p>
    <w:p w14:paraId="6B286CF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1.7.2 来往函件均应按技术标准和要求（合同技术条款）约定的期限送达</w:t>
      </w:r>
      <w:r>
        <w:rPr>
          <w:rFonts w:hint="eastAsia" w:ascii="宋体" w:hAnsi="宋体" w:cs="宋体"/>
          <w:snapToGrid w:val="0"/>
          <w:color w:val="auto"/>
          <w:sz w:val="21"/>
          <w:szCs w:val="21"/>
          <w:u w:val="single"/>
          <w:lang w:eastAsia="zh-CN"/>
        </w:rPr>
        <w:t>宁海县西店镇人民政府</w:t>
      </w:r>
      <w:r>
        <w:rPr>
          <w:rFonts w:hint="eastAsia" w:ascii="宋体" w:hAnsi="宋体" w:eastAsia="宋体" w:cs="宋体"/>
          <w:snapToGrid w:val="0"/>
          <w:color w:val="auto"/>
          <w:sz w:val="21"/>
          <w:szCs w:val="21"/>
        </w:rPr>
        <w:t>。</w:t>
      </w:r>
    </w:p>
    <w:p w14:paraId="071FD9A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13" w:name="_Toc344282750"/>
      <w:bookmarkStart w:id="414" w:name="_Toc370459051"/>
      <w:bookmarkStart w:id="415" w:name="_Toc266998243"/>
      <w:bookmarkStart w:id="416" w:name="_Toc307478973"/>
      <w:bookmarkStart w:id="417" w:name="_Toc381776144"/>
      <w:bookmarkStart w:id="418" w:name="_Toc362883274"/>
      <w:r>
        <w:rPr>
          <w:rFonts w:hint="eastAsia" w:ascii="宋体" w:hAnsi="宋体" w:eastAsia="宋体" w:cs="宋体"/>
          <w:b/>
          <w:snapToGrid w:val="0"/>
          <w:color w:val="auto"/>
          <w:sz w:val="21"/>
          <w:szCs w:val="21"/>
        </w:rPr>
        <w:t>2 发包人义务</w:t>
      </w:r>
      <w:bookmarkEnd w:id="412"/>
      <w:bookmarkEnd w:id="413"/>
      <w:bookmarkEnd w:id="414"/>
      <w:bookmarkEnd w:id="415"/>
      <w:bookmarkEnd w:id="416"/>
      <w:bookmarkEnd w:id="417"/>
      <w:bookmarkEnd w:id="418"/>
    </w:p>
    <w:p w14:paraId="325DD10F">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419" w:name="_Toc211414960"/>
      <w:r>
        <w:rPr>
          <w:rFonts w:hint="eastAsia" w:ascii="宋体" w:hAnsi="宋体" w:eastAsia="宋体" w:cs="宋体"/>
          <w:b/>
          <w:color w:val="auto"/>
          <w:spacing w:val="20"/>
          <w:sz w:val="21"/>
          <w:szCs w:val="21"/>
        </w:rPr>
        <w:t>2.3 提供施工场地</w:t>
      </w:r>
    </w:p>
    <w:bookmarkEnd w:id="419"/>
    <w:p w14:paraId="54D4A6B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2.3.2 发包人提供的用地范围为：</w:t>
      </w:r>
      <w:r>
        <w:rPr>
          <w:rFonts w:hint="eastAsia" w:ascii="宋体" w:hAnsi="宋体" w:eastAsia="宋体" w:cs="宋体"/>
          <w:snapToGrid w:val="0"/>
          <w:color w:val="auto"/>
          <w:sz w:val="21"/>
          <w:szCs w:val="21"/>
          <w:u w:val="single"/>
        </w:rPr>
        <w:t xml:space="preserve"> </w:t>
      </w:r>
      <w:r>
        <w:rPr>
          <w:rFonts w:hint="eastAsia" w:ascii="宋体" w:hAnsi="宋体" w:eastAsia="宋体" w:cs="宋体"/>
          <w:color w:val="auto"/>
          <w:sz w:val="21"/>
          <w:szCs w:val="21"/>
          <w:u w:val="single"/>
        </w:rPr>
        <w:t>征地红线范围内（</w:t>
      </w:r>
      <w:r>
        <w:rPr>
          <w:rFonts w:hint="eastAsia" w:ascii="宋体" w:hAnsi="宋体" w:eastAsia="宋体" w:cs="宋体"/>
          <w:snapToGrid w:val="0"/>
          <w:color w:val="auto"/>
          <w:sz w:val="21"/>
          <w:szCs w:val="21"/>
          <w:u w:val="single"/>
        </w:rPr>
        <w:t>即工程招标征地范围图之内</w:t>
      </w:r>
      <w:r>
        <w:rPr>
          <w:rFonts w:hint="eastAsia" w:ascii="宋体" w:hAnsi="宋体" w:eastAsia="宋体" w:cs="宋体"/>
          <w:color w:val="auto"/>
          <w:sz w:val="21"/>
          <w:szCs w:val="21"/>
          <w:u w:val="single"/>
        </w:rPr>
        <w:t>）</w:t>
      </w:r>
      <w:r>
        <w:rPr>
          <w:rFonts w:hint="eastAsia" w:ascii="宋体" w:hAnsi="宋体" w:eastAsia="宋体" w:cs="宋体"/>
          <w:snapToGrid w:val="0"/>
          <w:color w:val="auto"/>
          <w:sz w:val="21"/>
          <w:szCs w:val="21"/>
        </w:rPr>
        <w:t>。</w:t>
      </w:r>
    </w:p>
    <w:p w14:paraId="776888B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20" w:name="_Toc266998244"/>
      <w:bookmarkStart w:id="421" w:name="_Toc307478974"/>
      <w:bookmarkStart w:id="422" w:name="_Toc362883275"/>
      <w:bookmarkStart w:id="423" w:name="_Toc344282751"/>
      <w:bookmarkStart w:id="424" w:name="_Toc217819045"/>
      <w:bookmarkStart w:id="425" w:name="_Toc370459052"/>
      <w:bookmarkStart w:id="426" w:name="_Toc381776145"/>
      <w:r>
        <w:rPr>
          <w:rFonts w:hint="eastAsia" w:ascii="宋体" w:hAnsi="宋体" w:eastAsia="宋体" w:cs="宋体"/>
          <w:b/>
          <w:snapToGrid w:val="0"/>
          <w:color w:val="auto"/>
          <w:sz w:val="21"/>
          <w:szCs w:val="21"/>
        </w:rPr>
        <w:t>3 监理人</w:t>
      </w:r>
      <w:bookmarkEnd w:id="420"/>
      <w:bookmarkEnd w:id="421"/>
      <w:bookmarkEnd w:id="422"/>
      <w:bookmarkEnd w:id="423"/>
      <w:bookmarkEnd w:id="424"/>
      <w:bookmarkEnd w:id="425"/>
      <w:bookmarkEnd w:id="426"/>
    </w:p>
    <w:p w14:paraId="2F89E8DE">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427" w:name="_Toc211414965"/>
      <w:bookmarkStart w:id="428" w:name="_Toc134275850"/>
      <w:bookmarkStart w:id="429" w:name="_Toc118022205"/>
      <w:bookmarkStart w:id="430" w:name="_Toc113763826"/>
      <w:bookmarkStart w:id="431" w:name="_Toc140459445"/>
      <w:bookmarkStart w:id="432" w:name="_Toc140459359"/>
      <w:r>
        <w:rPr>
          <w:rFonts w:hint="eastAsia" w:ascii="宋体" w:hAnsi="宋体" w:eastAsia="宋体" w:cs="宋体"/>
          <w:b/>
          <w:color w:val="auto"/>
          <w:spacing w:val="20"/>
          <w:sz w:val="21"/>
          <w:szCs w:val="21"/>
        </w:rPr>
        <w:t xml:space="preserve">3.1 </w:t>
      </w:r>
      <w:bookmarkEnd w:id="427"/>
      <w:bookmarkEnd w:id="428"/>
      <w:bookmarkEnd w:id="429"/>
      <w:bookmarkEnd w:id="430"/>
      <w:bookmarkEnd w:id="431"/>
      <w:bookmarkEnd w:id="432"/>
      <w:bookmarkStart w:id="433" w:name="_Toc113763827"/>
      <w:bookmarkStart w:id="434" w:name="_Toc118022206"/>
      <w:r>
        <w:rPr>
          <w:rFonts w:hint="eastAsia" w:ascii="宋体" w:hAnsi="宋体" w:eastAsia="宋体" w:cs="宋体"/>
          <w:b/>
          <w:color w:val="auto"/>
          <w:spacing w:val="20"/>
          <w:sz w:val="21"/>
          <w:szCs w:val="21"/>
        </w:rPr>
        <w:t>监理人的职责和权力</w:t>
      </w:r>
      <w:bookmarkEnd w:id="433"/>
      <w:bookmarkEnd w:id="434"/>
    </w:p>
    <w:p w14:paraId="39E233A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3.1.1 监理人在行使下列权力前须得到发包人的事先批准：</w:t>
      </w:r>
    </w:p>
    <w:p w14:paraId="2F245572">
      <w:pPr>
        <w:autoSpaceDE w:val="0"/>
        <w:autoSpaceDN w:val="0"/>
        <w:adjustRightInd w:val="0"/>
        <w:snapToGrid w:val="0"/>
        <w:spacing w:line="400" w:lineRule="exact"/>
        <w:ind w:firstLine="210" w:firstLineChars="1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⑴</w:t>
      </w:r>
      <w:r>
        <w:rPr>
          <w:rFonts w:hint="eastAsia" w:ascii="宋体" w:hAnsi="宋体" w:eastAsia="宋体" w:cs="宋体"/>
          <w:snapToGrid w:val="0"/>
          <w:color w:val="auto"/>
          <w:sz w:val="21"/>
          <w:szCs w:val="21"/>
          <w:u w:val="single"/>
        </w:rPr>
        <w:t xml:space="preserve"> 按第4.3条规定，批准工程分包 </w:t>
      </w:r>
      <w:r>
        <w:rPr>
          <w:rFonts w:hint="eastAsia" w:ascii="宋体" w:hAnsi="宋体" w:eastAsia="宋体" w:cs="宋体"/>
          <w:snapToGrid w:val="0"/>
          <w:color w:val="auto"/>
          <w:sz w:val="21"/>
          <w:szCs w:val="21"/>
        </w:rPr>
        <w:t>；</w:t>
      </w:r>
    </w:p>
    <w:p w14:paraId="69AA1CC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⑵</w:t>
      </w:r>
      <w:r>
        <w:rPr>
          <w:rFonts w:hint="eastAsia" w:ascii="宋体" w:hAnsi="宋体" w:eastAsia="宋体" w:cs="宋体"/>
          <w:snapToGrid w:val="0"/>
          <w:color w:val="auto"/>
          <w:sz w:val="21"/>
          <w:szCs w:val="21"/>
          <w:u w:val="single"/>
        </w:rPr>
        <w:t xml:space="preserve"> 按第11.3款规定，确定延长完工期限 </w:t>
      </w:r>
      <w:r>
        <w:rPr>
          <w:rFonts w:hint="eastAsia" w:ascii="宋体" w:hAnsi="宋体" w:eastAsia="宋体" w:cs="宋体"/>
          <w:snapToGrid w:val="0"/>
          <w:color w:val="auto"/>
          <w:sz w:val="21"/>
          <w:szCs w:val="21"/>
        </w:rPr>
        <w:t>；</w:t>
      </w:r>
    </w:p>
    <w:p w14:paraId="4B5DB00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⑶</w:t>
      </w:r>
      <w:r>
        <w:rPr>
          <w:rFonts w:hint="eastAsia" w:ascii="宋体" w:hAnsi="宋体" w:eastAsia="宋体" w:cs="宋体"/>
          <w:snapToGrid w:val="0"/>
          <w:color w:val="auto"/>
          <w:sz w:val="21"/>
          <w:szCs w:val="21"/>
          <w:u w:val="single"/>
        </w:rPr>
        <w:t xml:space="preserve"> 按第15.6条规定，批准暂列金额的使用 </w:t>
      </w:r>
      <w:r>
        <w:rPr>
          <w:rFonts w:hint="eastAsia" w:ascii="宋体" w:hAnsi="宋体" w:eastAsia="宋体" w:cs="宋体"/>
          <w:snapToGrid w:val="0"/>
          <w:color w:val="auto"/>
          <w:sz w:val="21"/>
          <w:szCs w:val="21"/>
        </w:rPr>
        <w:t>；</w:t>
      </w:r>
    </w:p>
    <w:p w14:paraId="300A34D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35" w:name="_Toc259451999"/>
      <w:bookmarkStart w:id="436" w:name="_Toc344282752"/>
      <w:bookmarkStart w:id="437" w:name="_Toc362883276"/>
      <w:bookmarkStart w:id="438" w:name="_Toc307478975"/>
      <w:bookmarkStart w:id="439" w:name="_Toc259456738"/>
      <w:bookmarkStart w:id="440" w:name="_Toc370459053"/>
      <w:bookmarkStart w:id="441" w:name="_Toc266998245"/>
      <w:bookmarkStart w:id="442" w:name="_Toc381776146"/>
      <w:r>
        <w:rPr>
          <w:rFonts w:hint="eastAsia" w:ascii="宋体" w:hAnsi="宋体" w:eastAsia="宋体" w:cs="宋体"/>
          <w:b/>
          <w:snapToGrid w:val="0"/>
          <w:color w:val="auto"/>
          <w:sz w:val="21"/>
          <w:szCs w:val="21"/>
        </w:rPr>
        <w:t>4 承包人</w:t>
      </w:r>
      <w:bookmarkEnd w:id="435"/>
      <w:bookmarkEnd w:id="436"/>
      <w:bookmarkEnd w:id="437"/>
      <w:bookmarkEnd w:id="438"/>
      <w:bookmarkEnd w:id="439"/>
      <w:bookmarkEnd w:id="440"/>
      <w:bookmarkEnd w:id="441"/>
      <w:bookmarkEnd w:id="442"/>
    </w:p>
    <w:p w14:paraId="5F7F071E">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4.1 承包人一般义务</w:t>
      </w:r>
    </w:p>
    <w:p w14:paraId="0CB1B8A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4.1.10 其它义务</w:t>
      </w:r>
    </w:p>
    <w:p w14:paraId="6773CB2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(1)承担施工安全保卫工作及施工照明的责任和要求：根据工程需要，提供和维修施工使用的照明、围栏设施，并负责安全保卫。</w:t>
      </w:r>
    </w:p>
    <w:p w14:paraId="4C1F7DF0">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492AB7CB">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1809A198">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（4）施工现场清洁卫生的要求：保证施工场地清洁符合环境卫生管理的有关规定，竣工验收通过后30天内工完场清，并承担因自身原因违反有关规定造成的损失和罚款。</w:t>
      </w:r>
    </w:p>
    <w:p w14:paraId="61D8D15B">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（5）双方约定承包人应做的其他工作：</w:t>
      </w:r>
    </w:p>
    <w:p w14:paraId="3522DB09">
      <w:pPr>
        <w:autoSpaceDE w:val="0"/>
        <w:autoSpaceDN w:val="0"/>
        <w:adjustRightInd w:val="0"/>
        <w:snapToGrid w:val="0"/>
        <w:spacing w:line="400" w:lineRule="exact"/>
        <w:ind w:firstLine="488"/>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1) 按时向发包人（或工程师）提交开竣工报告、隐蔽工程验收报告、质量自检记录、交工验收报告及工程事故报告等资料。 </w:t>
      </w:r>
    </w:p>
    <w:p w14:paraId="74D5DD74">
      <w:pPr>
        <w:autoSpaceDE w:val="0"/>
        <w:autoSpaceDN w:val="0"/>
        <w:adjustRightInd w:val="0"/>
        <w:snapToGrid w:val="0"/>
        <w:spacing w:line="400" w:lineRule="exact"/>
        <w:ind w:firstLine="420" w:firstLineChars="200"/>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721BB199">
      <w:pPr>
        <w:autoSpaceDE w:val="0"/>
        <w:autoSpaceDN w:val="0"/>
        <w:adjustRightInd w:val="0"/>
        <w:snapToGrid w:val="0"/>
        <w:spacing w:line="400" w:lineRule="exact"/>
        <w:ind w:firstLine="420" w:firstLineChars="200"/>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 负责放样、测量。每次测量成果均应有复核记录，并及时将测量成果记录书面送交监理人确认。承包人应对测量成果承担全部责任。</w:t>
      </w:r>
    </w:p>
    <w:p w14:paraId="51C6819B">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4) 必须接受发包人的管理或其委托的监理单位的监理，并为其开展工作和生活提供方便，按照要求提供完整真实的原始记录、检测记录等技术资料及各种报表。</w:t>
      </w:r>
    </w:p>
    <w:p w14:paraId="0763E23B">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5) 承包人必须开展工程施工合同质量管理，密切配合工程师全面质量管理、环境管理和职业安全健康管理等工作的进行。</w:t>
      </w:r>
    </w:p>
    <w:p w14:paraId="537E9F86">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6) 承包人不按合同约定完成以上工作，发包人有权限令其停止施工并进行整改，由此引起的损失由承包人承担。</w:t>
      </w:r>
    </w:p>
    <w:p w14:paraId="6DDF36A2">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7) 承包人应执行发包人对工程管理所制定的各项管理制度。</w:t>
      </w:r>
    </w:p>
    <w:p w14:paraId="591ABB84">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8) 发生工程质量事故或工伤事故后，须按水利部、宁海县有关规定及时电话联系发包人或监理，按规定上报事故书面报告一式二份，同时按政府有关部门要求采取措施，发生的费用由承包人承担。</w:t>
      </w:r>
    </w:p>
    <w:p w14:paraId="6358D59D">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9) 参加发包人召开的与本工程相关的会议，并作好会前有关资料的准备。在保修期内要及时做好回访工作，属保修责任范围的事项应及时按质检标准修好。</w:t>
      </w:r>
    </w:p>
    <w:p w14:paraId="005316CD">
      <w:pPr>
        <w:autoSpaceDE w:val="0"/>
        <w:autoSpaceDN w:val="0"/>
        <w:adjustRightInd w:val="0"/>
        <w:snapToGrid w:val="0"/>
        <w:spacing w:line="400" w:lineRule="exact"/>
        <w:ind w:firstLine="432"/>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10) 承包人做好工程开工仪式现场相关准备工作，主要工作内容包括：必要的临时设施布置、场地平整，会场平台搭设，必要的施工机械设备、施工队伍展示等工作。</w:t>
      </w:r>
    </w:p>
    <w:p w14:paraId="56B31462">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（6）上述（1）至（5）各条款涉及的各类费用均应列入措施费内，发包人不再向承包人另行支付。如因此类原因导致工期延误，工期不予顺延，并由承包人承担相应的责任及费用。</w:t>
      </w:r>
    </w:p>
    <w:p w14:paraId="64A8D1D4">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（7）其他参建单位可无偿共用承包人建造的道路、码头等交通设施。</w:t>
      </w:r>
    </w:p>
    <w:p w14:paraId="5C7F9B1F">
      <w:pPr>
        <w:autoSpaceDE w:val="0"/>
        <w:autoSpaceDN w:val="0"/>
        <w:adjustRightInd w:val="0"/>
        <w:snapToGrid w:val="0"/>
        <w:spacing w:line="400" w:lineRule="exact"/>
        <w:textAlignment w:val="bottom"/>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4.2  履约担保</w:t>
      </w:r>
    </w:p>
    <w:p w14:paraId="638C13D9">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4.2.1 承包人是否提供履约担保：</w:t>
      </w:r>
      <w:r>
        <w:rPr>
          <w:rFonts w:hint="eastAsia" w:ascii="宋体" w:hAnsi="宋体" w:eastAsia="宋体" w:cs="宋体"/>
          <w:b/>
          <w:bCs/>
          <w:snapToGrid w:val="0"/>
          <w:color w:val="auto"/>
          <w:sz w:val="21"/>
          <w:szCs w:val="21"/>
          <w:u w:val="single"/>
        </w:rPr>
        <w:t xml:space="preserve">   是   </w:t>
      </w:r>
      <w:r>
        <w:rPr>
          <w:rFonts w:hint="eastAsia" w:ascii="宋体" w:hAnsi="宋体" w:eastAsia="宋体" w:cs="宋体"/>
          <w:b/>
          <w:bCs/>
          <w:snapToGrid w:val="0"/>
          <w:color w:val="auto"/>
          <w:sz w:val="21"/>
          <w:szCs w:val="21"/>
        </w:rPr>
        <w:t>。</w:t>
      </w:r>
    </w:p>
    <w:p w14:paraId="537B893E">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4.2.2 承包人提供履约担保的形式、金额及期限的约定：</w:t>
      </w:r>
    </w:p>
    <w:p w14:paraId="303F9722">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 xml:space="preserve">承包人提供的履约保函形式为： </w:t>
      </w:r>
      <w:r>
        <w:rPr>
          <w:rFonts w:hint="eastAsia" w:ascii="宋体" w:hAnsi="宋体" w:eastAsia="宋体" w:cs="宋体"/>
          <w:b/>
          <w:bCs/>
          <w:snapToGrid w:val="0"/>
          <w:color w:val="auto"/>
          <w:sz w:val="21"/>
          <w:szCs w:val="21"/>
          <w:u w:val="single"/>
        </w:rPr>
        <w:t>银行保函或保险机构保证保险保单</w:t>
      </w:r>
      <w:r>
        <w:rPr>
          <w:rFonts w:hint="eastAsia" w:ascii="宋体" w:hAnsi="宋体" w:eastAsia="宋体" w:cs="宋体"/>
          <w:b/>
          <w:bCs/>
          <w:snapToGrid w:val="0"/>
          <w:color w:val="auto"/>
          <w:sz w:val="21"/>
          <w:szCs w:val="21"/>
        </w:rPr>
        <w:t xml:space="preserve">。 </w:t>
      </w:r>
    </w:p>
    <w:p w14:paraId="2F0F83D6">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lang w:val="zh-CN" w:eastAsia="zh-CN"/>
        </w:rPr>
      </w:pPr>
      <w:r>
        <w:rPr>
          <w:rFonts w:hint="eastAsia" w:ascii="宋体" w:hAnsi="宋体" w:eastAsia="宋体" w:cs="宋体"/>
          <w:b/>
          <w:bCs/>
          <w:snapToGrid w:val="0"/>
          <w:color w:val="auto"/>
          <w:sz w:val="21"/>
          <w:szCs w:val="21"/>
        </w:rPr>
        <w:t>履约保证金金额：</w:t>
      </w:r>
      <w:r>
        <w:rPr>
          <w:rFonts w:hint="eastAsia" w:ascii="宋体" w:hAnsi="宋体" w:eastAsia="宋体" w:cs="宋体"/>
          <w:b/>
          <w:bCs/>
          <w:snapToGrid w:val="0"/>
          <w:color w:val="auto"/>
          <w:sz w:val="21"/>
          <w:szCs w:val="21"/>
          <w:lang w:val="zh-CN" w:eastAsia="zh-CN"/>
        </w:rPr>
        <w:t>合同总价的</w:t>
      </w:r>
      <w:r>
        <w:rPr>
          <w:rFonts w:hint="eastAsia" w:ascii="宋体" w:hAnsi="宋体" w:eastAsia="宋体" w:cs="宋体"/>
          <w:b/>
          <w:bCs/>
          <w:snapToGrid w:val="0"/>
          <w:color w:val="auto"/>
          <w:sz w:val="21"/>
          <w:szCs w:val="21"/>
          <w:u w:val="single"/>
          <w:lang w:val="zh-CN" w:eastAsia="zh-CN"/>
        </w:rPr>
        <w:t xml:space="preserve"> 1% </w:t>
      </w:r>
      <w:r>
        <w:rPr>
          <w:rFonts w:hint="eastAsia" w:ascii="宋体" w:hAnsi="宋体" w:eastAsia="宋体" w:cs="宋体"/>
          <w:b/>
          <w:bCs/>
          <w:snapToGrid w:val="0"/>
          <w:color w:val="auto"/>
          <w:sz w:val="21"/>
          <w:szCs w:val="21"/>
          <w:lang w:val="zh-CN" w:eastAsia="zh-CN"/>
        </w:rPr>
        <w:t>。</w:t>
      </w:r>
    </w:p>
    <w:p w14:paraId="703C8821">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履约保证金</w:t>
      </w:r>
      <w:r>
        <w:rPr>
          <w:rFonts w:hint="eastAsia" w:ascii="宋体" w:hAnsi="宋体" w:eastAsia="宋体" w:cs="宋体"/>
          <w:b/>
          <w:bCs/>
          <w:snapToGrid w:val="0"/>
          <w:color w:val="auto"/>
          <w:sz w:val="21"/>
          <w:szCs w:val="21"/>
          <w:lang w:val="en-US" w:eastAsia="zh-CN"/>
        </w:rPr>
        <w:t>期限：</w:t>
      </w:r>
      <w:r>
        <w:rPr>
          <w:rFonts w:hint="eastAsia" w:ascii="宋体" w:hAnsi="宋体" w:eastAsia="宋体" w:cs="宋体"/>
          <w:b/>
          <w:bCs/>
          <w:snapToGrid w:val="0"/>
          <w:color w:val="auto"/>
          <w:sz w:val="21"/>
          <w:szCs w:val="21"/>
        </w:rPr>
        <w:t>在工程完工验收合格后予以退还（不计息）。</w:t>
      </w:r>
    </w:p>
    <w:p w14:paraId="44ED2043">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4.2.</w:t>
      </w:r>
      <w:r>
        <w:rPr>
          <w:rFonts w:hint="eastAsia" w:ascii="宋体" w:hAnsi="宋体" w:cs="宋体"/>
          <w:b/>
          <w:bCs/>
          <w:snapToGrid w:val="0"/>
          <w:color w:val="auto"/>
          <w:sz w:val="21"/>
          <w:szCs w:val="21"/>
          <w:lang w:val="en-US" w:eastAsia="zh-CN"/>
        </w:rPr>
        <w:t>3</w:t>
      </w:r>
      <w:r>
        <w:rPr>
          <w:rFonts w:hint="eastAsia" w:ascii="宋体" w:hAnsi="宋体" w:eastAsia="宋体" w:cs="宋体"/>
          <w:b/>
          <w:bCs/>
          <w:snapToGrid w:val="0"/>
          <w:color w:val="auto"/>
          <w:sz w:val="21"/>
          <w:szCs w:val="21"/>
        </w:rPr>
        <w:t xml:space="preserve">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53F2F112">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4.2.</w:t>
      </w:r>
      <w:r>
        <w:rPr>
          <w:rFonts w:hint="eastAsia" w:ascii="宋体" w:hAnsi="宋体" w:cs="宋体"/>
          <w:b/>
          <w:bCs/>
          <w:snapToGrid w:val="0"/>
          <w:color w:val="auto"/>
          <w:sz w:val="21"/>
          <w:szCs w:val="21"/>
          <w:lang w:val="en-US" w:eastAsia="zh-CN"/>
        </w:rPr>
        <w:t>4</w:t>
      </w:r>
      <w:r>
        <w:rPr>
          <w:rFonts w:hint="eastAsia" w:ascii="宋体" w:hAnsi="宋体" w:eastAsia="宋体" w:cs="宋体"/>
          <w:b/>
          <w:bCs/>
          <w:snapToGrid w:val="0"/>
          <w:color w:val="auto"/>
          <w:sz w:val="21"/>
          <w:szCs w:val="21"/>
        </w:rPr>
        <w:t xml:space="preserve">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2F594A4D">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4.3 分包</w:t>
      </w:r>
    </w:p>
    <w:p w14:paraId="2AD2CDBF">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4.3.2允许承包人分包的工程项目、工作内容如下：</w:t>
      </w:r>
    </w:p>
    <w:p w14:paraId="4816747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 工程项目：</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57B122E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 工作内容：</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02937DC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本款补充如下：</w:t>
      </w:r>
      <w:r>
        <w:rPr>
          <w:rFonts w:hint="eastAsia" w:ascii="宋体" w:hAnsi="宋体" w:eastAsia="宋体" w:cs="宋体"/>
          <w:snapToGrid w:val="0"/>
          <w:color w:val="auto"/>
          <w:sz w:val="21"/>
          <w:szCs w:val="21"/>
          <w:u w:val="single"/>
        </w:rPr>
        <w:t xml:space="preserve">  /。</w:t>
      </w:r>
    </w:p>
    <w:p w14:paraId="66C70475">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4.5 承包人项目负责人</w:t>
      </w:r>
    </w:p>
    <w:p w14:paraId="367D7114">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补充4.5.5款：</w:t>
      </w:r>
    </w:p>
    <w:p w14:paraId="2552A72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4.5.5 项目负责人每月驻工地的天数不少于22天。</w:t>
      </w:r>
    </w:p>
    <w:p w14:paraId="57A697BF">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4.6承包人人员的管理</w:t>
      </w:r>
    </w:p>
    <w:p w14:paraId="03D00727">
      <w:pPr>
        <w:tabs>
          <w:tab w:val="left" w:pos="618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补充4.6.5款：</w:t>
      </w:r>
      <w:r>
        <w:rPr>
          <w:rFonts w:hint="eastAsia" w:ascii="宋体" w:hAnsi="宋体" w:eastAsia="宋体" w:cs="宋体"/>
          <w:snapToGrid w:val="0"/>
          <w:color w:val="auto"/>
          <w:sz w:val="21"/>
          <w:szCs w:val="21"/>
        </w:rPr>
        <w:tab/>
      </w:r>
    </w:p>
    <w:p w14:paraId="50E91C0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4.6.5 项目技术负责人每月驻工地时间不得少于</w:t>
      </w:r>
      <w:r>
        <w:rPr>
          <w:rFonts w:hint="eastAsia" w:ascii="宋体" w:hAnsi="宋体" w:eastAsia="宋体" w:cs="宋体"/>
          <w:snapToGrid w:val="0"/>
          <w:color w:val="auto"/>
          <w:sz w:val="21"/>
          <w:szCs w:val="21"/>
          <w:u w:val="single"/>
        </w:rPr>
        <w:t xml:space="preserve"> 22 </w:t>
      </w:r>
      <w:r>
        <w:rPr>
          <w:rFonts w:hint="eastAsia" w:ascii="宋体" w:hAnsi="宋体" w:eastAsia="宋体" w:cs="宋体"/>
          <w:snapToGrid w:val="0"/>
          <w:color w:val="auto"/>
          <w:sz w:val="21"/>
          <w:szCs w:val="21"/>
        </w:rPr>
        <w:t>天。</w:t>
      </w:r>
    </w:p>
    <w:p w14:paraId="2264E29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4.6.6 项目施工员、质检（量）员、安全员每月驻工地时间不得少于</w:t>
      </w:r>
      <w:r>
        <w:rPr>
          <w:rFonts w:hint="eastAsia" w:ascii="宋体" w:hAnsi="宋体" w:eastAsia="宋体" w:cs="宋体"/>
          <w:snapToGrid w:val="0"/>
          <w:color w:val="auto"/>
          <w:sz w:val="21"/>
          <w:szCs w:val="21"/>
          <w:u w:val="single"/>
        </w:rPr>
        <w:t xml:space="preserve"> 25 </w:t>
      </w:r>
      <w:r>
        <w:rPr>
          <w:rFonts w:hint="eastAsia" w:ascii="宋体" w:hAnsi="宋体" w:eastAsia="宋体" w:cs="宋体"/>
          <w:snapToGrid w:val="0"/>
          <w:color w:val="auto"/>
          <w:sz w:val="21"/>
          <w:szCs w:val="21"/>
        </w:rPr>
        <w:t>天。</w:t>
      </w:r>
    </w:p>
    <w:p w14:paraId="402EC094">
      <w:pPr>
        <w:autoSpaceDE w:val="0"/>
        <w:autoSpaceDN w:val="0"/>
        <w:adjustRightInd w:val="0"/>
        <w:snapToGrid w:val="0"/>
        <w:spacing w:line="400" w:lineRule="exact"/>
        <w:textAlignment w:val="baseline"/>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4.11  不利物质条件</w:t>
      </w:r>
    </w:p>
    <w:p w14:paraId="2352CC74">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4.11.1 不利物质条件的范围：施工中遇到文物或古迹。</w:t>
      </w:r>
    </w:p>
    <w:p w14:paraId="7DF7CB5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43" w:name="_Toc344282753"/>
      <w:bookmarkStart w:id="444" w:name="_Toc307478976"/>
      <w:bookmarkStart w:id="445" w:name="_Toc370459054"/>
      <w:bookmarkStart w:id="446" w:name="_Toc381776147"/>
      <w:bookmarkStart w:id="447" w:name="_Toc266998246"/>
      <w:bookmarkStart w:id="448" w:name="_Toc362883277"/>
      <w:bookmarkStart w:id="449" w:name="_Toc217819047"/>
      <w:r>
        <w:rPr>
          <w:rFonts w:hint="eastAsia" w:ascii="宋体" w:hAnsi="宋体" w:eastAsia="宋体" w:cs="宋体"/>
          <w:b/>
          <w:snapToGrid w:val="0"/>
          <w:color w:val="auto"/>
          <w:sz w:val="21"/>
          <w:szCs w:val="21"/>
        </w:rPr>
        <w:t>5 材料和工程设备</w:t>
      </w:r>
      <w:bookmarkEnd w:id="443"/>
      <w:bookmarkEnd w:id="444"/>
      <w:bookmarkEnd w:id="445"/>
      <w:bookmarkEnd w:id="446"/>
      <w:bookmarkEnd w:id="447"/>
      <w:bookmarkEnd w:id="448"/>
      <w:bookmarkEnd w:id="449"/>
    </w:p>
    <w:p w14:paraId="2A3E3271">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450" w:name="_Toc362883278"/>
      <w:bookmarkStart w:id="451" w:name="_Toc370459055"/>
      <w:bookmarkStart w:id="452" w:name="_Toc381776148"/>
      <w:r>
        <w:rPr>
          <w:rFonts w:hint="eastAsia" w:ascii="宋体" w:hAnsi="宋体" w:eastAsia="宋体" w:cs="宋体"/>
          <w:b/>
          <w:color w:val="auto"/>
          <w:spacing w:val="20"/>
          <w:sz w:val="21"/>
          <w:szCs w:val="21"/>
        </w:rPr>
        <w:t>5.2 发包人提供的材料和工程设备</w:t>
      </w:r>
      <w:bookmarkEnd w:id="450"/>
      <w:bookmarkEnd w:id="451"/>
      <w:bookmarkEnd w:id="452"/>
    </w:p>
    <w:p w14:paraId="6E74623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bookmarkStart w:id="453" w:name="_Toc241374751"/>
      <w:r>
        <w:rPr>
          <w:rFonts w:hint="eastAsia" w:ascii="宋体" w:hAnsi="宋体" w:eastAsia="宋体" w:cs="宋体"/>
          <w:snapToGrid w:val="0"/>
          <w:color w:val="auto"/>
          <w:sz w:val="21"/>
          <w:szCs w:val="21"/>
        </w:rPr>
        <w:t>删除本款全文，代之以：</w:t>
      </w:r>
    </w:p>
    <w:p w14:paraId="5A1999F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u w:val="single"/>
        </w:rPr>
        <w:t>发包人不提供材料和工程设备</w:t>
      </w:r>
      <w:r>
        <w:rPr>
          <w:rFonts w:hint="eastAsia" w:ascii="宋体" w:hAnsi="宋体" w:eastAsia="宋体" w:cs="宋体"/>
          <w:snapToGrid w:val="0"/>
          <w:color w:val="auto"/>
          <w:sz w:val="21"/>
          <w:szCs w:val="21"/>
        </w:rPr>
        <w:t>。</w:t>
      </w:r>
    </w:p>
    <w:p w14:paraId="24E65C73">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54" w:name="_Toc362883279"/>
      <w:bookmarkStart w:id="455" w:name="_Toc307478977"/>
      <w:bookmarkStart w:id="456" w:name="_Toc370459056"/>
      <w:bookmarkStart w:id="457" w:name="_Toc344282754"/>
      <w:bookmarkStart w:id="458" w:name="_Toc266998247"/>
      <w:bookmarkStart w:id="459" w:name="_Toc381776149"/>
      <w:r>
        <w:rPr>
          <w:rFonts w:hint="eastAsia" w:ascii="宋体" w:hAnsi="宋体" w:eastAsia="宋体" w:cs="宋体"/>
          <w:b/>
          <w:snapToGrid w:val="0"/>
          <w:color w:val="auto"/>
          <w:sz w:val="21"/>
          <w:szCs w:val="21"/>
        </w:rPr>
        <w:t>6 施工设备和临时设施</w:t>
      </w:r>
      <w:bookmarkEnd w:id="453"/>
      <w:bookmarkEnd w:id="454"/>
      <w:bookmarkEnd w:id="455"/>
      <w:bookmarkEnd w:id="456"/>
      <w:bookmarkEnd w:id="457"/>
      <w:bookmarkEnd w:id="458"/>
      <w:bookmarkEnd w:id="459"/>
    </w:p>
    <w:p w14:paraId="24C2BEC3">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460" w:name="_Toc362883280"/>
      <w:bookmarkStart w:id="461" w:name="_Toc381776150"/>
      <w:bookmarkStart w:id="462" w:name="_Toc370459057"/>
      <w:r>
        <w:rPr>
          <w:rFonts w:hint="eastAsia" w:ascii="宋体" w:hAnsi="宋体" w:eastAsia="宋体" w:cs="宋体"/>
          <w:b/>
          <w:color w:val="auto"/>
          <w:spacing w:val="20"/>
          <w:sz w:val="21"/>
          <w:szCs w:val="21"/>
        </w:rPr>
        <w:t>6.1 承包人提供的施工设备和临时设施</w:t>
      </w:r>
    </w:p>
    <w:p w14:paraId="4383F7D5">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snapToGrid w:val="0"/>
          <w:color w:val="auto"/>
          <w:sz w:val="21"/>
          <w:szCs w:val="21"/>
        </w:rPr>
        <w:t xml:space="preserve">6.1.2 </w:t>
      </w:r>
      <w:r>
        <w:rPr>
          <w:rFonts w:hint="eastAsia" w:ascii="宋体" w:hAnsi="宋体" w:eastAsia="宋体" w:cs="宋体"/>
          <w:color w:val="auto"/>
          <w:sz w:val="21"/>
          <w:szCs w:val="21"/>
        </w:rPr>
        <w:t>承包人应提供合理的临时用地方案，报发包人同意；发包人有权指定临时用地</w:t>
      </w:r>
      <w:r>
        <w:rPr>
          <w:rFonts w:hint="eastAsia" w:ascii="宋体" w:hAnsi="宋体" w:eastAsia="宋体" w:cs="宋体"/>
          <w:snapToGrid w:val="0"/>
          <w:color w:val="auto"/>
          <w:sz w:val="21"/>
          <w:szCs w:val="21"/>
        </w:rPr>
        <w:t>。</w:t>
      </w:r>
      <w:r>
        <w:rPr>
          <w:rFonts w:hint="eastAsia" w:ascii="宋体" w:hAnsi="宋体" w:eastAsia="宋体" w:cs="宋体"/>
          <w:color w:val="auto"/>
          <w:sz w:val="21"/>
          <w:szCs w:val="21"/>
        </w:rPr>
        <w:t>临时用地审批及租赁费由发包人负责，承包人应自行承担修建临时设施的费用。</w:t>
      </w:r>
    </w:p>
    <w:p w14:paraId="29321A95">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6.2 发包人提供的施工设备和临时设施</w:t>
      </w:r>
      <w:bookmarkEnd w:id="460"/>
      <w:bookmarkEnd w:id="461"/>
      <w:bookmarkEnd w:id="462"/>
    </w:p>
    <w:p w14:paraId="4F850AC2">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u w:val="single"/>
        </w:rPr>
        <w:t>发包人不提供施工设备和临时设施</w:t>
      </w:r>
      <w:r>
        <w:rPr>
          <w:rFonts w:hint="eastAsia" w:ascii="宋体" w:hAnsi="宋体" w:eastAsia="宋体" w:cs="宋体"/>
          <w:snapToGrid w:val="0"/>
          <w:color w:val="auto"/>
          <w:sz w:val="21"/>
          <w:szCs w:val="21"/>
        </w:rPr>
        <w:t xml:space="preserve">。  </w:t>
      </w:r>
    </w:p>
    <w:p w14:paraId="44B24F45">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63" w:name="_Toc139938722"/>
      <w:bookmarkStart w:id="464" w:name="_Toc45083852"/>
      <w:bookmarkStart w:id="465" w:name="_Toc266998249"/>
      <w:bookmarkStart w:id="466" w:name="_Toc370459059"/>
      <w:bookmarkStart w:id="467" w:name="_Toc217819050"/>
      <w:bookmarkStart w:id="468" w:name="_Toc180571570"/>
      <w:bookmarkStart w:id="469" w:name="_Toc381776152"/>
      <w:bookmarkStart w:id="470" w:name="_Toc140637786"/>
      <w:bookmarkStart w:id="471" w:name="_Toc42486664"/>
      <w:bookmarkStart w:id="472" w:name="_Toc211414973"/>
      <w:bookmarkStart w:id="473" w:name="_Toc362883282"/>
      <w:bookmarkStart w:id="474" w:name="_Toc307478979"/>
      <w:bookmarkStart w:id="475" w:name="_Toc344282756"/>
      <w:bookmarkStart w:id="476" w:name="_Toc205630997"/>
      <w:r>
        <w:rPr>
          <w:rFonts w:hint="eastAsia" w:ascii="宋体" w:hAnsi="宋体" w:eastAsia="宋体" w:cs="宋体"/>
          <w:b/>
          <w:snapToGrid w:val="0"/>
          <w:color w:val="auto"/>
          <w:sz w:val="21"/>
          <w:szCs w:val="21"/>
        </w:rPr>
        <w:t>8 测量放线</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46805FE5">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477" w:name="_Toc180571571"/>
      <w:bookmarkStart w:id="478" w:name="_Toc140637787"/>
      <w:bookmarkStart w:id="479" w:name="_Toc42486665"/>
      <w:bookmarkStart w:id="480" w:name="_Toc139938723"/>
      <w:bookmarkStart w:id="481" w:name="_Toc45083853"/>
      <w:r>
        <w:rPr>
          <w:rFonts w:hint="eastAsia" w:ascii="宋体" w:hAnsi="宋体" w:eastAsia="宋体" w:cs="宋体"/>
          <w:b/>
          <w:color w:val="auto"/>
          <w:spacing w:val="20"/>
          <w:sz w:val="21"/>
          <w:szCs w:val="21"/>
        </w:rPr>
        <w:t>8.1 施工控制网</w:t>
      </w:r>
      <w:bookmarkEnd w:id="477"/>
      <w:bookmarkEnd w:id="478"/>
      <w:bookmarkEnd w:id="479"/>
      <w:bookmarkEnd w:id="480"/>
      <w:bookmarkEnd w:id="481"/>
    </w:p>
    <w:p w14:paraId="1FB375F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8.1.1 施工控制网的约定：</w:t>
      </w:r>
      <w:r>
        <w:rPr>
          <w:rFonts w:hint="eastAsia" w:ascii="宋体" w:hAnsi="宋体" w:eastAsia="宋体" w:cs="宋体"/>
          <w:snapToGrid w:val="0"/>
          <w:color w:val="auto"/>
          <w:sz w:val="21"/>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0904A623">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82" w:name="_Toc307478980"/>
      <w:bookmarkStart w:id="483" w:name="_Toc381776153"/>
      <w:bookmarkStart w:id="484" w:name="_Toc370459060"/>
      <w:bookmarkStart w:id="485" w:name="_Toc362883283"/>
      <w:bookmarkStart w:id="486" w:name="_Toc266998250"/>
      <w:bookmarkStart w:id="487" w:name="_Toc259802231"/>
      <w:bookmarkStart w:id="488" w:name="_Toc344282757"/>
      <w:r>
        <w:rPr>
          <w:rFonts w:hint="eastAsia" w:ascii="宋体" w:hAnsi="宋体" w:eastAsia="宋体" w:cs="宋体"/>
          <w:b/>
          <w:snapToGrid w:val="0"/>
          <w:color w:val="auto"/>
          <w:sz w:val="21"/>
          <w:szCs w:val="21"/>
        </w:rPr>
        <w:t>9 施工安全、治安保卫和环境保护</w:t>
      </w:r>
      <w:bookmarkEnd w:id="482"/>
      <w:bookmarkEnd w:id="483"/>
      <w:bookmarkEnd w:id="484"/>
      <w:bookmarkEnd w:id="485"/>
      <w:bookmarkEnd w:id="486"/>
      <w:bookmarkEnd w:id="487"/>
      <w:bookmarkEnd w:id="488"/>
    </w:p>
    <w:p w14:paraId="3EE86EC1">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9.2 承包人的施工安全责任</w:t>
      </w:r>
    </w:p>
    <w:p w14:paraId="307450A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9.2.5 </w:t>
      </w:r>
      <w:r>
        <w:rPr>
          <w:rFonts w:hint="eastAsia" w:ascii="宋体" w:hAnsi="宋体" w:eastAsia="宋体" w:cs="宋体"/>
          <w:snapToGrid w:val="0"/>
          <w:color w:val="auto"/>
          <w:sz w:val="21"/>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6244CD0E">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9.7 文明工地</w:t>
      </w:r>
    </w:p>
    <w:p w14:paraId="7DFA0FD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本合同文明工地的约</w:t>
      </w:r>
      <w:r>
        <w:rPr>
          <w:rFonts w:hint="eastAsia" w:ascii="宋体" w:hAnsi="宋体" w:eastAsia="宋体" w:cs="宋体"/>
          <w:snapToGrid w:val="0"/>
          <w:color w:val="auto"/>
          <w:sz w:val="21"/>
          <w:szCs w:val="21"/>
          <w:highlight w:val="none"/>
        </w:rPr>
        <w:t>定：</w:t>
      </w:r>
      <w:r>
        <w:rPr>
          <w:rFonts w:hint="eastAsia" w:ascii="宋体" w:hAnsi="宋体" w:eastAsia="宋体" w:cs="宋体"/>
          <w:snapToGrid w:val="0"/>
          <w:color w:val="auto"/>
          <w:sz w:val="21"/>
          <w:szCs w:val="21"/>
          <w:highlight w:val="none"/>
          <w:u w:val="single"/>
          <w:lang w:val="en-US" w:eastAsia="zh-CN"/>
        </w:rPr>
        <w:t>/</w:t>
      </w:r>
      <w:r>
        <w:rPr>
          <w:rFonts w:hint="eastAsia" w:ascii="宋体" w:hAnsi="宋体" w:eastAsia="宋体" w:cs="宋体"/>
          <w:snapToGrid w:val="0"/>
          <w:color w:val="auto"/>
          <w:sz w:val="21"/>
          <w:szCs w:val="21"/>
          <w:highlight w:val="none"/>
        </w:rPr>
        <w:t>。</w:t>
      </w:r>
    </w:p>
    <w:p w14:paraId="3FC3C15F">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489" w:name="_Toc307478981"/>
      <w:bookmarkStart w:id="490" w:name="_Toc294467361"/>
      <w:bookmarkStart w:id="491" w:name="_Toc344282758"/>
      <w:bookmarkStart w:id="492" w:name="_Toc283728729"/>
      <w:bookmarkStart w:id="493" w:name="_Toc281852088"/>
      <w:bookmarkStart w:id="494" w:name="_Toc281852224"/>
      <w:bookmarkStart w:id="495" w:name="_Toc370459061"/>
      <w:bookmarkStart w:id="496" w:name="_Toc362883284"/>
      <w:bookmarkStart w:id="497" w:name="_Toc381776154"/>
      <w:r>
        <w:rPr>
          <w:rFonts w:hint="eastAsia" w:ascii="宋体" w:hAnsi="宋体" w:eastAsia="宋体" w:cs="宋体"/>
          <w:b/>
          <w:snapToGrid w:val="0"/>
          <w:color w:val="auto"/>
          <w:sz w:val="21"/>
          <w:szCs w:val="21"/>
        </w:rPr>
        <w:t>11 开工和竣工（完工</w:t>
      </w:r>
      <w:bookmarkEnd w:id="489"/>
      <w:bookmarkEnd w:id="490"/>
      <w:bookmarkEnd w:id="491"/>
      <w:bookmarkEnd w:id="492"/>
      <w:bookmarkEnd w:id="493"/>
      <w:bookmarkEnd w:id="494"/>
      <w:r>
        <w:rPr>
          <w:rFonts w:hint="eastAsia" w:ascii="宋体" w:hAnsi="宋体" w:eastAsia="宋体" w:cs="宋体"/>
          <w:b/>
          <w:snapToGrid w:val="0"/>
          <w:color w:val="auto"/>
          <w:sz w:val="21"/>
          <w:szCs w:val="21"/>
        </w:rPr>
        <w:t>）</w:t>
      </w:r>
      <w:bookmarkEnd w:id="495"/>
      <w:bookmarkEnd w:id="496"/>
      <w:bookmarkEnd w:id="497"/>
    </w:p>
    <w:p w14:paraId="5B8C2E7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498" w:name="_Toc370459062"/>
      <w:bookmarkStart w:id="499" w:name="_Toc283728730"/>
      <w:bookmarkStart w:id="500" w:name="_Toc362883285"/>
      <w:bookmarkStart w:id="501" w:name="_Toc381776155"/>
      <w:r>
        <w:rPr>
          <w:rFonts w:hint="eastAsia" w:ascii="宋体" w:hAnsi="宋体" w:eastAsia="宋体" w:cs="宋体"/>
          <w:b/>
          <w:color w:val="auto"/>
          <w:spacing w:val="20"/>
          <w:sz w:val="21"/>
          <w:szCs w:val="21"/>
        </w:rPr>
        <w:t>11.4 异常恶劣的气候条件</w:t>
      </w:r>
      <w:bookmarkEnd w:id="498"/>
      <w:bookmarkEnd w:id="499"/>
      <w:bookmarkEnd w:id="500"/>
      <w:bookmarkEnd w:id="501"/>
    </w:p>
    <w:p w14:paraId="584D43F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11.4.3 本合同工程界定异常恶劣的气候条件的范围为：</w:t>
      </w:r>
    </w:p>
    <w:p w14:paraId="0E7EFCA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⑴ 日降雨量大于</w:t>
      </w:r>
      <w:r>
        <w:rPr>
          <w:rFonts w:hint="eastAsia" w:ascii="宋体" w:hAnsi="宋体" w:eastAsia="宋体" w:cs="宋体"/>
          <w:snapToGrid w:val="0"/>
          <w:color w:val="auto"/>
          <w:sz w:val="21"/>
          <w:szCs w:val="21"/>
          <w:u w:val="single"/>
        </w:rPr>
        <w:t xml:space="preserve"> 50 </w:t>
      </w:r>
      <w:r>
        <w:rPr>
          <w:rFonts w:hint="eastAsia" w:ascii="宋体" w:hAnsi="宋体" w:eastAsia="宋体" w:cs="宋体"/>
          <w:snapToGrid w:val="0"/>
          <w:color w:val="auto"/>
          <w:sz w:val="21"/>
          <w:szCs w:val="21"/>
        </w:rPr>
        <w:t>mm的雨日超过</w:t>
      </w:r>
      <w:r>
        <w:rPr>
          <w:rFonts w:hint="eastAsia" w:ascii="宋体" w:hAnsi="宋体" w:eastAsia="宋体" w:cs="宋体"/>
          <w:snapToGrid w:val="0"/>
          <w:color w:val="auto"/>
          <w:sz w:val="21"/>
          <w:szCs w:val="21"/>
          <w:u w:val="single"/>
        </w:rPr>
        <w:t xml:space="preserve"> 7 </w:t>
      </w:r>
      <w:r>
        <w:rPr>
          <w:rFonts w:hint="eastAsia" w:ascii="宋体" w:hAnsi="宋体" w:eastAsia="宋体" w:cs="宋体"/>
          <w:snapToGrid w:val="0"/>
          <w:color w:val="auto"/>
          <w:sz w:val="21"/>
          <w:szCs w:val="21"/>
        </w:rPr>
        <w:t>天；</w:t>
      </w:r>
    </w:p>
    <w:p w14:paraId="32A9586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⑵ </w:t>
      </w:r>
      <w:r>
        <w:rPr>
          <w:rFonts w:hint="eastAsia" w:ascii="宋体" w:hAnsi="宋体" w:eastAsia="宋体" w:cs="宋体"/>
          <w:snapToGrid w:val="0"/>
          <w:color w:val="auto"/>
          <w:sz w:val="21"/>
          <w:szCs w:val="21"/>
          <w:u w:val="single"/>
        </w:rPr>
        <w:t xml:space="preserve"> 9 </w:t>
      </w:r>
      <w:r>
        <w:rPr>
          <w:rFonts w:hint="eastAsia" w:ascii="宋体" w:hAnsi="宋体" w:eastAsia="宋体" w:cs="宋体"/>
          <w:snapToGrid w:val="0"/>
          <w:color w:val="auto"/>
          <w:sz w:val="21"/>
          <w:szCs w:val="21"/>
        </w:rPr>
        <w:t>级及以上台风灾害；</w:t>
      </w:r>
    </w:p>
    <w:p w14:paraId="56179F4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⑶ 日气温超过</w:t>
      </w:r>
      <w:r>
        <w:rPr>
          <w:rFonts w:hint="eastAsia" w:ascii="宋体" w:hAnsi="宋体" w:eastAsia="宋体" w:cs="宋体"/>
          <w:snapToGrid w:val="0"/>
          <w:color w:val="auto"/>
          <w:sz w:val="21"/>
          <w:szCs w:val="21"/>
          <w:u w:val="single"/>
        </w:rPr>
        <w:t xml:space="preserve"> 40 </w:t>
      </w:r>
      <w:r>
        <w:rPr>
          <w:rFonts w:hint="eastAsia" w:ascii="宋体" w:hAnsi="宋体" w:eastAsia="宋体" w:cs="宋体"/>
          <w:snapToGrid w:val="0"/>
          <w:color w:val="auto"/>
          <w:sz w:val="21"/>
          <w:szCs w:val="21"/>
        </w:rPr>
        <w:t>℃的高温大于</w:t>
      </w:r>
      <w:r>
        <w:rPr>
          <w:rFonts w:hint="eastAsia" w:ascii="宋体" w:hAnsi="宋体" w:eastAsia="宋体" w:cs="宋体"/>
          <w:snapToGrid w:val="0"/>
          <w:color w:val="auto"/>
          <w:sz w:val="21"/>
          <w:szCs w:val="21"/>
          <w:u w:val="single"/>
        </w:rPr>
        <w:t xml:space="preserve"> 3 </w:t>
      </w:r>
      <w:r>
        <w:rPr>
          <w:rFonts w:hint="eastAsia" w:ascii="宋体" w:hAnsi="宋体" w:eastAsia="宋体" w:cs="宋体"/>
          <w:snapToGrid w:val="0"/>
          <w:color w:val="auto"/>
          <w:sz w:val="21"/>
          <w:szCs w:val="21"/>
        </w:rPr>
        <w:t>天；</w:t>
      </w:r>
    </w:p>
    <w:p w14:paraId="149B691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⑷ 日气温低于</w:t>
      </w:r>
      <w:r>
        <w:rPr>
          <w:rFonts w:hint="eastAsia" w:ascii="宋体" w:hAnsi="宋体" w:eastAsia="宋体" w:cs="宋体"/>
          <w:snapToGrid w:val="0"/>
          <w:color w:val="auto"/>
          <w:sz w:val="21"/>
          <w:szCs w:val="21"/>
          <w:u w:val="single"/>
        </w:rPr>
        <w:t xml:space="preserve"> -5 </w:t>
      </w:r>
      <w:r>
        <w:rPr>
          <w:rFonts w:hint="eastAsia" w:ascii="宋体" w:hAnsi="宋体" w:eastAsia="宋体" w:cs="宋体"/>
          <w:snapToGrid w:val="0"/>
          <w:color w:val="auto"/>
          <w:sz w:val="21"/>
          <w:szCs w:val="21"/>
        </w:rPr>
        <w:t>℃的严寒大于</w:t>
      </w:r>
      <w:r>
        <w:rPr>
          <w:rFonts w:hint="eastAsia" w:ascii="宋体" w:hAnsi="宋体" w:eastAsia="宋体" w:cs="宋体"/>
          <w:snapToGrid w:val="0"/>
          <w:color w:val="auto"/>
          <w:sz w:val="21"/>
          <w:szCs w:val="21"/>
          <w:u w:val="single"/>
        </w:rPr>
        <w:t xml:space="preserve"> 3 </w:t>
      </w:r>
      <w:r>
        <w:rPr>
          <w:rFonts w:hint="eastAsia" w:ascii="宋体" w:hAnsi="宋体" w:eastAsia="宋体" w:cs="宋体"/>
          <w:snapToGrid w:val="0"/>
          <w:color w:val="auto"/>
          <w:sz w:val="21"/>
          <w:szCs w:val="21"/>
        </w:rPr>
        <w:t>天；</w:t>
      </w:r>
    </w:p>
    <w:p w14:paraId="2F3DBE1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⑸ 造成工程损失的冰雹和大雪灾害：</w:t>
      </w:r>
      <w:r>
        <w:rPr>
          <w:rFonts w:hint="eastAsia" w:ascii="宋体" w:hAnsi="宋体" w:eastAsia="宋体" w:cs="宋体"/>
          <w:snapToGrid w:val="0"/>
          <w:color w:val="auto"/>
          <w:sz w:val="21"/>
          <w:szCs w:val="21"/>
          <w:u w:val="single"/>
        </w:rPr>
        <w:t xml:space="preserve"> 日降雪量10mm及以上 </w:t>
      </w:r>
      <w:r>
        <w:rPr>
          <w:rFonts w:hint="eastAsia" w:ascii="宋体" w:hAnsi="宋体" w:eastAsia="宋体" w:cs="宋体"/>
          <w:snapToGrid w:val="0"/>
          <w:color w:val="auto"/>
          <w:sz w:val="21"/>
          <w:szCs w:val="21"/>
        </w:rPr>
        <w:t>；</w:t>
      </w:r>
    </w:p>
    <w:p w14:paraId="7A87E10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⑹ 其它异常恶劣气候灾害。</w:t>
      </w:r>
    </w:p>
    <w:p w14:paraId="0D1D8C3F">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502" w:name="_Toc370459063"/>
      <w:bookmarkStart w:id="503" w:name="_Toc283728731"/>
      <w:bookmarkStart w:id="504" w:name="_Toc362883286"/>
      <w:bookmarkStart w:id="505" w:name="_Toc381776156"/>
      <w:r>
        <w:rPr>
          <w:rFonts w:hint="eastAsia" w:ascii="宋体" w:hAnsi="宋体" w:eastAsia="宋体" w:cs="宋体"/>
          <w:b/>
          <w:color w:val="auto"/>
          <w:spacing w:val="20"/>
          <w:sz w:val="21"/>
          <w:szCs w:val="21"/>
        </w:rPr>
        <w:t>11.5 承包人的工期延误</w:t>
      </w:r>
      <w:bookmarkEnd w:id="502"/>
      <w:bookmarkEnd w:id="503"/>
      <w:bookmarkEnd w:id="504"/>
      <w:bookmarkEnd w:id="505"/>
    </w:p>
    <w:p w14:paraId="3640BB8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⑴ 逾期完工违约金表。</w:t>
      </w:r>
    </w:p>
    <w:p w14:paraId="7BAA3908">
      <w:pPr>
        <w:autoSpaceDE w:val="0"/>
        <w:autoSpaceDN w:val="0"/>
        <w:adjustRightInd w:val="0"/>
        <w:snapToGrid w:val="0"/>
        <w:spacing w:line="400" w:lineRule="exact"/>
        <w:ind w:firstLine="422" w:firstLineChars="200"/>
        <w:jc w:val="center"/>
        <w:textAlignment w:val="baseline"/>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逾期完工违约金表</w:t>
      </w:r>
    </w:p>
    <w:tbl>
      <w:tblPr>
        <w:tblStyle w:val="62"/>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53190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6BEC9898">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序号</w:t>
            </w:r>
          </w:p>
        </w:tc>
        <w:tc>
          <w:tcPr>
            <w:tcW w:w="2306" w:type="dxa"/>
            <w:noWrap w:val="0"/>
            <w:vAlign w:val="center"/>
          </w:tcPr>
          <w:p w14:paraId="41C73558">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项目及其说明</w:t>
            </w:r>
          </w:p>
        </w:tc>
        <w:tc>
          <w:tcPr>
            <w:tcW w:w="3514" w:type="dxa"/>
            <w:noWrap w:val="0"/>
            <w:vAlign w:val="center"/>
          </w:tcPr>
          <w:p w14:paraId="70F6269A">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要求完工日期</w:t>
            </w:r>
          </w:p>
        </w:tc>
        <w:tc>
          <w:tcPr>
            <w:tcW w:w="2263" w:type="dxa"/>
            <w:noWrap w:val="0"/>
            <w:vAlign w:val="center"/>
          </w:tcPr>
          <w:p w14:paraId="6B147DD0">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违约金（元/天）</w:t>
            </w:r>
          </w:p>
        </w:tc>
      </w:tr>
      <w:tr w14:paraId="7E8D3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1F163B95">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w:t>
            </w:r>
          </w:p>
        </w:tc>
        <w:tc>
          <w:tcPr>
            <w:tcW w:w="2306" w:type="dxa"/>
            <w:noWrap w:val="0"/>
            <w:vAlign w:val="center"/>
          </w:tcPr>
          <w:p w14:paraId="73B8AF39">
            <w:pPr>
              <w:autoSpaceDE w:val="0"/>
              <w:autoSpaceDN w:val="0"/>
              <w:adjustRightInd w:val="0"/>
              <w:spacing w:line="400" w:lineRule="exact"/>
              <w:jc w:val="center"/>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全部工程</w:t>
            </w:r>
          </w:p>
        </w:tc>
        <w:tc>
          <w:tcPr>
            <w:tcW w:w="3514" w:type="dxa"/>
            <w:noWrap w:val="0"/>
            <w:vAlign w:val="center"/>
          </w:tcPr>
          <w:p w14:paraId="30B0CBFF">
            <w:pPr>
              <w:autoSpaceDE w:val="0"/>
              <w:autoSpaceDN w:val="0"/>
              <w:adjustRightInd w:val="0"/>
              <w:spacing w:line="400" w:lineRule="exact"/>
              <w:jc w:val="center"/>
              <w:textAlignment w:val="baseline"/>
              <w:rPr>
                <w:rFonts w:hint="eastAsia" w:ascii="宋体" w:hAnsi="宋体" w:eastAsia="宋体" w:cs="宋体"/>
                <w:snapToGrid w:val="0"/>
                <w:color w:val="auto"/>
                <w:sz w:val="21"/>
                <w:szCs w:val="21"/>
              </w:rPr>
            </w:pPr>
            <w:r>
              <w:rPr>
                <w:rFonts w:hint="eastAsia" w:ascii="宋体" w:hAnsi="宋体" w:cs="宋体"/>
                <w:snapToGrid w:val="0"/>
                <w:color w:val="auto"/>
                <w:sz w:val="21"/>
                <w:szCs w:val="21"/>
                <w:highlight w:val="none"/>
                <w:lang w:val="en-US" w:eastAsia="zh-CN"/>
              </w:rPr>
              <w:t>20日历天</w:t>
            </w:r>
          </w:p>
        </w:tc>
        <w:tc>
          <w:tcPr>
            <w:tcW w:w="2263" w:type="dxa"/>
            <w:noWrap w:val="0"/>
            <w:vAlign w:val="center"/>
          </w:tcPr>
          <w:p w14:paraId="060A1A50">
            <w:pPr>
              <w:autoSpaceDE w:val="0"/>
              <w:autoSpaceDN w:val="0"/>
              <w:adjustRightInd w:val="0"/>
              <w:spacing w:line="400" w:lineRule="exact"/>
              <w:ind w:left="24" w:hanging="21" w:hangingChars="10"/>
              <w:jc w:val="center"/>
              <w:textAlignment w:val="baseline"/>
              <w:rPr>
                <w:rFonts w:hint="default"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1000</w:t>
            </w:r>
          </w:p>
        </w:tc>
      </w:tr>
    </w:tbl>
    <w:p w14:paraId="3EBDE66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⑵ 全部逾期完工违约金的总限额为不超过签约合同价（扣除预留金）的</w:t>
      </w:r>
      <w:r>
        <w:rPr>
          <w:rFonts w:hint="eastAsia" w:ascii="宋体" w:hAnsi="宋体" w:eastAsia="宋体" w:cs="宋体"/>
          <w:snapToGrid w:val="0"/>
          <w:color w:val="auto"/>
          <w:sz w:val="21"/>
          <w:szCs w:val="21"/>
          <w:u w:val="single"/>
        </w:rPr>
        <w:t xml:space="preserve"> 2 </w:t>
      </w:r>
      <w:r>
        <w:rPr>
          <w:rFonts w:hint="eastAsia" w:ascii="宋体" w:hAnsi="宋体" w:eastAsia="宋体" w:cs="宋体"/>
          <w:snapToGrid w:val="0"/>
          <w:color w:val="auto"/>
          <w:sz w:val="21"/>
          <w:szCs w:val="21"/>
        </w:rPr>
        <w:t>%。</w:t>
      </w:r>
    </w:p>
    <w:p w14:paraId="06B15885">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506" w:name="_Toc362883287"/>
      <w:bookmarkStart w:id="507" w:name="_Toc381776157"/>
      <w:bookmarkStart w:id="508" w:name="_Toc283728732"/>
      <w:bookmarkStart w:id="509" w:name="_Toc370459064"/>
      <w:r>
        <w:rPr>
          <w:rFonts w:hint="eastAsia" w:ascii="宋体" w:hAnsi="宋体" w:eastAsia="宋体" w:cs="宋体"/>
          <w:b/>
          <w:color w:val="auto"/>
          <w:spacing w:val="20"/>
          <w:sz w:val="21"/>
          <w:szCs w:val="21"/>
        </w:rPr>
        <w:t>11.6 工期提前</w:t>
      </w:r>
      <w:bookmarkEnd w:id="506"/>
      <w:bookmarkEnd w:id="507"/>
      <w:bookmarkEnd w:id="508"/>
      <w:bookmarkEnd w:id="509"/>
    </w:p>
    <w:p w14:paraId="359172F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工期提前的奖金约定：</w:t>
      </w:r>
      <w:r>
        <w:rPr>
          <w:rFonts w:hint="eastAsia" w:ascii="宋体" w:hAnsi="宋体" w:eastAsia="宋体" w:cs="宋体"/>
          <w:snapToGrid w:val="0"/>
          <w:color w:val="auto"/>
          <w:sz w:val="21"/>
          <w:szCs w:val="21"/>
          <w:u w:val="single"/>
        </w:rPr>
        <w:t xml:space="preserve"> 工期提前不奖励 </w:t>
      </w:r>
      <w:r>
        <w:rPr>
          <w:rFonts w:hint="eastAsia" w:ascii="宋体" w:hAnsi="宋体" w:eastAsia="宋体" w:cs="宋体"/>
          <w:snapToGrid w:val="0"/>
          <w:color w:val="auto"/>
          <w:sz w:val="21"/>
          <w:szCs w:val="21"/>
        </w:rPr>
        <w:t>。</w:t>
      </w:r>
    </w:p>
    <w:p w14:paraId="0D467183">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10" w:name="_Toc381776158"/>
      <w:bookmarkStart w:id="511" w:name="_Toc370459065"/>
      <w:bookmarkStart w:id="512" w:name="_Toc266998253"/>
      <w:bookmarkStart w:id="513" w:name="_Toc307478982"/>
      <w:bookmarkStart w:id="514" w:name="_Toc259802233"/>
      <w:bookmarkStart w:id="515" w:name="_Toc344282759"/>
      <w:bookmarkStart w:id="516" w:name="_Toc362883288"/>
      <w:bookmarkStart w:id="517" w:name="_Toc217819052"/>
      <w:r>
        <w:rPr>
          <w:rFonts w:hint="eastAsia" w:ascii="宋体" w:hAnsi="宋体" w:eastAsia="宋体" w:cs="宋体"/>
          <w:b/>
          <w:snapToGrid w:val="0"/>
          <w:color w:val="auto"/>
          <w:sz w:val="21"/>
          <w:szCs w:val="21"/>
        </w:rPr>
        <w:t>12 暂停施工</w:t>
      </w:r>
      <w:bookmarkEnd w:id="510"/>
      <w:bookmarkEnd w:id="511"/>
      <w:bookmarkEnd w:id="512"/>
      <w:bookmarkEnd w:id="513"/>
      <w:bookmarkEnd w:id="514"/>
      <w:bookmarkEnd w:id="515"/>
      <w:bookmarkEnd w:id="516"/>
    </w:p>
    <w:p w14:paraId="28108B9D">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12.1 承包人暂停施工的责任</w:t>
      </w:r>
    </w:p>
    <w:p w14:paraId="4E2D236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⑸ 承包人承担暂停施工责任的其他情形：</w:t>
      </w:r>
      <w:r>
        <w:rPr>
          <w:rFonts w:hint="eastAsia" w:ascii="宋体" w:hAnsi="宋体" w:eastAsia="宋体" w:cs="宋体"/>
          <w:snapToGrid w:val="0"/>
          <w:color w:val="auto"/>
          <w:sz w:val="21"/>
          <w:szCs w:val="21"/>
          <w:u w:val="single"/>
        </w:rPr>
        <w:t xml:space="preserve"> 现场气候条件导致的必要停工（第11.4.3项规定的异常恶劣的气候条件除外） </w:t>
      </w:r>
      <w:r>
        <w:rPr>
          <w:rFonts w:hint="eastAsia" w:ascii="宋体" w:hAnsi="宋体" w:eastAsia="宋体" w:cs="宋体"/>
          <w:snapToGrid w:val="0"/>
          <w:color w:val="auto"/>
          <w:sz w:val="21"/>
          <w:szCs w:val="21"/>
        </w:rPr>
        <w:t>。</w:t>
      </w:r>
    </w:p>
    <w:p w14:paraId="59A156A4">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12.2 发包人暂停施工的责任</w:t>
      </w:r>
    </w:p>
    <w:p w14:paraId="381A8024">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⑶ 发包人承担暂停施工责任的其他情形：</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5F97C58E">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18" w:name="_Toc370459066"/>
      <w:bookmarkStart w:id="519" w:name="_Toc307478983"/>
      <w:bookmarkStart w:id="520" w:name="_Toc362883289"/>
      <w:bookmarkStart w:id="521" w:name="_Toc344282760"/>
      <w:bookmarkStart w:id="522" w:name="_Toc381776159"/>
      <w:bookmarkStart w:id="523" w:name="_Toc266998254"/>
      <w:r>
        <w:rPr>
          <w:rFonts w:hint="eastAsia" w:ascii="宋体" w:hAnsi="宋体" w:eastAsia="宋体" w:cs="宋体"/>
          <w:b/>
          <w:snapToGrid w:val="0"/>
          <w:color w:val="auto"/>
          <w:sz w:val="21"/>
          <w:szCs w:val="21"/>
        </w:rPr>
        <w:t>13 工程质量</w:t>
      </w:r>
      <w:bookmarkEnd w:id="517"/>
      <w:bookmarkEnd w:id="518"/>
      <w:bookmarkEnd w:id="519"/>
      <w:bookmarkEnd w:id="520"/>
      <w:bookmarkEnd w:id="521"/>
      <w:bookmarkEnd w:id="522"/>
      <w:bookmarkEnd w:id="523"/>
    </w:p>
    <w:p w14:paraId="34B4F560">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524" w:name="_Toc381776160"/>
      <w:bookmarkStart w:id="525" w:name="_Toc362883290"/>
      <w:bookmarkStart w:id="526" w:name="_Toc370459067"/>
      <w:bookmarkStart w:id="527" w:name="_Toc217819053"/>
      <w:r>
        <w:rPr>
          <w:rFonts w:hint="eastAsia" w:ascii="宋体" w:hAnsi="宋体" w:eastAsia="宋体" w:cs="宋体"/>
          <w:b/>
          <w:color w:val="auto"/>
          <w:spacing w:val="20"/>
          <w:sz w:val="21"/>
          <w:szCs w:val="21"/>
        </w:rPr>
        <w:t>13.7 质量评定</w:t>
      </w:r>
      <w:bookmarkEnd w:id="524"/>
      <w:bookmarkEnd w:id="525"/>
      <w:bookmarkEnd w:id="526"/>
    </w:p>
    <w:p w14:paraId="395A660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13.7.4 重要隐蔽单元工程和关键部位单元工程质量评定的约定：</w:t>
      </w:r>
      <w:r>
        <w:rPr>
          <w:rFonts w:hint="eastAsia" w:ascii="宋体" w:hAnsi="宋体" w:eastAsia="宋体" w:cs="宋体"/>
          <w:snapToGrid w:val="0"/>
          <w:color w:val="auto"/>
          <w:sz w:val="21"/>
          <w:szCs w:val="21"/>
          <w:u w:val="single"/>
        </w:rPr>
        <w:t xml:space="preserve"> 合格 </w:t>
      </w:r>
      <w:r>
        <w:rPr>
          <w:rFonts w:hint="eastAsia" w:ascii="宋体" w:hAnsi="宋体" w:eastAsia="宋体" w:cs="宋体"/>
          <w:snapToGrid w:val="0"/>
          <w:color w:val="auto"/>
          <w:sz w:val="21"/>
          <w:szCs w:val="21"/>
        </w:rPr>
        <w:t>。</w:t>
      </w:r>
    </w:p>
    <w:p w14:paraId="1762A0E3">
      <w:pPr>
        <w:autoSpaceDE w:val="0"/>
        <w:autoSpaceDN w:val="0"/>
        <w:adjustRightInd w:val="0"/>
        <w:snapToGrid w:val="0"/>
        <w:spacing w:line="400" w:lineRule="exact"/>
        <w:ind w:firstLine="438" w:firstLineChars="209"/>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13.7.7 工程合格标准为</w:t>
      </w:r>
      <w:r>
        <w:rPr>
          <w:rFonts w:hint="eastAsia" w:ascii="宋体" w:hAnsi="宋体" w:eastAsia="宋体" w:cs="宋体"/>
          <w:snapToGrid w:val="0"/>
          <w:color w:val="auto"/>
          <w:sz w:val="21"/>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eastAsia="宋体" w:cs="宋体"/>
          <w:snapToGrid w:val="0"/>
          <w:color w:val="auto"/>
          <w:sz w:val="21"/>
          <w:szCs w:val="21"/>
        </w:rPr>
        <w:t>；优良标准为</w:t>
      </w:r>
      <w:r>
        <w:rPr>
          <w:rFonts w:hint="eastAsia" w:ascii="宋体" w:hAnsi="宋体" w:eastAsia="宋体" w:cs="宋体"/>
          <w:snapToGrid w:val="0"/>
          <w:color w:val="auto"/>
          <w:sz w:val="21"/>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eastAsia="宋体" w:cs="宋体"/>
          <w:snapToGrid w:val="0"/>
          <w:color w:val="auto"/>
          <w:sz w:val="21"/>
          <w:szCs w:val="21"/>
        </w:rPr>
        <w:t>。达到优良的奖金为</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3A2E890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28" w:name="_Toc266998255"/>
      <w:bookmarkStart w:id="529" w:name="_Toc370459068"/>
      <w:bookmarkStart w:id="530" w:name="_Toc344282761"/>
      <w:bookmarkStart w:id="531" w:name="_Toc381776161"/>
      <w:bookmarkStart w:id="532" w:name="_Toc259802235"/>
      <w:bookmarkStart w:id="533" w:name="_Toc307478984"/>
      <w:bookmarkStart w:id="534" w:name="_Toc362883291"/>
      <w:r>
        <w:rPr>
          <w:rFonts w:hint="eastAsia" w:ascii="宋体" w:hAnsi="宋体" w:eastAsia="宋体" w:cs="宋体"/>
          <w:b/>
          <w:snapToGrid w:val="0"/>
          <w:color w:val="auto"/>
          <w:sz w:val="21"/>
          <w:szCs w:val="21"/>
        </w:rPr>
        <w:t>14 试验和检验</w:t>
      </w:r>
      <w:bookmarkEnd w:id="528"/>
      <w:bookmarkEnd w:id="529"/>
      <w:bookmarkEnd w:id="530"/>
      <w:bookmarkEnd w:id="531"/>
      <w:bookmarkEnd w:id="532"/>
      <w:bookmarkEnd w:id="533"/>
      <w:bookmarkEnd w:id="534"/>
    </w:p>
    <w:p w14:paraId="473C0EBC">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14.1 材料、工程设备和工程的试验和检验</w:t>
      </w:r>
    </w:p>
    <w:p w14:paraId="6CCFAD0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14.1.5 水工金属结构、启闭机及机电产品进场后的交货检查和验收中，承包人负责</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58903BE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14.1.6 本工程实行见证取样的试块、试件及有关材料：</w:t>
      </w:r>
      <w:r>
        <w:rPr>
          <w:rFonts w:hint="eastAsia" w:ascii="宋体" w:hAnsi="宋体" w:eastAsia="宋体" w:cs="宋体"/>
          <w:snapToGrid w:val="0"/>
          <w:color w:val="auto"/>
          <w:sz w:val="21"/>
          <w:szCs w:val="21"/>
          <w:u w:val="single"/>
        </w:rPr>
        <w:t xml:space="preserve"> 砼、钢筋原材料、钢筋焊接件、块石、水泥、混凝土骨料、土工材料、沥青等。</w:t>
      </w:r>
    </w:p>
    <w:p w14:paraId="4036CA7E">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35" w:name="_Toc381776162"/>
      <w:bookmarkStart w:id="536" w:name="_Toc370459069"/>
      <w:bookmarkStart w:id="537" w:name="_Toc362883292"/>
      <w:bookmarkStart w:id="538" w:name="_Toc307478985"/>
      <w:bookmarkStart w:id="539" w:name="_Toc266998256"/>
      <w:bookmarkStart w:id="540" w:name="_Toc344282762"/>
      <w:r>
        <w:rPr>
          <w:rFonts w:hint="eastAsia" w:ascii="宋体" w:hAnsi="宋体" w:eastAsia="宋体" w:cs="宋体"/>
          <w:b/>
          <w:snapToGrid w:val="0"/>
          <w:color w:val="auto"/>
          <w:sz w:val="21"/>
          <w:szCs w:val="21"/>
        </w:rPr>
        <w:t>15 变更</w:t>
      </w:r>
      <w:bookmarkEnd w:id="527"/>
      <w:bookmarkEnd w:id="535"/>
      <w:bookmarkEnd w:id="536"/>
      <w:bookmarkEnd w:id="537"/>
      <w:bookmarkEnd w:id="538"/>
      <w:bookmarkEnd w:id="539"/>
      <w:bookmarkEnd w:id="540"/>
    </w:p>
    <w:p w14:paraId="08A64AF0">
      <w:pPr>
        <w:keepNext/>
        <w:keepLines/>
        <w:numPr>
          <w:ilvl w:val="4"/>
          <w:numId w:val="0"/>
        </w:numPr>
        <w:snapToGrid w:val="0"/>
        <w:spacing w:line="400" w:lineRule="exact"/>
        <w:outlineLvl w:val="4"/>
        <w:rPr>
          <w:rFonts w:hint="eastAsia" w:ascii="宋体" w:hAnsi="宋体" w:eastAsia="宋体" w:cs="宋体"/>
          <w:b/>
          <w:color w:val="auto"/>
          <w:sz w:val="21"/>
          <w:szCs w:val="21"/>
        </w:rPr>
      </w:pPr>
      <w:r>
        <w:rPr>
          <w:rFonts w:hint="eastAsia" w:ascii="宋体" w:hAnsi="宋体" w:eastAsia="宋体" w:cs="宋体"/>
          <w:b/>
          <w:color w:val="auto"/>
          <w:spacing w:val="20"/>
          <w:sz w:val="21"/>
          <w:szCs w:val="21"/>
        </w:rPr>
        <w:t>15.</w:t>
      </w:r>
      <w:r>
        <w:rPr>
          <w:rFonts w:hint="eastAsia" w:ascii="宋体" w:hAnsi="宋体" w:eastAsia="宋体" w:cs="宋体"/>
          <w:b/>
          <w:color w:val="auto"/>
          <w:spacing w:val="20"/>
          <w:sz w:val="21"/>
          <w:szCs w:val="21"/>
          <w:lang w:val="en-US" w:eastAsia="zh-CN"/>
        </w:rPr>
        <w:t>1</w:t>
      </w:r>
      <w:r>
        <w:rPr>
          <w:rFonts w:hint="eastAsia" w:ascii="宋体" w:hAnsi="宋体" w:eastAsia="宋体" w:cs="宋体"/>
          <w:b/>
          <w:color w:val="auto"/>
          <w:spacing w:val="20"/>
          <w:sz w:val="21"/>
          <w:szCs w:val="21"/>
        </w:rPr>
        <w:t xml:space="preserve"> 变更的估价原则</w:t>
      </w:r>
    </w:p>
    <w:p w14:paraId="5E346247">
      <w:pPr>
        <w:autoSpaceDE w:val="0"/>
        <w:autoSpaceDN w:val="0"/>
        <w:adjustRightInd w:val="0"/>
        <w:spacing w:line="400" w:lineRule="exac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15.</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细化为：工程量清单中的项目及数量发生增减，除下列情况下外，结算时执行合同原有价格：</w:t>
      </w:r>
    </w:p>
    <w:p w14:paraId="4B35486B">
      <w:pPr>
        <w:autoSpaceDE w:val="0"/>
        <w:autoSpaceDN w:val="0"/>
        <w:adjustRightInd w:val="0"/>
        <w:snapToGrid w:val="0"/>
        <w:spacing w:line="400" w:lineRule="exact"/>
        <w:ind w:firstLine="315" w:firstLineChars="15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（1）施工过程中发生工程变更，承包人按照经发包人认可的变更设计文件进行变更施工，其中重大设计变更（包括工程量和材料的变更），发包人需按规定程序报批后方可施工。</w:t>
      </w:r>
    </w:p>
    <w:p w14:paraId="250D445B">
      <w:pPr>
        <w:autoSpaceDE w:val="0"/>
        <w:autoSpaceDN w:val="0"/>
        <w:adjustRightInd w:val="0"/>
        <w:snapToGrid w:val="0"/>
        <w:spacing w:line="400" w:lineRule="exact"/>
        <w:ind w:firstLine="315" w:firstLineChars="15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招标文件和合同中约定的计价依据和组价原则，按确定的下浮率下浮结算。具体的下浮率为【1-（中标总价-非竞争项目费用）/（</w:t>
      </w:r>
      <w:r>
        <w:rPr>
          <w:rFonts w:hint="eastAsia" w:ascii="宋体" w:hAnsi="宋体" w:eastAsia="宋体" w:cs="宋体"/>
          <w:snapToGrid w:val="0"/>
          <w:color w:val="auto"/>
          <w:sz w:val="21"/>
          <w:szCs w:val="21"/>
          <w:lang w:eastAsia="zh-CN"/>
        </w:rPr>
        <w:t>预算价</w:t>
      </w:r>
      <w:r>
        <w:rPr>
          <w:rFonts w:hint="eastAsia" w:ascii="宋体" w:hAnsi="宋体" w:eastAsia="宋体" w:cs="宋体"/>
          <w:snapToGrid w:val="0"/>
          <w:color w:val="auto"/>
          <w:sz w:val="21"/>
          <w:szCs w:val="21"/>
        </w:rPr>
        <w:t>-非竞争项目费用）】*100%。</w:t>
      </w:r>
    </w:p>
    <w:p w14:paraId="75265CC2">
      <w:pPr>
        <w:autoSpaceDE w:val="0"/>
        <w:autoSpaceDN w:val="0"/>
        <w:adjustRightInd w:val="0"/>
        <w:snapToGrid w:val="0"/>
        <w:spacing w:line="400" w:lineRule="exact"/>
        <w:ind w:firstLine="316" w:firstLineChars="150"/>
        <w:textAlignment w:val="baseline"/>
        <w:rPr>
          <w:rFonts w:hint="eastAsia" w:ascii="宋体" w:hAnsi="宋体" w:eastAsia="宋体" w:cs="宋体"/>
          <w:b/>
          <w:snapToGrid w:val="0"/>
          <w:color w:val="auto"/>
          <w:sz w:val="21"/>
          <w:szCs w:val="21"/>
          <w:highlight w:val="yellow"/>
          <w:lang w:eastAsia="zh-CN"/>
        </w:rPr>
      </w:pPr>
      <w:r>
        <w:rPr>
          <w:rFonts w:hint="eastAsia" w:ascii="宋体" w:hAnsi="宋体" w:eastAsia="宋体" w:cs="宋体"/>
          <w:b/>
          <w:snapToGrid w:val="0"/>
          <w:color w:val="auto"/>
          <w:sz w:val="21"/>
          <w:szCs w:val="21"/>
        </w:rPr>
        <w:t xml:space="preserve">  </w:t>
      </w:r>
      <w:r>
        <w:rPr>
          <w:rFonts w:hint="eastAsia" w:ascii="宋体" w:hAnsi="宋体" w:eastAsia="宋体" w:cs="宋体"/>
          <w:b/>
          <w:snapToGrid w:val="0"/>
          <w:color w:val="auto"/>
          <w:sz w:val="21"/>
          <w:szCs w:val="21"/>
          <w:lang w:eastAsia="zh-CN"/>
        </w:rPr>
        <w:t>预算</w:t>
      </w:r>
      <w:r>
        <w:rPr>
          <w:rFonts w:hint="eastAsia" w:ascii="宋体" w:hAnsi="宋体" w:eastAsia="宋体" w:cs="宋体"/>
          <w:b/>
          <w:snapToGrid w:val="0"/>
          <w:color w:val="auto"/>
          <w:sz w:val="21"/>
          <w:szCs w:val="21"/>
          <w:highlight w:val="none"/>
          <w:lang w:eastAsia="zh-CN"/>
        </w:rPr>
        <w:t>价</w:t>
      </w:r>
      <w:r>
        <w:rPr>
          <w:rFonts w:hint="eastAsia" w:ascii="宋体" w:hAnsi="宋体" w:eastAsia="宋体" w:cs="宋体"/>
          <w:b/>
          <w:snapToGrid w:val="0"/>
          <w:color w:val="auto"/>
          <w:sz w:val="21"/>
          <w:szCs w:val="21"/>
          <w:highlight w:val="none"/>
        </w:rPr>
        <w:t>为</w:t>
      </w:r>
      <w:r>
        <w:rPr>
          <w:rFonts w:hint="eastAsia" w:ascii="宋体" w:hAnsi="宋体" w:eastAsia="宋体" w:cs="宋体"/>
          <w:b/>
          <w:snapToGrid w:val="0"/>
          <w:color w:val="auto"/>
          <w:sz w:val="21"/>
          <w:szCs w:val="21"/>
          <w:highlight w:val="none"/>
          <w:u w:val="single"/>
          <w:lang w:val="en-US" w:eastAsia="zh-CN"/>
        </w:rPr>
        <w:t xml:space="preserve"> </w:t>
      </w:r>
      <w:r>
        <w:rPr>
          <w:rFonts w:hint="eastAsia" w:ascii="宋体" w:hAnsi="宋体" w:cs="宋体"/>
          <w:b/>
          <w:snapToGrid w:val="0"/>
          <w:color w:val="auto"/>
          <w:sz w:val="21"/>
          <w:szCs w:val="21"/>
          <w:highlight w:val="none"/>
          <w:u w:val="single"/>
          <w:lang w:val="en-US" w:eastAsia="zh-CN"/>
        </w:rPr>
        <w:t>873373</w:t>
      </w:r>
      <w:r>
        <w:rPr>
          <w:rFonts w:hint="eastAsia" w:ascii="宋体" w:hAnsi="宋体" w:eastAsia="宋体" w:cs="宋体"/>
          <w:b/>
          <w:snapToGrid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元；非竞争项目费用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12960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元</w:t>
      </w:r>
      <w:r>
        <w:rPr>
          <w:rFonts w:hint="eastAsia" w:ascii="宋体" w:hAnsi="宋体" w:eastAsia="宋体" w:cs="宋体"/>
          <w:b/>
          <w:color w:val="auto"/>
          <w:sz w:val="21"/>
          <w:szCs w:val="21"/>
          <w:highlight w:val="none"/>
          <w:lang w:eastAsia="zh-CN"/>
        </w:rPr>
        <w:t>；</w:t>
      </w:r>
    </w:p>
    <w:p w14:paraId="7D1591B6">
      <w:pPr>
        <w:autoSpaceDE w:val="0"/>
        <w:autoSpaceDN w:val="0"/>
        <w:adjustRightInd w:val="0"/>
        <w:snapToGrid w:val="0"/>
        <w:spacing w:line="400" w:lineRule="exact"/>
        <w:ind w:firstLine="315" w:firstLineChars="15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（3）发包人提供的工程量清单项目漏项，或设计变更引起新的工程项目，其相应单价的确定方法为：</w:t>
      </w:r>
    </w:p>
    <w:p w14:paraId="0DD9F50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1、合同中已有适用于变更工程的单价，按合同中已有的单价执行；</w:t>
      </w:r>
    </w:p>
    <w:p w14:paraId="2F0A6C1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2、合同中有类似工程项目单价的，可以参照类似项目的单价经计算确定；</w:t>
      </w:r>
    </w:p>
    <w:p w14:paraId="3031540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合同中没有适用或类似于变更工程的单价，则由发、承包人根据招标文件和合同约定的计价依据和组价原则，按确定的下浮率下浮结算。具体的下浮率为【1-（中标总价-非竞争项目费用）/（预算价-非竞争项目费用）】*100%。</w:t>
      </w:r>
    </w:p>
    <w:p w14:paraId="358A46AA">
      <w:pPr>
        <w:spacing w:line="460" w:lineRule="exact"/>
        <w:ind w:firstLine="420" w:firstLineChars="200"/>
        <w:rPr>
          <w:rFonts w:hint="eastAsia"/>
          <w:color w:val="auto"/>
        </w:rPr>
      </w:pPr>
      <w:r>
        <w:rPr>
          <w:rFonts w:hint="eastAsia" w:ascii="宋体" w:hAnsi="宋体" w:eastAsia="宋体" w:cs="宋体"/>
          <w:snapToGrid w:val="0"/>
          <w:color w:val="auto"/>
          <w:sz w:val="21"/>
          <w:szCs w:val="21"/>
          <w:highlight w:val="none"/>
        </w:rPr>
        <w:t>现行定额：《浙江省水利水电建筑工程预算定额（20</w:t>
      </w:r>
      <w:r>
        <w:rPr>
          <w:rFonts w:hint="eastAsia" w:ascii="宋体" w:hAnsi="宋体" w:eastAsia="宋体" w:cs="宋体"/>
          <w:snapToGrid w:val="0"/>
          <w:color w:val="auto"/>
          <w:sz w:val="21"/>
          <w:szCs w:val="21"/>
          <w:highlight w:val="none"/>
          <w:lang w:val="en-US" w:eastAsia="zh-CN"/>
        </w:rPr>
        <w:t>21</w:t>
      </w:r>
      <w:r>
        <w:rPr>
          <w:rFonts w:hint="eastAsia" w:ascii="宋体" w:hAnsi="宋体" w:eastAsia="宋体" w:cs="宋体"/>
          <w:snapToGrid w:val="0"/>
          <w:color w:val="auto"/>
          <w:sz w:val="21"/>
          <w:szCs w:val="21"/>
          <w:highlight w:val="none"/>
        </w:rPr>
        <w:t>）》；《浙江省水利水电工程施工机械台班费定额（20</w:t>
      </w:r>
      <w:r>
        <w:rPr>
          <w:rFonts w:hint="eastAsia" w:ascii="宋体" w:hAnsi="宋体" w:eastAsia="宋体" w:cs="宋体"/>
          <w:snapToGrid w:val="0"/>
          <w:color w:val="auto"/>
          <w:sz w:val="21"/>
          <w:szCs w:val="21"/>
          <w:highlight w:val="none"/>
          <w:lang w:val="en-US" w:eastAsia="zh-CN"/>
        </w:rPr>
        <w:t>21</w:t>
      </w:r>
      <w:r>
        <w:rPr>
          <w:rFonts w:hint="eastAsia" w:ascii="宋体" w:hAnsi="宋体" w:eastAsia="宋体" w:cs="宋体"/>
          <w:snapToGrid w:val="0"/>
          <w:color w:val="auto"/>
          <w:sz w:val="21"/>
          <w:szCs w:val="21"/>
          <w:highlight w:val="none"/>
        </w:rPr>
        <w:t>）》；《浙江省水利水电安装工程预算定额（20</w:t>
      </w:r>
      <w:r>
        <w:rPr>
          <w:rFonts w:hint="eastAsia" w:ascii="宋体" w:hAnsi="宋体" w:eastAsia="宋体" w:cs="宋体"/>
          <w:snapToGrid w:val="0"/>
          <w:color w:val="auto"/>
          <w:sz w:val="21"/>
          <w:szCs w:val="21"/>
          <w:highlight w:val="none"/>
          <w:lang w:val="en-US" w:eastAsia="zh-CN"/>
        </w:rPr>
        <w:t>21</w:t>
      </w:r>
      <w:r>
        <w:rPr>
          <w:rFonts w:hint="eastAsia" w:ascii="宋体" w:hAnsi="宋体" w:eastAsia="宋体" w:cs="宋体"/>
          <w:snapToGrid w:val="0"/>
          <w:color w:val="auto"/>
          <w:sz w:val="21"/>
          <w:szCs w:val="21"/>
          <w:highlight w:val="none"/>
        </w:rPr>
        <w:t>）》；《浙江省安装工程预算定额（2018版）》；《浙江省</w:t>
      </w:r>
      <w:r>
        <w:rPr>
          <w:rFonts w:hint="eastAsia" w:ascii="宋体" w:hAnsi="宋体" w:eastAsia="宋体" w:cs="宋体"/>
          <w:snapToGrid w:val="0"/>
          <w:color w:val="auto"/>
          <w:sz w:val="21"/>
          <w:szCs w:val="21"/>
          <w:highlight w:val="none"/>
          <w:lang w:val="en-US" w:eastAsia="zh-CN"/>
        </w:rPr>
        <w:t>房屋建筑与装饰工程</w:t>
      </w:r>
      <w:r>
        <w:rPr>
          <w:rFonts w:hint="eastAsia" w:ascii="宋体" w:hAnsi="宋体" w:eastAsia="宋体" w:cs="宋体"/>
          <w:snapToGrid w:val="0"/>
          <w:color w:val="auto"/>
          <w:sz w:val="21"/>
          <w:szCs w:val="21"/>
          <w:highlight w:val="none"/>
        </w:rPr>
        <w:t>预算定额（2018版）》；《浙江省建设工程施工机械台班费用定额（2018版）》省、市造价文件及其他相关造价依据等。</w:t>
      </w:r>
    </w:p>
    <w:p w14:paraId="4EAB2796">
      <w:pPr>
        <w:spacing w:line="46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（4）取费费率：按照承包人投标时不同工程类别选取费率。对于新增的合同中无相同或类似单价的工程项目费率，取费费率取各项弹性区间费率的中间值。</w:t>
      </w:r>
    </w:p>
    <w:p w14:paraId="64A9F86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监理人与承包人协商确定变更后的单价或合价，报请发包人批准后实施。</w:t>
      </w:r>
    </w:p>
    <w:p w14:paraId="6234B52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具体执行《宁海县政府投资项目建设工程造价管控办法》（宁发改〔202</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51</w:t>
      </w:r>
      <w:r>
        <w:rPr>
          <w:rFonts w:hint="eastAsia" w:ascii="宋体" w:hAnsi="宋体" w:eastAsia="宋体" w:cs="宋体"/>
          <w:snapToGrid w:val="0"/>
          <w:color w:val="auto"/>
          <w:sz w:val="21"/>
          <w:szCs w:val="21"/>
          <w:highlight w:val="none"/>
        </w:rPr>
        <w:t>号文件）、《宁海县水利工程项目建设工程变更管理实施细则》（宁水〔2015〕80号文件）</w:t>
      </w:r>
      <w:r>
        <w:rPr>
          <w:rFonts w:hint="eastAsia" w:ascii="宋体" w:hAnsi="宋体" w:eastAsia="宋体" w:cs="宋体"/>
          <w:snapToGrid w:val="0"/>
          <w:color w:val="auto"/>
          <w:sz w:val="21"/>
          <w:szCs w:val="21"/>
          <w:highlight w:val="none"/>
          <w:lang w:val="en-US" w:eastAsia="zh-CN"/>
        </w:rPr>
        <w:t>、《宁海县人民政府办公室关于印发宁海县政府投资项目全流程管理办法（试行） 55 的通知》（宁政办发[2022]38 号文件），以上文件若有冲突，以后发者为准。</w:t>
      </w:r>
    </w:p>
    <w:p w14:paraId="28B9B0D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《浙江省水利厅关于水利工程营业税改增值税后计价依据的调整》的通知（浙水建〔2016〕14号）文件中的一般计税方法。</w:t>
      </w:r>
    </w:p>
    <w:p w14:paraId="20CF09D5">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15.</w:t>
      </w:r>
      <w:r>
        <w:rPr>
          <w:rFonts w:hint="eastAsia" w:ascii="宋体" w:hAnsi="宋体" w:eastAsia="宋体" w:cs="宋体"/>
          <w:b/>
          <w:color w:val="auto"/>
          <w:spacing w:val="20"/>
          <w:sz w:val="21"/>
          <w:szCs w:val="21"/>
          <w:lang w:val="en-US" w:eastAsia="zh-CN"/>
        </w:rPr>
        <w:t>2</w:t>
      </w:r>
      <w:r>
        <w:rPr>
          <w:rFonts w:hint="eastAsia" w:ascii="宋体" w:hAnsi="宋体" w:eastAsia="宋体" w:cs="宋体"/>
          <w:b/>
          <w:color w:val="auto"/>
          <w:spacing w:val="20"/>
          <w:sz w:val="21"/>
          <w:szCs w:val="21"/>
        </w:rPr>
        <w:t xml:space="preserve"> 承包人的合理化建议</w:t>
      </w:r>
    </w:p>
    <w:p w14:paraId="6F537152">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15.</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承包人实现合理化建议的奖励金额为：</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31508881">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15.</w:t>
      </w:r>
      <w:r>
        <w:rPr>
          <w:rFonts w:hint="eastAsia" w:ascii="宋体" w:hAnsi="宋体" w:eastAsia="宋体" w:cs="宋体"/>
          <w:b/>
          <w:color w:val="auto"/>
          <w:spacing w:val="20"/>
          <w:sz w:val="21"/>
          <w:szCs w:val="21"/>
          <w:lang w:val="en-US" w:eastAsia="zh-CN"/>
        </w:rPr>
        <w:t>3</w:t>
      </w:r>
      <w:r>
        <w:rPr>
          <w:rFonts w:hint="eastAsia" w:ascii="宋体" w:hAnsi="宋体" w:eastAsia="宋体" w:cs="宋体"/>
          <w:b/>
          <w:color w:val="auto"/>
          <w:spacing w:val="20"/>
          <w:sz w:val="21"/>
          <w:szCs w:val="21"/>
        </w:rPr>
        <w:t xml:space="preserve"> 暂估价</w:t>
      </w:r>
    </w:p>
    <w:p w14:paraId="7918200D">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15.</w:t>
      </w:r>
      <w:r>
        <w:rPr>
          <w:rFonts w:hint="eastAsia" w:ascii="宋体" w:hAnsi="宋体" w:eastAsia="宋体" w:cs="宋体"/>
          <w:snapToGrid w:val="0"/>
          <w:color w:val="auto"/>
          <w:sz w:val="21"/>
          <w:szCs w:val="21"/>
          <w:lang w:val="en-US" w:eastAsia="zh-CN"/>
        </w:rPr>
        <w:t>3</w:t>
      </w:r>
      <w:r>
        <w:rPr>
          <w:rFonts w:hint="eastAsia" w:ascii="宋体" w:hAnsi="宋体" w:eastAsia="宋体" w:cs="宋体"/>
          <w:snapToGrid w:val="0"/>
          <w:color w:val="auto"/>
          <w:sz w:val="21"/>
          <w:szCs w:val="21"/>
        </w:rPr>
        <w:t>.1</w:t>
      </w:r>
    </w:p>
    <w:p w14:paraId="4C49CF48">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⑴ 发包人和承包人组织招标的暂估价项目：</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；发包人组织招标的暂估价项目：</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52A95931">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⑵ 发包人和承包人以招标方式选择暂估价项目供应商或分包人时，双方的权利义务系：</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11865985">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41" w:name="_Toc344282763"/>
      <w:bookmarkStart w:id="542" w:name="_Toc381776163"/>
      <w:bookmarkStart w:id="543" w:name="_Toc370459070"/>
      <w:bookmarkStart w:id="544" w:name="_Toc362883293"/>
      <w:bookmarkStart w:id="545" w:name="_Toc266998257"/>
      <w:bookmarkStart w:id="546" w:name="_Toc307478986"/>
      <w:bookmarkStart w:id="547" w:name="_Toc217819054"/>
      <w:r>
        <w:rPr>
          <w:rFonts w:hint="eastAsia" w:ascii="宋体" w:hAnsi="宋体" w:eastAsia="宋体" w:cs="宋体"/>
          <w:b/>
          <w:snapToGrid w:val="0"/>
          <w:color w:val="auto"/>
          <w:sz w:val="21"/>
          <w:szCs w:val="21"/>
        </w:rPr>
        <w:t>16 价格调整</w:t>
      </w:r>
      <w:bookmarkEnd w:id="541"/>
      <w:bookmarkEnd w:id="542"/>
      <w:bookmarkEnd w:id="543"/>
      <w:bookmarkEnd w:id="544"/>
      <w:bookmarkEnd w:id="545"/>
      <w:bookmarkEnd w:id="546"/>
      <w:bookmarkEnd w:id="547"/>
    </w:p>
    <w:p w14:paraId="1FDE79B9">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16.1 物价波动引起的价格调整</w:t>
      </w:r>
    </w:p>
    <w:p w14:paraId="5D41F079">
      <w:pPr>
        <w:spacing w:line="400" w:lineRule="exact"/>
        <w:ind w:firstLine="488"/>
        <w:rPr>
          <w:rFonts w:hint="eastAsia" w:ascii="宋体" w:hAnsi="宋体" w:eastAsia="宋体" w:cs="宋体"/>
          <w:snapToGrid w:val="0"/>
          <w:color w:val="auto"/>
          <w:sz w:val="21"/>
          <w:szCs w:val="21"/>
        </w:rPr>
      </w:pPr>
      <w:bookmarkStart w:id="548" w:name="_Toc184635114"/>
      <w:bookmarkStart w:id="549" w:name="_Toc217819055"/>
      <w:bookmarkStart w:id="550" w:name="_Toc241374758"/>
      <w:r>
        <w:rPr>
          <w:rFonts w:hint="eastAsia" w:ascii="宋体" w:hAnsi="宋体" w:eastAsia="宋体" w:cs="宋体"/>
          <w:snapToGrid w:val="0"/>
          <w:color w:val="auto"/>
          <w:sz w:val="21"/>
          <w:szCs w:val="21"/>
        </w:rPr>
        <w:t>删去本条全文，并代之以：</w:t>
      </w:r>
    </w:p>
    <w:bookmarkEnd w:id="548"/>
    <w:bookmarkEnd w:id="549"/>
    <w:p w14:paraId="2D231C38">
      <w:pPr>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在合同履行过程中，除主要材料外的其他材料的价格按当前的市场价考虑风险系数进入单价，在合同执行期内不作调整。具体调整方法为：</w:t>
      </w:r>
      <w:r>
        <w:rPr>
          <w:rFonts w:hint="eastAsia" w:ascii="宋体" w:hAnsi="宋体" w:eastAsia="宋体" w:cs="宋体"/>
          <w:color w:val="auto"/>
          <w:sz w:val="21"/>
          <w:szCs w:val="21"/>
          <w:highlight w:val="none"/>
        </w:rPr>
        <w:t>《详见关于明确政府投资建设工程要素价格风险的通知》（宁发改[2014]24号）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调整材料明细：水泥，钢材，柴油，外购砂、石料，商品混凝土，外购条石，木材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。（注：材料市场信息价采用2024年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份《宁波建设工程造价信息（综合版）》（除税价，宁海县栏优先）的材料市场信息价；《宁波建设工程造价信息（综合版）》中未列材料信息价的参照2024年2月份《浙江造价信息》的材料市场价格；上述造价信息中均未列的材料市场价格以市场询价取定。）。</w:t>
      </w:r>
    </w:p>
    <w:p w14:paraId="1A8D3D09">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如国家的法律、法规、规章和政策发生变化影响工程造价的，应按其规定调整合同价款。</w:t>
      </w:r>
    </w:p>
    <w:p w14:paraId="2431BAAE">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51" w:name="_Toc381776164"/>
      <w:bookmarkStart w:id="552" w:name="_Toc344282764"/>
      <w:bookmarkStart w:id="553" w:name="_Toc362883294"/>
      <w:bookmarkStart w:id="554" w:name="_Toc266998258"/>
      <w:bookmarkStart w:id="555" w:name="_Toc307478987"/>
      <w:bookmarkStart w:id="556" w:name="_Toc370459071"/>
      <w:r>
        <w:rPr>
          <w:rFonts w:hint="eastAsia" w:ascii="宋体" w:hAnsi="宋体" w:eastAsia="宋体" w:cs="宋体"/>
          <w:b/>
          <w:snapToGrid w:val="0"/>
          <w:color w:val="auto"/>
          <w:sz w:val="21"/>
          <w:szCs w:val="21"/>
          <w:highlight w:val="none"/>
        </w:rPr>
        <w:t>17 计量与支付</w:t>
      </w:r>
      <w:bookmarkEnd w:id="550"/>
      <w:bookmarkEnd w:id="551"/>
      <w:bookmarkEnd w:id="552"/>
      <w:bookmarkEnd w:id="553"/>
      <w:bookmarkEnd w:id="554"/>
      <w:bookmarkEnd w:id="555"/>
      <w:bookmarkEnd w:id="556"/>
    </w:p>
    <w:p w14:paraId="2766E6FA">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17.</w:t>
      </w:r>
      <w:r>
        <w:rPr>
          <w:rFonts w:hint="eastAsia" w:ascii="宋体" w:hAnsi="宋体" w:eastAsia="宋体" w:cs="宋体"/>
          <w:b/>
          <w:color w:val="auto"/>
          <w:spacing w:val="20"/>
          <w:sz w:val="21"/>
          <w:szCs w:val="21"/>
          <w:lang w:val="en-US" w:eastAsia="zh-CN"/>
        </w:rPr>
        <w:t>1</w:t>
      </w:r>
      <w:r>
        <w:rPr>
          <w:rFonts w:hint="eastAsia" w:ascii="宋体" w:hAnsi="宋体" w:eastAsia="宋体" w:cs="宋体"/>
          <w:b/>
          <w:color w:val="auto"/>
          <w:spacing w:val="20"/>
          <w:sz w:val="21"/>
          <w:szCs w:val="21"/>
        </w:rPr>
        <w:t xml:space="preserve"> 工程进度付款</w:t>
      </w:r>
    </w:p>
    <w:p w14:paraId="6EB0C4D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 进度付款证书和支付时间</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7D5BFC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103B06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58" w:type="dxa"/>
            <w:shd w:val="clear" w:color="auto" w:fill="auto"/>
            <w:vAlign w:val="center"/>
          </w:tcPr>
          <w:p w14:paraId="010425F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付款比例（%）</w:t>
            </w:r>
          </w:p>
        </w:tc>
        <w:tc>
          <w:tcPr>
            <w:tcW w:w="6002" w:type="dxa"/>
            <w:shd w:val="clear" w:color="auto" w:fill="auto"/>
            <w:vAlign w:val="center"/>
          </w:tcPr>
          <w:p w14:paraId="6891011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r>
      <w:tr w14:paraId="709D74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44AEB2F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58" w:type="dxa"/>
            <w:shd w:val="clear" w:color="auto" w:fill="auto"/>
            <w:vAlign w:val="center"/>
          </w:tcPr>
          <w:p w14:paraId="5A995B2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支付合同价的40%</w:t>
            </w:r>
          </w:p>
        </w:tc>
        <w:tc>
          <w:tcPr>
            <w:tcW w:w="6002" w:type="dxa"/>
            <w:shd w:val="clear" w:color="auto" w:fill="auto"/>
            <w:vAlign w:val="center"/>
          </w:tcPr>
          <w:p w14:paraId="2899329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自合同签订之日起7个工日内</w:t>
            </w:r>
          </w:p>
        </w:tc>
      </w:tr>
      <w:tr w14:paraId="2F51516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4217EC89">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2358" w:type="dxa"/>
            <w:shd w:val="clear" w:color="auto" w:fill="auto"/>
            <w:vAlign w:val="center"/>
          </w:tcPr>
          <w:p w14:paraId="1ABE9A3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支付剩余款项</w:t>
            </w:r>
          </w:p>
        </w:tc>
        <w:tc>
          <w:tcPr>
            <w:tcW w:w="6002" w:type="dxa"/>
            <w:shd w:val="clear" w:color="auto" w:fill="auto"/>
            <w:vAlign w:val="center"/>
          </w:tcPr>
          <w:p w14:paraId="15582C32">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待工程验收合格且工程结算审核完成并提交所有工程资料及质量保证金保函后付清（不计息）</w:t>
            </w:r>
          </w:p>
        </w:tc>
      </w:tr>
    </w:tbl>
    <w:p w14:paraId="139ED8B6">
      <w:pPr>
        <w:spacing w:line="400" w:lineRule="exact"/>
        <w:ind w:firstLine="48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zh-CN"/>
        </w:rPr>
        <w:t>农民工工资</w:t>
      </w:r>
    </w:p>
    <w:p w14:paraId="7A4637EE">
      <w:pPr>
        <w:spacing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5E2634E0">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17.</w:t>
      </w:r>
      <w:r>
        <w:rPr>
          <w:rFonts w:hint="eastAsia" w:ascii="宋体" w:hAnsi="宋体" w:eastAsia="宋体" w:cs="宋体"/>
          <w:b/>
          <w:color w:val="auto"/>
          <w:spacing w:val="20"/>
          <w:sz w:val="21"/>
          <w:szCs w:val="21"/>
          <w:lang w:val="en-US" w:eastAsia="zh-CN"/>
        </w:rPr>
        <w:t>2</w:t>
      </w:r>
      <w:r>
        <w:rPr>
          <w:rFonts w:hint="eastAsia" w:ascii="宋体" w:hAnsi="宋体" w:eastAsia="宋体" w:cs="宋体"/>
          <w:b/>
          <w:color w:val="auto"/>
          <w:spacing w:val="20"/>
          <w:sz w:val="21"/>
          <w:szCs w:val="21"/>
        </w:rPr>
        <w:t xml:space="preserve"> 质量保证金</w:t>
      </w:r>
    </w:p>
    <w:p w14:paraId="668B87D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rPr>
        <w:t xml:space="preserve">.1 工程质量保证金的约定： </w:t>
      </w:r>
    </w:p>
    <w:p w14:paraId="4937B858">
      <w:pPr>
        <w:autoSpaceDE w:val="0"/>
        <w:autoSpaceDN w:val="0"/>
        <w:adjustRightInd w:val="0"/>
        <w:snapToGrid w:val="0"/>
        <w:spacing w:line="400" w:lineRule="exact"/>
        <w:ind w:firstLine="420" w:firstLineChars="200"/>
        <w:textAlignment w:val="baseline"/>
        <w:rPr>
          <w:rFonts w:hint="default"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按照《宁波市水利建设工程担保管理办法》</w:t>
      </w:r>
      <w:r>
        <w:rPr>
          <w:rFonts w:hint="eastAsia" w:ascii="宋体" w:hAnsi="宋体" w:eastAsia="宋体" w:cs="宋体"/>
          <w:snapToGrid w:val="0"/>
          <w:color w:val="auto"/>
          <w:sz w:val="21"/>
          <w:szCs w:val="21"/>
          <w:lang w:eastAsia="zh-CN"/>
        </w:rPr>
        <w:t>（甬水建安〔2020〕6号）</w:t>
      </w:r>
      <w:r>
        <w:rPr>
          <w:rFonts w:hint="eastAsia" w:ascii="宋体" w:hAnsi="宋体" w:eastAsia="宋体" w:cs="宋体"/>
          <w:snapToGrid w:val="0"/>
          <w:color w:val="auto"/>
          <w:sz w:val="21"/>
          <w:szCs w:val="21"/>
        </w:rPr>
        <w:t>文件规定，承包人向发包人提供质量保证金保函的形式为：</w:t>
      </w:r>
      <w:r>
        <w:rPr>
          <w:rFonts w:hint="eastAsia" w:ascii="宋体" w:hAnsi="宋体" w:eastAsia="宋体" w:cs="宋体"/>
          <w:snapToGrid w:val="0"/>
          <w:color w:val="auto"/>
          <w:sz w:val="21"/>
          <w:szCs w:val="21"/>
          <w:u w:val="single"/>
        </w:rPr>
        <w:t>银行保函或保险机构保证保险保单</w:t>
      </w:r>
      <w:r>
        <w:rPr>
          <w:rFonts w:hint="eastAsia" w:ascii="宋体" w:hAnsi="宋体" w:eastAsia="宋体" w:cs="宋体"/>
          <w:snapToGrid w:val="0"/>
          <w:color w:val="auto"/>
          <w:sz w:val="21"/>
          <w:szCs w:val="21"/>
        </w:rPr>
        <w:t>。</w:t>
      </w:r>
    </w:p>
    <w:p w14:paraId="41D5BC6B">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snapToGrid w:val="0"/>
          <w:color w:val="auto"/>
          <w:sz w:val="21"/>
          <w:szCs w:val="21"/>
        </w:rPr>
        <w:t>承包人最迟在缺陷责任期开始前</w:t>
      </w:r>
      <w:r>
        <w:rPr>
          <w:rFonts w:hint="eastAsia" w:ascii="宋体" w:hAnsi="宋体" w:eastAsia="宋体" w:cs="宋体"/>
          <w:snapToGrid w:val="0"/>
          <w:color w:val="auto"/>
          <w:sz w:val="21"/>
          <w:szCs w:val="21"/>
          <w:u w:val="single"/>
        </w:rPr>
        <w:t xml:space="preserve"> 7</w:t>
      </w:r>
      <w:r>
        <w:rPr>
          <w:rFonts w:hint="eastAsia" w:ascii="宋体" w:hAnsi="宋体" w:eastAsia="宋体" w:cs="宋体"/>
          <w:snapToGrid w:val="0"/>
          <w:color w:val="auto"/>
          <w:sz w:val="21"/>
          <w:szCs w:val="21"/>
        </w:rPr>
        <w:t xml:space="preserve"> 日将向发包人提供符合质量保证担保，发包人收到质量保证担保的同时应退还在合同尾款中扣留的保证金。缺陷责任期延长的，承包人最迟应在原缺陷责任期届满之日前</w:t>
      </w:r>
      <w:r>
        <w:rPr>
          <w:rFonts w:hint="eastAsia" w:ascii="宋体" w:hAnsi="宋体" w:eastAsia="宋体" w:cs="宋体"/>
          <w:snapToGrid w:val="0"/>
          <w:color w:val="auto"/>
          <w:sz w:val="21"/>
          <w:szCs w:val="21"/>
          <w:u w:val="single"/>
        </w:rPr>
        <w:t xml:space="preserve"> 14 </w:t>
      </w:r>
      <w:r>
        <w:rPr>
          <w:rFonts w:hint="eastAsia" w:ascii="宋体" w:hAnsi="宋体" w:eastAsia="宋体" w:cs="宋体"/>
          <w:snapToGrid w:val="0"/>
          <w:color w:val="auto"/>
          <w:sz w:val="21"/>
          <w:szCs w:val="21"/>
        </w:rPr>
        <w:t>天向发包人提交延长缺陷责任期的质量保证担保，否则发包人有权向承包人提出索赔。</w:t>
      </w:r>
    </w:p>
    <w:p w14:paraId="516CFC9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rPr>
        <w:t>.2 质量保证金保函担保期限与合同中约定的缺陷责任期保持一致。</w:t>
      </w:r>
    </w:p>
    <w:p w14:paraId="33618D2F">
      <w:pPr>
        <w:autoSpaceDE w:val="0"/>
        <w:autoSpaceDN w:val="0"/>
        <w:adjustRightInd w:val="0"/>
        <w:snapToGrid w:val="0"/>
        <w:spacing w:line="400" w:lineRule="exact"/>
        <w:ind w:firstLine="420" w:firstLineChars="200"/>
        <w:textAlignment w:val="baseline"/>
        <w:rPr>
          <w:rFonts w:hint="default"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 xml:space="preserve">17.2.3 </w:t>
      </w:r>
      <w:r>
        <w:rPr>
          <w:rFonts w:hint="eastAsia" w:ascii="宋体" w:hAnsi="宋体" w:eastAsia="宋体" w:cs="宋体"/>
          <w:b/>
          <w:snapToGrid w:val="0"/>
          <w:color w:val="auto"/>
          <w:sz w:val="24"/>
          <w:szCs w:val="24"/>
          <w:highlight w:val="none"/>
          <w:lang w:val="en-US" w:eastAsia="zh-CN"/>
        </w:rPr>
        <w:t>质量保证担保额度根据承包人办理质量保证担保手续的日期所在季度承包人的信用等级为准。质量保证金额度为签约合同价的</w:t>
      </w:r>
      <w:r>
        <w:rPr>
          <w:rFonts w:hint="eastAsia" w:ascii="宋体" w:hAnsi="宋体" w:eastAsia="宋体" w:cs="宋体"/>
          <w:b/>
          <w:snapToGrid w:val="0"/>
          <w:color w:val="auto"/>
          <w:sz w:val="24"/>
          <w:szCs w:val="24"/>
          <w:highlight w:val="none"/>
          <w:u w:val="single"/>
          <w:lang w:val="en-US" w:eastAsia="zh-CN"/>
        </w:rPr>
        <w:t xml:space="preserve">    </w:t>
      </w:r>
      <w:r>
        <w:rPr>
          <w:rFonts w:hint="eastAsia" w:ascii="宋体" w:hAnsi="宋体" w:eastAsia="宋体" w:cs="宋体"/>
          <w:b/>
          <w:snapToGrid w:val="0"/>
          <w:color w:val="auto"/>
          <w:sz w:val="24"/>
          <w:szCs w:val="24"/>
          <w:highlight w:val="none"/>
          <w:lang w:val="en-US" w:eastAsia="zh-CN"/>
        </w:rPr>
        <w:t>（A、信用评价A级企业：1%；；B、信用评价B级企业：1.2%；C、信用评价C级企业：1.3%；D、信用评价D级企业或未参与宁波市信用评价的企业：1.5%）</w:t>
      </w:r>
      <w:r>
        <w:rPr>
          <w:rFonts w:hint="eastAsia" w:ascii="宋体" w:hAnsi="宋体" w:cs="宋体"/>
          <w:snapToGrid w:val="0"/>
          <w:color w:val="auto"/>
          <w:sz w:val="21"/>
          <w:szCs w:val="21"/>
          <w:lang w:val="en-US" w:eastAsia="zh-CN"/>
        </w:rPr>
        <w:t>。</w:t>
      </w:r>
    </w:p>
    <w:p w14:paraId="38DD94B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rPr>
        <w:t>.</w:t>
      </w:r>
      <w:r>
        <w:rPr>
          <w:rFonts w:hint="eastAsia" w:ascii="宋体" w:hAnsi="宋体" w:cs="宋体"/>
          <w:snapToGrid w:val="0"/>
          <w:color w:val="auto"/>
          <w:sz w:val="21"/>
          <w:szCs w:val="21"/>
          <w:lang w:val="en-US" w:eastAsia="zh-CN"/>
        </w:rPr>
        <w:t xml:space="preserve">4 </w:t>
      </w:r>
      <w:r>
        <w:rPr>
          <w:rFonts w:hint="eastAsia" w:ascii="宋体" w:hAnsi="宋体" w:eastAsia="宋体" w:cs="宋体"/>
          <w:snapToGrid w:val="0"/>
          <w:color w:val="auto"/>
          <w:sz w:val="21"/>
          <w:szCs w:val="21"/>
        </w:rPr>
        <w:t>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63B1AB9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rPr>
        <w:t>.</w:t>
      </w:r>
      <w:r>
        <w:rPr>
          <w:rFonts w:hint="eastAsia" w:ascii="宋体" w:hAnsi="宋体" w:cs="宋体"/>
          <w:snapToGrid w:val="0"/>
          <w:color w:val="auto"/>
          <w:sz w:val="21"/>
          <w:szCs w:val="21"/>
          <w:lang w:val="en-US" w:eastAsia="zh-CN"/>
        </w:rPr>
        <w:t>5</w:t>
      </w:r>
      <w:r>
        <w:rPr>
          <w:rFonts w:hint="eastAsia" w:ascii="宋体" w:hAnsi="宋体" w:eastAsia="宋体" w:cs="宋体"/>
          <w:snapToGrid w:val="0"/>
          <w:color w:val="auto"/>
          <w:sz w:val="21"/>
          <w:szCs w:val="21"/>
        </w:rPr>
        <w:t xml:space="preserve"> 承包人应于缺陷责任期满后 7 日内向发包人发出缺陷责任期届满通知，发包人在收到缺陷责任期届满通知后 14 天内核实承包人的缺陷责任修复义务并结清相关修复费用。发包人在收到缺陷责任期届满通知后 14 天内向承包人颁发缺陷责任期终止证书，同时承包人向发包人取回质量保证担保，办理撤保手续。</w:t>
      </w:r>
    </w:p>
    <w:p w14:paraId="4EFE161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rPr>
        <w:t>.</w:t>
      </w:r>
      <w:r>
        <w:rPr>
          <w:rFonts w:hint="eastAsia" w:ascii="宋体" w:hAnsi="宋体" w:cs="宋体"/>
          <w:snapToGrid w:val="0"/>
          <w:color w:val="auto"/>
          <w:sz w:val="21"/>
          <w:szCs w:val="21"/>
          <w:lang w:val="en-US" w:eastAsia="zh-CN"/>
        </w:rPr>
        <w:t>6</w:t>
      </w:r>
      <w:r>
        <w:rPr>
          <w:rFonts w:hint="eastAsia" w:ascii="宋体" w:hAnsi="宋体" w:eastAsia="宋体" w:cs="宋体"/>
          <w:snapToGrid w:val="0"/>
          <w:color w:val="auto"/>
          <w:sz w:val="21"/>
          <w:szCs w:val="21"/>
        </w:rPr>
        <w:t>因发包人原因导致质量保证逾期退还的，发包人应承担相应的违约责任。</w:t>
      </w:r>
    </w:p>
    <w:p w14:paraId="08FE3314">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补充条款：</w:t>
      </w:r>
    </w:p>
    <w:p w14:paraId="4E61E32F">
      <w:pPr>
        <w:autoSpaceDE w:val="0"/>
        <w:autoSpaceDN w:val="0"/>
        <w:adjustRightInd w:val="0"/>
        <w:snapToGrid w:val="0"/>
        <w:spacing w:line="400" w:lineRule="exact"/>
        <w:ind w:firstLine="422" w:firstLineChars="200"/>
        <w:textAlignment w:val="baseline"/>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1 、发包人在法人验收合格后，向承包人支付合同规定的工程价款前，在《 今日 宁海》上发布关于清理该工程欠薪的公告，经确认无拖欠农民工工资后，发包人方可支付工程价款。</w:t>
      </w:r>
    </w:p>
    <w:p w14:paraId="650A870B">
      <w:pPr>
        <w:autoSpaceDE w:val="0"/>
        <w:autoSpaceDN w:val="0"/>
        <w:adjustRightInd w:val="0"/>
        <w:snapToGrid w:val="0"/>
        <w:spacing w:line="400" w:lineRule="exact"/>
        <w:ind w:firstLine="422" w:firstLineChars="200"/>
        <w:textAlignment w:val="baseline"/>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2 、承包单位若拖欠工程建设的人工工资，则业主有权扣除工程款或履约担保用于支付拖欠的人工工资，扣除的办法为 1.2倍拖欠的人工工资。</w:t>
      </w:r>
    </w:p>
    <w:p w14:paraId="555C62F4">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bookmarkStart w:id="557" w:name="_Toc241374759"/>
      <w:r>
        <w:rPr>
          <w:rFonts w:hint="eastAsia" w:ascii="宋体" w:hAnsi="宋体" w:eastAsia="宋体" w:cs="宋体"/>
          <w:b/>
          <w:color w:val="auto"/>
          <w:spacing w:val="20"/>
          <w:sz w:val="21"/>
          <w:szCs w:val="21"/>
        </w:rPr>
        <w:t>17.</w:t>
      </w:r>
      <w:r>
        <w:rPr>
          <w:rFonts w:hint="eastAsia" w:ascii="宋体" w:hAnsi="宋体" w:eastAsia="宋体" w:cs="宋体"/>
          <w:b/>
          <w:color w:val="auto"/>
          <w:spacing w:val="20"/>
          <w:sz w:val="21"/>
          <w:szCs w:val="21"/>
          <w:lang w:val="en-US" w:eastAsia="zh-CN"/>
        </w:rPr>
        <w:t>3</w:t>
      </w:r>
      <w:r>
        <w:rPr>
          <w:rFonts w:hint="eastAsia" w:ascii="宋体" w:hAnsi="宋体" w:eastAsia="宋体" w:cs="宋体"/>
          <w:b/>
          <w:color w:val="auto"/>
          <w:spacing w:val="20"/>
          <w:sz w:val="21"/>
          <w:szCs w:val="21"/>
        </w:rPr>
        <w:t xml:space="preserve"> 竣工（完工）结算</w:t>
      </w:r>
    </w:p>
    <w:p w14:paraId="413B434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w:t>
      </w:r>
      <w:r>
        <w:rPr>
          <w:rFonts w:hint="eastAsia" w:ascii="宋体" w:hAnsi="宋体" w:eastAsia="宋体" w:cs="宋体"/>
          <w:snapToGrid w:val="0"/>
          <w:color w:val="auto"/>
          <w:sz w:val="21"/>
          <w:szCs w:val="21"/>
          <w:lang w:val="en-US" w:eastAsia="zh-CN"/>
        </w:rPr>
        <w:t>3</w:t>
      </w:r>
      <w:r>
        <w:rPr>
          <w:rFonts w:hint="eastAsia" w:ascii="宋体" w:hAnsi="宋体" w:eastAsia="宋体" w:cs="宋体"/>
          <w:snapToGrid w:val="0"/>
          <w:color w:val="auto"/>
          <w:sz w:val="21"/>
          <w:szCs w:val="21"/>
        </w:rPr>
        <w:t>.1 竣工（完工）付款申请单</w:t>
      </w:r>
    </w:p>
    <w:p w14:paraId="736A0AC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⑴ 承包人应提交完工付款申请单一式</w:t>
      </w:r>
      <w:r>
        <w:rPr>
          <w:rFonts w:hint="eastAsia" w:ascii="宋体" w:hAnsi="宋体" w:eastAsia="宋体" w:cs="宋体"/>
          <w:snapToGrid w:val="0"/>
          <w:color w:val="auto"/>
          <w:sz w:val="21"/>
          <w:szCs w:val="21"/>
          <w:u w:val="single"/>
        </w:rPr>
        <w:t xml:space="preserve"> 8 </w:t>
      </w:r>
      <w:r>
        <w:rPr>
          <w:rFonts w:hint="eastAsia" w:ascii="宋体" w:hAnsi="宋体" w:eastAsia="宋体" w:cs="宋体"/>
          <w:snapToGrid w:val="0"/>
          <w:color w:val="auto"/>
          <w:sz w:val="21"/>
          <w:szCs w:val="21"/>
        </w:rPr>
        <w:t>份。</w:t>
      </w:r>
    </w:p>
    <w:p w14:paraId="192D395E">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17.</w:t>
      </w:r>
      <w:r>
        <w:rPr>
          <w:rFonts w:hint="eastAsia" w:ascii="宋体" w:hAnsi="宋体" w:eastAsia="宋体" w:cs="宋体"/>
          <w:b/>
          <w:color w:val="auto"/>
          <w:spacing w:val="20"/>
          <w:sz w:val="21"/>
          <w:szCs w:val="21"/>
          <w:lang w:val="en-US" w:eastAsia="zh-CN"/>
        </w:rPr>
        <w:t>4</w:t>
      </w:r>
      <w:r>
        <w:rPr>
          <w:rFonts w:hint="eastAsia" w:ascii="宋体" w:hAnsi="宋体" w:eastAsia="宋体" w:cs="宋体"/>
          <w:b/>
          <w:color w:val="auto"/>
          <w:spacing w:val="20"/>
          <w:sz w:val="21"/>
          <w:szCs w:val="21"/>
        </w:rPr>
        <w:t xml:space="preserve"> 最终结清</w:t>
      </w:r>
    </w:p>
    <w:p w14:paraId="0F7D6BF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17. </w:t>
      </w:r>
      <w:r>
        <w:rPr>
          <w:rFonts w:hint="eastAsia" w:ascii="宋体" w:hAnsi="宋体" w:eastAsia="宋体" w:cs="宋体"/>
          <w:snapToGrid w:val="0"/>
          <w:color w:val="auto"/>
          <w:sz w:val="21"/>
          <w:szCs w:val="21"/>
          <w:lang w:val="en-US" w:eastAsia="zh-CN"/>
        </w:rPr>
        <w:t>4</w:t>
      </w:r>
      <w:r>
        <w:rPr>
          <w:rFonts w:hint="eastAsia" w:ascii="宋体" w:hAnsi="宋体" w:eastAsia="宋体" w:cs="宋体"/>
          <w:snapToGrid w:val="0"/>
          <w:color w:val="auto"/>
          <w:sz w:val="21"/>
          <w:szCs w:val="21"/>
        </w:rPr>
        <w:t>.1 最终结清申请单</w:t>
      </w:r>
    </w:p>
    <w:p w14:paraId="112F005F">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⑴ 承包人应提交最终结清申请单一式</w:t>
      </w:r>
      <w:r>
        <w:rPr>
          <w:rFonts w:hint="eastAsia" w:ascii="宋体" w:hAnsi="宋体" w:eastAsia="宋体" w:cs="宋体"/>
          <w:snapToGrid w:val="0"/>
          <w:color w:val="auto"/>
          <w:sz w:val="21"/>
          <w:szCs w:val="21"/>
          <w:u w:val="single"/>
        </w:rPr>
        <w:t xml:space="preserve">8 </w:t>
      </w:r>
      <w:r>
        <w:rPr>
          <w:rFonts w:hint="eastAsia" w:ascii="宋体" w:hAnsi="宋体" w:eastAsia="宋体" w:cs="宋体"/>
          <w:snapToGrid w:val="0"/>
          <w:color w:val="auto"/>
          <w:sz w:val="21"/>
          <w:szCs w:val="21"/>
        </w:rPr>
        <w:t>份。</w:t>
      </w:r>
    </w:p>
    <w:p w14:paraId="54D38530">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17.</w:t>
      </w:r>
      <w:r>
        <w:rPr>
          <w:rFonts w:hint="eastAsia" w:ascii="宋体" w:hAnsi="宋体" w:eastAsia="宋体" w:cs="宋体"/>
          <w:b/>
          <w:color w:val="auto"/>
          <w:spacing w:val="20"/>
          <w:sz w:val="21"/>
          <w:szCs w:val="21"/>
          <w:lang w:val="en-US" w:eastAsia="zh-CN"/>
        </w:rPr>
        <w:t>5</w:t>
      </w:r>
      <w:r>
        <w:rPr>
          <w:rFonts w:hint="eastAsia" w:ascii="宋体" w:hAnsi="宋体" w:eastAsia="宋体" w:cs="宋体"/>
          <w:b/>
          <w:color w:val="auto"/>
          <w:spacing w:val="20"/>
          <w:sz w:val="21"/>
          <w:szCs w:val="21"/>
        </w:rPr>
        <w:t xml:space="preserve"> 竣工财务决算</w:t>
      </w:r>
    </w:p>
    <w:p w14:paraId="61EE5AB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承包人应为竣工财务决算编制提供的资料：</w:t>
      </w:r>
      <w:r>
        <w:rPr>
          <w:rFonts w:hint="eastAsia" w:ascii="宋体" w:hAnsi="宋体" w:eastAsia="宋体" w:cs="宋体"/>
          <w:snapToGrid w:val="0"/>
          <w:color w:val="auto"/>
          <w:sz w:val="21"/>
          <w:szCs w:val="21"/>
          <w:u w:val="single"/>
        </w:rPr>
        <w:t xml:space="preserve"> 财务决算所需的一切资料 </w:t>
      </w:r>
      <w:r>
        <w:rPr>
          <w:rFonts w:hint="eastAsia" w:ascii="宋体" w:hAnsi="宋体" w:eastAsia="宋体" w:cs="宋体"/>
          <w:snapToGrid w:val="0"/>
          <w:color w:val="auto"/>
          <w:sz w:val="21"/>
          <w:szCs w:val="21"/>
        </w:rPr>
        <w:t>。</w:t>
      </w:r>
    </w:p>
    <w:p w14:paraId="5C2FE445">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58" w:name="_Toc370459073"/>
      <w:bookmarkStart w:id="559" w:name="_Toc362883296"/>
      <w:bookmarkStart w:id="560" w:name="_Toc259802239"/>
      <w:bookmarkStart w:id="561" w:name="_Toc344282765"/>
      <w:bookmarkStart w:id="562" w:name="_Toc307478988"/>
      <w:bookmarkStart w:id="563" w:name="_Toc266998259"/>
      <w:bookmarkStart w:id="564" w:name="_Toc381776166"/>
      <w:r>
        <w:rPr>
          <w:rFonts w:hint="eastAsia" w:ascii="宋体" w:hAnsi="宋体" w:eastAsia="宋体" w:cs="宋体"/>
          <w:b/>
          <w:snapToGrid w:val="0"/>
          <w:color w:val="auto"/>
          <w:sz w:val="21"/>
          <w:szCs w:val="21"/>
        </w:rPr>
        <w:t>18 工程验收</w:t>
      </w:r>
      <w:bookmarkEnd w:id="558"/>
      <w:bookmarkEnd w:id="559"/>
      <w:bookmarkEnd w:id="560"/>
      <w:bookmarkEnd w:id="561"/>
      <w:bookmarkEnd w:id="562"/>
      <w:bookmarkEnd w:id="563"/>
      <w:bookmarkEnd w:id="564"/>
    </w:p>
    <w:p w14:paraId="32B50C8C">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18.1 验收工作分类</w:t>
      </w:r>
    </w:p>
    <w:p w14:paraId="40DBEBD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本工程法人验收包括：</w:t>
      </w:r>
      <w:r>
        <w:rPr>
          <w:rFonts w:hint="eastAsia" w:ascii="宋体" w:hAnsi="宋体" w:eastAsia="宋体" w:cs="宋体"/>
          <w:snapToGrid w:val="0"/>
          <w:color w:val="auto"/>
          <w:sz w:val="21"/>
          <w:szCs w:val="21"/>
          <w:u w:val="single"/>
        </w:rPr>
        <w:t xml:space="preserve">分部工程验收、单位工程验收、合同工程完工验收等 </w:t>
      </w:r>
      <w:r>
        <w:rPr>
          <w:rFonts w:hint="eastAsia" w:ascii="宋体" w:hAnsi="宋体" w:eastAsia="宋体" w:cs="宋体"/>
          <w:snapToGrid w:val="0"/>
          <w:color w:val="auto"/>
          <w:sz w:val="21"/>
          <w:szCs w:val="21"/>
        </w:rPr>
        <w:t>；政府验收包括：</w:t>
      </w:r>
      <w:r>
        <w:rPr>
          <w:rFonts w:hint="eastAsia" w:ascii="宋体" w:hAnsi="宋体" w:eastAsia="宋体" w:cs="宋体"/>
          <w:snapToGrid w:val="0"/>
          <w:color w:val="auto"/>
          <w:sz w:val="21"/>
          <w:szCs w:val="21"/>
          <w:u w:val="single"/>
        </w:rPr>
        <w:t xml:space="preserve"> 阶段验收、专项验收、竣工验收 </w:t>
      </w:r>
      <w:r>
        <w:rPr>
          <w:rFonts w:hint="eastAsia" w:ascii="宋体" w:hAnsi="宋体" w:eastAsia="宋体" w:cs="宋体"/>
          <w:snapToGrid w:val="0"/>
          <w:color w:val="auto"/>
          <w:sz w:val="21"/>
          <w:szCs w:val="21"/>
        </w:rPr>
        <w:t>。验收条件及验收程序参照《水利水电建设工程验收规程》（SL223-2008）执行。</w:t>
      </w:r>
    </w:p>
    <w:p w14:paraId="6E52F102">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18.2 分部工程验收</w:t>
      </w:r>
    </w:p>
    <w:p w14:paraId="0F1E0CC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18.2.2 本工程由发包人主持的分部工程验收为</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，其余由监理人主持。</w:t>
      </w:r>
    </w:p>
    <w:p w14:paraId="0B38FD8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18.3 单位工程验收</w:t>
      </w:r>
    </w:p>
    <w:p w14:paraId="42195C1F">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18.3.4 提前投入使用的单位工程包括：</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75A709CD">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18.5 阶段验收</w:t>
      </w:r>
    </w:p>
    <w:p w14:paraId="731187F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18.5.1 本合同工程阶段验收类别包括：</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194D2352">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18.6 专项验收</w:t>
      </w:r>
    </w:p>
    <w:p w14:paraId="750D52B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18.6.2 本合同工程专项验收类别包括：</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68AD30C2">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18.7 竣工验收</w:t>
      </w:r>
    </w:p>
    <w:p w14:paraId="1A99A4E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18.7.3 本工程</w:t>
      </w:r>
      <w:r>
        <w:rPr>
          <w:rFonts w:hint="eastAsia" w:ascii="宋体" w:hAnsi="宋体" w:eastAsia="宋体" w:cs="宋体"/>
          <w:snapToGrid w:val="0"/>
          <w:color w:val="auto"/>
          <w:sz w:val="21"/>
          <w:szCs w:val="21"/>
          <w:u w:val="single"/>
        </w:rPr>
        <w:t xml:space="preserve"> 不需要 </w:t>
      </w:r>
      <w:r>
        <w:rPr>
          <w:rFonts w:hint="eastAsia" w:ascii="宋体" w:hAnsi="宋体" w:eastAsia="宋体" w:cs="宋体"/>
          <w:snapToGrid w:val="0"/>
          <w:color w:val="auto"/>
          <w:sz w:val="21"/>
          <w:szCs w:val="21"/>
        </w:rPr>
        <w:t>竣工验收技术鉴定（蓄水安全鉴定）。</w:t>
      </w:r>
    </w:p>
    <w:p w14:paraId="4759993E">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18.8 施工期运行</w:t>
      </w:r>
    </w:p>
    <w:p w14:paraId="3D295A9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18.8.1 需要在施工期运行的单位工程或工程设备为：</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1B610E3F">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18.9 试运行</w:t>
      </w:r>
    </w:p>
    <w:p w14:paraId="32E3AB5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18.9.1 试运行的组织：</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；费用承担：</w:t>
      </w:r>
      <w:r>
        <w:rPr>
          <w:rFonts w:hint="eastAsia" w:ascii="宋体" w:hAnsi="宋体" w:eastAsia="宋体" w:cs="宋体"/>
          <w:snapToGrid w:val="0"/>
          <w:color w:val="auto"/>
          <w:sz w:val="21"/>
          <w:szCs w:val="21"/>
          <w:u w:val="single"/>
        </w:rPr>
        <w:t xml:space="preserve">   /  </w:t>
      </w:r>
      <w:r>
        <w:rPr>
          <w:rFonts w:hint="eastAsia" w:ascii="宋体" w:hAnsi="宋体" w:eastAsia="宋体" w:cs="宋体"/>
          <w:snapToGrid w:val="0"/>
          <w:color w:val="auto"/>
          <w:sz w:val="21"/>
          <w:szCs w:val="21"/>
        </w:rPr>
        <w:t>。</w:t>
      </w:r>
    </w:p>
    <w:p w14:paraId="7E66B444">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65" w:name="_Toc307478989"/>
      <w:bookmarkStart w:id="566" w:name="_Toc344282766"/>
      <w:bookmarkStart w:id="567" w:name="_Toc266998260"/>
      <w:bookmarkStart w:id="568" w:name="_Toc381776167"/>
      <w:bookmarkStart w:id="569" w:name="_Toc362883297"/>
      <w:bookmarkStart w:id="570" w:name="_Toc370459074"/>
      <w:r>
        <w:rPr>
          <w:rFonts w:hint="eastAsia" w:ascii="宋体" w:hAnsi="宋体" w:eastAsia="宋体" w:cs="宋体"/>
          <w:b/>
          <w:snapToGrid w:val="0"/>
          <w:color w:val="auto"/>
          <w:sz w:val="21"/>
          <w:szCs w:val="21"/>
        </w:rPr>
        <w:t>19 缺陷责任与保修责任</w:t>
      </w:r>
      <w:bookmarkEnd w:id="557"/>
      <w:bookmarkEnd w:id="565"/>
      <w:bookmarkEnd w:id="566"/>
      <w:bookmarkEnd w:id="567"/>
      <w:bookmarkEnd w:id="568"/>
      <w:bookmarkEnd w:id="569"/>
      <w:bookmarkEnd w:id="570"/>
    </w:p>
    <w:p w14:paraId="6D68F9F2">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19.1 缺陷责任期（工程质量保修期）的起算时间</w:t>
      </w:r>
    </w:p>
    <w:p w14:paraId="0A55FA7E">
      <w:pPr>
        <w:autoSpaceDE w:val="0"/>
        <w:autoSpaceDN w:val="0"/>
        <w:adjustRightInd w:val="0"/>
        <w:snapToGrid w:val="0"/>
        <w:spacing w:line="400" w:lineRule="exact"/>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本工程缺陷责任期（工程质量保修期）为 </w:t>
      </w:r>
      <w:r>
        <w:rPr>
          <w:rFonts w:hint="eastAsia" w:ascii="宋体" w:hAnsi="宋体" w:eastAsia="宋体" w:cs="宋体"/>
          <w:b/>
          <w:bCs/>
          <w:color w:val="auto"/>
          <w:sz w:val="21"/>
          <w:szCs w:val="21"/>
          <w:u w:val="single"/>
        </w:rPr>
        <w:t xml:space="preserve">1 </w:t>
      </w:r>
      <w:r>
        <w:rPr>
          <w:rFonts w:hint="eastAsia" w:ascii="宋体" w:hAnsi="宋体" w:eastAsia="宋体" w:cs="宋体"/>
          <w:b/>
          <w:bCs/>
          <w:color w:val="auto"/>
          <w:sz w:val="21"/>
          <w:szCs w:val="21"/>
        </w:rPr>
        <w:t>年。</w:t>
      </w:r>
    </w:p>
    <w:p w14:paraId="37B26B4C">
      <w:pPr>
        <w:autoSpaceDE w:val="0"/>
        <w:autoSpaceDN w:val="0"/>
        <w:adjustRightInd w:val="0"/>
        <w:snapToGrid w:val="0"/>
        <w:spacing w:line="40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19.7 保修责任</w:t>
      </w:r>
    </w:p>
    <w:p w14:paraId="45F2981E">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19.7.1  保修期自工程接受证书中写明的全部工程完工日开始算起。发包人提前验收并签发接受证书的单位工程和部分工程，若未投入正常使用，其保修期亦按全部工程的完工日开始起算，保修期为</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年。</w:t>
      </w:r>
    </w:p>
    <w:p w14:paraId="764C3C2A">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54451BED">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59F0A148">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4AF698CE">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71" w:name="_Toc362883298"/>
      <w:bookmarkStart w:id="572" w:name="_Toc259802241"/>
      <w:bookmarkStart w:id="573" w:name="_Toc381776168"/>
      <w:bookmarkStart w:id="574" w:name="_Toc266998261"/>
      <w:bookmarkStart w:id="575" w:name="_Toc344282767"/>
      <w:bookmarkStart w:id="576" w:name="_Toc370459075"/>
      <w:bookmarkStart w:id="577" w:name="_Toc307478990"/>
      <w:r>
        <w:rPr>
          <w:rFonts w:hint="eastAsia" w:ascii="宋体" w:hAnsi="宋体" w:eastAsia="宋体" w:cs="宋体"/>
          <w:b/>
          <w:snapToGrid w:val="0"/>
          <w:color w:val="auto"/>
          <w:sz w:val="21"/>
          <w:szCs w:val="21"/>
        </w:rPr>
        <w:t>20 保险</w:t>
      </w:r>
      <w:bookmarkEnd w:id="571"/>
      <w:bookmarkEnd w:id="572"/>
      <w:bookmarkEnd w:id="573"/>
      <w:bookmarkEnd w:id="574"/>
      <w:bookmarkEnd w:id="575"/>
      <w:bookmarkEnd w:id="576"/>
      <w:bookmarkEnd w:id="577"/>
    </w:p>
    <w:p w14:paraId="42F65224">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20.1 工程保险</w:t>
      </w:r>
    </w:p>
    <w:p w14:paraId="7167A033">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建筑（安装）工程一切险、第三者责任险、安全生产责任险：</w:t>
      </w:r>
      <w:r>
        <w:rPr>
          <w:rFonts w:hint="eastAsia" w:ascii="宋体" w:hAnsi="宋体" w:eastAsia="宋体" w:cs="宋体"/>
          <w:snapToGrid w:val="0"/>
          <w:color w:val="auto"/>
          <w:sz w:val="21"/>
          <w:szCs w:val="21"/>
          <w:u w:val="single"/>
        </w:rPr>
        <w:t>由承包人以发包人和承包人的名义投保</w:t>
      </w:r>
      <w:r>
        <w:rPr>
          <w:rFonts w:hint="eastAsia" w:ascii="宋体" w:hAnsi="宋体" w:eastAsia="宋体" w:cs="宋体"/>
          <w:snapToGrid w:val="0"/>
          <w:color w:val="auto"/>
          <w:sz w:val="21"/>
          <w:szCs w:val="21"/>
        </w:rPr>
        <w:t>；保险单位的确定需征得发包人书面同意。</w:t>
      </w:r>
    </w:p>
    <w:p w14:paraId="2CE35E2F">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投保内容：</w:t>
      </w:r>
      <w:r>
        <w:rPr>
          <w:rFonts w:hint="eastAsia" w:ascii="宋体" w:hAnsi="宋体" w:eastAsia="宋体" w:cs="宋体"/>
          <w:snapToGrid w:val="0"/>
          <w:color w:val="auto"/>
          <w:sz w:val="21"/>
          <w:szCs w:val="21"/>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1"/>
          <w:szCs w:val="21"/>
        </w:rPr>
        <w:t>。</w:t>
      </w:r>
    </w:p>
    <w:p w14:paraId="5CA41AF0">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保险费率和保险期限：</w:t>
      </w:r>
      <w:r>
        <w:rPr>
          <w:rFonts w:hint="eastAsia" w:ascii="宋体" w:hAnsi="宋体" w:eastAsia="宋体" w:cs="宋体"/>
          <w:snapToGrid w:val="0"/>
          <w:color w:val="auto"/>
          <w:sz w:val="21"/>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1"/>
          <w:szCs w:val="21"/>
        </w:rPr>
        <w:t>。</w:t>
      </w:r>
    </w:p>
    <w:p w14:paraId="67B406FF">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 xml:space="preserve">20.5 其他保险 </w:t>
      </w:r>
    </w:p>
    <w:p w14:paraId="34D17816">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需要投保的其他内容：</w:t>
      </w:r>
      <w:r>
        <w:rPr>
          <w:rFonts w:hint="eastAsia" w:ascii="宋体" w:hAnsi="宋体" w:eastAsia="宋体" w:cs="宋体"/>
          <w:snapToGrid w:val="0"/>
          <w:color w:val="auto"/>
          <w:sz w:val="21"/>
          <w:szCs w:val="21"/>
          <w:u w:val="single"/>
        </w:rPr>
        <w:t>施工企业从业人员工伤保险；</w:t>
      </w:r>
    </w:p>
    <w:p w14:paraId="30E260A8">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保险金额、保险费率和保险期限：</w:t>
      </w:r>
      <w:r>
        <w:rPr>
          <w:rFonts w:hint="eastAsia" w:ascii="宋体" w:hAnsi="宋体" w:eastAsia="宋体" w:cs="宋体"/>
          <w:snapToGrid w:val="0"/>
          <w:color w:val="auto"/>
          <w:sz w:val="21"/>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0C973F3E">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20.6 对各项保险的一般要求</w:t>
      </w:r>
    </w:p>
    <w:p w14:paraId="1BF0CE3A">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 6.1 保险凭证</w:t>
      </w:r>
    </w:p>
    <w:p w14:paraId="44C8BC54">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承包人提交保险凭证的期限：保险手续办理完毕后</w:t>
      </w:r>
      <w:r>
        <w:rPr>
          <w:rFonts w:hint="eastAsia" w:ascii="宋体" w:hAnsi="宋体" w:eastAsia="宋体" w:cs="宋体"/>
          <w:snapToGrid w:val="0"/>
          <w:color w:val="auto"/>
          <w:sz w:val="21"/>
          <w:szCs w:val="21"/>
          <w:u w:val="single"/>
        </w:rPr>
        <w:t xml:space="preserve"> 7 </w:t>
      </w:r>
      <w:r>
        <w:rPr>
          <w:rFonts w:hint="eastAsia" w:ascii="宋体" w:hAnsi="宋体" w:eastAsia="宋体" w:cs="宋体"/>
          <w:snapToGrid w:val="0"/>
          <w:color w:val="auto"/>
          <w:sz w:val="21"/>
          <w:szCs w:val="21"/>
        </w:rPr>
        <w:t>天内提交。</w:t>
      </w:r>
    </w:p>
    <w:p w14:paraId="4F53ADB4">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20.6.4 保险金不足的补偿</w:t>
      </w:r>
    </w:p>
    <w:p w14:paraId="0690F1C7">
      <w:pPr>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承包人负责补偿的范围与金额：</w:t>
      </w:r>
      <w:r>
        <w:rPr>
          <w:rFonts w:hint="eastAsia" w:ascii="宋体" w:hAnsi="宋体" w:eastAsia="宋体" w:cs="宋体"/>
          <w:snapToGrid w:val="0"/>
          <w:color w:val="auto"/>
          <w:sz w:val="21"/>
          <w:szCs w:val="21"/>
          <w:u w:val="single"/>
        </w:rPr>
        <w:t>免赔额部分及保险金不足的补偿均由承包人负责</w:t>
      </w:r>
      <w:r>
        <w:rPr>
          <w:rFonts w:hint="eastAsia" w:ascii="宋体" w:hAnsi="宋体" w:eastAsia="宋体" w:cs="宋体"/>
          <w:snapToGrid w:val="0"/>
          <w:color w:val="auto"/>
          <w:sz w:val="21"/>
          <w:szCs w:val="21"/>
        </w:rPr>
        <w:t>。</w:t>
      </w:r>
    </w:p>
    <w:p w14:paraId="6802A5D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发包人负责补偿的范围与金额：</w:t>
      </w:r>
      <w:r>
        <w:rPr>
          <w:rFonts w:hint="eastAsia" w:ascii="宋体" w:hAnsi="宋体" w:eastAsia="宋体" w:cs="宋体"/>
          <w:snapToGrid w:val="0"/>
          <w:color w:val="auto"/>
          <w:sz w:val="21"/>
          <w:szCs w:val="21"/>
          <w:u w:val="single"/>
        </w:rPr>
        <w:t>由于本工程一切保险均由承包人负责投保，其费用均列入报价，故发包人不承担保险金不足的补偿</w:t>
      </w:r>
      <w:r>
        <w:rPr>
          <w:rFonts w:hint="eastAsia" w:ascii="宋体" w:hAnsi="宋体" w:eastAsia="宋体" w:cs="宋体"/>
          <w:snapToGrid w:val="0"/>
          <w:color w:val="auto"/>
          <w:sz w:val="21"/>
          <w:szCs w:val="21"/>
        </w:rPr>
        <w:t>。</w:t>
      </w:r>
    </w:p>
    <w:p w14:paraId="50729263">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78" w:name="_Toc433622051"/>
      <w:bookmarkStart w:id="579" w:name="_Toc426559153"/>
      <w:bookmarkStart w:id="580" w:name="_Toc433363238"/>
      <w:bookmarkStart w:id="581" w:name="_Toc424301746"/>
      <w:bookmarkStart w:id="582" w:name="_Toc384843112"/>
      <w:bookmarkStart w:id="583" w:name="_Toc381220923"/>
      <w:bookmarkStart w:id="584" w:name="_Toc350975306"/>
      <w:bookmarkStart w:id="585" w:name="_Toc475633948"/>
      <w:bookmarkStart w:id="586" w:name="_Toc381776169"/>
      <w:bookmarkStart w:id="587" w:name="_Toc370459076"/>
      <w:bookmarkStart w:id="588" w:name="_Toc362883299"/>
      <w:r>
        <w:rPr>
          <w:rFonts w:hint="eastAsia" w:ascii="宋体" w:hAnsi="宋体" w:eastAsia="宋体" w:cs="宋体"/>
          <w:b/>
          <w:snapToGrid w:val="0"/>
          <w:color w:val="auto"/>
          <w:sz w:val="21"/>
          <w:szCs w:val="21"/>
        </w:rPr>
        <w:t>22 违约</w:t>
      </w:r>
      <w:bookmarkEnd w:id="578"/>
      <w:bookmarkEnd w:id="579"/>
      <w:bookmarkEnd w:id="580"/>
      <w:bookmarkEnd w:id="581"/>
      <w:bookmarkEnd w:id="582"/>
      <w:bookmarkEnd w:id="583"/>
      <w:bookmarkEnd w:id="584"/>
      <w:bookmarkEnd w:id="585"/>
    </w:p>
    <w:p w14:paraId="4D265CD6">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22.1 承包人违约</w:t>
      </w:r>
    </w:p>
    <w:p w14:paraId="55062E66">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22.1.2 对承包人违约的处理</w:t>
      </w:r>
    </w:p>
    <w:p w14:paraId="3CCFC16B">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补充以下条款：</w:t>
      </w:r>
    </w:p>
    <w:p w14:paraId="296F27E4">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（4）人员到位违约的处理：</w:t>
      </w:r>
    </w:p>
    <w:p w14:paraId="02C3BF8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① </w:t>
      </w:r>
      <w:r>
        <w:rPr>
          <w:rFonts w:hint="eastAsia" w:ascii="宋体" w:hAnsi="宋体" w:eastAsia="宋体" w:cs="宋体"/>
          <w:snapToGrid w:val="0"/>
          <w:color w:val="auto"/>
          <w:sz w:val="21"/>
          <w:szCs w:val="21"/>
          <w:u w:val="single"/>
        </w:rPr>
        <w:t>项目负责人、项目技术负责人每月驻工地的天数每少一天支付违约金 1000 元，若连续 4 个月及以上每月驻工地的天数少于22天，发包人有权解除合同。</w:t>
      </w:r>
    </w:p>
    <w:p w14:paraId="52508CAF">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u w:val="single"/>
        </w:rPr>
        <w:t>项目施工员、质检（量）员、安全员每月驻工地的天数每少一天支付违约金1000 元，若连续 4 个月及以上每月驻工地的天数少于25天，发包人有权解除合同。</w:t>
      </w:r>
    </w:p>
    <w:p w14:paraId="202D6C6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② </w:t>
      </w:r>
      <w:r>
        <w:rPr>
          <w:rFonts w:hint="eastAsia" w:ascii="宋体" w:hAnsi="宋体" w:eastAsia="宋体" w:cs="宋体"/>
          <w:snapToGrid w:val="0"/>
          <w:color w:val="auto"/>
          <w:sz w:val="21"/>
          <w:szCs w:val="21"/>
          <w:u w:val="single"/>
        </w:rPr>
        <w:t>承包人擅自更换项目负责人或项目技术负责人的，除每人次需支付 30 万元的违约金外，发包人有权将其作为不良行为记录上报水行政主管部门；情节特别严重的，发包人有权中止合同。</w:t>
      </w:r>
    </w:p>
    <w:p w14:paraId="7EC4EFD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③ </w:t>
      </w:r>
      <w:r>
        <w:rPr>
          <w:rFonts w:hint="eastAsia" w:ascii="宋体" w:hAnsi="宋体" w:eastAsia="宋体" w:cs="宋体"/>
          <w:snapToGrid w:val="0"/>
          <w:color w:val="auto"/>
          <w:sz w:val="21"/>
          <w:szCs w:val="21"/>
          <w:u w:val="single"/>
        </w:rPr>
        <w:t>承包人的安全员、质检员、施工员、专职安全生产管理人员擅自调换每一人次需支付违约金 5 万元。</w:t>
      </w:r>
    </w:p>
    <w:p w14:paraId="15B77C0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④ </w:t>
      </w:r>
      <w:r>
        <w:rPr>
          <w:rFonts w:hint="eastAsia" w:ascii="宋体" w:hAnsi="宋体" w:eastAsia="宋体" w:cs="宋体"/>
          <w:snapToGrid w:val="0"/>
          <w:color w:val="auto"/>
          <w:sz w:val="21"/>
          <w:szCs w:val="21"/>
          <w:u w:val="single"/>
        </w:rPr>
        <w:t>上述违约金在当月工程进度款中直接扣除，在工地工作天数按监理人实际考勤记录为准。</w:t>
      </w:r>
    </w:p>
    <w:p w14:paraId="25808333">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snapToGrid w:val="0"/>
          <w:color w:val="auto"/>
          <w:sz w:val="21"/>
          <w:szCs w:val="21"/>
          <w:u w:val="single"/>
        </w:rPr>
        <w:fldChar w:fldCharType="begin"/>
      </w:r>
      <w:r>
        <w:rPr>
          <w:rFonts w:hint="eastAsia" w:ascii="宋体" w:hAnsi="宋体" w:eastAsia="宋体" w:cs="宋体"/>
          <w:snapToGrid w:val="0"/>
          <w:color w:val="auto"/>
          <w:sz w:val="21"/>
          <w:szCs w:val="21"/>
          <w:u w:val="single"/>
        </w:rPr>
        <w:instrText xml:space="preserve"> = 5 \* GB3 </w:instrText>
      </w:r>
      <w:r>
        <w:rPr>
          <w:rFonts w:hint="eastAsia" w:ascii="宋体" w:hAnsi="宋体" w:eastAsia="宋体" w:cs="宋体"/>
          <w:snapToGrid w:val="0"/>
          <w:color w:val="auto"/>
          <w:sz w:val="21"/>
          <w:szCs w:val="21"/>
          <w:u w:val="single"/>
        </w:rPr>
        <w:fldChar w:fldCharType="separate"/>
      </w:r>
      <w:r>
        <w:rPr>
          <w:rFonts w:hint="eastAsia" w:ascii="宋体" w:hAnsi="宋体" w:eastAsia="宋体" w:cs="宋体"/>
          <w:snapToGrid w:val="0"/>
          <w:color w:val="auto"/>
          <w:sz w:val="21"/>
          <w:szCs w:val="21"/>
          <w:u w:val="single"/>
        </w:rPr>
        <w:t>⑤</w:t>
      </w:r>
      <w:r>
        <w:rPr>
          <w:rFonts w:hint="eastAsia" w:ascii="宋体" w:hAnsi="宋体" w:eastAsia="宋体" w:cs="宋体"/>
          <w:snapToGrid w:val="0"/>
          <w:color w:val="auto"/>
          <w:sz w:val="21"/>
          <w:szCs w:val="21"/>
          <w:u w:val="single"/>
        </w:rPr>
        <w:fldChar w:fldCharType="end"/>
      </w:r>
      <w:r>
        <w:rPr>
          <w:rFonts w:hint="eastAsia" w:ascii="宋体" w:hAnsi="宋体" w:eastAsia="宋体" w:cs="宋体"/>
          <w:snapToGrid w:val="0"/>
          <w:color w:val="auto"/>
          <w:sz w:val="21"/>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045BE38D">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24 争议的解决</w:t>
      </w:r>
      <w:bookmarkEnd w:id="586"/>
      <w:bookmarkEnd w:id="587"/>
      <w:bookmarkEnd w:id="588"/>
    </w:p>
    <w:p w14:paraId="3B7F3351">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24.1 争议的解决方式</w:t>
      </w:r>
    </w:p>
    <w:p w14:paraId="144B0F83">
      <w:pPr>
        <w:snapToGrid w:val="0"/>
        <w:spacing w:line="40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合同当事人友好协商解决不成、不愿提请争议评审或不接受争议评审组意见的，约定的合同争议解决方式：</w:t>
      </w:r>
      <w:r>
        <w:rPr>
          <w:rFonts w:hint="eastAsia" w:ascii="宋体" w:hAnsi="宋体" w:eastAsia="宋体" w:cs="宋体"/>
          <w:snapToGrid w:val="0"/>
          <w:color w:val="auto"/>
          <w:sz w:val="21"/>
          <w:szCs w:val="21"/>
          <w:u w:val="single"/>
        </w:rPr>
        <w:t>提交人民法院，提交本工程所在人民法院</w:t>
      </w:r>
      <w:r>
        <w:rPr>
          <w:rFonts w:hint="eastAsia" w:ascii="宋体" w:hAnsi="宋体" w:eastAsia="宋体" w:cs="宋体"/>
          <w:snapToGrid w:val="0"/>
          <w:color w:val="auto"/>
          <w:sz w:val="21"/>
          <w:szCs w:val="21"/>
        </w:rPr>
        <w:t>。</w:t>
      </w:r>
    </w:p>
    <w:p w14:paraId="368418FD">
      <w:pPr>
        <w:autoSpaceDE w:val="0"/>
        <w:autoSpaceDN w:val="0"/>
        <w:adjustRightInd w:val="0"/>
        <w:spacing w:line="400" w:lineRule="exact"/>
        <w:ind w:firstLine="480"/>
        <w:textAlignment w:val="baseline"/>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合同条款补充：</w:t>
      </w:r>
    </w:p>
    <w:p w14:paraId="5E479474">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89" w:name="_Toc241374762"/>
      <w:bookmarkStart w:id="590" w:name="_Toc264875831"/>
      <w:bookmarkStart w:id="591" w:name="_Toc261333153"/>
      <w:bookmarkStart w:id="592" w:name="_Toc381220926"/>
      <w:bookmarkStart w:id="593" w:name="_Toc178843982"/>
      <w:r>
        <w:rPr>
          <w:rFonts w:hint="eastAsia" w:ascii="宋体" w:hAnsi="宋体" w:eastAsia="宋体" w:cs="宋体"/>
          <w:b/>
          <w:snapToGrid w:val="0"/>
          <w:color w:val="auto"/>
          <w:sz w:val="21"/>
          <w:szCs w:val="21"/>
        </w:rPr>
        <w:t>25 合同类型</w:t>
      </w:r>
      <w:bookmarkEnd w:id="589"/>
      <w:bookmarkEnd w:id="590"/>
      <w:bookmarkEnd w:id="591"/>
      <w:bookmarkEnd w:id="592"/>
      <w:bookmarkEnd w:id="593"/>
    </w:p>
    <w:p w14:paraId="145763F3">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本合同的采用单价承包，</w:t>
      </w:r>
      <w:r>
        <w:rPr>
          <w:rFonts w:hint="eastAsia" w:ascii="宋体" w:hAnsi="宋体" w:eastAsia="宋体" w:cs="宋体"/>
          <w:color w:val="auto"/>
          <w:sz w:val="21"/>
          <w:szCs w:val="21"/>
          <w:lang w:eastAsia="zh-CN"/>
        </w:rPr>
        <w:t>其中以</w:t>
      </w:r>
      <w:r>
        <w:rPr>
          <w:rFonts w:hint="eastAsia" w:ascii="宋体" w:hAnsi="宋体" w:eastAsia="宋体" w:cs="宋体"/>
          <w:color w:val="auto"/>
          <w:sz w:val="21"/>
          <w:szCs w:val="21"/>
        </w:rPr>
        <w:t>项为计量单</w:t>
      </w:r>
      <w:r>
        <w:rPr>
          <w:rFonts w:hint="eastAsia" w:ascii="宋体" w:hAnsi="宋体" w:eastAsia="宋体" w:cs="宋体"/>
          <w:b w:val="0"/>
          <w:bCs w:val="0"/>
          <w:color w:val="auto"/>
          <w:sz w:val="21"/>
          <w:szCs w:val="21"/>
        </w:rPr>
        <w:t>位的施工临时工程</w:t>
      </w:r>
      <w:r>
        <w:rPr>
          <w:rFonts w:hint="eastAsia" w:ascii="宋体" w:hAnsi="宋体" w:eastAsia="宋体" w:cs="宋体"/>
          <w:b w:val="0"/>
          <w:bCs w:val="0"/>
          <w:color w:val="auto"/>
          <w:sz w:val="21"/>
          <w:szCs w:val="21"/>
          <w:lang w:eastAsia="zh-CN"/>
        </w:rPr>
        <w:t>采用总价</w:t>
      </w:r>
      <w:r>
        <w:rPr>
          <w:rFonts w:hint="eastAsia" w:ascii="宋体" w:hAnsi="宋体" w:eastAsia="宋体" w:cs="宋体"/>
          <w:b w:val="0"/>
          <w:bCs w:val="0"/>
          <w:color w:val="auto"/>
          <w:sz w:val="21"/>
          <w:szCs w:val="21"/>
        </w:rPr>
        <w:t>包干。</w:t>
      </w:r>
    </w:p>
    <w:p w14:paraId="2E8DA722">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在合同签订的同时，需另行签订《安全生产协议书》。</w:t>
      </w:r>
    </w:p>
    <w:p w14:paraId="635962AA">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bookmarkStart w:id="594" w:name="_Toc362883300"/>
      <w:bookmarkEnd w:id="594"/>
      <w:bookmarkStart w:id="595" w:name="_Toc362880706"/>
      <w:bookmarkEnd w:id="595"/>
      <w:bookmarkStart w:id="596" w:name="_Toc362883118"/>
      <w:bookmarkEnd w:id="596"/>
      <w:r>
        <w:rPr>
          <w:rFonts w:hint="eastAsia" w:ascii="宋体" w:hAnsi="宋体" w:eastAsia="宋体" w:cs="宋体"/>
          <w:snapToGrid w:val="0"/>
          <w:color w:val="auto"/>
          <w:sz w:val="21"/>
          <w:szCs w:val="21"/>
        </w:rPr>
        <w:t xml:space="preserve">  “安全施工费”的使用范围按国家、《浙江省水利水电工程设计概（预）算编制规定（2021年）》和省有关规定及本工程设计图纸明确的安全、文明施工要求。发包人</w:t>
      </w:r>
      <w:r>
        <w:rPr>
          <w:rFonts w:hint="eastAsia" w:ascii="宋体" w:hAnsi="宋体" w:eastAsia="宋体" w:cs="宋体"/>
          <w:color w:val="auto"/>
          <w:sz w:val="21"/>
          <w:szCs w:val="21"/>
        </w:rPr>
        <w:t>将在第一次支付工程款时扣押该笔费用，在工程实施时，按承包人提交的安全文明防护设施凭证按实拨付，拨付的总额最高不超过《工程量清单》所列安全施工费用。</w:t>
      </w:r>
    </w:p>
    <w:p w14:paraId="0C8FF2C1">
      <w:pPr>
        <w:autoSpaceDE w:val="0"/>
        <w:autoSpaceDN w:val="0"/>
        <w:adjustRightInd w:val="0"/>
        <w:snapToGrid w:val="0"/>
        <w:spacing w:line="400" w:lineRule="exact"/>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26 其他</w:t>
      </w:r>
    </w:p>
    <w:p w14:paraId="2B9AB9B4">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本项目的农民工工资支付管理按照《工程建设领域农民工工资专用账户管理暂行办法》（人社部发[2021]53 号）、《浙江省工程建设领域农民工工资专用账户管理实施细则》（浙人社发[2022]14 号））文件的要求执行。</w:t>
      </w:r>
    </w:p>
    <w:p w14:paraId="7FDE1296">
      <w:pPr>
        <w:autoSpaceDE w:val="0"/>
        <w:autoSpaceDN w:val="0"/>
        <w:adjustRightInd w:val="0"/>
        <w:snapToGrid w:val="0"/>
        <w:spacing w:line="400" w:lineRule="exact"/>
        <w:ind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承包人须按宁波市人力资</w:t>
      </w:r>
      <w:r>
        <w:rPr>
          <w:rFonts w:hint="eastAsia" w:ascii="宋体" w:hAnsi="宋体" w:eastAsia="宋体" w:cs="宋体"/>
          <w:b w:val="0"/>
          <w:bCs w:val="0"/>
          <w:color w:val="auto"/>
          <w:sz w:val="21"/>
          <w:szCs w:val="21"/>
        </w:rPr>
        <w:t>源和社会保障局等 6 部门关于印发《宁波市工程建设领域农民工工资专用账户管理实施细则（试行）》的通知（甬人社发[2022]29 号）文件及有关规定做好农民工工资保证金的缴纳，并规范农民工工资专用账户资金管理。</w:t>
      </w:r>
    </w:p>
    <w:p w14:paraId="57509D1B">
      <w:pPr>
        <w:autoSpaceDE w:val="0"/>
        <w:autoSpaceDN w:val="0"/>
        <w:adjustRightInd w:val="0"/>
        <w:snapToGrid w:val="0"/>
        <w:spacing w:line="400" w:lineRule="exact"/>
        <w:ind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承包方在签订本合同的同时与发包方、开户银行按本合同附件五的格式签订《宁波市工程建设领域农民工工资专用账户资金管理三方协议》。</w:t>
      </w:r>
    </w:p>
    <w:p w14:paraId="623BF01A">
      <w:pPr>
        <w:pStyle w:val="23"/>
        <w:rPr>
          <w:rFonts w:hint="eastAsia" w:ascii="宋体" w:hAnsi="宋体" w:eastAsia="宋体" w:cs="宋体"/>
          <w:color w:val="auto"/>
          <w:sz w:val="21"/>
          <w:szCs w:val="21"/>
          <w:highlight w:val="none"/>
        </w:rPr>
      </w:pPr>
    </w:p>
    <w:p w14:paraId="6AC6361C">
      <w:pPr>
        <w:pStyle w:val="34"/>
        <w:rPr>
          <w:rFonts w:hint="eastAsia"/>
          <w:color w:val="auto"/>
          <w:lang w:eastAsia="zh-CN"/>
        </w:rPr>
        <w:sectPr>
          <w:pgSz w:w="11906" w:h="16838"/>
          <w:pgMar w:top="1440" w:right="1080" w:bottom="1440" w:left="1080" w:header="851" w:footer="992" w:gutter="0"/>
          <w:cols w:space="720" w:num="1"/>
          <w:titlePg/>
          <w:docGrid w:linePitch="312" w:charSpace="0"/>
        </w:sectPr>
      </w:pPr>
    </w:p>
    <w:p w14:paraId="27DCD745">
      <w:pPr>
        <w:rPr>
          <w:rFonts w:hint="eastAsia"/>
          <w:color w:val="auto"/>
          <w:lang w:eastAsia="zh-CN"/>
        </w:rPr>
      </w:pPr>
    </w:p>
    <w:p w14:paraId="176A23BB">
      <w:pPr>
        <w:adjustRightInd w:val="0"/>
        <w:snapToGrid w:val="0"/>
        <w:spacing w:line="300" w:lineRule="auto"/>
        <w:rPr>
          <w:rFonts w:hint="eastAsia" w:ascii="宋体" w:hAnsi="宋体" w:eastAsia="宋体" w:cs="宋体"/>
          <w:b/>
          <w:color w:val="auto"/>
          <w:sz w:val="21"/>
          <w:szCs w:val="21"/>
          <w:highlight w:val="none"/>
        </w:rPr>
      </w:pPr>
    </w:p>
    <w:p w14:paraId="2DC0E479">
      <w:pPr>
        <w:pStyle w:val="3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安全生产协议书</w:t>
      </w:r>
    </w:p>
    <w:p w14:paraId="45475539">
      <w:pPr>
        <w:pStyle w:val="965"/>
        <w:rPr>
          <w:rFonts w:hint="eastAsia" w:ascii="宋体" w:hAnsi="宋体" w:eastAsia="宋体" w:cs="宋体"/>
          <w:bCs/>
          <w:color w:val="auto"/>
          <w:sz w:val="21"/>
          <w:szCs w:val="21"/>
          <w:highlight w:val="none"/>
        </w:rPr>
      </w:pPr>
    </w:p>
    <w:p w14:paraId="2643EF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bCs/>
          <w:snapToGrid w:val="0"/>
          <w:color w:val="auto"/>
          <w:sz w:val="21"/>
          <w:szCs w:val="21"/>
          <w:highlight w:val="none"/>
          <w:u w:val="single"/>
        </w:rPr>
        <w:t xml:space="preserve">                                </w:t>
      </w:r>
      <w:r>
        <w:rPr>
          <w:rFonts w:hint="eastAsia" w:ascii="宋体" w:hAnsi="宋体" w:eastAsia="宋体" w:cs="宋体"/>
          <w:color w:val="auto"/>
          <w:sz w:val="21"/>
          <w:szCs w:val="21"/>
          <w:highlight w:val="none"/>
        </w:rPr>
        <w:t>施工合同的实施过程中创造安全、高效的施工环境，切实搞好本项目的安全管理工作，本项目的建设单位</w:t>
      </w:r>
      <w:r>
        <w:rPr>
          <w:rFonts w:hint="eastAsia" w:ascii="宋体" w:hAnsi="宋体" w:eastAsia="宋体" w:cs="宋体"/>
          <w:bCs/>
          <w:snapToGrid w:val="0"/>
          <w:color w:val="auto"/>
          <w:sz w:val="21"/>
          <w:szCs w:val="21"/>
          <w:highlight w:val="none"/>
          <w:u w:val="single"/>
        </w:rPr>
        <w:t xml:space="preserve">                   </w:t>
      </w:r>
      <w:r>
        <w:rPr>
          <w:rFonts w:hint="eastAsia" w:ascii="宋体" w:hAnsi="宋体" w:eastAsia="宋体" w:cs="宋体"/>
          <w:color w:val="auto"/>
          <w:sz w:val="21"/>
          <w:szCs w:val="21"/>
          <w:highlight w:val="none"/>
        </w:rPr>
        <w:t>（以下简称“甲方”）与施工单位</w:t>
      </w:r>
      <w:r>
        <w:rPr>
          <w:rFonts w:hint="eastAsia" w:ascii="宋体" w:hAnsi="宋体" w:eastAsia="宋体" w:cs="宋体"/>
          <w:bCs/>
          <w:snapToGrid w:val="0"/>
          <w:color w:val="auto"/>
          <w:sz w:val="21"/>
          <w:szCs w:val="21"/>
          <w:highlight w:val="none"/>
          <w:u w:val="single"/>
        </w:rPr>
        <w:t xml:space="preserve">                              </w:t>
      </w:r>
      <w:r>
        <w:rPr>
          <w:rFonts w:hint="eastAsia" w:ascii="宋体" w:hAnsi="宋体" w:eastAsia="宋体" w:cs="宋体"/>
          <w:color w:val="auto"/>
          <w:sz w:val="21"/>
          <w:szCs w:val="21"/>
          <w:highlight w:val="none"/>
        </w:rPr>
        <w:t>（以下简称“乙方”），特此签订安全生产协议书：</w:t>
      </w:r>
    </w:p>
    <w:p w14:paraId="45D94A12">
      <w:pPr>
        <w:numPr>
          <w:ilvl w:val="0"/>
          <w:numId w:val="3"/>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甲方职责</w:t>
      </w:r>
    </w:p>
    <w:p w14:paraId="02D673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（一）遵守国家有关安全生产的法律法规，认真执行工程承包合同中的有关安全要求。</w:t>
      </w:r>
    </w:p>
    <w:p w14:paraId="005F41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（二）按照“安全第一、预防为主”和坚持“管生产必须管安全”的原则进行安全生产管理，做到生产与安全工作同时计划、布置、检查、总结和评比。</w:t>
      </w:r>
    </w:p>
    <w:p w14:paraId="2A03F6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（三）重要的安全设施必须坚持与主体工程“三同时”的原则，即：同时设计、审批，同时施工，同时验收、投入使用。</w:t>
      </w:r>
    </w:p>
    <w:p w14:paraId="38A0D6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（四）定期召开安全生产调度会，及时传达中央及地方有关安全生产的精神。</w:t>
      </w:r>
    </w:p>
    <w:p w14:paraId="54E26D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（五）组织对乙方施工现场安全生产检查，监督乙方及时处理发现的各种安全隐患。</w:t>
      </w:r>
    </w:p>
    <w:p w14:paraId="114F12C9">
      <w:pPr>
        <w:numPr>
          <w:ilvl w:val="0"/>
          <w:numId w:val="3"/>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乙方职责</w:t>
      </w:r>
    </w:p>
    <w:p w14:paraId="2B4EE0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（一）严格遵守国家有关安全生产的法律法规、水利部颁发的有关工程施工安全技术规程的安全生产规定，认真执行工程承包合同中的有关安全要求。</w:t>
      </w:r>
    </w:p>
    <w:p w14:paraId="527FF3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3C8AD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778501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（四）乙方在任何时候都应采取各种合理的预防措施，防止其员工发生任何违法、违禁、暴力或妨碍治安的行为。</w:t>
      </w:r>
    </w:p>
    <w:p w14:paraId="2AF04F2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136AA9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555B5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（七）操作人员上岗，必须按规定穿戴防护用品。施工负责人和安全检查员应随时检查劳动防护用品的穿戴情况，不按规定穿戴防护用品的人员不得上岗。</w:t>
      </w:r>
    </w:p>
    <w:p w14:paraId="23612B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（八）所有施工机具设备和高空作业的设备均应定期检查，并有安全员的签字记录，保证其经常处于完好状态；不合格的机具、设备和劳动保护用品严禁使用。</w:t>
      </w:r>
    </w:p>
    <w:p w14:paraId="620DF3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（九）所有施工中采用新技术，新工艺、新设备、新材料时，必须制定相应的安全技术措施，施工现场必须具有相关的安全标志牌。</w:t>
      </w:r>
    </w:p>
    <w:p w14:paraId="27FF55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5010720">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第三条  违约责任</w:t>
      </w:r>
    </w:p>
    <w:p w14:paraId="09710142">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如因甲方或乙方违约造成安全事故，将依法追究责任。</w:t>
      </w:r>
    </w:p>
    <w:p w14:paraId="44DC0C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本合同正本一式二份，副本八份，合同双方各执正本一份，副本四份。由双方法定代表人或其授权的代理人签署与加盖公章后生效，全部工程竣工验收后失效。</w:t>
      </w:r>
    </w:p>
    <w:p w14:paraId="5128179B">
      <w:pPr>
        <w:spacing w:line="360" w:lineRule="auto"/>
        <w:rPr>
          <w:rFonts w:hint="eastAsia" w:ascii="宋体" w:hAnsi="宋体" w:eastAsia="宋体" w:cs="宋体"/>
          <w:color w:val="auto"/>
          <w:spacing w:val="-8"/>
          <w:sz w:val="21"/>
          <w:szCs w:val="21"/>
          <w:highlight w:val="none"/>
        </w:rPr>
      </w:pPr>
    </w:p>
    <w:p w14:paraId="18B79BA7">
      <w:pPr>
        <w:spacing w:line="360" w:lineRule="auto"/>
        <w:rPr>
          <w:rFonts w:hint="eastAsia" w:ascii="宋体" w:hAnsi="宋体" w:eastAsia="宋体" w:cs="宋体"/>
          <w:color w:val="auto"/>
          <w:spacing w:val="-8"/>
          <w:sz w:val="21"/>
          <w:szCs w:val="21"/>
          <w:highlight w:val="none"/>
        </w:rPr>
      </w:pPr>
    </w:p>
    <w:p w14:paraId="52D09BD0">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甲方：</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color w:val="auto"/>
          <w:spacing w:val="-8"/>
          <w:sz w:val="21"/>
          <w:szCs w:val="21"/>
          <w:highlight w:val="none"/>
          <w:u w:val="single"/>
        </w:rPr>
        <w:t xml:space="preserve">（盖章）   </w:t>
      </w:r>
      <w:r>
        <w:rPr>
          <w:rFonts w:hint="eastAsia" w:ascii="宋体" w:hAnsi="宋体" w:eastAsia="宋体" w:cs="宋体"/>
          <w:color w:val="auto"/>
          <w:spacing w:val="-8"/>
          <w:sz w:val="21"/>
          <w:szCs w:val="21"/>
          <w:highlight w:val="none"/>
        </w:rPr>
        <w:t xml:space="preserve">     乙方：</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p>
    <w:p w14:paraId="491C225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1F7C29E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                                            或</w:t>
      </w:r>
    </w:p>
    <w:p w14:paraId="2AAA632D">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其授权的代理人：</w:t>
      </w:r>
      <w:r>
        <w:rPr>
          <w:rFonts w:hint="eastAsia" w:ascii="宋体" w:hAnsi="宋体" w:eastAsia="宋体" w:cs="宋体"/>
          <w:color w:val="auto"/>
          <w:sz w:val="21"/>
          <w:szCs w:val="21"/>
          <w:highlight w:val="none"/>
          <w:u w:val="single"/>
        </w:rPr>
        <w:t xml:space="preserve">             （职务）</w:t>
      </w:r>
      <w:r>
        <w:rPr>
          <w:rFonts w:hint="eastAsia" w:ascii="宋体" w:hAnsi="宋体" w:eastAsia="宋体" w:cs="宋体"/>
          <w:color w:val="auto"/>
          <w:sz w:val="21"/>
          <w:szCs w:val="21"/>
          <w:highlight w:val="none"/>
        </w:rPr>
        <w:t xml:space="preserve">     其授权的代理人：</w:t>
      </w:r>
      <w:r>
        <w:rPr>
          <w:rFonts w:hint="eastAsia" w:ascii="宋体" w:hAnsi="宋体" w:eastAsia="宋体" w:cs="宋体"/>
          <w:color w:val="auto"/>
          <w:sz w:val="21"/>
          <w:szCs w:val="21"/>
          <w:highlight w:val="none"/>
          <w:u w:val="single"/>
        </w:rPr>
        <w:t xml:space="preserve">            （职务） </w:t>
      </w:r>
    </w:p>
    <w:p w14:paraId="110FE368">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（签字）</w:t>
      </w:r>
    </w:p>
    <w:p w14:paraId="69B4A488">
      <w:pPr>
        <w:spacing w:line="360" w:lineRule="auto"/>
        <w:rPr>
          <w:rFonts w:hint="eastAsia" w:ascii="宋体" w:hAnsi="宋体" w:eastAsia="宋体" w:cs="宋体"/>
          <w:color w:val="auto"/>
          <w:sz w:val="21"/>
          <w:szCs w:val="21"/>
          <w:highlight w:val="none"/>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F29830E">
      <w:pPr>
        <w:spacing w:line="7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承包商履约保函</w:t>
      </w:r>
    </w:p>
    <w:p w14:paraId="503FF372">
      <w:pPr>
        <w:spacing w:line="440" w:lineRule="exact"/>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办理日期：  年  月  日</w:t>
      </w:r>
    </w:p>
    <w:p w14:paraId="4781C91E">
      <w:pPr>
        <w:spacing w:line="440" w:lineRule="exact"/>
        <w:ind w:right="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保函编号：№</w:t>
      </w:r>
    </w:p>
    <w:p w14:paraId="5F8CA1A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w:t>
      </w:r>
    </w:p>
    <w:p w14:paraId="15E3155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鉴于你方作为发包人已经于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（承包商名称，以下称“承包商”）为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38F37BCB">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一、保证的范围及保证金额</w:t>
      </w:r>
    </w:p>
    <w:p w14:paraId="2970CAD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我方的保证范围是承包商未按照主合同约定履行义务，给你方造成的实际损失。</w:t>
      </w:r>
    </w:p>
    <w:p w14:paraId="41D9EC9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我方保证的金额是主合同约定的合同总价款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D49368">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1BED764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570A8D6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我方保证的期间为：自主合同生效之日起至承包商取得竣工验收记录后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683F179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你方与承包商协议变更工程竣工日期的，经我方书面同意后，保证期间按照变更后的竣工日期做相应调整。</w:t>
      </w:r>
    </w:p>
    <w:p w14:paraId="1976075A">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三、承担保证责任的形式</w:t>
      </w:r>
    </w:p>
    <w:p w14:paraId="1EF7E20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我方按以下第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种方式向你方承担保证责任：</w:t>
      </w:r>
    </w:p>
    <w:p w14:paraId="65124C8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（1）由我方提供资金及技术援助，使承包商继续履行主合同义务，支付金额不超过本保函第一条规定的保证金额。</w:t>
      </w:r>
    </w:p>
    <w:p w14:paraId="1A1C0A8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（2）由我方代为承包商履行主合同剩余部分义务。</w:t>
      </w:r>
    </w:p>
    <w:p w14:paraId="1D9A9A1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（3）由我方在本保函第一条规定的保证金额内赔偿你方的损失。</w:t>
      </w:r>
    </w:p>
    <w:p w14:paraId="58B650A1">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四、代偿的安排</w:t>
      </w:r>
    </w:p>
    <w:p w14:paraId="5BD68CC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1FF7B01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2636307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我方收到本保函原件和你方的书面索赔通知及相应证明材料后，在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工作日内进行核定后按照本保函的承诺承担保证责任。</w:t>
      </w:r>
    </w:p>
    <w:p w14:paraId="024F050B">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五、保证责任的解除</w:t>
      </w:r>
    </w:p>
    <w:p w14:paraId="4B73831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1、在本保函承诺的保证期间内，你方未书面向我方主张保证责任的，自保证期间届满次日起，我方保证责任解除。</w:t>
      </w:r>
    </w:p>
    <w:p w14:paraId="55E179A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2、承包商按主合同约定履行了义务的，自本保函承诺的保证期间届满次日起，我方保证责任解除。</w:t>
      </w:r>
    </w:p>
    <w:p w14:paraId="02E30F2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3、我方按照本保函向你方履行保证责任所支付的金额达到本保函保证金额时，自我方向你方支付（支付款项从我方账户划出）之日起，保证责任即解除。</w:t>
      </w:r>
    </w:p>
    <w:p w14:paraId="1DA5A4E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4、按照法律法规的规定或出现应解除我方保证责任的其它情形的，我方在本保函项下的保证责任亦解除。</w:t>
      </w:r>
    </w:p>
    <w:p w14:paraId="3364929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个工作日内，将本保函原件返还我方。超出本约定期限的，无论本保函原件是否退还我方，我方均不再承担保证责任。</w:t>
      </w:r>
    </w:p>
    <w:p w14:paraId="523C811E">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六、免责条款</w:t>
      </w:r>
    </w:p>
    <w:p w14:paraId="261D154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1、因你方违约致使承包商不能履行义务的，我方不承担保证责任。</w:t>
      </w:r>
    </w:p>
    <w:p w14:paraId="4EF9F96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2、依照法律法规的规定或你方与承包商的另行约定，免除承包商部分或全部义务的，我方亦免除其相应的保证责任。</w:t>
      </w:r>
    </w:p>
    <w:p w14:paraId="35BE0EC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3、你方与承包商协议变更主合同（符合主合同条款约定的变更除外），如加重承包商责任致使我方保证责任加重的，需征得我方书面同意，否则我方不再承担因此而加重部分的保证责任。</w:t>
      </w:r>
    </w:p>
    <w:p w14:paraId="4570471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4、因不可抗力造成承包商不能履行义务的，我方不承担保证责任。</w:t>
      </w:r>
    </w:p>
    <w:p w14:paraId="12391C1F">
      <w:pPr>
        <w:spacing w:line="400" w:lineRule="exact"/>
        <w:rPr>
          <w:rStyle w:val="934"/>
          <w:rFonts w:hint="eastAsia" w:ascii="宋体" w:hAnsi="宋体" w:eastAsia="宋体" w:cs="宋体"/>
          <w:color w:val="auto"/>
          <w:sz w:val="21"/>
          <w:szCs w:val="21"/>
          <w:highlight w:val="none"/>
        </w:rPr>
      </w:pPr>
      <w:r>
        <w:rPr>
          <w:rStyle w:val="934"/>
          <w:rFonts w:hint="eastAsia" w:ascii="宋体" w:hAnsi="宋体" w:eastAsia="宋体" w:cs="宋体"/>
          <w:color w:val="auto"/>
          <w:sz w:val="21"/>
          <w:szCs w:val="21"/>
          <w:highlight w:val="none"/>
        </w:rPr>
        <w:t xml:space="preserve">    5、本保函不得转让，我方对除你方以外的任何第三方不承担任何责任。</w:t>
      </w:r>
    </w:p>
    <w:p w14:paraId="6BE66BF8">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七、争议的解决</w:t>
      </w:r>
    </w:p>
    <w:p w14:paraId="0DA5DD71">
      <w:pPr>
        <w:spacing w:line="400" w:lineRule="exact"/>
        <w:ind w:left="947" w:leftChars="15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因本保函发生的纠纷，由你我双方协商解决，协商不成的，任何一方均可提请</w:t>
      </w:r>
    </w:p>
    <w:p w14:paraId="3EEEF5F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r>
        <w:rPr>
          <w:rStyle w:val="934"/>
          <w:rFonts w:hint="eastAsia" w:ascii="宋体" w:hAnsi="宋体" w:eastAsia="宋体" w:cs="宋体"/>
          <w:color w:val="auto"/>
          <w:sz w:val="21"/>
          <w:szCs w:val="21"/>
          <w:highlight w:val="none"/>
        </w:rPr>
        <w:t>。</w:t>
      </w:r>
    </w:p>
    <w:p w14:paraId="66F2B315">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八、保函的生效</w:t>
      </w:r>
    </w:p>
    <w:p w14:paraId="088417E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本保函自我方法定代表人（或其授权代理人）签字并加盖公章后生效。</w:t>
      </w:r>
    </w:p>
    <w:p w14:paraId="1E2D76DC">
      <w:pPr>
        <w:spacing w:line="400" w:lineRule="exact"/>
        <w:ind w:firstLine="210" w:firstLineChars="100"/>
        <w:jc w:val="left"/>
        <w:rPr>
          <w:rFonts w:hint="eastAsia" w:ascii="宋体" w:hAnsi="宋体" w:eastAsia="宋体" w:cs="宋体"/>
          <w:color w:val="auto"/>
          <w:sz w:val="21"/>
          <w:szCs w:val="21"/>
          <w:highlight w:val="none"/>
        </w:rPr>
      </w:pPr>
    </w:p>
    <w:p w14:paraId="5C0DF469">
      <w:pPr>
        <w:spacing w:line="40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36B27AF">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651B0BD">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585F0665">
      <w:pPr>
        <w:spacing w:line="400" w:lineRule="exact"/>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64DE27F1">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5933D078">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108BAAB3">
      <w:pPr>
        <w:pStyle w:val="33"/>
        <w:adjustRightInd w:val="0"/>
        <w:jc w:val="left"/>
        <w:rPr>
          <w:rFonts w:hint="eastAsia" w:ascii="宋体" w:hAnsi="宋体" w:eastAsia="宋体" w:cs="宋体"/>
          <w:color w:val="auto"/>
          <w:sz w:val="21"/>
          <w:szCs w:val="21"/>
          <w:highlight w:val="none"/>
          <w:u w:val="single"/>
        </w:rPr>
      </w:pPr>
    </w:p>
    <w:p w14:paraId="27789303">
      <w:pPr>
        <w:pStyle w:val="33"/>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3EB1CA2">
      <w:pPr>
        <w:pStyle w:val="33"/>
        <w:adjustRightInd w:val="0"/>
        <w:jc w:val="left"/>
        <w:rPr>
          <w:rFonts w:hint="eastAsia" w:ascii="宋体" w:hAnsi="宋体" w:eastAsia="宋体" w:cs="宋体"/>
          <w:color w:val="auto"/>
          <w:sz w:val="21"/>
          <w:szCs w:val="21"/>
          <w:highlight w:val="none"/>
        </w:rPr>
      </w:pPr>
    </w:p>
    <w:p w14:paraId="46288AD9">
      <w:pPr>
        <w:pStyle w:val="33"/>
        <w:adjustRightInd w:val="0"/>
        <w:jc w:val="left"/>
        <w:rPr>
          <w:rFonts w:hint="eastAsia" w:ascii="宋体" w:hAnsi="宋体" w:eastAsia="宋体" w:cs="宋体"/>
          <w:color w:val="auto"/>
          <w:sz w:val="21"/>
          <w:szCs w:val="21"/>
          <w:highlight w:val="none"/>
        </w:rPr>
      </w:pPr>
    </w:p>
    <w:p w14:paraId="75A1E973">
      <w:pPr>
        <w:pStyle w:val="34"/>
        <w:rPr>
          <w:rFonts w:hint="eastAsia" w:ascii="宋体" w:hAnsi="宋体" w:eastAsia="宋体" w:cs="宋体"/>
          <w:color w:val="auto"/>
          <w:sz w:val="21"/>
          <w:szCs w:val="21"/>
          <w:highlight w:val="none"/>
        </w:rPr>
      </w:pPr>
    </w:p>
    <w:p w14:paraId="4DCFA761">
      <w:pPr>
        <w:rPr>
          <w:rFonts w:hint="eastAsia" w:ascii="宋体" w:hAnsi="宋体" w:eastAsia="宋体" w:cs="宋体"/>
          <w:color w:val="auto"/>
          <w:sz w:val="21"/>
          <w:szCs w:val="21"/>
          <w:highlight w:val="none"/>
        </w:rPr>
      </w:pPr>
    </w:p>
    <w:p w14:paraId="4CC5E587">
      <w:pPr>
        <w:rPr>
          <w:rFonts w:hint="eastAsia" w:ascii="宋体" w:hAnsi="宋体" w:eastAsia="宋体" w:cs="宋体"/>
          <w:color w:val="auto"/>
          <w:sz w:val="21"/>
          <w:szCs w:val="21"/>
          <w:highlight w:val="none"/>
        </w:rPr>
      </w:pPr>
    </w:p>
    <w:p w14:paraId="3C35DDD5">
      <w:pPr>
        <w:autoSpaceDE w:val="0"/>
        <w:autoSpaceDN w:val="0"/>
        <w:adjustRightInd w:val="0"/>
        <w:spacing w:line="400" w:lineRule="exact"/>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 xml:space="preserve"> </w:t>
      </w:r>
    </w:p>
    <w:p w14:paraId="37959A29">
      <w:pPr>
        <w:pStyle w:val="58"/>
        <w:shd w:val="clear" w:color="auto" w:fill="FFFFFF"/>
        <w:spacing w:before="0" w:beforeAutospacing="0" w:after="0" w:afterAutospacing="0" w:line="420" w:lineRule="exact"/>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宁波市工程建设领域农民工工资专用账户</w:t>
      </w:r>
    </w:p>
    <w:p w14:paraId="10A8787E">
      <w:pPr>
        <w:pStyle w:val="58"/>
        <w:shd w:val="clear" w:color="auto" w:fill="FFFFFF"/>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rPr>
        <w:t>资金管理三方协议</w:t>
      </w:r>
    </w:p>
    <w:p w14:paraId="14AF0AF8">
      <w:pPr>
        <w:pStyle w:val="58"/>
        <w:widowControl w:val="0"/>
        <w:spacing w:before="0" w:beforeAutospacing="0" w:after="0" w:afterAutospacing="0" w:line="420" w:lineRule="exact"/>
        <w:rPr>
          <w:rFonts w:hint="eastAsia" w:ascii="宋体" w:hAnsi="宋体" w:eastAsia="宋体" w:cs="宋体"/>
          <w:color w:val="auto"/>
          <w:sz w:val="21"/>
          <w:szCs w:val="21"/>
          <w:highlight w:val="none"/>
        </w:rPr>
      </w:pPr>
    </w:p>
    <w:p w14:paraId="5746F167">
      <w:pPr>
        <w:pStyle w:val="58"/>
        <w:widowControl w:val="0"/>
        <w:spacing w:before="0" w:beforeAutospacing="0" w:after="0" w:afterAutospacing="0" w:line="42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甲方（建设单位）：</w:t>
      </w:r>
      <w:r>
        <w:rPr>
          <w:rFonts w:hint="eastAsia" w:ascii="宋体" w:hAnsi="宋体" w:eastAsia="宋体" w:cs="宋体"/>
          <w:color w:val="auto"/>
          <w:sz w:val="21"/>
          <w:szCs w:val="21"/>
          <w:highlight w:val="none"/>
          <w:u w:val="single"/>
        </w:rPr>
        <w:t xml:space="preserve">                                  </w:t>
      </w:r>
    </w:p>
    <w:p w14:paraId="326540AF">
      <w:pPr>
        <w:pStyle w:val="58"/>
        <w:widowControl w:val="0"/>
        <w:spacing w:before="0" w:beforeAutospacing="0" w:after="0" w:afterAutospacing="0" w:line="42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乙方（总包单位）：</w:t>
      </w:r>
      <w:r>
        <w:rPr>
          <w:rFonts w:hint="eastAsia" w:ascii="宋体" w:hAnsi="宋体" w:eastAsia="宋体" w:cs="宋体"/>
          <w:color w:val="auto"/>
          <w:sz w:val="21"/>
          <w:szCs w:val="21"/>
          <w:highlight w:val="none"/>
          <w:u w:val="single"/>
        </w:rPr>
        <w:t xml:space="preserve">                                  </w:t>
      </w:r>
    </w:p>
    <w:p w14:paraId="436C421F">
      <w:pPr>
        <w:pStyle w:val="58"/>
        <w:widowControl w:val="0"/>
        <w:spacing w:before="0" w:beforeAutospacing="0" w:after="0" w:afterAutospacing="0" w:line="42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丙方（开户银行）：</w:t>
      </w:r>
      <w:r>
        <w:rPr>
          <w:rFonts w:hint="eastAsia" w:ascii="宋体" w:hAnsi="宋体" w:eastAsia="宋体" w:cs="宋体"/>
          <w:color w:val="auto"/>
          <w:sz w:val="21"/>
          <w:szCs w:val="21"/>
          <w:highlight w:val="none"/>
          <w:u w:val="single"/>
        </w:rPr>
        <w:t xml:space="preserve">                                  </w:t>
      </w:r>
    </w:p>
    <w:p w14:paraId="0E64B248">
      <w:pPr>
        <w:pStyle w:val="58"/>
        <w:widowControl w:val="0"/>
        <w:spacing w:before="0" w:beforeAutospacing="0" w:after="0" w:afterAutospacing="0" w:line="420" w:lineRule="exact"/>
        <w:ind w:firstLine="420" w:firstLineChars="200"/>
        <w:jc w:val="both"/>
        <w:rPr>
          <w:rFonts w:hint="eastAsia" w:ascii="宋体" w:hAnsi="宋体" w:eastAsia="宋体" w:cs="宋体"/>
          <w:color w:val="auto"/>
          <w:sz w:val="21"/>
          <w:szCs w:val="21"/>
          <w:highlight w:val="none"/>
        </w:rPr>
      </w:pPr>
    </w:p>
    <w:p w14:paraId="7AB38609">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s="宋体"/>
          <w:color w:val="auto"/>
          <w:sz w:val="21"/>
          <w:szCs w:val="21"/>
          <w:highlight w:val="none"/>
        </w:rPr>
        <w:t>《宁波市工程建设领域农民工工资专用账户管理实施细则（试行）》</w:t>
      </w:r>
      <w:r>
        <w:rPr>
          <w:rFonts w:hint="eastAsia" w:ascii="宋体" w:hAnsi="宋体" w:eastAsia="宋体" w:cs="宋体"/>
          <w:color w:val="auto"/>
          <w:sz w:val="21"/>
          <w:szCs w:val="21"/>
          <w:highlight w:val="none"/>
          <w:shd w:val="clear" w:color="auto" w:fill="FFFFFF"/>
        </w:rPr>
        <w:t>（甬人社发〔2022〕29号）</w:t>
      </w:r>
      <w:r>
        <w:rPr>
          <w:rFonts w:hint="eastAsia" w:ascii="宋体" w:hAnsi="宋体" w:eastAsia="宋体" w:cs="宋体"/>
          <w:color w:val="auto"/>
          <w:sz w:val="21"/>
          <w:szCs w:val="21"/>
          <w:highlight w:val="none"/>
        </w:rPr>
        <w:t>（以下简称《细则》）等规定，为保证农民工工资专用账户（以下简称专用账户）资金专款专用和农民工工资及时足额支付，甲、乙双方委托丙方为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项目(以下简称XX项目)专用账户资金监管人，为该项目专用账户资金提供管理，并按照本协议约定履行相关信息披露、报告等职责。甲、乙、丙三方经友好协商，达成以下协议，并共同遵守。</w:t>
      </w:r>
    </w:p>
    <w:p w14:paraId="6BBA083C">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工资专户设立及管理</w:t>
      </w:r>
    </w:p>
    <w:p w14:paraId="534BFFC8">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乙方须按《细则》规定，在丙方处开立专用账户，专项用于</w:t>
      </w:r>
      <w:r>
        <w:rPr>
          <w:rFonts w:hint="eastAsia" w:ascii="宋体" w:hAnsi="宋体" w:eastAsia="宋体" w:cs="宋体"/>
          <w:color w:val="auto"/>
          <w:sz w:val="21"/>
          <w:szCs w:val="21"/>
          <w:highlight w:val="none"/>
          <w:u w:val="single"/>
        </w:rPr>
        <w:t xml:space="preserve">    XX项目   </w:t>
      </w:r>
      <w:r>
        <w:rPr>
          <w:rFonts w:hint="eastAsia" w:ascii="宋体" w:hAnsi="宋体" w:eastAsia="宋体" w:cs="宋体"/>
          <w:color w:val="auto"/>
          <w:sz w:val="21"/>
          <w:szCs w:val="21"/>
          <w:highlight w:val="none"/>
        </w:rPr>
        <w:t>农民工工资的发放。</w:t>
      </w:r>
    </w:p>
    <w:p w14:paraId="6FB87EE1">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专用账户开户行：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E4F6F62">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专用账户名称：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2676CB">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专用账户账号：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77B225">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029B6512">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第三条  甲方、乙方授权丙方将专用账户基本信息、进出账信息、工资支付信息等，于实际业务发生后同步上传至</w:t>
      </w:r>
      <w:r>
        <w:rPr>
          <w:rFonts w:hint="eastAsia" w:ascii="宋体" w:hAnsi="宋体" w:eastAsia="宋体" w:cs="宋体"/>
          <w:color w:val="auto"/>
          <w:sz w:val="21"/>
          <w:szCs w:val="21"/>
          <w:highlight w:val="none"/>
          <w:shd w:val="clear" w:color="auto" w:fill="FFFFFF"/>
        </w:rPr>
        <w:t>工资支付监控预警平台</w:t>
      </w:r>
      <w:r>
        <w:rPr>
          <w:rFonts w:hint="eastAsia" w:ascii="宋体" w:hAnsi="宋体" w:eastAsia="宋体" w:cs="宋体"/>
          <w:color w:val="auto"/>
          <w:kern w:val="2"/>
          <w:sz w:val="21"/>
          <w:szCs w:val="21"/>
          <w:highlight w:val="none"/>
        </w:rPr>
        <w:t>。</w:t>
      </w:r>
    </w:p>
    <w:p w14:paraId="62A63B68">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资金托管职责和期限</w:t>
      </w:r>
    </w:p>
    <w:p w14:paraId="0E2C6950">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丙方作为受托银行，在专用账户资金到位的前提下，应履行以下职责：</w:t>
      </w:r>
    </w:p>
    <w:p w14:paraId="6357FBB5">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（一）保管专用账户资金，确保资金安全；</w:t>
      </w:r>
    </w:p>
    <w:p w14:paraId="4FDEC7A6">
      <w:pPr>
        <w:pStyle w:val="58"/>
        <w:widowControl w:val="0"/>
        <w:spacing w:before="0" w:beforeAutospacing="0" w:after="0" w:afterAutospacing="0"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（二）乙方提供审核确认的工资支付表等工资发放材料后，应在2个工作日内从专用账户将工资直接划转至农民工本人的具有金融功能的社会保障卡或者银行卡（以下简称工资卡）；</w:t>
      </w:r>
    </w:p>
    <w:p w14:paraId="4E740347">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（三）及时向甲方、乙方披露专用账户资金的相关信息，每月将专用账户对账单报甲方、乙方备查。</w:t>
      </w:r>
    </w:p>
    <w:p w14:paraId="1DCA9BF7">
      <w:pPr>
        <w:spacing w:line="420" w:lineRule="exact"/>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甲方联系人：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，联系电话：</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38184CDD">
      <w:pPr>
        <w:spacing w:line="420" w:lineRule="exact"/>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收件地址：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，电子邮箱：</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61835EB7">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乙方联系人：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，联系电话：</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1790E580">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收件地址：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，电子邮箱：</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60CD4177">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18F31C0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农民工因项目工程结束等原因离职的，总包单位应在5个工作日内将离职信息反馈至农民工工资卡开户银行。</w:t>
      </w:r>
    </w:p>
    <w:p w14:paraId="6C1D10F8">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第五条  </w:t>
      </w:r>
      <w:r>
        <w:rPr>
          <w:rFonts w:hint="eastAsia" w:ascii="宋体" w:hAnsi="宋体" w:eastAsia="宋体" w:cs="宋体"/>
          <w:color w:val="auto"/>
          <w:spacing w:val="-6"/>
          <w:sz w:val="21"/>
          <w:szCs w:val="21"/>
          <w:highlight w:val="none"/>
        </w:rPr>
        <w:t>丙方对</w:t>
      </w:r>
      <w:r>
        <w:rPr>
          <w:rFonts w:hint="eastAsia" w:ascii="宋体" w:hAnsi="宋体" w:eastAsia="宋体" w:cs="宋体"/>
          <w:color w:val="auto"/>
          <w:sz w:val="21"/>
          <w:szCs w:val="21"/>
          <w:highlight w:val="none"/>
        </w:rPr>
        <w:t>专用账户</w:t>
      </w:r>
      <w:r>
        <w:rPr>
          <w:rFonts w:hint="eastAsia" w:ascii="宋体" w:hAnsi="宋体" w:eastAsia="宋体" w:cs="宋体"/>
          <w:color w:val="auto"/>
          <w:spacing w:val="-6"/>
          <w:sz w:val="21"/>
          <w:szCs w:val="21"/>
          <w:highlight w:val="none"/>
        </w:rPr>
        <w:t>内资金履行监督职责的期限自</w:t>
      </w:r>
      <w:r>
        <w:rPr>
          <w:rFonts w:hint="eastAsia" w:ascii="宋体" w:hAnsi="宋体" w:eastAsia="宋体" w:cs="宋体"/>
          <w:color w:val="auto"/>
          <w:sz w:val="21"/>
          <w:szCs w:val="21"/>
          <w:highlight w:val="none"/>
        </w:rPr>
        <w:t>专用账户</w:t>
      </w:r>
      <w:r>
        <w:rPr>
          <w:rFonts w:hint="eastAsia" w:ascii="宋体" w:hAnsi="宋体" w:eastAsia="宋体" w:cs="宋体"/>
          <w:color w:val="auto"/>
          <w:spacing w:val="-6"/>
          <w:sz w:val="21"/>
          <w:szCs w:val="21"/>
          <w:highlight w:val="none"/>
        </w:rPr>
        <w:t>开立之日起至该</w:t>
      </w:r>
      <w:r>
        <w:rPr>
          <w:rFonts w:hint="eastAsia" w:ascii="宋体" w:hAnsi="宋体" w:eastAsia="宋体" w:cs="宋体"/>
          <w:color w:val="auto"/>
          <w:sz w:val="21"/>
          <w:szCs w:val="21"/>
          <w:highlight w:val="none"/>
        </w:rPr>
        <w:t>专用账户</w:t>
      </w:r>
      <w:r>
        <w:rPr>
          <w:rFonts w:hint="eastAsia" w:ascii="宋体" w:hAnsi="宋体" w:eastAsia="宋体" w:cs="宋体"/>
          <w:color w:val="auto"/>
          <w:spacing w:val="-6"/>
          <w:sz w:val="21"/>
          <w:szCs w:val="21"/>
          <w:highlight w:val="none"/>
        </w:rPr>
        <w:t>撤销止。</w:t>
      </w:r>
    </w:p>
    <w:p w14:paraId="110A2269">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开立、使用、撤销专用账户应提供的资料</w:t>
      </w:r>
    </w:p>
    <w:p w14:paraId="2777A0AC">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开立、使用、撤销专用账户，乙方根据丙方有关业务管理规定，须提供以下材料：</w:t>
      </w:r>
    </w:p>
    <w:p w14:paraId="0521EE28">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（一）开立专用账户应提供XXXXX。</w:t>
      </w:r>
    </w:p>
    <w:p w14:paraId="5DC44076">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（二）代发农民工工资应提供XXXXX。</w:t>
      </w:r>
    </w:p>
    <w:p w14:paraId="63EC59B1">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（三）撤销专用账户需应提供XXXXX。</w:t>
      </w:r>
    </w:p>
    <w:p w14:paraId="17D62853">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专用账户资金收付</w:t>
      </w:r>
    </w:p>
    <w:p w14:paraId="49D462AA">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经甲、乙双方约定，XX项目的总承包类别为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，总工程款为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万元，人工费用总额占总工程款的比例为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，月人工费用数额为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万元。 </w:t>
      </w:r>
    </w:p>
    <w:p w14:paraId="01144D1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甲方应于每月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日前将</w:t>
      </w:r>
      <w:r>
        <w:rPr>
          <w:rFonts w:hint="eastAsia" w:ascii="宋体" w:hAnsi="宋体" w:eastAsia="宋体" w:cs="宋体"/>
          <w:color w:val="auto"/>
          <w:sz w:val="21"/>
          <w:szCs w:val="21"/>
          <w:highlight w:val="none"/>
          <w:shd w:val="clear" w:color="auto" w:fill="FFFFFF"/>
        </w:rPr>
        <w:t>月人工费用</w:t>
      </w:r>
      <w:r>
        <w:rPr>
          <w:rFonts w:hint="eastAsia" w:ascii="宋体" w:hAnsi="宋体" w:eastAsia="宋体" w:cs="宋体"/>
          <w:color w:val="auto"/>
          <w:sz w:val="21"/>
          <w:szCs w:val="21"/>
          <w:highlight w:val="none"/>
        </w:rPr>
        <w:t>足额拨付至专用账户，其中</w:t>
      </w:r>
      <w:r>
        <w:rPr>
          <w:rFonts w:hint="eastAsia" w:ascii="宋体" w:hAnsi="宋体" w:eastAsia="宋体" w:cs="宋体"/>
          <w:color w:val="auto"/>
          <w:sz w:val="21"/>
          <w:szCs w:val="21"/>
          <w:highlight w:val="none"/>
          <w:shd w:val="clear" w:color="auto" w:fill="FFFFFF"/>
        </w:rPr>
        <w:t>首次拨付时间为</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日，</w:t>
      </w:r>
      <w:r>
        <w:rPr>
          <w:rFonts w:hint="eastAsia" w:ascii="宋体" w:hAnsi="宋体" w:eastAsia="宋体" w:cs="宋体"/>
          <w:color w:val="auto"/>
          <w:sz w:val="21"/>
          <w:szCs w:val="21"/>
          <w:highlight w:val="none"/>
        </w:rPr>
        <w:t>丙方确认资金到帐后对账户资金履行管理职责。</w:t>
      </w:r>
    </w:p>
    <w:p w14:paraId="6C8634AF">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乙方委托丙方代发农民工工资，乙方负责将代发工资所需材料报丙方，代发工资所需材料的真实性及准确性由乙方负责。每月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日前，由丙方从专用账户（在人工费用拨付累计额度内）直接划拨至农民工本人工资卡上。</w:t>
      </w:r>
    </w:p>
    <w:p w14:paraId="465BFD74">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专用账户资金专款专用，丙方不得将专用账户资金转入除本项目农民工本人银行账户以外的账户，不得为专用账户提供现金支取和其他转账结算服务。</w:t>
      </w:r>
    </w:p>
    <w:p w14:paraId="2027ACEE">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因用工量增加等原因，甲方、乙方追加划入专用账户的资金，适用前款规定。</w:t>
      </w:r>
    </w:p>
    <w:p w14:paraId="429FC85B">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专用账户的撤销</w:t>
      </w:r>
    </w:p>
    <w:p w14:paraId="054B2336">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丙方在收到该项目所在地人力资源和社会保障部门的撤销专用账户的通知，且乙方配合提供相关资料后，应在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个工作日内完成专用账户撤销手续。专用账户余额由丙方划至乙方指定账户（开户行：     ，账户名称：    ，账号：    ）。</w:t>
      </w:r>
    </w:p>
    <w:p w14:paraId="2122A051">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协议生效与终止</w:t>
      </w:r>
    </w:p>
    <w:p w14:paraId="1F114C33">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本协议经甲、乙、丙三方法定代表人或其委托人签字并加盖公章之日起生效。专用账户撤销,丙方全额解付该托管资金后，本协议终止。</w:t>
      </w:r>
    </w:p>
    <w:p w14:paraId="0F73EBAE">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 违约责任和免责条件</w:t>
      </w:r>
    </w:p>
    <w:p w14:paraId="1D3B0AAD">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第十二条  在工程建设过程中，甲方未按协议约定拨付月人工费用，丙方应当在3个工作日内通知乙方，并报告项目所在地人力资源和社会保障部门。</w:t>
      </w:r>
    </w:p>
    <w:p w14:paraId="46834041">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第十三条  乙方提供虚假资料挪用、套用资金的，按相关规定追究责任。 </w:t>
      </w:r>
    </w:p>
    <w:p w14:paraId="4341486C">
      <w:pPr>
        <w:pStyle w:val="58"/>
        <w:widowControl w:val="0"/>
        <w:spacing w:before="0" w:beforeAutospacing="0" w:after="0" w:afterAutospacing="0" w:line="420"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第十四条  丙方未按协议约定的支付条件办理资金支付而形成的直接损失，丙方应承担赔偿责任。</w:t>
      </w:r>
    </w:p>
    <w:p w14:paraId="46C3C978">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693883FE">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其 他</w:t>
      </w:r>
    </w:p>
    <w:p w14:paraId="19387CE3">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第十六条  本协议所指的项目总承包类别、人工费用总额占比应符合《宁波市工程建设领域农民工工资专用账户管理实施细则（试行）》（甬人社发〔2022〕29号）附件5规定。</w:t>
      </w:r>
    </w:p>
    <w:p w14:paraId="1B2CA6E7">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1746649A">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第十八条  本协议生效后，甲、乙、丙、三方中任何一方需要变更协议条款时，应经三方协商一致，并签订补充协议，补充协议与本协议具有同等法律效力。 </w:t>
      </w:r>
    </w:p>
    <w:p w14:paraId="5B981A15">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第十九条  本协议一式三份，甲方、乙方、丙方各执一份，每份具有同等法律效力。 </w:t>
      </w:r>
    </w:p>
    <w:p w14:paraId="425E1829">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甲方（签章）：         </w:t>
      </w:r>
    </w:p>
    <w:p w14:paraId="0B292F5B">
      <w:pPr>
        <w:pStyle w:val="58"/>
        <w:widowControl w:val="0"/>
        <w:spacing w:before="0" w:beforeAutospacing="0" w:after="0" w:afterAutospacing="0" w:line="420" w:lineRule="exact"/>
        <w:ind w:firstLine="3360" w:firstLineChars="1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67684DDE">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乙方（签章）：            </w:t>
      </w:r>
    </w:p>
    <w:p w14:paraId="5C5B6612">
      <w:pPr>
        <w:pStyle w:val="58"/>
        <w:widowControl w:val="0"/>
        <w:spacing w:before="0" w:beforeAutospacing="0" w:after="0" w:afterAutospacing="0" w:line="420" w:lineRule="exact"/>
        <w:ind w:firstLine="3360" w:firstLineChars="1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4C380F93">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丙方（签章）：           </w:t>
      </w:r>
    </w:p>
    <w:p w14:paraId="4D00215A">
      <w:pPr>
        <w:spacing w:line="420" w:lineRule="exact"/>
        <w:rPr>
          <w:rFonts w:hint="eastAsia" w:ascii="宋体" w:hAnsi="宋体" w:eastAsia="宋体" w:cs="宋体"/>
          <w:color w:val="auto"/>
          <w:sz w:val="24"/>
          <w:lang w:val="en-US" w:eastAsia="zh-CN"/>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1"/>
          <w:szCs w:val="21"/>
          <w:highlight w:val="none"/>
        </w:rPr>
        <w:t xml:space="preserve">签订日期：    年  月  </w:t>
      </w:r>
      <w:r>
        <w:rPr>
          <w:rFonts w:hint="eastAsia" w:ascii="宋体" w:hAnsi="宋体" w:eastAsia="宋体" w:cs="宋体"/>
          <w:color w:val="auto"/>
          <w:sz w:val="21"/>
          <w:szCs w:val="21"/>
          <w:highlight w:val="none"/>
          <w:lang w:val="en-US" w:eastAsia="zh-CN"/>
        </w:rPr>
        <w:t>日</w:t>
      </w:r>
    </w:p>
    <w:p w14:paraId="72906412">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4CE2CA15">
      <w:pPr>
        <w:spacing w:line="360" w:lineRule="auto"/>
        <w:jc w:val="center"/>
        <w:outlineLvl w:val="0"/>
        <w:rPr>
          <w:rFonts w:ascii="宋体" w:hAnsi="宋体" w:cs="宋体"/>
          <w:b/>
          <w:color w:val="auto"/>
          <w:kern w:val="0"/>
          <w:sz w:val="36"/>
          <w:szCs w:val="36"/>
        </w:rPr>
      </w:pPr>
    </w:p>
    <w:p w14:paraId="2B5873D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A34566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44B62F8">
      <w:pPr>
        <w:spacing w:line="360" w:lineRule="auto"/>
        <w:jc w:val="center"/>
        <w:outlineLvl w:val="0"/>
        <w:rPr>
          <w:rFonts w:ascii="宋体" w:hAnsi="宋体" w:cs="宋体"/>
          <w:b/>
          <w:color w:val="auto"/>
          <w:kern w:val="0"/>
          <w:sz w:val="36"/>
          <w:szCs w:val="36"/>
        </w:rPr>
      </w:pPr>
    </w:p>
    <w:p w14:paraId="3D0E2C00">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027341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A62D82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861F92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A648299">
      <w:pPr>
        <w:snapToGrid w:val="0"/>
        <w:spacing w:line="360" w:lineRule="auto"/>
        <w:ind w:firstLine="480" w:firstLineChars="200"/>
        <w:rPr>
          <w:rFonts w:ascii="宋体" w:hAnsi="宋体" w:cs="宋体"/>
          <w:color w:val="auto"/>
          <w:sz w:val="24"/>
        </w:rPr>
      </w:pPr>
    </w:p>
    <w:p w14:paraId="69574AB4">
      <w:pPr>
        <w:spacing w:line="360" w:lineRule="auto"/>
        <w:ind w:firstLine="480" w:firstLineChars="200"/>
        <w:rPr>
          <w:rFonts w:ascii="宋体" w:hAnsi="宋体" w:cs="宋体"/>
          <w:color w:val="auto"/>
          <w:sz w:val="24"/>
        </w:rPr>
      </w:pPr>
    </w:p>
    <w:p w14:paraId="672087FE">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726C4DB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E5C46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西店镇王家引水管道工程（重）</w:t>
      </w:r>
      <w:r>
        <w:rPr>
          <w:rFonts w:hint="eastAsia" w:ascii="宋体" w:hAnsi="宋体" w:cs="宋体"/>
          <w:color w:val="auto"/>
          <w:sz w:val="24"/>
        </w:rPr>
        <w:t>）【项目编号：</w:t>
      </w:r>
      <w:r>
        <w:rPr>
          <w:rFonts w:hint="eastAsia" w:ascii="宋体" w:hAnsi="宋体" w:cs="宋体"/>
          <w:color w:val="auto"/>
          <w:sz w:val="24"/>
          <w:lang w:eastAsia="zh-CN"/>
        </w:rPr>
        <w:t>ZHCN2024CG030-1</w:t>
      </w:r>
      <w:r>
        <w:rPr>
          <w:rFonts w:hint="eastAsia" w:ascii="宋体" w:hAnsi="宋体" w:cs="宋体"/>
          <w:color w:val="auto"/>
          <w:sz w:val="24"/>
        </w:rPr>
        <w:t>】政府采购活动，郑重承诺：</w:t>
      </w:r>
    </w:p>
    <w:p w14:paraId="6947C9A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8A9D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3617A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4EC86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F9EA8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372F3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4D11F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5EB57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w:t>
      </w:r>
    </w:p>
    <w:p w14:paraId="5F214B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2BDC6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906D6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173B40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0933B13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F7A35B3">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7C683F9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FD4ED7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14:paraId="53851A98">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341258C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166BC22">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14:paraId="1E8EEC69">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1C8FAB9">
      <w:pPr>
        <w:widowControl/>
        <w:spacing w:line="360" w:lineRule="auto"/>
        <w:ind w:firstLine="480"/>
        <w:jc w:val="left"/>
        <w:rPr>
          <w:rFonts w:ascii="宋体" w:hAnsi="宋体" w:cs="宋体"/>
          <w:color w:val="auto"/>
          <w:sz w:val="24"/>
        </w:rPr>
      </w:pPr>
    </w:p>
    <w:p w14:paraId="1D5220B5">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837C9B6">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7D298F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1E83CF1">
      <w:pPr>
        <w:widowControl/>
        <w:spacing w:line="360" w:lineRule="auto"/>
        <w:ind w:left="150"/>
        <w:jc w:val="center"/>
        <w:rPr>
          <w:rFonts w:ascii="宋体" w:hAnsi="宋体" w:cs="宋体"/>
          <w:b/>
          <w:color w:val="auto"/>
          <w:kern w:val="0"/>
          <w:sz w:val="32"/>
          <w:szCs w:val="32"/>
        </w:rPr>
      </w:pPr>
    </w:p>
    <w:p w14:paraId="00E72FF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67B5866">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14:paraId="51BB719A">
      <w:pPr>
        <w:rPr>
          <w:rFonts w:ascii="宋体" w:hAnsi="宋体" w:cs="宋体"/>
          <w:color w:val="auto"/>
        </w:rPr>
      </w:pPr>
    </w:p>
    <w:p w14:paraId="257F5528">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479BA7F1">
      <w:pPr>
        <w:pStyle w:val="3"/>
        <w:rPr>
          <w:rFonts w:ascii="宋体" w:hAnsi="宋体" w:cs="宋体"/>
          <w:b w:val="0"/>
          <w:color w:val="auto"/>
          <w:kern w:val="0"/>
          <w:sz w:val="36"/>
          <w:szCs w:val="36"/>
        </w:rPr>
      </w:pPr>
    </w:p>
    <w:p w14:paraId="0E85916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DCB937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DD0BB6E">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14:paraId="017EB92F">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14:paraId="32D2BA11">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0AA571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03E09860">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14:paraId="1DF17E21">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4D4DC668">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cols w:space="720" w:num="1"/>
          <w:titlePg/>
          <w:docGrid w:linePitch="312" w:charSpace="0"/>
        </w:sectPr>
      </w:pPr>
    </w:p>
    <w:p w14:paraId="558E5334">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14:paraId="69F8327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5BFF9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西店镇王家引水管道工程（重）</w:t>
      </w:r>
      <w:r>
        <w:rPr>
          <w:rFonts w:hint="eastAsia" w:ascii="宋体" w:hAnsi="宋体" w:cs="宋体"/>
          <w:color w:val="auto"/>
          <w:sz w:val="24"/>
        </w:rPr>
        <w:t>【项目编号：</w:t>
      </w:r>
      <w:r>
        <w:rPr>
          <w:rFonts w:hint="eastAsia" w:ascii="宋体" w:hAnsi="宋体" w:cs="宋体"/>
          <w:color w:val="auto"/>
          <w:sz w:val="24"/>
          <w:lang w:eastAsia="zh-CN"/>
        </w:rPr>
        <w:t>ZHCN2024CG030-1</w:t>
      </w:r>
      <w:r>
        <w:rPr>
          <w:rFonts w:hint="eastAsia" w:ascii="宋体" w:hAnsi="宋体" w:cs="宋体"/>
          <w:color w:val="auto"/>
          <w:sz w:val="24"/>
        </w:rPr>
        <w:t>】采购的有关活动，并对此项目提交响应文件及报价。为此：</w:t>
      </w:r>
    </w:p>
    <w:p w14:paraId="70CC35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14:paraId="1C20AA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3E2C08C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0CF600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403089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583794D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B086F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142F803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B8EB08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0B39CCD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F88B1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5CC6D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813AC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14:paraId="095D07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5C743C2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189D1B9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11F566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2.3.1报价单；</w:t>
      </w:r>
    </w:p>
    <w:p w14:paraId="08AB18B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2.3.2已标价工程量清单；</w:t>
      </w:r>
    </w:p>
    <w:p w14:paraId="1FBDC1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14:paraId="232E54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w:t>
      </w:r>
    </w:p>
    <w:p w14:paraId="26ECE0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14:paraId="1C1912B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14:paraId="246A055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3A5805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721322E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F49C60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BE100D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20ADD2F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F8A7131">
      <w:pPr>
        <w:snapToGrid w:val="0"/>
        <w:spacing w:line="360" w:lineRule="auto"/>
        <w:ind w:left="420" w:leftChars="200" w:firstLine="4200" w:firstLineChars="1750"/>
        <w:rPr>
          <w:rFonts w:ascii="宋体" w:hAnsi="宋体" w:cs="宋体"/>
          <w:color w:val="auto"/>
          <w:kern w:val="0"/>
          <w:sz w:val="24"/>
          <w:u w:val="single"/>
        </w:rPr>
      </w:pPr>
    </w:p>
    <w:p w14:paraId="17E7FE9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A05BEB2">
      <w:pPr>
        <w:snapToGrid w:val="0"/>
        <w:spacing w:line="360" w:lineRule="auto"/>
        <w:jc w:val="center"/>
        <w:rPr>
          <w:rFonts w:ascii="宋体" w:hAnsi="宋体" w:cs="宋体"/>
          <w:b/>
          <w:color w:val="auto"/>
          <w:kern w:val="0"/>
          <w:sz w:val="32"/>
          <w:szCs w:val="32"/>
        </w:rPr>
      </w:pPr>
    </w:p>
    <w:p w14:paraId="07A2C100">
      <w:pPr>
        <w:snapToGrid w:val="0"/>
        <w:spacing w:line="360" w:lineRule="auto"/>
        <w:rPr>
          <w:rFonts w:ascii="宋体" w:hAnsi="宋体" w:cs="宋体"/>
          <w:color w:val="auto"/>
          <w:sz w:val="24"/>
        </w:rPr>
      </w:pPr>
    </w:p>
    <w:p w14:paraId="3D9D2AD0">
      <w:pPr>
        <w:jc w:val="center"/>
        <w:rPr>
          <w:rFonts w:ascii="宋体" w:hAnsi="宋体" w:cs="宋体"/>
          <w:b/>
          <w:color w:val="auto"/>
          <w:kern w:val="0"/>
          <w:sz w:val="32"/>
          <w:szCs w:val="32"/>
        </w:rPr>
      </w:pPr>
    </w:p>
    <w:p w14:paraId="23ACEF37">
      <w:pPr>
        <w:jc w:val="center"/>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63AC9452">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5A53B86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3141D2F">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71CC658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1ED05B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），以我方名义处理西店镇王家引水管道工程（重）</w:t>
      </w:r>
      <w:r>
        <w:rPr>
          <w:rFonts w:hint="eastAsia" w:ascii="宋体" w:hAnsi="宋体" w:cs="宋体"/>
          <w:color w:val="auto"/>
          <w:sz w:val="24"/>
        </w:rPr>
        <w:t>【项目编号：</w:t>
      </w:r>
      <w:r>
        <w:rPr>
          <w:rFonts w:hint="eastAsia" w:ascii="宋体" w:hAnsi="宋体" w:cs="宋体"/>
          <w:color w:val="auto"/>
          <w:sz w:val="24"/>
          <w:lang w:eastAsia="zh-CN"/>
        </w:rPr>
        <w:t>ZHCN2024CG030-1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418C95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B19F15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221ED3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7FFA85C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0BA8D3F">
      <w:pPr>
        <w:snapToGrid w:val="0"/>
        <w:spacing w:line="360" w:lineRule="auto"/>
        <w:rPr>
          <w:rFonts w:ascii="宋体" w:hAnsi="宋体" w:cs="宋体"/>
          <w:color w:val="auto"/>
          <w:sz w:val="24"/>
        </w:rPr>
      </w:pPr>
    </w:p>
    <w:p w14:paraId="0B9D9A44">
      <w:pPr>
        <w:snapToGrid w:val="0"/>
        <w:spacing w:line="360" w:lineRule="auto"/>
        <w:rPr>
          <w:rFonts w:ascii="宋体" w:hAnsi="宋体" w:cs="宋体"/>
          <w:color w:val="auto"/>
          <w:sz w:val="24"/>
        </w:rPr>
      </w:pPr>
    </w:p>
    <w:p w14:paraId="727ED1E6">
      <w:pPr>
        <w:snapToGrid w:val="0"/>
        <w:spacing w:line="360" w:lineRule="auto"/>
        <w:rPr>
          <w:rFonts w:ascii="宋体" w:hAnsi="宋体" w:cs="宋体"/>
          <w:color w:val="auto"/>
          <w:sz w:val="24"/>
        </w:rPr>
      </w:pPr>
    </w:p>
    <w:p w14:paraId="733CDC9B">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0C10657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A52ADA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），以我方名义处理西店镇王家引水管道工程（重）</w:t>
      </w:r>
      <w:r>
        <w:rPr>
          <w:rFonts w:hint="eastAsia" w:ascii="宋体" w:hAnsi="宋体" w:cs="宋体"/>
          <w:color w:val="auto"/>
          <w:sz w:val="24"/>
        </w:rPr>
        <w:t>【项目编号：</w:t>
      </w:r>
      <w:r>
        <w:rPr>
          <w:rFonts w:hint="eastAsia" w:ascii="宋体" w:hAnsi="宋体" w:cs="宋体"/>
          <w:color w:val="auto"/>
          <w:sz w:val="24"/>
          <w:lang w:eastAsia="zh-CN"/>
        </w:rPr>
        <w:t>ZHCN2024CG030-1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4A26727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43345B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56507D6">
      <w:pPr>
        <w:jc w:val="center"/>
        <w:rPr>
          <w:rFonts w:ascii="宋体" w:hAnsi="宋体" w:cs="宋体"/>
          <w:b/>
          <w:color w:val="auto"/>
          <w:kern w:val="0"/>
          <w:sz w:val="32"/>
          <w:szCs w:val="32"/>
        </w:rPr>
      </w:pPr>
    </w:p>
    <w:p w14:paraId="13221276">
      <w:pPr>
        <w:jc w:val="center"/>
        <w:rPr>
          <w:rFonts w:ascii="宋体" w:hAnsi="宋体" w:cs="宋体"/>
          <w:b/>
          <w:color w:val="auto"/>
          <w:kern w:val="0"/>
          <w:sz w:val="32"/>
          <w:szCs w:val="32"/>
        </w:rPr>
      </w:pPr>
    </w:p>
    <w:p w14:paraId="0CDA8450">
      <w:pPr>
        <w:jc w:val="center"/>
        <w:rPr>
          <w:rFonts w:ascii="宋体" w:hAnsi="宋体" w:cs="宋体"/>
          <w:b/>
          <w:color w:val="auto"/>
          <w:kern w:val="0"/>
          <w:sz w:val="32"/>
          <w:szCs w:val="32"/>
        </w:rPr>
      </w:pPr>
    </w:p>
    <w:p w14:paraId="21E52266">
      <w:pPr>
        <w:rPr>
          <w:rFonts w:ascii="宋体" w:hAnsi="宋体" w:cs="宋体"/>
          <w:color w:val="auto"/>
        </w:rPr>
      </w:pPr>
    </w:p>
    <w:p w14:paraId="0C1470D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2348B3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5E5B7D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34F4EF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CB2D9B3">
      <w:pPr>
        <w:snapToGrid w:val="0"/>
        <w:spacing w:line="360" w:lineRule="auto"/>
        <w:rPr>
          <w:rFonts w:hint="eastAsia" w:ascii="宋体" w:hAnsi="宋体" w:cs="宋体"/>
          <w:color w:val="auto"/>
          <w:kern w:val="0"/>
          <w:sz w:val="24"/>
          <w:lang w:val="zh-CN"/>
        </w:rPr>
      </w:pPr>
    </w:p>
    <w:p w14:paraId="303B3CF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DB680CB">
      <w:pPr>
        <w:snapToGrid w:val="0"/>
        <w:spacing w:line="360" w:lineRule="auto"/>
        <w:rPr>
          <w:rFonts w:hint="eastAsia" w:ascii="宋体" w:hAnsi="宋体" w:cs="宋体"/>
          <w:color w:val="auto"/>
          <w:kern w:val="0"/>
          <w:sz w:val="24"/>
          <w:lang w:val="zh-CN"/>
        </w:rPr>
      </w:pPr>
    </w:p>
    <w:p w14:paraId="4DEBCFFA">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14:paraId="12F1606B">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3E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93ECE7">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69EBD913">
            <w:pPr>
              <w:pStyle w:val="146"/>
              <w:adjustRightInd w:val="0"/>
              <w:spacing w:line="360" w:lineRule="auto"/>
              <w:rPr>
                <w:rFonts w:hAnsi="宋体" w:cs="宋体"/>
                <w:bCs/>
                <w:color w:val="auto"/>
                <w:sz w:val="24"/>
              </w:rPr>
            </w:pPr>
          </w:p>
        </w:tc>
      </w:tr>
    </w:tbl>
    <w:p w14:paraId="315C897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BAE6CA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51A4698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FBA8A7">
      <w:pPr>
        <w:jc w:val="center"/>
        <w:rPr>
          <w:rFonts w:ascii="宋体" w:hAnsi="宋体" w:cs="宋体"/>
          <w:b/>
          <w:color w:val="auto"/>
          <w:kern w:val="0"/>
          <w:sz w:val="32"/>
          <w:szCs w:val="32"/>
        </w:rPr>
      </w:pPr>
    </w:p>
    <w:p w14:paraId="5C589FEC">
      <w:pPr>
        <w:jc w:val="center"/>
        <w:rPr>
          <w:rFonts w:ascii="宋体" w:hAnsi="宋体" w:cs="宋体"/>
          <w:b/>
          <w:color w:val="auto"/>
          <w:kern w:val="0"/>
          <w:sz w:val="32"/>
          <w:szCs w:val="32"/>
        </w:rPr>
      </w:pPr>
    </w:p>
    <w:p w14:paraId="583B8A0B">
      <w:pPr>
        <w:jc w:val="center"/>
        <w:rPr>
          <w:rFonts w:ascii="宋体" w:hAnsi="宋体" w:cs="宋体"/>
          <w:b/>
          <w:color w:val="auto"/>
          <w:kern w:val="0"/>
          <w:sz w:val="32"/>
          <w:szCs w:val="32"/>
        </w:rPr>
      </w:pPr>
    </w:p>
    <w:p w14:paraId="21E6BC63">
      <w:pPr>
        <w:jc w:val="center"/>
        <w:rPr>
          <w:rFonts w:ascii="宋体" w:hAnsi="宋体" w:cs="宋体"/>
          <w:b/>
          <w:color w:val="auto"/>
          <w:kern w:val="0"/>
          <w:sz w:val="32"/>
          <w:szCs w:val="32"/>
        </w:rPr>
      </w:pPr>
    </w:p>
    <w:p w14:paraId="22E0B1DE">
      <w:pPr>
        <w:jc w:val="center"/>
        <w:rPr>
          <w:rFonts w:ascii="宋体" w:hAnsi="宋体" w:cs="宋体"/>
          <w:b/>
          <w:color w:val="auto"/>
          <w:kern w:val="0"/>
          <w:sz w:val="32"/>
          <w:szCs w:val="32"/>
        </w:rPr>
      </w:pPr>
    </w:p>
    <w:p w14:paraId="3501DBBC">
      <w:pPr>
        <w:jc w:val="center"/>
        <w:rPr>
          <w:rFonts w:ascii="宋体" w:hAnsi="宋体" w:cs="宋体"/>
          <w:b/>
          <w:color w:val="auto"/>
          <w:kern w:val="0"/>
          <w:sz w:val="32"/>
          <w:szCs w:val="32"/>
        </w:rPr>
      </w:pPr>
    </w:p>
    <w:p w14:paraId="03650E5A">
      <w:pPr>
        <w:jc w:val="center"/>
        <w:rPr>
          <w:rFonts w:ascii="宋体" w:hAnsi="宋体" w:cs="宋体"/>
          <w:b/>
          <w:color w:val="auto"/>
          <w:kern w:val="0"/>
          <w:sz w:val="32"/>
          <w:szCs w:val="32"/>
        </w:rPr>
      </w:pPr>
    </w:p>
    <w:p w14:paraId="2FD4E7EB">
      <w:pPr>
        <w:jc w:val="center"/>
        <w:rPr>
          <w:rFonts w:ascii="宋体" w:hAnsi="宋体" w:cs="宋体"/>
          <w:b/>
          <w:color w:val="auto"/>
          <w:kern w:val="0"/>
          <w:sz w:val="32"/>
          <w:szCs w:val="32"/>
        </w:rPr>
      </w:pPr>
    </w:p>
    <w:p w14:paraId="4C019806">
      <w:pPr>
        <w:jc w:val="center"/>
        <w:rPr>
          <w:rFonts w:ascii="宋体" w:hAnsi="宋体" w:cs="宋体"/>
          <w:b/>
          <w:color w:val="auto"/>
          <w:kern w:val="0"/>
          <w:sz w:val="32"/>
          <w:szCs w:val="32"/>
        </w:rPr>
      </w:pPr>
    </w:p>
    <w:p w14:paraId="0A80BDD6">
      <w:pPr>
        <w:jc w:val="center"/>
        <w:rPr>
          <w:rFonts w:ascii="宋体" w:hAnsi="宋体" w:cs="宋体"/>
          <w:b/>
          <w:color w:val="auto"/>
          <w:kern w:val="0"/>
          <w:sz w:val="32"/>
          <w:szCs w:val="32"/>
        </w:rPr>
      </w:pPr>
    </w:p>
    <w:p w14:paraId="38CC5333">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14:paraId="7C6FFE11">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14:paraId="192E3F81">
      <w:pPr>
        <w:widowControl/>
        <w:spacing w:line="360" w:lineRule="auto"/>
        <w:ind w:firstLine="120" w:firstLineChars="50"/>
        <w:jc w:val="left"/>
        <w:rPr>
          <w:rFonts w:ascii="宋体" w:hAnsi="宋体" w:cs="宋体"/>
          <w:color w:val="auto"/>
          <w:sz w:val="24"/>
        </w:rPr>
      </w:pPr>
      <w:bookmarkStart w:id="597"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597"/>
    <w:p w14:paraId="61AD6DC4">
      <w:pPr>
        <w:snapToGrid w:val="0"/>
        <w:spacing w:line="360" w:lineRule="auto"/>
        <w:rPr>
          <w:rFonts w:ascii="宋体" w:hAnsi="宋体" w:cs="宋体"/>
          <w:color w:val="auto"/>
          <w:kern w:val="0"/>
          <w:sz w:val="24"/>
        </w:rPr>
      </w:pPr>
    </w:p>
    <w:p w14:paraId="73875EC4">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14:paraId="0E303FAA">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5B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4E542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1058183">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70FEB6B">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5EEC465">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3D7B28DA">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66F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9B1F7D">
            <w:pPr>
              <w:rPr>
                <w:rFonts w:ascii="宋体" w:hAnsi="宋体" w:cs="宋体"/>
                <w:color w:val="auto"/>
                <w:sz w:val="24"/>
              </w:rPr>
            </w:pPr>
            <w:r>
              <w:rPr>
                <w:rFonts w:hint="eastAsia" w:ascii="宋体" w:hAnsi="宋体" w:cs="宋体"/>
                <w:color w:val="auto"/>
                <w:sz w:val="24"/>
              </w:rPr>
              <w:t>1</w:t>
            </w:r>
          </w:p>
        </w:tc>
        <w:tc>
          <w:tcPr>
            <w:tcW w:w="4991" w:type="dxa"/>
            <w:vAlign w:val="center"/>
          </w:tcPr>
          <w:p w14:paraId="6EC588A1">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2E054985">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14:paraId="6BC41C57">
            <w:pPr>
              <w:rPr>
                <w:rFonts w:ascii="宋体" w:hAnsi="宋体" w:cs="宋体"/>
                <w:color w:val="auto"/>
                <w:sz w:val="24"/>
              </w:rPr>
            </w:pPr>
            <w:r>
              <w:rPr>
                <w:rFonts w:hint="eastAsia" w:ascii="宋体" w:hAnsi="宋体" w:cs="宋体"/>
                <w:color w:val="auto"/>
                <w:sz w:val="24"/>
              </w:rPr>
              <w:t>见响应文件</w:t>
            </w:r>
          </w:p>
          <w:p w14:paraId="72FC0F7F">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0E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0A540">
            <w:pPr>
              <w:spacing w:line="360" w:lineRule="auto"/>
              <w:rPr>
                <w:rFonts w:ascii="宋体" w:hAnsi="宋体" w:cs="宋体"/>
                <w:color w:val="auto"/>
                <w:sz w:val="24"/>
              </w:rPr>
            </w:pPr>
            <w:r>
              <w:rPr>
                <w:rFonts w:hint="eastAsia" w:ascii="宋体" w:hAnsi="宋体" w:cs="宋体"/>
                <w:color w:val="auto"/>
                <w:sz w:val="24"/>
              </w:rPr>
              <w:t>2</w:t>
            </w:r>
          </w:p>
        </w:tc>
        <w:tc>
          <w:tcPr>
            <w:tcW w:w="4991" w:type="dxa"/>
            <w:vAlign w:val="center"/>
          </w:tcPr>
          <w:p w14:paraId="30A211F8">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26E526C">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14:paraId="1A692DE2">
            <w:pPr>
              <w:rPr>
                <w:rFonts w:ascii="宋体" w:hAnsi="宋体" w:cs="宋体"/>
                <w:color w:val="auto"/>
                <w:sz w:val="24"/>
              </w:rPr>
            </w:pPr>
            <w:r>
              <w:rPr>
                <w:rFonts w:hint="eastAsia" w:ascii="宋体" w:hAnsi="宋体" w:cs="宋体"/>
                <w:color w:val="auto"/>
                <w:sz w:val="24"/>
              </w:rPr>
              <w:t>见响应文件</w:t>
            </w:r>
          </w:p>
          <w:p w14:paraId="778968A5">
            <w:pPr>
              <w:pStyle w:val="3"/>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14:paraId="6F4F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185812">
            <w:pPr>
              <w:rPr>
                <w:rFonts w:ascii="宋体" w:hAnsi="宋体" w:cs="宋体"/>
                <w:color w:val="auto"/>
                <w:sz w:val="24"/>
              </w:rPr>
            </w:pPr>
            <w:r>
              <w:rPr>
                <w:rFonts w:hint="eastAsia" w:ascii="宋体" w:hAnsi="宋体" w:cs="宋体"/>
                <w:color w:val="auto"/>
                <w:sz w:val="24"/>
              </w:rPr>
              <w:t>3</w:t>
            </w:r>
          </w:p>
        </w:tc>
        <w:tc>
          <w:tcPr>
            <w:tcW w:w="4991" w:type="dxa"/>
            <w:vAlign w:val="center"/>
          </w:tcPr>
          <w:p w14:paraId="6716C9E4">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14:paraId="23CA5899">
            <w:pPr>
              <w:rPr>
                <w:rFonts w:ascii="宋体" w:hAnsi="宋体" w:cs="宋体"/>
                <w:color w:val="auto"/>
                <w:sz w:val="24"/>
              </w:rPr>
            </w:pPr>
            <w:r>
              <w:rPr>
                <w:rFonts w:hint="eastAsia" w:ascii="宋体" w:hAnsi="宋体" w:cs="宋体"/>
                <w:color w:val="auto"/>
                <w:sz w:val="24"/>
              </w:rPr>
              <w:t>响应函</w:t>
            </w:r>
          </w:p>
        </w:tc>
        <w:tc>
          <w:tcPr>
            <w:tcW w:w="1418" w:type="dxa"/>
            <w:vAlign w:val="center"/>
          </w:tcPr>
          <w:p w14:paraId="21ED65D8">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BDF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1F68B7">
            <w:pPr>
              <w:rPr>
                <w:rFonts w:ascii="宋体" w:hAnsi="宋体" w:cs="宋体"/>
                <w:color w:val="auto"/>
                <w:sz w:val="24"/>
              </w:rPr>
            </w:pPr>
            <w:r>
              <w:rPr>
                <w:rFonts w:hint="eastAsia" w:ascii="宋体" w:hAnsi="宋体" w:cs="宋体"/>
                <w:color w:val="auto"/>
                <w:sz w:val="24"/>
              </w:rPr>
              <w:t>4</w:t>
            </w:r>
          </w:p>
        </w:tc>
        <w:tc>
          <w:tcPr>
            <w:tcW w:w="4991" w:type="dxa"/>
            <w:vAlign w:val="center"/>
          </w:tcPr>
          <w:p w14:paraId="709303FC">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7E35530A">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vAlign w:val="center"/>
          </w:tcPr>
          <w:p w14:paraId="14972159">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1518B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664EF7D">
      <w:pPr>
        <w:jc w:val="center"/>
        <w:rPr>
          <w:rFonts w:ascii="宋体" w:hAnsi="宋体" w:cs="宋体"/>
          <w:b/>
          <w:color w:val="auto"/>
          <w:kern w:val="0"/>
          <w:sz w:val="32"/>
          <w:szCs w:val="32"/>
        </w:rPr>
      </w:pPr>
    </w:p>
    <w:p w14:paraId="74F8429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0F32B37">
      <w:pPr>
        <w:jc w:val="center"/>
        <w:rPr>
          <w:rFonts w:ascii="宋体" w:hAnsi="宋体" w:cs="宋体"/>
          <w:b/>
          <w:color w:val="auto"/>
          <w:kern w:val="0"/>
          <w:sz w:val="32"/>
          <w:szCs w:val="32"/>
        </w:rPr>
      </w:pPr>
    </w:p>
    <w:p w14:paraId="70455FA5">
      <w:pPr>
        <w:jc w:val="center"/>
        <w:rPr>
          <w:rFonts w:ascii="宋体" w:hAnsi="宋体" w:cs="宋体"/>
          <w:b/>
          <w:color w:val="auto"/>
          <w:kern w:val="0"/>
          <w:sz w:val="32"/>
          <w:szCs w:val="32"/>
        </w:rPr>
      </w:pPr>
    </w:p>
    <w:p w14:paraId="2A49463D">
      <w:pPr>
        <w:jc w:val="center"/>
        <w:rPr>
          <w:rFonts w:ascii="宋体" w:hAnsi="宋体" w:cs="宋体"/>
          <w:b/>
          <w:color w:val="auto"/>
          <w:kern w:val="0"/>
          <w:sz w:val="32"/>
          <w:szCs w:val="32"/>
        </w:rPr>
      </w:pPr>
    </w:p>
    <w:p w14:paraId="28A147D3">
      <w:pPr>
        <w:jc w:val="center"/>
        <w:rPr>
          <w:rFonts w:ascii="宋体" w:hAnsi="宋体" w:cs="宋体"/>
          <w:b/>
          <w:color w:val="auto"/>
          <w:kern w:val="0"/>
          <w:sz w:val="32"/>
          <w:szCs w:val="32"/>
        </w:rPr>
      </w:pPr>
    </w:p>
    <w:p w14:paraId="4444A404">
      <w:pPr>
        <w:jc w:val="center"/>
        <w:rPr>
          <w:rFonts w:ascii="宋体" w:hAnsi="宋体" w:cs="宋体"/>
          <w:b/>
          <w:color w:val="auto"/>
          <w:kern w:val="0"/>
          <w:sz w:val="32"/>
          <w:szCs w:val="32"/>
        </w:rPr>
      </w:pPr>
    </w:p>
    <w:p w14:paraId="6B37E87B">
      <w:pPr>
        <w:jc w:val="center"/>
        <w:rPr>
          <w:rFonts w:ascii="宋体" w:hAnsi="宋体" w:cs="宋体"/>
          <w:b/>
          <w:color w:val="auto"/>
          <w:kern w:val="0"/>
          <w:sz w:val="32"/>
          <w:szCs w:val="32"/>
        </w:rPr>
      </w:pPr>
    </w:p>
    <w:p w14:paraId="55CF6A53">
      <w:pPr>
        <w:jc w:val="center"/>
        <w:rPr>
          <w:rFonts w:ascii="宋体" w:hAnsi="宋体" w:cs="宋体"/>
          <w:b/>
          <w:color w:val="auto"/>
          <w:kern w:val="0"/>
          <w:sz w:val="32"/>
          <w:szCs w:val="32"/>
        </w:rPr>
      </w:pPr>
    </w:p>
    <w:p w14:paraId="499EFFCE">
      <w:pPr>
        <w:jc w:val="center"/>
        <w:rPr>
          <w:rFonts w:ascii="宋体" w:hAnsi="宋体" w:cs="宋体"/>
          <w:b/>
          <w:color w:val="auto"/>
          <w:kern w:val="0"/>
          <w:sz w:val="32"/>
          <w:szCs w:val="32"/>
        </w:rPr>
      </w:pPr>
    </w:p>
    <w:p w14:paraId="0C8D7878">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19C1B44D">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3FD6FC58">
      <w:pPr>
        <w:jc w:val="center"/>
        <w:rPr>
          <w:rFonts w:ascii="宋体" w:hAnsi="宋体" w:cs="宋体"/>
          <w:b/>
          <w:color w:val="auto"/>
          <w:kern w:val="0"/>
          <w:sz w:val="32"/>
          <w:szCs w:val="32"/>
        </w:rPr>
      </w:pPr>
    </w:p>
    <w:p w14:paraId="65BCA61B">
      <w:pPr>
        <w:jc w:val="center"/>
        <w:rPr>
          <w:rFonts w:ascii="宋体" w:hAnsi="宋体" w:cs="宋体"/>
          <w:b/>
          <w:color w:val="auto"/>
          <w:kern w:val="0"/>
          <w:sz w:val="32"/>
          <w:szCs w:val="32"/>
        </w:rPr>
      </w:pPr>
    </w:p>
    <w:p w14:paraId="1690DFD2">
      <w:pPr>
        <w:jc w:val="center"/>
        <w:rPr>
          <w:rFonts w:ascii="宋体" w:hAnsi="宋体" w:cs="宋体"/>
          <w:b/>
          <w:color w:val="auto"/>
          <w:kern w:val="0"/>
          <w:sz w:val="32"/>
          <w:szCs w:val="32"/>
        </w:rPr>
      </w:pPr>
    </w:p>
    <w:p w14:paraId="13A4AAD3">
      <w:pPr>
        <w:jc w:val="center"/>
        <w:rPr>
          <w:rFonts w:ascii="宋体" w:hAnsi="宋体" w:cs="宋体"/>
          <w:b/>
          <w:color w:val="auto"/>
          <w:kern w:val="0"/>
          <w:sz w:val="32"/>
          <w:szCs w:val="32"/>
        </w:rPr>
      </w:pPr>
    </w:p>
    <w:p w14:paraId="5B4C929F">
      <w:pPr>
        <w:jc w:val="center"/>
        <w:rPr>
          <w:rFonts w:ascii="宋体" w:hAnsi="宋体" w:cs="宋体"/>
          <w:b/>
          <w:color w:val="auto"/>
          <w:kern w:val="0"/>
          <w:sz w:val="32"/>
          <w:szCs w:val="32"/>
        </w:rPr>
      </w:pPr>
    </w:p>
    <w:p w14:paraId="3826DC7C">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8A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958FCE">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A67317A">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1DA23062">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03019B9B">
            <w:pPr>
              <w:jc w:val="center"/>
              <w:rPr>
                <w:rFonts w:ascii="宋体" w:hAnsi="宋体" w:cs="宋体"/>
                <w:b/>
                <w:bCs/>
                <w:color w:val="auto"/>
                <w:sz w:val="24"/>
              </w:rPr>
            </w:pPr>
            <w:r>
              <w:rPr>
                <w:rFonts w:hint="eastAsia" w:ascii="宋体" w:hAnsi="宋体" w:cs="宋体"/>
                <w:b/>
                <w:bCs/>
                <w:color w:val="auto"/>
                <w:sz w:val="24"/>
              </w:rPr>
              <w:t>偏离说明</w:t>
            </w:r>
          </w:p>
        </w:tc>
      </w:tr>
      <w:tr w14:paraId="7D7E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E2517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772E13A">
            <w:pPr>
              <w:jc w:val="center"/>
              <w:rPr>
                <w:rFonts w:ascii="宋体" w:hAnsi="宋体" w:cs="宋体"/>
                <w:b/>
                <w:color w:val="auto"/>
                <w:kern w:val="0"/>
                <w:sz w:val="32"/>
                <w:szCs w:val="32"/>
              </w:rPr>
            </w:pPr>
          </w:p>
        </w:tc>
        <w:tc>
          <w:tcPr>
            <w:tcW w:w="3546" w:type="dxa"/>
          </w:tcPr>
          <w:p w14:paraId="3F05DF79">
            <w:pPr>
              <w:jc w:val="center"/>
              <w:rPr>
                <w:rFonts w:ascii="宋体" w:hAnsi="宋体" w:cs="宋体"/>
                <w:b/>
                <w:color w:val="auto"/>
                <w:kern w:val="0"/>
                <w:sz w:val="32"/>
                <w:szCs w:val="32"/>
              </w:rPr>
            </w:pPr>
          </w:p>
        </w:tc>
        <w:tc>
          <w:tcPr>
            <w:tcW w:w="1276" w:type="dxa"/>
          </w:tcPr>
          <w:p w14:paraId="78C43A36">
            <w:pPr>
              <w:jc w:val="center"/>
              <w:rPr>
                <w:rFonts w:ascii="宋体" w:hAnsi="宋体" w:cs="宋体"/>
                <w:b/>
                <w:color w:val="auto"/>
                <w:kern w:val="0"/>
                <w:sz w:val="32"/>
                <w:szCs w:val="32"/>
              </w:rPr>
            </w:pPr>
          </w:p>
        </w:tc>
      </w:tr>
      <w:tr w14:paraId="57A7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A33386">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629D520D">
            <w:pPr>
              <w:jc w:val="center"/>
              <w:rPr>
                <w:rFonts w:ascii="宋体" w:hAnsi="宋体" w:cs="宋体"/>
                <w:b/>
                <w:color w:val="auto"/>
                <w:kern w:val="0"/>
                <w:sz w:val="32"/>
                <w:szCs w:val="32"/>
              </w:rPr>
            </w:pPr>
          </w:p>
        </w:tc>
        <w:tc>
          <w:tcPr>
            <w:tcW w:w="3546" w:type="dxa"/>
          </w:tcPr>
          <w:p w14:paraId="25C52C80">
            <w:pPr>
              <w:jc w:val="center"/>
              <w:rPr>
                <w:rFonts w:ascii="宋体" w:hAnsi="宋体" w:cs="宋体"/>
                <w:b/>
                <w:color w:val="auto"/>
                <w:kern w:val="0"/>
                <w:sz w:val="32"/>
                <w:szCs w:val="32"/>
              </w:rPr>
            </w:pPr>
          </w:p>
        </w:tc>
        <w:tc>
          <w:tcPr>
            <w:tcW w:w="1276" w:type="dxa"/>
          </w:tcPr>
          <w:p w14:paraId="56E3F912">
            <w:pPr>
              <w:jc w:val="center"/>
              <w:rPr>
                <w:rFonts w:ascii="宋体" w:hAnsi="宋体" w:cs="宋体"/>
                <w:b/>
                <w:color w:val="auto"/>
                <w:kern w:val="0"/>
                <w:sz w:val="32"/>
                <w:szCs w:val="32"/>
              </w:rPr>
            </w:pPr>
          </w:p>
        </w:tc>
      </w:tr>
      <w:tr w14:paraId="3EEA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8680B">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AAD4641">
            <w:pPr>
              <w:jc w:val="center"/>
              <w:rPr>
                <w:rFonts w:ascii="宋体" w:hAnsi="宋体" w:cs="宋体"/>
                <w:b/>
                <w:color w:val="auto"/>
                <w:kern w:val="0"/>
                <w:sz w:val="32"/>
                <w:szCs w:val="32"/>
              </w:rPr>
            </w:pPr>
          </w:p>
        </w:tc>
        <w:tc>
          <w:tcPr>
            <w:tcW w:w="3546" w:type="dxa"/>
          </w:tcPr>
          <w:p w14:paraId="7D4931E1">
            <w:pPr>
              <w:jc w:val="center"/>
              <w:rPr>
                <w:rFonts w:ascii="宋体" w:hAnsi="宋体" w:cs="宋体"/>
                <w:b/>
                <w:color w:val="auto"/>
                <w:kern w:val="0"/>
                <w:sz w:val="32"/>
                <w:szCs w:val="32"/>
              </w:rPr>
            </w:pPr>
          </w:p>
        </w:tc>
        <w:tc>
          <w:tcPr>
            <w:tcW w:w="1276" w:type="dxa"/>
          </w:tcPr>
          <w:p w14:paraId="48A38731">
            <w:pPr>
              <w:jc w:val="center"/>
              <w:rPr>
                <w:rFonts w:ascii="宋体" w:hAnsi="宋体" w:cs="宋体"/>
                <w:b/>
                <w:color w:val="auto"/>
                <w:kern w:val="0"/>
                <w:sz w:val="32"/>
                <w:szCs w:val="32"/>
              </w:rPr>
            </w:pPr>
          </w:p>
        </w:tc>
      </w:tr>
    </w:tbl>
    <w:p w14:paraId="02C2EA37">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7B456870">
      <w:pPr>
        <w:jc w:val="center"/>
        <w:rPr>
          <w:rFonts w:ascii="宋体" w:hAnsi="宋体" w:cs="宋体"/>
          <w:b/>
          <w:color w:val="auto"/>
          <w:kern w:val="0"/>
          <w:sz w:val="32"/>
          <w:szCs w:val="32"/>
        </w:rPr>
      </w:pPr>
    </w:p>
    <w:p w14:paraId="2312534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B142C10">
      <w:pPr>
        <w:ind w:firstLine="1911" w:firstLineChars="595"/>
        <w:rPr>
          <w:rFonts w:ascii="宋体" w:hAnsi="宋体" w:cs="宋体"/>
          <w:b/>
          <w:bCs/>
          <w:color w:val="auto"/>
          <w:sz w:val="32"/>
          <w:szCs w:val="32"/>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6F9C4649">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9D73777">
      <w:pPr>
        <w:snapToGrid w:val="0"/>
        <w:spacing w:line="360" w:lineRule="auto"/>
        <w:rPr>
          <w:rFonts w:ascii="宋体" w:hAnsi="宋体" w:cs="宋体"/>
          <w:color w:val="auto"/>
          <w:sz w:val="24"/>
        </w:rPr>
      </w:pPr>
    </w:p>
    <w:p w14:paraId="548EB92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57FFFF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D7110E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BDDF52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22F1C0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F76E4B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031B22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6C5CE26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596197F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45BDF3B">
      <w:pPr>
        <w:autoSpaceDE w:val="0"/>
        <w:autoSpaceDN w:val="0"/>
        <w:spacing w:line="360" w:lineRule="auto"/>
        <w:ind w:left="2"/>
        <w:jc w:val="left"/>
        <w:rPr>
          <w:rFonts w:ascii="宋体" w:hAnsi="宋体" w:cs="宋体"/>
          <w:color w:val="auto"/>
          <w:kern w:val="0"/>
          <w:sz w:val="24"/>
          <w:lang w:val="zh-CN"/>
        </w:rPr>
      </w:pPr>
    </w:p>
    <w:p w14:paraId="608D1B86">
      <w:pPr>
        <w:autoSpaceDE w:val="0"/>
        <w:autoSpaceDN w:val="0"/>
        <w:spacing w:line="360" w:lineRule="auto"/>
        <w:ind w:left="2"/>
        <w:jc w:val="left"/>
        <w:rPr>
          <w:rFonts w:ascii="宋体" w:hAnsi="宋体" w:cs="宋体"/>
          <w:color w:val="auto"/>
          <w:kern w:val="0"/>
          <w:sz w:val="24"/>
          <w:lang w:val="zh-CN"/>
        </w:rPr>
      </w:pPr>
    </w:p>
    <w:p w14:paraId="51E46AB8">
      <w:pPr>
        <w:autoSpaceDE w:val="0"/>
        <w:autoSpaceDN w:val="0"/>
        <w:spacing w:line="360" w:lineRule="auto"/>
        <w:ind w:left="2"/>
        <w:jc w:val="left"/>
        <w:rPr>
          <w:rFonts w:ascii="宋体" w:hAnsi="宋体" w:cs="宋体"/>
          <w:color w:val="auto"/>
          <w:kern w:val="0"/>
          <w:sz w:val="24"/>
          <w:lang w:val="zh-CN"/>
        </w:rPr>
      </w:pPr>
    </w:p>
    <w:p w14:paraId="431C2ADE">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243F873">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E98162A">
      <w:pPr>
        <w:spacing w:line="360" w:lineRule="auto"/>
        <w:jc w:val="center"/>
        <w:rPr>
          <w:rFonts w:ascii="宋体" w:hAnsi="宋体" w:cs="宋体"/>
          <w:b/>
          <w:bCs/>
          <w:color w:val="auto"/>
          <w:sz w:val="24"/>
        </w:rPr>
      </w:pPr>
    </w:p>
    <w:p w14:paraId="25FD549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6ACE37F">
      <w:pPr>
        <w:spacing w:line="360" w:lineRule="auto"/>
        <w:jc w:val="center"/>
        <w:rPr>
          <w:rFonts w:ascii="宋体" w:hAnsi="宋体" w:cs="宋体"/>
          <w:b/>
          <w:bCs/>
          <w:color w:val="auto"/>
          <w:sz w:val="24"/>
        </w:rPr>
        <w:sectPr>
          <w:pgSz w:w="11906" w:h="16838"/>
          <w:pgMar w:top="1440" w:right="1080" w:bottom="1440" w:left="1080" w:header="851" w:footer="992" w:gutter="0"/>
          <w:cols w:space="720" w:num="1"/>
          <w:titlePg/>
          <w:docGrid w:linePitch="312" w:charSpace="0"/>
        </w:sectPr>
      </w:pPr>
    </w:p>
    <w:p w14:paraId="03FDDC7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5402DD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F13963">
      <w:pPr>
        <w:spacing w:line="360" w:lineRule="auto"/>
        <w:jc w:val="center"/>
        <w:outlineLvl w:val="0"/>
        <w:rPr>
          <w:rFonts w:ascii="宋体" w:hAnsi="宋体" w:cs="宋体"/>
          <w:b/>
          <w:color w:val="auto"/>
          <w:kern w:val="0"/>
          <w:sz w:val="36"/>
          <w:szCs w:val="36"/>
        </w:rPr>
      </w:pPr>
    </w:p>
    <w:p w14:paraId="64D8CB8D">
      <w:pPr>
        <w:snapToGrid w:val="0"/>
        <w:spacing w:line="360" w:lineRule="auto"/>
        <w:rPr>
          <w:rFonts w:ascii="宋体" w:hAnsi="宋体" w:cs="宋体"/>
          <w:color w:val="auto"/>
          <w:sz w:val="24"/>
        </w:rPr>
      </w:pPr>
      <w:r>
        <w:rPr>
          <w:rFonts w:hint="eastAsia" w:ascii="宋体" w:hAnsi="宋体" w:cs="宋体"/>
          <w:color w:val="auto"/>
          <w:sz w:val="24"/>
        </w:rPr>
        <w:t>（1）报价单…………………………………………………………………………（页码）</w:t>
      </w:r>
    </w:p>
    <w:p w14:paraId="3DB8C50A">
      <w:pPr>
        <w:snapToGrid w:val="0"/>
        <w:spacing w:line="360" w:lineRule="auto"/>
        <w:rPr>
          <w:rFonts w:ascii="宋体" w:hAnsi="宋体" w:cs="宋体"/>
          <w:color w:val="auto"/>
          <w:sz w:val="24"/>
        </w:rPr>
      </w:pPr>
      <w:r>
        <w:rPr>
          <w:rFonts w:hint="eastAsia" w:ascii="宋体" w:hAnsi="宋体" w:cs="宋体"/>
          <w:color w:val="auto"/>
          <w:sz w:val="24"/>
        </w:rPr>
        <w:t>（2）已标价工程量清单……………………………………………………………（页码）</w:t>
      </w:r>
    </w:p>
    <w:p w14:paraId="4B8C9FD9">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14:paraId="4EEED4BA">
      <w:pPr>
        <w:snapToGrid w:val="0"/>
        <w:spacing w:line="360" w:lineRule="auto"/>
        <w:ind w:right="480"/>
        <w:jc w:val="center"/>
        <w:rPr>
          <w:rFonts w:ascii="宋体" w:hAnsi="宋体" w:cs="宋体"/>
          <w:b/>
          <w:color w:val="auto"/>
          <w:kern w:val="0"/>
          <w:sz w:val="32"/>
          <w:szCs w:val="32"/>
        </w:rPr>
      </w:pPr>
    </w:p>
    <w:p w14:paraId="428FE921">
      <w:pPr>
        <w:snapToGrid w:val="0"/>
        <w:spacing w:line="360" w:lineRule="auto"/>
        <w:ind w:right="480"/>
        <w:jc w:val="center"/>
        <w:rPr>
          <w:rFonts w:ascii="宋体" w:hAnsi="宋体" w:cs="宋体"/>
          <w:b/>
          <w:color w:val="auto"/>
          <w:kern w:val="0"/>
          <w:sz w:val="32"/>
          <w:szCs w:val="32"/>
        </w:rPr>
      </w:pPr>
    </w:p>
    <w:p w14:paraId="7F6C5B98">
      <w:pPr>
        <w:snapToGrid w:val="0"/>
        <w:spacing w:line="360" w:lineRule="auto"/>
        <w:ind w:right="480"/>
        <w:jc w:val="center"/>
        <w:rPr>
          <w:rFonts w:ascii="宋体" w:hAnsi="宋体" w:cs="宋体"/>
          <w:b/>
          <w:color w:val="auto"/>
          <w:kern w:val="0"/>
          <w:sz w:val="32"/>
          <w:szCs w:val="32"/>
        </w:rPr>
      </w:pPr>
    </w:p>
    <w:p w14:paraId="2A5004C5">
      <w:pPr>
        <w:snapToGrid w:val="0"/>
        <w:spacing w:line="360" w:lineRule="auto"/>
        <w:ind w:right="480"/>
        <w:jc w:val="center"/>
        <w:rPr>
          <w:rFonts w:ascii="宋体" w:hAnsi="宋体" w:cs="宋体"/>
          <w:b/>
          <w:color w:val="auto"/>
          <w:kern w:val="0"/>
          <w:sz w:val="32"/>
          <w:szCs w:val="32"/>
        </w:rPr>
      </w:pPr>
    </w:p>
    <w:p w14:paraId="7B43AC88">
      <w:pPr>
        <w:snapToGrid w:val="0"/>
        <w:spacing w:line="360" w:lineRule="auto"/>
        <w:ind w:right="480"/>
        <w:jc w:val="center"/>
        <w:rPr>
          <w:rFonts w:ascii="宋体" w:hAnsi="宋体" w:cs="宋体"/>
          <w:b/>
          <w:color w:val="auto"/>
          <w:kern w:val="0"/>
          <w:sz w:val="32"/>
          <w:szCs w:val="32"/>
        </w:rPr>
      </w:pPr>
    </w:p>
    <w:p w14:paraId="2BBFD111">
      <w:pPr>
        <w:snapToGrid w:val="0"/>
        <w:spacing w:line="360" w:lineRule="auto"/>
        <w:ind w:right="480"/>
        <w:jc w:val="center"/>
        <w:rPr>
          <w:rFonts w:ascii="宋体" w:hAnsi="宋体" w:cs="宋体"/>
          <w:b/>
          <w:color w:val="auto"/>
          <w:kern w:val="0"/>
          <w:sz w:val="32"/>
          <w:szCs w:val="32"/>
        </w:rPr>
      </w:pPr>
    </w:p>
    <w:p w14:paraId="7E66505A">
      <w:pPr>
        <w:snapToGrid w:val="0"/>
        <w:spacing w:line="360" w:lineRule="auto"/>
        <w:ind w:right="480"/>
        <w:jc w:val="center"/>
        <w:rPr>
          <w:rFonts w:ascii="宋体" w:hAnsi="宋体" w:cs="宋体"/>
          <w:b/>
          <w:color w:val="auto"/>
          <w:kern w:val="0"/>
          <w:sz w:val="32"/>
          <w:szCs w:val="32"/>
        </w:rPr>
      </w:pPr>
    </w:p>
    <w:p w14:paraId="7F3C78D5">
      <w:pPr>
        <w:snapToGrid w:val="0"/>
        <w:spacing w:line="360" w:lineRule="auto"/>
        <w:ind w:right="480"/>
        <w:jc w:val="center"/>
        <w:rPr>
          <w:rFonts w:ascii="宋体" w:hAnsi="宋体" w:cs="宋体"/>
          <w:b/>
          <w:color w:val="auto"/>
          <w:kern w:val="0"/>
          <w:sz w:val="32"/>
          <w:szCs w:val="32"/>
        </w:rPr>
      </w:pPr>
    </w:p>
    <w:p w14:paraId="1A2FA95B">
      <w:pPr>
        <w:snapToGrid w:val="0"/>
        <w:spacing w:line="360" w:lineRule="auto"/>
        <w:ind w:right="480"/>
        <w:jc w:val="center"/>
        <w:rPr>
          <w:rFonts w:ascii="宋体" w:hAnsi="宋体" w:cs="宋体"/>
          <w:b/>
          <w:color w:val="auto"/>
          <w:kern w:val="0"/>
          <w:sz w:val="32"/>
          <w:szCs w:val="32"/>
        </w:rPr>
      </w:pPr>
    </w:p>
    <w:p w14:paraId="1DE032B9">
      <w:pPr>
        <w:snapToGrid w:val="0"/>
        <w:spacing w:line="360" w:lineRule="auto"/>
        <w:ind w:right="480"/>
        <w:jc w:val="center"/>
        <w:rPr>
          <w:rFonts w:ascii="宋体" w:hAnsi="宋体" w:cs="宋体"/>
          <w:b/>
          <w:color w:val="auto"/>
          <w:kern w:val="0"/>
          <w:sz w:val="32"/>
          <w:szCs w:val="32"/>
        </w:rPr>
      </w:pPr>
    </w:p>
    <w:p w14:paraId="4ADE313F">
      <w:pPr>
        <w:snapToGrid w:val="0"/>
        <w:spacing w:line="360" w:lineRule="auto"/>
        <w:ind w:right="480"/>
        <w:jc w:val="center"/>
        <w:rPr>
          <w:rFonts w:ascii="宋体" w:hAnsi="宋体" w:cs="宋体"/>
          <w:b/>
          <w:color w:val="auto"/>
          <w:kern w:val="0"/>
          <w:sz w:val="32"/>
          <w:szCs w:val="32"/>
        </w:rPr>
      </w:pPr>
    </w:p>
    <w:p w14:paraId="665963A4">
      <w:pPr>
        <w:snapToGrid w:val="0"/>
        <w:spacing w:line="360" w:lineRule="auto"/>
        <w:ind w:right="480"/>
        <w:jc w:val="center"/>
        <w:rPr>
          <w:rFonts w:ascii="宋体" w:hAnsi="宋体" w:cs="宋体"/>
          <w:b/>
          <w:color w:val="auto"/>
          <w:kern w:val="0"/>
          <w:sz w:val="32"/>
          <w:szCs w:val="32"/>
        </w:rPr>
      </w:pPr>
    </w:p>
    <w:p w14:paraId="2EBD8517">
      <w:pPr>
        <w:snapToGrid w:val="0"/>
        <w:spacing w:line="360" w:lineRule="auto"/>
        <w:ind w:right="480"/>
        <w:jc w:val="center"/>
        <w:rPr>
          <w:rFonts w:ascii="宋体" w:hAnsi="宋体" w:cs="宋体"/>
          <w:b/>
          <w:color w:val="auto"/>
          <w:kern w:val="0"/>
          <w:sz w:val="32"/>
          <w:szCs w:val="32"/>
        </w:rPr>
      </w:pPr>
    </w:p>
    <w:p w14:paraId="2B2D079C">
      <w:pPr>
        <w:snapToGrid w:val="0"/>
        <w:spacing w:line="360" w:lineRule="auto"/>
        <w:ind w:right="480"/>
        <w:jc w:val="center"/>
        <w:rPr>
          <w:rFonts w:ascii="宋体" w:hAnsi="宋体" w:cs="宋体"/>
          <w:b/>
          <w:color w:val="auto"/>
          <w:kern w:val="0"/>
          <w:sz w:val="32"/>
          <w:szCs w:val="32"/>
        </w:rPr>
      </w:pPr>
    </w:p>
    <w:p w14:paraId="711A21B4">
      <w:pPr>
        <w:snapToGrid w:val="0"/>
        <w:spacing w:line="360" w:lineRule="auto"/>
        <w:ind w:right="480"/>
        <w:jc w:val="center"/>
        <w:rPr>
          <w:rFonts w:ascii="宋体" w:hAnsi="宋体" w:cs="宋体"/>
          <w:b/>
          <w:color w:val="auto"/>
          <w:kern w:val="0"/>
          <w:sz w:val="32"/>
          <w:szCs w:val="32"/>
        </w:rPr>
      </w:pPr>
    </w:p>
    <w:p w14:paraId="68BCA61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5504203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14:paraId="2179B32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2FD7F7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按你方采购文件要求，我们，本响应文件签字方，谨此向你方发出要约如下：如你方接受本投标，我方承诺按照如下报价单的价格完成西店镇王家引水管道工程（重）【项目编号：</w:t>
      </w:r>
      <w:r>
        <w:rPr>
          <w:rFonts w:hint="eastAsia" w:ascii="宋体" w:hAnsi="宋体" w:cs="宋体"/>
          <w:color w:val="auto"/>
          <w:sz w:val="24"/>
          <w:lang w:eastAsia="zh-CN"/>
        </w:rPr>
        <w:t>ZHCN2024CG030-1</w:t>
      </w:r>
      <w:r>
        <w:rPr>
          <w:rFonts w:hint="eastAsia" w:ascii="宋体" w:hAnsi="宋体" w:cs="宋体"/>
          <w:color w:val="auto"/>
          <w:sz w:val="24"/>
        </w:rPr>
        <w:t>】的实施</w:t>
      </w:r>
      <w:r>
        <w:rPr>
          <w:rFonts w:hint="eastAsia" w:ascii="宋体" w:hAnsi="宋体" w:cs="宋体"/>
          <w:color w:val="auto"/>
          <w:kern w:val="0"/>
          <w:sz w:val="24"/>
          <w:lang w:val="zh-CN"/>
        </w:rPr>
        <w:t>。</w:t>
      </w:r>
    </w:p>
    <w:p w14:paraId="77E26D35">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0A9F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1883ED72">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43" w:type="dxa"/>
          </w:tcPr>
          <w:p w14:paraId="3EA7B2BA">
            <w:pPr>
              <w:spacing w:line="360" w:lineRule="auto"/>
              <w:jc w:val="center"/>
              <w:rPr>
                <w:rFonts w:ascii="宋体" w:hAnsi="宋体" w:cs="宋体"/>
                <w:b/>
                <w:color w:val="auto"/>
                <w:sz w:val="24"/>
              </w:rPr>
            </w:pPr>
          </w:p>
          <w:p w14:paraId="4C243A81">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3118" w:type="dxa"/>
            <w:vAlign w:val="center"/>
          </w:tcPr>
          <w:p w14:paraId="34DC18E3">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14:paraId="4CA57020">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14:paraId="4F6C903F">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14:paraId="4B0C6207">
            <w:pPr>
              <w:spacing w:line="360" w:lineRule="auto"/>
              <w:jc w:val="center"/>
              <w:rPr>
                <w:rFonts w:ascii="宋体" w:hAnsi="宋体" w:cs="宋体"/>
                <w:b/>
                <w:color w:val="auto"/>
                <w:sz w:val="24"/>
              </w:rPr>
            </w:pPr>
          </w:p>
          <w:p w14:paraId="1DB69CC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E1E2249">
            <w:pPr>
              <w:spacing w:line="360" w:lineRule="auto"/>
              <w:jc w:val="center"/>
              <w:rPr>
                <w:rFonts w:ascii="宋体" w:hAnsi="宋体" w:cs="宋体"/>
                <w:b/>
                <w:color w:val="auto"/>
                <w:sz w:val="24"/>
              </w:rPr>
            </w:pPr>
          </w:p>
        </w:tc>
      </w:tr>
      <w:tr w14:paraId="2CE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80C5747">
            <w:pPr>
              <w:snapToGrid w:val="0"/>
              <w:spacing w:line="360" w:lineRule="auto"/>
              <w:jc w:val="center"/>
              <w:rPr>
                <w:rFonts w:ascii="宋体" w:hAnsi="宋体" w:cs="宋体"/>
                <w:color w:val="auto"/>
                <w:sz w:val="24"/>
              </w:rPr>
            </w:pPr>
          </w:p>
        </w:tc>
        <w:tc>
          <w:tcPr>
            <w:tcW w:w="1843" w:type="dxa"/>
            <w:vAlign w:val="center"/>
          </w:tcPr>
          <w:p w14:paraId="45D6E8A5">
            <w:pPr>
              <w:snapToGrid w:val="0"/>
              <w:spacing w:line="360" w:lineRule="auto"/>
              <w:jc w:val="center"/>
              <w:rPr>
                <w:rFonts w:ascii="宋体" w:hAnsi="宋体" w:cs="宋体"/>
                <w:color w:val="auto"/>
                <w:sz w:val="24"/>
              </w:rPr>
            </w:pPr>
          </w:p>
        </w:tc>
        <w:tc>
          <w:tcPr>
            <w:tcW w:w="3118" w:type="dxa"/>
            <w:vAlign w:val="center"/>
          </w:tcPr>
          <w:p w14:paraId="385D040F">
            <w:pPr>
              <w:snapToGrid w:val="0"/>
              <w:spacing w:line="360" w:lineRule="auto"/>
              <w:jc w:val="center"/>
              <w:rPr>
                <w:rFonts w:ascii="宋体" w:hAnsi="宋体" w:cs="宋体"/>
                <w:color w:val="auto"/>
                <w:sz w:val="24"/>
              </w:rPr>
            </w:pPr>
          </w:p>
        </w:tc>
        <w:tc>
          <w:tcPr>
            <w:tcW w:w="2552" w:type="dxa"/>
            <w:vAlign w:val="center"/>
          </w:tcPr>
          <w:p w14:paraId="0C1DC6E5">
            <w:pPr>
              <w:spacing w:line="360" w:lineRule="auto"/>
              <w:jc w:val="center"/>
              <w:rPr>
                <w:rFonts w:ascii="宋体" w:hAnsi="宋体" w:cs="宋体"/>
                <w:color w:val="auto"/>
                <w:sz w:val="24"/>
              </w:rPr>
            </w:pPr>
          </w:p>
        </w:tc>
        <w:tc>
          <w:tcPr>
            <w:tcW w:w="1984" w:type="dxa"/>
            <w:vAlign w:val="center"/>
          </w:tcPr>
          <w:p w14:paraId="3ED43667">
            <w:pPr>
              <w:spacing w:line="360" w:lineRule="auto"/>
              <w:jc w:val="center"/>
              <w:rPr>
                <w:rFonts w:ascii="宋体" w:hAnsi="宋体" w:cs="宋体"/>
                <w:color w:val="auto"/>
                <w:sz w:val="24"/>
              </w:rPr>
            </w:pPr>
          </w:p>
        </w:tc>
        <w:tc>
          <w:tcPr>
            <w:tcW w:w="3119" w:type="dxa"/>
            <w:vAlign w:val="center"/>
          </w:tcPr>
          <w:p w14:paraId="05CE303F">
            <w:pPr>
              <w:spacing w:line="360" w:lineRule="auto"/>
              <w:jc w:val="center"/>
              <w:rPr>
                <w:rFonts w:ascii="宋体" w:hAnsi="宋体" w:cs="宋体"/>
                <w:color w:val="auto"/>
                <w:sz w:val="24"/>
              </w:rPr>
            </w:pPr>
          </w:p>
        </w:tc>
      </w:tr>
      <w:tr w14:paraId="1871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8AE86FE">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14:paraId="048A2007">
            <w:pPr>
              <w:spacing w:line="360" w:lineRule="auto"/>
              <w:jc w:val="center"/>
              <w:rPr>
                <w:rFonts w:ascii="宋体" w:hAnsi="宋体" w:cs="宋体"/>
                <w:color w:val="auto"/>
                <w:sz w:val="24"/>
              </w:rPr>
            </w:pPr>
          </w:p>
        </w:tc>
      </w:tr>
      <w:tr w14:paraId="26A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4A3157E">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14:paraId="49569EEF">
            <w:pPr>
              <w:spacing w:line="360" w:lineRule="auto"/>
              <w:jc w:val="center"/>
              <w:rPr>
                <w:rFonts w:ascii="宋体" w:hAnsi="宋体" w:cs="宋体"/>
                <w:color w:val="auto"/>
                <w:sz w:val="24"/>
              </w:rPr>
            </w:pPr>
          </w:p>
        </w:tc>
      </w:tr>
    </w:tbl>
    <w:p w14:paraId="273B889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EC124A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89089B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2525D0C4">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C2402B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DA213FC">
      <w:pPr>
        <w:spacing w:line="360" w:lineRule="auto"/>
        <w:ind w:firstLine="482" w:firstLineChars="200"/>
        <w:rPr>
          <w:rFonts w:ascii="宋体" w:hAnsi="宋体" w:cs="宋体"/>
          <w:b/>
          <w:color w:val="auto"/>
          <w:kern w:val="0"/>
          <w:sz w:val="24"/>
        </w:rPr>
      </w:pPr>
    </w:p>
    <w:p w14:paraId="5262533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D812960">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14:paraId="2A3EF27B">
      <w:pPr>
        <w:pStyle w:val="690"/>
        <w:keepNext w:val="0"/>
        <w:pageBreakBefore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0F47869F">
      <w:pPr>
        <w:ind w:right="420"/>
        <w:rPr>
          <w:rFonts w:ascii="宋体" w:hAnsi="宋体" w:cs="宋体"/>
          <w:color w:val="auto"/>
          <w:sz w:val="24"/>
        </w:rPr>
      </w:pPr>
      <w:r>
        <w:rPr>
          <w:rFonts w:hint="eastAsia" w:ascii="宋体" w:hAnsi="宋体" w:cs="宋体"/>
          <w:color w:val="auto"/>
          <w:sz w:val="24"/>
        </w:rPr>
        <w:t xml:space="preserve">注：按采购文件工程量清单编制 </w:t>
      </w:r>
    </w:p>
    <w:p w14:paraId="6DD6AF39">
      <w:pPr>
        <w:pStyle w:val="61"/>
        <w:ind w:firstLine="480"/>
        <w:rPr>
          <w:rFonts w:cs="宋体"/>
          <w:color w:val="auto"/>
          <w:sz w:val="24"/>
        </w:rPr>
      </w:pPr>
    </w:p>
    <w:p w14:paraId="4807F258">
      <w:pPr>
        <w:pStyle w:val="61"/>
        <w:ind w:firstLine="480"/>
        <w:rPr>
          <w:rFonts w:cs="宋体"/>
          <w:color w:val="auto"/>
          <w:sz w:val="24"/>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78DE0DFF">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598" w:name="_Hlk101259491"/>
      <w:r>
        <w:rPr>
          <w:rFonts w:hint="eastAsia" w:ascii="宋体" w:hAnsi="宋体" w:eastAsia="宋体" w:cs="宋体"/>
          <w:color w:val="auto"/>
          <w:sz w:val="32"/>
          <w:szCs w:val="32"/>
        </w:rPr>
        <w:t>（如果有）</w:t>
      </w:r>
      <w:bookmarkEnd w:id="598"/>
    </w:p>
    <w:p w14:paraId="109C704E">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ED6CD90">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99" w:name="_Toc465665161"/>
      <w:r>
        <w:rPr>
          <w:rFonts w:hint="eastAsia" w:ascii="宋体" w:hAnsi="宋体" w:cs="宋体"/>
          <w:color w:val="auto"/>
        </w:rPr>
        <w:t>附件</w:t>
      </w:r>
      <w:bookmarkEnd w:id="599"/>
    </w:p>
    <w:p w14:paraId="2E21FC76">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93B34D7">
      <w:pPr>
        <w:spacing w:line="360" w:lineRule="auto"/>
        <w:jc w:val="center"/>
        <w:rPr>
          <w:rFonts w:ascii="宋体" w:hAnsi="宋体" w:cs="宋体"/>
          <w:b/>
          <w:color w:val="auto"/>
          <w:spacing w:val="6"/>
          <w:sz w:val="32"/>
          <w:szCs w:val="32"/>
        </w:rPr>
      </w:pPr>
      <w:bookmarkStart w:id="600" w:name="OLE_LINK13"/>
      <w:bookmarkStart w:id="601" w:name="OLE_LINK14"/>
      <w:r>
        <w:rPr>
          <w:rFonts w:hint="eastAsia" w:ascii="宋体" w:hAnsi="宋体" w:cs="宋体"/>
          <w:b/>
          <w:color w:val="auto"/>
          <w:spacing w:val="6"/>
          <w:sz w:val="32"/>
          <w:szCs w:val="32"/>
        </w:rPr>
        <w:t>残疾人福利性单位声明函</w:t>
      </w:r>
    </w:p>
    <w:bookmarkEnd w:id="600"/>
    <w:bookmarkEnd w:id="601"/>
    <w:p w14:paraId="47360425">
      <w:pPr>
        <w:spacing w:line="360" w:lineRule="auto"/>
        <w:rPr>
          <w:rFonts w:ascii="宋体" w:hAnsi="宋体" w:cs="宋体"/>
          <w:b/>
          <w:color w:val="auto"/>
          <w:spacing w:val="6"/>
          <w:sz w:val="30"/>
          <w:szCs w:val="30"/>
        </w:rPr>
      </w:pPr>
    </w:p>
    <w:p w14:paraId="60F19B7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B812E8">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3C38EEA">
      <w:pPr>
        <w:spacing w:line="360" w:lineRule="auto"/>
        <w:ind w:firstLine="480" w:firstLineChars="200"/>
        <w:rPr>
          <w:rFonts w:ascii="宋体" w:hAnsi="宋体" w:cs="宋体"/>
          <w:color w:val="auto"/>
          <w:sz w:val="24"/>
        </w:rPr>
      </w:pPr>
    </w:p>
    <w:p w14:paraId="4617BAF1">
      <w:pPr>
        <w:spacing w:line="360" w:lineRule="auto"/>
        <w:ind w:firstLine="480" w:firstLineChars="200"/>
        <w:rPr>
          <w:rFonts w:ascii="宋体" w:hAnsi="宋体" w:cs="宋体"/>
          <w:color w:val="auto"/>
          <w:sz w:val="24"/>
        </w:rPr>
      </w:pPr>
    </w:p>
    <w:p w14:paraId="3330355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1ED80B0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34DFCCB">
      <w:pPr>
        <w:spacing w:line="360" w:lineRule="auto"/>
        <w:ind w:firstLine="480" w:firstLineChars="200"/>
        <w:rPr>
          <w:rFonts w:ascii="宋体" w:hAnsi="宋体" w:cs="宋体"/>
          <w:color w:val="auto"/>
          <w:sz w:val="24"/>
        </w:rPr>
      </w:pPr>
    </w:p>
    <w:p w14:paraId="52436474">
      <w:pPr>
        <w:spacing w:line="360" w:lineRule="auto"/>
        <w:ind w:firstLine="420" w:firstLineChars="200"/>
        <w:rPr>
          <w:rFonts w:ascii="宋体" w:hAnsi="宋体" w:cs="宋体"/>
          <w:color w:val="auto"/>
        </w:rPr>
      </w:pPr>
    </w:p>
    <w:p w14:paraId="52591117">
      <w:pPr>
        <w:spacing w:line="360" w:lineRule="auto"/>
        <w:ind w:firstLine="420" w:firstLineChars="200"/>
        <w:rPr>
          <w:rFonts w:ascii="宋体" w:hAnsi="宋体" w:cs="宋体"/>
          <w:color w:val="auto"/>
        </w:rPr>
      </w:pPr>
    </w:p>
    <w:p w14:paraId="4411FE7E">
      <w:pPr>
        <w:spacing w:line="360" w:lineRule="auto"/>
        <w:ind w:firstLine="420" w:firstLineChars="200"/>
        <w:rPr>
          <w:rFonts w:ascii="宋体" w:hAnsi="宋体" w:cs="宋体"/>
          <w:color w:val="auto"/>
        </w:rPr>
      </w:pPr>
    </w:p>
    <w:p w14:paraId="5D52BE53">
      <w:pPr>
        <w:spacing w:line="360" w:lineRule="auto"/>
        <w:ind w:firstLine="420" w:firstLineChars="200"/>
        <w:rPr>
          <w:rFonts w:ascii="宋体" w:hAnsi="宋体" w:cs="宋体"/>
          <w:color w:val="auto"/>
        </w:rPr>
      </w:pPr>
    </w:p>
    <w:p w14:paraId="0500CD25">
      <w:pPr>
        <w:spacing w:line="360" w:lineRule="auto"/>
        <w:rPr>
          <w:rFonts w:ascii="宋体" w:hAnsi="宋体" w:cs="宋体"/>
          <w:b/>
          <w:color w:val="auto"/>
          <w:sz w:val="24"/>
        </w:rPr>
      </w:pPr>
    </w:p>
    <w:p w14:paraId="0446620B">
      <w:pPr>
        <w:spacing w:line="360" w:lineRule="auto"/>
        <w:rPr>
          <w:rFonts w:ascii="宋体" w:hAnsi="宋体" w:cs="宋体"/>
          <w:b/>
          <w:color w:val="auto"/>
          <w:sz w:val="24"/>
        </w:rPr>
      </w:pPr>
    </w:p>
    <w:p w14:paraId="763744CD">
      <w:pPr>
        <w:spacing w:line="360" w:lineRule="auto"/>
        <w:rPr>
          <w:rFonts w:ascii="宋体" w:hAnsi="宋体" w:cs="宋体"/>
          <w:b/>
          <w:color w:val="auto"/>
          <w:sz w:val="24"/>
        </w:rPr>
      </w:pPr>
    </w:p>
    <w:p w14:paraId="5398EC91">
      <w:pPr>
        <w:spacing w:line="360" w:lineRule="auto"/>
        <w:rPr>
          <w:rFonts w:ascii="宋体" w:hAnsi="宋体" w:cs="宋体"/>
          <w:b/>
          <w:color w:val="auto"/>
          <w:sz w:val="24"/>
        </w:rPr>
      </w:pPr>
    </w:p>
    <w:p w14:paraId="64FB11C9">
      <w:pPr>
        <w:spacing w:line="360" w:lineRule="auto"/>
        <w:rPr>
          <w:rFonts w:ascii="宋体" w:hAnsi="宋体" w:cs="宋体"/>
          <w:b/>
          <w:color w:val="auto"/>
          <w:sz w:val="24"/>
        </w:rPr>
      </w:pPr>
    </w:p>
    <w:p w14:paraId="7A374020">
      <w:pPr>
        <w:spacing w:line="360" w:lineRule="auto"/>
        <w:rPr>
          <w:rFonts w:ascii="宋体" w:hAnsi="宋体" w:cs="宋体"/>
          <w:b/>
          <w:color w:val="auto"/>
          <w:sz w:val="24"/>
        </w:rPr>
      </w:pPr>
    </w:p>
    <w:p w14:paraId="3E9EE984">
      <w:pPr>
        <w:spacing w:line="360" w:lineRule="auto"/>
        <w:rPr>
          <w:rFonts w:ascii="宋体" w:hAnsi="宋体" w:cs="宋体"/>
          <w:b/>
          <w:color w:val="auto"/>
          <w:sz w:val="24"/>
        </w:rPr>
      </w:pPr>
    </w:p>
    <w:p w14:paraId="19AFCF89">
      <w:pPr>
        <w:spacing w:line="360" w:lineRule="auto"/>
        <w:rPr>
          <w:rFonts w:ascii="宋体" w:hAnsi="宋体" w:cs="宋体"/>
          <w:b/>
          <w:color w:val="auto"/>
          <w:sz w:val="24"/>
        </w:rPr>
      </w:pPr>
    </w:p>
    <w:p w14:paraId="79EFE09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CC6756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7563632">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BF0012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98CAFF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A50D35B">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CB6399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75198B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718FF4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2834ED7">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A74B951">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6F0E169">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5800D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22F4D9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9BF71EB">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76838AC">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0A7F7C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D22FB6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7AFEBD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E915FE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63DF63C">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7894A32">
      <w:pPr>
        <w:snapToGrid w:val="0"/>
        <w:spacing w:line="360" w:lineRule="auto"/>
        <w:rPr>
          <w:rFonts w:ascii="宋体" w:hAnsi="宋体" w:cs="宋体"/>
          <w:color w:val="auto"/>
          <w:sz w:val="24"/>
        </w:rPr>
      </w:pPr>
      <w:r>
        <w:rPr>
          <w:rFonts w:hint="eastAsia" w:ascii="宋体" w:hAnsi="宋体" w:cs="宋体"/>
          <w:color w:val="auto"/>
          <w:sz w:val="24"/>
        </w:rPr>
        <w:t>……</w:t>
      </w:r>
    </w:p>
    <w:p w14:paraId="284F49D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F6A618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139224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38FCCB3">
      <w:pPr>
        <w:spacing w:line="360" w:lineRule="auto"/>
        <w:rPr>
          <w:rFonts w:ascii="宋体" w:hAnsi="宋体" w:cs="宋体"/>
          <w:color w:val="auto"/>
          <w:sz w:val="24"/>
        </w:rPr>
      </w:pPr>
      <w:r>
        <w:rPr>
          <w:rFonts w:hint="eastAsia" w:ascii="宋体" w:hAnsi="宋体" w:cs="宋体"/>
          <w:color w:val="auto"/>
          <w:sz w:val="24"/>
        </w:rPr>
        <w:t xml:space="preserve">日期：    </w:t>
      </w:r>
    </w:p>
    <w:p w14:paraId="45E1F148">
      <w:pPr>
        <w:spacing w:line="360" w:lineRule="auto"/>
        <w:jc w:val="center"/>
        <w:rPr>
          <w:rFonts w:ascii="宋体" w:hAnsi="宋体" w:cs="宋体"/>
          <w:b/>
          <w:bCs/>
          <w:color w:val="auto"/>
          <w:sz w:val="24"/>
        </w:rPr>
      </w:pPr>
    </w:p>
    <w:p w14:paraId="38992D26">
      <w:pPr>
        <w:spacing w:line="360" w:lineRule="auto"/>
        <w:rPr>
          <w:rFonts w:ascii="宋体" w:hAnsi="宋体" w:cs="宋体"/>
          <w:b/>
          <w:color w:val="auto"/>
          <w:sz w:val="24"/>
        </w:rPr>
      </w:pPr>
    </w:p>
    <w:p w14:paraId="691D1F29">
      <w:pPr>
        <w:spacing w:line="360" w:lineRule="auto"/>
        <w:rPr>
          <w:rFonts w:ascii="宋体" w:hAnsi="宋体" w:cs="宋体"/>
          <w:b/>
          <w:color w:val="auto"/>
          <w:sz w:val="24"/>
        </w:rPr>
      </w:pPr>
    </w:p>
    <w:p w14:paraId="5C2A1A09">
      <w:pPr>
        <w:spacing w:line="360" w:lineRule="auto"/>
        <w:rPr>
          <w:rFonts w:ascii="宋体" w:hAnsi="宋体" w:cs="宋体"/>
          <w:b/>
          <w:color w:val="auto"/>
          <w:sz w:val="24"/>
        </w:rPr>
      </w:pPr>
      <w:r>
        <w:rPr>
          <w:rFonts w:hint="eastAsia" w:ascii="宋体" w:hAnsi="宋体" w:cs="宋体"/>
          <w:b/>
          <w:color w:val="auto"/>
          <w:sz w:val="24"/>
        </w:rPr>
        <w:t>质疑函制作说明：</w:t>
      </w:r>
    </w:p>
    <w:p w14:paraId="14F145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6B6A1F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47C8F8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5486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EC4136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733D3C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336F03B">
      <w:pPr>
        <w:widowControl/>
        <w:spacing w:line="360" w:lineRule="auto"/>
        <w:ind w:firstLine="600" w:firstLineChars="200"/>
        <w:jc w:val="left"/>
        <w:rPr>
          <w:rFonts w:ascii="宋体" w:hAnsi="宋体" w:cs="宋体"/>
          <w:color w:val="auto"/>
          <w:sz w:val="30"/>
          <w:szCs w:val="30"/>
        </w:rPr>
      </w:pPr>
    </w:p>
    <w:p w14:paraId="4E7B786E">
      <w:pPr>
        <w:spacing w:line="360" w:lineRule="auto"/>
        <w:jc w:val="center"/>
        <w:rPr>
          <w:rFonts w:ascii="宋体" w:hAnsi="宋体" w:cs="宋体"/>
          <w:b/>
          <w:color w:val="auto"/>
          <w:spacing w:val="6"/>
          <w:sz w:val="32"/>
          <w:szCs w:val="32"/>
        </w:rPr>
      </w:pPr>
    </w:p>
    <w:p w14:paraId="07316CFB">
      <w:pPr>
        <w:spacing w:line="360" w:lineRule="auto"/>
        <w:jc w:val="center"/>
        <w:rPr>
          <w:rFonts w:ascii="宋体" w:hAnsi="宋体" w:cs="宋体"/>
          <w:b/>
          <w:color w:val="auto"/>
          <w:spacing w:val="6"/>
          <w:sz w:val="32"/>
          <w:szCs w:val="32"/>
        </w:rPr>
      </w:pPr>
    </w:p>
    <w:p w14:paraId="0BF42396">
      <w:pPr>
        <w:spacing w:line="360" w:lineRule="auto"/>
        <w:jc w:val="center"/>
        <w:rPr>
          <w:rFonts w:ascii="宋体" w:hAnsi="宋体" w:cs="宋体"/>
          <w:b/>
          <w:color w:val="auto"/>
          <w:spacing w:val="6"/>
          <w:sz w:val="32"/>
          <w:szCs w:val="32"/>
        </w:rPr>
      </w:pPr>
    </w:p>
    <w:p w14:paraId="31EF03CA">
      <w:pPr>
        <w:spacing w:line="360" w:lineRule="auto"/>
        <w:jc w:val="center"/>
        <w:rPr>
          <w:rFonts w:ascii="宋体" w:hAnsi="宋体" w:cs="宋体"/>
          <w:b/>
          <w:color w:val="auto"/>
          <w:spacing w:val="6"/>
          <w:sz w:val="32"/>
          <w:szCs w:val="32"/>
        </w:rPr>
      </w:pPr>
    </w:p>
    <w:p w14:paraId="33CFAC97">
      <w:pPr>
        <w:spacing w:line="360" w:lineRule="auto"/>
        <w:jc w:val="center"/>
        <w:rPr>
          <w:rFonts w:ascii="宋体" w:hAnsi="宋体" w:cs="宋体"/>
          <w:b/>
          <w:color w:val="auto"/>
          <w:spacing w:val="6"/>
          <w:sz w:val="32"/>
          <w:szCs w:val="32"/>
        </w:rPr>
      </w:pPr>
    </w:p>
    <w:p w14:paraId="1DEFAA3D">
      <w:pPr>
        <w:spacing w:line="360" w:lineRule="auto"/>
        <w:jc w:val="center"/>
        <w:rPr>
          <w:rFonts w:ascii="宋体" w:hAnsi="宋体" w:cs="宋体"/>
          <w:b/>
          <w:color w:val="auto"/>
          <w:spacing w:val="6"/>
          <w:sz w:val="32"/>
          <w:szCs w:val="32"/>
        </w:rPr>
      </w:pPr>
    </w:p>
    <w:p w14:paraId="3BB4FB5F">
      <w:pPr>
        <w:spacing w:line="360" w:lineRule="auto"/>
        <w:jc w:val="center"/>
        <w:rPr>
          <w:rFonts w:ascii="宋体" w:hAnsi="宋体" w:cs="宋体"/>
          <w:b/>
          <w:color w:val="auto"/>
          <w:spacing w:val="6"/>
          <w:sz w:val="32"/>
          <w:szCs w:val="32"/>
        </w:rPr>
      </w:pPr>
    </w:p>
    <w:p w14:paraId="2B4F2CB1">
      <w:pPr>
        <w:spacing w:line="360" w:lineRule="auto"/>
        <w:jc w:val="center"/>
        <w:rPr>
          <w:rFonts w:ascii="宋体" w:hAnsi="宋体" w:cs="宋体"/>
          <w:b/>
          <w:color w:val="auto"/>
          <w:spacing w:val="6"/>
          <w:sz w:val="32"/>
          <w:szCs w:val="32"/>
        </w:rPr>
      </w:pPr>
    </w:p>
    <w:p w14:paraId="61D2ACD9">
      <w:pPr>
        <w:spacing w:line="360" w:lineRule="auto"/>
        <w:jc w:val="center"/>
        <w:rPr>
          <w:rFonts w:ascii="宋体" w:hAnsi="宋体" w:cs="宋体"/>
          <w:b/>
          <w:color w:val="auto"/>
          <w:spacing w:val="6"/>
          <w:sz w:val="32"/>
          <w:szCs w:val="32"/>
        </w:rPr>
      </w:pPr>
    </w:p>
    <w:p w14:paraId="6A6EEFD6">
      <w:pPr>
        <w:spacing w:line="360" w:lineRule="auto"/>
        <w:jc w:val="center"/>
        <w:rPr>
          <w:rFonts w:ascii="宋体" w:hAnsi="宋体" w:cs="宋体"/>
          <w:b/>
          <w:color w:val="auto"/>
          <w:spacing w:val="6"/>
          <w:sz w:val="32"/>
          <w:szCs w:val="32"/>
        </w:rPr>
      </w:pPr>
    </w:p>
    <w:p w14:paraId="33D19B49">
      <w:pPr>
        <w:spacing w:line="360" w:lineRule="auto"/>
        <w:jc w:val="center"/>
        <w:rPr>
          <w:rFonts w:ascii="宋体" w:hAnsi="宋体" w:cs="宋体"/>
          <w:b/>
          <w:color w:val="auto"/>
          <w:spacing w:val="6"/>
          <w:sz w:val="32"/>
          <w:szCs w:val="32"/>
        </w:rPr>
      </w:pPr>
    </w:p>
    <w:p w14:paraId="0BCC3EFD">
      <w:pPr>
        <w:spacing w:line="360" w:lineRule="auto"/>
        <w:jc w:val="center"/>
        <w:rPr>
          <w:rFonts w:ascii="宋体" w:hAnsi="宋体" w:cs="宋体"/>
          <w:b/>
          <w:color w:val="auto"/>
          <w:spacing w:val="6"/>
          <w:sz w:val="32"/>
          <w:szCs w:val="32"/>
        </w:rPr>
      </w:pPr>
    </w:p>
    <w:p w14:paraId="037B6644">
      <w:pPr>
        <w:spacing w:line="360" w:lineRule="auto"/>
        <w:jc w:val="left"/>
        <w:rPr>
          <w:rFonts w:ascii="宋体" w:hAnsi="宋体" w:cs="宋体"/>
          <w:b/>
          <w:color w:val="auto"/>
          <w:spacing w:val="6"/>
          <w:sz w:val="32"/>
          <w:szCs w:val="32"/>
        </w:rPr>
      </w:pPr>
    </w:p>
    <w:p w14:paraId="1BD2F4CE">
      <w:pPr>
        <w:spacing w:line="360" w:lineRule="auto"/>
        <w:jc w:val="left"/>
        <w:rPr>
          <w:rFonts w:ascii="宋体" w:hAnsi="宋体" w:cs="宋体"/>
          <w:b/>
          <w:color w:val="auto"/>
          <w:spacing w:val="6"/>
          <w:sz w:val="32"/>
          <w:szCs w:val="32"/>
        </w:rPr>
      </w:pPr>
    </w:p>
    <w:p w14:paraId="6ED93AA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CFBEE63">
      <w:pPr>
        <w:spacing w:line="360" w:lineRule="auto"/>
        <w:jc w:val="center"/>
        <w:rPr>
          <w:rFonts w:ascii="宋体" w:hAnsi="宋体" w:cs="宋体"/>
          <w:b/>
          <w:color w:val="auto"/>
          <w:sz w:val="24"/>
        </w:rPr>
      </w:pPr>
    </w:p>
    <w:p w14:paraId="5DE8E5D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77D80EA">
      <w:pPr>
        <w:spacing w:line="360" w:lineRule="auto"/>
        <w:rPr>
          <w:rFonts w:ascii="宋体" w:hAnsi="宋体" w:cs="宋体"/>
          <w:color w:val="auto"/>
          <w:sz w:val="24"/>
        </w:rPr>
      </w:pPr>
      <w:r>
        <w:rPr>
          <w:rFonts w:hint="eastAsia" w:ascii="宋体" w:hAnsi="宋体" w:cs="宋体"/>
          <w:color w:val="auto"/>
          <w:sz w:val="24"/>
        </w:rPr>
        <w:t>一、投诉相关主体基本情况</w:t>
      </w:r>
    </w:p>
    <w:p w14:paraId="0299F46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3544A9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AFA38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C8CD17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5D47A3E">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C3ACEEA">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C74B53D">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712737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11584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73E403">
      <w:pPr>
        <w:spacing w:line="360" w:lineRule="auto"/>
        <w:rPr>
          <w:rFonts w:ascii="宋体" w:hAnsi="宋体" w:cs="宋体"/>
          <w:color w:val="auto"/>
          <w:sz w:val="24"/>
        </w:rPr>
      </w:pPr>
      <w:r>
        <w:rPr>
          <w:rFonts w:hint="eastAsia" w:ascii="宋体" w:hAnsi="宋体" w:cs="宋体"/>
          <w:color w:val="auto"/>
          <w:sz w:val="24"/>
        </w:rPr>
        <w:t>被投诉人2</w:t>
      </w:r>
    </w:p>
    <w:p w14:paraId="3FF34DDA">
      <w:pPr>
        <w:spacing w:line="360" w:lineRule="auto"/>
        <w:rPr>
          <w:rFonts w:ascii="宋体" w:hAnsi="宋体" w:cs="宋体"/>
          <w:color w:val="auto"/>
          <w:sz w:val="24"/>
          <w:u w:val="dotted"/>
        </w:rPr>
      </w:pPr>
      <w:r>
        <w:rPr>
          <w:rFonts w:hint="eastAsia" w:ascii="宋体" w:hAnsi="宋体" w:cs="宋体"/>
          <w:color w:val="auto"/>
          <w:sz w:val="24"/>
        </w:rPr>
        <w:t>……</w:t>
      </w:r>
    </w:p>
    <w:p w14:paraId="3F8C76D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528F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5C5F4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5489748">
      <w:pPr>
        <w:spacing w:line="360" w:lineRule="auto"/>
        <w:rPr>
          <w:rFonts w:ascii="宋体" w:hAnsi="宋体" w:cs="宋体"/>
          <w:color w:val="auto"/>
          <w:sz w:val="24"/>
        </w:rPr>
      </w:pPr>
      <w:r>
        <w:rPr>
          <w:rFonts w:hint="eastAsia" w:ascii="宋体" w:hAnsi="宋体" w:cs="宋体"/>
          <w:color w:val="auto"/>
          <w:sz w:val="24"/>
        </w:rPr>
        <w:t>二、投诉项目基本情况</w:t>
      </w:r>
    </w:p>
    <w:p w14:paraId="53853F9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14F961D">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FFE571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8583F5">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C1E5C08">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F9F3FB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C5A320F">
      <w:pPr>
        <w:spacing w:line="360" w:lineRule="auto"/>
        <w:rPr>
          <w:rFonts w:ascii="宋体" w:hAnsi="宋体" w:cs="宋体"/>
          <w:color w:val="auto"/>
          <w:sz w:val="24"/>
        </w:rPr>
      </w:pPr>
      <w:r>
        <w:rPr>
          <w:rFonts w:hint="eastAsia" w:ascii="宋体" w:hAnsi="宋体" w:cs="宋体"/>
          <w:color w:val="auto"/>
          <w:sz w:val="24"/>
        </w:rPr>
        <w:t>三、质疑基本情况</w:t>
      </w:r>
    </w:p>
    <w:p w14:paraId="7CF474F0">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72890A1">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B1713E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0DB743D">
      <w:pPr>
        <w:spacing w:line="360" w:lineRule="auto"/>
        <w:rPr>
          <w:rFonts w:ascii="宋体" w:hAnsi="宋体" w:cs="宋体"/>
          <w:color w:val="auto"/>
          <w:sz w:val="24"/>
        </w:rPr>
      </w:pPr>
      <w:r>
        <w:rPr>
          <w:rFonts w:hint="eastAsia" w:ascii="宋体" w:hAnsi="宋体" w:cs="宋体"/>
          <w:color w:val="auto"/>
          <w:sz w:val="24"/>
        </w:rPr>
        <w:t>四、投诉事项具体内容</w:t>
      </w:r>
    </w:p>
    <w:p w14:paraId="4DC56D8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AA83553">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575DF7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457ECC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6797CB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BD35375">
      <w:pPr>
        <w:spacing w:line="360" w:lineRule="auto"/>
        <w:rPr>
          <w:rFonts w:ascii="宋体" w:hAnsi="宋体" w:cs="宋体"/>
          <w:color w:val="auto"/>
          <w:sz w:val="24"/>
        </w:rPr>
      </w:pPr>
      <w:r>
        <w:rPr>
          <w:rFonts w:hint="eastAsia" w:ascii="宋体" w:hAnsi="宋体" w:cs="宋体"/>
          <w:color w:val="auto"/>
          <w:sz w:val="24"/>
        </w:rPr>
        <w:t>投诉事项2</w:t>
      </w:r>
    </w:p>
    <w:p w14:paraId="2A8F9A5E">
      <w:pPr>
        <w:spacing w:line="360" w:lineRule="auto"/>
        <w:rPr>
          <w:rFonts w:ascii="宋体" w:hAnsi="宋体" w:cs="宋体"/>
          <w:color w:val="auto"/>
          <w:sz w:val="24"/>
          <w:u w:val="dotted"/>
        </w:rPr>
      </w:pPr>
      <w:r>
        <w:rPr>
          <w:rFonts w:hint="eastAsia" w:ascii="宋体" w:hAnsi="宋体" w:cs="宋体"/>
          <w:color w:val="auto"/>
          <w:sz w:val="24"/>
        </w:rPr>
        <w:t>……</w:t>
      </w:r>
    </w:p>
    <w:p w14:paraId="1803D885">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8340E27">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3DA739A">
      <w:pPr>
        <w:spacing w:line="360" w:lineRule="auto"/>
        <w:rPr>
          <w:rFonts w:ascii="宋体" w:hAnsi="宋体" w:cs="宋体"/>
          <w:color w:val="auto"/>
          <w:sz w:val="24"/>
          <w:u w:val="single"/>
        </w:rPr>
      </w:pPr>
      <w:r>
        <w:rPr>
          <w:rFonts w:hint="eastAsia" w:ascii="宋体" w:hAnsi="宋体" w:cs="宋体"/>
          <w:color w:val="auto"/>
          <w:sz w:val="24"/>
        </w:rPr>
        <w:t xml:space="preserve">                                                                                                    </w:t>
      </w:r>
    </w:p>
    <w:p w14:paraId="3BA1055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1258B3E">
      <w:pPr>
        <w:spacing w:line="360" w:lineRule="auto"/>
        <w:rPr>
          <w:rFonts w:ascii="宋体" w:hAnsi="宋体" w:cs="宋体"/>
          <w:color w:val="auto"/>
          <w:sz w:val="24"/>
        </w:rPr>
      </w:pPr>
      <w:r>
        <w:rPr>
          <w:rFonts w:hint="eastAsia" w:ascii="宋体" w:hAnsi="宋体" w:cs="宋体"/>
          <w:color w:val="auto"/>
          <w:sz w:val="24"/>
        </w:rPr>
        <w:t xml:space="preserve">日期：    </w:t>
      </w:r>
    </w:p>
    <w:p w14:paraId="294F45A1">
      <w:pPr>
        <w:spacing w:line="360" w:lineRule="auto"/>
        <w:rPr>
          <w:rFonts w:ascii="宋体" w:hAnsi="宋体" w:cs="宋体"/>
          <w:b/>
          <w:color w:val="auto"/>
          <w:sz w:val="24"/>
        </w:rPr>
      </w:pPr>
    </w:p>
    <w:p w14:paraId="44B0EFF8">
      <w:pPr>
        <w:spacing w:line="360" w:lineRule="auto"/>
        <w:rPr>
          <w:rFonts w:ascii="宋体" w:hAnsi="宋体" w:cs="宋体"/>
          <w:b/>
          <w:color w:val="auto"/>
          <w:sz w:val="24"/>
        </w:rPr>
      </w:pPr>
    </w:p>
    <w:p w14:paraId="004B45C5">
      <w:pPr>
        <w:spacing w:line="360" w:lineRule="auto"/>
        <w:rPr>
          <w:rFonts w:ascii="宋体" w:hAnsi="宋体" w:cs="宋体"/>
          <w:b/>
          <w:color w:val="auto"/>
          <w:sz w:val="24"/>
        </w:rPr>
      </w:pPr>
      <w:r>
        <w:rPr>
          <w:rFonts w:hint="eastAsia" w:ascii="宋体" w:hAnsi="宋体" w:cs="宋体"/>
          <w:b/>
          <w:color w:val="auto"/>
          <w:sz w:val="24"/>
        </w:rPr>
        <w:t>投诉书制作说明：</w:t>
      </w:r>
    </w:p>
    <w:p w14:paraId="53BAF8C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E5C51E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2EF536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12CF5F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57CC4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65BF4A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C06C7D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C7123BB">
      <w:pPr>
        <w:spacing w:line="360" w:lineRule="auto"/>
        <w:rPr>
          <w:rFonts w:ascii="宋体" w:hAnsi="宋体" w:cs="宋体"/>
          <w:b/>
          <w:color w:val="auto"/>
          <w:sz w:val="24"/>
        </w:rPr>
      </w:pPr>
    </w:p>
    <w:p w14:paraId="4BBBF63A">
      <w:pPr>
        <w:autoSpaceDE w:val="0"/>
        <w:autoSpaceDN w:val="0"/>
        <w:jc w:val="center"/>
        <w:rPr>
          <w:rFonts w:ascii="宋体" w:hAnsi="宋体" w:cs="宋体"/>
          <w:b/>
          <w:color w:val="auto"/>
          <w:spacing w:val="6"/>
          <w:sz w:val="32"/>
          <w:szCs w:val="32"/>
        </w:rPr>
      </w:pPr>
    </w:p>
    <w:p w14:paraId="1614CE4D">
      <w:pPr>
        <w:autoSpaceDE w:val="0"/>
        <w:autoSpaceDN w:val="0"/>
        <w:jc w:val="center"/>
        <w:rPr>
          <w:rFonts w:ascii="宋体" w:hAnsi="宋体" w:cs="宋体"/>
          <w:b/>
          <w:color w:val="auto"/>
          <w:spacing w:val="6"/>
          <w:sz w:val="32"/>
          <w:szCs w:val="32"/>
        </w:rPr>
      </w:pPr>
    </w:p>
    <w:p w14:paraId="44BF339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AD318E8">
      <w:pPr>
        <w:spacing w:line="360" w:lineRule="auto"/>
        <w:rPr>
          <w:rFonts w:ascii="宋体" w:hAnsi="宋体" w:cs="宋体"/>
          <w:color w:val="auto"/>
          <w:sz w:val="24"/>
          <w:u w:val="single"/>
        </w:rPr>
      </w:pPr>
    </w:p>
    <w:p w14:paraId="2F012C4D">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065E09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西店镇王家引水管道工程（重）</w:t>
      </w:r>
      <w:r>
        <w:rPr>
          <w:rFonts w:hint="eastAsia" w:ascii="宋体" w:hAnsi="宋体" w:cs="宋体"/>
          <w:color w:val="auto"/>
          <w:sz w:val="24"/>
        </w:rPr>
        <w:t>项目【项目编号：</w:t>
      </w:r>
      <w:r>
        <w:rPr>
          <w:rFonts w:hint="eastAsia" w:ascii="宋体" w:hAnsi="宋体" w:cs="宋体"/>
          <w:color w:val="auto"/>
          <w:sz w:val="24"/>
          <w:lang w:eastAsia="zh-CN"/>
        </w:rPr>
        <w:t>ZHCN2024CG030-1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99B298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4D7D3FC">
      <w:pPr>
        <w:spacing w:line="360" w:lineRule="auto"/>
        <w:ind w:firstLine="494"/>
        <w:rPr>
          <w:rFonts w:ascii="宋体" w:hAnsi="宋体" w:cs="宋体"/>
          <w:color w:val="auto"/>
          <w:sz w:val="24"/>
        </w:rPr>
      </w:pPr>
    </w:p>
    <w:p w14:paraId="60B3A336">
      <w:pPr>
        <w:spacing w:line="360" w:lineRule="auto"/>
        <w:ind w:firstLine="494"/>
        <w:rPr>
          <w:rFonts w:ascii="宋体" w:hAnsi="宋体" w:cs="宋体"/>
          <w:color w:val="auto"/>
          <w:sz w:val="24"/>
        </w:rPr>
      </w:pPr>
    </w:p>
    <w:p w14:paraId="11B456A6">
      <w:pPr>
        <w:spacing w:line="360" w:lineRule="auto"/>
        <w:ind w:firstLine="494"/>
        <w:rPr>
          <w:rFonts w:ascii="宋体" w:hAnsi="宋体" w:cs="宋体"/>
          <w:color w:val="auto"/>
          <w:sz w:val="24"/>
        </w:rPr>
      </w:pPr>
    </w:p>
    <w:p w14:paraId="7E3FA858">
      <w:pPr>
        <w:spacing w:line="360" w:lineRule="auto"/>
        <w:ind w:firstLine="494"/>
        <w:rPr>
          <w:rFonts w:ascii="宋体" w:hAnsi="宋体" w:cs="宋体"/>
          <w:color w:val="auto"/>
          <w:sz w:val="24"/>
        </w:rPr>
      </w:pPr>
    </w:p>
    <w:p w14:paraId="15928D19">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14:paraId="4D3204CE">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3C9DBB2">
      <w:pPr>
        <w:rPr>
          <w:rFonts w:ascii="宋体" w:hAnsi="宋体" w:cs="宋体"/>
          <w:color w:val="auto"/>
          <w:sz w:val="24"/>
        </w:rPr>
      </w:pPr>
      <w:r>
        <w:rPr>
          <w:rFonts w:hint="eastAsia" w:ascii="宋体" w:hAnsi="宋体" w:cs="宋体"/>
          <w:b/>
          <w:bCs/>
          <w:color w:val="auto"/>
          <w:sz w:val="24"/>
        </w:rPr>
        <w:t>附：</w:t>
      </w:r>
    </w:p>
    <w:p w14:paraId="4C37478C">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14:paraId="5701DE4A">
      <w:pPr>
        <w:autoSpaceDE w:val="0"/>
        <w:autoSpaceDN w:val="0"/>
        <w:jc w:val="center"/>
        <w:rPr>
          <w:rFonts w:ascii="宋体" w:hAnsi="宋体" w:cs="宋体"/>
          <w:b/>
          <w:color w:val="auto"/>
          <w:spacing w:val="6"/>
          <w:sz w:val="32"/>
          <w:szCs w:val="32"/>
        </w:rPr>
      </w:pPr>
    </w:p>
    <w:p w14:paraId="28BA6D8C">
      <w:pPr>
        <w:autoSpaceDE w:val="0"/>
        <w:autoSpaceDN w:val="0"/>
        <w:jc w:val="center"/>
        <w:rPr>
          <w:rFonts w:ascii="宋体" w:hAnsi="宋体" w:cs="宋体"/>
          <w:b/>
          <w:color w:val="auto"/>
          <w:spacing w:val="6"/>
          <w:sz w:val="32"/>
          <w:szCs w:val="32"/>
        </w:rPr>
      </w:pPr>
    </w:p>
    <w:p w14:paraId="67A14F8B">
      <w:pPr>
        <w:autoSpaceDE w:val="0"/>
        <w:autoSpaceDN w:val="0"/>
        <w:jc w:val="center"/>
        <w:rPr>
          <w:rFonts w:ascii="宋体" w:hAnsi="宋体" w:cs="宋体"/>
          <w:b/>
          <w:color w:val="auto"/>
          <w:spacing w:val="6"/>
          <w:sz w:val="32"/>
          <w:szCs w:val="32"/>
        </w:rPr>
      </w:pPr>
    </w:p>
    <w:p w14:paraId="67172131">
      <w:pPr>
        <w:autoSpaceDE w:val="0"/>
        <w:autoSpaceDN w:val="0"/>
        <w:jc w:val="center"/>
        <w:rPr>
          <w:rFonts w:ascii="宋体" w:hAnsi="宋体" w:cs="宋体"/>
          <w:b/>
          <w:color w:val="auto"/>
          <w:spacing w:val="6"/>
          <w:sz w:val="32"/>
          <w:szCs w:val="32"/>
        </w:rPr>
      </w:pPr>
    </w:p>
    <w:p w14:paraId="5C30BABC">
      <w:pPr>
        <w:autoSpaceDE w:val="0"/>
        <w:autoSpaceDN w:val="0"/>
        <w:jc w:val="center"/>
        <w:rPr>
          <w:rFonts w:ascii="宋体" w:hAnsi="宋体" w:cs="宋体"/>
          <w:b/>
          <w:color w:val="auto"/>
          <w:spacing w:val="6"/>
          <w:sz w:val="32"/>
          <w:szCs w:val="32"/>
        </w:rPr>
      </w:pPr>
    </w:p>
    <w:p w14:paraId="783B646E">
      <w:pPr>
        <w:autoSpaceDE w:val="0"/>
        <w:autoSpaceDN w:val="0"/>
        <w:jc w:val="center"/>
        <w:rPr>
          <w:rFonts w:ascii="宋体" w:hAnsi="宋体" w:cs="宋体"/>
          <w:b/>
          <w:color w:val="auto"/>
          <w:spacing w:val="6"/>
          <w:sz w:val="32"/>
          <w:szCs w:val="32"/>
        </w:rPr>
      </w:pPr>
    </w:p>
    <w:p w14:paraId="045DD2F6">
      <w:pPr>
        <w:autoSpaceDE w:val="0"/>
        <w:autoSpaceDN w:val="0"/>
        <w:jc w:val="center"/>
        <w:rPr>
          <w:rFonts w:ascii="宋体" w:hAnsi="宋体" w:cs="宋体"/>
          <w:b/>
          <w:color w:val="auto"/>
          <w:spacing w:val="6"/>
          <w:sz w:val="32"/>
          <w:szCs w:val="32"/>
        </w:rPr>
      </w:pPr>
    </w:p>
    <w:p w14:paraId="2B555582">
      <w:pPr>
        <w:autoSpaceDE w:val="0"/>
        <w:autoSpaceDN w:val="0"/>
        <w:jc w:val="center"/>
        <w:rPr>
          <w:rFonts w:ascii="宋体" w:hAnsi="宋体" w:cs="宋体"/>
          <w:b/>
          <w:color w:val="auto"/>
          <w:spacing w:val="6"/>
          <w:sz w:val="32"/>
          <w:szCs w:val="32"/>
        </w:rPr>
      </w:pPr>
    </w:p>
    <w:p w14:paraId="355A9451">
      <w:pPr>
        <w:autoSpaceDE w:val="0"/>
        <w:autoSpaceDN w:val="0"/>
        <w:jc w:val="center"/>
        <w:rPr>
          <w:rFonts w:ascii="宋体" w:hAnsi="宋体" w:cs="宋体"/>
          <w:b/>
          <w:color w:val="auto"/>
          <w:spacing w:val="6"/>
          <w:sz w:val="32"/>
          <w:szCs w:val="32"/>
        </w:rPr>
      </w:pPr>
    </w:p>
    <w:p w14:paraId="3A740695">
      <w:pPr>
        <w:autoSpaceDE w:val="0"/>
        <w:autoSpaceDN w:val="0"/>
        <w:jc w:val="center"/>
        <w:rPr>
          <w:rFonts w:ascii="宋体" w:hAnsi="宋体" w:cs="宋体"/>
          <w:b/>
          <w:color w:val="auto"/>
          <w:spacing w:val="6"/>
          <w:sz w:val="32"/>
          <w:szCs w:val="32"/>
        </w:rPr>
      </w:pPr>
    </w:p>
    <w:p w14:paraId="35542DF6">
      <w:pPr>
        <w:autoSpaceDE w:val="0"/>
        <w:autoSpaceDN w:val="0"/>
        <w:jc w:val="center"/>
        <w:rPr>
          <w:rFonts w:ascii="宋体" w:hAnsi="宋体" w:cs="宋体"/>
          <w:b/>
          <w:color w:val="auto"/>
          <w:spacing w:val="6"/>
          <w:sz w:val="32"/>
          <w:szCs w:val="32"/>
        </w:rPr>
      </w:pPr>
    </w:p>
    <w:p w14:paraId="683858C2">
      <w:pPr>
        <w:autoSpaceDE w:val="0"/>
        <w:autoSpaceDN w:val="0"/>
        <w:jc w:val="center"/>
        <w:rPr>
          <w:rFonts w:ascii="宋体" w:hAnsi="宋体" w:cs="宋体"/>
          <w:b/>
          <w:color w:val="auto"/>
          <w:spacing w:val="6"/>
          <w:sz w:val="32"/>
          <w:szCs w:val="32"/>
        </w:rPr>
      </w:pPr>
    </w:p>
    <w:p w14:paraId="625B6803">
      <w:pPr>
        <w:autoSpaceDE w:val="0"/>
        <w:autoSpaceDN w:val="0"/>
        <w:jc w:val="center"/>
        <w:rPr>
          <w:rFonts w:ascii="宋体" w:hAnsi="宋体" w:cs="宋体"/>
          <w:b/>
          <w:color w:val="auto"/>
          <w:spacing w:val="6"/>
          <w:sz w:val="32"/>
          <w:szCs w:val="32"/>
        </w:rPr>
      </w:pPr>
    </w:p>
    <w:p w14:paraId="3E36675B">
      <w:pPr>
        <w:autoSpaceDE w:val="0"/>
        <w:autoSpaceDN w:val="0"/>
        <w:jc w:val="center"/>
        <w:rPr>
          <w:rFonts w:ascii="宋体" w:hAnsi="宋体" w:cs="宋体"/>
          <w:b/>
          <w:color w:val="auto"/>
          <w:spacing w:val="6"/>
          <w:sz w:val="32"/>
          <w:szCs w:val="32"/>
        </w:rPr>
      </w:pPr>
    </w:p>
    <w:p w14:paraId="417858A7">
      <w:pPr>
        <w:autoSpaceDE w:val="0"/>
        <w:autoSpaceDN w:val="0"/>
        <w:jc w:val="center"/>
        <w:rPr>
          <w:rFonts w:ascii="宋体" w:hAnsi="宋体" w:cs="宋体"/>
          <w:b/>
          <w:color w:val="auto"/>
          <w:spacing w:val="6"/>
          <w:sz w:val="32"/>
          <w:szCs w:val="32"/>
        </w:rPr>
      </w:pPr>
    </w:p>
    <w:p w14:paraId="55FA77B0">
      <w:pPr>
        <w:autoSpaceDE w:val="0"/>
        <w:autoSpaceDN w:val="0"/>
        <w:jc w:val="center"/>
        <w:rPr>
          <w:rFonts w:ascii="宋体" w:hAnsi="宋体" w:cs="宋体"/>
          <w:b/>
          <w:color w:val="auto"/>
          <w:spacing w:val="6"/>
          <w:sz w:val="32"/>
          <w:szCs w:val="32"/>
        </w:rPr>
      </w:pPr>
    </w:p>
    <w:p w14:paraId="4A73588D">
      <w:pPr>
        <w:autoSpaceDE w:val="0"/>
        <w:autoSpaceDN w:val="0"/>
        <w:jc w:val="center"/>
        <w:rPr>
          <w:rFonts w:ascii="宋体" w:hAnsi="宋体" w:cs="宋体"/>
          <w:b/>
          <w:color w:val="auto"/>
          <w:spacing w:val="6"/>
          <w:sz w:val="32"/>
          <w:szCs w:val="32"/>
        </w:rPr>
      </w:pPr>
    </w:p>
    <w:p w14:paraId="0C27E6B7">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8B69BB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14:paraId="3BD77B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kern w:val="0"/>
          <w:sz w:val="24"/>
          <w:lang w:eastAsia="zh-CN"/>
        </w:rPr>
        <w:t>西店镇王家引水管道工程（重）</w:t>
      </w:r>
      <w:r>
        <w:rPr>
          <w:rFonts w:hint="eastAsia" w:ascii="宋体" w:hAnsi="宋体" w:cs="宋体"/>
          <w:color w:val="auto"/>
          <w:sz w:val="24"/>
        </w:rPr>
        <w:t>【项目编号：</w:t>
      </w:r>
      <w:r>
        <w:rPr>
          <w:rFonts w:hint="eastAsia" w:ascii="宋体" w:hAnsi="宋体" w:cs="宋体"/>
          <w:color w:val="auto"/>
          <w:sz w:val="24"/>
          <w:lang w:eastAsia="zh-CN"/>
        </w:rPr>
        <w:t>ZHCN2024CG030-1</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14:paraId="5611B7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20439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14:paraId="14472D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14:paraId="2126089A">
      <w:pPr>
        <w:snapToGrid w:val="0"/>
        <w:spacing w:line="360" w:lineRule="auto"/>
        <w:ind w:firstLine="576"/>
        <w:rPr>
          <w:rFonts w:ascii="宋体" w:hAnsi="宋体" w:cs="宋体"/>
          <w:color w:val="auto"/>
          <w:kern w:val="0"/>
          <w:sz w:val="24"/>
          <w:lang w:val="zh-CN"/>
        </w:rPr>
      </w:pPr>
      <w:bookmarkStart w:id="60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0BD66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CFB04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602"/>
    <w:p w14:paraId="3E37D4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0132021">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60681F4">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FC839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14:paraId="338C8EF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14:paraId="1370BF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E67EF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C46FA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41D506F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5139FC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ED7222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6BE7E4">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14:paraId="32BEC561">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A22938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14:paraId="421C5A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若成为西店镇王家引水管道工程（重）</w:t>
      </w:r>
      <w:r>
        <w:rPr>
          <w:rFonts w:hint="eastAsia" w:ascii="宋体" w:hAnsi="宋体" w:cs="宋体"/>
          <w:color w:val="auto"/>
          <w:sz w:val="24"/>
        </w:rPr>
        <w:t>【项目编号：</w:t>
      </w:r>
      <w:r>
        <w:rPr>
          <w:rFonts w:hint="eastAsia" w:ascii="宋体" w:hAnsi="宋体" w:cs="宋体"/>
          <w:color w:val="auto"/>
          <w:sz w:val="24"/>
          <w:lang w:eastAsia="zh-CN"/>
        </w:rPr>
        <w:t>ZHCN2024CG030-1</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ADDBF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62277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B06C102">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372AC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lang w:val="zh-CN"/>
        </w:rPr>
        <w:t>二、分包</w:t>
      </w:r>
      <w:r>
        <w:rPr>
          <w:rFonts w:hint="eastAsia" w:ascii="宋体" w:hAnsi="宋体" w:cs="宋体"/>
          <w:color w:val="auto"/>
          <w:kern w:val="0"/>
          <w:sz w:val="24"/>
          <w:highlight w:val="none"/>
          <w:lang w:val="zh-CN"/>
        </w:rPr>
        <w:t>供应商中小企业合同份额</w:t>
      </w:r>
    </w:p>
    <w:p w14:paraId="18BD682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w:t>
      </w:r>
      <w:r>
        <w:rPr>
          <w:rFonts w:hint="eastAsia" w:ascii="宋体" w:hAnsi="宋体" w:cs="宋体"/>
          <w:b/>
          <w:color w:val="auto"/>
          <w:kern w:val="0"/>
          <w:sz w:val="24"/>
          <w:lang w:val="zh-CN"/>
        </w:rPr>
        <w:t>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256B714">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60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603"/>
    </w:p>
    <w:p w14:paraId="66A8DC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7E69AF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248A7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5B1191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5479B6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E25BB7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9863735">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E6341C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3662B7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8B36C9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E4C794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14:paraId="033CE3D2">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14:paraId="40CA0B6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6985EB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2085D65">
      <w:pPr>
        <w:autoSpaceDE w:val="0"/>
        <w:autoSpaceDN w:val="0"/>
        <w:jc w:val="center"/>
        <w:rPr>
          <w:rFonts w:ascii="宋体" w:hAnsi="宋体" w:cs="宋体"/>
          <w:b/>
          <w:color w:val="auto"/>
          <w:spacing w:val="6"/>
          <w:sz w:val="32"/>
          <w:szCs w:val="32"/>
        </w:rPr>
      </w:pPr>
    </w:p>
    <w:p w14:paraId="385C987B">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14:paraId="2055DB42">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2B79F58C">
      <w:pPr>
        <w:spacing w:line="360" w:lineRule="auto"/>
        <w:jc w:val="center"/>
        <w:rPr>
          <w:rFonts w:ascii="宋体" w:hAnsi="宋体" w:cs="宋体"/>
          <w:color w:val="auto"/>
          <w:sz w:val="24"/>
          <w:u w:val="single"/>
        </w:rPr>
      </w:pPr>
    </w:p>
    <w:p w14:paraId="6801178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14:paraId="1DD535D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本公司（联合体）郑重</w:t>
      </w:r>
      <w:r>
        <w:rPr>
          <w:rFonts w:hint="eastAsia" w:ascii="宋体" w:hAnsi="宋体" w:cs="宋体"/>
          <w:color w:val="auto"/>
          <w:sz w:val="24"/>
          <w:highlight w:val="none"/>
        </w:rPr>
        <w:t xml:space="preserve">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西店镇王家引水管道工程（重）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6DE6A2E">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1E574A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D6F2988">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521941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1D16F26">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8358B23">
      <w:pPr>
        <w:spacing w:line="360" w:lineRule="auto"/>
        <w:ind w:firstLine="480" w:firstLineChars="200"/>
        <w:rPr>
          <w:rFonts w:ascii="宋体" w:hAnsi="宋体" w:cs="宋体"/>
          <w:color w:val="auto"/>
          <w:sz w:val="24"/>
        </w:rPr>
      </w:pPr>
    </w:p>
    <w:p w14:paraId="2F53AD65">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04036DE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DCBA13A">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6EC6214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2EF96CC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400E7C1">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cs="宋体"/>
          <w:color w:val="auto"/>
          <w:sz w:val="24"/>
        </w:rPr>
        <w:t>微型企业。</w:t>
      </w:r>
    </w:p>
    <w:p w14:paraId="5DDE6DD9">
      <w:pPr>
        <w:spacing w:line="360" w:lineRule="auto"/>
        <w:jc w:val="center"/>
        <w:rPr>
          <w:rFonts w:ascii="宋体" w:hAnsi="宋体" w:cs="宋体"/>
          <w:b/>
          <w:color w:val="auto"/>
          <w:sz w:val="32"/>
          <w:szCs w:val="32"/>
        </w:rPr>
      </w:pPr>
    </w:p>
    <w:p w14:paraId="5FEC258C">
      <w:pPr>
        <w:spacing w:line="360" w:lineRule="auto"/>
        <w:jc w:val="center"/>
        <w:rPr>
          <w:rFonts w:ascii="宋体" w:hAnsi="宋体" w:cs="宋体"/>
          <w:b/>
          <w:color w:val="auto"/>
          <w:sz w:val="32"/>
          <w:szCs w:val="32"/>
        </w:rPr>
      </w:pPr>
    </w:p>
    <w:p w14:paraId="79F80A4D">
      <w:pPr>
        <w:spacing w:line="360" w:lineRule="auto"/>
        <w:jc w:val="center"/>
        <w:rPr>
          <w:rFonts w:ascii="宋体" w:hAnsi="宋体" w:cs="宋体"/>
          <w:b/>
          <w:color w:val="auto"/>
          <w:sz w:val="32"/>
          <w:szCs w:val="32"/>
        </w:rPr>
      </w:pPr>
    </w:p>
    <w:p w14:paraId="4B077684">
      <w:pPr>
        <w:spacing w:line="360" w:lineRule="auto"/>
        <w:jc w:val="center"/>
        <w:rPr>
          <w:rFonts w:ascii="宋体" w:hAnsi="宋体" w:cs="宋体"/>
          <w:b/>
          <w:color w:val="auto"/>
          <w:sz w:val="32"/>
          <w:szCs w:val="32"/>
        </w:rPr>
      </w:pPr>
    </w:p>
    <w:p w14:paraId="5BB17602">
      <w:pPr>
        <w:spacing w:line="360" w:lineRule="auto"/>
        <w:jc w:val="center"/>
        <w:rPr>
          <w:rFonts w:ascii="宋体" w:hAnsi="宋体" w:cs="宋体"/>
          <w:b/>
          <w:color w:val="auto"/>
          <w:sz w:val="32"/>
          <w:szCs w:val="32"/>
        </w:rPr>
      </w:pPr>
    </w:p>
    <w:p w14:paraId="0309709F">
      <w:pPr>
        <w:spacing w:line="360" w:lineRule="auto"/>
        <w:jc w:val="center"/>
        <w:rPr>
          <w:rFonts w:ascii="宋体" w:hAnsi="宋体" w:cs="宋体"/>
          <w:b/>
          <w:color w:val="auto"/>
          <w:sz w:val="32"/>
          <w:szCs w:val="32"/>
        </w:rPr>
      </w:pPr>
    </w:p>
    <w:p w14:paraId="272894B4">
      <w:pPr>
        <w:spacing w:line="360" w:lineRule="auto"/>
        <w:jc w:val="center"/>
        <w:rPr>
          <w:rFonts w:ascii="宋体" w:hAnsi="宋体" w:cs="宋体"/>
          <w:b/>
          <w:color w:val="auto"/>
          <w:sz w:val="32"/>
          <w:szCs w:val="32"/>
        </w:rPr>
      </w:pPr>
    </w:p>
    <w:p w14:paraId="64090286">
      <w:pPr>
        <w:spacing w:line="360" w:lineRule="auto"/>
        <w:jc w:val="center"/>
        <w:rPr>
          <w:rFonts w:ascii="宋体" w:hAnsi="宋体" w:cs="宋体"/>
          <w:b/>
          <w:color w:val="auto"/>
          <w:sz w:val="32"/>
          <w:szCs w:val="32"/>
        </w:rPr>
      </w:pPr>
    </w:p>
    <w:p w14:paraId="06856D6C">
      <w:pPr>
        <w:spacing w:line="360" w:lineRule="auto"/>
        <w:jc w:val="center"/>
        <w:rPr>
          <w:rFonts w:ascii="宋体" w:hAnsi="宋体" w:cs="宋体"/>
          <w:b/>
          <w:color w:val="auto"/>
          <w:sz w:val="32"/>
          <w:szCs w:val="32"/>
        </w:rPr>
      </w:pPr>
    </w:p>
    <w:p w14:paraId="5A84F01A">
      <w:pPr>
        <w:spacing w:line="360" w:lineRule="auto"/>
        <w:jc w:val="center"/>
        <w:rPr>
          <w:rFonts w:ascii="宋体" w:hAnsi="宋体" w:cs="宋体"/>
          <w:b/>
          <w:color w:val="auto"/>
          <w:sz w:val="32"/>
          <w:szCs w:val="32"/>
        </w:rPr>
      </w:pPr>
    </w:p>
    <w:p w14:paraId="1EAC9C9D">
      <w:pPr>
        <w:spacing w:line="360" w:lineRule="auto"/>
        <w:jc w:val="center"/>
        <w:rPr>
          <w:rFonts w:ascii="宋体" w:hAnsi="宋体" w:cs="宋体"/>
          <w:b/>
          <w:color w:val="auto"/>
          <w:sz w:val="32"/>
          <w:szCs w:val="32"/>
        </w:rPr>
      </w:pPr>
    </w:p>
    <w:p w14:paraId="035B8466">
      <w:pPr>
        <w:spacing w:line="360" w:lineRule="auto"/>
        <w:jc w:val="center"/>
        <w:rPr>
          <w:rFonts w:ascii="宋体" w:hAnsi="宋体" w:cs="宋体"/>
          <w:b/>
          <w:color w:val="auto"/>
          <w:sz w:val="32"/>
          <w:szCs w:val="32"/>
        </w:rPr>
      </w:pPr>
    </w:p>
    <w:p w14:paraId="3D410A99">
      <w:pPr>
        <w:spacing w:line="360" w:lineRule="auto"/>
        <w:jc w:val="center"/>
        <w:rPr>
          <w:rFonts w:ascii="宋体" w:hAnsi="宋体" w:cs="宋体"/>
          <w:b/>
          <w:color w:val="auto"/>
          <w:sz w:val="32"/>
          <w:szCs w:val="32"/>
        </w:rPr>
      </w:pPr>
    </w:p>
    <w:p w14:paraId="79F64ED0">
      <w:pPr>
        <w:spacing w:line="360" w:lineRule="auto"/>
        <w:jc w:val="center"/>
        <w:rPr>
          <w:rFonts w:ascii="宋体" w:hAnsi="宋体" w:cs="宋体"/>
          <w:b/>
          <w:color w:val="auto"/>
          <w:sz w:val="32"/>
          <w:szCs w:val="32"/>
        </w:rPr>
      </w:pPr>
    </w:p>
    <w:p w14:paraId="3FFBC612">
      <w:pPr>
        <w:spacing w:line="360" w:lineRule="auto"/>
        <w:jc w:val="center"/>
        <w:rPr>
          <w:rFonts w:ascii="宋体" w:hAnsi="宋体" w:cs="宋体"/>
          <w:b/>
          <w:color w:val="auto"/>
          <w:sz w:val="32"/>
          <w:szCs w:val="32"/>
        </w:rPr>
      </w:pPr>
    </w:p>
    <w:p w14:paraId="6298F8A9">
      <w:pPr>
        <w:spacing w:line="360" w:lineRule="auto"/>
        <w:jc w:val="center"/>
        <w:rPr>
          <w:rFonts w:ascii="宋体" w:hAnsi="宋体" w:cs="宋体"/>
          <w:b/>
          <w:color w:val="auto"/>
          <w:sz w:val="32"/>
          <w:szCs w:val="32"/>
        </w:rPr>
      </w:pPr>
    </w:p>
    <w:p w14:paraId="468FF702">
      <w:pPr>
        <w:spacing w:line="360" w:lineRule="auto"/>
        <w:jc w:val="center"/>
        <w:rPr>
          <w:rFonts w:ascii="宋体" w:hAnsi="宋体" w:cs="宋体"/>
          <w:b/>
          <w:color w:val="auto"/>
          <w:sz w:val="32"/>
          <w:szCs w:val="32"/>
        </w:rPr>
      </w:pPr>
    </w:p>
    <w:p w14:paraId="7A11BA5E">
      <w:pPr>
        <w:spacing w:line="360" w:lineRule="auto"/>
        <w:rPr>
          <w:rFonts w:ascii="宋体" w:hAnsi="宋体" w:cs="宋体"/>
          <w:bCs/>
          <w:color w:val="auto"/>
          <w:sz w:val="24"/>
        </w:rPr>
        <w:sectPr>
          <w:pgSz w:w="11906" w:h="16838"/>
          <w:pgMar w:top="1440" w:right="1080" w:bottom="1440" w:left="1080" w:header="851" w:footer="992" w:gutter="0"/>
          <w:cols w:space="720" w:num="1"/>
          <w:titlePg/>
          <w:docGrid w:linePitch="312" w:charSpace="0"/>
        </w:sectPr>
      </w:pPr>
    </w:p>
    <w:p w14:paraId="49DC3F55">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14:paraId="453AE181">
      <w:pPr>
        <w:spacing w:line="360" w:lineRule="auto"/>
        <w:rPr>
          <w:rFonts w:ascii="宋体" w:hAnsi="宋体" w:cs="宋体"/>
          <w:b/>
          <w:color w:val="auto"/>
          <w:spacing w:val="6"/>
          <w:sz w:val="32"/>
          <w:szCs w:val="32"/>
        </w:rPr>
      </w:pPr>
    </w:p>
    <w:p w14:paraId="668C4D56">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附件9：图纸（另附）</w:t>
      </w:r>
    </w:p>
    <w:p w14:paraId="555957B7">
      <w:pPr>
        <w:pStyle w:val="25"/>
        <w:rPr>
          <w:color w:va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1FF1">
    <w:pPr>
      <w:pStyle w:val="41"/>
      <w:framePr w:wrap="around" w:vAnchor="text" w:hAnchor="margin" w:xAlign="right" w:y="1"/>
      <w:rPr>
        <w:rStyle w:val="72"/>
      </w:rPr>
    </w:pPr>
    <w:r>
      <w:fldChar w:fldCharType="begin"/>
    </w:r>
    <w:r>
      <w:rPr>
        <w:rStyle w:val="72"/>
      </w:rPr>
      <w:instrText xml:space="preserve">PAGE  </w:instrText>
    </w:r>
    <w:r>
      <w:fldChar w:fldCharType="end"/>
    </w:r>
  </w:p>
  <w:p w14:paraId="4AB0A21C">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EB2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A6F22">
                          <w:pPr>
                            <w:pStyle w:val="4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6A6F22">
                    <w:pPr>
                      <w:pStyle w:val="4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C25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05B43">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905B43">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BEDC">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38FD1">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D38FD1">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4EA2">
    <w:pPr>
      <w:pStyle w:val="41"/>
      <w:framePr w:wrap="around" w:vAnchor="text" w:hAnchor="margin" w:xAlign="right" w:y="1"/>
      <w:rPr>
        <w:rStyle w:val="72"/>
      </w:rPr>
    </w:pPr>
    <w:r>
      <w:fldChar w:fldCharType="begin"/>
    </w:r>
    <w:r>
      <w:rPr>
        <w:rStyle w:val="72"/>
      </w:rPr>
      <w:instrText xml:space="preserve">PAGE  </w:instrText>
    </w:r>
    <w:r>
      <w:fldChar w:fldCharType="end"/>
    </w:r>
  </w:p>
  <w:p w14:paraId="225C77EF">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358F">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5DD8E">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F35DD8E">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AD14">
    <w:pPr>
      <w:pStyle w:val="41"/>
      <w:tabs>
        <w:tab w:val="center" w:pos="4873"/>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0176">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BB00">
    <w:pPr>
      <w:pStyle w:val="41"/>
      <w:tabs>
        <w:tab w:val="center" w:pos="4873"/>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FAC0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7AFAC07">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D2C2">
    <w:pPr>
      <w:pStyle w:val="4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AD047">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89AD047">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D0B4">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87D8D">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987D8D">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A08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D3A1E">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1D3A1E">
                    <w:pPr>
                      <w:pStyle w:val="4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209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43C9B">
                          <w:pPr>
                            <w:pStyle w:val="4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F43C9B">
                    <w:pPr>
                      <w:pStyle w:val="4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802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03DE9">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403DE9">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6715">
    <w:pPr>
      <w:pStyle w:val="42"/>
      <w:pBdr>
        <w:bottom w:val="single" w:color="auto" w:sz="6" w:space="0"/>
      </w:pBdr>
      <w:tabs>
        <w:tab w:val="center" w:pos="4535"/>
        <w:tab w:val="right" w:pos="90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7F47">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377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C0B6">
    <w:pPr>
      <w:pStyle w:val="42"/>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E0765"/>
    <w:multiLevelType w:val="singleLevel"/>
    <w:tmpl w:val="83CE0765"/>
    <w:lvl w:ilvl="0" w:tentative="0">
      <w:start w:val="2"/>
      <w:numFmt w:val="decimal"/>
      <w:lvlText w:val="%1."/>
      <w:lvlJc w:val="left"/>
      <w:pPr>
        <w:tabs>
          <w:tab w:val="left" w:pos="312"/>
        </w:tabs>
      </w:pPr>
    </w:lvl>
  </w:abstractNum>
  <w:abstractNum w:abstractNumId="1">
    <w:nsid w:val="9E8E028F"/>
    <w:multiLevelType w:val="singleLevel"/>
    <w:tmpl w:val="9E8E028F"/>
    <w:lvl w:ilvl="0" w:tentative="0">
      <w:start w:val="1"/>
      <w:numFmt w:val="chineseCounting"/>
      <w:suff w:val="nothing"/>
      <w:lvlText w:val="%1、"/>
      <w:lvlJc w:val="left"/>
      <w:rPr>
        <w:rFonts w:hint="eastAsia"/>
      </w:rPr>
    </w:lvl>
  </w:abstractNum>
  <w:abstractNum w:abstractNumId="2">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ZWU0OTE1NDRhZGY2MjMzZDhlNzYxZGRiOTJh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B1F6C"/>
    <w:rsid w:val="019F7441"/>
    <w:rsid w:val="01B37585"/>
    <w:rsid w:val="01C65DA5"/>
    <w:rsid w:val="01D55165"/>
    <w:rsid w:val="01DF6BF8"/>
    <w:rsid w:val="01EC2C57"/>
    <w:rsid w:val="025F0711"/>
    <w:rsid w:val="026B2E25"/>
    <w:rsid w:val="02824D4D"/>
    <w:rsid w:val="02C60B85"/>
    <w:rsid w:val="02DC4B10"/>
    <w:rsid w:val="02DD76CE"/>
    <w:rsid w:val="02F36323"/>
    <w:rsid w:val="02F5619C"/>
    <w:rsid w:val="0326446A"/>
    <w:rsid w:val="032D5555"/>
    <w:rsid w:val="036634D2"/>
    <w:rsid w:val="0395177B"/>
    <w:rsid w:val="03DD35E4"/>
    <w:rsid w:val="03F040A4"/>
    <w:rsid w:val="04076900"/>
    <w:rsid w:val="041A5A3B"/>
    <w:rsid w:val="042311BA"/>
    <w:rsid w:val="042B157A"/>
    <w:rsid w:val="046834D4"/>
    <w:rsid w:val="048F763B"/>
    <w:rsid w:val="049F330E"/>
    <w:rsid w:val="04AA775C"/>
    <w:rsid w:val="04AF1889"/>
    <w:rsid w:val="04C64E6C"/>
    <w:rsid w:val="04F66F48"/>
    <w:rsid w:val="05130646"/>
    <w:rsid w:val="05133B34"/>
    <w:rsid w:val="05251E14"/>
    <w:rsid w:val="052B4829"/>
    <w:rsid w:val="05A16594"/>
    <w:rsid w:val="05A7762D"/>
    <w:rsid w:val="060E5941"/>
    <w:rsid w:val="06110FAF"/>
    <w:rsid w:val="061E21DC"/>
    <w:rsid w:val="061F2A86"/>
    <w:rsid w:val="06493CA7"/>
    <w:rsid w:val="065A6178"/>
    <w:rsid w:val="066F1CF3"/>
    <w:rsid w:val="068723D9"/>
    <w:rsid w:val="06930BB8"/>
    <w:rsid w:val="07245D42"/>
    <w:rsid w:val="07264C62"/>
    <w:rsid w:val="0779354C"/>
    <w:rsid w:val="07A46B95"/>
    <w:rsid w:val="08061376"/>
    <w:rsid w:val="08452D77"/>
    <w:rsid w:val="086401F8"/>
    <w:rsid w:val="08661343"/>
    <w:rsid w:val="086A1FB2"/>
    <w:rsid w:val="08751CAA"/>
    <w:rsid w:val="087E4C40"/>
    <w:rsid w:val="08923AEE"/>
    <w:rsid w:val="08A871D0"/>
    <w:rsid w:val="08D66AD6"/>
    <w:rsid w:val="08DA33A3"/>
    <w:rsid w:val="08E80F13"/>
    <w:rsid w:val="09335624"/>
    <w:rsid w:val="0944690F"/>
    <w:rsid w:val="09535675"/>
    <w:rsid w:val="095F057D"/>
    <w:rsid w:val="09642282"/>
    <w:rsid w:val="09733572"/>
    <w:rsid w:val="09772C16"/>
    <w:rsid w:val="097F728F"/>
    <w:rsid w:val="098353B5"/>
    <w:rsid w:val="09A92330"/>
    <w:rsid w:val="09B06B87"/>
    <w:rsid w:val="09C13146"/>
    <w:rsid w:val="09E04166"/>
    <w:rsid w:val="0A0C1573"/>
    <w:rsid w:val="0A1C0718"/>
    <w:rsid w:val="0A3E7710"/>
    <w:rsid w:val="0A5B7E63"/>
    <w:rsid w:val="0A703465"/>
    <w:rsid w:val="0AA374A5"/>
    <w:rsid w:val="0AAB7649"/>
    <w:rsid w:val="0AB84FE9"/>
    <w:rsid w:val="0ABC5606"/>
    <w:rsid w:val="0B30404E"/>
    <w:rsid w:val="0B49740F"/>
    <w:rsid w:val="0B4C6C14"/>
    <w:rsid w:val="0B547599"/>
    <w:rsid w:val="0B631A88"/>
    <w:rsid w:val="0B683D45"/>
    <w:rsid w:val="0B7F3F11"/>
    <w:rsid w:val="0B884417"/>
    <w:rsid w:val="0B9B6FB8"/>
    <w:rsid w:val="0BF6188C"/>
    <w:rsid w:val="0BF73C91"/>
    <w:rsid w:val="0BF92F7A"/>
    <w:rsid w:val="0C170175"/>
    <w:rsid w:val="0C571A41"/>
    <w:rsid w:val="0C5C1171"/>
    <w:rsid w:val="0C5E1CBC"/>
    <w:rsid w:val="0C615B50"/>
    <w:rsid w:val="0C8445DA"/>
    <w:rsid w:val="0C87121B"/>
    <w:rsid w:val="0C937D2A"/>
    <w:rsid w:val="0CC007F7"/>
    <w:rsid w:val="0CC617AC"/>
    <w:rsid w:val="0CE618DF"/>
    <w:rsid w:val="0CFE707A"/>
    <w:rsid w:val="0D063BDA"/>
    <w:rsid w:val="0D08375F"/>
    <w:rsid w:val="0D18022F"/>
    <w:rsid w:val="0D181FDD"/>
    <w:rsid w:val="0D184CFB"/>
    <w:rsid w:val="0D4A7419"/>
    <w:rsid w:val="0D5B531C"/>
    <w:rsid w:val="0D827401"/>
    <w:rsid w:val="0D84094E"/>
    <w:rsid w:val="0D8A00E9"/>
    <w:rsid w:val="0D8D589E"/>
    <w:rsid w:val="0DA01C73"/>
    <w:rsid w:val="0DD63300"/>
    <w:rsid w:val="0DF50604"/>
    <w:rsid w:val="0DF702FE"/>
    <w:rsid w:val="0E060E51"/>
    <w:rsid w:val="0E5604B2"/>
    <w:rsid w:val="0E6D5D79"/>
    <w:rsid w:val="0E721A2E"/>
    <w:rsid w:val="0E8569B7"/>
    <w:rsid w:val="0E9D0089"/>
    <w:rsid w:val="0EB803EE"/>
    <w:rsid w:val="0EC62A3A"/>
    <w:rsid w:val="0EF94D4B"/>
    <w:rsid w:val="0F4958DC"/>
    <w:rsid w:val="0F515DF7"/>
    <w:rsid w:val="0F596BA8"/>
    <w:rsid w:val="0F5E2559"/>
    <w:rsid w:val="0F6248D2"/>
    <w:rsid w:val="0F693536"/>
    <w:rsid w:val="0F7B0511"/>
    <w:rsid w:val="0F7B76D9"/>
    <w:rsid w:val="0F816ACD"/>
    <w:rsid w:val="0F9832DB"/>
    <w:rsid w:val="0FAC7B8D"/>
    <w:rsid w:val="0FBF3FD2"/>
    <w:rsid w:val="0FBF7FF3"/>
    <w:rsid w:val="0FFF7736"/>
    <w:rsid w:val="10433815"/>
    <w:rsid w:val="10646583"/>
    <w:rsid w:val="107D4B15"/>
    <w:rsid w:val="108A3C80"/>
    <w:rsid w:val="10C26171"/>
    <w:rsid w:val="10F33360"/>
    <w:rsid w:val="10FC16EA"/>
    <w:rsid w:val="110F1D40"/>
    <w:rsid w:val="11160B95"/>
    <w:rsid w:val="11266F33"/>
    <w:rsid w:val="118963A1"/>
    <w:rsid w:val="11C6522A"/>
    <w:rsid w:val="11D706B9"/>
    <w:rsid w:val="11E104CC"/>
    <w:rsid w:val="11E20309"/>
    <w:rsid w:val="12091DF3"/>
    <w:rsid w:val="12255233"/>
    <w:rsid w:val="12530213"/>
    <w:rsid w:val="127723A9"/>
    <w:rsid w:val="12862074"/>
    <w:rsid w:val="12883966"/>
    <w:rsid w:val="129E45B4"/>
    <w:rsid w:val="12D81596"/>
    <w:rsid w:val="13072A44"/>
    <w:rsid w:val="133A445E"/>
    <w:rsid w:val="135F4BE2"/>
    <w:rsid w:val="139B1A0A"/>
    <w:rsid w:val="139D25C7"/>
    <w:rsid w:val="13BF3CE4"/>
    <w:rsid w:val="141008D8"/>
    <w:rsid w:val="14125FE6"/>
    <w:rsid w:val="146D271E"/>
    <w:rsid w:val="14982588"/>
    <w:rsid w:val="149A5AD9"/>
    <w:rsid w:val="14A7619D"/>
    <w:rsid w:val="150536C3"/>
    <w:rsid w:val="150C1963"/>
    <w:rsid w:val="151447A0"/>
    <w:rsid w:val="152B4878"/>
    <w:rsid w:val="152D350D"/>
    <w:rsid w:val="153113FF"/>
    <w:rsid w:val="154A6454"/>
    <w:rsid w:val="15762120"/>
    <w:rsid w:val="162E0AC3"/>
    <w:rsid w:val="16A8729C"/>
    <w:rsid w:val="16B33777"/>
    <w:rsid w:val="16BC70A7"/>
    <w:rsid w:val="16C6339E"/>
    <w:rsid w:val="172F2D79"/>
    <w:rsid w:val="17557BEF"/>
    <w:rsid w:val="17D349C1"/>
    <w:rsid w:val="1830729E"/>
    <w:rsid w:val="18373556"/>
    <w:rsid w:val="186D425C"/>
    <w:rsid w:val="1870062C"/>
    <w:rsid w:val="18817102"/>
    <w:rsid w:val="18830A15"/>
    <w:rsid w:val="18852B28"/>
    <w:rsid w:val="188B5321"/>
    <w:rsid w:val="18BC7A75"/>
    <w:rsid w:val="18F754A2"/>
    <w:rsid w:val="19932372"/>
    <w:rsid w:val="199C7AF2"/>
    <w:rsid w:val="19A20DD5"/>
    <w:rsid w:val="19AE03F1"/>
    <w:rsid w:val="19F32DFF"/>
    <w:rsid w:val="1A071A03"/>
    <w:rsid w:val="1A101D1C"/>
    <w:rsid w:val="1A1F16AE"/>
    <w:rsid w:val="1A341039"/>
    <w:rsid w:val="1A3B5C77"/>
    <w:rsid w:val="1A984BAD"/>
    <w:rsid w:val="1AB8220E"/>
    <w:rsid w:val="1AE4166C"/>
    <w:rsid w:val="1AF06CFB"/>
    <w:rsid w:val="1AF11B8D"/>
    <w:rsid w:val="1B11359C"/>
    <w:rsid w:val="1B2A271F"/>
    <w:rsid w:val="1B437186"/>
    <w:rsid w:val="1B530544"/>
    <w:rsid w:val="1B713184"/>
    <w:rsid w:val="1BA209CF"/>
    <w:rsid w:val="1BB22827"/>
    <w:rsid w:val="1BB4777D"/>
    <w:rsid w:val="1BD75AB8"/>
    <w:rsid w:val="1BEA723A"/>
    <w:rsid w:val="1C0459C2"/>
    <w:rsid w:val="1C1B3B4A"/>
    <w:rsid w:val="1C7725CD"/>
    <w:rsid w:val="1C88086E"/>
    <w:rsid w:val="1D266CE1"/>
    <w:rsid w:val="1D3963AF"/>
    <w:rsid w:val="1D3D0FE5"/>
    <w:rsid w:val="1D437A56"/>
    <w:rsid w:val="1D6A673C"/>
    <w:rsid w:val="1D9247AE"/>
    <w:rsid w:val="1DB567EC"/>
    <w:rsid w:val="1DDF299A"/>
    <w:rsid w:val="1DF51A98"/>
    <w:rsid w:val="1DFD14A7"/>
    <w:rsid w:val="1E3D060F"/>
    <w:rsid w:val="1E3F7D2E"/>
    <w:rsid w:val="1E4134E4"/>
    <w:rsid w:val="1E5062B3"/>
    <w:rsid w:val="1E523514"/>
    <w:rsid w:val="1E5310C7"/>
    <w:rsid w:val="1E714A66"/>
    <w:rsid w:val="1E802593"/>
    <w:rsid w:val="1E8B6156"/>
    <w:rsid w:val="1EA703CC"/>
    <w:rsid w:val="1EB7330C"/>
    <w:rsid w:val="1ED5641B"/>
    <w:rsid w:val="1ED621F2"/>
    <w:rsid w:val="1F0A0FF3"/>
    <w:rsid w:val="1F235D30"/>
    <w:rsid w:val="1F5771FF"/>
    <w:rsid w:val="1F904124"/>
    <w:rsid w:val="1FE868A9"/>
    <w:rsid w:val="1FE91434"/>
    <w:rsid w:val="20034907"/>
    <w:rsid w:val="20173E4B"/>
    <w:rsid w:val="204E48BC"/>
    <w:rsid w:val="208921B3"/>
    <w:rsid w:val="20973DEB"/>
    <w:rsid w:val="20A7394C"/>
    <w:rsid w:val="20B26522"/>
    <w:rsid w:val="20B44310"/>
    <w:rsid w:val="20D504B9"/>
    <w:rsid w:val="211116EB"/>
    <w:rsid w:val="21515666"/>
    <w:rsid w:val="216133FC"/>
    <w:rsid w:val="21D56769"/>
    <w:rsid w:val="21E52EF3"/>
    <w:rsid w:val="21FB5D7B"/>
    <w:rsid w:val="22015E94"/>
    <w:rsid w:val="220B1C3D"/>
    <w:rsid w:val="221D1D20"/>
    <w:rsid w:val="22334A87"/>
    <w:rsid w:val="22BE6801"/>
    <w:rsid w:val="233500BF"/>
    <w:rsid w:val="23377FF7"/>
    <w:rsid w:val="235B5672"/>
    <w:rsid w:val="236B425F"/>
    <w:rsid w:val="23836192"/>
    <w:rsid w:val="23901F29"/>
    <w:rsid w:val="239C0061"/>
    <w:rsid w:val="23B908A4"/>
    <w:rsid w:val="23E33CA7"/>
    <w:rsid w:val="23E95BEF"/>
    <w:rsid w:val="23FD0064"/>
    <w:rsid w:val="23FF3873"/>
    <w:rsid w:val="245375B0"/>
    <w:rsid w:val="24642C0A"/>
    <w:rsid w:val="246B14E0"/>
    <w:rsid w:val="24B22173"/>
    <w:rsid w:val="24B95AD9"/>
    <w:rsid w:val="24BE24DA"/>
    <w:rsid w:val="24CF5825"/>
    <w:rsid w:val="24D663E6"/>
    <w:rsid w:val="24D77F2B"/>
    <w:rsid w:val="25095535"/>
    <w:rsid w:val="25543821"/>
    <w:rsid w:val="25777D91"/>
    <w:rsid w:val="258B00E2"/>
    <w:rsid w:val="25A917A6"/>
    <w:rsid w:val="25BE27CC"/>
    <w:rsid w:val="25F74A5C"/>
    <w:rsid w:val="2628662C"/>
    <w:rsid w:val="262D45DE"/>
    <w:rsid w:val="26871DC8"/>
    <w:rsid w:val="26A53EF9"/>
    <w:rsid w:val="26A94201"/>
    <w:rsid w:val="26AC274F"/>
    <w:rsid w:val="27044A29"/>
    <w:rsid w:val="27066751"/>
    <w:rsid w:val="271D34C8"/>
    <w:rsid w:val="276142BF"/>
    <w:rsid w:val="27783712"/>
    <w:rsid w:val="27907362"/>
    <w:rsid w:val="28333E1D"/>
    <w:rsid w:val="28454BD6"/>
    <w:rsid w:val="28455253"/>
    <w:rsid w:val="28547D0B"/>
    <w:rsid w:val="28551971"/>
    <w:rsid w:val="285B1C53"/>
    <w:rsid w:val="289F7086"/>
    <w:rsid w:val="28C32028"/>
    <w:rsid w:val="28C52679"/>
    <w:rsid w:val="28CC490F"/>
    <w:rsid w:val="28D823EF"/>
    <w:rsid w:val="28DE40AA"/>
    <w:rsid w:val="29345E77"/>
    <w:rsid w:val="294C65AD"/>
    <w:rsid w:val="29806583"/>
    <w:rsid w:val="298B3C4C"/>
    <w:rsid w:val="29F26D24"/>
    <w:rsid w:val="2A15033F"/>
    <w:rsid w:val="2A1662C1"/>
    <w:rsid w:val="2A1C7367"/>
    <w:rsid w:val="2A2815FA"/>
    <w:rsid w:val="2A6D6092"/>
    <w:rsid w:val="2A7D76B4"/>
    <w:rsid w:val="2AC968E5"/>
    <w:rsid w:val="2AD252BB"/>
    <w:rsid w:val="2B437463"/>
    <w:rsid w:val="2B7807EE"/>
    <w:rsid w:val="2BA50BF7"/>
    <w:rsid w:val="2BBF00EC"/>
    <w:rsid w:val="2BC37CFD"/>
    <w:rsid w:val="2BD5237F"/>
    <w:rsid w:val="2BE536CE"/>
    <w:rsid w:val="2BE758D9"/>
    <w:rsid w:val="2C09049E"/>
    <w:rsid w:val="2C0A653C"/>
    <w:rsid w:val="2C191F85"/>
    <w:rsid w:val="2C457CCB"/>
    <w:rsid w:val="2CA06D47"/>
    <w:rsid w:val="2CE82D6F"/>
    <w:rsid w:val="2D1C4D7A"/>
    <w:rsid w:val="2D343236"/>
    <w:rsid w:val="2D470799"/>
    <w:rsid w:val="2D75537F"/>
    <w:rsid w:val="2DD15014"/>
    <w:rsid w:val="2DE47F8D"/>
    <w:rsid w:val="2DF72DE4"/>
    <w:rsid w:val="2E0220AF"/>
    <w:rsid w:val="2E4B082A"/>
    <w:rsid w:val="2E5D4E86"/>
    <w:rsid w:val="2E5D790B"/>
    <w:rsid w:val="2E9A3C18"/>
    <w:rsid w:val="2EBB0FEE"/>
    <w:rsid w:val="2EC63002"/>
    <w:rsid w:val="2F0A6B38"/>
    <w:rsid w:val="2F3B1006"/>
    <w:rsid w:val="2F946CCB"/>
    <w:rsid w:val="2FD25781"/>
    <w:rsid w:val="2FDC745C"/>
    <w:rsid w:val="2FE57FED"/>
    <w:rsid w:val="2FFD7934"/>
    <w:rsid w:val="30733ACD"/>
    <w:rsid w:val="308C3862"/>
    <w:rsid w:val="309379D8"/>
    <w:rsid w:val="30A270F7"/>
    <w:rsid w:val="30C8713E"/>
    <w:rsid w:val="30DF1478"/>
    <w:rsid w:val="30EC586F"/>
    <w:rsid w:val="319C6071"/>
    <w:rsid w:val="31A11ECE"/>
    <w:rsid w:val="31A55C86"/>
    <w:rsid w:val="31AC537E"/>
    <w:rsid w:val="31E3679B"/>
    <w:rsid w:val="31E732FD"/>
    <w:rsid w:val="31EF5153"/>
    <w:rsid w:val="32517576"/>
    <w:rsid w:val="32A4367F"/>
    <w:rsid w:val="32BE5C2C"/>
    <w:rsid w:val="32D63C1D"/>
    <w:rsid w:val="32D85BE7"/>
    <w:rsid w:val="32E267BA"/>
    <w:rsid w:val="32FB6478"/>
    <w:rsid w:val="332410BB"/>
    <w:rsid w:val="33263B3F"/>
    <w:rsid w:val="336963EB"/>
    <w:rsid w:val="33813F23"/>
    <w:rsid w:val="33816EEB"/>
    <w:rsid w:val="33EB55CD"/>
    <w:rsid w:val="33EC4C02"/>
    <w:rsid w:val="340D2360"/>
    <w:rsid w:val="3410665D"/>
    <w:rsid w:val="34211214"/>
    <w:rsid w:val="342E63AB"/>
    <w:rsid w:val="34950E68"/>
    <w:rsid w:val="34986E94"/>
    <w:rsid w:val="34AE30A3"/>
    <w:rsid w:val="34AF62C9"/>
    <w:rsid w:val="34CB4388"/>
    <w:rsid w:val="34F528D3"/>
    <w:rsid w:val="34FA6E12"/>
    <w:rsid w:val="354D7158"/>
    <w:rsid w:val="358D5588"/>
    <w:rsid w:val="363A3B40"/>
    <w:rsid w:val="365302AE"/>
    <w:rsid w:val="36607A0A"/>
    <w:rsid w:val="366E227C"/>
    <w:rsid w:val="366F2E0D"/>
    <w:rsid w:val="367928C3"/>
    <w:rsid w:val="367B6A5C"/>
    <w:rsid w:val="3698633A"/>
    <w:rsid w:val="36A74ADA"/>
    <w:rsid w:val="36A93251"/>
    <w:rsid w:val="36AD60D5"/>
    <w:rsid w:val="36B134A0"/>
    <w:rsid w:val="36B224F9"/>
    <w:rsid w:val="36EC0CC9"/>
    <w:rsid w:val="373F410B"/>
    <w:rsid w:val="37EE7094"/>
    <w:rsid w:val="38296C89"/>
    <w:rsid w:val="383002EB"/>
    <w:rsid w:val="38586797"/>
    <w:rsid w:val="38BC0149"/>
    <w:rsid w:val="38D87D1C"/>
    <w:rsid w:val="38EC0155"/>
    <w:rsid w:val="39636459"/>
    <w:rsid w:val="396B7F6C"/>
    <w:rsid w:val="39B417A9"/>
    <w:rsid w:val="39C1487F"/>
    <w:rsid w:val="39FC5695"/>
    <w:rsid w:val="3A006D8E"/>
    <w:rsid w:val="3A204F94"/>
    <w:rsid w:val="3A3651E5"/>
    <w:rsid w:val="3A744481"/>
    <w:rsid w:val="3A8C7BEF"/>
    <w:rsid w:val="3A906246"/>
    <w:rsid w:val="3AF548EB"/>
    <w:rsid w:val="3B0651CC"/>
    <w:rsid w:val="3B2349B7"/>
    <w:rsid w:val="3B616CFF"/>
    <w:rsid w:val="3B6259F6"/>
    <w:rsid w:val="3B903503"/>
    <w:rsid w:val="3B976654"/>
    <w:rsid w:val="3BBA0580"/>
    <w:rsid w:val="3BC01EFC"/>
    <w:rsid w:val="3BCA786A"/>
    <w:rsid w:val="3BD31E2F"/>
    <w:rsid w:val="3BF15831"/>
    <w:rsid w:val="3C025A83"/>
    <w:rsid w:val="3C033CD5"/>
    <w:rsid w:val="3C105946"/>
    <w:rsid w:val="3C471448"/>
    <w:rsid w:val="3C5F759A"/>
    <w:rsid w:val="3C6C525A"/>
    <w:rsid w:val="3C9506A5"/>
    <w:rsid w:val="3CCE23CB"/>
    <w:rsid w:val="3CD17D17"/>
    <w:rsid w:val="3CDD05E4"/>
    <w:rsid w:val="3CE134AF"/>
    <w:rsid w:val="3D1528C2"/>
    <w:rsid w:val="3D180278"/>
    <w:rsid w:val="3D3C7F39"/>
    <w:rsid w:val="3D440F09"/>
    <w:rsid w:val="3D4504A0"/>
    <w:rsid w:val="3D8734BB"/>
    <w:rsid w:val="3D9A11D4"/>
    <w:rsid w:val="3DA16D89"/>
    <w:rsid w:val="3DA364BE"/>
    <w:rsid w:val="3DA908AC"/>
    <w:rsid w:val="3DBA4867"/>
    <w:rsid w:val="3DE041CB"/>
    <w:rsid w:val="3DED71BE"/>
    <w:rsid w:val="3E0D48F6"/>
    <w:rsid w:val="3E1868B4"/>
    <w:rsid w:val="3E377251"/>
    <w:rsid w:val="3E42664B"/>
    <w:rsid w:val="3E52252B"/>
    <w:rsid w:val="3E5A7334"/>
    <w:rsid w:val="3E7B5D6B"/>
    <w:rsid w:val="3E843E66"/>
    <w:rsid w:val="3E8F51FE"/>
    <w:rsid w:val="3E926F87"/>
    <w:rsid w:val="3E9A59DE"/>
    <w:rsid w:val="3EAF4836"/>
    <w:rsid w:val="3EC33DFA"/>
    <w:rsid w:val="3F060E16"/>
    <w:rsid w:val="3F1D1096"/>
    <w:rsid w:val="3F2F0234"/>
    <w:rsid w:val="3F6363FE"/>
    <w:rsid w:val="3F756B8F"/>
    <w:rsid w:val="3F7D438F"/>
    <w:rsid w:val="3F95482B"/>
    <w:rsid w:val="4019356B"/>
    <w:rsid w:val="40592157"/>
    <w:rsid w:val="406E1CAE"/>
    <w:rsid w:val="40A0133A"/>
    <w:rsid w:val="40C31A53"/>
    <w:rsid w:val="40FF545D"/>
    <w:rsid w:val="410067C8"/>
    <w:rsid w:val="416176D3"/>
    <w:rsid w:val="418F0D2A"/>
    <w:rsid w:val="41D01505"/>
    <w:rsid w:val="41F30347"/>
    <w:rsid w:val="42474939"/>
    <w:rsid w:val="424C3C57"/>
    <w:rsid w:val="42584D90"/>
    <w:rsid w:val="425E3CB1"/>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700DA"/>
    <w:rsid w:val="441C37AA"/>
    <w:rsid w:val="4427704E"/>
    <w:rsid w:val="449101DD"/>
    <w:rsid w:val="44DE1391"/>
    <w:rsid w:val="44ED1D47"/>
    <w:rsid w:val="451B225C"/>
    <w:rsid w:val="452410C9"/>
    <w:rsid w:val="45317DFB"/>
    <w:rsid w:val="456D3CE4"/>
    <w:rsid w:val="4579042C"/>
    <w:rsid w:val="457F0571"/>
    <w:rsid w:val="45837C34"/>
    <w:rsid w:val="45851176"/>
    <w:rsid w:val="45C55BC2"/>
    <w:rsid w:val="45C63B94"/>
    <w:rsid w:val="45CD5EEF"/>
    <w:rsid w:val="460E7DA5"/>
    <w:rsid w:val="46422483"/>
    <w:rsid w:val="4659254A"/>
    <w:rsid w:val="465B0637"/>
    <w:rsid w:val="465E3F0D"/>
    <w:rsid w:val="466A16E6"/>
    <w:rsid w:val="46893F2B"/>
    <w:rsid w:val="46C444E6"/>
    <w:rsid w:val="46C4686E"/>
    <w:rsid w:val="47086643"/>
    <w:rsid w:val="471C535D"/>
    <w:rsid w:val="477B778F"/>
    <w:rsid w:val="478203EC"/>
    <w:rsid w:val="47B025FA"/>
    <w:rsid w:val="47D26740"/>
    <w:rsid w:val="4809698F"/>
    <w:rsid w:val="4811697D"/>
    <w:rsid w:val="48720A30"/>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9FE3D2D"/>
    <w:rsid w:val="4A064FA0"/>
    <w:rsid w:val="4A16615C"/>
    <w:rsid w:val="4A4424D7"/>
    <w:rsid w:val="4AB82D0F"/>
    <w:rsid w:val="4AD7029F"/>
    <w:rsid w:val="4AEB7664"/>
    <w:rsid w:val="4AFD7C19"/>
    <w:rsid w:val="4B0567D1"/>
    <w:rsid w:val="4B236AAE"/>
    <w:rsid w:val="4B2F799D"/>
    <w:rsid w:val="4B707271"/>
    <w:rsid w:val="4B9739F7"/>
    <w:rsid w:val="4BEE2503"/>
    <w:rsid w:val="4BF727EA"/>
    <w:rsid w:val="4C1930A0"/>
    <w:rsid w:val="4C245A30"/>
    <w:rsid w:val="4C705E74"/>
    <w:rsid w:val="4CB6685F"/>
    <w:rsid w:val="4CC367FE"/>
    <w:rsid w:val="4CC64BB3"/>
    <w:rsid w:val="4D077F3C"/>
    <w:rsid w:val="4D123355"/>
    <w:rsid w:val="4D1A70D0"/>
    <w:rsid w:val="4D2A3B31"/>
    <w:rsid w:val="4D312C52"/>
    <w:rsid w:val="4D6C4C39"/>
    <w:rsid w:val="4D905305"/>
    <w:rsid w:val="4D964A72"/>
    <w:rsid w:val="4D9C1254"/>
    <w:rsid w:val="4D9E5B15"/>
    <w:rsid w:val="4E200716"/>
    <w:rsid w:val="4E793892"/>
    <w:rsid w:val="4E800872"/>
    <w:rsid w:val="4EC569ED"/>
    <w:rsid w:val="4ED50EA1"/>
    <w:rsid w:val="4EEC050C"/>
    <w:rsid w:val="4EF744A2"/>
    <w:rsid w:val="4F104EC3"/>
    <w:rsid w:val="4F47354A"/>
    <w:rsid w:val="4F911C54"/>
    <w:rsid w:val="4FE625E0"/>
    <w:rsid w:val="5021480F"/>
    <w:rsid w:val="505C301C"/>
    <w:rsid w:val="50962ECB"/>
    <w:rsid w:val="50A42E38"/>
    <w:rsid w:val="50A4577F"/>
    <w:rsid w:val="50AF5D81"/>
    <w:rsid w:val="50B73D1F"/>
    <w:rsid w:val="50BD5BC9"/>
    <w:rsid w:val="50C11EEE"/>
    <w:rsid w:val="50E97CFC"/>
    <w:rsid w:val="50FA4028"/>
    <w:rsid w:val="50FE6543"/>
    <w:rsid w:val="510D65B7"/>
    <w:rsid w:val="511157AB"/>
    <w:rsid w:val="5142540C"/>
    <w:rsid w:val="518832C8"/>
    <w:rsid w:val="519D3C50"/>
    <w:rsid w:val="51A0432A"/>
    <w:rsid w:val="51A86090"/>
    <w:rsid w:val="51B7396D"/>
    <w:rsid w:val="52051CD5"/>
    <w:rsid w:val="522E4CC3"/>
    <w:rsid w:val="523F1172"/>
    <w:rsid w:val="5244713B"/>
    <w:rsid w:val="52615633"/>
    <w:rsid w:val="526F4DE4"/>
    <w:rsid w:val="52775526"/>
    <w:rsid w:val="52977FD4"/>
    <w:rsid w:val="52A25790"/>
    <w:rsid w:val="52A96B6F"/>
    <w:rsid w:val="52B45975"/>
    <w:rsid w:val="52B5619B"/>
    <w:rsid w:val="52D94AA4"/>
    <w:rsid w:val="52E31D12"/>
    <w:rsid w:val="52EA3A62"/>
    <w:rsid w:val="52F50BB8"/>
    <w:rsid w:val="53097272"/>
    <w:rsid w:val="534C1537"/>
    <w:rsid w:val="53544462"/>
    <w:rsid w:val="539179C0"/>
    <w:rsid w:val="5397158E"/>
    <w:rsid w:val="53B042EA"/>
    <w:rsid w:val="53E325D5"/>
    <w:rsid w:val="54013861"/>
    <w:rsid w:val="54487265"/>
    <w:rsid w:val="544D6070"/>
    <w:rsid w:val="54605E1E"/>
    <w:rsid w:val="5482022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33E57"/>
    <w:rsid w:val="55A8376B"/>
    <w:rsid w:val="55DC29B6"/>
    <w:rsid w:val="55DD4241"/>
    <w:rsid w:val="55FE3D90"/>
    <w:rsid w:val="56663A67"/>
    <w:rsid w:val="566B6D1E"/>
    <w:rsid w:val="57032A2C"/>
    <w:rsid w:val="570F5219"/>
    <w:rsid w:val="572E78E5"/>
    <w:rsid w:val="575D12B5"/>
    <w:rsid w:val="57610A87"/>
    <w:rsid w:val="577B1140"/>
    <w:rsid w:val="577B7F21"/>
    <w:rsid w:val="577F181B"/>
    <w:rsid w:val="578C4726"/>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B0A18"/>
    <w:rsid w:val="591E264C"/>
    <w:rsid w:val="595E1678"/>
    <w:rsid w:val="596D5BD4"/>
    <w:rsid w:val="597E3DD8"/>
    <w:rsid w:val="59F80043"/>
    <w:rsid w:val="5A09252F"/>
    <w:rsid w:val="5A0B2778"/>
    <w:rsid w:val="5A2A7C7B"/>
    <w:rsid w:val="5A3E2560"/>
    <w:rsid w:val="5A5D3B6E"/>
    <w:rsid w:val="5A637A76"/>
    <w:rsid w:val="5A671C0F"/>
    <w:rsid w:val="5A6D33BA"/>
    <w:rsid w:val="5A792B1F"/>
    <w:rsid w:val="5A874767"/>
    <w:rsid w:val="5AA85BE2"/>
    <w:rsid w:val="5AAD6F28"/>
    <w:rsid w:val="5ABE2749"/>
    <w:rsid w:val="5AD63A24"/>
    <w:rsid w:val="5AE51A4D"/>
    <w:rsid w:val="5B2E1A1D"/>
    <w:rsid w:val="5B6A67B3"/>
    <w:rsid w:val="5B843A1C"/>
    <w:rsid w:val="5B873E3F"/>
    <w:rsid w:val="5C02690E"/>
    <w:rsid w:val="5C196DA7"/>
    <w:rsid w:val="5C25514A"/>
    <w:rsid w:val="5C2A048C"/>
    <w:rsid w:val="5C4D2220"/>
    <w:rsid w:val="5C80234E"/>
    <w:rsid w:val="5C8A680C"/>
    <w:rsid w:val="5CCE5542"/>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D75DD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532759"/>
    <w:rsid w:val="61654E3F"/>
    <w:rsid w:val="6182292A"/>
    <w:rsid w:val="619F7F92"/>
    <w:rsid w:val="61F94C26"/>
    <w:rsid w:val="62000E56"/>
    <w:rsid w:val="624F3E49"/>
    <w:rsid w:val="62632286"/>
    <w:rsid w:val="62885958"/>
    <w:rsid w:val="62CF4061"/>
    <w:rsid w:val="62F40B65"/>
    <w:rsid w:val="62F85366"/>
    <w:rsid w:val="62FC2CFE"/>
    <w:rsid w:val="62FE7F77"/>
    <w:rsid w:val="63024505"/>
    <w:rsid w:val="635600A5"/>
    <w:rsid w:val="635B1DB5"/>
    <w:rsid w:val="63711FED"/>
    <w:rsid w:val="63880DDC"/>
    <w:rsid w:val="638D750D"/>
    <w:rsid w:val="63AC6CC0"/>
    <w:rsid w:val="63F23480"/>
    <w:rsid w:val="64055776"/>
    <w:rsid w:val="641D689F"/>
    <w:rsid w:val="641F5B67"/>
    <w:rsid w:val="64240056"/>
    <w:rsid w:val="643E143A"/>
    <w:rsid w:val="64491666"/>
    <w:rsid w:val="64763A45"/>
    <w:rsid w:val="648B6EEF"/>
    <w:rsid w:val="64C158BF"/>
    <w:rsid w:val="64CE2EAA"/>
    <w:rsid w:val="653C3090"/>
    <w:rsid w:val="65854376"/>
    <w:rsid w:val="658767BE"/>
    <w:rsid w:val="65892531"/>
    <w:rsid w:val="65F96FE8"/>
    <w:rsid w:val="66195831"/>
    <w:rsid w:val="662E75B1"/>
    <w:rsid w:val="66342C2E"/>
    <w:rsid w:val="663E784C"/>
    <w:rsid w:val="668B6A45"/>
    <w:rsid w:val="66D62B44"/>
    <w:rsid w:val="670342DE"/>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D91796"/>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CA875E7"/>
    <w:rsid w:val="6CB72D81"/>
    <w:rsid w:val="6D131A02"/>
    <w:rsid w:val="6D167928"/>
    <w:rsid w:val="6D26299B"/>
    <w:rsid w:val="6D312F10"/>
    <w:rsid w:val="6D4772EC"/>
    <w:rsid w:val="6D9078AF"/>
    <w:rsid w:val="6DAA3FEF"/>
    <w:rsid w:val="6DC0172B"/>
    <w:rsid w:val="6DCB690C"/>
    <w:rsid w:val="6DD41A5B"/>
    <w:rsid w:val="6DEA61F3"/>
    <w:rsid w:val="6DF43C2E"/>
    <w:rsid w:val="6DF51CA3"/>
    <w:rsid w:val="6E8335BD"/>
    <w:rsid w:val="6E8E12EF"/>
    <w:rsid w:val="6E972936"/>
    <w:rsid w:val="6ED446C5"/>
    <w:rsid w:val="6EEA1354"/>
    <w:rsid w:val="6F2A7D94"/>
    <w:rsid w:val="6F364813"/>
    <w:rsid w:val="6F472EA6"/>
    <w:rsid w:val="6F5953DE"/>
    <w:rsid w:val="6F8331F1"/>
    <w:rsid w:val="6FA32AFD"/>
    <w:rsid w:val="6FAE1A09"/>
    <w:rsid w:val="6FB24AEE"/>
    <w:rsid w:val="6FC523EB"/>
    <w:rsid w:val="6FD75BF8"/>
    <w:rsid w:val="7064037D"/>
    <w:rsid w:val="707723D0"/>
    <w:rsid w:val="70DE37C7"/>
    <w:rsid w:val="70F5661B"/>
    <w:rsid w:val="71360107"/>
    <w:rsid w:val="713B688E"/>
    <w:rsid w:val="7148279F"/>
    <w:rsid w:val="71D33218"/>
    <w:rsid w:val="71D43752"/>
    <w:rsid w:val="71F1796A"/>
    <w:rsid w:val="71FB63D5"/>
    <w:rsid w:val="72154626"/>
    <w:rsid w:val="72255A4C"/>
    <w:rsid w:val="72262B5D"/>
    <w:rsid w:val="72283FF7"/>
    <w:rsid w:val="722E7212"/>
    <w:rsid w:val="723A0474"/>
    <w:rsid w:val="725923E4"/>
    <w:rsid w:val="72864BF7"/>
    <w:rsid w:val="729023FC"/>
    <w:rsid w:val="73776704"/>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DA599F"/>
    <w:rsid w:val="75F54412"/>
    <w:rsid w:val="761D08E0"/>
    <w:rsid w:val="765D347C"/>
    <w:rsid w:val="76826699"/>
    <w:rsid w:val="76A41635"/>
    <w:rsid w:val="76C87133"/>
    <w:rsid w:val="76CD08D5"/>
    <w:rsid w:val="76DB4B92"/>
    <w:rsid w:val="77052AA4"/>
    <w:rsid w:val="77136511"/>
    <w:rsid w:val="77340A39"/>
    <w:rsid w:val="77351FD0"/>
    <w:rsid w:val="77472422"/>
    <w:rsid w:val="777F31F2"/>
    <w:rsid w:val="778C04F4"/>
    <w:rsid w:val="77D1700D"/>
    <w:rsid w:val="77EC04CC"/>
    <w:rsid w:val="77ED5D18"/>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007F65"/>
    <w:rsid w:val="7A1D1975"/>
    <w:rsid w:val="7A3E5150"/>
    <w:rsid w:val="7A4670D6"/>
    <w:rsid w:val="7A534B63"/>
    <w:rsid w:val="7A615382"/>
    <w:rsid w:val="7A67303B"/>
    <w:rsid w:val="7A7C6425"/>
    <w:rsid w:val="7AAB1D04"/>
    <w:rsid w:val="7ABA4368"/>
    <w:rsid w:val="7AD05746"/>
    <w:rsid w:val="7B1B3E90"/>
    <w:rsid w:val="7B257FFD"/>
    <w:rsid w:val="7B343476"/>
    <w:rsid w:val="7B5A2978"/>
    <w:rsid w:val="7B5A7E4C"/>
    <w:rsid w:val="7B6273C9"/>
    <w:rsid w:val="7B667AF9"/>
    <w:rsid w:val="7B7468F8"/>
    <w:rsid w:val="7BEE0103"/>
    <w:rsid w:val="7C0A0FE4"/>
    <w:rsid w:val="7C254906"/>
    <w:rsid w:val="7C590818"/>
    <w:rsid w:val="7C7C10F6"/>
    <w:rsid w:val="7C853BEA"/>
    <w:rsid w:val="7C881368"/>
    <w:rsid w:val="7C887303"/>
    <w:rsid w:val="7CD564F7"/>
    <w:rsid w:val="7CE27788"/>
    <w:rsid w:val="7D0C32F1"/>
    <w:rsid w:val="7D0F408D"/>
    <w:rsid w:val="7D491C6C"/>
    <w:rsid w:val="7D5429C0"/>
    <w:rsid w:val="7D6E6D43"/>
    <w:rsid w:val="7D853842"/>
    <w:rsid w:val="7DB201D3"/>
    <w:rsid w:val="7DB57A34"/>
    <w:rsid w:val="7DE60973"/>
    <w:rsid w:val="7DEF0916"/>
    <w:rsid w:val="7E0B1F99"/>
    <w:rsid w:val="7E1E5218"/>
    <w:rsid w:val="7E6C679B"/>
    <w:rsid w:val="7E7D6FA8"/>
    <w:rsid w:val="7E9A4E1F"/>
    <w:rsid w:val="7EA7723A"/>
    <w:rsid w:val="7EF56FBB"/>
    <w:rsid w:val="7EF67E7B"/>
    <w:rsid w:val="7F0768EB"/>
    <w:rsid w:val="7F143BEC"/>
    <w:rsid w:val="7F362021"/>
    <w:rsid w:val="7F715AF2"/>
    <w:rsid w:val="7F7B47F9"/>
    <w:rsid w:val="7F7C2DDD"/>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autoRedefine/>
    <w:qFormat/>
    <w:uiPriority w:val="0"/>
    <w:pPr>
      <w:ind w:firstLine="420"/>
    </w:pPr>
    <w:rPr>
      <w:rFonts w:hAnsi="Calibri" w:cs="Times New Roman"/>
      <w:snapToGrid/>
      <w:szCs w:val="20"/>
    </w:rPr>
  </w:style>
  <w:style w:type="paragraph" w:styleId="25">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2"/>
    <w:autoRedefine/>
    <w:qFormat/>
    <w:uiPriority w:val="0"/>
    <w:rPr>
      <w:rFonts w:ascii="宋体" w:hAnsi="Courier New" w:cs="Arial"/>
      <w:snapToGrid w:val="0"/>
      <w:szCs w:val="21"/>
    </w:rPr>
  </w:style>
  <w:style w:type="paragraph" w:styleId="34">
    <w:name w:val="toc 2"/>
    <w:basedOn w:val="1"/>
    <w:next w:val="1"/>
    <w:autoRedefine/>
    <w:qFormat/>
    <w:uiPriority w:val="0"/>
    <w:pPr>
      <w:ind w:left="420" w:leftChars="200"/>
    </w:p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2"/>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4"/>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List Paragraph"/>
    <w:basedOn w:val="1"/>
    <w:autoRedefine/>
    <w:qFormat/>
    <w:uiPriority w:val="0"/>
    <w:pPr>
      <w:ind w:firstLine="420" w:firstLineChars="200"/>
    </w:pPr>
    <w:rPr>
      <w:rFonts w:ascii="Calibri" w:hAnsi="Calibri"/>
      <w:szCs w:val="22"/>
    </w:rPr>
  </w:style>
  <w:style w:type="paragraph" w:customStyle="1" w:styleId="965">
    <w:name w:val="表格标题 Char Char Char Char"/>
    <w:basedOn w:val="1"/>
    <w:qFormat/>
    <w:uiPriority w:val="0"/>
    <w:pPr>
      <w:autoSpaceDE w:val="0"/>
      <w:autoSpaceDN w:val="0"/>
      <w:adjustRightInd w:val="0"/>
      <w:jc w:val="center"/>
      <w:textAlignment w:val="baseline"/>
    </w:pPr>
    <w:rPr>
      <w:rFonts w:hAnsi="宋体"/>
      <w:sz w:val="24"/>
      <w:szCs w:val="21"/>
    </w:rPr>
  </w:style>
  <w:style w:type="paragraph" w:customStyle="1" w:styleId="966">
    <w:name w:val="Body Text First Indent 21"/>
    <w:basedOn w:val="967"/>
    <w:autoRedefine/>
    <w:qFormat/>
    <w:uiPriority w:val="0"/>
    <w:pPr>
      <w:ind w:firstLine="420"/>
    </w:pPr>
    <w:rPr>
      <w:rFonts w:ascii="Times New Roman" w:hAnsi="Times New Roman" w:cs="宋体"/>
    </w:rPr>
  </w:style>
  <w:style w:type="paragraph" w:customStyle="1" w:styleId="967">
    <w:name w:val="Body Text Indent1"/>
    <w:basedOn w:val="1"/>
    <w:next w:val="1"/>
    <w:autoRedefine/>
    <w:qFormat/>
    <w:uiPriority w:val="0"/>
    <w:pPr>
      <w:spacing w:after="120"/>
      <w:ind w:left="420" w:leftChars="200"/>
    </w:pPr>
    <w:rPr>
      <w:color w:val="000000"/>
      <w:szCs w:val="21"/>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45942</Words>
  <Characters>48785</Characters>
  <Lines>405</Lines>
  <Paragraphs>114</Paragraphs>
  <TotalTime>4</TotalTime>
  <ScaleCrop>false</ScaleCrop>
  <LinksUpToDate>false</LinksUpToDate>
  <CharactersWithSpaces>55465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JunJun</cp:lastModifiedBy>
  <cp:lastPrinted>2021-12-27T11:06:00Z</cp:lastPrinted>
  <dcterms:modified xsi:type="dcterms:W3CDTF">2024-09-19T01:04:30Z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