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E91FB4">
      <w:pPr>
        <w:spacing w:before="162" w:beforeLines="50"/>
        <w:jc w:val="center"/>
        <w:rPr>
          <w:rFonts w:ascii="Arial" w:hAnsi="Arial" w:cs="Arial"/>
          <w:b/>
          <w:sz w:val="48"/>
          <w:szCs w:val="48"/>
        </w:rPr>
      </w:pPr>
      <w:r>
        <w:rPr>
          <w:rFonts w:hint="eastAsia"/>
          <w:b/>
          <w:sz w:val="48"/>
          <w:szCs w:val="48"/>
        </w:rPr>
        <w:t>海盐县公安局交通警察大队司法鉴定服务项目</w:t>
      </w:r>
    </w:p>
    <w:p w14:paraId="2EBA81BD">
      <w:pPr>
        <w:rPr>
          <w:rFonts w:ascii="Arial" w:hAnsi="Arial" w:cs="Arial"/>
          <w:sz w:val="72"/>
        </w:rPr>
      </w:pPr>
      <w:bookmarkStart w:id="0" w:name="_Hlt162751967"/>
      <w:bookmarkEnd w:id="0"/>
    </w:p>
    <w:p w14:paraId="634FA2FE">
      <w:pPr>
        <w:ind w:firstLine="1771" w:firstLineChars="245"/>
        <w:rPr>
          <w:rFonts w:ascii="黑体" w:hAnsi="Arial" w:eastAsia="黑体" w:cs="Arial"/>
          <w:b/>
          <w:bCs/>
          <w:sz w:val="72"/>
        </w:rPr>
      </w:pPr>
    </w:p>
    <w:p w14:paraId="59907A17">
      <w:pPr>
        <w:jc w:val="center"/>
        <w:rPr>
          <w:rFonts w:ascii="宋体" w:hAnsi="宋体" w:cs="宋体"/>
          <w:b/>
          <w:bCs/>
          <w:sz w:val="72"/>
        </w:rPr>
      </w:pPr>
      <w:r>
        <w:rPr>
          <w:rFonts w:hint="eastAsia" w:ascii="宋体" w:hAnsi="宋体" w:cs="宋体"/>
          <w:b/>
          <w:bCs/>
          <w:sz w:val="72"/>
        </w:rPr>
        <w:t>竞争性磋商文件</w:t>
      </w:r>
    </w:p>
    <w:p w14:paraId="4A653708">
      <w:pPr>
        <w:rPr>
          <w:rFonts w:ascii="Arial" w:hAnsi="Arial" w:cs="Arial"/>
          <w:sz w:val="28"/>
        </w:rPr>
      </w:pPr>
    </w:p>
    <w:p w14:paraId="273C9B1A">
      <w:pPr>
        <w:rPr>
          <w:rFonts w:ascii="Arial" w:hAnsi="Arial" w:cs="Arial"/>
          <w:sz w:val="30"/>
        </w:rPr>
      </w:pPr>
    </w:p>
    <w:p w14:paraId="49DF2A75">
      <w:pPr>
        <w:rPr>
          <w:rFonts w:ascii="Arial" w:hAnsi="Arial" w:cs="Arial"/>
          <w:sz w:val="30"/>
        </w:rPr>
      </w:pPr>
    </w:p>
    <w:p w14:paraId="029FB27F">
      <w:pPr>
        <w:rPr>
          <w:rFonts w:ascii="Arial" w:hAnsi="Arial" w:cs="Arial"/>
          <w:sz w:val="30"/>
        </w:rPr>
      </w:pPr>
    </w:p>
    <w:p w14:paraId="7D8AEA17">
      <w:pPr>
        <w:rPr>
          <w:rFonts w:ascii="Arial" w:hAnsi="Arial" w:cs="Arial"/>
          <w:sz w:val="30"/>
        </w:rPr>
      </w:pPr>
    </w:p>
    <w:p w14:paraId="2C3F22D1">
      <w:pPr>
        <w:jc w:val="both"/>
        <w:rPr>
          <w:rFonts w:ascii="Arial" w:hAnsi="Arial" w:cs="Arial"/>
          <w:sz w:val="30"/>
        </w:rPr>
      </w:pPr>
    </w:p>
    <w:p w14:paraId="582E5751">
      <w:pPr>
        <w:rPr>
          <w:rFonts w:ascii="Arial" w:hAnsi="Arial" w:cs="Arial"/>
          <w:sz w:val="30"/>
        </w:rPr>
      </w:pPr>
    </w:p>
    <w:p w14:paraId="3F985AE3">
      <w:pPr>
        <w:spacing w:line="480" w:lineRule="auto"/>
        <w:ind w:firstLine="849" w:firstLineChars="300"/>
        <w:rPr>
          <w:rFonts w:hint="eastAsia" w:ascii="宋体" w:hAnsi="宋体" w:eastAsia="宋体" w:cs="Arial"/>
          <w:b/>
          <w:sz w:val="28"/>
          <w:szCs w:val="28"/>
          <w:u w:val="single"/>
          <w:lang w:eastAsia="zh-CN"/>
        </w:rPr>
      </w:pPr>
      <w:r>
        <w:rPr>
          <w:rFonts w:hint="eastAsia" w:ascii="宋体" w:hAnsi="宋体" w:cs="Arial"/>
          <w:b/>
          <w:sz w:val="28"/>
          <w:szCs w:val="28"/>
        </w:rPr>
        <w:t>项目编号：</w:t>
      </w:r>
      <w:r>
        <w:rPr>
          <w:rFonts w:hint="eastAsia" w:ascii="宋体" w:hAnsi="宋体" w:cs="Arial"/>
          <w:b/>
          <w:sz w:val="28"/>
          <w:szCs w:val="28"/>
          <w:u w:val="single"/>
          <w:lang w:eastAsia="zh-CN"/>
        </w:rPr>
        <w:t>中望[2025]D070号</w:t>
      </w:r>
    </w:p>
    <w:p w14:paraId="24AE3ED0">
      <w:pPr>
        <w:spacing w:line="480" w:lineRule="auto"/>
        <w:ind w:firstLine="849" w:firstLineChars="300"/>
        <w:rPr>
          <w:rFonts w:ascii="宋体" w:hAnsi="宋体" w:cs="Arial"/>
          <w:b/>
          <w:sz w:val="28"/>
          <w:szCs w:val="28"/>
          <w:u w:val="single"/>
        </w:rPr>
      </w:pPr>
      <w:r>
        <w:rPr>
          <w:rFonts w:hint="eastAsia" w:ascii="宋体" w:hAnsi="宋体" w:cs="Arial"/>
          <w:b/>
          <w:sz w:val="28"/>
          <w:szCs w:val="28"/>
        </w:rPr>
        <w:t>项目名称：</w:t>
      </w:r>
      <w:r>
        <w:rPr>
          <w:rFonts w:hint="eastAsia" w:ascii="宋体" w:hAnsi="宋体" w:cs="Arial"/>
          <w:b/>
          <w:sz w:val="28"/>
          <w:szCs w:val="28"/>
          <w:u w:val="single"/>
        </w:rPr>
        <w:t>海盐县公安局交通警察大队司法鉴定服务项目</w:t>
      </w:r>
    </w:p>
    <w:p w14:paraId="3B8AE113">
      <w:pPr>
        <w:spacing w:line="480" w:lineRule="auto"/>
        <w:ind w:firstLine="849" w:firstLineChars="300"/>
        <w:rPr>
          <w:rFonts w:ascii="宋体" w:hAnsi="宋体" w:cs="Arial"/>
          <w:b/>
          <w:sz w:val="28"/>
          <w:szCs w:val="28"/>
          <w:u w:val="single"/>
        </w:rPr>
      </w:pPr>
      <w:r>
        <w:rPr>
          <w:rFonts w:hint="eastAsia" w:ascii="宋体" w:hAnsi="宋体" w:cs="Arial"/>
          <w:b/>
          <w:sz w:val="28"/>
          <w:szCs w:val="28"/>
        </w:rPr>
        <w:t>采购方式：</w:t>
      </w:r>
      <w:r>
        <w:rPr>
          <w:rFonts w:hint="eastAsia" w:ascii="宋体" w:hAnsi="宋体" w:cs="Arial"/>
          <w:b/>
          <w:sz w:val="28"/>
          <w:szCs w:val="28"/>
          <w:u w:val="single"/>
        </w:rPr>
        <w:t>竞争性磋商</w:t>
      </w:r>
    </w:p>
    <w:p w14:paraId="16DFDAD0">
      <w:pPr>
        <w:spacing w:line="480" w:lineRule="auto"/>
        <w:ind w:firstLine="849" w:firstLineChars="300"/>
        <w:rPr>
          <w:rFonts w:ascii="宋体" w:hAnsi="宋体" w:cs="Arial"/>
          <w:b/>
          <w:sz w:val="28"/>
          <w:szCs w:val="28"/>
          <w:u w:val="single"/>
        </w:rPr>
      </w:pPr>
      <w:r>
        <w:rPr>
          <w:rFonts w:hint="eastAsia" w:ascii="宋体" w:hAnsi="宋体" w:cs="Arial"/>
          <w:b/>
          <w:sz w:val="28"/>
          <w:szCs w:val="28"/>
        </w:rPr>
        <w:t>采 购 人：</w:t>
      </w:r>
      <w:r>
        <w:rPr>
          <w:rFonts w:hint="eastAsia" w:ascii="宋体" w:hAnsi="宋体" w:cs="Arial"/>
          <w:b/>
          <w:sz w:val="28"/>
          <w:szCs w:val="28"/>
          <w:u w:val="single"/>
        </w:rPr>
        <w:t>海盐县公安局交通警察大队</w:t>
      </w:r>
    </w:p>
    <w:p w14:paraId="66EAB30F">
      <w:pPr>
        <w:spacing w:line="480" w:lineRule="auto"/>
        <w:ind w:firstLine="849" w:firstLineChars="300"/>
        <w:rPr>
          <w:rFonts w:ascii="宋体" w:hAnsi="宋体" w:cs="Arial"/>
          <w:b/>
          <w:sz w:val="28"/>
          <w:szCs w:val="28"/>
          <w:u w:val="single"/>
        </w:rPr>
      </w:pPr>
      <w:r>
        <w:rPr>
          <w:rFonts w:hint="eastAsia" w:ascii="宋体" w:hAnsi="宋体" w:cs="Arial"/>
          <w:b/>
          <w:sz w:val="28"/>
          <w:szCs w:val="28"/>
        </w:rPr>
        <w:t>招标代理机构：</w:t>
      </w:r>
      <w:r>
        <w:rPr>
          <w:rFonts w:hint="eastAsia" w:ascii="宋体" w:hAnsi="宋体" w:cs="Arial"/>
          <w:b/>
          <w:sz w:val="28"/>
          <w:szCs w:val="28"/>
          <w:u w:val="single"/>
        </w:rPr>
        <w:t>浙江中望工程管理有限公司</w:t>
      </w:r>
    </w:p>
    <w:p w14:paraId="4B9993D2">
      <w:pPr>
        <w:rPr>
          <w:rFonts w:ascii="Arial" w:hAnsi="Arial" w:cs="Arial"/>
          <w:b/>
          <w:sz w:val="30"/>
        </w:rPr>
      </w:pPr>
    </w:p>
    <w:p w14:paraId="34492EB1">
      <w:pPr>
        <w:ind w:firstLine="3169" w:firstLineChars="1046"/>
        <w:rPr>
          <w:rFonts w:ascii="Arial" w:hAnsi="Arial" w:cs="Arial"/>
          <w:b/>
          <w:sz w:val="30"/>
        </w:rPr>
      </w:pPr>
      <w:r>
        <w:rPr>
          <w:rFonts w:hint="eastAsia" w:ascii="Arial" w:hAnsi="Arial" w:cs="Arial"/>
          <w:b/>
          <w:sz w:val="30"/>
          <w:szCs w:val="30"/>
        </w:rPr>
        <w:t>二〇二五年</w:t>
      </w:r>
      <w:r>
        <w:rPr>
          <w:rFonts w:hint="eastAsia" w:ascii="Arial" w:hAnsi="Arial" w:cs="Arial"/>
          <w:b/>
          <w:sz w:val="30"/>
          <w:szCs w:val="30"/>
          <w:lang w:val="en-US" w:eastAsia="zh-CN"/>
        </w:rPr>
        <w:t>四</w:t>
      </w:r>
      <w:r>
        <w:rPr>
          <w:rFonts w:hint="eastAsia" w:ascii="Arial" w:hAnsi="Arial" w:cs="Arial"/>
          <w:b/>
          <w:sz w:val="30"/>
          <w:szCs w:val="30"/>
        </w:rPr>
        <w:t>月</w:t>
      </w:r>
    </w:p>
    <w:p w14:paraId="2EE0B14B">
      <w:pPr>
        <w:rPr>
          <w:rFonts w:ascii="Arial" w:hAnsi="Arial" w:cs="Arial"/>
        </w:rPr>
        <w:sectPr>
          <w:pgSz w:w="11849" w:h="16781"/>
          <w:pgMar w:top="1417" w:right="1417" w:bottom="1417" w:left="1417" w:header="850" w:footer="992" w:gutter="0"/>
          <w:pgNumType w:start="1"/>
          <w:cols w:space="0" w:num="1"/>
          <w:docGrid w:type="linesAndChars" w:linePitch="324" w:charSpace="819"/>
        </w:sectPr>
      </w:pPr>
    </w:p>
    <w:p w14:paraId="1FD8BA30">
      <w:pPr>
        <w:spacing w:line="276" w:lineRule="auto"/>
        <w:jc w:val="center"/>
        <w:rPr>
          <w:rFonts w:ascii="Arial" w:hAnsi="Arial" w:cs="Arial"/>
          <w:b/>
          <w:sz w:val="40"/>
          <w:szCs w:val="32"/>
        </w:rPr>
      </w:pPr>
      <w:r>
        <w:rPr>
          <w:rFonts w:ascii="Arial" w:hAnsi="Arial" w:cs="Arial"/>
          <w:b/>
          <w:sz w:val="40"/>
          <w:szCs w:val="32"/>
        </w:rPr>
        <w:t>目录</w:t>
      </w:r>
    </w:p>
    <w:p w14:paraId="3759E54E">
      <w:pPr>
        <w:spacing w:line="276" w:lineRule="auto"/>
        <w:jc w:val="center"/>
        <w:rPr>
          <w:rFonts w:ascii="Arial" w:hAnsi="Arial" w:cs="Arial"/>
          <w:b/>
          <w:sz w:val="40"/>
          <w:szCs w:val="32"/>
        </w:rPr>
      </w:pPr>
    </w:p>
    <w:p w14:paraId="720448E8">
      <w:pPr>
        <w:pStyle w:val="21"/>
        <w:tabs>
          <w:tab w:val="right" w:leader="dot" w:pos="9070"/>
          <w:tab w:val="clear" w:pos="8948"/>
        </w:tabs>
        <w:snapToGrid w:val="0"/>
        <w:spacing w:line="360" w:lineRule="auto"/>
      </w:pPr>
      <w:r>
        <w:rPr>
          <w:rFonts w:cs="Arial"/>
          <w:b w:val="0"/>
          <w:kern w:val="2"/>
          <w:sz w:val="28"/>
          <w:szCs w:val="28"/>
        </w:rPr>
        <w:fldChar w:fldCharType="begin"/>
      </w:r>
      <w:r>
        <w:rPr>
          <w:rFonts w:cs="Arial"/>
          <w:b w:val="0"/>
          <w:kern w:val="2"/>
          <w:sz w:val="28"/>
          <w:szCs w:val="28"/>
        </w:rPr>
        <w:instrText xml:space="preserve"> TOC \o "1-3" \h \z \u </w:instrText>
      </w:r>
      <w:r>
        <w:rPr>
          <w:rFonts w:cs="Arial"/>
          <w:b w:val="0"/>
          <w:kern w:val="2"/>
          <w:sz w:val="28"/>
          <w:szCs w:val="28"/>
        </w:rPr>
        <w:fldChar w:fldCharType="separate"/>
      </w:r>
      <w:r>
        <w:fldChar w:fldCharType="begin"/>
      </w:r>
      <w:r>
        <w:instrText xml:space="preserve"> HYPERLINK \l "_Toc31463" </w:instrText>
      </w:r>
      <w:r>
        <w:fldChar w:fldCharType="separate"/>
      </w:r>
      <w:r>
        <w:rPr>
          <w:rFonts w:ascii="Arial" w:hAnsi="Arial" w:cs="Arial"/>
          <w:szCs w:val="36"/>
        </w:rPr>
        <w:t>第一部分采购公告</w:t>
      </w:r>
      <w:r>
        <w:tab/>
      </w:r>
      <w:r>
        <w:rPr>
          <w:rFonts w:ascii="Times New Roman" w:hAnsi="Times New Roman"/>
        </w:rPr>
        <w:fldChar w:fldCharType="begin"/>
      </w:r>
      <w:r>
        <w:rPr>
          <w:rFonts w:ascii="Times New Roman" w:hAnsi="Times New Roman"/>
        </w:rPr>
        <w:instrText xml:space="preserve"> PAGEREF _Toc31463 \h </w:instrText>
      </w:r>
      <w:r>
        <w:rPr>
          <w:rFonts w:ascii="Times New Roman" w:hAnsi="Times New Roman"/>
        </w:rPr>
        <w:fldChar w:fldCharType="separate"/>
      </w:r>
      <w:r>
        <w:rPr>
          <w:rFonts w:ascii="Times New Roman" w:hAnsi="Times New Roman"/>
        </w:rPr>
        <w:t>2</w:t>
      </w:r>
      <w:r>
        <w:rPr>
          <w:rFonts w:ascii="Times New Roman" w:hAnsi="Times New Roman"/>
        </w:rPr>
        <w:fldChar w:fldCharType="end"/>
      </w:r>
      <w:r>
        <w:rPr>
          <w:rFonts w:ascii="Times New Roman" w:hAnsi="Times New Roman"/>
        </w:rPr>
        <w:fldChar w:fldCharType="end"/>
      </w:r>
    </w:p>
    <w:p w14:paraId="7B351EC5">
      <w:pPr>
        <w:pStyle w:val="21"/>
        <w:tabs>
          <w:tab w:val="right" w:leader="dot" w:pos="9070"/>
          <w:tab w:val="clear" w:pos="8948"/>
        </w:tabs>
        <w:snapToGrid w:val="0"/>
        <w:spacing w:line="360" w:lineRule="auto"/>
      </w:pPr>
      <w:r>
        <w:fldChar w:fldCharType="begin"/>
      </w:r>
      <w:r>
        <w:instrText xml:space="preserve"> HYPERLINK \l "_Toc6163" </w:instrText>
      </w:r>
      <w:r>
        <w:fldChar w:fldCharType="separate"/>
      </w:r>
      <w:r>
        <w:rPr>
          <w:rFonts w:ascii="Arial" w:hAnsi="Arial" w:cs="Arial"/>
          <w:szCs w:val="36"/>
        </w:rPr>
        <w:t>第二部分竞争性磋商供应商须知</w:t>
      </w:r>
      <w:r>
        <w:tab/>
      </w:r>
      <w:r>
        <w:rPr>
          <w:rFonts w:ascii="Times New Roman" w:hAnsi="Times New Roman"/>
        </w:rPr>
        <w:fldChar w:fldCharType="begin"/>
      </w:r>
      <w:r>
        <w:rPr>
          <w:rFonts w:ascii="Times New Roman" w:hAnsi="Times New Roman"/>
        </w:rPr>
        <w:instrText xml:space="preserve"> PAGEREF _Toc6163 \h </w:instrText>
      </w:r>
      <w:r>
        <w:rPr>
          <w:rFonts w:ascii="Times New Roman" w:hAnsi="Times New Roman"/>
        </w:rPr>
        <w:fldChar w:fldCharType="separate"/>
      </w:r>
      <w:r>
        <w:rPr>
          <w:rFonts w:ascii="Times New Roman" w:hAnsi="Times New Roman"/>
        </w:rPr>
        <w:t>6</w:t>
      </w:r>
      <w:r>
        <w:rPr>
          <w:rFonts w:ascii="Times New Roman" w:hAnsi="Times New Roman"/>
        </w:rPr>
        <w:fldChar w:fldCharType="end"/>
      </w:r>
      <w:r>
        <w:rPr>
          <w:rFonts w:ascii="Times New Roman" w:hAnsi="Times New Roman"/>
        </w:rPr>
        <w:fldChar w:fldCharType="end"/>
      </w:r>
    </w:p>
    <w:p w14:paraId="59593B37">
      <w:pPr>
        <w:pStyle w:val="24"/>
        <w:tabs>
          <w:tab w:val="right" w:leader="dot" w:pos="9070"/>
          <w:tab w:val="clear" w:pos="8948"/>
        </w:tabs>
        <w:snapToGrid w:val="0"/>
        <w:spacing w:after="81" w:line="360" w:lineRule="auto"/>
      </w:pPr>
      <w:r>
        <w:fldChar w:fldCharType="begin"/>
      </w:r>
      <w:r>
        <w:instrText xml:space="preserve"> HYPERLINK \l "_Toc9512" </w:instrText>
      </w:r>
      <w:r>
        <w:fldChar w:fldCharType="separate"/>
      </w:r>
      <w:r>
        <w:rPr>
          <w:rFonts w:ascii="Arial" w:hAnsi="Arial" w:cs="Arial"/>
          <w:szCs w:val="24"/>
        </w:rPr>
        <w:t>（一）竞争性磋商须知前附表</w:t>
      </w:r>
      <w:r>
        <w:tab/>
      </w:r>
      <w:r>
        <w:fldChar w:fldCharType="begin"/>
      </w:r>
      <w:r>
        <w:instrText xml:space="preserve"> PAGEREF _Toc9512 \h </w:instrText>
      </w:r>
      <w:r>
        <w:fldChar w:fldCharType="separate"/>
      </w:r>
      <w:r>
        <w:t>6</w:t>
      </w:r>
      <w:r>
        <w:fldChar w:fldCharType="end"/>
      </w:r>
      <w:r>
        <w:fldChar w:fldCharType="end"/>
      </w:r>
    </w:p>
    <w:p w14:paraId="7D9FBF3B">
      <w:pPr>
        <w:pStyle w:val="24"/>
        <w:tabs>
          <w:tab w:val="right" w:leader="dot" w:pos="9070"/>
          <w:tab w:val="clear" w:pos="8948"/>
        </w:tabs>
        <w:snapToGrid w:val="0"/>
        <w:spacing w:after="81" w:line="360" w:lineRule="auto"/>
      </w:pPr>
      <w:r>
        <w:fldChar w:fldCharType="begin"/>
      </w:r>
      <w:r>
        <w:instrText xml:space="preserve"> HYPERLINK \l "_Toc22409" </w:instrText>
      </w:r>
      <w:r>
        <w:fldChar w:fldCharType="separate"/>
      </w:r>
      <w:r>
        <w:rPr>
          <w:rFonts w:ascii="Arial" w:hAnsi="Arial" w:cs="Arial"/>
          <w:szCs w:val="24"/>
        </w:rPr>
        <w:t>（二）总则</w:t>
      </w:r>
      <w:r>
        <w:tab/>
      </w:r>
      <w:r>
        <w:fldChar w:fldCharType="begin"/>
      </w:r>
      <w:r>
        <w:instrText xml:space="preserve"> PAGEREF _Toc22409 \h </w:instrText>
      </w:r>
      <w:r>
        <w:fldChar w:fldCharType="separate"/>
      </w:r>
      <w:r>
        <w:t>9</w:t>
      </w:r>
      <w:r>
        <w:fldChar w:fldCharType="end"/>
      </w:r>
      <w:r>
        <w:fldChar w:fldCharType="end"/>
      </w:r>
    </w:p>
    <w:p w14:paraId="353BC632">
      <w:pPr>
        <w:pStyle w:val="24"/>
        <w:tabs>
          <w:tab w:val="right" w:leader="dot" w:pos="9070"/>
          <w:tab w:val="clear" w:pos="8948"/>
        </w:tabs>
        <w:snapToGrid w:val="0"/>
        <w:spacing w:after="81" w:line="360" w:lineRule="auto"/>
      </w:pPr>
      <w:r>
        <w:fldChar w:fldCharType="begin"/>
      </w:r>
      <w:r>
        <w:instrText xml:space="preserve"> HYPERLINK \l "_Toc23866" </w:instrText>
      </w:r>
      <w:r>
        <w:fldChar w:fldCharType="separate"/>
      </w:r>
      <w:r>
        <w:rPr>
          <w:rFonts w:ascii="Arial" w:hAnsi="Arial" w:cs="Arial"/>
          <w:szCs w:val="24"/>
        </w:rPr>
        <w:t>（三）竞争性磋商文件说明</w:t>
      </w:r>
      <w:r>
        <w:tab/>
      </w:r>
      <w:r>
        <w:fldChar w:fldCharType="begin"/>
      </w:r>
      <w:r>
        <w:instrText xml:space="preserve"> PAGEREF _Toc23866 \h </w:instrText>
      </w:r>
      <w:r>
        <w:fldChar w:fldCharType="separate"/>
      </w:r>
      <w:r>
        <w:t>10</w:t>
      </w:r>
      <w:r>
        <w:fldChar w:fldCharType="end"/>
      </w:r>
      <w:r>
        <w:fldChar w:fldCharType="end"/>
      </w:r>
    </w:p>
    <w:p w14:paraId="219C45C5">
      <w:pPr>
        <w:pStyle w:val="24"/>
        <w:tabs>
          <w:tab w:val="right" w:leader="dot" w:pos="9070"/>
          <w:tab w:val="clear" w:pos="8948"/>
        </w:tabs>
        <w:snapToGrid w:val="0"/>
        <w:spacing w:after="81" w:line="360" w:lineRule="auto"/>
      </w:pPr>
      <w:r>
        <w:fldChar w:fldCharType="begin"/>
      </w:r>
      <w:r>
        <w:instrText xml:space="preserve"> HYPERLINK \l "_Toc14490" </w:instrText>
      </w:r>
      <w:r>
        <w:fldChar w:fldCharType="separate"/>
      </w:r>
      <w:r>
        <w:rPr>
          <w:rFonts w:ascii="Arial" w:hAnsi="Arial" w:cs="Arial"/>
          <w:szCs w:val="24"/>
        </w:rPr>
        <w:t>（四）竞争性磋商响应文件的编制</w:t>
      </w:r>
      <w:r>
        <w:tab/>
      </w:r>
      <w:r>
        <w:fldChar w:fldCharType="begin"/>
      </w:r>
      <w:r>
        <w:instrText xml:space="preserve"> PAGEREF _Toc14490 \h </w:instrText>
      </w:r>
      <w:r>
        <w:fldChar w:fldCharType="separate"/>
      </w:r>
      <w:r>
        <w:t>10</w:t>
      </w:r>
      <w:r>
        <w:fldChar w:fldCharType="end"/>
      </w:r>
      <w:r>
        <w:fldChar w:fldCharType="end"/>
      </w:r>
    </w:p>
    <w:p w14:paraId="7C901B81">
      <w:pPr>
        <w:pStyle w:val="24"/>
        <w:tabs>
          <w:tab w:val="right" w:leader="dot" w:pos="9070"/>
          <w:tab w:val="clear" w:pos="8948"/>
        </w:tabs>
        <w:snapToGrid w:val="0"/>
        <w:spacing w:after="81" w:line="360" w:lineRule="auto"/>
      </w:pPr>
      <w:r>
        <w:fldChar w:fldCharType="begin"/>
      </w:r>
      <w:r>
        <w:instrText xml:space="preserve"> HYPERLINK \l "_Toc22608" </w:instrText>
      </w:r>
      <w:r>
        <w:fldChar w:fldCharType="separate"/>
      </w:r>
      <w:r>
        <w:rPr>
          <w:rFonts w:ascii="Arial" w:hAnsi="Arial" w:cs="Arial"/>
          <w:szCs w:val="24"/>
        </w:rPr>
        <w:t>（五）竞争性磋商响应文件的递交</w:t>
      </w:r>
      <w:r>
        <w:tab/>
      </w:r>
      <w:r>
        <w:fldChar w:fldCharType="begin"/>
      </w:r>
      <w:r>
        <w:instrText xml:space="preserve"> PAGEREF _Toc22608 \h </w:instrText>
      </w:r>
      <w:r>
        <w:fldChar w:fldCharType="separate"/>
      </w:r>
      <w:r>
        <w:t>13</w:t>
      </w:r>
      <w:r>
        <w:fldChar w:fldCharType="end"/>
      </w:r>
      <w:r>
        <w:fldChar w:fldCharType="end"/>
      </w:r>
    </w:p>
    <w:p w14:paraId="4CAB428C">
      <w:pPr>
        <w:pStyle w:val="24"/>
        <w:tabs>
          <w:tab w:val="right" w:leader="dot" w:pos="9070"/>
          <w:tab w:val="clear" w:pos="8948"/>
        </w:tabs>
        <w:snapToGrid w:val="0"/>
        <w:spacing w:after="81" w:line="360" w:lineRule="auto"/>
      </w:pPr>
      <w:r>
        <w:fldChar w:fldCharType="begin"/>
      </w:r>
      <w:r>
        <w:instrText xml:space="preserve"> HYPERLINK \l "_Toc15906" </w:instrText>
      </w:r>
      <w:r>
        <w:fldChar w:fldCharType="separate"/>
      </w:r>
      <w:r>
        <w:rPr>
          <w:rFonts w:ascii="Arial" w:hAnsi="Arial" w:cs="Arial"/>
          <w:szCs w:val="24"/>
        </w:rPr>
        <w:t>（六）竞争性磋商与评审</w:t>
      </w:r>
      <w:r>
        <w:tab/>
      </w:r>
      <w:r>
        <w:fldChar w:fldCharType="begin"/>
      </w:r>
      <w:r>
        <w:instrText xml:space="preserve"> PAGEREF _Toc15906 \h </w:instrText>
      </w:r>
      <w:r>
        <w:fldChar w:fldCharType="separate"/>
      </w:r>
      <w:r>
        <w:t>13</w:t>
      </w:r>
      <w:r>
        <w:fldChar w:fldCharType="end"/>
      </w:r>
      <w:r>
        <w:fldChar w:fldCharType="end"/>
      </w:r>
    </w:p>
    <w:p w14:paraId="714AA1D6">
      <w:pPr>
        <w:pStyle w:val="24"/>
        <w:tabs>
          <w:tab w:val="right" w:leader="dot" w:pos="9070"/>
          <w:tab w:val="clear" w:pos="8948"/>
        </w:tabs>
        <w:snapToGrid w:val="0"/>
        <w:spacing w:after="81" w:line="360" w:lineRule="auto"/>
      </w:pPr>
      <w:r>
        <w:fldChar w:fldCharType="begin"/>
      </w:r>
      <w:r>
        <w:instrText xml:space="preserve"> HYPERLINK \l "_Toc28285" </w:instrText>
      </w:r>
      <w:r>
        <w:fldChar w:fldCharType="separate"/>
      </w:r>
      <w:r>
        <w:rPr>
          <w:rFonts w:ascii="Arial" w:hAnsi="Arial" w:cs="Arial"/>
          <w:szCs w:val="24"/>
        </w:rPr>
        <w:t>（七）授予合同</w:t>
      </w:r>
      <w:r>
        <w:tab/>
      </w:r>
      <w:r>
        <w:fldChar w:fldCharType="begin"/>
      </w:r>
      <w:r>
        <w:instrText xml:space="preserve"> PAGEREF _Toc28285 \h </w:instrText>
      </w:r>
      <w:r>
        <w:fldChar w:fldCharType="separate"/>
      </w:r>
      <w:r>
        <w:t>16</w:t>
      </w:r>
      <w:r>
        <w:fldChar w:fldCharType="end"/>
      </w:r>
      <w:r>
        <w:fldChar w:fldCharType="end"/>
      </w:r>
    </w:p>
    <w:p w14:paraId="797596DD">
      <w:pPr>
        <w:pStyle w:val="21"/>
        <w:tabs>
          <w:tab w:val="right" w:leader="dot" w:pos="9070"/>
          <w:tab w:val="clear" w:pos="8948"/>
        </w:tabs>
        <w:snapToGrid w:val="0"/>
        <w:spacing w:line="360" w:lineRule="auto"/>
      </w:pPr>
      <w:r>
        <w:fldChar w:fldCharType="begin"/>
      </w:r>
      <w:r>
        <w:instrText xml:space="preserve"> HYPERLINK \l "_Toc26083" </w:instrText>
      </w:r>
      <w:r>
        <w:fldChar w:fldCharType="separate"/>
      </w:r>
      <w:r>
        <w:rPr>
          <w:rFonts w:ascii="Arial" w:hAnsi="Arial" w:cs="Arial"/>
          <w:szCs w:val="36"/>
        </w:rPr>
        <w:t>第三部分</w:t>
      </w:r>
      <w:r>
        <w:rPr>
          <w:rFonts w:hint="eastAsia" w:ascii="Arial" w:hAnsi="Arial" w:cs="Arial"/>
          <w:szCs w:val="36"/>
        </w:rPr>
        <w:t>项目采购需求</w:t>
      </w:r>
      <w:r>
        <w:tab/>
      </w:r>
      <w:r>
        <w:rPr>
          <w:rFonts w:ascii="Times New Roman" w:hAnsi="Times New Roman"/>
        </w:rPr>
        <w:fldChar w:fldCharType="begin"/>
      </w:r>
      <w:r>
        <w:rPr>
          <w:rFonts w:ascii="Times New Roman" w:hAnsi="Times New Roman"/>
        </w:rPr>
        <w:instrText xml:space="preserve"> PAGEREF _Toc26083 \h </w:instrText>
      </w:r>
      <w:r>
        <w:rPr>
          <w:rFonts w:ascii="Times New Roman" w:hAnsi="Times New Roman"/>
        </w:rPr>
        <w:fldChar w:fldCharType="separate"/>
      </w:r>
      <w:r>
        <w:rPr>
          <w:rFonts w:ascii="Times New Roman" w:hAnsi="Times New Roman"/>
        </w:rPr>
        <w:t>18</w:t>
      </w:r>
      <w:r>
        <w:rPr>
          <w:rFonts w:ascii="Times New Roman" w:hAnsi="Times New Roman"/>
        </w:rPr>
        <w:fldChar w:fldCharType="end"/>
      </w:r>
      <w:r>
        <w:rPr>
          <w:rFonts w:ascii="Times New Roman" w:hAnsi="Times New Roman"/>
        </w:rPr>
        <w:fldChar w:fldCharType="end"/>
      </w:r>
    </w:p>
    <w:p w14:paraId="3C010212">
      <w:pPr>
        <w:pStyle w:val="21"/>
        <w:tabs>
          <w:tab w:val="right" w:leader="dot" w:pos="9070"/>
          <w:tab w:val="clear" w:pos="8948"/>
        </w:tabs>
        <w:snapToGrid w:val="0"/>
        <w:spacing w:line="360" w:lineRule="auto"/>
      </w:pPr>
      <w:r>
        <w:fldChar w:fldCharType="begin"/>
      </w:r>
      <w:r>
        <w:instrText xml:space="preserve"> HYPERLINK \l "_Toc25360" </w:instrText>
      </w:r>
      <w:r>
        <w:fldChar w:fldCharType="separate"/>
      </w:r>
      <w:r>
        <w:rPr>
          <w:rFonts w:hint="eastAsia" w:ascii="Arial" w:hAnsi="Arial" w:cs="Arial"/>
          <w:szCs w:val="36"/>
        </w:rPr>
        <w:t>第四部分合同条款</w:t>
      </w:r>
      <w:r>
        <w:tab/>
      </w:r>
      <w:r>
        <w:rPr>
          <w:rFonts w:ascii="Times New Roman" w:hAnsi="Times New Roman"/>
        </w:rPr>
        <w:fldChar w:fldCharType="begin"/>
      </w:r>
      <w:r>
        <w:rPr>
          <w:rFonts w:ascii="Times New Roman" w:hAnsi="Times New Roman"/>
        </w:rPr>
        <w:instrText xml:space="preserve"> PAGEREF _Toc25360 \h </w:instrText>
      </w:r>
      <w:r>
        <w:rPr>
          <w:rFonts w:ascii="Times New Roman" w:hAnsi="Times New Roman"/>
        </w:rPr>
        <w:fldChar w:fldCharType="separate"/>
      </w:r>
      <w:r>
        <w:rPr>
          <w:rFonts w:ascii="Times New Roman" w:hAnsi="Times New Roman"/>
        </w:rPr>
        <w:t>24</w:t>
      </w:r>
      <w:r>
        <w:rPr>
          <w:rFonts w:ascii="Times New Roman" w:hAnsi="Times New Roman"/>
        </w:rPr>
        <w:fldChar w:fldCharType="end"/>
      </w:r>
      <w:r>
        <w:rPr>
          <w:rFonts w:ascii="Times New Roman" w:hAnsi="Times New Roman"/>
        </w:rPr>
        <w:fldChar w:fldCharType="end"/>
      </w:r>
    </w:p>
    <w:p w14:paraId="41E9734A">
      <w:pPr>
        <w:pStyle w:val="21"/>
        <w:tabs>
          <w:tab w:val="right" w:leader="dot" w:pos="9070"/>
          <w:tab w:val="clear" w:pos="8948"/>
        </w:tabs>
        <w:snapToGrid w:val="0"/>
        <w:spacing w:line="360" w:lineRule="auto"/>
      </w:pPr>
      <w:r>
        <w:fldChar w:fldCharType="begin"/>
      </w:r>
      <w:r>
        <w:instrText xml:space="preserve"> HYPERLINK \l "_Toc1792" </w:instrText>
      </w:r>
      <w:r>
        <w:fldChar w:fldCharType="separate"/>
      </w:r>
      <w:r>
        <w:rPr>
          <w:rFonts w:hint="eastAsia" w:ascii="Arial" w:hAnsi="Arial" w:cs="Arial"/>
          <w:szCs w:val="36"/>
        </w:rPr>
        <w:t>第五部分竞争性磋商评定办法</w:t>
      </w:r>
      <w:r>
        <w:tab/>
      </w:r>
      <w:r>
        <w:rPr>
          <w:rFonts w:ascii="Times New Roman" w:hAnsi="Times New Roman"/>
        </w:rPr>
        <w:fldChar w:fldCharType="begin"/>
      </w:r>
      <w:r>
        <w:rPr>
          <w:rFonts w:ascii="Times New Roman" w:hAnsi="Times New Roman"/>
        </w:rPr>
        <w:instrText xml:space="preserve"> PAGEREF _Toc1792 \h </w:instrText>
      </w:r>
      <w:r>
        <w:rPr>
          <w:rFonts w:ascii="Times New Roman" w:hAnsi="Times New Roman"/>
        </w:rPr>
        <w:fldChar w:fldCharType="separate"/>
      </w:r>
      <w:r>
        <w:rPr>
          <w:rFonts w:ascii="Times New Roman" w:hAnsi="Times New Roman"/>
        </w:rPr>
        <w:t>24</w:t>
      </w:r>
      <w:r>
        <w:rPr>
          <w:rFonts w:ascii="Times New Roman" w:hAnsi="Times New Roman"/>
        </w:rPr>
        <w:fldChar w:fldCharType="end"/>
      </w:r>
      <w:r>
        <w:rPr>
          <w:rFonts w:ascii="Times New Roman" w:hAnsi="Times New Roman"/>
        </w:rPr>
        <w:fldChar w:fldCharType="end"/>
      </w:r>
    </w:p>
    <w:p w14:paraId="394BC9E7">
      <w:pPr>
        <w:pStyle w:val="21"/>
        <w:tabs>
          <w:tab w:val="right" w:leader="dot" w:pos="9070"/>
          <w:tab w:val="clear" w:pos="8948"/>
        </w:tabs>
        <w:snapToGrid w:val="0"/>
        <w:spacing w:line="360" w:lineRule="auto"/>
      </w:pPr>
      <w:r>
        <w:fldChar w:fldCharType="begin"/>
      </w:r>
      <w:r>
        <w:instrText xml:space="preserve"> HYPERLINK \l "_Toc22727" </w:instrText>
      </w:r>
      <w:r>
        <w:fldChar w:fldCharType="separate"/>
      </w:r>
      <w:r>
        <w:rPr>
          <w:rFonts w:hint="eastAsia" w:ascii="Arial" w:hAnsi="Arial" w:cs="Arial"/>
          <w:szCs w:val="36"/>
        </w:rPr>
        <w:t>第六部分竞争性磋商响应文件格式</w:t>
      </w:r>
      <w:r>
        <w:tab/>
      </w:r>
      <w:r>
        <w:rPr>
          <w:rFonts w:ascii="Times New Roman" w:hAnsi="Times New Roman"/>
        </w:rPr>
        <w:fldChar w:fldCharType="begin"/>
      </w:r>
      <w:r>
        <w:rPr>
          <w:rFonts w:ascii="Times New Roman" w:hAnsi="Times New Roman"/>
        </w:rPr>
        <w:instrText xml:space="preserve"> PAGEREF _Toc22727 \h </w:instrText>
      </w:r>
      <w:r>
        <w:rPr>
          <w:rFonts w:ascii="Times New Roman" w:hAnsi="Times New Roman"/>
        </w:rPr>
        <w:fldChar w:fldCharType="separate"/>
      </w:r>
      <w:r>
        <w:rPr>
          <w:rFonts w:ascii="Times New Roman" w:hAnsi="Times New Roman"/>
        </w:rPr>
        <w:t>32</w:t>
      </w:r>
      <w:r>
        <w:rPr>
          <w:rFonts w:ascii="Times New Roman" w:hAnsi="Times New Roman"/>
        </w:rPr>
        <w:fldChar w:fldCharType="end"/>
      </w:r>
      <w:r>
        <w:rPr>
          <w:rFonts w:ascii="Times New Roman" w:hAnsi="Times New Roman"/>
        </w:rPr>
        <w:fldChar w:fldCharType="end"/>
      </w:r>
    </w:p>
    <w:p w14:paraId="3023A690">
      <w:pPr>
        <w:pStyle w:val="24"/>
        <w:tabs>
          <w:tab w:val="right" w:leader="dot" w:pos="9070"/>
          <w:tab w:val="clear" w:pos="8948"/>
        </w:tabs>
        <w:spacing w:after="81"/>
      </w:pPr>
    </w:p>
    <w:p w14:paraId="583C4032">
      <w:pPr>
        <w:pStyle w:val="21"/>
        <w:spacing w:line="276" w:lineRule="auto"/>
        <w:rPr>
          <w:rFonts w:cs="Arial"/>
          <w:kern w:val="2"/>
        </w:rPr>
      </w:pPr>
      <w:r>
        <w:rPr>
          <w:rFonts w:cs="Arial"/>
          <w:kern w:val="2"/>
        </w:rPr>
        <w:fldChar w:fldCharType="end"/>
      </w:r>
    </w:p>
    <w:p w14:paraId="48595DE3">
      <w:pPr>
        <w:spacing w:line="276" w:lineRule="auto"/>
        <w:rPr>
          <w:rFonts w:ascii="Arial" w:hAnsi="Arial" w:cs="Arial"/>
        </w:rPr>
        <w:sectPr>
          <w:headerReference r:id="rId3" w:type="default"/>
          <w:footerReference r:id="rId5" w:type="default"/>
          <w:headerReference r:id="rId4" w:type="even"/>
          <w:footerReference r:id="rId6" w:type="even"/>
          <w:pgSz w:w="11849" w:h="16781"/>
          <w:pgMar w:top="1417" w:right="1417" w:bottom="1417" w:left="1417" w:header="850" w:footer="992" w:gutter="0"/>
          <w:pgNumType w:start="1"/>
          <w:cols w:space="0" w:num="1"/>
          <w:docGrid w:type="linesAndChars" w:linePitch="324" w:charSpace="819"/>
        </w:sectPr>
      </w:pPr>
    </w:p>
    <w:p w14:paraId="259542BA">
      <w:pPr>
        <w:pStyle w:val="2"/>
        <w:keepNext w:val="0"/>
        <w:keepLines w:val="0"/>
        <w:pageBreakBefore/>
        <w:spacing w:before="162" w:beforeLines="50" w:after="162" w:afterLines="50" w:line="276" w:lineRule="auto"/>
        <w:jc w:val="center"/>
        <w:rPr>
          <w:rFonts w:ascii="Arial" w:hAnsi="Arial" w:cs="Arial"/>
          <w:sz w:val="28"/>
          <w:szCs w:val="36"/>
        </w:rPr>
      </w:pPr>
      <w:bookmarkStart w:id="1" w:name="_Toc31463"/>
      <w:r>
        <w:rPr>
          <w:sz w:val="28"/>
        </w:rPr>
        <mc:AlternateContent>
          <mc:Choice Requires="wps">
            <w:drawing>
              <wp:anchor distT="0" distB="0" distL="114300" distR="114300" simplePos="0" relativeHeight="251661312" behindDoc="1" locked="0" layoutInCell="1" allowOverlap="1">
                <wp:simplePos x="0" y="0"/>
                <wp:positionH relativeFrom="column">
                  <wp:posOffset>96520</wp:posOffset>
                </wp:positionH>
                <wp:positionV relativeFrom="paragraph">
                  <wp:posOffset>414655</wp:posOffset>
                </wp:positionV>
                <wp:extent cx="5686425" cy="1170940"/>
                <wp:effectExtent l="4445" t="4445" r="5080" b="0"/>
                <wp:wrapTight wrapText="bothSides">
                  <wp:wrapPolygon>
                    <wp:start x="-17" y="-82"/>
                    <wp:lineTo x="-17" y="21354"/>
                    <wp:lineTo x="21547" y="21354"/>
                    <wp:lineTo x="21547" y="-82"/>
                    <wp:lineTo x="-17" y="-82"/>
                  </wp:wrapPolygon>
                </wp:wrapTight>
                <wp:docPr id="2" name="文本框 2"/>
                <wp:cNvGraphicFramePr/>
                <a:graphic xmlns:a="http://schemas.openxmlformats.org/drawingml/2006/main">
                  <a:graphicData uri="http://schemas.microsoft.com/office/word/2010/wordprocessingShape">
                    <wps:wsp>
                      <wps:cNvSpPr txBox="1"/>
                      <wps:spPr>
                        <a:xfrm>
                          <a:off x="996950" y="1315085"/>
                          <a:ext cx="5686425" cy="117094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D8BBA44">
                            <w:pPr>
                              <w:pStyle w:val="25"/>
                              <w:rPr>
                                <w:rFonts w:ascii="宋体" w:hAnsi="宋体" w:eastAsia="宋体" w:cs="宋体"/>
                                <w:sz w:val="21"/>
                                <w:szCs w:val="21"/>
                              </w:rPr>
                            </w:pPr>
                            <w:r>
                              <w:rPr>
                                <w:rFonts w:hint="eastAsia" w:ascii="宋体" w:hAnsi="宋体" w:eastAsia="宋体" w:cs="宋体"/>
                                <w:sz w:val="21"/>
                                <w:szCs w:val="21"/>
                              </w:rPr>
                              <w:t>项目概况</w:t>
                            </w:r>
                          </w:p>
                          <w:p w14:paraId="78005AA0">
                            <w:pPr>
                              <w:ind w:firstLine="420" w:firstLineChars="200"/>
                              <w:rPr>
                                <w:color w:val="auto"/>
                              </w:rPr>
                            </w:pPr>
                            <w:r>
                              <w:rPr>
                                <w:rFonts w:hint="eastAsia" w:cs="宋体"/>
                                <w:color w:val="000000"/>
                                <w:szCs w:val="21"/>
                                <w:u w:val="single"/>
                              </w:rPr>
                              <w:t>海盐县公安局交通警察大队司法鉴定服务项目</w:t>
                            </w:r>
                            <w:r>
                              <w:rPr>
                                <w:rFonts w:hint="eastAsia" w:ascii="宋体" w:hAnsi="宋体" w:cs="宋体"/>
                                <w:color w:val="000000"/>
                                <w:szCs w:val="21"/>
                              </w:rPr>
                              <w:t>的潜在供应</w:t>
                            </w:r>
                            <w:r>
                              <w:rPr>
                                <w:rFonts w:hint="eastAsia" w:ascii="宋体" w:hAnsi="宋体" w:cs="宋体"/>
                                <w:szCs w:val="21"/>
                              </w:rPr>
                              <w:t>商应在浙江政府采购网</w:t>
                            </w:r>
                            <w:r>
                              <w:rPr>
                                <w:szCs w:val="21"/>
                              </w:rPr>
                              <w:t>https：//login.zcygov.cn/login</w:t>
                            </w:r>
                            <w:r>
                              <w:rPr>
                                <w:rFonts w:hint="eastAsia" w:ascii="宋体" w:hAnsi="宋体" w:cs="宋体"/>
                                <w:szCs w:val="21"/>
                              </w:rPr>
                              <w:t>获取（下载）采购文件，并</w:t>
                            </w:r>
                            <w:r>
                              <w:rPr>
                                <w:rFonts w:hint="eastAsia" w:ascii="宋体" w:hAnsi="宋体" w:cs="宋体"/>
                                <w:color w:val="auto"/>
                                <w:szCs w:val="21"/>
                              </w:rPr>
                              <w:t>于</w:t>
                            </w:r>
                            <w:r>
                              <w:rPr>
                                <w:rFonts w:hint="eastAsia" w:cs="宋体"/>
                                <w:color w:val="auto"/>
                                <w:szCs w:val="21"/>
                                <w:u w:val="single"/>
                              </w:rPr>
                              <w:t>2025年</w:t>
                            </w:r>
                            <w:r>
                              <w:rPr>
                                <w:rFonts w:hint="eastAsia" w:cs="宋体"/>
                                <w:color w:val="auto"/>
                                <w:szCs w:val="21"/>
                                <w:u w:val="single"/>
                                <w:lang w:val="en-US" w:eastAsia="zh-CN"/>
                              </w:rPr>
                              <w:t>4</w:t>
                            </w:r>
                            <w:r>
                              <w:rPr>
                                <w:rFonts w:hint="eastAsia" w:cs="宋体"/>
                                <w:color w:val="auto"/>
                                <w:szCs w:val="21"/>
                                <w:u w:val="single"/>
                              </w:rPr>
                              <w:t>月</w:t>
                            </w:r>
                            <w:r>
                              <w:rPr>
                                <w:rFonts w:hint="eastAsia" w:cs="宋体"/>
                                <w:color w:val="auto"/>
                                <w:szCs w:val="21"/>
                                <w:u w:val="single"/>
                                <w:lang w:val="en-US" w:eastAsia="zh-CN"/>
                              </w:rPr>
                              <w:t>21</w:t>
                            </w:r>
                            <w:r>
                              <w:rPr>
                                <w:rFonts w:hint="eastAsia" w:cs="宋体"/>
                                <w:color w:val="auto"/>
                                <w:szCs w:val="21"/>
                                <w:u w:val="single"/>
                              </w:rPr>
                              <w:t>日</w:t>
                            </w:r>
                            <w:r>
                              <w:rPr>
                                <w:rFonts w:hint="eastAsia" w:cs="宋体"/>
                                <w:color w:val="auto"/>
                                <w:szCs w:val="21"/>
                                <w:u w:val="single"/>
                                <w:lang w:val="en-US" w:eastAsia="zh-CN"/>
                              </w:rPr>
                              <w:t>14</w:t>
                            </w:r>
                            <w:r>
                              <w:rPr>
                                <w:rFonts w:hint="eastAsia" w:cs="宋体"/>
                                <w:color w:val="auto"/>
                                <w:szCs w:val="21"/>
                                <w:u w:val="single"/>
                              </w:rPr>
                              <w:t>:00</w:t>
                            </w:r>
                            <w:r>
                              <w:rPr>
                                <w:rFonts w:hint="eastAsia" w:ascii="宋体" w:hAnsi="宋体" w:cs="宋体"/>
                                <w:color w:val="auto"/>
                                <w:szCs w:val="21"/>
                              </w:rPr>
                              <w:t>（北京时间）前提交（上传）响应文件。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6pt;margin-top:32.65pt;height:92.2pt;width:447.75pt;mso-wrap-distance-left:9pt;mso-wrap-distance-right:9pt;z-index:-251655168;mso-width-relative:page;mso-height-relative:page;" fillcolor="#FFFFFF [3201]" filled="t" stroked="t" coordsize="21600,21600" wrapcoords="-17 -82 -17 21354 21547 21354 21547 -82 -17 -82" o:gfxdata="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HijZpXWAAAACQEAAA8AAAAAAAAAAQAgAAAAIgAAAGRycy9kb3ducmV2LnhtbFBLAQIUABQA&#10;AAAIAIdO4kDZuxoQZAIAAMMEAAAOAAAAAAAAAAEAIAAAACUBAABkcnMvZTJvRG9jLnhtbFBLBQYA&#10;AAAABgAGAFkBAAD7BQAAAAA=&#10;">
                <v:fill on="t" focussize="0,0"/>
                <v:stroke weight="0.5pt" color="#000000 [3204]" joinstyle="round"/>
                <v:imagedata o:title=""/>
                <o:lock v:ext="edit" aspectratio="f"/>
                <v:textbox>
                  <w:txbxContent>
                    <w:p w14:paraId="2D8BBA44">
                      <w:pPr>
                        <w:pStyle w:val="25"/>
                        <w:rPr>
                          <w:rFonts w:ascii="宋体" w:hAnsi="宋体" w:eastAsia="宋体" w:cs="宋体"/>
                          <w:sz w:val="21"/>
                          <w:szCs w:val="21"/>
                        </w:rPr>
                      </w:pPr>
                      <w:r>
                        <w:rPr>
                          <w:rFonts w:hint="eastAsia" w:ascii="宋体" w:hAnsi="宋体" w:eastAsia="宋体" w:cs="宋体"/>
                          <w:sz w:val="21"/>
                          <w:szCs w:val="21"/>
                        </w:rPr>
                        <w:t>项目概况</w:t>
                      </w:r>
                    </w:p>
                    <w:p w14:paraId="78005AA0">
                      <w:pPr>
                        <w:ind w:firstLine="420" w:firstLineChars="200"/>
                        <w:rPr>
                          <w:color w:val="auto"/>
                        </w:rPr>
                      </w:pPr>
                      <w:r>
                        <w:rPr>
                          <w:rFonts w:hint="eastAsia" w:cs="宋体"/>
                          <w:color w:val="000000"/>
                          <w:szCs w:val="21"/>
                          <w:u w:val="single"/>
                        </w:rPr>
                        <w:t>海盐县公安局交通警察大队司法鉴定服务项目</w:t>
                      </w:r>
                      <w:r>
                        <w:rPr>
                          <w:rFonts w:hint="eastAsia" w:ascii="宋体" w:hAnsi="宋体" w:cs="宋体"/>
                          <w:color w:val="000000"/>
                          <w:szCs w:val="21"/>
                        </w:rPr>
                        <w:t>的潜在供应</w:t>
                      </w:r>
                      <w:r>
                        <w:rPr>
                          <w:rFonts w:hint="eastAsia" w:ascii="宋体" w:hAnsi="宋体" w:cs="宋体"/>
                          <w:szCs w:val="21"/>
                        </w:rPr>
                        <w:t>商应在浙江政府采购网</w:t>
                      </w:r>
                      <w:r>
                        <w:rPr>
                          <w:szCs w:val="21"/>
                        </w:rPr>
                        <w:t>https：//login.zcygov.cn/login</w:t>
                      </w:r>
                      <w:r>
                        <w:rPr>
                          <w:rFonts w:hint="eastAsia" w:ascii="宋体" w:hAnsi="宋体" w:cs="宋体"/>
                          <w:szCs w:val="21"/>
                        </w:rPr>
                        <w:t>获取（下载）采购文件，并</w:t>
                      </w:r>
                      <w:r>
                        <w:rPr>
                          <w:rFonts w:hint="eastAsia" w:ascii="宋体" w:hAnsi="宋体" w:cs="宋体"/>
                          <w:color w:val="auto"/>
                          <w:szCs w:val="21"/>
                        </w:rPr>
                        <w:t>于</w:t>
                      </w:r>
                      <w:r>
                        <w:rPr>
                          <w:rFonts w:hint="eastAsia" w:cs="宋体"/>
                          <w:color w:val="auto"/>
                          <w:szCs w:val="21"/>
                          <w:u w:val="single"/>
                        </w:rPr>
                        <w:t>2025年</w:t>
                      </w:r>
                      <w:r>
                        <w:rPr>
                          <w:rFonts w:hint="eastAsia" w:cs="宋体"/>
                          <w:color w:val="auto"/>
                          <w:szCs w:val="21"/>
                          <w:u w:val="single"/>
                          <w:lang w:val="en-US" w:eastAsia="zh-CN"/>
                        </w:rPr>
                        <w:t>4</w:t>
                      </w:r>
                      <w:r>
                        <w:rPr>
                          <w:rFonts w:hint="eastAsia" w:cs="宋体"/>
                          <w:color w:val="auto"/>
                          <w:szCs w:val="21"/>
                          <w:u w:val="single"/>
                        </w:rPr>
                        <w:t>月</w:t>
                      </w:r>
                      <w:r>
                        <w:rPr>
                          <w:rFonts w:hint="eastAsia" w:cs="宋体"/>
                          <w:color w:val="auto"/>
                          <w:szCs w:val="21"/>
                          <w:u w:val="single"/>
                          <w:lang w:val="en-US" w:eastAsia="zh-CN"/>
                        </w:rPr>
                        <w:t>21</w:t>
                      </w:r>
                      <w:r>
                        <w:rPr>
                          <w:rFonts w:hint="eastAsia" w:cs="宋体"/>
                          <w:color w:val="auto"/>
                          <w:szCs w:val="21"/>
                          <w:u w:val="single"/>
                        </w:rPr>
                        <w:t>日</w:t>
                      </w:r>
                      <w:r>
                        <w:rPr>
                          <w:rFonts w:hint="eastAsia" w:cs="宋体"/>
                          <w:color w:val="auto"/>
                          <w:szCs w:val="21"/>
                          <w:u w:val="single"/>
                          <w:lang w:val="en-US" w:eastAsia="zh-CN"/>
                        </w:rPr>
                        <w:t>14</w:t>
                      </w:r>
                      <w:r>
                        <w:rPr>
                          <w:rFonts w:hint="eastAsia" w:cs="宋体"/>
                          <w:color w:val="auto"/>
                          <w:szCs w:val="21"/>
                          <w:u w:val="single"/>
                        </w:rPr>
                        <w:t>:00</w:t>
                      </w:r>
                      <w:r>
                        <w:rPr>
                          <w:rFonts w:hint="eastAsia" w:ascii="宋体" w:hAnsi="宋体" w:cs="宋体"/>
                          <w:color w:val="auto"/>
                          <w:szCs w:val="21"/>
                        </w:rPr>
                        <w:t>（北京时间）前提交（上传）响应文件。</w:t>
                      </w:r>
                    </w:p>
                  </w:txbxContent>
                </v:textbox>
                <w10:wrap type="tight"/>
              </v:shape>
            </w:pict>
          </mc:Fallback>
        </mc:AlternateContent>
      </w:r>
      <w:r>
        <w:rPr>
          <w:rFonts w:ascii="Arial" w:hAnsi="Arial" w:cs="Arial"/>
          <w:sz w:val="28"/>
          <w:szCs w:val="36"/>
        </w:rPr>
        <w:t>第一部分采购公告</w:t>
      </w:r>
      <w:bookmarkEnd w:id="1"/>
    </w:p>
    <w:p w14:paraId="2CEAF55A">
      <w:pPr>
        <w:pStyle w:val="25"/>
        <w:adjustRightInd w:val="0"/>
        <w:snapToGrid w:val="0"/>
        <w:spacing w:before="0" w:beforeAutospacing="0" w:after="81" w:afterAutospacing="0" w:line="360" w:lineRule="auto"/>
        <w:ind w:firstLine="426" w:firstLineChars="200"/>
        <w:rPr>
          <w:rFonts w:ascii="Times New Roman" w:hAnsi="Times New Roman" w:eastAsia="宋体" w:cs="Arial"/>
          <w:b/>
          <w:bCs/>
          <w:color w:val="auto"/>
          <w:sz w:val="21"/>
        </w:rPr>
      </w:pPr>
      <w:r>
        <w:rPr>
          <w:rFonts w:hint="eastAsia" w:ascii="Times New Roman" w:hAnsi="Times New Roman" w:eastAsia="宋体" w:cs="Arial"/>
          <w:b/>
          <w:bCs/>
          <w:sz w:val="21"/>
        </w:rPr>
        <w:t>一、项目基本情况</w:t>
      </w:r>
    </w:p>
    <w:p w14:paraId="6DA7E0CD">
      <w:pPr>
        <w:pStyle w:val="16"/>
        <w:widowControl/>
        <w:adjustRightInd w:val="0"/>
        <w:snapToGrid w:val="0"/>
        <w:spacing w:line="360" w:lineRule="auto"/>
        <w:ind w:firstLine="426" w:firstLineChars="200"/>
        <w:jc w:val="left"/>
        <w:rPr>
          <w:rFonts w:ascii="Times New Roman" w:hAnsi="Times New Roman" w:cs="Arial"/>
          <w:kern w:val="0"/>
        </w:rPr>
      </w:pPr>
      <w:r>
        <w:rPr>
          <w:rFonts w:hint="eastAsia" w:ascii="Times New Roman" w:hAnsi="Times New Roman" w:cs="Arial"/>
          <w:kern w:val="0"/>
        </w:rPr>
        <w:t>项目编号：</w:t>
      </w:r>
      <w:r>
        <w:rPr>
          <w:rFonts w:hint="eastAsia" w:ascii="Times New Roman" w:hAnsi="Times New Roman" w:cs="Arial"/>
          <w:kern w:val="0"/>
          <w:lang w:eastAsia="zh-CN"/>
        </w:rPr>
        <w:t>中望[2025]D070号</w:t>
      </w:r>
      <w:r>
        <w:rPr>
          <w:rFonts w:hint="eastAsia" w:ascii="Times New Roman" w:hAnsi="Times New Roman" w:cs="Arial"/>
          <w:kern w:val="0"/>
        </w:rPr>
        <w:t> </w:t>
      </w:r>
    </w:p>
    <w:p w14:paraId="62AFB77C">
      <w:pPr>
        <w:pStyle w:val="16"/>
        <w:widowControl/>
        <w:adjustRightInd w:val="0"/>
        <w:snapToGrid w:val="0"/>
        <w:spacing w:line="360" w:lineRule="auto"/>
        <w:ind w:firstLine="426" w:firstLineChars="200"/>
        <w:jc w:val="left"/>
        <w:rPr>
          <w:rFonts w:ascii="Times New Roman" w:hAnsi="Times New Roman" w:cs="Arial"/>
          <w:kern w:val="0"/>
        </w:rPr>
      </w:pPr>
      <w:r>
        <w:rPr>
          <w:rFonts w:hint="eastAsia" w:ascii="Times New Roman" w:hAnsi="Times New Roman" w:cs="Arial"/>
          <w:kern w:val="0"/>
        </w:rPr>
        <w:t>项目名称：海盐县公安局交通警察大队司法鉴定服务项目 </w:t>
      </w:r>
    </w:p>
    <w:p w14:paraId="29A7ABB7">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采购方式：竞争性磋商 </w:t>
      </w:r>
    </w:p>
    <w:p w14:paraId="62217D9B">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预算金额（元）：900000</w:t>
      </w:r>
    </w:p>
    <w:p w14:paraId="08E5E7EB">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最高限价（元）：900000</w:t>
      </w:r>
    </w:p>
    <w:p w14:paraId="36629B51">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采购需求：详见采购文件。</w:t>
      </w:r>
    </w:p>
    <w:p w14:paraId="5638DE5C">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 xml:space="preserve">     </w:t>
      </w:r>
    </w:p>
    <w:p w14:paraId="34C1073F">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数量：</w:t>
      </w:r>
      <w:r>
        <w:rPr>
          <w:rFonts w:hint="eastAsia" w:ascii="Times New Roman" w:hAnsi="Times New Roman" w:cs="Arial"/>
          <w:kern w:val="0"/>
          <w:highlight w:val="none"/>
          <w:u w:val="single"/>
        </w:rPr>
        <w:t>1</w:t>
      </w:r>
      <w:r>
        <w:rPr>
          <w:rFonts w:hint="eastAsia" w:ascii="Times New Roman" w:hAnsi="Times New Roman" w:cs="Arial"/>
          <w:kern w:val="0"/>
          <w:highlight w:val="none"/>
        </w:rPr>
        <w:t>           </w:t>
      </w:r>
    </w:p>
    <w:p w14:paraId="20422644">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预算金额（元）：900000</w:t>
      </w:r>
    </w:p>
    <w:p w14:paraId="21A3E41C">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最高限价（元）：900000</w:t>
      </w:r>
    </w:p>
    <w:p w14:paraId="5B942896">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单位：项</w:t>
      </w:r>
    </w:p>
    <w:p w14:paraId="12AB80B0">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简要规格描述：具体详见采购文件第三部分采购需求。</w:t>
      </w:r>
    </w:p>
    <w:p w14:paraId="661DB864">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备注：/</w:t>
      </w:r>
    </w:p>
    <w:p w14:paraId="6295E5EA">
      <w:pPr>
        <w:pStyle w:val="16"/>
        <w:widowControl/>
        <w:adjustRightInd w:val="0"/>
        <w:snapToGrid w:val="0"/>
        <w:spacing w:line="360" w:lineRule="auto"/>
        <w:ind w:firstLine="426" w:firstLineChars="200"/>
        <w:jc w:val="left"/>
        <w:rPr>
          <w:rFonts w:hint="eastAsia" w:ascii="Times New Roman" w:hAnsi="Times New Roman" w:cs="Arial"/>
          <w:kern w:val="0"/>
          <w:highlight w:val="none"/>
        </w:rPr>
      </w:pPr>
      <w:r>
        <w:rPr>
          <w:rFonts w:hint="eastAsia" w:ascii="Times New Roman" w:hAnsi="Times New Roman" w:cs="Arial"/>
          <w:kern w:val="0"/>
          <w:highlight w:val="none"/>
        </w:rPr>
        <w:t>合同履约期限：标项 1，自合同签订之日起一年。</w:t>
      </w:r>
    </w:p>
    <w:p w14:paraId="6E4662CF">
      <w:pPr>
        <w:pStyle w:val="16"/>
        <w:widowControl/>
        <w:adjustRightInd w:val="0"/>
        <w:snapToGrid w:val="0"/>
        <w:spacing w:line="360" w:lineRule="auto"/>
        <w:ind w:firstLine="426" w:firstLineChars="200"/>
        <w:jc w:val="left"/>
        <w:rPr>
          <w:rFonts w:ascii="Times New Roman" w:hAnsi="Times New Roman" w:cs="Arial"/>
          <w:kern w:val="0"/>
          <w:highlight w:val="none"/>
        </w:rPr>
      </w:pPr>
      <w:r>
        <w:rPr>
          <w:rFonts w:hint="eastAsia" w:ascii="Times New Roman" w:hAnsi="Times New Roman" w:cs="Arial"/>
          <w:kern w:val="0"/>
          <w:highlight w:val="none"/>
        </w:rPr>
        <w:t>本项目（否）接受联合体投标。</w:t>
      </w:r>
    </w:p>
    <w:p w14:paraId="1CA3CBA4">
      <w:pPr>
        <w:pStyle w:val="16"/>
        <w:numPr>
          <w:ilvl w:val="0"/>
          <w:numId w:val="2"/>
        </w:numPr>
        <w:adjustRightInd w:val="0"/>
        <w:snapToGrid w:val="0"/>
        <w:spacing w:line="360" w:lineRule="auto"/>
        <w:ind w:firstLine="426" w:firstLineChars="200"/>
        <w:rPr>
          <w:rFonts w:ascii="Times New Roman" w:hAnsi="Times New Roman" w:cs="Arial"/>
          <w:b/>
          <w:bCs/>
          <w:kern w:val="0"/>
          <w:highlight w:val="none"/>
        </w:rPr>
      </w:pPr>
      <w:r>
        <w:rPr>
          <w:rFonts w:hint="eastAsia" w:ascii="Times New Roman" w:hAnsi="Times New Roman" w:cs="Arial"/>
          <w:b/>
          <w:bCs/>
          <w:kern w:val="0"/>
          <w:highlight w:val="none"/>
        </w:rPr>
        <w:t>申请人的资格要求：</w:t>
      </w:r>
    </w:p>
    <w:p w14:paraId="5ACDB72E">
      <w:pPr>
        <w:pStyle w:val="16"/>
        <w:adjustRightInd w:val="0"/>
        <w:snapToGrid w:val="0"/>
        <w:spacing w:line="360" w:lineRule="auto"/>
        <w:ind w:firstLine="426" w:firstLineChars="200"/>
        <w:rPr>
          <w:rFonts w:ascii="Times New Roman" w:hAnsi="Times New Roman" w:cs="Arial"/>
          <w:kern w:val="0"/>
          <w:highlight w:val="none"/>
        </w:rPr>
      </w:pPr>
      <w:r>
        <w:rPr>
          <w:rFonts w:hint="eastAsia" w:ascii="Times New Roman" w:hAnsi="Times New Roman" w:cs="Arial"/>
          <w:kern w:val="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70DFB19">
      <w:pPr>
        <w:pStyle w:val="16"/>
        <w:adjustRightInd w:val="0"/>
        <w:snapToGrid w:val="0"/>
        <w:spacing w:line="360" w:lineRule="auto"/>
        <w:ind w:firstLine="426" w:firstLineChars="200"/>
        <w:rPr>
          <w:rFonts w:ascii="Times New Roman" w:hAnsi="Times New Roman" w:cs="Arial"/>
          <w:kern w:val="0"/>
          <w:highlight w:val="none"/>
        </w:rPr>
      </w:pPr>
      <w:r>
        <w:rPr>
          <w:rFonts w:hint="eastAsia" w:ascii="Times New Roman" w:hAnsi="Times New Roman" w:cs="Arial"/>
          <w:kern w:val="0"/>
          <w:highlight w:val="none"/>
        </w:rPr>
        <w:t>2.落实政府采购政策需满足的资格要求：供应商为中小企业/小微企业。 </w:t>
      </w:r>
    </w:p>
    <w:p w14:paraId="159434CC">
      <w:pPr>
        <w:pStyle w:val="16"/>
        <w:adjustRightInd w:val="0"/>
        <w:snapToGrid w:val="0"/>
        <w:spacing w:line="360" w:lineRule="auto"/>
        <w:ind w:firstLine="426" w:firstLineChars="200"/>
        <w:rPr>
          <w:rFonts w:ascii="Times New Roman" w:hAnsi="Times New Roman" w:cs="Arial"/>
          <w:kern w:val="0"/>
          <w:highlight w:val="none"/>
        </w:rPr>
      </w:pPr>
      <w:r>
        <w:rPr>
          <w:rFonts w:hint="eastAsia" w:ascii="Times New Roman" w:hAnsi="Times New Roman" w:cs="Arial"/>
          <w:kern w:val="0"/>
          <w:highlight w:val="none"/>
        </w:rPr>
        <w:t>3.本项目的特定资格要求：</w:t>
      </w:r>
      <w:r>
        <w:rPr>
          <w:rFonts w:hint="eastAsia" w:cs="Arial"/>
          <w:b/>
          <w:szCs w:val="21"/>
          <w:highlight w:val="none"/>
        </w:rPr>
        <w:t>具有司法鉴定许可证（或产品质量鉴定组织单位备案证书）</w:t>
      </w:r>
      <w:r>
        <w:rPr>
          <w:rFonts w:hint="eastAsia" w:ascii="Times New Roman" w:hAnsi="Times New Roman" w:cs="Arial"/>
          <w:kern w:val="0"/>
          <w:highlight w:val="none"/>
        </w:rPr>
        <w:t>。</w:t>
      </w:r>
    </w:p>
    <w:p w14:paraId="6C0A87B0">
      <w:pPr>
        <w:pStyle w:val="16"/>
        <w:adjustRightInd w:val="0"/>
        <w:snapToGrid w:val="0"/>
        <w:spacing w:line="360" w:lineRule="auto"/>
        <w:ind w:firstLine="426" w:firstLineChars="200"/>
        <w:rPr>
          <w:rFonts w:ascii="Times New Roman" w:hAnsi="Times New Roman" w:cs="Arial"/>
          <w:b/>
          <w:bCs/>
          <w:kern w:val="0"/>
          <w:highlight w:val="none"/>
        </w:rPr>
      </w:pPr>
      <w:r>
        <w:rPr>
          <w:rFonts w:hint="eastAsia" w:ascii="Times New Roman" w:hAnsi="Times New Roman" w:cs="Arial"/>
          <w:b/>
          <w:bCs/>
          <w:kern w:val="0"/>
          <w:highlight w:val="none"/>
        </w:rPr>
        <w:t>三、获取（下载）采购文件</w:t>
      </w:r>
    </w:p>
    <w:p w14:paraId="2A23975D">
      <w:pPr>
        <w:pStyle w:val="16"/>
        <w:adjustRightInd w:val="0"/>
        <w:snapToGrid w:val="0"/>
        <w:spacing w:line="360" w:lineRule="auto"/>
        <w:ind w:firstLine="426" w:firstLineChars="200"/>
        <w:rPr>
          <w:rFonts w:ascii="Times New Roman" w:hAnsi="Times New Roman" w:cs="Arial"/>
          <w:kern w:val="0"/>
          <w:highlight w:val="none"/>
        </w:rPr>
      </w:pPr>
      <w:r>
        <w:rPr>
          <w:rFonts w:hint="eastAsia" w:ascii="Times New Roman" w:hAnsi="Times New Roman" w:cs="Arial"/>
          <w:kern w:val="0"/>
          <w:highlight w:val="none"/>
        </w:rPr>
        <w:t>1.时间：</w:t>
      </w:r>
      <w:r>
        <w:rPr>
          <w:rFonts w:hint="eastAsia" w:ascii="Times New Roman" w:hAnsi="Times New Roman" w:cs="Arial"/>
          <w:color w:val="auto"/>
          <w:kern w:val="0"/>
          <w:highlight w:val="none"/>
        </w:rPr>
        <w:t>/至2025年</w:t>
      </w:r>
      <w:r>
        <w:rPr>
          <w:rFonts w:hint="eastAsia" w:ascii="Times New Roman" w:hAnsi="Times New Roman" w:cs="Arial"/>
          <w:color w:val="auto"/>
          <w:kern w:val="0"/>
          <w:highlight w:val="none"/>
          <w:lang w:val="en-US" w:eastAsia="zh-CN"/>
        </w:rPr>
        <w:t>4</w:t>
      </w:r>
      <w:r>
        <w:rPr>
          <w:rFonts w:hint="eastAsia" w:ascii="Times New Roman" w:hAnsi="Times New Roman" w:cs="Arial"/>
          <w:color w:val="auto"/>
          <w:kern w:val="0"/>
          <w:highlight w:val="none"/>
        </w:rPr>
        <w:t>月</w:t>
      </w:r>
      <w:r>
        <w:rPr>
          <w:rFonts w:hint="eastAsia" w:ascii="Times New Roman" w:hAnsi="Times New Roman" w:cs="Arial"/>
          <w:color w:val="auto"/>
          <w:kern w:val="0"/>
          <w:highlight w:val="none"/>
          <w:lang w:val="en-US" w:eastAsia="zh-CN"/>
        </w:rPr>
        <w:t>21</w:t>
      </w:r>
      <w:r>
        <w:rPr>
          <w:rFonts w:hint="eastAsia" w:ascii="Times New Roman" w:hAnsi="Times New Roman" w:cs="Arial"/>
          <w:color w:val="auto"/>
          <w:kern w:val="0"/>
          <w:highlight w:val="none"/>
        </w:rPr>
        <w:t>日，每天</w:t>
      </w:r>
      <w:r>
        <w:rPr>
          <w:rFonts w:hint="eastAsia" w:ascii="Times New Roman" w:hAnsi="Times New Roman" w:cs="Arial"/>
          <w:kern w:val="0"/>
          <w:highlight w:val="none"/>
        </w:rPr>
        <w:t>上午00:00至12:00，下午12:00至23:59（北京时间，线上获取法定节假日均可，线下获取文件法定节假日除外）</w:t>
      </w:r>
    </w:p>
    <w:p w14:paraId="3D995C98">
      <w:pPr>
        <w:pStyle w:val="16"/>
        <w:adjustRightInd w:val="0"/>
        <w:snapToGrid w:val="0"/>
        <w:spacing w:line="360" w:lineRule="auto"/>
        <w:ind w:firstLine="426" w:firstLineChars="200"/>
        <w:rPr>
          <w:rFonts w:ascii="Times New Roman" w:hAnsi="Times New Roman" w:cs="Arial"/>
          <w:kern w:val="0"/>
          <w:highlight w:val="none"/>
        </w:rPr>
      </w:pPr>
      <w:r>
        <w:rPr>
          <w:rFonts w:hint="eastAsia" w:ascii="Times New Roman" w:hAnsi="Times New Roman" w:cs="Arial"/>
          <w:kern w:val="0"/>
          <w:highlight w:val="none"/>
        </w:rPr>
        <w:t>2.地点（网址）：</w:t>
      </w:r>
      <w:r>
        <w:rPr>
          <w:rFonts w:ascii="Times New Roman" w:hAnsi="Times New Roman" w:cs="Arial"/>
          <w:kern w:val="0"/>
          <w:highlight w:val="none"/>
        </w:rPr>
        <w:t>浙江政府采购网（http://zfcg.czt.zj.gov.cn）</w:t>
      </w:r>
      <w:r>
        <w:rPr>
          <w:rFonts w:hint="eastAsia" w:ascii="Times New Roman" w:hAnsi="Times New Roman" w:cs="Arial"/>
          <w:kern w:val="0"/>
          <w:highlight w:val="none"/>
        </w:rPr>
        <w:t>  </w:t>
      </w:r>
    </w:p>
    <w:p w14:paraId="141A723E">
      <w:pPr>
        <w:pStyle w:val="16"/>
        <w:adjustRightInd w:val="0"/>
        <w:snapToGrid w:val="0"/>
        <w:spacing w:line="360" w:lineRule="auto"/>
        <w:ind w:firstLine="426" w:firstLineChars="200"/>
        <w:rPr>
          <w:rFonts w:ascii="Times New Roman" w:hAnsi="Times New Roman" w:cs="Arial"/>
          <w:kern w:val="0"/>
        </w:rPr>
      </w:pPr>
      <w:r>
        <w:rPr>
          <w:rFonts w:hint="eastAsia" w:ascii="Times New Roman" w:hAnsi="Times New Roman" w:cs="Arial"/>
          <w:kern w:val="0"/>
        </w:rPr>
        <w:t>3.方式：</w:t>
      </w:r>
      <w:r>
        <w:rPr>
          <w:rFonts w:ascii="Times New Roman" w:hAnsi="Times New Roman" w:cs="Arial"/>
          <w:kern w:val="0"/>
        </w:rPr>
        <w:t>供应商登录政采云平台https://www.zcygov.cn/在线申请获取采购文件（进入“项目采购”应用，在获取采购文件菜单中选择项目，申请获取采购文件）</w:t>
      </w:r>
      <w:r>
        <w:rPr>
          <w:rFonts w:hint="eastAsia" w:ascii="Times New Roman" w:hAnsi="Times New Roman" w:cs="Arial"/>
          <w:kern w:val="0"/>
        </w:rPr>
        <w:t>  </w:t>
      </w:r>
    </w:p>
    <w:p w14:paraId="5A7D248F">
      <w:pPr>
        <w:pStyle w:val="16"/>
        <w:adjustRightInd w:val="0"/>
        <w:snapToGrid w:val="0"/>
        <w:spacing w:line="360" w:lineRule="auto"/>
        <w:ind w:firstLine="426" w:firstLineChars="200"/>
        <w:rPr>
          <w:rFonts w:ascii="Times New Roman" w:hAnsi="Times New Roman" w:cs="Arial"/>
          <w:kern w:val="0"/>
        </w:rPr>
      </w:pPr>
      <w:r>
        <w:rPr>
          <w:rFonts w:hint="eastAsia" w:ascii="Times New Roman" w:hAnsi="Times New Roman" w:cs="Arial"/>
          <w:kern w:val="0"/>
        </w:rPr>
        <w:t>4.售价（元）：0 </w:t>
      </w:r>
    </w:p>
    <w:p w14:paraId="55829725">
      <w:pPr>
        <w:pStyle w:val="16"/>
        <w:adjustRightInd w:val="0"/>
        <w:snapToGrid w:val="0"/>
        <w:spacing w:line="360" w:lineRule="auto"/>
        <w:ind w:firstLine="426" w:firstLineChars="200"/>
        <w:rPr>
          <w:rFonts w:ascii="Times New Roman" w:hAnsi="Times New Roman" w:cs="Arial"/>
          <w:b/>
          <w:bCs/>
          <w:kern w:val="0"/>
        </w:rPr>
      </w:pPr>
      <w:r>
        <w:rPr>
          <w:rFonts w:hint="eastAsia" w:ascii="Times New Roman" w:hAnsi="Times New Roman" w:cs="Arial"/>
          <w:b/>
          <w:bCs/>
          <w:kern w:val="0"/>
        </w:rPr>
        <w:t>四、响应文件提交（上传） </w:t>
      </w:r>
    </w:p>
    <w:p w14:paraId="05B18F6E">
      <w:pPr>
        <w:pStyle w:val="16"/>
        <w:adjustRightInd w:val="0"/>
        <w:snapToGrid w:val="0"/>
        <w:spacing w:line="360" w:lineRule="auto"/>
        <w:ind w:firstLine="426" w:firstLineChars="200"/>
        <w:rPr>
          <w:rFonts w:ascii="Times New Roman" w:hAnsi="Times New Roman" w:cs="Arial"/>
          <w:color w:val="auto"/>
          <w:kern w:val="0"/>
        </w:rPr>
      </w:pPr>
      <w:r>
        <w:rPr>
          <w:rFonts w:hint="eastAsia" w:ascii="Times New Roman" w:hAnsi="Times New Roman" w:cs="Arial"/>
          <w:kern w:val="0"/>
        </w:rPr>
        <w:t>1. 截止时</w:t>
      </w:r>
      <w:r>
        <w:rPr>
          <w:rFonts w:hint="eastAsia" w:ascii="Times New Roman" w:hAnsi="Times New Roman" w:cs="Arial"/>
          <w:color w:val="auto"/>
          <w:kern w:val="0"/>
        </w:rPr>
        <w:t>间：2025年</w:t>
      </w:r>
      <w:r>
        <w:rPr>
          <w:rFonts w:hint="eastAsia" w:ascii="Times New Roman" w:hAnsi="Times New Roman" w:cs="Arial"/>
          <w:color w:val="auto"/>
          <w:kern w:val="0"/>
          <w:lang w:val="en-US" w:eastAsia="zh-CN"/>
        </w:rPr>
        <w:t>4</w:t>
      </w:r>
      <w:r>
        <w:rPr>
          <w:rFonts w:hint="eastAsia" w:ascii="Times New Roman" w:hAnsi="Times New Roman" w:cs="Arial"/>
          <w:color w:val="auto"/>
          <w:kern w:val="0"/>
        </w:rPr>
        <w:t>月</w:t>
      </w:r>
      <w:r>
        <w:rPr>
          <w:rFonts w:hint="eastAsia" w:ascii="Times New Roman" w:hAnsi="Times New Roman" w:cs="Arial"/>
          <w:color w:val="auto"/>
          <w:kern w:val="0"/>
          <w:lang w:val="en-US" w:eastAsia="zh-CN"/>
        </w:rPr>
        <w:t>21</w:t>
      </w:r>
      <w:r>
        <w:rPr>
          <w:rFonts w:hint="eastAsia" w:ascii="Times New Roman" w:hAnsi="Times New Roman" w:cs="Arial"/>
          <w:color w:val="auto"/>
          <w:kern w:val="0"/>
        </w:rPr>
        <w:t>日</w:t>
      </w:r>
      <w:r>
        <w:rPr>
          <w:rFonts w:hint="eastAsia" w:ascii="Times New Roman" w:hAnsi="Times New Roman" w:cs="Arial"/>
          <w:color w:val="auto"/>
          <w:kern w:val="0"/>
          <w:lang w:val="en-US" w:eastAsia="zh-CN"/>
        </w:rPr>
        <w:t>14</w:t>
      </w:r>
      <w:r>
        <w:rPr>
          <w:rFonts w:hint="eastAsia" w:ascii="Times New Roman" w:hAnsi="Times New Roman" w:cs="Arial"/>
          <w:color w:val="auto"/>
          <w:kern w:val="0"/>
        </w:rPr>
        <w:t>:00（北京时间）</w:t>
      </w:r>
    </w:p>
    <w:p w14:paraId="3CFF0604">
      <w:pPr>
        <w:pStyle w:val="16"/>
        <w:adjustRightInd w:val="0"/>
        <w:snapToGrid w:val="0"/>
        <w:spacing w:line="360" w:lineRule="auto"/>
        <w:ind w:firstLine="426" w:firstLineChars="200"/>
        <w:rPr>
          <w:rFonts w:ascii="Times New Roman" w:hAnsi="Times New Roman" w:cs="Arial"/>
          <w:color w:val="auto"/>
          <w:kern w:val="0"/>
        </w:rPr>
      </w:pPr>
      <w:r>
        <w:rPr>
          <w:rFonts w:hint="eastAsia" w:ascii="Times New Roman" w:hAnsi="Times New Roman" w:cs="Arial"/>
          <w:color w:val="auto"/>
          <w:kern w:val="0"/>
        </w:rPr>
        <w:t>2.地点（网址）：</w:t>
      </w:r>
      <w:r>
        <w:rPr>
          <w:rFonts w:ascii="Times New Roman" w:hAnsi="Times New Roman" w:cs="Arial"/>
          <w:color w:val="auto"/>
          <w:kern w:val="0"/>
        </w:rPr>
        <w:t>政采云https://login.zcygov.cn/在线递交。</w:t>
      </w:r>
    </w:p>
    <w:p w14:paraId="67DC305F">
      <w:pPr>
        <w:pStyle w:val="16"/>
        <w:adjustRightInd w:val="0"/>
        <w:snapToGrid w:val="0"/>
        <w:spacing w:line="360" w:lineRule="auto"/>
        <w:ind w:firstLine="426" w:firstLineChars="200"/>
        <w:rPr>
          <w:rFonts w:ascii="Times New Roman" w:hAnsi="Times New Roman" w:cs="Arial"/>
          <w:b/>
          <w:bCs/>
          <w:color w:val="auto"/>
          <w:kern w:val="0"/>
        </w:rPr>
      </w:pPr>
      <w:r>
        <w:rPr>
          <w:rFonts w:hint="eastAsia" w:ascii="Times New Roman" w:hAnsi="Times New Roman" w:cs="Arial"/>
          <w:b/>
          <w:bCs/>
          <w:color w:val="auto"/>
          <w:kern w:val="0"/>
        </w:rPr>
        <w:t>五、响应文件开启 </w:t>
      </w:r>
    </w:p>
    <w:p w14:paraId="5202F328">
      <w:pPr>
        <w:pStyle w:val="16"/>
        <w:adjustRightInd w:val="0"/>
        <w:snapToGrid w:val="0"/>
        <w:spacing w:line="360" w:lineRule="auto"/>
        <w:ind w:firstLine="426" w:firstLineChars="200"/>
        <w:rPr>
          <w:rFonts w:ascii="Times New Roman" w:hAnsi="Times New Roman" w:cs="Arial"/>
          <w:color w:val="auto"/>
          <w:kern w:val="0"/>
        </w:rPr>
      </w:pPr>
      <w:r>
        <w:rPr>
          <w:rFonts w:hint="eastAsia" w:ascii="Times New Roman" w:hAnsi="Times New Roman" w:cs="Arial"/>
          <w:color w:val="auto"/>
          <w:kern w:val="0"/>
        </w:rPr>
        <w:t>1.开启时间：2025年</w:t>
      </w:r>
      <w:r>
        <w:rPr>
          <w:rFonts w:hint="eastAsia" w:ascii="Times New Roman" w:hAnsi="Times New Roman" w:cs="Arial"/>
          <w:color w:val="auto"/>
          <w:kern w:val="0"/>
          <w:lang w:val="en-US" w:eastAsia="zh-CN"/>
        </w:rPr>
        <w:t>4</w:t>
      </w:r>
      <w:r>
        <w:rPr>
          <w:rFonts w:hint="eastAsia" w:ascii="Times New Roman" w:hAnsi="Times New Roman" w:cs="Arial"/>
          <w:color w:val="auto"/>
          <w:kern w:val="0"/>
        </w:rPr>
        <w:t>月</w:t>
      </w:r>
      <w:r>
        <w:rPr>
          <w:rFonts w:hint="eastAsia" w:ascii="Times New Roman" w:hAnsi="Times New Roman" w:cs="Arial"/>
          <w:color w:val="auto"/>
          <w:kern w:val="0"/>
          <w:lang w:val="en-US" w:eastAsia="zh-CN"/>
        </w:rPr>
        <w:t>21</w:t>
      </w:r>
      <w:r>
        <w:rPr>
          <w:rFonts w:hint="eastAsia" w:ascii="Times New Roman" w:hAnsi="Times New Roman" w:cs="Arial"/>
          <w:color w:val="auto"/>
          <w:kern w:val="0"/>
        </w:rPr>
        <w:t>日</w:t>
      </w:r>
      <w:r>
        <w:rPr>
          <w:rFonts w:hint="eastAsia" w:ascii="Times New Roman" w:hAnsi="Times New Roman" w:cs="Arial"/>
          <w:color w:val="auto"/>
          <w:kern w:val="0"/>
          <w:lang w:val="en-US" w:eastAsia="zh-CN"/>
        </w:rPr>
        <w:t>14</w:t>
      </w:r>
      <w:r>
        <w:rPr>
          <w:rFonts w:hint="eastAsia" w:ascii="Times New Roman" w:hAnsi="Times New Roman" w:cs="Arial"/>
          <w:color w:val="auto"/>
          <w:kern w:val="0"/>
        </w:rPr>
        <w:t>:00（北京时间）</w:t>
      </w:r>
    </w:p>
    <w:p w14:paraId="60A6E1AD">
      <w:pPr>
        <w:pStyle w:val="16"/>
        <w:adjustRightInd w:val="0"/>
        <w:snapToGrid w:val="0"/>
        <w:spacing w:line="360" w:lineRule="auto"/>
        <w:ind w:firstLine="426" w:firstLineChars="200"/>
        <w:rPr>
          <w:rFonts w:ascii="Times New Roman" w:hAnsi="Times New Roman" w:cs="Arial"/>
          <w:color w:val="auto"/>
          <w:kern w:val="0"/>
        </w:rPr>
      </w:pPr>
      <w:r>
        <w:rPr>
          <w:rFonts w:hint="eastAsia" w:ascii="Times New Roman" w:hAnsi="Times New Roman" w:cs="Arial"/>
          <w:color w:val="auto"/>
          <w:kern w:val="0"/>
        </w:rPr>
        <w:t>2.地点（网址）：</w:t>
      </w:r>
      <w:r>
        <w:rPr>
          <w:rFonts w:ascii="Times New Roman" w:hAnsi="Times New Roman" w:cs="Arial"/>
          <w:color w:val="auto"/>
          <w:kern w:val="0"/>
        </w:rPr>
        <w:t>政采云https://login.zcygov.cn/在线开启</w:t>
      </w:r>
      <w:r>
        <w:rPr>
          <w:rFonts w:hint="eastAsia" w:ascii="Times New Roman" w:hAnsi="Times New Roman" w:cs="Arial"/>
          <w:color w:val="auto"/>
          <w:kern w:val="0"/>
        </w:rPr>
        <w:t>。 </w:t>
      </w:r>
    </w:p>
    <w:p w14:paraId="061612CA">
      <w:pPr>
        <w:pStyle w:val="16"/>
        <w:adjustRightInd w:val="0"/>
        <w:snapToGrid w:val="0"/>
        <w:spacing w:line="360" w:lineRule="auto"/>
        <w:ind w:firstLine="426" w:firstLineChars="200"/>
        <w:rPr>
          <w:rFonts w:ascii="Times New Roman" w:hAnsi="Times New Roman" w:cs="Arial"/>
          <w:kern w:val="0"/>
        </w:rPr>
      </w:pPr>
      <w:r>
        <w:rPr>
          <w:rFonts w:hint="eastAsia" w:ascii="Times New Roman" w:hAnsi="Times New Roman" w:cs="Arial"/>
          <w:b/>
          <w:bCs/>
          <w:kern w:val="0"/>
        </w:rPr>
        <w:t>六、公告期限</w:t>
      </w:r>
    </w:p>
    <w:p w14:paraId="35D21484">
      <w:pPr>
        <w:pStyle w:val="16"/>
        <w:adjustRightInd w:val="0"/>
        <w:snapToGrid w:val="0"/>
        <w:spacing w:line="360" w:lineRule="auto"/>
        <w:ind w:firstLine="426" w:firstLineChars="200"/>
        <w:rPr>
          <w:rFonts w:ascii="Times New Roman" w:hAnsi="Times New Roman" w:cs="Arial"/>
          <w:kern w:val="0"/>
        </w:rPr>
      </w:pPr>
      <w:r>
        <w:rPr>
          <w:rFonts w:hint="eastAsia" w:ascii="Times New Roman" w:hAnsi="Times New Roman" w:cs="Arial"/>
          <w:kern w:val="0"/>
        </w:rPr>
        <w:t>自本公告发布之日起3个工作日。</w:t>
      </w:r>
    </w:p>
    <w:p w14:paraId="718E4DEA">
      <w:pPr>
        <w:pStyle w:val="25"/>
        <w:adjustRightInd w:val="0"/>
        <w:snapToGrid w:val="0"/>
        <w:spacing w:before="0" w:beforeAutospacing="0" w:after="81" w:afterAutospacing="0" w:line="360" w:lineRule="auto"/>
        <w:ind w:firstLine="426" w:firstLineChars="200"/>
        <w:rPr>
          <w:rFonts w:ascii="Times New Roman" w:hAnsi="Times New Roman" w:eastAsia="宋体" w:cs="Arial"/>
          <w:b/>
          <w:bCs/>
          <w:sz w:val="21"/>
        </w:rPr>
      </w:pPr>
      <w:r>
        <w:rPr>
          <w:rFonts w:hint="eastAsia" w:ascii="Times New Roman" w:hAnsi="Times New Roman" w:eastAsia="宋体" w:cs="Arial"/>
          <w:b/>
          <w:bCs/>
          <w:sz w:val="21"/>
        </w:rPr>
        <w:t>七、其他补充事宜 </w:t>
      </w:r>
    </w:p>
    <w:p w14:paraId="4C211493">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color w:val="auto"/>
          <w:sz w:val="21"/>
          <w:szCs w:val="21"/>
        </w:rPr>
      </w:pPr>
      <w:r>
        <w:rPr>
          <w:rFonts w:ascii="Times New Roman" w:hAnsi="Times New Roman" w:eastAsia="宋体"/>
          <w:sz w:val="21"/>
        </w:rPr>
        <w:t> </w:t>
      </w:r>
      <w:r>
        <w:rPr>
          <w:rFonts w:ascii="Times New Roman" w:hAnsi="Times New Roman" w:eastAsia="宋体"/>
          <w:color w:val="auto"/>
          <w:sz w:val="21"/>
          <w:szCs w:val="21"/>
        </w:rPr>
        <w:t>1</w:t>
      </w:r>
      <w:r>
        <w:rPr>
          <w:rFonts w:ascii="Times New Roman" w:hAnsi="Times New Roman"/>
          <w:color w:val="auto"/>
          <w:sz w:val="21"/>
          <w:szCs w:val="21"/>
        </w:rPr>
        <w:t>.《浙江省财政厅关于进一步发挥政府采购政策功能全力推动经济稳进提质的通知》 （浙财采监（2022）3号）、《浙江省财政厅关于进一步促进政府采购公平竞争打造最优营商环境的通知》（浙财采监（2021）22号）、《关于进一步加大政府采购支持中小企业力度的通知》（财库</w:t>
      </w:r>
      <w:r>
        <w:rPr>
          <w:rFonts w:ascii="Times New Roman" w:hAnsi="Times New Roman" w:eastAsia="宋体"/>
          <w:color w:val="auto"/>
          <w:sz w:val="21"/>
          <w:szCs w:val="21"/>
        </w:rPr>
        <w:t>(</w:t>
      </w:r>
      <w:r>
        <w:rPr>
          <w:rFonts w:ascii="Times New Roman" w:hAnsi="Times New Roman"/>
          <w:color w:val="auto"/>
          <w:sz w:val="21"/>
          <w:szCs w:val="21"/>
        </w:rPr>
        <w:t>2022</w:t>
      </w:r>
      <w:r>
        <w:rPr>
          <w:rFonts w:ascii="Times New Roman" w:hAnsi="Times New Roman" w:eastAsia="宋体"/>
          <w:color w:val="auto"/>
          <w:sz w:val="21"/>
          <w:szCs w:val="21"/>
        </w:rPr>
        <w:t>)</w:t>
      </w:r>
      <w:r>
        <w:rPr>
          <w:rFonts w:ascii="Times New Roman" w:hAnsi="Times New Roman"/>
          <w:color w:val="auto"/>
          <w:sz w:val="21"/>
          <w:szCs w:val="21"/>
        </w:rPr>
        <w:t>19号）已分别于2022年1月29日、2022年2月1日和2022年7月1日开始实施，此前有关规定与上述文件内容不一致的，按上述文件要求执行。</w:t>
      </w:r>
    </w:p>
    <w:p w14:paraId="4F6961FC">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color w:val="auto"/>
          <w:sz w:val="21"/>
          <w:szCs w:val="21"/>
        </w:rPr>
      </w:pPr>
      <w:r>
        <w:rPr>
          <w:rFonts w:ascii="Times New Roman" w:hAnsi="Times New Roman" w:eastAsia="宋体"/>
          <w:color w:val="auto"/>
          <w:sz w:val="21"/>
          <w:szCs w:val="21"/>
        </w:rPr>
        <w:t>2.</w:t>
      </w:r>
      <w:r>
        <w:rPr>
          <w:rFonts w:ascii="Times New Roman" w:hAnsi="Times New Roman"/>
          <w:color w:val="auto"/>
          <w:sz w:val="21"/>
          <w:szCs w:val="21"/>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74391CA">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59EE6AD">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4.惠企政策：本采购项目，中标单位与采购人签订的政府采购合同适用于嘉兴市政府采购贷款政策，简称“政采贷”,具体内容可参阅政府采购贷款流程:https://jinrong.zcygov.cn/finance/loan?utm=a0017.b0048.c758920.4.44e18200bf5f11eb926cf1464ce95a5d。</w:t>
      </w:r>
    </w:p>
    <w:p w14:paraId="24B4CE1E">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5.投标说明：</w:t>
      </w:r>
    </w:p>
    <w:p w14:paraId="75D4AA9D">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5.1本项目按照《浙江省财政厅关于印发浙江省政府采购项目电子交易管理暂行办法的通知》实行电子交易。</w:t>
      </w:r>
    </w:p>
    <w:p w14:paraId="4071FB0D">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5.2供应商注册</w:t>
      </w:r>
    </w:p>
    <w:p w14:paraId="1F2070B2">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5.2.1注册网址：浙江政府采购网：https://middle.zcygov.cn/settle-front/#/registry</w:t>
      </w:r>
    </w:p>
    <w:p w14:paraId="2FE08A29">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5.2.2供应商按照《浙江省政府采购供应商注册和诚信管理暂行办法》要求执行。</w:t>
      </w:r>
    </w:p>
    <w:p w14:paraId="103E9232">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6.投标文件制作注意事项</w:t>
      </w:r>
    </w:p>
    <w:p w14:paraId="742B6BC7">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6.1供应商将政采云电子交易客户端下载、安装完成后，可通过账号密码或CA登录客户端进行投标文件制作。注：供应商先要申领CA，拿到CA后需要在政采云平台进行绑定，CA相关操作可参考《CA申领操作指南》和《CA管理操作指南》。完成CA数字证书办理在资料齐全的情况下预计7个工作日左右，建议供应商获取招标文件后立即办理。　　　</w:t>
      </w:r>
    </w:p>
    <w:p w14:paraId="4E4BA9A7">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6.2电子交易操作指南：https://helpcenter.zcygov.cn/document/#/document/dashboard?siteCode=beijing</w:t>
      </w:r>
    </w:p>
    <w:p w14:paraId="5EFE8B0B">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注：CA证书遗失补办、延期、解锁、质保等业务可以在联连客户端上进行操作；使用政采云投标客户端时，建议使用WIN7及以上操作系统。</w:t>
      </w:r>
    </w:p>
    <w:p w14:paraId="0C2AD6A5">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7.投标文件提交注意事项：</w:t>
      </w:r>
    </w:p>
    <w:p w14:paraId="38B84F2D">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7.1供应商进行电子投标应安装客户端软件，并按照招标文件和电子交易平台的要求编制并加密投标文件。供应商未按规定加密的投标文件，代理机构应当拒收。</w:t>
      </w:r>
    </w:p>
    <w:p w14:paraId="5DF2F133">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7.2供应商应当在投标截止时间前完成投标文件的传输提交，并可以补充、修改或者撤回投标文件。补充或者修改投标文件的，应当先行撤回原文件，补充、修改后重新传输提交。投标截止时间前未完成传输的，视为撤回投标文件。投标截止时间后提交的投标文件，视为无效。</w:t>
      </w:r>
    </w:p>
    <w:p w14:paraId="763CEF07">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eastAsia="宋体"/>
          <w:color w:val="auto"/>
          <w:sz w:val="21"/>
          <w:szCs w:val="21"/>
        </w:rPr>
      </w:pPr>
      <w:r>
        <w:rPr>
          <w:rFonts w:ascii="Times New Roman" w:hAnsi="Times New Roman" w:eastAsia="宋体"/>
          <w:color w:val="auto"/>
          <w:sz w:val="21"/>
          <w:szCs w:val="21"/>
        </w:rPr>
        <w:t>7.3为确保采购项目顺利实施，避免因解密失败导致供应商投标无效，供应商在电子交易平台传输提交投标文件后，将政采云平台上最后生成的具备电子签章的备份电子投标文件（文件后缀名为.bfbs）1份在投标截止时间前，以U盘等形式存储的电子备份响应文件密封快递（推荐顺丰）寄至</w:t>
      </w:r>
      <w:r>
        <w:rPr>
          <w:rFonts w:hint="eastAsia" w:ascii="Times New Roman" w:hAnsi="Times New Roman" w:eastAsia="宋体"/>
          <w:color w:val="auto"/>
          <w:sz w:val="21"/>
          <w:szCs w:val="21"/>
        </w:rPr>
        <w:t>海盐县望海街道宝隆商业中心高层三楼</w:t>
      </w:r>
      <w:r>
        <w:rPr>
          <w:rFonts w:ascii="Times New Roman" w:hAnsi="Times New Roman" w:eastAsia="宋体"/>
          <w:color w:val="auto"/>
          <w:sz w:val="21"/>
          <w:szCs w:val="21"/>
        </w:rPr>
        <w:t>，</w:t>
      </w:r>
      <w:r>
        <w:rPr>
          <w:rFonts w:hint="eastAsia" w:ascii="Times New Roman" w:hAnsi="Times New Roman" w:eastAsia="宋体"/>
          <w:color w:val="auto"/>
          <w:sz w:val="21"/>
          <w:szCs w:val="21"/>
        </w:rPr>
        <w:t>徐黎萍</w:t>
      </w:r>
      <w:r>
        <w:rPr>
          <w:rFonts w:ascii="Times New Roman" w:hAnsi="Times New Roman" w:eastAsia="宋体"/>
          <w:color w:val="auto"/>
          <w:sz w:val="21"/>
          <w:szCs w:val="21"/>
        </w:rPr>
        <w:t>收，联系电话：</w:t>
      </w:r>
      <w:r>
        <w:rPr>
          <w:rFonts w:hint="eastAsia" w:ascii="Times New Roman" w:hAnsi="Times New Roman" w:eastAsia="宋体"/>
          <w:color w:val="auto"/>
          <w:sz w:val="21"/>
          <w:szCs w:val="21"/>
        </w:rPr>
        <w:t>0573-86118612</w:t>
      </w:r>
      <w:r>
        <w:rPr>
          <w:rFonts w:ascii="Times New Roman" w:hAnsi="Times New Roman" w:eastAsia="宋体"/>
          <w:color w:val="auto"/>
          <w:sz w:val="21"/>
          <w:szCs w:val="21"/>
        </w:rPr>
        <w:t>。</w:t>
      </w:r>
    </w:p>
    <w:p w14:paraId="3F7C0847">
      <w:pPr>
        <w:pStyle w:val="25"/>
        <w:widowControl w:val="0"/>
        <w:wordWrap w:val="0"/>
        <w:overflowPunct w:val="0"/>
        <w:autoSpaceDE w:val="0"/>
        <w:autoSpaceDN w:val="0"/>
        <w:spacing w:before="0" w:beforeAutospacing="0" w:after="81" w:afterAutospacing="0" w:line="360" w:lineRule="auto"/>
        <w:ind w:firstLine="426" w:firstLineChars="200"/>
        <w:rPr>
          <w:rFonts w:ascii="Times New Roman" w:hAnsi="Times New Roman"/>
          <w:color w:val="auto"/>
          <w:sz w:val="21"/>
          <w:szCs w:val="21"/>
        </w:rPr>
      </w:pPr>
      <w:r>
        <w:rPr>
          <w:rFonts w:ascii="Times New Roman" w:hAnsi="Times New Roman" w:eastAsia="宋体"/>
          <w:color w:val="auto"/>
          <w:sz w:val="21"/>
          <w:szCs w:val="21"/>
        </w:rPr>
        <w:t>7.4备份电子投标文件为非强制性要求，但如遇因供应商电子投标文件解密失败等情况造成无效标，后果由供应商自负。</w:t>
      </w:r>
    </w:p>
    <w:p w14:paraId="57A6BFB7">
      <w:pPr>
        <w:pStyle w:val="25"/>
        <w:adjustRightInd w:val="0"/>
        <w:snapToGrid w:val="0"/>
        <w:spacing w:before="0" w:beforeAutospacing="0" w:after="81" w:afterAutospacing="0" w:line="360" w:lineRule="auto"/>
        <w:ind w:firstLine="426" w:firstLineChars="200"/>
        <w:rPr>
          <w:rFonts w:ascii="Times New Roman" w:hAnsi="Times New Roman"/>
          <w:b/>
          <w:bCs/>
          <w:sz w:val="21"/>
          <w:szCs w:val="21"/>
        </w:rPr>
      </w:pPr>
      <w:r>
        <w:rPr>
          <w:rFonts w:ascii="Times New Roman" w:hAnsi="Times New Roman"/>
          <w:b/>
          <w:bCs/>
          <w:sz w:val="21"/>
          <w:szCs w:val="21"/>
        </w:rPr>
        <w:t>八、凡对本次招标提出询问、质疑、投诉，请按以下方式联系</w:t>
      </w:r>
    </w:p>
    <w:p w14:paraId="6196F134">
      <w:pPr>
        <w:pStyle w:val="16"/>
        <w:spacing w:line="360" w:lineRule="auto"/>
        <w:ind w:firstLine="426" w:firstLineChars="200"/>
        <w:rPr>
          <w:rFonts w:ascii="Times New Roman" w:hAnsi="Times New Roman"/>
          <w:szCs w:val="21"/>
        </w:rPr>
      </w:pPr>
      <w:r>
        <w:rPr>
          <w:rFonts w:ascii="Times New Roman" w:hAnsi="Times New Roman"/>
          <w:b/>
          <w:bCs/>
          <w:szCs w:val="21"/>
        </w:rPr>
        <w:t>1.采购人信息</w:t>
      </w:r>
    </w:p>
    <w:p w14:paraId="38CAD71B">
      <w:pPr>
        <w:pStyle w:val="16"/>
        <w:spacing w:line="360" w:lineRule="auto"/>
        <w:ind w:firstLine="426" w:firstLineChars="200"/>
        <w:rPr>
          <w:rFonts w:ascii="Times New Roman" w:hAnsi="Times New Roman"/>
          <w:szCs w:val="21"/>
        </w:rPr>
      </w:pPr>
      <w:r>
        <w:rPr>
          <w:rFonts w:ascii="Times New Roman" w:hAnsi="Times New Roman"/>
          <w:szCs w:val="21"/>
        </w:rPr>
        <w:t>名    称：</w:t>
      </w:r>
      <w:r>
        <w:rPr>
          <w:rFonts w:hint="eastAsia" w:ascii="Times New Roman" w:hAnsi="Times New Roman"/>
          <w:szCs w:val="21"/>
          <w:u w:val="single"/>
        </w:rPr>
        <w:t>海盐县公安局交通警察大队</w:t>
      </w:r>
      <w:r>
        <w:rPr>
          <w:rFonts w:ascii="Times New Roman" w:hAnsi="Times New Roman"/>
          <w:szCs w:val="21"/>
        </w:rPr>
        <w:t> </w:t>
      </w:r>
    </w:p>
    <w:p w14:paraId="12769C78">
      <w:pPr>
        <w:pStyle w:val="16"/>
        <w:spacing w:line="360" w:lineRule="auto"/>
        <w:ind w:firstLine="426" w:firstLineChars="200"/>
        <w:rPr>
          <w:rFonts w:ascii="Times New Roman" w:hAnsi="Times New Roman"/>
          <w:szCs w:val="21"/>
        </w:rPr>
      </w:pPr>
      <w:r>
        <w:rPr>
          <w:rFonts w:ascii="Times New Roman" w:hAnsi="Times New Roman"/>
          <w:szCs w:val="21"/>
        </w:rPr>
        <w:t>地    址：</w:t>
      </w:r>
      <w:r>
        <w:rPr>
          <w:rFonts w:hint="eastAsia" w:ascii="Times New Roman" w:hAnsi="Times New Roman"/>
          <w:szCs w:val="21"/>
          <w:u w:val="single"/>
        </w:rPr>
        <w:t>海盐县武原街道新桥北路229号</w:t>
      </w:r>
      <w:r>
        <w:rPr>
          <w:rFonts w:ascii="Times New Roman" w:hAnsi="Times New Roman"/>
          <w:szCs w:val="21"/>
        </w:rPr>
        <w:t> </w:t>
      </w:r>
    </w:p>
    <w:p w14:paraId="00D09726">
      <w:pPr>
        <w:pStyle w:val="16"/>
        <w:spacing w:line="360" w:lineRule="auto"/>
        <w:ind w:firstLine="426" w:firstLineChars="200"/>
        <w:rPr>
          <w:rFonts w:ascii="Times New Roman" w:hAnsi="Times New Roman"/>
          <w:szCs w:val="21"/>
        </w:rPr>
      </w:pPr>
      <w:r>
        <w:rPr>
          <w:rFonts w:ascii="Times New Roman" w:hAnsi="Times New Roman"/>
          <w:szCs w:val="21"/>
        </w:rPr>
        <w:t>传    真：</w:t>
      </w:r>
      <w:r>
        <w:rPr>
          <w:rFonts w:ascii="Times New Roman" w:hAnsi="Times New Roman"/>
          <w:szCs w:val="21"/>
          <w:u w:val="single"/>
        </w:rPr>
        <w:t>/ </w:t>
      </w:r>
    </w:p>
    <w:p w14:paraId="5BA8FE73">
      <w:pPr>
        <w:pStyle w:val="16"/>
        <w:spacing w:line="360" w:lineRule="auto"/>
        <w:ind w:firstLine="426" w:firstLineChars="200"/>
        <w:rPr>
          <w:rFonts w:ascii="Times New Roman" w:hAnsi="Times New Roman"/>
          <w:color w:val="auto"/>
          <w:szCs w:val="21"/>
        </w:rPr>
      </w:pPr>
      <w:r>
        <w:rPr>
          <w:rFonts w:ascii="Times New Roman" w:hAnsi="Times New Roman"/>
          <w:color w:val="auto"/>
          <w:szCs w:val="21"/>
        </w:rPr>
        <w:t>项目联系人（询问）：</w:t>
      </w:r>
      <w:r>
        <w:rPr>
          <w:rFonts w:hint="eastAsia" w:ascii="Times New Roman" w:hAnsi="Times New Roman"/>
          <w:color w:val="auto"/>
          <w:szCs w:val="21"/>
          <w:u w:val="single"/>
        </w:rPr>
        <w:t>沈警官</w:t>
      </w:r>
      <w:r>
        <w:rPr>
          <w:rFonts w:ascii="Times New Roman" w:hAnsi="Times New Roman"/>
          <w:color w:val="auto"/>
          <w:szCs w:val="21"/>
          <w:u w:val="single"/>
        </w:rPr>
        <w:t> </w:t>
      </w:r>
    </w:p>
    <w:p w14:paraId="5DC9E07C">
      <w:pPr>
        <w:pStyle w:val="16"/>
        <w:spacing w:line="360" w:lineRule="auto"/>
        <w:ind w:firstLine="426" w:firstLineChars="200"/>
        <w:rPr>
          <w:rFonts w:ascii="Times New Roman" w:hAnsi="Times New Roman"/>
          <w:color w:val="auto"/>
          <w:szCs w:val="21"/>
        </w:rPr>
      </w:pPr>
      <w:r>
        <w:rPr>
          <w:rFonts w:ascii="Times New Roman" w:hAnsi="Times New Roman"/>
          <w:color w:val="auto"/>
          <w:szCs w:val="21"/>
        </w:rPr>
        <w:t>项目联系方式（询问）：</w:t>
      </w:r>
      <w:r>
        <w:rPr>
          <w:rFonts w:hint="eastAsia" w:ascii="Times New Roman" w:hAnsi="Times New Roman"/>
          <w:color w:val="auto"/>
          <w:szCs w:val="21"/>
          <w:u w:val="single"/>
        </w:rPr>
        <w:t>0573-86153150</w:t>
      </w:r>
      <w:r>
        <w:rPr>
          <w:rFonts w:ascii="Times New Roman" w:hAnsi="Times New Roman"/>
          <w:color w:val="auto"/>
          <w:szCs w:val="21"/>
        </w:rPr>
        <w:t> </w:t>
      </w:r>
    </w:p>
    <w:p w14:paraId="7873424F">
      <w:pPr>
        <w:pStyle w:val="16"/>
        <w:spacing w:line="360" w:lineRule="auto"/>
        <w:ind w:firstLine="426" w:firstLineChars="200"/>
        <w:rPr>
          <w:rFonts w:ascii="Times New Roman" w:hAnsi="Times New Roman"/>
          <w:color w:val="auto"/>
          <w:szCs w:val="21"/>
        </w:rPr>
      </w:pPr>
      <w:r>
        <w:rPr>
          <w:rFonts w:ascii="Times New Roman" w:hAnsi="Times New Roman"/>
          <w:color w:val="auto"/>
          <w:szCs w:val="21"/>
        </w:rPr>
        <w:t>质疑联系人：</w:t>
      </w:r>
      <w:r>
        <w:rPr>
          <w:rFonts w:hint="eastAsia" w:ascii="Times New Roman" w:hAnsi="Times New Roman"/>
          <w:color w:val="auto"/>
          <w:szCs w:val="21"/>
          <w:u w:val="single"/>
        </w:rPr>
        <w:t>陈警官</w:t>
      </w:r>
    </w:p>
    <w:p w14:paraId="6102B33B">
      <w:pPr>
        <w:pStyle w:val="16"/>
        <w:spacing w:line="360" w:lineRule="auto"/>
        <w:ind w:firstLine="426" w:firstLineChars="200"/>
        <w:rPr>
          <w:rFonts w:ascii="Times New Roman" w:hAnsi="Times New Roman"/>
          <w:color w:val="auto"/>
          <w:szCs w:val="21"/>
          <w:u w:val="single"/>
        </w:rPr>
      </w:pPr>
      <w:r>
        <w:rPr>
          <w:rFonts w:ascii="Times New Roman" w:hAnsi="Times New Roman"/>
          <w:color w:val="auto"/>
          <w:szCs w:val="21"/>
        </w:rPr>
        <w:t>质疑联系方式：</w:t>
      </w:r>
      <w:r>
        <w:rPr>
          <w:rFonts w:hint="eastAsia" w:ascii="Times New Roman" w:hAnsi="Times New Roman"/>
          <w:color w:val="auto"/>
          <w:szCs w:val="21"/>
          <w:u w:val="single"/>
        </w:rPr>
        <w:t>0573-86153150</w:t>
      </w:r>
    </w:p>
    <w:p w14:paraId="0616C15B">
      <w:pPr>
        <w:pStyle w:val="16"/>
        <w:spacing w:line="360" w:lineRule="auto"/>
        <w:ind w:firstLine="426" w:firstLineChars="200"/>
        <w:rPr>
          <w:rFonts w:ascii="Times New Roman" w:hAnsi="Times New Roman"/>
          <w:szCs w:val="21"/>
        </w:rPr>
      </w:pPr>
      <w:r>
        <w:rPr>
          <w:rFonts w:ascii="Times New Roman" w:hAnsi="Times New Roman"/>
          <w:b/>
          <w:bCs/>
          <w:szCs w:val="21"/>
        </w:rPr>
        <w:t>2.采购代理机构信息</w:t>
      </w:r>
    </w:p>
    <w:p w14:paraId="4DFEF75F">
      <w:pPr>
        <w:pStyle w:val="16"/>
        <w:spacing w:line="360" w:lineRule="auto"/>
        <w:ind w:firstLine="426" w:firstLineChars="200"/>
        <w:rPr>
          <w:rFonts w:ascii="Times New Roman" w:hAnsi="Times New Roman"/>
          <w:szCs w:val="21"/>
          <w:u w:val="single"/>
        </w:rPr>
      </w:pPr>
      <w:r>
        <w:rPr>
          <w:rFonts w:ascii="Times New Roman" w:hAnsi="Times New Roman"/>
          <w:szCs w:val="21"/>
        </w:rPr>
        <w:t>名    称：</w:t>
      </w:r>
      <w:r>
        <w:rPr>
          <w:rFonts w:ascii="Times New Roman" w:hAnsi="Times New Roman"/>
          <w:szCs w:val="21"/>
          <w:u w:val="single"/>
        </w:rPr>
        <w:t>浙江中望工程管理有限公司 </w:t>
      </w:r>
    </w:p>
    <w:p w14:paraId="6B4C1692">
      <w:pPr>
        <w:pStyle w:val="16"/>
        <w:spacing w:line="360" w:lineRule="auto"/>
        <w:ind w:firstLine="426" w:firstLineChars="200"/>
        <w:rPr>
          <w:rFonts w:ascii="Times New Roman" w:hAnsi="Times New Roman"/>
          <w:szCs w:val="21"/>
        </w:rPr>
      </w:pPr>
      <w:r>
        <w:rPr>
          <w:rFonts w:ascii="Times New Roman" w:hAnsi="Times New Roman"/>
          <w:szCs w:val="21"/>
        </w:rPr>
        <w:t>地    址：</w:t>
      </w:r>
      <w:r>
        <w:rPr>
          <w:rFonts w:ascii="Times New Roman" w:hAnsi="Times New Roman"/>
          <w:szCs w:val="21"/>
          <w:u w:val="single"/>
        </w:rPr>
        <w:t>海盐县望海街道宝隆商业中心高层三楼</w:t>
      </w:r>
      <w:r>
        <w:rPr>
          <w:rFonts w:ascii="Times New Roman" w:hAnsi="Times New Roman"/>
          <w:szCs w:val="21"/>
        </w:rPr>
        <w:t> </w:t>
      </w:r>
    </w:p>
    <w:p w14:paraId="6AD7F098">
      <w:pPr>
        <w:pStyle w:val="16"/>
        <w:spacing w:line="360" w:lineRule="auto"/>
        <w:ind w:firstLine="426" w:firstLineChars="200"/>
        <w:rPr>
          <w:rFonts w:ascii="Times New Roman" w:hAnsi="Times New Roman"/>
          <w:szCs w:val="21"/>
        </w:rPr>
      </w:pPr>
      <w:r>
        <w:rPr>
          <w:rFonts w:ascii="Times New Roman" w:hAnsi="Times New Roman"/>
          <w:szCs w:val="21"/>
        </w:rPr>
        <w:t>传   </w:t>
      </w:r>
      <w:r>
        <w:rPr>
          <w:rFonts w:hint="eastAsia" w:ascii="Times New Roman" w:hAnsi="Times New Roman"/>
          <w:szCs w:val="21"/>
        </w:rPr>
        <w:t xml:space="preserve"> </w:t>
      </w:r>
      <w:r>
        <w:rPr>
          <w:rFonts w:ascii="Times New Roman" w:hAnsi="Times New Roman"/>
          <w:szCs w:val="21"/>
        </w:rPr>
        <w:t>真：</w:t>
      </w:r>
      <w:r>
        <w:rPr>
          <w:rFonts w:ascii="Times New Roman" w:hAnsi="Times New Roman"/>
          <w:szCs w:val="21"/>
          <w:u w:val="single"/>
        </w:rPr>
        <w:t>0573-86118612</w:t>
      </w:r>
    </w:p>
    <w:p w14:paraId="51E93D2F">
      <w:pPr>
        <w:pStyle w:val="16"/>
        <w:spacing w:line="360" w:lineRule="auto"/>
        <w:ind w:firstLine="426" w:firstLineChars="200"/>
        <w:rPr>
          <w:rFonts w:ascii="Times New Roman" w:hAnsi="Times New Roman"/>
          <w:szCs w:val="21"/>
          <w:u w:val="single"/>
        </w:rPr>
      </w:pPr>
      <w:r>
        <w:rPr>
          <w:rFonts w:ascii="Times New Roman" w:hAnsi="Times New Roman"/>
          <w:szCs w:val="21"/>
        </w:rPr>
        <w:t>项目联系人（询问）：</w:t>
      </w:r>
      <w:r>
        <w:rPr>
          <w:rFonts w:hint="eastAsia" w:ascii="Times New Roman" w:hAnsi="Times New Roman"/>
          <w:szCs w:val="21"/>
          <w:u w:val="single"/>
        </w:rPr>
        <w:t>徐黎萍</w:t>
      </w:r>
    </w:p>
    <w:p w14:paraId="22A4C6DD">
      <w:pPr>
        <w:pStyle w:val="16"/>
        <w:spacing w:line="360" w:lineRule="auto"/>
        <w:ind w:firstLine="426" w:firstLineChars="200"/>
        <w:rPr>
          <w:rFonts w:ascii="Times New Roman" w:hAnsi="Times New Roman"/>
          <w:szCs w:val="21"/>
        </w:rPr>
      </w:pPr>
      <w:r>
        <w:rPr>
          <w:rFonts w:ascii="Times New Roman" w:hAnsi="Times New Roman"/>
          <w:szCs w:val="21"/>
        </w:rPr>
        <w:t>项目联系方式（询问）：</w:t>
      </w:r>
      <w:r>
        <w:rPr>
          <w:rFonts w:hint="eastAsia" w:ascii="Times New Roman" w:hAnsi="Times New Roman"/>
          <w:szCs w:val="21"/>
          <w:u w:val="single"/>
        </w:rPr>
        <w:t>0573-86118612</w:t>
      </w:r>
      <w:r>
        <w:rPr>
          <w:rFonts w:ascii="Times New Roman" w:hAnsi="Times New Roman"/>
          <w:szCs w:val="21"/>
        </w:rPr>
        <w:t> </w:t>
      </w:r>
    </w:p>
    <w:p w14:paraId="1558FFEA">
      <w:pPr>
        <w:pStyle w:val="16"/>
        <w:spacing w:line="360" w:lineRule="auto"/>
        <w:ind w:firstLine="426" w:firstLineChars="200"/>
        <w:rPr>
          <w:rFonts w:ascii="Times New Roman" w:hAnsi="Times New Roman"/>
          <w:szCs w:val="21"/>
        </w:rPr>
      </w:pPr>
      <w:r>
        <w:rPr>
          <w:rFonts w:ascii="Times New Roman" w:hAnsi="Times New Roman"/>
          <w:szCs w:val="21"/>
        </w:rPr>
        <w:t>质疑联系人：</w:t>
      </w:r>
      <w:r>
        <w:rPr>
          <w:rFonts w:hint="eastAsia" w:ascii="Times New Roman" w:hAnsi="Times New Roman"/>
          <w:szCs w:val="21"/>
          <w:u w:val="single"/>
        </w:rPr>
        <w:t>沈雪琴</w:t>
      </w:r>
      <w:r>
        <w:rPr>
          <w:rFonts w:ascii="Times New Roman" w:hAnsi="Times New Roman"/>
          <w:szCs w:val="21"/>
        </w:rPr>
        <w:t> </w:t>
      </w:r>
    </w:p>
    <w:p w14:paraId="03A575FA">
      <w:pPr>
        <w:pStyle w:val="16"/>
        <w:spacing w:line="360" w:lineRule="auto"/>
        <w:ind w:firstLine="426" w:firstLineChars="200"/>
        <w:rPr>
          <w:rFonts w:ascii="Times New Roman" w:hAnsi="Times New Roman"/>
          <w:szCs w:val="21"/>
        </w:rPr>
      </w:pPr>
      <w:r>
        <w:rPr>
          <w:rFonts w:ascii="Times New Roman" w:hAnsi="Times New Roman"/>
          <w:szCs w:val="21"/>
        </w:rPr>
        <w:t>质疑联系方式：</w:t>
      </w:r>
      <w:r>
        <w:rPr>
          <w:rFonts w:hint="eastAsia" w:ascii="Times New Roman" w:hAnsi="Times New Roman"/>
          <w:szCs w:val="21"/>
          <w:u w:val="single"/>
        </w:rPr>
        <w:t>0573-86118612</w:t>
      </w:r>
      <w:r>
        <w:rPr>
          <w:rFonts w:ascii="Times New Roman" w:hAnsi="Times New Roman"/>
          <w:szCs w:val="21"/>
        </w:rPr>
        <w:t>  </w:t>
      </w:r>
    </w:p>
    <w:p w14:paraId="0C77AAB5">
      <w:pPr>
        <w:pStyle w:val="16"/>
        <w:spacing w:line="360" w:lineRule="auto"/>
        <w:ind w:firstLine="426" w:firstLineChars="200"/>
        <w:rPr>
          <w:rFonts w:ascii="Times New Roman" w:hAnsi="Times New Roman"/>
          <w:b/>
          <w:bCs/>
          <w:szCs w:val="21"/>
        </w:rPr>
      </w:pPr>
      <w:r>
        <w:rPr>
          <w:rFonts w:ascii="Times New Roman" w:hAnsi="Times New Roman"/>
          <w:b/>
          <w:bCs/>
          <w:szCs w:val="21"/>
        </w:rPr>
        <w:t>3.同级政府采购监督管理部门</w:t>
      </w:r>
    </w:p>
    <w:p w14:paraId="5ECA491D">
      <w:pPr>
        <w:pStyle w:val="16"/>
        <w:spacing w:line="360" w:lineRule="auto"/>
        <w:ind w:firstLine="426" w:firstLineChars="200"/>
        <w:rPr>
          <w:rFonts w:ascii="Times New Roman" w:hAnsi="Times New Roman"/>
          <w:szCs w:val="21"/>
          <w:u w:val="single"/>
        </w:rPr>
      </w:pPr>
      <w:r>
        <w:rPr>
          <w:rFonts w:ascii="Times New Roman" w:hAnsi="Times New Roman"/>
          <w:szCs w:val="21"/>
        </w:rPr>
        <w:t>名    称：</w:t>
      </w:r>
      <w:r>
        <w:rPr>
          <w:rFonts w:ascii="Times New Roman" w:hAnsi="Times New Roman"/>
          <w:szCs w:val="21"/>
          <w:u w:val="single"/>
        </w:rPr>
        <w:t>海盐县财政局政府采购监管科 </w:t>
      </w:r>
    </w:p>
    <w:p w14:paraId="307AE1FA">
      <w:pPr>
        <w:pStyle w:val="16"/>
        <w:spacing w:line="360" w:lineRule="auto"/>
        <w:ind w:firstLine="426" w:firstLineChars="200"/>
        <w:rPr>
          <w:rFonts w:ascii="Times New Roman" w:hAnsi="Times New Roman"/>
          <w:szCs w:val="21"/>
        </w:rPr>
      </w:pPr>
      <w:r>
        <w:rPr>
          <w:rFonts w:ascii="Times New Roman" w:hAnsi="Times New Roman"/>
          <w:szCs w:val="21"/>
        </w:rPr>
        <w:t>地    址：</w:t>
      </w:r>
      <w:r>
        <w:rPr>
          <w:rFonts w:ascii="Times New Roman" w:hAnsi="Times New Roman"/>
          <w:szCs w:val="21"/>
          <w:u w:val="single"/>
        </w:rPr>
        <w:t>海盐县武原街道新桥北路168号</w:t>
      </w:r>
      <w:r>
        <w:rPr>
          <w:rFonts w:ascii="Times New Roman" w:hAnsi="Times New Roman"/>
          <w:szCs w:val="21"/>
        </w:rPr>
        <w:t> </w:t>
      </w:r>
    </w:p>
    <w:p w14:paraId="010BA0D3">
      <w:pPr>
        <w:pStyle w:val="16"/>
        <w:spacing w:line="360" w:lineRule="auto"/>
        <w:ind w:firstLine="426" w:firstLineChars="200"/>
        <w:rPr>
          <w:rFonts w:ascii="Times New Roman" w:hAnsi="Times New Roman"/>
          <w:szCs w:val="21"/>
        </w:rPr>
      </w:pPr>
      <w:r>
        <w:rPr>
          <w:rFonts w:ascii="Times New Roman" w:hAnsi="Times New Roman"/>
          <w:szCs w:val="21"/>
        </w:rPr>
        <w:t>传    真：</w:t>
      </w:r>
      <w:r>
        <w:rPr>
          <w:rFonts w:ascii="Times New Roman" w:hAnsi="Times New Roman"/>
          <w:szCs w:val="21"/>
          <w:u w:val="single"/>
        </w:rPr>
        <w:t>/ </w:t>
      </w:r>
    </w:p>
    <w:p w14:paraId="703BBF25">
      <w:pPr>
        <w:pStyle w:val="16"/>
        <w:spacing w:line="360" w:lineRule="auto"/>
        <w:ind w:firstLine="426" w:firstLineChars="200"/>
        <w:rPr>
          <w:rFonts w:ascii="Times New Roman" w:hAnsi="Times New Roman"/>
          <w:szCs w:val="21"/>
        </w:rPr>
      </w:pPr>
      <w:r>
        <w:rPr>
          <w:rFonts w:ascii="Times New Roman" w:hAnsi="Times New Roman"/>
          <w:szCs w:val="21"/>
        </w:rPr>
        <w:t>联系人 ：</w:t>
      </w:r>
      <w:r>
        <w:rPr>
          <w:rFonts w:hint="eastAsia" w:ascii="Times New Roman" w:hAnsi="Times New Roman"/>
          <w:szCs w:val="21"/>
          <w:u w:val="single"/>
        </w:rPr>
        <w:t>采监科</w:t>
      </w:r>
    </w:p>
    <w:p w14:paraId="3F4DE343">
      <w:pPr>
        <w:pStyle w:val="16"/>
        <w:spacing w:line="360" w:lineRule="auto"/>
        <w:ind w:firstLine="426" w:firstLineChars="200"/>
        <w:rPr>
          <w:rFonts w:hAnsi="宋体" w:cs="Arial"/>
          <w:szCs w:val="21"/>
          <w:u w:val="single"/>
        </w:rPr>
      </w:pPr>
      <w:r>
        <w:rPr>
          <w:rFonts w:ascii="Times New Roman" w:hAnsi="Times New Roman"/>
          <w:szCs w:val="21"/>
        </w:rPr>
        <w:t>监督投诉电话：</w:t>
      </w:r>
      <w:r>
        <w:rPr>
          <w:rFonts w:ascii="Times New Roman" w:hAnsi="Times New Roman"/>
          <w:szCs w:val="21"/>
          <w:u w:val="single"/>
        </w:rPr>
        <w:t>0573-86122512</w:t>
      </w:r>
    </w:p>
    <w:p w14:paraId="70A4CF5F">
      <w:pPr>
        <w:spacing w:line="360" w:lineRule="auto"/>
        <w:ind w:firstLine="426" w:firstLineChars="200"/>
        <w:rPr>
          <w:rFonts w:cs="Arial"/>
        </w:rPr>
      </w:pPr>
      <w:r>
        <w:rPr>
          <w:rFonts w:cs="Arial"/>
        </w:rPr>
        <w:t>若对项目采购电子交易系统操作有疑问，可登录政采云（https://www.zcygov.cn/），点击右侧咨询小采，获取采小蜜智能服务管家帮助，或拨打政采云服务热线400-881-7190获取热线服务帮助。</w:t>
      </w:r>
    </w:p>
    <w:p w14:paraId="128E8A54">
      <w:pPr>
        <w:spacing w:line="360" w:lineRule="auto"/>
        <w:ind w:firstLine="426" w:firstLineChars="200"/>
        <w:rPr>
          <w:rFonts w:ascii="宋体" w:hAnsi="宋体"/>
          <w:szCs w:val="21"/>
        </w:rPr>
      </w:pPr>
      <w:r>
        <w:rPr>
          <w:rFonts w:cs="Arial"/>
        </w:rPr>
        <w:t>CA问题联系电话（人工）：汇信CA 400-888-4636；天谷CA 400-087-8198。</w:t>
      </w:r>
    </w:p>
    <w:p w14:paraId="3DF1366B">
      <w:pPr>
        <w:pStyle w:val="2"/>
        <w:keepNext w:val="0"/>
        <w:keepLines w:val="0"/>
        <w:pageBreakBefore/>
        <w:spacing w:before="324" w:beforeLines="100" w:after="324" w:afterLines="100" w:line="240" w:lineRule="auto"/>
        <w:jc w:val="center"/>
        <w:rPr>
          <w:rFonts w:ascii="Arial" w:hAnsi="Arial" w:cs="Arial"/>
          <w:sz w:val="28"/>
          <w:szCs w:val="36"/>
        </w:rPr>
      </w:pPr>
      <w:bookmarkStart w:id="2" w:name="_Toc6163"/>
      <w:r>
        <w:rPr>
          <w:rFonts w:ascii="Arial" w:hAnsi="Arial" w:cs="Arial"/>
          <w:sz w:val="28"/>
          <w:szCs w:val="36"/>
        </w:rPr>
        <w:t>第二部分</w:t>
      </w:r>
      <w:r>
        <w:rPr>
          <w:rFonts w:hint="eastAsia" w:ascii="Arial" w:hAnsi="Arial" w:cs="Arial"/>
          <w:sz w:val="28"/>
          <w:szCs w:val="36"/>
        </w:rPr>
        <w:t xml:space="preserve"> </w:t>
      </w:r>
      <w:r>
        <w:rPr>
          <w:rFonts w:ascii="Arial" w:hAnsi="Arial" w:cs="Arial"/>
          <w:sz w:val="28"/>
          <w:szCs w:val="36"/>
        </w:rPr>
        <w:t>竞争性磋商供应商须知</w:t>
      </w:r>
      <w:bookmarkEnd w:id="2"/>
    </w:p>
    <w:p w14:paraId="32509893">
      <w:pPr>
        <w:pStyle w:val="3"/>
        <w:spacing w:before="162" w:beforeLines="50" w:after="162" w:afterLines="50" w:line="240" w:lineRule="auto"/>
        <w:jc w:val="center"/>
        <w:rPr>
          <w:rFonts w:ascii="Arial" w:hAnsi="Arial" w:cs="Arial"/>
          <w:bCs w:val="0"/>
          <w:sz w:val="24"/>
          <w:szCs w:val="24"/>
        </w:rPr>
      </w:pPr>
      <w:bookmarkStart w:id="3" w:name="_Toc9512"/>
      <w:r>
        <w:rPr>
          <w:rFonts w:ascii="Arial" w:hAnsi="Arial" w:cs="Arial"/>
          <w:sz w:val="24"/>
          <w:szCs w:val="24"/>
        </w:rPr>
        <w:t>（一）</w:t>
      </w:r>
      <w:r>
        <w:rPr>
          <w:rFonts w:ascii="Arial" w:hAnsi="Arial" w:cs="Arial"/>
          <w:bCs w:val="0"/>
          <w:sz w:val="24"/>
          <w:szCs w:val="24"/>
        </w:rPr>
        <w:t>竞争性磋商须知前附表</w:t>
      </w:r>
      <w:bookmarkEnd w:id="3"/>
    </w:p>
    <w:tbl>
      <w:tblPr>
        <w:tblStyle w:val="28"/>
        <w:tblW w:w="909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645"/>
        <w:gridCol w:w="1920"/>
        <w:gridCol w:w="6530"/>
      </w:tblGrid>
      <w:tr w14:paraId="01C280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14:paraId="495FCAAB">
            <w:pPr>
              <w:jc w:val="center"/>
              <w:rPr>
                <w:rFonts w:ascii="Arial" w:hAnsi="Arial" w:cs="Arial"/>
                <w:b/>
                <w:szCs w:val="21"/>
              </w:rPr>
            </w:pPr>
            <w:r>
              <w:rPr>
                <w:rFonts w:ascii="Arial" w:hAnsi="Arial" w:cs="Arial"/>
                <w:b/>
                <w:szCs w:val="21"/>
              </w:rPr>
              <w:t>项号</w:t>
            </w:r>
          </w:p>
        </w:tc>
        <w:tc>
          <w:tcPr>
            <w:tcW w:w="1920" w:type="dxa"/>
            <w:vAlign w:val="center"/>
          </w:tcPr>
          <w:p w14:paraId="3F17D7A9">
            <w:pPr>
              <w:jc w:val="center"/>
              <w:rPr>
                <w:rFonts w:ascii="Arial" w:hAnsi="Arial" w:cs="Arial"/>
                <w:b/>
                <w:szCs w:val="21"/>
              </w:rPr>
            </w:pPr>
            <w:r>
              <w:rPr>
                <w:rFonts w:ascii="Arial" w:hAnsi="Arial" w:cs="Arial"/>
                <w:b/>
                <w:szCs w:val="21"/>
              </w:rPr>
              <w:t>内容</w:t>
            </w:r>
          </w:p>
        </w:tc>
        <w:tc>
          <w:tcPr>
            <w:tcW w:w="6530" w:type="dxa"/>
            <w:vAlign w:val="center"/>
          </w:tcPr>
          <w:p w14:paraId="7A1FF038">
            <w:pPr>
              <w:jc w:val="center"/>
              <w:rPr>
                <w:rFonts w:ascii="Arial" w:hAnsi="Arial" w:cs="Arial"/>
                <w:b/>
                <w:szCs w:val="21"/>
              </w:rPr>
            </w:pPr>
            <w:r>
              <w:rPr>
                <w:rFonts w:ascii="Arial" w:hAnsi="Arial" w:cs="Arial"/>
                <w:b/>
                <w:szCs w:val="21"/>
              </w:rPr>
              <w:t>说明与要求</w:t>
            </w:r>
          </w:p>
        </w:tc>
      </w:tr>
      <w:tr w14:paraId="21D44E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14:paraId="2352B0F9">
            <w:pPr>
              <w:jc w:val="center"/>
              <w:rPr>
                <w:rFonts w:ascii="Arial" w:hAnsi="Arial" w:cs="Arial"/>
                <w:szCs w:val="21"/>
              </w:rPr>
            </w:pPr>
            <w:r>
              <w:rPr>
                <w:rFonts w:ascii="Arial" w:hAnsi="Arial" w:cs="Arial"/>
                <w:szCs w:val="21"/>
              </w:rPr>
              <w:t>1</w:t>
            </w:r>
          </w:p>
        </w:tc>
        <w:tc>
          <w:tcPr>
            <w:tcW w:w="1920" w:type="dxa"/>
            <w:vAlign w:val="center"/>
          </w:tcPr>
          <w:p w14:paraId="3C1DD6C5">
            <w:pPr>
              <w:jc w:val="center"/>
              <w:rPr>
                <w:rFonts w:ascii="宋体" w:hAnsi="宋体" w:cs="Arial"/>
                <w:szCs w:val="21"/>
              </w:rPr>
            </w:pPr>
            <w:r>
              <w:rPr>
                <w:rFonts w:ascii="宋体" w:hAnsi="宋体" w:cs="Arial"/>
                <w:szCs w:val="21"/>
              </w:rPr>
              <w:t>项目名称</w:t>
            </w:r>
          </w:p>
        </w:tc>
        <w:tc>
          <w:tcPr>
            <w:tcW w:w="6530" w:type="dxa"/>
            <w:vAlign w:val="center"/>
          </w:tcPr>
          <w:p w14:paraId="29593CAD">
            <w:pPr>
              <w:rPr>
                <w:szCs w:val="21"/>
              </w:rPr>
            </w:pPr>
            <w:r>
              <w:rPr>
                <w:rFonts w:hint="eastAsia"/>
                <w:szCs w:val="21"/>
              </w:rPr>
              <w:t>海盐县公安局交通警察大队司法鉴定服务项目</w:t>
            </w:r>
          </w:p>
        </w:tc>
      </w:tr>
      <w:tr w14:paraId="144A8AD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14:paraId="2DDAD038">
            <w:pPr>
              <w:jc w:val="center"/>
              <w:rPr>
                <w:rFonts w:ascii="Arial" w:hAnsi="Arial" w:cs="Arial"/>
                <w:szCs w:val="21"/>
              </w:rPr>
            </w:pPr>
            <w:r>
              <w:rPr>
                <w:rFonts w:ascii="Arial" w:hAnsi="Arial" w:cs="Arial"/>
                <w:szCs w:val="21"/>
              </w:rPr>
              <w:t>2</w:t>
            </w:r>
          </w:p>
        </w:tc>
        <w:tc>
          <w:tcPr>
            <w:tcW w:w="1920" w:type="dxa"/>
            <w:vAlign w:val="center"/>
          </w:tcPr>
          <w:p w14:paraId="3419519D">
            <w:pPr>
              <w:jc w:val="center"/>
              <w:rPr>
                <w:rFonts w:ascii="宋体" w:hAnsi="宋体" w:cs="Arial"/>
                <w:szCs w:val="21"/>
              </w:rPr>
            </w:pPr>
            <w:r>
              <w:rPr>
                <w:rFonts w:ascii="宋体" w:hAnsi="宋体" w:cs="Arial"/>
                <w:szCs w:val="21"/>
              </w:rPr>
              <w:t>项目编号</w:t>
            </w:r>
          </w:p>
        </w:tc>
        <w:tc>
          <w:tcPr>
            <w:tcW w:w="6530" w:type="dxa"/>
            <w:vAlign w:val="center"/>
          </w:tcPr>
          <w:p w14:paraId="0222B84A">
            <w:pPr>
              <w:rPr>
                <w:rFonts w:hint="eastAsia" w:eastAsia="宋体"/>
                <w:szCs w:val="21"/>
                <w:lang w:eastAsia="zh-CN"/>
              </w:rPr>
            </w:pPr>
            <w:r>
              <w:rPr>
                <w:rFonts w:hint="eastAsia"/>
                <w:szCs w:val="21"/>
                <w:lang w:eastAsia="zh-CN"/>
              </w:rPr>
              <w:t>中望[2025]D070号</w:t>
            </w:r>
          </w:p>
        </w:tc>
      </w:tr>
      <w:tr w14:paraId="575649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14:paraId="1FA2B351">
            <w:pPr>
              <w:jc w:val="center"/>
              <w:rPr>
                <w:rFonts w:ascii="Arial" w:hAnsi="Arial" w:cs="Arial"/>
                <w:szCs w:val="21"/>
              </w:rPr>
            </w:pPr>
            <w:r>
              <w:rPr>
                <w:rFonts w:hint="eastAsia" w:ascii="Arial" w:hAnsi="Arial" w:cs="Arial"/>
                <w:szCs w:val="21"/>
              </w:rPr>
              <w:t>3</w:t>
            </w:r>
          </w:p>
        </w:tc>
        <w:tc>
          <w:tcPr>
            <w:tcW w:w="1920" w:type="dxa"/>
            <w:vAlign w:val="center"/>
          </w:tcPr>
          <w:p w14:paraId="1362C295">
            <w:pPr>
              <w:jc w:val="center"/>
              <w:rPr>
                <w:rFonts w:ascii="宋体" w:hAnsi="宋体" w:cs="Arial"/>
                <w:szCs w:val="21"/>
              </w:rPr>
            </w:pPr>
            <w:r>
              <w:rPr>
                <w:rFonts w:hint="eastAsia" w:ascii="宋体" w:hAnsi="宋体"/>
                <w:szCs w:val="21"/>
              </w:rPr>
              <w:t>资金来源</w:t>
            </w:r>
          </w:p>
        </w:tc>
        <w:tc>
          <w:tcPr>
            <w:tcW w:w="6530" w:type="dxa"/>
            <w:vAlign w:val="center"/>
          </w:tcPr>
          <w:p w14:paraId="69A048B3">
            <w:pPr>
              <w:rPr>
                <w:szCs w:val="21"/>
              </w:rPr>
            </w:pPr>
            <w:r>
              <w:rPr>
                <w:szCs w:val="21"/>
              </w:rPr>
              <w:t>财政性资金</w:t>
            </w:r>
          </w:p>
        </w:tc>
      </w:tr>
      <w:tr w14:paraId="33036A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645" w:type="dxa"/>
            <w:vAlign w:val="center"/>
          </w:tcPr>
          <w:p w14:paraId="4E69A661">
            <w:pPr>
              <w:jc w:val="center"/>
              <w:rPr>
                <w:rFonts w:ascii="Arial" w:hAnsi="Arial" w:cs="Arial"/>
                <w:szCs w:val="21"/>
              </w:rPr>
            </w:pPr>
            <w:r>
              <w:rPr>
                <w:rFonts w:ascii="Arial" w:hAnsi="Arial" w:cs="Arial"/>
                <w:szCs w:val="21"/>
              </w:rPr>
              <w:t>4</w:t>
            </w:r>
          </w:p>
        </w:tc>
        <w:tc>
          <w:tcPr>
            <w:tcW w:w="1920" w:type="dxa"/>
            <w:vAlign w:val="center"/>
          </w:tcPr>
          <w:p w14:paraId="27C34AB2">
            <w:pPr>
              <w:adjustRightInd w:val="0"/>
              <w:jc w:val="center"/>
              <w:rPr>
                <w:rFonts w:ascii="宋体" w:hAnsi="宋体" w:cs="Arial"/>
                <w:szCs w:val="21"/>
              </w:rPr>
            </w:pPr>
            <w:r>
              <w:rPr>
                <w:rFonts w:ascii="宋体" w:hAnsi="宋体" w:cs="Arial"/>
                <w:szCs w:val="21"/>
              </w:rPr>
              <w:t>采购人</w:t>
            </w:r>
          </w:p>
        </w:tc>
        <w:tc>
          <w:tcPr>
            <w:tcW w:w="6530" w:type="dxa"/>
            <w:vAlign w:val="center"/>
          </w:tcPr>
          <w:p w14:paraId="59EC50AA">
            <w:pPr>
              <w:adjustRightInd w:val="0"/>
              <w:rPr>
                <w:color w:val="auto"/>
                <w:szCs w:val="21"/>
              </w:rPr>
            </w:pPr>
            <w:r>
              <w:rPr>
                <w:color w:val="auto"/>
                <w:szCs w:val="21"/>
              </w:rPr>
              <w:t>名称：</w:t>
            </w:r>
            <w:r>
              <w:rPr>
                <w:rFonts w:hint="eastAsia"/>
                <w:color w:val="auto"/>
                <w:szCs w:val="21"/>
              </w:rPr>
              <w:t>海盐县公安局交通警察大队</w:t>
            </w:r>
          </w:p>
          <w:p w14:paraId="08300891">
            <w:pPr>
              <w:adjustRightInd w:val="0"/>
              <w:rPr>
                <w:color w:val="auto"/>
                <w:szCs w:val="21"/>
              </w:rPr>
            </w:pPr>
            <w:r>
              <w:rPr>
                <w:color w:val="auto"/>
                <w:szCs w:val="21"/>
              </w:rPr>
              <w:t>联系人：</w:t>
            </w:r>
            <w:r>
              <w:rPr>
                <w:rFonts w:hint="eastAsia"/>
                <w:color w:val="auto"/>
                <w:szCs w:val="21"/>
              </w:rPr>
              <w:t>沈警官</w:t>
            </w:r>
          </w:p>
          <w:p w14:paraId="7683544A">
            <w:pPr>
              <w:adjustRightInd w:val="0"/>
              <w:rPr>
                <w:color w:val="auto"/>
                <w:szCs w:val="21"/>
              </w:rPr>
            </w:pPr>
            <w:r>
              <w:rPr>
                <w:color w:val="auto"/>
                <w:szCs w:val="21"/>
              </w:rPr>
              <w:t>联系电话：</w:t>
            </w:r>
            <w:r>
              <w:rPr>
                <w:rFonts w:hint="eastAsia"/>
                <w:color w:val="auto"/>
                <w:szCs w:val="21"/>
              </w:rPr>
              <w:t>0573-86153150</w:t>
            </w:r>
          </w:p>
        </w:tc>
      </w:tr>
      <w:tr w14:paraId="4DA0C2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000" w:hRule="atLeast"/>
          <w:jc w:val="center"/>
        </w:trPr>
        <w:tc>
          <w:tcPr>
            <w:tcW w:w="645" w:type="dxa"/>
            <w:vAlign w:val="center"/>
          </w:tcPr>
          <w:p w14:paraId="415012DD">
            <w:pPr>
              <w:jc w:val="center"/>
              <w:rPr>
                <w:rFonts w:ascii="Arial" w:hAnsi="Arial" w:cs="Arial"/>
                <w:szCs w:val="21"/>
              </w:rPr>
            </w:pPr>
            <w:r>
              <w:rPr>
                <w:rFonts w:hint="eastAsia" w:ascii="Arial" w:hAnsi="Arial" w:cs="Arial"/>
                <w:szCs w:val="21"/>
              </w:rPr>
              <w:t>5</w:t>
            </w:r>
          </w:p>
        </w:tc>
        <w:tc>
          <w:tcPr>
            <w:tcW w:w="1920" w:type="dxa"/>
            <w:vAlign w:val="center"/>
          </w:tcPr>
          <w:p w14:paraId="31CEE17B">
            <w:pPr>
              <w:adjustRightInd w:val="0"/>
              <w:jc w:val="center"/>
              <w:rPr>
                <w:rFonts w:ascii="宋体" w:hAnsi="宋体" w:cs="Arial"/>
                <w:szCs w:val="21"/>
              </w:rPr>
            </w:pPr>
            <w:r>
              <w:rPr>
                <w:rFonts w:ascii="宋体" w:hAnsi="宋体" w:cs="Arial"/>
                <w:szCs w:val="21"/>
              </w:rPr>
              <w:t>采购代理机构</w:t>
            </w:r>
          </w:p>
        </w:tc>
        <w:tc>
          <w:tcPr>
            <w:tcW w:w="6530" w:type="dxa"/>
            <w:vAlign w:val="center"/>
          </w:tcPr>
          <w:p w14:paraId="62EDA8E3">
            <w:pPr>
              <w:adjustRightInd w:val="0"/>
              <w:rPr>
                <w:color w:val="auto"/>
                <w:szCs w:val="21"/>
              </w:rPr>
            </w:pPr>
            <w:r>
              <w:rPr>
                <w:color w:val="auto"/>
                <w:szCs w:val="21"/>
              </w:rPr>
              <w:t>名称：浙江中望工程管理有限公司</w:t>
            </w:r>
          </w:p>
          <w:p w14:paraId="401E9D18">
            <w:pPr>
              <w:adjustRightInd w:val="0"/>
              <w:rPr>
                <w:color w:val="auto"/>
                <w:szCs w:val="21"/>
              </w:rPr>
            </w:pPr>
            <w:r>
              <w:rPr>
                <w:color w:val="auto"/>
                <w:szCs w:val="21"/>
              </w:rPr>
              <w:t>联系人：</w:t>
            </w:r>
            <w:r>
              <w:rPr>
                <w:rFonts w:hint="eastAsia"/>
                <w:color w:val="auto"/>
                <w:szCs w:val="21"/>
              </w:rPr>
              <w:t>徐黎萍</w:t>
            </w:r>
          </w:p>
          <w:p w14:paraId="11C2985D">
            <w:pPr>
              <w:adjustRightInd w:val="0"/>
              <w:rPr>
                <w:color w:val="auto"/>
                <w:szCs w:val="21"/>
              </w:rPr>
            </w:pPr>
            <w:r>
              <w:rPr>
                <w:color w:val="auto"/>
                <w:szCs w:val="21"/>
              </w:rPr>
              <w:t>联系电话：</w:t>
            </w:r>
            <w:r>
              <w:rPr>
                <w:rFonts w:hint="eastAsia"/>
                <w:color w:val="auto"/>
                <w:szCs w:val="21"/>
              </w:rPr>
              <w:t>0573-86118612</w:t>
            </w:r>
            <w:r>
              <w:rPr>
                <w:color w:val="auto"/>
                <w:szCs w:val="21"/>
              </w:rPr>
              <w:t> </w:t>
            </w:r>
          </w:p>
        </w:tc>
      </w:tr>
      <w:tr w14:paraId="0CAA8D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80" w:hRule="atLeast"/>
          <w:jc w:val="center"/>
        </w:trPr>
        <w:tc>
          <w:tcPr>
            <w:tcW w:w="645" w:type="dxa"/>
            <w:vAlign w:val="center"/>
          </w:tcPr>
          <w:p w14:paraId="12F57543">
            <w:pPr>
              <w:jc w:val="center"/>
              <w:rPr>
                <w:rFonts w:ascii="Arial" w:hAnsi="Arial" w:cs="Arial"/>
                <w:szCs w:val="21"/>
              </w:rPr>
            </w:pPr>
            <w:r>
              <w:rPr>
                <w:rFonts w:hint="eastAsia" w:ascii="Arial" w:hAnsi="Arial" w:cs="Arial"/>
                <w:szCs w:val="21"/>
              </w:rPr>
              <w:t>6</w:t>
            </w:r>
          </w:p>
        </w:tc>
        <w:tc>
          <w:tcPr>
            <w:tcW w:w="1920" w:type="dxa"/>
            <w:vAlign w:val="center"/>
          </w:tcPr>
          <w:p w14:paraId="7E5121D8">
            <w:pPr>
              <w:jc w:val="center"/>
              <w:rPr>
                <w:rFonts w:ascii="宋体" w:hAnsi="宋体" w:cs="Arial"/>
                <w:szCs w:val="21"/>
              </w:rPr>
            </w:pPr>
            <w:r>
              <w:rPr>
                <w:rFonts w:ascii="宋体" w:hAnsi="宋体" w:cs="Arial"/>
                <w:szCs w:val="21"/>
              </w:rPr>
              <w:t>采购内容</w:t>
            </w:r>
          </w:p>
        </w:tc>
        <w:tc>
          <w:tcPr>
            <w:tcW w:w="6530" w:type="dxa"/>
            <w:vAlign w:val="center"/>
          </w:tcPr>
          <w:p w14:paraId="68B529E2">
            <w:pPr>
              <w:rPr>
                <w:rFonts w:ascii="宋体" w:hAnsi="宋体" w:cs="Arial"/>
                <w:color w:val="auto"/>
                <w:szCs w:val="21"/>
              </w:rPr>
            </w:pPr>
            <w:r>
              <w:rPr>
                <w:rFonts w:hint="eastAsia"/>
                <w:color w:val="auto"/>
                <w:szCs w:val="21"/>
              </w:rPr>
              <w:t>海盐县公安局交通警察大队司法鉴定服务项目</w:t>
            </w:r>
            <w:r>
              <w:rPr>
                <w:color w:val="auto"/>
                <w:szCs w:val="21"/>
              </w:rPr>
              <w:t>，详见本磋商文件第三部分。</w:t>
            </w:r>
          </w:p>
        </w:tc>
      </w:tr>
      <w:tr w14:paraId="61A145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31" w:hRule="atLeast"/>
          <w:jc w:val="center"/>
        </w:trPr>
        <w:tc>
          <w:tcPr>
            <w:tcW w:w="645" w:type="dxa"/>
            <w:vAlign w:val="center"/>
          </w:tcPr>
          <w:p w14:paraId="3DE09F03">
            <w:pPr>
              <w:jc w:val="center"/>
              <w:rPr>
                <w:rFonts w:ascii="Arial" w:hAnsi="Arial" w:cs="Arial"/>
                <w:szCs w:val="21"/>
              </w:rPr>
            </w:pPr>
            <w:r>
              <w:rPr>
                <w:rFonts w:hint="eastAsia" w:ascii="Arial" w:hAnsi="Arial" w:cs="Arial"/>
                <w:szCs w:val="21"/>
              </w:rPr>
              <w:t>7</w:t>
            </w:r>
          </w:p>
        </w:tc>
        <w:tc>
          <w:tcPr>
            <w:tcW w:w="1920" w:type="dxa"/>
            <w:vAlign w:val="center"/>
          </w:tcPr>
          <w:p w14:paraId="5FC38759">
            <w:pPr>
              <w:jc w:val="center"/>
              <w:rPr>
                <w:rFonts w:ascii="宋体" w:hAnsi="宋体" w:cs="Arial"/>
                <w:szCs w:val="21"/>
              </w:rPr>
            </w:pPr>
            <w:r>
              <w:rPr>
                <w:rFonts w:ascii="宋体" w:hAnsi="宋体" w:cs="Arial"/>
                <w:szCs w:val="21"/>
              </w:rPr>
              <w:t>竞争性磋商供应商</w:t>
            </w:r>
          </w:p>
          <w:p w14:paraId="3BFF4D43">
            <w:pPr>
              <w:jc w:val="center"/>
              <w:rPr>
                <w:rFonts w:ascii="宋体" w:hAnsi="宋体" w:cs="Arial"/>
                <w:szCs w:val="21"/>
              </w:rPr>
            </w:pPr>
            <w:r>
              <w:rPr>
                <w:rFonts w:ascii="宋体" w:hAnsi="宋体" w:cs="Arial"/>
                <w:szCs w:val="21"/>
              </w:rPr>
              <w:t>资格要求</w:t>
            </w:r>
          </w:p>
        </w:tc>
        <w:tc>
          <w:tcPr>
            <w:tcW w:w="6530" w:type="dxa"/>
            <w:vAlign w:val="center"/>
          </w:tcPr>
          <w:p w14:paraId="7C0DB764">
            <w:pPr>
              <w:rPr>
                <w:rFonts w:hAnsi="宋体"/>
                <w:color w:val="auto"/>
                <w:szCs w:val="21"/>
                <w:highlight w:val="none"/>
              </w:rPr>
            </w:pPr>
            <w:r>
              <w:rPr>
                <w:rFonts w:hint="eastAsia" w:hAnsi="宋体"/>
                <w:color w:val="auto"/>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00484CC">
            <w:pPr>
              <w:rPr>
                <w:rFonts w:hAnsi="宋体"/>
                <w:color w:val="auto"/>
                <w:szCs w:val="21"/>
                <w:highlight w:val="none"/>
              </w:rPr>
            </w:pPr>
            <w:r>
              <w:rPr>
                <w:rFonts w:hint="eastAsia" w:hAnsi="宋体"/>
                <w:color w:val="auto"/>
                <w:szCs w:val="21"/>
                <w:highlight w:val="none"/>
              </w:rPr>
              <w:t>2.落实政府采购政策需满足的资格要求：</w:t>
            </w:r>
            <w:r>
              <w:rPr>
                <w:rFonts w:hint="eastAsia" w:cs="Arial"/>
                <w:color w:val="auto"/>
                <w:highlight w:val="none"/>
              </w:rPr>
              <w:t>供应商为中小企业/小微企业</w:t>
            </w:r>
            <w:r>
              <w:rPr>
                <w:rFonts w:hint="eastAsia" w:hAnsi="宋体"/>
                <w:color w:val="auto"/>
                <w:szCs w:val="21"/>
                <w:highlight w:val="none"/>
              </w:rPr>
              <w:t>。 </w:t>
            </w:r>
          </w:p>
          <w:p w14:paraId="4A693818">
            <w:pPr>
              <w:rPr>
                <w:rFonts w:ascii="宋体" w:hAnsi="宋体"/>
                <w:color w:val="auto"/>
                <w:szCs w:val="21"/>
                <w:highlight w:val="none"/>
              </w:rPr>
            </w:pPr>
            <w:r>
              <w:rPr>
                <w:rFonts w:hint="eastAsia" w:hAnsi="宋体"/>
                <w:color w:val="auto"/>
                <w:szCs w:val="21"/>
                <w:highlight w:val="none"/>
              </w:rPr>
              <w:t>3.本项目的特定资格要求：</w:t>
            </w:r>
            <w:r>
              <w:rPr>
                <w:rFonts w:hint="eastAsia" w:cs="Arial"/>
                <w:b/>
                <w:color w:val="auto"/>
                <w:szCs w:val="21"/>
                <w:highlight w:val="none"/>
              </w:rPr>
              <w:t>具有司法鉴定许可证（或产品质量鉴定组织单位备案证书）</w:t>
            </w:r>
            <w:r>
              <w:rPr>
                <w:rFonts w:hint="eastAsia" w:hAnsi="宋体"/>
                <w:color w:val="auto"/>
                <w:szCs w:val="21"/>
                <w:highlight w:val="none"/>
              </w:rPr>
              <w:t>。</w:t>
            </w:r>
          </w:p>
        </w:tc>
      </w:tr>
      <w:tr w14:paraId="286844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7BA8C215">
            <w:pPr>
              <w:jc w:val="center"/>
              <w:rPr>
                <w:rFonts w:ascii="Arial" w:hAnsi="Arial" w:cs="Arial"/>
                <w:szCs w:val="21"/>
              </w:rPr>
            </w:pPr>
            <w:r>
              <w:rPr>
                <w:rFonts w:hint="eastAsia" w:ascii="Arial" w:hAnsi="Arial" w:cs="Arial"/>
                <w:szCs w:val="21"/>
              </w:rPr>
              <w:t>8</w:t>
            </w:r>
          </w:p>
        </w:tc>
        <w:tc>
          <w:tcPr>
            <w:tcW w:w="1920" w:type="dxa"/>
            <w:vAlign w:val="center"/>
          </w:tcPr>
          <w:p w14:paraId="6140B2C0">
            <w:pPr>
              <w:adjustRightInd w:val="0"/>
              <w:jc w:val="center"/>
              <w:rPr>
                <w:rFonts w:ascii="Arial" w:hAnsi="Arial" w:cs="Arial"/>
                <w:szCs w:val="21"/>
              </w:rPr>
            </w:pPr>
            <w:r>
              <w:rPr>
                <w:rFonts w:ascii="Arial" w:hAnsi="Arial" w:cs="Arial"/>
                <w:szCs w:val="21"/>
              </w:rPr>
              <w:t>是否接受联合体投标</w:t>
            </w:r>
          </w:p>
        </w:tc>
        <w:tc>
          <w:tcPr>
            <w:tcW w:w="6530" w:type="dxa"/>
            <w:vAlign w:val="center"/>
          </w:tcPr>
          <w:p w14:paraId="3BF7E434">
            <w:pPr>
              <w:adjustRightInd w:val="0"/>
              <w:rPr>
                <w:rFonts w:ascii="Arial" w:hAnsi="Arial" w:cs="Arial"/>
                <w:color w:val="auto"/>
                <w:szCs w:val="21"/>
              </w:rPr>
            </w:pPr>
            <w:r>
              <w:rPr>
                <w:rFonts w:ascii="宋体" w:hAnsi="宋体"/>
                <w:b/>
                <w:color w:val="auto"/>
                <w:szCs w:val="21"/>
              </w:rPr>
              <w:fldChar w:fldCharType="begin"/>
            </w:r>
            <w:r>
              <w:rPr>
                <w:rFonts w:hint="eastAsia" w:ascii="宋体" w:hAnsi="宋体"/>
                <w:b/>
                <w:color w:val="auto"/>
                <w:szCs w:val="21"/>
              </w:rPr>
              <w:instrText xml:space="preserve">eq \o\ac(□,√)</w:instrText>
            </w:r>
            <w:r>
              <w:rPr>
                <w:rFonts w:ascii="宋体" w:hAnsi="宋体"/>
                <w:b/>
                <w:color w:val="auto"/>
                <w:szCs w:val="21"/>
              </w:rPr>
              <w:fldChar w:fldCharType="end"/>
            </w:r>
            <w:r>
              <w:rPr>
                <w:rFonts w:ascii="Arial" w:hAnsi="Arial" w:cs="Arial"/>
                <w:color w:val="auto"/>
                <w:szCs w:val="21"/>
              </w:rPr>
              <w:t>不接受</w:t>
            </w:r>
          </w:p>
          <w:p w14:paraId="29167B4B">
            <w:pPr>
              <w:adjustRightInd w:val="0"/>
              <w:rPr>
                <w:rFonts w:ascii="Arial" w:hAnsi="Arial" w:cs="Arial"/>
                <w:i/>
                <w:color w:val="auto"/>
                <w:szCs w:val="21"/>
              </w:rPr>
            </w:pPr>
            <w:r>
              <w:rPr>
                <w:rFonts w:ascii="宋体" w:hAnsi="宋体"/>
                <w:b/>
                <w:color w:val="auto"/>
                <w:szCs w:val="21"/>
              </w:rPr>
              <w:fldChar w:fldCharType="begin"/>
            </w:r>
            <w:r>
              <w:rPr>
                <w:rFonts w:hint="eastAsia" w:ascii="宋体" w:hAnsi="宋体"/>
                <w:b/>
                <w:color w:val="auto"/>
                <w:szCs w:val="21"/>
              </w:rPr>
              <w:instrText xml:space="preserve">eq \o\ac(□)</w:instrText>
            </w:r>
            <w:r>
              <w:rPr>
                <w:rFonts w:ascii="宋体" w:hAnsi="宋体"/>
                <w:b/>
                <w:color w:val="auto"/>
                <w:szCs w:val="21"/>
              </w:rPr>
              <w:fldChar w:fldCharType="end"/>
            </w:r>
            <w:r>
              <w:rPr>
                <w:rFonts w:ascii="Arial" w:hAnsi="Arial" w:cs="Arial"/>
                <w:color w:val="auto"/>
                <w:szCs w:val="21"/>
              </w:rPr>
              <w:t>接受</w:t>
            </w:r>
          </w:p>
        </w:tc>
      </w:tr>
      <w:tr w14:paraId="158C2B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6D9C088E">
            <w:pPr>
              <w:jc w:val="center"/>
              <w:rPr>
                <w:rFonts w:ascii="Arial" w:hAnsi="Arial" w:cs="Arial"/>
                <w:szCs w:val="21"/>
              </w:rPr>
            </w:pPr>
            <w:r>
              <w:rPr>
                <w:rFonts w:hint="eastAsia" w:ascii="Arial" w:hAnsi="Arial" w:cs="Arial"/>
                <w:szCs w:val="21"/>
              </w:rPr>
              <w:t>9</w:t>
            </w:r>
          </w:p>
        </w:tc>
        <w:tc>
          <w:tcPr>
            <w:tcW w:w="1920" w:type="dxa"/>
            <w:vAlign w:val="center"/>
          </w:tcPr>
          <w:p w14:paraId="697386D0">
            <w:pPr>
              <w:adjustRightInd w:val="0"/>
              <w:jc w:val="center"/>
              <w:rPr>
                <w:rFonts w:ascii="Arial" w:hAnsi="Arial" w:cs="Arial"/>
                <w:szCs w:val="21"/>
              </w:rPr>
            </w:pPr>
            <w:r>
              <w:rPr>
                <w:rFonts w:ascii="Arial" w:hAnsi="Arial" w:cs="Arial"/>
                <w:szCs w:val="21"/>
              </w:rPr>
              <w:t>踏勘现场</w:t>
            </w:r>
          </w:p>
        </w:tc>
        <w:tc>
          <w:tcPr>
            <w:tcW w:w="6530" w:type="dxa"/>
            <w:vAlign w:val="center"/>
          </w:tcPr>
          <w:p w14:paraId="2CF975CF">
            <w:pPr>
              <w:adjustRightInd w:val="0"/>
              <w:rPr>
                <w:rFonts w:ascii="Arial" w:hAnsi="Arial" w:cs="Arial"/>
                <w:szCs w:val="21"/>
              </w:rPr>
            </w:pPr>
            <w:r>
              <w:rPr>
                <w:rFonts w:ascii="宋体" w:hAnsi="宋体"/>
                <w:b/>
                <w:szCs w:val="21"/>
              </w:rPr>
              <w:fldChar w:fldCharType="begin"/>
            </w:r>
            <w:r>
              <w:rPr>
                <w:rFonts w:hint="eastAsia" w:ascii="宋体" w:hAnsi="宋体"/>
                <w:b/>
                <w:szCs w:val="21"/>
              </w:rPr>
              <w:instrText xml:space="preserve">eq \o\ac(□,√)</w:instrText>
            </w:r>
            <w:r>
              <w:rPr>
                <w:rFonts w:ascii="宋体" w:hAnsi="宋体"/>
                <w:b/>
                <w:szCs w:val="21"/>
              </w:rPr>
              <w:fldChar w:fldCharType="end"/>
            </w:r>
            <w:r>
              <w:rPr>
                <w:rFonts w:ascii="Arial" w:hAnsi="Arial" w:cs="Arial"/>
                <w:szCs w:val="21"/>
              </w:rPr>
              <w:t>不组织</w:t>
            </w:r>
          </w:p>
          <w:p w14:paraId="3C95657D">
            <w:pPr>
              <w:adjustRightInd w:val="0"/>
              <w:rPr>
                <w:rFonts w:ascii="Arial" w:hAnsi="Arial" w:cs="Arial"/>
                <w:i/>
                <w:szCs w:val="21"/>
              </w:rPr>
            </w:pPr>
            <w:r>
              <w:rPr>
                <w:rFonts w:ascii="宋体" w:hAnsi="宋体"/>
                <w:szCs w:val="21"/>
              </w:rPr>
              <w:t>□</w:t>
            </w:r>
            <w:r>
              <w:rPr>
                <w:rFonts w:ascii="Arial" w:hAnsi="Arial" w:cs="Arial"/>
                <w:szCs w:val="21"/>
              </w:rPr>
              <w:t>组织</w:t>
            </w:r>
          </w:p>
        </w:tc>
      </w:tr>
      <w:tr w14:paraId="4D9539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645" w:type="dxa"/>
            <w:vAlign w:val="center"/>
          </w:tcPr>
          <w:p w14:paraId="346A28EA">
            <w:pPr>
              <w:jc w:val="center"/>
              <w:rPr>
                <w:rFonts w:ascii="Arial" w:hAnsi="Arial" w:cs="Arial"/>
                <w:szCs w:val="21"/>
              </w:rPr>
            </w:pPr>
            <w:r>
              <w:rPr>
                <w:rFonts w:hint="eastAsia" w:ascii="Arial" w:hAnsi="Arial" w:cs="Arial"/>
                <w:szCs w:val="21"/>
              </w:rPr>
              <w:t>10</w:t>
            </w:r>
          </w:p>
        </w:tc>
        <w:tc>
          <w:tcPr>
            <w:tcW w:w="1920" w:type="dxa"/>
            <w:vAlign w:val="center"/>
          </w:tcPr>
          <w:p w14:paraId="3FCE0904">
            <w:pPr>
              <w:adjustRightInd w:val="0"/>
              <w:jc w:val="center"/>
              <w:rPr>
                <w:rFonts w:ascii="宋体" w:hAnsi="宋体"/>
                <w:szCs w:val="21"/>
              </w:rPr>
            </w:pPr>
            <w:r>
              <w:rPr>
                <w:rFonts w:hint="eastAsia" w:ascii="宋体" w:hAnsi="宋体"/>
                <w:szCs w:val="21"/>
              </w:rPr>
              <w:t>是否允许递交备选投标方案</w:t>
            </w:r>
          </w:p>
        </w:tc>
        <w:tc>
          <w:tcPr>
            <w:tcW w:w="6530" w:type="dxa"/>
            <w:vAlign w:val="center"/>
          </w:tcPr>
          <w:p w14:paraId="260EAFFA">
            <w:pPr>
              <w:adjustRightInd w:val="0"/>
              <w:rPr>
                <w:rFonts w:ascii="宋体" w:hAnsi="宋体"/>
                <w:szCs w:val="21"/>
              </w:rPr>
            </w:pPr>
            <w:r>
              <w:rPr>
                <w:rFonts w:ascii="宋体" w:hAnsi="宋体"/>
                <w:b/>
                <w:szCs w:val="21"/>
              </w:rPr>
              <w:fldChar w:fldCharType="begin"/>
            </w:r>
            <w:r>
              <w:rPr>
                <w:rFonts w:hint="eastAsia" w:ascii="宋体" w:hAnsi="宋体"/>
                <w:b/>
                <w:szCs w:val="21"/>
              </w:rPr>
              <w:instrText xml:space="preserve">eq \o\ac(□,√)</w:instrText>
            </w:r>
            <w:r>
              <w:rPr>
                <w:rFonts w:ascii="宋体" w:hAnsi="宋体"/>
                <w:b/>
                <w:szCs w:val="21"/>
              </w:rPr>
              <w:fldChar w:fldCharType="end"/>
            </w:r>
            <w:r>
              <w:rPr>
                <w:rFonts w:hint="eastAsia" w:ascii="宋体" w:hAnsi="宋体"/>
                <w:szCs w:val="21"/>
              </w:rPr>
              <w:t>不允许</w:t>
            </w:r>
          </w:p>
          <w:p w14:paraId="3008B7B4">
            <w:pPr>
              <w:adjustRightInd w:val="0"/>
              <w:rPr>
                <w:rFonts w:ascii="宋体" w:hAnsi="宋体" w:cs="仿宋_GB2312"/>
                <w:szCs w:val="21"/>
              </w:rPr>
            </w:pPr>
            <w:r>
              <w:rPr>
                <w:rFonts w:ascii="宋体" w:hAnsi="宋体"/>
                <w:szCs w:val="21"/>
              </w:rPr>
              <w:t>□</w:t>
            </w:r>
            <w:r>
              <w:rPr>
                <w:rFonts w:hint="eastAsia" w:ascii="宋体" w:hAnsi="宋体"/>
                <w:szCs w:val="21"/>
              </w:rPr>
              <w:t>允许</w:t>
            </w:r>
          </w:p>
        </w:tc>
      </w:tr>
      <w:tr w14:paraId="74A737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91" w:hRule="atLeast"/>
          <w:jc w:val="center"/>
        </w:trPr>
        <w:tc>
          <w:tcPr>
            <w:tcW w:w="645" w:type="dxa"/>
            <w:vAlign w:val="center"/>
          </w:tcPr>
          <w:p w14:paraId="40E6BC86">
            <w:pPr>
              <w:jc w:val="center"/>
              <w:rPr>
                <w:rFonts w:ascii="Arial" w:hAnsi="Arial" w:cs="Arial"/>
                <w:szCs w:val="21"/>
              </w:rPr>
            </w:pPr>
            <w:r>
              <w:rPr>
                <w:rFonts w:hint="eastAsia" w:ascii="Arial" w:hAnsi="Arial" w:cs="Arial"/>
                <w:szCs w:val="21"/>
              </w:rPr>
              <w:t>11</w:t>
            </w:r>
          </w:p>
        </w:tc>
        <w:tc>
          <w:tcPr>
            <w:tcW w:w="1920" w:type="dxa"/>
            <w:vAlign w:val="center"/>
          </w:tcPr>
          <w:p w14:paraId="6F1CB2EE">
            <w:pPr>
              <w:adjustRightInd w:val="0"/>
              <w:jc w:val="center"/>
              <w:rPr>
                <w:rFonts w:ascii="Arial" w:hAnsi="Arial" w:cs="Arial"/>
                <w:szCs w:val="21"/>
              </w:rPr>
            </w:pPr>
            <w:r>
              <w:rPr>
                <w:rFonts w:ascii="Arial" w:hAnsi="Arial" w:cs="Arial"/>
                <w:szCs w:val="21"/>
              </w:rPr>
              <w:t>报价货币</w:t>
            </w:r>
          </w:p>
        </w:tc>
        <w:tc>
          <w:tcPr>
            <w:tcW w:w="6530" w:type="dxa"/>
            <w:vAlign w:val="center"/>
          </w:tcPr>
          <w:p w14:paraId="3DDB3AF7">
            <w:pPr>
              <w:adjustRightInd w:val="0"/>
              <w:rPr>
                <w:rFonts w:ascii="Arial" w:hAnsi="Arial" w:cs="Arial"/>
                <w:szCs w:val="21"/>
              </w:rPr>
            </w:pPr>
            <w:r>
              <w:rPr>
                <w:rFonts w:ascii="Arial" w:hAnsi="Arial" w:cs="Arial"/>
                <w:szCs w:val="21"/>
              </w:rPr>
              <w:t>人民币</w:t>
            </w:r>
          </w:p>
        </w:tc>
      </w:tr>
      <w:tr w14:paraId="046DC0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2" w:hRule="atLeast"/>
          <w:jc w:val="center"/>
        </w:trPr>
        <w:tc>
          <w:tcPr>
            <w:tcW w:w="645" w:type="dxa"/>
            <w:vAlign w:val="center"/>
          </w:tcPr>
          <w:p w14:paraId="6A8421DF">
            <w:pPr>
              <w:jc w:val="center"/>
              <w:rPr>
                <w:rFonts w:ascii="Arial" w:hAnsi="Arial" w:cs="Arial"/>
                <w:szCs w:val="21"/>
              </w:rPr>
            </w:pPr>
            <w:r>
              <w:rPr>
                <w:rFonts w:ascii="Arial" w:hAnsi="Arial" w:cs="Arial"/>
                <w:szCs w:val="21"/>
              </w:rPr>
              <w:t>1</w:t>
            </w:r>
            <w:r>
              <w:rPr>
                <w:rFonts w:hint="eastAsia" w:ascii="Arial" w:hAnsi="Arial" w:cs="Arial"/>
                <w:szCs w:val="21"/>
              </w:rPr>
              <w:t>2</w:t>
            </w:r>
          </w:p>
        </w:tc>
        <w:tc>
          <w:tcPr>
            <w:tcW w:w="1920" w:type="dxa"/>
            <w:vAlign w:val="center"/>
          </w:tcPr>
          <w:p w14:paraId="298BD060">
            <w:pPr>
              <w:adjustRightInd w:val="0"/>
              <w:jc w:val="center"/>
              <w:rPr>
                <w:rFonts w:ascii="Arial" w:hAnsi="Arial" w:cs="Arial"/>
                <w:szCs w:val="21"/>
              </w:rPr>
            </w:pPr>
            <w:r>
              <w:rPr>
                <w:rFonts w:ascii="Arial" w:hAnsi="Arial" w:cs="Arial"/>
                <w:szCs w:val="21"/>
              </w:rPr>
              <w:t>报价语言</w:t>
            </w:r>
          </w:p>
        </w:tc>
        <w:tc>
          <w:tcPr>
            <w:tcW w:w="6530" w:type="dxa"/>
            <w:vAlign w:val="center"/>
          </w:tcPr>
          <w:p w14:paraId="5C40CF69">
            <w:pPr>
              <w:adjustRightInd w:val="0"/>
              <w:rPr>
                <w:rFonts w:ascii="Arial" w:hAnsi="Arial" w:cs="Arial"/>
                <w:szCs w:val="21"/>
              </w:rPr>
            </w:pPr>
            <w:r>
              <w:rPr>
                <w:rFonts w:ascii="Arial" w:hAnsi="Arial" w:cs="Arial"/>
                <w:szCs w:val="21"/>
              </w:rPr>
              <w:t>中文</w:t>
            </w:r>
          </w:p>
        </w:tc>
      </w:tr>
      <w:tr w14:paraId="41EFBF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4" w:hRule="atLeast"/>
          <w:jc w:val="center"/>
        </w:trPr>
        <w:tc>
          <w:tcPr>
            <w:tcW w:w="645" w:type="dxa"/>
            <w:vAlign w:val="center"/>
          </w:tcPr>
          <w:p w14:paraId="76403B6A">
            <w:pPr>
              <w:jc w:val="center"/>
              <w:rPr>
                <w:rFonts w:ascii="Arial" w:hAnsi="Arial" w:cs="Arial"/>
                <w:szCs w:val="21"/>
              </w:rPr>
            </w:pPr>
            <w:r>
              <w:rPr>
                <w:rFonts w:ascii="Arial" w:hAnsi="Arial" w:cs="Arial"/>
                <w:szCs w:val="21"/>
              </w:rPr>
              <w:t>1</w:t>
            </w:r>
            <w:r>
              <w:rPr>
                <w:rFonts w:hint="eastAsia" w:ascii="Arial" w:hAnsi="Arial" w:cs="Arial"/>
                <w:szCs w:val="21"/>
              </w:rPr>
              <w:t>3</w:t>
            </w:r>
          </w:p>
        </w:tc>
        <w:tc>
          <w:tcPr>
            <w:tcW w:w="1920" w:type="dxa"/>
            <w:vAlign w:val="center"/>
          </w:tcPr>
          <w:p w14:paraId="725EAA81">
            <w:pPr>
              <w:jc w:val="center"/>
              <w:rPr>
                <w:rFonts w:ascii="Arial" w:hAnsi="Arial" w:cs="Arial"/>
                <w:szCs w:val="21"/>
              </w:rPr>
            </w:pPr>
            <w:r>
              <w:rPr>
                <w:rFonts w:ascii="Arial" w:hAnsi="Arial" w:cs="Arial"/>
                <w:szCs w:val="21"/>
              </w:rPr>
              <w:t>竞争性磋商</w:t>
            </w:r>
            <w:r>
              <w:rPr>
                <w:rFonts w:hint="eastAsia" w:ascii="Arial" w:hAnsi="Arial" w:cs="Arial"/>
                <w:szCs w:val="21"/>
              </w:rPr>
              <w:t>纸质</w:t>
            </w:r>
            <w:r>
              <w:rPr>
                <w:rFonts w:ascii="Arial" w:hAnsi="Arial" w:cs="Arial"/>
                <w:szCs w:val="21"/>
              </w:rPr>
              <w:t>响应文件份数</w:t>
            </w:r>
          </w:p>
        </w:tc>
        <w:tc>
          <w:tcPr>
            <w:tcW w:w="6530" w:type="dxa"/>
            <w:vAlign w:val="center"/>
          </w:tcPr>
          <w:p w14:paraId="4C3F6645">
            <w:pPr>
              <w:pStyle w:val="21"/>
              <w:jc w:val="both"/>
              <w:rPr>
                <w:rFonts w:ascii="Arial" w:hAnsi="Arial" w:cs="Arial"/>
              </w:rPr>
            </w:pPr>
            <w:r>
              <w:rPr>
                <w:rFonts w:hint="eastAsia" w:ascii="Arial" w:hAnsi="Arial" w:cs="Arial"/>
              </w:rPr>
              <w:t>/</w:t>
            </w:r>
          </w:p>
        </w:tc>
      </w:tr>
      <w:tr w14:paraId="0B5322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14:paraId="6221E06E">
            <w:pPr>
              <w:jc w:val="center"/>
              <w:rPr>
                <w:rFonts w:ascii="Arial" w:hAnsi="Arial" w:cs="Arial"/>
                <w:szCs w:val="21"/>
              </w:rPr>
            </w:pPr>
            <w:r>
              <w:rPr>
                <w:rFonts w:ascii="Arial" w:hAnsi="Arial" w:cs="Arial"/>
                <w:szCs w:val="21"/>
              </w:rPr>
              <w:t>1</w:t>
            </w:r>
            <w:r>
              <w:rPr>
                <w:rFonts w:hint="eastAsia" w:ascii="Arial" w:hAnsi="Arial" w:cs="Arial"/>
                <w:szCs w:val="21"/>
              </w:rPr>
              <w:t>4</w:t>
            </w:r>
          </w:p>
        </w:tc>
        <w:tc>
          <w:tcPr>
            <w:tcW w:w="1920" w:type="dxa"/>
            <w:vAlign w:val="center"/>
          </w:tcPr>
          <w:p w14:paraId="34D8BF43">
            <w:pPr>
              <w:jc w:val="center"/>
              <w:rPr>
                <w:rFonts w:ascii="Arial" w:hAnsi="Arial" w:cs="Arial"/>
                <w:szCs w:val="21"/>
              </w:rPr>
            </w:pPr>
            <w:r>
              <w:rPr>
                <w:rFonts w:ascii="Arial" w:hAnsi="Arial" w:cs="Arial"/>
                <w:szCs w:val="21"/>
              </w:rPr>
              <w:t>竞争性磋商有效期</w:t>
            </w:r>
          </w:p>
        </w:tc>
        <w:tc>
          <w:tcPr>
            <w:tcW w:w="6530" w:type="dxa"/>
            <w:vAlign w:val="center"/>
          </w:tcPr>
          <w:p w14:paraId="25002C7E">
            <w:pPr>
              <w:rPr>
                <w:rFonts w:ascii="Arial" w:hAnsi="Arial" w:cs="Arial"/>
                <w:szCs w:val="21"/>
              </w:rPr>
            </w:pPr>
            <w:r>
              <w:rPr>
                <w:rFonts w:ascii="Arial" w:hAnsi="Arial" w:cs="Arial"/>
                <w:szCs w:val="21"/>
              </w:rPr>
              <w:t>提交竞争性磋商响应文件截止日起60天</w:t>
            </w:r>
            <w:r>
              <w:rPr>
                <w:rFonts w:hint="eastAsia" w:ascii="Arial" w:hAnsi="Arial" w:cs="Arial"/>
                <w:szCs w:val="21"/>
              </w:rPr>
              <w:t>。</w:t>
            </w:r>
          </w:p>
        </w:tc>
      </w:tr>
      <w:tr w14:paraId="3C15FB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14:paraId="27D3B8A0">
            <w:pPr>
              <w:jc w:val="center"/>
              <w:rPr>
                <w:rFonts w:ascii="Arial" w:hAnsi="Arial" w:cs="Arial"/>
                <w:szCs w:val="21"/>
              </w:rPr>
            </w:pPr>
            <w:r>
              <w:rPr>
                <w:rFonts w:ascii="Arial" w:hAnsi="Arial" w:cs="Arial"/>
                <w:szCs w:val="21"/>
              </w:rPr>
              <w:t>1</w:t>
            </w:r>
            <w:r>
              <w:rPr>
                <w:rFonts w:hint="eastAsia" w:ascii="Arial" w:hAnsi="Arial" w:cs="Arial"/>
                <w:szCs w:val="21"/>
              </w:rPr>
              <w:t>5</w:t>
            </w:r>
          </w:p>
        </w:tc>
        <w:tc>
          <w:tcPr>
            <w:tcW w:w="1920" w:type="dxa"/>
            <w:vAlign w:val="center"/>
          </w:tcPr>
          <w:p w14:paraId="1DCB5EEC">
            <w:pPr>
              <w:jc w:val="center"/>
              <w:rPr>
                <w:rFonts w:ascii="Arial" w:hAnsi="Arial" w:cs="Arial"/>
                <w:szCs w:val="21"/>
              </w:rPr>
            </w:pPr>
            <w:r>
              <w:rPr>
                <w:rFonts w:ascii="Arial" w:hAnsi="Arial" w:cs="Arial"/>
                <w:szCs w:val="21"/>
              </w:rPr>
              <w:t>签字或盖章要求</w:t>
            </w:r>
          </w:p>
        </w:tc>
        <w:tc>
          <w:tcPr>
            <w:tcW w:w="6530" w:type="dxa"/>
            <w:vAlign w:val="center"/>
          </w:tcPr>
          <w:p w14:paraId="58FCDAA3">
            <w:pPr>
              <w:rPr>
                <w:rFonts w:ascii="Arial" w:hAnsi="Arial" w:cs="Arial"/>
                <w:szCs w:val="21"/>
              </w:rPr>
            </w:pPr>
            <w:r>
              <w:rPr>
                <w:rFonts w:hint="eastAsia" w:ascii="宋体" w:hAnsi="宋体"/>
                <w:szCs w:val="21"/>
              </w:rPr>
              <w:t>竞争性磋商响应文件中需签字或盖章的地方均加盖竞争性磋商供应商单位全称的公章，不得使用投标专用章、合同章等类似图章代替，并经法定代表人或其委托代理人签字或盖章，</w:t>
            </w:r>
            <w:r>
              <w:rPr>
                <w:rFonts w:ascii="宋体" w:hAnsi="宋体"/>
                <w:szCs w:val="21"/>
              </w:rPr>
              <w:t>否则作无效标处理</w:t>
            </w:r>
            <w:r>
              <w:rPr>
                <w:rFonts w:hint="eastAsia" w:ascii="宋体" w:hAnsi="宋体"/>
                <w:szCs w:val="21"/>
              </w:rPr>
              <w:t>。</w:t>
            </w:r>
          </w:p>
        </w:tc>
      </w:tr>
      <w:tr w14:paraId="49AA48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6" w:hRule="atLeast"/>
          <w:jc w:val="center"/>
        </w:trPr>
        <w:tc>
          <w:tcPr>
            <w:tcW w:w="645" w:type="dxa"/>
            <w:vAlign w:val="center"/>
          </w:tcPr>
          <w:p w14:paraId="725DA6F5">
            <w:pPr>
              <w:jc w:val="center"/>
              <w:rPr>
                <w:rFonts w:ascii="Arial" w:hAnsi="Arial" w:cs="Arial"/>
                <w:szCs w:val="21"/>
              </w:rPr>
            </w:pPr>
            <w:r>
              <w:rPr>
                <w:rFonts w:ascii="Arial" w:hAnsi="Arial" w:cs="Arial"/>
                <w:szCs w:val="21"/>
              </w:rPr>
              <w:t>1</w:t>
            </w:r>
            <w:r>
              <w:rPr>
                <w:rFonts w:hint="eastAsia" w:ascii="Arial" w:hAnsi="Arial" w:cs="Arial"/>
                <w:szCs w:val="21"/>
              </w:rPr>
              <w:t>6</w:t>
            </w:r>
          </w:p>
        </w:tc>
        <w:tc>
          <w:tcPr>
            <w:tcW w:w="1920" w:type="dxa"/>
            <w:vAlign w:val="center"/>
          </w:tcPr>
          <w:p w14:paraId="23E70682">
            <w:pPr>
              <w:jc w:val="center"/>
              <w:rPr>
                <w:rFonts w:ascii="Arial" w:hAnsi="Arial" w:cs="Arial"/>
                <w:szCs w:val="21"/>
              </w:rPr>
            </w:pPr>
            <w:r>
              <w:rPr>
                <w:rFonts w:ascii="Arial" w:hAnsi="Arial" w:cs="Arial"/>
                <w:szCs w:val="21"/>
              </w:rPr>
              <w:t>密封、装订要求</w:t>
            </w:r>
          </w:p>
        </w:tc>
        <w:tc>
          <w:tcPr>
            <w:tcW w:w="6530" w:type="dxa"/>
            <w:vAlign w:val="center"/>
          </w:tcPr>
          <w:p w14:paraId="02FFD066">
            <w:pPr>
              <w:rPr>
                <w:rFonts w:ascii="Arial" w:hAnsi="Arial" w:cs="Arial"/>
                <w:szCs w:val="21"/>
              </w:rPr>
            </w:pPr>
            <w:r>
              <w:rPr>
                <w:rFonts w:hint="eastAsia" w:ascii="Arial" w:hAnsi="Arial" w:cs="Arial"/>
                <w:szCs w:val="21"/>
              </w:rPr>
              <w:t>/</w:t>
            </w:r>
          </w:p>
        </w:tc>
      </w:tr>
      <w:tr w14:paraId="5D06DBD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51" w:hRule="atLeast"/>
          <w:jc w:val="center"/>
        </w:trPr>
        <w:tc>
          <w:tcPr>
            <w:tcW w:w="645" w:type="dxa"/>
            <w:vAlign w:val="center"/>
          </w:tcPr>
          <w:p w14:paraId="38D8E9AF">
            <w:pPr>
              <w:jc w:val="center"/>
              <w:rPr>
                <w:rFonts w:ascii="Arial" w:hAnsi="Arial" w:cs="Arial"/>
                <w:szCs w:val="21"/>
              </w:rPr>
            </w:pPr>
            <w:r>
              <w:rPr>
                <w:rFonts w:ascii="Arial" w:hAnsi="Arial" w:cs="Arial"/>
                <w:szCs w:val="21"/>
              </w:rPr>
              <w:t>1</w:t>
            </w:r>
            <w:r>
              <w:rPr>
                <w:rFonts w:hint="eastAsia" w:ascii="Arial" w:hAnsi="Arial" w:cs="Arial"/>
                <w:szCs w:val="21"/>
              </w:rPr>
              <w:t>7</w:t>
            </w:r>
          </w:p>
        </w:tc>
        <w:tc>
          <w:tcPr>
            <w:tcW w:w="1920" w:type="dxa"/>
            <w:vAlign w:val="center"/>
          </w:tcPr>
          <w:p w14:paraId="2DEA8BEC">
            <w:pPr>
              <w:jc w:val="center"/>
              <w:rPr>
                <w:rFonts w:ascii="Arial" w:hAnsi="Arial" w:cs="Arial"/>
                <w:szCs w:val="21"/>
              </w:rPr>
            </w:pPr>
            <w:r>
              <w:rPr>
                <w:rFonts w:ascii="Arial" w:hAnsi="Arial" w:cs="Arial"/>
                <w:szCs w:val="21"/>
              </w:rPr>
              <w:t>竞争性磋商样品</w:t>
            </w:r>
          </w:p>
        </w:tc>
        <w:tc>
          <w:tcPr>
            <w:tcW w:w="6530" w:type="dxa"/>
            <w:vAlign w:val="center"/>
          </w:tcPr>
          <w:p w14:paraId="51B7C4E3">
            <w:pPr>
              <w:rPr>
                <w:rFonts w:ascii="Arial" w:hAnsi="Arial" w:cs="Arial"/>
                <w:szCs w:val="21"/>
              </w:rPr>
            </w:pPr>
            <w:r>
              <w:rPr>
                <w:rFonts w:ascii="宋体" w:hAnsi="宋体"/>
                <w:szCs w:val="21"/>
              </w:rPr>
              <w:fldChar w:fldCharType="begin"/>
            </w:r>
            <w:r>
              <w:rPr>
                <w:rFonts w:hint="eastAsia" w:ascii="宋体" w:hAnsi="宋体"/>
                <w:szCs w:val="21"/>
              </w:rPr>
              <w:instrText xml:space="preserve">eq \o\ac(□,√)</w:instrText>
            </w:r>
            <w:r>
              <w:rPr>
                <w:rFonts w:ascii="宋体" w:hAnsi="宋体"/>
                <w:szCs w:val="21"/>
              </w:rPr>
              <w:fldChar w:fldCharType="end"/>
            </w:r>
            <w:r>
              <w:rPr>
                <w:rFonts w:ascii="Arial" w:hAnsi="Arial" w:cs="Arial"/>
                <w:szCs w:val="21"/>
              </w:rPr>
              <w:t>不需要</w:t>
            </w:r>
          </w:p>
          <w:p w14:paraId="41E54F3C">
            <w:pPr>
              <w:rPr>
                <w:rFonts w:ascii="Arial" w:hAnsi="Arial" w:cs="Arial"/>
                <w:szCs w:val="21"/>
              </w:rPr>
            </w:pPr>
            <w:r>
              <w:rPr>
                <w:rFonts w:ascii="宋体" w:hAnsi="宋体"/>
                <w:szCs w:val="21"/>
              </w:rPr>
              <w:t>□</w:t>
            </w:r>
            <w:r>
              <w:rPr>
                <w:rFonts w:ascii="Arial" w:hAnsi="Arial" w:cs="Arial"/>
                <w:szCs w:val="21"/>
              </w:rPr>
              <w:t>需要</w:t>
            </w:r>
          </w:p>
        </w:tc>
      </w:tr>
      <w:tr w14:paraId="1F2D78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53" w:hRule="atLeast"/>
          <w:jc w:val="center"/>
        </w:trPr>
        <w:tc>
          <w:tcPr>
            <w:tcW w:w="645" w:type="dxa"/>
            <w:vAlign w:val="center"/>
          </w:tcPr>
          <w:p w14:paraId="0B104878">
            <w:pPr>
              <w:jc w:val="center"/>
              <w:rPr>
                <w:rFonts w:ascii="Arial" w:hAnsi="Arial" w:cs="Arial"/>
                <w:szCs w:val="21"/>
              </w:rPr>
            </w:pPr>
            <w:r>
              <w:rPr>
                <w:rFonts w:ascii="Arial" w:hAnsi="Arial" w:cs="Arial"/>
                <w:szCs w:val="21"/>
              </w:rPr>
              <w:t>1</w:t>
            </w:r>
            <w:r>
              <w:rPr>
                <w:rFonts w:hint="eastAsia" w:ascii="Arial" w:hAnsi="Arial" w:cs="Arial"/>
                <w:szCs w:val="21"/>
              </w:rPr>
              <w:t>8</w:t>
            </w:r>
          </w:p>
        </w:tc>
        <w:tc>
          <w:tcPr>
            <w:tcW w:w="1920" w:type="dxa"/>
            <w:vAlign w:val="center"/>
          </w:tcPr>
          <w:p w14:paraId="0CF5E096">
            <w:pPr>
              <w:jc w:val="center"/>
              <w:rPr>
                <w:rFonts w:ascii="Arial" w:hAnsi="Arial" w:cs="Arial"/>
                <w:szCs w:val="21"/>
              </w:rPr>
            </w:pPr>
            <w:r>
              <w:rPr>
                <w:rFonts w:hint="eastAsia" w:ascii="Arial" w:hAnsi="Arial" w:cs="Arial"/>
                <w:szCs w:val="21"/>
              </w:rPr>
              <w:t>投标保证金</w:t>
            </w:r>
          </w:p>
        </w:tc>
        <w:tc>
          <w:tcPr>
            <w:tcW w:w="6530" w:type="dxa"/>
            <w:vAlign w:val="center"/>
          </w:tcPr>
          <w:p w14:paraId="4F744ECE">
            <w:pPr>
              <w:rPr>
                <w:rFonts w:ascii="宋体" w:hAnsi="宋体" w:cs="Arial"/>
                <w:szCs w:val="21"/>
              </w:rPr>
            </w:pPr>
            <w:r>
              <w:rPr>
                <w:rFonts w:hint="eastAsia" w:ascii="宋体" w:hAnsi="宋体" w:cs="Arial"/>
                <w:szCs w:val="21"/>
              </w:rPr>
              <w:t>不设保证金。</w:t>
            </w:r>
          </w:p>
        </w:tc>
      </w:tr>
      <w:tr w14:paraId="69A125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9" w:hRule="atLeast"/>
          <w:jc w:val="center"/>
        </w:trPr>
        <w:tc>
          <w:tcPr>
            <w:tcW w:w="645" w:type="dxa"/>
            <w:vAlign w:val="center"/>
          </w:tcPr>
          <w:p w14:paraId="3F3108DE">
            <w:pPr>
              <w:jc w:val="center"/>
              <w:rPr>
                <w:rFonts w:ascii="Arial" w:hAnsi="Arial" w:cs="Arial"/>
                <w:szCs w:val="21"/>
              </w:rPr>
            </w:pPr>
            <w:r>
              <w:rPr>
                <w:rFonts w:ascii="Arial" w:hAnsi="Arial" w:cs="Arial"/>
                <w:szCs w:val="21"/>
              </w:rPr>
              <w:t>1</w:t>
            </w:r>
            <w:r>
              <w:rPr>
                <w:rFonts w:hint="eastAsia" w:ascii="Arial" w:hAnsi="Arial" w:cs="Arial"/>
                <w:szCs w:val="21"/>
              </w:rPr>
              <w:t>9</w:t>
            </w:r>
          </w:p>
        </w:tc>
        <w:tc>
          <w:tcPr>
            <w:tcW w:w="1920" w:type="dxa"/>
            <w:vAlign w:val="center"/>
          </w:tcPr>
          <w:p w14:paraId="00F3FBE5">
            <w:pPr>
              <w:adjustRightInd w:val="0"/>
              <w:jc w:val="center"/>
              <w:rPr>
                <w:rFonts w:ascii="Arial" w:hAnsi="Arial" w:cs="Arial"/>
                <w:szCs w:val="21"/>
              </w:rPr>
            </w:pPr>
            <w:r>
              <w:rPr>
                <w:rFonts w:ascii="Arial" w:hAnsi="Arial" w:cs="Arial"/>
                <w:szCs w:val="21"/>
              </w:rPr>
              <w:t>履约担保</w:t>
            </w:r>
          </w:p>
        </w:tc>
        <w:tc>
          <w:tcPr>
            <w:tcW w:w="6530" w:type="dxa"/>
            <w:vAlign w:val="center"/>
          </w:tcPr>
          <w:p w14:paraId="21952C0C">
            <w:pPr>
              <w:rPr>
                <w:rFonts w:ascii="宋体" w:hAnsi="宋体" w:cs="Arial"/>
                <w:szCs w:val="21"/>
              </w:rPr>
            </w:pPr>
            <w:r>
              <w:rPr>
                <w:rFonts w:hint="eastAsia" w:ascii="宋体" w:hAnsi="宋体" w:cs="Arial"/>
                <w:szCs w:val="21"/>
              </w:rPr>
              <w:fldChar w:fldCharType="begin"/>
            </w:r>
            <w:r>
              <w:rPr>
                <w:rFonts w:hint="eastAsia" w:ascii="宋体" w:hAnsi="宋体" w:cs="Arial"/>
                <w:szCs w:val="21"/>
              </w:rPr>
              <w:instrText xml:space="preserve">eq \o\ac(□,√)</w:instrText>
            </w:r>
            <w:r>
              <w:rPr>
                <w:rFonts w:hint="eastAsia" w:ascii="宋体" w:hAnsi="宋体" w:cs="Arial"/>
                <w:szCs w:val="21"/>
              </w:rPr>
              <w:fldChar w:fldCharType="end"/>
            </w:r>
            <w:r>
              <w:rPr>
                <w:rFonts w:hint="eastAsia" w:ascii="宋体" w:hAnsi="宋体" w:cs="Arial"/>
                <w:szCs w:val="21"/>
              </w:rPr>
              <w:t>不需要</w:t>
            </w:r>
          </w:p>
          <w:p w14:paraId="13E621FA">
            <w:pPr>
              <w:rPr>
                <w:rFonts w:ascii="宋体" w:hAnsi="宋体" w:cs="Arial"/>
                <w:szCs w:val="21"/>
              </w:rPr>
            </w:pPr>
            <w:r>
              <w:rPr>
                <w:rFonts w:hint="eastAsia" w:ascii="宋体" w:hAnsi="宋体" w:cs="Arial"/>
                <w:szCs w:val="21"/>
              </w:rPr>
              <w:fldChar w:fldCharType="begin"/>
            </w:r>
            <w:r>
              <w:rPr>
                <w:rFonts w:hint="eastAsia" w:ascii="宋体" w:hAnsi="宋体" w:cs="Arial"/>
                <w:szCs w:val="21"/>
              </w:rPr>
              <w:instrText xml:space="preserve">eq \o\ac(□)</w:instrText>
            </w:r>
            <w:r>
              <w:rPr>
                <w:rFonts w:hint="eastAsia" w:ascii="宋体" w:hAnsi="宋体" w:cs="Arial"/>
                <w:szCs w:val="21"/>
              </w:rPr>
              <w:fldChar w:fldCharType="end"/>
            </w:r>
            <w:r>
              <w:rPr>
                <w:rFonts w:hint="eastAsia" w:ascii="宋体" w:hAnsi="宋体" w:cs="Arial"/>
                <w:szCs w:val="21"/>
              </w:rPr>
              <w:t>需要同采购人缴纳人民币/的履约保证金（现金或银行保函），在项目服务期满后7个工作日内无息退还。</w:t>
            </w:r>
          </w:p>
        </w:tc>
      </w:tr>
      <w:tr w14:paraId="69F31A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49" w:hRule="atLeast"/>
          <w:jc w:val="center"/>
        </w:trPr>
        <w:tc>
          <w:tcPr>
            <w:tcW w:w="645" w:type="dxa"/>
            <w:vAlign w:val="center"/>
          </w:tcPr>
          <w:p w14:paraId="1B721743">
            <w:pPr>
              <w:jc w:val="center"/>
              <w:rPr>
                <w:rFonts w:ascii="Arial" w:hAnsi="Arial" w:cs="Arial"/>
                <w:szCs w:val="21"/>
              </w:rPr>
            </w:pPr>
            <w:r>
              <w:rPr>
                <w:rFonts w:hint="eastAsia" w:ascii="Arial" w:hAnsi="Arial" w:cs="Arial"/>
                <w:szCs w:val="21"/>
              </w:rPr>
              <w:t>20</w:t>
            </w:r>
          </w:p>
        </w:tc>
        <w:tc>
          <w:tcPr>
            <w:tcW w:w="1920" w:type="dxa"/>
            <w:vAlign w:val="center"/>
          </w:tcPr>
          <w:p w14:paraId="26759437">
            <w:pPr>
              <w:jc w:val="center"/>
              <w:rPr>
                <w:rFonts w:ascii="Arial" w:hAnsi="Arial" w:cs="Arial"/>
                <w:szCs w:val="21"/>
              </w:rPr>
            </w:pPr>
            <w:r>
              <w:rPr>
                <w:rFonts w:ascii="Arial" w:hAnsi="Arial" w:cs="Arial"/>
                <w:szCs w:val="21"/>
              </w:rPr>
              <w:t>竞争性磋商</w:t>
            </w:r>
            <w:r>
              <w:rPr>
                <w:rFonts w:hint="eastAsia" w:ascii="Arial" w:hAnsi="Arial" w:cs="Arial"/>
                <w:szCs w:val="21"/>
              </w:rPr>
              <w:t>报名</w:t>
            </w:r>
            <w:r>
              <w:rPr>
                <w:rFonts w:ascii="Arial" w:hAnsi="Arial" w:cs="Arial"/>
                <w:szCs w:val="21"/>
              </w:rPr>
              <w:t>时间及获取方式</w:t>
            </w:r>
          </w:p>
        </w:tc>
        <w:tc>
          <w:tcPr>
            <w:tcW w:w="6530" w:type="dxa"/>
            <w:vAlign w:val="center"/>
          </w:tcPr>
          <w:p w14:paraId="16A83487">
            <w:pPr>
              <w:rPr>
                <w:rFonts w:ascii="Arial" w:hAnsi="Arial" w:cs="Arial"/>
                <w:szCs w:val="21"/>
              </w:rPr>
            </w:pPr>
            <w:r>
              <w:rPr>
                <w:rFonts w:ascii="Arial" w:hAnsi="Arial" w:cs="Arial"/>
                <w:szCs w:val="21"/>
              </w:rPr>
              <w:t>竞争性磋商</w:t>
            </w:r>
            <w:r>
              <w:rPr>
                <w:rFonts w:hint="eastAsia" w:ascii="Arial" w:hAnsi="Arial" w:cs="Arial"/>
                <w:szCs w:val="21"/>
              </w:rPr>
              <w:t>报名</w:t>
            </w:r>
            <w:r>
              <w:rPr>
                <w:rFonts w:ascii="Arial" w:hAnsi="Arial" w:cs="Arial"/>
                <w:szCs w:val="21"/>
              </w:rPr>
              <w:t>时间</w:t>
            </w:r>
            <w:r>
              <w:rPr>
                <w:rFonts w:hint="eastAsia" w:ascii="Arial" w:hAnsi="Arial" w:cs="Arial"/>
                <w:szCs w:val="21"/>
              </w:rPr>
              <w:t>：</w:t>
            </w:r>
            <w:r>
              <w:rPr>
                <w:rFonts w:ascii="Arial" w:hAnsi="Arial" w:cs="Arial"/>
                <w:szCs w:val="21"/>
              </w:rPr>
              <w:t>磋商公告发布之日起至</w:t>
            </w:r>
            <w:r>
              <w:rPr>
                <w:rFonts w:hint="eastAsia" w:ascii="Arial" w:hAnsi="Arial" w:cs="Arial"/>
                <w:szCs w:val="21"/>
              </w:rPr>
              <w:t>投标截止时间；</w:t>
            </w:r>
          </w:p>
          <w:p w14:paraId="265632CC">
            <w:pPr>
              <w:rPr>
                <w:rFonts w:ascii="Arial" w:hAnsi="Arial" w:cs="Arial"/>
                <w:szCs w:val="21"/>
              </w:rPr>
            </w:pPr>
            <w:r>
              <w:rPr>
                <w:rFonts w:ascii="Arial" w:hAnsi="Arial" w:cs="Arial"/>
                <w:szCs w:val="21"/>
              </w:rPr>
              <w:t>获取方式</w:t>
            </w:r>
            <w:r>
              <w:rPr>
                <w:rFonts w:hint="eastAsia" w:ascii="Arial" w:hAnsi="Arial" w:cs="Arial"/>
                <w:szCs w:val="21"/>
              </w:rPr>
              <w:t>：在线下载获取。</w:t>
            </w:r>
          </w:p>
        </w:tc>
      </w:tr>
      <w:tr w14:paraId="38435D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14:paraId="22AFF17C">
            <w:pPr>
              <w:jc w:val="center"/>
              <w:rPr>
                <w:rFonts w:ascii="Arial" w:hAnsi="Arial" w:cs="Arial"/>
                <w:szCs w:val="21"/>
              </w:rPr>
            </w:pPr>
            <w:r>
              <w:rPr>
                <w:rFonts w:hint="eastAsia" w:ascii="Arial" w:hAnsi="Arial" w:cs="Arial"/>
                <w:szCs w:val="21"/>
              </w:rPr>
              <w:t>21</w:t>
            </w:r>
          </w:p>
        </w:tc>
        <w:tc>
          <w:tcPr>
            <w:tcW w:w="1920" w:type="dxa"/>
            <w:vAlign w:val="center"/>
          </w:tcPr>
          <w:p w14:paraId="4314EF2B">
            <w:pPr>
              <w:jc w:val="center"/>
              <w:rPr>
                <w:rFonts w:ascii="Arial" w:hAnsi="Arial" w:cs="Arial"/>
                <w:szCs w:val="21"/>
              </w:rPr>
            </w:pPr>
            <w:r>
              <w:rPr>
                <w:rFonts w:hint="eastAsia" w:ascii="宋体" w:hAnsi="宋体"/>
                <w:szCs w:val="21"/>
              </w:rPr>
              <w:t>竞争性磋商响应文件递交方式及截止时间</w:t>
            </w:r>
          </w:p>
        </w:tc>
        <w:tc>
          <w:tcPr>
            <w:tcW w:w="6530" w:type="dxa"/>
            <w:vAlign w:val="center"/>
          </w:tcPr>
          <w:p w14:paraId="0E42863A">
            <w:pPr>
              <w:rPr>
                <w:rFonts w:ascii="Arial" w:hAnsi="Arial" w:cs="Arial"/>
                <w:b/>
                <w:color w:val="auto"/>
                <w:szCs w:val="21"/>
              </w:rPr>
            </w:pPr>
            <w:r>
              <w:rPr>
                <w:rFonts w:hint="eastAsia" w:ascii="宋体" w:hAnsi="宋体"/>
                <w:color w:val="auto"/>
                <w:szCs w:val="21"/>
              </w:rPr>
              <w:t>竞争性磋商响应文件递交方式：</w:t>
            </w:r>
            <w:r>
              <w:rPr>
                <w:rFonts w:hint="eastAsia" w:ascii="宋体" w:hAnsi="宋体" w:cs="Arial"/>
                <w:color w:val="auto"/>
                <w:szCs w:val="21"/>
                <w:u w:val="single"/>
              </w:rPr>
              <w:t>通过“政府采购云平台</w:t>
            </w:r>
            <w:r>
              <w:rPr>
                <w:rFonts w:ascii="宋体" w:hAnsi="宋体" w:cs="Arial"/>
                <w:color w:val="auto"/>
                <w:szCs w:val="21"/>
                <w:u w:val="single"/>
              </w:rPr>
              <w:t>”</w:t>
            </w:r>
            <w:r>
              <w:rPr>
                <w:rFonts w:hint="eastAsia" w:ascii="宋体" w:hAnsi="宋体" w:cs="Arial"/>
                <w:color w:val="auto"/>
                <w:szCs w:val="21"/>
                <w:u w:val="single"/>
              </w:rPr>
              <w:t>实行在线投标响应</w:t>
            </w:r>
            <w:r>
              <w:rPr>
                <w:rFonts w:hint="eastAsia" w:ascii="Arial" w:hAnsi="Arial" w:cs="Arial"/>
                <w:color w:val="auto"/>
                <w:szCs w:val="21"/>
              </w:rPr>
              <w:t>。截止上传时间：</w:t>
            </w:r>
            <w:r>
              <w:rPr>
                <w:rFonts w:hint="eastAsia" w:cs="Arial"/>
                <w:color w:val="auto"/>
              </w:rPr>
              <w:t>2025年</w:t>
            </w:r>
            <w:r>
              <w:rPr>
                <w:rFonts w:hint="eastAsia" w:cs="Arial"/>
                <w:color w:val="auto"/>
                <w:lang w:val="en-US" w:eastAsia="zh-CN"/>
              </w:rPr>
              <w:t>4</w:t>
            </w:r>
            <w:r>
              <w:rPr>
                <w:rFonts w:hint="eastAsia" w:cs="Arial"/>
                <w:color w:val="auto"/>
              </w:rPr>
              <w:t>月</w:t>
            </w:r>
            <w:r>
              <w:rPr>
                <w:rFonts w:hint="eastAsia" w:cs="Arial"/>
                <w:color w:val="auto"/>
                <w:lang w:val="en-US" w:eastAsia="zh-CN"/>
              </w:rPr>
              <w:t>21</w:t>
            </w:r>
            <w:r>
              <w:rPr>
                <w:rFonts w:hint="eastAsia" w:cs="Arial"/>
                <w:color w:val="auto"/>
              </w:rPr>
              <w:t>日</w:t>
            </w:r>
            <w:r>
              <w:rPr>
                <w:rFonts w:hint="eastAsia" w:cs="Arial"/>
                <w:color w:val="auto"/>
                <w:lang w:val="en-US" w:eastAsia="zh-CN"/>
              </w:rPr>
              <w:t>14</w:t>
            </w:r>
            <w:r>
              <w:rPr>
                <w:rFonts w:hint="eastAsia" w:cs="Arial"/>
                <w:color w:val="auto"/>
              </w:rPr>
              <w:t>:00（北京时间）</w:t>
            </w:r>
          </w:p>
          <w:p w14:paraId="3AECD09B">
            <w:pPr>
              <w:rPr>
                <w:color w:val="auto"/>
                <w:szCs w:val="21"/>
              </w:rPr>
            </w:pPr>
            <w:r>
              <w:rPr>
                <w:rFonts w:hint="eastAsia"/>
                <w:color w:val="auto"/>
                <w:szCs w:val="21"/>
              </w:rPr>
              <w:t>“电子加密投标文件”的上传、递交：</w:t>
            </w:r>
          </w:p>
          <w:p w14:paraId="05CFCF94">
            <w:pPr>
              <w:rPr>
                <w:color w:val="auto"/>
                <w:szCs w:val="21"/>
              </w:rPr>
            </w:pPr>
            <w:r>
              <w:rPr>
                <w:color w:val="auto"/>
                <w:szCs w:val="21"/>
              </w:rPr>
              <w:t>（1）</w:t>
            </w:r>
            <w:r>
              <w:rPr>
                <w:rFonts w:hint="eastAsia"/>
                <w:color w:val="auto"/>
                <w:szCs w:val="21"/>
              </w:rPr>
              <w:t>投标供应商应在投标截止时间前将“电子加密投标文件”成功上传递交至“政府采购云平台”，否则投标无效。</w:t>
            </w:r>
          </w:p>
          <w:p w14:paraId="378D8BD1">
            <w:pPr>
              <w:rPr>
                <w:rFonts w:ascii="Arial" w:hAnsi="Arial" w:cs="Arial"/>
                <w:b/>
                <w:color w:val="auto"/>
                <w:szCs w:val="21"/>
              </w:rPr>
            </w:pPr>
            <w:r>
              <w:rPr>
                <w:color w:val="auto"/>
                <w:szCs w:val="21"/>
              </w:rPr>
              <w:t>（2）</w:t>
            </w:r>
            <w:r>
              <w:rPr>
                <w:rFonts w:hint="eastAsia"/>
                <w:color w:val="auto"/>
                <w:szCs w:val="21"/>
              </w:rPr>
              <w:t>“电子加密投标文件”成功上传递交后，供应商可自行打印投标文件接收回执。</w:t>
            </w:r>
          </w:p>
        </w:tc>
      </w:tr>
      <w:tr w14:paraId="4A6B55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645" w:type="dxa"/>
            <w:vAlign w:val="center"/>
          </w:tcPr>
          <w:p w14:paraId="783E08FB">
            <w:pPr>
              <w:jc w:val="center"/>
              <w:rPr>
                <w:rFonts w:ascii="Arial" w:hAnsi="Arial" w:cs="Arial"/>
                <w:szCs w:val="21"/>
              </w:rPr>
            </w:pPr>
            <w:r>
              <w:rPr>
                <w:rFonts w:hint="eastAsia" w:ascii="Arial" w:hAnsi="Arial" w:cs="Arial"/>
                <w:szCs w:val="21"/>
              </w:rPr>
              <w:t>22</w:t>
            </w:r>
          </w:p>
        </w:tc>
        <w:tc>
          <w:tcPr>
            <w:tcW w:w="1920" w:type="dxa"/>
            <w:vAlign w:val="center"/>
          </w:tcPr>
          <w:p w14:paraId="6EFA79C8">
            <w:pPr>
              <w:jc w:val="center"/>
              <w:rPr>
                <w:rFonts w:ascii="Arial" w:hAnsi="Arial" w:cs="Arial"/>
                <w:szCs w:val="21"/>
              </w:rPr>
            </w:pPr>
            <w:r>
              <w:rPr>
                <w:rFonts w:ascii="Arial" w:hAnsi="Arial" w:cs="Arial"/>
                <w:szCs w:val="21"/>
              </w:rPr>
              <w:t>竞争性磋商开始时间</w:t>
            </w:r>
          </w:p>
          <w:p w14:paraId="7927F9DD">
            <w:pPr>
              <w:jc w:val="center"/>
              <w:rPr>
                <w:rFonts w:ascii="Arial" w:hAnsi="Arial" w:cs="Arial"/>
                <w:szCs w:val="21"/>
              </w:rPr>
            </w:pPr>
            <w:r>
              <w:rPr>
                <w:rFonts w:ascii="Arial" w:hAnsi="Arial" w:cs="Arial"/>
                <w:szCs w:val="21"/>
              </w:rPr>
              <w:t>竞争性磋商地点</w:t>
            </w:r>
          </w:p>
        </w:tc>
        <w:tc>
          <w:tcPr>
            <w:tcW w:w="6530" w:type="dxa"/>
            <w:vAlign w:val="center"/>
          </w:tcPr>
          <w:p w14:paraId="6EBD1A91">
            <w:pPr>
              <w:rPr>
                <w:rFonts w:ascii="Arial" w:hAnsi="Arial" w:cs="Arial"/>
                <w:color w:val="auto"/>
                <w:szCs w:val="21"/>
              </w:rPr>
            </w:pPr>
            <w:r>
              <w:rPr>
                <w:rFonts w:ascii="Arial" w:hAnsi="Arial" w:cs="Arial"/>
                <w:color w:val="auto"/>
                <w:szCs w:val="21"/>
              </w:rPr>
              <w:t>竞争性磋商开始时间：</w:t>
            </w:r>
            <w:r>
              <w:rPr>
                <w:rFonts w:hint="eastAsia" w:cs="Arial"/>
                <w:color w:val="auto"/>
              </w:rPr>
              <w:t>2025年</w:t>
            </w:r>
            <w:r>
              <w:rPr>
                <w:rFonts w:hint="eastAsia" w:cs="Arial"/>
                <w:color w:val="auto"/>
                <w:lang w:val="en-US" w:eastAsia="zh-CN"/>
              </w:rPr>
              <w:t>4</w:t>
            </w:r>
            <w:r>
              <w:rPr>
                <w:rFonts w:hint="eastAsia" w:cs="Arial"/>
                <w:color w:val="auto"/>
              </w:rPr>
              <w:t>月</w:t>
            </w:r>
            <w:r>
              <w:rPr>
                <w:rFonts w:hint="eastAsia" w:cs="Arial"/>
                <w:color w:val="auto"/>
                <w:lang w:val="en-US" w:eastAsia="zh-CN"/>
              </w:rPr>
              <w:t>21</w:t>
            </w:r>
            <w:r>
              <w:rPr>
                <w:rFonts w:hint="eastAsia" w:cs="Arial"/>
                <w:color w:val="auto"/>
              </w:rPr>
              <w:t>日</w:t>
            </w:r>
            <w:r>
              <w:rPr>
                <w:rFonts w:hint="eastAsia" w:cs="Arial"/>
                <w:color w:val="auto"/>
                <w:lang w:val="en-US" w:eastAsia="zh-CN"/>
              </w:rPr>
              <w:t>14</w:t>
            </w:r>
            <w:r>
              <w:rPr>
                <w:rFonts w:hint="eastAsia" w:cs="Arial"/>
                <w:color w:val="auto"/>
              </w:rPr>
              <w:t>:00（北京时间）</w:t>
            </w:r>
          </w:p>
          <w:p w14:paraId="6843AF86">
            <w:pPr>
              <w:rPr>
                <w:rFonts w:ascii="Arial" w:hAnsi="Arial" w:cs="Arial"/>
                <w:color w:val="auto"/>
                <w:szCs w:val="21"/>
              </w:rPr>
            </w:pPr>
            <w:r>
              <w:rPr>
                <w:rFonts w:ascii="Arial" w:hAnsi="Arial" w:cs="Arial"/>
                <w:color w:val="auto"/>
                <w:szCs w:val="21"/>
              </w:rPr>
              <w:t>竞争性磋商地点：</w:t>
            </w:r>
            <w:r>
              <w:rPr>
                <w:rFonts w:hint="eastAsia" w:ascii="Arial" w:hAnsi="Arial" w:cs="Arial"/>
                <w:color w:val="auto"/>
                <w:szCs w:val="21"/>
              </w:rPr>
              <w:t>浙江中望工程管理有限公司（海盐县望海街道宝隆商业中心高层三楼</w:t>
            </w:r>
            <w:r>
              <w:rPr>
                <w:rFonts w:ascii="Arial" w:hAnsi="Arial" w:cs="Arial"/>
                <w:color w:val="auto"/>
                <w:szCs w:val="21"/>
              </w:rPr>
              <w:t>会议室</w:t>
            </w:r>
            <w:r>
              <w:rPr>
                <w:rFonts w:hint="eastAsia" w:ascii="Arial" w:hAnsi="Arial" w:cs="Arial"/>
                <w:color w:val="auto"/>
                <w:szCs w:val="21"/>
              </w:rPr>
              <w:t>）</w:t>
            </w:r>
          </w:p>
        </w:tc>
      </w:tr>
      <w:tr w14:paraId="37FA01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138" w:hRule="atLeast"/>
          <w:jc w:val="center"/>
        </w:trPr>
        <w:tc>
          <w:tcPr>
            <w:tcW w:w="645" w:type="dxa"/>
            <w:vAlign w:val="center"/>
          </w:tcPr>
          <w:p w14:paraId="097F6988">
            <w:pPr>
              <w:jc w:val="center"/>
              <w:rPr>
                <w:rFonts w:ascii="Arial" w:hAnsi="Arial" w:cs="Arial"/>
                <w:szCs w:val="21"/>
              </w:rPr>
            </w:pPr>
            <w:r>
              <w:rPr>
                <w:rFonts w:ascii="Arial" w:hAnsi="Arial" w:cs="Arial"/>
                <w:szCs w:val="21"/>
              </w:rPr>
              <w:t>2</w:t>
            </w:r>
            <w:r>
              <w:rPr>
                <w:rFonts w:hint="eastAsia" w:ascii="Arial" w:hAnsi="Arial" w:cs="Arial"/>
                <w:szCs w:val="21"/>
              </w:rPr>
              <w:t>3</w:t>
            </w:r>
          </w:p>
        </w:tc>
        <w:tc>
          <w:tcPr>
            <w:tcW w:w="1920" w:type="dxa"/>
            <w:vAlign w:val="center"/>
          </w:tcPr>
          <w:p w14:paraId="270798DD">
            <w:pPr>
              <w:jc w:val="center"/>
              <w:rPr>
                <w:rFonts w:ascii="Arial" w:hAnsi="Arial" w:cs="Arial"/>
                <w:szCs w:val="21"/>
              </w:rPr>
            </w:pPr>
            <w:r>
              <w:rPr>
                <w:rFonts w:ascii="Arial" w:hAnsi="Arial" w:cs="Arial"/>
                <w:szCs w:val="21"/>
              </w:rPr>
              <w:t>竞争性磋商</w:t>
            </w:r>
          </w:p>
          <w:p w14:paraId="30CF7380">
            <w:pPr>
              <w:jc w:val="center"/>
              <w:rPr>
                <w:rFonts w:ascii="Arial" w:hAnsi="Arial" w:cs="Arial"/>
                <w:szCs w:val="21"/>
              </w:rPr>
            </w:pPr>
            <w:r>
              <w:rPr>
                <w:rFonts w:ascii="Arial" w:hAnsi="Arial" w:cs="Arial"/>
                <w:szCs w:val="21"/>
              </w:rPr>
              <w:t>开标程序</w:t>
            </w:r>
          </w:p>
        </w:tc>
        <w:tc>
          <w:tcPr>
            <w:tcW w:w="6530" w:type="dxa"/>
            <w:vAlign w:val="center"/>
          </w:tcPr>
          <w:p w14:paraId="223BA9D0">
            <w:pPr>
              <w:rPr>
                <w:szCs w:val="21"/>
              </w:rPr>
            </w:pPr>
            <w:r>
              <w:rPr>
                <w:rFonts w:hint="eastAsia"/>
                <w:szCs w:val="21"/>
              </w:rPr>
              <w:t>（1）开标后，采购组织机构将向各投标供应商发出“电子加密投标文件”的解密通知，各投标供应商代表应当在接到解密通知后30分钟内自行完成“电子加密投标文件”的在线解密。</w:t>
            </w:r>
          </w:p>
          <w:p w14:paraId="1B36DED9">
            <w:pPr>
              <w:rPr>
                <w:szCs w:val="21"/>
              </w:rPr>
            </w:pPr>
            <w:r>
              <w:rPr>
                <w:rFonts w:hint="eastAsia"/>
                <w:szCs w:val="21"/>
              </w:rPr>
              <w:t>（2）通过“政府采购云平台”成功上传递交的“电子加密投标文件”无法按时解密，投标供应商如按规定递交了“备份投标文件存储的数据电文”的，以“备份投标文件存储的数据电文”为依据（由采购组织机构按“政府采购云平台”操作规范将“备份投标文件.bfbs”上传至“政府采购云平台”，上传成功后，“电子加密投标文件”自动失效），否则视为投标文件撤回。</w:t>
            </w:r>
          </w:p>
          <w:p w14:paraId="51B9376F">
            <w:pPr>
              <w:rPr>
                <w:szCs w:val="21"/>
              </w:rPr>
            </w:pPr>
            <w:r>
              <w:rPr>
                <w:rFonts w:hint="eastAsia"/>
                <w:szCs w:val="21"/>
              </w:rPr>
              <w:t>（3）投标截止时间前，投标供应商仅递交了“备份投标文件”而未将电子加密投标文件上传至“政府采购云平台”的，投标无效。</w:t>
            </w:r>
          </w:p>
          <w:p w14:paraId="25BC017B">
            <w:pPr>
              <w:rPr>
                <w:rFonts w:ascii="Arial" w:hAnsi="Arial" w:cs="Arial"/>
                <w:szCs w:val="21"/>
              </w:rPr>
            </w:pPr>
            <w:r>
              <w:rPr>
                <w:rFonts w:hint="eastAsia"/>
                <w:szCs w:val="21"/>
              </w:rPr>
              <w:t>（4）投标截止时间前，投标供应商未递交“备份投标文件”而将电子加密投标文件上传至“政府采购云平台”并成功解密的，投标有效。</w:t>
            </w:r>
          </w:p>
        </w:tc>
      </w:tr>
      <w:tr w14:paraId="3CF115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52" w:hRule="atLeast"/>
          <w:jc w:val="center"/>
        </w:trPr>
        <w:tc>
          <w:tcPr>
            <w:tcW w:w="645" w:type="dxa"/>
            <w:vAlign w:val="center"/>
          </w:tcPr>
          <w:p w14:paraId="5FACD4C5">
            <w:pPr>
              <w:jc w:val="center"/>
              <w:rPr>
                <w:rFonts w:ascii="Arial" w:hAnsi="Arial" w:cs="Arial"/>
                <w:szCs w:val="21"/>
              </w:rPr>
            </w:pPr>
            <w:r>
              <w:rPr>
                <w:rFonts w:ascii="Arial" w:hAnsi="Arial" w:cs="Arial"/>
                <w:szCs w:val="21"/>
              </w:rPr>
              <w:t>2</w:t>
            </w:r>
            <w:r>
              <w:rPr>
                <w:rFonts w:hint="eastAsia" w:ascii="Arial" w:hAnsi="Arial" w:cs="Arial"/>
                <w:szCs w:val="21"/>
              </w:rPr>
              <w:t>4</w:t>
            </w:r>
          </w:p>
        </w:tc>
        <w:tc>
          <w:tcPr>
            <w:tcW w:w="1920" w:type="dxa"/>
            <w:vAlign w:val="center"/>
          </w:tcPr>
          <w:p w14:paraId="4967045A">
            <w:pPr>
              <w:jc w:val="center"/>
              <w:rPr>
                <w:rFonts w:ascii="Arial" w:hAnsi="Arial" w:cs="Arial"/>
                <w:szCs w:val="21"/>
              </w:rPr>
            </w:pPr>
            <w:r>
              <w:rPr>
                <w:rFonts w:ascii="Arial" w:hAnsi="Arial" w:cs="Arial"/>
                <w:szCs w:val="21"/>
              </w:rPr>
              <w:t>竞争性磋商小组的组建</w:t>
            </w:r>
          </w:p>
        </w:tc>
        <w:tc>
          <w:tcPr>
            <w:tcW w:w="6530" w:type="dxa"/>
            <w:vAlign w:val="center"/>
          </w:tcPr>
          <w:p w14:paraId="2BDD52B4">
            <w:pPr>
              <w:rPr>
                <w:rFonts w:ascii="Arial" w:hAnsi="Arial" w:cs="Arial"/>
                <w:szCs w:val="21"/>
              </w:rPr>
            </w:pPr>
            <w:r>
              <w:rPr>
                <w:rFonts w:ascii="Arial" w:hAnsi="Arial" w:cs="Arial"/>
                <w:szCs w:val="21"/>
              </w:rPr>
              <w:t>竞争性磋商小组的构成：由采购人代表</w:t>
            </w:r>
            <w:r>
              <w:rPr>
                <w:rFonts w:hint="eastAsia" w:ascii="Arial" w:hAnsi="Arial" w:cs="Arial"/>
                <w:szCs w:val="21"/>
              </w:rPr>
              <w:t>1名</w:t>
            </w:r>
            <w:r>
              <w:rPr>
                <w:rFonts w:ascii="Arial" w:hAnsi="Arial" w:cs="Arial"/>
                <w:szCs w:val="21"/>
              </w:rPr>
              <w:t>以及有关技术、经济等方面的专家2</w:t>
            </w:r>
            <w:r>
              <w:rPr>
                <w:rFonts w:hint="eastAsia" w:ascii="Arial" w:hAnsi="Arial" w:cs="Arial"/>
                <w:szCs w:val="21"/>
              </w:rPr>
              <w:t>名，共</w:t>
            </w:r>
            <w:r>
              <w:rPr>
                <w:rFonts w:ascii="Arial" w:hAnsi="Arial" w:cs="Arial"/>
                <w:szCs w:val="21"/>
              </w:rPr>
              <w:t>3</w:t>
            </w:r>
            <w:r>
              <w:rPr>
                <w:rFonts w:hint="eastAsia" w:ascii="Arial" w:hAnsi="Arial" w:cs="Arial"/>
                <w:szCs w:val="21"/>
              </w:rPr>
              <w:t>人</w:t>
            </w:r>
            <w:r>
              <w:rPr>
                <w:rFonts w:ascii="Arial" w:hAnsi="Arial" w:cs="Arial"/>
                <w:szCs w:val="21"/>
              </w:rPr>
              <w:t>组成；</w:t>
            </w:r>
          </w:p>
          <w:p w14:paraId="5F71ED9C">
            <w:pPr>
              <w:rPr>
                <w:rFonts w:ascii="Arial" w:hAnsi="Arial" w:cs="Arial"/>
                <w:szCs w:val="21"/>
              </w:rPr>
            </w:pPr>
            <w:r>
              <w:rPr>
                <w:rFonts w:ascii="Arial" w:hAnsi="Arial" w:cs="Arial"/>
                <w:szCs w:val="21"/>
              </w:rPr>
              <w:t>评审专家确定方式：按相关规定</w:t>
            </w:r>
            <w:r>
              <w:rPr>
                <w:rFonts w:hint="eastAsia" w:ascii="Arial" w:hAnsi="Arial" w:cs="Arial"/>
                <w:szCs w:val="21"/>
              </w:rPr>
              <w:t>执行</w:t>
            </w:r>
            <w:r>
              <w:rPr>
                <w:rFonts w:ascii="Arial" w:hAnsi="Arial" w:cs="Arial"/>
                <w:szCs w:val="21"/>
              </w:rPr>
              <w:t>。</w:t>
            </w:r>
          </w:p>
        </w:tc>
      </w:tr>
      <w:tr w14:paraId="21A5EC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76" w:hRule="atLeast"/>
          <w:jc w:val="center"/>
        </w:trPr>
        <w:tc>
          <w:tcPr>
            <w:tcW w:w="645" w:type="dxa"/>
            <w:vAlign w:val="center"/>
          </w:tcPr>
          <w:p w14:paraId="41DE9F73">
            <w:pPr>
              <w:jc w:val="center"/>
              <w:rPr>
                <w:rFonts w:ascii="Arial" w:hAnsi="Arial" w:cs="Arial"/>
                <w:szCs w:val="21"/>
              </w:rPr>
            </w:pPr>
            <w:r>
              <w:rPr>
                <w:rFonts w:ascii="Arial" w:hAnsi="Arial" w:cs="Arial"/>
                <w:szCs w:val="21"/>
              </w:rPr>
              <w:t>2</w:t>
            </w:r>
            <w:r>
              <w:rPr>
                <w:rFonts w:hint="eastAsia" w:ascii="Arial" w:hAnsi="Arial" w:cs="Arial"/>
                <w:szCs w:val="21"/>
              </w:rPr>
              <w:t>5</w:t>
            </w:r>
          </w:p>
        </w:tc>
        <w:tc>
          <w:tcPr>
            <w:tcW w:w="1920" w:type="dxa"/>
            <w:vAlign w:val="center"/>
          </w:tcPr>
          <w:p w14:paraId="0031FD02">
            <w:pPr>
              <w:jc w:val="center"/>
              <w:rPr>
                <w:rFonts w:ascii="Arial" w:hAnsi="Arial" w:cs="Arial"/>
                <w:szCs w:val="21"/>
              </w:rPr>
            </w:pPr>
            <w:r>
              <w:rPr>
                <w:rFonts w:hint="eastAsia" w:ascii="Arial" w:hAnsi="Arial" w:cs="Arial"/>
                <w:szCs w:val="21"/>
              </w:rPr>
              <w:t>质疑</w:t>
            </w:r>
          </w:p>
        </w:tc>
        <w:tc>
          <w:tcPr>
            <w:tcW w:w="6530" w:type="dxa"/>
            <w:vAlign w:val="center"/>
          </w:tcPr>
          <w:p w14:paraId="4188BB04">
            <w:pPr>
              <w:rPr>
                <w:rFonts w:ascii="Arial" w:hAnsi="Arial" w:cs="Arial"/>
                <w:szCs w:val="21"/>
              </w:rPr>
            </w:pPr>
            <w:r>
              <w:rPr>
                <w:rFonts w:hint="eastAsia" w:ascii="Arial" w:hAnsi="Arial" w:cs="Arial"/>
                <w:szCs w:val="21"/>
              </w:rPr>
              <w:t>供应商认为磋商文件、磋商过程和成交、成交结果使自己的权益受到损害的，可以在知道或者应知其权益受到损害之日起七个工作日内，以书面形式向采购人、采购代理机构提出质疑。</w:t>
            </w:r>
          </w:p>
          <w:p w14:paraId="48AB991C">
            <w:pPr>
              <w:rPr>
                <w:rFonts w:ascii="Arial" w:hAnsi="Arial" w:cs="Arial"/>
                <w:szCs w:val="21"/>
              </w:rPr>
            </w:pPr>
            <w:r>
              <w:rPr>
                <w:rFonts w:hint="eastAsia" w:ascii="Arial" w:hAnsi="Arial" w:cs="Arial"/>
                <w:szCs w:val="21"/>
              </w:rPr>
              <w:t>（一）对可以质疑的磋商文件提出质疑的，为收到磋商文件之日或者磋商文件公告期限届满之日；</w:t>
            </w:r>
          </w:p>
          <w:p w14:paraId="0201E5E9">
            <w:pPr>
              <w:rPr>
                <w:rFonts w:ascii="Arial" w:hAnsi="Arial" w:cs="Arial"/>
                <w:szCs w:val="21"/>
              </w:rPr>
            </w:pPr>
            <w:r>
              <w:rPr>
                <w:rFonts w:hint="eastAsia" w:ascii="Arial" w:hAnsi="Arial" w:cs="Arial"/>
                <w:szCs w:val="21"/>
              </w:rPr>
              <w:t>（二）对采购过程提出质疑的，为各采购程序环节结束之日；</w:t>
            </w:r>
          </w:p>
          <w:p w14:paraId="29EAFEC1">
            <w:pPr>
              <w:rPr>
                <w:rFonts w:ascii="Arial" w:hAnsi="Arial" w:cs="Arial"/>
                <w:szCs w:val="21"/>
              </w:rPr>
            </w:pPr>
            <w:r>
              <w:rPr>
                <w:rFonts w:hint="eastAsia" w:ascii="Arial" w:hAnsi="Arial" w:cs="Arial"/>
                <w:szCs w:val="21"/>
              </w:rPr>
              <w:t>（三）对成交结果提出质疑的，为成交结果公告期限届满之日。</w:t>
            </w:r>
          </w:p>
        </w:tc>
      </w:tr>
      <w:tr w14:paraId="361C45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117" w:hRule="atLeast"/>
          <w:jc w:val="center"/>
        </w:trPr>
        <w:tc>
          <w:tcPr>
            <w:tcW w:w="645" w:type="dxa"/>
            <w:tcBorders>
              <w:top w:val="single" w:color="auto" w:sz="4" w:space="0"/>
              <w:left w:val="single" w:color="auto" w:sz="12" w:space="0"/>
              <w:bottom w:val="single" w:color="auto" w:sz="4" w:space="0"/>
              <w:right w:val="single" w:color="auto" w:sz="4" w:space="0"/>
            </w:tcBorders>
            <w:vAlign w:val="center"/>
          </w:tcPr>
          <w:p w14:paraId="05B88C14">
            <w:pPr>
              <w:jc w:val="center"/>
              <w:rPr>
                <w:rFonts w:ascii="Arial" w:hAnsi="Arial" w:cs="Arial"/>
                <w:szCs w:val="21"/>
              </w:rPr>
            </w:pPr>
            <w:r>
              <w:rPr>
                <w:rFonts w:hint="eastAsia" w:ascii="Arial" w:hAnsi="Arial" w:cs="Arial"/>
                <w:szCs w:val="21"/>
              </w:rPr>
              <w:t>27</w:t>
            </w:r>
          </w:p>
        </w:tc>
        <w:tc>
          <w:tcPr>
            <w:tcW w:w="1920" w:type="dxa"/>
            <w:tcBorders>
              <w:top w:val="single" w:color="auto" w:sz="4" w:space="0"/>
              <w:left w:val="single" w:color="auto" w:sz="4" w:space="0"/>
              <w:bottom w:val="single" w:color="auto" w:sz="4" w:space="0"/>
              <w:right w:val="single" w:color="auto" w:sz="4" w:space="0"/>
            </w:tcBorders>
            <w:vAlign w:val="center"/>
          </w:tcPr>
          <w:p w14:paraId="5F08884D">
            <w:pPr>
              <w:jc w:val="center"/>
              <w:rPr>
                <w:rFonts w:ascii="Arial" w:hAnsi="Arial" w:cs="Arial"/>
                <w:szCs w:val="21"/>
              </w:rPr>
            </w:pPr>
            <w:r>
              <w:rPr>
                <w:rFonts w:hint="eastAsia" w:ascii="Arial" w:hAnsi="Arial" w:cs="Arial"/>
                <w:szCs w:val="21"/>
              </w:rPr>
              <w:t>投诉</w:t>
            </w:r>
          </w:p>
        </w:tc>
        <w:tc>
          <w:tcPr>
            <w:tcW w:w="6530" w:type="dxa"/>
            <w:tcBorders>
              <w:top w:val="single" w:color="auto" w:sz="4" w:space="0"/>
              <w:left w:val="single" w:color="auto" w:sz="4" w:space="0"/>
              <w:bottom w:val="single" w:color="auto" w:sz="4" w:space="0"/>
              <w:right w:val="single" w:color="auto" w:sz="12" w:space="0"/>
            </w:tcBorders>
            <w:vAlign w:val="center"/>
          </w:tcPr>
          <w:p w14:paraId="44FDDD16">
            <w:pPr>
              <w:rPr>
                <w:rFonts w:ascii="Arial" w:hAnsi="Arial" w:cs="Arial"/>
                <w:szCs w:val="21"/>
              </w:rPr>
            </w:pPr>
            <w:r>
              <w:rPr>
                <w:rFonts w:hint="eastAsia" w:ascii="Arial" w:hAnsi="Arial" w:cs="Arial"/>
                <w:szCs w:val="21"/>
              </w:rPr>
              <w:t>质疑供应商对采购人、采购代理机构的答复不满意或者采购人、采购代理机构未在规定的时间内作出答复的，可以在答复期满后十五个工作日内向同级政府采购监督部门投诉。</w:t>
            </w:r>
          </w:p>
        </w:tc>
      </w:tr>
      <w:tr w14:paraId="3275E7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047" w:hRule="atLeast"/>
          <w:jc w:val="center"/>
        </w:trPr>
        <w:tc>
          <w:tcPr>
            <w:tcW w:w="645" w:type="dxa"/>
            <w:tcBorders>
              <w:top w:val="single" w:color="auto" w:sz="4" w:space="0"/>
              <w:left w:val="single" w:color="auto" w:sz="12" w:space="0"/>
              <w:bottom w:val="single" w:color="auto" w:sz="4" w:space="0"/>
              <w:right w:val="single" w:color="auto" w:sz="4" w:space="0"/>
            </w:tcBorders>
            <w:vAlign w:val="center"/>
          </w:tcPr>
          <w:p w14:paraId="54FCC8A1">
            <w:pPr>
              <w:jc w:val="center"/>
              <w:rPr>
                <w:rFonts w:ascii="Arial" w:hAnsi="Arial" w:cs="Arial"/>
                <w:szCs w:val="21"/>
              </w:rPr>
            </w:pPr>
            <w:r>
              <w:rPr>
                <w:rFonts w:hint="eastAsia" w:ascii="Arial" w:hAnsi="Arial" w:cs="Arial"/>
                <w:szCs w:val="21"/>
              </w:rPr>
              <w:t>28</w:t>
            </w:r>
          </w:p>
        </w:tc>
        <w:tc>
          <w:tcPr>
            <w:tcW w:w="1920" w:type="dxa"/>
            <w:tcBorders>
              <w:top w:val="single" w:color="auto" w:sz="4" w:space="0"/>
              <w:left w:val="single" w:color="auto" w:sz="4" w:space="0"/>
              <w:bottom w:val="single" w:color="auto" w:sz="4" w:space="0"/>
              <w:right w:val="single" w:color="auto" w:sz="4" w:space="0"/>
            </w:tcBorders>
            <w:vAlign w:val="center"/>
          </w:tcPr>
          <w:p w14:paraId="5A2B3760">
            <w:pPr>
              <w:jc w:val="center"/>
              <w:rPr>
                <w:rFonts w:ascii="Arial" w:hAnsi="Arial" w:cs="Arial"/>
                <w:szCs w:val="21"/>
              </w:rPr>
            </w:pPr>
            <w:r>
              <w:rPr>
                <w:rFonts w:hint="eastAsia" w:ascii="Arial" w:hAnsi="Arial" w:cs="Arial"/>
                <w:szCs w:val="21"/>
              </w:rPr>
              <w:t>注意事项</w:t>
            </w:r>
          </w:p>
        </w:tc>
        <w:tc>
          <w:tcPr>
            <w:tcW w:w="6530" w:type="dxa"/>
            <w:tcBorders>
              <w:top w:val="single" w:color="auto" w:sz="4" w:space="0"/>
              <w:left w:val="single" w:color="auto" w:sz="4" w:space="0"/>
              <w:bottom w:val="single" w:color="auto" w:sz="4" w:space="0"/>
              <w:right w:val="single" w:color="auto" w:sz="12" w:space="0"/>
            </w:tcBorders>
            <w:vAlign w:val="center"/>
          </w:tcPr>
          <w:p w14:paraId="08BA9884">
            <w:pPr>
              <w:rPr>
                <w:rFonts w:ascii="Arial" w:hAnsi="Arial" w:cs="Arial"/>
                <w:szCs w:val="21"/>
              </w:rPr>
            </w:pPr>
            <w:r>
              <w:rPr>
                <w:rFonts w:ascii="Arial" w:hAnsi="Arial" w:cs="Arial"/>
                <w:szCs w:val="21"/>
              </w:rPr>
              <w:t>1.磋商供应商如发现磋商文件及其评审办法中歧视性不公正条款或违法违规等内容时，请于答疑截止日期前同时向采购人、采购代理机构反映，逾期不得再对磋商文件的条款提出质疑。</w:t>
            </w:r>
          </w:p>
          <w:p w14:paraId="24A638D5">
            <w:pPr>
              <w:rPr>
                <w:rFonts w:ascii="Arial" w:hAnsi="Arial" w:cs="Arial"/>
                <w:szCs w:val="21"/>
              </w:rPr>
            </w:pPr>
            <w:r>
              <w:rPr>
                <w:rFonts w:hint="eastAsia" w:ascii="Arial" w:hAnsi="Arial" w:cs="Arial"/>
                <w:szCs w:val="21"/>
              </w:rPr>
              <w:t>2．该项目成交公示期间，磋商供应商不得通过非正当途径、更不得通过非正当手段获取法律法规规定磋商小组（包括其他相关人员）应当保密的相关内容。即便由此获得资料（提供来源并经查实的例外）并作为向采购人或采购代理机构或监督管理部门提出异（质）疑或投诉或法院起诉的理由，均属于非法索取的依据。</w:t>
            </w:r>
          </w:p>
          <w:p w14:paraId="55991047">
            <w:pPr>
              <w:rPr>
                <w:rFonts w:ascii="Arial" w:hAnsi="Arial" w:cs="Arial"/>
                <w:szCs w:val="21"/>
              </w:rPr>
            </w:pPr>
            <w:r>
              <w:rPr>
                <w:rFonts w:hint="eastAsia" w:ascii="Arial" w:hAnsi="Arial" w:cs="Arial"/>
                <w:szCs w:val="21"/>
              </w:rPr>
              <w:t>3．质疑、投诉人未按前列序号第26条规定进行质疑、投诉（申诉）、举报等，均属于扰乱市场不良行为，直至公示。</w:t>
            </w:r>
          </w:p>
          <w:p w14:paraId="7AE8D5CA">
            <w:pPr>
              <w:rPr>
                <w:rFonts w:ascii="Arial" w:hAnsi="Arial" w:cs="Arial"/>
                <w:szCs w:val="21"/>
              </w:rPr>
            </w:pPr>
            <w:r>
              <w:rPr>
                <w:rFonts w:hint="eastAsia" w:ascii="Arial" w:hAnsi="Arial" w:cs="Arial"/>
                <w:szCs w:val="21"/>
              </w:rPr>
              <w:t>4.磋商文件中凡标注“▲”的条款均为实质性要求，未响应的响应文件将作无效标处理。</w:t>
            </w:r>
          </w:p>
        </w:tc>
      </w:tr>
      <w:tr w14:paraId="779BF7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39" w:hRule="atLeast"/>
          <w:jc w:val="center"/>
        </w:trPr>
        <w:tc>
          <w:tcPr>
            <w:tcW w:w="645" w:type="dxa"/>
            <w:tcBorders>
              <w:top w:val="single" w:color="auto" w:sz="4" w:space="0"/>
              <w:left w:val="single" w:color="auto" w:sz="12" w:space="0"/>
              <w:bottom w:val="single" w:color="auto" w:sz="4" w:space="0"/>
              <w:right w:val="single" w:color="auto" w:sz="4" w:space="0"/>
            </w:tcBorders>
            <w:vAlign w:val="center"/>
          </w:tcPr>
          <w:p w14:paraId="57201170">
            <w:pPr>
              <w:jc w:val="center"/>
              <w:rPr>
                <w:rFonts w:ascii="Arial" w:hAnsi="Arial" w:cs="Arial"/>
                <w:szCs w:val="21"/>
              </w:rPr>
            </w:pPr>
            <w:r>
              <w:rPr>
                <w:rFonts w:hint="eastAsia" w:ascii="Arial" w:hAnsi="Arial" w:cs="Arial"/>
                <w:szCs w:val="21"/>
              </w:rPr>
              <w:t>29</w:t>
            </w:r>
          </w:p>
        </w:tc>
        <w:tc>
          <w:tcPr>
            <w:tcW w:w="1920" w:type="dxa"/>
            <w:tcBorders>
              <w:top w:val="single" w:color="auto" w:sz="4" w:space="0"/>
              <w:left w:val="single" w:color="auto" w:sz="4" w:space="0"/>
              <w:bottom w:val="single" w:color="auto" w:sz="4" w:space="0"/>
              <w:right w:val="single" w:color="auto" w:sz="4" w:space="0"/>
            </w:tcBorders>
            <w:vAlign w:val="center"/>
          </w:tcPr>
          <w:p w14:paraId="18B30B21">
            <w:pPr>
              <w:jc w:val="center"/>
              <w:rPr>
                <w:rFonts w:ascii="Arial" w:hAnsi="Arial" w:cs="Arial"/>
                <w:szCs w:val="21"/>
              </w:rPr>
            </w:pPr>
            <w:r>
              <w:rPr>
                <w:rFonts w:hint="eastAsia" w:ascii="Arial" w:hAnsi="Arial" w:cs="Arial"/>
                <w:szCs w:val="21"/>
              </w:rPr>
              <w:t>其他</w:t>
            </w:r>
          </w:p>
        </w:tc>
        <w:tc>
          <w:tcPr>
            <w:tcW w:w="6530" w:type="dxa"/>
            <w:tcBorders>
              <w:top w:val="single" w:color="auto" w:sz="4" w:space="0"/>
              <w:left w:val="single" w:color="auto" w:sz="4" w:space="0"/>
              <w:bottom w:val="single" w:color="auto" w:sz="4" w:space="0"/>
              <w:right w:val="single" w:color="auto" w:sz="12" w:space="0"/>
            </w:tcBorders>
            <w:vAlign w:val="center"/>
          </w:tcPr>
          <w:p w14:paraId="73A17DF4">
            <w:pPr>
              <w:rPr>
                <w:rFonts w:ascii="Arial" w:hAnsi="Arial" w:cs="Arial"/>
                <w:szCs w:val="21"/>
              </w:rPr>
            </w:pPr>
            <w:r>
              <w:rPr>
                <w:rFonts w:hint="eastAsia" w:ascii="Arial" w:hAnsi="Arial" w:cs="Arial"/>
                <w:szCs w:val="21"/>
              </w:rPr>
              <w:t>是否允许采购进口产品：否。</w:t>
            </w:r>
          </w:p>
          <w:p w14:paraId="67806575">
            <w:pPr>
              <w:rPr>
                <w:rFonts w:ascii="Arial" w:hAnsi="Arial" w:cs="Arial"/>
                <w:szCs w:val="21"/>
              </w:rPr>
            </w:pPr>
            <w:r>
              <w:rPr>
                <w:rFonts w:ascii="Arial" w:hAnsi="Arial" w:cs="Arial"/>
                <w:szCs w:val="21"/>
              </w:rPr>
              <w:t>本项目不适用节能产品条款</w:t>
            </w:r>
            <w:r>
              <w:rPr>
                <w:rFonts w:hint="eastAsia" w:ascii="Arial" w:hAnsi="Arial" w:cs="Arial"/>
                <w:szCs w:val="21"/>
              </w:rPr>
              <w:t>。</w:t>
            </w:r>
          </w:p>
        </w:tc>
      </w:tr>
      <w:tr w14:paraId="6FE2C2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59" w:hRule="atLeast"/>
          <w:jc w:val="center"/>
        </w:trPr>
        <w:tc>
          <w:tcPr>
            <w:tcW w:w="645" w:type="dxa"/>
            <w:tcBorders>
              <w:top w:val="single" w:color="auto" w:sz="4" w:space="0"/>
              <w:left w:val="single" w:color="auto" w:sz="12" w:space="0"/>
              <w:bottom w:val="single" w:color="auto" w:sz="4" w:space="0"/>
              <w:right w:val="single" w:color="auto" w:sz="4" w:space="0"/>
            </w:tcBorders>
            <w:vAlign w:val="center"/>
          </w:tcPr>
          <w:p w14:paraId="200C5F04">
            <w:pPr>
              <w:jc w:val="center"/>
              <w:rPr>
                <w:rFonts w:ascii="Arial" w:hAnsi="Arial" w:cs="Arial"/>
                <w:szCs w:val="21"/>
              </w:rPr>
            </w:pPr>
            <w:r>
              <w:rPr>
                <w:rFonts w:hint="eastAsia" w:ascii="Arial" w:hAnsi="Arial" w:cs="Arial"/>
                <w:szCs w:val="21"/>
              </w:rPr>
              <w:t>30</w:t>
            </w:r>
          </w:p>
        </w:tc>
        <w:tc>
          <w:tcPr>
            <w:tcW w:w="1920" w:type="dxa"/>
            <w:tcBorders>
              <w:top w:val="single" w:color="auto" w:sz="4" w:space="0"/>
              <w:left w:val="single" w:color="auto" w:sz="4" w:space="0"/>
              <w:bottom w:val="single" w:color="auto" w:sz="4" w:space="0"/>
              <w:right w:val="single" w:color="auto" w:sz="4" w:space="0"/>
            </w:tcBorders>
            <w:vAlign w:val="center"/>
          </w:tcPr>
          <w:p w14:paraId="44E630FB">
            <w:pPr>
              <w:jc w:val="center"/>
              <w:rPr>
                <w:rFonts w:ascii="Arial" w:hAnsi="Arial" w:cs="Arial"/>
                <w:szCs w:val="21"/>
              </w:rPr>
            </w:pPr>
            <w:r>
              <w:rPr>
                <w:rFonts w:ascii="Arial" w:hAnsi="Arial" w:cs="Arial"/>
                <w:szCs w:val="21"/>
              </w:rPr>
              <w:t>解释权</w:t>
            </w:r>
          </w:p>
        </w:tc>
        <w:tc>
          <w:tcPr>
            <w:tcW w:w="6530" w:type="dxa"/>
            <w:tcBorders>
              <w:top w:val="single" w:color="auto" w:sz="4" w:space="0"/>
              <w:left w:val="single" w:color="auto" w:sz="4" w:space="0"/>
              <w:bottom w:val="single" w:color="auto" w:sz="4" w:space="0"/>
              <w:right w:val="single" w:color="auto" w:sz="12" w:space="0"/>
            </w:tcBorders>
            <w:vAlign w:val="center"/>
          </w:tcPr>
          <w:p w14:paraId="0E864BC6">
            <w:pPr>
              <w:rPr>
                <w:rFonts w:ascii="Arial" w:hAnsi="Arial" w:cs="Arial"/>
                <w:szCs w:val="21"/>
              </w:rPr>
            </w:pPr>
            <w:r>
              <w:rPr>
                <w:rFonts w:ascii="Arial" w:hAnsi="Arial" w:cs="Arial"/>
                <w:szCs w:val="21"/>
              </w:rPr>
              <w:t>构成本竞争性磋商文件的各个组成文件应互为解释，互为说明；如有不明确或不一致，构成合同文件组成内容的，以合同文件约定内容为准；仅适用于竞争性磋商阶段的约定，按采购公告、竞争性磋商供应商须知、评定办法、竞争性磋商响应文件格式的先后顺序解释；同一文件中就同一事项的约定不一致的，以逻辑顺序在后者为准；同一文件不同版本之间有不一致的，以形成时间在后者为准。按本款前述约定仍不能形成结论的，由采购组织单位负责解释。</w:t>
            </w:r>
          </w:p>
        </w:tc>
      </w:tr>
    </w:tbl>
    <w:p w14:paraId="3F6A1BD5"/>
    <w:p w14:paraId="4B464C69"/>
    <w:p w14:paraId="557A1BB1"/>
    <w:p w14:paraId="4DB0073E"/>
    <w:p w14:paraId="08DB562A"/>
    <w:p w14:paraId="5C197BF9"/>
    <w:p w14:paraId="3F4AE1EA"/>
    <w:p w14:paraId="5C080C4B">
      <w:pPr>
        <w:pStyle w:val="3"/>
        <w:spacing w:before="162" w:beforeLines="50" w:after="162" w:afterLines="50" w:line="240" w:lineRule="auto"/>
        <w:jc w:val="center"/>
        <w:rPr>
          <w:rFonts w:ascii="Arial" w:hAnsi="Arial" w:cs="Arial"/>
          <w:sz w:val="24"/>
          <w:szCs w:val="24"/>
        </w:rPr>
      </w:pPr>
      <w:bookmarkStart w:id="4" w:name="_Toc22409"/>
      <w:r>
        <w:rPr>
          <w:rFonts w:ascii="Arial" w:hAnsi="Arial" w:cs="Arial"/>
          <w:sz w:val="24"/>
          <w:szCs w:val="24"/>
        </w:rPr>
        <w:t>（二）总则</w:t>
      </w:r>
      <w:bookmarkEnd w:id="4"/>
    </w:p>
    <w:p w14:paraId="7785A25B">
      <w:pPr>
        <w:numPr>
          <w:ilvl w:val="0"/>
          <w:numId w:val="3"/>
        </w:numPr>
        <w:snapToGrid w:val="0"/>
        <w:spacing w:line="400" w:lineRule="atLeast"/>
        <w:jc w:val="both"/>
        <w:rPr>
          <w:rFonts w:ascii="Arial" w:hAnsi="Arial" w:cs="Arial"/>
          <w:b/>
          <w:sz w:val="24"/>
        </w:rPr>
      </w:pPr>
      <w:r>
        <w:rPr>
          <w:rFonts w:ascii="Arial" w:hAnsi="Arial" w:cs="Arial"/>
          <w:b/>
          <w:sz w:val="24"/>
        </w:rPr>
        <w:t>说明</w:t>
      </w:r>
    </w:p>
    <w:p w14:paraId="77106BE3">
      <w:pPr>
        <w:numPr>
          <w:ilvl w:val="1"/>
          <w:numId w:val="3"/>
        </w:numPr>
        <w:snapToGrid w:val="0"/>
        <w:spacing w:line="400" w:lineRule="atLeast"/>
        <w:jc w:val="both"/>
        <w:rPr>
          <w:rFonts w:ascii="Arial" w:hAnsi="Arial" w:cs="Arial"/>
        </w:rPr>
      </w:pPr>
      <w:r>
        <w:rPr>
          <w:rFonts w:ascii="Arial" w:hAnsi="Arial" w:cs="Arial"/>
        </w:rPr>
        <w:t>本次竞争性磋商工作是按照《中华人民共和国政府采购法》、浙江省及项目所在地的有关政府采购规定，结合本项目的实际，组织和实施。</w:t>
      </w:r>
    </w:p>
    <w:p w14:paraId="5B789B18">
      <w:pPr>
        <w:numPr>
          <w:ilvl w:val="1"/>
          <w:numId w:val="3"/>
        </w:numPr>
        <w:snapToGrid w:val="0"/>
        <w:spacing w:line="400" w:lineRule="atLeast"/>
        <w:jc w:val="both"/>
        <w:rPr>
          <w:rFonts w:ascii="Arial" w:hAnsi="Arial" w:cs="Arial"/>
        </w:rPr>
      </w:pPr>
      <w:r>
        <w:rPr>
          <w:rFonts w:ascii="Arial" w:hAnsi="Arial" w:cs="Arial"/>
        </w:rPr>
        <w:t>资金来源：已落实。</w:t>
      </w:r>
    </w:p>
    <w:p w14:paraId="11D881D4">
      <w:pPr>
        <w:numPr>
          <w:ilvl w:val="0"/>
          <w:numId w:val="3"/>
        </w:numPr>
        <w:snapToGrid w:val="0"/>
        <w:spacing w:line="400" w:lineRule="atLeast"/>
        <w:jc w:val="both"/>
        <w:rPr>
          <w:rFonts w:ascii="Arial" w:hAnsi="Arial" w:cs="Arial"/>
          <w:b/>
          <w:sz w:val="24"/>
        </w:rPr>
      </w:pPr>
      <w:r>
        <w:rPr>
          <w:rFonts w:ascii="Arial" w:hAnsi="Arial" w:cs="Arial"/>
          <w:b/>
          <w:sz w:val="24"/>
        </w:rPr>
        <w:t>定义及解释</w:t>
      </w:r>
    </w:p>
    <w:p w14:paraId="080AEE1C">
      <w:pPr>
        <w:numPr>
          <w:ilvl w:val="1"/>
          <w:numId w:val="3"/>
        </w:numPr>
        <w:snapToGrid w:val="0"/>
        <w:spacing w:line="400" w:lineRule="atLeast"/>
        <w:jc w:val="both"/>
        <w:rPr>
          <w:rFonts w:ascii="Arial" w:hAnsi="Arial" w:cs="Arial"/>
        </w:rPr>
      </w:pPr>
      <w:r>
        <w:rPr>
          <w:rFonts w:ascii="Arial" w:hAnsi="Arial" w:cs="Arial"/>
        </w:rPr>
        <w:t>采购人：</w:t>
      </w:r>
      <w:r>
        <w:rPr>
          <w:rFonts w:hint="eastAsia" w:ascii="Arial" w:hAnsi="Arial" w:cs="Arial"/>
        </w:rPr>
        <w:t>海盐县公安局交通警察大队</w:t>
      </w:r>
      <w:r>
        <w:rPr>
          <w:rFonts w:ascii="Arial" w:hAnsi="Arial" w:cs="Arial"/>
        </w:rPr>
        <w:t>；</w:t>
      </w:r>
    </w:p>
    <w:p w14:paraId="23CA3C5E">
      <w:pPr>
        <w:numPr>
          <w:ilvl w:val="1"/>
          <w:numId w:val="3"/>
        </w:numPr>
        <w:snapToGrid w:val="0"/>
        <w:spacing w:line="400" w:lineRule="atLeast"/>
        <w:jc w:val="both"/>
        <w:rPr>
          <w:rFonts w:ascii="Arial" w:hAnsi="Arial" w:cs="Arial"/>
        </w:rPr>
      </w:pPr>
      <w:r>
        <w:rPr>
          <w:rFonts w:ascii="Arial" w:hAnsi="Arial" w:cs="Arial"/>
        </w:rPr>
        <w:t>采购代理机构：</w:t>
      </w:r>
      <w:r>
        <w:rPr>
          <w:rFonts w:hint="eastAsia" w:ascii="Arial" w:hAnsi="Arial" w:cs="Arial"/>
        </w:rPr>
        <w:t>浙江中望工程管理有限公司</w:t>
      </w:r>
      <w:r>
        <w:rPr>
          <w:rFonts w:ascii="Arial" w:hAnsi="Arial" w:cs="Arial"/>
        </w:rPr>
        <w:t>；</w:t>
      </w:r>
    </w:p>
    <w:p w14:paraId="5F48FFE4">
      <w:pPr>
        <w:numPr>
          <w:ilvl w:val="1"/>
          <w:numId w:val="3"/>
        </w:numPr>
        <w:snapToGrid w:val="0"/>
        <w:spacing w:line="400" w:lineRule="atLeast"/>
        <w:jc w:val="both"/>
        <w:rPr>
          <w:rFonts w:ascii="Arial" w:hAnsi="Arial" w:cs="Arial"/>
        </w:rPr>
      </w:pPr>
      <w:r>
        <w:rPr>
          <w:rFonts w:ascii="Arial" w:hAnsi="Arial" w:cs="Arial"/>
        </w:rPr>
        <w:t>竞争性磋商供应商：竞争性磋商供应商是响应采购、参加竞争性磋商竞争的依法成立的的供应商；</w:t>
      </w:r>
    </w:p>
    <w:p w14:paraId="0DE0AEE9">
      <w:pPr>
        <w:numPr>
          <w:ilvl w:val="1"/>
          <w:numId w:val="3"/>
        </w:numPr>
        <w:snapToGrid w:val="0"/>
        <w:spacing w:line="400" w:lineRule="atLeast"/>
        <w:jc w:val="both"/>
        <w:rPr>
          <w:rFonts w:ascii="Arial" w:hAnsi="Arial" w:cs="Arial"/>
        </w:rPr>
      </w:pPr>
      <w:r>
        <w:rPr>
          <w:rFonts w:ascii="Arial" w:hAnsi="Arial" w:cs="Arial"/>
        </w:rPr>
        <w:t>成交供应商：系指在本次竞争性磋商中成交的竞争性磋商供应商；</w:t>
      </w:r>
    </w:p>
    <w:p w14:paraId="74EC3F72">
      <w:pPr>
        <w:numPr>
          <w:ilvl w:val="1"/>
          <w:numId w:val="3"/>
        </w:numPr>
        <w:snapToGrid w:val="0"/>
        <w:spacing w:line="400" w:lineRule="atLeast"/>
        <w:jc w:val="both"/>
        <w:rPr>
          <w:rFonts w:ascii="Arial" w:hAnsi="Arial" w:cs="Arial"/>
        </w:rPr>
      </w:pPr>
      <w:r>
        <w:rPr>
          <w:rFonts w:ascii="Arial" w:hAnsi="Arial" w:cs="Arial"/>
        </w:rPr>
        <w:t>竞争性磋商小组：竞争性磋商小组是依《政府采购法》组建的专门负责采购评审工作的临时性机构；</w:t>
      </w:r>
    </w:p>
    <w:p w14:paraId="6E6331E5">
      <w:pPr>
        <w:numPr>
          <w:ilvl w:val="1"/>
          <w:numId w:val="3"/>
        </w:numPr>
        <w:snapToGrid w:val="0"/>
        <w:spacing w:line="400" w:lineRule="atLeast"/>
        <w:jc w:val="both"/>
        <w:rPr>
          <w:rFonts w:ascii="Arial" w:hAnsi="Arial" w:cs="Arial"/>
        </w:rPr>
      </w:pPr>
      <w:r>
        <w:rPr>
          <w:rFonts w:ascii="Arial" w:hAnsi="Arial" w:cs="Arial"/>
        </w:rPr>
        <w:t>日期：指公历日；</w:t>
      </w:r>
    </w:p>
    <w:p w14:paraId="6676994C">
      <w:pPr>
        <w:numPr>
          <w:ilvl w:val="1"/>
          <w:numId w:val="3"/>
        </w:numPr>
        <w:snapToGrid w:val="0"/>
        <w:spacing w:line="400" w:lineRule="atLeast"/>
        <w:jc w:val="both"/>
        <w:rPr>
          <w:rFonts w:ascii="Arial" w:hAnsi="Arial" w:cs="Arial"/>
        </w:rPr>
      </w:pPr>
      <w:r>
        <w:rPr>
          <w:rFonts w:ascii="Arial" w:hAnsi="Arial" w:cs="Arial"/>
        </w:rPr>
        <w:t>合同：指由采购所产生的合同或合约文件</w:t>
      </w:r>
      <w:r>
        <w:rPr>
          <w:rFonts w:hint="eastAsia" w:ascii="Arial" w:hAnsi="Arial" w:cs="Arial"/>
        </w:rPr>
        <w:t>；</w:t>
      </w:r>
    </w:p>
    <w:p w14:paraId="3EE14CD1">
      <w:pPr>
        <w:numPr>
          <w:ilvl w:val="1"/>
          <w:numId w:val="3"/>
        </w:numPr>
        <w:snapToGrid w:val="0"/>
        <w:spacing w:line="400" w:lineRule="atLeast"/>
        <w:jc w:val="both"/>
        <w:rPr>
          <w:rFonts w:ascii="Arial" w:hAnsi="Arial" w:cs="Arial"/>
        </w:rPr>
      </w:pPr>
      <w:r>
        <w:rPr>
          <w:rFonts w:ascii="Arial" w:hAnsi="Arial" w:cs="Arial"/>
        </w:rPr>
        <w:t>“书面形式”是指任何手写的、打印的或印刷的文件，包括电报和传真发送。</w:t>
      </w:r>
    </w:p>
    <w:p w14:paraId="12B6A339">
      <w:pPr>
        <w:numPr>
          <w:ilvl w:val="0"/>
          <w:numId w:val="3"/>
        </w:numPr>
        <w:snapToGrid w:val="0"/>
        <w:spacing w:line="400" w:lineRule="atLeast"/>
        <w:jc w:val="both"/>
        <w:rPr>
          <w:rFonts w:ascii="Arial" w:hAnsi="Arial" w:cs="Arial"/>
          <w:b/>
          <w:sz w:val="24"/>
        </w:rPr>
      </w:pPr>
      <w:r>
        <w:rPr>
          <w:rFonts w:ascii="Arial" w:hAnsi="Arial" w:cs="Arial"/>
          <w:b/>
          <w:sz w:val="24"/>
        </w:rPr>
        <w:t>合格的竞争性磋商供应商</w:t>
      </w:r>
    </w:p>
    <w:p w14:paraId="113364BA">
      <w:pPr>
        <w:numPr>
          <w:ilvl w:val="1"/>
          <w:numId w:val="3"/>
        </w:numPr>
        <w:snapToGrid w:val="0"/>
        <w:spacing w:line="400" w:lineRule="atLeast"/>
        <w:jc w:val="both"/>
        <w:rPr>
          <w:rFonts w:ascii="Arial" w:hAnsi="Arial" w:cs="Arial"/>
        </w:rPr>
      </w:pPr>
      <w:r>
        <w:rPr>
          <w:rFonts w:hint="eastAsia" w:ascii="Arial" w:hAnsi="Arial" w:cs="Arial"/>
        </w:rPr>
        <w:t>满足《中华人民共和国政府采购法》第二十二条规定；未被“信用中国”（www.creditchina.gov.cn)、中国政府采购网（www.ccgp.gov.cn）列入失信被执行人、重大税收违法案件当事人名单、政府采购严重违法失信行为记录名单。</w:t>
      </w:r>
    </w:p>
    <w:p w14:paraId="1D51A6FF">
      <w:pPr>
        <w:numPr>
          <w:ilvl w:val="1"/>
          <w:numId w:val="3"/>
        </w:numPr>
        <w:snapToGrid w:val="0"/>
        <w:spacing w:line="400" w:lineRule="atLeast"/>
        <w:jc w:val="both"/>
        <w:rPr>
          <w:rFonts w:ascii="Arial" w:hAnsi="Arial" w:cs="Arial"/>
          <w:highlight w:val="none"/>
        </w:rPr>
      </w:pPr>
      <w:r>
        <w:rPr>
          <w:rFonts w:hint="eastAsia" w:ascii="Arial" w:hAnsi="Arial" w:cs="Arial"/>
        </w:rPr>
        <w:t>落实政府采购政策需满足</w:t>
      </w:r>
      <w:r>
        <w:rPr>
          <w:rFonts w:hint="eastAsia" w:ascii="Arial" w:hAnsi="Arial" w:cs="Arial"/>
          <w:highlight w:val="none"/>
        </w:rPr>
        <w:t>的资格要求：</w:t>
      </w:r>
      <w:r>
        <w:rPr>
          <w:rFonts w:hint="eastAsia" w:cs="Arial"/>
          <w:highlight w:val="none"/>
        </w:rPr>
        <w:t>供应商为中小企业/小微企业</w:t>
      </w:r>
      <w:r>
        <w:rPr>
          <w:rFonts w:hint="eastAsia" w:hAnsi="宋体"/>
          <w:szCs w:val="21"/>
          <w:highlight w:val="none"/>
        </w:rPr>
        <w:t>。</w:t>
      </w:r>
    </w:p>
    <w:p w14:paraId="1ABA7E53">
      <w:pPr>
        <w:numPr>
          <w:ilvl w:val="1"/>
          <w:numId w:val="3"/>
        </w:numPr>
        <w:snapToGrid w:val="0"/>
        <w:spacing w:line="400" w:lineRule="atLeast"/>
        <w:jc w:val="both"/>
        <w:rPr>
          <w:rFonts w:ascii="Arial" w:hAnsi="Arial" w:cs="Arial"/>
          <w:highlight w:val="none"/>
        </w:rPr>
      </w:pPr>
      <w:r>
        <w:rPr>
          <w:rFonts w:hint="eastAsia" w:ascii="Arial" w:hAnsi="Arial" w:cs="Arial"/>
          <w:highlight w:val="none"/>
        </w:rPr>
        <w:t>本项目的特定资格要求：</w:t>
      </w:r>
      <w:r>
        <w:rPr>
          <w:rFonts w:hint="eastAsia" w:cs="Arial"/>
          <w:b/>
          <w:szCs w:val="21"/>
          <w:highlight w:val="none"/>
        </w:rPr>
        <w:t>具有司法鉴定许可证（或产品质量鉴定组织单位备案证书）</w:t>
      </w:r>
      <w:r>
        <w:rPr>
          <w:rFonts w:hint="eastAsia" w:ascii="Arial" w:hAnsi="Arial" w:cs="Arial"/>
          <w:highlight w:val="none"/>
        </w:rPr>
        <w:t>。</w:t>
      </w:r>
    </w:p>
    <w:p w14:paraId="42626042">
      <w:pPr>
        <w:numPr>
          <w:ilvl w:val="0"/>
          <w:numId w:val="3"/>
        </w:numPr>
        <w:spacing w:line="400" w:lineRule="atLeast"/>
        <w:rPr>
          <w:rFonts w:ascii="Arial" w:hAnsi="Arial" w:cs="Arial"/>
          <w:b/>
          <w:sz w:val="24"/>
          <w:highlight w:val="none"/>
        </w:rPr>
      </w:pPr>
      <w:r>
        <w:rPr>
          <w:rFonts w:ascii="Arial" w:hAnsi="Arial" w:cs="Arial"/>
          <w:b/>
          <w:sz w:val="24"/>
          <w:highlight w:val="none"/>
        </w:rPr>
        <w:t>保密与披露事项</w:t>
      </w:r>
    </w:p>
    <w:p w14:paraId="76597CB7">
      <w:pPr>
        <w:numPr>
          <w:ilvl w:val="1"/>
          <w:numId w:val="3"/>
        </w:numPr>
        <w:spacing w:line="400" w:lineRule="atLeast"/>
        <w:rPr>
          <w:rFonts w:ascii="Arial" w:hAnsi="Arial" w:cs="Arial"/>
        </w:rPr>
      </w:pPr>
      <w:r>
        <w:rPr>
          <w:rFonts w:ascii="Arial" w:hAnsi="Arial" w:cs="Arial"/>
        </w:rPr>
        <w:t>竞争性磋商供应商不得串通，以不正当的手段妨碍排挤其他竞争性磋商供应商，扰乱市场，破坏公平竞争原则。</w:t>
      </w:r>
    </w:p>
    <w:p w14:paraId="0C5E53ED">
      <w:pPr>
        <w:numPr>
          <w:ilvl w:val="1"/>
          <w:numId w:val="3"/>
        </w:numPr>
        <w:spacing w:line="400" w:lineRule="atLeast"/>
        <w:jc w:val="both"/>
        <w:rPr>
          <w:rFonts w:ascii="Arial" w:hAnsi="Arial" w:cs="Arial"/>
        </w:rPr>
      </w:pPr>
      <w:r>
        <w:rPr>
          <w:rFonts w:ascii="Arial" w:hAnsi="Arial" w:cs="Arial"/>
        </w:rPr>
        <w:t>竞争性磋商供应商自</w:t>
      </w:r>
      <w:r>
        <w:rPr>
          <w:rFonts w:hint="eastAsia" w:ascii="Arial" w:hAnsi="Arial" w:cs="Arial"/>
        </w:rPr>
        <w:t>获取</w:t>
      </w:r>
      <w:r>
        <w:rPr>
          <w:rFonts w:ascii="Arial" w:hAnsi="Arial" w:cs="Arial"/>
        </w:rPr>
        <w:t>竞争性磋商文件之日起，须承诺承担本竞争性磋商项目下保密义务，不得将因本次竞争性磋商获得的信息向第三方外传。</w:t>
      </w:r>
    </w:p>
    <w:p w14:paraId="082E7EA2">
      <w:pPr>
        <w:numPr>
          <w:ilvl w:val="1"/>
          <w:numId w:val="3"/>
        </w:numPr>
        <w:spacing w:line="400" w:lineRule="atLeast"/>
        <w:jc w:val="both"/>
        <w:rPr>
          <w:rFonts w:ascii="Arial" w:hAnsi="Arial" w:cs="Arial"/>
        </w:rPr>
      </w:pPr>
      <w:r>
        <w:rPr>
          <w:rFonts w:ascii="Arial" w:hAnsi="Arial" w:cs="Arial"/>
        </w:rPr>
        <w:t>采购代理机构有权将竞争性磋商供应商提供的所有资料向其他政府部门或有关的非政府机构负责评审标书的人员或与评审有关的人员披露。</w:t>
      </w:r>
    </w:p>
    <w:p w14:paraId="19B39658">
      <w:pPr>
        <w:numPr>
          <w:ilvl w:val="1"/>
          <w:numId w:val="3"/>
        </w:numPr>
        <w:spacing w:line="400" w:lineRule="atLeast"/>
        <w:jc w:val="both"/>
        <w:rPr>
          <w:rFonts w:ascii="Arial" w:hAnsi="Arial" w:cs="Arial"/>
          <w:sz w:val="24"/>
        </w:rPr>
      </w:pPr>
      <w:r>
        <w:rPr>
          <w:rFonts w:ascii="Arial" w:hAnsi="Arial" w:cs="Arial"/>
        </w:rPr>
        <w:t>采购代理机构有权在认为适当时，或在任何第三者提出要求（书面或其他方式）时，无须事先征求成交供应商同意而披露关于已订立合约的资料、成交供应商的名称及地址、成交服务的有关信息以及合约条款等。</w:t>
      </w:r>
    </w:p>
    <w:p w14:paraId="0E362CAC">
      <w:pPr>
        <w:numPr>
          <w:ilvl w:val="0"/>
          <w:numId w:val="3"/>
        </w:numPr>
        <w:spacing w:line="400" w:lineRule="atLeast"/>
        <w:rPr>
          <w:rFonts w:ascii="Arial" w:hAnsi="Arial" w:cs="Arial"/>
          <w:b/>
          <w:sz w:val="24"/>
        </w:rPr>
      </w:pPr>
      <w:r>
        <w:rPr>
          <w:rFonts w:ascii="Arial" w:hAnsi="Arial" w:cs="Arial"/>
          <w:b/>
          <w:sz w:val="24"/>
        </w:rPr>
        <w:t>竞争性磋商费用</w:t>
      </w:r>
    </w:p>
    <w:p w14:paraId="07FE4C78">
      <w:pPr>
        <w:numPr>
          <w:ilvl w:val="1"/>
          <w:numId w:val="3"/>
        </w:numPr>
        <w:spacing w:line="400" w:lineRule="atLeast"/>
        <w:rPr>
          <w:rFonts w:ascii="Arial" w:hAnsi="Arial" w:cs="Arial"/>
        </w:rPr>
      </w:pPr>
      <w:r>
        <w:rPr>
          <w:rFonts w:ascii="Arial" w:hAnsi="Arial" w:cs="Arial"/>
        </w:rPr>
        <w:t>竞争性磋商供应商应承担所有与编写和提交竞争性磋商响应文件有关的费用，不论竞争性磋商的结果如何，采购代理机构和采购人在任何情况下均无义务和责任承担这些费用。</w:t>
      </w:r>
    </w:p>
    <w:p w14:paraId="2DEF54B9">
      <w:pPr>
        <w:numPr>
          <w:ilvl w:val="0"/>
          <w:numId w:val="3"/>
        </w:numPr>
        <w:spacing w:line="400" w:lineRule="atLeast"/>
        <w:rPr>
          <w:rFonts w:ascii="Arial" w:hAnsi="Arial" w:cs="Arial"/>
          <w:b/>
          <w:sz w:val="24"/>
        </w:rPr>
      </w:pPr>
      <w:r>
        <w:rPr>
          <w:rFonts w:ascii="Arial" w:hAnsi="Arial" w:cs="Arial"/>
          <w:b/>
          <w:sz w:val="24"/>
        </w:rPr>
        <w:t>现场踏勘：</w:t>
      </w:r>
      <w:r>
        <w:rPr>
          <w:rFonts w:hint="eastAsia" w:ascii="Arial" w:hAnsi="Arial" w:cs="Arial"/>
        </w:rPr>
        <w:t>/</w:t>
      </w:r>
    </w:p>
    <w:p w14:paraId="602A0DC5">
      <w:pPr>
        <w:numPr>
          <w:ilvl w:val="0"/>
          <w:numId w:val="3"/>
        </w:numPr>
        <w:spacing w:line="400" w:lineRule="atLeast"/>
        <w:rPr>
          <w:rFonts w:ascii="Arial" w:hAnsi="Arial" w:cs="Arial"/>
          <w:b/>
          <w:sz w:val="24"/>
        </w:rPr>
      </w:pPr>
      <w:r>
        <w:rPr>
          <w:rFonts w:ascii="Arial" w:hAnsi="Arial" w:cs="Arial"/>
          <w:b/>
          <w:sz w:val="24"/>
        </w:rPr>
        <w:t>竞争性磋商委托</w:t>
      </w:r>
    </w:p>
    <w:p w14:paraId="6063088A">
      <w:pPr>
        <w:spacing w:line="400" w:lineRule="atLeast"/>
        <w:ind w:left="852" w:leftChars="400"/>
        <w:rPr>
          <w:rFonts w:ascii="Arial" w:hAnsi="Arial" w:cs="Arial"/>
        </w:rPr>
      </w:pPr>
      <w:r>
        <w:rPr>
          <w:rFonts w:ascii="Arial" w:hAnsi="Arial" w:cs="Arial"/>
        </w:rPr>
        <w:t>如竞争性磋商供应商代表不是法定代表人，须持有《法定代表人授权委托书》。</w:t>
      </w:r>
    </w:p>
    <w:p w14:paraId="4C27D147">
      <w:pPr>
        <w:rPr>
          <w:rFonts w:ascii="Arial" w:hAnsi="Arial" w:cs="Arial"/>
        </w:rPr>
      </w:pPr>
    </w:p>
    <w:p w14:paraId="0D5EE50A">
      <w:pPr>
        <w:pStyle w:val="3"/>
        <w:spacing w:before="162" w:beforeLines="50" w:after="162" w:afterLines="50" w:line="240" w:lineRule="auto"/>
        <w:jc w:val="center"/>
        <w:rPr>
          <w:rFonts w:ascii="Arial" w:hAnsi="Arial" w:cs="Arial"/>
          <w:sz w:val="24"/>
          <w:szCs w:val="24"/>
        </w:rPr>
      </w:pPr>
      <w:bookmarkStart w:id="5" w:name="_Toc23866"/>
      <w:r>
        <w:rPr>
          <w:rFonts w:ascii="Arial" w:hAnsi="Arial" w:cs="Arial"/>
          <w:sz w:val="24"/>
          <w:szCs w:val="24"/>
        </w:rPr>
        <w:t>（三）竞争性磋商文件说明</w:t>
      </w:r>
      <w:bookmarkEnd w:id="5"/>
    </w:p>
    <w:p w14:paraId="3CD9929D">
      <w:pPr>
        <w:numPr>
          <w:ilvl w:val="0"/>
          <w:numId w:val="3"/>
        </w:numPr>
        <w:snapToGrid w:val="0"/>
        <w:spacing w:line="400" w:lineRule="atLeast"/>
        <w:jc w:val="both"/>
        <w:rPr>
          <w:rFonts w:ascii="Arial" w:hAnsi="Arial" w:cs="Arial"/>
          <w:b/>
          <w:sz w:val="24"/>
        </w:rPr>
      </w:pPr>
      <w:r>
        <w:rPr>
          <w:rFonts w:ascii="Arial" w:hAnsi="Arial" w:cs="Arial"/>
          <w:b/>
          <w:sz w:val="24"/>
        </w:rPr>
        <w:t>竞争性磋商文件构成</w:t>
      </w:r>
    </w:p>
    <w:p w14:paraId="35EE64E1">
      <w:pPr>
        <w:numPr>
          <w:ilvl w:val="1"/>
          <w:numId w:val="3"/>
        </w:numPr>
        <w:snapToGrid w:val="0"/>
        <w:spacing w:line="400" w:lineRule="atLeast"/>
        <w:jc w:val="both"/>
        <w:rPr>
          <w:rFonts w:ascii="Arial" w:hAnsi="Arial" w:cs="Arial"/>
          <w:szCs w:val="21"/>
        </w:rPr>
      </w:pPr>
      <w:r>
        <w:rPr>
          <w:rFonts w:ascii="Arial" w:hAnsi="Arial" w:cs="Arial"/>
          <w:szCs w:val="21"/>
        </w:rPr>
        <w:t>竞争性磋商文件是用以阐明所需货物、服务，以及竞争性磋商、竞争性磋商程序和相应的合同条款。“竞争性磋商文件”由下述部分组成：</w:t>
      </w:r>
    </w:p>
    <w:p w14:paraId="70C204F3">
      <w:pPr>
        <w:snapToGrid w:val="0"/>
        <w:spacing w:line="400" w:lineRule="atLeast"/>
        <w:ind w:left="852" w:leftChars="400"/>
        <w:jc w:val="both"/>
        <w:rPr>
          <w:rFonts w:ascii="Arial" w:hAnsi="Arial" w:cs="Arial"/>
          <w:szCs w:val="21"/>
        </w:rPr>
      </w:pPr>
      <w:r>
        <w:rPr>
          <w:rFonts w:ascii="Arial" w:hAnsi="Arial" w:cs="Arial"/>
          <w:szCs w:val="21"/>
        </w:rPr>
        <w:t>第一部分采购公告</w:t>
      </w:r>
    </w:p>
    <w:p w14:paraId="20E69657">
      <w:pPr>
        <w:snapToGrid w:val="0"/>
        <w:spacing w:line="400" w:lineRule="atLeast"/>
        <w:ind w:left="852" w:leftChars="400"/>
        <w:jc w:val="both"/>
        <w:rPr>
          <w:rFonts w:ascii="Arial" w:hAnsi="Arial" w:cs="Arial"/>
          <w:szCs w:val="21"/>
        </w:rPr>
      </w:pPr>
      <w:r>
        <w:rPr>
          <w:rFonts w:ascii="Arial" w:hAnsi="Arial" w:cs="Arial"/>
          <w:szCs w:val="21"/>
        </w:rPr>
        <w:t>第二部分竞争性磋商供应商须知</w:t>
      </w:r>
    </w:p>
    <w:p w14:paraId="6C5E9BF9">
      <w:pPr>
        <w:snapToGrid w:val="0"/>
        <w:spacing w:line="400" w:lineRule="atLeast"/>
        <w:ind w:left="852" w:leftChars="400"/>
        <w:jc w:val="both"/>
        <w:rPr>
          <w:rFonts w:ascii="Arial" w:hAnsi="Arial" w:cs="Arial"/>
          <w:szCs w:val="21"/>
        </w:rPr>
      </w:pPr>
      <w:r>
        <w:rPr>
          <w:rFonts w:ascii="Arial" w:hAnsi="Arial" w:cs="Arial"/>
          <w:szCs w:val="21"/>
        </w:rPr>
        <w:t>第三部分竞争性磋商内容及技术要求</w:t>
      </w:r>
    </w:p>
    <w:p w14:paraId="2FE3CD80">
      <w:pPr>
        <w:snapToGrid w:val="0"/>
        <w:spacing w:line="400" w:lineRule="atLeast"/>
        <w:ind w:left="852" w:leftChars="400"/>
        <w:jc w:val="both"/>
        <w:rPr>
          <w:rFonts w:ascii="Arial" w:hAnsi="Arial" w:cs="Arial"/>
          <w:szCs w:val="21"/>
        </w:rPr>
      </w:pPr>
      <w:r>
        <w:rPr>
          <w:rFonts w:ascii="Arial" w:hAnsi="Arial" w:cs="Arial"/>
          <w:szCs w:val="21"/>
        </w:rPr>
        <w:t>第四部分合同条款</w:t>
      </w:r>
    </w:p>
    <w:p w14:paraId="0C780243">
      <w:pPr>
        <w:snapToGrid w:val="0"/>
        <w:spacing w:line="400" w:lineRule="atLeast"/>
        <w:ind w:left="852" w:leftChars="400"/>
        <w:jc w:val="both"/>
        <w:rPr>
          <w:rFonts w:ascii="Arial" w:hAnsi="Arial" w:cs="Arial"/>
          <w:szCs w:val="21"/>
        </w:rPr>
      </w:pPr>
      <w:r>
        <w:rPr>
          <w:rFonts w:ascii="Arial" w:hAnsi="Arial" w:cs="Arial"/>
          <w:szCs w:val="21"/>
        </w:rPr>
        <w:t>第五部分评定办法</w:t>
      </w:r>
    </w:p>
    <w:p w14:paraId="6E9FFF5D">
      <w:pPr>
        <w:snapToGrid w:val="0"/>
        <w:spacing w:line="400" w:lineRule="atLeast"/>
        <w:ind w:left="852" w:leftChars="400"/>
        <w:jc w:val="both"/>
        <w:rPr>
          <w:rFonts w:ascii="Arial" w:hAnsi="Arial" w:cs="Arial"/>
          <w:szCs w:val="21"/>
        </w:rPr>
      </w:pPr>
      <w:r>
        <w:rPr>
          <w:rFonts w:ascii="Arial" w:hAnsi="Arial" w:cs="Arial"/>
          <w:szCs w:val="21"/>
        </w:rPr>
        <w:t>第</w:t>
      </w:r>
      <w:r>
        <w:rPr>
          <w:rFonts w:hint="eastAsia" w:ascii="Arial" w:hAnsi="Arial" w:cs="Arial"/>
          <w:szCs w:val="21"/>
        </w:rPr>
        <w:t>六</w:t>
      </w:r>
      <w:r>
        <w:rPr>
          <w:rFonts w:ascii="Arial" w:hAnsi="Arial" w:cs="Arial"/>
          <w:szCs w:val="21"/>
        </w:rPr>
        <w:t>部分</w:t>
      </w:r>
      <w:r>
        <w:rPr>
          <w:rFonts w:hint="eastAsia" w:ascii="Arial" w:hAnsi="Arial" w:cs="Arial"/>
          <w:szCs w:val="21"/>
        </w:rPr>
        <w:t>参考格式</w:t>
      </w:r>
    </w:p>
    <w:p w14:paraId="6E5402DE">
      <w:pPr>
        <w:numPr>
          <w:ilvl w:val="1"/>
          <w:numId w:val="3"/>
        </w:numPr>
        <w:snapToGrid w:val="0"/>
        <w:spacing w:line="400" w:lineRule="atLeast"/>
        <w:jc w:val="both"/>
        <w:rPr>
          <w:rFonts w:ascii="Arial" w:hAnsi="Arial" w:cs="Arial"/>
          <w:szCs w:val="21"/>
        </w:rPr>
      </w:pPr>
      <w:r>
        <w:rPr>
          <w:rFonts w:ascii="Arial" w:hAnsi="Arial" w:cs="Arial"/>
          <w:szCs w:val="21"/>
        </w:rPr>
        <w:t>本竞争性磋商文件要求竞争性磋商供应商作出实质性响应的有关技术和商务条款，将在该条款前以“▲” 醒目标识。</w:t>
      </w:r>
    </w:p>
    <w:p w14:paraId="37B9BA41">
      <w:pPr>
        <w:numPr>
          <w:ilvl w:val="0"/>
          <w:numId w:val="3"/>
        </w:numPr>
        <w:snapToGrid w:val="0"/>
        <w:spacing w:line="400" w:lineRule="atLeast"/>
        <w:jc w:val="both"/>
        <w:rPr>
          <w:rFonts w:ascii="Arial" w:hAnsi="Arial" w:cs="Arial"/>
          <w:b/>
          <w:sz w:val="24"/>
        </w:rPr>
      </w:pPr>
      <w:r>
        <w:rPr>
          <w:rFonts w:ascii="Arial" w:hAnsi="Arial" w:cs="Arial"/>
          <w:b/>
          <w:sz w:val="24"/>
        </w:rPr>
        <w:t>竞争性磋商文件的澄清</w:t>
      </w:r>
    </w:p>
    <w:p w14:paraId="255D7AB1">
      <w:pPr>
        <w:numPr>
          <w:ilvl w:val="1"/>
          <w:numId w:val="3"/>
        </w:numPr>
        <w:snapToGrid w:val="0"/>
        <w:spacing w:line="400" w:lineRule="atLeast"/>
        <w:jc w:val="both"/>
        <w:rPr>
          <w:rFonts w:ascii="Arial" w:hAnsi="Arial" w:cs="Arial"/>
        </w:rPr>
      </w:pPr>
      <w:r>
        <w:rPr>
          <w:rFonts w:ascii="Arial" w:hAnsi="Arial" w:cs="Arial"/>
        </w:rPr>
        <w:t>任何要求对竞争性磋商文件进行澄清的竞争性磋商供应商，均应在答疑截止期规定时间以前以书面形式传真或寄送给采购代理机构，采购代理机构对答疑截止期规定时间以前收到的任何澄清要求将以书面形式予以答复，同时将书面答复以邮寄、传真或类似的方式送达所有竞争性磋商供应商，答复中包括原提出的问题，但不包括问题的来源。</w:t>
      </w:r>
    </w:p>
    <w:p w14:paraId="2B5BEE71">
      <w:pPr>
        <w:rPr>
          <w:rFonts w:ascii="Arial" w:hAnsi="Arial" w:cs="Arial"/>
        </w:rPr>
      </w:pPr>
    </w:p>
    <w:p w14:paraId="6B30C296">
      <w:pPr>
        <w:pStyle w:val="3"/>
        <w:spacing w:before="162" w:beforeLines="50" w:after="162" w:afterLines="50" w:line="240" w:lineRule="auto"/>
        <w:jc w:val="center"/>
        <w:rPr>
          <w:rFonts w:ascii="Arial" w:hAnsi="Arial" w:cs="Arial"/>
          <w:sz w:val="24"/>
          <w:szCs w:val="24"/>
        </w:rPr>
      </w:pPr>
      <w:bookmarkStart w:id="6" w:name="_Toc14490"/>
      <w:r>
        <w:rPr>
          <w:rFonts w:ascii="Arial" w:hAnsi="Arial" w:cs="Arial"/>
          <w:sz w:val="24"/>
          <w:szCs w:val="24"/>
        </w:rPr>
        <w:t>（四）竞争性磋商响应文件的编制</w:t>
      </w:r>
      <w:bookmarkEnd w:id="6"/>
    </w:p>
    <w:p w14:paraId="03742371">
      <w:pPr>
        <w:numPr>
          <w:ilvl w:val="0"/>
          <w:numId w:val="3"/>
        </w:numPr>
        <w:snapToGrid w:val="0"/>
        <w:spacing w:line="400" w:lineRule="atLeast"/>
        <w:jc w:val="both"/>
        <w:rPr>
          <w:rFonts w:ascii="Arial" w:hAnsi="Arial" w:cs="Arial"/>
          <w:b/>
          <w:bCs/>
          <w:sz w:val="24"/>
        </w:rPr>
      </w:pPr>
      <w:r>
        <w:rPr>
          <w:rFonts w:ascii="Arial" w:hAnsi="Arial" w:cs="Arial"/>
          <w:b/>
          <w:bCs/>
          <w:sz w:val="24"/>
        </w:rPr>
        <w:t>竞争性磋商响应文件的说明</w:t>
      </w:r>
    </w:p>
    <w:p w14:paraId="0D78B482">
      <w:pPr>
        <w:numPr>
          <w:ilvl w:val="1"/>
          <w:numId w:val="3"/>
        </w:numPr>
        <w:snapToGrid w:val="0"/>
        <w:spacing w:line="400" w:lineRule="atLeast"/>
        <w:jc w:val="both"/>
        <w:rPr>
          <w:rFonts w:ascii="Arial" w:hAnsi="Arial" w:cs="Arial"/>
        </w:rPr>
      </w:pPr>
      <w:r>
        <w:rPr>
          <w:rFonts w:ascii="Arial" w:hAnsi="Arial" w:cs="Arial"/>
        </w:rPr>
        <w:t>竞争性磋商响应文件应字迹清楚、内容齐全、不得涂改。如有修改，修改处须有法定代表人或其同一授权代表签章。</w:t>
      </w:r>
    </w:p>
    <w:p w14:paraId="01EB1DC4">
      <w:pPr>
        <w:numPr>
          <w:ilvl w:val="1"/>
          <w:numId w:val="3"/>
        </w:numPr>
        <w:snapToGrid w:val="0"/>
        <w:spacing w:line="400" w:lineRule="atLeast"/>
        <w:jc w:val="both"/>
        <w:rPr>
          <w:rFonts w:ascii="Arial" w:hAnsi="Arial" w:cs="Arial"/>
        </w:rPr>
      </w:pPr>
      <w:r>
        <w:rPr>
          <w:rFonts w:hint="eastAsia" w:ascii="Arial" w:hAnsi="Arial" w:cs="Arial"/>
        </w:rPr>
        <w:t>供应商</w:t>
      </w:r>
      <w:r>
        <w:rPr>
          <w:rFonts w:ascii="Arial" w:hAnsi="Arial" w:cs="Arial"/>
        </w:rPr>
        <w:t>必须按竞争性磋商文件的要求提供相关技术参数、资料，包括采用的计量单位，并保证竞争性磋商响应文件的正确性和真实性，否则竞争性磋商小组将作出不利于其投标的评定。技术和商务如有偏离均应填写偏离表。不按竞争性磋商文件的要求提供的竞争性磋商响应文件可能导致</w:t>
      </w:r>
      <w:r>
        <w:rPr>
          <w:rFonts w:hint="eastAsia" w:ascii="宋体" w:hAnsi="宋体"/>
        </w:rPr>
        <w:t>无效</w:t>
      </w:r>
      <w:r>
        <w:rPr>
          <w:rFonts w:ascii="Arial" w:hAnsi="Arial" w:cs="Arial"/>
        </w:rPr>
        <w:t>。</w:t>
      </w:r>
    </w:p>
    <w:p w14:paraId="31FAA0B3">
      <w:pPr>
        <w:numPr>
          <w:ilvl w:val="0"/>
          <w:numId w:val="3"/>
        </w:numPr>
        <w:snapToGrid w:val="0"/>
        <w:spacing w:line="400" w:lineRule="atLeast"/>
        <w:jc w:val="both"/>
        <w:rPr>
          <w:rFonts w:ascii="Arial" w:hAnsi="Arial" w:cs="Arial"/>
          <w:b/>
          <w:bCs/>
          <w:sz w:val="24"/>
        </w:rPr>
      </w:pPr>
      <w:r>
        <w:rPr>
          <w:rFonts w:ascii="Arial" w:hAnsi="Arial" w:cs="Arial"/>
          <w:b/>
          <w:bCs/>
          <w:sz w:val="24"/>
        </w:rPr>
        <w:t>竞争性磋商响应文件的组成</w:t>
      </w:r>
    </w:p>
    <w:p w14:paraId="6B8AEE0A">
      <w:pPr>
        <w:numPr>
          <w:ilvl w:val="1"/>
          <w:numId w:val="3"/>
        </w:numPr>
        <w:snapToGrid w:val="0"/>
        <w:spacing w:line="400" w:lineRule="atLeast"/>
        <w:jc w:val="both"/>
        <w:rPr>
          <w:rFonts w:ascii="Arial" w:hAnsi="Arial" w:cs="Arial"/>
          <w:sz w:val="24"/>
        </w:rPr>
      </w:pPr>
      <w:r>
        <w:rPr>
          <w:rFonts w:ascii="Arial" w:hAnsi="Arial" w:cs="Arial"/>
        </w:rPr>
        <w:t>竞争性磋商供应商编写的竞争性磋商响应文件应包括下列部分：</w:t>
      </w:r>
    </w:p>
    <w:p w14:paraId="1634C9A0">
      <w:pPr>
        <w:snapToGrid w:val="0"/>
        <w:spacing w:line="400" w:lineRule="atLeast"/>
        <w:jc w:val="both"/>
        <w:rPr>
          <w:rFonts w:ascii="Arial" w:hAnsi="Arial" w:cs="Arial"/>
          <w:b/>
          <w:szCs w:val="21"/>
        </w:rPr>
      </w:pPr>
      <w:r>
        <w:rPr>
          <w:rFonts w:hint="eastAsia" w:ascii="Arial" w:hAnsi="Arial" w:cs="Arial"/>
          <w:b/>
          <w:szCs w:val="21"/>
        </w:rPr>
        <w:t>11.1.1  资格响应文件</w:t>
      </w:r>
    </w:p>
    <w:p w14:paraId="648525B3">
      <w:pPr>
        <w:snapToGrid w:val="0"/>
        <w:spacing w:line="360" w:lineRule="auto"/>
        <w:ind w:left="858" w:leftChars="303" w:hanging="213" w:hangingChars="100"/>
        <w:jc w:val="both"/>
        <w:rPr>
          <w:rFonts w:ascii="Arial" w:hAnsi="Arial" w:cs="Arial"/>
          <w:szCs w:val="21"/>
        </w:rPr>
      </w:pPr>
      <w:r>
        <w:rPr>
          <w:rFonts w:hint="eastAsia" w:ascii="Arial" w:hAnsi="Arial" w:cs="Arial"/>
          <w:szCs w:val="21"/>
        </w:rPr>
        <w:t>（1）资格声明、投标声明书、诚信承诺书、法定代表人资格证明书、法定代表人授权委托书（格式见第六部分）；</w:t>
      </w:r>
    </w:p>
    <w:p w14:paraId="10C08806">
      <w:pPr>
        <w:snapToGrid w:val="0"/>
        <w:spacing w:line="360" w:lineRule="auto"/>
        <w:ind w:left="858" w:leftChars="303" w:hanging="213" w:hangingChars="100"/>
        <w:jc w:val="both"/>
        <w:rPr>
          <w:rFonts w:ascii="Arial" w:hAnsi="Arial" w:cs="Arial"/>
          <w:szCs w:val="21"/>
        </w:rPr>
      </w:pPr>
      <w:r>
        <w:rPr>
          <w:rFonts w:hint="eastAsia" w:ascii="Arial" w:hAnsi="Arial" w:cs="Arial"/>
          <w:szCs w:val="21"/>
        </w:rPr>
        <w:t>（2）具有独立承担民事责任的能力证明：营业(经营)执照正本或副本复印件等（盖单位公章）；</w:t>
      </w:r>
    </w:p>
    <w:p w14:paraId="7DB69C66">
      <w:pPr>
        <w:snapToGrid w:val="0"/>
        <w:spacing w:line="360" w:lineRule="auto"/>
        <w:ind w:left="858" w:leftChars="303" w:hanging="213" w:hangingChars="100"/>
        <w:jc w:val="both"/>
        <w:rPr>
          <w:rFonts w:ascii="Arial" w:hAnsi="Arial" w:cs="Arial"/>
          <w:szCs w:val="21"/>
        </w:rPr>
      </w:pPr>
      <w:r>
        <w:rPr>
          <w:rFonts w:hint="eastAsia" w:ascii="Arial" w:hAnsi="Arial" w:cs="Arial"/>
          <w:szCs w:val="21"/>
        </w:rPr>
        <w:t>（3）具有良好的商业信誉和健全的财务会计制度、有依法缴纳税收和社会保障资金的良好记录（提供承诺函，格式自拟）；</w:t>
      </w:r>
    </w:p>
    <w:p w14:paraId="674C8A8C">
      <w:pPr>
        <w:snapToGrid w:val="0"/>
        <w:spacing w:line="360" w:lineRule="auto"/>
        <w:ind w:left="858" w:leftChars="303" w:hanging="213" w:hangingChars="100"/>
        <w:jc w:val="both"/>
        <w:rPr>
          <w:rFonts w:ascii="Arial" w:hAnsi="Arial" w:cs="Arial"/>
          <w:szCs w:val="21"/>
        </w:rPr>
      </w:pPr>
      <w:r>
        <w:rPr>
          <w:rFonts w:hint="eastAsia" w:ascii="Arial" w:hAnsi="Arial" w:cs="Arial"/>
          <w:szCs w:val="21"/>
        </w:rPr>
        <w:t>（4）具有履行合同所必需的设备和专业技术能力：按采购文件要求自行提供相关材料；</w:t>
      </w:r>
    </w:p>
    <w:p w14:paraId="39F96317">
      <w:pPr>
        <w:snapToGrid w:val="0"/>
        <w:spacing w:line="360" w:lineRule="auto"/>
        <w:ind w:left="858" w:leftChars="303" w:hanging="213" w:hangingChars="100"/>
        <w:jc w:val="both"/>
        <w:rPr>
          <w:rFonts w:ascii="Arial" w:hAnsi="Arial" w:cs="Arial"/>
          <w:szCs w:val="21"/>
        </w:rPr>
      </w:pPr>
      <w:r>
        <w:rPr>
          <w:rFonts w:hint="eastAsia" w:ascii="Arial" w:hAnsi="Arial" w:cs="Arial"/>
          <w:szCs w:val="21"/>
        </w:rPr>
        <w:t>（5）参加政府采购活动前三年，在经营活动中没有重大违法记录：无重大违法记录声明函（格式见第六部分）；</w:t>
      </w:r>
    </w:p>
    <w:p w14:paraId="188F65DA">
      <w:pPr>
        <w:snapToGrid w:val="0"/>
        <w:spacing w:line="360" w:lineRule="auto"/>
        <w:ind w:left="858" w:leftChars="303" w:hanging="213" w:hangingChars="100"/>
        <w:jc w:val="both"/>
        <w:rPr>
          <w:rFonts w:ascii="Arial" w:hAnsi="Arial" w:cs="Arial"/>
          <w:szCs w:val="21"/>
        </w:rPr>
      </w:pPr>
      <w:r>
        <w:rPr>
          <w:rFonts w:hint="eastAsia" w:ascii="Arial" w:hAnsi="Arial" w:cs="Arial"/>
          <w:szCs w:val="21"/>
        </w:rPr>
        <w:t>（6）承诺符合浙财采监【2013】24号《关于规范政府采购供应商资格设定及资格审查的通知》第六条规定，且未被“信用中国”（www.creditchina.gov.cn）和中国政府采购网（www.ccgp.gov.cn）列入失信被执行人、重大税收违法案件当事人名单、政府采购严重违法失信行为记录名单。</w:t>
      </w:r>
    </w:p>
    <w:p w14:paraId="335EBF47">
      <w:pPr>
        <w:snapToGrid w:val="0"/>
        <w:spacing w:line="360" w:lineRule="auto"/>
        <w:ind w:left="858" w:leftChars="303" w:hanging="213" w:hangingChars="100"/>
        <w:jc w:val="both"/>
        <w:rPr>
          <w:rFonts w:ascii="Arial" w:hAnsi="Arial" w:cs="Arial"/>
          <w:szCs w:val="21"/>
        </w:rPr>
      </w:pPr>
      <w:r>
        <w:rPr>
          <w:rFonts w:hint="eastAsia" w:ascii="Arial" w:hAnsi="Arial" w:cs="Arial"/>
          <w:szCs w:val="21"/>
        </w:rPr>
        <w:t>（7）提供中小企声明函并加盖投标单位公章或提供监狱企业或残疾人福利性单位证明文件（格式见第六部分）；</w:t>
      </w:r>
    </w:p>
    <w:p w14:paraId="104E6C96">
      <w:pPr>
        <w:snapToGrid w:val="0"/>
        <w:spacing w:line="360" w:lineRule="auto"/>
        <w:jc w:val="both"/>
        <w:rPr>
          <w:rFonts w:ascii="Arial" w:hAnsi="Arial" w:cs="Arial"/>
          <w:b/>
          <w:szCs w:val="21"/>
        </w:rPr>
      </w:pPr>
      <w:r>
        <w:rPr>
          <w:rFonts w:hint="eastAsia" w:ascii="Arial" w:hAnsi="Arial" w:cs="Arial"/>
          <w:b/>
          <w:szCs w:val="21"/>
        </w:rPr>
        <w:t>11.1.2  商务技术响应文件</w:t>
      </w:r>
    </w:p>
    <w:p w14:paraId="09D1E47E">
      <w:pPr>
        <w:snapToGrid w:val="0"/>
        <w:spacing w:line="360" w:lineRule="auto"/>
        <w:ind w:left="858" w:leftChars="303" w:hanging="213" w:hangingChars="100"/>
        <w:jc w:val="both"/>
        <w:rPr>
          <w:rFonts w:ascii="Arial" w:hAnsi="Arial" w:cs="Arial"/>
          <w:szCs w:val="21"/>
        </w:rPr>
      </w:pPr>
      <w:r>
        <w:rPr>
          <w:rFonts w:hint="eastAsia" w:ascii="Arial" w:hAnsi="Arial" w:cs="Arial"/>
          <w:szCs w:val="21"/>
        </w:rPr>
        <w:t>（1）投标人基本情况表（格式见第六部分）；</w:t>
      </w:r>
    </w:p>
    <w:p w14:paraId="1C3C26F3">
      <w:pPr>
        <w:snapToGrid w:val="0"/>
        <w:spacing w:line="360" w:lineRule="auto"/>
        <w:ind w:left="858" w:leftChars="303" w:hanging="213" w:hangingChars="100"/>
        <w:jc w:val="both"/>
        <w:rPr>
          <w:rFonts w:ascii="Arial" w:hAnsi="Arial" w:cs="Arial"/>
          <w:szCs w:val="21"/>
        </w:rPr>
      </w:pPr>
      <w:r>
        <w:rPr>
          <w:rFonts w:hint="eastAsia" w:ascii="Arial" w:hAnsi="Arial" w:cs="Arial"/>
          <w:szCs w:val="21"/>
        </w:rPr>
        <w:t>（2）投标单位截止投标时间前三年内的奖惩情况说明（格式自拟）；</w:t>
      </w:r>
    </w:p>
    <w:p w14:paraId="780EE05B">
      <w:pPr>
        <w:snapToGrid w:val="0"/>
        <w:spacing w:line="360" w:lineRule="auto"/>
        <w:ind w:left="858" w:leftChars="303" w:hanging="213" w:hangingChars="100"/>
        <w:jc w:val="both"/>
        <w:rPr>
          <w:rFonts w:ascii="Arial" w:hAnsi="Arial" w:cs="Arial"/>
          <w:szCs w:val="21"/>
        </w:rPr>
      </w:pPr>
      <w:r>
        <w:rPr>
          <w:rFonts w:hint="eastAsia" w:ascii="Arial" w:hAnsi="Arial" w:cs="Arial"/>
          <w:szCs w:val="21"/>
        </w:rPr>
        <w:t>（3）各类资质证书、认证证书、许可证等（提供复印件加盖公章）；</w:t>
      </w:r>
    </w:p>
    <w:p w14:paraId="417C148D">
      <w:pPr>
        <w:snapToGrid w:val="0"/>
        <w:spacing w:line="360" w:lineRule="auto"/>
        <w:ind w:left="858" w:leftChars="303" w:hanging="213" w:hangingChars="100"/>
        <w:jc w:val="both"/>
        <w:rPr>
          <w:rFonts w:ascii="Arial" w:hAnsi="Arial" w:cs="Arial"/>
          <w:szCs w:val="21"/>
        </w:rPr>
      </w:pPr>
      <w:r>
        <w:rPr>
          <w:rFonts w:hint="eastAsia" w:ascii="Arial" w:hAnsi="Arial" w:cs="Arial"/>
          <w:szCs w:val="21"/>
        </w:rPr>
        <w:t>（4）投标人的同类成功案例的业绩证明文件：项目实施情况一览表（合同等）（格式见第六部分）；</w:t>
      </w:r>
    </w:p>
    <w:p w14:paraId="05AEC1A0">
      <w:pPr>
        <w:snapToGrid w:val="0"/>
        <w:spacing w:line="360" w:lineRule="auto"/>
        <w:ind w:left="858" w:leftChars="303" w:hanging="213" w:hangingChars="100"/>
        <w:jc w:val="both"/>
        <w:rPr>
          <w:rFonts w:ascii="Arial" w:hAnsi="Arial" w:cs="Arial"/>
          <w:szCs w:val="21"/>
        </w:rPr>
      </w:pPr>
      <w:r>
        <w:rPr>
          <w:rFonts w:hint="eastAsia" w:ascii="Arial" w:hAnsi="Arial" w:cs="Arial"/>
          <w:szCs w:val="21"/>
        </w:rPr>
        <w:t>（5）响应表（格式见第六部分）；</w:t>
      </w:r>
    </w:p>
    <w:p w14:paraId="230A4B8E">
      <w:pPr>
        <w:snapToGrid w:val="0"/>
        <w:spacing w:line="360" w:lineRule="auto"/>
        <w:ind w:left="858" w:leftChars="303" w:hanging="213" w:hangingChars="100"/>
        <w:jc w:val="both"/>
        <w:rPr>
          <w:rFonts w:ascii="Arial" w:hAnsi="Arial" w:cs="Arial"/>
          <w:szCs w:val="21"/>
        </w:rPr>
      </w:pPr>
      <w:r>
        <w:rPr>
          <w:rFonts w:hint="eastAsia" w:ascii="Arial" w:hAnsi="Arial" w:cs="Arial"/>
          <w:szCs w:val="21"/>
        </w:rPr>
        <w:t>（6）服务方案和组织实施计划；</w:t>
      </w:r>
    </w:p>
    <w:p w14:paraId="4D17B4B7">
      <w:pPr>
        <w:snapToGrid w:val="0"/>
        <w:spacing w:line="360" w:lineRule="auto"/>
        <w:ind w:left="858" w:leftChars="303" w:hanging="213" w:hangingChars="100"/>
        <w:jc w:val="both"/>
        <w:rPr>
          <w:rFonts w:ascii="Arial" w:hAnsi="Arial" w:cs="Arial"/>
          <w:szCs w:val="21"/>
        </w:rPr>
      </w:pPr>
      <w:r>
        <w:rPr>
          <w:rFonts w:hint="eastAsia" w:ascii="Arial" w:hAnsi="Arial" w:cs="Arial"/>
          <w:szCs w:val="21"/>
        </w:rPr>
        <w:t>（7）针对本项目的工作内容；</w:t>
      </w:r>
    </w:p>
    <w:p w14:paraId="7DE40B44">
      <w:pPr>
        <w:snapToGrid w:val="0"/>
        <w:spacing w:line="360" w:lineRule="auto"/>
        <w:ind w:left="858" w:leftChars="303" w:hanging="213" w:hangingChars="100"/>
        <w:jc w:val="both"/>
        <w:rPr>
          <w:rFonts w:ascii="Arial" w:hAnsi="Arial" w:cs="Arial"/>
          <w:szCs w:val="21"/>
        </w:rPr>
      </w:pPr>
      <w:r>
        <w:rPr>
          <w:rFonts w:hint="eastAsia" w:ascii="Arial" w:hAnsi="Arial" w:cs="Arial"/>
          <w:szCs w:val="21"/>
        </w:rPr>
        <w:t>（8）投入本项目人员一览表（格式见第六部分）；</w:t>
      </w:r>
    </w:p>
    <w:p w14:paraId="599AE636">
      <w:pPr>
        <w:snapToGrid w:val="0"/>
        <w:spacing w:line="360" w:lineRule="auto"/>
        <w:ind w:left="858" w:leftChars="303" w:hanging="213" w:hangingChars="100"/>
        <w:jc w:val="both"/>
        <w:rPr>
          <w:rFonts w:ascii="Arial" w:hAnsi="Arial" w:cs="Arial"/>
          <w:szCs w:val="21"/>
        </w:rPr>
      </w:pPr>
      <w:r>
        <w:rPr>
          <w:rFonts w:hint="eastAsia" w:ascii="Arial" w:hAnsi="Arial" w:cs="Arial"/>
          <w:szCs w:val="21"/>
        </w:rPr>
        <w:t>（9）售后服务承诺；</w:t>
      </w:r>
    </w:p>
    <w:p w14:paraId="7591951A">
      <w:pPr>
        <w:snapToGrid w:val="0"/>
        <w:spacing w:line="360" w:lineRule="auto"/>
        <w:ind w:left="858" w:leftChars="303" w:hanging="213" w:hangingChars="100"/>
        <w:jc w:val="both"/>
        <w:rPr>
          <w:rFonts w:ascii="Arial" w:hAnsi="Arial" w:cs="Arial"/>
          <w:szCs w:val="21"/>
        </w:rPr>
      </w:pPr>
      <w:r>
        <w:rPr>
          <w:rFonts w:hint="eastAsia" w:ascii="Arial" w:hAnsi="Arial" w:cs="Arial"/>
          <w:szCs w:val="21"/>
        </w:rPr>
        <w:t>（10）质量保证措施；</w:t>
      </w:r>
    </w:p>
    <w:p w14:paraId="38BF3B0F">
      <w:pPr>
        <w:snapToGrid w:val="0"/>
        <w:spacing w:line="360" w:lineRule="auto"/>
        <w:ind w:left="858" w:leftChars="303" w:hanging="213" w:hangingChars="100"/>
        <w:jc w:val="both"/>
        <w:rPr>
          <w:rFonts w:ascii="Arial" w:hAnsi="Arial" w:cs="Arial"/>
          <w:szCs w:val="21"/>
        </w:rPr>
      </w:pPr>
      <w:r>
        <w:rPr>
          <w:rFonts w:hint="eastAsia" w:ascii="Arial" w:hAnsi="Arial" w:cs="Arial"/>
          <w:szCs w:val="21"/>
        </w:rPr>
        <w:t>（11）投入本项目设备一览表（格式见第六部分）；</w:t>
      </w:r>
    </w:p>
    <w:p w14:paraId="69E7779E">
      <w:pPr>
        <w:snapToGrid w:val="0"/>
        <w:spacing w:line="360" w:lineRule="auto"/>
        <w:ind w:left="858" w:leftChars="303" w:hanging="213" w:hangingChars="100"/>
        <w:jc w:val="both"/>
        <w:rPr>
          <w:rFonts w:ascii="Arial" w:hAnsi="Arial" w:cs="Arial"/>
          <w:szCs w:val="21"/>
        </w:rPr>
      </w:pPr>
      <w:r>
        <w:rPr>
          <w:rFonts w:hint="eastAsia" w:ascii="Arial" w:hAnsi="Arial" w:cs="Arial"/>
          <w:szCs w:val="21"/>
        </w:rPr>
        <w:t>（12）投标人需要说明的其他内容（未尽事宜可按评分细则部分制作）。</w:t>
      </w:r>
    </w:p>
    <w:p w14:paraId="373B4D91">
      <w:pPr>
        <w:snapToGrid w:val="0"/>
        <w:spacing w:line="400" w:lineRule="atLeast"/>
        <w:jc w:val="both"/>
        <w:rPr>
          <w:rFonts w:ascii="Arial" w:hAnsi="Arial" w:cs="Arial"/>
          <w:b/>
          <w:szCs w:val="21"/>
        </w:rPr>
      </w:pPr>
      <w:r>
        <w:rPr>
          <w:rFonts w:hint="eastAsia" w:ascii="Arial" w:hAnsi="Arial" w:cs="Arial"/>
          <w:b/>
          <w:szCs w:val="21"/>
        </w:rPr>
        <w:t>11.1.3报价要求响应文件</w:t>
      </w:r>
    </w:p>
    <w:p w14:paraId="393DBC9C">
      <w:pPr>
        <w:snapToGrid w:val="0"/>
        <w:spacing w:line="360" w:lineRule="auto"/>
        <w:ind w:left="858" w:leftChars="303" w:hanging="213" w:hangingChars="100"/>
        <w:jc w:val="both"/>
        <w:rPr>
          <w:rFonts w:ascii="Arial" w:hAnsi="Arial" w:cs="Arial"/>
          <w:szCs w:val="21"/>
        </w:rPr>
      </w:pPr>
      <w:r>
        <w:rPr>
          <w:rFonts w:hint="eastAsia" w:ascii="Arial" w:hAnsi="Arial" w:cs="Arial"/>
          <w:szCs w:val="21"/>
        </w:rPr>
        <w:t>（1）竞争性磋商函（格式见第六部分）；</w:t>
      </w:r>
    </w:p>
    <w:p w14:paraId="14C9D9E2">
      <w:pPr>
        <w:snapToGrid w:val="0"/>
        <w:spacing w:line="360" w:lineRule="auto"/>
        <w:ind w:left="858" w:leftChars="303" w:hanging="213" w:hangingChars="100"/>
        <w:jc w:val="both"/>
        <w:rPr>
          <w:rFonts w:ascii="Arial" w:hAnsi="Arial" w:cs="Arial"/>
          <w:szCs w:val="21"/>
        </w:rPr>
      </w:pPr>
      <w:r>
        <w:rPr>
          <w:rFonts w:hint="eastAsia" w:ascii="Arial" w:hAnsi="Arial" w:cs="Arial"/>
          <w:szCs w:val="21"/>
        </w:rPr>
        <w:t>（2）开标一览表（格式见第六部分）；</w:t>
      </w:r>
    </w:p>
    <w:p w14:paraId="0E33EAF2">
      <w:pPr>
        <w:snapToGrid w:val="0"/>
        <w:spacing w:line="360" w:lineRule="auto"/>
        <w:ind w:left="858" w:leftChars="303" w:hanging="213" w:hangingChars="100"/>
        <w:jc w:val="both"/>
        <w:rPr>
          <w:rFonts w:ascii="Arial" w:hAnsi="Arial" w:cs="Arial"/>
          <w:szCs w:val="21"/>
        </w:rPr>
      </w:pPr>
      <w:r>
        <w:rPr>
          <w:rFonts w:hint="eastAsia" w:ascii="Arial" w:hAnsi="Arial" w:cs="Arial"/>
          <w:szCs w:val="21"/>
        </w:rPr>
        <w:t>（3）投标报价明细表（格式见第六部分）；</w:t>
      </w:r>
    </w:p>
    <w:p w14:paraId="0B9A1D70">
      <w:pPr>
        <w:snapToGrid w:val="0"/>
        <w:spacing w:line="360" w:lineRule="auto"/>
        <w:ind w:left="858" w:leftChars="303" w:hanging="213" w:hangingChars="100"/>
        <w:jc w:val="both"/>
        <w:rPr>
          <w:rFonts w:ascii="Arial" w:hAnsi="Arial" w:cs="Arial"/>
          <w:b/>
          <w:szCs w:val="21"/>
        </w:rPr>
      </w:pPr>
      <w:r>
        <w:rPr>
          <w:rFonts w:hint="eastAsia" w:ascii="Arial" w:hAnsi="Arial" w:cs="Arial"/>
          <w:szCs w:val="21"/>
        </w:rPr>
        <w:t>（4）招标文件规定需要的其他资料及投标人需要说明的其他事项。</w:t>
      </w:r>
    </w:p>
    <w:p w14:paraId="5127244B">
      <w:pPr>
        <w:numPr>
          <w:ilvl w:val="0"/>
          <w:numId w:val="3"/>
        </w:numPr>
        <w:snapToGrid w:val="0"/>
        <w:spacing w:line="400" w:lineRule="atLeast"/>
        <w:jc w:val="both"/>
        <w:rPr>
          <w:rFonts w:ascii="Arial" w:hAnsi="Arial" w:cs="Arial"/>
          <w:b/>
          <w:bCs/>
          <w:sz w:val="24"/>
        </w:rPr>
      </w:pPr>
      <w:r>
        <w:rPr>
          <w:rFonts w:ascii="Arial" w:hAnsi="Arial" w:cs="Arial"/>
          <w:b/>
          <w:bCs/>
          <w:sz w:val="24"/>
        </w:rPr>
        <w:t>竞争性磋商响应格式填写说明</w:t>
      </w:r>
    </w:p>
    <w:p w14:paraId="0010A429">
      <w:pPr>
        <w:numPr>
          <w:ilvl w:val="1"/>
          <w:numId w:val="3"/>
        </w:numPr>
        <w:snapToGrid w:val="0"/>
        <w:spacing w:line="400" w:lineRule="atLeast"/>
        <w:jc w:val="both"/>
        <w:rPr>
          <w:rFonts w:ascii="Arial" w:hAnsi="Arial" w:cs="Arial"/>
        </w:rPr>
      </w:pPr>
      <w:r>
        <w:rPr>
          <w:rFonts w:ascii="Arial" w:hAnsi="Arial" w:cs="Arial"/>
        </w:rPr>
        <w:t>竞争性磋商供应商应在认真阅读竞争性磋商文件所有内容的基础上，按照竞争性磋商文件的要求编制完整的竞争性磋商响应文件。竞争性磋商响应文件应按照竞争性磋商文件中规定的统一格式填写，严格按照规定的顺序编制目录，混乱的编排导致竞争性磋商响应文件被误读或采购代理机构查找不到有效文件是竞争性磋商供应商的风险。</w:t>
      </w:r>
    </w:p>
    <w:p w14:paraId="3E89654D">
      <w:pPr>
        <w:numPr>
          <w:ilvl w:val="1"/>
          <w:numId w:val="3"/>
        </w:numPr>
        <w:snapToGrid w:val="0"/>
        <w:spacing w:line="400" w:lineRule="atLeast"/>
        <w:jc w:val="both"/>
        <w:rPr>
          <w:rFonts w:ascii="Arial" w:hAnsi="Arial" w:cs="Arial"/>
          <w:szCs w:val="21"/>
        </w:rPr>
      </w:pPr>
      <w:r>
        <w:rPr>
          <w:rFonts w:ascii="Arial" w:hAnsi="Arial" w:cs="Arial"/>
        </w:rPr>
        <w:t>竞争性磋商供应商必须保证竞争性磋商响应文件所提供的全部资料真实可靠，并接受采购代理机构对其中任何资料进一步审查的要求。提供虚假证明的竞争性磋商供应商将被取消政府采购供应商资格，并在政府采购宣传媒体上予以公告。</w:t>
      </w:r>
    </w:p>
    <w:p w14:paraId="1A9DCF07">
      <w:pPr>
        <w:numPr>
          <w:ilvl w:val="0"/>
          <w:numId w:val="3"/>
        </w:numPr>
        <w:snapToGrid w:val="0"/>
        <w:spacing w:line="400" w:lineRule="atLeast"/>
        <w:jc w:val="both"/>
        <w:rPr>
          <w:rFonts w:ascii="Arial" w:hAnsi="Arial" w:cs="Arial"/>
          <w:b/>
          <w:sz w:val="24"/>
        </w:rPr>
      </w:pPr>
      <w:r>
        <w:rPr>
          <w:rFonts w:ascii="Arial" w:hAnsi="Arial" w:cs="Arial"/>
          <w:b/>
          <w:sz w:val="24"/>
        </w:rPr>
        <w:t>竞争性磋商有效期</w:t>
      </w:r>
    </w:p>
    <w:p w14:paraId="74A51779">
      <w:pPr>
        <w:numPr>
          <w:ilvl w:val="1"/>
          <w:numId w:val="3"/>
        </w:numPr>
        <w:snapToGrid w:val="0"/>
        <w:spacing w:line="400" w:lineRule="atLeast"/>
        <w:jc w:val="both"/>
        <w:rPr>
          <w:rFonts w:ascii="Arial" w:hAnsi="Arial" w:cs="Arial"/>
          <w:szCs w:val="21"/>
        </w:rPr>
      </w:pPr>
      <w:r>
        <w:rPr>
          <w:rFonts w:ascii="Arial" w:hAnsi="Arial" w:cs="Arial"/>
          <w:szCs w:val="21"/>
        </w:rPr>
        <w:t>▲提交竞争性磋商响应文件截止日起60天，竞争性磋商响应文件应保持有效。竞争性磋商有效期比规定期限短的将被视为非响应竞争性磋商而予以</w:t>
      </w:r>
      <w:r>
        <w:rPr>
          <w:rFonts w:hint="eastAsia" w:ascii="宋体" w:hAnsi="宋体"/>
          <w:szCs w:val="21"/>
        </w:rPr>
        <w:t>否决</w:t>
      </w:r>
      <w:r>
        <w:rPr>
          <w:rFonts w:ascii="Arial" w:hAnsi="Arial" w:cs="Arial"/>
          <w:szCs w:val="21"/>
        </w:rPr>
        <w:t>。</w:t>
      </w:r>
    </w:p>
    <w:p w14:paraId="3051A794">
      <w:pPr>
        <w:numPr>
          <w:ilvl w:val="1"/>
          <w:numId w:val="3"/>
        </w:numPr>
        <w:snapToGrid w:val="0"/>
        <w:spacing w:line="400" w:lineRule="atLeast"/>
        <w:jc w:val="both"/>
        <w:rPr>
          <w:rFonts w:ascii="Arial" w:hAnsi="Arial" w:cs="Arial"/>
        </w:rPr>
      </w:pPr>
      <w:r>
        <w:rPr>
          <w:rFonts w:ascii="Arial" w:hAnsi="Arial" w:cs="Arial"/>
          <w:szCs w:val="21"/>
        </w:rPr>
        <w:t>特殊情况下，采购代理机构可于竞争性磋商有效期满之前要求竞争性磋商供应商同意延长有效期，要求与答复均应为书面形式。</w:t>
      </w:r>
    </w:p>
    <w:p w14:paraId="1E82FDEF">
      <w:pPr>
        <w:numPr>
          <w:ilvl w:val="0"/>
          <w:numId w:val="3"/>
        </w:numPr>
        <w:snapToGrid w:val="0"/>
        <w:spacing w:line="400" w:lineRule="atLeast"/>
        <w:jc w:val="both"/>
        <w:rPr>
          <w:rFonts w:ascii="Arial" w:hAnsi="Arial" w:cs="Arial"/>
          <w:b/>
          <w:sz w:val="24"/>
        </w:rPr>
      </w:pPr>
      <w:r>
        <w:rPr>
          <w:rFonts w:ascii="Arial" w:hAnsi="Arial" w:cs="Arial"/>
          <w:b/>
          <w:sz w:val="24"/>
          <w:szCs w:val="24"/>
        </w:rPr>
        <w:t>竞争性磋商报价</w:t>
      </w:r>
    </w:p>
    <w:p w14:paraId="7024CFD9">
      <w:pPr>
        <w:numPr>
          <w:ilvl w:val="1"/>
          <w:numId w:val="3"/>
        </w:numPr>
        <w:snapToGrid w:val="0"/>
        <w:spacing w:line="400" w:lineRule="atLeast"/>
        <w:jc w:val="both"/>
        <w:rPr>
          <w:rFonts w:ascii="Arial" w:hAnsi="Arial" w:cs="Arial"/>
          <w:szCs w:val="21"/>
        </w:rPr>
      </w:pPr>
      <w:r>
        <w:rPr>
          <w:rFonts w:ascii="Arial" w:hAnsi="Arial" w:cs="Arial"/>
          <w:szCs w:val="21"/>
        </w:rPr>
        <w:t>竞争性磋商供应商提供的货物和服务价格应该用人民币表示。竞争性磋商报价应包括完成供货和服务所需的一切费用。</w:t>
      </w:r>
    </w:p>
    <w:p w14:paraId="7221350C">
      <w:pPr>
        <w:numPr>
          <w:ilvl w:val="1"/>
          <w:numId w:val="3"/>
        </w:numPr>
        <w:snapToGrid w:val="0"/>
        <w:spacing w:line="400" w:lineRule="atLeast"/>
        <w:jc w:val="both"/>
        <w:rPr>
          <w:rFonts w:ascii="Arial" w:hAnsi="Arial" w:cs="Arial"/>
          <w:szCs w:val="21"/>
        </w:rPr>
      </w:pPr>
      <w:r>
        <w:rPr>
          <w:rFonts w:ascii="Arial" w:hAnsi="Arial" w:cs="Arial"/>
          <w:szCs w:val="21"/>
        </w:rPr>
        <w:t>根据本次竞争性磋商采购工作要求，最后只允许有一个竞争性磋商报价，竞争性磋商供应商应在各自技术和商务占优势的基础上并充分考虑本项目的重要性，在竞争性磋商结束后提供给采购代理机构及采购人最优惠的竞争性磋商价格。</w:t>
      </w:r>
    </w:p>
    <w:p w14:paraId="78947A32">
      <w:pPr>
        <w:numPr>
          <w:ilvl w:val="1"/>
          <w:numId w:val="3"/>
        </w:numPr>
        <w:snapToGrid w:val="0"/>
        <w:spacing w:line="400" w:lineRule="atLeast"/>
        <w:jc w:val="both"/>
        <w:rPr>
          <w:rFonts w:ascii="Arial" w:hAnsi="Arial" w:cs="Arial"/>
          <w:b/>
          <w:bCs/>
          <w:szCs w:val="21"/>
        </w:rPr>
      </w:pPr>
      <w:r>
        <w:rPr>
          <w:rFonts w:hint="eastAsia" w:ascii="Arial" w:hAnsi="Arial" w:cs="Arial"/>
          <w:b/>
          <w:bCs/>
          <w:szCs w:val="21"/>
        </w:rPr>
        <w:t>最后的竞争性磋商报价不应高于首次报价，其报价明细表中各项报价均按比例下调后作为附件上传</w:t>
      </w:r>
      <w:r>
        <w:rPr>
          <w:rFonts w:ascii="Arial" w:hAnsi="Arial" w:cs="Arial"/>
          <w:b/>
          <w:bCs/>
          <w:szCs w:val="21"/>
        </w:rPr>
        <w:t>。</w:t>
      </w:r>
    </w:p>
    <w:p w14:paraId="34EAD966">
      <w:pPr>
        <w:numPr>
          <w:ilvl w:val="0"/>
          <w:numId w:val="3"/>
        </w:numPr>
        <w:snapToGrid w:val="0"/>
        <w:spacing w:line="400" w:lineRule="atLeast"/>
        <w:jc w:val="both"/>
        <w:rPr>
          <w:rFonts w:ascii="Arial" w:hAnsi="Arial" w:cs="Arial"/>
        </w:rPr>
      </w:pPr>
      <w:r>
        <w:rPr>
          <w:rFonts w:ascii="Arial" w:hAnsi="Arial" w:cs="Arial"/>
          <w:b/>
          <w:sz w:val="24"/>
        </w:rPr>
        <w:t>竞争性磋商响应文件的式样和签署</w:t>
      </w:r>
    </w:p>
    <w:p w14:paraId="08990694">
      <w:pPr>
        <w:numPr>
          <w:ilvl w:val="1"/>
          <w:numId w:val="3"/>
        </w:numPr>
        <w:snapToGrid w:val="0"/>
        <w:spacing w:line="400" w:lineRule="atLeast"/>
        <w:jc w:val="both"/>
        <w:rPr>
          <w:rFonts w:ascii="Arial" w:hAnsi="Arial" w:cs="Arial"/>
          <w:szCs w:val="21"/>
        </w:rPr>
      </w:pPr>
      <w:r>
        <w:rPr>
          <w:rFonts w:ascii="Arial" w:hAnsi="Arial" w:cs="Arial"/>
          <w:szCs w:val="21"/>
        </w:rPr>
        <w:t>竞争性磋商响应文件的内容是属于供应商自己制作的均须用不褪色墨水书写或打印，并在“竞争性磋商文件格式”规定处由供应商的法定代表人或其授权代表印章（或签字</w:t>
      </w:r>
      <w:r>
        <w:rPr>
          <w:rFonts w:hint="eastAsia" w:ascii="Arial" w:hAnsi="Arial" w:cs="Arial"/>
          <w:szCs w:val="21"/>
        </w:rPr>
        <w:t>或电子章</w:t>
      </w:r>
      <w:r>
        <w:rPr>
          <w:rFonts w:ascii="Arial" w:hAnsi="Arial" w:cs="Arial"/>
          <w:szCs w:val="21"/>
        </w:rPr>
        <w:t>）。</w:t>
      </w:r>
    </w:p>
    <w:p w14:paraId="0D6D35EB">
      <w:pPr>
        <w:numPr>
          <w:ilvl w:val="1"/>
          <w:numId w:val="3"/>
        </w:numPr>
        <w:snapToGrid w:val="0"/>
        <w:spacing w:line="400" w:lineRule="atLeast"/>
        <w:jc w:val="both"/>
        <w:rPr>
          <w:rFonts w:ascii="Arial" w:hAnsi="Arial" w:cs="Arial"/>
        </w:rPr>
      </w:pPr>
      <w:r>
        <w:rPr>
          <w:rFonts w:ascii="Arial" w:hAnsi="Arial" w:cs="Arial"/>
          <w:szCs w:val="21"/>
        </w:rPr>
        <w:t>竞争性磋商响应文件不得涂改和增删，如有修改错漏处，必须由同一签署人签字或盖章。</w:t>
      </w:r>
    </w:p>
    <w:p w14:paraId="655B8299">
      <w:pPr>
        <w:numPr>
          <w:ilvl w:val="1"/>
          <w:numId w:val="3"/>
        </w:numPr>
        <w:snapToGrid w:val="0"/>
        <w:spacing w:line="400" w:lineRule="atLeast"/>
        <w:jc w:val="both"/>
        <w:rPr>
          <w:rFonts w:ascii="Arial" w:hAnsi="Arial" w:cs="Arial"/>
        </w:rPr>
      </w:pPr>
      <w:r>
        <w:rPr>
          <w:rFonts w:ascii="Arial" w:hAnsi="Arial" w:cs="Arial"/>
        </w:rPr>
        <w:t>供应商或采购组织单位有下列情形之一的，应按串通行为认定：</w:t>
      </w:r>
    </w:p>
    <w:p w14:paraId="3370880F">
      <w:pPr>
        <w:numPr>
          <w:ilvl w:val="0"/>
          <w:numId w:val="4"/>
        </w:numPr>
        <w:snapToGrid w:val="0"/>
        <w:spacing w:line="400" w:lineRule="atLeast"/>
        <w:jc w:val="both"/>
        <w:rPr>
          <w:rFonts w:ascii="Arial" w:hAnsi="Arial" w:cs="Arial"/>
        </w:rPr>
      </w:pPr>
      <w:r>
        <w:rPr>
          <w:rFonts w:ascii="Arial" w:hAnsi="Arial" w:cs="Arial"/>
        </w:rPr>
        <w:t>不同供应商的竞争性磋商响应文件由同一单位或人员编制的；</w:t>
      </w:r>
    </w:p>
    <w:p w14:paraId="4CE0D89A">
      <w:pPr>
        <w:numPr>
          <w:ilvl w:val="0"/>
          <w:numId w:val="4"/>
        </w:numPr>
        <w:snapToGrid w:val="0"/>
        <w:spacing w:line="400" w:lineRule="atLeast"/>
        <w:jc w:val="both"/>
        <w:rPr>
          <w:rFonts w:ascii="Arial" w:hAnsi="Arial" w:cs="Arial"/>
        </w:rPr>
      </w:pPr>
      <w:r>
        <w:rPr>
          <w:rFonts w:ascii="Arial" w:hAnsi="Arial" w:cs="Arial"/>
        </w:rPr>
        <w:t>不同供应商委托同一单位或人员办理投标事宜的；</w:t>
      </w:r>
    </w:p>
    <w:p w14:paraId="2F810CE9">
      <w:pPr>
        <w:numPr>
          <w:ilvl w:val="0"/>
          <w:numId w:val="4"/>
        </w:numPr>
        <w:snapToGrid w:val="0"/>
        <w:spacing w:line="400" w:lineRule="atLeast"/>
        <w:jc w:val="both"/>
        <w:rPr>
          <w:rFonts w:ascii="Arial" w:hAnsi="Arial" w:cs="Arial"/>
        </w:rPr>
      </w:pPr>
      <w:r>
        <w:rPr>
          <w:rFonts w:ascii="Arial" w:hAnsi="Arial" w:cs="Arial"/>
        </w:rPr>
        <w:t>不同供应商的竞争性磋商响应文件中的内容出现非正常的一致，或者报价细目呈明显规律性变化，或在完全可比的情况下投标总价均高于市场平均价的；</w:t>
      </w:r>
    </w:p>
    <w:p w14:paraId="57BC4B07">
      <w:pPr>
        <w:numPr>
          <w:ilvl w:val="0"/>
          <w:numId w:val="4"/>
        </w:numPr>
        <w:snapToGrid w:val="0"/>
        <w:spacing w:line="400" w:lineRule="atLeast"/>
        <w:jc w:val="both"/>
        <w:rPr>
          <w:rFonts w:ascii="Arial" w:hAnsi="Arial" w:cs="Arial"/>
        </w:rPr>
      </w:pPr>
      <w:r>
        <w:rPr>
          <w:rFonts w:ascii="Arial" w:hAnsi="Arial" w:cs="Arial"/>
        </w:rPr>
        <w:t>不同供应商的竞争性磋商响应文件载明的项目管理或实施人员出现同一单位的工作人员或同一人的；</w:t>
      </w:r>
    </w:p>
    <w:p w14:paraId="78B5F817">
      <w:pPr>
        <w:numPr>
          <w:ilvl w:val="0"/>
          <w:numId w:val="4"/>
        </w:numPr>
        <w:snapToGrid w:val="0"/>
        <w:spacing w:line="400" w:lineRule="atLeast"/>
        <w:jc w:val="both"/>
        <w:rPr>
          <w:rFonts w:ascii="Arial" w:hAnsi="Arial" w:cs="Arial"/>
        </w:rPr>
      </w:pPr>
      <w:r>
        <w:rPr>
          <w:rFonts w:ascii="Arial" w:hAnsi="Arial" w:cs="Arial"/>
        </w:rPr>
        <w:t>不同供应商的授权代表为同一单位的工作人员的；</w:t>
      </w:r>
    </w:p>
    <w:p w14:paraId="7BE51CCC">
      <w:pPr>
        <w:numPr>
          <w:ilvl w:val="0"/>
          <w:numId w:val="4"/>
        </w:numPr>
        <w:snapToGrid w:val="0"/>
        <w:spacing w:line="400" w:lineRule="atLeast"/>
        <w:jc w:val="both"/>
        <w:rPr>
          <w:rFonts w:ascii="Arial" w:hAnsi="Arial" w:cs="Arial"/>
        </w:rPr>
      </w:pPr>
      <w:r>
        <w:rPr>
          <w:rFonts w:ascii="Arial" w:hAnsi="Arial" w:cs="Arial"/>
        </w:rPr>
        <w:t>不同供应商的竞争性磋商响应文件相互混装，或在一个供应商的竞争性磋商响应文件内遗留有其他供应商的签名、盖章等不属于本供应商参加政府采购必需的信息资料的；</w:t>
      </w:r>
    </w:p>
    <w:p w14:paraId="27FE121A">
      <w:pPr>
        <w:numPr>
          <w:ilvl w:val="0"/>
          <w:numId w:val="4"/>
        </w:numPr>
        <w:snapToGrid w:val="0"/>
        <w:spacing w:line="400" w:lineRule="atLeast"/>
        <w:jc w:val="both"/>
        <w:rPr>
          <w:rFonts w:ascii="Arial" w:hAnsi="Arial" w:cs="Arial"/>
          <w:szCs w:val="22"/>
        </w:rPr>
      </w:pPr>
      <w:r>
        <w:rPr>
          <w:rFonts w:ascii="Arial" w:hAnsi="Arial" w:cs="Arial"/>
          <w:szCs w:val="22"/>
        </w:rPr>
        <w:t>采购响应截止时间后，采购组织单位协助供应商撤换或更改竞争性磋商响应文件的；</w:t>
      </w:r>
    </w:p>
    <w:p w14:paraId="13BF9139">
      <w:pPr>
        <w:numPr>
          <w:ilvl w:val="0"/>
          <w:numId w:val="4"/>
        </w:numPr>
        <w:snapToGrid w:val="0"/>
        <w:spacing w:line="400" w:lineRule="atLeast"/>
        <w:jc w:val="both"/>
        <w:rPr>
          <w:rFonts w:ascii="Arial" w:hAnsi="Arial" w:cs="Arial"/>
          <w:szCs w:val="22"/>
        </w:rPr>
      </w:pPr>
      <w:r>
        <w:rPr>
          <w:rFonts w:ascii="Arial" w:hAnsi="Arial" w:cs="Arial"/>
          <w:szCs w:val="22"/>
        </w:rPr>
        <w:t>采购组织单位泄露有意向参加政府采购的供应商名称、数量等应当保密的事项的；</w:t>
      </w:r>
    </w:p>
    <w:p w14:paraId="6FAE6A36">
      <w:pPr>
        <w:numPr>
          <w:ilvl w:val="0"/>
          <w:numId w:val="4"/>
        </w:numPr>
        <w:snapToGrid w:val="0"/>
        <w:spacing w:line="400" w:lineRule="atLeast"/>
        <w:jc w:val="both"/>
        <w:rPr>
          <w:rFonts w:ascii="Arial" w:hAnsi="Arial" w:cs="Arial"/>
          <w:szCs w:val="22"/>
        </w:rPr>
      </w:pPr>
      <w:r>
        <w:rPr>
          <w:rFonts w:ascii="Arial" w:hAnsi="Arial" w:cs="Arial"/>
          <w:szCs w:val="22"/>
        </w:rPr>
        <w:t>不同供应商之间私下达成书面或口头协议，指定一家供应商成交或轮流成交的；</w:t>
      </w:r>
    </w:p>
    <w:p w14:paraId="40A598BA">
      <w:pPr>
        <w:numPr>
          <w:ilvl w:val="0"/>
          <w:numId w:val="4"/>
        </w:numPr>
        <w:snapToGrid w:val="0"/>
        <w:spacing w:line="400" w:lineRule="atLeast"/>
        <w:jc w:val="both"/>
        <w:rPr>
          <w:rFonts w:ascii="Arial" w:hAnsi="Arial" w:cs="Arial"/>
          <w:szCs w:val="22"/>
        </w:rPr>
      </w:pPr>
      <w:r>
        <w:rPr>
          <w:rFonts w:ascii="Arial" w:hAnsi="Arial" w:cs="Arial"/>
          <w:szCs w:val="22"/>
        </w:rPr>
        <w:t>法律、法规或规章规定的其他串通行为。</w:t>
      </w:r>
    </w:p>
    <w:p w14:paraId="7A7D84E5">
      <w:pPr>
        <w:pStyle w:val="3"/>
        <w:spacing w:before="162" w:beforeLines="50" w:after="162" w:afterLines="50" w:line="240" w:lineRule="auto"/>
        <w:jc w:val="center"/>
        <w:rPr>
          <w:rFonts w:ascii="Arial" w:hAnsi="Arial" w:cs="Arial"/>
          <w:sz w:val="24"/>
          <w:szCs w:val="24"/>
        </w:rPr>
      </w:pPr>
      <w:bookmarkStart w:id="7" w:name="_Toc22608"/>
      <w:r>
        <w:rPr>
          <w:rFonts w:ascii="Arial" w:hAnsi="Arial" w:cs="Arial"/>
          <w:sz w:val="24"/>
          <w:szCs w:val="24"/>
        </w:rPr>
        <w:t>（五）竞争性磋商响应文件的递交</w:t>
      </w:r>
      <w:bookmarkEnd w:id="7"/>
    </w:p>
    <w:p w14:paraId="0EEA63D8">
      <w:pPr>
        <w:numPr>
          <w:ilvl w:val="0"/>
          <w:numId w:val="3"/>
        </w:numPr>
        <w:snapToGrid w:val="0"/>
        <w:spacing w:line="400" w:lineRule="atLeast"/>
        <w:jc w:val="both"/>
        <w:rPr>
          <w:rFonts w:ascii="Arial" w:hAnsi="Arial" w:cs="Arial"/>
        </w:rPr>
      </w:pPr>
      <w:r>
        <w:rPr>
          <w:rFonts w:ascii="Arial" w:hAnsi="Arial" w:cs="Arial"/>
          <w:b/>
          <w:sz w:val="24"/>
        </w:rPr>
        <w:t>竞争性磋商响应文件的密封和标记</w:t>
      </w:r>
    </w:p>
    <w:p w14:paraId="0CD292EA">
      <w:pPr>
        <w:numPr>
          <w:ilvl w:val="1"/>
          <w:numId w:val="3"/>
        </w:numPr>
        <w:snapToGrid w:val="0"/>
        <w:spacing w:line="400" w:lineRule="atLeast"/>
        <w:jc w:val="both"/>
        <w:rPr>
          <w:rFonts w:ascii="Arial" w:hAnsi="Arial" w:cs="Arial"/>
        </w:rPr>
      </w:pPr>
      <w:r>
        <w:rPr>
          <w:rFonts w:ascii="Arial" w:hAnsi="Arial" w:cs="Arial"/>
        </w:rPr>
        <w:t>竞争性磋商响应文件</w:t>
      </w:r>
      <w:r>
        <w:rPr>
          <w:rFonts w:hint="eastAsia" w:ascii="Arial" w:hAnsi="Arial" w:cs="Arial"/>
        </w:rPr>
        <w:t>封面</w:t>
      </w:r>
      <w:r>
        <w:rPr>
          <w:rFonts w:ascii="Arial" w:hAnsi="Arial" w:cs="Arial"/>
        </w:rPr>
        <w:t>上写明竞争性磋商项目名称、编号、供应商名称、地址、邮政编码、电话、联系人</w:t>
      </w:r>
      <w:r>
        <w:rPr>
          <w:rFonts w:hint="eastAsia" w:ascii="Arial" w:hAnsi="Arial" w:cs="Arial"/>
        </w:rPr>
        <w:t>。</w:t>
      </w:r>
    </w:p>
    <w:p w14:paraId="1A996A8E">
      <w:pPr>
        <w:numPr>
          <w:ilvl w:val="0"/>
          <w:numId w:val="3"/>
        </w:numPr>
        <w:snapToGrid w:val="0"/>
        <w:spacing w:line="400" w:lineRule="atLeast"/>
        <w:jc w:val="both"/>
        <w:rPr>
          <w:rFonts w:ascii="Arial" w:hAnsi="Arial" w:cs="Arial"/>
          <w:b/>
          <w:sz w:val="24"/>
        </w:rPr>
      </w:pPr>
      <w:r>
        <w:rPr>
          <w:rFonts w:ascii="Arial" w:hAnsi="Arial" w:cs="Arial"/>
          <w:b/>
          <w:sz w:val="24"/>
        </w:rPr>
        <w:t>竞争性磋商截止时间</w:t>
      </w:r>
    </w:p>
    <w:p w14:paraId="56748B7E">
      <w:pPr>
        <w:numPr>
          <w:ilvl w:val="1"/>
          <w:numId w:val="3"/>
        </w:numPr>
        <w:snapToGrid w:val="0"/>
        <w:spacing w:line="400" w:lineRule="atLeast"/>
        <w:jc w:val="both"/>
        <w:rPr>
          <w:rFonts w:ascii="Arial" w:hAnsi="Arial" w:cs="Arial"/>
        </w:rPr>
      </w:pPr>
      <w:r>
        <w:rPr>
          <w:rFonts w:ascii="Arial" w:hAnsi="Arial" w:cs="Arial"/>
        </w:rPr>
        <w:t>本次采购的竞争性磋商开始时间及竞争性磋商响应文件递交截止时间：见本竞争性磋商文件“</w:t>
      </w:r>
      <w:r>
        <w:rPr>
          <w:rFonts w:hint="eastAsia" w:ascii="Arial" w:hAnsi="Arial" w:cs="Arial"/>
        </w:rPr>
        <w:t>采购</w:t>
      </w:r>
      <w:r>
        <w:rPr>
          <w:rFonts w:ascii="Arial" w:hAnsi="Arial" w:cs="Arial"/>
        </w:rPr>
        <w:t>公告”。</w:t>
      </w:r>
    </w:p>
    <w:p w14:paraId="110B5122">
      <w:pPr>
        <w:numPr>
          <w:ilvl w:val="1"/>
          <w:numId w:val="3"/>
        </w:numPr>
        <w:snapToGrid w:val="0"/>
        <w:spacing w:line="400" w:lineRule="atLeast"/>
        <w:jc w:val="both"/>
        <w:rPr>
          <w:rFonts w:ascii="Arial" w:hAnsi="Arial" w:cs="Arial"/>
        </w:rPr>
      </w:pPr>
      <w:r>
        <w:rPr>
          <w:rFonts w:ascii="Arial" w:hAnsi="Arial" w:cs="Arial"/>
        </w:rPr>
        <w:t>在推迟了竞争性磋商开始时间的情况下，采购代理机构、采购人和竞争性磋商供应商受制约的所有权利和义务均应延长至新的截止时间。</w:t>
      </w:r>
    </w:p>
    <w:p w14:paraId="106C1791">
      <w:pPr>
        <w:numPr>
          <w:ilvl w:val="0"/>
          <w:numId w:val="3"/>
        </w:numPr>
        <w:snapToGrid w:val="0"/>
        <w:spacing w:line="400" w:lineRule="atLeast"/>
        <w:jc w:val="both"/>
        <w:rPr>
          <w:rFonts w:ascii="Arial" w:hAnsi="Arial" w:cs="Arial"/>
          <w:b/>
          <w:sz w:val="24"/>
        </w:rPr>
      </w:pPr>
      <w:r>
        <w:rPr>
          <w:rFonts w:ascii="Arial" w:hAnsi="Arial" w:cs="Arial"/>
          <w:b/>
          <w:sz w:val="24"/>
        </w:rPr>
        <w:t>竞争性磋商响应文件有下列情形之一的，采购代理机构不予受理：</w:t>
      </w:r>
    </w:p>
    <w:p w14:paraId="1F51D05B">
      <w:pPr>
        <w:numPr>
          <w:ilvl w:val="1"/>
          <w:numId w:val="3"/>
        </w:numPr>
        <w:snapToGrid w:val="0"/>
        <w:spacing w:line="400" w:lineRule="atLeast"/>
        <w:jc w:val="both"/>
        <w:rPr>
          <w:rFonts w:ascii="Arial" w:hAnsi="Arial" w:cs="Arial"/>
        </w:rPr>
      </w:pPr>
      <w:r>
        <w:rPr>
          <w:rFonts w:ascii="Arial" w:hAnsi="Arial" w:cs="Arial"/>
        </w:rPr>
        <w:t>竞争性磋商响应文件逾期</w:t>
      </w:r>
      <w:r>
        <w:rPr>
          <w:rFonts w:hint="eastAsia" w:ascii="Arial" w:hAnsi="Arial" w:cs="Arial"/>
        </w:rPr>
        <w:t>上传系统</w:t>
      </w:r>
      <w:r>
        <w:rPr>
          <w:rFonts w:ascii="Arial" w:hAnsi="Arial" w:cs="Arial"/>
        </w:rPr>
        <w:t>的；</w:t>
      </w:r>
    </w:p>
    <w:p w14:paraId="5829C5F8">
      <w:pPr>
        <w:numPr>
          <w:ilvl w:val="1"/>
          <w:numId w:val="3"/>
        </w:numPr>
        <w:snapToGrid w:val="0"/>
        <w:spacing w:line="400" w:lineRule="atLeast"/>
        <w:jc w:val="both"/>
        <w:rPr>
          <w:rFonts w:ascii="Arial" w:hAnsi="Arial" w:cs="Arial"/>
        </w:rPr>
      </w:pPr>
      <w:r>
        <w:rPr>
          <w:rFonts w:ascii="Arial" w:hAnsi="Arial" w:cs="Arial"/>
        </w:rPr>
        <w:t>竞争性磋商响应文件未按竞争性磋商文件要求签署、盖章的。</w:t>
      </w:r>
    </w:p>
    <w:p w14:paraId="36449F38">
      <w:pPr>
        <w:snapToGrid w:val="0"/>
        <w:spacing w:line="400" w:lineRule="atLeast"/>
        <w:jc w:val="both"/>
        <w:rPr>
          <w:rFonts w:ascii="Arial" w:hAnsi="Arial" w:cs="Arial"/>
        </w:rPr>
      </w:pPr>
    </w:p>
    <w:p w14:paraId="5A3E4676">
      <w:pPr>
        <w:pStyle w:val="3"/>
        <w:spacing w:before="162" w:beforeLines="50" w:after="162" w:afterLines="50" w:line="240" w:lineRule="auto"/>
        <w:jc w:val="center"/>
        <w:rPr>
          <w:rFonts w:ascii="Arial" w:hAnsi="Arial" w:cs="Arial"/>
          <w:sz w:val="24"/>
          <w:szCs w:val="24"/>
        </w:rPr>
      </w:pPr>
      <w:bookmarkStart w:id="8" w:name="_Toc15906"/>
      <w:r>
        <w:rPr>
          <w:rFonts w:ascii="Arial" w:hAnsi="Arial" w:cs="Arial"/>
          <w:sz w:val="24"/>
          <w:szCs w:val="24"/>
        </w:rPr>
        <w:t>（六）竞争性磋商与评审</w:t>
      </w:r>
      <w:bookmarkEnd w:id="8"/>
    </w:p>
    <w:p w14:paraId="510F3A5A">
      <w:pPr>
        <w:numPr>
          <w:ilvl w:val="0"/>
          <w:numId w:val="3"/>
        </w:numPr>
        <w:snapToGrid w:val="0"/>
        <w:spacing w:line="400" w:lineRule="atLeast"/>
        <w:jc w:val="both"/>
        <w:rPr>
          <w:rFonts w:ascii="Arial" w:hAnsi="Arial" w:cs="Arial"/>
          <w:b/>
          <w:sz w:val="24"/>
        </w:rPr>
      </w:pPr>
      <w:r>
        <w:rPr>
          <w:rFonts w:ascii="Arial" w:hAnsi="Arial" w:cs="Arial"/>
          <w:b/>
          <w:sz w:val="24"/>
        </w:rPr>
        <w:t>竞争性磋商</w:t>
      </w:r>
    </w:p>
    <w:p w14:paraId="223B8517">
      <w:pPr>
        <w:numPr>
          <w:ilvl w:val="1"/>
          <w:numId w:val="3"/>
        </w:numPr>
        <w:snapToGrid w:val="0"/>
        <w:spacing w:line="400" w:lineRule="atLeast"/>
        <w:jc w:val="both"/>
        <w:rPr>
          <w:rFonts w:ascii="Arial" w:hAnsi="Arial" w:cs="Arial"/>
        </w:rPr>
      </w:pPr>
      <w:r>
        <w:rPr>
          <w:rFonts w:ascii="Arial" w:hAnsi="Arial" w:cs="Arial"/>
        </w:rPr>
        <w:t>竞争性磋商时间和地点：见本竞争性磋商文件“采购公告”。</w:t>
      </w:r>
    </w:p>
    <w:p w14:paraId="632ED281">
      <w:pPr>
        <w:numPr>
          <w:ilvl w:val="1"/>
          <w:numId w:val="3"/>
        </w:numPr>
        <w:snapToGrid w:val="0"/>
        <w:spacing w:line="400" w:lineRule="atLeast"/>
        <w:jc w:val="both"/>
        <w:rPr>
          <w:rFonts w:ascii="Arial" w:hAnsi="Arial" w:cs="Arial"/>
        </w:rPr>
      </w:pPr>
      <w:r>
        <w:rPr>
          <w:rFonts w:ascii="Arial" w:hAnsi="Arial" w:cs="Arial"/>
        </w:rPr>
        <w:t>采购代理机构组织和主持竞争性磋商会议，</w:t>
      </w:r>
      <w:r>
        <w:rPr>
          <w:rFonts w:hint="eastAsia" w:ascii="Arial" w:hAnsi="Arial" w:cs="Arial"/>
        </w:rPr>
        <w:t>业主代表及纪检监督人员</w:t>
      </w:r>
      <w:r>
        <w:rPr>
          <w:rFonts w:ascii="Arial" w:hAnsi="Arial" w:cs="Arial"/>
        </w:rPr>
        <w:t>参加竞争性磋商会议并签名报到以证明其出席。</w:t>
      </w:r>
    </w:p>
    <w:p w14:paraId="21DFE635">
      <w:pPr>
        <w:numPr>
          <w:ilvl w:val="0"/>
          <w:numId w:val="3"/>
        </w:numPr>
        <w:spacing w:line="400" w:lineRule="atLeast"/>
        <w:rPr>
          <w:rFonts w:ascii="Arial" w:hAnsi="Arial" w:cs="Arial"/>
          <w:b/>
          <w:sz w:val="24"/>
        </w:rPr>
      </w:pPr>
      <w:r>
        <w:rPr>
          <w:rFonts w:ascii="Arial" w:hAnsi="Arial" w:cs="Arial"/>
          <w:b/>
          <w:sz w:val="24"/>
        </w:rPr>
        <w:t>竞争性磋商小组</w:t>
      </w:r>
      <w:r>
        <w:rPr>
          <w:rFonts w:hint="eastAsia" w:ascii="Arial" w:hAnsi="Arial" w:cs="Arial"/>
          <w:b/>
          <w:sz w:val="24"/>
        </w:rPr>
        <w:t>的组建</w:t>
      </w:r>
    </w:p>
    <w:p w14:paraId="38CB5EEE">
      <w:pPr>
        <w:numPr>
          <w:ilvl w:val="1"/>
          <w:numId w:val="3"/>
        </w:numPr>
        <w:snapToGrid w:val="0"/>
        <w:spacing w:line="400" w:lineRule="atLeast"/>
        <w:jc w:val="both"/>
        <w:rPr>
          <w:rFonts w:ascii="Arial" w:hAnsi="Arial" w:cs="Arial"/>
        </w:rPr>
      </w:pPr>
      <w:r>
        <w:rPr>
          <w:rFonts w:ascii="Arial" w:hAnsi="Arial" w:cs="Arial"/>
        </w:rPr>
        <w:t>本次采购依法组建竞争性磋商小组。竞争性磋商小组由采购人的代表</w:t>
      </w:r>
      <w:r>
        <w:rPr>
          <w:rFonts w:hint="eastAsia" w:ascii="Arial" w:hAnsi="Arial" w:cs="Arial"/>
        </w:rPr>
        <w:t>1名</w:t>
      </w:r>
      <w:r>
        <w:rPr>
          <w:rFonts w:ascii="Arial" w:hAnsi="Arial" w:cs="Arial"/>
        </w:rPr>
        <w:t>和2</w:t>
      </w:r>
      <w:r>
        <w:rPr>
          <w:rFonts w:hint="eastAsia" w:ascii="Arial" w:hAnsi="Arial" w:cs="Arial"/>
        </w:rPr>
        <w:t>名</w:t>
      </w:r>
      <w:r>
        <w:rPr>
          <w:rFonts w:ascii="Arial" w:hAnsi="Arial" w:cs="Arial"/>
        </w:rPr>
        <w:t>有关专家共3人组成。</w:t>
      </w:r>
    </w:p>
    <w:p w14:paraId="6569FB08">
      <w:pPr>
        <w:numPr>
          <w:ilvl w:val="0"/>
          <w:numId w:val="3"/>
        </w:numPr>
        <w:spacing w:line="400" w:lineRule="atLeast"/>
        <w:rPr>
          <w:rFonts w:ascii="Arial" w:hAnsi="Arial" w:cs="Arial"/>
          <w:b/>
          <w:sz w:val="24"/>
        </w:rPr>
      </w:pPr>
      <w:r>
        <w:rPr>
          <w:rFonts w:ascii="Arial" w:hAnsi="Arial" w:cs="Arial"/>
          <w:b/>
          <w:sz w:val="24"/>
        </w:rPr>
        <w:t>竞争性磋商工作程序</w:t>
      </w:r>
    </w:p>
    <w:p w14:paraId="03921CC7">
      <w:pPr>
        <w:numPr>
          <w:ilvl w:val="1"/>
          <w:numId w:val="3"/>
        </w:numPr>
        <w:snapToGrid w:val="0"/>
        <w:spacing w:line="400" w:lineRule="atLeast"/>
        <w:jc w:val="both"/>
        <w:rPr>
          <w:rFonts w:ascii="Arial" w:hAnsi="Arial" w:cs="Arial"/>
        </w:rPr>
      </w:pPr>
      <w:r>
        <w:rPr>
          <w:rFonts w:ascii="Arial" w:hAnsi="Arial" w:cs="Arial"/>
        </w:rPr>
        <w:t>竞争性磋商响应文件在规定时间递交后，竞争性磋商小组根据竞争性磋商文件首先审查竞争性磋商响应文件提供的资格证明文件是否齐全、是否满足竞争性磋商文件的报价资格要求等；其次审查竞争性磋商响应文件提交的内容是否完整，是否按竞争性磋商文件的要求作出了相应的响应。</w:t>
      </w:r>
    </w:p>
    <w:p w14:paraId="2F89643C">
      <w:pPr>
        <w:numPr>
          <w:ilvl w:val="1"/>
          <w:numId w:val="3"/>
        </w:numPr>
        <w:snapToGrid w:val="0"/>
        <w:spacing w:line="400" w:lineRule="atLeast"/>
        <w:jc w:val="both"/>
        <w:rPr>
          <w:rFonts w:ascii="Arial" w:hAnsi="Arial" w:cs="Arial"/>
        </w:rPr>
      </w:pPr>
      <w:r>
        <w:rPr>
          <w:rFonts w:ascii="Arial" w:hAnsi="Arial" w:cs="Arial"/>
        </w:rPr>
        <w:t>竞争性磋商。竞争性磋商小组所有成员集中与各竞争性磋商供应商分别进行竞争性磋商。在竞争性磋商中，竞争性磋商的任何一方不得透露与竞争性磋商有关的其他竞争性磋商供应商的技术资料、价格和其他信息。</w:t>
      </w:r>
    </w:p>
    <w:p w14:paraId="536230FC">
      <w:pPr>
        <w:numPr>
          <w:ilvl w:val="1"/>
          <w:numId w:val="3"/>
        </w:numPr>
        <w:snapToGrid w:val="0"/>
        <w:spacing w:line="400" w:lineRule="atLeast"/>
        <w:jc w:val="both"/>
        <w:rPr>
          <w:rFonts w:ascii="Arial" w:hAnsi="Arial" w:cs="Arial"/>
        </w:rPr>
      </w:pPr>
      <w:r>
        <w:rPr>
          <w:rFonts w:ascii="Arial" w:hAnsi="Arial" w:cs="Arial"/>
        </w:rPr>
        <w:t>竞争性磋商文件有实质性变动的（包括竞争性磋商内容及合同主要条款、评定成交标准），竞争性磋商小组应当在竞争性磋商供应商</w:t>
      </w:r>
      <w:r>
        <w:rPr>
          <w:rFonts w:hint="eastAsia" w:ascii="Arial" w:hAnsi="Arial" w:cs="Arial"/>
        </w:rPr>
        <w:t>下</w:t>
      </w:r>
      <w:r>
        <w:rPr>
          <w:rFonts w:ascii="Arial" w:hAnsi="Arial" w:cs="Arial"/>
        </w:rPr>
        <w:t>轮报价前通知所有参加竞争性磋商的竞争性磋商供应商。</w:t>
      </w:r>
    </w:p>
    <w:p w14:paraId="44B0472D">
      <w:pPr>
        <w:numPr>
          <w:ilvl w:val="1"/>
          <w:numId w:val="3"/>
        </w:numPr>
        <w:snapToGrid w:val="0"/>
        <w:spacing w:line="400" w:lineRule="atLeast"/>
        <w:jc w:val="both"/>
        <w:rPr>
          <w:rFonts w:ascii="Arial" w:hAnsi="Arial" w:cs="Arial"/>
        </w:rPr>
      </w:pPr>
      <w:r>
        <w:rPr>
          <w:rFonts w:ascii="Arial" w:hAnsi="Arial" w:cs="Arial"/>
        </w:rPr>
        <w:t>本次竞争性磋商允许两次报价，竞争性磋商响应文件为首次报价。</w:t>
      </w:r>
    </w:p>
    <w:p w14:paraId="01CB714E">
      <w:pPr>
        <w:numPr>
          <w:ilvl w:val="1"/>
          <w:numId w:val="3"/>
        </w:numPr>
        <w:snapToGrid w:val="0"/>
        <w:spacing w:line="400" w:lineRule="atLeast"/>
        <w:jc w:val="both"/>
        <w:rPr>
          <w:rFonts w:ascii="Arial" w:hAnsi="Arial" w:cs="Arial"/>
        </w:rPr>
      </w:pPr>
      <w:r>
        <w:rPr>
          <w:rFonts w:ascii="Arial" w:hAnsi="Arial" w:cs="Arial"/>
        </w:rPr>
        <w:t>竞争性磋商结束后，竞争性磋商小组应当要求合格通过的竞争性磋商供应商在规定时间</w:t>
      </w:r>
      <w:r>
        <w:rPr>
          <w:rFonts w:hint="eastAsia" w:ascii="Arial" w:hAnsi="Arial" w:cs="Arial"/>
        </w:rPr>
        <w:t>（30分钟）</w:t>
      </w:r>
      <w:r>
        <w:rPr>
          <w:rFonts w:ascii="Arial" w:hAnsi="Arial" w:cs="Arial"/>
        </w:rPr>
        <w:t>内根据商谈内容进行第二次报价（即最后报价），竞争性磋商供应商的报价原则上不得高于上轮的报价（竞争性磋商内容变更的除外），可与上轮报价相同；未报价者，视同与上轮报价相同。</w:t>
      </w:r>
    </w:p>
    <w:p w14:paraId="44021809">
      <w:pPr>
        <w:numPr>
          <w:ilvl w:val="1"/>
          <w:numId w:val="3"/>
        </w:numPr>
        <w:snapToGrid w:val="0"/>
        <w:spacing w:line="400" w:lineRule="atLeast"/>
        <w:jc w:val="both"/>
        <w:rPr>
          <w:rFonts w:ascii="Arial" w:hAnsi="Arial" w:cs="Arial"/>
        </w:rPr>
      </w:pPr>
      <w:r>
        <w:rPr>
          <w:rFonts w:ascii="Arial" w:hAnsi="Arial" w:cs="Arial"/>
        </w:rPr>
        <w:t>如竞争性磋商小组一致认为某个竞争性磋商供应商的报价明显不合理，有降低服务质量、不能诚信履行及不正当竞争的可能时，竞争性磋商小组有权通知竞争性磋商供应商限期进行解释。若该竞争性磋商供应商未在规定期限内做出解释，或做出的解释不合理并</w:t>
      </w:r>
      <w:r>
        <w:rPr>
          <w:rFonts w:hint="eastAsia" w:ascii="Arial" w:hAnsi="Arial" w:cs="Arial"/>
        </w:rPr>
        <w:t>否决</w:t>
      </w:r>
      <w:r>
        <w:rPr>
          <w:rFonts w:ascii="Arial" w:hAnsi="Arial" w:cs="Arial"/>
        </w:rPr>
        <w:t>改变，经竞争性磋商小组取得一致意见后，可确定拒绝该报价。</w:t>
      </w:r>
    </w:p>
    <w:p w14:paraId="4B61F4CF">
      <w:pPr>
        <w:numPr>
          <w:ilvl w:val="1"/>
          <w:numId w:val="3"/>
        </w:numPr>
        <w:snapToGrid w:val="0"/>
        <w:spacing w:line="400" w:lineRule="atLeast"/>
        <w:jc w:val="both"/>
        <w:rPr>
          <w:rFonts w:ascii="Arial" w:hAnsi="Arial" w:cs="Arial"/>
          <w:b/>
        </w:rPr>
      </w:pPr>
      <w:r>
        <w:rPr>
          <w:rFonts w:ascii="Arial" w:hAnsi="Arial" w:cs="Arial"/>
        </w:rPr>
        <w:t>如果候选成交供应商的报价高于政府采购预算金额或明显偏离市场正常价格时，竞争性磋商小组将取消其成交资格，对受影响的竞争性磋商供应商不承担任何责任，也无义务向受影响的竞争性磋商供应商解释采取这一行动的理由</w:t>
      </w:r>
      <w:r>
        <w:rPr>
          <w:rFonts w:hint="eastAsia" w:ascii="Arial" w:hAnsi="Arial" w:cs="Arial"/>
        </w:rPr>
        <w:t>。</w:t>
      </w:r>
    </w:p>
    <w:p w14:paraId="378646B6">
      <w:pPr>
        <w:numPr>
          <w:ilvl w:val="0"/>
          <w:numId w:val="3"/>
        </w:numPr>
        <w:spacing w:line="400" w:lineRule="atLeast"/>
        <w:rPr>
          <w:rFonts w:ascii="Arial" w:hAnsi="Arial" w:cs="Arial"/>
          <w:b/>
          <w:sz w:val="24"/>
        </w:rPr>
      </w:pPr>
      <w:r>
        <w:rPr>
          <w:rFonts w:ascii="Arial" w:hAnsi="Arial" w:cs="Arial"/>
          <w:b/>
        </w:rPr>
        <w:t>评审</w:t>
      </w:r>
    </w:p>
    <w:p w14:paraId="09AD2E68">
      <w:pPr>
        <w:numPr>
          <w:ilvl w:val="1"/>
          <w:numId w:val="3"/>
        </w:numPr>
        <w:snapToGrid w:val="0"/>
        <w:spacing w:line="400" w:lineRule="atLeast"/>
        <w:jc w:val="both"/>
        <w:rPr>
          <w:rFonts w:ascii="Arial" w:hAnsi="Arial" w:cs="Arial"/>
        </w:rPr>
      </w:pPr>
      <w:r>
        <w:rPr>
          <w:rFonts w:ascii="Arial" w:hAnsi="Arial" w:cs="Arial"/>
        </w:rPr>
        <w:t>在竞争性磋商时下列情况按照无效报价处理：</w:t>
      </w:r>
    </w:p>
    <w:p w14:paraId="714CF49D">
      <w:pPr>
        <w:numPr>
          <w:ilvl w:val="0"/>
          <w:numId w:val="5"/>
        </w:numPr>
        <w:tabs>
          <w:tab w:val="left" w:pos="425"/>
          <w:tab w:val="left" w:pos="1133"/>
        </w:tabs>
        <w:spacing w:line="400" w:lineRule="atLeast"/>
        <w:ind w:left="1473" w:leftChars="392" w:hanging="639" w:hangingChars="300"/>
        <w:rPr>
          <w:rFonts w:ascii="Arial" w:hAnsi="Arial" w:cs="Arial"/>
        </w:rPr>
      </w:pPr>
      <w:r>
        <w:rPr>
          <w:rFonts w:ascii="Arial" w:hAnsi="Arial" w:cs="Arial"/>
        </w:rPr>
        <w:t>报价不是固定价的</w:t>
      </w:r>
      <w:r>
        <w:rPr>
          <w:rFonts w:hint="eastAsia" w:ascii="Arial" w:hAnsi="Arial" w:cs="Arial"/>
        </w:rPr>
        <w:t>或者</w:t>
      </w:r>
      <w:r>
        <w:rPr>
          <w:rFonts w:ascii="Arial" w:hAnsi="Arial" w:cs="Arial"/>
        </w:rPr>
        <w:t>最终报价超过财政预算的；</w:t>
      </w:r>
    </w:p>
    <w:p w14:paraId="636DC8A8">
      <w:pPr>
        <w:numPr>
          <w:ilvl w:val="0"/>
          <w:numId w:val="5"/>
        </w:numPr>
        <w:tabs>
          <w:tab w:val="left" w:pos="425"/>
          <w:tab w:val="left" w:pos="1133"/>
        </w:tabs>
        <w:spacing w:line="400" w:lineRule="atLeast"/>
        <w:ind w:left="1473" w:leftChars="392" w:hanging="639" w:hangingChars="300"/>
        <w:rPr>
          <w:rFonts w:ascii="Arial" w:hAnsi="Arial" w:cs="Arial"/>
        </w:rPr>
      </w:pPr>
      <w:r>
        <w:rPr>
          <w:rFonts w:hint="eastAsia" w:ascii="Arial" w:hAnsi="Arial" w:cs="Arial"/>
        </w:rPr>
        <w:t>提供的</w:t>
      </w:r>
      <w:r>
        <w:rPr>
          <w:rFonts w:ascii="Arial" w:hAnsi="Arial" w:cs="Arial"/>
        </w:rPr>
        <w:t>服务</w:t>
      </w:r>
      <w:r>
        <w:rPr>
          <w:rFonts w:hint="eastAsia" w:ascii="Arial" w:hAnsi="Arial" w:cs="Arial"/>
        </w:rPr>
        <w:t>不满足采购内容及技术要求以及商务有重大偏离或保留的；</w:t>
      </w:r>
    </w:p>
    <w:p w14:paraId="0A82D7A2">
      <w:pPr>
        <w:numPr>
          <w:ilvl w:val="0"/>
          <w:numId w:val="5"/>
        </w:numPr>
        <w:tabs>
          <w:tab w:val="left" w:pos="425"/>
          <w:tab w:val="left" w:pos="1133"/>
        </w:tabs>
        <w:spacing w:line="400" w:lineRule="atLeast"/>
        <w:ind w:left="1473" w:leftChars="392" w:hanging="639" w:hangingChars="300"/>
        <w:rPr>
          <w:rFonts w:ascii="Arial" w:hAnsi="Arial" w:cs="Arial"/>
        </w:rPr>
      </w:pPr>
      <w:r>
        <w:rPr>
          <w:rFonts w:hint="eastAsia" w:ascii="Arial" w:hAnsi="Arial" w:cs="Arial"/>
        </w:rPr>
        <w:t>竞争性磋商响应文件中需签字或盖章的地方未加盖竞争性磋商供应商单位全称的公章，或使用投标专用章、合同章等类似图章代替，或未经法定代表人或其委托代理人签字或盖章；</w:t>
      </w:r>
    </w:p>
    <w:p w14:paraId="658FA642">
      <w:pPr>
        <w:numPr>
          <w:ilvl w:val="0"/>
          <w:numId w:val="5"/>
        </w:numPr>
        <w:tabs>
          <w:tab w:val="left" w:pos="425"/>
          <w:tab w:val="left" w:pos="1133"/>
        </w:tabs>
        <w:spacing w:line="400" w:lineRule="atLeast"/>
        <w:ind w:left="1473" w:leftChars="392" w:hanging="639" w:hangingChars="300"/>
        <w:rPr>
          <w:rFonts w:ascii="Arial" w:hAnsi="Arial" w:cs="Arial"/>
        </w:rPr>
      </w:pPr>
      <w:r>
        <w:rPr>
          <w:rFonts w:hint="eastAsia" w:ascii="Arial" w:hAnsi="Arial" w:cs="Arial"/>
        </w:rPr>
        <w:t>竞争性磋商小组认为竞争性磋商响应文件未实质性响应竞争性磋商文件要求的；</w:t>
      </w:r>
    </w:p>
    <w:p w14:paraId="441C8EF9">
      <w:pPr>
        <w:numPr>
          <w:ilvl w:val="0"/>
          <w:numId w:val="5"/>
        </w:numPr>
        <w:tabs>
          <w:tab w:val="left" w:pos="425"/>
          <w:tab w:val="left" w:pos="1133"/>
        </w:tabs>
        <w:spacing w:line="400" w:lineRule="atLeast"/>
        <w:ind w:left="1473" w:leftChars="392" w:hanging="639" w:hangingChars="300"/>
        <w:rPr>
          <w:rFonts w:ascii="Arial" w:hAnsi="Arial" w:cs="Arial"/>
        </w:rPr>
      </w:pPr>
      <w:r>
        <w:rPr>
          <w:rFonts w:hint="eastAsia" w:ascii="Arial" w:hAnsi="Arial" w:cs="Arial"/>
        </w:rPr>
        <w:t>不具备竞争性磋商文件中规定资格要求的；</w:t>
      </w:r>
    </w:p>
    <w:p w14:paraId="28E8D8D1">
      <w:pPr>
        <w:numPr>
          <w:ilvl w:val="0"/>
          <w:numId w:val="5"/>
        </w:numPr>
        <w:tabs>
          <w:tab w:val="left" w:pos="425"/>
          <w:tab w:val="left" w:pos="1133"/>
        </w:tabs>
        <w:spacing w:line="400" w:lineRule="atLeast"/>
        <w:ind w:left="1473" w:leftChars="392" w:hanging="639" w:hangingChars="300"/>
        <w:rPr>
          <w:rFonts w:ascii="Arial" w:hAnsi="Arial" w:cs="Arial"/>
        </w:rPr>
      </w:pPr>
      <w:r>
        <w:rPr>
          <w:rFonts w:hint="eastAsia" w:ascii="Arial" w:hAnsi="Arial" w:cs="Arial"/>
        </w:rPr>
        <w:t>授权代表</w:t>
      </w:r>
      <w:r>
        <w:rPr>
          <w:rFonts w:ascii="Arial" w:hAnsi="Arial" w:cs="Arial"/>
        </w:rPr>
        <w:t>未在竞争性磋商响应文件中提供有效法定代表人授权委托书的；</w:t>
      </w:r>
    </w:p>
    <w:p w14:paraId="4437AE61">
      <w:pPr>
        <w:numPr>
          <w:ilvl w:val="0"/>
          <w:numId w:val="5"/>
        </w:numPr>
        <w:tabs>
          <w:tab w:val="left" w:pos="425"/>
          <w:tab w:val="left" w:pos="1133"/>
        </w:tabs>
        <w:spacing w:line="400" w:lineRule="atLeast"/>
        <w:ind w:left="1473" w:leftChars="392" w:hanging="639" w:hangingChars="300"/>
        <w:rPr>
          <w:rFonts w:ascii="Arial" w:hAnsi="Arial" w:cs="Arial"/>
        </w:rPr>
      </w:pPr>
      <w:r>
        <w:rPr>
          <w:rFonts w:hint="eastAsia" w:ascii="Arial" w:hAnsi="Arial" w:cs="Arial"/>
        </w:rPr>
        <w:t>不符合法律、法规和竞争性磋商文件中规定的其他实质性要求的。</w:t>
      </w:r>
    </w:p>
    <w:p w14:paraId="494D3DC3">
      <w:pPr>
        <w:numPr>
          <w:ilvl w:val="1"/>
          <w:numId w:val="3"/>
        </w:numPr>
        <w:snapToGrid w:val="0"/>
        <w:spacing w:line="400" w:lineRule="atLeast"/>
        <w:jc w:val="both"/>
        <w:rPr>
          <w:rFonts w:ascii="Arial" w:hAnsi="Arial" w:cs="Arial"/>
        </w:rPr>
      </w:pPr>
      <w:r>
        <w:rPr>
          <w:rFonts w:ascii="Arial" w:hAnsi="Arial" w:cs="Arial"/>
        </w:rPr>
        <w:t>竞争性磋商小组将根据各竞争性磋商供应商的最后报价</w:t>
      </w:r>
      <w:r>
        <w:rPr>
          <w:rFonts w:hint="eastAsia" w:ascii="Arial" w:hAnsi="Arial" w:cs="Arial"/>
        </w:rPr>
        <w:t>和承诺，</w:t>
      </w:r>
      <w:r>
        <w:rPr>
          <w:rFonts w:ascii="Arial" w:hAnsi="Arial" w:cs="Arial"/>
        </w:rPr>
        <w:t>按评定办法计算</w:t>
      </w:r>
      <w:r>
        <w:rPr>
          <w:rFonts w:hint="eastAsia" w:ascii="Arial" w:hAnsi="Arial" w:cs="Arial"/>
        </w:rPr>
        <w:t>综合得分</w:t>
      </w:r>
      <w:r>
        <w:rPr>
          <w:rFonts w:ascii="Arial" w:hAnsi="Arial" w:cs="Arial"/>
        </w:rPr>
        <w:t>，</w:t>
      </w:r>
      <w:r>
        <w:rPr>
          <w:rFonts w:hint="eastAsia" w:ascii="Arial" w:hAnsi="Arial" w:cs="Arial"/>
        </w:rPr>
        <w:t>按综合得分由高到低排序，排序第一的为</w:t>
      </w:r>
      <w:r>
        <w:rPr>
          <w:rFonts w:ascii="Arial" w:hAnsi="Arial" w:cs="Arial"/>
        </w:rPr>
        <w:t>预选成交供应商，</w:t>
      </w:r>
      <w:r>
        <w:rPr>
          <w:rFonts w:hint="eastAsia" w:ascii="Arial" w:hAnsi="Arial" w:cs="Arial"/>
        </w:rPr>
        <w:t>其余</w:t>
      </w:r>
      <w:r>
        <w:rPr>
          <w:rFonts w:ascii="Arial" w:hAnsi="Arial" w:cs="Arial"/>
        </w:rPr>
        <w:t>有效供应商按</w:t>
      </w:r>
      <w:r>
        <w:rPr>
          <w:rFonts w:hint="eastAsia" w:ascii="Arial" w:hAnsi="Arial" w:cs="Arial"/>
        </w:rPr>
        <w:t>综合得分由高到低排序</w:t>
      </w:r>
      <w:r>
        <w:rPr>
          <w:rFonts w:ascii="Arial" w:hAnsi="Arial" w:cs="Arial"/>
        </w:rPr>
        <w:t>。</w:t>
      </w:r>
    </w:p>
    <w:p w14:paraId="53160342">
      <w:pPr>
        <w:numPr>
          <w:ilvl w:val="0"/>
          <w:numId w:val="3"/>
        </w:numPr>
        <w:spacing w:line="400" w:lineRule="atLeast"/>
        <w:jc w:val="both"/>
        <w:rPr>
          <w:rFonts w:ascii="Arial" w:hAnsi="Arial" w:cs="Arial"/>
          <w:b/>
          <w:bCs/>
          <w:sz w:val="24"/>
        </w:rPr>
      </w:pPr>
      <w:r>
        <w:rPr>
          <w:rFonts w:ascii="Arial" w:hAnsi="Arial" w:cs="Arial"/>
          <w:b/>
          <w:sz w:val="24"/>
        </w:rPr>
        <w:t>成交供应商的确定</w:t>
      </w:r>
    </w:p>
    <w:p w14:paraId="6D8BC16F">
      <w:pPr>
        <w:numPr>
          <w:ilvl w:val="1"/>
          <w:numId w:val="3"/>
        </w:numPr>
        <w:snapToGrid w:val="0"/>
        <w:spacing w:line="400" w:lineRule="atLeast"/>
        <w:jc w:val="both"/>
        <w:rPr>
          <w:rFonts w:ascii="Arial" w:hAnsi="Arial" w:cs="Arial"/>
        </w:rPr>
      </w:pPr>
      <w:r>
        <w:rPr>
          <w:rFonts w:ascii="Arial" w:hAnsi="Arial" w:cs="Arial"/>
        </w:rPr>
        <w:t>采购代理机构按竞争性磋商小组的评审结果，确定预选成交供应商为成交供应商，当预选</w:t>
      </w:r>
      <w:r>
        <w:rPr>
          <w:rFonts w:hint="eastAsia" w:ascii="Arial" w:hAnsi="Arial" w:cs="Arial"/>
        </w:rPr>
        <w:t>成交</w:t>
      </w:r>
      <w:r>
        <w:rPr>
          <w:rFonts w:ascii="Arial" w:hAnsi="Arial" w:cs="Arial"/>
        </w:rPr>
        <w:t>供应商因故不能成交时，可以确定</w:t>
      </w:r>
      <w:r>
        <w:rPr>
          <w:rFonts w:hint="eastAsia" w:ascii="Arial" w:hAnsi="Arial" w:cs="Arial"/>
        </w:rPr>
        <w:t>综合得分</w:t>
      </w:r>
      <w:r>
        <w:rPr>
          <w:rFonts w:ascii="Arial" w:hAnsi="Arial" w:cs="Arial"/>
        </w:rPr>
        <w:t>排名第二</w:t>
      </w:r>
      <w:r>
        <w:rPr>
          <w:rFonts w:hint="eastAsia" w:ascii="Arial" w:hAnsi="Arial" w:cs="Arial"/>
        </w:rPr>
        <w:t>的备</w:t>
      </w:r>
      <w:r>
        <w:rPr>
          <w:rFonts w:ascii="Arial" w:hAnsi="Arial" w:cs="Arial"/>
        </w:rPr>
        <w:t>选成交供应商为成交供应商，</w:t>
      </w:r>
      <w:r>
        <w:rPr>
          <w:rFonts w:hint="eastAsia" w:ascii="Arial" w:hAnsi="Arial" w:cs="Arial"/>
        </w:rPr>
        <w:t>当其因故</w:t>
      </w:r>
      <w:r>
        <w:rPr>
          <w:rFonts w:ascii="Arial" w:hAnsi="Arial" w:cs="Arial"/>
        </w:rPr>
        <w:t>不能成交时，可以确定</w:t>
      </w:r>
      <w:r>
        <w:rPr>
          <w:rFonts w:hint="eastAsia" w:ascii="Arial" w:hAnsi="Arial" w:cs="Arial"/>
        </w:rPr>
        <w:t>综合得分</w:t>
      </w:r>
      <w:r>
        <w:rPr>
          <w:rFonts w:ascii="Arial" w:hAnsi="Arial" w:cs="Arial"/>
        </w:rPr>
        <w:t>排名第三的备选成交供应商为成交供应商，</w:t>
      </w:r>
      <w:r>
        <w:rPr>
          <w:rFonts w:hint="eastAsia" w:ascii="Arial" w:hAnsi="Arial" w:cs="Arial"/>
        </w:rPr>
        <w:t>以此</w:t>
      </w:r>
      <w:r>
        <w:rPr>
          <w:rFonts w:ascii="Arial" w:hAnsi="Arial" w:cs="Arial"/>
        </w:rPr>
        <w:t>类推。报价超过采购预算资金的除外。</w:t>
      </w:r>
    </w:p>
    <w:p w14:paraId="2D5CDDB0">
      <w:pPr>
        <w:numPr>
          <w:ilvl w:val="1"/>
          <w:numId w:val="3"/>
        </w:numPr>
        <w:snapToGrid w:val="0"/>
        <w:spacing w:line="400" w:lineRule="atLeast"/>
        <w:jc w:val="both"/>
        <w:rPr>
          <w:rFonts w:ascii="Arial" w:hAnsi="Arial" w:cs="Arial"/>
        </w:rPr>
      </w:pPr>
      <w:r>
        <w:rPr>
          <w:rFonts w:ascii="Arial" w:hAnsi="Arial" w:cs="Arial"/>
        </w:rPr>
        <w:t>采购代理机构将在 “浙江政府采购网”（网址：www.zjzfcg.gov.cn）上发布《成交结果公</w:t>
      </w:r>
      <w:r>
        <w:rPr>
          <w:rFonts w:hint="eastAsia" w:ascii="Arial" w:hAnsi="Arial" w:cs="Arial"/>
        </w:rPr>
        <w:t>告</w:t>
      </w:r>
      <w:r>
        <w:rPr>
          <w:rFonts w:ascii="Arial" w:hAnsi="Arial" w:cs="Arial"/>
        </w:rPr>
        <w:t>》。</w:t>
      </w:r>
    </w:p>
    <w:p w14:paraId="3587F015">
      <w:pPr>
        <w:numPr>
          <w:ilvl w:val="0"/>
          <w:numId w:val="3"/>
        </w:numPr>
        <w:spacing w:line="400" w:lineRule="atLeast"/>
        <w:jc w:val="both"/>
        <w:rPr>
          <w:rFonts w:ascii="Arial" w:hAnsi="Arial" w:cs="Arial"/>
          <w:b/>
          <w:bCs/>
          <w:sz w:val="24"/>
        </w:rPr>
      </w:pPr>
      <w:r>
        <w:rPr>
          <w:rFonts w:ascii="Arial" w:hAnsi="Arial" w:cs="Arial"/>
          <w:b/>
          <w:bCs/>
          <w:sz w:val="24"/>
        </w:rPr>
        <w:t>评审过程保密</w:t>
      </w:r>
    </w:p>
    <w:p w14:paraId="632729CA">
      <w:pPr>
        <w:numPr>
          <w:ilvl w:val="1"/>
          <w:numId w:val="3"/>
        </w:numPr>
        <w:snapToGrid w:val="0"/>
        <w:spacing w:line="400" w:lineRule="atLeast"/>
        <w:jc w:val="both"/>
        <w:rPr>
          <w:rFonts w:ascii="Arial" w:hAnsi="Arial" w:cs="Arial"/>
        </w:rPr>
      </w:pPr>
      <w:r>
        <w:rPr>
          <w:rFonts w:ascii="Arial" w:hAnsi="Arial" w:cs="Arial"/>
        </w:rPr>
        <w:t>竞争性磋商之后，直到授予竞争性磋商供应商合同止，凡是属于审查、澄清、评价和比较竞争性磋商的有关资料以及授标意向等，均不得向竞争性磋商供应商或其他无关的人员透露。</w:t>
      </w:r>
    </w:p>
    <w:p w14:paraId="5DBAFDC1">
      <w:pPr>
        <w:numPr>
          <w:ilvl w:val="0"/>
          <w:numId w:val="3"/>
        </w:numPr>
        <w:spacing w:line="400" w:lineRule="atLeast"/>
        <w:jc w:val="both"/>
        <w:rPr>
          <w:rFonts w:ascii="Arial" w:hAnsi="Arial" w:cs="Arial"/>
          <w:b/>
          <w:sz w:val="24"/>
        </w:rPr>
      </w:pPr>
      <w:r>
        <w:rPr>
          <w:rFonts w:hint="eastAsia" w:ascii="Arial" w:hAnsi="Arial" w:cs="Arial"/>
          <w:b/>
          <w:sz w:val="24"/>
        </w:rPr>
        <w:t>否决</w:t>
      </w:r>
      <w:r>
        <w:rPr>
          <w:rFonts w:ascii="Arial" w:hAnsi="Arial" w:cs="Arial"/>
          <w:b/>
          <w:sz w:val="24"/>
        </w:rPr>
        <w:t>任何或所有竞争性磋商的权利</w:t>
      </w:r>
    </w:p>
    <w:p w14:paraId="53834A7E">
      <w:pPr>
        <w:numPr>
          <w:ilvl w:val="1"/>
          <w:numId w:val="3"/>
        </w:numPr>
        <w:snapToGrid w:val="0"/>
        <w:spacing w:line="400" w:lineRule="atLeast"/>
        <w:jc w:val="both"/>
        <w:rPr>
          <w:rFonts w:ascii="Arial" w:hAnsi="Arial" w:cs="Arial"/>
        </w:rPr>
      </w:pPr>
      <w:r>
        <w:rPr>
          <w:rFonts w:ascii="Arial" w:hAnsi="Arial" w:cs="Arial"/>
        </w:rPr>
        <w:t>竞争性磋商小组经评审，认为所有竞争性磋商都不符合竞争性磋商文件要求的，可以否决所有竞争性磋商。</w:t>
      </w:r>
    </w:p>
    <w:p w14:paraId="22C1BB76">
      <w:pPr>
        <w:numPr>
          <w:ilvl w:val="1"/>
          <w:numId w:val="3"/>
        </w:numPr>
        <w:snapToGrid w:val="0"/>
        <w:spacing w:line="400" w:lineRule="atLeast"/>
        <w:jc w:val="both"/>
        <w:rPr>
          <w:rFonts w:ascii="Arial" w:hAnsi="Arial"/>
        </w:rPr>
      </w:pPr>
      <w:r>
        <w:rPr>
          <w:rFonts w:hint="eastAsia" w:ascii="Arial" w:hAnsi="Arial"/>
        </w:rPr>
        <w:t>如果成交预选供应商不能按照竞争性磋商文件要求及其竞争性磋商响应文件的承诺签订合同或其竞争性磋商响应文件与事实不符，影响采购的公平公开及合同的实施，采购人有权在授予合同前任何时候依照法定程序将合同授予成交备选供应商。如果成交备选供应商仍无法签订合同，采购人将依法不接受或否决任何竞争性磋商，并宣布采购无效，对受影响的竞争性磋商供应商不承担任何责任，也无义务向受影响的竞争性磋商供应商解释采取这一行动的理由。</w:t>
      </w:r>
    </w:p>
    <w:p w14:paraId="435FE4C9">
      <w:pPr>
        <w:numPr>
          <w:ilvl w:val="0"/>
          <w:numId w:val="3"/>
        </w:numPr>
        <w:spacing w:line="400" w:lineRule="atLeast"/>
        <w:jc w:val="both"/>
        <w:rPr>
          <w:rFonts w:ascii="Arial" w:hAnsi="Arial" w:cs="Arial"/>
          <w:b/>
          <w:sz w:val="24"/>
        </w:rPr>
      </w:pPr>
      <w:r>
        <w:rPr>
          <w:rFonts w:ascii="Arial" w:hAnsi="Arial" w:cs="Arial"/>
          <w:b/>
          <w:sz w:val="24"/>
        </w:rPr>
        <w:t>质疑与投诉</w:t>
      </w:r>
    </w:p>
    <w:p w14:paraId="3763D022">
      <w:pPr>
        <w:numPr>
          <w:ilvl w:val="1"/>
          <w:numId w:val="3"/>
        </w:numPr>
        <w:snapToGrid w:val="0"/>
        <w:spacing w:line="400" w:lineRule="atLeast"/>
        <w:jc w:val="both"/>
        <w:rPr>
          <w:rFonts w:ascii="Arial" w:hAnsi="Arial" w:cs="Arial"/>
        </w:rPr>
      </w:pPr>
      <w:r>
        <w:rPr>
          <w:rFonts w:hint="eastAsia" w:ascii="Arial" w:hAnsi="Arial" w:cs="Arial"/>
        </w:rPr>
        <w:t>本项目公告期限为3个工作日，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C424FBB">
      <w:pPr>
        <w:numPr>
          <w:ilvl w:val="1"/>
          <w:numId w:val="3"/>
        </w:numPr>
        <w:snapToGrid w:val="0"/>
        <w:spacing w:line="400" w:lineRule="atLeast"/>
        <w:jc w:val="both"/>
        <w:rPr>
          <w:rFonts w:ascii="Arial" w:hAnsi="Arial" w:cs="Arial"/>
        </w:rPr>
      </w:pPr>
      <w:r>
        <w:rPr>
          <w:rFonts w:hint="eastAsia" w:ascii="Arial" w:hAnsi="Arial"/>
        </w:rPr>
        <w:t>本项目</w:t>
      </w:r>
      <w:r>
        <w:rPr>
          <w:rFonts w:ascii="Arial" w:hAnsi="Arial"/>
        </w:rPr>
        <w:t>采购结果</w:t>
      </w:r>
      <w:r>
        <w:rPr>
          <w:rFonts w:hint="eastAsia" w:ascii="Arial" w:hAnsi="Arial"/>
        </w:rPr>
        <w:t>公告期限为1个工作日，各参加政府采购活动的供应商认为该中标/成交结果和采购过程等使自己的权益受到损害的，可以自公告期限届满之日（本公告发布之日后第2个工作日）起7个工作日内，以书面形式向采购人或受其委托的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2E8FD32">
      <w:pPr>
        <w:numPr>
          <w:ilvl w:val="1"/>
          <w:numId w:val="3"/>
        </w:numPr>
        <w:snapToGrid w:val="0"/>
        <w:spacing w:line="400" w:lineRule="atLeast"/>
        <w:jc w:val="both"/>
        <w:rPr>
          <w:rFonts w:ascii="Arial" w:hAnsi="Arial" w:cs="Arial"/>
        </w:rPr>
      </w:pPr>
      <w:r>
        <w:rPr>
          <w:rFonts w:ascii="Arial" w:hAnsi="Arial" w:cs="Arial"/>
        </w:rPr>
        <w:t>质疑、投诉应当采用书面形式，质疑书、投诉书均应明确阐述竞争性磋商文件、竞争性磋商过程和成交结果中使自己合法权益受到损害的实质性内容，提供相关事实、依据和证据及其来源或线索，便于有关单位调查、答复和处理。</w:t>
      </w:r>
    </w:p>
    <w:p w14:paraId="54F75D3F">
      <w:pPr>
        <w:numPr>
          <w:ilvl w:val="0"/>
          <w:numId w:val="6"/>
        </w:numPr>
        <w:tabs>
          <w:tab w:val="left" w:pos="425"/>
          <w:tab w:val="left" w:pos="1133"/>
        </w:tabs>
        <w:spacing w:line="400" w:lineRule="atLeast"/>
        <w:ind w:left="1473" w:leftChars="392" w:hanging="639" w:hangingChars="300"/>
        <w:rPr>
          <w:rFonts w:ascii="Arial" w:hAnsi="Arial" w:cs="Arial"/>
        </w:rPr>
      </w:pPr>
      <w:r>
        <w:rPr>
          <w:rFonts w:ascii="Arial" w:hAnsi="Arial" w:cs="Arial"/>
        </w:rPr>
        <w:t>质疑受理机构：</w:t>
      </w:r>
      <w:r>
        <w:rPr>
          <w:rFonts w:hint="eastAsia" w:ascii="Arial" w:hAnsi="Arial" w:cs="Arial"/>
        </w:rPr>
        <w:t>浙江中望工程管理有限公司</w:t>
      </w:r>
    </w:p>
    <w:p w14:paraId="21665704">
      <w:pPr>
        <w:tabs>
          <w:tab w:val="left" w:pos="425"/>
          <w:tab w:val="left" w:pos="1133"/>
        </w:tabs>
        <w:spacing w:line="400" w:lineRule="atLeast"/>
        <w:ind w:left="1418"/>
      </w:pPr>
      <w:r>
        <w:t>受理电话：</w:t>
      </w:r>
      <w:r>
        <w:rPr>
          <w:rFonts w:hint="eastAsia"/>
        </w:rPr>
        <w:t>0573-86118612</w:t>
      </w:r>
    </w:p>
    <w:p w14:paraId="63FFC380">
      <w:pPr>
        <w:numPr>
          <w:ilvl w:val="0"/>
          <w:numId w:val="6"/>
        </w:numPr>
        <w:tabs>
          <w:tab w:val="left" w:pos="425"/>
          <w:tab w:val="left" w:pos="1133"/>
        </w:tabs>
        <w:spacing w:line="400" w:lineRule="atLeast"/>
        <w:ind w:left="1473" w:leftChars="392" w:hanging="639" w:hangingChars="300"/>
      </w:pPr>
      <w:r>
        <w:t>投诉受理机构：海盐县财政局政府采购监管科</w:t>
      </w:r>
    </w:p>
    <w:p w14:paraId="3214FAAB">
      <w:pPr>
        <w:tabs>
          <w:tab w:val="left" w:pos="425"/>
          <w:tab w:val="left" w:pos="1133"/>
        </w:tabs>
        <w:spacing w:line="400" w:lineRule="atLeast"/>
        <w:ind w:left="1418"/>
        <w:rPr>
          <w:szCs w:val="21"/>
        </w:rPr>
      </w:pPr>
      <w:r>
        <w:rPr>
          <w:szCs w:val="21"/>
        </w:rPr>
        <w:t>投诉电话：0573-86122512</w:t>
      </w:r>
    </w:p>
    <w:p w14:paraId="493550E8">
      <w:pPr>
        <w:pStyle w:val="3"/>
        <w:spacing w:before="162" w:beforeLines="50" w:after="162" w:afterLines="50" w:line="240" w:lineRule="auto"/>
        <w:jc w:val="center"/>
        <w:rPr>
          <w:rFonts w:ascii="Arial" w:hAnsi="Arial" w:cs="Arial"/>
          <w:sz w:val="24"/>
          <w:szCs w:val="24"/>
        </w:rPr>
      </w:pPr>
      <w:bookmarkStart w:id="9" w:name="_Toc28285"/>
      <w:r>
        <w:rPr>
          <w:rFonts w:ascii="Arial" w:hAnsi="Arial" w:cs="Arial"/>
          <w:sz w:val="24"/>
          <w:szCs w:val="24"/>
        </w:rPr>
        <w:t>（七）授予合同</w:t>
      </w:r>
      <w:bookmarkEnd w:id="9"/>
    </w:p>
    <w:p w14:paraId="6660205B">
      <w:pPr>
        <w:numPr>
          <w:ilvl w:val="0"/>
          <w:numId w:val="3"/>
        </w:numPr>
        <w:spacing w:line="400" w:lineRule="atLeast"/>
        <w:jc w:val="both"/>
        <w:rPr>
          <w:rFonts w:ascii="Arial" w:hAnsi="Arial" w:cs="Arial"/>
          <w:b/>
          <w:sz w:val="24"/>
        </w:rPr>
      </w:pPr>
      <w:r>
        <w:rPr>
          <w:rFonts w:ascii="Arial" w:hAnsi="Arial" w:cs="Arial"/>
          <w:b/>
          <w:sz w:val="24"/>
        </w:rPr>
        <w:t>合同授予标准</w:t>
      </w:r>
    </w:p>
    <w:p w14:paraId="0F62EF60">
      <w:pPr>
        <w:numPr>
          <w:ilvl w:val="1"/>
          <w:numId w:val="3"/>
        </w:numPr>
        <w:snapToGrid w:val="0"/>
        <w:spacing w:line="400" w:lineRule="atLeast"/>
        <w:jc w:val="both"/>
        <w:rPr>
          <w:rFonts w:ascii="Arial" w:hAnsi="Arial" w:cs="Arial"/>
        </w:rPr>
      </w:pPr>
      <w:r>
        <w:rPr>
          <w:rFonts w:ascii="Arial" w:hAnsi="Arial" w:cs="Arial"/>
        </w:rPr>
        <w:t>最终审查</w:t>
      </w:r>
    </w:p>
    <w:p w14:paraId="33FB37E0">
      <w:pPr>
        <w:snapToGrid w:val="0"/>
        <w:spacing w:line="400" w:lineRule="atLeast"/>
        <w:ind w:left="856" w:leftChars="402"/>
        <w:jc w:val="both"/>
        <w:rPr>
          <w:rFonts w:ascii="Arial" w:hAnsi="Arial" w:cs="Arial"/>
        </w:rPr>
      </w:pPr>
      <w:r>
        <w:rPr>
          <w:rFonts w:ascii="Arial" w:hAnsi="Arial" w:cs="Arial"/>
        </w:rPr>
        <w:t>竞争性磋商结束后，采购代理机构将对竞争性磋商供应商进行最终审查。最终审查的主要内容是：</w:t>
      </w:r>
    </w:p>
    <w:p w14:paraId="4974C1E3">
      <w:pPr>
        <w:widowControl w:val="0"/>
        <w:spacing w:line="360" w:lineRule="atLeast"/>
        <w:ind w:firstLine="852" w:firstLineChars="400"/>
        <w:rPr>
          <w:rFonts w:ascii="Arial" w:hAnsi="Arial" w:cs="Arial"/>
        </w:rPr>
      </w:pPr>
      <w:r>
        <w:rPr>
          <w:rFonts w:hint="eastAsia" w:ascii="Arial" w:hAnsi="Arial" w:cs="Arial"/>
        </w:rPr>
        <w:t>1）</w:t>
      </w:r>
      <w:r>
        <w:rPr>
          <w:rFonts w:ascii="Arial" w:hAnsi="Arial" w:cs="Arial"/>
        </w:rPr>
        <w:t>竞争性磋商供应商的资质、业务能力、信誉及以往政府采购活动中的业绩和表现；</w:t>
      </w:r>
    </w:p>
    <w:p w14:paraId="4CFCF86A">
      <w:pPr>
        <w:widowControl w:val="0"/>
        <w:spacing w:line="360" w:lineRule="atLeast"/>
        <w:ind w:firstLine="852" w:firstLineChars="400"/>
        <w:rPr>
          <w:rFonts w:ascii="Arial" w:hAnsi="Arial" w:cs="Arial"/>
        </w:rPr>
      </w:pPr>
      <w:r>
        <w:rPr>
          <w:rFonts w:hint="eastAsia" w:ascii="Arial" w:hAnsi="Arial" w:cs="Arial"/>
        </w:rPr>
        <w:t>2）</w:t>
      </w:r>
      <w:r>
        <w:rPr>
          <w:rFonts w:ascii="Arial" w:hAnsi="Arial" w:cs="Arial"/>
        </w:rPr>
        <w:t>竞争性磋商供应商履行合同的能力。</w:t>
      </w:r>
    </w:p>
    <w:p w14:paraId="004AFF65">
      <w:pPr>
        <w:numPr>
          <w:ilvl w:val="1"/>
          <w:numId w:val="3"/>
        </w:numPr>
        <w:snapToGrid w:val="0"/>
        <w:spacing w:line="400" w:lineRule="atLeast"/>
        <w:jc w:val="both"/>
        <w:rPr>
          <w:rFonts w:ascii="Arial" w:hAnsi="Arial" w:cs="Arial"/>
        </w:rPr>
      </w:pPr>
      <w:r>
        <w:rPr>
          <w:rFonts w:ascii="Arial" w:hAnsi="Arial" w:cs="Arial"/>
        </w:rPr>
        <w:t>最终审查工作如需成交供应商配合，成交供应商必须接受。</w:t>
      </w:r>
    </w:p>
    <w:p w14:paraId="2CC2D02E">
      <w:pPr>
        <w:numPr>
          <w:ilvl w:val="1"/>
          <w:numId w:val="3"/>
        </w:numPr>
        <w:snapToGrid w:val="0"/>
        <w:spacing w:line="400" w:lineRule="atLeast"/>
        <w:jc w:val="both"/>
        <w:rPr>
          <w:rFonts w:ascii="Arial" w:hAnsi="Arial" w:cs="Arial"/>
        </w:rPr>
      </w:pPr>
      <w:r>
        <w:rPr>
          <w:rFonts w:ascii="Arial" w:hAnsi="Arial" w:cs="Arial"/>
        </w:rPr>
        <w:t>成交供应商如未能通过最终审查，采购代理机构将视具体情况，提出具体限时整改要求，成交供应商如未能达到整改要求，其成交资格将被取消。</w:t>
      </w:r>
    </w:p>
    <w:p w14:paraId="52D4C2EC">
      <w:pPr>
        <w:numPr>
          <w:ilvl w:val="1"/>
          <w:numId w:val="3"/>
        </w:numPr>
        <w:snapToGrid w:val="0"/>
        <w:spacing w:line="400" w:lineRule="atLeast"/>
        <w:jc w:val="both"/>
        <w:rPr>
          <w:rFonts w:ascii="Arial" w:hAnsi="Arial" w:cs="Arial"/>
        </w:rPr>
      </w:pPr>
      <w:r>
        <w:rPr>
          <w:rFonts w:ascii="Arial" w:hAnsi="Arial" w:cs="Arial"/>
        </w:rPr>
        <w:t>采购代理机构将合同授予获接受竞争性磋商的竞争性磋商供应商。</w:t>
      </w:r>
    </w:p>
    <w:p w14:paraId="6A7668C0">
      <w:pPr>
        <w:numPr>
          <w:ilvl w:val="0"/>
          <w:numId w:val="3"/>
        </w:numPr>
        <w:spacing w:line="400" w:lineRule="atLeast"/>
        <w:jc w:val="both"/>
        <w:rPr>
          <w:rFonts w:ascii="Arial" w:hAnsi="Arial" w:cs="Arial"/>
        </w:rPr>
      </w:pPr>
      <w:r>
        <w:rPr>
          <w:rFonts w:ascii="Arial" w:hAnsi="Arial" w:cs="Arial"/>
          <w:b/>
          <w:sz w:val="24"/>
        </w:rPr>
        <w:t>成交通知</w:t>
      </w:r>
    </w:p>
    <w:p w14:paraId="102F5282">
      <w:pPr>
        <w:numPr>
          <w:ilvl w:val="1"/>
          <w:numId w:val="3"/>
        </w:numPr>
        <w:snapToGrid w:val="0"/>
        <w:spacing w:line="400" w:lineRule="atLeast"/>
        <w:jc w:val="both"/>
        <w:rPr>
          <w:rFonts w:ascii="Arial" w:hAnsi="Arial" w:cs="Arial"/>
        </w:rPr>
      </w:pPr>
      <w:r>
        <w:rPr>
          <w:rFonts w:ascii="Arial" w:hAnsi="Arial" w:cs="Arial"/>
        </w:rPr>
        <w:t>在竞争性磋商有效期期满之前，采购代理机构将用书面形式向获接受的成交供应商发出书面的《成交通知书》。《成交通知书》将是合同的一个组成部分。</w:t>
      </w:r>
    </w:p>
    <w:p w14:paraId="46321B1C">
      <w:pPr>
        <w:numPr>
          <w:ilvl w:val="0"/>
          <w:numId w:val="3"/>
        </w:numPr>
        <w:snapToGrid w:val="0"/>
        <w:spacing w:line="400" w:lineRule="atLeast"/>
        <w:jc w:val="both"/>
        <w:rPr>
          <w:rFonts w:ascii="Arial" w:hAnsi="Arial" w:cs="Arial"/>
        </w:rPr>
      </w:pPr>
      <w:r>
        <w:rPr>
          <w:rFonts w:ascii="Arial" w:hAnsi="Arial" w:cs="Arial"/>
          <w:b/>
          <w:sz w:val="24"/>
        </w:rPr>
        <w:t>签订合同</w:t>
      </w:r>
    </w:p>
    <w:p w14:paraId="426AFFED">
      <w:pPr>
        <w:numPr>
          <w:ilvl w:val="1"/>
          <w:numId w:val="3"/>
        </w:numPr>
        <w:snapToGrid w:val="0"/>
        <w:spacing w:line="400" w:lineRule="atLeast"/>
        <w:jc w:val="both"/>
        <w:rPr>
          <w:rFonts w:ascii="Arial" w:hAnsi="Arial" w:cs="Arial"/>
          <w:sz w:val="24"/>
        </w:rPr>
      </w:pPr>
      <w:r>
        <w:rPr>
          <w:rFonts w:ascii="Arial" w:hAnsi="Arial" w:cs="Arial"/>
        </w:rPr>
        <w:t>成交供应商按《成交通知书》指定的时间、地点与采购人直接签订合同。</w:t>
      </w:r>
    </w:p>
    <w:p w14:paraId="72C31564">
      <w:pPr>
        <w:numPr>
          <w:ilvl w:val="1"/>
          <w:numId w:val="3"/>
        </w:numPr>
        <w:snapToGrid w:val="0"/>
        <w:spacing w:line="400" w:lineRule="atLeast"/>
        <w:jc w:val="both"/>
        <w:rPr>
          <w:rFonts w:ascii="Arial" w:hAnsi="Arial" w:cs="Arial"/>
          <w:sz w:val="24"/>
        </w:rPr>
      </w:pPr>
      <w:r>
        <w:rPr>
          <w:rFonts w:ascii="Arial" w:hAnsi="Arial" w:cs="Arial"/>
        </w:rPr>
        <w:t>竞争性磋商文件、成交供应商的竞争性磋商响应文件及其澄清文件等，均为签订经济合同的依据。成交供应商自接到成交通知书后30天内与采购人签订合同。</w:t>
      </w:r>
    </w:p>
    <w:p w14:paraId="56466665">
      <w:pPr>
        <w:numPr>
          <w:ilvl w:val="1"/>
          <w:numId w:val="3"/>
        </w:numPr>
        <w:snapToGrid w:val="0"/>
        <w:spacing w:line="400" w:lineRule="atLeast"/>
        <w:jc w:val="both"/>
        <w:rPr>
          <w:rFonts w:ascii="Arial" w:hAnsi="Arial" w:cs="Arial"/>
          <w:sz w:val="24"/>
        </w:rPr>
      </w:pPr>
      <w:r>
        <w:rPr>
          <w:rFonts w:ascii="Arial" w:hAnsi="Arial" w:cs="Arial"/>
        </w:rPr>
        <w:t>成交供应商不遵守竞争性磋商文件的要约、承诺，擅自修改报价或在接到成交通知书30天内，借故拖延、拒签合同者，采购代理机构即可取消该单位的成交权，另选其它竞争性磋商供应商</w:t>
      </w:r>
      <w:r>
        <w:rPr>
          <w:rFonts w:hint="eastAsia" w:ascii="Arial" w:hAnsi="Arial" w:cs="Arial"/>
        </w:rPr>
        <w:t>成交</w:t>
      </w:r>
      <w:r>
        <w:rPr>
          <w:rFonts w:ascii="Arial" w:hAnsi="Arial" w:cs="Arial"/>
        </w:rPr>
        <w:t>。</w:t>
      </w:r>
    </w:p>
    <w:p w14:paraId="010ED4AC">
      <w:pPr>
        <w:numPr>
          <w:ilvl w:val="0"/>
          <w:numId w:val="3"/>
        </w:numPr>
        <w:snapToGrid w:val="0"/>
        <w:spacing w:line="400" w:lineRule="atLeast"/>
        <w:jc w:val="both"/>
        <w:rPr>
          <w:rFonts w:ascii="Arial" w:hAnsi="Arial" w:cs="Arial"/>
          <w:b/>
          <w:sz w:val="24"/>
        </w:rPr>
      </w:pPr>
      <w:r>
        <w:rPr>
          <w:rFonts w:ascii="Arial" w:hAnsi="Arial" w:cs="Arial"/>
          <w:b/>
          <w:sz w:val="24"/>
        </w:rPr>
        <w:t>采购结果通知</w:t>
      </w:r>
    </w:p>
    <w:p w14:paraId="3E7083D9">
      <w:pPr>
        <w:snapToGrid w:val="0"/>
        <w:spacing w:line="400" w:lineRule="atLeast"/>
        <w:ind w:left="852" w:leftChars="400"/>
        <w:jc w:val="both"/>
        <w:rPr>
          <w:rFonts w:ascii="宋体" w:hAnsi="宋体" w:cs="Arial"/>
        </w:rPr>
      </w:pPr>
      <w:r>
        <w:rPr>
          <w:rFonts w:ascii="宋体" w:hAnsi="宋体" w:cs="Arial"/>
        </w:rPr>
        <w:t>采购代理机构在发出《成交通知书》的同时在 “浙江省政府采购网”（网址：</w:t>
      </w:r>
      <w:r>
        <w:t>www.zjzfcg.gov.cn</w:t>
      </w:r>
      <w:r>
        <w:rPr>
          <w:rFonts w:ascii="宋体" w:hAnsi="宋体" w:cs="Arial"/>
        </w:rPr>
        <w:t>）发布成交公告。</w:t>
      </w:r>
    </w:p>
    <w:p w14:paraId="3EE70532">
      <w:pPr>
        <w:numPr>
          <w:ilvl w:val="0"/>
          <w:numId w:val="3"/>
        </w:numPr>
        <w:snapToGrid w:val="0"/>
        <w:spacing w:line="400" w:lineRule="exact"/>
        <w:ind w:left="850" w:hanging="850"/>
        <w:jc w:val="both"/>
        <w:rPr>
          <w:rFonts w:ascii="宋体" w:hAnsi="宋体" w:cs="Arial"/>
        </w:rPr>
      </w:pPr>
      <w:bookmarkStart w:id="10" w:name="_Toc480892640"/>
      <w:r>
        <w:rPr>
          <w:rFonts w:hint="eastAsia" w:ascii="Arial" w:hAnsi="Arial" w:cs="Arial"/>
          <w:b/>
          <w:sz w:val="24"/>
        </w:rPr>
        <w:t>中小企业</w:t>
      </w:r>
    </w:p>
    <w:p w14:paraId="05FCF1A7">
      <w:pPr>
        <w:numPr>
          <w:ilvl w:val="1"/>
          <w:numId w:val="3"/>
        </w:numPr>
        <w:snapToGrid w:val="0"/>
        <w:spacing w:line="400" w:lineRule="exact"/>
        <w:ind w:left="850" w:hanging="850"/>
        <w:jc w:val="both"/>
        <w:rPr>
          <w:rFonts w:ascii="宋体" w:hAnsi="宋体"/>
          <w:b/>
          <w:bCs/>
          <w:sz w:val="24"/>
        </w:rPr>
      </w:pPr>
      <w:r>
        <w:rPr>
          <w:rFonts w:hint="eastAsia" w:ascii="Arial" w:hAnsi="Arial" w:cs="Arial"/>
        </w:rPr>
        <w:t>按财库[2020]46号文件执行。</w:t>
      </w:r>
    </w:p>
    <w:p w14:paraId="5A68189C">
      <w:pPr>
        <w:numPr>
          <w:ilvl w:val="0"/>
          <w:numId w:val="3"/>
        </w:numPr>
        <w:snapToGrid w:val="0"/>
        <w:spacing w:line="400" w:lineRule="exact"/>
        <w:ind w:left="850" w:hanging="850"/>
        <w:jc w:val="both"/>
        <w:rPr>
          <w:rFonts w:ascii="宋体" w:hAnsi="宋体"/>
          <w:b/>
          <w:bCs/>
          <w:sz w:val="24"/>
        </w:rPr>
      </w:pPr>
      <w:r>
        <w:rPr>
          <w:rFonts w:ascii="宋体" w:hAnsi="宋体"/>
          <w:b/>
          <w:bCs/>
          <w:sz w:val="24"/>
        </w:rPr>
        <w:t>代理服务费</w:t>
      </w:r>
      <w:bookmarkEnd w:id="10"/>
    </w:p>
    <w:p w14:paraId="29956136">
      <w:pPr>
        <w:spacing w:line="360" w:lineRule="auto"/>
        <w:ind w:left="856" w:leftChars="402"/>
        <w:rPr>
          <w:rFonts w:ascii="Arial" w:hAnsi="Arial" w:cs="Arial"/>
          <w:szCs w:val="21"/>
        </w:rPr>
      </w:pPr>
      <w:r>
        <w:rPr>
          <w:rFonts w:hint="eastAsia" w:ascii="Arial" w:hAnsi="Arial" w:cs="Arial"/>
          <w:szCs w:val="21"/>
        </w:rPr>
        <w:t>经采购人和代理人</w:t>
      </w:r>
      <w:r>
        <w:rPr>
          <w:rFonts w:hint="eastAsia" w:ascii="Arial" w:hAnsi="Arial" w:cs="Arial"/>
          <w:color w:val="auto"/>
          <w:szCs w:val="21"/>
        </w:rPr>
        <w:t>双方协商，本次采购代理服务费由成交供应商（中标单位）支付，代理服务费用为9450元，采购</w:t>
      </w:r>
      <w:r>
        <w:rPr>
          <w:rFonts w:hint="eastAsia" w:ascii="Arial" w:hAnsi="Arial" w:cs="Arial"/>
          <w:szCs w:val="21"/>
        </w:rPr>
        <w:t>代理服务费请供应商在报价中予以考虑，该费用须在领取中标通知书前付清。</w:t>
      </w:r>
    </w:p>
    <w:p w14:paraId="7CBD0D41">
      <w:pPr>
        <w:pStyle w:val="2"/>
        <w:keepNext w:val="0"/>
        <w:keepLines w:val="0"/>
        <w:pageBreakBefore/>
        <w:numPr>
          <w:ilvl w:val="0"/>
          <w:numId w:val="7"/>
        </w:numPr>
        <w:spacing w:before="324" w:beforeLines="100" w:after="324" w:afterLines="100" w:line="240" w:lineRule="auto"/>
        <w:jc w:val="center"/>
        <w:rPr>
          <w:rFonts w:ascii="Arial" w:hAnsi="Arial" w:cs="Arial"/>
          <w:sz w:val="32"/>
          <w:szCs w:val="32"/>
        </w:rPr>
      </w:pPr>
      <w:bookmarkStart w:id="11" w:name="_Toc26083"/>
      <w:r>
        <w:rPr>
          <w:rFonts w:hint="eastAsia" w:ascii="Arial" w:hAnsi="Arial" w:cs="Arial"/>
          <w:sz w:val="32"/>
          <w:szCs w:val="32"/>
        </w:rPr>
        <w:t>项目采购需求</w:t>
      </w:r>
      <w:bookmarkEnd w:id="11"/>
    </w:p>
    <w:p w14:paraId="5E8432C6">
      <w:pPr>
        <w:widowControl w:val="0"/>
        <w:adjustRightInd w:val="0"/>
        <w:spacing w:line="400" w:lineRule="exact"/>
        <w:jc w:val="both"/>
        <w:rPr>
          <w:rFonts w:ascii="宋体" w:hAnsi="宋体" w:cs="宋体"/>
          <w:b/>
          <w:bCs/>
          <w:kern w:val="2"/>
          <w:szCs w:val="21"/>
        </w:rPr>
      </w:pPr>
      <w:r>
        <w:rPr>
          <w:rFonts w:hint="eastAsia" w:ascii="宋体" w:hAnsi="宋体" w:cs="宋体"/>
          <w:b/>
          <w:bCs/>
          <w:kern w:val="2"/>
          <w:szCs w:val="21"/>
        </w:rPr>
        <w:t>一、项目内容</w:t>
      </w:r>
    </w:p>
    <w:p w14:paraId="101A98E1">
      <w:pPr>
        <w:widowControl w:val="0"/>
        <w:adjustRightInd w:val="0"/>
        <w:snapToGrid w:val="0"/>
        <w:spacing w:line="400" w:lineRule="exact"/>
        <w:ind w:firstLine="426" w:firstLineChars="200"/>
        <w:jc w:val="both"/>
        <w:rPr>
          <w:rFonts w:ascii="宋体" w:hAnsi="宋体" w:cs="宋体"/>
          <w:bCs/>
          <w:color w:val="000000"/>
          <w:kern w:val="2"/>
          <w:szCs w:val="21"/>
        </w:rPr>
      </w:pPr>
      <w:bookmarkStart w:id="12" w:name="_Hlk143794759"/>
      <w:r>
        <w:rPr>
          <w:rFonts w:hint="eastAsia" w:ascii="宋体" w:hAnsi="宋体" w:cs="宋体"/>
          <w:kern w:val="2"/>
          <w:szCs w:val="21"/>
        </w:rPr>
        <w:t>交通事故检验鉴定机构</w:t>
      </w:r>
      <w:bookmarkEnd w:id="12"/>
      <w:r>
        <w:rPr>
          <w:rFonts w:hint="eastAsia" w:ascii="宋体" w:hAnsi="宋体" w:cs="宋体"/>
          <w:kern w:val="2"/>
          <w:szCs w:val="21"/>
        </w:rPr>
        <w:t>对机动车安全技术检验、车辆行驶速度鉴定、交通事故痕迹鉴定、车辆属性鉴定等服务的采购。</w:t>
      </w:r>
    </w:p>
    <w:p w14:paraId="10882893">
      <w:pPr>
        <w:ind w:firstLine="426" w:firstLineChars="200"/>
        <w:rPr>
          <w:rFonts w:ascii="宋体" w:hAnsi="宋体" w:cs="宋体"/>
          <w:bCs/>
          <w:color w:val="000000"/>
          <w:kern w:val="2"/>
          <w:szCs w:val="21"/>
        </w:rPr>
      </w:pPr>
      <w:r>
        <w:rPr>
          <w:rFonts w:hint="eastAsia" w:ascii="宋体" w:hAnsi="宋体" w:cs="宋体"/>
          <w:bCs/>
          <w:color w:val="000000"/>
          <w:kern w:val="2"/>
          <w:szCs w:val="21"/>
        </w:rPr>
        <w:t>具体内容如下：</w:t>
      </w:r>
    </w:p>
    <w:tbl>
      <w:tblPr>
        <w:tblStyle w:val="28"/>
        <w:tblW w:w="91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387"/>
        <w:gridCol w:w="3377"/>
        <w:gridCol w:w="1984"/>
        <w:gridCol w:w="1649"/>
      </w:tblGrid>
      <w:tr w14:paraId="791AB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42" w:type="dxa"/>
            <w:vAlign w:val="center"/>
          </w:tcPr>
          <w:p w14:paraId="5F293E0A">
            <w:pPr>
              <w:widowControl w:val="0"/>
              <w:adjustRightInd w:val="0"/>
              <w:snapToGrid w:val="0"/>
              <w:spacing w:after="81" w:afterLines="25" w:line="360" w:lineRule="exact"/>
              <w:jc w:val="center"/>
              <w:rPr>
                <w:rFonts w:ascii="宋体" w:hAnsi="宋体"/>
                <w:b/>
                <w:bCs/>
                <w:kern w:val="2"/>
                <w:szCs w:val="21"/>
              </w:rPr>
            </w:pPr>
            <w:r>
              <w:rPr>
                <w:rFonts w:hint="eastAsia" w:ascii="宋体" w:hAnsi="宋体"/>
                <w:b/>
                <w:bCs/>
                <w:kern w:val="2"/>
                <w:szCs w:val="21"/>
              </w:rPr>
              <w:t>序号</w:t>
            </w:r>
          </w:p>
        </w:tc>
        <w:tc>
          <w:tcPr>
            <w:tcW w:w="1387" w:type="dxa"/>
            <w:vAlign w:val="center"/>
          </w:tcPr>
          <w:p w14:paraId="22ACBCCC">
            <w:pPr>
              <w:widowControl w:val="0"/>
              <w:adjustRightInd w:val="0"/>
              <w:snapToGrid w:val="0"/>
              <w:spacing w:after="81" w:afterLines="25" w:line="360" w:lineRule="exact"/>
              <w:jc w:val="center"/>
              <w:rPr>
                <w:rFonts w:ascii="宋体" w:hAnsi="宋体"/>
                <w:b/>
                <w:bCs/>
                <w:kern w:val="2"/>
                <w:szCs w:val="21"/>
              </w:rPr>
            </w:pPr>
            <w:r>
              <w:rPr>
                <w:rFonts w:hint="eastAsia" w:ascii="宋体" w:hAnsi="宋体"/>
                <w:b/>
                <w:bCs/>
                <w:kern w:val="2"/>
                <w:szCs w:val="21"/>
              </w:rPr>
              <w:t>项目内容</w:t>
            </w:r>
          </w:p>
        </w:tc>
        <w:tc>
          <w:tcPr>
            <w:tcW w:w="3377" w:type="dxa"/>
            <w:vAlign w:val="center"/>
          </w:tcPr>
          <w:p w14:paraId="683C885D">
            <w:pPr>
              <w:widowControl w:val="0"/>
              <w:adjustRightInd w:val="0"/>
              <w:snapToGrid w:val="0"/>
              <w:spacing w:after="81" w:afterLines="25" w:line="360" w:lineRule="exact"/>
              <w:jc w:val="center"/>
              <w:rPr>
                <w:rFonts w:ascii="宋体" w:hAnsi="宋体"/>
                <w:b/>
                <w:bCs/>
                <w:kern w:val="2"/>
                <w:szCs w:val="21"/>
              </w:rPr>
            </w:pPr>
            <w:r>
              <w:rPr>
                <w:rFonts w:ascii="宋体" w:hAnsi="宋体"/>
                <w:b/>
                <w:bCs/>
                <w:kern w:val="2"/>
                <w:szCs w:val="21"/>
              </w:rPr>
              <w:t>具体事项</w:t>
            </w:r>
          </w:p>
        </w:tc>
        <w:tc>
          <w:tcPr>
            <w:tcW w:w="1984" w:type="dxa"/>
            <w:vAlign w:val="center"/>
          </w:tcPr>
          <w:p w14:paraId="6FDC50A8">
            <w:pPr>
              <w:widowControl w:val="0"/>
              <w:adjustRightInd w:val="0"/>
              <w:snapToGrid w:val="0"/>
              <w:spacing w:after="81" w:afterLines="25" w:line="360" w:lineRule="exact"/>
              <w:jc w:val="center"/>
              <w:rPr>
                <w:rFonts w:ascii="宋体" w:hAnsi="宋体"/>
                <w:b/>
                <w:bCs/>
                <w:kern w:val="2"/>
                <w:szCs w:val="21"/>
              </w:rPr>
            </w:pPr>
            <w:r>
              <w:rPr>
                <w:rFonts w:hint="eastAsia" w:ascii="宋体" w:hAnsi="宋体"/>
                <w:b/>
                <w:bCs/>
                <w:kern w:val="2"/>
                <w:szCs w:val="21"/>
              </w:rPr>
              <w:t>综合单价最高限价</w:t>
            </w:r>
          </w:p>
        </w:tc>
        <w:tc>
          <w:tcPr>
            <w:tcW w:w="1649" w:type="dxa"/>
            <w:vAlign w:val="center"/>
          </w:tcPr>
          <w:p w14:paraId="492660E7">
            <w:pPr>
              <w:widowControl w:val="0"/>
              <w:adjustRightInd w:val="0"/>
              <w:snapToGrid w:val="0"/>
              <w:spacing w:after="81" w:afterLines="25" w:line="360" w:lineRule="exact"/>
              <w:jc w:val="center"/>
              <w:rPr>
                <w:rFonts w:ascii="宋体" w:hAnsi="宋体"/>
                <w:b/>
                <w:bCs/>
                <w:kern w:val="2"/>
                <w:szCs w:val="21"/>
              </w:rPr>
            </w:pPr>
            <w:r>
              <w:rPr>
                <w:rFonts w:hint="eastAsia" w:ascii="宋体" w:hAnsi="宋体"/>
                <w:b/>
                <w:bCs/>
                <w:kern w:val="2"/>
                <w:szCs w:val="21"/>
              </w:rPr>
              <w:t>备注</w:t>
            </w:r>
          </w:p>
        </w:tc>
      </w:tr>
      <w:tr w14:paraId="076F7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42" w:type="dxa"/>
            <w:tcBorders>
              <w:top w:val="single" w:color="auto" w:sz="4" w:space="0"/>
              <w:left w:val="single" w:color="auto" w:sz="4" w:space="0"/>
              <w:bottom w:val="single" w:color="auto" w:sz="4" w:space="0"/>
              <w:right w:val="single" w:color="auto" w:sz="4" w:space="0"/>
            </w:tcBorders>
            <w:vAlign w:val="center"/>
          </w:tcPr>
          <w:p w14:paraId="60DAA9F3">
            <w:pPr>
              <w:widowControl w:val="0"/>
              <w:adjustRightInd w:val="0"/>
              <w:snapToGrid w:val="0"/>
              <w:spacing w:after="81" w:afterLines="25" w:line="360" w:lineRule="exact"/>
              <w:jc w:val="center"/>
              <w:rPr>
                <w:rFonts w:ascii="宋体" w:hAnsi="宋体"/>
                <w:kern w:val="2"/>
                <w:szCs w:val="21"/>
              </w:rPr>
            </w:pPr>
            <w:r>
              <w:rPr>
                <w:rFonts w:hint="eastAsia" w:ascii="宋体" w:hAnsi="宋体"/>
                <w:kern w:val="2"/>
                <w:szCs w:val="21"/>
              </w:rPr>
              <w:t>1</w:t>
            </w:r>
          </w:p>
        </w:tc>
        <w:tc>
          <w:tcPr>
            <w:tcW w:w="1387" w:type="dxa"/>
            <w:vMerge w:val="restart"/>
            <w:tcBorders>
              <w:top w:val="single" w:color="auto" w:sz="4" w:space="0"/>
              <w:left w:val="single" w:color="auto" w:sz="4" w:space="0"/>
              <w:right w:val="single" w:color="auto" w:sz="4" w:space="0"/>
            </w:tcBorders>
            <w:vAlign w:val="center"/>
          </w:tcPr>
          <w:p w14:paraId="5EC8E371">
            <w:pPr>
              <w:widowControl w:val="0"/>
              <w:adjustRightInd w:val="0"/>
              <w:snapToGrid w:val="0"/>
              <w:spacing w:after="81" w:afterLines="25" w:line="360" w:lineRule="exact"/>
              <w:jc w:val="center"/>
              <w:rPr>
                <w:rFonts w:ascii="宋体" w:hAnsi="宋体" w:cs="宋体"/>
                <w:kern w:val="2"/>
                <w:szCs w:val="21"/>
              </w:rPr>
            </w:pPr>
            <w:r>
              <w:rPr>
                <w:rFonts w:hint="eastAsia" w:ascii="宋体" w:hAnsi="宋体" w:cs="宋体"/>
                <w:kern w:val="2"/>
                <w:szCs w:val="21"/>
              </w:rPr>
              <w:t>车辆鉴定方面</w:t>
            </w:r>
          </w:p>
        </w:tc>
        <w:tc>
          <w:tcPr>
            <w:tcW w:w="3377" w:type="dxa"/>
            <w:tcBorders>
              <w:top w:val="single" w:color="auto" w:sz="4" w:space="0"/>
              <w:left w:val="single" w:color="auto" w:sz="4" w:space="0"/>
              <w:bottom w:val="single" w:color="auto" w:sz="4" w:space="0"/>
              <w:right w:val="single" w:color="auto" w:sz="4" w:space="0"/>
            </w:tcBorders>
            <w:vAlign w:val="center"/>
          </w:tcPr>
          <w:p w14:paraId="5709CDFE">
            <w:pPr>
              <w:widowControl w:val="0"/>
              <w:adjustRightInd w:val="0"/>
              <w:snapToGrid w:val="0"/>
              <w:spacing w:after="81" w:afterLines="25" w:line="360" w:lineRule="exact"/>
              <w:jc w:val="center"/>
              <w:rPr>
                <w:rFonts w:ascii="宋体" w:hAnsi="宋体" w:cs="宋体"/>
                <w:kern w:val="2"/>
                <w:szCs w:val="21"/>
              </w:rPr>
            </w:pPr>
            <w:r>
              <w:rPr>
                <w:rFonts w:hint="eastAsia" w:ascii="宋体" w:hAnsi="宋体" w:cs="宋体"/>
                <w:kern w:val="2"/>
                <w:szCs w:val="21"/>
              </w:rPr>
              <w:t>车辆属性鉴定</w:t>
            </w:r>
          </w:p>
        </w:tc>
        <w:tc>
          <w:tcPr>
            <w:tcW w:w="1984" w:type="dxa"/>
            <w:tcBorders>
              <w:top w:val="single" w:color="auto" w:sz="4" w:space="0"/>
              <w:left w:val="single" w:color="auto" w:sz="4" w:space="0"/>
              <w:bottom w:val="single" w:color="auto" w:sz="4" w:space="0"/>
              <w:right w:val="single" w:color="auto" w:sz="4" w:space="0"/>
            </w:tcBorders>
            <w:shd w:val="clear" w:color="auto" w:fill="auto"/>
            <w:vAlign w:val="center"/>
          </w:tcPr>
          <w:p w14:paraId="3DCDF36E">
            <w:pPr>
              <w:widowControl w:val="0"/>
              <w:adjustRightInd w:val="0"/>
              <w:snapToGrid w:val="0"/>
              <w:spacing w:after="81" w:afterLines="25" w:line="360" w:lineRule="exact"/>
              <w:jc w:val="center"/>
              <w:rPr>
                <w:rFonts w:ascii="宋体" w:hAnsi="宋体"/>
                <w:kern w:val="2"/>
                <w:szCs w:val="21"/>
              </w:rPr>
            </w:pPr>
            <w:r>
              <w:rPr>
                <w:rFonts w:hint="eastAsia" w:ascii="宋体" w:hAnsi="宋体"/>
                <w:kern w:val="2"/>
                <w:szCs w:val="21"/>
              </w:rPr>
              <w:t>400元/例</w:t>
            </w:r>
          </w:p>
        </w:tc>
        <w:tc>
          <w:tcPr>
            <w:tcW w:w="1649" w:type="dxa"/>
            <w:tcBorders>
              <w:top w:val="single" w:color="auto" w:sz="4" w:space="0"/>
              <w:left w:val="single" w:color="auto" w:sz="4" w:space="0"/>
              <w:bottom w:val="single" w:color="auto" w:sz="4" w:space="0"/>
              <w:right w:val="single" w:color="auto" w:sz="4" w:space="0"/>
            </w:tcBorders>
            <w:vAlign w:val="center"/>
          </w:tcPr>
          <w:p w14:paraId="3F40D296">
            <w:pPr>
              <w:widowControl w:val="0"/>
              <w:adjustRightInd w:val="0"/>
              <w:snapToGrid w:val="0"/>
              <w:spacing w:after="81" w:afterLines="25" w:line="360" w:lineRule="exact"/>
              <w:jc w:val="center"/>
              <w:rPr>
                <w:rFonts w:ascii="宋体" w:hAnsi="宋体"/>
                <w:kern w:val="2"/>
                <w:szCs w:val="21"/>
              </w:rPr>
            </w:pPr>
          </w:p>
        </w:tc>
      </w:tr>
      <w:tr w14:paraId="1FB87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42" w:type="dxa"/>
            <w:tcBorders>
              <w:top w:val="single" w:color="auto" w:sz="4" w:space="0"/>
              <w:left w:val="single" w:color="auto" w:sz="4" w:space="0"/>
              <w:bottom w:val="single" w:color="auto" w:sz="4" w:space="0"/>
              <w:right w:val="single" w:color="auto" w:sz="4" w:space="0"/>
            </w:tcBorders>
            <w:vAlign w:val="center"/>
          </w:tcPr>
          <w:p w14:paraId="126EAF04">
            <w:pPr>
              <w:widowControl w:val="0"/>
              <w:adjustRightInd w:val="0"/>
              <w:snapToGrid w:val="0"/>
              <w:spacing w:after="81" w:afterLines="25" w:line="360" w:lineRule="exact"/>
              <w:jc w:val="center"/>
              <w:rPr>
                <w:rFonts w:ascii="宋体" w:hAnsi="宋体"/>
                <w:kern w:val="2"/>
                <w:szCs w:val="21"/>
              </w:rPr>
            </w:pPr>
            <w:r>
              <w:rPr>
                <w:rFonts w:hint="eastAsia" w:ascii="宋体" w:hAnsi="宋体"/>
                <w:kern w:val="2"/>
                <w:szCs w:val="21"/>
              </w:rPr>
              <w:t>2</w:t>
            </w:r>
          </w:p>
        </w:tc>
        <w:tc>
          <w:tcPr>
            <w:tcW w:w="1387" w:type="dxa"/>
            <w:vMerge w:val="continue"/>
            <w:tcBorders>
              <w:left w:val="single" w:color="auto" w:sz="4" w:space="0"/>
              <w:right w:val="single" w:color="auto" w:sz="4" w:space="0"/>
            </w:tcBorders>
            <w:vAlign w:val="center"/>
          </w:tcPr>
          <w:p w14:paraId="244423DE">
            <w:pPr>
              <w:widowControl w:val="0"/>
              <w:adjustRightInd w:val="0"/>
              <w:snapToGrid w:val="0"/>
              <w:spacing w:after="81" w:afterLines="25" w:line="360" w:lineRule="exact"/>
              <w:jc w:val="center"/>
              <w:rPr>
                <w:rFonts w:ascii="宋体" w:hAnsi="宋体" w:cs="宋体"/>
                <w:kern w:val="2"/>
                <w:szCs w:val="21"/>
              </w:rPr>
            </w:pPr>
          </w:p>
        </w:tc>
        <w:tc>
          <w:tcPr>
            <w:tcW w:w="3377" w:type="dxa"/>
            <w:tcBorders>
              <w:top w:val="single" w:color="auto" w:sz="4" w:space="0"/>
              <w:left w:val="single" w:color="auto" w:sz="4" w:space="0"/>
              <w:bottom w:val="single" w:color="auto" w:sz="4" w:space="0"/>
              <w:right w:val="single" w:color="auto" w:sz="4" w:space="0"/>
            </w:tcBorders>
            <w:vAlign w:val="center"/>
          </w:tcPr>
          <w:p w14:paraId="099576E7">
            <w:pPr>
              <w:widowControl w:val="0"/>
              <w:adjustRightInd w:val="0"/>
              <w:snapToGrid w:val="0"/>
              <w:spacing w:after="81" w:afterLines="25" w:line="360" w:lineRule="exact"/>
              <w:jc w:val="center"/>
              <w:rPr>
                <w:rFonts w:ascii="宋体" w:hAnsi="宋体" w:cs="宋体"/>
                <w:kern w:val="2"/>
                <w:szCs w:val="21"/>
              </w:rPr>
            </w:pPr>
            <w:r>
              <w:rPr>
                <w:rFonts w:hint="eastAsia" w:ascii="宋体" w:hAnsi="宋体" w:cs="宋体"/>
                <w:kern w:val="2"/>
                <w:szCs w:val="21"/>
              </w:rPr>
              <w:t>加装、改装、拼装</w:t>
            </w:r>
          </w:p>
        </w:tc>
        <w:tc>
          <w:tcPr>
            <w:tcW w:w="1984" w:type="dxa"/>
            <w:tcBorders>
              <w:top w:val="single" w:color="auto" w:sz="4" w:space="0"/>
              <w:left w:val="single" w:color="auto" w:sz="4" w:space="0"/>
              <w:bottom w:val="single" w:color="auto" w:sz="4" w:space="0"/>
              <w:right w:val="single" w:color="auto" w:sz="4" w:space="0"/>
            </w:tcBorders>
            <w:shd w:val="clear" w:color="auto" w:fill="auto"/>
            <w:vAlign w:val="center"/>
          </w:tcPr>
          <w:p w14:paraId="37E896D1">
            <w:pPr>
              <w:widowControl w:val="0"/>
              <w:adjustRightInd w:val="0"/>
              <w:snapToGrid w:val="0"/>
              <w:spacing w:after="81" w:afterLines="25" w:line="360" w:lineRule="exact"/>
              <w:jc w:val="center"/>
              <w:rPr>
                <w:rFonts w:ascii="宋体" w:hAnsi="宋体"/>
                <w:kern w:val="2"/>
                <w:szCs w:val="21"/>
              </w:rPr>
            </w:pPr>
            <w:r>
              <w:rPr>
                <w:rFonts w:hint="eastAsia" w:ascii="宋体" w:hAnsi="宋体"/>
                <w:kern w:val="2"/>
                <w:szCs w:val="21"/>
              </w:rPr>
              <w:t>450元/例</w:t>
            </w:r>
          </w:p>
        </w:tc>
        <w:tc>
          <w:tcPr>
            <w:tcW w:w="1649" w:type="dxa"/>
            <w:tcBorders>
              <w:top w:val="single" w:color="auto" w:sz="4" w:space="0"/>
              <w:left w:val="single" w:color="auto" w:sz="4" w:space="0"/>
              <w:bottom w:val="single" w:color="auto" w:sz="4" w:space="0"/>
              <w:right w:val="single" w:color="auto" w:sz="4" w:space="0"/>
            </w:tcBorders>
            <w:vAlign w:val="center"/>
          </w:tcPr>
          <w:p w14:paraId="3700354C">
            <w:pPr>
              <w:widowControl w:val="0"/>
              <w:adjustRightInd w:val="0"/>
              <w:snapToGrid w:val="0"/>
              <w:spacing w:after="81" w:afterLines="25" w:line="360" w:lineRule="exact"/>
              <w:jc w:val="center"/>
              <w:rPr>
                <w:rFonts w:ascii="宋体" w:hAnsi="宋体"/>
                <w:kern w:val="2"/>
                <w:szCs w:val="21"/>
              </w:rPr>
            </w:pPr>
          </w:p>
        </w:tc>
      </w:tr>
      <w:tr w14:paraId="375A7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42" w:type="dxa"/>
            <w:tcBorders>
              <w:top w:val="single" w:color="auto" w:sz="4" w:space="0"/>
              <w:left w:val="single" w:color="auto" w:sz="4" w:space="0"/>
              <w:bottom w:val="single" w:color="auto" w:sz="4" w:space="0"/>
              <w:right w:val="single" w:color="auto" w:sz="4" w:space="0"/>
            </w:tcBorders>
            <w:vAlign w:val="center"/>
          </w:tcPr>
          <w:p w14:paraId="0176EE25">
            <w:pPr>
              <w:widowControl w:val="0"/>
              <w:adjustRightInd w:val="0"/>
              <w:snapToGrid w:val="0"/>
              <w:spacing w:after="81" w:afterLines="25" w:line="360" w:lineRule="exact"/>
              <w:jc w:val="center"/>
              <w:rPr>
                <w:rFonts w:ascii="宋体" w:hAnsi="宋体"/>
                <w:kern w:val="2"/>
                <w:szCs w:val="21"/>
              </w:rPr>
            </w:pPr>
            <w:r>
              <w:rPr>
                <w:rFonts w:hint="eastAsia" w:ascii="宋体" w:hAnsi="宋体"/>
                <w:kern w:val="2"/>
                <w:szCs w:val="21"/>
              </w:rPr>
              <w:t>3</w:t>
            </w:r>
          </w:p>
        </w:tc>
        <w:tc>
          <w:tcPr>
            <w:tcW w:w="1387" w:type="dxa"/>
            <w:vMerge w:val="continue"/>
            <w:tcBorders>
              <w:left w:val="single" w:color="auto" w:sz="4" w:space="0"/>
              <w:right w:val="single" w:color="auto" w:sz="4" w:space="0"/>
            </w:tcBorders>
            <w:vAlign w:val="center"/>
          </w:tcPr>
          <w:p w14:paraId="34E93A47">
            <w:pPr>
              <w:widowControl w:val="0"/>
              <w:adjustRightInd w:val="0"/>
              <w:snapToGrid w:val="0"/>
              <w:spacing w:after="81" w:afterLines="25" w:line="360" w:lineRule="exact"/>
              <w:jc w:val="center"/>
              <w:rPr>
                <w:rFonts w:ascii="宋体" w:hAnsi="宋体" w:cs="宋体"/>
                <w:kern w:val="2"/>
                <w:szCs w:val="21"/>
              </w:rPr>
            </w:pPr>
          </w:p>
        </w:tc>
        <w:tc>
          <w:tcPr>
            <w:tcW w:w="3377" w:type="dxa"/>
            <w:tcBorders>
              <w:top w:val="single" w:color="auto" w:sz="4" w:space="0"/>
              <w:left w:val="single" w:color="auto" w:sz="4" w:space="0"/>
              <w:bottom w:val="single" w:color="auto" w:sz="4" w:space="0"/>
              <w:right w:val="single" w:color="auto" w:sz="4" w:space="0"/>
            </w:tcBorders>
            <w:vAlign w:val="center"/>
          </w:tcPr>
          <w:p w14:paraId="07C3F308">
            <w:pPr>
              <w:widowControl w:val="0"/>
              <w:adjustRightInd w:val="0"/>
              <w:snapToGrid w:val="0"/>
              <w:spacing w:after="81" w:afterLines="25" w:line="360" w:lineRule="exact"/>
              <w:jc w:val="center"/>
              <w:rPr>
                <w:rFonts w:ascii="宋体" w:hAnsi="宋体" w:cs="宋体"/>
                <w:kern w:val="2"/>
                <w:szCs w:val="21"/>
              </w:rPr>
            </w:pPr>
            <w:r>
              <w:rPr>
                <w:rFonts w:hint="eastAsia" w:ascii="宋体" w:hAnsi="宋体" w:cs="宋体"/>
                <w:kern w:val="2"/>
                <w:szCs w:val="21"/>
              </w:rPr>
              <w:t>常规车辆鉴定（非机动车）</w:t>
            </w:r>
          </w:p>
        </w:tc>
        <w:tc>
          <w:tcPr>
            <w:tcW w:w="1984" w:type="dxa"/>
            <w:tcBorders>
              <w:top w:val="single" w:color="auto" w:sz="4" w:space="0"/>
              <w:left w:val="single" w:color="auto" w:sz="4" w:space="0"/>
              <w:bottom w:val="single" w:color="auto" w:sz="4" w:space="0"/>
              <w:right w:val="single" w:color="auto" w:sz="4" w:space="0"/>
            </w:tcBorders>
            <w:shd w:val="clear" w:color="auto" w:fill="auto"/>
            <w:vAlign w:val="center"/>
          </w:tcPr>
          <w:p w14:paraId="7B6A15FD">
            <w:pPr>
              <w:widowControl w:val="0"/>
              <w:adjustRightInd w:val="0"/>
              <w:snapToGrid w:val="0"/>
              <w:spacing w:after="81" w:afterLines="25" w:line="360" w:lineRule="exact"/>
              <w:jc w:val="center"/>
              <w:rPr>
                <w:rFonts w:ascii="宋体" w:hAnsi="宋体"/>
                <w:kern w:val="2"/>
                <w:szCs w:val="21"/>
              </w:rPr>
            </w:pPr>
            <w:r>
              <w:rPr>
                <w:rFonts w:hint="eastAsia" w:ascii="宋体" w:hAnsi="宋体"/>
                <w:kern w:val="2"/>
                <w:szCs w:val="21"/>
              </w:rPr>
              <w:t>200元/例</w:t>
            </w:r>
          </w:p>
        </w:tc>
        <w:tc>
          <w:tcPr>
            <w:tcW w:w="1649" w:type="dxa"/>
            <w:tcBorders>
              <w:top w:val="single" w:color="auto" w:sz="4" w:space="0"/>
              <w:left w:val="single" w:color="auto" w:sz="4" w:space="0"/>
              <w:bottom w:val="single" w:color="auto" w:sz="4" w:space="0"/>
              <w:right w:val="single" w:color="auto" w:sz="4" w:space="0"/>
            </w:tcBorders>
            <w:vAlign w:val="center"/>
          </w:tcPr>
          <w:p w14:paraId="5E5FA280">
            <w:pPr>
              <w:widowControl w:val="0"/>
              <w:adjustRightInd w:val="0"/>
              <w:snapToGrid w:val="0"/>
              <w:spacing w:after="81" w:afterLines="25" w:line="360" w:lineRule="exact"/>
              <w:jc w:val="center"/>
              <w:rPr>
                <w:rFonts w:ascii="宋体" w:hAnsi="宋体"/>
                <w:kern w:val="2"/>
                <w:szCs w:val="21"/>
              </w:rPr>
            </w:pPr>
          </w:p>
        </w:tc>
      </w:tr>
      <w:tr w14:paraId="48F61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42" w:type="dxa"/>
            <w:tcBorders>
              <w:top w:val="single" w:color="auto" w:sz="4" w:space="0"/>
              <w:left w:val="single" w:color="auto" w:sz="4" w:space="0"/>
              <w:bottom w:val="single" w:color="auto" w:sz="4" w:space="0"/>
              <w:right w:val="single" w:color="auto" w:sz="4" w:space="0"/>
            </w:tcBorders>
            <w:vAlign w:val="center"/>
          </w:tcPr>
          <w:p w14:paraId="0CCFE582">
            <w:pPr>
              <w:widowControl w:val="0"/>
              <w:adjustRightInd w:val="0"/>
              <w:snapToGrid w:val="0"/>
              <w:spacing w:after="81" w:afterLines="25" w:line="360" w:lineRule="exact"/>
              <w:jc w:val="center"/>
              <w:rPr>
                <w:rFonts w:ascii="宋体" w:hAnsi="宋体"/>
                <w:kern w:val="2"/>
                <w:szCs w:val="21"/>
              </w:rPr>
            </w:pPr>
            <w:r>
              <w:rPr>
                <w:rFonts w:hint="eastAsia" w:ascii="宋体" w:hAnsi="宋体"/>
                <w:kern w:val="2"/>
                <w:szCs w:val="21"/>
              </w:rPr>
              <w:t>4</w:t>
            </w:r>
          </w:p>
        </w:tc>
        <w:tc>
          <w:tcPr>
            <w:tcW w:w="1387" w:type="dxa"/>
            <w:vMerge w:val="continue"/>
            <w:tcBorders>
              <w:left w:val="single" w:color="auto" w:sz="4" w:space="0"/>
              <w:right w:val="single" w:color="auto" w:sz="4" w:space="0"/>
            </w:tcBorders>
            <w:vAlign w:val="center"/>
          </w:tcPr>
          <w:p w14:paraId="3DA7CB51">
            <w:pPr>
              <w:widowControl w:val="0"/>
              <w:adjustRightInd w:val="0"/>
              <w:snapToGrid w:val="0"/>
              <w:spacing w:after="81" w:afterLines="25" w:line="360" w:lineRule="exact"/>
              <w:jc w:val="center"/>
              <w:rPr>
                <w:rFonts w:ascii="宋体" w:hAnsi="宋体" w:cs="宋体"/>
                <w:kern w:val="2"/>
                <w:szCs w:val="21"/>
              </w:rPr>
            </w:pPr>
          </w:p>
        </w:tc>
        <w:tc>
          <w:tcPr>
            <w:tcW w:w="3377" w:type="dxa"/>
            <w:tcBorders>
              <w:top w:val="single" w:color="auto" w:sz="4" w:space="0"/>
              <w:left w:val="single" w:color="auto" w:sz="4" w:space="0"/>
              <w:bottom w:val="single" w:color="auto" w:sz="4" w:space="0"/>
              <w:right w:val="single" w:color="auto" w:sz="4" w:space="0"/>
            </w:tcBorders>
            <w:vAlign w:val="center"/>
          </w:tcPr>
          <w:p w14:paraId="5E0FE2BD">
            <w:pPr>
              <w:widowControl w:val="0"/>
              <w:adjustRightInd w:val="0"/>
              <w:snapToGrid w:val="0"/>
              <w:spacing w:after="81" w:afterLines="25" w:line="360" w:lineRule="exact"/>
              <w:jc w:val="center"/>
              <w:rPr>
                <w:rFonts w:ascii="宋体" w:hAnsi="宋体" w:cs="宋体"/>
                <w:kern w:val="2"/>
                <w:szCs w:val="21"/>
              </w:rPr>
            </w:pPr>
            <w:r>
              <w:rPr>
                <w:rFonts w:hint="eastAsia" w:ascii="宋体" w:hAnsi="宋体" w:cs="宋体"/>
                <w:kern w:val="2"/>
                <w:szCs w:val="21"/>
              </w:rPr>
              <w:t>常规车辆鉴定（机动车）</w:t>
            </w:r>
          </w:p>
        </w:tc>
        <w:tc>
          <w:tcPr>
            <w:tcW w:w="1984" w:type="dxa"/>
            <w:tcBorders>
              <w:top w:val="single" w:color="auto" w:sz="4" w:space="0"/>
              <w:left w:val="single" w:color="auto" w:sz="4" w:space="0"/>
              <w:bottom w:val="single" w:color="auto" w:sz="4" w:space="0"/>
              <w:right w:val="single" w:color="auto" w:sz="4" w:space="0"/>
            </w:tcBorders>
            <w:shd w:val="clear" w:color="auto" w:fill="auto"/>
            <w:vAlign w:val="center"/>
          </w:tcPr>
          <w:p w14:paraId="4F091A4A">
            <w:pPr>
              <w:widowControl w:val="0"/>
              <w:adjustRightInd w:val="0"/>
              <w:snapToGrid w:val="0"/>
              <w:spacing w:after="81" w:afterLines="25" w:line="360" w:lineRule="exact"/>
              <w:jc w:val="center"/>
              <w:rPr>
                <w:rFonts w:ascii="宋体" w:hAnsi="宋体"/>
                <w:kern w:val="2"/>
                <w:szCs w:val="21"/>
              </w:rPr>
            </w:pPr>
            <w:r>
              <w:rPr>
                <w:rFonts w:hint="eastAsia" w:ascii="宋体" w:hAnsi="宋体"/>
                <w:kern w:val="2"/>
                <w:szCs w:val="21"/>
              </w:rPr>
              <w:t>400元/例</w:t>
            </w:r>
          </w:p>
        </w:tc>
        <w:tc>
          <w:tcPr>
            <w:tcW w:w="1649" w:type="dxa"/>
            <w:tcBorders>
              <w:top w:val="single" w:color="auto" w:sz="4" w:space="0"/>
              <w:left w:val="single" w:color="auto" w:sz="4" w:space="0"/>
              <w:bottom w:val="single" w:color="auto" w:sz="4" w:space="0"/>
              <w:right w:val="single" w:color="auto" w:sz="4" w:space="0"/>
            </w:tcBorders>
            <w:vAlign w:val="center"/>
          </w:tcPr>
          <w:p w14:paraId="5028C3A5">
            <w:pPr>
              <w:widowControl w:val="0"/>
              <w:adjustRightInd w:val="0"/>
              <w:snapToGrid w:val="0"/>
              <w:spacing w:after="81" w:afterLines="25" w:line="360" w:lineRule="exact"/>
              <w:jc w:val="center"/>
              <w:rPr>
                <w:rFonts w:ascii="宋体" w:hAnsi="宋体"/>
                <w:kern w:val="2"/>
                <w:szCs w:val="21"/>
              </w:rPr>
            </w:pPr>
          </w:p>
        </w:tc>
      </w:tr>
      <w:tr w14:paraId="54A8B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42" w:type="dxa"/>
            <w:tcBorders>
              <w:top w:val="single" w:color="auto" w:sz="4" w:space="0"/>
              <w:left w:val="single" w:color="auto" w:sz="4" w:space="0"/>
              <w:bottom w:val="single" w:color="auto" w:sz="4" w:space="0"/>
              <w:right w:val="single" w:color="auto" w:sz="4" w:space="0"/>
            </w:tcBorders>
            <w:vAlign w:val="center"/>
          </w:tcPr>
          <w:p w14:paraId="68819C7D">
            <w:pPr>
              <w:widowControl w:val="0"/>
              <w:adjustRightInd w:val="0"/>
              <w:snapToGrid w:val="0"/>
              <w:spacing w:after="81" w:afterLines="25" w:line="360" w:lineRule="exact"/>
              <w:jc w:val="center"/>
              <w:rPr>
                <w:rFonts w:ascii="宋体" w:hAnsi="宋体"/>
                <w:kern w:val="2"/>
                <w:szCs w:val="21"/>
              </w:rPr>
            </w:pPr>
            <w:r>
              <w:rPr>
                <w:rFonts w:hint="eastAsia" w:ascii="宋体" w:hAnsi="宋体"/>
                <w:kern w:val="2"/>
                <w:szCs w:val="21"/>
              </w:rPr>
              <w:t>5</w:t>
            </w:r>
          </w:p>
        </w:tc>
        <w:tc>
          <w:tcPr>
            <w:tcW w:w="1387" w:type="dxa"/>
            <w:vMerge w:val="continue"/>
            <w:tcBorders>
              <w:left w:val="single" w:color="auto" w:sz="4" w:space="0"/>
              <w:right w:val="single" w:color="auto" w:sz="4" w:space="0"/>
            </w:tcBorders>
            <w:vAlign w:val="center"/>
          </w:tcPr>
          <w:p w14:paraId="6E09E8E7">
            <w:pPr>
              <w:widowControl w:val="0"/>
              <w:adjustRightInd w:val="0"/>
              <w:snapToGrid w:val="0"/>
              <w:spacing w:after="81" w:afterLines="25" w:line="360" w:lineRule="exact"/>
              <w:jc w:val="center"/>
              <w:rPr>
                <w:rFonts w:ascii="宋体" w:hAnsi="宋体" w:cs="宋体"/>
                <w:kern w:val="2"/>
                <w:szCs w:val="21"/>
              </w:rPr>
            </w:pPr>
          </w:p>
        </w:tc>
        <w:tc>
          <w:tcPr>
            <w:tcW w:w="3377" w:type="dxa"/>
            <w:tcBorders>
              <w:top w:val="single" w:color="auto" w:sz="4" w:space="0"/>
              <w:left w:val="single" w:color="auto" w:sz="4" w:space="0"/>
              <w:bottom w:val="single" w:color="auto" w:sz="4" w:space="0"/>
              <w:right w:val="single" w:color="auto" w:sz="4" w:space="0"/>
            </w:tcBorders>
            <w:vAlign w:val="center"/>
          </w:tcPr>
          <w:p w14:paraId="4AA27C0C">
            <w:pPr>
              <w:widowControl w:val="0"/>
              <w:adjustRightInd w:val="0"/>
              <w:snapToGrid w:val="0"/>
              <w:spacing w:after="81" w:afterLines="25" w:line="360" w:lineRule="exact"/>
              <w:jc w:val="center"/>
              <w:rPr>
                <w:rFonts w:ascii="宋体" w:hAnsi="宋体" w:cs="宋体"/>
                <w:color w:val="auto"/>
                <w:kern w:val="2"/>
                <w:szCs w:val="21"/>
              </w:rPr>
            </w:pPr>
            <w:r>
              <w:rPr>
                <w:rFonts w:hint="eastAsia" w:ascii="宋体" w:hAnsi="宋体" w:cs="宋体"/>
                <w:color w:val="auto"/>
                <w:kern w:val="2"/>
                <w:szCs w:val="21"/>
              </w:rPr>
              <w:t>根据视频车速鉴定</w:t>
            </w:r>
          </w:p>
        </w:tc>
        <w:tc>
          <w:tcPr>
            <w:tcW w:w="1984" w:type="dxa"/>
            <w:tcBorders>
              <w:top w:val="single" w:color="auto" w:sz="4" w:space="0"/>
              <w:left w:val="single" w:color="auto" w:sz="4" w:space="0"/>
              <w:bottom w:val="single" w:color="auto" w:sz="4" w:space="0"/>
              <w:right w:val="single" w:color="auto" w:sz="4" w:space="0"/>
            </w:tcBorders>
            <w:shd w:val="clear" w:color="auto" w:fill="auto"/>
            <w:vAlign w:val="center"/>
          </w:tcPr>
          <w:p w14:paraId="3443ACEE">
            <w:pPr>
              <w:widowControl w:val="0"/>
              <w:adjustRightInd w:val="0"/>
              <w:snapToGrid w:val="0"/>
              <w:spacing w:after="81" w:afterLines="25" w:line="360" w:lineRule="exact"/>
              <w:jc w:val="center"/>
              <w:rPr>
                <w:rFonts w:ascii="宋体" w:hAnsi="宋体"/>
                <w:color w:val="auto"/>
                <w:kern w:val="2"/>
                <w:szCs w:val="21"/>
              </w:rPr>
            </w:pPr>
            <w:r>
              <w:rPr>
                <w:rFonts w:hint="eastAsia" w:ascii="宋体" w:hAnsi="宋体"/>
                <w:color w:val="auto"/>
                <w:kern w:val="2"/>
                <w:szCs w:val="21"/>
                <w:lang w:val="en-US" w:eastAsia="zh-CN"/>
              </w:rPr>
              <w:t>28</w:t>
            </w:r>
            <w:r>
              <w:rPr>
                <w:rFonts w:hint="eastAsia" w:ascii="宋体" w:hAnsi="宋体"/>
                <w:color w:val="auto"/>
                <w:kern w:val="2"/>
                <w:szCs w:val="21"/>
              </w:rPr>
              <w:t>00元/例</w:t>
            </w:r>
          </w:p>
        </w:tc>
        <w:tc>
          <w:tcPr>
            <w:tcW w:w="1649" w:type="dxa"/>
            <w:tcBorders>
              <w:top w:val="single" w:color="auto" w:sz="4" w:space="0"/>
              <w:left w:val="single" w:color="auto" w:sz="4" w:space="0"/>
              <w:bottom w:val="single" w:color="auto" w:sz="4" w:space="0"/>
              <w:right w:val="single" w:color="auto" w:sz="4" w:space="0"/>
            </w:tcBorders>
            <w:vAlign w:val="center"/>
          </w:tcPr>
          <w:p w14:paraId="425602AF">
            <w:pPr>
              <w:widowControl w:val="0"/>
              <w:adjustRightInd w:val="0"/>
              <w:snapToGrid w:val="0"/>
              <w:spacing w:after="81" w:afterLines="25" w:line="360" w:lineRule="exact"/>
              <w:jc w:val="center"/>
              <w:rPr>
                <w:rFonts w:ascii="宋体" w:hAnsi="宋体"/>
                <w:color w:val="auto"/>
                <w:kern w:val="2"/>
                <w:szCs w:val="21"/>
              </w:rPr>
            </w:pPr>
            <w:r>
              <w:rPr>
                <w:rFonts w:hint="eastAsia" w:ascii="宋体" w:hAnsi="宋体"/>
                <w:color w:val="auto"/>
                <w:kern w:val="2"/>
                <w:szCs w:val="21"/>
              </w:rPr>
              <w:t>涉事车辆2辆及以下为1例；2辆以上的，每增加1辆每例增加1000元</w:t>
            </w:r>
          </w:p>
        </w:tc>
      </w:tr>
      <w:tr w14:paraId="61DD2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42" w:type="dxa"/>
            <w:tcBorders>
              <w:top w:val="single" w:color="auto" w:sz="4" w:space="0"/>
              <w:left w:val="single" w:color="auto" w:sz="4" w:space="0"/>
              <w:bottom w:val="single" w:color="auto" w:sz="4" w:space="0"/>
              <w:right w:val="single" w:color="auto" w:sz="4" w:space="0"/>
            </w:tcBorders>
            <w:vAlign w:val="center"/>
          </w:tcPr>
          <w:p w14:paraId="7039EF1D">
            <w:pPr>
              <w:widowControl w:val="0"/>
              <w:adjustRightInd w:val="0"/>
              <w:snapToGrid w:val="0"/>
              <w:spacing w:after="81" w:afterLines="25" w:line="360" w:lineRule="exact"/>
              <w:jc w:val="center"/>
              <w:rPr>
                <w:rFonts w:hint="eastAsia" w:ascii="宋体" w:hAnsi="宋体" w:eastAsia="宋体"/>
                <w:kern w:val="2"/>
                <w:szCs w:val="21"/>
                <w:lang w:val="en-US" w:eastAsia="zh-CN"/>
              </w:rPr>
            </w:pPr>
            <w:r>
              <w:rPr>
                <w:rFonts w:hint="eastAsia" w:ascii="宋体" w:hAnsi="宋体"/>
                <w:kern w:val="2"/>
                <w:szCs w:val="21"/>
                <w:lang w:val="en-US" w:eastAsia="zh-CN"/>
              </w:rPr>
              <w:t>6</w:t>
            </w:r>
          </w:p>
        </w:tc>
        <w:tc>
          <w:tcPr>
            <w:tcW w:w="1387" w:type="dxa"/>
            <w:vMerge w:val="continue"/>
            <w:tcBorders>
              <w:left w:val="single" w:color="auto" w:sz="4" w:space="0"/>
              <w:right w:val="single" w:color="auto" w:sz="4" w:space="0"/>
            </w:tcBorders>
            <w:vAlign w:val="center"/>
          </w:tcPr>
          <w:p w14:paraId="5E7CDB65">
            <w:pPr>
              <w:widowControl w:val="0"/>
              <w:adjustRightInd w:val="0"/>
              <w:snapToGrid w:val="0"/>
              <w:spacing w:after="81" w:afterLines="25" w:line="360" w:lineRule="exact"/>
              <w:jc w:val="center"/>
              <w:rPr>
                <w:rFonts w:ascii="宋体" w:hAnsi="宋体" w:cs="宋体"/>
                <w:kern w:val="2"/>
                <w:szCs w:val="21"/>
              </w:rPr>
            </w:pPr>
          </w:p>
        </w:tc>
        <w:tc>
          <w:tcPr>
            <w:tcW w:w="3377" w:type="dxa"/>
            <w:tcBorders>
              <w:top w:val="single" w:color="auto" w:sz="4" w:space="0"/>
              <w:left w:val="single" w:color="auto" w:sz="4" w:space="0"/>
              <w:bottom w:val="single" w:color="auto" w:sz="4" w:space="0"/>
              <w:right w:val="single" w:color="auto" w:sz="4" w:space="0"/>
            </w:tcBorders>
            <w:vAlign w:val="center"/>
          </w:tcPr>
          <w:p w14:paraId="4AFCE311">
            <w:pPr>
              <w:widowControl w:val="0"/>
              <w:adjustRightInd w:val="0"/>
              <w:snapToGrid w:val="0"/>
              <w:spacing w:after="81" w:afterLines="25" w:line="360" w:lineRule="exact"/>
              <w:jc w:val="center"/>
              <w:rPr>
                <w:rFonts w:hint="eastAsia" w:ascii="宋体" w:hAnsi="宋体" w:eastAsia="宋体" w:cs="宋体"/>
                <w:color w:val="auto"/>
                <w:kern w:val="2"/>
                <w:szCs w:val="21"/>
                <w:lang w:eastAsia="zh-CN"/>
              </w:rPr>
            </w:pPr>
            <w:r>
              <w:rPr>
                <w:rFonts w:hint="eastAsia" w:ascii="宋体" w:hAnsi="宋体" w:cs="宋体"/>
                <w:color w:val="auto"/>
                <w:kern w:val="2"/>
                <w:szCs w:val="21"/>
                <w:lang w:eastAsia="zh-CN"/>
              </w:rPr>
              <w:t>交通事故痕迹鉴定</w:t>
            </w:r>
          </w:p>
        </w:tc>
        <w:tc>
          <w:tcPr>
            <w:tcW w:w="1984" w:type="dxa"/>
            <w:tcBorders>
              <w:top w:val="single" w:color="auto" w:sz="4" w:space="0"/>
              <w:left w:val="single" w:color="auto" w:sz="4" w:space="0"/>
              <w:bottom w:val="single" w:color="auto" w:sz="4" w:space="0"/>
              <w:right w:val="single" w:color="auto" w:sz="4" w:space="0"/>
            </w:tcBorders>
            <w:shd w:val="clear" w:color="auto" w:fill="auto"/>
            <w:vAlign w:val="center"/>
          </w:tcPr>
          <w:p w14:paraId="5B30C3FE">
            <w:pPr>
              <w:widowControl w:val="0"/>
              <w:adjustRightInd w:val="0"/>
              <w:snapToGrid w:val="0"/>
              <w:spacing w:after="81" w:afterLines="25" w:line="360" w:lineRule="exact"/>
              <w:jc w:val="center"/>
              <w:rPr>
                <w:rFonts w:hint="eastAsia" w:ascii="宋体" w:hAnsi="宋体" w:eastAsia="宋体"/>
                <w:color w:val="auto"/>
                <w:kern w:val="2"/>
                <w:szCs w:val="21"/>
                <w:lang w:val="en-US" w:eastAsia="zh-CN"/>
              </w:rPr>
            </w:pPr>
            <w:r>
              <w:rPr>
                <w:rFonts w:hint="eastAsia" w:ascii="宋体" w:hAnsi="宋体"/>
                <w:color w:val="auto"/>
                <w:kern w:val="2"/>
                <w:szCs w:val="21"/>
                <w:lang w:val="en-US" w:eastAsia="zh-CN"/>
              </w:rPr>
              <w:t>3000元/例</w:t>
            </w:r>
          </w:p>
        </w:tc>
        <w:tc>
          <w:tcPr>
            <w:tcW w:w="1649" w:type="dxa"/>
            <w:tcBorders>
              <w:top w:val="single" w:color="auto" w:sz="4" w:space="0"/>
              <w:left w:val="single" w:color="auto" w:sz="4" w:space="0"/>
              <w:bottom w:val="single" w:color="auto" w:sz="4" w:space="0"/>
              <w:right w:val="single" w:color="auto" w:sz="4" w:space="0"/>
            </w:tcBorders>
            <w:vAlign w:val="center"/>
          </w:tcPr>
          <w:p w14:paraId="61B0C463">
            <w:pPr>
              <w:widowControl w:val="0"/>
              <w:adjustRightInd w:val="0"/>
              <w:snapToGrid w:val="0"/>
              <w:spacing w:after="81" w:afterLines="25" w:line="360" w:lineRule="exact"/>
              <w:jc w:val="center"/>
              <w:rPr>
                <w:rFonts w:hint="eastAsia" w:ascii="宋体" w:hAnsi="宋体"/>
                <w:color w:val="auto"/>
                <w:kern w:val="2"/>
                <w:szCs w:val="21"/>
              </w:rPr>
            </w:pPr>
          </w:p>
        </w:tc>
      </w:tr>
    </w:tbl>
    <w:p w14:paraId="4FE2F4AD">
      <w:pPr>
        <w:widowControl w:val="0"/>
        <w:adjustRightInd w:val="0"/>
        <w:spacing w:line="360" w:lineRule="auto"/>
        <w:jc w:val="both"/>
        <w:rPr>
          <w:rFonts w:ascii="宋体" w:hAnsi="宋体" w:cs="宋体"/>
          <w:b/>
          <w:bCs/>
          <w:kern w:val="2"/>
          <w:szCs w:val="21"/>
        </w:rPr>
      </w:pPr>
      <w:r>
        <w:rPr>
          <w:rFonts w:hint="eastAsia" w:ascii="宋体" w:hAnsi="宋体" w:cs="宋体"/>
          <w:b/>
          <w:bCs/>
          <w:kern w:val="2"/>
          <w:szCs w:val="21"/>
        </w:rPr>
        <w:t>注：鉴定单位业务范围内必须包含所鉴定项目内容。</w:t>
      </w:r>
      <w:r>
        <w:rPr>
          <w:rFonts w:hint="eastAsia" w:ascii="宋体" w:hAnsi="宋体" w:cs="宋体"/>
          <w:b/>
          <w:kern w:val="2"/>
          <w:szCs w:val="21"/>
        </w:rPr>
        <w:t>结算时按实际数量计算。</w:t>
      </w:r>
    </w:p>
    <w:p w14:paraId="1C535F57">
      <w:pPr>
        <w:widowControl w:val="0"/>
        <w:adjustRightInd w:val="0"/>
        <w:spacing w:line="360" w:lineRule="auto"/>
        <w:jc w:val="both"/>
        <w:rPr>
          <w:rFonts w:ascii="宋体" w:hAnsi="宋体" w:cs="宋体"/>
          <w:b/>
          <w:bCs/>
          <w:kern w:val="2"/>
          <w:szCs w:val="21"/>
        </w:rPr>
      </w:pPr>
      <w:r>
        <w:rPr>
          <w:rFonts w:hint="eastAsia" w:ascii="宋体" w:hAnsi="宋体" w:cs="宋体"/>
          <w:b/>
          <w:bCs/>
          <w:kern w:val="2"/>
          <w:szCs w:val="21"/>
        </w:rPr>
        <w:t>二、基本要求</w:t>
      </w:r>
    </w:p>
    <w:p w14:paraId="24B68C05">
      <w:pPr>
        <w:widowControl w:val="0"/>
        <w:adjustRightInd w:val="0"/>
        <w:spacing w:line="360" w:lineRule="auto"/>
        <w:ind w:firstLine="426" w:firstLineChars="200"/>
        <w:jc w:val="both"/>
        <w:rPr>
          <w:rFonts w:ascii="宋体" w:hAnsi="宋体" w:cs="宋体"/>
          <w:kern w:val="2"/>
          <w:szCs w:val="21"/>
        </w:rPr>
      </w:pPr>
      <w:r>
        <w:rPr>
          <w:rFonts w:hint="eastAsia" w:ascii="宋体" w:hAnsi="宋体" w:cs="宋体"/>
          <w:kern w:val="2"/>
          <w:szCs w:val="21"/>
        </w:rPr>
        <w:t>1、投标人依法科学公正实施鉴定，并对其鉴定活动承担法律责任，其最高管理者应对公正性作出承诺性声明；投标人应有政策和程序以避免卷入任何会降低其公正性、诚实性的活动，不允许来自商业、财务或其他方面的压力影响其公正性</w:t>
      </w:r>
      <w:r>
        <w:rPr>
          <w:rFonts w:hint="eastAsia" w:ascii="宋体" w:hAnsi="宋体" w:cs="宋体"/>
          <w:color w:val="000000"/>
          <w:kern w:val="2"/>
          <w:szCs w:val="21"/>
        </w:rPr>
        <w:t>。</w:t>
      </w:r>
      <w:r>
        <w:rPr>
          <w:rFonts w:hint="eastAsia" w:ascii="宋体" w:hAnsi="宋体" w:cs="宋体"/>
          <w:b/>
          <w:bCs/>
          <w:color w:val="000000"/>
          <w:kern w:val="2"/>
          <w:szCs w:val="21"/>
        </w:rPr>
        <w:t>投标人需在投标文件中附相关声明。</w:t>
      </w:r>
    </w:p>
    <w:p w14:paraId="18AB7BAB">
      <w:pPr>
        <w:widowControl w:val="0"/>
        <w:adjustRightInd w:val="0"/>
        <w:spacing w:line="360" w:lineRule="auto"/>
        <w:ind w:firstLine="426" w:firstLineChars="200"/>
        <w:jc w:val="both"/>
        <w:rPr>
          <w:rFonts w:ascii="宋体" w:hAnsi="宋体" w:cs="宋体"/>
          <w:kern w:val="2"/>
          <w:szCs w:val="21"/>
        </w:rPr>
      </w:pPr>
      <w:r>
        <w:rPr>
          <w:rFonts w:hint="eastAsia" w:ascii="宋体" w:hAnsi="宋体" w:cs="宋体"/>
          <w:kern w:val="2"/>
          <w:szCs w:val="21"/>
        </w:rPr>
        <w:t>2、</w:t>
      </w:r>
      <w:r>
        <w:rPr>
          <w:rFonts w:hint="eastAsia" w:ascii="宋体" w:hAnsi="宋体" w:cs="宋体"/>
          <w:color w:val="000000"/>
          <w:kern w:val="2"/>
          <w:szCs w:val="21"/>
        </w:rPr>
        <w:t>投标人及其鉴定人在行业内应具有相关专业资质、类似项目业绩及良好的口碑和信誉，投标人需对本单位在行业内的信誉情况（如是否存在被投诉记录等）进行说明</w:t>
      </w:r>
      <w:r>
        <w:rPr>
          <w:rFonts w:hint="eastAsia" w:ascii="宋体" w:hAnsi="宋体" w:cs="宋体"/>
          <w:kern w:val="2"/>
          <w:szCs w:val="21"/>
        </w:rPr>
        <w:t>。</w:t>
      </w:r>
      <w:r>
        <w:rPr>
          <w:rFonts w:hint="eastAsia" w:ascii="宋体" w:hAnsi="宋体" w:cs="宋体"/>
          <w:b/>
          <w:bCs/>
          <w:color w:val="000000"/>
          <w:kern w:val="2"/>
          <w:szCs w:val="21"/>
        </w:rPr>
        <w:t>投标人需在投标文件中附相关声明。</w:t>
      </w:r>
    </w:p>
    <w:p w14:paraId="2633F6FD">
      <w:pPr>
        <w:widowControl w:val="0"/>
        <w:adjustRightInd w:val="0"/>
        <w:spacing w:line="360" w:lineRule="auto"/>
        <w:ind w:firstLine="426" w:firstLineChars="200"/>
        <w:jc w:val="both"/>
        <w:rPr>
          <w:rFonts w:ascii="宋体" w:hAnsi="宋体" w:cs="宋体"/>
          <w:kern w:val="2"/>
          <w:szCs w:val="21"/>
        </w:rPr>
      </w:pPr>
      <w:r>
        <w:rPr>
          <w:rFonts w:hint="eastAsia" w:ascii="宋体" w:hAnsi="宋体" w:cs="宋体"/>
          <w:color w:val="000000"/>
          <w:kern w:val="2"/>
          <w:szCs w:val="21"/>
        </w:rPr>
        <w:t>3、投标人应对在实施鉴定中获得或产生的所有信息承担管理和保密责任；投标人不得在公开场合发布及私自透露采购人委托的检验鉴定项目相关信息，如有需要，应事先通知并征得采购人同意。</w:t>
      </w:r>
      <w:r>
        <w:rPr>
          <w:rFonts w:hint="eastAsia" w:ascii="宋体" w:hAnsi="宋体" w:cs="宋体"/>
          <w:b/>
          <w:bCs/>
          <w:color w:val="000000"/>
          <w:kern w:val="2"/>
          <w:szCs w:val="21"/>
        </w:rPr>
        <w:t>投标人需在投标文件中附相关声明。</w:t>
      </w:r>
    </w:p>
    <w:p w14:paraId="4083A141">
      <w:pPr>
        <w:widowControl w:val="0"/>
        <w:adjustRightInd w:val="0"/>
        <w:spacing w:line="360" w:lineRule="auto"/>
        <w:ind w:firstLine="426" w:firstLineChars="200"/>
        <w:jc w:val="both"/>
        <w:rPr>
          <w:rFonts w:ascii="宋体" w:hAnsi="宋体" w:cs="宋体"/>
          <w:color w:val="auto"/>
          <w:kern w:val="2"/>
          <w:szCs w:val="21"/>
        </w:rPr>
      </w:pPr>
      <w:r>
        <w:rPr>
          <w:rFonts w:hint="eastAsia" w:ascii="宋体" w:hAnsi="宋体" w:cs="宋体"/>
          <w:color w:val="auto"/>
          <w:kern w:val="2"/>
          <w:szCs w:val="21"/>
        </w:rPr>
        <w:t>4、投标人应具有固定、独立的检验鉴定场所；实验室、样品室（物证室）、档案室、办公室、接案室、资料室等功能区域划分科学、设置合理，符合工作要求；对于现场工作的区域和人员，投标人应能够提供适当的防护措施。</w:t>
      </w:r>
    </w:p>
    <w:p w14:paraId="1FB104EA">
      <w:pPr>
        <w:widowControl w:val="0"/>
        <w:adjustRightInd w:val="0"/>
        <w:spacing w:line="360" w:lineRule="auto"/>
        <w:ind w:firstLine="426" w:firstLineChars="200"/>
        <w:jc w:val="both"/>
        <w:rPr>
          <w:rFonts w:ascii="宋体" w:hAnsi="宋体" w:cs="宋体"/>
          <w:color w:val="auto"/>
          <w:kern w:val="2"/>
          <w:szCs w:val="21"/>
        </w:rPr>
      </w:pPr>
      <w:r>
        <w:rPr>
          <w:rFonts w:hint="eastAsia" w:ascii="宋体" w:hAnsi="宋体" w:cs="宋体"/>
          <w:color w:val="auto"/>
          <w:kern w:val="2"/>
          <w:szCs w:val="21"/>
        </w:rPr>
        <w:t>5、投标人应配备符合鉴定技术标准且满足鉴定项目需要的设备，如项目需要使用非本鉴定机构控制下的外部设备时，投标人应确保所用设备的适用性和校准状态。</w:t>
      </w:r>
    </w:p>
    <w:p w14:paraId="448949C9">
      <w:pPr>
        <w:widowControl w:val="0"/>
        <w:adjustRightInd w:val="0"/>
        <w:spacing w:line="360" w:lineRule="auto"/>
        <w:ind w:firstLine="426" w:firstLineChars="200"/>
        <w:jc w:val="both"/>
        <w:rPr>
          <w:rFonts w:ascii="宋体" w:hAnsi="宋体" w:cs="宋体"/>
          <w:color w:val="auto"/>
          <w:kern w:val="2"/>
          <w:szCs w:val="21"/>
        </w:rPr>
      </w:pPr>
      <w:r>
        <w:rPr>
          <w:rFonts w:hint="eastAsia" w:ascii="宋体" w:hAnsi="宋体" w:cs="宋体"/>
          <w:color w:val="auto"/>
          <w:kern w:val="2"/>
          <w:szCs w:val="21"/>
        </w:rPr>
        <w:t>6、投标人应采用满足采购人需求并适用于所进行的鉴定工作的方法，优先选择使用国家、行业标准和技术规范、该专业领域多数专家认可的技术方案。投标人应将所选用的方法应通知采购人。</w:t>
      </w:r>
    </w:p>
    <w:p w14:paraId="21F8AB6C">
      <w:pPr>
        <w:widowControl w:val="0"/>
        <w:adjustRightInd w:val="0"/>
        <w:spacing w:line="360" w:lineRule="auto"/>
        <w:ind w:firstLine="426" w:firstLineChars="200"/>
        <w:jc w:val="both"/>
        <w:rPr>
          <w:rFonts w:ascii="宋体" w:hAnsi="宋体" w:cs="宋体"/>
          <w:color w:val="auto"/>
          <w:kern w:val="2"/>
          <w:szCs w:val="21"/>
        </w:rPr>
      </w:pPr>
      <w:r>
        <w:rPr>
          <w:rFonts w:hint="eastAsia" w:ascii="宋体" w:hAnsi="宋体" w:cs="宋体"/>
          <w:color w:val="auto"/>
          <w:kern w:val="2"/>
          <w:szCs w:val="21"/>
        </w:rPr>
        <w:t>7、投标人应有用于检材/样本的运输、接收、处置、保护、存储、保留和/或清理的程序，应对接收、内部传递、处置、保留、返还和清理等过程进行记录，确保“保管链”记录的完整性和可追溯性。</w:t>
      </w:r>
    </w:p>
    <w:p w14:paraId="5A714845">
      <w:pPr>
        <w:widowControl w:val="0"/>
        <w:adjustRightInd w:val="0"/>
        <w:spacing w:line="360" w:lineRule="auto"/>
        <w:ind w:firstLine="426" w:firstLineChars="200"/>
        <w:jc w:val="both"/>
        <w:rPr>
          <w:rFonts w:ascii="宋体" w:hAnsi="宋体" w:cs="宋体"/>
          <w:color w:val="auto"/>
          <w:kern w:val="2"/>
          <w:szCs w:val="21"/>
        </w:rPr>
      </w:pPr>
      <w:r>
        <w:rPr>
          <w:rFonts w:hint="eastAsia" w:ascii="宋体" w:hAnsi="宋体" w:cs="宋体"/>
          <w:color w:val="auto"/>
          <w:kern w:val="2"/>
          <w:szCs w:val="21"/>
        </w:rPr>
        <w:t>8、投标人应当在法律或采购人要求的时限内出具鉴定文书；鉴定文书应准确、清晰、明确和客观地报告每一项或一系列鉴定工作的结果，并且应包括采购人要求的、说明鉴定结果所必需的和所用方法要求的全部信息。</w:t>
      </w:r>
    </w:p>
    <w:p w14:paraId="567A4431">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auto"/>
          <w:kern w:val="2"/>
          <w:szCs w:val="21"/>
        </w:rPr>
        <w:t>9、投标人应自觉接受采购人监督，每半年进行一次考核，对因鉴定人员、人数发生变化，不</w:t>
      </w:r>
      <w:r>
        <w:rPr>
          <w:rFonts w:hint="eastAsia" w:ascii="宋体" w:hAnsi="宋体" w:cs="宋体"/>
          <w:color w:val="000000"/>
          <w:kern w:val="2"/>
          <w:szCs w:val="21"/>
        </w:rPr>
        <w:t>再具备鉴定能力或资质的，或因技术场地、仪器设备、鉴定人能力缺陷无法保证鉴定质量的，采购人有权暂停委托或解除合同。</w:t>
      </w:r>
    </w:p>
    <w:p w14:paraId="2DB30916">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10、鉴定人员能够自行到达指定地点开展鉴定工作或提取与鉴定有关的检材（检验鉴定费以外的费用均由鉴定机构承担）。</w:t>
      </w:r>
    </w:p>
    <w:p w14:paraId="7ED142D6">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11、投标人应无条件满足应急检验鉴定工作的要求，紧急案件24小之内完成检材搜集，48小时之内出具检验鉴定结论。</w:t>
      </w:r>
    </w:p>
    <w:p w14:paraId="0DFA8BC5">
      <w:pPr>
        <w:widowControl w:val="0"/>
        <w:adjustRightInd w:val="0"/>
        <w:spacing w:line="360" w:lineRule="auto"/>
        <w:jc w:val="both"/>
        <w:rPr>
          <w:rFonts w:ascii="宋体" w:hAnsi="宋体" w:cs="宋体"/>
          <w:b/>
          <w:bCs/>
          <w:kern w:val="2"/>
          <w:szCs w:val="21"/>
        </w:rPr>
      </w:pPr>
      <w:r>
        <w:rPr>
          <w:rFonts w:hint="eastAsia" w:ascii="宋体" w:hAnsi="宋体" w:cs="宋体"/>
          <w:b/>
          <w:bCs/>
          <w:kern w:val="2"/>
          <w:szCs w:val="21"/>
        </w:rPr>
        <w:t>三、具体要求：</w:t>
      </w:r>
    </w:p>
    <w:p w14:paraId="4AEA7135">
      <w:pPr>
        <w:widowControl w:val="0"/>
        <w:adjustRightInd w:val="0"/>
        <w:spacing w:line="360" w:lineRule="auto"/>
        <w:ind w:firstLine="426" w:firstLineChars="200"/>
        <w:jc w:val="both"/>
        <w:rPr>
          <w:rFonts w:ascii="宋体" w:hAnsi="宋体" w:cs="宋体"/>
          <w:b/>
          <w:color w:val="000000"/>
          <w:kern w:val="2"/>
          <w:szCs w:val="21"/>
        </w:rPr>
      </w:pPr>
      <w:r>
        <w:rPr>
          <w:rFonts w:hint="eastAsia" w:ascii="宋体" w:hAnsi="宋体" w:cs="宋体"/>
          <w:b/>
          <w:color w:val="000000"/>
          <w:kern w:val="2"/>
          <w:szCs w:val="21"/>
        </w:rPr>
        <w:t>1、</w:t>
      </w:r>
      <w:r>
        <w:rPr>
          <w:rFonts w:hint="eastAsia" w:ascii="宋体" w:hAnsi="宋体" w:cs="宋体"/>
          <w:b/>
          <w:color w:val="000000"/>
          <w:kern w:val="2"/>
          <w:szCs w:val="21"/>
          <w:lang w:eastAsia="zh-CN"/>
        </w:rPr>
        <w:t>车辆</w:t>
      </w:r>
      <w:r>
        <w:rPr>
          <w:rFonts w:hint="eastAsia" w:ascii="宋体" w:hAnsi="宋体" w:cs="宋体"/>
          <w:b/>
          <w:color w:val="000000"/>
          <w:kern w:val="2"/>
          <w:szCs w:val="21"/>
        </w:rPr>
        <w:t>安全技术检验</w:t>
      </w:r>
    </w:p>
    <w:p w14:paraId="7F7F65BD">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（1）人员要求：参与本项目鉴定的人员应为鉴定人，具有相应执业资格，或具有2年以上本专业鉴定经历，其他相关专业的鉴定人应有相应专业技术系统培训经历，至少1名鉴定人具有相应的技术职称。</w:t>
      </w:r>
    </w:p>
    <w:p w14:paraId="1D4D2042">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（2）设备要求：投标人应具有减速度仪、外接气泵、万用表、千斤顶、测量及拆解工具、不少于400公斤的称重设备等开展车辆鉴定必要的设备。</w:t>
      </w:r>
    </w:p>
    <w:p w14:paraId="76724CED">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（3）能力要求：投标人能够按照国家、行业标准和技术规范、该专业领域多数专家认可的技术方案开展车辆安全性能鉴定工作。</w:t>
      </w:r>
    </w:p>
    <w:p w14:paraId="35AE2561">
      <w:pPr>
        <w:widowControl w:val="0"/>
        <w:adjustRightInd w:val="0"/>
        <w:spacing w:line="360" w:lineRule="auto"/>
        <w:ind w:firstLine="426" w:firstLineChars="200"/>
        <w:jc w:val="both"/>
        <w:rPr>
          <w:rFonts w:ascii="宋体" w:hAnsi="宋体" w:cs="宋体"/>
          <w:b/>
          <w:color w:val="000000"/>
          <w:kern w:val="2"/>
          <w:szCs w:val="21"/>
        </w:rPr>
      </w:pPr>
      <w:r>
        <w:rPr>
          <w:rFonts w:hint="eastAsia" w:ascii="宋体" w:hAnsi="宋体" w:cs="宋体"/>
          <w:b/>
          <w:color w:val="000000"/>
          <w:kern w:val="2"/>
          <w:szCs w:val="21"/>
        </w:rPr>
        <w:t>2、</w:t>
      </w:r>
      <w:r>
        <w:rPr>
          <w:rFonts w:hint="eastAsia" w:ascii="宋体" w:hAnsi="宋体" w:cs="宋体"/>
          <w:b/>
          <w:color w:val="000000"/>
          <w:kern w:val="2"/>
          <w:szCs w:val="21"/>
          <w:lang w:eastAsia="zh-CN"/>
        </w:rPr>
        <w:t>车辆</w:t>
      </w:r>
      <w:r>
        <w:rPr>
          <w:rFonts w:hint="eastAsia" w:ascii="宋体" w:hAnsi="宋体" w:cs="宋体"/>
          <w:b/>
          <w:color w:val="000000"/>
          <w:kern w:val="2"/>
          <w:szCs w:val="21"/>
        </w:rPr>
        <w:t>行驶速度鉴定</w:t>
      </w:r>
    </w:p>
    <w:p w14:paraId="018945FC">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（1）人员要求：参与本项目鉴定的人员应为鉴定人，具有相应执业资格，或具有2年以上本专业鉴定经历，其他相关专业的鉴定人应有相应专业技术系统培训经历，至少2名鉴定人具有相应的技术职称。</w:t>
      </w:r>
    </w:p>
    <w:p w14:paraId="5DEFAE11">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（2）设备要求：投标人应配备数码相机、测量工具、坡度仪、减速度仪、摩擦系数测定仪、汽车行驶记录仪解析软件、事件数据记录器（EDR）读取工具等满足车辆行驶速度鉴定需求的设备。</w:t>
      </w:r>
    </w:p>
    <w:p w14:paraId="247CB90A">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3）能力要求：投标人按照国家、行业标准和技术规范、该专业领域多数专家认可的技术方案，能基于地面痕迹、塑形变、视频图像、汽车行驶记录仪、事件数据记录器（EDR）等方法进行车辆行驶速度鉴定工作。</w:t>
      </w:r>
    </w:p>
    <w:p w14:paraId="644CE18E">
      <w:pPr>
        <w:widowControl w:val="0"/>
        <w:adjustRightInd w:val="0"/>
        <w:spacing w:line="360" w:lineRule="auto"/>
        <w:ind w:firstLine="426" w:firstLineChars="200"/>
        <w:jc w:val="both"/>
        <w:rPr>
          <w:rFonts w:ascii="宋体" w:hAnsi="宋体" w:cs="宋体"/>
          <w:b/>
          <w:color w:val="000000"/>
          <w:kern w:val="2"/>
          <w:szCs w:val="21"/>
        </w:rPr>
      </w:pPr>
      <w:r>
        <w:rPr>
          <w:rFonts w:hint="eastAsia" w:ascii="宋体" w:hAnsi="宋体" w:cs="宋体"/>
          <w:b/>
          <w:color w:val="000000"/>
          <w:kern w:val="2"/>
          <w:szCs w:val="21"/>
        </w:rPr>
        <w:t>3、车辆属性鉴定</w:t>
      </w:r>
    </w:p>
    <w:p w14:paraId="398BE6FD">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（1）人员要求：参与本项目鉴定的人员应为鉴定人，具有相应执业资格，或具有2年以上本专业鉴定经历，其他相关专业的鉴定人应有相应专业技术系统培训经历，至少1名鉴定人具有相应的技术职称。</w:t>
      </w:r>
    </w:p>
    <w:p w14:paraId="12130E32">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（2）设备要求：投标人应具有万用表、千斤顶、测量及拆解工具、不少于400公斤的称重设备等开展机动车辆特征鉴定必要的设备。</w:t>
      </w:r>
    </w:p>
    <w:p w14:paraId="1DB493EB">
      <w:pPr>
        <w:widowControl w:val="0"/>
        <w:adjustRightInd w:val="0"/>
        <w:spacing w:line="360" w:lineRule="auto"/>
        <w:ind w:firstLine="426" w:firstLineChars="200"/>
        <w:jc w:val="both"/>
        <w:rPr>
          <w:rFonts w:hint="eastAsia" w:ascii="宋体" w:hAnsi="宋体" w:cs="宋体"/>
          <w:color w:val="000000"/>
          <w:kern w:val="2"/>
          <w:szCs w:val="21"/>
        </w:rPr>
      </w:pPr>
      <w:r>
        <w:rPr>
          <w:rFonts w:hint="eastAsia" w:ascii="宋体" w:hAnsi="宋体" w:cs="宋体"/>
          <w:color w:val="000000"/>
          <w:kern w:val="2"/>
          <w:szCs w:val="21"/>
        </w:rPr>
        <w:t>（3）能力要求：投标人能够按照国家、行业标准和技术规范、该专业领域多数专家认可的技术方案开展车辆类型、车辆信息、车辆结构等鉴定工作。</w:t>
      </w:r>
    </w:p>
    <w:p w14:paraId="7DB3DFBF">
      <w:pPr>
        <w:widowControl w:val="0"/>
        <w:adjustRightInd w:val="0"/>
        <w:spacing w:line="360" w:lineRule="auto"/>
        <w:ind w:firstLine="426" w:firstLineChars="200"/>
        <w:jc w:val="both"/>
        <w:rPr>
          <w:rFonts w:hint="eastAsia" w:ascii="宋体" w:hAnsi="宋体" w:cs="宋体"/>
          <w:b/>
          <w:color w:val="000000"/>
          <w:kern w:val="2"/>
          <w:szCs w:val="21"/>
          <w:lang w:val="en-US" w:eastAsia="zh-CN"/>
        </w:rPr>
      </w:pPr>
      <w:r>
        <w:rPr>
          <w:rFonts w:hint="eastAsia" w:ascii="宋体" w:hAnsi="宋体" w:cs="宋体"/>
          <w:b/>
          <w:color w:val="000000"/>
          <w:kern w:val="2"/>
          <w:szCs w:val="21"/>
          <w:lang w:val="en-US" w:eastAsia="zh-CN"/>
        </w:rPr>
        <w:t>4、交通事故痕迹鉴定</w:t>
      </w:r>
    </w:p>
    <w:p w14:paraId="4CF3E6F2">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（1）人员要求：参与本项目鉴定的人员应为鉴定人，具有相应执业资格，或具有2年以上本专业鉴定经历，其他相关专业的鉴定人应有相应专业技术系统培训经历，至少1名鉴定人具有相应的技术职称。</w:t>
      </w:r>
    </w:p>
    <w:p w14:paraId="6955FB8B">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（2）设备要求：投标人应</w:t>
      </w:r>
      <w:r>
        <w:rPr>
          <w:rFonts w:hint="eastAsia" w:ascii="宋体" w:hAnsi="宋体" w:cs="宋体"/>
          <w:color w:val="000000"/>
          <w:kern w:val="2"/>
          <w:szCs w:val="21"/>
          <w:lang w:eastAsia="zh-CN"/>
        </w:rPr>
        <w:t>配备数码相机、测量工具、检材提取工具等满足交通事故痕迹鉴定需求</w:t>
      </w:r>
      <w:r>
        <w:rPr>
          <w:rFonts w:hint="eastAsia" w:ascii="宋体" w:hAnsi="宋体" w:cs="宋体"/>
          <w:color w:val="000000"/>
          <w:kern w:val="2"/>
          <w:szCs w:val="21"/>
        </w:rPr>
        <w:t>的设备。</w:t>
      </w:r>
    </w:p>
    <w:p w14:paraId="3481B918">
      <w:pPr>
        <w:widowControl w:val="0"/>
        <w:adjustRightInd w:val="0"/>
        <w:spacing w:line="360" w:lineRule="auto"/>
        <w:ind w:firstLine="426" w:firstLineChars="200"/>
        <w:jc w:val="both"/>
        <w:rPr>
          <w:rFonts w:hint="default" w:ascii="宋体" w:hAnsi="宋体" w:cs="宋体"/>
          <w:b/>
          <w:color w:val="000000"/>
          <w:kern w:val="2"/>
          <w:szCs w:val="21"/>
          <w:lang w:val="en-US" w:eastAsia="zh-CN"/>
        </w:rPr>
      </w:pPr>
      <w:r>
        <w:rPr>
          <w:rFonts w:hint="eastAsia" w:ascii="宋体" w:hAnsi="宋体" w:cs="宋体"/>
          <w:color w:val="000000"/>
          <w:kern w:val="2"/>
          <w:szCs w:val="21"/>
        </w:rPr>
        <w:t>（3）能力要求：投标人能够按照国家、行业标准和技术规范、该专业领域多数专家认可的技术方案</w:t>
      </w:r>
      <w:r>
        <w:rPr>
          <w:rFonts w:hint="eastAsia" w:ascii="宋体" w:hAnsi="宋体" w:cs="宋体"/>
          <w:color w:val="000000"/>
          <w:kern w:val="2"/>
          <w:szCs w:val="21"/>
          <w:lang w:eastAsia="zh-CN"/>
        </w:rPr>
        <w:t>，能基于车体痕迹、地面痕迹、人员伤情等方法进行交通事故痕迹鉴</w:t>
      </w:r>
      <w:r>
        <w:rPr>
          <w:rFonts w:hint="eastAsia" w:ascii="宋体" w:hAnsi="宋体" w:cs="宋体"/>
          <w:color w:val="000000"/>
          <w:kern w:val="2"/>
          <w:szCs w:val="21"/>
        </w:rPr>
        <w:t>定工作。</w:t>
      </w:r>
    </w:p>
    <w:p w14:paraId="39EBA6B8">
      <w:pPr>
        <w:widowControl w:val="0"/>
        <w:adjustRightInd w:val="0"/>
        <w:spacing w:line="360" w:lineRule="auto"/>
        <w:jc w:val="both"/>
        <w:rPr>
          <w:rFonts w:ascii="宋体" w:hAnsi="宋体" w:cs="宋体"/>
          <w:b/>
          <w:bCs/>
          <w:kern w:val="2"/>
          <w:szCs w:val="21"/>
        </w:rPr>
      </w:pPr>
      <w:r>
        <w:rPr>
          <w:rFonts w:hint="eastAsia" w:ascii="宋体" w:hAnsi="宋体" w:cs="宋体"/>
          <w:b/>
          <w:bCs/>
          <w:kern w:val="2"/>
          <w:szCs w:val="21"/>
        </w:rPr>
        <w:t>四、其他说明：</w:t>
      </w:r>
    </w:p>
    <w:p w14:paraId="02CA97AD">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1、具体实施过程中，若出具的鉴定文书因资质问题未被法院采信的，则采购人有权取消其中标资格。</w:t>
      </w:r>
    </w:p>
    <w:p w14:paraId="1ED97600">
      <w:pPr>
        <w:widowControl w:val="0"/>
        <w:adjustRightInd w:val="0"/>
        <w:spacing w:line="360" w:lineRule="auto"/>
        <w:ind w:firstLine="426" w:firstLineChars="200"/>
        <w:jc w:val="both"/>
        <w:rPr>
          <w:rFonts w:ascii="宋体" w:hAnsi="宋体" w:cs="宋体"/>
          <w:color w:val="000000"/>
          <w:kern w:val="2"/>
          <w:szCs w:val="21"/>
        </w:rPr>
      </w:pPr>
      <w:r>
        <w:rPr>
          <w:rFonts w:hint="eastAsia" w:ascii="宋体" w:hAnsi="宋体" w:cs="宋体"/>
          <w:color w:val="000000"/>
          <w:kern w:val="2"/>
          <w:szCs w:val="21"/>
        </w:rPr>
        <w:t>2、若司法鉴定机构出具的司法鉴定报告未被当地法院采信，采购人有权委托其他司法鉴定机构进行重新鉴定，费用由中标人承担；</w:t>
      </w:r>
    </w:p>
    <w:p w14:paraId="262F98E2">
      <w:pPr>
        <w:widowControl w:val="0"/>
        <w:adjustRightInd w:val="0"/>
        <w:spacing w:line="360" w:lineRule="auto"/>
        <w:ind w:firstLine="426" w:firstLineChars="200"/>
        <w:jc w:val="both"/>
        <w:rPr>
          <w:rFonts w:ascii="宋体" w:hAnsi="宋体" w:cs="宋体"/>
          <w:color w:val="auto"/>
          <w:kern w:val="2"/>
          <w:szCs w:val="21"/>
          <w:highlight w:val="none"/>
        </w:rPr>
      </w:pPr>
      <w:r>
        <w:rPr>
          <w:rFonts w:hint="eastAsia" w:ascii="宋体" w:hAnsi="宋体" w:cs="宋体"/>
          <w:color w:val="000000"/>
          <w:kern w:val="2"/>
          <w:szCs w:val="21"/>
        </w:rPr>
        <w:t>3、在服务期限内，若司法鉴定机构出具的司法鉴定报告未被当地法院采信或鉴定结果对案件的评判方向出现指引下错误，总数量达</w:t>
      </w:r>
      <w:r>
        <w:rPr>
          <w:rFonts w:hint="eastAsia" w:ascii="宋体" w:hAnsi="宋体" w:cs="宋体"/>
          <w:color w:val="auto"/>
          <w:kern w:val="2"/>
          <w:szCs w:val="21"/>
          <w:highlight w:val="none"/>
        </w:rPr>
        <w:t>到2起，则采购人有权终止合同，并停止对服务经费的支付，对采购人造成损失的，还应赔偿损失并承担相关法律责任。</w:t>
      </w:r>
    </w:p>
    <w:p w14:paraId="2068DC72">
      <w:pPr>
        <w:widowControl w:val="0"/>
        <w:adjustRightInd w:val="0"/>
        <w:spacing w:line="360" w:lineRule="auto"/>
        <w:ind w:firstLine="426" w:firstLineChars="200"/>
        <w:jc w:val="both"/>
        <w:rPr>
          <w:rFonts w:ascii="宋体" w:hAnsi="宋体" w:cs="宋体"/>
          <w:color w:val="auto"/>
          <w:kern w:val="2"/>
          <w:szCs w:val="21"/>
          <w:highlight w:val="none"/>
        </w:rPr>
      </w:pPr>
      <w:r>
        <w:rPr>
          <w:rFonts w:hint="eastAsia" w:ascii="宋体" w:hAnsi="宋体" w:cs="宋体"/>
          <w:color w:val="auto"/>
          <w:kern w:val="2"/>
          <w:szCs w:val="21"/>
          <w:highlight w:val="none"/>
        </w:rPr>
        <w:t>4、若中标单位转包、分包或无资质承接采购人委托的特定项目鉴定的，采购人有权终止合同，并停止对服务经费的支付，对采购人造成损失的，还应赔偿损失并承担相关法律责任。</w:t>
      </w:r>
    </w:p>
    <w:p w14:paraId="1DD9DCD2">
      <w:pPr>
        <w:widowControl w:val="0"/>
        <w:adjustRightInd w:val="0"/>
        <w:spacing w:line="360" w:lineRule="auto"/>
        <w:ind w:firstLine="426" w:firstLineChars="200"/>
        <w:jc w:val="both"/>
        <w:rPr>
          <w:rFonts w:ascii="宋体" w:hAnsi="宋体" w:cs="宋体"/>
          <w:b/>
          <w:color w:val="auto"/>
          <w:kern w:val="2"/>
          <w:szCs w:val="21"/>
          <w:highlight w:val="none"/>
        </w:rPr>
      </w:pPr>
      <w:r>
        <w:rPr>
          <w:rFonts w:hint="eastAsia" w:ascii="宋体" w:hAnsi="宋体" w:cs="宋体"/>
          <w:b/>
          <w:color w:val="auto"/>
          <w:kern w:val="2"/>
          <w:szCs w:val="21"/>
          <w:highlight w:val="none"/>
        </w:rPr>
        <w:t>5、在合同期限内，若采购金额达到了合同的最高限价额度，合同将自动解除；若在合同期满日，采购金额未达到最高限价，合同将自动解除。</w:t>
      </w:r>
    </w:p>
    <w:p w14:paraId="3B1CD6AE">
      <w:pPr>
        <w:widowControl w:val="0"/>
        <w:adjustRightInd w:val="0"/>
        <w:spacing w:line="360" w:lineRule="auto"/>
        <w:jc w:val="both"/>
        <w:rPr>
          <w:rFonts w:ascii="宋体" w:hAnsi="宋体" w:cs="宋体"/>
          <w:b/>
          <w:bCs/>
          <w:color w:val="auto"/>
          <w:kern w:val="2"/>
          <w:szCs w:val="21"/>
          <w:highlight w:val="none"/>
        </w:rPr>
      </w:pPr>
      <w:r>
        <w:rPr>
          <w:rFonts w:hint="eastAsia" w:ascii="宋体" w:hAnsi="宋体" w:cs="宋体"/>
          <w:b/>
          <w:bCs/>
          <w:color w:val="auto"/>
          <w:kern w:val="2"/>
          <w:szCs w:val="21"/>
          <w:highlight w:val="none"/>
        </w:rPr>
        <w:t>五、商务条款</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8"/>
        <w:gridCol w:w="7654"/>
      </w:tblGrid>
      <w:tr w14:paraId="3E8C46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jc w:val="center"/>
        </w:trPr>
        <w:tc>
          <w:tcPr>
            <w:tcW w:w="1418" w:type="dxa"/>
            <w:tcBorders>
              <w:top w:val="single" w:color="auto" w:sz="4" w:space="0"/>
              <w:bottom w:val="single" w:color="auto" w:sz="4" w:space="0"/>
              <w:right w:val="single" w:color="auto" w:sz="4" w:space="0"/>
            </w:tcBorders>
            <w:vAlign w:val="center"/>
          </w:tcPr>
          <w:p w14:paraId="50ACD14D">
            <w:pPr>
              <w:widowControl w:val="0"/>
              <w:adjustRightInd w:val="0"/>
              <w:spacing w:line="360" w:lineRule="exact"/>
              <w:jc w:val="center"/>
              <w:rPr>
                <w:rFonts w:ascii="宋体" w:hAnsi="宋体" w:cs="宋体"/>
                <w:color w:val="auto"/>
                <w:kern w:val="2"/>
                <w:szCs w:val="21"/>
                <w:highlight w:val="none"/>
              </w:rPr>
            </w:pPr>
            <w:bookmarkStart w:id="13" w:name="_Hlk95220806"/>
            <w:r>
              <w:rPr>
                <w:rFonts w:hint="eastAsia" w:ascii="宋体" w:hAnsi="宋体" w:cs="宋体"/>
                <w:color w:val="auto"/>
                <w:kern w:val="2"/>
                <w:szCs w:val="21"/>
                <w:highlight w:val="none"/>
              </w:rPr>
              <w:t>服务期限及服务地点</w:t>
            </w:r>
          </w:p>
        </w:tc>
        <w:tc>
          <w:tcPr>
            <w:tcW w:w="7654" w:type="dxa"/>
            <w:tcBorders>
              <w:top w:val="single" w:color="auto" w:sz="4" w:space="0"/>
              <w:left w:val="single" w:color="auto" w:sz="4" w:space="0"/>
              <w:bottom w:val="single" w:color="auto" w:sz="4" w:space="0"/>
            </w:tcBorders>
            <w:vAlign w:val="center"/>
          </w:tcPr>
          <w:p w14:paraId="377B09E0">
            <w:pPr>
              <w:widowControl w:val="0"/>
              <w:adjustRightInd w:val="0"/>
              <w:spacing w:line="360" w:lineRule="exact"/>
              <w:jc w:val="both"/>
              <w:rPr>
                <w:rFonts w:ascii="宋体" w:hAnsi="宋体" w:cs="宋体"/>
                <w:color w:val="auto"/>
                <w:kern w:val="2"/>
                <w:szCs w:val="21"/>
                <w:highlight w:val="none"/>
              </w:rPr>
            </w:pPr>
            <w:r>
              <w:rPr>
                <w:rFonts w:hint="eastAsia" w:ascii="宋体" w:hAnsi="宋体" w:cs="宋体"/>
                <w:color w:val="auto"/>
                <w:kern w:val="2"/>
                <w:szCs w:val="21"/>
                <w:highlight w:val="none"/>
              </w:rPr>
              <w:t>服务期限：自合同签订之日起</w:t>
            </w:r>
            <w:r>
              <w:rPr>
                <w:rFonts w:hint="eastAsia" w:ascii="宋体" w:hAnsi="宋体" w:cs="宋体"/>
                <w:color w:val="auto"/>
                <w:kern w:val="2"/>
                <w:szCs w:val="21"/>
                <w:highlight w:val="none"/>
                <w:lang w:val="en-US" w:eastAsia="zh-CN"/>
              </w:rPr>
              <w:t>一</w:t>
            </w:r>
            <w:r>
              <w:rPr>
                <w:rFonts w:hint="eastAsia" w:ascii="宋体" w:hAnsi="宋体" w:cs="宋体"/>
                <w:color w:val="auto"/>
                <w:kern w:val="2"/>
                <w:szCs w:val="21"/>
                <w:highlight w:val="none"/>
              </w:rPr>
              <w:t>年。</w:t>
            </w:r>
          </w:p>
          <w:p w14:paraId="47A2A44D">
            <w:pPr>
              <w:widowControl w:val="0"/>
              <w:adjustRightInd w:val="0"/>
              <w:spacing w:line="360" w:lineRule="exact"/>
              <w:jc w:val="both"/>
              <w:rPr>
                <w:rFonts w:ascii="宋体" w:hAnsi="宋体" w:cs="宋体"/>
                <w:color w:val="auto"/>
                <w:kern w:val="2"/>
                <w:szCs w:val="21"/>
                <w:highlight w:val="none"/>
              </w:rPr>
            </w:pPr>
            <w:r>
              <w:rPr>
                <w:rFonts w:hint="eastAsia" w:ascii="宋体" w:hAnsi="宋体" w:cs="宋体"/>
                <w:color w:val="auto"/>
                <w:kern w:val="2"/>
                <w:szCs w:val="21"/>
                <w:highlight w:val="none"/>
              </w:rPr>
              <w:t>服务地点：采购人指定地点。</w:t>
            </w:r>
          </w:p>
        </w:tc>
      </w:tr>
      <w:tr w14:paraId="23F8E5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jc w:val="center"/>
        </w:trPr>
        <w:tc>
          <w:tcPr>
            <w:tcW w:w="1418" w:type="dxa"/>
            <w:tcBorders>
              <w:top w:val="single" w:color="auto" w:sz="4" w:space="0"/>
              <w:bottom w:val="single" w:color="auto" w:sz="4" w:space="0"/>
              <w:right w:val="single" w:color="auto" w:sz="4" w:space="0"/>
            </w:tcBorders>
            <w:vAlign w:val="center"/>
          </w:tcPr>
          <w:p w14:paraId="328A4C5D">
            <w:pPr>
              <w:widowControl w:val="0"/>
              <w:adjustRightInd w:val="0"/>
              <w:spacing w:line="360" w:lineRule="exact"/>
              <w:jc w:val="center"/>
              <w:rPr>
                <w:rFonts w:ascii="宋体" w:hAnsi="宋体" w:cs="宋体"/>
                <w:kern w:val="2"/>
                <w:szCs w:val="21"/>
              </w:rPr>
            </w:pPr>
            <w:r>
              <w:rPr>
                <w:rFonts w:hint="eastAsia" w:ascii="宋体" w:hAnsi="宋体" w:cs="宋体"/>
                <w:kern w:val="2"/>
                <w:szCs w:val="21"/>
              </w:rPr>
              <w:t>报价要求</w:t>
            </w:r>
          </w:p>
        </w:tc>
        <w:tc>
          <w:tcPr>
            <w:tcW w:w="7654" w:type="dxa"/>
            <w:tcBorders>
              <w:top w:val="single" w:color="auto" w:sz="4" w:space="0"/>
              <w:left w:val="single" w:color="auto" w:sz="4" w:space="0"/>
              <w:bottom w:val="single" w:color="auto" w:sz="4" w:space="0"/>
            </w:tcBorders>
            <w:vAlign w:val="center"/>
          </w:tcPr>
          <w:p w14:paraId="7B5BEA47">
            <w:pPr>
              <w:widowControl w:val="0"/>
              <w:adjustRightInd w:val="0"/>
              <w:spacing w:line="360" w:lineRule="exact"/>
              <w:jc w:val="both"/>
              <w:rPr>
                <w:rFonts w:ascii="宋体" w:hAnsi="宋体" w:cs="宋体"/>
                <w:b/>
                <w:kern w:val="2"/>
                <w:szCs w:val="21"/>
              </w:rPr>
            </w:pPr>
            <w:r>
              <w:rPr>
                <w:rFonts w:hint="eastAsia" w:ascii="宋体" w:hAnsi="宋体" w:cs="宋体"/>
                <w:kern w:val="2"/>
                <w:szCs w:val="21"/>
              </w:rPr>
              <w:t>投标报价是履行合同的最终价格，包括工作、生活、交通、通讯、设备（仪器）、劳力、利润、税收等完成合同所需的一切本身和不可或缺的所有工作开支、政策性文件规定及合同包含的所有风险、责任等各项全部费用并承担一切风险责任。</w:t>
            </w:r>
          </w:p>
        </w:tc>
      </w:tr>
      <w:tr w14:paraId="69FC8A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jc w:val="center"/>
        </w:trPr>
        <w:tc>
          <w:tcPr>
            <w:tcW w:w="1418" w:type="dxa"/>
            <w:tcBorders>
              <w:top w:val="single" w:color="auto" w:sz="4" w:space="0"/>
              <w:bottom w:val="single" w:color="auto" w:sz="4" w:space="0"/>
              <w:right w:val="single" w:color="auto" w:sz="4" w:space="0"/>
            </w:tcBorders>
            <w:vAlign w:val="center"/>
          </w:tcPr>
          <w:p w14:paraId="6F2DE865">
            <w:pPr>
              <w:widowControl w:val="0"/>
              <w:adjustRightInd w:val="0"/>
              <w:spacing w:line="360" w:lineRule="exact"/>
              <w:jc w:val="center"/>
              <w:rPr>
                <w:rFonts w:ascii="宋体" w:hAnsi="宋体" w:cs="宋体"/>
                <w:kern w:val="2"/>
                <w:szCs w:val="21"/>
              </w:rPr>
            </w:pPr>
            <w:r>
              <w:rPr>
                <w:rFonts w:hint="eastAsia" w:ascii="宋体" w:hAnsi="宋体" w:cs="宋体"/>
                <w:kern w:val="2"/>
                <w:szCs w:val="21"/>
              </w:rPr>
              <w:t>履约保证金</w:t>
            </w:r>
          </w:p>
        </w:tc>
        <w:tc>
          <w:tcPr>
            <w:tcW w:w="7654" w:type="dxa"/>
            <w:tcBorders>
              <w:top w:val="single" w:color="auto" w:sz="4" w:space="0"/>
              <w:left w:val="single" w:color="auto" w:sz="4" w:space="0"/>
              <w:bottom w:val="single" w:color="auto" w:sz="4" w:space="0"/>
            </w:tcBorders>
            <w:vAlign w:val="center"/>
          </w:tcPr>
          <w:p w14:paraId="04B096EB">
            <w:pPr>
              <w:widowControl w:val="0"/>
              <w:adjustRightInd w:val="0"/>
              <w:spacing w:line="360" w:lineRule="exact"/>
              <w:jc w:val="both"/>
              <w:rPr>
                <w:rFonts w:ascii="宋体" w:hAnsi="宋体" w:cs="宋体"/>
                <w:kern w:val="2"/>
                <w:szCs w:val="21"/>
              </w:rPr>
            </w:pPr>
            <w:r>
              <w:rPr>
                <w:rFonts w:hint="eastAsia" w:ascii="宋体" w:hAnsi="宋体" w:cs="宋体"/>
                <w:kern w:val="2"/>
                <w:szCs w:val="21"/>
              </w:rPr>
              <w:t>本项目不设置履约保证金。</w:t>
            </w:r>
          </w:p>
        </w:tc>
      </w:tr>
      <w:tr w14:paraId="784CFA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1418" w:type="dxa"/>
            <w:tcBorders>
              <w:top w:val="single" w:color="auto" w:sz="4" w:space="0"/>
              <w:bottom w:val="single" w:color="auto" w:sz="4" w:space="0"/>
              <w:right w:val="single" w:color="auto" w:sz="4" w:space="0"/>
            </w:tcBorders>
            <w:vAlign w:val="center"/>
          </w:tcPr>
          <w:p w14:paraId="046653E0">
            <w:pPr>
              <w:widowControl w:val="0"/>
              <w:adjustRightInd w:val="0"/>
              <w:spacing w:line="360" w:lineRule="exact"/>
              <w:jc w:val="center"/>
              <w:rPr>
                <w:rFonts w:ascii="宋体" w:hAnsi="宋体" w:cs="宋体"/>
                <w:kern w:val="2"/>
                <w:szCs w:val="21"/>
              </w:rPr>
            </w:pPr>
            <w:r>
              <w:rPr>
                <w:rFonts w:hint="eastAsia" w:ascii="宋体" w:hAnsi="宋体" w:cs="宋体"/>
                <w:kern w:val="2"/>
                <w:szCs w:val="21"/>
              </w:rPr>
              <w:t>付款条件</w:t>
            </w:r>
          </w:p>
        </w:tc>
        <w:tc>
          <w:tcPr>
            <w:tcW w:w="7654" w:type="dxa"/>
            <w:tcBorders>
              <w:top w:val="single" w:color="auto" w:sz="4" w:space="0"/>
              <w:left w:val="single" w:color="auto" w:sz="4" w:space="0"/>
              <w:bottom w:val="single" w:color="auto" w:sz="4" w:space="0"/>
            </w:tcBorders>
            <w:vAlign w:val="center"/>
          </w:tcPr>
          <w:p w14:paraId="1F6666AE">
            <w:pPr>
              <w:widowControl w:val="0"/>
              <w:adjustRightInd w:val="0"/>
              <w:spacing w:line="360" w:lineRule="exact"/>
              <w:jc w:val="both"/>
              <w:rPr>
                <w:rFonts w:ascii="宋体" w:hAnsi="宋体" w:cs="宋体"/>
                <w:kern w:val="2"/>
                <w:szCs w:val="21"/>
              </w:rPr>
            </w:pPr>
            <w:r>
              <w:rPr>
                <w:rFonts w:hint="eastAsia" w:ascii="宋体" w:hAnsi="宋体" w:cs="宋体"/>
                <w:kern w:val="2"/>
                <w:szCs w:val="21"/>
              </w:rPr>
              <w:t>1、服务费用按实际鉴定量，按月根据考核结果支付（实际费用结算以实际产生的鉴定量×投标报价-考核扣款）。</w:t>
            </w:r>
          </w:p>
          <w:p w14:paraId="5D2A2C5E">
            <w:pPr>
              <w:widowControl w:val="0"/>
              <w:adjustRightInd w:val="0"/>
              <w:spacing w:line="360" w:lineRule="exact"/>
              <w:jc w:val="both"/>
              <w:rPr>
                <w:rFonts w:ascii="宋体" w:hAnsi="宋体" w:cs="宋体"/>
                <w:kern w:val="2"/>
                <w:szCs w:val="21"/>
              </w:rPr>
            </w:pPr>
            <w:r>
              <w:rPr>
                <w:rFonts w:hint="eastAsia" w:ascii="宋体" w:hAnsi="宋体" w:cs="宋体"/>
                <w:kern w:val="2"/>
                <w:szCs w:val="21"/>
              </w:rPr>
              <w:t>2、服务期内最后一个月服务费用需根据该月和年度考核结果支付。</w:t>
            </w:r>
          </w:p>
        </w:tc>
      </w:tr>
      <w:tr w14:paraId="3D8E71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1418" w:type="dxa"/>
            <w:tcBorders>
              <w:top w:val="single" w:color="auto" w:sz="4" w:space="0"/>
              <w:bottom w:val="single" w:color="auto" w:sz="4" w:space="0"/>
              <w:right w:val="single" w:color="auto" w:sz="4" w:space="0"/>
            </w:tcBorders>
            <w:vAlign w:val="center"/>
          </w:tcPr>
          <w:p w14:paraId="20E829F2">
            <w:pPr>
              <w:widowControl w:val="0"/>
              <w:adjustRightInd w:val="0"/>
              <w:spacing w:line="360" w:lineRule="exact"/>
              <w:jc w:val="center"/>
              <w:rPr>
                <w:rFonts w:ascii="宋体" w:hAnsi="宋体" w:cs="宋体"/>
                <w:kern w:val="2"/>
                <w:szCs w:val="21"/>
              </w:rPr>
            </w:pPr>
            <w:r>
              <w:rPr>
                <w:rFonts w:hint="eastAsia" w:ascii="宋体" w:hAnsi="宋体" w:cs="宋体"/>
                <w:kern w:val="2"/>
                <w:szCs w:val="21"/>
              </w:rPr>
              <w:t>项目验收</w:t>
            </w:r>
          </w:p>
        </w:tc>
        <w:tc>
          <w:tcPr>
            <w:tcW w:w="7654" w:type="dxa"/>
            <w:tcBorders>
              <w:top w:val="single" w:color="auto" w:sz="4" w:space="0"/>
              <w:left w:val="single" w:color="auto" w:sz="4" w:space="0"/>
              <w:bottom w:val="single" w:color="auto" w:sz="4" w:space="0"/>
            </w:tcBorders>
            <w:vAlign w:val="center"/>
          </w:tcPr>
          <w:p w14:paraId="0BE1D106">
            <w:pPr>
              <w:widowControl w:val="0"/>
              <w:adjustRightInd w:val="0"/>
              <w:spacing w:line="360" w:lineRule="exact"/>
              <w:jc w:val="both"/>
              <w:rPr>
                <w:rFonts w:ascii="宋体" w:hAnsi="宋体" w:cs="宋体"/>
                <w:kern w:val="2"/>
                <w:szCs w:val="21"/>
              </w:rPr>
            </w:pPr>
            <w:r>
              <w:rPr>
                <w:rFonts w:hint="eastAsia" w:ascii="宋体" w:hAnsi="宋体" w:cs="宋体"/>
                <w:kern w:val="2"/>
                <w:szCs w:val="21"/>
              </w:rPr>
              <w:t>1、验收方式：根据具体委托事项，验收鉴定服务工作档案及台账。</w:t>
            </w:r>
          </w:p>
          <w:p w14:paraId="6792C51F">
            <w:pPr>
              <w:widowControl w:val="0"/>
              <w:adjustRightInd w:val="0"/>
              <w:spacing w:line="360" w:lineRule="exact"/>
              <w:jc w:val="both"/>
              <w:rPr>
                <w:rFonts w:ascii="宋体" w:hAnsi="宋体" w:cs="宋体"/>
                <w:kern w:val="2"/>
                <w:szCs w:val="21"/>
              </w:rPr>
            </w:pPr>
            <w:r>
              <w:rPr>
                <w:rFonts w:hint="eastAsia" w:ascii="宋体" w:hAnsi="宋体" w:cs="宋体"/>
                <w:kern w:val="2"/>
                <w:szCs w:val="21"/>
              </w:rPr>
              <w:t>2、验收时间：服务事项进行实时验收，服务不合格内容，要求返工并严格记录。</w:t>
            </w:r>
          </w:p>
          <w:p w14:paraId="77BA2931">
            <w:pPr>
              <w:widowControl w:val="0"/>
              <w:adjustRightInd w:val="0"/>
              <w:spacing w:line="360" w:lineRule="exact"/>
              <w:jc w:val="both"/>
              <w:rPr>
                <w:rFonts w:ascii="宋体" w:hAnsi="宋体" w:cs="宋体"/>
                <w:kern w:val="2"/>
                <w:szCs w:val="21"/>
              </w:rPr>
            </w:pPr>
            <w:r>
              <w:rPr>
                <w:rFonts w:hint="eastAsia" w:ascii="宋体" w:hAnsi="宋体" w:cs="宋体"/>
                <w:kern w:val="2"/>
                <w:szCs w:val="21"/>
              </w:rPr>
              <w:t>3、验收要求：服务事项应在满足国家、行业、地方规范标准、规定等条件下，符合委托方实际使用要求。</w:t>
            </w:r>
          </w:p>
        </w:tc>
      </w:tr>
      <w:tr w14:paraId="2CCAF1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1418" w:type="dxa"/>
            <w:tcBorders>
              <w:top w:val="single" w:color="auto" w:sz="4" w:space="0"/>
              <w:bottom w:val="single" w:color="auto" w:sz="4" w:space="0"/>
              <w:right w:val="single" w:color="auto" w:sz="4" w:space="0"/>
            </w:tcBorders>
            <w:vAlign w:val="center"/>
          </w:tcPr>
          <w:p w14:paraId="1B19A2DC">
            <w:pPr>
              <w:widowControl w:val="0"/>
              <w:adjustRightInd w:val="0"/>
              <w:spacing w:line="360" w:lineRule="exact"/>
              <w:jc w:val="center"/>
              <w:rPr>
                <w:rFonts w:ascii="宋体" w:hAnsi="宋体" w:cs="宋体"/>
                <w:kern w:val="2"/>
                <w:szCs w:val="21"/>
              </w:rPr>
            </w:pPr>
            <w:r>
              <w:rPr>
                <w:rFonts w:hint="eastAsia" w:ascii="宋体" w:hAnsi="宋体" w:cs="宋体"/>
                <w:kern w:val="2"/>
                <w:szCs w:val="21"/>
              </w:rPr>
              <w:t>责任认定</w:t>
            </w:r>
          </w:p>
        </w:tc>
        <w:tc>
          <w:tcPr>
            <w:tcW w:w="7654" w:type="dxa"/>
            <w:tcBorders>
              <w:top w:val="single" w:color="auto" w:sz="4" w:space="0"/>
              <w:left w:val="single" w:color="auto" w:sz="4" w:space="0"/>
              <w:bottom w:val="single" w:color="auto" w:sz="4" w:space="0"/>
            </w:tcBorders>
            <w:vAlign w:val="center"/>
          </w:tcPr>
          <w:p w14:paraId="47F69485">
            <w:pPr>
              <w:widowControl w:val="0"/>
              <w:adjustRightInd w:val="0"/>
              <w:spacing w:line="360" w:lineRule="exact"/>
              <w:jc w:val="both"/>
              <w:rPr>
                <w:rFonts w:ascii="宋体" w:hAnsi="宋体" w:cs="宋体"/>
                <w:kern w:val="2"/>
                <w:szCs w:val="21"/>
              </w:rPr>
            </w:pPr>
            <w:r>
              <w:rPr>
                <w:rFonts w:hint="eastAsia" w:ascii="宋体" w:hAnsi="宋体" w:cs="宋体"/>
                <w:kern w:val="2"/>
                <w:szCs w:val="21"/>
              </w:rPr>
              <w:t>在服务期内，因成交供应商原因，未能完全履行服务承诺，采购人有权追究其责任，并上报上级主管财政部门。</w:t>
            </w:r>
          </w:p>
        </w:tc>
      </w:tr>
      <w:bookmarkEnd w:id="13"/>
    </w:tbl>
    <w:p w14:paraId="45B2202E">
      <w:pPr>
        <w:widowControl w:val="0"/>
        <w:jc w:val="both"/>
        <w:rPr>
          <w:kern w:val="2"/>
          <w:szCs w:val="21"/>
        </w:rPr>
      </w:pPr>
    </w:p>
    <w:p w14:paraId="11CDC681">
      <w:pPr>
        <w:rPr>
          <w:b/>
          <w:kern w:val="2"/>
          <w:szCs w:val="21"/>
        </w:rPr>
      </w:pPr>
      <w:r>
        <w:rPr>
          <w:rFonts w:hint="eastAsia"/>
          <w:b/>
          <w:kern w:val="2"/>
          <w:szCs w:val="21"/>
        </w:rPr>
        <w:br w:type="page"/>
      </w:r>
    </w:p>
    <w:p w14:paraId="38A590F7">
      <w:pPr>
        <w:widowControl w:val="0"/>
        <w:spacing w:line="480" w:lineRule="exact"/>
        <w:jc w:val="both"/>
        <w:rPr>
          <w:rFonts w:ascii="Calibri" w:hAnsi="Calibri"/>
          <w:b/>
          <w:kern w:val="2"/>
          <w:szCs w:val="21"/>
        </w:rPr>
      </w:pPr>
      <w:r>
        <w:rPr>
          <w:rFonts w:hint="eastAsia"/>
          <w:b/>
          <w:kern w:val="2"/>
          <w:szCs w:val="21"/>
        </w:rPr>
        <w:t>附件：</w:t>
      </w:r>
    </w:p>
    <w:p w14:paraId="3CD21266">
      <w:pPr>
        <w:widowControl w:val="0"/>
        <w:spacing w:line="480" w:lineRule="exact"/>
        <w:jc w:val="center"/>
        <w:rPr>
          <w:rFonts w:ascii="Calibri" w:hAnsi="Calibri"/>
          <w:kern w:val="2"/>
          <w:szCs w:val="21"/>
        </w:rPr>
      </w:pPr>
      <w:r>
        <w:rPr>
          <w:rFonts w:hint="eastAsia" w:ascii="Calibri" w:hAnsi="Calibri"/>
          <w:kern w:val="2"/>
          <w:szCs w:val="21"/>
        </w:rPr>
        <w:t>招标检验鉴定机构考核方案</w:t>
      </w:r>
    </w:p>
    <w:p w14:paraId="79911A08">
      <w:pPr>
        <w:widowControl w:val="0"/>
        <w:spacing w:line="480" w:lineRule="exact"/>
        <w:ind w:firstLine="426" w:firstLineChars="200"/>
        <w:jc w:val="both"/>
        <w:rPr>
          <w:rFonts w:ascii="Calibri" w:hAnsi="Calibri"/>
          <w:kern w:val="2"/>
          <w:szCs w:val="21"/>
        </w:rPr>
      </w:pPr>
      <w:r>
        <w:rPr>
          <w:rFonts w:hint="eastAsia" w:ascii="Calibri" w:hAnsi="Calibri"/>
          <w:kern w:val="2"/>
          <w:szCs w:val="21"/>
        </w:rPr>
        <w:t>一、考核目的</w:t>
      </w:r>
    </w:p>
    <w:p w14:paraId="6E525030">
      <w:pPr>
        <w:widowControl w:val="0"/>
        <w:spacing w:line="480" w:lineRule="exact"/>
        <w:ind w:firstLine="426" w:firstLineChars="200"/>
        <w:jc w:val="both"/>
        <w:rPr>
          <w:rFonts w:ascii="Calibri" w:hAnsi="Calibri"/>
          <w:kern w:val="2"/>
          <w:szCs w:val="21"/>
        </w:rPr>
      </w:pPr>
      <w:r>
        <w:rPr>
          <w:rFonts w:hint="eastAsia" w:ascii="Calibri" w:hAnsi="Calibri"/>
          <w:kern w:val="2"/>
          <w:szCs w:val="21"/>
        </w:rPr>
        <w:t>为确保招标检验鉴定机构在时效性、质量和服务方面达到高标准要求，特制定本考核方案。</w:t>
      </w:r>
    </w:p>
    <w:p w14:paraId="0278A5A0">
      <w:pPr>
        <w:widowControl w:val="0"/>
        <w:spacing w:line="480" w:lineRule="exact"/>
        <w:ind w:firstLine="426" w:firstLineChars="200"/>
        <w:jc w:val="both"/>
        <w:rPr>
          <w:rFonts w:ascii="Calibri" w:hAnsi="Calibri"/>
          <w:kern w:val="2"/>
          <w:szCs w:val="21"/>
        </w:rPr>
      </w:pPr>
      <w:r>
        <w:rPr>
          <w:rFonts w:hint="eastAsia" w:ascii="Calibri" w:hAnsi="Calibri"/>
          <w:kern w:val="2"/>
          <w:szCs w:val="21"/>
        </w:rPr>
        <w:t>二、考核内容</w:t>
      </w:r>
    </w:p>
    <w:p w14:paraId="341DB991">
      <w:pPr>
        <w:widowControl w:val="0"/>
        <w:spacing w:line="480" w:lineRule="exact"/>
        <w:ind w:firstLine="426" w:firstLineChars="200"/>
        <w:jc w:val="both"/>
        <w:rPr>
          <w:rFonts w:ascii="Calibri" w:hAnsi="Calibri"/>
          <w:kern w:val="2"/>
          <w:szCs w:val="21"/>
        </w:rPr>
      </w:pPr>
      <w:r>
        <w:rPr>
          <w:rFonts w:hint="eastAsia" w:ascii="Calibri" w:hAnsi="Calibri"/>
          <w:kern w:val="2"/>
          <w:szCs w:val="21"/>
        </w:rPr>
        <w:t>1. 时效性</w:t>
      </w:r>
    </w:p>
    <w:p w14:paraId="621079BF">
      <w:pPr>
        <w:widowControl w:val="0"/>
        <w:spacing w:line="480" w:lineRule="exact"/>
        <w:ind w:firstLine="426" w:firstLineChars="200"/>
        <w:jc w:val="both"/>
        <w:rPr>
          <w:rFonts w:ascii="Calibri" w:hAnsi="Calibri"/>
          <w:kern w:val="2"/>
          <w:szCs w:val="21"/>
        </w:rPr>
      </w:pPr>
      <w:r>
        <w:rPr>
          <w:rFonts w:hint="eastAsia" w:ascii="Calibri" w:hAnsi="Calibri"/>
          <w:kern w:val="2"/>
          <w:szCs w:val="21"/>
        </w:rPr>
        <w:t>考核标准：要求检验鉴定机构在接到书面委托后，严格按照约定的时间内完成检验鉴定报告。紧急情况下，需在规定时间内优先处理。</w:t>
      </w:r>
    </w:p>
    <w:p w14:paraId="6E311258">
      <w:pPr>
        <w:widowControl w:val="0"/>
        <w:spacing w:line="480" w:lineRule="exact"/>
        <w:ind w:firstLine="426" w:firstLineChars="200"/>
        <w:jc w:val="both"/>
        <w:rPr>
          <w:rFonts w:ascii="Calibri" w:hAnsi="Calibri"/>
          <w:kern w:val="2"/>
          <w:szCs w:val="21"/>
        </w:rPr>
      </w:pPr>
      <w:r>
        <w:rPr>
          <w:rFonts w:hint="eastAsia" w:ascii="Calibri" w:hAnsi="Calibri"/>
          <w:kern w:val="2"/>
          <w:szCs w:val="21"/>
        </w:rPr>
        <w:t>考核方法：</w:t>
      </w:r>
    </w:p>
    <w:p w14:paraId="3BE535B0">
      <w:pPr>
        <w:widowControl w:val="0"/>
        <w:spacing w:line="480" w:lineRule="exact"/>
        <w:jc w:val="both"/>
        <w:rPr>
          <w:rFonts w:ascii="Calibri" w:hAnsi="Calibri"/>
          <w:kern w:val="2"/>
          <w:szCs w:val="21"/>
        </w:rPr>
      </w:pPr>
      <w:r>
        <w:rPr>
          <w:rFonts w:hint="eastAsia" w:ascii="Calibri" w:hAnsi="Calibri"/>
          <w:kern w:val="2"/>
          <w:szCs w:val="21"/>
        </w:rPr>
        <w:t xml:space="preserve">    时间记录：记录从任务下达至报告提交的全过程时间。</w:t>
      </w:r>
    </w:p>
    <w:p w14:paraId="7F33E8D7">
      <w:pPr>
        <w:widowControl w:val="0"/>
        <w:spacing w:line="480" w:lineRule="exact"/>
        <w:jc w:val="both"/>
        <w:rPr>
          <w:rFonts w:ascii="Calibri" w:hAnsi="Calibri"/>
          <w:kern w:val="2"/>
          <w:szCs w:val="21"/>
        </w:rPr>
      </w:pPr>
      <w:r>
        <w:rPr>
          <w:rFonts w:hint="eastAsia" w:ascii="Calibri" w:hAnsi="Calibri"/>
          <w:kern w:val="2"/>
          <w:szCs w:val="21"/>
        </w:rPr>
        <w:t xml:space="preserve">    逾期处理：对于未能按时完成任务的情况，需提供详细的原因说明，并根据逾期时间进行扣分。</w:t>
      </w:r>
    </w:p>
    <w:p w14:paraId="79F24FC4">
      <w:pPr>
        <w:widowControl w:val="0"/>
        <w:spacing w:line="480" w:lineRule="exact"/>
        <w:ind w:firstLine="426" w:firstLineChars="200"/>
        <w:jc w:val="both"/>
        <w:rPr>
          <w:rFonts w:ascii="Calibri" w:hAnsi="Calibri"/>
          <w:kern w:val="2"/>
          <w:szCs w:val="21"/>
        </w:rPr>
      </w:pPr>
      <w:r>
        <w:rPr>
          <w:rFonts w:hint="eastAsia" w:ascii="Calibri" w:hAnsi="Calibri"/>
          <w:kern w:val="2"/>
          <w:szCs w:val="21"/>
        </w:rPr>
        <w:t>评分标准：</w:t>
      </w:r>
    </w:p>
    <w:p w14:paraId="13A7B8FC">
      <w:pPr>
        <w:widowControl w:val="0"/>
        <w:spacing w:line="480" w:lineRule="exact"/>
        <w:ind w:firstLine="426" w:firstLineChars="200"/>
        <w:jc w:val="both"/>
        <w:rPr>
          <w:rFonts w:ascii="Calibri" w:hAnsi="Calibri"/>
          <w:kern w:val="2"/>
          <w:szCs w:val="21"/>
        </w:rPr>
      </w:pPr>
      <w:r>
        <w:rPr>
          <w:rFonts w:hint="eastAsia" w:ascii="Calibri" w:hAnsi="Calibri"/>
          <w:kern w:val="2"/>
          <w:szCs w:val="21"/>
        </w:rPr>
        <w:t>任务按时完成，得100分。</w:t>
      </w:r>
    </w:p>
    <w:p w14:paraId="5C8BC149">
      <w:pPr>
        <w:widowControl w:val="0"/>
        <w:spacing w:line="480" w:lineRule="exact"/>
        <w:jc w:val="both"/>
        <w:rPr>
          <w:rFonts w:ascii="Calibri" w:hAnsi="Calibri"/>
          <w:kern w:val="2"/>
          <w:szCs w:val="21"/>
        </w:rPr>
      </w:pPr>
      <w:r>
        <w:rPr>
          <w:rFonts w:hint="eastAsia" w:ascii="Calibri" w:hAnsi="Calibri"/>
          <w:kern w:val="2"/>
          <w:szCs w:val="21"/>
        </w:rPr>
        <w:t xml:space="preserve">    每逾期1天，扣10分，最高扣50分。</w:t>
      </w:r>
    </w:p>
    <w:p w14:paraId="74E02E9E">
      <w:pPr>
        <w:widowControl w:val="0"/>
        <w:spacing w:line="480" w:lineRule="exact"/>
        <w:ind w:firstLine="426" w:firstLineChars="200"/>
        <w:jc w:val="both"/>
        <w:rPr>
          <w:rFonts w:ascii="Calibri" w:hAnsi="Calibri"/>
          <w:kern w:val="2"/>
          <w:szCs w:val="21"/>
        </w:rPr>
      </w:pPr>
      <w:r>
        <w:rPr>
          <w:rFonts w:hint="eastAsia" w:ascii="Calibri" w:hAnsi="Calibri"/>
          <w:kern w:val="2"/>
          <w:szCs w:val="21"/>
        </w:rPr>
        <w:t>2. 质量</w:t>
      </w:r>
    </w:p>
    <w:p w14:paraId="2CFB72E2">
      <w:pPr>
        <w:widowControl w:val="0"/>
        <w:spacing w:line="480" w:lineRule="exact"/>
        <w:ind w:firstLine="426" w:firstLineChars="200"/>
        <w:jc w:val="both"/>
        <w:rPr>
          <w:rFonts w:ascii="Calibri" w:hAnsi="Calibri"/>
          <w:kern w:val="2"/>
          <w:szCs w:val="21"/>
        </w:rPr>
      </w:pPr>
      <w:r>
        <w:rPr>
          <w:rFonts w:hint="eastAsia" w:ascii="Calibri" w:hAnsi="Calibri"/>
          <w:kern w:val="2"/>
          <w:szCs w:val="21"/>
        </w:rPr>
        <w:t>考核标准：检验报告需内容完整、数据准确、结论可靠，且符合相关法律法规和行业标准。</w:t>
      </w:r>
    </w:p>
    <w:p w14:paraId="39B77348">
      <w:pPr>
        <w:widowControl w:val="0"/>
        <w:spacing w:line="480" w:lineRule="exact"/>
        <w:ind w:firstLine="426" w:firstLineChars="200"/>
        <w:jc w:val="both"/>
        <w:rPr>
          <w:rFonts w:ascii="Calibri" w:hAnsi="Calibri"/>
          <w:kern w:val="2"/>
          <w:szCs w:val="21"/>
        </w:rPr>
      </w:pPr>
      <w:r>
        <w:rPr>
          <w:rFonts w:hint="eastAsia" w:ascii="Calibri" w:hAnsi="Calibri"/>
          <w:kern w:val="2"/>
          <w:szCs w:val="21"/>
        </w:rPr>
        <w:t>考核方法：</w:t>
      </w:r>
    </w:p>
    <w:p w14:paraId="6D6BB5AB">
      <w:pPr>
        <w:widowControl w:val="0"/>
        <w:spacing w:line="480" w:lineRule="exact"/>
        <w:jc w:val="both"/>
        <w:rPr>
          <w:rFonts w:ascii="Calibri" w:hAnsi="Calibri"/>
          <w:kern w:val="2"/>
          <w:szCs w:val="21"/>
        </w:rPr>
      </w:pPr>
      <w:r>
        <w:rPr>
          <w:rFonts w:hint="eastAsia" w:ascii="Calibri" w:hAnsi="Calibri"/>
          <w:kern w:val="2"/>
          <w:szCs w:val="21"/>
        </w:rPr>
        <w:t xml:space="preserve">    报告审查：由办案单位进行审查，重点检查检验资质、数据的准确性和结论的科学性。</w:t>
      </w:r>
    </w:p>
    <w:p w14:paraId="3C2646A4">
      <w:pPr>
        <w:widowControl w:val="0"/>
        <w:spacing w:line="480" w:lineRule="exact"/>
        <w:ind w:firstLine="426" w:firstLineChars="200"/>
        <w:jc w:val="both"/>
        <w:rPr>
          <w:rFonts w:ascii="Calibri" w:hAnsi="Calibri"/>
          <w:kern w:val="2"/>
          <w:szCs w:val="21"/>
        </w:rPr>
      </w:pPr>
      <w:r>
        <w:rPr>
          <w:rFonts w:hint="eastAsia" w:ascii="Calibri" w:hAnsi="Calibri"/>
          <w:kern w:val="2"/>
          <w:szCs w:val="21"/>
        </w:rPr>
        <w:t>评分标准：</w:t>
      </w:r>
    </w:p>
    <w:p w14:paraId="37565831">
      <w:pPr>
        <w:widowControl w:val="0"/>
        <w:spacing w:line="480" w:lineRule="exact"/>
        <w:jc w:val="both"/>
        <w:rPr>
          <w:rFonts w:ascii="Calibri" w:hAnsi="Calibri"/>
          <w:color w:val="auto"/>
          <w:kern w:val="2"/>
          <w:szCs w:val="21"/>
          <w:highlight w:val="none"/>
        </w:rPr>
      </w:pPr>
      <w:r>
        <w:rPr>
          <w:rFonts w:hint="eastAsia" w:ascii="Calibri" w:hAnsi="Calibri"/>
          <w:color w:val="auto"/>
          <w:kern w:val="2"/>
          <w:szCs w:val="21"/>
          <w:highlight w:val="none"/>
        </w:rPr>
        <w:t xml:space="preserve">    报告内容完整、数据准确、结论可靠，得100分。</w:t>
      </w:r>
    </w:p>
    <w:p w14:paraId="72B7315E">
      <w:pPr>
        <w:widowControl w:val="0"/>
        <w:spacing w:line="480" w:lineRule="exact"/>
        <w:jc w:val="both"/>
        <w:rPr>
          <w:rFonts w:hint="eastAsia" w:ascii="Calibri" w:hAnsi="Calibri" w:eastAsia="宋体"/>
          <w:color w:val="auto"/>
          <w:kern w:val="2"/>
          <w:szCs w:val="21"/>
          <w:highlight w:val="none"/>
          <w:lang w:eastAsia="zh-CN"/>
        </w:rPr>
      </w:pPr>
      <w:r>
        <w:rPr>
          <w:rFonts w:hint="eastAsia" w:ascii="Calibri" w:hAnsi="Calibri"/>
          <w:color w:val="auto"/>
          <w:kern w:val="2"/>
          <w:szCs w:val="21"/>
          <w:highlight w:val="none"/>
        </w:rPr>
        <w:t xml:space="preserve">    每发现一处错误或不严谨之处，扣10分，造成后果的扣20分，最高扣50分。</w:t>
      </w:r>
    </w:p>
    <w:p w14:paraId="404E5886">
      <w:pPr>
        <w:widowControl w:val="0"/>
        <w:spacing w:line="480" w:lineRule="exact"/>
        <w:ind w:firstLine="426" w:firstLineChars="200"/>
        <w:jc w:val="both"/>
        <w:rPr>
          <w:rFonts w:ascii="Calibri" w:hAnsi="Calibri"/>
          <w:color w:val="auto"/>
          <w:kern w:val="2"/>
          <w:szCs w:val="21"/>
          <w:highlight w:val="none"/>
        </w:rPr>
      </w:pPr>
      <w:r>
        <w:rPr>
          <w:rFonts w:hint="eastAsia" w:ascii="Calibri" w:hAnsi="Calibri"/>
          <w:color w:val="auto"/>
          <w:kern w:val="2"/>
          <w:szCs w:val="21"/>
          <w:highlight w:val="none"/>
        </w:rPr>
        <w:t>3. 服务</w:t>
      </w:r>
    </w:p>
    <w:p w14:paraId="507F9540">
      <w:pPr>
        <w:widowControl w:val="0"/>
        <w:spacing w:line="480" w:lineRule="exact"/>
        <w:ind w:firstLine="426" w:firstLineChars="200"/>
        <w:jc w:val="both"/>
        <w:rPr>
          <w:rFonts w:ascii="Calibri" w:hAnsi="Calibri"/>
          <w:color w:val="auto"/>
          <w:kern w:val="2"/>
          <w:szCs w:val="21"/>
          <w:highlight w:val="none"/>
        </w:rPr>
      </w:pPr>
      <w:r>
        <w:rPr>
          <w:rFonts w:hint="eastAsia" w:ascii="Calibri" w:hAnsi="Calibri"/>
          <w:color w:val="auto"/>
          <w:kern w:val="2"/>
          <w:szCs w:val="21"/>
          <w:highlight w:val="none"/>
        </w:rPr>
        <w:t>考核标准：采购方要求供应商提供上门服务的，供应商应提供上门服务，供应商应确定专人进行对接，确保对接及时、沟通顺畅。</w:t>
      </w:r>
    </w:p>
    <w:p w14:paraId="1FCDC44C">
      <w:pPr>
        <w:widowControl w:val="0"/>
        <w:spacing w:line="480" w:lineRule="exact"/>
        <w:ind w:firstLine="426" w:firstLineChars="200"/>
        <w:jc w:val="both"/>
        <w:rPr>
          <w:rFonts w:ascii="Calibri" w:hAnsi="Calibri"/>
          <w:color w:val="auto"/>
          <w:kern w:val="2"/>
          <w:szCs w:val="21"/>
          <w:highlight w:val="none"/>
        </w:rPr>
      </w:pPr>
      <w:r>
        <w:rPr>
          <w:rFonts w:hint="eastAsia" w:ascii="Calibri" w:hAnsi="Calibri"/>
          <w:color w:val="auto"/>
          <w:kern w:val="2"/>
          <w:szCs w:val="21"/>
          <w:highlight w:val="none"/>
        </w:rPr>
        <w:t>考核方法：</w:t>
      </w:r>
    </w:p>
    <w:p w14:paraId="18A869E0">
      <w:pPr>
        <w:widowControl w:val="0"/>
        <w:spacing w:line="480" w:lineRule="exact"/>
        <w:jc w:val="both"/>
        <w:rPr>
          <w:rFonts w:ascii="Calibri" w:hAnsi="Calibri"/>
          <w:color w:val="auto"/>
          <w:kern w:val="2"/>
          <w:szCs w:val="21"/>
          <w:highlight w:val="none"/>
        </w:rPr>
      </w:pPr>
      <w:r>
        <w:rPr>
          <w:rFonts w:hint="eastAsia" w:ascii="Calibri" w:hAnsi="Calibri"/>
          <w:color w:val="auto"/>
          <w:kern w:val="2"/>
          <w:szCs w:val="21"/>
          <w:highlight w:val="none"/>
        </w:rPr>
        <w:t xml:space="preserve">    采购方反馈：评估服务态度和沟通效果</w:t>
      </w:r>
      <w:r>
        <w:rPr>
          <w:rFonts w:hint="eastAsia" w:ascii="Calibri" w:hAnsi="Calibri"/>
          <w:color w:val="auto"/>
          <w:kern w:val="2"/>
          <w:szCs w:val="21"/>
          <w:highlight w:val="none"/>
          <w:lang w:eastAsia="zh-CN"/>
        </w:rPr>
        <w:t>以民警反馈为考核依据。</w:t>
      </w:r>
    </w:p>
    <w:p w14:paraId="788D4347">
      <w:pPr>
        <w:widowControl w:val="0"/>
        <w:spacing w:line="480" w:lineRule="exact"/>
        <w:ind w:firstLine="426" w:firstLineChars="200"/>
        <w:jc w:val="both"/>
        <w:rPr>
          <w:rFonts w:ascii="Calibri" w:hAnsi="Calibri"/>
          <w:color w:val="auto"/>
          <w:kern w:val="2"/>
          <w:szCs w:val="21"/>
          <w:highlight w:val="none"/>
        </w:rPr>
      </w:pPr>
      <w:r>
        <w:rPr>
          <w:rFonts w:hint="eastAsia" w:ascii="Calibri" w:hAnsi="Calibri"/>
          <w:color w:val="auto"/>
          <w:kern w:val="2"/>
          <w:szCs w:val="21"/>
          <w:highlight w:val="none"/>
        </w:rPr>
        <w:t>评分标准：</w:t>
      </w:r>
    </w:p>
    <w:p w14:paraId="6F9615C6">
      <w:pPr>
        <w:widowControl w:val="0"/>
        <w:spacing w:line="480" w:lineRule="exact"/>
        <w:jc w:val="both"/>
        <w:rPr>
          <w:rFonts w:ascii="Calibri" w:hAnsi="Calibri"/>
          <w:color w:val="auto"/>
          <w:kern w:val="2"/>
          <w:szCs w:val="21"/>
          <w:highlight w:val="none"/>
        </w:rPr>
      </w:pPr>
      <w:r>
        <w:rPr>
          <w:rFonts w:hint="eastAsia" w:ascii="Calibri" w:hAnsi="Calibri"/>
          <w:color w:val="auto"/>
          <w:kern w:val="2"/>
          <w:szCs w:val="21"/>
          <w:highlight w:val="none"/>
        </w:rPr>
        <w:t xml:space="preserve">    按时提供上门服务且反馈良好的，得100分。</w:t>
      </w:r>
    </w:p>
    <w:p w14:paraId="0FC7C845">
      <w:pPr>
        <w:widowControl w:val="0"/>
        <w:spacing w:line="480" w:lineRule="exact"/>
        <w:jc w:val="both"/>
        <w:rPr>
          <w:rFonts w:ascii="Calibri" w:hAnsi="Calibri"/>
          <w:color w:val="auto"/>
          <w:kern w:val="2"/>
          <w:szCs w:val="21"/>
          <w:highlight w:val="none"/>
        </w:rPr>
      </w:pPr>
      <w:r>
        <w:rPr>
          <w:rFonts w:hint="eastAsia" w:ascii="Calibri" w:hAnsi="Calibri"/>
          <w:color w:val="auto"/>
          <w:kern w:val="2"/>
          <w:szCs w:val="21"/>
          <w:highlight w:val="none"/>
        </w:rPr>
        <w:t xml:space="preserve">    未能按要求提供上门服务的，每次扣10分，最高扣50分。</w:t>
      </w:r>
    </w:p>
    <w:p w14:paraId="7DE35AE2">
      <w:pPr>
        <w:widowControl w:val="0"/>
        <w:spacing w:line="480" w:lineRule="exact"/>
        <w:jc w:val="both"/>
        <w:rPr>
          <w:rFonts w:ascii="Calibri" w:hAnsi="Calibri"/>
          <w:color w:val="auto"/>
          <w:kern w:val="2"/>
          <w:szCs w:val="21"/>
          <w:highlight w:val="none"/>
        </w:rPr>
      </w:pPr>
      <w:r>
        <w:rPr>
          <w:rFonts w:hint="eastAsia" w:ascii="Calibri" w:hAnsi="Calibri"/>
          <w:color w:val="auto"/>
          <w:kern w:val="2"/>
          <w:szCs w:val="21"/>
          <w:highlight w:val="none"/>
        </w:rPr>
        <w:t xml:space="preserve">    反馈不佳的每次扣10分，最高扣50分。</w:t>
      </w:r>
    </w:p>
    <w:p w14:paraId="17802D10">
      <w:pPr>
        <w:widowControl w:val="0"/>
        <w:spacing w:line="480" w:lineRule="exact"/>
        <w:ind w:firstLine="426" w:firstLineChars="200"/>
        <w:jc w:val="both"/>
        <w:rPr>
          <w:rFonts w:ascii="Calibri" w:hAnsi="Calibri"/>
          <w:color w:val="auto"/>
          <w:kern w:val="2"/>
          <w:szCs w:val="21"/>
          <w:highlight w:val="none"/>
        </w:rPr>
      </w:pPr>
      <w:r>
        <w:rPr>
          <w:rFonts w:hint="eastAsia" w:ascii="Calibri" w:hAnsi="Calibri"/>
          <w:color w:val="auto"/>
          <w:kern w:val="2"/>
          <w:szCs w:val="21"/>
          <w:highlight w:val="none"/>
        </w:rPr>
        <w:t>三、综合评分</w:t>
      </w:r>
    </w:p>
    <w:p w14:paraId="7C5F9B01">
      <w:pPr>
        <w:widowControl w:val="0"/>
        <w:spacing w:line="480" w:lineRule="exact"/>
        <w:ind w:firstLine="426" w:firstLineChars="200"/>
        <w:jc w:val="both"/>
        <w:rPr>
          <w:rFonts w:ascii="Calibri" w:hAnsi="Calibri"/>
          <w:kern w:val="2"/>
          <w:szCs w:val="21"/>
        </w:rPr>
      </w:pPr>
      <w:r>
        <w:rPr>
          <w:rFonts w:hint="eastAsia" w:ascii="Calibri" w:hAnsi="Calibri"/>
          <w:kern w:val="2"/>
          <w:szCs w:val="21"/>
        </w:rPr>
        <w:t>总分计算：时效性、质量和服务三项考核的得分相加，总分为300分。</w:t>
      </w:r>
    </w:p>
    <w:p w14:paraId="058F81FB">
      <w:pPr>
        <w:widowControl w:val="0"/>
        <w:spacing w:line="480" w:lineRule="exact"/>
        <w:ind w:firstLine="426" w:firstLineChars="200"/>
        <w:jc w:val="both"/>
        <w:rPr>
          <w:rFonts w:ascii="Calibri" w:hAnsi="Calibri"/>
          <w:kern w:val="2"/>
          <w:szCs w:val="21"/>
        </w:rPr>
      </w:pPr>
      <w:r>
        <w:rPr>
          <w:rFonts w:hint="eastAsia" w:ascii="Calibri" w:hAnsi="Calibri"/>
          <w:kern w:val="2"/>
          <w:szCs w:val="21"/>
        </w:rPr>
        <w:t>合格标准：总分不低于240分，且单项得分不低于80分。</w:t>
      </w:r>
    </w:p>
    <w:p w14:paraId="2A0770D0">
      <w:pPr>
        <w:widowControl w:val="0"/>
        <w:spacing w:line="480" w:lineRule="exact"/>
        <w:ind w:firstLine="426" w:firstLineChars="200"/>
        <w:jc w:val="both"/>
        <w:rPr>
          <w:rFonts w:ascii="Calibri" w:hAnsi="Calibri"/>
          <w:kern w:val="2"/>
          <w:szCs w:val="21"/>
        </w:rPr>
      </w:pPr>
      <w:r>
        <w:rPr>
          <w:rFonts w:hint="eastAsia" w:ascii="Calibri" w:hAnsi="Calibri"/>
          <w:kern w:val="2"/>
          <w:szCs w:val="21"/>
        </w:rPr>
        <w:t>四、考核周期</w:t>
      </w:r>
    </w:p>
    <w:p w14:paraId="4DAE7A31">
      <w:pPr>
        <w:widowControl w:val="0"/>
        <w:spacing w:line="480" w:lineRule="exact"/>
        <w:ind w:firstLine="426" w:firstLineChars="200"/>
        <w:jc w:val="both"/>
        <w:rPr>
          <w:rFonts w:ascii="Calibri" w:hAnsi="Calibri"/>
          <w:kern w:val="2"/>
          <w:szCs w:val="21"/>
        </w:rPr>
      </w:pPr>
      <w:r>
        <w:rPr>
          <w:rFonts w:hint="eastAsia" w:ascii="Calibri" w:hAnsi="Calibri"/>
          <w:kern w:val="2"/>
          <w:szCs w:val="21"/>
        </w:rPr>
        <w:t>定期考核：每1个月进行一次考核，确保供应商持续保持高标准服务。</w:t>
      </w:r>
    </w:p>
    <w:p w14:paraId="1773A705">
      <w:pPr>
        <w:widowControl w:val="0"/>
        <w:spacing w:line="480" w:lineRule="exact"/>
        <w:ind w:firstLine="426" w:firstLineChars="200"/>
        <w:jc w:val="both"/>
        <w:rPr>
          <w:rFonts w:ascii="Calibri" w:hAnsi="Calibri"/>
          <w:kern w:val="2"/>
          <w:szCs w:val="21"/>
        </w:rPr>
      </w:pPr>
      <w:r>
        <w:rPr>
          <w:rFonts w:ascii="Calibri" w:hAnsi="Calibri"/>
          <w:kern w:val="2"/>
          <w:szCs w:val="21"/>
        </w:rPr>
        <w:t>年度考核</w:t>
      </w:r>
      <w:r>
        <w:rPr>
          <w:rFonts w:hint="eastAsia" w:ascii="Calibri" w:hAnsi="Calibri"/>
          <w:kern w:val="2"/>
          <w:szCs w:val="21"/>
        </w:rPr>
        <w:t>：</w:t>
      </w:r>
      <w:r>
        <w:rPr>
          <w:rFonts w:ascii="Calibri" w:hAnsi="Calibri"/>
          <w:kern w:val="2"/>
          <w:szCs w:val="21"/>
        </w:rPr>
        <w:t>项目结束后综合考虑年度服务情况得出年度考核结果</w:t>
      </w:r>
      <w:r>
        <w:rPr>
          <w:rFonts w:hint="eastAsia" w:ascii="Calibri" w:hAnsi="Calibri"/>
          <w:kern w:val="2"/>
          <w:szCs w:val="21"/>
        </w:rPr>
        <w:t>。</w:t>
      </w:r>
    </w:p>
    <w:p w14:paraId="46F35FC8">
      <w:pPr>
        <w:widowControl w:val="0"/>
        <w:spacing w:line="480" w:lineRule="exact"/>
        <w:ind w:firstLine="426" w:firstLineChars="200"/>
        <w:jc w:val="both"/>
        <w:rPr>
          <w:rFonts w:ascii="Calibri" w:hAnsi="Calibri"/>
          <w:kern w:val="2"/>
          <w:szCs w:val="21"/>
        </w:rPr>
      </w:pPr>
      <w:r>
        <w:rPr>
          <w:rFonts w:hint="eastAsia" w:ascii="Calibri" w:hAnsi="Calibri"/>
          <w:kern w:val="2"/>
          <w:szCs w:val="21"/>
        </w:rPr>
        <w:t>五、考核结果应用</w:t>
      </w:r>
    </w:p>
    <w:p w14:paraId="03363DBE">
      <w:pPr>
        <w:widowControl w:val="0"/>
        <w:spacing w:line="480" w:lineRule="exact"/>
        <w:ind w:firstLine="426" w:firstLineChars="200"/>
        <w:jc w:val="both"/>
        <w:rPr>
          <w:rFonts w:ascii="Calibri" w:hAnsi="Calibri"/>
          <w:kern w:val="2"/>
          <w:szCs w:val="21"/>
        </w:rPr>
      </w:pPr>
      <w:r>
        <w:rPr>
          <w:rFonts w:hint="eastAsia" w:ascii="Calibri" w:hAnsi="Calibri"/>
          <w:kern w:val="2"/>
          <w:szCs w:val="21"/>
        </w:rPr>
        <w:t>惩罚机制：考核结果与服务款结算挂钩，单次考核总分290分及以上的，全额支付当期服务款项；单次考核总分270（含）-290分的，扣除当期服务款项的10%；单次考核总分240（含）-270分的，扣除当期服务款项的20%；对单次考核结果不合格的（总分低于240分，或两个及以上单项低于80分），扣除当期服务款项30%，并要求整改，在整改期间，采购单位可暂停供应商服务，如供应商未在规定时间内完成整改或年度内出现两次考核不合格的，直接终止合同。</w:t>
      </w:r>
    </w:p>
    <w:p w14:paraId="1F8210E1">
      <w:pPr>
        <w:rPr>
          <w:sz w:val="28"/>
          <w:szCs w:val="36"/>
        </w:rPr>
      </w:pPr>
      <w:bookmarkStart w:id="14" w:name="_Toc25360"/>
      <w:r>
        <w:rPr>
          <w:sz w:val="28"/>
          <w:szCs w:val="36"/>
        </w:rPr>
        <w:br w:type="page"/>
      </w:r>
    </w:p>
    <w:p w14:paraId="00AA7B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66" w:firstLineChars="200"/>
        <w:jc w:val="center"/>
        <w:rPr>
          <w:rFonts w:ascii="宋体" w:hAnsi="宋体" w:cs="Arial"/>
          <w:b/>
          <w:sz w:val="24"/>
        </w:rPr>
      </w:pPr>
      <w:r>
        <w:rPr>
          <w:sz w:val="28"/>
          <w:szCs w:val="36"/>
        </w:rPr>
        <w:t xml:space="preserve">第四部分  </w:t>
      </w:r>
      <w:bookmarkEnd w:id="14"/>
      <w:bookmarkStart w:id="15" w:name="_Toc1792"/>
      <w:r>
        <w:rPr>
          <w:rFonts w:hint="eastAsia" w:ascii="宋体" w:hAnsi="宋体" w:cs="Arial"/>
          <w:b/>
          <w:sz w:val="24"/>
        </w:rPr>
        <w:t>海盐县政府采购合同（主要参考条款）</w:t>
      </w:r>
    </w:p>
    <w:p w14:paraId="0990579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6" w:firstLineChars="200"/>
        <w:jc w:val="center"/>
        <w:rPr>
          <w:rFonts w:ascii="宋体" w:hAnsi="宋体" w:cs="Arial"/>
          <w:b/>
          <w:sz w:val="24"/>
        </w:rPr>
      </w:pPr>
      <w:r>
        <w:rPr>
          <w:rFonts w:hint="eastAsia" w:ascii="宋体" w:hAnsi="宋体" w:cs="Arial"/>
          <w:b/>
          <w:sz w:val="24"/>
        </w:rPr>
        <w:t>一、通用必备条款部分</w:t>
      </w:r>
    </w:p>
    <w:p w14:paraId="3F9D7BD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合同编号：</w:t>
      </w:r>
    </w:p>
    <w:p w14:paraId="309E5A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szCs w:val="21"/>
        </w:rPr>
      </w:pPr>
      <w:r>
        <w:rPr>
          <w:rFonts w:hint="eastAsia" w:ascii="宋体" w:hAnsi="宋体" w:cs="Arial"/>
          <w:szCs w:val="21"/>
        </w:rPr>
        <w:t>政府采购计划（预算）确认号：</w:t>
      </w:r>
      <w:r>
        <w:rPr>
          <w:rFonts w:hint="eastAsia" w:ascii="宋体" w:hAnsi="宋体" w:cs="Arial"/>
          <w:szCs w:val="21"/>
          <w:u w:val="single"/>
        </w:rPr>
        <w:t>（2025）</w:t>
      </w:r>
      <w:r>
        <w:rPr>
          <w:rFonts w:hint="eastAsia" w:ascii="宋体" w:hAnsi="宋体" w:cs="Arial"/>
          <w:szCs w:val="21"/>
          <w:u w:val="single"/>
          <w:lang w:val="en-US" w:eastAsia="zh-CN"/>
        </w:rPr>
        <w:t>620</w:t>
      </w:r>
      <w:r>
        <w:rPr>
          <w:rFonts w:hint="eastAsia" w:ascii="宋体" w:hAnsi="宋体" w:cs="Arial"/>
          <w:szCs w:val="21"/>
          <w:u w:val="single"/>
        </w:rPr>
        <w:t>号</w:t>
      </w:r>
    </w:p>
    <w:p w14:paraId="6C3D401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预算金额：</w:t>
      </w:r>
      <w:r>
        <w:rPr>
          <w:rFonts w:hint="eastAsia" w:ascii="宋体" w:hAnsi="宋体" w:cs="Arial"/>
          <w:szCs w:val="21"/>
          <w:u w:val="single"/>
        </w:rPr>
        <w:t>900000元</w:t>
      </w:r>
    </w:p>
    <w:p w14:paraId="52160AB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采购人（以下称甲方）：</w:t>
      </w:r>
      <w:r>
        <w:rPr>
          <w:rFonts w:hint="eastAsia" w:ascii="宋体" w:hAnsi="宋体" w:cs="Arial"/>
          <w:szCs w:val="21"/>
          <w:u w:val="single"/>
        </w:rPr>
        <w:t>海盐县公安局交通警察大队</w:t>
      </w:r>
    </w:p>
    <w:p w14:paraId="18D4BA3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供应商（以下称乙方）：</w:t>
      </w:r>
    </w:p>
    <w:p w14:paraId="60D4FC5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采购代理机构：</w:t>
      </w:r>
      <w:r>
        <w:rPr>
          <w:rFonts w:hint="eastAsia" w:ascii="宋体" w:hAnsi="宋体" w:cs="Arial"/>
          <w:szCs w:val="21"/>
          <w:u w:val="single"/>
        </w:rPr>
        <w:t>浙江中望工程管理有限公司</w:t>
      </w:r>
    </w:p>
    <w:p w14:paraId="5E2FA5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采购方式：</w:t>
      </w:r>
      <w:r>
        <w:rPr>
          <w:rFonts w:hint="eastAsia" w:ascii="宋体" w:hAnsi="宋体" w:cs="Arial"/>
          <w:szCs w:val="21"/>
          <w:u w:val="single"/>
        </w:rPr>
        <w:t>竞争性磋商</w:t>
      </w:r>
    </w:p>
    <w:p w14:paraId="217B6E9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根据《中华人民共和国政府采购法》、《中华人民共和国民法典》等法律法规的规定，甲乙双方按照</w:t>
      </w:r>
      <w:r>
        <w:rPr>
          <w:rFonts w:hint="eastAsia" w:ascii="宋体" w:hAnsi="宋体" w:cs="Arial"/>
          <w:szCs w:val="21"/>
          <w:u w:val="single"/>
        </w:rPr>
        <w:t>海盐县公安局交通警察大队司法鉴定服务项目</w:t>
      </w:r>
      <w:r>
        <w:rPr>
          <w:rFonts w:hint="eastAsia" w:ascii="宋体" w:hAnsi="宋体" w:cs="Arial"/>
          <w:szCs w:val="21"/>
        </w:rPr>
        <w:t>采购结果签订本合同。</w:t>
      </w:r>
    </w:p>
    <w:p w14:paraId="73A39BF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b/>
          <w:szCs w:val="21"/>
        </w:rPr>
        <w:t>第一条 合同组成</w:t>
      </w:r>
    </w:p>
    <w:p w14:paraId="3CC06F2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本次政府采购活动的相关文件为本合同的组成部分，这些文件包括但不限于：</w:t>
      </w:r>
    </w:p>
    <w:p w14:paraId="2E0E440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（1）本合同文本；</w:t>
      </w:r>
    </w:p>
    <w:p w14:paraId="6B53061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（2）采购文件与采购响应文件；</w:t>
      </w:r>
    </w:p>
    <w:p w14:paraId="036B022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（3）中标或成交通知书；</w:t>
      </w:r>
    </w:p>
    <w:p w14:paraId="56472F8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组成本合同的所有文件必须为书面形式。政府采购合同备案时，须提供以上（1）、（3）两项，如由社会中介机构代理，须提供代理协议，合同如有变更的，须提供变更协议。</w:t>
      </w:r>
    </w:p>
    <w:p w14:paraId="580A0A2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b/>
          <w:szCs w:val="21"/>
        </w:rPr>
        <w:t>第二条 合同标的与相关属性</w:t>
      </w:r>
    </w:p>
    <w:p w14:paraId="0B7503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1、本次采购的是</w:t>
      </w:r>
      <w:r>
        <w:rPr>
          <w:rFonts w:hint="eastAsia" w:ascii="宋体" w:hAnsi="宋体" w:cs="Arial"/>
          <w:szCs w:val="21"/>
          <w:u w:val="single"/>
        </w:rPr>
        <w:t>海盐县公安局交通警察大队司法鉴定服务项目</w:t>
      </w:r>
      <w:r>
        <w:rPr>
          <w:rFonts w:hint="eastAsia" w:ascii="宋体" w:hAnsi="宋体" w:cs="Arial"/>
          <w:szCs w:val="21"/>
        </w:rPr>
        <w:t>。</w:t>
      </w:r>
    </w:p>
    <w:p w14:paraId="0BA316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2、乙方是否属于中小微企业：□是□否</w:t>
      </w:r>
    </w:p>
    <w:p w14:paraId="1F363AC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b/>
          <w:szCs w:val="21"/>
        </w:rPr>
        <w:t>第三条 合同价款</w:t>
      </w:r>
    </w:p>
    <w:p w14:paraId="338541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1、本合同项暂定总价款为（大写）</w:t>
      </w:r>
      <w:r>
        <w:rPr>
          <w:rFonts w:hint="eastAsia" w:ascii="宋体" w:hAnsi="宋体" w:cs="Arial"/>
          <w:szCs w:val="21"/>
          <w:u w:val="single"/>
        </w:rPr>
        <w:t xml:space="preserve">              </w:t>
      </w:r>
      <w:r>
        <w:rPr>
          <w:rFonts w:hint="eastAsia" w:ascii="宋体" w:hAnsi="宋体" w:cs="Arial"/>
          <w:szCs w:val="21"/>
        </w:rPr>
        <w:t>人民币，分项价款见“价格清单”（如有）”。</w:t>
      </w:r>
    </w:p>
    <w:p w14:paraId="406334E2">
      <w:pPr>
        <w:spacing w:line="360" w:lineRule="auto"/>
        <w:ind w:firstLine="426" w:firstLineChars="200"/>
        <w:rPr>
          <w:rFonts w:ascii="宋体" w:hAnsi="宋体" w:cs="宋体"/>
          <w:szCs w:val="21"/>
        </w:rPr>
      </w:pPr>
      <w:r>
        <w:rPr>
          <w:rFonts w:hint="eastAsia" w:ascii="宋体" w:hAnsi="宋体"/>
          <w:szCs w:val="21"/>
        </w:rPr>
        <w:t>注：</w:t>
      </w:r>
      <w:r>
        <w:rPr>
          <w:rFonts w:ascii="宋体" w:hAnsi="宋体" w:cs="宋体"/>
          <w:szCs w:val="21"/>
        </w:rPr>
        <w:t>包括</w:t>
      </w:r>
      <w:r>
        <w:rPr>
          <w:rFonts w:hint="eastAsia" w:ascii="宋体" w:hAnsi="宋体" w:cs="宋体"/>
          <w:szCs w:val="21"/>
        </w:rPr>
        <w:t>与本项目实施有关的人工、设施、办公用材、交通、差旅、保险、利润、管理费、税金、招标代理费等一切费用</w:t>
      </w:r>
      <w:r>
        <w:rPr>
          <w:rFonts w:ascii="宋体" w:hAnsi="宋体" w:cs="宋体"/>
          <w:szCs w:val="21"/>
        </w:rPr>
        <w:t>。</w:t>
      </w:r>
    </w:p>
    <w:p w14:paraId="332F6E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2、本合同付款方式为以下第</w:t>
      </w:r>
      <w:r>
        <w:rPr>
          <w:rFonts w:hint="eastAsia" w:ascii="宋体" w:hAnsi="宋体" w:cs="Arial"/>
          <w:szCs w:val="21"/>
          <w:u w:val="single"/>
        </w:rPr>
        <w:t xml:space="preserve"> （1） </w:t>
      </w:r>
      <w:r>
        <w:rPr>
          <w:rFonts w:hint="eastAsia" w:ascii="宋体" w:hAnsi="宋体" w:cs="Arial"/>
          <w:szCs w:val="21"/>
        </w:rPr>
        <w:t>项：</w:t>
      </w:r>
    </w:p>
    <w:p w14:paraId="63ACDC27">
      <w:pPr>
        <w:widowControl w:val="0"/>
        <w:adjustRightInd w:val="0"/>
        <w:spacing w:line="360" w:lineRule="exact"/>
        <w:jc w:val="both"/>
        <w:rPr>
          <w:rFonts w:ascii="宋体" w:hAnsi="宋体" w:cs="宋体"/>
          <w:szCs w:val="21"/>
        </w:rPr>
      </w:pPr>
      <w:r>
        <w:rPr>
          <w:rFonts w:hint="eastAsia" w:ascii="宋体" w:hAnsi="宋体" w:cs="Arial"/>
          <w:szCs w:val="21"/>
        </w:rPr>
        <w:t>（1）本合同项下的采购资金系甲方自行支付：</w:t>
      </w:r>
      <w:r>
        <w:rPr>
          <w:rFonts w:hint="eastAsia" w:ascii="宋体" w:hAnsi="宋体" w:cs="宋体"/>
          <w:kern w:val="2"/>
          <w:szCs w:val="21"/>
          <w:u w:val="single"/>
          <w:lang w:val="en-US" w:eastAsia="zh-CN"/>
        </w:rPr>
        <w:t>①</w:t>
      </w:r>
      <w:r>
        <w:rPr>
          <w:rFonts w:hint="eastAsia" w:ascii="宋体" w:hAnsi="宋体" w:cs="宋体"/>
          <w:kern w:val="2"/>
          <w:szCs w:val="21"/>
          <w:u w:val="single"/>
        </w:rPr>
        <w:t>服务费用按实际鉴定量，按月根据考核结果支付（实际费用结算以实际产生的鉴定量×投标报价-考核扣款）</w:t>
      </w:r>
      <w:r>
        <w:rPr>
          <w:rFonts w:hint="eastAsia" w:ascii="宋体" w:hAnsi="宋体" w:cs="宋体"/>
          <w:kern w:val="2"/>
          <w:szCs w:val="21"/>
          <w:u w:val="single"/>
          <w:lang w:eastAsia="zh-CN"/>
        </w:rPr>
        <w:t>；</w:t>
      </w:r>
      <w:r>
        <w:rPr>
          <w:rFonts w:hint="eastAsia" w:ascii="宋体" w:hAnsi="宋体" w:cs="宋体"/>
          <w:kern w:val="2"/>
          <w:szCs w:val="21"/>
          <w:u w:val="single"/>
          <w:lang w:val="en-US" w:eastAsia="zh-CN"/>
        </w:rPr>
        <w:t>②</w:t>
      </w:r>
      <w:r>
        <w:rPr>
          <w:rFonts w:hint="eastAsia" w:ascii="宋体" w:hAnsi="宋体" w:cs="宋体"/>
          <w:kern w:val="2"/>
          <w:szCs w:val="21"/>
          <w:u w:val="single"/>
        </w:rPr>
        <w:t>服务期内最后一个月服务费用需根据该月和年度考核结果支付</w:t>
      </w:r>
      <w:r>
        <w:rPr>
          <w:rFonts w:hint="eastAsia" w:ascii="宋体" w:hAnsi="宋体" w:cs="宋体"/>
          <w:kern w:val="2"/>
          <w:szCs w:val="21"/>
        </w:rPr>
        <w:t>。</w:t>
      </w:r>
    </w:p>
    <w:p w14:paraId="2F751DA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（2）本合同项下的采购资金须财政直接支付，付款程序为</w:t>
      </w:r>
      <w:r>
        <w:rPr>
          <w:rFonts w:hint="eastAsia" w:ascii="宋体" w:hAnsi="宋体" w:cs="Arial"/>
          <w:szCs w:val="21"/>
          <w:u w:val="single"/>
        </w:rPr>
        <w:t xml:space="preserve">        /            </w:t>
      </w:r>
      <w:r>
        <w:rPr>
          <w:rFonts w:hint="eastAsia" w:ascii="宋体" w:hAnsi="宋体" w:cs="Arial"/>
          <w:szCs w:val="21"/>
        </w:rPr>
        <w:t>；</w:t>
      </w:r>
    </w:p>
    <w:p w14:paraId="787FEAC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（3）其他方式：</w:t>
      </w:r>
    </w:p>
    <w:p w14:paraId="115B609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3、本合同项下的采购资金付款进度按招投标文件规定，未规定时按以下第</w:t>
      </w:r>
      <w:r>
        <w:rPr>
          <w:rFonts w:hint="eastAsia" w:ascii="宋体" w:hAnsi="宋体" w:cs="Arial"/>
          <w:szCs w:val="21"/>
          <w:u w:val="single"/>
        </w:rPr>
        <w:t xml:space="preserve"> （2） </w:t>
      </w:r>
      <w:r>
        <w:rPr>
          <w:rFonts w:hint="eastAsia" w:ascii="宋体" w:hAnsi="宋体" w:cs="Arial"/>
          <w:szCs w:val="21"/>
        </w:rPr>
        <w:t xml:space="preserve"> 项支付：</w:t>
      </w:r>
    </w:p>
    <w:p w14:paraId="02486CA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（1）一次性付款：乙方合同履行达到</w:t>
      </w:r>
      <w:r>
        <w:rPr>
          <w:rFonts w:hint="eastAsia" w:ascii="宋体" w:hAnsi="宋体" w:cs="Arial"/>
          <w:szCs w:val="21"/>
          <w:u w:val="single"/>
        </w:rPr>
        <w:t xml:space="preserve">    /     </w:t>
      </w:r>
      <w:r>
        <w:rPr>
          <w:rFonts w:hint="eastAsia" w:ascii="宋体" w:hAnsi="宋体" w:cs="Arial"/>
          <w:szCs w:val="21"/>
        </w:rPr>
        <w:t>（条件）时，一次性付款；</w:t>
      </w:r>
    </w:p>
    <w:p w14:paraId="4CD9391B">
      <w:pPr>
        <w:spacing w:line="360" w:lineRule="auto"/>
        <w:ind w:firstLine="426" w:firstLineChars="200"/>
        <w:rPr>
          <w:rFonts w:ascii="宋体" w:hAnsi="宋体"/>
          <w:szCs w:val="21"/>
        </w:rPr>
      </w:pPr>
      <w:r>
        <w:rPr>
          <w:rFonts w:hint="eastAsia" w:ascii="宋体" w:hAnsi="宋体" w:cs="Arial"/>
          <w:szCs w:val="21"/>
        </w:rPr>
        <w:t>（2）</w:t>
      </w:r>
      <w:r>
        <w:rPr>
          <w:rFonts w:hint="eastAsia" w:ascii="宋体" w:hAnsi="宋体"/>
          <w:szCs w:val="21"/>
        </w:rPr>
        <w:t>本项目分期支付：</w:t>
      </w:r>
      <w:r>
        <w:rPr>
          <w:rFonts w:hint="eastAsia" w:ascii="宋体" w:hAnsi="宋体" w:cs="宋体"/>
          <w:kern w:val="2"/>
          <w:szCs w:val="21"/>
          <w:u w:val="single"/>
          <w:lang w:val="en-US" w:eastAsia="zh-CN"/>
        </w:rPr>
        <w:t>①</w:t>
      </w:r>
      <w:r>
        <w:rPr>
          <w:rFonts w:hint="eastAsia" w:ascii="宋体" w:hAnsi="宋体" w:cs="宋体"/>
          <w:kern w:val="2"/>
          <w:szCs w:val="21"/>
          <w:u w:val="single"/>
        </w:rPr>
        <w:t>服务费用按实际鉴定量，按月根据考核结果支付（实际费用结算以实际产生的鉴定量×投标报价-考核扣款）</w:t>
      </w:r>
      <w:r>
        <w:rPr>
          <w:rFonts w:hint="eastAsia" w:ascii="宋体" w:hAnsi="宋体" w:cs="宋体"/>
          <w:kern w:val="2"/>
          <w:szCs w:val="21"/>
          <w:u w:val="single"/>
          <w:lang w:eastAsia="zh-CN"/>
        </w:rPr>
        <w:t>；</w:t>
      </w:r>
      <w:r>
        <w:rPr>
          <w:rFonts w:hint="eastAsia" w:ascii="宋体" w:hAnsi="宋体" w:cs="宋体"/>
          <w:kern w:val="2"/>
          <w:szCs w:val="21"/>
          <w:u w:val="single"/>
          <w:lang w:val="en-US" w:eastAsia="zh-CN"/>
        </w:rPr>
        <w:t>②</w:t>
      </w:r>
      <w:r>
        <w:rPr>
          <w:rFonts w:hint="eastAsia" w:ascii="宋体" w:hAnsi="宋体" w:cs="宋体"/>
          <w:kern w:val="2"/>
          <w:szCs w:val="21"/>
          <w:u w:val="single"/>
        </w:rPr>
        <w:t>服务期内最后一个月服务费用需根据该月和年度考核结果支付</w:t>
      </w:r>
      <w:r>
        <w:rPr>
          <w:rFonts w:hint="eastAsia" w:ascii="宋体" w:hAnsi="宋体"/>
          <w:szCs w:val="21"/>
        </w:rPr>
        <w:t>。</w:t>
      </w:r>
    </w:p>
    <w:p w14:paraId="6681C3F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b/>
          <w:szCs w:val="21"/>
        </w:rPr>
        <w:t>第四条 履约保证金</w:t>
      </w:r>
    </w:p>
    <w:p w14:paraId="09022B7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szCs w:val="21"/>
        </w:rPr>
        <w:t>按以下第</w:t>
      </w:r>
      <w:r>
        <w:rPr>
          <w:rFonts w:hint="eastAsia" w:ascii="宋体" w:hAnsi="宋体" w:cs="Arial"/>
          <w:szCs w:val="21"/>
          <w:u w:val="single"/>
        </w:rPr>
        <w:t xml:space="preserve"> （2） </w:t>
      </w:r>
      <w:r>
        <w:rPr>
          <w:rFonts w:hint="eastAsia" w:ascii="宋体" w:hAnsi="宋体" w:cs="Arial"/>
          <w:szCs w:val="21"/>
        </w:rPr>
        <w:t>项处理：</w:t>
      </w:r>
    </w:p>
    <w:p w14:paraId="748586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1、本项目设置履约保证金，乙方应于</w:t>
      </w:r>
      <w:r>
        <w:rPr>
          <w:rFonts w:hint="eastAsia" w:ascii="宋体" w:hAnsi="宋体" w:cs="Arial"/>
          <w:szCs w:val="21"/>
          <w:u w:val="single"/>
        </w:rPr>
        <w:t>签订合同前</w:t>
      </w:r>
      <w:r>
        <w:rPr>
          <w:rFonts w:hint="eastAsia" w:ascii="宋体" w:hAnsi="宋体" w:cs="Arial"/>
          <w:szCs w:val="21"/>
        </w:rPr>
        <w:t>（时间）前向甲方提交履约保证金</w:t>
      </w:r>
      <w:r>
        <w:rPr>
          <w:rFonts w:hint="eastAsia" w:ascii="宋体" w:hAnsi="宋体" w:cs="Arial"/>
          <w:szCs w:val="21"/>
          <w:u w:val="single"/>
        </w:rPr>
        <w:t xml:space="preserve">   /   </w:t>
      </w:r>
      <w:r>
        <w:rPr>
          <w:rFonts w:hint="eastAsia" w:ascii="宋体" w:hAnsi="宋体" w:cs="Arial"/>
          <w:szCs w:val="21"/>
        </w:rPr>
        <w:t>元。履约保证金</w:t>
      </w:r>
      <w:r>
        <w:rPr>
          <w:rFonts w:hint="eastAsia" w:ascii="宋体" w:hAnsi="宋体"/>
          <w:szCs w:val="21"/>
          <w:u w:val="single"/>
        </w:rPr>
        <w:t xml:space="preserve">   /     </w:t>
      </w:r>
      <w:r>
        <w:rPr>
          <w:rFonts w:hint="eastAsia" w:ascii="宋体" w:hAnsi="宋体"/>
          <w:szCs w:val="21"/>
        </w:rPr>
        <w:t>无息退还</w:t>
      </w:r>
      <w:r>
        <w:rPr>
          <w:rFonts w:hint="eastAsia" w:ascii="宋体" w:hAnsi="宋体" w:cs="Arial"/>
          <w:szCs w:val="21"/>
        </w:rPr>
        <w:t>。</w:t>
      </w:r>
    </w:p>
    <w:p w14:paraId="75CEE6B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szCs w:val="21"/>
        </w:rPr>
        <w:t>2、本项目不设置履约保证金</w:t>
      </w:r>
    </w:p>
    <w:p w14:paraId="4E28F95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b/>
          <w:szCs w:val="21"/>
        </w:rPr>
        <w:t>第五条 合同的变更和终止</w:t>
      </w:r>
    </w:p>
    <w:p w14:paraId="395A9A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除《政府采购法》第49条、第50条第二款规定的情形外，本合同一经签订，甲乙双方不得擅自终止合同或对合同实质性条款进行变更。确有特殊情况的，须经同级财政部门备案同意。</w:t>
      </w:r>
    </w:p>
    <w:p w14:paraId="54B94A0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b/>
          <w:szCs w:val="21"/>
        </w:rPr>
        <w:t>第六条 合同的转让与分包</w:t>
      </w:r>
    </w:p>
    <w:p w14:paraId="16F59E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乙方不得擅自部分或全部转让其应履行的合同义务。乙方分包的，应经过甲方书面同意。</w:t>
      </w:r>
    </w:p>
    <w:p w14:paraId="37BC369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b/>
          <w:szCs w:val="21"/>
        </w:rPr>
        <w:t>第七条 争议的解决</w:t>
      </w:r>
    </w:p>
    <w:p w14:paraId="6DCBB20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1、因履行本合同引起的或与本合同有关的争议，甲、乙双方应首先通过友好协商解决，如果协商不能解决争议，则采取以下第</w:t>
      </w:r>
      <w:r>
        <w:rPr>
          <w:rFonts w:hint="eastAsia" w:ascii="宋体" w:hAnsi="宋体" w:cs="Arial"/>
          <w:szCs w:val="21"/>
          <w:u w:val="single"/>
        </w:rPr>
        <w:t>（1）</w:t>
      </w:r>
      <w:r>
        <w:rPr>
          <w:rFonts w:hint="eastAsia" w:ascii="宋体" w:hAnsi="宋体" w:cs="Arial"/>
          <w:szCs w:val="21"/>
        </w:rPr>
        <w:t>种方式解决争议：</w:t>
      </w:r>
    </w:p>
    <w:p w14:paraId="51F2610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（1）向甲方所在地有管辖权的人民法院提起诉讼；</w:t>
      </w:r>
    </w:p>
    <w:p w14:paraId="06E90D6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（2）向</w:t>
      </w:r>
      <w:r>
        <w:rPr>
          <w:rFonts w:hint="eastAsia" w:ascii="宋体" w:hAnsi="宋体" w:cs="Arial"/>
          <w:szCs w:val="21"/>
          <w:u w:val="single"/>
        </w:rPr>
        <w:t xml:space="preserve">    /    </w:t>
      </w:r>
      <w:r>
        <w:rPr>
          <w:rFonts w:hint="eastAsia" w:ascii="宋体" w:hAnsi="宋体" w:cs="Arial"/>
          <w:szCs w:val="21"/>
        </w:rPr>
        <w:t>仲裁委员申请仲裁。</w:t>
      </w:r>
    </w:p>
    <w:p w14:paraId="286EE9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b/>
          <w:szCs w:val="21"/>
        </w:rPr>
      </w:pPr>
      <w:r>
        <w:rPr>
          <w:rFonts w:hint="eastAsia" w:ascii="宋体" w:hAnsi="宋体" w:cs="Arial"/>
          <w:b/>
          <w:szCs w:val="21"/>
        </w:rPr>
        <w:t>第八条 合同备案及其他</w:t>
      </w:r>
    </w:p>
    <w:p w14:paraId="12BBF0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rPr>
          <w:rFonts w:ascii="宋体" w:hAnsi="宋体" w:cs="Arial"/>
          <w:szCs w:val="21"/>
        </w:rPr>
      </w:pPr>
      <w:r>
        <w:rPr>
          <w:rFonts w:hint="eastAsia" w:ascii="宋体" w:hAnsi="宋体" w:cs="Arial"/>
          <w:szCs w:val="21"/>
        </w:rPr>
        <w:t>本合同一式</w:t>
      </w:r>
      <w:r>
        <w:rPr>
          <w:rFonts w:hint="eastAsia" w:ascii="宋体" w:hAnsi="宋体" w:cs="Arial"/>
          <w:szCs w:val="21"/>
          <w:u w:val="single"/>
        </w:rPr>
        <w:t xml:space="preserve"> 伍 </w:t>
      </w:r>
      <w:r>
        <w:rPr>
          <w:rFonts w:hint="eastAsia" w:ascii="宋体" w:hAnsi="宋体" w:cs="Arial"/>
          <w:szCs w:val="21"/>
        </w:rPr>
        <w:t>份，甲乙双方各执</w:t>
      </w:r>
      <w:r>
        <w:rPr>
          <w:rFonts w:hint="eastAsia" w:ascii="宋体" w:hAnsi="宋体" w:cs="Arial"/>
          <w:szCs w:val="21"/>
          <w:u w:val="single"/>
        </w:rPr>
        <w:t xml:space="preserve"> 贰 </w:t>
      </w:r>
      <w:r>
        <w:rPr>
          <w:rFonts w:hint="eastAsia" w:ascii="宋体" w:hAnsi="宋体" w:cs="Arial"/>
          <w:szCs w:val="21"/>
        </w:rPr>
        <w:t>份，</w:t>
      </w:r>
      <w:r>
        <w:rPr>
          <w:rFonts w:hint="eastAsia" w:ascii="宋体" w:hAnsi="宋体" w:cs="Arial"/>
          <w:szCs w:val="21"/>
          <w:u w:val="single"/>
        </w:rPr>
        <w:t xml:space="preserve"> 壹 </w:t>
      </w:r>
      <w:r>
        <w:rPr>
          <w:rFonts w:hint="eastAsia" w:ascii="宋体" w:hAnsi="宋体" w:cs="Arial"/>
          <w:szCs w:val="21"/>
        </w:rPr>
        <w:t>份送浙江中望工程管理有限公司备案。</w:t>
      </w:r>
    </w:p>
    <w:p w14:paraId="7E83FBA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6" w:firstLineChars="200"/>
        <w:jc w:val="center"/>
        <w:rPr>
          <w:rFonts w:ascii="宋体" w:hAnsi="宋体" w:cs="Arial"/>
          <w:b/>
          <w:szCs w:val="21"/>
        </w:rPr>
      </w:pPr>
      <w:r>
        <w:rPr>
          <w:rFonts w:hint="eastAsia" w:ascii="宋体" w:hAnsi="宋体" w:cs="Arial"/>
          <w:b/>
          <w:szCs w:val="21"/>
        </w:rPr>
        <w:t>二、特殊专用条款部分</w:t>
      </w:r>
    </w:p>
    <w:p w14:paraId="1D9FA062">
      <w:pPr>
        <w:widowControl w:val="0"/>
        <w:snapToGrid w:val="0"/>
        <w:spacing w:line="360" w:lineRule="auto"/>
        <w:ind w:firstLine="426" w:firstLineChars="200"/>
        <w:jc w:val="both"/>
        <w:rPr>
          <w:rFonts w:ascii="宋体" w:hAnsi="宋体"/>
          <w:b/>
          <w:kern w:val="2"/>
          <w:szCs w:val="21"/>
        </w:rPr>
      </w:pPr>
      <w:r>
        <w:rPr>
          <w:rFonts w:hint="eastAsia" w:ascii="宋体" w:hAnsi="宋体"/>
          <w:b/>
          <w:kern w:val="2"/>
          <w:szCs w:val="21"/>
        </w:rPr>
        <w:t>第一条</w:t>
      </w:r>
      <w:r>
        <w:rPr>
          <w:rFonts w:ascii="宋体" w:hAnsi="宋体"/>
          <w:b/>
          <w:kern w:val="2"/>
          <w:szCs w:val="21"/>
        </w:rPr>
        <w:t>、技术资料</w:t>
      </w:r>
    </w:p>
    <w:p w14:paraId="27D60A66">
      <w:pPr>
        <w:widowControl w:val="0"/>
        <w:snapToGrid w:val="0"/>
        <w:spacing w:line="360" w:lineRule="auto"/>
        <w:ind w:firstLine="426" w:firstLineChars="200"/>
        <w:jc w:val="both"/>
        <w:rPr>
          <w:rFonts w:ascii="宋体" w:hAnsi="宋体"/>
          <w:kern w:val="2"/>
          <w:szCs w:val="21"/>
        </w:rPr>
      </w:pPr>
      <w:r>
        <w:rPr>
          <w:rFonts w:hint="eastAsia" w:ascii="宋体" w:hAnsi="宋体"/>
          <w:kern w:val="2"/>
          <w:szCs w:val="21"/>
        </w:rPr>
        <w:t>1</w:t>
      </w:r>
      <w:r>
        <w:rPr>
          <w:rFonts w:ascii="宋体" w:hAnsi="宋体"/>
          <w:kern w:val="2"/>
          <w:szCs w:val="21"/>
        </w:rPr>
        <w:t>.1乙方应按招标文件规定的时间向甲方提供使用货物的有关技术资料。</w:t>
      </w:r>
    </w:p>
    <w:p w14:paraId="1A3DC35E">
      <w:pPr>
        <w:widowControl w:val="0"/>
        <w:snapToGrid w:val="0"/>
        <w:spacing w:line="360" w:lineRule="auto"/>
        <w:ind w:firstLine="426" w:firstLineChars="200"/>
        <w:jc w:val="both"/>
        <w:rPr>
          <w:rFonts w:ascii="宋体" w:hAnsi="宋体"/>
          <w:kern w:val="2"/>
          <w:szCs w:val="21"/>
        </w:rPr>
      </w:pPr>
      <w:r>
        <w:rPr>
          <w:rFonts w:hint="eastAsia" w:ascii="宋体" w:hAnsi="宋体"/>
          <w:kern w:val="2"/>
          <w:szCs w:val="21"/>
        </w:rPr>
        <w:t>1</w:t>
      </w:r>
      <w:r>
        <w:rPr>
          <w:rFonts w:ascii="宋体" w:hAnsi="宋体"/>
          <w:kern w:val="2"/>
          <w:szCs w:val="21"/>
        </w:rPr>
        <w:t>.2没有甲方事先书面同意，乙方不得将由甲方提供的有关合同或任何合同条文、规格、计划、样品或资料提供给与履行本合同无关的任何其他人。即使向履行本合同有关的人员提供，也应注意保密并限于履行合同的必需范围。</w:t>
      </w:r>
    </w:p>
    <w:p w14:paraId="0FE47AC4">
      <w:pPr>
        <w:widowControl w:val="0"/>
        <w:snapToGrid w:val="0"/>
        <w:spacing w:line="360" w:lineRule="auto"/>
        <w:ind w:firstLine="426" w:firstLineChars="200"/>
        <w:jc w:val="both"/>
        <w:rPr>
          <w:rFonts w:ascii="宋体" w:hAnsi="宋体"/>
          <w:b/>
          <w:kern w:val="2"/>
          <w:szCs w:val="21"/>
        </w:rPr>
      </w:pPr>
      <w:r>
        <w:rPr>
          <w:rFonts w:hint="eastAsia" w:ascii="宋体" w:hAnsi="宋体"/>
          <w:b/>
          <w:kern w:val="2"/>
          <w:szCs w:val="21"/>
        </w:rPr>
        <w:t>第二条</w:t>
      </w:r>
      <w:r>
        <w:rPr>
          <w:rFonts w:ascii="宋体" w:hAnsi="宋体"/>
          <w:b/>
          <w:kern w:val="2"/>
          <w:szCs w:val="21"/>
        </w:rPr>
        <w:t>、知识产权</w:t>
      </w:r>
    </w:p>
    <w:p w14:paraId="68ABFAE7">
      <w:pPr>
        <w:widowControl w:val="0"/>
        <w:snapToGrid w:val="0"/>
        <w:spacing w:line="360" w:lineRule="auto"/>
        <w:ind w:firstLine="426" w:firstLineChars="200"/>
        <w:jc w:val="both"/>
        <w:rPr>
          <w:rFonts w:ascii="宋体" w:hAnsi="宋体"/>
          <w:bCs/>
          <w:kern w:val="2"/>
          <w:szCs w:val="21"/>
        </w:rPr>
      </w:pPr>
      <w:r>
        <w:rPr>
          <w:rFonts w:hint="eastAsia" w:ascii="宋体" w:hAnsi="宋体"/>
          <w:kern w:val="2"/>
          <w:szCs w:val="21"/>
        </w:rPr>
        <w:t>2</w:t>
      </w:r>
      <w:r>
        <w:rPr>
          <w:rFonts w:ascii="宋体" w:hAnsi="宋体"/>
          <w:kern w:val="2"/>
          <w:szCs w:val="21"/>
        </w:rPr>
        <w:t>.1乙方应保证所提供的</w:t>
      </w:r>
      <w:r>
        <w:rPr>
          <w:rFonts w:hint="eastAsia" w:ascii="宋体" w:hAnsi="宋体"/>
          <w:kern w:val="2"/>
          <w:szCs w:val="21"/>
        </w:rPr>
        <w:t>技术成果</w:t>
      </w:r>
      <w:r>
        <w:rPr>
          <w:rFonts w:ascii="宋体" w:hAnsi="宋体"/>
          <w:kern w:val="2"/>
          <w:szCs w:val="21"/>
        </w:rPr>
        <w:t>或其任何一部分均不会侵犯任何第三方的知识产权</w:t>
      </w:r>
      <w:r>
        <w:rPr>
          <w:rFonts w:ascii="宋体" w:hAnsi="宋体"/>
          <w:bCs/>
          <w:kern w:val="2"/>
          <w:szCs w:val="21"/>
        </w:rPr>
        <w:t>。</w:t>
      </w:r>
    </w:p>
    <w:p w14:paraId="0DB7E825">
      <w:pPr>
        <w:widowControl w:val="0"/>
        <w:snapToGrid w:val="0"/>
        <w:spacing w:line="360" w:lineRule="auto"/>
        <w:ind w:firstLine="426" w:firstLineChars="200"/>
        <w:jc w:val="both"/>
        <w:rPr>
          <w:rFonts w:ascii="宋体" w:hAnsi="宋体"/>
          <w:kern w:val="2"/>
          <w:szCs w:val="21"/>
          <w:u w:val="single"/>
        </w:rPr>
      </w:pPr>
      <w:r>
        <w:rPr>
          <w:rFonts w:hint="eastAsia" w:ascii="宋体" w:hAnsi="宋体"/>
          <w:b/>
          <w:kern w:val="2"/>
          <w:szCs w:val="21"/>
        </w:rPr>
        <w:t>第三条</w:t>
      </w:r>
      <w:r>
        <w:rPr>
          <w:rFonts w:ascii="宋体" w:hAnsi="宋体"/>
          <w:b/>
          <w:kern w:val="2"/>
          <w:szCs w:val="21"/>
        </w:rPr>
        <w:t>、产权担保</w:t>
      </w:r>
    </w:p>
    <w:p w14:paraId="53BDE1C5">
      <w:pPr>
        <w:widowControl w:val="0"/>
        <w:snapToGrid w:val="0"/>
        <w:spacing w:line="360" w:lineRule="auto"/>
        <w:ind w:firstLine="426" w:firstLineChars="200"/>
        <w:jc w:val="both"/>
        <w:rPr>
          <w:rFonts w:ascii="宋体" w:hAnsi="宋体"/>
          <w:kern w:val="2"/>
          <w:szCs w:val="21"/>
          <w:u w:val="single"/>
        </w:rPr>
      </w:pPr>
      <w:r>
        <w:rPr>
          <w:rFonts w:hint="eastAsia" w:ascii="宋体" w:hAnsi="宋体"/>
          <w:kern w:val="2"/>
          <w:szCs w:val="21"/>
        </w:rPr>
        <w:t>3</w:t>
      </w:r>
      <w:r>
        <w:rPr>
          <w:rFonts w:ascii="宋体" w:hAnsi="宋体"/>
          <w:kern w:val="2"/>
          <w:szCs w:val="21"/>
        </w:rPr>
        <w:t>.1乙方保证所交付的</w:t>
      </w:r>
      <w:r>
        <w:rPr>
          <w:rFonts w:hint="eastAsia" w:ascii="宋体" w:hAnsi="宋体"/>
          <w:kern w:val="2"/>
          <w:szCs w:val="21"/>
        </w:rPr>
        <w:t>成果</w:t>
      </w:r>
      <w:r>
        <w:rPr>
          <w:rFonts w:ascii="宋体" w:hAnsi="宋体"/>
          <w:kern w:val="2"/>
          <w:szCs w:val="21"/>
        </w:rPr>
        <w:t>的所有权完全属于乙方且无任何抵押、查封等产权瑕疵。</w:t>
      </w:r>
    </w:p>
    <w:p w14:paraId="2147C802">
      <w:pPr>
        <w:widowControl w:val="0"/>
        <w:snapToGrid w:val="0"/>
        <w:spacing w:line="360" w:lineRule="auto"/>
        <w:ind w:firstLine="426" w:firstLineChars="200"/>
        <w:jc w:val="both"/>
        <w:rPr>
          <w:rFonts w:ascii="宋体" w:hAnsi="宋体"/>
          <w:b/>
          <w:kern w:val="2"/>
          <w:szCs w:val="21"/>
        </w:rPr>
      </w:pPr>
      <w:r>
        <w:rPr>
          <w:rFonts w:hint="eastAsia" w:ascii="宋体" w:hAnsi="宋体"/>
          <w:b/>
          <w:kern w:val="2"/>
          <w:szCs w:val="21"/>
        </w:rPr>
        <w:t>第四条</w:t>
      </w:r>
      <w:r>
        <w:rPr>
          <w:rFonts w:ascii="宋体" w:hAnsi="宋体"/>
          <w:b/>
          <w:kern w:val="2"/>
          <w:szCs w:val="21"/>
        </w:rPr>
        <w:t>、</w:t>
      </w:r>
      <w:r>
        <w:rPr>
          <w:rFonts w:hint="eastAsia" w:ascii="宋体" w:hAnsi="宋体"/>
          <w:b/>
          <w:kern w:val="2"/>
          <w:szCs w:val="21"/>
        </w:rPr>
        <w:t>转包或分包</w:t>
      </w:r>
    </w:p>
    <w:p w14:paraId="2A819D3E">
      <w:pPr>
        <w:snapToGrid w:val="0"/>
        <w:spacing w:line="360" w:lineRule="auto"/>
        <w:ind w:firstLine="426" w:firstLineChars="200"/>
        <w:rPr>
          <w:rFonts w:ascii="宋体" w:hAnsi="宋体"/>
          <w:szCs w:val="21"/>
        </w:rPr>
      </w:pPr>
      <w:r>
        <w:rPr>
          <w:rFonts w:hint="eastAsia" w:ascii="宋体" w:hAnsi="宋体"/>
          <w:szCs w:val="21"/>
        </w:rPr>
        <w:t>4</w:t>
      </w:r>
      <w:r>
        <w:rPr>
          <w:rFonts w:ascii="宋体" w:hAnsi="宋体"/>
          <w:szCs w:val="21"/>
        </w:rPr>
        <w:t>.</w:t>
      </w:r>
      <w:r>
        <w:rPr>
          <w:rFonts w:hint="eastAsia" w:ascii="宋体" w:hAnsi="宋体"/>
          <w:szCs w:val="21"/>
        </w:rPr>
        <w:t>1除非得到甲方的书面同意，乙方不得擅自将部分分包给他人供应，甲方有绝对权力阻止分包。</w:t>
      </w:r>
    </w:p>
    <w:p w14:paraId="50DA4EE3">
      <w:pPr>
        <w:snapToGrid w:val="0"/>
        <w:spacing w:line="360" w:lineRule="auto"/>
        <w:ind w:firstLine="426" w:firstLineChars="200"/>
        <w:rPr>
          <w:rFonts w:ascii="宋体" w:hAnsi="宋体"/>
          <w:szCs w:val="21"/>
        </w:rPr>
      </w:pPr>
      <w:r>
        <w:rPr>
          <w:rFonts w:hint="eastAsia" w:ascii="宋体" w:hAnsi="宋体"/>
          <w:szCs w:val="21"/>
        </w:rPr>
        <w:t>4</w:t>
      </w:r>
      <w:r>
        <w:rPr>
          <w:rFonts w:ascii="宋体" w:hAnsi="宋体"/>
          <w:szCs w:val="21"/>
        </w:rPr>
        <w:t>.</w:t>
      </w:r>
      <w:r>
        <w:rPr>
          <w:rFonts w:hint="eastAsia" w:ascii="宋体" w:hAnsi="宋体"/>
          <w:szCs w:val="21"/>
        </w:rPr>
        <w:t>2如有擅自转让和未经甲方同意的分包行为，甲方有权给予终止合同。</w:t>
      </w:r>
    </w:p>
    <w:p w14:paraId="0B411917">
      <w:pPr>
        <w:widowControl w:val="0"/>
        <w:numPr>
          <w:ilvl w:val="0"/>
          <w:numId w:val="8"/>
        </w:numPr>
        <w:snapToGrid w:val="0"/>
        <w:spacing w:line="360" w:lineRule="auto"/>
        <w:ind w:firstLine="426" w:firstLineChars="200"/>
        <w:jc w:val="both"/>
        <w:rPr>
          <w:rFonts w:ascii="宋体" w:hAnsi="宋体"/>
          <w:b/>
          <w:kern w:val="2"/>
          <w:szCs w:val="21"/>
        </w:rPr>
      </w:pPr>
      <w:r>
        <w:rPr>
          <w:rFonts w:ascii="宋体" w:hAnsi="宋体"/>
          <w:b/>
          <w:kern w:val="2"/>
          <w:szCs w:val="21"/>
        </w:rPr>
        <w:t>质保期和质保金</w:t>
      </w:r>
    </w:p>
    <w:p w14:paraId="7628B42B">
      <w:pPr>
        <w:widowControl w:val="0"/>
        <w:snapToGrid w:val="0"/>
        <w:spacing w:line="360" w:lineRule="auto"/>
        <w:ind w:firstLine="426" w:firstLineChars="200"/>
        <w:jc w:val="both"/>
        <w:rPr>
          <w:rFonts w:ascii="宋体" w:hAnsi="宋体"/>
          <w:kern w:val="2"/>
          <w:szCs w:val="21"/>
        </w:rPr>
      </w:pPr>
      <w:r>
        <w:rPr>
          <w:rFonts w:hint="eastAsia" w:ascii="宋体" w:hAnsi="宋体"/>
          <w:kern w:val="2"/>
          <w:szCs w:val="21"/>
        </w:rPr>
        <w:t>5</w:t>
      </w:r>
      <w:r>
        <w:rPr>
          <w:rFonts w:ascii="宋体" w:hAnsi="宋体"/>
          <w:kern w:val="2"/>
          <w:szCs w:val="21"/>
        </w:rPr>
        <w:t>.1质保期</w:t>
      </w:r>
      <w:r>
        <w:rPr>
          <w:rFonts w:hint="eastAsia" w:ascii="宋体" w:hAnsi="宋体"/>
          <w:kern w:val="2"/>
          <w:szCs w:val="21"/>
          <w:u w:val="single"/>
        </w:rPr>
        <w:t xml:space="preserve"> / </w:t>
      </w:r>
      <w:r>
        <w:rPr>
          <w:rFonts w:ascii="宋体" w:hAnsi="宋体"/>
          <w:kern w:val="2"/>
          <w:szCs w:val="21"/>
        </w:rPr>
        <w:t>年。（自</w:t>
      </w:r>
      <w:r>
        <w:rPr>
          <w:rFonts w:hint="eastAsia" w:ascii="宋体" w:hAnsi="宋体"/>
          <w:kern w:val="2"/>
          <w:szCs w:val="21"/>
        </w:rPr>
        <w:t>项目</w:t>
      </w:r>
      <w:r>
        <w:rPr>
          <w:rFonts w:ascii="宋体" w:hAnsi="宋体"/>
          <w:kern w:val="2"/>
          <w:szCs w:val="21"/>
        </w:rPr>
        <w:t>验收合格之日起计）</w:t>
      </w:r>
    </w:p>
    <w:p w14:paraId="151837A9">
      <w:pPr>
        <w:widowControl w:val="0"/>
        <w:snapToGrid w:val="0"/>
        <w:spacing w:line="360" w:lineRule="auto"/>
        <w:ind w:firstLine="426" w:firstLineChars="200"/>
        <w:jc w:val="both"/>
        <w:rPr>
          <w:rFonts w:ascii="宋体" w:hAnsi="宋体"/>
          <w:kern w:val="2"/>
          <w:szCs w:val="21"/>
        </w:rPr>
      </w:pPr>
      <w:r>
        <w:rPr>
          <w:rFonts w:hint="eastAsia" w:ascii="宋体" w:hAnsi="宋体"/>
          <w:kern w:val="2"/>
          <w:szCs w:val="21"/>
        </w:rPr>
        <w:t>5</w:t>
      </w:r>
      <w:r>
        <w:rPr>
          <w:rFonts w:ascii="宋体" w:hAnsi="宋体"/>
          <w:kern w:val="2"/>
          <w:szCs w:val="21"/>
        </w:rPr>
        <w:t>.2质保金</w:t>
      </w:r>
      <w:r>
        <w:rPr>
          <w:rFonts w:hint="eastAsia" w:ascii="宋体" w:hAnsi="宋体"/>
          <w:kern w:val="2"/>
          <w:szCs w:val="21"/>
          <w:u w:val="single"/>
        </w:rPr>
        <w:t xml:space="preserve">    /    </w:t>
      </w:r>
      <w:r>
        <w:rPr>
          <w:rFonts w:ascii="宋体" w:hAnsi="宋体"/>
          <w:kern w:val="2"/>
          <w:szCs w:val="21"/>
        </w:rPr>
        <w:t>元。</w:t>
      </w:r>
    </w:p>
    <w:p w14:paraId="597161B7">
      <w:pPr>
        <w:widowControl w:val="0"/>
        <w:snapToGrid w:val="0"/>
        <w:spacing w:line="360" w:lineRule="auto"/>
        <w:ind w:firstLine="426" w:firstLineChars="200"/>
        <w:jc w:val="both"/>
        <w:rPr>
          <w:rFonts w:ascii="宋体" w:hAnsi="宋体"/>
          <w:b/>
          <w:color w:val="auto"/>
          <w:kern w:val="2"/>
          <w:szCs w:val="21"/>
          <w:highlight w:val="none"/>
        </w:rPr>
      </w:pPr>
      <w:r>
        <w:rPr>
          <w:rFonts w:hint="eastAsia" w:ascii="宋体" w:hAnsi="宋体"/>
          <w:b/>
          <w:color w:val="auto"/>
          <w:kern w:val="2"/>
          <w:szCs w:val="21"/>
          <w:highlight w:val="none"/>
        </w:rPr>
        <w:t>第六条、服务期限、服务地点</w:t>
      </w:r>
    </w:p>
    <w:p w14:paraId="3BBFD89F">
      <w:pPr>
        <w:snapToGrid w:val="0"/>
        <w:spacing w:line="360" w:lineRule="auto"/>
        <w:ind w:firstLine="426"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6.1服务期限：</w:t>
      </w:r>
      <w:r>
        <w:rPr>
          <w:rFonts w:hint="eastAsia" w:ascii="宋体" w:hAnsi="宋体"/>
          <w:color w:val="auto"/>
          <w:szCs w:val="21"/>
          <w:highlight w:val="none"/>
          <w:u w:val="single"/>
        </w:rPr>
        <w:t>自合同签订之日起</w:t>
      </w:r>
      <w:r>
        <w:rPr>
          <w:rFonts w:hint="eastAsia" w:ascii="宋体" w:hAnsi="宋体"/>
          <w:color w:val="auto"/>
          <w:szCs w:val="21"/>
          <w:highlight w:val="none"/>
          <w:u w:val="single"/>
          <w:lang w:val="en-US" w:eastAsia="zh-CN"/>
        </w:rPr>
        <w:t>一</w:t>
      </w:r>
      <w:r>
        <w:rPr>
          <w:rFonts w:hint="eastAsia" w:ascii="宋体" w:hAnsi="宋体"/>
          <w:color w:val="auto"/>
          <w:szCs w:val="21"/>
          <w:highlight w:val="none"/>
          <w:u w:val="single"/>
        </w:rPr>
        <w:t>年</w:t>
      </w:r>
      <w:r>
        <w:rPr>
          <w:rFonts w:hint="eastAsia" w:ascii="宋体" w:hAnsi="宋体"/>
          <w:color w:val="auto"/>
          <w:szCs w:val="21"/>
          <w:highlight w:val="none"/>
          <w:lang w:eastAsia="zh-CN"/>
        </w:rPr>
        <w:t>。</w:t>
      </w:r>
      <w:r>
        <w:rPr>
          <w:rFonts w:hint="eastAsia" w:ascii="宋体" w:hAnsi="宋体" w:cs="宋体"/>
          <w:b/>
          <w:color w:val="auto"/>
          <w:kern w:val="2"/>
          <w:szCs w:val="21"/>
          <w:highlight w:val="none"/>
        </w:rPr>
        <w:t>在合同期限内，若采购金额达到了合同的最高限价额度，合同将自动解除；若在合同期满日，采购金额未达到最高限价，合同将自动解除。</w:t>
      </w:r>
    </w:p>
    <w:p w14:paraId="53062639">
      <w:pPr>
        <w:snapToGrid w:val="0"/>
        <w:spacing w:line="360" w:lineRule="auto"/>
        <w:ind w:firstLine="426" w:firstLineChars="200"/>
        <w:rPr>
          <w:rFonts w:ascii="宋体" w:hAnsi="宋体"/>
          <w:color w:val="auto"/>
          <w:szCs w:val="21"/>
          <w:highlight w:val="none"/>
        </w:rPr>
      </w:pPr>
      <w:r>
        <w:rPr>
          <w:rFonts w:hint="eastAsia" w:ascii="宋体" w:hAnsi="宋体"/>
          <w:color w:val="auto"/>
          <w:szCs w:val="21"/>
          <w:highlight w:val="none"/>
        </w:rPr>
        <w:t>6.2服务地点：</w:t>
      </w:r>
      <w:r>
        <w:rPr>
          <w:rFonts w:hint="eastAsia" w:ascii="宋体" w:hAnsi="宋体"/>
          <w:color w:val="auto"/>
          <w:szCs w:val="21"/>
          <w:highlight w:val="none"/>
          <w:u w:val="single"/>
        </w:rPr>
        <w:t>海盐县</w:t>
      </w:r>
      <w:r>
        <w:rPr>
          <w:rFonts w:hint="eastAsia" w:ascii="宋体" w:hAnsi="宋体"/>
          <w:color w:val="auto"/>
          <w:szCs w:val="21"/>
          <w:highlight w:val="none"/>
        </w:rPr>
        <w:t>。</w:t>
      </w:r>
    </w:p>
    <w:p w14:paraId="59CB42F0">
      <w:pPr>
        <w:widowControl w:val="0"/>
        <w:snapToGrid w:val="0"/>
        <w:spacing w:line="360" w:lineRule="auto"/>
        <w:ind w:firstLine="426" w:firstLineChars="200"/>
        <w:jc w:val="both"/>
        <w:rPr>
          <w:rFonts w:ascii="宋体" w:hAnsi="宋体"/>
          <w:kern w:val="2"/>
          <w:szCs w:val="21"/>
        </w:rPr>
      </w:pPr>
      <w:r>
        <w:rPr>
          <w:rFonts w:hint="eastAsia" w:ascii="宋体" w:hAnsi="宋体"/>
          <w:b/>
          <w:kern w:val="2"/>
          <w:szCs w:val="21"/>
        </w:rPr>
        <w:t>第七条</w:t>
      </w:r>
      <w:r>
        <w:rPr>
          <w:rFonts w:ascii="宋体" w:hAnsi="宋体"/>
          <w:b/>
          <w:kern w:val="2"/>
          <w:szCs w:val="21"/>
        </w:rPr>
        <w:t>、售后服务</w:t>
      </w:r>
    </w:p>
    <w:p w14:paraId="449B1310">
      <w:pPr>
        <w:spacing w:line="360" w:lineRule="auto"/>
        <w:ind w:firstLine="426" w:firstLineChars="200"/>
        <w:rPr>
          <w:rFonts w:ascii="宋体" w:hAnsi="宋体"/>
          <w:snapToGrid w:val="0"/>
          <w:szCs w:val="21"/>
        </w:rPr>
      </w:pPr>
      <w:r>
        <w:rPr>
          <w:rFonts w:hint="eastAsia" w:ascii="宋体" w:hAnsi="宋体"/>
          <w:snapToGrid w:val="0"/>
          <w:szCs w:val="21"/>
        </w:rPr>
        <w:t>7.1售后服务期限：</w:t>
      </w:r>
      <w:r>
        <w:rPr>
          <w:rFonts w:hint="eastAsia" w:ascii="宋体" w:hAnsi="宋体"/>
          <w:snapToGrid w:val="0"/>
          <w:szCs w:val="21"/>
          <w:u w:val="single"/>
        </w:rPr>
        <w:t xml:space="preserve">/ </w:t>
      </w:r>
      <w:r>
        <w:rPr>
          <w:rFonts w:hint="eastAsia" w:ascii="宋体" w:hAnsi="宋体"/>
          <w:snapToGrid w:val="0"/>
          <w:szCs w:val="21"/>
        </w:rPr>
        <w:t xml:space="preserve"> 。</w:t>
      </w:r>
    </w:p>
    <w:p w14:paraId="65EFBD03">
      <w:pPr>
        <w:spacing w:line="360" w:lineRule="auto"/>
        <w:ind w:firstLine="426" w:firstLineChars="200"/>
        <w:rPr>
          <w:rFonts w:ascii="宋体" w:hAnsi="宋体"/>
          <w:snapToGrid w:val="0"/>
          <w:szCs w:val="21"/>
        </w:rPr>
      </w:pPr>
      <w:r>
        <w:rPr>
          <w:rFonts w:hint="eastAsia" w:ascii="宋体" w:hAnsi="宋体"/>
          <w:snapToGrid w:val="0"/>
          <w:szCs w:val="21"/>
        </w:rPr>
        <w:t>7.2售后服务响应时间：按招标文件或投标响应文件执行。</w:t>
      </w:r>
    </w:p>
    <w:p w14:paraId="684D5213">
      <w:pPr>
        <w:widowControl w:val="0"/>
        <w:snapToGrid w:val="0"/>
        <w:spacing w:line="360" w:lineRule="auto"/>
        <w:ind w:firstLine="426" w:firstLineChars="200"/>
        <w:jc w:val="both"/>
        <w:rPr>
          <w:rFonts w:ascii="宋体" w:hAnsi="宋体"/>
          <w:bCs/>
          <w:kern w:val="2"/>
          <w:szCs w:val="21"/>
        </w:rPr>
      </w:pPr>
      <w:r>
        <w:rPr>
          <w:rFonts w:hint="eastAsia" w:ascii="宋体" w:hAnsi="宋体"/>
          <w:b/>
          <w:kern w:val="2"/>
          <w:szCs w:val="21"/>
        </w:rPr>
        <w:t>第八条：</w:t>
      </w:r>
      <w:r>
        <w:rPr>
          <w:rFonts w:hint="eastAsia" w:ascii="宋体" w:hAnsi="宋体"/>
          <w:kern w:val="2"/>
          <w:szCs w:val="21"/>
        </w:rPr>
        <w:t>乙方承</w:t>
      </w:r>
      <w:r>
        <w:rPr>
          <w:rFonts w:hint="eastAsia" w:ascii="宋体" w:hAnsi="宋体"/>
          <w:bCs/>
          <w:kern w:val="2"/>
          <w:szCs w:val="21"/>
        </w:rPr>
        <w:t>担完成本采购项目的一切费用(包括不可预见费用)和市场风险。</w:t>
      </w:r>
    </w:p>
    <w:p w14:paraId="0F686887">
      <w:pPr>
        <w:autoSpaceDE w:val="0"/>
        <w:adjustRightInd w:val="0"/>
        <w:spacing w:line="360" w:lineRule="auto"/>
        <w:ind w:firstLine="426" w:firstLineChars="200"/>
        <w:rPr>
          <w:rFonts w:ascii="宋体" w:hAnsi="宋体"/>
          <w:b/>
          <w:szCs w:val="21"/>
          <w:u w:val="single"/>
        </w:rPr>
      </w:pPr>
      <w:r>
        <w:rPr>
          <w:rFonts w:hint="eastAsia" w:ascii="宋体" w:hAnsi="宋体"/>
          <w:b/>
          <w:szCs w:val="21"/>
        </w:rPr>
        <w:t>第九条：其他约定：</w:t>
      </w:r>
      <w:r>
        <w:rPr>
          <w:rFonts w:hint="eastAsia" w:ascii="宋体" w:hAnsi="宋体"/>
          <w:b/>
          <w:szCs w:val="21"/>
          <w:u w:val="single"/>
        </w:rPr>
        <w:t xml:space="preserve"> /   </w:t>
      </w:r>
    </w:p>
    <w:p w14:paraId="63AE5C36">
      <w:pPr>
        <w:autoSpaceDE w:val="0"/>
        <w:adjustRightInd w:val="0"/>
        <w:spacing w:line="360" w:lineRule="auto"/>
        <w:ind w:firstLine="426" w:firstLineChars="200"/>
        <w:rPr>
          <w:rFonts w:ascii="宋体" w:hAnsi="宋体"/>
          <w:b/>
          <w:szCs w:val="21"/>
        </w:rPr>
      </w:pPr>
      <w:r>
        <w:rPr>
          <w:rFonts w:hint="eastAsia" w:ascii="宋体" w:hAnsi="宋体"/>
          <w:b/>
          <w:szCs w:val="21"/>
        </w:rPr>
        <w:t>第十条  违约责任</w:t>
      </w:r>
    </w:p>
    <w:p w14:paraId="47479D7D">
      <w:pPr>
        <w:autoSpaceDE w:val="0"/>
        <w:adjustRightInd w:val="0"/>
        <w:spacing w:line="360" w:lineRule="auto"/>
        <w:ind w:firstLine="426" w:firstLineChars="200"/>
        <w:rPr>
          <w:rFonts w:ascii="宋体" w:hAnsi="宋体"/>
          <w:bCs/>
          <w:szCs w:val="21"/>
        </w:rPr>
      </w:pPr>
      <w:r>
        <w:rPr>
          <w:rFonts w:hint="eastAsia" w:ascii="宋体" w:hAnsi="宋体"/>
          <w:bCs/>
          <w:szCs w:val="21"/>
        </w:rPr>
        <w:t>10.1由于乙方原因(除不可抗力外)不能按期交付合同标的，对超出交付期的每一天，乙方应按合同总价款的千分之三承担违约金，在合同项目款支付时一次性扣除。若超出交付期十天(含十天)以上的，甲方有权终止合同，履约保证金不予退还。</w:t>
      </w:r>
    </w:p>
    <w:p w14:paraId="71D9404B">
      <w:pPr>
        <w:widowControl w:val="0"/>
        <w:snapToGrid w:val="0"/>
        <w:spacing w:line="360" w:lineRule="auto"/>
        <w:ind w:firstLine="426" w:firstLineChars="200"/>
        <w:jc w:val="both"/>
        <w:rPr>
          <w:rFonts w:ascii="宋体" w:hAnsi="宋体"/>
          <w:bCs/>
          <w:kern w:val="2"/>
          <w:szCs w:val="21"/>
        </w:rPr>
      </w:pPr>
      <w:r>
        <w:rPr>
          <w:rFonts w:hint="eastAsia" w:ascii="宋体" w:hAnsi="宋体"/>
          <w:bCs/>
          <w:kern w:val="2"/>
          <w:szCs w:val="21"/>
        </w:rPr>
        <w:t>10.2乙方按合同要求将成果送达甲方后，经验收合格后，甲方超出付款期支付项目款的，每逾一天，甲方应向乙方支付合同项目款金额的千分之三的滞纳金。如遇特殊情况甲方要求推迟供货或验收的，必须事先征得乙方的同意，否则应承担由此给乙方造成的损失。</w:t>
      </w:r>
    </w:p>
    <w:p w14:paraId="006E0309">
      <w:pPr>
        <w:widowControl w:val="0"/>
        <w:snapToGrid w:val="0"/>
        <w:spacing w:line="360" w:lineRule="auto"/>
        <w:ind w:firstLine="426" w:firstLineChars="200"/>
        <w:jc w:val="both"/>
        <w:rPr>
          <w:rFonts w:ascii="宋体" w:hAnsi="宋体"/>
          <w:b/>
          <w:kern w:val="2"/>
          <w:szCs w:val="21"/>
        </w:rPr>
      </w:pPr>
      <w:r>
        <w:rPr>
          <w:rFonts w:hint="eastAsia" w:ascii="宋体" w:hAnsi="宋体"/>
          <w:b/>
          <w:kern w:val="2"/>
          <w:szCs w:val="21"/>
        </w:rPr>
        <w:t>第十一条</w:t>
      </w:r>
      <w:r>
        <w:rPr>
          <w:rFonts w:ascii="宋体" w:hAnsi="宋体"/>
          <w:b/>
          <w:kern w:val="2"/>
          <w:szCs w:val="21"/>
        </w:rPr>
        <w:t>、不可抗力事件处理</w:t>
      </w:r>
    </w:p>
    <w:p w14:paraId="33CA56E7">
      <w:pPr>
        <w:widowControl w:val="0"/>
        <w:snapToGrid w:val="0"/>
        <w:spacing w:line="360" w:lineRule="auto"/>
        <w:ind w:firstLine="426" w:firstLineChars="200"/>
        <w:jc w:val="both"/>
        <w:rPr>
          <w:rFonts w:ascii="宋体" w:hAnsi="宋体"/>
          <w:kern w:val="2"/>
          <w:szCs w:val="21"/>
        </w:rPr>
      </w:pPr>
      <w:r>
        <w:rPr>
          <w:rFonts w:ascii="宋体" w:hAnsi="宋体"/>
          <w:kern w:val="2"/>
          <w:szCs w:val="21"/>
        </w:rPr>
        <w:t>1</w:t>
      </w:r>
      <w:r>
        <w:rPr>
          <w:rFonts w:hint="eastAsia" w:ascii="宋体" w:hAnsi="宋体"/>
          <w:kern w:val="2"/>
          <w:szCs w:val="21"/>
        </w:rPr>
        <w:t>1</w:t>
      </w:r>
      <w:r>
        <w:rPr>
          <w:rFonts w:ascii="宋体" w:hAnsi="宋体"/>
          <w:kern w:val="2"/>
          <w:szCs w:val="21"/>
        </w:rPr>
        <w:t>.1在合同有效期内，任何一方因不可抗力事件导致不能履行合同，则合同履行期可延长，其延长期与不可抗力影响期相同。</w:t>
      </w:r>
    </w:p>
    <w:p w14:paraId="317013B3">
      <w:pPr>
        <w:widowControl w:val="0"/>
        <w:snapToGrid w:val="0"/>
        <w:spacing w:line="360" w:lineRule="auto"/>
        <w:ind w:firstLine="426" w:firstLineChars="200"/>
        <w:jc w:val="both"/>
        <w:rPr>
          <w:rFonts w:ascii="宋体" w:hAnsi="宋体"/>
          <w:kern w:val="2"/>
          <w:szCs w:val="21"/>
        </w:rPr>
      </w:pPr>
      <w:r>
        <w:rPr>
          <w:rFonts w:ascii="宋体" w:hAnsi="宋体"/>
          <w:kern w:val="2"/>
          <w:szCs w:val="21"/>
        </w:rPr>
        <w:t>1</w:t>
      </w:r>
      <w:r>
        <w:rPr>
          <w:rFonts w:hint="eastAsia" w:ascii="宋体" w:hAnsi="宋体"/>
          <w:kern w:val="2"/>
          <w:szCs w:val="21"/>
        </w:rPr>
        <w:t>1</w:t>
      </w:r>
      <w:r>
        <w:rPr>
          <w:rFonts w:ascii="宋体" w:hAnsi="宋体"/>
          <w:kern w:val="2"/>
          <w:szCs w:val="21"/>
        </w:rPr>
        <w:t>.2不可抗力事件发生后，应立即通知对方，并寄送有关权威机构出具的证明。</w:t>
      </w:r>
    </w:p>
    <w:p w14:paraId="24ACF26E">
      <w:pPr>
        <w:widowControl w:val="0"/>
        <w:snapToGrid w:val="0"/>
        <w:spacing w:line="360" w:lineRule="auto"/>
        <w:ind w:firstLine="426" w:firstLineChars="200"/>
        <w:jc w:val="both"/>
        <w:rPr>
          <w:rFonts w:ascii="宋体" w:hAnsi="宋体"/>
          <w:kern w:val="2"/>
          <w:szCs w:val="21"/>
        </w:rPr>
      </w:pPr>
      <w:r>
        <w:rPr>
          <w:rFonts w:ascii="宋体" w:hAnsi="宋体"/>
          <w:kern w:val="2"/>
          <w:szCs w:val="21"/>
        </w:rPr>
        <w:t>1</w:t>
      </w:r>
      <w:r>
        <w:rPr>
          <w:rFonts w:hint="eastAsia" w:ascii="宋体" w:hAnsi="宋体"/>
          <w:kern w:val="2"/>
          <w:szCs w:val="21"/>
        </w:rPr>
        <w:t>1</w:t>
      </w:r>
      <w:r>
        <w:rPr>
          <w:rFonts w:ascii="宋体" w:hAnsi="宋体"/>
          <w:kern w:val="2"/>
          <w:szCs w:val="21"/>
        </w:rPr>
        <w:t>.3不可抗力事件延续120天以上，双方应通过友好协商，确定是否继续履行合同。</w:t>
      </w:r>
    </w:p>
    <w:p w14:paraId="54C1329D">
      <w:pPr>
        <w:widowControl w:val="0"/>
        <w:snapToGrid w:val="0"/>
        <w:spacing w:line="360" w:lineRule="auto"/>
        <w:ind w:firstLine="426" w:firstLineChars="200"/>
        <w:jc w:val="both"/>
        <w:rPr>
          <w:rFonts w:ascii="宋体" w:hAnsi="宋体"/>
          <w:b/>
          <w:kern w:val="2"/>
          <w:szCs w:val="21"/>
        </w:rPr>
      </w:pPr>
      <w:r>
        <w:rPr>
          <w:rFonts w:hint="eastAsia" w:ascii="宋体" w:hAnsi="宋体"/>
          <w:b/>
          <w:kern w:val="2"/>
          <w:szCs w:val="21"/>
        </w:rPr>
        <w:t>第十二条</w:t>
      </w:r>
      <w:r>
        <w:rPr>
          <w:rFonts w:ascii="宋体" w:hAnsi="宋体"/>
          <w:b/>
          <w:kern w:val="2"/>
          <w:szCs w:val="21"/>
        </w:rPr>
        <w:t>、合同生效及其它</w:t>
      </w:r>
    </w:p>
    <w:p w14:paraId="5D9A8BA0">
      <w:pPr>
        <w:widowControl w:val="0"/>
        <w:snapToGrid w:val="0"/>
        <w:spacing w:line="360" w:lineRule="auto"/>
        <w:ind w:firstLine="426" w:firstLineChars="200"/>
        <w:jc w:val="both"/>
        <w:rPr>
          <w:rFonts w:ascii="宋体" w:hAnsi="宋体"/>
          <w:kern w:val="2"/>
          <w:szCs w:val="21"/>
        </w:rPr>
      </w:pPr>
      <w:r>
        <w:rPr>
          <w:rFonts w:ascii="宋体" w:hAnsi="宋体"/>
          <w:kern w:val="2"/>
          <w:szCs w:val="21"/>
        </w:rPr>
        <w:t>1</w:t>
      </w:r>
      <w:r>
        <w:rPr>
          <w:rFonts w:hint="eastAsia" w:ascii="宋体" w:hAnsi="宋体"/>
          <w:kern w:val="2"/>
          <w:szCs w:val="21"/>
        </w:rPr>
        <w:t>2</w:t>
      </w:r>
      <w:r>
        <w:rPr>
          <w:rFonts w:ascii="宋体" w:hAnsi="宋体"/>
          <w:kern w:val="2"/>
          <w:szCs w:val="21"/>
        </w:rPr>
        <w:t>.1合同经双方法定代表人或授权委托代理人签字并加盖单位公章后生效。</w:t>
      </w:r>
    </w:p>
    <w:p w14:paraId="761A8850">
      <w:pPr>
        <w:widowControl w:val="0"/>
        <w:snapToGrid w:val="0"/>
        <w:spacing w:line="360" w:lineRule="auto"/>
        <w:ind w:firstLine="426" w:firstLineChars="200"/>
        <w:jc w:val="both"/>
        <w:rPr>
          <w:rFonts w:ascii="宋体" w:hAnsi="宋体"/>
          <w:kern w:val="2"/>
          <w:szCs w:val="21"/>
        </w:rPr>
      </w:pPr>
      <w:r>
        <w:rPr>
          <w:rFonts w:hint="eastAsia" w:ascii="宋体" w:hAnsi="宋体"/>
          <w:kern w:val="2"/>
          <w:szCs w:val="21"/>
        </w:rPr>
        <w:t>12</w:t>
      </w:r>
      <w:r>
        <w:rPr>
          <w:rFonts w:ascii="宋体" w:hAnsi="宋体"/>
          <w:kern w:val="2"/>
          <w:szCs w:val="21"/>
        </w:rPr>
        <w:t>.2合同执行中涉及采购资金和采购内容修改或补充的，须经海盐县财政部门审批，并签书面补充协议报海盐县政府采购监督管理部门备案，方可作为主合同不可分割的一部分。</w:t>
      </w:r>
    </w:p>
    <w:p w14:paraId="7832D80D">
      <w:pPr>
        <w:widowControl w:val="0"/>
        <w:snapToGrid w:val="0"/>
        <w:spacing w:line="360" w:lineRule="auto"/>
        <w:ind w:firstLine="426" w:firstLineChars="200"/>
        <w:jc w:val="both"/>
        <w:rPr>
          <w:rFonts w:ascii="宋体" w:hAnsi="宋体"/>
          <w:kern w:val="2"/>
          <w:szCs w:val="21"/>
        </w:rPr>
      </w:pPr>
      <w:r>
        <w:rPr>
          <w:rFonts w:ascii="宋体" w:hAnsi="宋体"/>
          <w:kern w:val="2"/>
          <w:szCs w:val="21"/>
        </w:rPr>
        <w:t>1</w:t>
      </w:r>
      <w:r>
        <w:rPr>
          <w:rFonts w:hint="eastAsia" w:ascii="宋体" w:hAnsi="宋体"/>
          <w:kern w:val="2"/>
          <w:szCs w:val="21"/>
        </w:rPr>
        <w:t>2</w:t>
      </w:r>
      <w:r>
        <w:rPr>
          <w:rFonts w:ascii="宋体" w:hAnsi="宋体"/>
          <w:kern w:val="2"/>
          <w:szCs w:val="21"/>
        </w:rPr>
        <w:t>.3本合同未尽事宜，遵照《</w:t>
      </w:r>
      <w:r>
        <w:rPr>
          <w:rFonts w:hint="eastAsia" w:ascii="宋体" w:hAnsi="宋体"/>
          <w:kern w:val="2"/>
          <w:szCs w:val="21"/>
        </w:rPr>
        <w:t>民法典</w:t>
      </w:r>
      <w:r>
        <w:rPr>
          <w:rFonts w:ascii="宋体" w:hAnsi="宋体"/>
          <w:kern w:val="2"/>
          <w:szCs w:val="21"/>
        </w:rPr>
        <w:t>》有关条文执行。</w:t>
      </w:r>
    </w:p>
    <w:p w14:paraId="04EB1442">
      <w:pPr>
        <w:widowControl w:val="0"/>
        <w:snapToGrid w:val="0"/>
        <w:spacing w:line="360" w:lineRule="auto"/>
        <w:ind w:firstLine="426" w:firstLineChars="200"/>
        <w:jc w:val="both"/>
        <w:rPr>
          <w:rFonts w:ascii="宋体" w:hAnsi="宋体"/>
          <w:kern w:val="2"/>
          <w:szCs w:val="21"/>
        </w:rPr>
      </w:pPr>
    </w:p>
    <w:p w14:paraId="36BABDBD">
      <w:pPr>
        <w:widowControl w:val="0"/>
        <w:snapToGrid w:val="0"/>
        <w:spacing w:line="360" w:lineRule="auto"/>
        <w:ind w:firstLine="426" w:firstLineChars="200"/>
        <w:jc w:val="both"/>
        <w:rPr>
          <w:rFonts w:ascii="宋体" w:hAnsi="宋体"/>
          <w:kern w:val="2"/>
          <w:szCs w:val="21"/>
        </w:rPr>
      </w:pPr>
      <w:r>
        <w:rPr>
          <w:rFonts w:ascii="宋体" w:hAnsi="宋体"/>
          <w:kern w:val="2"/>
          <w:szCs w:val="21"/>
        </w:rPr>
        <w:t>甲方：</w:t>
      </w:r>
      <w:r>
        <w:rPr>
          <w:rFonts w:hint="eastAsia" w:ascii="宋体" w:hAnsi="宋体"/>
          <w:kern w:val="2"/>
          <w:szCs w:val="21"/>
        </w:rPr>
        <w:t xml:space="preserve">                                       </w:t>
      </w:r>
      <w:r>
        <w:rPr>
          <w:rFonts w:ascii="宋体" w:hAnsi="宋体"/>
          <w:kern w:val="2"/>
          <w:szCs w:val="21"/>
        </w:rPr>
        <w:t>乙方：</w:t>
      </w:r>
    </w:p>
    <w:p w14:paraId="6FC084D8">
      <w:pPr>
        <w:widowControl w:val="0"/>
        <w:snapToGrid w:val="0"/>
        <w:spacing w:line="360" w:lineRule="auto"/>
        <w:ind w:firstLine="426" w:firstLineChars="200"/>
        <w:jc w:val="both"/>
        <w:rPr>
          <w:rFonts w:ascii="宋体" w:hAnsi="宋体"/>
          <w:kern w:val="2"/>
          <w:szCs w:val="21"/>
        </w:rPr>
      </w:pPr>
      <w:r>
        <w:rPr>
          <w:rFonts w:ascii="宋体" w:hAnsi="宋体"/>
          <w:kern w:val="2"/>
          <w:szCs w:val="21"/>
        </w:rPr>
        <w:t>地址：</w:t>
      </w:r>
      <w:r>
        <w:rPr>
          <w:rFonts w:hint="eastAsia" w:ascii="宋体" w:hAnsi="宋体"/>
          <w:kern w:val="2"/>
          <w:szCs w:val="21"/>
        </w:rPr>
        <w:t xml:space="preserve">                                       </w:t>
      </w:r>
      <w:r>
        <w:rPr>
          <w:rFonts w:ascii="宋体" w:hAnsi="宋体"/>
          <w:kern w:val="2"/>
          <w:szCs w:val="21"/>
        </w:rPr>
        <w:t>地址：</w:t>
      </w:r>
    </w:p>
    <w:p w14:paraId="74281E24">
      <w:pPr>
        <w:widowControl w:val="0"/>
        <w:snapToGrid w:val="0"/>
        <w:spacing w:line="360" w:lineRule="auto"/>
        <w:ind w:firstLine="426" w:firstLineChars="200"/>
        <w:jc w:val="both"/>
        <w:rPr>
          <w:rFonts w:ascii="宋体" w:hAnsi="宋体"/>
          <w:kern w:val="2"/>
          <w:szCs w:val="21"/>
        </w:rPr>
      </w:pPr>
      <w:r>
        <w:rPr>
          <w:rFonts w:ascii="宋体" w:hAnsi="宋体"/>
          <w:kern w:val="2"/>
          <w:szCs w:val="21"/>
        </w:rPr>
        <w:t>法定代表人</w:t>
      </w:r>
      <w:r>
        <w:rPr>
          <w:rFonts w:hint="eastAsia" w:ascii="宋体" w:hAnsi="宋体"/>
          <w:kern w:val="2"/>
          <w:szCs w:val="21"/>
        </w:rPr>
        <w:t>（或授权委托人）</w:t>
      </w:r>
      <w:r>
        <w:rPr>
          <w:rFonts w:ascii="宋体" w:hAnsi="宋体"/>
          <w:kern w:val="2"/>
          <w:szCs w:val="21"/>
        </w:rPr>
        <w:t>：</w:t>
      </w:r>
      <w:r>
        <w:rPr>
          <w:rFonts w:hint="eastAsia" w:ascii="宋体" w:hAnsi="宋体"/>
          <w:kern w:val="2"/>
          <w:szCs w:val="21"/>
        </w:rPr>
        <w:t xml:space="preserve">                 </w:t>
      </w:r>
      <w:r>
        <w:rPr>
          <w:rFonts w:ascii="宋体" w:hAnsi="宋体"/>
          <w:kern w:val="2"/>
          <w:szCs w:val="21"/>
        </w:rPr>
        <w:t>法定代表人：</w:t>
      </w:r>
    </w:p>
    <w:p w14:paraId="642101A8">
      <w:pPr>
        <w:widowControl w:val="0"/>
        <w:snapToGrid w:val="0"/>
        <w:spacing w:line="360" w:lineRule="auto"/>
        <w:ind w:firstLine="426" w:firstLineChars="200"/>
        <w:jc w:val="both"/>
        <w:rPr>
          <w:rFonts w:ascii="宋体" w:hAnsi="宋体"/>
          <w:kern w:val="2"/>
          <w:szCs w:val="21"/>
        </w:rPr>
      </w:pPr>
      <w:r>
        <w:rPr>
          <w:rFonts w:ascii="宋体" w:hAnsi="宋体"/>
          <w:kern w:val="2"/>
          <w:szCs w:val="21"/>
        </w:rPr>
        <w:t>签订地点：</w:t>
      </w:r>
      <w:r>
        <w:rPr>
          <w:rFonts w:hint="eastAsia" w:ascii="宋体" w:hAnsi="宋体"/>
          <w:kern w:val="2"/>
          <w:szCs w:val="21"/>
        </w:rPr>
        <w:t xml:space="preserve">                                   </w:t>
      </w:r>
      <w:r>
        <w:rPr>
          <w:rFonts w:ascii="宋体" w:hAnsi="宋体"/>
          <w:kern w:val="2"/>
          <w:szCs w:val="21"/>
        </w:rPr>
        <w:t>签订日期：</w:t>
      </w:r>
      <w:r>
        <w:rPr>
          <w:rFonts w:hint="eastAsia" w:ascii="宋体" w:hAnsi="宋体"/>
          <w:kern w:val="2"/>
          <w:szCs w:val="21"/>
        </w:rPr>
        <w:t xml:space="preserve">  </w:t>
      </w:r>
      <w:r>
        <w:rPr>
          <w:rFonts w:ascii="宋体" w:hAnsi="宋体"/>
          <w:kern w:val="2"/>
          <w:szCs w:val="21"/>
        </w:rPr>
        <w:t>年</w:t>
      </w:r>
      <w:r>
        <w:rPr>
          <w:rFonts w:hint="eastAsia" w:ascii="宋体" w:hAnsi="宋体"/>
          <w:kern w:val="2"/>
          <w:szCs w:val="21"/>
        </w:rPr>
        <w:t xml:space="preserve">   </w:t>
      </w:r>
      <w:r>
        <w:rPr>
          <w:rFonts w:ascii="宋体" w:hAnsi="宋体"/>
          <w:kern w:val="2"/>
          <w:szCs w:val="21"/>
        </w:rPr>
        <w:t>月</w:t>
      </w:r>
      <w:r>
        <w:rPr>
          <w:rFonts w:hint="eastAsia" w:ascii="宋体" w:hAnsi="宋体"/>
          <w:kern w:val="2"/>
          <w:szCs w:val="21"/>
        </w:rPr>
        <w:t xml:space="preserve">  </w:t>
      </w:r>
      <w:r>
        <w:rPr>
          <w:rFonts w:ascii="宋体" w:hAnsi="宋体"/>
          <w:kern w:val="2"/>
          <w:szCs w:val="21"/>
        </w:rPr>
        <w:t>日</w:t>
      </w:r>
    </w:p>
    <w:p w14:paraId="67D099ED">
      <w:pPr>
        <w:pStyle w:val="16"/>
        <w:widowControl/>
        <w:spacing w:line="360" w:lineRule="auto"/>
        <w:ind w:firstLine="426" w:firstLineChars="200"/>
      </w:pPr>
      <w:r>
        <w:rPr>
          <w:rFonts w:hint="eastAsia" w:hAnsi="宋体"/>
          <w:b/>
        </w:rPr>
        <w:t>注：本合同作为示范文本，具体以成交供应商与采购人所签定正式合同为准。</w:t>
      </w:r>
    </w:p>
    <w:p w14:paraId="29C9710A">
      <w:pPr>
        <w:pStyle w:val="16"/>
        <w:snapToGrid w:val="0"/>
        <w:spacing w:line="360" w:lineRule="auto"/>
        <w:ind w:firstLine="426" w:firstLineChars="200"/>
        <w:rPr>
          <w:rFonts w:ascii="Times New Roman" w:hAnsi="Times New Roman"/>
          <w:szCs w:val="21"/>
        </w:rPr>
      </w:pPr>
    </w:p>
    <w:p w14:paraId="3B5B9E3D">
      <w:pPr>
        <w:rPr>
          <w:rFonts w:hint="eastAsia" w:ascii="宋体" w:hAnsi="宋体" w:cs="Arial"/>
          <w:b/>
          <w:sz w:val="24"/>
        </w:rPr>
      </w:pPr>
      <w:r>
        <w:rPr>
          <w:rFonts w:hint="eastAsia" w:ascii="宋体" w:hAnsi="宋体" w:cs="Arial"/>
          <w:b/>
          <w:sz w:val="24"/>
        </w:rPr>
        <w:br w:type="page"/>
      </w:r>
    </w:p>
    <w:p w14:paraId="045A96F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6" w:firstLineChars="200"/>
        <w:jc w:val="center"/>
        <w:rPr>
          <w:rFonts w:hint="eastAsia" w:ascii="宋体" w:hAnsi="宋体" w:cs="Arial"/>
          <w:b/>
          <w:sz w:val="24"/>
        </w:rPr>
      </w:pPr>
      <w:r>
        <w:rPr>
          <w:rFonts w:hint="eastAsia" w:ascii="宋体" w:hAnsi="宋体" w:cs="Arial"/>
          <w:b/>
          <w:sz w:val="24"/>
        </w:rPr>
        <w:t>第五部分 竞争性磋商评定办法</w:t>
      </w:r>
      <w:bookmarkEnd w:id="15"/>
    </w:p>
    <w:p w14:paraId="51B03BCE">
      <w:pPr>
        <w:spacing w:line="360" w:lineRule="auto"/>
        <w:ind w:firstLine="426" w:firstLineChars="200"/>
        <w:rPr>
          <w:bCs/>
          <w:kern w:val="28"/>
          <w:szCs w:val="21"/>
        </w:rPr>
      </w:pPr>
      <w:r>
        <w:rPr>
          <w:bCs/>
          <w:kern w:val="28"/>
          <w:szCs w:val="21"/>
        </w:rPr>
        <w:t>根据《中华人民共和国政府采购法》和本项目竞争性磋商文件，按照公平、公正、科学、择优的原则选择成交单位，特制定本办法。</w:t>
      </w:r>
    </w:p>
    <w:p w14:paraId="659E8679">
      <w:pPr>
        <w:spacing w:line="360" w:lineRule="auto"/>
        <w:ind w:firstLine="426" w:firstLineChars="200"/>
        <w:rPr>
          <w:b/>
          <w:bCs/>
          <w:kern w:val="28"/>
          <w:szCs w:val="21"/>
        </w:rPr>
      </w:pPr>
      <w:r>
        <w:rPr>
          <w:b/>
          <w:bCs/>
          <w:kern w:val="28"/>
          <w:szCs w:val="21"/>
        </w:rPr>
        <w:t>一、 评定原则</w:t>
      </w:r>
    </w:p>
    <w:p w14:paraId="05432BE9">
      <w:pPr>
        <w:spacing w:line="360" w:lineRule="auto"/>
        <w:ind w:firstLine="426" w:firstLineChars="200"/>
        <w:rPr>
          <w:bCs/>
          <w:kern w:val="28"/>
          <w:szCs w:val="21"/>
        </w:rPr>
      </w:pPr>
      <w:r>
        <w:rPr>
          <w:bCs/>
          <w:kern w:val="28"/>
          <w:szCs w:val="21"/>
        </w:rPr>
        <w:t>评审工作遵循公平、公正、民主、科学的原则和诚实、信誉、效率的服务原则。本着科学、严谨的态度，认真进行评审，择优选定服务单位。确保服务质量，节约投资，最大限度的保护当事人权益，严格按照竞争性磋商文件的商务、技术要求，对竞争性磋商响应文件进行综合评定，编写评标报告。评定人员必须严格遵守保密规定，不得泄漏评定的有关情况，不得索贿受贿，不得接受吃请和礼品，不得参加影响公正评标的有关活动。供应商不得以任何方式干扰采购工作的进行，一经发现其竞争性磋商响应文件将被拒绝。</w:t>
      </w:r>
    </w:p>
    <w:p w14:paraId="27C59E1E">
      <w:pPr>
        <w:spacing w:line="360" w:lineRule="auto"/>
        <w:ind w:firstLine="426" w:firstLineChars="200"/>
        <w:rPr>
          <w:b/>
          <w:bCs/>
          <w:kern w:val="28"/>
          <w:szCs w:val="21"/>
        </w:rPr>
      </w:pPr>
      <w:r>
        <w:rPr>
          <w:b/>
          <w:bCs/>
          <w:kern w:val="28"/>
          <w:szCs w:val="21"/>
        </w:rPr>
        <w:t>二、评标组织</w:t>
      </w:r>
    </w:p>
    <w:p w14:paraId="5E169560">
      <w:pPr>
        <w:spacing w:line="360" w:lineRule="auto"/>
        <w:ind w:firstLine="426" w:firstLineChars="200"/>
        <w:rPr>
          <w:bCs/>
          <w:kern w:val="28"/>
          <w:szCs w:val="21"/>
        </w:rPr>
      </w:pPr>
      <w:r>
        <w:rPr>
          <w:bCs/>
          <w:kern w:val="28"/>
          <w:szCs w:val="21"/>
        </w:rPr>
        <w:t>开标后，采购人代表或招标代理机构首先对竞争性磋商响应文件进行资格性检查，凡供应商资格不符合竞争性磋商文件要求；竞争性磋商响应文件实质性内容和格式严重不符合有关规定或不响应竞争性磋商文件要求者，经竞争性磋商小组认定作为无效投标，不再进入后续竞争性磋商。</w:t>
      </w:r>
    </w:p>
    <w:p w14:paraId="66BBD6A3">
      <w:pPr>
        <w:spacing w:line="360" w:lineRule="auto"/>
        <w:ind w:firstLine="426" w:firstLineChars="200"/>
        <w:rPr>
          <w:bCs/>
          <w:kern w:val="28"/>
          <w:szCs w:val="21"/>
        </w:rPr>
      </w:pPr>
      <w:r>
        <w:rPr>
          <w:bCs/>
          <w:kern w:val="28"/>
          <w:szCs w:val="21"/>
        </w:rPr>
        <w:t>经资格性检查，竞争性磋商期间出现符合专业条件的供应商或者对竞争性磋商文件作出实质响应的供应商（有效供应商）不足三家，或供应商的报价均超过采购预算，按政府采购法律法规有关规定，依法继续进行或转为其它政府采购方式进行采购，或宣布本次招标失败，重新组织招标。</w:t>
      </w:r>
    </w:p>
    <w:p w14:paraId="456404E8">
      <w:pPr>
        <w:spacing w:line="360" w:lineRule="auto"/>
        <w:ind w:firstLine="426" w:firstLineChars="200"/>
        <w:rPr>
          <w:b/>
          <w:szCs w:val="21"/>
        </w:rPr>
      </w:pPr>
      <w:r>
        <w:rPr>
          <w:b/>
          <w:szCs w:val="21"/>
        </w:rPr>
        <w:t>三、磋商流程</w:t>
      </w:r>
    </w:p>
    <w:p w14:paraId="54EC7703">
      <w:pPr>
        <w:spacing w:line="360" w:lineRule="auto"/>
        <w:ind w:firstLine="426" w:firstLineChars="200"/>
        <w:rPr>
          <w:bCs/>
          <w:kern w:val="28"/>
          <w:szCs w:val="21"/>
        </w:rPr>
      </w:pPr>
      <w:r>
        <w:rPr>
          <w:bCs/>
          <w:kern w:val="28"/>
          <w:szCs w:val="21"/>
        </w:rPr>
        <w:t>1</w:t>
      </w:r>
      <w:r>
        <w:rPr>
          <w:rFonts w:hint="eastAsia"/>
          <w:bCs/>
          <w:kern w:val="28"/>
          <w:szCs w:val="21"/>
        </w:rPr>
        <w:t>.</w:t>
      </w:r>
      <w:r>
        <w:rPr>
          <w:bCs/>
          <w:kern w:val="28"/>
          <w:szCs w:val="21"/>
        </w:rPr>
        <w:t>主持人宣布磋商的有关事项；</w:t>
      </w:r>
    </w:p>
    <w:p w14:paraId="1DEF1B0A">
      <w:pPr>
        <w:spacing w:line="360" w:lineRule="auto"/>
        <w:ind w:firstLine="426" w:firstLineChars="200"/>
        <w:rPr>
          <w:bCs/>
          <w:kern w:val="28"/>
          <w:szCs w:val="21"/>
        </w:rPr>
      </w:pPr>
      <w:bookmarkStart w:id="16" w:name="_Toc182848998"/>
      <w:r>
        <w:rPr>
          <w:bCs/>
          <w:kern w:val="28"/>
          <w:szCs w:val="21"/>
        </w:rPr>
        <w:t>2</w:t>
      </w:r>
      <w:r>
        <w:rPr>
          <w:rFonts w:hint="eastAsia"/>
          <w:bCs/>
          <w:kern w:val="28"/>
          <w:szCs w:val="21"/>
        </w:rPr>
        <w:t>.</w:t>
      </w:r>
      <w:r>
        <w:rPr>
          <w:bCs/>
          <w:kern w:val="28"/>
          <w:szCs w:val="21"/>
        </w:rPr>
        <w:t>工作人员</w:t>
      </w:r>
      <w:bookmarkEnd w:id="16"/>
      <w:r>
        <w:rPr>
          <w:bCs/>
          <w:kern w:val="28"/>
          <w:szCs w:val="21"/>
        </w:rPr>
        <w:t>开启磋商响应文件，供应商应在收到解密提示后30分钟内解密；</w:t>
      </w:r>
    </w:p>
    <w:p w14:paraId="71C02B43">
      <w:pPr>
        <w:spacing w:line="360" w:lineRule="auto"/>
        <w:ind w:firstLine="426" w:firstLineChars="200"/>
        <w:rPr>
          <w:bCs/>
          <w:kern w:val="28"/>
          <w:szCs w:val="21"/>
        </w:rPr>
      </w:pPr>
      <w:r>
        <w:rPr>
          <w:bCs/>
          <w:kern w:val="28"/>
          <w:szCs w:val="21"/>
        </w:rPr>
        <w:t>3</w:t>
      </w:r>
      <w:r>
        <w:rPr>
          <w:rFonts w:hint="eastAsia"/>
          <w:bCs/>
          <w:kern w:val="28"/>
          <w:szCs w:val="21"/>
        </w:rPr>
        <w:t>.</w:t>
      </w:r>
      <w:r>
        <w:rPr>
          <w:bCs/>
          <w:kern w:val="28"/>
          <w:szCs w:val="21"/>
        </w:rPr>
        <w:t>磋商小组对所提交的磋商响应资信及商务、技术文件进行审查，审查结束后，由主持人在线公布无效磋商响应方名单、磋商响应无效的原因、标项废标情况；</w:t>
      </w:r>
    </w:p>
    <w:p w14:paraId="5802B544">
      <w:pPr>
        <w:spacing w:line="360" w:lineRule="auto"/>
        <w:ind w:firstLine="426" w:firstLineChars="200"/>
        <w:rPr>
          <w:bCs/>
          <w:kern w:val="28"/>
          <w:szCs w:val="21"/>
        </w:rPr>
      </w:pPr>
      <w:r>
        <w:rPr>
          <w:bCs/>
          <w:kern w:val="28"/>
          <w:szCs w:val="21"/>
        </w:rPr>
        <w:t>4</w:t>
      </w:r>
      <w:r>
        <w:rPr>
          <w:rFonts w:hint="eastAsia"/>
          <w:bCs/>
          <w:kern w:val="28"/>
          <w:szCs w:val="21"/>
        </w:rPr>
        <w:t>.</w:t>
      </w:r>
      <w:r>
        <w:rPr>
          <w:bCs/>
          <w:kern w:val="28"/>
          <w:szCs w:val="21"/>
        </w:rPr>
        <w:t>磋商小组视情况与各磋商响应方就公司情况、项目需求、售后服务、价格构成、供货时间、付款方式等要素分别进行磋商。逐家磋商一次为一个轮次，磋商轮次由磋商小组视情况决定。</w:t>
      </w:r>
    </w:p>
    <w:p w14:paraId="66814549">
      <w:pPr>
        <w:spacing w:line="360" w:lineRule="auto"/>
        <w:ind w:firstLine="426" w:firstLineChars="200"/>
        <w:rPr>
          <w:bCs/>
          <w:kern w:val="28"/>
          <w:szCs w:val="21"/>
        </w:rPr>
      </w:pPr>
      <w:r>
        <w:rPr>
          <w:bCs/>
          <w:kern w:val="28"/>
          <w:szCs w:val="21"/>
        </w:rPr>
        <w:t>5</w:t>
      </w:r>
      <w:r>
        <w:rPr>
          <w:rFonts w:hint="eastAsia"/>
          <w:bCs/>
          <w:kern w:val="28"/>
          <w:szCs w:val="21"/>
        </w:rPr>
        <w:t>.</w:t>
      </w:r>
      <w:r>
        <w:rPr>
          <w:bCs/>
          <w:kern w:val="28"/>
          <w:szCs w:val="21"/>
        </w:rPr>
        <w:t>磋商结束后，主持人宣布本次最终报价的最高限价，并要求各磋商响应方在规定时间（30分钟）内进行最终报价。在规定时间内没有提交最终报价的磋商供应商，视为放弃第二轮报价，其最终报价按上一轮报价为准（供应商明确放弃投标的情况除外）。</w:t>
      </w:r>
    </w:p>
    <w:p w14:paraId="772D93A4">
      <w:pPr>
        <w:spacing w:line="360" w:lineRule="auto"/>
        <w:ind w:firstLine="426" w:firstLineChars="200"/>
        <w:rPr>
          <w:bCs/>
          <w:kern w:val="28"/>
          <w:szCs w:val="21"/>
        </w:rPr>
      </w:pPr>
      <w:r>
        <w:rPr>
          <w:bCs/>
          <w:kern w:val="28"/>
          <w:szCs w:val="21"/>
        </w:rPr>
        <w:t>6</w:t>
      </w:r>
      <w:r>
        <w:rPr>
          <w:rFonts w:hint="eastAsia"/>
          <w:bCs/>
          <w:kern w:val="28"/>
          <w:szCs w:val="21"/>
        </w:rPr>
        <w:t>.</w:t>
      </w:r>
      <w:r>
        <w:rPr>
          <w:bCs/>
          <w:kern w:val="28"/>
          <w:szCs w:val="21"/>
        </w:rPr>
        <w:t>磋商小组根据评审方法对各磋商响应方的资信及商务、技术情况进行评审打分。系统按照磋商小组独立评定结果进行算术平均值计算。</w:t>
      </w:r>
    </w:p>
    <w:p w14:paraId="6C358C82">
      <w:pPr>
        <w:spacing w:line="360" w:lineRule="auto"/>
        <w:ind w:firstLine="426" w:firstLineChars="200"/>
        <w:rPr>
          <w:bCs/>
          <w:kern w:val="28"/>
          <w:szCs w:val="21"/>
        </w:rPr>
      </w:pPr>
      <w:r>
        <w:rPr>
          <w:bCs/>
          <w:kern w:val="28"/>
          <w:szCs w:val="21"/>
        </w:rPr>
        <w:t>7</w:t>
      </w:r>
      <w:r>
        <w:rPr>
          <w:rFonts w:hint="eastAsia"/>
          <w:bCs/>
          <w:kern w:val="28"/>
          <w:szCs w:val="21"/>
        </w:rPr>
        <w:t>.</w:t>
      </w:r>
      <w:r>
        <w:rPr>
          <w:bCs/>
          <w:kern w:val="28"/>
          <w:szCs w:val="21"/>
        </w:rPr>
        <w:t>主持人宣布磋商最终报价评审的有关事项。</w:t>
      </w:r>
    </w:p>
    <w:p w14:paraId="42694965">
      <w:pPr>
        <w:spacing w:line="360" w:lineRule="auto"/>
        <w:ind w:firstLine="426" w:firstLineChars="200"/>
        <w:rPr>
          <w:bCs/>
          <w:kern w:val="28"/>
          <w:szCs w:val="21"/>
        </w:rPr>
      </w:pPr>
      <w:r>
        <w:rPr>
          <w:bCs/>
          <w:kern w:val="28"/>
          <w:szCs w:val="21"/>
        </w:rPr>
        <w:t>8</w:t>
      </w:r>
      <w:r>
        <w:rPr>
          <w:rFonts w:hint="eastAsia"/>
          <w:bCs/>
          <w:kern w:val="28"/>
          <w:szCs w:val="21"/>
        </w:rPr>
        <w:t>.</w:t>
      </w:r>
      <w:r>
        <w:rPr>
          <w:bCs/>
          <w:kern w:val="28"/>
          <w:szCs w:val="21"/>
        </w:rPr>
        <w:t>磋商结束后，系统公布有效磋商响应方的总得分结果和推荐的中标候选人。</w:t>
      </w:r>
    </w:p>
    <w:p w14:paraId="7D48C3E6">
      <w:pPr>
        <w:spacing w:line="360" w:lineRule="auto"/>
        <w:ind w:firstLine="426" w:firstLineChars="200"/>
        <w:rPr>
          <w:bCs/>
          <w:kern w:val="28"/>
          <w:szCs w:val="21"/>
        </w:rPr>
      </w:pPr>
      <w:r>
        <w:rPr>
          <w:bCs/>
          <w:kern w:val="28"/>
          <w:szCs w:val="21"/>
        </w:rPr>
        <w:t>9</w:t>
      </w:r>
      <w:r>
        <w:rPr>
          <w:rFonts w:hint="eastAsia"/>
          <w:bCs/>
          <w:kern w:val="28"/>
          <w:szCs w:val="21"/>
        </w:rPr>
        <w:t>.</w:t>
      </w:r>
      <w:r>
        <w:rPr>
          <w:bCs/>
          <w:kern w:val="28"/>
          <w:szCs w:val="21"/>
        </w:rPr>
        <w:t>磋商原则：磋商小组必须公平、公正、客观，不带任何倾向性和启发性；不得向外界透露任何与磋商有关的内容；任何单位和个人不得干扰、影响磋商的正常进行；磋商小组及有关工作人员不得私下与磋商响应方接触。</w:t>
      </w:r>
    </w:p>
    <w:p w14:paraId="5FC7637F">
      <w:pPr>
        <w:widowControl w:val="0"/>
        <w:spacing w:line="360" w:lineRule="auto"/>
        <w:ind w:firstLine="416" w:firstLineChars="196"/>
        <w:jc w:val="both"/>
        <w:outlineLvl w:val="0"/>
        <w:rPr>
          <w:b/>
          <w:bCs/>
          <w:szCs w:val="21"/>
        </w:rPr>
      </w:pPr>
      <w:bookmarkStart w:id="17" w:name="_Toc11298"/>
      <w:bookmarkStart w:id="18" w:name="_Toc423610067"/>
      <w:bookmarkStart w:id="19" w:name="_Toc27912"/>
      <w:r>
        <w:rPr>
          <w:b/>
          <w:bCs/>
          <w:szCs w:val="21"/>
        </w:rPr>
        <w:t>四、竞争性磋商评标办法</w:t>
      </w:r>
      <w:bookmarkEnd w:id="17"/>
      <w:bookmarkEnd w:id="18"/>
      <w:bookmarkEnd w:id="19"/>
    </w:p>
    <w:p w14:paraId="7B8F6BBF">
      <w:pPr>
        <w:spacing w:line="360" w:lineRule="auto"/>
        <w:ind w:firstLine="420"/>
        <w:outlineLvl w:val="0"/>
        <w:rPr>
          <w:szCs w:val="21"/>
        </w:rPr>
      </w:pPr>
      <w:bookmarkStart w:id="20" w:name="_Toc31540"/>
      <w:bookmarkStart w:id="21" w:name="_Toc423610068"/>
      <w:bookmarkStart w:id="22" w:name="_Toc26970"/>
      <w:r>
        <w:rPr>
          <w:szCs w:val="21"/>
        </w:rPr>
        <w:t>（一）本评标办法采用百分制综合评估法。总分100分，其中资信技术</w:t>
      </w:r>
      <w:r>
        <w:rPr>
          <w:rFonts w:hint="eastAsia"/>
          <w:szCs w:val="21"/>
        </w:rPr>
        <w:t>80</w:t>
      </w:r>
      <w:r>
        <w:rPr>
          <w:szCs w:val="21"/>
        </w:rPr>
        <w:t>分，报价</w:t>
      </w:r>
      <w:r>
        <w:rPr>
          <w:rFonts w:hint="eastAsia"/>
          <w:szCs w:val="21"/>
        </w:rPr>
        <w:t>20</w:t>
      </w:r>
      <w:r>
        <w:rPr>
          <w:szCs w:val="21"/>
        </w:rPr>
        <w:t>分。最大限度地满足采购需求中规定的各项综合评价标准且综合得分最高的投标人，将被推荐为排序第一的中标候选人。</w:t>
      </w:r>
      <w:bookmarkEnd w:id="20"/>
      <w:bookmarkEnd w:id="21"/>
      <w:bookmarkEnd w:id="22"/>
    </w:p>
    <w:p w14:paraId="26EBEB09">
      <w:pPr>
        <w:widowControl w:val="0"/>
        <w:spacing w:line="360" w:lineRule="auto"/>
        <w:ind w:firstLine="312" w:firstLineChars="147"/>
        <w:jc w:val="both"/>
        <w:outlineLvl w:val="0"/>
        <w:rPr>
          <w:szCs w:val="21"/>
        </w:rPr>
      </w:pPr>
      <w:bookmarkStart w:id="23" w:name="_Toc19850"/>
      <w:bookmarkStart w:id="24" w:name="_Toc32438"/>
      <w:bookmarkStart w:id="25" w:name="_Toc423610113"/>
      <w:r>
        <w:rPr>
          <w:szCs w:val="21"/>
        </w:rPr>
        <w:t>各磋商小组成员按下列评分项目进行评定，每人一张评分计算表，由磋商小组成员各自评定打分并记实名。如任何一张表的一项评分内容分值超过规定的范围，则该张表无效。各磋商小组成员对各供应商的各项评分内容进行评审、独立打分，所有磋商小组成员的评分的算术平均值为该供应商技术资信部分的最终得分（四舍五入，保留小数点后二位）。下述评分项缺项按0分计。</w:t>
      </w:r>
      <w:bookmarkEnd w:id="23"/>
      <w:bookmarkEnd w:id="24"/>
    </w:p>
    <w:tbl>
      <w:tblPr>
        <w:tblStyle w:val="28"/>
        <w:tblW w:w="93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1361"/>
        <w:gridCol w:w="6326"/>
        <w:gridCol w:w="959"/>
      </w:tblGrid>
      <w:tr w14:paraId="0336B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0DC5C330">
            <w:pPr>
              <w:widowControl w:val="0"/>
              <w:adjustRightInd w:val="0"/>
              <w:spacing w:line="360" w:lineRule="exact"/>
              <w:jc w:val="center"/>
              <w:rPr>
                <w:rFonts w:ascii="宋体" w:hAnsi="宋体" w:cs="宋体"/>
                <w:color w:val="auto"/>
                <w:kern w:val="2"/>
                <w:szCs w:val="21"/>
              </w:rPr>
            </w:pPr>
            <w:bookmarkStart w:id="26" w:name="_Toc13204"/>
            <w:bookmarkStart w:id="27" w:name="_Toc10334"/>
            <w:r>
              <w:rPr>
                <w:rFonts w:hint="eastAsia" w:ascii="宋体" w:hAnsi="宋体" w:cs="宋体"/>
                <w:color w:val="auto"/>
                <w:kern w:val="2"/>
                <w:szCs w:val="21"/>
              </w:rPr>
              <w:t>序号</w:t>
            </w:r>
          </w:p>
        </w:tc>
        <w:tc>
          <w:tcPr>
            <w:tcW w:w="1361" w:type="dxa"/>
            <w:vAlign w:val="center"/>
          </w:tcPr>
          <w:p w14:paraId="46D5EB80">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评分项目</w:t>
            </w:r>
          </w:p>
        </w:tc>
        <w:tc>
          <w:tcPr>
            <w:tcW w:w="6326" w:type="dxa"/>
            <w:vAlign w:val="center"/>
          </w:tcPr>
          <w:p w14:paraId="0B37EAD6">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评分细则</w:t>
            </w:r>
          </w:p>
        </w:tc>
        <w:tc>
          <w:tcPr>
            <w:tcW w:w="959" w:type="dxa"/>
            <w:vAlign w:val="center"/>
          </w:tcPr>
          <w:p w14:paraId="7686507B">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分值</w:t>
            </w:r>
          </w:p>
        </w:tc>
      </w:tr>
      <w:tr w14:paraId="15DCE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35AFA246">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1</w:t>
            </w:r>
          </w:p>
        </w:tc>
        <w:tc>
          <w:tcPr>
            <w:tcW w:w="1361" w:type="dxa"/>
            <w:vAlign w:val="center"/>
          </w:tcPr>
          <w:p w14:paraId="3EFF0CD6">
            <w:pPr>
              <w:widowControl w:val="0"/>
              <w:tabs>
                <w:tab w:val="left" w:pos="1050"/>
                <w:tab w:val="left" w:pos="1470"/>
              </w:tabs>
              <w:adjustRightInd w:val="0"/>
              <w:snapToGrid w:val="0"/>
              <w:spacing w:line="360" w:lineRule="exact"/>
              <w:jc w:val="both"/>
              <w:rPr>
                <w:rFonts w:ascii="宋体" w:hAnsi="宋体" w:cs="宋体"/>
                <w:color w:val="auto"/>
                <w:kern w:val="2"/>
                <w:szCs w:val="21"/>
              </w:rPr>
            </w:pPr>
            <w:r>
              <w:rPr>
                <w:rFonts w:hint="eastAsia" w:ascii="宋体" w:hAnsi="宋体" w:cs="宋体"/>
                <w:color w:val="auto"/>
                <w:kern w:val="2"/>
                <w:szCs w:val="21"/>
              </w:rPr>
              <w:t>成功案例</w:t>
            </w:r>
          </w:p>
        </w:tc>
        <w:tc>
          <w:tcPr>
            <w:tcW w:w="6326" w:type="dxa"/>
            <w:vAlign w:val="center"/>
          </w:tcPr>
          <w:p w14:paraId="09A03717">
            <w:pPr>
              <w:widowControl w:val="0"/>
              <w:tabs>
                <w:tab w:val="left" w:pos="1050"/>
                <w:tab w:val="left" w:pos="1470"/>
              </w:tabs>
              <w:adjustRightInd w:val="0"/>
              <w:snapToGrid w:val="0"/>
              <w:spacing w:line="360" w:lineRule="exact"/>
              <w:jc w:val="both"/>
              <w:rPr>
                <w:rFonts w:ascii="宋体" w:hAnsi="宋体" w:cs="宋体"/>
                <w:color w:val="auto"/>
                <w:kern w:val="2"/>
                <w:szCs w:val="21"/>
              </w:rPr>
            </w:pPr>
            <w:r>
              <w:rPr>
                <w:rFonts w:hint="eastAsia" w:ascii="宋体" w:hAnsi="宋体" w:cs="宋体"/>
                <w:color w:val="auto"/>
                <w:kern w:val="2"/>
                <w:szCs w:val="21"/>
              </w:rPr>
              <w:t>供应商提供自投标截止时间前三年以来（自投标截止日起往前追溯3年，以合同</w:t>
            </w:r>
            <w:r>
              <w:rPr>
                <w:rFonts w:hint="eastAsia" w:ascii="宋体" w:hAnsi="宋体"/>
                <w:color w:val="auto"/>
                <w:kern w:val="2"/>
                <w:szCs w:val="21"/>
              </w:rPr>
              <w:t>协议书</w:t>
            </w:r>
            <w:r>
              <w:rPr>
                <w:rFonts w:hint="eastAsia" w:ascii="宋体" w:hAnsi="宋体" w:cs="宋体"/>
                <w:color w:val="auto"/>
                <w:kern w:val="2"/>
                <w:szCs w:val="21"/>
              </w:rPr>
              <w:t>签订时间为准）成功实施的类似项目案例，每个得0.5分，最高得2分。</w:t>
            </w:r>
          </w:p>
          <w:p w14:paraId="4BA44EDE">
            <w:pPr>
              <w:widowControl w:val="0"/>
              <w:tabs>
                <w:tab w:val="left" w:pos="1050"/>
                <w:tab w:val="left" w:pos="1470"/>
              </w:tabs>
              <w:adjustRightInd w:val="0"/>
              <w:snapToGrid w:val="0"/>
              <w:spacing w:line="360" w:lineRule="exact"/>
              <w:jc w:val="both"/>
              <w:rPr>
                <w:rFonts w:ascii="宋体" w:hAnsi="宋体" w:cs="宋体"/>
                <w:color w:val="auto"/>
                <w:kern w:val="2"/>
                <w:szCs w:val="21"/>
              </w:rPr>
            </w:pPr>
            <w:r>
              <w:rPr>
                <w:rFonts w:hint="eastAsia" w:ascii="宋体" w:hAnsi="宋体" w:cs="宋体"/>
                <w:color w:val="auto"/>
                <w:kern w:val="2"/>
                <w:szCs w:val="21"/>
              </w:rPr>
              <w:t>注：提供合同</w:t>
            </w:r>
            <w:r>
              <w:rPr>
                <w:rFonts w:hint="eastAsia" w:ascii="宋体" w:hAnsi="宋体"/>
                <w:color w:val="auto"/>
                <w:kern w:val="2"/>
                <w:szCs w:val="21"/>
              </w:rPr>
              <w:t>协议书</w:t>
            </w:r>
            <w:r>
              <w:rPr>
                <w:rFonts w:hint="eastAsia" w:ascii="宋体" w:hAnsi="宋体" w:cs="宋体"/>
                <w:color w:val="auto"/>
                <w:kern w:val="2"/>
                <w:szCs w:val="21"/>
              </w:rPr>
              <w:t>复印件并加盖公章，否则不得分。</w:t>
            </w:r>
          </w:p>
        </w:tc>
        <w:tc>
          <w:tcPr>
            <w:tcW w:w="959" w:type="dxa"/>
            <w:vAlign w:val="center"/>
          </w:tcPr>
          <w:p w14:paraId="4B35099E">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0-2分</w:t>
            </w:r>
          </w:p>
        </w:tc>
      </w:tr>
      <w:tr w14:paraId="0A87B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1A01449D">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2</w:t>
            </w:r>
          </w:p>
        </w:tc>
        <w:tc>
          <w:tcPr>
            <w:tcW w:w="1361" w:type="dxa"/>
            <w:vAlign w:val="center"/>
          </w:tcPr>
          <w:p w14:paraId="5E46A095">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项目实施方案</w:t>
            </w:r>
          </w:p>
        </w:tc>
        <w:tc>
          <w:tcPr>
            <w:tcW w:w="6326" w:type="dxa"/>
            <w:vAlign w:val="center"/>
          </w:tcPr>
          <w:p w14:paraId="4ECF06C2">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根据投标人针对本项目提供的实施方案内容的完整性、合理性、可行性进行综合打分：</w:t>
            </w:r>
          </w:p>
          <w:p w14:paraId="2BDBBC2B">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完整性进行综合打分（0-3分）；</w:t>
            </w:r>
          </w:p>
          <w:p w14:paraId="2F63140C">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合理性进行综合打分（0-3分）；</w:t>
            </w:r>
          </w:p>
          <w:p w14:paraId="4078CAA8">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可行性进行综合打分（0-3分）。</w:t>
            </w:r>
          </w:p>
        </w:tc>
        <w:tc>
          <w:tcPr>
            <w:tcW w:w="959" w:type="dxa"/>
            <w:vAlign w:val="center"/>
          </w:tcPr>
          <w:p w14:paraId="0FB331A4">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0-9</w:t>
            </w:r>
            <w:r>
              <w:rPr>
                <w:rFonts w:hint="eastAsia" w:ascii="宋体" w:hAnsi="宋体" w:cs="宋体"/>
                <w:color w:val="auto"/>
                <w:kern w:val="2"/>
                <w:szCs w:val="21"/>
              </w:rPr>
              <w:t>分</w:t>
            </w:r>
          </w:p>
        </w:tc>
      </w:tr>
      <w:tr w14:paraId="6550B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458D24EF">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3</w:t>
            </w:r>
          </w:p>
        </w:tc>
        <w:tc>
          <w:tcPr>
            <w:tcW w:w="1361" w:type="dxa"/>
            <w:vAlign w:val="center"/>
          </w:tcPr>
          <w:p w14:paraId="76149A57">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项目实施鉴定</w:t>
            </w:r>
          </w:p>
        </w:tc>
        <w:tc>
          <w:tcPr>
            <w:tcW w:w="6326" w:type="dxa"/>
          </w:tcPr>
          <w:p w14:paraId="558B545D">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根据投标人针对项目实施鉴定的工作程序、实施步骤、详细情况进行综合打分：</w:t>
            </w:r>
          </w:p>
          <w:p w14:paraId="46401831">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工作程序进行综合打分（0-3分）；</w:t>
            </w:r>
          </w:p>
          <w:p w14:paraId="39829949">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实施步骤条理清晰情况进行综合打分（0-3分）；</w:t>
            </w:r>
          </w:p>
          <w:p w14:paraId="54B87224">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详细情况进行综合打分（0-3分）。</w:t>
            </w:r>
          </w:p>
        </w:tc>
        <w:tc>
          <w:tcPr>
            <w:tcW w:w="959" w:type="dxa"/>
            <w:vAlign w:val="center"/>
          </w:tcPr>
          <w:p w14:paraId="14BD81E7">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0-9</w:t>
            </w:r>
            <w:r>
              <w:rPr>
                <w:rFonts w:hint="eastAsia" w:ascii="宋体" w:hAnsi="宋体" w:cs="宋体"/>
                <w:color w:val="auto"/>
                <w:kern w:val="2"/>
                <w:szCs w:val="21"/>
              </w:rPr>
              <w:t>分</w:t>
            </w:r>
          </w:p>
        </w:tc>
      </w:tr>
      <w:tr w14:paraId="4CD73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2C7651B8">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4</w:t>
            </w:r>
          </w:p>
        </w:tc>
        <w:tc>
          <w:tcPr>
            <w:tcW w:w="1361" w:type="dxa"/>
            <w:vAlign w:val="center"/>
          </w:tcPr>
          <w:p w14:paraId="7A400032">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项目实施计划及进度</w:t>
            </w:r>
          </w:p>
        </w:tc>
        <w:tc>
          <w:tcPr>
            <w:tcW w:w="6326" w:type="dxa"/>
            <w:vAlign w:val="center"/>
          </w:tcPr>
          <w:p w14:paraId="678A0EEB">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根据针对本项目的实施计划是否具有可操作性，进行综合打分（0-4分）；</w:t>
            </w:r>
          </w:p>
          <w:p w14:paraId="57848107">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项目的进度安排以及保证进度的措施是否合理、科学进行综合打分（0-4分）。</w:t>
            </w:r>
          </w:p>
        </w:tc>
        <w:tc>
          <w:tcPr>
            <w:tcW w:w="959" w:type="dxa"/>
            <w:vAlign w:val="center"/>
          </w:tcPr>
          <w:p w14:paraId="56957434">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0-8</w:t>
            </w:r>
            <w:r>
              <w:rPr>
                <w:rFonts w:hint="eastAsia" w:ascii="宋体" w:hAnsi="宋体" w:cs="宋体"/>
                <w:color w:val="auto"/>
                <w:kern w:val="2"/>
                <w:szCs w:val="21"/>
              </w:rPr>
              <w:t>分</w:t>
            </w:r>
          </w:p>
        </w:tc>
      </w:tr>
      <w:tr w14:paraId="0B4E2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1123DC45">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5</w:t>
            </w:r>
          </w:p>
        </w:tc>
        <w:tc>
          <w:tcPr>
            <w:tcW w:w="1361" w:type="dxa"/>
            <w:vAlign w:val="center"/>
          </w:tcPr>
          <w:p w14:paraId="7ECDBB63">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质量目标方案及保证措施</w:t>
            </w:r>
          </w:p>
        </w:tc>
        <w:tc>
          <w:tcPr>
            <w:tcW w:w="6326" w:type="dxa"/>
          </w:tcPr>
          <w:p w14:paraId="0AFD9728">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根据投标人针对本项目的质量目标方案，进行综合打分（0-4分）；</w:t>
            </w:r>
          </w:p>
          <w:p w14:paraId="38487D5D">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根据投标人针对本项目质量保证措施的完整性、科学性、合理性等，进行综合打分（0-4分）。</w:t>
            </w:r>
          </w:p>
        </w:tc>
        <w:tc>
          <w:tcPr>
            <w:tcW w:w="959" w:type="dxa"/>
            <w:vAlign w:val="center"/>
          </w:tcPr>
          <w:p w14:paraId="7F5BE42C">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0-8</w:t>
            </w:r>
            <w:r>
              <w:rPr>
                <w:rFonts w:hint="eastAsia" w:ascii="宋体" w:hAnsi="宋体" w:cs="宋体"/>
                <w:color w:val="auto"/>
                <w:kern w:val="2"/>
                <w:szCs w:val="21"/>
              </w:rPr>
              <w:t>分</w:t>
            </w:r>
          </w:p>
        </w:tc>
      </w:tr>
      <w:tr w14:paraId="6EA98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40EA0082">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6</w:t>
            </w:r>
          </w:p>
        </w:tc>
        <w:tc>
          <w:tcPr>
            <w:tcW w:w="1361" w:type="dxa"/>
            <w:vAlign w:val="center"/>
          </w:tcPr>
          <w:p w14:paraId="00DC9040">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项目各项制度</w:t>
            </w:r>
          </w:p>
        </w:tc>
        <w:tc>
          <w:tcPr>
            <w:tcW w:w="6326" w:type="dxa"/>
          </w:tcPr>
          <w:p w14:paraId="3C8A0D9F">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根据投标人针对项目的各项制度要求符合规范，体现高标准、高档次、科学合理、详细完备，综合评定打分:</w:t>
            </w:r>
          </w:p>
          <w:p w14:paraId="55B98E38">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质量监督管理制度（0-3分）</w:t>
            </w:r>
          </w:p>
          <w:p w14:paraId="6B428CD5">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内部岗位责任制度（0-3分）</w:t>
            </w:r>
          </w:p>
          <w:p w14:paraId="658D90B8">
            <w:pPr>
              <w:widowControl w:val="0"/>
              <w:adjustRightInd w:val="0"/>
              <w:spacing w:line="360" w:lineRule="exact"/>
              <w:jc w:val="both"/>
              <w:rPr>
                <w:rFonts w:ascii="宋体" w:hAnsi="宋体"/>
                <w:color w:val="auto"/>
                <w:kern w:val="2"/>
                <w:szCs w:val="21"/>
              </w:rPr>
            </w:pPr>
            <w:r>
              <w:rPr>
                <w:rFonts w:hint="eastAsia" w:ascii="宋体" w:hAnsi="宋体" w:cs="宋体"/>
                <w:color w:val="auto"/>
                <w:kern w:val="2"/>
                <w:szCs w:val="21"/>
              </w:rPr>
              <w:t>财务管理制度等（0-2分）</w:t>
            </w:r>
          </w:p>
        </w:tc>
        <w:tc>
          <w:tcPr>
            <w:tcW w:w="959" w:type="dxa"/>
            <w:vAlign w:val="center"/>
          </w:tcPr>
          <w:p w14:paraId="2E555857">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0-8</w:t>
            </w:r>
            <w:r>
              <w:rPr>
                <w:rFonts w:hint="eastAsia" w:ascii="宋体" w:hAnsi="宋体" w:cs="宋体"/>
                <w:color w:val="auto"/>
                <w:kern w:val="2"/>
                <w:szCs w:val="21"/>
              </w:rPr>
              <w:t>分</w:t>
            </w:r>
          </w:p>
        </w:tc>
      </w:tr>
      <w:tr w14:paraId="6FEFC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26AF9766">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7</w:t>
            </w:r>
          </w:p>
        </w:tc>
        <w:tc>
          <w:tcPr>
            <w:tcW w:w="1361" w:type="dxa"/>
            <w:vAlign w:val="center"/>
          </w:tcPr>
          <w:p w14:paraId="677E73F7">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应急措施</w:t>
            </w:r>
          </w:p>
        </w:tc>
        <w:tc>
          <w:tcPr>
            <w:tcW w:w="6326" w:type="dxa"/>
            <w:vAlign w:val="center"/>
          </w:tcPr>
          <w:p w14:paraId="349A0CF2">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针对本项目制定的各种突发事件的应急措施，分析合同履约过程中有可能出现的突发情况，综合评定打分:</w:t>
            </w:r>
          </w:p>
          <w:p w14:paraId="4DA2D533">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遇特殊情况，如何在采购人要求的时间内完成鉴定报告等（0-3分）；</w:t>
            </w:r>
          </w:p>
          <w:p w14:paraId="245F62AE">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提出解决方案、保障措施等（0-3分）。</w:t>
            </w:r>
          </w:p>
        </w:tc>
        <w:tc>
          <w:tcPr>
            <w:tcW w:w="959" w:type="dxa"/>
            <w:vAlign w:val="center"/>
          </w:tcPr>
          <w:p w14:paraId="01F470EE">
            <w:pPr>
              <w:widowControl w:val="0"/>
              <w:adjustRightInd w:val="0"/>
              <w:spacing w:line="360" w:lineRule="exact"/>
              <w:jc w:val="center"/>
              <w:rPr>
                <w:rFonts w:ascii="宋体" w:hAnsi="宋体" w:cs="宋体"/>
                <w:color w:val="auto"/>
                <w:szCs w:val="21"/>
              </w:rPr>
            </w:pPr>
            <w:r>
              <w:rPr>
                <w:rFonts w:hint="eastAsia" w:ascii="宋体" w:hAnsi="宋体" w:cs="宋体"/>
                <w:color w:val="auto"/>
                <w:kern w:val="2"/>
                <w:szCs w:val="21"/>
              </w:rPr>
              <w:t>0-6分</w:t>
            </w:r>
          </w:p>
        </w:tc>
      </w:tr>
      <w:tr w14:paraId="381CE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52DCE992">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8</w:t>
            </w:r>
          </w:p>
        </w:tc>
        <w:tc>
          <w:tcPr>
            <w:tcW w:w="1361" w:type="dxa"/>
            <w:vAlign w:val="center"/>
          </w:tcPr>
          <w:p w14:paraId="7BECDE76">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项目组织机构</w:t>
            </w:r>
          </w:p>
        </w:tc>
        <w:tc>
          <w:tcPr>
            <w:tcW w:w="6326" w:type="dxa"/>
            <w:vAlign w:val="center"/>
          </w:tcPr>
          <w:p w14:paraId="520DA5BB">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根据投标人针对本项目的项目组织结构，进行综合打分，（0-4分）。</w:t>
            </w:r>
          </w:p>
          <w:p w14:paraId="7D727C54">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成员配备情况，根据其合理性、完整性、科学性，进行综合打分（0-4分）。</w:t>
            </w:r>
          </w:p>
          <w:p w14:paraId="09F2E65B">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注：项目组成员为投标人的正式员工，提供劳动合同复印件，否则不得分。</w:t>
            </w:r>
          </w:p>
        </w:tc>
        <w:tc>
          <w:tcPr>
            <w:tcW w:w="959" w:type="dxa"/>
            <w:vAlign w:val="center"/>
          </w:tcPr>
          <w:p w14:paraId="00909BFE">
            <w:pPr>
              <w:widowControl w:val="0"/>
              <w:adjustRightInd w:val="0"/>
              <w:spacing w:line="360" w:lineRule="exact"/>
              <w:jc w:val="center"/>
              <w:rPr>
                <w:rFonts w:ascii="宋体" w:hAnsi="宋体" w:cs="宋体"/>
                <w:color w:val="auto"/>
                <w:kern w:val="2"/>
                <w:szCs w:val="21"/>
              </w:rPr>
            </w:pPr>
            <w:r>
              <w:rPr>
                <w:rFonts w:hint="eastAsia" w:ascii="宋体" w:hAnsi="宋体" w:cs="宋体"/>
                <w:color w:val="auto"/>
                <w:szCs w:val="21"/>
              </w:rPr>
              <w:t>0-8</w:t>
            </w:r>
            <w:r>
              <w:rPr>
                <w:rFonts w:hint="eastAsia" w:ascii="宋体" w:hAnsi="宋体" w:cs="宋体"/>
                <w:color w:val="auto"/>
                <w:kern w:val="2"/>
                <w:szCs w:val="21"/>
              </w:rPr>
              <w:t>分</w:t>
            </w:r>
          </w:p>
        </w:tc>
      </w:tr>
      <w:tr w14:paraId="221D0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3EB81E7F">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9</w:t>
            </w:r>
          </w:p>
        </w:tc>
        <w:tc>
          <w:tcPr>
            <w:tcW w:w="1361" w:type="dxa"/>
            <w:vAlign w:val="center"/>
          </w:tcPr>
          <w:p w14:paraId="2AAB0EFC">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拟投入的项目负责人</w:t>
            </w:r>
          </w:p>
        </w:tc>
        <w:tc>
          <w:tcPr>
            <w:tcW w:w="6326" w:type="dxa"/>
            <w:vAlign w:val="center"/>
          </w:tcPr>
          <w:p w14:paraId="0D53F22C">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投标人针对本项目的项目负责人具有与本项目相关专业的正高级及以上职称的得2分，具有高级职称的1分，其余得0.5分。</w:t>
            </w:r>
          </w:p>
          <w:p w14:paraId="74FE3F4B">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注：提供项目负责人的职称证书复印件、劳动合同复印件，缺项不得分。</w:t>
            </w:r>
          </w:p>
        </w:tc>
        <w:tc>
          <w:tcPr>
            <w:tcW w:w="959" w:type="dxa"/>
            <w:vAlign w:val="center"/>
          </w:tcPr>
          <w:p w14:paraId="0C54931D">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0-2</w:t>
            </w:r>
            <w:r>
              <w:rPr>
                <w:rFonts w:hint="eastAsia" w:ascii="宋体" w:hAnsi="宋体" w:cs="宋体"/>
                <w:color w:val="auto"/>
                <w:kern w:val="2"/>
                <w:szCs w:val="21"/>
              </w:rPr>
              <w:t>分</w:t>
            </w:r>
          </w:p>
        </w:tc>
      </w:tr>
      <w:tr w14:paraId="4BC8B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65E21DAF">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10</w:t>
            </w:r>
          </w:p>
        </w:tc>
        <w:tc>
          <w:tcPr>
            <w:tcW w:w="1361" w:type="dxa"/>
            <w:vAlign w:val="center"/>
          </w:tcPr>
          <w:p w14:paraId="4BD04DDD">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拟投入本项目的设备</w:t>
            </w:r>
          </w:p>
        </w:tc>
        <w:tc>
          <w:tcPr>
            <w:tcW w:w="6326" w:type="dxa"/>
          </w:tcPr>
          <w:p w14:paraId="28D2F00F">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投标人具备承担本项目所需要的专业设备的情况，每提供1件设备得1分，最高得4分。</w:t>
            </w:r>
          </w:p>
          <w:p w14:paraId="4771CF88">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注：提供设备照片及有效的购置发票，缺项不得分。</w:t>
            </w:r>
          </w:p>
        </w:tc>
        <w:tc>
          <w:tcPr>
            <w:tcW w:w="959" w:type="dxa"/>
            <w:vAlign w:val="center"/>
          </w:tcPr>
          <w:p w14:paraId="49DEA9BC">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0-4</w:t>
            </w:r>
            <w:r>
              <w:rPr>
                <w:rFonts w:hint="eastAsia" w:ascii="宋体" w:hAnsi="宋体" w:cs="宋体"/>
                <w:color w:val="auto"/>
                <w:kern w:val="2"/>
                <w:szCs w:val="21"/>
              </w:rPr>
              <w:t>分</w:t>
            </w:r>
          </w:p>
        </w:tc>
      </w:tr>
      <w:tr w14:paraId="346EE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48AE2AC0">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11</w:t>
            </w:r>
          </w:p>
        </w:tc>
        <w:tc>
          <w:tcPr>
            <w:tcW w:w="1361" w:type="dxa"/>
            <w:vAlign w:val="center"/>
          </w:tcPr>
          <w:p w14:paraId="6223637F">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检测场所数量及分布</w:t>
            </w:r>
          </w:p>
        </w:tc>
        <w:tc>
          <w:tcPr>
            <w:tcW w:w="6326" w:type="dxa"/>
          </w:tcPr>
          <w:p w14:paraId="443C99C7">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投标人为本项目提供的检测场所数量及分布情况，应有利于本项目的开展，每提供一处的得2分，最高得4分。</w:t>
            </w:r>
          </w:p>
          <w:p w14:paraId="44ACA087">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注：如场所为投标人自有须提供场所产权证明，如非投标人自有须提供租赁合同或合作协议。</w:t>
            </w:r>
          </w:p>
        </w:tc>
        <w:tc>
          <w:tcPr>
            <w:tcW w:w="959" w:type="dxa"/>
            <w:vAlign w:val="center"/>
          </w:tcPr>
          <w:p w14:paraId="20693656">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0-4</w:t>
            </w:r>
            <w:r>
              <w:rPr>
                <w:rFonts w:hint="eastAsia" w:ascii="宋体" w:hAnsi="宋体" w:cs="宋体"/>
                <w:color w:val="auto"/>
                <w:kern w:val="2"/>
                <w:szCs w:val="21"/>
              </w:rPr>
              <w:t>分</w:t>
            </w:r>
          </w:p>
        </w:tc>
      </w:tr>
      <w:tr w14:paraId="3F17E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43B423B7">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12</w:t>
            </w:r>
          </w:p>
        </w:tc>
        <w:tc>
          <w:tcPr>
            <w:tcW w:w="1361" w:type="dxa"/>
            <w:vAlign w:val="center"/>
          </w:tcPr>
          <w:p w14:paraId="440DD463">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安全保密措施</w:t>
            </w:r>
          </w:p>
        </w:tc>
        <w:tc>
          <w:tcPr>
            <w:tcW w:w="6326" w:type="dxa"/>
            <w:vAlign w:val="center"/>
          </w:tcPr>
          <w:p w14:paraId="1C44965C">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供应商针对本项目的安全及保密措施等制定处置方案，根据方案详细合理性、可行性、周全性，进行综合打分（0-4分）。</w:t>
            </w:r>
          </w:p>
        </w:tc>
        <w:tc>
          <w:tcPr>
            <w:tcW w:w="959" w:type="dxa"/>
            <w:vAlign w:val="center"/>
          </w:tcPr>
          <w:p w14:paraId="21991600">
            <w:pPr>
              <w:widowControl w:val="0"/>
              <w:adjustRightInd w:val="0"/>
              <w:spacing w:line="360" w:lineRule="exact"/>
              <w:jc w:val="center"/>
              <w:rPr>
                <w:rFonts w:ascii="宋体" w:hAnsi="宋体" w:cs="宋体"/>
                <w:color w:val="auto"/>
                <w:szCs w:val="21"/>
              </w:rPr>
            </w:pPr>
            <w:r>
              <w:rPr>
                <w:rFonts w:hint="eastAsia" w:ascii="宋体" w:hAnsi="宋体" w:cs="宋体"/>
                <w:bCs/>
                <w:color w:val="auto"/>
                <w:kern w:val="2"/>
                <w:szCs w:val="21"/>
              </w:rPr>
              <w:t>0-4</w:t>
            </w:r>
            <w:r>
              <w:rPr>
                <w:rFonts w:hint="eastAsia" w:ascii="宋体" w:hAnsi="宋体" w:cs="宋体"/>
                <w:color w:val="auto"/>
                <w:kern w:val="2"/>
                <w:szCs w:val="21"/>
              </w:rPr>
              <w:t>分</w:t>
            </w:r>
          </w:p>
        </w:tc>
      </w:tr>
      <w:tr w14:paraId="17AF1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229EFCBD">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13</w:t>
            </w:r>
          </w:p>
        </w:tc>
        <w:tc>
          <w:tcPr>
            <w:tcW w:w="1361" w:type="dxa"/>
            <w:vAlign w:val="center"/>
          </w:tcPr>
          <w:p w14:paraId="16178C2C">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服务承诺和保障</w:t>
            </w:r>
          </w:p>
        </w:tc>
        <w:tc>
          <w:tcPr>
            <w:tcW w:w="6326" w:type="dxa"/>
          </w:tcPr>
          <w:p w14:paraId="7202618F">
            <w:pPr>
              <w:widowControl w:val="0"/>
              <w:adjustRightInd w:val="0"/>
              <w:spacing w:line="360" w:lineRule="exact"/>
              <w:jc w:val="both"/>
              <w:rPr>
                <w:rFonts w:ascii="宋体" w:hAnsi="宋体" w:cs="宋体"/>
                <w:color w:val="auto"/>
                <w:kern w:val="2"/>
                <w:szCs w:val="21"/>
              </w:rPr>
            </w:pPr>
            <w:r>
              <w:rPr>
                <w:rFonts w:hint="eastAsia" w:ascii="宋体" w:hAnsi="宋体" w:cs="宋体"/>
                <w:color w:val="auto"/>
                <w:kern w:val="2"/>
                <w:szCs w:val="21"/>
              </w:rPr>
              <w:t>服务承诺和保障，包括项目的服务承诺、服务响应时间、后续配合期的服务承诺以及本地化服务能力等是否有利项目实施等方面进行综合评价：根据投标人提供的承诺和保障合理性、可行性、周全性，进行综合打分（0-5分）。</w:t>
            </w:r>
          </w:p>
        </w:tc>
        <w:tc>
          <w:tcPr>
            <w:tcW w:w="959" w:type="dxa"/>
            <w:vAlign w:val="center"/>
          </w:tcPr>
          <w:p w14:paraId="512D89F2">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0-5</w:t>
            </w:r>
            <w:r>
              <w:rPr>
                <w:rFonts w:hint="eastAsia" w:ascii="宋体" w:hAnsi="宋体" w:cs="宋体"/>
                <w:color w:val="auto"/>
                <w:kern w:val="2"/>
                <w:szCs w:val="21"/>
              </w:rPr>
              <w:t>分</w:t>
            </w:r>
          </w:p>
        </w:tc>
      </w:tr>
      <w:tr w14:paraId="2D522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66" w:type="dxa"/>
            <w:vAlign w:val="center"/>
          </w:tcPr>
          <w:p w14:paraId="0A148B87">
            <w:pPr>
              <w:widowControl w:val="0"/>
              <w:adjustRightInd w:val="0"/>
              <w:spacing w:line="360" w:lineRule="exact"/>
              <w:jc w:val="center"/>
              <w:rPr>
                <w:rFonts w:ascii="宋体" w:hAnsi="宋体" w:cs="宋体"/>
                <w:color w:val="auto"/>
                <w:szCs w:val="21"/>
              </w:rPr>
            </w:pPr>
            <w:r>
              <w:rPr>
                <w:rFonts w:hint="eastAsia" w:ascii="宋体" w:hAnsi="宋体" w:cs="宋体"/>
                <w:color w:val="auto"/>
                <w:szCs w:val="21"/>
              </w:rPr>
              <w:t>14</w:t>
            </w:r>
          </w:p>
        </w:tc>
        <w:tc>
          <w:tcPr>
            <w:tcW w:w="1361" w:type="dxa"/>
            <w:vAlign w:val="center"/>
          </w:tcPr>
          <w:p w14:paraId="22129A16">
            <w:pPr>
              <w:widowControl w:val="0"/>
              <w:adjustRightInd w:val="0"/>
              <w:spacing w:line="360" w:lineRule="exact"/>
              <w:jc w:val="center"/>
              <w:rPr>
                <w:rFonts w:ascii="宋体" w:hAnsi="宋体" w:cs="宋体"/>
                <w:color w:val="auto"/>
                <w:kern w:val="2"/>
                <w:szCs w:val="21"/>
              </w:rPr>
            </w:pPr>
            <w:r>
              <w:rPr>
                <w:rFonts w:hint="eastAsia" w:ascii="宋体" w:hAnsi="宋体" w:cs="宋体"/>
                <w:color w:val="auto"/>
                <w:kern w:val="2"/>
                <w:szCs w:val="21"/>
              </w:rPr>
              <w:t>优惠条件及合理化建议</w:t>
            </w:r>
          </w:p>
        </w:tc>
        <w:tc>
          <w:tcPr>
            <w:tcW w:w="6326" w:type="dxa"/>
            <w:vAlign w:val="center"/>
          </w:tcPr>
          <w:p w14:paraId="21717653">
            <w:pPr>
              <w:widowControl w:val="0"/>
              <w:adjustRightInd w:val="0"/>
              <w:spacing w:line="360" w:lineRule="exact"/>
              <w:jc w:val="both"/>
              <w:rPr>
                <w:rFonts w:ascii="宋体" w:hAnsi="宋体" w:cs="宋体"/>
                <w:color w:val="auto"/>
                <w:kern w:val="2"/>
                <w:szCs w:val="21"/>
              </w:rPr>
            </w:pPr>
            <w:bookmarkStart w:id="38" w:name="_GoBack"/>
            <w:r>
              <w:rPr>
                <w:rFonts w:hint="eastAsia" w:ascii="宋体" w:hAnsi="宋体" w:cs="宋体"/>
                <w:color w:val="auto"/>
                <w:kern w:val="2"/>
                <w:szCs w:val="21"/>
              </w:rPr>
              <w:t>投标人针对本项目的优惠条件（不得涉及报价）及合理化建议</w:t>
            </w:r>
            <w:r>
              <w:rPr>
                <w:rFonts w:hint="eastAsia" w:ascii="宋体" w:hAnsi="宋体" w:cs="宋体"/>
                <w:color w:val="auto"/>
                <w:kern w:val="2"/>
                <w:szCs w:val="21"/>
                <w:lang w:eastAsia="zh-CN"/>
              </w:rPr>
              <w:t>（</w:t>
            </w:r>
            <w:r>
              <w:rPr>
                <w:rFonts w:hint="eastAsia" w:ascii="宋体" w:hAnsi="宋体" w:cs="宋体"/>
                <w:color w:val="auto"/>
                <w:kern w:val="2"/>
                <w:szCs w:val="21"/>
                <w:lang w:val="en-US" w:eastAsia="zh-CN"/>
              </w:rPr>
              <w:t>0-3分</w:t>
            </w:r>
            <w:r>
              <w:rPr>
                <w:rFonts w:hint="eastAsia" w:ascii="宋体" w:hAnsi="宋体" w:cs="宋体"/>
                <w:color w:val="auto"/>
                <w:kern w:val="2"/>
                <w:szCs w:val="21"/>
                <w:lang w:eastAsia="zh-CN"/>
              </w:rPr>
              <w:t>）</w:t>
            </w:r>
            <w:r>
              <w:rPr>
                <w:rFonts w:hint="eastAsia" w:ascii="宋体" w:hAnsi="宋体" w:cs="宋体"/>
                <w:color w:val="auto"/>
                <w:kern w:val="2"/>
                <w:szCs w:val="21"/>
              </w:rPr>
              <w:t>。</w:t>
            </w:r>
            <w:bookmarkEnd w:id="38"/>
          </w:p>
        </w:tc>
        <w:tc>
          <w:tcPr>
            <w:tcW w:w="959" w:type="dxa"/>
            <w:vAlign w:val="center"/>
          </w:tcPr>
          <w:p w14:paraId="3C14C5EE">
            <w:pPr>
              <w:widowControl w:val="0"/>
              <w:adjustRightInd w:val="0"/>
              <w:spacing w:line="360" w:lineRule="exact"/>
              <w:jc w:val="center"/>
              <w:rPr>
                <w:rFonts w:ascii="宋体" w:hAnsi="宋体" w:cs="宋体"/>
                <w:color w:val="auto"/>
                <w:szCs w:val="21"/>
              </w:rPr>
            </w:pPr>
            <w:r>
              <w:rPr>
                <w:rFonts w:hint="eastAsia" w:ascii="宋体" w:hAnsi="宋体" w:cs="宋体"/>
                <w:color w:val="auto"/>
                <w:kern w:val="2"/>
                <w:szCs w:val="21"/>
              </w:rPr>
              <w:t>0-3分</w:t>
            </w:r>
          </w:p>
        </w:tc>
      </w:tr>
    </w:tbl>
    <w:p w14:paraId="60F74DC2">
      <w:pPr>
        <w:spacing w:line="360" w:lineRule="auto"/>
        <w:ind w:firstLine="426" w:firstLineChars="200"/>
        <w:outlineLvl w:val="0"/>
        <w:rPr>
          <w:b/>
          <w:szCs w:val="21"/>
        </w:rPr>
      </w:pPr>
      <w:r>
        <w:rPr>
          <w:b/>
          <w:szCs w:val="21"/>
        </w:rPr>
        <w:t>(二)商务报价评分（</w:t>
      </w:r>
      <w:r>
        <w:rPr>
          <w:rFonts w:hint="eastAsia"/>
          <w:b/>
          <w:szCs w:val="21"/>
        </w:rPr>
        <w:t>20</w:t>
      </w:r>
      <w:r>
        <w:rPr>
          <w:b/>
          <w:szCs w:val="21"/>
        </w:rPr>
        <w:t>分）</w:t>
      </w:r>
      <w:bookmarkEnd w:id="26"/>
      <w:bookmarkEnd w:id="27"/>
    </w:p>
    <w:bookmarkEnd w:id="25"/>
    <w:p w14:paraId="3A7DBD05">
      <w:pPr>
        <w:adjustRightInd w:val="0"/>
        <w:snapToGrid w:val="0"/>
        <w:spacing w:line="360" w:lineRule="auto"/>
        <w:ind w:firstLine="426" w:firstLineChars="200"/>
        <w:rPr>
          <w:szCs w:val="21"/>
        </w:rPr>
      </w:pPr>
      <w:r>
        <w:rPr>
          <w:szCs w:val="21"/>
        </w:rPr>
        <w:t>各供应商的报价得分统一采用低价优先法计算，即满足磋商文件要求且最后价格最低的报价为评标基准价，其价格分为满分。其他供应商的报价得分统一按照下列公式计算：</w:t>
      </w:r>
    </w:p>
    <w:p w14:paraId="7A2CFA20">
      <w:pPr>
        <w:adjustRightInd w:val="0"/>
        <w:snapToGrid w:val="0"/>
        <w:spacing w:line="360" w:lineRule="auto"/>
        <w:ind w:firstLine="426" w:firstLineChars="200"/>
        <w:rPr>
          <w:szCs w:val="21"/>
        </w:rPr>
      </w:pPr>
      <w:r>
        <w:rPr>
          <w:szCs w:val="21"/>
        </w:rPr>
        <w:t>报价得分=（评标基准价/最后报价）×价格权值（即</w:t>
      </w:r>
      <w:r>
        <w:rPr>
          <w:rFonts w:hint="eastAsia"/>
          <w:bCs/>
        </w:rPr>
        <w:t>20</w:t>
      </w:r>
      <w:r>
        <w:rPr>
          <w:szCs w:val="21"/>
        </w:rPr>
        <w:t>%）×100</w:t>
      </w:r>
    </w:p>
    <w:p w14:paraId="33687CC1">
      <w:pPr>
        <w:spacing w:line="360" w:lineRule="auto"/>
        <w:ind w:firstLine="426" w:firstLineChars="200"/>
      </w:pPr>
      <w:r>
        <w:rPr>
          <w:bCs/>
        </w:rPr>
        <w:t>评标委员会在评审时发现供应商得报价明显高于其市场报价或明显低于其他通过符合性审查的投标人报价的，应当要求供应商书面说明并提供相关证明材料。供应商不能当场合理说明原因并提供证明材料的，评标委员会应将该供应商的投标文件作无效处理，并在评审报告中说明。</w:t>
      </w:r>
    </w:p>
    <w:p w14:paraId="10AC4DF3">
      <w:pPr>
        <w:spacing w:line="360" w:lineRule="auto"/>
        <w:ind w:firstLine="426" w:firstLineChars="200"/>
        <w:outlineLvl w:val="0"/>
        <w:rPr>
          <w:szCs w:val="21"/>
        </w:rPr>
      </w:pPr>
      <w:bookmarkStart w:id="28" w:name="_Toc4307"/>
      <w:bookmarkStart w:id="29" w:name="_Toc12525"/>
      <w:r>
        <w:rPr>
          <w:szCs w:val="21"/>
        </w:rPr>
        <w:t>所有供应商的商务报价均超出上限价，本次招标失败，应重新组织招标。</w:t>
      </w:r>
      <w:bookmarkEnd w:id="28"/>
      <w:bookmarkStart w:id="30" w:name="_Toc24489"/>
      <w:r>
        <w:rPr>
          <w:szCs w:val="21"/>
        </w:rPr>
        <w:t>有效供应商的综合得分为技术分和商务分的总和。</w:t>
      </w:r>
      <w:bookmarkEnd w:id="29"/>
      <w:bookmarkEnd w:id="30"/>
    </w:p>
    <w:p w14:paraId="6D555869">
      <w:pPr>
        <w:widowControl w:val="0"/>
        <w:spacing w:line="360" w:lineRule="auto"/>
        <w:ind w:firstLine="426" w:firstLineChars="200"/>
        <w:jc w:val="both"/>
        <w:outlineLvl w:val="0"/>
        <w:rPr>
          <w:szCs w:val="21"/>
        </w:rPr>
      </w:pPr>
      <w:bookmarkStart w:id="31" w:name="_Toc22781"/>
      <w:bookmarkStart w:id="32" w:name="_Toc32402"/>
      <w:r>
        <w:rPr>
          <w:szCs w:val="21"/>
        </w:rPr>
        <w:t>（三）评标委员会按综合得分高低顺序排列，综合得分前3名供应商作为推荐中标候选人，并提交评标报告。得分相同的，按投标报价由低到高顺序排列。得分相同报价也相同的，由评委投票决定排序。</w:t>
      </w:r>
      <w:bookmarkEnd w:id="31"/>
      <w:bookmarkEnd w:id="32"/>
    </w:p>
    <w:p w14:paraId="0FCC68A9">
      <w:pPr>
        <w:widowControl w:val="0"/>
        <w:spacing w:line="360" w:lineRule="auto"/>
        <w:ind w:firstLine="426" w:firstLineChars="200"/>
        <w:jc w:val="both"/>
        <w:outlineLvl w:val="0"/>
        <w:rPr>
          <w:szCs w:val="21"/>
        </w:rPr>
      </w:pPr>
      <w:bookmarkStart w:id="33" w:name="_Toc2138"/>
      <w:bookmarkStart w:id="34" w:name="_Toc10349"/>
      <w:r>
        <w:rPr>
          <w:szCs w:val="21"/>
        </w:rPr>
        <w:t>（四）本办法解释权归采购人所有。</w:t>
      </w:r>
      <w:bookmarkEnd w:id="33"/>
      <w:bookmarkEnd w:id="34"/>
    </w:p>
    <w:p w14:paraId="2F91882A">
      <w:pPr>
        <w:widowControl w:val="0"/>
        <w:spacing w:line="420" w:lineRule="auto"/>
        <w:jc w:val="both"/>
        <w:outlineLvl w:val="0"/>
        <w:rPr>
          <w:rFonts w:ascii="宋体" w:hAnsi="宋体"/>
          <w:szCs w:val="21"/>
        </w:rPr>
      </w:pPr>
    </w:p>
    <w:p w14:paraId="4FF912F2">
      <w:pPr>
        <w:pStyle w:val="2"/>
        <w:keepNext w:val="0"/>
        <w:keepLines w:val="0"/>
        <w:pageBreakBefore/>
        <w:spacing w:before="324" w:beforeLines="100" w:after="324" w:afterLines="100" w:line="240" w:lineRule="auto"/>
        <w:jc w:val="center"/>
        <w:rPr>
          <w:rFonts w:ascii="Arial" w:hAnsi="Arial" w:cs="Arial"/>
          <w:sz w:val="28"/>
          <w:szCs w:val="36"/>
        </w:rPr>
      </w:pPr>
      <w:bookmarkStart w:id="35" w:name="_Toc22727"/>
      <w:r>
        <w:rPr>
          <w:rFonts w:hint="eastAsia" w:ascii="Arial" w:hAnsi="Arial" w:cs="Arial"/>
          <w:sz w:val="28"/>
          <w:szCs w:val="36"/>
        </w:rPr>
        <w:t>第六部分竞争性磋商响应文件格式</w:t>
      </w:r>
      <w:bookmarkEnd w:id="35"/>
    </w:p>
    <w:p w14:paraId="7CBA8BF5">
      <w:pPr>
        <w:snapToGrid w:val="0"/>
        <w:spacing w:before="648" w:beforeLines="200" w:after="162" w:afterLines="50"/>
        <w:jc w:val="center"/>
        <w:rPr>
          <w:rFonts w:ascii="Arial" w:hAnsi="Arial" w:cs="Arial"/>
          <w:b/>
          <w:bCs/>
          <w:sz w:val="28"/>
        </w:rPr>
      </w:pPr>
      <w:r>
        <w:rPr>
          <w:rFonts w:ascii="Arial" w:hAnsi="Arial" w:cs="Arial"/>
          <w:b/>
          <w:bCs/>
          <w:sz w:val="28"/>
        </w:rPr>
        <w:t>竞争性磋商供应商提交竞争性磋商响应文件须知</w:t>
      </w:r>
    </w:p>
    <w:p w14:paraId="2D351BB6">
      <w:pPr>
        <w:snapToGrid w:val="0"/>
        <w:jc w:val="center"/>
        <w:rPr>
          <w:rFonts w:ascii="Arial" w:hAnsi="Arial" w:cs="Arial"/>
          <w:sz w:val="28"/>
          <w:szCs w:val="21"/>
        </w:rPr>
      </w:pPr>
    </w:p>
    <w:p w14:paraId="02D383A1">
      <w:pPr>
        <w:pStyle w:val="74"/>
        <w:numPr>
          <w:ilvl w:val="1"/>
          <w:numId w:val="9"/>
        </w:numPr>
        <w:snapToGrid w:val="0"/>
        <w:spacing w:line="360" w:lineRule="auto"/>
        <w:ind w:left="850" w:hanging="357" w:firstLineChars="0"/>
        <w:rPr>
          <w:rFonts w:ascii="Arial" w:hAnsi="Arial" w:cs="Arial"/>
          <w:szCs w:val="22"/>
        </w:rPr>
      </w:pPr>
      <w:r>
        <w:rPr>
          <w:rFonts w:ascii="Arial" w:hAnsi="Arial" w:cs="Arial"/>
          <w:szCs w:val="22"/>
        </w:rPr>
        <w:t>竞争性磋商供应商应严格按照竞争性磋商响应文件的组成提交下述规定的全部格式文件以及其他有关资料，混乱的编排导致竞争性磋商响应文件被误读或采购代理机构、竞争性磋商小组查找不到有效文件是竞争性磋商供应商的风险。</w:t>
      </w:r>
    </w:p>
    <w:p w14:paraId="58F93605">
      <w:pPr>
        <w:pStyle w:val="74"/>
        <w:numPr>
          <w:ilvl w:val="1"/>
          <w:numId w:val="9"/>
        </w:numPr>
        <w:snapToGrid w:val="0"/>
        <w:spacing w:line="360" w:lineRule="auto"/>
        <w:ind w:left="850" w:hanging="357" w:firstLineChars="0"/>
        <w:rPr>
          <w:rFonts w:ascii="Arial" w:hAnsi="Arial" w:cs="Arial"/>
          <w:szCs w:val="22"/>
        </w:rPr>
      </w:pPr>
      <w:r>
        <w:rPr>
          <w:rFonts w:ascii="Arial" w:hAnsi="Arial" w:cs="Arial"/>
          <w:szCs w:val="22"/>
        </w:rPr>
        <w:t>所附表格中要求回答的全部问题和/或信息都必须正面回答。</w:t>
      </w:r>
    </w:p>
    <w:p w14:paraId="353CE293">
      <w:pPr>
        <w:pStyle w:val="74"/>
        <w:numPr>
          <w:ilvl w:val="1"/>
          <w:numId w:val="9"/>
        </w:numPr>
        <w:snapToGrid w:val="0"/>
        <w:spacing w:line="360" w:lineRule="auto"/>
        <w:ind w:left="850" w:hanging="357" w:firstLineChars="0"/>
        <w:rPr>
          <w:rFonts w:ascii="Arial" w:hAnsi="Arial" w:cs="Arial"/>
          <w:szCs w:val="22"/>
        </w:rPr>
      </w:pPr>
      <w:r>
        <w:rPr>
          <w:rFonts w:ascii="Arial" w:hAnsi="Arial" w:cs="Arial"/>
          <w:szCs w:val="22"/>
        </w:rPr>
        <w:t>本资格声明的签字人应保证全部声明和问题的回答是真实的和准确的。</w:t>
      </w:r>
    </w:p>
    <w:p w14:paraId="03201956">
      <w:pPr>
        <w:pStyle w:val="74"/>
        <w:numPr>
          <w:ilvl w:val="1"/>
          <w:numId w:val="9"/>
        </w:numPr>
        <w:snapToGrid w:val="0"/>
        <w:spacing w:line="360" w:lineRule="auto"/>
        <w:ind w:left="850" w:hanging="357" w:firstLineChars="0"/>
        <w:rPr>
          <w:rFonts w:ascii="Arial" w:hAnsi="Arial" w:cs="Arial"/>
          <w:szCs w:val="22"/>
        </w:rPr>
      </w:pPr>
      <w:r>
        <w:rPr>
          <w:rFonts w:ascii="Arial" w:hAnsi="Arial" w:cs="Arial"/>
          <w:szCs w:val="22"/>
        </w:rPr>
        <w:t>采购代理机构将应用竞争性磋商供应商提交的资料根据自己的判断和考虑决定竞争性磋商供应商履行合同的合格性及能力。</w:t>
      </w:r>
    </w:p>
    <w:p w14:paraId="052F0FDB">
      <w:pPr>
        <w:pStyle w:val="74"/>
        <w:numPr>
          <w:ilvl w:val="1"/>
          <w:numId w:val="9"/>
        </w:numPr>
        <w:snapToGrid w:val="0"/>
        <w:spacing w:line="360" w:lineRule="auto"/>
        <w:ind w:left="850" w:hanging="357" w:firstLineChars="0"/>
        <w:rPr>
          <w:rFonts w:ascii="Arial" w:hAnsi="Arial" w:cs="Arial"/>
          <w:szCs w:val="22"/>
        </w:rPr>
      </w:pPr>
      <w:r>
        <w:rPr>
          <w:rFonts w:ascii="Arial" w:hAnsi="Arial" w:cs="Arial"/>
          <w:szCs w:val="22"/>
        </w:rPr>
        <w:t>竞争性磋商供应商提交的材料将被保密保存，但不退还。</w:t>
      </w:r>
    </w:p>
    <w:p w14:paraId="2261D10A">
      <w:pPr>
        <w:pStyle w:val="74"/>
        <w:numPr>
          <w:ilvl w:val="1"/>
          <w:numId w:val="9"/>
        </w:numPr>
        <w:snapToGrid w:val="0"/>
        <w:spacing w:line="360" w:lineRule="auto"/>
        <w:ind w:left="850" w:hanging="357" w:firstLineChars="0"/>
        <w:rPr>
          <w:rFonts w:ascii="Arial" w:hAnsi="Arial" w:cs="Arial"/>
        </w:rPr>
      </w:pPr>
      <w:r>
        <w:rPr>
          <w:rFonts w:ascii="Arial" w:hAnsi="Arial" w:cs="Arial"/>
          <w:szCs w:val="22"/>
        </w:rPr>
        <w:t>全部文件应按竞争性磋商供应商须知中规定的语言提交。</w:t>
      </w:r>
    </w:p>
    <w:p w14:paraId="5C27B014">
      <w:pPr>
        <w:pStyle w:val="74"/>
        <w:snapToGrid w:val="0"/>
        <w:spacing w:line="400" w:lineRule="exact"/>
        <w:ind w:left="851" w:firstLine="0" w:firstLineChars="0"/>
        <w:rPr>
          <w:rFonts w:ascii="Arial" w:hAnsi="Arial" w:cs="Arial"/>
        </w:rPr>
      </w:pPr>
    </w:p>
    <w:p w14:paraId="41F5BEFA">
      <w:pPr>
        <w:rPr>
          <w:rFonts w:ascii="Arial" w:hAnsi="Arial" w:cs="Arial"/>
          <w:szCs w:val="21"/>
        </w:rPr>
      </w:pPr>
    </w:p>
    <w:p w14:paraId="2933C8FF">
      <w:pPr>
        <w:jc w:val="center"/>
        <w:outlineLvl w:val="1"/>
        <w:rPr>
          <w:b/>
          <w:sz w:val="28"/>
        </w:rPr>
        <w:sectPr>
          <w:headerReference r:id="rId7" w:type="default"/>
          <w:footerReference r:id="rId8" w:type="default"/>
          <w:pgSz w:w="11849" w:h="16781"/>
          <w:pgMar w:top="1417" w:right="1417" w:bottom="1417" w:left="1417" w:header="850" w:footer="992" w:gutter="0"/>
          <w:cols w:space="0" w:num="1"/>
          <w:docGrid w:type="linesAndChars" w:linePitch="324" w:charSpace="819"/>
        </w:sectPr>
      </w:pPr>
    </w:p>
    <w:p w14:paraId="43C32AF2">
      <w:pPr>
        <w:rPr>
          <w:rFonts w:ascii="宋体" w:hAnsi="宋体" w:cs="宋体"/>
          <w:b/>
          <w:sz w:val="30"/>
          <w:szCs w:val="30"/>
        </w:rPr>
      </w:pPr>
      <w:r>
        <w:rPr>
          <w:rFonts w:hint="eastAsia" w:ascii="宋体" w:hAnsi="宋体" w:cs="宋体"/>
          <w:b/>
          <w:sz w:val="30"/>
          <w:szCs w:val="30"/>
        </w:rPr>
        <w:t>附件一              投标文件封面（格式供参考）</w:t>
      </w:r>
    </w:p>
    <w:p w14:paraId="7F2CF7E7">
      <w:pPr>
        <w:autoSpaceDE w:val="0"/>
        <w:autoSpaceDN w:val="0"/>
        <w:adjustRightInd w:val="0"/>
        <w:spacing w:line="360" w:lineRule="auto"/>
        <w:rPr>
          <w:rFonts w:ascii="宋体" w:hAnsi="宋体" w:cs="宋体"/>
          <w:b/>
          <w:sz w:val="32"/>
          <w:szCs w:val="32"/>
        </w:rPr>
      </w:pPr>
      <w:r>
        <w:rPr>
          <w:rFonts w:hint="eastAsia" w:ascii="宋体" w:hAnsi="宋体" w:cs="宋体"/>
          <w:b/>
          <w:sz w:val="32"/>
          <w:szCs w:val="32"/>
        </w:rPr>
        <w:t>投标文件封面</w:t>
      </w:r>
    </w:p>
    <w:p w14:paraId="0A06F625">
      <w:pPr>
        <w:autoSpaceDE w:val="0"/>
        <w:autoSpaceDN w:val="0"/>
        <w:adjustRightInd w:val="0"/>
        <w:spacing w:line="360" w:lineRule="auto"/>
        <w:jc w:val="right"/>
        <w:rPr>
          <w:rFonts w:ascii="宋体" w:hAnsi="宋体" w:cs="宋体"/>
          <w:b/>
          <w:sz w:val="28"/>
          <w:szCs w:val="28"/>
        </w:rPr>
      </w:pPr>
      <w:r>
        <w:rPr>
          <w:rFonts w:hint="eastAsia" w:ascii="宋体" w:hAnsi="宋体" w:cs="宋体"/>
          <w:b/>
          <w:sz w:val="28"/>
          <w:szCs w:val="28"/>
        </w:rPr>
        <w:t>正本/副本</w:t>
      </w:r>
    </w:p>
    <w:p w14:paraId="2306B006">
      <w:pPr>
        <w:autoSpaceDE w:val="0"/>
        <w:autoSpaceDN w:val="0"/>
        <w:adjustRightInd w:val="0"/>
        <w:spacing w:line="360" w:lineRule="auto"/>
        <w:jc w:val="center"/>
        <w:rPr>
          <w:rFonts w:ascii="宋体" w:hAnsi="宋体" w:cs="宋体"/>
          <w:b/>
          <w:sz w:val="48"/>
          <w:szCs w:val="48"/>
        </w:rPr>
      </w:pPr>
    </w:p>
    <w:p w14:paraId="0A40A702">
      <w:pPr>
        <w:autoSpaceDE w:val="0"/>
        <w:autoSpaceDN w:val="0"/>
        <w:adjustRightInd w:val="0"/>
        <w:spacing w:line="360" w:lineRule="auto"/>
        <w:jc w:val="center"/>
        <w:rPr>
          <w:rFonts w:ascii="宋体" w:hAnsi="宋体" w:cs="宋体"/>
          <w:b/>
          <w:sz w:val="48"/>
          <w:szCs w:val="48"/>
        </w:rPr>
      </w:pPr>
    </w:p>
    <w:p w14:paraId="2D5DB4FA">
      <w:pPr>
        <w:autoSpaceDE w:val="0"/>
        <w:autoSpaceDN w:val="0"/>
        <w:adjustRightInd w:val="0"/>
        <w:spacing w:line="360" w:lineRule="auto"/>
        <w:jc w:val="center"/>
        <w:rPr>
          <w:rFonts w:ascii="宋体" w:hAnsi="宋体" w:cs="宋体"/>
          <w:b/>
          <w:sz w:val="48"/>
          <w:szCs w:val="48"/>
        </w:rPr>
      </w:pPr>
      <w:r>
        <w:rPr>
          <w:rFonts w:hint="eastAsia" w:ascii="宋体" w:hAnsi="宋体" w:cs="宋体"/>
          <w:b/>
          <w:sz w:val="48"/>
          <w:szCs w:val="48"/>
        </w:rPr>
        <w:t>竞争性磋商响应性文件</w:t>
      </w:r>
    </w:p>
    <w:p w14:paraId="31B4B4E1">
      <w:pPr>
        <w:autoSpaceDE w:val="0"/>
        <w:autoSpaceDN w:val="0"/>
        <w:adjustRightInd w:val="0"/>
        <w:spacing w:line="360" w:lineRule="auto"/>
        <w:rPr>
          <w:rFonts w:ascii="宋体" w:hAnsi="宋体" w:cs="宋体"/>
          <w:b/>
          <w:sz w:val="32"/>
          <w:szCs w:val="32"/>
        </w:rPr>
      </w:pPr>
    </w:p>
    <w:p w14:paraId="621F756E">
      <w:pPr>
        <w:autoSpaceDE w:val="0"/>
        <w:autoSpaceDN w:val="0"/>
        <w:adjustRightInd w:val="0"/>
        <w:spacing w:line="360" w:lineRule="auto"/>
        <w:jc w:val="center"/>
        <w:rPr>
          <w:rFonts w:ascii="宋体" w:hAnsi="宋体" w:cs="宋体"/>
          <w:b/>
          <w:sz w:val="32"/>
          <w:szCs w:val="32"/>
        </w:rPr>
      </w:pPr>
      <w:r>
        <w:rPr>
          <w:rFonts w:hint="eastAsia" w:ascii="宋体" w:hAnsi="宋体" w:cs="宋体"/>
          <w:b/>
          <w:sz w:val="32"/>
          <w:szCs w:val="32"/>
        </w:rPr>
        <w:t>（资格响应文件/商务技术响应文件/报价响应文件）</w:t>
      </w:r>
    </w:p>
    <w:p w14:paraId="1913B9B0">
      <w:pPr>
        <w:autoSpaceDE w:val="0"/>
        <w:autoSpaceDN w:val="0"/>
        <w:adjustRightInd w:val="0"/>
        <w:spacing w:line="360" w:lineRule="auto"/>
        <w:rPr>
          <w:rFonts w:ascii="宋体" w:hAnsi="宋体" w:cs="宋体"/>
          <w:b/>
          <w:sz w:val="32"/>
          <w:szCs w:val="32"/>
        </w:rPr>
      </w:pPr>
    </w:p>
    <w:p w14:paraId="3BA9B899">
      <w:pPr>
        <w:autoSpaceDE w:val="0"/>
        <w:autoSpaceDN w:val="0"/>
        <w:adjustRightInd w:val="0"/>
        <w:spacing w:line="360" w:lineRule="auto"/>
        <w:rPr>
          <w:rFonts w:ascii="宋体" w:hAnsi="宋体" w:cs="宋体"/>
          <w:b/>
          <w:sz w:val="32"/>
          <w:szCs w:val="32"/>
        </w:rPr>
      </w:pPr>
    </w:p>
    <w:p w14:paraId="7D77D2BC">
      <w:pPr>
        <w:autoSpaceDE w:val="0"/>
        <w:autoSpaceDN w:val="0"/>
        <w:adjustRightInd w:val="0"/>
        <w:spacing w:line="360" w:lineRule="auto"/>
        <w:rPr>
          <w:rFonts w:ascii="宋体" w:hAnsi="宋体" w:cs="宋体"/>
          <w:b/>
          <w:sz w:val="32"/>
          <w:szCs w:val="32"/>
        </w:rPr>
      </w:pPr>
      <w:r>
        <w:rPr>
          <w:rFonts w:hint="eastAsia" w:ascii="宋体" w:hAnsi="宋体" w:cs="宋体"/>
          <w:b/>
          <w:sz w:val="32"/>
          <w:szCs w:val="32"/>
        </w:rPr>
        <w:t xml:space="preserve">项目名称： </w:t>
      </w:r>
    </w:p>
    <w:p w14:paraId="6DED7752">
      <w:pPr>
        <w:autoSpaceDE w:val="0"/>
        <w:autoSpaceDN w:val="0"/>
        <w:adjustRightInd w:val="0"/>
        <w:spacing w:line="360" w:lineRule="auto"/>
        <w:rPr>
          <w:rFonts w:hint="eastAsia" w:ascii="宋体" w:hAnsi="宋体" w:eastAsia="宋体" w:cs="宋体"/>
          <w:b/>
          <w:sz w:val="32"/>
          <w:szCs w:val="32"/>
          <w:highlight w:val="yellow"/>
          <w:u w:val="single"/>
          <w:lang w:eastAsia="zh-CN"/>
        </w:rPr>
      </w:pPr>
      <w:r>
        <w:rPr>
          <w:rFonts w:hint="eastAsia" w:ascii="宋体" w:hAnsi="宋体" w:cs="宋体"/>
          <w:b/>
          <w:sz w:val="32"/>
          <w:szCs w:val="32"/>
        </w:rPr>
        <w:t>项目编号：</w:t>
      </w:r>
      <w:r>
        <w:rPr>
          <w:rFonts w:hint="eastAsia" w:ascii="宋体" w:hAnsi="宋体" w:cs="宋体"/>
          <w:b/>
          <w:sz w:val="32"/>
          <w:szCs w:val="32"/>
          <w:u w:val="single"/>
          <w:lang w:eastAsia="zh-CN"/>
        </w:rPr>
        <w:t>中望[2025]D070号</w:t>
      </w:r>
    </w:p>
    <w:p w14:paraId="5B0D8014">
      <w:pPr>
        <w:autoSpaceDE w:val="0"/>
        <w:autoSpaceDN w:val="0"/>
        <w:adjustRightInd w:val="0"/>
        <w:spacing w:line="360" w:lineRule="auto"/>
        <w:rPr>
          <w:rFonts w:ascii="宋体" w:hAnsi="宋体" w:cs="宋体"/>
          <w:b/>
          <w:sz w:val="32"/>
          <w:szCs w:val="32"/>
        </w:rPr>
      </w:pPr>
      <w:r>
        <w:rPr>
          <w:rFonts w:hint="eastAsia" w:ascii="宋体" w:hAnsi="宋体" w:cs="宋体"/>
          <w:b/>
          <w:sz w:val="32"/>
          <w:szCs w:val="32"/>
        </w:rPr>
        <w:t>投标人名称（盖章）：</w:t>
      </w:r>
      <w:bookmarkStart w:id="36" w:name="_Toc339872474"/>
    </w:p>
    <w:p w14:paraId="27089987">
      <w:pPr>
        <w:autoSpaceDE w:val="0"/>
        <w:autoSpaceDN w:val="0"/>
        <w:adjustRightInd w:val="0"/>
        <w:spacing w:line="360" w:lineRule="auto"/>
        <w:rPr>
          <w:rFonts w:ascii="宋体" w:hAnsi="宋体" w:cs="宋体"/>
          <w:b/>
          <w:sz w:val="32"/>
          <w:szCs w:val="32"/>
        </w:rPr>
      </w:pPr>
      <w:r>
        <w:rPr>
          <w:rFonts w:hint="eastAsia" w:ascii="宋体" w:hAnsi="宋体" w:cs="宋体"/>
          <w:b/>
          <w:sz w:val="32"/>
          <w:szCs w:val="32"/>
        </w:rPr>
        <w:t>投标人代表签字：</w:t>
      </w:r>
      <w:bookmarkEnd w:id="36"/>
    </w:p>
    <w:p w14:paraId="4D5D44C9">
      <w:pPr>
        <w:autoSpaceDE w:val="0"/>
        <w:autoSpaceDN w:val="0"/>
        <w:adjustRightInd w:val="0"/>
        <w:spacing w:line="360" w:lineRule="auto"/>
        <w:rPr>
          <w:rFonts w:ascii="宋体" w:hAnsi="宋体" w:cs="宋体"/>
          <w:b/>
          <w:sz w:val="32"/>
          <w:szCs w:val="32"/>
          <w:u w:val="single"/>
        </w:rPr>
      </w:pPr>
      <w:r>
        <w:rPr>
          <w:rFonts w:hint="eastAsia" w:ascii="宋体" w:hAnsi="宋体" w:cs="宋体"/>
          <w:b/>
          <w:sz w:val="32"/>
          <w:szCs w:val="32"/>
        </w:rPr>
        <w:t>投标人地址：</w:t>
      </w:r>
    </w:p>
    <w:p w14:paraId="172D1C2E">
      <w:pPr>
        <w:autoSpaceDE w:val="0"/>
        <w:autoSpaceDN w:val="0"/>
        <w:adjustRightInd w:val="0"/>
        <w:spacing w:line="360" w:lineRule="auto"/>
        <w:rPr>
          <w:rFonts w:ascii="宋体" w:hAnsi="宋体" w:cs="宋体"/>
          <w:b/>
          <w:sz w:val="32"/>
          <w:szCs w:val="32"/>
          <w:u w:val="single"/>
        </w:rPr>
      </w:pPr>
      <w:r>
        <w:rPr>
          <w:rFonts w:hint="eastAsia" w:ascii="宋体" w:hAnsi="宋体" w:cs="宋体"/>
          <w:b/>
          <w:sz w:val="32"/>
          <w:szCs w:val="32"/>
        </w:rPr>
        <w:t>电  话：</w:t>
      </w:r>
    </w:p>
    <w:p w14:paraId="3A493A6D">
      <w:pPr>
        <w:rPr>
          <w:rFonts w:ascii="Arial" w:hAnsi="Arial" w:cs="Arial"/>
          <w:szCs w:val="21"/>
        </w:rPr>
      </w:pPr>
      <w:r>
        <w:rPr>
          <w:rFonts w:hint="eastAsia" w:ascii="宋体" w:hAnsi="宋体" w:cs="宋体"/>
          <w:b/>
          <w:sz w:val="32"/>
          <w:szCs w:val="32"/>
        </w:rPr>
        <w:t>联系人：</w:t>
      </w:r>
    </w:p>
    <w:p w14:paraId="0F6A2DF8">
      <w:pPr>
        <w:jc w:val="center"/>
        <w:outlineLvl w:val="1"/>
        <w:rPr>
          <w:b/>
          <w:sz w:val="28"/>
        </w:rPr>
        <w:sectPr>
          <w:headerReference r:id="rId9" w:type="default"/>
          <w:footerReference r:id="rId10" w:type="default"/>
          <w:pgSz w:w="11849" w:h="16781"/>
          <w:pgMar w:top="1417" w:right="1417" w:bottom="1417" w:left="1417" w:header="850" w:footer="992" w:gutter="0"/>
          <w:cols w:space="0" w:num="1"/>
          <w:docGrid w:type="linesAndChars" w:linePitch="324" w:charSpace="819"/>
        </w:sectPr>
      </w:pPr>
      <w:bookmarkStart w:id="37" w:name="_Toc339979553"/>
    </w:p>
    <w:bookmarkEnd w:id="37"/>
    <w:p w14:paraId="12990C8C">
      <w:pPr>
        <w:wordWrap w:val="0"/>
        <w:overflowPunct w:val="0"/>
        <w:autoSpaceDE w:val="0"/>
        <w:autoSpaceDN w:val="0"/>
        <w:snapToGrid w:val="0"/>
        <w:spacing w:line="360" w:lineRule="auto"/>
        <w:ind w:firstLine="480"/>
        <w:rPr>
          <w:rFonts w:ascii="宋体" w:hAnsi="宋体" w:cs="宋体"/>
          <w:b/>
          <w:sz w:val="32"/>
        </w:rPr>
      </w:pPr>
      <w:r>
        <w:rPr>
          <w:rFonts w:hint="eastAsia" w:ascii="宋体" w:hAnsi="宋体" w:cs="宋体"/>
          <w:b/>
          <w:sz w:val="24"/>
        </w:rPr>
        <w:t>1.</w:t>
      </w:r>
      <w:r>
        <w:rPr>
          <w:rFonts w:hint="eastAsia" w:ascii="宋体" w:hAnsi="宋体" w:cs="宋体"/>
          <w:b/>
          <w:bCs/>
          <w:sz w:val="24"/>
        </w:rPr>
        <w:t>资格声明格式：</w:t>
      </w:r>
    </w:p>
    <w:p w14:paraId="7C16E704">
      <w:pPr>
        <w:wordWrap w:val="0"/>
        <w:spacing w:line="400" w:lineRule="exact"/>
        <w:jc w:val="center"/>
        <w:rPr>
          <w:rFonts w:ascii="宋体" w:hAnsi="宋体" w:cs="宋体"/>
          <w:b/>
          <w:sz w:val="32"/>
        </w:rPr>
      </w:pPr>
      <w:r>
        <w:rPr>
          <w:rFonts w:hint="eastAsia" w:ascii="宋体" w:hAnsi="宋体" w:cs="宋体"/>
          <w:b/>
          <w:sz w:val="32"/>
        </w:rPr>
        <w:t>资格声明</w:t>
      </w:r>
    </w:p>
    <w:p w14:paraId="3C23032B">
      <w:pPr>
        <w:wordWrap w:val="0"/>
        <w:spacing w:line="400" w:lineRule="exact"/>
        <w:jc w:val="center"/>
        <w:rPr>
          <w:rFonts w:ascii="宋体" w:hAnsi="宋体" w:cs="宋体"/>
          <w:b/>
          <w:sz w:val="32"/>
        </w:rPr>
      </w:pPr>
    </w:p>
    <w:tbl>
      <w:tblPr>
        <w:tblStyle w:val="28"/>
        <w:tblpPr w:leftFromText="180" w:rightFromText="180" w:vertAnchor="text" w:horzAnchor="page" w:tblpX="1510" w:tblpY="393"/>
        <w:tblOverlap w:val="never"/>
        <w:tblW w:w="9300" w:type="dxa"/>
        <w:tblInd w:w="0" w:type="dxa"/>
        <w:tblLayout w:type="fixed"/>
        <w:tblCellMar>
          <w:top w:w="0" w:type="dxa"/>
          <w:left w:w="0" w:type="dxa"/>
          <w:bottom w:w="0" w:type="dxa"/>
          <w:right w:w="0" w:type="dxa"/>
        </w:tblCellMar>
      </w:tblPr>
      <w:tblGrid>
        <w:gridCol w:w="9300"/>
      </w:tblGrid>
      <w:tr w14:paraId="770A1FB3">
        <w:tblPrEx>
          <w:tblCellMar>
            <w:top w:w="0" w:type="dxa"/>
            <w:left w:w="0" w:type="dxa"/>
            <w:bottom w:w="0" w:type="dxa"/>
            <w:right w:w="0" w:type="dxa"/>
          </w:tblCellMar>
        </w:tblPrEx>
        <w:trPr>
          <w:trHeight w:val="623" w:hRule="atLeast"/>
        </w:trPr>
        <w:tc>
          <w:tcPr>
            <w:tcW w:w="9300" w:type="dxa"/>
            <w:vAlign w:val="center"/>
          </w:tcPr>
          <w:p w14:paraId="748EC207">
            <w:pPr>
              <w:wordWrap w:val="0"/>
              <w:spacing w:line="480" w:lineRule="auto"/>
              <w:rPr>
                <w:rFonts w:ascii="宋体" w:hAnsi="宋体" w:cs="宋体"/>
                <w:sz w:val="24"/>
              </w:rPr>
            </w:pPr>
            <w:r>
              <w:rPr>
                <w:rFonts w:hint="eastAsia" w:ascii="宋体" w:hAnsi="宋体" w:cs="宋体"/>
                <w:sz w:val="24"/>
              </w:rPr>
              <w:t>致</w:t>
            </w:r>
            <w:r>
              <w:rPr>
                <w:rFonts w:hint="eastAsia" w:ascii="宋体" w:hAnsi="宋体" w:cs="宋体"/>
                <w:sz w:val="24"/>
                <w:u w:val="single"/>
              </w:rPr>
              <w:t xml:space="preserve">                   （采购人全称）</w:t>
            </w:r>
            <w:r>
              <w:rPr>
                <w:rFonts w:hint="eastAsia" w:ascii="宋体" w:hAnsi="宋体" w:cs="宋体"/>
                <w:sz w:val="24"/>
              </w:rPr>
              <w:t>：</w:t>
            </w:r>
          </w:p>
        </w:tc>
      </w:tr>
      <w:tr w14:paraId="6EB2A94C">
        <w:tblPrEx>
          <w:tblCellMar>
            <w:top w:w="0" w:type="dxa"/>
            <w:left w:w="0" w:type="dxa"/>
            <w:bottom w:w="0" w:type="dxa"/>
            <w:right w:w="0" w:type="dxa"/>
          </w:tblCellMar>
        </w:tblPrEx>
        <w:trPr>
          <w:trHeight w:val="4370" w:hRule="atLeast"/>
        </w:trPr>
        <w:tc>
          <w:tcPr>
            <w:tcW w:w="9300" w:type="dxa"/>
          </w:tcPr>
          <w:p w14:paraId="03A7D206">
            <w:pPr>
              <w:wordWrap w:val="0"/>
              <w:spacing w:line="480" w:lineRule="auto"/>
              <w:ind w:left="-3" w:firstLine="519" w:firstLineChars="214"/>
              <w:rPr>
                <w:rFonts w:ascii="宋体" w:hAnsi="宋体" w:cs="宋体"/>
                <w:sz w:val="24"/>
              </w:rPr>
            </w:pPr>
            <w:r>
              <w:rPr>
                <w:rFonts w:hint="eastAsia" w:ascii="宋体" w:hAnsi="宋体" w:cs="宋体"/>
                <w:sz w:val="24"/>
              </w:rPr>
              <w:t>1、我方承诺符合参与政府采购活动的资格条件。</w:t>
            </w:r>
          </w:p>
          <w:p w14:paraId="6AE787F5">
            <w:pPr>
              <w:wordWrap w:val="0"/>
              <w:spacing w:line="480" w:lineRule="auto"/>
              <w:ind w:left="-3" w:firstLine="519" w:firstLineChars="214"/>
              <w:rPr>
                <w:rFonts w:ascii="宋体" w:hAnsi="宋体" w:cs="宋体"/>
                <w:sz w:val="24"/>
              </w:rPr>
            </w:pPr>
            <w:r>
              <w:rPr>
                <w:rFonts w:hint="eastAsia" w:ascii="宋体" w:hAnsi="宋体" w:cs="宋体"/>
                <w:sz w:val="24"/>
              </w:rPr>
              <w:t>2、我方对提交的资格条件资料的真实性负责，如有任何不实，愿按采购文件和相关法律法规的有关规定接受处理。</w:t>
            </w:r>
          </w:p>
          <w:p w14:paraId="083548EE">
            <w:pPr>
              <w:wordWrap w:val="0"/>
              <w:spacing w:line="480" w:lineRule="auto"/>
              <w:ind w:left="-3" w:firstLine="519" w:firstLineChars="214"/>
              <w:rPr>
                <w:rFonts w:ascii="宋体" w:hAnsi="宋体" w:cs="宋体"/>
                <w:sz w:val="24"/>
              </w:rPr>
            </w:pPr>
            <w:r>
              <w:rPr>
                <w:rFonts w:hint="eastAsia" w:ascii="宋体" w:hAnsi="宋体" w:cs="宋体"/>
                <w:sz w:val="24"/>
              </w:rPr>
              <w:t>3、我方提交的资格条件资料是响应文件的组成部分，愿承担采购文件规定的全部责任和义务。</w:t>
            </w:r>
          </w:p>
          <w:p w14:paraId="7E8D3D05">
            <w:pPr>
              <w:tabs>
                <w:tab w:val="left" w:pos="5760"/>
              </w:tabs>
              <w:wordWrap w:val="0"/>
              <w:spacing w:line="480" w:lineRule="auto"/>
              <w:ind w:right="482"/>
              <w:jc w:val="center"/>
              <w:rPr>
                <w:rFonts w:ascii="宋体" w:hAnsi="宋体" w:cs="宋体"/>
                <w:sz w:val="24"/>
                <w:u w:val="single"/>
              </w:rPr>
            </w:pPr>
            <w:r>
              <w:rPr>
                <w:rFonts w:hint="eastAsia" w:ascii="宋体" w:hAnsi="宋体" w:cs="宋体"/>
                <w:sz w:val="24"/>
              </w:rPr>
              <w:t xml:space="preserve">                      投标人（盖章）：</w:t>
            </w:r>
            <w:r>
              <w:rPr>
                <w:rFonts w:hint="eastAsia" w:ascii="宋体" w:hAnsi="宋体" w:cs="宋体"/>
                <w:sz w:val="24"/>
                <w:u w:val="single"/>
              </w:rPr>
              <w:t xml:space="preserve">                       </w:t>
            </w:r>
          </w:p>
          <w:p w14:paraId="273BA6DA">
            <w:pPr>
              <w:tabs>
                <w:tab w:val="left" w:pos="5760"/>
              </w:tabs>
              <w:wordWrap w:val="0"/>
              <w:spacing w:line="480" w:lineRule="auto"/>
              <w:ind w:firstLine="720"/>
              <w:jc w:val="center"/>
              <w:rPr>
                <w:rFonts w:ascii="宋体" w:hAnsi="宋体" w:cs="宋体"/>
                <w:sz w:val="24"/>
              </w:rPr>
            </w:pPr>
            <w:r>
              <w:rPr>
                <w:rFonts w:hint="eastAsia" w:ascii="宋体" w:hAnsi="宋体" w:cs="宋体"/>
                <w:sz w:val="24"/>
              </w:rPr>
              <w:t xml:space="preserve">                      法定代表人或授权代表人签字（或盖章）： </w:t>
            </w:r>
            <w:r>
              <w:rPr>
                <w:rFonts w:hint="eastAsia" w:ascii="宋体" w:hAnsi="宋体" w:cs="宋体"/>
                <w:sz w:val="24"/>
                <w:u w:val="single"/>
              </w:rPr>
              <w:t xml:space="preserve">            </w:t>
            </w:r>
          </w:p>
          <w:p w14:paraId="540EE699">
            <w:pPr>
              <w:wordWrap w:val="0"/>
              <w:spacing w:line="480" w:lineRule="auto"/>
              <w:ind w:firstLine="480"/>
              <w:jc w:val="right"/>
              <w:rPr>
                <w:rFonts w:ascii="宋体" w:hAnsi="宋体" w:cs="宋体"/>
                <w:sz w:val="24"/>
              </w:rPr>
            </w:pPr>
            <w:r>
              <w:rPr>
                <w:rFonts w:hint="eastAsia" w:ascii="宋体" w:hAnsi="宋体" w:cs="宋体"/>
                <w:sz w:val="24"/>
              </w:rPr>
              <w:t xml:space="preserve">                   </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tc>
      </w:tr>
    </w:tbl>
    <w:p w14:paraId="0C0C7ABB">
      <w:pPr>
        <w:wordWrap w:val="0"/>
        <w:overflowPunct w:val="0"/>
        <w:autoSpaceDE w:val="0"/>
        <w:autoSpaceDN w:val="0"/>
        <w:adjustRightInd w:val="0"/>
        <w:snapToGrid w:val="0"/>
        <w:spacing w:line="360" w:lineRule="auto"/>
        <w:rPr>
          <w:rFonts w:ascii="宋体" w:hAnsi="宋体" w:cs="宋体"/>
          <w:b/>
          <w:bCs/>
          <w:sz w:val="24"/>
        </w:rPr>
      </w:pPr>
    </w:p>
    <w:p w14:paraId="0E80F96B">
      <w:pPr>
        <w:pStyle w:val="27"/>
        <w:wordWrap w:val="0"/>
        <w:overflowPunct w:val="0"/>
        <w:autoSpaceDE w:val="0"/>
        <w:autoSpaceDN w:val="0"/>
        <w:spacing w:after="81" w:line="360" w:lineRule="auto"/>
        <w:ind w:firstLine="245"/>
        <w:rPr>
          <w:rFonts w:ascii="宋体" w:hAnsi="宋体" w:cs="宋体"/>
          <w:b/>
          <w:bCs/>
          <w:sz w:val="24"/>
        </w:rPr>
      </w:pPr>
    </w:p>
    <w:p w14:paraId="5CEF9A75">
      <w:pPr>
        <w:pStyle w:val="27"/>
        <w:wordWrap w:val="0"/>
        <w:overflowPunct w:val="0"/>
        <w:autoSpaceDE w:val="0"/>
        <w:autoSpaceDN w:val="0"/>
        <w:spacing w:after="81" w:line="360" w:lineRule="auto"/>
        <w:ind w:firstLine="0" w:firstLineChars="0"/>
        <w:rPr>
          <w:rFonts w:ascii="宋体" w:hAnsi="宋体" w:cs="宋体"/>
          <w:b/>
          <w:bCs/>
          <w:sz w:val="24"/>
        </w:rPr>
      </w:pPr>
    </w:p>
    <w:p w14:paraId="29BD9BA9">
      <w:pPr>
        <w:pStyle w:val="27"/>
        <w:wordWrap w:val="0"/>
        <w:overflowPunct w:val="0"/>
        <w:autoSpaceDE w:val="0"/>
        <w:autoSpaceDN w:val="0"/>
        <w:spacing w:after="81" w:line="360" w:lineRule="auto"/>
        <w:ind w:firstLine="0" w:firstLineChars="0"/>
        <w:rPr>
          <w:rFonts w:ascii="宋体" w:hAnsi="宋体" w:cs="宋体"/>
          <w:b/>
          <w:bCs/>
          <w:sz w:val="24"/>
        </w:rPr>
      </w:pPr>
    </w:p>
    <w:p w14:paraId="5AC8E34F">
      <w:pPr>
        <w:pStyle w:val="27"/>
        <w:wordWrap w:val="0"/>
        <w:overflowPunct w:val="0"/>
        <w:autoSpaceDE w:val="0"/>
        <w:autoSpaceDN w:val="0"/>
        <w:spacing w:after="81" w:line="360" w:lineRule="auto"/>
        <w:ind w:firstLine="0" w:firstLineChars="0"/>
        <w:rPr>
          <w:rFonts w:ascii="宋体" w:hAnsi="宋体" w:cs="宋体"/>
          <w:b/>
          <w:bCs/>
          <w:sz w:val="24"/>
        </w:rPr>
      </w:pPr>
    </w:p>
    <w:p w14:paraId="5AF92FCA">
      <w:pPr>
        <w:rPr>
          <w:rFonts w:ascii="宋体" w:hAnsi="宋体" w:cs="宋体"/>
          <w:b/>
          <w:bCs/>
          <w:sz w:val="24"/>
        </w:rPr>
      </w:pPr>
    </w:p>
    <w:p w14:paraId="76C99E6A">
      <w:pPr>
        <w:pStyle w:val="3"/>
        <w:spacing w:after="81"/>
        <w:rPr>
          <w:rFonts w:ascii="宋体" w:hAnsi="宋体" w:cs="宋体"/>
          <w:b w:val="0"/>
          <w:bCs w:val="0"/>
          <w:sz w:val="24"/>
        </w:rPr>
      </w:pPr>
    </w:p>
    <w:p w14:paraId="69B89D0B">
      <w:pPr>
        <w:rPr>
          <w:rFonts w:ascii="宋体" w:hAnsi="宋体" w:cs="宋体"/>
          <w:b/>
          <w:bCs/>
          <w:sz w:val="24"/>
        </w:rPr>
      </w:pPr>
    </w:p>
    <w:p w14:paraId="4F41E2BF">
      <w:pPr>
        <w:pStyle w:val="27"/>
        <w:wordWrap w:val="0"/>
        <w:overflowPunct w:val="0"/>
        <w:autoSpaceDE w:val="0"/>
        <w:autoSpaceDN w:val="0"/>
        <w:spacing w:after="81" w:line="360" w:lineRule="auto"/>
        <w:ind w:firstLine="0" w:firstLineChars="0"/>
        <w:rPr>
          <w:rFonts w:ascii="宋体" w:hAnsi="宋体" w:cs="宋体"/>
          <w:b/>
          <w:bCs/>
          <w:sz w:val="24"/>
        </w:rPr>
      </w:pPr>
    </w:p>
    <w:p w14:paraId="619D3688">
      <w:pPr>
        <w:rPr>
          <w:rFonts w:ascii="宋体" w:hAnsi="宋体" w:cs="宋体"/>
          <w:b/>
          <w:bCs/>
          <w:sz w:val="24"/>
        </w:rPr>
      </w:pPr>
    </w:p>
    <w:p w14:paraId="26FD29AE">
      <w:pPr>
        <w:pStyle w:val="27"/>
        <w:spacing w:after="81"/>
        <w:ind w:firstLine="245"/>
        <w:rPr>
          <w:rFonts w:ascii="宋体" w:hAnsi="宋体" w:cs="宋体"/>
          <w:b/>
          <w:bCs/>
          <w:sz w:val="24"/>
        </w:rPr>
      </w:pPr>
    </w:p>
    <w:p w14:paraId="413226AB">
      <w:pPr>
        <w:pStyle w:val="23"/>
        <w:ind w:left="2140"/>
      </w:pPr>
    </w:p>
    <w:p w14:paraId="0B8B9D6A">
      <w:pPr>
        <w:rPr>
          <w:rFonts w:hint="eastAsia" w:ascii="宋体" w:hAnsi="宋体" w:cs="宋体"/>
          <w:b/>
          <w:bCs/>
          <w:sz w:val="24"/>
        </w:rPr>
      </w:pPr>
      <w:r>
        <w:rPr>
          <w:rFonts w:hint="eastAsia" w:ascii="宋体" w:hAnsi="宋体" w:cs="宋体"/>
          <w:b/>
          <w:bCs/>
          <w:sz w:val="24"/>
        </w:rPr>
        <w:br w:type="page"/>
      </w:r>
    </w:p>
    <w:p w14:paraId="1C1E371D">
      <w:pPr>
        <w:wordWrap w:val="0"/>
        <w:overflowPunct w:val="0"/>
        <w:autoSpaceDE w:val="0"/>
        <w:autoSpaceDN w:val="0"/>
        <w:adjustRightInd w:val="0"/>
        <w:snapToGrid w:val="0"/>
        <w:spacing w:line="360" w:lineRule="auto"/>
        <w:rPr>
          <w:rFonts w:ascii="宋体" w:hAnsi="宋体" w:cs="宋体"/>
          <w:b/>
          <w:bCs/>
          <w:sz w:val="24"/>
        </w:rPr>
      </w:pPr>
      <w:r>
        <w:rPr>
          <w:rFonts w:hint="eastAsia" w:ascii="宋体" w:hAnsi="宋体" w:cs="宋体"/>
          <w:b/>
          <w:bCs/>
          <w:sz w:val="24"/>
        </w:rPr>
        <w:t>2.投标声明书格式：</w:t>
      </w:r>
    </w:p>
    <w:p w14:paraId="260ED37C">
      <w:pPr>
        <w:wordWrap w:val="0"/>
        <w:overflowPunct w:val="0"/>
        <w:autoSpaceDE w:val="0"/>
        <w:autoSpaceDN w:val="0"/>
        <w:spacing w:line="360" w:lineRule="auto"/>
        <w:ind w:firstLine="667"/>
        <w:jc w:val="center"/>
        <w:rPr>
          <w:rFonts w:ascii="宋体" w:hAnsi="宋体" w:cs="宋体"/>
          <w:b/>
          <w:spacing w:val="6"/>
          <w:sz w:val="32"/>
        </w:rPr>
      </w:pPr>
      <w:r>
        <w:rPr>
          <w:rFonts w:hint="eastAsia" w:ascii="宋体" w:hAnsi="宋体" w:cs="宋体"/>
          <w:b/>
          <w:spacing w:val="6"/>
          <w:sz w:val="32"/>
        </w:rPr>
        <w:t>投标声明书</w:t>
      </w:r>
    </w:p>
    <w:p w14:paraId="5797D780">
      <w:pPr>
        <w:wordWrap w:val="0"/>
        <w:overflowPunct w:val="0"/>
        <w:autoSpaceDE w:val="0"/>
        <w:autoSpaceDN w:val="0"/>
        <w:spacing w:line="360" w:lineRule="auto"/>
        <w:ind w:firstLine="667"/>
        <w:jc w:val="center"/>
        <w:rPr>
          <w:rFonts w:ascii="宋体" w:hAnsi="宋体" w:cs="宋体"/>
          <w:b/>
          <w:spacing w:val="6"/>
          <w:sz w:val="32"/>
        </w:rPr>
      </w:pPr>
    </w:p>
    <w:p w14:paraId="155CEA69">
      <w:pPr>
        <w:wordWrap w:val="0"/>
        <w:overflowPunct w:val="0"/>
        <w:autoSpaceDE w:val="0"/>
        <w:autoSpaceDN w:val="0"/>
        <w:snapToGrid w:val="0"/>
        <w:spacing w:line="400" w:lineRule="exact"/>
        <w:rPr>
          <w:rFonts w:ascii="宋体" w:hAnsi="宋体" w:cs="宋体"/>
          <w:sz w:val="24"/>
        </w:rPr>
      </w:pPr>
      <w:r>
        <w:rPr>
          <w:rFonts w:hint="eastAsia" w:ascii="宋体" w:hAnsi="宋体" w:cs="宋体"/>
          <w:sz w:val="24"/>
        </w:rPr>
        <w:t>致：</w:t>
      </w:r>
      <w:r>
        <w:rPr>
          <w:rFonts w:hint="eastAsia" w:ascii="宋体" w:hAnsi="宋体" w:cs="宋体"/>
          <w:sz w:val="24"/>
          <w:u w:val="single"/>
        </w:rPr>
        <w:t xml:space="preserve">                 </w:t>
      </w:r>
      <w:r>
        <w:rPr>
          <w:rFonts w:hint="eastAsia" w:ascii="宋体" w:hAnsi="宋体" w:cs="宋体"/>
          <w:sz w:val="24"/>
        </w:rPr>
        <w:t>（采购单位名称）：</w:t>
      </w:r>
    </w:p>
    <w:p w14:paraId="3B143032">
      <w:pPr>
        <w:wordWrap w:val="0"/>
        <w:overflowPunct w:val="0"/>
        <w:autoSpaceDE w:val="0"/>
        <w:autoSpaceDN w:val="0"/>
        <w:spacing w:line="400" w:lineRule="exact"/>
        <w:ind w:firstLine="482"/>
        <w:rPr>
          <w:rFonts w:ascii="宋体" w:hAnsi="宋体" w:cs="宋体"/>
          <w:sz w:val="24"/>
        </w:rPr>
      </w:pPr>
      <w:r>
        <w:rPr>
          <w:rFonts w:hint="eastAsia" w:ascii="宋体" w:hAnsi="宋体" w:cs="宋体"/>
          <w:sz w:val="24"/>
          <w:u w:val="single"/>
        </w:rPr>
        <w:t xml:space="preserve">          </w:t>
      </w:r>
      <w:r>
        <w:rPr>
          <w:rFonts w:hint="eastAsia" w:ascii="宋体" w:hAnsi="宋体" w:cs="宋体"/>
          <w:sz w:val="24"/>
        </w:rPr>
        <w:t xml:space="preserve">（供应商名称）系中华人民共和国合法企业，经营地址 </w:t>
      </w:r>
      <w:r>
        <w:rPr>
          <w:rFonts w:hint="eastAsia" w:ascii="宋体" w:hAnsi="宋体" w:cs="宋体"/>
          <w:sz w:val="24"/>
          <w:u w:val="single"/>
        </w:rPr>
        <w:t xml:space="preserve">          </w:t>
      </w:r>
      <w:r>
        <w:rPr>
          <w:rFonts w:hint="eastAsia" w:ascii="宋体" w:hAnsi="宋体" w:cs="宋体"/>
          <w:sz w:val="24"/>
        </w:rPr>
        <w:t xml:space="preserve"> 。 我</w:t>
      </w:r>
      <w:r>
        <w:rPr>
          <w:rFonts w:hint="eastAsia" w:ascii="宋体" w:hAnsi="宋体" w:cs="宋体"/>
          <w:sz w:val="24"/>
          <w:u w:val="single"/>
        </w:rPr>
        <w:t xml:space="preserve"> （姓名）</w:t>
      </w:r>
      <w:r>
        <w:rPr>
          <w:rFonts w:hint="eastAsia" w:ascii="宋体" w:hAnsi="宋体" w:cs="宋体"/>
          <w:sz w:val="24"/>
        </w:rPr>
        <w:t>系</w:t>
      </w:r>
      <w:r>
        <w:rPr>
          <w:rFonts w:hint="eastAsia" w:ascii="宋体" w:hAnsi="宋体" w:cs="宋体"/>
          <w:sz w:val="24"/>
          <w:u w:val="single"/>
        </w:rPr>
        <w:t xml:space="preserve"> （投标人名称）</w:t>
      </w:r>
      <w:r>
        <w:rPr>
          <w:rFonts w:hint="eastAsia" w:ascii="宋体" w:hAnsi="宋体" w:cs="宋体"/>
          <w:sz w:val="24"/>
        </w:rPr>
        <w:t>的法定代表人，我方愿意参加贵方组织的</w:t>
      </w:r>
      <w:r>
        <w:rPr>
          <w:rFonts w:hint="eastAsia" w:ascii="宋体" w:hAnsi="宋体" w:cs="宋体"/>
          <w:sz w:val="24"/>
          <w:u w:val="single"/>
        </w:rPr>
        <w:t>（项目名称 ）（项目编号）</w:t>
      </w:r>
      <w:r>
        <w:rPr>
          <w:rFonts w:hint="eastAsia" w:ascii="宋体" w:hAnsi="宋体" w:cs="宋体"/>
          <w:sz w:val="24"/>
        </w:rPr>
        <w:t xml:space="preserve">的投标，为此，我方就本次投标有关事项郑重声明如下： </w:t>
      </w:r>
    </w:p>
    <w:p w14:paraId="1EB04199">
      <w:pPr>
        <w:wordWrap w:val="0"/>
        <w:overflowPunct w:val="0"/>
        <w:autoSpaceDE w:val="0"/>
        <w:autoSpaceDN w:val="0"/>
        <w:spacing w:line="400" w:lineRule="exact"/>
        <w:ind w:firstLine="482"/>
        <w:rPr>
          <w:rFonts w:ascii="宋体" w:hAnsi="宋体" w:cs="宋体"/>
          <w:sz w:val="24"/>
        </w:rPr>
      </w:pPr>
      <w:r>
        <w:rPr>
          <w:rFonts w:hint="eastAsia" w:ascii="宋体" w:hAnsi="宋体" w:cs="宋体"/>
          <w:sz w:val="24"/>
        </w:rPr>
        <w:t xml:space="preserve">1、我方已详细审查全部招标文件，同意招标文件的各项要求。 </w:t>
      </w:r>
    </w:p>
    <w:p w14:paraId="0A86D027">
      <w:pPr>
        <w:wordWrap w:val="0"/>
        <w:overflowPunct w:val="0"/>
        <w:autoSpaceDE w:val="0"/>
        <w:autoSpaceDN w:val="0"/>
        <w:spacing w:line="400" w:lineRule="exact"/>
        <w:ind w:firstLine="482"/>
        <w:rPr>
          <w:rFonts w:ascii="宋体" w:hAnsi="宋体" w:cs="宋体"/>
          <w:sz w:val="24"/>
        </w:rPr>
      </w:pPr>
      <w:r>
        <w:rPr>
          <w:rFonts w:hint="eastAsia" w:ascii="宋体" w:hAnsi="宋体" w:cs="宋体"/>
          <w:sz w:val="24"/>
        </w:rPr>
        <w:t xml:space="preserve">2、我方向贵方提交的所有投标文件、资料都是准确的和真实的。 </w:t>
      </w:r>
    </w:p>
    <w:p w14:paraId="027209E2">
      <w:pPr>
        <w:wordWrap w:val="0"/>
        <w:overflowPunct w:val="0"/>
        <w:autoSpaceDE w:val="0"/>
        <w:autoSpaceDN w:val="0"/>
        <w:spacing w:line="400" w:lineRule="exact"/>
        <w:ind w:firstLine="482"/>
        <w:rPr>
          <w:rFonts w:ascii="宋体" w:hAnsi="宋体" w:cs="宋体"/>
          <w:sz w:val="24"/>
        </w:rPr>
      </w:pPr>
      <w:r>
        <w:rPr>
          <w:rFonts w:hint="eastAsia" w:ascii="宋体" w:hAnsi="宋体" w:cs="宋体"/>
          <w:sz w:val="24"/>
        </w:rPr>
        <w:t xml:space="preserve">3、若中标，我方将按招标文件规定履行合同责任和义务。 </w:t>
      </w:r>
    </w:p>
    <w:p w14:paraId="76763809">
      <w:pPr>
        <w:wordWrap w:val="0"/>
        <w:overflowPunct w:val="0"/>
        <w:autoSpaceDE w:val="0"/>
        <w:autoSpaceDN w:val="0"/>
        <w:spacing w:line="400" w:lineRule="exact"/>
        <w:ind w:firstLine="482"/>
        <w:rPr>
          <w:rFonts w:ascii="宋体" w:hAnsi="宋体" w:cs="宋体"/>
          <w:sz w:val="24"/>
        </w:rPr>
      </w:pPr>
      <w:r>
        <w:rPr>
          <w:rFonts w:hint="eastAsia" w:ascii="宋体" w:hAnsi="宋体" w:cs="宋体"/>
          <w:sz w:val="24"/>
        </w:rPr>
        <w:t xml:space="preserve">4、我方不是采购人的附属机构；在获知本项目采购信息后，与采购人聘请的为此项目提供咨询服务的公司及其附属机构没有任何联系。 </w:t>
      </w:r>
    </w:p>
    <w:p w14:paraId="68D61985">
      <w:pPr>
        <w:wordWrap w:val="0"/>
        <w:overflowPunct w:val="0"/>
        <w:autoSpaceDE w:val="0"/>
        <w:autoSpaceDN w:val="0"/>
        <w:spacing w:line="400" w:lineRule="exact"/>
        <w:ind w:firstLine="482"/>
        <w:rPr>
          <w:rFonts w:ascii="宋体" w:hAnsi="宋体" w:cs="宋体"/>
          <w:sz w:val="24"/>
        </w:rPr>
      </w:pPr>
      <w:r>
        <w:rPr>
          <w:rFonts w:hint="eastAsia" w:ascii="宋体" w:hAnsi="宋体" w:cs="宋体"/>
          <w:sz w:val="24"/>
        </w:rPr>
        <w:t>5、投标文件自开标日起有效期为</w:t>
      </w:r>
      <w:r>
        <w:rPr>
          <w:rFonts w:hint="eastAsia" w:ascii="宋体" w:hAnsi="宋体" w:cs="宋体"/>
          <w:sz w:val="24"/>
          <w:u w:val="single"/>
        </w:rPr>
        <w:t xml:space="preserve"> 60 </w:t>
      </w:r>
      <w:r>
        <w:rPr>
          <w:rFonts w:hint="eastAsia" w:ascii="宋体" w:hAnsi="宋体" w:cs="宋体"/>
          <w:sz w:val="24"/>
        </w:rPr>
        <w:t xml:space="preserve">天。 </w:t>
      </w:r>
    </w:p>
    <w:p w14:paraId="7C89820B">
      <w:pPr>
        <w:wordWrap w:val="0"/>
        <w:overflowPunct w:val="0"/>
        <w:autoSpaceDE w:val="0"/>
        <w:autoSpaceDN w:val="0"/>
        <w:spacing w:line="400" w:lineRule="exact"/>
        <w:ind w:firstLine="482"/>
        <w:rPr>
          <w:rFonts w:ascii="宋体" w:hAnsi="宋体" w:cs="宋体"/>
          <w:sz w:val="24"/>
        </w:rPr>
      </w:pPr>
      <w:r>
        <w:rPr>
          <w:rFonts w:hint="eastAsia" w:ascii="宋体" w:hAnsi="宋体" w:cs="宋体"/>
          <w:sz w:val="24"/>
        </w:rPr>
        <w:t xml:space="preserve">6、我方承诺已经具备参与政府采购活动的资格条件并且没有税收缴纳、社会保障等方面 的失信记录。 </w:t>
      </w:r>
    </w:p>
    <w:p w14:paraId="202BA932">
      <w:pPr>
        <w:wordWrap w:val="0"/>
        <w:overflowPunct w:val="0"/>
        <w:autoSpaceDE w:val="0"/>
        <w:autoSpaceDN w:val="0"/>
        <w:spacing w:line="400" w:lineRule="exact"/>
        <w:ind w:firstLine="482"/>
        <w:rPr>
          <w:rFonts w:ascii="宋体" w:hAnsi="宋体" w:cs="宋体"/>
          <w:sz w:val="24"/>
        </w:rPr>
      </w:pPr>
      <w:r>
        <w:rPr>
          <w:rFonts w:hint="eastAsia" w:ascii="宋体" w:hAnsi="宋体" w:cs="宋体"/>
          <w:sz w:val="24"/>
        </w:rPr>
        <w:t xml:space="preserve">7、我方通过“信用中国”网站（ www.creditchina.gov.cn）、中国政府采购网（www.ccgp.gov.cn）查询，未被列入失信被执行人、重大税收违法案件当事人名单、政府采购严重违法失信行为记录名单。 </w:t>
      </w:r>
    </w:p>
    <w:p w14:paraId="0CC97180">
      <w:pPr>
        <w:numPr>
          <w:ilvl w:val="0"/>
          <w:numId w:val="10"/>
        </w:numPr>
        <w:wordWrap w:val="0"/>
        <w:overflowPunct w:val="0"/>
        <w:autoSpaceDE w:val="0"/>
        <w:autoSpaceDN w:val="0"/>
        <w:spacing w:line="400" w:lineRule="exact"/>
        <w:ind w:firstLine="482"/>
        <w:rPr>
          <w:rFonts w:ascii="宋体" w:hAnsi="宋体" w:cs="宋体"/>
          <w:sz w:val="24"/>
        </w:rPr>
      </w:pPr>
      <w:r>
        <w:rPr>
          <w:rFonts w:hint="eastAsia" w:ascii="宋体" w:hAnsi="宋体" w:cs="宋体"/>
          <w:sz w:val="24"/>
        </w:rPr>
        <w:t>以上事项如有虚假或隐瞒，我方愿意承担一切后果，并不再寻求任何旨在减轻或免除法律责任的辩解。</w:t>
      </w:r>
    </w:p>
    <w:p w14:paraId="6DC9A804">
      <w:pPr>
        <w:wordWrap w:val="0"/>
        <w:overflowPunct w:val="0"/>
        <w:autoSpaceDE w:val="0"/>
        <w:autoSpaceDN w:val="0"/>
        <w:spacing w:line="400" w:lineRule="exact"/>
        <w:rPr>
          <w:rFonts w:ascii="宋体" w:hAnsi="宋体" w:cs="宋体"/>
          <w:sz w:val="24"/>
        </w:rPr>
      </w:pPr>
      <w:r>
        <w:rPr>
          <w:rFonts w:hint="eastAsia" w:ascii="宋体" w:hAnsi="宋体" w:cs="宋体"/>
          <w:sz w:val="24"/>
        </w:rPr>
        <w:t xml:space="preserve"> </w:t>
      </w:r>
    </w:p>
    <w:p w14:paraId="01D96464">
      <w:pPr>
        <w:wordWrap w:val="0"/>
        <w:overflowPunct w:val="0"/>
        <w:autoSpaceDE w:val="0"/>
        <w:autoSpaceDN w:val="0"/>
        <w:spacing w:line="400" w:lineRule="exact"/>
        <w:rPr>
          <w:rFonts w:ascii="宋体" w:hAnsi="宋体" w:cs="宋体"/>
          <w:sz w:val="24"/>
        </w:rPr>
      </w:pPr>
      <w:r>
        <w:rPr>
          <w:rFonts w:hint="eastAsia" w:ascii="宋体" w:hAnsi="宋体" w:cs="宋体"/>
          <w:sz w:val="24"/>
        </w:rPr>
        <w:t>投标人（公章）：</w:t>
      </w:r>
      <w:r>
        <w:rPr>
          <w:rFonts w:hint="eastAsia" w:ascii="宋体" w:hAnsi="宋体" w:cs="宋体"/>
          <w:sz w:val="24"/>
          <w:u w:val="single"/>
        </w:rPr>
        <w:t xml:space="preserve">        </w:t>
      </w:r>
      <w:r>
        <w:rPr>
          <w:rFonts w:hint="eastAsia" w:ascii="宋体" w:hAnsi="宋体" w:cs="宋体"/>
          <w:sz w:val="24"/>
        </w:rPr>
        <w:t xml:space="preserve"> </w:t>
      </w:r>
    </w:p>
    <w:p w14:paraId="496AC431">
      <w:pPr>
        <w:wordWrap w:val="0"/>
        <w:overflowPunct w:val="0"/>
        <w:autoSpaceDE w:val="0"/>
        <w:autoSpaceDN w:val="0"/>
        <w:spacing w:line="400" w:lineRule="exact"/>
        <w:rPr>
          <w:rFonts w:ascii="宋体" w:hAnsi="宋体" w:cs="宋体"/>
          <w:sz w:val="24"/>
        </w:rPr>
      </w:pPr>
      <w:r>
        <w:rPr>
          <w:rFonts w:hint="eastAsia" w:ascii="宋体" w:hAnsi="宋体" w:cs="宋体"/>
          <w:sz w:val="24"/>
        </w:rPr>
        <w:t xml:space="preserve">法定代表人（签字或盖章）： </w:t>
      </w:r>
      <w:r>
        <w:rPr>
          <w:rFonts w:hint="eastAsia" w:ascii="宋体" w:hAnsi="宋体" w:cs="宋体"/>
          <w:sz w:val="24"/>
          <w:u w:val="single"/>
        </w:rPr>
        <w:t xml:space="preserve">        </w:t>
      </w:r>
    </w:p>
    <w:p w14:paraId="329A4EC8">
      <w:pPr>
        <w:wordWrap w:val="0"/>
        <w:overflowPunct w:val="0"/>
        <w:autoSpaceDE w:val="0"/>
        <w:autoSpaceDN w:val="0"/>
        <w:spacing w:line="400" w:lineRule="exact"/>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9382B22">
      <w:pPr>
        <w:pStyle w:val="27"/>
        <w:wordWrap w:val="0"/>
        <w:overflowPunct w:val="0"/>
        <w:autoSpaceDE w:val="0"/>
        <w:autoSpaceDN w:val="0"/>
        <w:spacing w:after="81" w:line="360" w:lineRule="auto"/>
        <w:ind w:firstLine="245"/>
        <w:rPr>
          <w:rFonts w:ascii="宋体" w:hAnsi="宋体" w:cs="宋体"/>
          <w:b/>
          <w:bCs/>
          <w:sz w:val="24"/>
        </w:rPr>
      </w:pPr>
    </w:p>
    <w:p w14:paraId="0CABE84D">
      <w:pPr>
        <w:rPr>
          <w:rFonts w:ascii="宋体" w:hAnsi="宋体" w:cs="宋体"/>
          <w:b/>
          <w:bCs/>
          <w:sz w:val="24"/>
        </w:rPr>
      </w:pPr>
    </w:p>
    <w:p w14:paraId="1E221CA0">
      <w:pPr>
        <w:pStyle w:val="81"/>
        <w:rPr>
          <w:color w:val="auto"/>
        </w:rPr>
      </w:pPr>
    </w:p>
    <w:p w14:paraId="73503B9D">
      <w:pPr>
        <w:pStyle w:val="81"/>
        <w:rPr>
          <w:color w:val="auto"/>
        </w:rPr>
      </w:pPr>
    </w:p>
    <w:p w14:paraId="18749FEA">
      <w:pPr>
        <w:pStyle w:val="81"/>
        <w:rPr>
          <w:color w:val="auto"/>
        </w:rPr>
      </w:pPr>
    </w:p>
    <w:p w14:paraId="56CD4439">
      <w:pPr>
        <w:pStyle w:val="81"/>
        <w:rPr>
          <w:color w:val="auto"/>
        </w:rPr>
      </w:pPr>
    </w:p>
    <w:p w14:paraId="002346AE">
      <w:pPr>
        <w:pStyle w:val="81"/>
        <w:rPr>
          <w:color w:val="auto"/>
        </w:rPr>
      </w:pPr>
    </w:p>
    <w:p w14:paraId="3422E3FF">
      <w:pPr>
        <w:pStyle w:val="81"/>
        <w:rPr>
          <w:color w:val="auto"/>
        </w:rPr>
      </w:pPr>
    </w:p>
    <w:p w14:paraId="7B893F7C">
      <w:pPr>
        <w:pStyle w:val="81"/>
        <w:rPr>
          <w:color w:val="auto"/>
        </w:rPr>
      </w:pPr>
    </w:p>
    <w:p w14:paraId="1941BE14">
      <w:pPr>
        <w:pStyle w:val="81"/>
        <w:rPr>
          <w:color w:val="auto"/>
        </w:rPr>
      </w:pPr>
    </w:p>
    <w:p w14:paraId="59FD5010">
      <w:pPr>
        <w:pStyle w:val="81"/>
        <w:rPr>
          <w:color w:val="auto"/>
        </w:rPr>
      </w:pPr>
    </w:p>
    <w:p w14:paraId="681451CA">
      <w:pPr>
        <w:pStyle w:val="81"/>
        <w:rPr>
          <w:color w:val="auto"/>
        </w:rPr>
      </w:pPr>
    </w:p>
    <w:p w14:paraId="3547AC0E">
      <w:pPr>
        <w:wordWrap w:val="0"/>
        <w:overflowPunct w:val="0"/>
        <w:autoSpaceDE w:val="0"/>
        <w:autoSpaceDN w:val="0"/>
        <w:adjustRightInd w:val="0"/>
        <w:snapToGrid w:val="0"/>
        <w:spacing w:line="360" w:lineRule="auto"/>
        <w:rPr>
          <w:rFonts w:ascii="宋体" w:hAnsi="宋体" w:cs="宋体"/>
          <w:b/>
          <w:bCs/>
          <w:sz w:val="24"/>
        </w:rPr>
      </w:pPr>
      <w:r>
        <w:rPr>
          <w:rFonts w:hint="eastAsia" w:ascii="宋体" w:hAnsi="宋体" w:cs="宋体"/>
          <w:b/>
          <w:bCs/>
          <w:sz w:val="24"/>
        </w:rPr>
        <w:t>3.诚信承诺书格式：</w:t>
      </w:r>
    </w:p>
    <w:p w14:paraId="2E9B4779">
      <w:pPr>
        <w:wordWrap w:val="0"/>
        <w:overflowPunct w:val="0"/>
        <w:autoSpaceDE w:val="0"/>
        <w:autoSpaceDN w:val="0"/>
        <w:spacing w:before="162" w:beforeLines="50" w:line="360" w:lineRule="auto"/>
        <w:ind w:firstLine="562"/>
        <w:jc w:val="center"/>
        <w:rPr>
          <w:rFonts w:ascii="宋体" w:hAnsi="宋体" w:cs="宋体"/>
          <w:b/>
          <w:sz w:val="28"/>
          <w:szCs w:val="30"/>
        </w:rPr>
      </w:pPr>
      <w:r>
        <w:rPr>
          <w:rFonts w:hint="eastAsia" w:ascii="宋体" w:hAnsi="宋体" w:cs="宋体"/>
          <w:b/>
          <w:sz w:val="28"/>
          <w:szCs w:val="30"/>
        </w:rPr>
        <w:t>诚信承诺书</w:t>
      </w:r>
    </w:p>
    <w:p w14:paraId="63833C66">
      <w:pPr>
        <w:wordWrap w:val="0"/>
        <w:overflowPunct w:val="0"/>
        <w:autoSpaceDE w:val="0"/>
        <w:autoSpaceDN w:val="0"/>
        <w:spacing w:before="162" w:beforeLines="50" w:line="360" w:lineRule="auto"/>
        <w:ind w:firstLine="562"/>
        <w:jc w:val="center"/>
        <w:rPr>
          <w:rFonts w:ascii="宋体" w:hAnsi="宋体" w:cs="宋体"/>
          <w:b/>
          <w:sz w:val="28"/>
          <w:szCs w:val="30"/>
        </w:rPr>
      </w:pPr>
    </w:p>
    <w:p w14:paraId="2280ABA7">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u w:val="single"/>
        </w:rPr>
        <w:t>浙江中望工程管理有限公司</w:t>
      </w:r>
      <w:r>
        <w:rPr>
          <w:rFonts w:hint="eastAsia" w:ascii="宋体" w:hAnsi="宋体" w:cs="宋体"/>
          <w:sz w:val="24"/>
        </w:rPr>
        <w:t>：</w:t>
      </w:r>
    </w:p>
    <w:p w14:paraId="04ED8823">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我方在参加贵单位的</w:t>
      </w:r>
      <w:r>
        <w:rPr>
          <w:rFonts w:hint="eastAsia" w:ascii="宋体" w:hAnsi="宋体" w:cs="宋体"/>
          <w:sz w:val="24"/>
          <w:u w:val="single"/>
        </w:rPr>
        <w:t xml:space="preserve">            （项目名称）      </w:t>
      </w:r>
      <w:r>
        <w:rPr>
          <w:rFonts w:hint="eastAsia" w:ascii="宋体" w:hAnsi="宋体" w:cs="宋体"/>
          <w:sz w:val="24"/>
        </w:rPr>
        <w:t>政府采购项目的招投标活动中，郑重承诺如下：</w:t>
      </w:r>
    </w:p>
    <w:p w14:paraId="2ABFFE4D">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1、我方申报的所有资料都是真实、准确、完整的；</w:t>
      </w:r>
    </w:p>
    <w:p w14:paraId="76F72E4A">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2、我方无资质挂靠情形，保证不参与串标、围标及抬标；</w:t>
      </w:r>
    </w:p>
    <w:p w14:paraId="63EB4957">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3、我方没有被各级行政主管部门做出停止市场行为的处罚；</w:t>
      </w:r>
    </w:p>
    <w:p w14:paraId="31154F9C">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4、若我方中标，将严格按照规定及时与采购人签订合同；</w:t>
      </w:r>
    </w:p>
    <w:p w14:paraId="087006A0">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5、若我方中标，将严格按照招标文件及投标文件所承诺的报价、质量、工期、投标方案、项目负责人等内容组织实施；</w:t>
      </w:r>
    </w:p>
    <w:p w14:paraId="00EFFAC0">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我方若违反上述承诺，隐瞒、提供虚假资料或不按招标文件要求组织实施或参与串标围标等行为，被贵方发现或被他人举报查实，无条件接受贵方、行政主管部门作出的取消投标资格、中标资格、解除合同、拒绝后续政府采购投标、不良行为记录等的处罚。对造成的损失，任何法律和经济责任完全由我方负责。</w:t>
      </w:r>
    </w:p>
    <w:p w14:paraId="58478DCB">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特此承诺。</w:t>
      </w:r>
    </w:p>
    <w:p w14:paraId="63D08599">
      <w:pPr>
        <w:wordWrap w:val="0"/>
        <w:overflowPunct w:val="0"/>
        <w:autoSpaceDE w:val="0"/>
        <w:autoSpaceDN w:val="0"/>
        <w:spacing w:line="360" w:lineRule="auto"/>
        <w:ind w:firstLine="482"/>
        <w:rPr>
          <w:rFonts w:ascii="宋体" w:hAnsi="宋体" w:cs="宋体"/>
          <w:sz w:val="24"/>
        </w:rPr>
      </w:pPr>
    </w:p>
    <w:p w14:paraId="02E1F8C7">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承诺单位：</w:t>
      </w:r>
      <w:r>
        <w:rPr>
          <w:rFonts w:hint="eastAsia" w:ascii="宋体" w:hAnsi="宋体" w:cs="宋体"/>
          <w:sz w:val="24"/>
          <w:u w:val="single"/>
        </w:rPr>
        <w:t xml:space="preserve">                              </w:t>
      </w:r>
      <w:r>
        <w:rPr>
          <w:rFonts w:hint="eastAsia" w:ascii="宋体" w:hAnsi="宋体" w:cs="宋体"/>
          <w:sz w:val="24"/>
        </w:rPr>
        <w:t>（加盖公章）</w:t>
      </w:r>
    </w:p>
    <w:p w14:paraId="617F6C10">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法定代表人或被授权人签字（或盖章）：</w:t>
      </w:r>
      <w:r>
        <w:rPr>
          <w:rFonts w:hint="eastAsia" w:ascii="宋体" w:hAnsi="宋体" w:cs="宋体"/>
          <w:sz w:val="24"/>
          <w:u w:val="single"/>
        </w:rPr>
        <w:t xml:space="preserve">                       </w:t>
      </w:r>
      <w:r>
        <w:rPr>
          <w:rFonts w:hint="eastAsia" w:ascii="宋体" w:hAnsi="宋体" w:cs="宋体"/>
          <w:sz w:val="24"/>
        </w:rPr>
        <w:t xml:space="preserve"> </w:t>
      </w:r>
    </w:p>
    <w:p w14:paraId="4300A897">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地    址：</w:t>
      </w:r>
      <w:r>
        <w:rPr>
          <w:rFonts w:hint="eastAsia" w:ascii="宋体" w:hAnsi="宋体" w:cs="宋体"/>
          <w:sz w:val="24"/>
          <w:u w:val="single"/>
        </w:rPr>
        <w:t xml:space="preserve">                                           </w:t>
      </w:r>
      <w:r>
        <w:rPr>
          <w:rFonts w:hint="eastAsia" w:ascii="宋体" w:hAnsi="宋体" w:cs="宋体"/>
          <w:sz w:val="24"/>
        </w:rPr>
        <w:t xml:space="preserve"> </w:t>
      </w:r>
    </w:p>
    <w:p w14:paraId="3A5BF104">
      <w:pPr>
        <w:wordWrap w:val="0"/>
        <w:overflowPunct w:val="0"/>
        <w:autoSpaceDE w:val="0"/>
        <w:autoSpaceDN w:val="0"/>
        <w:spacing w:line="360" w:lineRule="auto"/>
        <w:ind w:firstLine="482"/>
        <w:rPr>
          <w:rFonts w:ascii="宋体" w:hAnsi="宋体" w:cs="宋体"/>
          <w:sz w:val="24"/>
          <w:u w:val="single"/>
        </w:rPr>
      </w:pPr>
      <w:r>
        <w:rPr>
          <w:rFonts w:hint="eastAsia" w:ascii="宋体" w:hAnsi="宋体" w:cs="宋体"/>
          <w:sz w:val="24"/>
        </w:rPr>
        <w:t>邮政编码：</w:t>
      </w:r>
      <w:r>
        <w:rPr>
          <w:rFonts w:hint="eastAsia" w:ascii="宋体" w:hAnsi="宋体" w:cs="宋体"/>
          <w:sz w:val="24"/>
          <w:u w:val="single"/>
        </w:rPr>
        <w:t xml:space="preserve">                                           </w:t>
      </w:r>
    </w:p>
    <w:p w14:paraId="0CF6D2E1">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电    话：</w:t>
      </w:r>
      <w:r>
        <w:rPr>
          <w:rFonts w:hint="eastAsia" w:ascii="宋体" w:hAnsi="宋体" w:cs="宋体"/>
          <w:sz w:val="24"/>
          <w:u w:val="single"/>
        </w:rPr>
        <w:t xml:space="preserve">                                           </w:t>
      </w:r>
    </w:p>
    <w:p w14:paraId="16325DD6">
      <w:pPr>
        <w:wordWrap w:val="0"/>
        <w:overflowPunct w:val="0"/>
        <w:autoSpaceDE w:val="0"/>
        <w:autoSpaceDN w:val="0"/>
        <w:spacing w:line="360" w:lineRule="auto"/>
        <w:ind w:firstLine="482"/>
        <w:rPr>
          <w:rFonts w:ascii="宋体" w:hAnsi="宋体" w:cs="宋体"/>
          <w:sz w:val="24"/>
        </w:rPr>
      </w:pPr>
      <w:r>
        <w:rPr>
          <w:rFonts w:hint="eastAsia" w:ascii="宋体" w:hAnsi="宋体" w:cs="宋体"/>
          <w:sz w:val="24"/>
        </w:rPr>
        <w:t>日    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5AC6E091">
      <w:pPr>
        <w:wordWrap w:val="0"/>
        <w:overflowPunct w:val="0"/>
        <w:autoSpaceDE w:val="0"/>
        <w:autoSpaceDN w:val="0"/>
        <w:spacing w:line="360" w:lineRule="auto"/>
        <w:ind w:firstLine="480"/>
        <w:rPr>
          <w:rFonts w:ascii="宋体" w:hAnsi="宋体" w:cs="宋体"/>
          <w:sz w:val="24"/>
        </w:rPr>
      </w:pPr>
    </w:p>
    <w:p w14:paraId="09801F3C">
      <w:pPr>
        <w:wordWrap w:val="0"/>
        <w:overflowPunct w:val="0"/>
        <w:autoSpaceDE w:val="0"/>
        <w:autoSpaceDN w:val="0"/>
        <w:spacing w:line="360" w:lineRule="auto"/>
        <w:ind w:firstLine="480"/>
        <w:rPr>
          <w:rFonts w:ascii="宋体" w:hAnsi="宋体" w:cs="宋体"/>
          <w:sz w:val="24"/>
        </w:rPr>
      </w:pPr>
    </w:p>
    <w:p w14:paraId="5F22EAD0">
      <w:pPr>
        <w:pStyle w:val="27"/>
        <w:spacing w:after="81"/>
        <w:ind w:firstLine="214"/>
      </w:pPr>
    </w:p>
    <w:p w14:paraId="7AD04036">
      <w:pPr>
        <w:wordWrap w:val="0"/>
        <w:overflowPunct w:val="0"/>
        <w:autoSpaceDE w:val="0"/>
        <w:autoSpaceDN w:val="0"/>
        <w:snapToGrid w:val="0"/>
        <w:spacing w:before="50" w:after="162" w:afterLines="50" w:line="360" w:lineRule="auto"/>
        <w:rPr>
          <w:rFonts w:ascii="宋体" w:hAnsi="宋体" w:cs="宋体"/>
          <w:b/>
          <w:bCs/>
          <w:sz w:val="24"/>
        </w:rPr>
      </w:pPr>
    </w:p>
    <w:p w14:paraId="11E5860A">
      <w:pPr>
        <w:wordWrap w:val="0"/>
        <w:overflowPunct w:val="0"/>
        <w:autoSpaceDE w:val="0"/>
        <w:autoSpaceDN w:val="0"/>
        <w:snapToGrid w:val="0"/>
        <w:spacing w:before="50" w:after="162" w:afterLines="50" w:line="360" w:lineRule="auto"/>
        <w:rPr>
          <w:rFonts w:ascii="宋体" w:hAnsi="宋体" w:cs="宋体"/>
          <w:b/>
          <w:bCs/>
          <w:sz w:val="24"/>
        </w:rPr>
      </w:pPr>
      <w:r>
        <w:rPr>
          <w:rFonts w:hint="eastAsia" w:ascii="宋体" w:hAnsi="宋体" w:cs="宋体"/>
          <w:b/>
          <w:bCs/>
          <w:sz w:val="24"/>
        </w:rPr>
        <w:t>4.无重大违法记录声明函</w:t>
      </w:r>
    </w:p>
    <w:p w14:paraId="61B08D0A">
      <w:pPr>
        <w:wordWrap w:val="0"/>
        <w:overflowPunct w:val="0"/>
        <w:autoSpaceDE w:val="0"/>
        <w:autoSpaceDN w:val="0"/>
        <w:snapToGrid w:val="0"/>
        <w:spacing w:before="50" w:after="162" w:afterLines="50" w:line="360" w:lineRule="auto"/>
        <w:rPr>
          <w:rFonts w:ascii="宋体" w:hAnsi="宋体" w:cs="宋体"/>
          <w:b/>
          <w:sz w:val="24"/>
        </w:rPr>
      </w:pPr>
    </w:p>
    <w:p w14:paraId="315A0E71">
      <w:pPr>
        <w:wordWrap w:val="0"/>
        <w:overflowPunct w:val="0"/>
        <w:autoSpaceDE w:val="0"/>
        <w:autoSpaceDN w:val="0"/>
        <w:spacing w:line="360" w:lineRule="auto"/>
        <w:jc w:val="center"/>
        <w:rPr>
          <w:rFonts w:ascii="宋体" w:hAnsi="宋体" w:cs="宋体"/>
          <w:b/>
          <w:sz w:val="32"/>
        </w:rPr>
      </w:pPr>
      <w:r>
        <w:rPr>
          <w:rFonts w:hint="eastAsia" w:ascii="宋体" w:hAnsi="宋体" w:cs="宋体"/>
          <w:b/>
          <w:sz w:val="32"/>
        </w:rPr>
        <w:t>无重大违法记录声明函</w:t>
      </w:r>
    </w:p>
    <w:p w14:paraId="60EC7ACF">
      <w:pPr>
        <w:wordWrap w:val="0"/>
        <w:overflowPunct w:val="0"/>
        <w:autoSpaceDE w:val="0"/>
        <w:autoSpaceDN w:val="0"/>
        <w:spacing w:line="360" w:lineRule="auto"/>
        <w:jc w:val="center"/>
        <w:rPr>
          <w:rFonts w:ascii="宋体" w:hAnsi="宋体" w:cs="宋体"/>
          <w:b/>
          <w:sz w:val="32"/>
        </w:rPr>
      </w:pPr>
    </w:p>
    <w:p w14:paraId="6E4AE40B">
      <w:pPr>
        <w:wordWrap w:val="0"/>
        <w:overflowPunct w:val="0"/>
        <w:autoSpaceDE w:val="0"/>
        <w:autoSpaceDN w:val="0"/>
        <w:spacing w:line="600" w:lineRule="exact"/>
        <w:ind w:firstLine="480"/>
        <w:rPr>
          <w:rFonts w:ascii="宋体" w:hAnsi="宋体" w:cs="宋体"/>
          <w:sz w:val="24"/>
        </w:rPr>
      </w:pPr>
      <w:r>
        <w:rPr>
          <w:rFonts w:hint="eastAsia" w:ascii="宋体" w:hAnsi="宋体" w:cs="宋体"/>
          <w:sz w:val="24"/>
        </w:rPr>
        <w:t>致：浙江中望工程管理有限公司</w:t>
      </w:r>
    </w:p>
    <w:p w14:paraId="41B6B585">
      <w:pPr>
        <w:wordWrap w:val="0"/>
        <w:overflowPunct w:val="0"/>
        <w:autoSpaceDE w:val="0"/>
        <w:autoSpaceDN w:val="0"/>
        <w:spacing w:line="600" w:lineRule="exact"/>
        <w:ind w:firstLine="480"/>
        <w:rPr>
          <w:rFonts w:ascii="宋体" w:hAnsi="宋体" w:cs="宋体"/>
          <w:sz w:val="24"/>
        </w:rPr>
      </w:pPr>
      <w:r>
        <w:rPr>
          <w:rFonts w:hint="eastAsia" w:ascii="宋体" w:hAnsi="宋体" w:cs="宋体"/>
          <w:sz w:val="24"/>
        </w:rPr>
        <w:t xml:space="preserve">    针对</w:t>
      </w:r>
      <w:r>
        <w:rPr>
          <w:rFonts w:hint="eastAsia" w:ascii="宋体" w:hAnsi="宋体" w:cs="宋体"/>
          <w:sz w:val="24"/>
          <w:u w:val="single"/>
        </w:rPr>
        <w:t xml:space="preserve">           （项目名称）           </w:t>
      </w:r>
      <w:r>
        <w:rPr>
          <w:rFonts w:hint="eastAsia" w:ascii="宋体" w:hAnsi="宋体" w:cs="宋体"/>
          <w:sz w:val="24"/>
        </w:rPr>
        <w:t>投标，本公司作出如下承诺：</w:t>
      </w:r>
    </w:p>
    <w:p w14:paraId="72C28D03">
      <w:pPr>
        <w:wordWrap w:val="0"/>
        <w:overflowPunct w:val="0"/>
        <w:autoSpaceDE w:val="0"/>
        <w:autoSpaceDN w:val="0"/>
        <w:spacing w:line="600" w:lineRule="exact"/>
        <w:ind w:firstLine="480"/>
        <w:rPr>
          <w:rFonts w:ascii="宋体" w:hAnsi="宋体" w:cs="宋体"/>
          <w:sz w:val="24"/>
        </w:rPr>
      </w:pPr>
      <w:r>
        <w:rPr>
          <w:rFonts w:hint="eastAsia" w:ascii="宋体" w:hAnsi="宋体" w:cs="宋体"/>
          <w:sz w:val="24"/>
        </w:rPr>
        <w:t>本公司参加政府采购活动前三年内，没有因违法经营受到刑事处罚或者停产停业、吊销许可证或者执照、较大数额罚款等行政处罚。</w:t>
      </w:r>
    </w:p>
    <w:p w14:paraId="0792CE1D">
      <w:pPr>
        <w:pStyle w:val="91"/>
        <w:spacing w:after="81"/>
      </w:pPr>
    </w:p>
    <w:p w14:paraId="59F0D079">
      <w:pPr>
        <w:tabs>
          <w:tab w:val="left" w:pos="5760"/>
        </w:tabs>
        <w:wordWrap w:val="0"/>
        <w:spacing w:line="480" w:lineRule="exact"/>
        <w:ind w:firstLine="720"/>
        <w:jc w:val="right"/>
        <w:rPr>
          <w:rFonts w:ascii="宋体" w:hAnsi="宋体" w:cs="宋体"/>
          <w:sz w:val="24"/>
        </w:rPr>
      </w:pPr>
      <w:r>
        <w:rPr>
          <w:rFonts w:hint="eastAsia" w:ascii="宋体" w:hAnsi="宋体" w:cs="宋体"/>
          <w:sz w:val="24"/>
        </w:rPr>
        <w:t>投标人（盖章）：</w:t>
      </w:r>
      <w:r>
        <w:rPr>
          <w:rFonts w:hint="eastAsia" w:ascii="宋体" w:hAnsi="宋体" w:cs="宋体"/>
          <w:sz w:val="24"/>
          <w:u w:val="single"/>
        </w:rPr>
        <w:t xml:space="preserve">                       </w:t>
      </w:r>
    </w:p>
    <w:p w14:paraId="43741346">
      <w:pPr>
        <w:tabs>
          <w:tab w:val="left" w:pos="5760"/>
        </w:tabs>
        <w:wordWrap w:val="0"/>
        <w:spacing w:line="480" w:lineRule="exact"/>
        <w:ind w:firstLine="720"/>
        <w:jc w:val="right"/>
        <w:rPr>
          <w:rFonts w:ascii="宋体" w:hAnsi="宋体" w:cs="宋体"/>
          <w:sz w:val="24"/>
        </w:rPr>
      </w:pPr>
      <w:r>
        <w:rPr>
          <w:rFonts w:hint="eastAsia" w:ascii="宋体" w:hAnsi="宋体" w:cs="宋体"/>
          <w:sz w:val="24"/>
        </w:rPr>
        <w:t xml:space="preserve">             法定代表人或授权代表人签字（或盖章）： </w:t>
      </w:r>
      <w:r>
        <w:rPr>
          <w:rFonts w:hint="eastAsia" w:ascii="宋体" w:hAnsi="宋体" w:cs="宋体"/>
          <w:sz w:val="24"/>
          <w:u w:val="single"/>
        </w:rPr>
        <w:t xml:space="preserve">                </w:t>
      </w:r>
    </w:p>
    <w:p w14:paraId="4F7A7E13">
      <w:pPr>
        <w:wordWrap w:val="0"/>
        <w:spacing w:line="480" w:lineRule="exact"/>
        <w:ind w:firstLine="480"/>
        <w:jc w:val="right"/>
        <w:rPr>
          <w:rFonts w:ascii="宋体" w:hAnsi="宋体" w:cs="宋体"/>
          <w:sz w:val="24"/>
        </w:rPr>
      </w:pPr>
      <w:r>
        <w:rPr>
          <w:rFonts w:hint="eastAsia" w:ascii="宋体" w:hAnsi="宋体" w:cs="宋体"/>
          <w:sz w:val="24"/>
        </w:rPr>
        <w:t xml:space="preserve">                   </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7787A358">
      <w:pPr>
        <w:wordWrap w:val="0"/>
        <w:overflowPunct w:val="0"/>
        <w:autoSpaceDE w:val="0"/>
        <w:autoSpaceDN w:val="0"/>
        <w:spacing w:line="360" w:lineRule="auto"/>
        <w:ind w:firstLine="480"/>
        <w:jc w:val="right"/>
        <w:rPr>
          <w:rFonts w:ascii="宋体" w:hAnsi="宋体" w:cs="宋体"/>
          <w:sz w:val="24"/>
        </w:rPr>
      </w:pPr>
    </w:p>
    <w:p w14:paraId="57D28F29">
      <w:pPr>
        <w:wordWrap w:val="0"/>
        <w:overflowPunct w:val="0"/>
        <w:autoSpaceDE w:val="0"/>
        <w:autoSpaceDN w:val="0"/>
        <w:snapToGrid w:val="0"/>
        <w:spacing w:before="50" w:after="162" w:afterLines="50" w:line="360" w:lineRule="auto"/>
        <w:ind w:firstLine="480"/>
        <w:rPr>
          <w:rFonts w:ascii="宋体" w:hAnsi="宋体" w:cs="宋体"/>
          <w:sz w:val="24"/>
        </w:rPr>
      </w:pPr>
    </w:p>
    <w:p w14:paraId="5476F7F5">
      <w:pPr>
        <w:wordWrap w:val="0"/>
        <w:overflowPunct w:val="0"/>
        <w:autoSpaceDE w:val="0"/>
        <w:autoSpaceDN w:val="0"/>
        <w:snapToGrid w:val="0"/>
        <w:spacing w:before="50" w:after="162" w:afterLines="50" w:line="360" w:lineRule="auto"/>
        <w:ind w:firstLine="480"/>
        <w:rPr>
          <w:rFonts w:ascii="宋体" w:hAnsi="宋体" w:cs="宋体"/>
          <w:sz w:val="24"/>
        </w:rPr>
      </w:pPr>
    </w:p>
    <w:p w14:paraId="3F4AD1FB">
      <w:pPr>
        <w:wordWrap w:val="0"/>
        <w:overflowPunct w:val="0"/>
        <w:autoSpaceDE w:val="0"/>
        <w:autoSpaceDN w:val="0"/>
        <w:snapToGrid w:val="0"/>
        <w:spacing w:before="50" w:after="162" w:afterLines="50" w:line="360" w:lineRule="auto"/>
        <w:ind w:firstLine="480"/>
        <w:rPr>
          <w:rFonts w:ascii="宋体" w:hAnsi="宋体" w:cs="宋体"/>
          <w:sz w:val="24"/>
        </w:rPr>
      </w:pPr>
    </w:p>
    <w:p w14:paraId="18AF3C74">
      <w:pPr>
        <w:wordWrap w:val="0"/>
        <w:overflowPunct w:val="0"/>
        <w:autoSpaceDE w:val="0"/>
        <w:autoSpaceDN w:val="0"/>
        <w:snapToGrid w:val="0"/>
        <w:spacing w:before="50" w:after="162" w:afterLines="50" w:line="360" w:lineRule="auto"/>
        <w:ind w:firstLine="480"/>
        <w:rPr>
          <w:rFonts w:ascii="宋体" w:hAnsi="宋体" w:cs="宋体"/>
          <w:sz w:val="24"/>
        </w:rPr>
      </w:pPr>
    </w:p>
    <w:p w14:paraId="1395D343">
      <w:pPr>
        <w:wordWrap w:val="0"/>
        <w:overflowPunct w:val="0"/>
        <w:autoSpaceDE w:val="0"/>
        <w:autoSpaceDN w:val="0"/>
        <w:snapToGrid w:val="0"/>
        <w:spacing w:before="50" w:after="162" w:afterLines="50" w:line="360" w:lineRule="auto"/>
        <w:ind w:firstLine="480"/>
        <w:rPr>
          <w:rFonts w:ascii="宋体" w:hAnsi="宋体" w:cs="宋体"/>
          <w:sz w:val="24"/>
        </w:rPr>
      </w:pPr>
    </w:p>
    <w:p w14:paraId="01AA033D">
      <w:pPr>
        <w:wordWrap w:val="0"/>
        <w:overflowPunct w:val="0"/>
        <w:autoSpaceDE w:val="0"/>
        <w:autoSpaceDN w:val="0"/>
        <w:snapToGrid w:val="0"/>
        <w:spacing w:before="50" w:after="162" w:afterLines="50" w:line="360" w:lineRule="auto"/>
        <w:ind w:firstLine="480"/>
        <w:rPr>
          <w:rFonts w:ascii="宋体" w:hAnsi="宋体" w:cs="宋体"/>
          <w:sz w:val="24"/>
        </w:rPr>
      </w:pPr>
    </w:p>
    <w:p w14:paraId="5FE5D37C">
      <w:pPr>
        <w:wordWrap w:val="0"/>
        <w:overflowPunct w:val="0"/>
        <w:autoSpaceDE w:val="0"/>
        <w:autoSpaceDN w:val="0"/>
        <w:snapToGrid w:val="0"/>
        <w:spacing w:before="50" w:after="162" w:afterLines="50" w:line="360" w:lineRule="auto"/>
        <w:ind w:firstLine="480"/>
        <w:rPr>
          <w:rFonts w:ascii="宋体" w:hAnsi="宋体" w:cs="宋体"/>
          <w:sz w:val="24"/>
        </w:rPr>
      </w:pPr>
    </w:p>
    <w:p w14:paraId="2D3A7BE4">
      <w:pPr>
        <w:wordWrap w:val="0"/>
        <w:overflowPunct w:val="0"/>
        <w:autoSpaceDE w:val="0"/>
        <w:autoSpaceDN w:val="0"/>
        <w:snapToGrid w:val="0"/>
        <w:spacing w:before="50" w:after="162" w:afterLines="50" w:line="360" w:lineRule="auto"/>
        <w:ind w:firstLine="480"/>
        <w:rPr>
          <w:rFonts w:ascii="宋体" w:hAnsi="宋体" w:cs="宋体"/>
          <w:sz w:val="24"/>
        </w:rPr>
      </w:pPr>
    </w:p>
    <w:p w14:paraId="0B362616">
      <w:pPr>
        <w:wordWrap w:val="0"/>
        <w:overflowPunct w:val="0"/>
        <w:autoSpaceDE w:val="0"/>
        <w:autoSpaceDN w:val="0"/>
        <w:snapToGrid w:val="0"/>
        <w:spacing w:before="50" w:after="162" w:afterLines="50" w:line="360" w:lineRule="auto"/>
        <w:rPr>
          <w:rFonts w:ascii="宋体" w:hAnsi="宋体" w:cs="宋体"/>
          <w:b/>
          <w:bCs/>
          <w:sz w:val="24"/>
        </w:rPr>
      </w:pPr>
    </w:p>
    <w:p w14:paraId="716757FD">
      <w:pPr>
        <w:wordWrap w:val="0"/>
        <w:overflowPunct w:val="0"/>
        <w:autoSpaceDE w:val="0"/>
        <w:autoSpaceDN w:val="0"/>
        <w:snapToGrid w:val="0"/>
        <w:spacing w:before="50" w:after="162" w:afterLines="50" w:line="360" w:lineRule="auto"/>
        <w:rPr>
          <w:rFonts w:ascii="宋体" w:hAnsi="宋体" w:cs="宋体"/>
          <w:b/>
          <w:bCs/>
          <w:sz w:val="24"/>
        </w:rPr>
      </w:pPr>
    </w:p>
    <w:p w14:paraId="1BEDDDA4">
      <w:pPr>
        <w:wordWrap w:val="0"/>
        <w:overflowPunct w:val="0"/>
        <w:autoSpaceDE w:val="0"/>
        <w:autoSpaceDN w:val="0"/>
        <w:snapToGrid w:val="0"/>
        <w:spacing w:before="50" w:after="162" w:afterLines="50" w:line="360" w:lineRule="auto"/>
        <w:rPr>
          <w:rFonts w:ascii="宋体" w:hAnsi="宋体" w:cs="宋体"/>
          <w:b/>
          <w:sz w:val="24"/>
        </w:rPr>
      </w:pPr>
      <w:r>
        <w:rPr>
          <w:rFonts w:hint="eastAsia" w:ascii="宋体" w:hAnsi="宋体" w:cs="宋体"/>
          <w:b/>
          <w:bCs/>
          <w:sz w:val="24"/>
        </w:rPr>
        <w:t>5.</w:t>
      </w:r>
      <w:r>
        <w:rPr>
          <w:rFonts w:hint="eastAsia" w:ascii="宋体" w:hAnsi="宋体" w:cs="宋体"/>
          <w:b/>
          <w:sz w:val="24"/>
        </w:rPr>
        <w:t>法定代表人资格证明书格式</w:t>
      </w:r>
    </w:p>
    <w:p w14:paraId="19154993">
      <w:pPr>
        <w:wordWrap w:val="0"/>
        <w:overflowPunct w:val="0"/>
        <w:autoSpaceDE w:val="0"/>
        <w:autoSpaceDN w:val="0"/>
        <w:snapToGrid w:val="0"/>
        <w:spacing w:before="50" w:after="162" w:afterLines="50" w:line="360" w:lineRule="auto"/>
        <w:rPr>
          <w:rFonts w:ascii="宋体" w:hAnsi="宋体" w:cs="宋体"/>
          <w:b/>
          <w:sz w:val="24"/>
        </w:rPr>
      </w:pPr>
    </w:p>
    <w:p w14:paraId="0694FC06">
      <w:pPr>
        <w:wordWrap w:val="0"/>
        <w:overflowPunct w:val="0"/>
        <w:autoSpaceDE w:val="0"/>
        <w:autoSpaceDN w:val="0"/>
        <w:spacing w:line="360" w:lineRule="auto"/>
        <w:jc w:val="center"/>
        <w:rPr>
          <w:rFonts w:ascii="宋体" w:hAnsi="宋体" w:cs="宋体"/>
          <w:b/>
          <w:sz w:val="32"/>
        </w:rPr>
      </w:pPr>
      <w:r>
        <w:rPr>
          <w:rFonts w:hint="eastAsia" w:ascii="宋体" w:hAnsi="宋体" w:cs="宋体"/>
          <w:b/>
          <w:sz w:val="32"/>
        </w:rPr>
        <w:t>法定代表人资格证明书</w:t>
      </w:r>
    </w:p>
    <w:p w14:paraId="2F489AA6">
      <w:pPr>
        <w:wordWrap w:val="0"/>
        <w:overflowPunct w:val="0"/>
        <w:autoSpaceDE w:val="0"/>
        <w:autoSpaceDN w:val="0"/>
        <w:spacing w:line="360" w:lineRule="auto"/>
        <w:jc w:val="center"/>
        <w:rPr>
          <w:rFonts w:ascii="宋体" w:hAnsi="宋体" w:cs="宋体"/>
          <w:b/>
          <w:sz w:val="32"/>
        </w:rPr>
      </w:pPr>
    </w:p>
    <w:p w14:paraId="238725CA">
      <w:pPr>
        <w:pStyle w:val="16"/>
        <w:wordWrap w:val="0"/>
        <w:overflowPunct w:val="0"/>
        <w:autoSpaceDE w:val="0"/>
        <w:autoSpaceDN w:val="0"/>
        <w:spacing w:line="360" w:lineRule="auto"/>
        <w:ind w:firstLine="486" w:firstLineChars="200"/>
        <w:rPr>
          <w:rFonts w:hAnsi="宋体" w:cs="宋体"/>
          <w:sz w:val="24"/>
          <w:szCs w:val="24"/>
          <w:u w:val="single"/>
        </w:rPr>
      </w:pPr>
      <w:r>
        <w:rPr>
          <w:rFonts w:hint="eastAsia" w:hAnsi="宋体" w:cs="宋体"/>
          <w:sz w:val="24"/>
          <w:szCs w:val="24"/>
        </w:rPr>
        <w:t>投标人名称：</w:t>
      </w:r>
      <w:r>
        <w:rPr>
          <w:rFonts w:hint="eastAsia" w:hAnsi="宋体" w:cs="宋体"/>
          <w:sz w:val="24"/>
          <w:szCs w:val="24"/>
          <w:u w:val="single"/>
        </w:rPr>
        <w:t xml:space="preserve">                                                     </w:t>
      </w:r>
    </w:p>
    <w:p w14:paraId="62B77528">
      <w:pPr>
        <w:pStyle w:val="16"/>
        <w:wordWrap w:val="0"/>
        <w:overflowPunct w:val="0"/>
        <w:autoSpaceDE w:val="0"/>
        <w:autoSpaceDN w:val="0"/>
        <w:spacing w:line="360" w:lineRule="auto"/>
        <w:ind w:firstLine="486" w:firstLineChars="200"/>
        <w:rPr>
          <w:rFonts w:hAnsi="宋体" w:cs="宋体"/>
          <w:sz w:val="24"/>
          <w:szCs w:val="24"/>
          <w:u w:val="single"/>
        </w:rPr>
      </w:pPr>
      <w:r>
        <w:rPr>
          <w:rFonts w:hint="eastAsia" w:hAnsi="宋体" w:cs="宋体"/>
          <w:sz w:val="24"/>
          <w:szCs w:val="24"/>
        </w:rPr>
        <w:t>地址：</w:t>
      </w:r>
      <w:r>
        <w:rPr>
          <w:rFonts w:hint="eastAsia" w:hAnsi="宋体" w:cs="宋体"/>
          <w:sz w:val="24"/>
          <w:szCs w:val="24"/>
          <w:u w:val="single"/>
        </w:rPr>
        <w:t xml:space="preserve">                                                           </w:t>
      </w:r>
    </w:p>
    <w:p w14:paraId="0E96B4FA">
      <w:pPr>
        <w:pStyle w:val="16"/>
        <w:wordWrap w:val="0"/>
        <w:overflowPunct w:val="0"/>
        <w:autoSpaceDE w:val="0"/>
        <w:autoSpaceDN w:val="0"/>
        <w:spacing w:line="360" w:lineRule="auto"/>
        <w:ind w:firstLine="486" w:firstLineChars="200"/>
        <w:rPr>
          <w:rFonts w:hAnsi="宋体" w:cs="宋体"/>
          <w:sz w:val="24"/>
          <w:szCs w:val="24"/>
        </w:rPr>
      </w:pPr>
      <w:r>
        <w:rPr>
          <w:rFonts w:hint="eastAsia" w:hAnsi="宋体" w:cs="宋体"/>
          <w:sz w:val="24"/>
          <w:szCs w:val="24"/>
        </w:rPr>
        <w:t>成立时间：</w:t>
      </w:r>
      <w:r>
        <w:rPr>
          <w:rFonts w:hint="eastAsia" w:hAnsi="宋体" w:cs="宋体"/>
          <w:sz w:val="24"/>
          <w:szCs w:val="24"/>
          <w:u w:val="single"/>
        </w:rPr>
        <w:t xml:space="preserve">          </w:t>
      </w:r>
      <w:r>
        <w:rPr>
          <w:rFonts w:hint="eastAsia" w:hAnsi="宋体" w:cs="宋体"/>
          <w:sz w:val="24"/>
          <w:szCs w:val="24"/>
        </w:rPr>
        <w:t>年</w:t>
      </w:r>
      <w:r>
        <w:rPr>
          <w:rFonts w:hint="eastAsia" w:hAnsi="宋体" w:cs="宋体"/>
          <w:sz w:val="24"/>
          <w:szCs w:val="24"/>
          <w:u w:val="single"/>
        </w:rPr>
        <w:t xml:space="preserve">     </w:t>
      </w:r>
      <w:r>
        <w:rPr>
          <w:rFonts w:hint="eastAsia" w:hAnsi="宋体" w:cs="宋体"/>
          <w:sz w:val="24"/>
          <w:szCs w:val="24"/>
        </w:rPr>
        <w:t>月</w:t>
      </w:r>
      <w:r>
        <w:rPr>
          <w:rFonts w:hint="eastAsia" w:hAnsi="宋体" w:cs="宋体"/>
          <w:sz w:val="24"/>
          <w:szCs w:val="24"/>
          <w:u w:val="single"/>
        </w:rPr>
        <w:t xml:space="preserve">      </w:t>
      </w:r>
      <w:r>
        <w:rPr>
          <w:rFonts w:hint="eastAsia" w:hAnsi="宋体" w:cs="宋体"/>
          <w:sz w:val="24"/>
          <w:szCs w:val="24"/>
        </w:rPr>
        <w:t>日</w:t>
      </w:r>
    </w:p>
    <w:p w14:paraId="2719624D">
      <w:pPr>
        <w:pStyle w:val="16"/>
        <w:wordWrap w:val="0"/>
        <w:overflowPunct w:val="0"/>
        <w:autoSpaceDE w:val="0"/>
        <w:autoSpaceDN w:val="0"/>
        <w:spacing w:line="360" w:lineRule="auto"/>
        <w:ind w:firstLine="486" w:firstLineChars="200"/>
        <w:rPr>
          <w:rFonts w:hAnsi="宋体" w:cs="宋体"/>
          <w:sz w:val="24"/>
          <w:szCs w:val="24"/>
          <w:u w:val="single"/>
        </w:rPr>
      </w:pPr>
      <w:r>
        <w:rPr>
          <w:rFonts w:hint="eastAsia" w:hAnsi="宋体" w:cs="宋体"/>
          <w:sz w:val="24"/>
          <w:szCs w:val="24"/>
        </w:rPr>
        <w:t>经营期限：</w:t>
      </w:r>
      <w:r>
        <w:rPr>
          <w:rFonts w:hint="eastAsia" w:hAnsi="宋体" w:cs="宋体"/>
          <w:sz w:val="24"/>
          <w:szCs w:val="24"/>
          <w:u w:val="single"/>
        </w:rPr>
        <w:t xml:space="preserve">                                                      </w:t>
      </w:r>
    </w:p>
    <w:p w14:paraId="47F4A6D5">
      <w:pPr>
        <w:pStyle w:val="16"/>
        <w:wordWrap w:val="0"/>
        <w:overflowPunct w:val="0"/>
        <w:autoSpaceDE w:val="0"/>
        <w:autoSpaceDN w:val="0"/>
        <w:spacing w:line="360" w:lineRule="auto"/>
        <w:ind w:firstLine="486" w:firstLineChars="200"/>
        <w:rPr>
          <w:rFonts w:hAnsi="宋体" w:cs="宋体"/>
          <w:sz w:val="24"/>
          <w:szCs w:val="24"/>
          <w:u w:val="single"/>
        </w:rPr>
      </w:pPr>
      <w:r>
        <w:rPr>
          <w:rFonts w:hint="eastAsia" w:hAnsi="宋体" w:cs="宋体"/>
          <w:sz w:val="24"/>
          <w:szCs w:val="24"/>
        </w:rPr>
        <w:t>姓名：</w:t>
      </w:r>
      <w:r>
        <w:rPr>
          <w:rFonts w:hint="eastAsia" w:hAnsi="宋体" w:cs="宋体"/>
          <w:sz w:val="24"/>
          <w:szCs w:val="24"/>
          <w:u w:val="single"/>
        </w:rPr>
        <w:t xml:space="preserve">            </w:t>
      </w:r>
      <w:r>
        <w:rPr>
          <w:rFonts w:hint="eastAsia" w:hAnsi="宋体" w:cs="宋体"/>
          <w:sz w:val="24"/>
          <w:szCs w:val="24"/>
        </w:rPr>
        <w:t xml:space="preserve"> 性别：</w:t>
      </w:r>
      <w:r>
        <w:rPr>
          <w:rFonts w:hint="eastAsia" w:hAnsi="宋体" w:cs="宋体"/>
          <w:sz w:val="24"/>
          <w:szCs w:val="24"/>
          <w:u w:val="single"/>
        </w:rPr>
        <w:t xml:space="preserve">     </w:t>
      </w:r>
      <w:r>
        <w:rPr>
          <w:rFonts w:hint="eastAsia" w:hAnsi="宋体" w:cs="宋体"/>
          <w:sz w:val="24"/>
          <w:szCs w:val="24"/>
        </w:rPr>
        <w:t xml:space="preserve"> 年龄：</w:t>
      </w:r>
      <w:r>
        <w:rPr>
          <w:rFonts w:hint="eastAsia" w:hAnsi="宋体" w:cs="宋体"/>
          <w:sz w:val="24"/>
          <w:szCs w:val="24"/>
          <w:u w:val="single"/>
        </w:rPr>
        <w:t xml:space="preserve">      </w:t>
      </w:r>
      <w:r>
        <w:rPr>
          <w:rFonts w:hint="eastAsia" w:hAnsi="宋体" w:cs="宋体"/>
          <w:sz w:val="24"/>
          <w:szCs w:val="24"/>
        </w:rPr>
        <w:t xml:space="preserve"> 职务：</w:t>
      </w:r>
      <w:r>
        <w:rPr>
          <w:rFonts w:hint="eastAsia" w:hAnsi="宋体" w:cs="宋体"/>
          <w:sz w:val="24"/>
          <w:szCs w:val="24"/>
          <w:u w:val="single"/>
        </w:rPr>
        <w:t xml:space="preserve">               </w:t>
      </w:r>
    </w:p>
    <w:p w14:paraId="54D67054">
      <w:pPr>
        <w:pStyle w:val="16"/>
        <w:wordWrap w:val="0"/>
        <w:overflowPunct w:val="0"/>
        <w:autoSpaceDE w:val="0"/>
        <w:autoSpaceDN w:val="0"/>
        <w:spacing w:line="360" w:lineRule="auto"/>
        <w:ind w:firstLine="486" w:firstLineChars="200"/>
        <w:rPr>
          <w:rFonts w:hAnsi="宋体" w:cs="宋体"/>
          <w:sz w:val="24"/>
          <w:szCs w:val="24"/>
        </w:rPr>
      </w:pPr>
      <w:r>
        <w:rPr>
          <w:rFonts w:hint="eastAsia" w:hAnsi="宋体" w:cs="宋体"/>
          <w:sz w:val="24"/>
          <w:szCs w:val="24"/>
        </w:rPr>
        <w:t>系</w:t>
      </w:r>
      <w:r>
        <w:rPr>
          <w:rFonts w:hint="eastAsia" w:hAnsi="宋体" w:cs="宋体"/>
          <w:sz w:val="24"/>
          <w:szCs w:val="24"/>
          <w:u w:val="single"/>
        </w:rPr>
        <w:t xml:space="preserve">       （投标人名称）                   </w:t>
      </w:r>
      <w:r>
        <w:rPr>
          <w:rFonts w:hint="eastAsia" w:hAnsi="宋体" w:cs="宋体"/>
          <w:sz w:val="24"/>
          <w:szCs w:val="24"/>
        </w:rPr>
        <w:t>的法定代表人。</w:t>
      </w:r>
    </w:p>
    <w:p w14:paraId="19335A71">
      <w:pPr>
        <w:pStyle w:val="16"/>
        <w:wordWrap w:val="0"/>
        <w:overflowPunct w:val="0"/>
        <w:autoSpaceDE w:val="0"/>
        <w:autoSpaceDN w:val="0"/>
        <w:spacing w:line="360" w:lineRule="auto"/>
        <w:ind w:firstLine="486" w:firstLineChars="200"/>
        <w:rPr>
          <w:rFonts w:hAnsi="宋体" w:cs="宋体"/>
          <w:sz w:val="24"/>
          <w:szCs w:val="24"/>
        </w:rPr>
      </w:pPr>
      <w:r>
        <w:rPr>
          <w:rFonts w:hint="eastAsia" w:hAnsi="宋体" w:cs="宋体"/>
          <w:sz w:val="24"/>
          <w:szCs w:val="24"/>
        </w:rPr>
        <w:t>特此证明。</w:t>
      </w:r>
    </w:p>
    <w:p w14:paraId="125814DD">
      <w:pPr>
        <w:pStyle w:val="16"/>
        <w:wordWrap w:val="0"/>
        <w:spacing w:before="120" w:after="81"/>
        <w:ind w:firstLine="486" w:firstLineChars="200"/>
        <w:rPr>
          <w:rFonts w:hAnsi="宋体" w:cs="宋体"/>
          <w:sz w:val="24"/>
          <w:szCs w:val="24"/>
        </w:rPr>
      </w:pPr>
      <w:r>
        <w:rPr>
          <w:rFonts w:hint="eastAsia" w:hAnsi="宋体" w:cs="宋体"/>
          <w:sz w:val="24"/>
          <w:szCs w:val="24"/>
        </w:rPr>
        <w:t xml:space="preserve">法定代表人身份证复印件（正反面）： </w:t>
      </w:r>
    </w:p>
    <w:p w14:paraId="3379E48C">
      <w:pPr>
        <w:rPr>
          <w:rFonts w:ascii="宋体" w:hAnsi="宋体" w:cs="宋体"/>
          <w:sz w:val="24"/>
          <w:szCs w:val="24"/>
        </w:rPr>
      </w:pPr>
    </w:p>
    <w:tbl>
      <w:tblPr>
        <w:tblStyle w:val="28"/>
        <w:tblW w:w="8670" w:type="dxa"/>
        <w:tblInd w:w="5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65"/>
        <w:gridCol w:w="4305"/>
      </w:tblGrid>
      <w:tr w14:paraId="7E1DB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5" w:hRule="atLeast"/>
        </w:trPr>
        <w:tc>
          <w:tcPr>
            <w:tcW w:w="4365" w:type="dxa"/>
          </w:tcPr>
          <w:p w14:paraId="0CFAADC2">
            <w:pPr>
              <w:pStyle w:val="3"/>
              <w:spacing w:after="81"/>
              <w:rPr>
                <w:rFonts w:ascii="宋体" w:hAnsi="宋体" w:cs="宋体"/>
                <w:sz w:val="24"/>
                <w:szCs w:val="24"/>
              </w:rPr>
            </w:pPr>
          </w:p>
        </w:tc>
        <w:tc>
          <w:tcPr>
            <w:tcW w:w="4305" w:type="dxa"/>
          </w:tcPr>
          <w:p w14:paraId="42D8BCAD">
            <w:pPr>
              <w:pStyle w:val="3"/>
              <w:spacing w:after="81"/>
              <w:rPr>
                <w:rFonts w:ascii="宋体" w:hAnsi="宋体" w:cs="宋体"/>
                <w:sz w:val="24"/>
                <w:szCs w:val="24"/>
              </w:rPr>
            </w:pPr>
          </w:p>
        </w:tc>
      </w:tr>
    </w:tbl>
    <w:p w14:paraId="3E25E1CB">
      <w:pPr>
        <w:pStyle w:val="16"/>
        <w:wordWrap w:val="0"/>
        <w:overflowPunct w:val="0"/>
        <w:autoSpaceDE w:val="0"/>
        <w:autoSpaceDN w:val="0"/>
        <w:spacing w:line="360" w:lineRule="auto"/>
        <w:rPr>
          <w:rFonts w:hAnsi="宋体" w:cs="宋体"/>
          <w:sz w:val="24"/>
          <w:szCs w:val="24"/>
        </w:rPr>
      </w:pPr>
    </w:p>
    <w:p w14:paraId="2BB9E942">
      <w:pPr>
        <w:pStyle w:val="16"/>
        <w:wordWrap w:val="0"/>
        <w:overflowPunct w:val="0"/>
        <w:autoSpaceDE w:val="0"/>
        <w:autoSpaceDN w:val="0"/>
        <w:spacing w:line="360" w:lineRule="auto"/>
        <w:ind w:right="482"/>
        <w:jc w:val="right"/>
        <w:rPr>
          <w:rFonts w:hAnsi="宋体" w:cs="宋体"/>
          <w:sz w:val="24"/>
          <w:szCs w:val="24"/>
          <w:u w:val="single"/>
        </w:rPr>
      </w:pPr>
      <w:r>
        <w:rPr>
          <w:rFonts w:hint="eastAsia" w:hAnsi="宋体" w:cs="宋体"/>
          <w:sz w:val="24"/>
          <w:szCs w:val="24"/>
        </w:rPr>
        <w:t xml:space="preserve">         投标人（盖章）：</w:t>
      </w:r>
      <w:r>
        <w:rPr>
          <w:rFonts w:hint="eastAsia" w:hAnsi="宋体" w:cs="宋体"/>
          <w:sz w:val="24"/>
          <w:szCs w:val="24"/>
          <w:u w:val="single"/>
        </w:rPr>
        <w:t xml:space="preserve">                         </w:t>
      </w:r>
    </w:p>
    <w:p w14:paraId="3873D4AC">
      <w:pPr>
        <w:pStyle w:val="16"/>
        <w:wordWrap w:val="0"/>
        <w:overflowPunct w:val="0"/>
        <w:autoSpaceDE w:val="0"/>
        <w:autoSpaceDN w:val="0"/>
        <w:spacing w:line="360" w:lineRule="auto"/>
        <w:ind w:left="134" w:leftChars="63" w:firstLine="2004" w:firstLineChars="825"/>
        <w:jc w:val="center"/>
        <w:rPr>
          <w:rFonts w:hAnsi="宋体" w:cs="宋体"/>
        </w:rPr>
      </w:pPr>
      <w:r>
        <w:rPr>
          <w:rFonts w:hint="eastAsia" w:hAnsi="宋体" w:cs="宋体"/>
          <w:sz w:val="24"/>
          <w:szCs w:val="24"/>
        </w:rPr>
        <w:t xml:space="preserve">          日       期：</w:t>
      </w:r>
      <w:r>
        <w:rPr>
          <w:rFonts w:hint="eastAsia" w:hAnsi="宋体" w:cs="宋体"/>
          <w:sz w:val="24"/>
          <w:szCs w:val="24"/>
          <w:u w:val="single"/>
        </w:rPr>
        <w:t xml:space="preserve">        </w:t>
      </w:r>
      <w:r>
        <w:rPr>
          <w:rFonts w:hint="eastAsia" w:hAnsi="宋体" w:cs="宋体"/>
          <w:sz w:val="24"/>
          <w:szCs w:val="24"/>
        </w:rPr>
        <w:t>年</w:t>
      </w:r>
      <w:r>
        <w:rPr>
          <w:rFonts w:hint="eastAsia" w:hAnsi="宋体" w:cs="宋体"/>
          <w:sz w:val="24"/>
          <w:szCs w:val="24"/>
          <w:u w:val="single"/>
        </w:rPr>
        <w:t xml:space="preserve">        </w:t>
      </w:r>
      <w:r>
        <w:rPr>
          <w:rFonts w:hint="eastAsia" w:hAnsi="宋体" w:cs="宋体"/>
          <w:sz w:val="24"/>
          <w:szCs w:val="24"/>
        </w:rPr>
        <w:t>月</w:t>
      </w:r>
      <w:r>
        <w:rPr>
          <w:rFonts w:hint="eastAsia" w:hAnsi="宋体" w:cs="宋体"/>
          <w:sz w:val="24"/>
          <w:szCs w:val="24"/>
          <w:u w:val="single"/>
        </w:rPr>
        <w:t xml:space="preserve">       </w:t>
      </w:r>
      <w:r>
        <w:rPr>
          <w:rFonts w:hint="eastAsia" w:hAnsi="宋体" w:cs="宋体"/>
          <w:sz w:val="24"/>
          <w:szCs w:val="24"/>
        </w:rPr>
        <w:t>日</w:t>
      </w:r>
    </w:p>
    <w:p w14:paraId="648E5CCD">
      <w:pPr>
        <w:wordWrap w:val="0"/>
        <w:overflowPunct w:val="0"/>
        <w:autoSpaceDE w:val="0"/>
        <w:autoSpaceDN w:val="0"/>
        <w:snapToGrid w:val="0"/>
        <w:spacing w:before="50" w:after="162" w:afterLines="50" w:line="360" w:lineRule="auto"/>
        <w:rPr>
          <w:rFonts w:ascii="宋体" w:hAnsi="宋体" w:cs="宋体"/>
          <w:b/>
          <w:sz w:val="24"/>
        </w:rPr>
      </w:pPr>
    </w:p>
    <w:p w14:paraId="4415345E">
      <w:pPr>
        <w:wordWrap w:val="0"/>
        <w:overflowPunct w:val="0"/>
        <w:autoSpaceDE w:val="0"/>
        <w:autoSpaceDN w:val="0"/>
        <w:snapToGrid w:val="0"/>
        <w:spacing w:before="50" w:after="162" w:afterLines="50" w:line="360" w:lineRule="auto"/>
        <w:rPr>
          <w:rFonts w:ascii="宋体" w:hAnsi="宋体" w:cs="宋体"/>
          <w:b/>
          <w:sz w:val="24"/>
        </w:rPr>
      </w:pPr>
    </w:p>
    <w:p w14:paraId="5D58075D">
      <w:pPr>
        <w:pStyle w:val="10"/>
        <w:rPr>
          <w:rFonts w:ascii="宋体" w:hAnsi="宋体" w:cs="宋体"/>
          <w:b/>
          <w:sz w:val="24"/>
        </w:rPr>
      </w:pPr>
    </w:p>
    <w:p w14:paraId="50AA5210">
      <w:pPr>
        <w:pStyle w:val="27"/>
        <w:spacing w:after="81"/>
        <w:ind w:firstLine="214"/>
      </w:pPr>
    </w:p>
    <w:p w14:paraId="06D6124C">
      <w:pPr>
        <w:wordWrap w:val="0"/>
        <w:overflowPunct w:val="0"/>
        <w:autoSpaceDE w:val="0"/>
        <w:autoSpaceDN w:val="0"/>
        <w:snapToGrid w:val="0"/>
        <w:spacing w:before="50" w:after="162" w:afterLines="50" w:line="360" w:lineRule="auto"/>
        <w:rPr>
          <w:rFonts w:ascii="宋体" w:hAnsi="宋体" w:cs="宋体"/>
          <w:b/>
          <w:sz w:val="24"/>
        </w:rPr>
      </w:pPr>
    </w:p>
    <w:p w14:paraId="79DAD769">
      <w:pPr>
        <w:wordWrap w:val="0"/>
        <w:overflowPunct w:val="0"/>
        <w:autoSpaceDE w:val="0"/>
        <w:autoSpaceDN w:val="0"/>
        <w:snapToGrid w:val="0"/>
        <w:spacing w:before="50" w:after="162" w:afterLines="50" w:line="360" w:lineRule="auto"/>
        <w:rPr>
          <w:rFonts w:ascii="宋体" w:hAnsi="宋体" w:cs="宋体"/>
          <w:b/>
          <w:sz w:val="24"/>
        </w:rPr>
      </w:pPr>
      <w:r>
        <w:rPr>
          <w:rFonts w:hint="eastAsia" w:ascii="宋体" w:hAnsi="宋体" w:cs="宋体"/>
          <w:b/>
          <w:sz w:val="24"/>
        </w:rPr>
        <w:t>6.法定代表人授权委托书格式：</w:t>
      </w:r>
    </w:p>
    <w:p w14:paraId="466A136E">
      <w:pPr>
        <w:wordWrap w:val="0"/>
        <w:overflowPunct w:val="0"/>
        <w:autoSpaceDE w:val="0"/>
        <w:autoSpaceDN w:val="0"/>
        <w:spacing w:line="360" w:lineRule="auto"/>
        <w:jc w:val="center"/>
        <w:rPr>
          <w:rFonts w:ascii="宋体" w:hAnsi="宋体" w:cs="宋体"/>
          <w:b/>
          <w:sz w:val="32"/>
        </w:rPr>
      </w:pPr>
      <w:r>
        <w:rPr>
          <w:rFonts w:hint="eastAsia" w:ascii="宋体" w:hAnsi="宋体" w:cs="宋体"/>
          <w:b/>
          <w:sz w:val="32"/>
        </w:rPr>
        <w:t>法定代表人授权委托书</w:t>
      </w:r>
    </w:p>
    <w:p w14:paraId="4E4A4F7A">
      <w:pPr>
        <w:wordWrap w:val="0"/>
        <w:overflowPunct w:val="0"/>
        <w:autoSpaceDE w:val="0"/>
        <w:autoSpaceDN w:val="0"/>
        <w:snapToGrid w:val="0"/>
        <w:spacing w:before="162" w:beforeLines="50" w:line="360" w:lineRule="auto"/>
        <w:rPr>
          <w:rFonts w:ascii="宋体" w:hAnsi="宋体" w:cs="宋体"/>
          <w:b/>
          <w:bCs/>
          <w:sz w:val="24"/>
          <w:szCs w:val="24"/>
        </w:rPr>
      </w:pPr>
      <w:r>
        <w:rPr>
          <w:rFonts w:hint="eastAsia" w:ascii="宋体" w:hAnsi="宋体" w:cs="宋体"/>
          <w:bCs/>
          <w:sz w:val="24"/>
          <w:szCs w:val="24"/>
        </w:rPr>
        <w:t>致：</w:t>
      </w:r>
      <w:r>
        <w:rPr>
          <w:rFonts w:hint="eastAsia" w:ascii="宋体" w:hAnsi="宋体" w:cs="宋体"/>
          <w:sz w:val="24"/>
          <w:szCs w:val="24"/>
          <w:u w:val="single"/>
        </w:rPr>
        <w:t xml:space="preserve">                 </w:t>
      </w:r>
      <w:r>
        <w:rPr>
          <w:rFonts w:hint="eastAsia" w:ascii="宋体" w:hAnsi="宋体" w:cs="宋体"/>
          <w:sz w:val="24"/>
          <w:szCs w:val="24"/>
        </w:rPr>
        <w:t>（招标采购单位名称）：</w:t>
      </w:r>
    </w:p>
    <w:p w14:paraId="417EE4C8">
      <w:pPr>
        <w:wordWrap w:val="0"/>
        <w:overflowPunct w:val="0"/>
        <w:autoSpaceDE w:val="0"/>
        <w:autoSpaceDN w:val="0"/>
        <w:snapToGrid w:val="0"/>
        <w:spacing w:line="360" w:lineRule="auto"/>
        <w:rPr>
          <w:rFonts w:ascii="宋体" w:hAnsi="宋体" w:cs="宋体"/>
          <w:sz w:val="24"/>
          <w:szCs w:val="24"/>
        </w:rPr>
      </w:pPr>
      <w:r>
        <w:rPr>
          <w:rFonts w:hint="eastAsia" w:ascii="宋体" w:hAnsi="宋体" w:cs="宋体"/>
          <w:sz w:val="24"/>
          <w:szCs w:val="24"/>
        </w:rPr>
        <w:t xml:space="preserve">    我</w:t>
      </w:r>
      <w:r>
        <w:rPr>
          <w:rFonts w:hint="eastAsia" w:ascii="宋体" w:hAnsi="宋体" w:cs="宋体"/>
          <w:sz w:val="24"/>
          <w:szCs w:val="24"/>
          <w:u w:val="single"/>
        </w:rPr>
        <w:t xml:space="preserve">          （姓名）</w:t>
      </w:r>
      <w:r>
        <w:rPr>
          <w:rFonts w:hint="eastAsia" w:ascii="宋体" w:hAnsi="宋体" w:cs="宋体"/>
          <w:sz w:val="24"/>
          <w:szCs w:val="24"/>
        </w:rPr>
        <w:t>系</w:t>
      </w:r>
      <w:r>
        <w:rPr>
          <w:rFonts w:hint="eastAsia" w:ascii="宋体" w:hAnsi="宋体" w:cs="宋体"/>
          <w:sz w:val="24"/>
          <w:szCs w:val="24"/>
          <w:u w:val="single"/>
        </w:rPr>
        <w:t xml:space="preserve">            （投标人名称）    </w:t>
      </w:r>
      <w:r>
        <w:rPr>
          <w:rFonts w:hint="eastAsia" w:ascii="宋体" w:hAnsi="宋体" w:cs="宋体"/>
          <w:sz w:val="24"/>
          <w:szCs w:val="24"/>
        </w:rPr>
        <w:t xml:space="preserve">的法定代表人，现授权委托本单位在职职工 </w:t>
      </w:r>
      <w:r>
        <w:rPr>
          <w:rFonts w:hint="eastAsia" w:ascii="宋体" w:hAnsi="宋体" w:cs="宋体"/>
          <w:sz w:val="24"/>
          <w:szCs w:val="24"/>
          <w:u w:val="single"/>
        </w:rPr>
        <w:t xml:space="preserve">         （姓名）</w:t>
      </w:r>
      <w:r>
        <w:rPr>
          <w:rFonts w:hint="eastAsia" w:ascii="宋体" w:hAnsi="宋体" w:cs="宋体"/>
          <w:sz w:val="24"/>
          <w:szCs w:val="24"/>
        </w:rPr>
        <w:t>以我方的名义参加</w:t>
      </w:r>
      <w:r>
        <w:rPr>
          <w:rFonts w:hint="eastAsia" w:ascii="宋体" w:hAnsi="宋体" w:cs="宋体"/>
          <w:sz w:val="24"/>
          <w:szCs w:val="24"/>
          <w:u w:val="single"/>
        </w:rPr>
        <w:t xml:space="preserve">         （项目名称）            </w:t>
      </w:r>
      <w:r>
        <w:rPr>
          <w:rFonts w:hint="eastAsia" w:ascii="宋体" w:hAnsi="宋体" w:cs="宋体"/>
          <w:sz w:val="24"/>
          <w:szCs w:val="24"/>
        </w:rPr>
        <w:t>项目的投标活动，并代表我方全权办理针对上述项目的投标、开标、评标、签约等具体事务和签署相关文件。</w:t>
      </w:r>
    </w:p>
    <w:p w14:paraId="1A8BC71C">
      <w:pPr>
        <w:wordWrap w:val="0"/>
        <w:overflowPunct w:val="0"/>
        <w:autoSpaceDE w:val="0"/>
        <w:autoSpaceDN w:val="0"/>
        <w:snapToGrid w:val="0"/>
        <w:spacing w:line="360" w:lineRule="auto"/>
        <w:rPr>
          <w:rFonts w:ascii="宋体" w:hAnsi="宋体" w:cs="宋体"/>
          <w:sz w:val="24"/>
          <w:szCs w:val="24"/>
        </w:rPr>
      </w:pPr>
      <w:r>
        <w:rPr>
          <w:rFonts w:hint="eastAsia" w:ascii="宋体" w:hAnsi="宋体" w:cs="宋体"/>
          <w:sz w:val="24"/>
          <w:szCs w:val="24"/>
        </w:rPr>
        <w:t xml:space="preserve">    我方对被授权人的签名事项负全部责任。</w:t>
      </w:r>
    </w:p>
    <w:p w14:paraId="5E280125">
      <w:pPr>
        <w:wordWrap w:val="0"/>
        <w:overflowPunct w:val="0"/>
        <w:autoSpaceDE w:val="0"/>
        <w:autoSpaceDN w:val="0"/>
        <w:snapToGrid w:val="0"/>
        <w:spacing w:line="360" w:lineRule="auto"/>
        <w:ind w:firstLine="480"/>
        <w:rPr>
          <w:rFonts w:ascii="宋体" w:hAnsi="宋体" w:cs="宋体"/>
          <w:sz w:val="24"/>
          <w:szCs w:val="24"/>
        </w:rPr>
      </w:pPr>
      <w:r>
        <w:rPr>
          <w:rFonts w:hint="eastAsia" w:ascii="宋体" w:hAnsi="宋体" w:cs="宋体"/>
          <w:sz w:val="24"/>
          <w:szCs w:val="24"/>
          <w:u w:val="single"/>
        </w:rPr>
        <w:t>在撤销授权的书面通知以前，本授权书一直有效。</w:t>
      </w:r>
      <w:r>
        <w:rPr>
          <w:rFonts w:hint="eastAsia" w:ascii="宋体" w:hAnsi="宋体" w:cs="宋体"/>
          <w:sz w:val="24"/>
          <w:szCs w:val="24"/>
        </w:rPr>
        <w:t>被授权人在授权书有效期内签署的所有文件不因授权的撤销而失效。</w:t>
      </w:r>
    </w:p>
    <w:p w14:paraId="13289236">
      <w:pPr>
        <w:wordWrap w:val="0"/>
        <w:overflowPunct w:val="0"/>
        <w:autoSpaceDE w:val="0"/>
        <w:autoSpaceDN w:val="0"/>
        <w:snapToGrid w:val="0"/>
        <w:spacing w:line="360" w:lineRule="auto"/>
        <w:ind w:firstLine="480"/>
        <w:rPr>
          <w:rFonts w:ascii="宋体" w:hAnsi="宋体" w:cs="宋体"/>
          <w:sz w:val="24"/>
          <w:szCs w:val="24"/>
        </w:rPr>
      </w:pPr>
      <w:r>
        <w:rPr>
          <w:rFonts w:hint="eastAsia" w:ascii="宋体" w:hAnsi="宋体" w:cs="宋体"/>
          <w:sz w:val="24"/>
          <w:szCs w:val="24"/>
        </w:rPr>
        <w:t>被授权人无转委托权，特此委托。</w:t>
      </w:r>
    </w:p>
    <w:p w14:paraId="7D1B4B13">
      <w:pPr>
        <w:wordWrap w:val="0"/>
        <w:overflowPunct w:val="0"/>
        <w:autoSpaceDE w:val="0"/>
        <w:autoSpaceDN w:val="0"/>
        <w:snapToGrid w:val="0"/>
        <w:spacing w:line="360" w:lineRule="auto"/>
        <w:rPr>
          <w:rFonts w:ascii="宋体" w:hAnsi="宋体" w:cs="宋体"/>
          <w:sz w:val="24"/>
          <w:szCs w:val="24"/>
          <w:u w:val="single"/>
        </w:rPr>
      </w:pPr>
      <w:r>
        <w:rPr>
          <w:rFonts w:hint="eastAsia" w:ascii="宋体" w:hAnsi="宋体" w:cs="宋体"/>
          <w:sz w:val="24"/>
          <w:szCs w:val="24"/>
        </w:rPr>
        <w:t>被授权人签字（或盖章）：</w:t>
      </w:r>
      <w:r>
        <w:rPr>
          <w:rFonts w:hint="eastAsia" w:ascii="宋体" w:hAnsi="宋体" w:cs="宋体"/>
          <w:sz w:val="24"/>
          <w:szCs w:val="24"/>
          <w:u w:val="single"/>
        </w:rPr>
        <w:t xml:space="preserve">                </w:t>
      </w:r>
      <w:r>
        <w:rPr>
          <w:rFonts w:hint="eastAsia" w:ascii="宋体" w:hAnsi="宋体" w:cs="宋体"/>
          <w:sz w:val="24"/>
          <w:szCs w:val="24"/>
        </w:rPr>
        <w:t xml:space="preserve"> 法定代表人签字（或盖章）：</w:t>
      </w:r>
      <w:r>
        <w:rPr>
          <w:rFonts w:hint="eastAsia" w:ascii="宋体" w:hAnsi="宋体" w:cs="宋体"/>
          <w:sz w:val="24"/>
          <w:szCs w:val="24"/>
          <w:u w:val="single"/>
        </w:rPr>
        <w:t xml:space="preserve">           </w:t>
      </w:r>
    </w:p>
    <w:p w14:paraId="15D01660">
      <w:pPr>
        <w:wordWrap w:val="0"/>
        <w:overflowPunct w:val="0"/>
        <w:autoSpaceDE w:val="0"/>
        <w:autoSpaceDN w:val="0"/>
        <w:snapToGrid w:val="0"/>
        <w:spacing w:line="360" w:lineRule="auto"/>
        <w:ind w:firstLine="972" w:firstLineChars="400"/>
        <w:rPr>
          <w:rFonts w:ascii="宋体" w:hAnsi="宋体" w:cs="宋体"/>
          <w:sz w:val="24"/>
          <w:szCs w:val="24"/>
        </w:rPr>
      </w:pPr>
      <w:r>
        <w:rPr>
          <w:rFonts w:hint="eastAsia" w:ascii="宋体" w:hAnsi="宋体" w:cs="宋体"/>
          <w:sz w:val="24"/>
          <w:szCs w:val="24"/>
        </w:rPr>
        <w:t xml:space="preserve">         职务：</w:t>
      </w:r>
      <w:r>
        <w:rPr>
          <w:rFonts w:hint="eastAsia" w:ascii="宋体" w:hAnsi="宋体" w:cs="宋体"/>
          <w:sz w:val="24"/>
          <w:szCs w:val="24"/>
          <w:u w:val="single"/>
        </w:rPr>
        <w:t xml:space="preserve">                  </w:t>
      </w:r>
      <w:r>
        <w:rPr>
          <w:rFonts w:hint="eastAsia" w:ascii="宋体" w:hAnsi="宋体" w:cs="宋体"/>
          <w:sz w:val="24"/>
          <w:szCs w:val="24"/>
        </w:rPr>
        <w:t xml:space="preserve">                  职务：</w:t>
      </w:r>
      <w:r>
        <w:rPr>
          <w:rFonts w:hint="eastAsia" w:ascii="宋体" w:hAnsi="宋体" w:cs="宋体"/>
          <w:sz w:val="24"/>
          <w:szCs w:val="24"/>
          <w:u w:val="single"/>
        </w:rPr>
        <w:t xml:space="preserve">              </w:t>
      </w:r>
    </w:p>
    <w:p w14:paraId="19C4226C">
      <w:pPr>
        <w:wordWrap w:val="0"/>
        <w:overflowPunct w:val="0"/>
        <w:autoSpaceDE w:val="0"/>
        <w:autoSpaceDN w:val="0"/>
        <w:snapToGrid w:val="0"/>
        <w:spacing w:line="360" w:lineRule="auto"/>
        <w:rPr>
          <w:rFonts w:ascii="宋体" w:hAnsi="宋体" w:cs="宋体"/>
          <w:sz w:val="24"/>
          <w:szCs w:val="24"/>
        </w:rPr>
      </w:pPr>
      <w:r>
        <w:rPr>
          <w:rFonts w:hint="eastAsia" w:ascii="宋体" w:hAnsi="宋体" w:cs="宋体"/>
          <w:sz w:val="24"/>
          <w:szCs w:val="24"/>
        </w:rPr>
        <w:t>被授权人身份证号码：</w:t>
      </w:r>
      <w:r>
        <w:rPr>
          <w:rFonts w:hint="eastAsia" w:ascii="宋体" w:hAnsi="宋体" w:cs="宋体"/>
          <w:sz w:val="24"/>
          <w:szCs w:val="24"/>
          <w:u w:val="single"/>
        </w:rPr>
        <w:t xml:space="preserve">                             </w:t>
      </w:r>
      <w:r>
        <w:rPr>
          <w:rFonts w:hint="eastAsia" w:ascii="宋体" w:hAnsi="宋体" w:cs="宋体"/>
          <w:sz w:val="24"/>
          <w:szCs w:val="24"/>
        </w:rPr>
        <w:t xml:space="preserve"> </w:t>
      </w:r>
    </w:p>
    <w:p w14:paraId="549B58E4">
      <w:pPr>
        <w:wordWrap w:val="0"/>
        <w:snapToGrid w:val="0"/>
        <w:spacing w:line="360" w:lineRule="auto"/>
        <w:jc w:val="right"/>
        <w:rPr>
          <w:rFonts w:ascii="宋体" w:hAnsi="宋体" w:cs="宋体"/>
          <w:sz w:val="24"/>
          <w:szCs w:val="24"/>
          <w:u w:val="single"/>
        </w:rPr>
      </w:pPr>
      <w:r>
        <w:rPr>
          <w:rFonts w:hint="eastAsia" w:ascii="宋体" w:hAnsi="宋体" w:cs="宋体"/>
          <w:sz w:val="24"/>
          <w:szCs w:val="24"/>
        </w:rPr>
        <w:t xml:space="preserve">                                   投标人（盖章）：</w:t>
      </w:r>
      <w:r>
        <w:rPr>
          <w:rFonts w:hint="eastAsia" w:ascii="宋体" w:hAnsi="宋体" w:cs="宋体"/>
          <w:sz w:val="24"/>
          <w:szCs w:val="24"/>
          <w:u w:val="single"/>
        </w:rPr>
        <w:t xml:space="preserve">                </w:t>
      </w:r>
    </w:p>
    <w:p w14:paraId="52C17546">
      <w:pPr>
        <w:wordWrap w:val="0"/>
        <w:snapToGrid w:val="0"/>
        <w:spacing w:line="360" w:lineRule="auto"/>
        <w:jc w:val="right"/>
        <w:rPr>
          <w:rFonts w:ascii="宋体" w:hAnsi="宋体" w:cs="宋体"/>
          <w:sz w:val="24"/>
          <w:szCs w:val="24"/>
        </w:rPr>
      </w:pPr>
      <w:r>
        <w:rPr>
          <w:rFonts w:hint="eastAsia" w:ascii="宋体" w:hAnsi="宋体" w:cs="宋体"/>
          <w:sz w:val="24"/>
          <w:szCs w:val="24"/>
        </w:rPr>
        <w:t xml:space="preserve">                            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14:paraId="719AD73B">
      <w:pPr>
        <w:wordWrap w:val="0"/>
        <w:snapToGrid w:val="0"/>
        <w:spacing w:before="162" w:beforeLines="50" w:line="360" w:lineRule="auto"/>
        <w:rPr>
          <w:rFonts w:ascii="宋体" w:hAnsi="宋体" w:cs="宋体"/>
          <w:szCs w:val="21"/>
        </w:rPr>
      </w:pPr>
      <w:r>
        <w:rPr>
          <w:rFonts w:hint="eastAsia" w:ascii="宋体" w:hAnsi="宋体" w:cs="宋体"/>
          <w:sz w:val="24"/>
          <w:szCs w:val="24"/>
        </w:rPr>
        <w:t>法定代表人身份证复印件（正反面）：            授权代表身份证复印件（正反面）：</w:t>
      </w:r>
    </w:p>
    <w:p w14:paraId="5FDC6674">
      <w:pPr>
        <w:wordWrap w:val="0"/>
        <w:snapToGrid w:val="0"/>
        <w:spacing w:before="162" w:beforeLines="50" w:after="81"/>
        <w:outlineLvl w:val="1"/>
        <w:rPr>
          <w:rFonts w:ascii="宋体" w:hAnsi="宋体" w:cs="宋体"/>
          <w:b/>
          <w:bCs/>
          <w:szCs w:val="21"/>
        </w:rPr>
      </w:pPr>
      <w:r>
        <w:rPr>
          <w:rFonts w:hint="eastAsia" w:ascii="宋体" w:hAnsi="宋体" w:cs="宋体"/>
          <w:b/>
          <w:bCs/>
          <w:szCs w:val="21"/>
        </w:rPr>
        <mc:AlternateContent>
          <mc:Choice Requires="wps">
            <w:drawing>
              <wp:anchor distT="0" distB="0" distL="114300" distR="114300" simplePos="0" relativeHeight="251663360" behindDoc="0" locked="0" layoutInCell="1" allowOverlap="1">
                <wp:simplePos x="0" y="0"/>
                <wp:positionH relativeFrom="column">
                  <wp:posOffset>3302000</wp:posOffset>
                </wp:positionH>
                <wp:positionV relativeFrom="paragraph">
                  <wp:posOffset>20955</wp:posOffset>
                </wp:positionV>
                <wp:extent cx="2821305" cy="2640965"/>
                <wp:effectExtent l="4445" t="4445" r="12700" b="21590"/>
                <wp:wrapNone/>
                <wp:docPr id="8" name="矩形 8"/>
                <wp:cNvGraphicFramePr/>
                <a:graphic xmlns:a="http://schemas.openxmlformats.org/drawingml/2006/main">
                  <a:graphicData uri="http://schemas.microsoft.com/office/word/2010/wordprocessingShape">
                    <wps:wsp>
                      <wps:cNvSpPr/>
                      <wps:spPr>
                        <a:xfrm>
                          <a:off x="0" y="0"/>
                          <a:ext cx="2821305" cy="264096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0E56244"/>
                        </w:txbxContent>
                      </wps:txbx>
                      <wps:bodyPr upright="1"/>
                    </wps:wsp>
                  </a:graphicData>
                </a:graphic>
              </wp:anchor>
            </w:drawing>
          </mc:Choice>
          <mc:Fallback>
            <w:pict>
              <v:rect id="_x0000_s1026" o:spid="_x0000_s1026" o:spt="1" style="position:absolute;left:0pt;margin-left:260pt;margin-top:1.65pt;height:207.95pt;width:222.15pt;z-index:251663360;mso-width-relative:page;mso-height-relative:page;" fillcolor="#FFFFFF" filled="t" stroked="t" coordsize="21600,21600" o:gfxdata="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PpM+LrXAAAACQEAAA8AAAAAAAAAAQAgAAAAIgAAAGRycy9kb3du&#10;cmV2LnhtbFBLAQIUABQAAAAIAIdO4kCr5PjRAAIAACoEAAAOAAAAAAAAAAEAIAAAACYBAABkcnMv&#10;ZTJvRG9jLnhtbFBLBQYAAAAABgAGAFkBAACYBQAAAAA=&#10;">
                <v:fill on="t" focussize="0,0"/>
                <v:stroke color="#000000" joinstyle="miter"/>
                <v:imagedata o:title=""/>
                <o:lock v:ext="edit" aspectratio="f"/>
                <v:textbox>
                  <w:txbxContent>
                    <w:p w14:paraId="20E56244"/>
                  </w:txbxContent>
                </v:textbox>
              </v:rect>
            </w:pict>
          </mc:Fallback>
        </mc:AlternateContent>
      </w:r>
      <w:r>
        <w:rPr>
          <w:rFonts w:hint="eastAsia" w:ascii="宋体" w:hAnsi="宋体" w:cs="宋体"/>
          <w:szCs w:val="21"/>
        </w:rPr>
        <mc:AlternateContent>
          <mc:Choice Requires="wps">
            <w:drawing>
              <wp:anchor distT="0" distB="0" distL="114300" distR="114300" simplePos="0" relativeHeight="251662336" behindDoc="0" locked="0" layoutInCell="1" allowOverlap="1">
                <wp:simplePos x="0" y="0"/>
                <wp:positionH relativeFrom="column">
                  <wp:posOffset>-10795</wp:posOffset>
                </wp:positionH>
                <wp:positionV relativeFrom="paragraph">
                  <wp:posOffset>16510</wp:posOffset>
                </wp:positionV>
                <wp:extent cx="2806065" cy="2632075"/>
                <wp:effectExtent l="4445" t="4445" r="8890" b="11430"/>
                <wp:wrapNone/>
                <wp:docPr id="9" name="矩形 9"/>
                <wp:cNvGraphicFramePr/>
                <a:graphic xmlns:a="http://schemas.openxmlformats.org/drawingml/2006/main">
                  <a:graphicData uri="http://schemas.microsoft.com/office/word/2010/wordprocessingShape">
                    <wps:wsp>
                      <wps:cNvSpPr/>
                      <wps:spPr>
                        <a:xfrm>
                          <a:off x="0" y="0"/>
                          <a:ext cx="2806065" cy="263207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25D4F19"/>
                        </w:txbxContent>
                      </wps:txbx>
                      <wps:bodyPr upright="1"/>
                    </wps:wsp>
                  </a:graphicData>
                </a:graphic>
              </wp:anchor>
            </w:drawing>
          </mc:Choice>
          <mc:Fallback>
            <w:pict>
              <v:rect id="_x0000_s1026" o:spid="_x0000_s1026" o:spt="1" style="position:absolute;left:0pt;margin-left:-0.85pt;margin-top:1.3pt;height:207.25pt;width:220.95pt;z-index:251662336;mso-width-relative:page;mso-height-relative:page;" fillcolor="#FFFFFF" filled="t" stroked="t" coordsize="21600,21600" o:gfxdata="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AQJFEfXAAAACAEAAA8AAAAAAAAAAQAgAAAAIgAAAGRycy9kb3du&#10;cmV2LnhtbFBLAQIUABQAAAAIAIdO4kBCesnCAAIAACoEAAAOAAAAAAAAAAEAIAAAACYBAABkcnMv&#10;ZTJvRG9jLnhtbFBLBQYAAAAABgAGAFkBAACYBQAAAAA=&#10;">
                <v:fill on="t" focussize="0,0"/>
                <v:stroke color="#000000" joinstyle="miter"/>
                <v:imagedata o:title=""/>
                <o:lock v:ext="edit" aspectratio="f"/>
                <v:textbox>
                  <w:txbxContent>
                    <w:p w14:paraId="625D4F19"/>
                  </w:txbxContent>
                </v:textbox>
              </v:rect>
            </w:pict>
          </mc:Fallback>
        </mc:AlternateContent>
      </w:r>
    </w:p>
    <w:p w14:paraId="5FB251B5">
      <w:pPr>
        <w:wordWrap w:val="0"/>
        <w:snapToGrid w:val="0"/>
        <w:spacing w:before="162" w:beforeLines="50" w:after="81"/>
        <w:outlineLvl w:val="1"/>
        <w:rPr>
          <w:rFonts w:ascii="宋体" w:hAnsi="宋体" w:cs="宋体"/>
          <w:b/>
          <w:bCs/>
          <w:szCs w:val="21"/>
        </w:rPr>
      </w:pPr>
    </w:p>
    <w:p w14:paraId="579392D5">
      <w:pPr>
        <w:wordWrap w:val="0"/>
        <w:snapToGrid w:val="0"/>
        <w:spacing w:before="162" w:beforeLines="50" w:after="81"/>
        <w:outlineLvl w:val="1"/>
        <w:rPr>
          <w:rFonts w:ascii="宋体" w:hAnsi="宋体" w:cs="宋体"/>
          <w:b/>
          <w:bCs/>
          <w:szCs w:val="21"/>
        </w:rPr>
      </w:pPr>
    </w:p>
    <w:p w14:paraId="13508FD7">
      <w:pPr>
        <w:wordWrap w:val="0"/>
        <w:snapToGrid w:val="0"/>
        <w:spacing w:before="162" w:beforeLines="50" w:after="81"/>
        <w:outlineLvl w:val="1"/>
        <w:rPr>
          <w:rFonts w:ascii="宋体" w:hAnsi="宋体" w:cs="宋体"/>
          <w:b/>
          <w:bCs/>
          <w:szCs w:val="21"/>
        </w:rPr>
      </w:pPr>
    </w:p>
    <w:p w14:paraId="314951C0">
      <w:pPr>
        <w:wordWrap w:val="0"/>
        <w:snapToGrid w:val="0"/>
        <w:spacing w:before="162" w:beforeLines="50" w:after="81"/>
        <w:outlineLvl w:val="1"/>
        <w:rPr>
          <w:rFonts w:ascii="宋体" w:hAnsi="宋体" w:cs="宋体"/>
          <w:b/>
          <w:bCs/>
          <w:szCs w:val="21"/>
        </w:rPr>
      </w:pPr>
      <w:r>
        <w:rPr>
          <w:rFonts w:hint="eastAsia" w:ascii="宋体" w:hAnsi="宋体" w:cs="宋体"/>
          <w:szCs w:val="21"/>
        </w:rPr>
        <mc:AlternateContent>
          <mc:Choice Requires="wps">
            <w:drawing>
              <wp:anchor distT="0" distB="0" distL="114300" distR="114300" simplePos="0" relativeHeight="251665408" behindDoc="0" locked="0" layoutInCell="1" allowOverlap="1">
                <wp:simplePos x="0" y="0"/>
                <wp:positionH relativeFrom="column">
                  <wp:posOffset>3301365</wp:posOffset>
                </wp:positionH>
                <wp:positionV relativeFrom="paragraph">
                  <wp:posOffset>232410</wp:posOffset>
                </wp:positionV>
                <wp:extent cx="2838450" cy="635"/>
                <wp:effectExtent l="0" t="0" r="0" b="0"/>
                <wp:wrapNone/>
                <wp:docPr id="10" name="直接连接符 10"/>
                <wp:cNvGraphicFramePr/>
                <a:graphic xmlns:a="http://schemas.openxmlformats.org/drawingml/2006/main">
                  <a:graphicData uri="http://schemas.microsoft.com/office/word/2010/wordprocessingShape">
                    <wps:wsp>
                      <wps:cNvCnPr/>
                      <wps:spPr>
                        <a:xfrm>
                          <a:off x="0" y="0"/>
                          <a:ext cx="283845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259.95pt;margin-top:18.3pt;height:0.05pt;width:223.5pt;z-index:251665408;mso-width-relative:page;mso-height-relative:page;" filled="f" stroked="t" coordsize="21600,21600" o:gfxdata="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LtaToTXAAAACQEAAA8AAAAAAAAAAQAgAAAAIgAAAGRycy9kb3ducmV2LnhtbFBLAQIUABQAAAAI&#10;AIdO4kCVIfBE7gEAANwDAAAOAAAAAAAAAAEAIAAAACYBAABkcnMvZTJvRG9jLnhtbFBLBQYAAAAA&#10;BgAGAFkBAACGBQAAAAA=&#10;">
                <v:fill on="f" focussize="0,0"/>
                <v:stroke color="#000000" joinstyle="round"/>
                <v:imagedata o:title=""/>
                <o:lock v:ext="edit" aspectratio="f"/>
              </v:line>
            </w:pict>
          </mc:Fallback>
        </mc:AlternateContent>
      </w:r>
      <w:r>
        <w:rPr>
          <w:rFonts w:hint="eastAsia" w:ascii="宋体" w:hAnsi="宋体" w:cs="宋体"/>
          <w:szCs w:val="21"/>
        </w:rPr>
        <mc:AlternateContent>
          <mc:Choice Requires="wps">
            <w:drawing>
              <wp:anchor distT="0" distB="0" distL="114300" distR="114300" simplePos="0" relativeHeight="251664384" behindDoc="0" locked="0" layoutInCell="1" allowOverlap="1">
                <wp:simplePos x="0" y="0"/>
                <wp:positionH relativeFrom="column">
                  <wp:posOffset>3175</wp:posOffset>
                </wp:positionH>
                <wp:positionV relativeFrom="paragraph">
                  <wp:posOffset>221615</wp:posOffset>
                </wp:positionV>
                <wp:extent cx="2790825" cy="635"/>
                <wp:effectExtent l="0" t="0" r="0" b="0"/>
                <wp:wrapNone/>
                <wp:docPr id="4" name="直接连接符 4"/>
                <wp:cNvGraphicFramePr/>
                <a:graphic xmlns:a="http://schemas.openxmlformats.org/drawingml/2006/main">
                  <a:graphicData uri="http://schemas.microsoft.com/office/word/2010/wordprocessingShape">
                    <wps:wsp>
                      <wps:cNvCnPr/>
                      <wps:spPr>
                        <a:xfrm>
                          <a:off x="0" y="0"/>
                          <a:ext cx="279082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25pt;margin-top:17.45pt;height:0.05pt;width:219.75pt;z-index:251664384;mso-width-relative:page;mso-height-relative:page;" filled="f" stroked="t" coordsize="21600,21600" o:gfxdata="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JVw&#10;uZzVAAAABgEAAA8AAAAAAAAAAQAgAAAAIgAAAGRycy9kb3ducmV2LnhtbFBLAQIUABQAAAAIAIdO&#10;4kD8Ukvf7QEAANoDAAAOAAAAAAAAAAEAIAAAACQBAABkcnMvZTJvRG9jLnhtbFBLBQYAAAAABgAG&#10;AFkBAACDBQAAAAA=&#10;">
                <v:fill on="f" focussize="0,0"/>
                <v:stroke color="#000000" joinstyle="round"/>
                <v:imagedata o:title=""/>
                <o:lock v:ext="edit" aspectratio="f"/>
              </v:line>
            </w:pict>
          </mc:Fallback>
        </mc:AlternateContent>
      </w:r>
    </w:p>
    <w:p w14:paraId="3D86C791">
      <w:pPr>
        <w:wordWrap w:val="0"/>
        <w:snapToGrid w:val="0"/>
        <w:spacing w:before="162" w:beforeLines="50" w:after="81"/>
        <w:outlineLvl w:val="1"/>
        <w:rPr>
          <w:rFonts w:ascii="宋体" w:hAnsi="宋体" w:cs="宋体"/>
          <w:b/>
          <w:bCs/>
          <w:szCs w:val="21"/>
        </w:rPr>
      </w:pPr>
    </w:p>
    <w:p w14:paraId="2BB86593">
      <w:pPr>
        <w:wordWrap w:val="0"/>
        <w:snapToGrid w:val="0"/>
        <w:spacing w:before="162" w:beforeLines="50" w:after="81"/>
        <w:outlineLvl w:val="1"/>
        <w:rPr>
          <w:rFonts w:ascii="宋体" w:hAnsi="宋体" w:cs="宋体"/>
          <w:b/>
          <w:bCs/>
          <w:szCs w:val="21"/>
        </w:rPr>
      </w:pPr>
    </w:p>
    <w:p w14:paraId="176F5B2A">
      <w:pPr>
        <w:wordWrap w:val="0"/>
        <w:snapToGrid w:val="0"/>
        <w:spacing w:before="162" w:beforeLines="50" w:after="81"/>
        <w:outlineLvl w:val="1"/>
        <w:rPr>
          <w:rFonts w:ascii="宋体" w:hAnsi="宋体" w:cs="宋体"/>
          <w:b/>
          <w:bCs/>
          <w:szCs w:val="21"/>
        </w:rPr>
      </w:pPr>
    </w:p>
    <w:p w14:paraId="33783667">
      <w:pPr>
        <w:wordWrap w:val="0"/>
        <w:snapToGrid w:val="0"/>
        <w:spacing w:before="162" w:beforeLines="50" w:after="81"/>
        <w:ind w:firstLine="174" w:firstLineChars="82"/>
        <w:outlineLvl w:val="1"/>
        <w:rPr>
          <w:rFonts w:ascii="宋体" w:hAnsi="宋体" w:cs="宋体"/>
          <w:b/>
          <w:bCs/>
          <w:szCs w:val="21"/>
        </w:rPr>
      </w:pPr>
    </w:p>
    <w:p w14:paraId="1C377AE6">
      <w:pPr>
        <w:wordWrap w:val="0"/>
        <w:overflowPunct w:val="0"/>
        <w:autoSpaceDE w:val="0"/>
        <w:autoSpaceDN w:val="0"/>
        <w:adjustRightInd w:val="0"/>
        <w:snapToGrid w:val="0"/>
        <w:spacing w:line="360" w:lineRule="auto"/>
        <w:rPr>
          <w:rFonts w:ascii="宋体" w:hAnsi="宋体" w:cs="宋体"/>
          <w:b/>
          <w:bCs/>
          <w:sz w:val="24"/>
        </w:rPr>
      </w:pPr>
    </w:p>
    <w:p w14:paraId="64322624">
      <w:pPr>
        <w:wordWrap w:val="0"/>
        <w:overflowPunct w:val="0"/>
        <w:autoSpaceDE w:val="0"/>
        <w:autoSpaceDN w:val="0"/>
        <w:adjustRightInd w:val="0"/>
        <w:snapToGrid w:val="0"/>
        <w:spacing w:line="360" w:lineRule="auto"/>
        <w:rPr>
          <w:rFonts w:ascii="宋体" w:hAnsi="宋体" w:cs="宋体"/>
          <w:b/>
          <w:bCs/>
          <w:sz w:val="24"/>
        </w:rPr>
      </w:pPr>
    </w:p>
    <w:p w14:paraId="7C760C82">
      <w:pPr>
        <w:wordWrap w:val="0"/>
        <w:overflowPunct w:val="0"/>
        <w:autoSpaceDE w:val="0"/>
        <w:autoSpaceDN w:val="0"/>
        <w:adjustRightInd w:val="0"/>
        <w:snapToGrid w:val="0"/>
        <w:spacing w:line="360" w:lineRule="auto"/>
        <w:rPr>
          <w:rFonts w:ascii="宋体" w:hAnsi="宋体" w:cs="宋体"/>
          <w:b/>
          <w:sz w:val="32"/>
          <w:szCs w:val="36"/>
        </w:rPr>
      </w:pPr>
      <w:r>
        <w:rPr>
          <w:rFonts w:hint="eastAsia" w:ascii="宋体" w:hAnsi="宋体" w:cs="宋体"/>
          <w:b/>
          <w:bCs/>
          <w:sz w:val="24"/>
        </w:rPr>
        <w:t>7.投标人基本情况表格式</w:t>
      </w:r>
    </w:p>
    <w:p w14:paraId="747C80FB">
      <w:pPr>
        <w:wordWrap w:val="0"/>
        <w:overflowPunct w:val="0"/>
        <w:autoSpaceDE w:val="0"/>
        <w:autoSpaceDN w:val="0"/>
        <w:spacing w:before="162" w:beforeLines="50" w:line="360" w:lineRule="auto"/>
        <w:ind w:firstLine="562"/>
        <w:jc w:val="center"/>
        <w:rPr>
          <w:rFonts w:ascii="宋体" w:hAnsi="宋体" w:cs="宋体"/>
          <w:b/>
          <w:sz w:val="28"/>
          <w:szCs w:val="30"/>
        </w:rPr>
      </w:pPr>
      <w:r>
        <w:rPr>
          <w:rFonts w:hint="eastAsia" w:ascii="宋体" w:hAnsi="宋体" w:cs="宋体"/>
          <w:b/>
          <w:sz w:val="28"/>
          <w:szCs w:val="30"/>
        </w:rPr>
        <w:t>投标人基本情况表</w:t>
      </w:r>
    </w:p>
    <w:tbl>
      <w:tblPr>
        <w:tblStyle w:val="28"/>
        <w:tblW w:w="9914"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542"/>
        <w:gridCol w:w="1434"/>
        <w:gridCol w:w="1423"/>
        <w:gridCol w:w="1431"/>
        <w:gridCol w:w="2075"/>
        <w:gridCol w:w="2009"/>
      </w:tblGrid>
      <w:tr w14:paraId="4832584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tcBorders>
              <w:top w:val="single" w:color="auto" w:sz="4" w:space="0"/>
              <w:left w:val="single" w:color="auto" w:sz="4" w:space="0"/>
              <w:bottom w:val="single" w:color="auto" w:sz="4" w:space="0"/>
              <w:right w:val="single" w:color="auto" w:sz="4" w:space="0"/>
            </w:tcBorders>
            <w:vAlign w:val="center"/>
          </w:tcPr>
          <w:p w14:paraId="0D5B1FBF">
            <w:pPr>
              <w:wordWrap w:val="0"/>
              <w:overflowPunct w:val="0"/>
              <w:autoSpaceDE w:val="0"/>
              <w:autoSpaceDN w:val="0"/>
              <w:spacing w:line="400" w:lineRule="exact"/>
              <w:jc w:val="center"/>
              <w:rPr>
                <w:rFonts w:ascii="宋体" w:hAnsi="宋体" w:cs="宋体"/>
                <w:bCs/>
                <w:sz w:val="24"/>
                <w:szCs w:val="24"/>
              </w:rPr>
            </w:pPr>
            <w:r>
              <w:rPr>
                <w:rFonts w:hint="eastAsia" w:ascii="宋体" w:hAnsi="宋体" w:cs="宋体"/>
                <w:bCs/>
                <w:sz w:val="24"/>
                <w:szCs w:val="24"/>
                <w:lang w:bidi="ar"/>
              </w:rPr>
              <w:t>投标人名称</w:t>
            </w:r>
          </w:p>
        </w:tc>
        <w:tc>
          <w:tcPr>
            <w:tcW w:w="8372" w:type="dxa"/>
            <w:gridSpan w:val="5"/>
            <w:tcBorders>
              <w:top w:val="single" w:color="auto" w:sz="4" w:space="0"/>
              <w:left w:val="single" w:color="auto" w:sz="4" w:space="0"/>
              <w:bottom w:val="single" w:color="auto" w:sz="4" w:space="0"/>
              <w:right w:val="single" w:color="auto" w:sz="4" w:space="0"/>
            </w:tcBorders>
            <w:vAlign w:val="center"/>
          </w:tcPr>
          <w:p w14:paraId="7771DB44">
            <w:pPr>
              <w:wordWrap w:val="0"/>
              <w:overflowPunct w:val="0"/>
              <w:autoSpaceDE w:val="0"/>
              <w:autoSpaceDN w:val="0"/>
              <w:spacing w:line="400" w:lineRule="exact"/>
              <w:ind w:firstLine="480"/>
              <w:jc w:val="center"/>
              <w:rPr>
                <w:rFonts w:ascii="宋体" w:hAnsi="宋体" w:cs="宋体"/>
                <w:sz w:val="24"/>
                <w:szCs w:val="24"/>
              </w:rPr>
            </w:pPr>
          </w:p>
        </w:tc>
      </w:tr>
      <w:tr w14:paraId="7412526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02" w:hRule="atLeast"/>
          <w:jc w:val="center"/>
        </w:trPr>
        <w:tc>
          <w:tcPr>
            <w:tcW w:w="1542" w:type="dxa"/>
            <w:tcBorders>
              <w:top w:val="single" w:color="auto" w:sz="4" w:space="0"/>
              <w:left w:val="single" w:color="auto" w:sz="4" w:space="0"/>
              <w:bottom w:val="single" w:color="auto" w:sz="4" w:space="0"/>
              <w:right w:val="single" w:color="auto" w:sz="4" w:space="0"/>
            </w:tcBorders>
            <w:vAlign w:val="center"/>
          </w:tcPr>
          <w:p w14:paraId="7A090B71">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法定代表人</w:t>
            </w:r>
          </w:p>
        </w:tc>
        <w:tc>
          <w:tcPr>
            <w:tcW w:w="1434" w:type="dxa"/>
            <w:tcBorders>
              <w:top w:val="single" w:color="auto" w:sz="4" w:space="0"/>
              <w:left w:val="single" w:color="auto" w:sz="4" w:space="0"/>
              <w:bottom w:val="single" w:color="auto" w:sz="4" w:space="0"/>
              <w:right w:val="single" w:color="auto" w:sz="4" w:space="0"/>
            </w:tcBorders>
            <w:vAlign w:val="center"/>
          </w:tcPr>
          <w:p w14:paraId="1035FC2E">
            <w:pPr>
              <w:wordWrap w:val="0"/>
              <w:overflowPunct w:val="0"/>
              <w:autoSpaceDE w:val="0"/>
              <w:autoSpaceDN w:val="0"/>
              <w:spacing w:line="400" w:lineRule="exact"/>
              <w:jc w:val="center"/>
              <w:rPr>
                <w:rFonts w:ascii="宋体" w:hAnsi="宋体" w:cs="宋体"/>
                <w:bCs/>
                <w:sz w:val="24"/>
                <w:szCs w:val="24"/>
                <w:lang w:bidi="ar"/>
              </w:rPr>
            </w:pPr>
          </w:p>
        </w:tc>
        <w:tc>
          <w:tcPr>
            <w:tcW w:w="1423" w:type="dxa"/>
            <w:tcBorders>
              <w:top w:val="single" w:color="auto" w:sz="4" w:space="0"/>
              <w:left w:val="single" w:color="auto" w:sz="4" w:space="0"/>
              <w:bottom w:val="single" w:color="auto" w:sz="4" w:space="0"/>
              <w:right w:val="single" w:color="auto" w:sz="4" w:space="0"/>
            </w:tcBorders>
            <w:vAlign w:val="center"/>
          </w:tcPr>
          <w:p w14:paraId="6E555DFB">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授权代表人</w:t>
            </w:r>
          </w:p>
        </w:tc>
        <w:tc>
          <w:tcPr>
            <w:tcW w:w="1431" w:type="dxa"/>
            <w:tcBorders>
              <w:top w:val="single" w:color="auto" w:sz="4" w:space="0"/>
              <w:left w:val="single" w:color="auto" w:sz="4" w:space="0"/>
              <w:bottom w:val="single" w:color="auto" w:sz="4" w:space="0"/>
              <w:right w:val="single" w:color="auto" w:sz="4" w:space="0"/>
            </w:tcBorders>
            <w:vAlign w:val="center"/>
          </w:tcPr>
          <w:p w14:paraId="2CE2EF80">
            <w:pPr>
              <w:wordWrap w:val="0"/>
              <w:overflowPunct w:val="0"/>
              <w:autoSpaceDE w:val="0"/>
              <w:autoSpaceDN w:val="0"/>
              <w:spacing w:line="400" w:lineRule="exact"/>
              <w:jc w:val="center"/>
              <w:rPr>
                <w:rFonts w:ascii="宋体" w:hAnsi="宋体" w:cs="宋体"/>
                <w:bCs/>
                <w:sz w:val="24"/>
                <w:szCs w:val="24"/>
                <w:lang w:bidi="ar"/>
              </w:rPr>
            </w:pPr>
          </w:p>
        </w:tc>
        <w:tc>
          <w:tcPr>
            <w:tcW w:w="2075" w:type="dxa"/>
            <w:tcBorders>
              <w:top w:val="single" w:color="auto" w:sz="4" w:space="0"/>
              <w:left w:val="single" w:color="auto" w:sz="4" w:space="0"/>
              <w:bottom w:val="single" w:color="auto" w:sz="4" w:space="0"/>
              <w:right w:val="single" w:color="auto" w:sz="4" w:space="0"/>
            </w:tcBorders>
            <w:vAlign w:val="center"/>
          </w:tcPr>
          <w:p w14:paraId="06B43601">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营业(经营)执照号码</w:t>
            </w:r>
          </w:p>
        </w:tc>
        <w:tc>
          <w:tcPr>
            <w:tcW w:w="2009" w:type="dxa"/>
            <w:tcBorders>
              <w:top w:val="single" w:color="auto" w:sz="4" w:space="0"/>
              <w:left w:val="single" w:color="auto" w:sz="4" w:space="0"/>
              <w:bottom w:val="single" w:color="auto" w:sz="4" w:space="0"/>
              <w:right w:val="single" w:color="auto" w:sz="4" w:space="0"/>
            </w:tcBorders>
            <w:vAlign w:val="center"/>
          </w:tcPr>
          <w:p w14:paraId="78740D56">
            <w:pPr>
              <w:wordWrap w:val="0"/>
              <w:overflowPunct w:val="0"/>
              <w:autoSpaceDE w:val="0"/>
              <w:autoSpaceDN w:val="0"/>
              <w:spacing w:line="400" w:lineRule="exact"/>
              <w:jc w:val="center"/>
              <w:rPr>
                <w:rFonts w:ascii="宋体" w:hAnsi="宋体" w:cs="宋体"/>
                <w:bCs/>
                <w:sz w:val="24"/>
                <w:szCs w:val="24"/>
                <w:lang w:bidi="ar"/>
              </w:rPr>
            </w:pPr>
          </w:p>
        </w:tc>
      </w:tr>
      <w:tr w14:paraId="4E30082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tcBorders>
              <w:top w:val="single" w:color="auto" w:sz="4" w:space="0"/>
              <w:left w:val="single" w:color="auto" w:sz="4" w:space="0"/>
              <w:bottom w:val="single" w:color="auto" w:sz="4" w:space="0"/>
              <w:right w:val="single" w:color="auto" w:sz="4" w:space="0"/>
            </w:tcBorders>
            <w:vAlign w:val="center"/>
          </w:tcPr>
          <w:p w14:paraId="72D1924F">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职工人数</w:t>
            </w:r>
          </w:p>
        </w:tc>
        <w:tc>
          <w:tcPr>
            <w:tcW w:w="1434" w:type="dxa"/>
            <w:tcBorders>
              <w:top w:val="single" w:color="auto" w:sz="4" w:space="0"/>
              <w:left w:val="single" w:color="auto" w:sz="4" w:space="0"/>
              <w:bottom w:val="single" w:color="auto" w:sz="4" w:space="0"/>
              <w:right w:val="single" w:color="auto" w:sz="4" w:space="0"/>
            </w:tcBorders>
            <w:vAlign w:val="center"/>
          </w:tcPr>
          <w:p w14:paraId="469A1278">
            <w:pPr>
              <w:wordWrap w:val="0"/>
              <w:overflowPunct w:val="0"/>
              <w:autoSpaceDE w:val="0"/>
              <w:autoSpaceDN w:val="0"/>
              <w:spacing w:line="400" w:lineRule="exact"/>
              <w:jc w:val="center"/>
              <w:rPr>
                <w:rFonts w:ascii="宋体" w:hAnsi="宋体" w:cs="宋体"/>
                <w:bCs/>
                <w:sz w:val="24"/>
                <w:szCs w:val="24"/>
                <w:lang w:bidi="ar"/>
              </w:rPr>
            </w:pPr>
          </w:p>
        </w:tc>
        <w:tc>
          <w:tcPr>
            <w:tcW w:w="1423" w:type="dxa"/>
            <w:tcBorders>
              <w:top w:val="single" w:color="auto" w:sz="4" w:space="0"/>
              <w:left w:val="single" w:color="auto" w:sz="4" w:space="0"/>
              <w:bottom w:val="single" w:color="auto" w:sz="4" w:space="0"/>
              <w:right w:val="single" w:color="auto" w:sz="4" w:space="0"/>
            </w:tcBorders>
            <w:vAlign w:val="center"/>
          </w:tcPr>
          <w:p w14:paraId="19C2E80B">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注册时间</w:t>
            </w:r>
          </w:p>
        </w:tc>
        <w:tc>
          <w:tcPr>
            <w:tcW w:w="1431" w:type="dxa"/>
            <w:tcBorders>
              <w:top w:val="single" w:color="auto" w:sz="4" w:space="0"/>
              <w:left w:val="single" w:color="auto" w:sz="4" w:space="0"/>
              <w:bottom w:val="single" w:color="auto" w:sz="4" w:space="0"/>
              <w:right w:val="single" w:color="auto" w:sz="4" w:space="0"/>
            </w:tcBorders>
            <w:vAlign w:val="center"/>
          </w:tcPr>
          <w:p w14:paraId="050DAE23">
            <w:pPr>
              <w:wordWrap w:val="0"/>
              <w:overflowPunct w:val="0"/>
              <w:autoSpaceDE w:val="0"/>
              <w:autoSpaceDN w:val="0"/>
              <w:spacing w:line="400" w:lineRule="exact"/>
              <w:ind w:right="-89"/>
              <w:jc w:val="center"/>
              <w:rPr>
                <w:rFonts w:ascii="宋体" w:hAnsi="宋体" w:cs="宋体"/>
                <w:bCs/>
                <w:sz w:val="24"/>
                <w:szCs w:val="24"/>
                <w:lang w:bidi="ar"/>
              </w:rPr>
            </w:pPr>
          </w:p>
        </w:tc>
        <w:tc>
          <w:tcPr>
            <w:tcW w:w="2075" w:type="dxa"/>
            <w:tcBorders>
              <w:top w:val="single" w:color="auto" w:sz="4" w:space="0"/>
              <w:left w:val="single" w:color="auto" w:sz="4" w:space="0"/>
              <w:bottom w:val="single" w:color="auto" w:sz="4" w:space="0"/>
              <w:right w:val="single" w:color="auto" w:sz="4" w:space="0"/>
            </w:tcBorders>
            <w:vAlign w:val="center"/>
          </w:tcPr>
          <w:p w14:paraId="55D197A6">
            <w:pPr>
              <w:wordWrap w:val="0"/>
              <w:overflowPunct w:val="0"/>
              <w:autoSpaceDE w:val="0"/>
              <w:autoSpaceDN w:val="0"/>
              <w:spacing w:line="400" w:lineRule="exact"/>
              <w:ind w:left="-108" w:leftChars="-51"/>
              <w:jc w:val="center"/>
              <w:rPr>
                <w:rFonts w:ascii="宋体" w:hAnsi="宋体" w:cs="宋体"/>
                <w:bCs/>
                <w:sz w:val="24"/>
                <w:szCs w:val="24"/>
                <w:lang w:bidi="ar"/>
              </w:rPr>
            </w:pPr>
            <w:r>
              <w:rPr>
                <w:rFonts w:hint="eastAsia" w:ascii="宋体" w:hAnsi="宋体" w:cs="宋体"/>
                <w:bCs/>
                <w:sz w:val="24"/>
                <w:szCs w:val="24"/>
                <w:lang w:bidi="ar"/>
              </w:rPr>
              <w:t>注册资金</w:t>
            </w:r>
          </w:p>
        </w:tc>
        <w:tc>
          <w:tcPr>
            <w:tcW w:w="2009" w:type="dxa"/>
            <w:tcBorders>
              <w:top w:val="single" w:color="auto" w:sz="4" w:space="0"/>
              <w:left w:val="single" w:color="auto" w:sz="4" w:space="0"/>
              <w:bottom w:val="single" w:color="auto" w:sz="4" w:space="0"/>
              <w:right w:val="single" w:color="auto" w:sz="4" w:space="0"/>
            </w:tcBorders>
            <w:vAlign w:val="center"/>
          </w:tcPr>
          <w:p w14:paraId="62296950">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万元</w:t>
            </w:r>
          </w:p>
        </w:tc>
      </w:tr>
      <w:tr w14:paraId="7DBDB9E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tcBorders>
              <w:top w:val="single" w:color="auto" w:sz="4" w:space="0"/>
              <w:left w:val="single" w:color="auto" w:sz="4" w:space="0"/>
              <w:bottom w:val="single" w:color="auto" w:sz="4" w:space="0"/>
              <w:right w:val="single" w:color="auto" w:sz="4" w:space="0"/>
            </w:tcBorders>
            <w:vAlign w:val="center"/>
          </w:tcPr>
          <w:p w14:paraId="4F8EAE59">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地   址</w:t>
            </w:r>
          </w:p>
        </w:tc>
        <w:tc>
          <w:tcPr>
            <w:tcW w:w="8372" w:type="dxa"/>
            <w:gridSpan w:val="5"/>
            <w:tcBorders>
              <w:top w:val="single" w:color="auto" w:sz="4" w:space="0"/>
              <w:left w:val="single" w:color="auto" w:sz="4" w:space="0"/>
              <w:bottom w:val="single" w:color="auto" w:sz="4" w:space="0"/>
              <w:right w:val="single" w:color="auto" w:sz="4" w:space="0"/>
            </w:tcBorders>
            <w:vAlign w:val="center"/>
          </w:tcPr>
          <w:p w14:paraId="10D59F4F">
            <w:pPr>
              <w:wordWrap w:val="0"/>
              <w:overflowPunct w:val="0"/>
              <w:autoSpaceDE w:val="0"/>
              <w:autoSpaceDN w:val="0"/>
              <w:spacing w:line="400" w:lineRule="exact"/>
              <w:jc w:val="center"/>
              <w:rPr>
                <w:rFonts w:ascii="宋体" w:hAnsi="宋体" w:cs="宋体"/>
                <w:bCs/>
                <w:sz w:val="24"/>
                <w:szCs w:val="24"/>
                <w:lang w:bidi="ar"/>
              </w:rPr>
            </w:pPr>
          </w:p>
        </w:tc>
      </w:tr>
      <w:tr w14:paraId="25EDD97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vMerge w:val="restart"/>
            <w:tcBorders>
              <w:top w:val="single" w:color="auto" w:sz="4" w:space="0"/>
              <w:left w:val="single" w:color="auto" w:sz="4" w:space="0"/>
              <w:bottom w:val="nil"/>
              <w:right w:val="single" w:color="auto" w:sz="4" w:space="0"/>
            </w:tcBorders>
            <w:vAlign w:val="center"/>
          </w:tcPr>
          <w:p w14:paraId="6496FFB4">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所获资质</w:t>
            </w:r>
          </w:p>
          <w:p w14:paraId="4904BCCA">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或认证</w:t>
            </w:r>
          </w:p>
        </w:tc>
        <w:tc>
          <w:tcPr>
            <w:tcW w:w="1434" w:type="dxa"/>
            <w:tcBorders>
              <w:top w:val="single" w:color="auto" w:sz="4" w:space="0"/>
              <w:left w:val="single" w:color="auto" w:sz="4" w:space="0"/>
              <w:bottom w:val="single" w:color="auto" w:sz="4" w:space="0"/>
              <w:right w:val="single" w:color="auto" w:sz="4" w:space="0"/>
            </w:tcBorders>
            <w:vAlign w:val="center"/>
          </w:tcPr>
          <w:p w14:paraId="0BC62B99">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证书或证件名称及等级</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2227DF6C">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颁发部门</w:t>
            </w:r>
          </w:p>
        </w:tc>
        <w:tc>
          <w:tcPr>
            <w:tcW w:w="2075" w:type="dxa"/>
            <w:tcBorders>
              <w:top w:val="single" w:color="auto" w:sz="4" w:space="0"/>
              <w:left w:val="single" w:color="auto" w:sz="4" w:space="0"/>
              <w:bottom w:val="single" w:color="auto" w:sz="4" w:space="0"/>
              <w:right w:val="single" w:color="auto" w:sz="4" w:space="0"/>
            </w:tcBorders>
            <w:vAlign w:val="center"/>
          </w:tcPr>
          <w:p w14:paraId="3B960F07">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颁发时间</w:t>
            </w:r>
          </w:p>
        </w:tc>
        <w:tc>
          <w:tcPr>
            <w:tcW w:w="2009" w:type="dxa"/>
            <w:tcBorders>
              <w:top w:val="single" w:color="auto" w:sz="4" w:space="0"/>
              <w:left w:val="single" w:color="auto" w:sz="4" w:space="0"/>
              <w:bottom w:val="single" w:color="auto" w:sz="4" w:space="0"/>
              <w:right w:val="single" w:color="auto" w:sz="4" w:space="0"/>
            </w:tcBorders>
            <w:vAlign w:val="center"/>
          </w:tcPr>
          <w:p w14:paraId="409007BA">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有效期</w:t>
            </w:r>
          </w:p>
        </w:tc>
      </w:tr>
      <w:tr w14:paraId="4298765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vMerge w:val="continue"/>
            <w:tcBorders>
              <w:top w:val="single" w:color="auto" w:sz="4" w:space="0"/>
              <w:left w:val="single" w:color="auto" w:sz="4" w:space="0"/>
              <w:bottom w:val="nil"/>
              <w:right w:val="single" w:color="auto" w:sz="4" w:space="0"/>
            </w:tcBorders>
            <w:vAlign w:val="center"/>
          </w:tcPr>
          <w:p w14:paraId="3D152204">
            <w:pPr>
              <w:wordWrap w:val="0"/>
              <w:overflowPunct w:val="0"/>
              <w:autoSpaceDE w:val="0"/>
              <w:autoSpaceDN w:val="0"/>
              <w:spacing w:line="400" w:lineRule="exact"/>
              <w:jc w:val="center"/>
              <w:rPr>
                <w:rFonts w:ascii="宋体" w:hAnsi="宋体" w:cs="宋体"/>
                <w:bCs/>
                <w:sz w:val="24"/>
                <w:szCs w:val="24"/>
                <w:lang w:bidi="ar"/>
              </w:rPr>
            </w:pPr>
          </w:p>
        </w:tc>
        <w:tc>
          <w:tcPr>
            <w:tcW w:w="1434" w:type="dxa"/>
            <w:tcBorders>
              <w:top w:val="single" w:color="auto" w:sz="4" w:space="0"/>
              <w:left w:val="single" w:color="auto" w:sz="4" w:space="0"/>
              <w:bottom w:val="single" w:color="auto" w:sz="4" w:space="0"/>
              <w:right w:val="single" w:color="auto" w:sz="4" w:space="0"/>
            </w:tcBorders>
            <w:vAlign w:val="center"/>
          </w:tcPr>
          <w:p w14:paraId="233ADED1">
            <w:pPr>
              <w:wordWrap w:val="0"/>
              <w:overflowPunct w:val="0"/>
              <w:autoSpaceDE w:val="0"/>
              <w:autoSpaceDN w:val="0"/>
              <w:spacing w:line="400" w:lineRule="exact"/>
              <w:jc w:val="center"/>
              <w:rPr>
                <w:rFonts w:ascii="宋体" w:hAnsi="宋体" w:cs="宋体"/>
                <w:bCs/>
                <w:sz w:val="24"/>
                <w:szCs w:val="24"/>
                <w:lang w:bidi="ar"/>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11984DA6">
            <w:pPr>
              <w:wordWrap w:val="0"/>
              <w:overflowPunct w:val="0"/>
              <w:autoSpaceDE w:val="0"/>
              <w:autoSpaceDN w:val="0"/>
              <w:spacing w:line="400" w:lineRule="exact"/>
              <w:jc w:val="center"/>
              <w:rPr>
                <w:rFonts w:ascii="宋体" w:hAnsi="宋体" w:cs="宋体"/>
                <w:bCs/>
                <w:sz w:val="24"/>
                <w:szCs w:val="24"/>
                <w:lang w:bidi="ar"/>
              </w:rPr>
            </w:pPr>
          </w:p>
        </w:tc>
        <w:tc>
          <w:tcPr>
            <w:tcW w:w="2075" w:type="dxa"/>
            <w:tcBorders>
              <w:top w:val="single" w:color="auto" w:sz="4" w:space="0"/>
              <w:left w:val="single" w:color="auto" w:sz="4" w:space="0"/>
              <w:bottom w:val="single" w:color="auto" w:sz="4" w:space="0"/>
              <w:right w:val="single" w:color="auto" w:sz="4" w:space="0"/>
            </w:tcBorders>
            <w:vAlign w:val="center"/>
          </w:tcPr>
          <w:p w14:paraId="207C0EAD">
            <w:pPr>
              <w:wordWrap w:val="0"/>
              <w:overflowPunct w:val="0"/>
              <w:autoSpaceDE w:val="0"/>
              <w:autoSpaceDN w:val="0"/>
              <w:spacing w:line="400" w:lineRule="exact"/>
              <w:jc w:val="center"/>
              <w:rPr>
                <w:rFonts w:ascii="宋体" w:hAnsi="宋体" w:cs="宋体"/>
                <w:bCs/>
                <w:sz w:val="24"/>
                <w:szCs w:val="24"/>
                <w:lang w:bidi="ar"/>
              </w:rPr>
            </w:pPr>
          </w:p>
        </w:tc>
        <w:tc>
          <w:tcPr>
            <w:tcW w:w="2009" w:type="dxa"/>
            <w:tcBorders>
              <w:top w:val="single" w:color="auto" w:sz="4" w:space="0"/>
              <w:left w:val="single" w:color="auto" w:sz="4" w:space="0"/>
              <w:bottom w:val="single" w:color="auto" w:sz="4" w:space="0"/>
              <w:right w:val="single" w:color="auto" w:sz="4" w:space="0"/>
            </w:tcBorders>
            <w:vAlign w:val="center"/>
          </w:tcPr>
          <w:p w14:paraId="2233FC17">
            <w:pPr>
              <w:wordWrap w:val="0"/>
              <w:overflowPunct w:val="0"/>
              <w:autoSpaceDE w:val="0"/>
              <w:autoSpaceDN w:val="0"/>
              <w:spacing w:line="400" w:lineRule="exact"/>
              <w:jc w:val="center"/>
              <w:rPr>
                <w:rFonts w:ascii="宋体" w:hAnsi="宋体" w:cs="宋体"/>
                <w:bCs/>
                <w:sz w:val="24"/>
                <w:szCs w:val="24"/>
                <w:lang w:bidi="ar"/>
              </w:rPr>
            </w:pPr>
          </w:p>
        </w:tc>
      </w:tr>
      <w:tr w14:paraId="5C427FF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vMerge w:val="continue"/>
            <w:tcBorders>
              <w:top w:val="single" w:color="auto" w:sz="4" w:space="0"/>
              <w:left w:val="single" w:color="auto" w:sz="4" w:space="0"/>
              <w:bottom w:val="nil"/>
              <w:right w:val="single" w:color="auto" w:sz="4" w:space="0"/>
            </w:tcBorders>
            <w:vAlign w:val="center"/>
          </w:tcPr>
          <w:p w14:paraId="4B3C2652">
            <w:pPr>
              <w:wordWrap w:val="0"/>
              <w:overflowPunct w:val="0"/>
              <w:autoSpaceDE w:val="0"/>
              <w:autoSpaceDN w:val="0"/>
              <w:spacing w:line="400" w:lineRule="exact"/>
              <w:jc w:val="center"/>
              <w:rPr>
                <w:rFonts w:ascii="宋体" w:hAnsi="宋体" w:cs="宋体"/>
                <w:bCs/>
                <w:sz w:val="24"/>
                <w:szCs w:val="24"/>
                <w:lang w:bidi="ar"/>
              </w:rPr>
            </w:pPr>
          </w:p>
        </w:tc>
        <w:tc>
          <w:tcPr>
            <w:tcW w:w="1434" w:type="dxa"/>
            <w:tcBorders>
              <w:top w:val="single" w:color="auto" w:sz="4" w:space="0"/>
              <w:left w:val="single" w:color="auto" w:sz="4" w:space="0"/>
              <w:bottom w:val="single" w:color="auto" w:sz="4" w:space="0"/>
              <w:right w:val="single" w:color="auto" w:sz="4" w:space="0"/>
            </w:tcBorders>
            <w:vAlign w:val="center"/>
          </w:tcPr>
          <w:p w14:paraId="348EFD7A">
            <w:pPr>
              <w:wordWrap w:val="0"/>
              <w:overflowPunct w:val="0"/>
              <w:autoSpaceDE w:val="0"/>
              <w:autoSpaceDN w:val="0"/>
              <w:spacing w:line="400" w:lineRule="exact"/>
              <w:jc w:val="center"/>
              <w:rPr>
                <w:rFonts w:ascii="宋体" w:hAnsi="宋体" w:cs="宋体"/>
                <w:bCs/>
                <w:sz w:val="24"/>
                <w:szCs w:val="24"/>
                <w:lang w:bidi="ar"/>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2B2C26B0">
            <w:pPr>
              <w:wordWrap w:val="0"/>
              <w:overflowPunct w:val="0"/>
              <w:autoSpaceDE w:val="0"/>
              <w:autoSpaceDN w:val="0"/>
              <w:spacing w:line="400" w:lineRule="exact"/>
              <w:jc w:val="center"/>
              <w:rPr>
                <w:rFonts w:ascii="宋体" w:hAnsi="宋体" w:cs="宋体"/>
                <w:bCs/>
                <w:sz w:val="24"/>
                <w:szCs w:val="24"/>
                <w:lang w:bidi="ar"/>
              </w:rPr>
            </w:pPr>
          </w:p>
        </w:tc>
        <w:tc>
          <w:tcPr>
            <w:tcW w:w="2075" w:type="dxa"/>
            <w:tcBorders>
              <w:top w:val="single" w:color="auto" w:sz="4" w:space="0"/>
              <w:left w:val="single" w:color="auto" w:sz="4" w:space="0"/>
              <w:bottom w:val="single" w:color="auto" w:sz="4" w:space="0"/>
              <w:right w:val="single" w:color="auto" w:sz="4" w:space="0"/>
            </w:tcBorders>
            <w:vAlign w:val="center"/>
          </w:tcPr>
          <w:p w14:paraId="7F44E9D2">
            <w:pPr>
              <w:wordWrap w:val="0"/>
              <w:overflowPunct w:val="0"/>
              <w:autoSpaceDE w:val="0"/>
              <w:autoSpaceDN w:val="0"/>
              <w:spacing w:line="400" w:lineRule="exact"/>
              <w:jc w:val="center"/>
              <w:rPr>
                <w:rFonts w:ascii="宋体" w:hAnsi="宋体" w:cs="宋体"/>
                <w:bCs/>
                <w:sz w:val="24"/>
                <w:szCs w:val="24"/>
                <w:lang w:bidi="ar"/>
              </w:rPr>
            </w:pPr>
          </w:p>
        </w:tc>
        <w:tc>
          <w:tcPr>
            <w:tcW w:w="2009" w:type="dxa"/>
            <w:tcBorders>
              <w:top w:val="single" w:color="auto" w:sz="4" w:space="0"/>
              <w:left w:val="single" w:color="auto" w:sz="4" w:space="0"/>
              <w:bottom w:val="single" w:color="auto" w:sz="4" w:space="0"/>
              <w:right w:val="single" w:color="auto" w:sz="4" w:space="0"/>
            </w:tcBorders>
            <w:vAlign w:val="center"/>
          </w:tcPr>
          <w:p w14:paraId="014ED9F2">
            <w:pPr>
              <w:wordWrap w:val="0"/>
              <w:overflowPunct w:val="0"/>
              <w:autoSpaceDE w:val="0"/>
              <w:autoSpaceDN w:val="0"/>
              <w:spacing w:line="400" w:lineRule="exact"/>
              <w:jc w:val="center"/>
              <w:rPr>
                <w:rFonts w:ascii="宋体" w:hAnsi="宋体" w:cs="宋体"/>
                <w:bCs/>
                <w:sz w:val="24"/>
                <w:szCs w:val="24"/>
                <w:lang w:bidi="ar"/>
              </w:rPr>
            </w:pPr>
          </w:p>
        </w:tc>
      </w:tr>
      <w:tr w14:paraId="5725867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vMerge w:val="continue"/>
            <w:tcBorders>
              <w:top w:val="single" w:color="auto" w:sz="4" w:space="0"/>
              <w:left w:val="single" w:color="auto" w:sz="4" w:space="0"/>
              <w:bottom w:val="nil"/>
              <w:right w:val="single" w:color="auto" w:sz="4" w:space="0"/>
            </w:tcBorders>
            <w:vAlign w:val="center"/>
          </w:tcPr>
          <w:p w14:paraId="0B8D09D7">
            <w:pPr>
              <w:wordWrap w:val="0"/>
              <w:overflowPunct w:val="0"/>
              <w:autoSpaceDE w:val="0"/>
              <w:autoSpaceDN w:val="0"/>
              <w:spacing w:line="400" w:lineRule="exact"/>
              <w:jc w:val="center"/>
              <w:rPr>
                <w:rFonts w:ascii="宋体" w:hAnsi="宋体" w:cs="宋体"/>
                <w:bCs/>
                <w:sz w:val="24"/>
                <w:szCs w:val="24"/>
                <w:lang w:bidi="ar"/>
              </w:rPr>
            </w:pPr>
          </w:p>
        </w:tc>
        <w:tc>
          <w:tcPr>
            <w:tcW w:w="1434" w:type="dxa"/>
            <w:tcBorders>
              <w:top w:val="single" w:color="auto" w:sz="4" w:space="0"/>
              <w:left w:val="single" w:color="auto" w:sz="4" w:space="0"/>
              <w:bottom w:val="single" w:color="auto" w:sz="4" w:space="0"/>
              <w:right w:val="single" w:color="auto" w:sz="4" w:space="0"/>
            </w:tcBorders>
            <w:vAlign w:val="center"/>
          </w:tcPr>
          <w:p w14:paraId="26CFD3A6">
            <w:pPr>
              <w:wordWrap w:val="0"/>
              <w:overflowPunct w:val="0"/>
              <w:autoSpaceDE w:val="0"/>
              <w:autoSpaceDN w:val="0"/>
              <w:spacing w:line="400" w:lineRule="exact"/>
              <w:jc w:val="center"/>
              <w:rPr>
                <w:rFonts w:ascii="宋体" w:hAnsi="宋体" w:cs="宋体"/>
                <w:bCs/>
                <w:sz w:val="24"/>
                <w:szCs w:val="24"/>
                <w:lang w:bidi="ar"/>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9BE7FF5">
            <w:pPr>
              <w:wordWrap w:val="0"/>
              <w:overflowPunct w:val="0"/>
              <w:autoSpaceDE w:val="0"/>
              <w:autoSpaceDN w:val="0"/>
              <w:spacing w:line="400" w:lineRule="exact"/>
              <w:jc w:val="center"/>
              <w:rPr>
                <w:rFonts w:ascii="宋体" w:hAnsi="宋体" w:cs="宋体"/>
                <w:bCs/>
                <w:sz w:val="24"/>
                <w:szCs w:val="24"/>
                <w:lang w:bidi="ar"/>
              </w:rPr>
            </w:pPr>
          </w:p>
        </w:tc>
        <w:tc>
          <w:tcPr>
            <w:tcW w:w="2075" w:type="dxa"/>
            <w:tcBorders>
              <w:top w:val="single" w:color="auto" w:sz="4" w:space="0"/>
              <w:left w:val="single" w:color="auto" w:sz="4" w:space="0"/>
              <w:bottom w:val="single" w:color="auto" w:sz="4" w:space="0"/>
              <w:right w:val="single" w:color="auto" w:sz="4" w:space="0"/>
            </w:tcBorders>
            <w:vAlign w:val="center"/>
          </w:tcPr>
          <w:p w14:paraId="051098DE">
            <w:pPr>
              <w:wordWrap w:val="0"/>
              <w:overflowPunct w:val="0"/>
              <w:autoSpaceDE w:val="0"/>
              <w:autoSpaceDN w:val="0"/>
              <w:spacing w:line="400" w:lineRule="exact"/>
              <w:jc w:val="center"/>
              <w:rPr>
                <w:rFonts w:ascii="宋体" w:hAnsi="宋体" w:cs="宋体"/>
                <w:bCs/>
                <w:sz w:val="24"/>
                <w:szCs w:val="24"/>
                <w:lang w:bidi="ar"/>
              </w:rPr>
            </w:pPr>
          </w:p>
        </w:tc>
        <w:tc>
          <w:tcPr>
            <w:tcW w:w="2009" w:type="dxa"/>
            <w:tcBorders>
              <w:top w:val="single" w:color="auto" w:sz="4" w:space="0"/>
              <w:left w:val="single" w:color="auto" w:sz="4" w:space="0"/>
              <w:bottom w:val="single" w:color="auto" w:sz="4" w:space="0"/>
              <w:right w:val="single" w:color="auto" w:sz="4" w:space="0"/>
            </w:tcBorders>
            <w:vAlign w:val="center"/>
          </w:tcPr>
          <w:p w14:paraId="02EEA745">
            <w:pPr>
              <w:wordWrap w:val="0"/>
              <w:overflowPunct w:val="0"/>
              <w:autoSpaceDE w:val="0"/>
              <w:autoSpaceDN w:val="0"/>
              <w:spacing w:line="400" w:lineRule="exact"/>
              <w:jc w:val="center"/>
              <w:rPr>
                <w:rFonts w:ascii="宋体" w:hAnsi="宋体" w:cs="宋体"/>
                <w:bCs/>
                <w:sz w:val="24"/>
                <w:szCs w:val="24"/>
                <w:lang w:bidi="ar"/>
              </w:rPr>
            </w:pPr>
          </w:p>
        </w:tc>
      </w:tr>
      <w:tr w14:paraId="10B8998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vMerge w:val="restart"/>
            <w:tcBorders>
              <w:top w:val="single" w:color="auto" w:sz="4" w:space="0"/>
              <w:left w:val="single" w:color="auto" w:sz="4" w:space="0"/>
              <w:bottom w:val="single" w:color="auto" w:sz="4" w:space="0"/>
              <w:right w:val="single" w:color="auto" w:sz="4" w:space="0"/>
            </w:tcBorders>
            <w:vAlign w:val="center"/>
          </w:tcPr>
          <w:p w14:paraId="348B8A72">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所获荣誉</w:t>
            </w:r>
          </w:p>
        </w:tc>
        <w:tc>
          <w:tcPr>
            <w:tcW w:w="1434" w:type="dxa"/>
            <w:tcBorders>
              <w:top w:val="single" w:color="auto" w:sz="4" w:space="0"/>
              <w:left w:val="single" w:color="auto" w:sz="4" w:space="0"/>
              <w:bottom w:val="single" w:color="auto" w:sz="4" w:space="0"/>
              <w:right w:val="single" w:color="auto" w:sz="4" w:space="0"/>
            </w:tcBorders>
            <w:vAlign w:val="center"/>
          </w:tcPr>
          <w:p w14:paraId="1C00D9F6">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荣誉名称</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4B66C9D8">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颁发部门</w:t>
            </w:r>
          </w:p>
        </w:tc>
        <w:tc>
          <w:tcPr>
            <w:tcW w:w="2075" w:type="dxa"/>
            <w:tcBorders>
              <w:top w:val="single" w:color="auto" w:sz="4" w:space="0"/>
              <w:left w:val="single" w:color="auto" w:sz="4" w:space="0"/>
              <w:bottom w:val="single" w:color="auto" w:sz="4" w:space="0"/>
              <w:right w:val="single" w:color="auto" w:sz="4" w:space="0"/>
            </w:tcBorders>
            <w:vAlign w:val="center"/>
          </w:tcPr>
          <w:p w14:paraId="34A88D6E">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颁发时间</w:t>
            </w:r>
          </w:p>
        </w:tc>
        <w:tc>
          <w:tcPr>
            <w:tcW w:w="2009" w:type="dxa"/>
            <w:tcBorders>
              <w:top w:val="single" w:color="auto" w:sz="4" w:space="0"/>
              <w:left w:val="single" w:color="auto" w:sz="4" w:space="0"/>
              <w:bottom w:val="single" w:color="auto" w:sz="4" w:space="0"/>
              <w:right w:val="single" w:color="auto" w:sz="4" w:space="0"/>
            </w:tcBorders>
            <w:vAlign w:val="center"/>
          </w:tcPr>
          <w:p w14:paraId="5FC5EEE9">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有效期</w:t>
            </w:r>
          </w:p>
        </w:tc>
      </w:tr>
      <w:tr w14:paraId="39121BD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vMerge w:val="continue"/>
            <w:tcBorders>
              <w:top w:val="single" w:color="auto" w:sz="4" w:space="0"/>
              <w:left w:val="single" w:color="auto" w:sz="4" w:space="0"/>
              <w:bottom w:val="single" w:color="auto" w:sz="4" w:space="0"/>
              <w:right w:val="single" w:color="auto" w:sz="4" w:space="0"/>
            </w:tcBorders>
            <w:vAlign w:val="center"/>
          </w:tcPr>
          <w:p w14:paraId="68F13B09">
            <w:pPr>
              <w:wordWrap w:val="0"/>
              <w:overflowPunct w:val="0"/>
              <w:autoSpaceDE w:val="0"/>
              <w:autoSpaceDN w:val="0"/>
              <w:spacing w:line="400" w:lineRule="exact"/>
              <w:jc w:val="center"/>
              <w:rPr>
                <w:rFonts w:ascii="宋体" w:hAnsi="宋体" w:cs="宋体"/>
                <w:bCs/>
                <w:sz w:val="24"/>
                <w:szCs w:val="24"/>
                <w:lang w:bidi="ar"/>
              </w:rPr>
            </w:pPr>
          </w:p>
        </w:tc>
        <w:tc>
          <w:tcPr>
            <w:tcW w:w="1434" w:type="dxa"/>
            <w:tcBorders>
              <w:top w:val="single" w:color="auto" w:sz="4" w:space="0"/>
              <w:left w:val="single" w:color="auto" w:sz="4" w:space="0"/>
              <w:bottom w:val="single" w:color="auto" w:sz="4" w:space="0"/>
              <w:right w:val="single" w:color="auto" w:sz="4" w:space="0"/>
            </w:tcBorders>
            <w:vAlign w:val="center"/>
          </w:tcPr>
          <w:p w14:paraId="05F7A968">
            <w:pPr>
              <w:wordWrap w:val="0"/>
              <w:overflowPunct w:val="0"/>
              <w:autoSpaceDE w:val="0"/>
              <w:autoSpaceDN w:val="0"/>
              <w:spacing w:line="400" w:lineRule="exact"/>
              <w:jc w:val="center"/>
              <w:rPr>
                <w:rFonts w:ascii="宋体" w:hAnsi="宋体" w:cs="宋体"/>
                <w:bCs/>
                <w:sz w:val="24"/>
                <w:szCs w:val="24"/>
                <w:lang w:bidi="ar"/>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894DF60">
            <w:pPr>
              <w:wordWrap w:val="0"/>
              <w:overflowPunct w:val="0"/>
              <w:autoSpaceDE w:val="0"/>
              <w:autoSpaceDN w:val="0"/>
              <w:spacing w:line="400" w:lineRule="exact"/>
              <w:jc w:val="center"/>
              <w:rPr>
                <w:rFonts w:ascii="宋体" w:hAnsi="宋体" w:cs="宋体"/>
                <w:bCs/>
                <w:sz w:val="24"/>
                <w:szCs w:val="24"/>
                <w:lang w:bidi="ar"/>
              </w:rPr>
            </w:pPr>
          </w:p>
        </w:tc>
        <w:tc>
          <w:tcPr>
            <w:tcW w:w="2075" w:type="dxa"/>
            <w:tcBorders>
              <w:top w:val="single" w:color="auto" w:sz="4" w:space="0"/>
              <w:left w:val="single" w:color="auto" w:sz="4" w:space="0"/>
              <w:bottom w:val="single" w:color="auto" w:sz="4" w:space="0"/>
              <w:right w:val="single" w:color="auto" w:sz="4" w:space="0"/>
            </w:tcBorders>
            <w:vAlign w:val="center"/>
          </w:tcPr>
          <w:p w14:paraId="0BCF1ABF">
            <w:pPr>
              <w:wordWrap w:val="0"/>
              <w:overflowPunct w:val="0"/>
              <w:autoSpaceDE w:val="0"/>
              <w:autoSpaceDN w:val="0"/>
              <w:spacing w:line="400" w:lineRule="exact"/>
              <w:jc w:val="center"/>
              <w:rPr>
                <w:rFonts w:ascii="宋体" w:hAnsi="宋体" w:cs="宋体"/>
                <w:bCs/>
                <w:sz w:val="24"/>
                <w:szCs w:val="24"/>
                <w:lang w:bidi="ar"/>
              </w:rPr>
            </w:pPr>
          </w:p>
        </w:tc>
        <w:tc>
          <w:tcPr>
            <w:tcW w:w="2009" w:type="dxa"/>
            <w:tcBorders>
              <w:top w:val="single" w:color="auto" w:sz="4" w:space="0"/>
              <w:left w:val="single" w:color="auto" w:sz="4" w:space="0"/>
              <w:bottom w:val="single" w:color="auto" w:sz="4" w:space="0"/>
              <w:right w:val="single" w:color="auto" w:sz="4" w:space="0"/>
            </w:tcBorders>
            <w:vAlign w:val="center"/>
          </w:tcPr>
          <w:p w14:paraId="55B11AD4">
            <w:pPr>
              <w:wordWrap w:val="0"/>
              <w:overflowPunct w:val="0"/>
              <w:autoSpaceDE w:val="0"/>
              <w:autoSpaceDN w:val="0"/>
              <w:spacing w:line="400" w:lineRule="exact"/>
              <w:jc w:val="center"/>
              <w:rPr>
                <w:rFonts w:ascii="宋体" w:hAnsi="宋体" w:cs="宋体"/>
                <w:bCs/>
                <w:sz w:val="24"/>
                <w:szCs w:val="24"/>
                <w:lang w:bidi="ar"/>
              </w:rPr>
            </w:pPr>
          </w:p>
        </w:tc>
      </w:tr>
      <w:tr w14:paraId="4C58D1D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vMerge w:val="continue"/>
            <w:tcBorders>
              <w:top w:val="single" w:color="auto" w:sz="4" w:space="0"/>
              <w:left w:val="single" w:color="auto" w:sz="4" w:space="0"/>
              <w:bottom w:val="single" w:color="auto" w:sz="4" w:space="0"/>
              <w:right w:val="single" w:color="auto" w:sz="4" w:space="0"/>
            </w:tcBorders>
            <w:vAlign w:val="center"/>
          </w:tcPr>
          <w:p w14:paraId="6C7B667F">
            <w:pPr>
              <w:wordWrap w:val="0"/>
              <w:overflowPunct w:val="0"/>
              <w:autoSpaceDE w:val="0"/>
              <w:autoSpaceDN w:val="0"/>
              <w:spacing w:line="400" w:lineRule="exact"/>
              <w:jc w:val="center"/>
              <w:rPr>
                <w:rFonts w:ascii="宋体" w:hAnsi="宋体" w:cs="宋体"/>
                <w:bCs/>
                <w:sz w:val="24"/>
                <w:szCs w:val="24"/>
                <w:lang w:bidi="ar"/>
              </w:rPr>
            </w:pPr>
          </w:p>
        </w:tc>
        <w:tc>
          <w:tcPr>
            <w:tcW w:w="1434" w:type="dxa"/>
            <w:tcBorders>
              <w:top w:val="single" w:color="auto" w:sz="4" w:space="0"/>
              <w:left w:val="single" w:color="auto" w:sz="4" w:space="0"/>
              <w:bottom w:val="single" w:color="auto" w:sz="4" w:space="0"/>
              <w:right w:val="single" w:color="auto" w:sz="4" w:space="0"/>
            </w:tcBorders>
            <w:vAlign w:val="center"/>
          </w:tcPr>
          <w:p w14:paraId="79EA95B4">
            <w:pPr>
              <w:wordWrap w:val="0"/>
              <w:overflowPunct w:val="0"/>
              <w:autoSpaceDE w:val="0"/>
              <w:autoSpaceDN w:val="0"/>
              <w:spacing w:line="400" w:lineRule="exact"/>
              <w:jc w:val="center"/>
              <w:rPr>
                <w:rFonts w:ascii="宋体" w:hAnsi="宋体" w:cs="宋体"/>
                <w:bCs/>
                <w:sz w:val="24"/>
                <w:szCs w:val="24"/>
                <w:lang w:bidi="ar"/>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60EC483F">
            <w:pPr>
              <w:wordWrap w:val="0"/>
              <w:overflowPunct w:val="0"/>
              <w:autoSpaceDE w:val="0"/>
              <w:autoSpaceDN w:val="0"/>
              <w:spacing w:line="400" w:lineRule="exact"/>
              <w:jc w:val="center"/>
              <w:rPr>
                <w:rFonts w:ascii="宋体" w:hAnsi="宋体" w:cs="宋体"/>
                <w:bCs/>
                <w:sz w:val="24"/>
                <w:szCs w:val="24"/>
                <w:lang w:bidi="ar"/>
              </w:rPr>
            </w:pPr>
          </w:p>
        </w:tc>
        <w:tc>
          <w:tcPr>
            <w:tcW w:w="2075" w:type="dxa"/>
            <w:tcBorders>
              <w:top w:val="single" w:color="auto" w:sz="4" w:space="0"/>
              <w:left w:val="single" w:color="auto" w:sz="4" w:space="0"/>
              <w:bottom w:val="single" w:color="auto" w:sz="4" w:space="0"/>
              <w:right w:val="single" w:color="auto" w:sz="4" w:space="0"/>
            </w:tcBorders>
            <w:vAlign w:val="center"/>
          </w:tcPr>
          <w:p w14:paraId="1A7D21E7">
            <w:pPr>
              <w:wordWrap w:val="0"/>
              <w:overflowPunct w:val="0"/>
              <w:autoSpaceDE w:val="0"/>
              <w:autoSpaceDN w:val="0"/>
              <w:spacing w:line="400" w:lineRule="exact"/>
              <w:jc w:val="center"/>
              <w:rPr>
                <w:rFonts w:ascii="宋体" w:hAnsi="宋体" w:cs="宋体"/>
                <w:bCs/>
                <w:sz w:val="24"/>
                <w:szCs w:val="24"/>
                <w:lang w:bidi="ar"/>
              </w:rPr>
            </w:pPr>
          </w:p>
        </w:tc>
        <w:tc>
          <w:tcPr>
            <w:tcW w:w="2009" w:type="dxa"/>
            <w:tcBorders>
              <w:top w:val="single" w:color="auto" w:sz="4" w:space="0"/>
              <w:left w:val="single" w:color="auto" w:sz="4" w:space="0"/>
              <w:bottom w:val="single" w:color="auto" w:sz="4" w:space="0"/>
              <w:right w:val="single" w:color="auto" w:sz="4" w:space="0"/>
            </w:tcBorders>
            <w:vAlign w:val="center"/>
          </w:tcPr>
          <w:p w14:paraId="7C18F44E">
            <w:pPr>
              <w:wordWrap w:val="0"/>
              <w:overflowPunct w:val="0"/>
              <w:autoSpaceDE w:val="0"/>
              <w:autoSpaceDN w:val="0"/>
              <w:spacing w:line="400" w:lineRule="exact"/>
              <w:jc w:val="center"/>
              <w:rPr>
                <w:rFonts w:ascii="宋体" w:hAnsi="宋体" w:cs="宋体"/>
                <w:bCs/>
                <w:sz w:val="24"/>
                <w:szCs w:val="24"/>
                <w:lang w:bidi="ar"/>
              </w:rPr>
            </w:pPr>
          </w:p>
        </w:tc>
      </w:tr>
      <w:tr w14:paraId="5FC3CDC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vMerge w:val="continue"/>
            <w:tcBorders>
              <w:top w:val="single" w:color="auto" w:sz="4" w:space="0"/>
              <w:left w:val="single" w:color="auto" w:sz="4" w:space="0"/>
              <w:bottom w:val="single" w:color="auto" w:sz="4" w:space="0"/>
              <w:right w:val="single" w:color="auto" w:sz="4" w:space="0"/>
            </w:tcBorders>
            <w:vAlign w:val="center"/>
          </w:tcPr>
          <w:p w14:paraId="0C509B4D">
            <w:pPr>
              <w:wordWrap w:val="0"/>
              <w:overflowPunct w:val="0"/>
              <w:autoSpaceDE w:val="0"/>
              <w:autoSpaceDN w:val="0"/>
              <w:spacing w:line="400" w:lineRule="exact"/>
              <w:jc w:val="center"/>
              <w:rPr>
                <w:rFonts w:ascii="宋体" w:hAnsi="宋体" w:cs="宋体"/>
                <w:bCs/>
                <w:sz w:val="24"/>
                <w:szCs w:val="24"/>
                <w:lang w:bidi="ar"/>
              </w:rPr>
            </w:pPr>
          </w:p>
        </w:tc>
        <w:tc>
          <w:tcPr>
            <w:tcW w:w="1434" w:type="dxa"/>
            <w:tcBorders>
              <w:top w:val="single" w:color="auto" w:sz="4" w:space="0"/>
              <w:left w:val="single" w:color="auto" w:sz="4" w:space="0"/>
              <w:bottom w:val="single" w:color="auto" w:sz="4" w:space="0"/>
              <w:right w:val="single" w:color="auto" w:sz="4" w:space="0"/>
            </w:tcBorders>
            <w:vAlign w:val="center"/>
          </w:tcPr>
          <w:p w14:paraId="3C25DF31">
            <w:pPr>
              <w:wordWrap w:val="0"/>
              <w:overflowPunct w:val="0"/>
              <w:autoSpaceDE w:val="0"/>
              <w:autoSpaceDN w:val="0"/>
              <w:spacing w:line="400" w:lineRule="exact"/>
              <w:jc w:val="center"/>
              <w:rPr>
                <w:rFonts w:ascii="宋体" w:hAnsi="宋体" w:cs="宋体"/>
                <w:bCs/>
                <w:sz w:val="24"/>
                <w:szCs w:val="24"/>
                <w:lang w:bidi="ar"/>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3DB39C5C">
            <w:pPr>
              <w:wordWrap w:val="0"/>
              <w:overflowPunct w:val="0"/>
              <w:autoSpaceDE w:val="0"/>
              <w:autoSpaceDN w:val="0"/>
              <w:spacing w:line="400" w:lineRule="exact"/>
              <w:jc w:val="center"/>
              <w:rPr>
                <w:rFonts w:ascii="宋体" w:hAnsi="宋体" w:cs="宋体"/>
                <w:bCs/>
                <w:sz w:val="24"/>
                <w:szCs w:val="24"/>
                <w:lang w:bidi="ar"/>
              </w:rPr>
            </w:pPr>
          </w:p>
        </w:tc>
        <w:tc>
          <w:tcPr>
            <w:tcW w:w="2075" w:type="dxa"/>
            <w:tcBorders>
              <w:top w:val="single" w:color="auto" w:sz="4" w:space="0"/>
              <w:left w:val="single" w:color="auto" w:sz="4" w:space="0"/>
              <w:bottom w:val="single" w:color="auto" w:sz="4" w:space="0"/>
              <w:right w:val="single" w:color="auto" w:sz="4" w:space="0"/>
            </w:tcBorders>
            <w:vAlign w:val="center"/>
          </w:tcPr>
          <w:p w14:paraId="31017ADE">
            <w:pPr>
              <w:wordWrap w:val="0"/>
              <w:overflowPunct w:val="0"/>
              <w:autoSpaceDE w:val="0"/>
              <w:autoSpaceDN w:val="0"/>
              <w:spacing w:line="400" w:lineRule="exact"/>
              <w:jc w:val="center"/>
              <w:rPr>
                <w:rFonts w:ascii="宋体" w:hAnsi="宋体" w:cs="宋体"/>
                <w:bCs/>
                <w:sz w:val="24"/>
                <w:szCs w:val="24"/>
                <w:lang w:bidi="ar"/>
              </w:rPr>
            </w:pPr>
          </w:p>
        </w:tc>
        <w:tc>
          <w:tcPr>
            <w:tcW w:w="2009" w:type="dxa"/>
            <w:tcBorders>
              <w:top w:val="single" w:color="auto" w:sz="4" w:space="0"/>
              <w:left w:val="single" w:color="auto" w:sz="4" w:space="0"/>
              <w:bottom w:val="single" w:color="auto" w:sz="4" w:space="0"/>
              <w:right w:val="single" w:color="auto" w:sz="4" w:space="0"/>
            </w:tcBorders>
            <w:vAlign w:val="center"/>
          </w:tcPr>
          <w:p w14:paraId="6EC7B124">
            <w:pPr>
              <w:wordWrap w:val="0"/>
              <w:overflowPunct w:val="0"/>
              <w:autoSpaceDE w:val="0"/>
              <w:autoSpaceDN w:val="0"/>
              <w:spacing w:line="400" w:lineRule="exact"/>
              <w:jc w:val="center"/>
              <w:rPr>
                <w:rFonts w:ascii="宋体" w:hAnsi="宋体" w:cs="宋体"/>
                <w:bCs/>
                <w:sz w:val="24"/>
                <w:szCs w:val="24"/>
                <w:lang w:bidi="ar"/>
              </w:rPr>
            </w:pPr>
          </w:p>
        </w:tc>
      </w:tr>
      <w:tr w14:paraId="52F1223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4" w:hRule="atLeast"/>
          <w:jc w:val="center"/>
        </w:trPr>
        <w:tc>
          <w:tcPr>
            <w:tcW w:w="1542" w:type="dxa"/>
            <w:vMerge w:val="continue"/>
            <w:tcBorders>
              <w:top w:val="single" w:color="auto" w:sz="4" w:space="0"/>
              <w:left w:val="single" w:color="auto" w:sz="4" w:space="0"/>
              <w:bottom w:val="single" w:color="auto" w:sz="4" w:space="0"/>
              <w:right w:val="single" w:color="auto" w:sz="4" w:space="0"/>
            </w:tcBorders>
            <w:vAlign w:val="center"/>
          </w:tcPr>
          <w:p w14:paraId="2E965AAB">
            <w:pPr>
              <w:wordWrap w:val="0"/>
              <w:overflowPunct w:val="0"/>
              <w:autoSpaceDE w:val="0"/>
              <w:autoSpaceDN w:val="0"/>
              <w:spacing w:line="400" w:lineRule="exact"/>
              <w:jc w:val="center"/>
              <w:rPr>
                <w:rFonts w:ascii="宋体" w:hAnsi="宋体" w:cs="宋体"/>
                <w:bCs/>
                <w:sz w:val="24"/>
                <w:szCs w:val="24"/>
                <w:lang w:bidi="ar"/>
              </w:rPr>
            </w:pPr>
          </w:p>
        </w:tc>
        <w:tc>
          <w:tcPr>
            <w:tcW w:w="1434" w:type="dxa"/>
            <w:tcBorders>
              <w:top w:val="single" w:color="auto" w:sz="4" w:space="0"/>
              <w:left w:val="single" w:color="auto" w:sz="4" w:space="0"/>
              <w:bottom w:val="single" w:color="auto" w:sz="4" w:space="0"/>
              <w:right w:val="single" w:color="auto" w:sz="4" w:space="0"/>
            </w:tcBorders>
            <w:vAlign w:val="center"/>
          </w:tcPr>
          <w:p w14:paraId="3FD1CEDA">
            <w:pPr>
              <w:wordWrap w:val="0"/>
              <w:overflowPunct w:val="0"/>
              <w:autoSpaceDE w:val="0"/>
              <w:autoSpaceDN w:val="0"/>
              <w:spacing w:line="400" w:lineRule="exact"/>
              <w:jc w:val="center"/>
              <w:rPr>
                <w:rFonts w:ascii="宋体" w:hAnsi="宋体" w:cs="宋体"/>
                <w:bCs/>
                <w:sz w:val="24"/>
                <w:szCs w:val="24"/>
                <w:lang w:bidi="ar"/>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4C696F89">
            <w:pPr>
              <w:wordWrap w:val="0"/>
              <w:overflowPunct w:val="0"/>
              <w:autoSpaceDE w:val="0"/>
              <w:autoSpaceDN w:val="0"/>
              <w:spacing w:line="400" w:lineRule="exact"/>
              <w:jc w:val="center"/>
              <w:rPr>
                <w:rFonts w:ascii="宋体" w:hAnsi="宋体" w:cs="宋体"/>
                <w:bCs/>
                <w:sz w:val="24"/>
                <w:szCs w:val="24"/>
                <w:lang w:bidi="ar"/>
              </w:rPr>
            </w:pPr>
          </w:p>
        </w:tc>
        <w:tc>
          <w:tcPr>
            <w:tcW w:w="2075" w:type="dxa"/>
            <w:tcBorders>
              <w:top w:val="single" w:color="auto" w:sz="4" w:space="0"/>
              <w:left w:val="single" w:color="auto" w:sz="4" w:space="0"/>
              <w:bottom w:val="single" w:color="auto" w:sz="4" w:space="0"/>
              <w:right w:val="single" w:color="auto" w:sz="4" w:space="0"/>
            </w:tcBorders>
            <w:vAlign w:val="center"/>
          </w:tcPr>
          <w:p w14:paraId="7D2FEBAC">
            <w:pPr>
              <w:wordWrap w:val="0"/>
              <w:overflowPunct w:val="0"/>
              <w:autoSpaceDE w:val="0"/>
              <w:autoSpaceDN w:val="0"/>
              <w:spacing w:line="400" w:lineRule="exact"/>
              <w:jc w:val="center"/>
              <w:rPr>
                <w:rFonts w:ascii="宋体" w:hAnsi="宋体" w:cs="宋体"/>
                <w:bCs/>
                <w:sz w:val="24"/>
                <w:szCs w:val="24"/>
                <w:lang w:bidi="ar"/>
              </w:rPr>
            </w:pPr>
          </w:p>
        </w:tc>
        <w:tc>
          <w:tcPr>
            <w:tcW w:w="2009" w:type="dxa"/>
            <w:tcBorders>
              <w:top w:val="single" w:color="auto" w:sz="4" w:space="0"/>
              <w:left w:val="single" w:color="auto" w:sz="4" w:space="0"/>
              <w:bottom w:val="single" w:color="auto" w:sz="4" w:space="0"/>
              <w:right w:val="single" w:color="auto" w:sz="4" w:space="0"/>
            </w:tcBorders>
            <w:vAlign w:val="center"/>
          </w:tcPr>
          <w:p w14:paraId="22345973">
            <w:pPr>
              <w:wordWrap w:val="0"/>
              <w:overflowPunct w:val="0"/>
              <w:autoSpaceDE w:val="0"/>
              <w:autoSpaceDN w:val="0"/>
              <w:spacing w:line="400" w:lineRule="exact"/>
              <w:jc w:val="center"/>
              <w:rPr>
                <w:rFonts w:ascii="宋体" w:hAnsi="宋体" w:cs="宋体"/>
                <w:bCs/>
                <w:sz w:val="24"/>
                <w:szCs w:val="24"/>
                <w:lang w:bidi="ar"/>
              </w:rPr>
            </w:pPr>
          </w:p>
        </w:tc>
      </w:tr>
      <w:tr w14:paraId="2061DE6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21" w:hRule="atLeast"/>
          <w:jc w:val="center"/>
        </w:trPr>
        <w:tc>
          <w:tcPr>
            <w:tcW w:w="1542" w:type="dxa"/>
            <w:tcBorders>
              <w:top w:val="single" w:color="auto" w:sz="4" w:space="0"/>
              <w:left w:val="single" w:color="auto" w:sz="4" w:space="0"/>
              <w:bottom w:val="single" w:color="auto" w:sz="4" w:space="0"/>
              <w:right w:val="single" w:color="auto" w:sz="4" w:space="0"/>
            </w:tcBorders>
            <w:vAlign w:val="center"/>
          </w:tcPr>
          <w:p w14:paraId="6AC3E0F2">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经营范围</w:t>
            </w:r>
          </w:p>
        </w:tc>
        <w:tc>
          <w:tcPr>
            <w:tcW w:w="8372" w:type="dxa"/>
            <w:gridSpan w:val="5"/>
            <w:tcBorders>
              <w:top w:val="single" w:color="auto" w:sz="4" w:space="0"/>
              <w:left w:val="single" w:color="auto" w:sz="4" w:space="0"/>
              <w:bottom w:val="single" w:color="auto" w:sz="4" w:space="0"/>
              <w:right w:val="single" w:color="auto" w:sz="4" w:space="0"/>
            </w:tcBorders>
            <w:vAlign w:val="center"/>
          </w:tcPr>
          <w:p w14:paraId="7CB92AD2">
            <w:pPr>
              <w:pStyle w:val="25"/>
              <w:widowControl w:val="0"/>
              <w:tabs>
                <w:tab w:val="left" w:pos="1800"/>
                <w:tab w:val="left" w:pos="1980"/>
              </w:tabs>
              <w:wordWrap w:val="0"/>
              <w:overflowPunct w:val="0"/>
              <w:autoSpaceDE w:val="0"/>
              <w:autoSpaceDN w:val="0"/>
              <w:spacing w:before="0" w:beforeAutospacing="0" w:after="81" w:afterAutospacing="0" w:line="400" w:lineRule="exact"/>
              <w:jc w:val="center"/>
              <w:rPr>
                <w:rFonts w:cs="宋体"/>
                <w:bCs/>
                <w:color w:val="auto"/>
                <w:kern w:val="2"/>
                <w:lang w:bidi="ar"/>
              </w:rPr>
            </w:pPr>
          </w:p>
        </w:tc>
      </w:tr>
      <w:tr w14:paraId="4CD65EC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59" w:hRule="atLeast"/>
          <w:jc w:val="center"/>
        </w:trPr>
        <w:tc>
          <w:tcPr>
            <w:tcW w:w="1542" w:type="dxa"/>
            <w:tcBorders>
              <w:top w:val="single" w:color="auto" w:sz="4" w:space="0"/>
              <w:left w:val="single" w:color="auto" w:sz="4" w:space="0"/>
              <w:bottom w:val="single" w:color="auto" w:sz="4" w:space="0"/>
              <w:right w:val="single" w:color="auto" w:sz="4" w:space="0"/>
            </w:tcBorders>
            <w:vAlign w:val="center"/>
          </w:tcPr>
          <w:p w14:paraId="65825A7D">
            <w:pPr>
              <w:wordWrap w:val="0"/>
              <w:overflowPunct w:val="0"/>
              <w:autoSpaceDE w:val="0"/>
              <w:autoSpaceDN w:val="0"/>
              <w:spacing w:line="400" w:lineRule="exact"/>
              <w:jc w:val="center"/>
              <w:rPr>
                <w:rFonts w:ascii="宋体" w:hAnsi="宋体" w:cs="宋体"/>
                <w:bCs/>
                <w:sz w:val="24"/>
                <w:szCs w:val="24"/>
                <w:lang w:bidi="ar"/>
              </w:rPr>
            </w:pPr>
            <w:r>
              <w:rPr>
                <w:rFonts w:hint="eastAsia" w:ascii="宋体" w:hAnsi="宋体" w:cs="宋体"/>
                <w:bCs/>
                <w:sz w:val="24"/>
                <w:szCs w:val="24"/>
                <w:lang w:bidi="ar"/>
              </w:rPr>
              <w:t>其他</w:t>
            </w:r>
          </w:p>
        </w:tc>
        <w:tc>
          <w:tcPr>
            <w:tcW w:w="8372" w:type="dxa"/>
            <w:gridSpan w:val="5"/>
            <w:tcBorders>
              <w:top w:val="single" w:color="auto" w:sz="4" w:space="0"/>
              <w:left w:val="single" w:color="auto" w:sz="4" w:space="0"/>
              <w:bottom w:val="single" w:color="auto" w:sz="4" w:space="0"/>
              <w:right w:val="single" w:color="auto" w:sz="4" w:space="0"/>
            </w:tcBorders>
            <w:vAlign w:val="center"/>
          </w:tcPr>
          <w:p w14:paraId="668B52D2">
            <w:pPr>
              <w:wordWrap w:val="0"/>
              <w:overflowPunct w:val="0"/>
              <w:autoSpaceDE w:val="0"/>
              <w:autoSpaceDN w:val="0"/>
              <w:spacing w:line="400" w:lineRule="exact"/>
              <w:jc w:val="center"/>
              <w:rPr>
                <w:rFonts w:ascii="宋体" w:hAnsi="宋体" w:cs="宋体"/>
                <w:bCs/>
                <w:sz w:val="24"/>
                <w:szCs w:val="24"/>
                <w:lang w:bidi="ar"/>
              </w:rPr>
            </w:pPr>
          </w:p>
        </w:tc>
      </w:tr>
    </w:tbl>
    <w:p w14:paraId="2D113706">
      <w:pPr>
        <w:wordWrap w:val="0"/>
        <w:overflowPunct w:val="0"/>
        <w:autoSpaceDE w:val="0"/>
        <w:autoSpaceDN w:val="0"/>
        <w:spacing w:line="360" w:lineRule="auto"/>
        <w:rPr>
          <w:rFonts w:ascii="宋体" w:hAnsi="宋体" w:cs="宋体"/>
          <w:sz w:val="24"/>
          <w:szCs w:val="24"/>
        </w:rPr>
      </w:pPr>
      <w:r>
        <w:rPr>
          <w:rFonts w:hint="eastAsia" w:ascii="宋体" w:hAnsi="宋体" w:cs="宋体"/>
          <w:sz w:val="24"/>
          <w:szCs w:val="24"/>
          <w:lang w:bidi="ar"/>
        </w:rPr>
        <w:t>注：1、表格内容不够，可另附页。</w:t>
      </w:r>
    </w:p>
    <w:p w14:paraId="76AB6D99">
      <w:pPr>
        <w:numPr>
          <w:ilvl w:val="0"/>
          <w:numId w:val="11"/>
        </w:numPr>
        <w:wordWrap w:val="0"/>
        <w:overflowPunct w:val="0"/>
        <w:autoSpaceDE w:val="0"/>
        <w:autoSpaceDN w:val="0"/>
        <w:spacing w:line="360" w:lineRule="auto"/>
        <w:ind w:firstLine="480"/>
        <w:rPr>
          <w:rFonts w:ascii="宋体" w:hAnsi="宋体" w:cs="宋体"/>
          <w:sz w:val="24"/>
          <w:szCs w:val="24"/>
          <w:lang w:bidi="ar"/>
        </w:rPr>
      </w:pPr>
      <w:r>
        <w:rPr>
          <w:rFonts w:hint="eastAsia" w:ascii="宋体" w:hAnsi="宋体" w:cs="宋体"/>
          <w:sz w:val="24"/>
          <w:szCs w:val="24"/>
          <w:lang w:bidi="ar"/>
        </w:rPr>
        <w:t>所获认证证书、荣誉资料的复印件附后。</w:t>
      </w:r>
    </w:p>
    <w:p w14:paraId="3AF56BB7">
      <w:pPr>
        <w:wordWrap w:val="0"/>
        <w:overflowPunct w:val="0"/>
        <w:autoSpaceDE w:val="0"/>
        <w:autoSpaceDN w:val="0"/>
        <w:spacing w:line="400" w:lineRule="exact"/>
        <w:ind w:firstLine="480"/>
        <w:jc w:val="right"/>
        <w:rPr>
          <w:rFonts w:ascii="宋体" w:hAnsi="宋体" w:cs="宋体"/>
          <w:sz w:val="24"/>
          <w:szCs w:val="24"/>
          <w:u w:val="single"/>
        </w:rPr>
      </w:pPr>
      <w:r>
        <w:rPr>
          <w:rFonts w:hint="eastAsia" w:ascii="宋体" w:hAnsi="宋体" w:cs="宋体"/>
          <w:sz w:val="24"/>
          <w:szCs w:val="24"/>
          <w:lang w:bidi="ar"/>
        </w:rPr>
        <w:t>投标人（公章）：</w:t>
      </w:r>
      <w:r>
        <w:rPr>
          <w:rFonts w:hint="eastAsia" w:ascii="宋体" w:hAnsi="宋体" w:cs="宋体"/>
          <w:sz w:val="24"/>
          <w:szCs w:val="24"/>
          <w:u w:val="single"/>
          <w:lang w:bidi="ar"/>
        </w:rPr>
        <w:t xml:space="preserve">                  </w:t>
      </w:r>
    </w:p>
    <w:p w14:paraId="5A5BF62E">
      <w:pPr>
        <w:wordWrap w:val="0"/>
        <w:overflowPunct w:val="0"/>
        <w:autoSpaceDE w:val="0"/>
        <w:autoSpaceDN w:val="0"/>
        <w:spacing w:line="400" w:lineRule="exact"/>
        <w:ind w:firstLine="480"/>
        <w:jc w:val="right"/>
        <w:rPr>
          <w:rFonts w:ascii="宋体" w:hAnsi="宋体" w:cs="宋体"/>
          <w:sz w:val="24"/>
          <w:szCs w:val="24"/>
          <w:u w:val="single"/>
          <w:lang w:bidi="ar"/>
        </w:rPr>
      </w:pPr>
      <w:r>
        <w:rPr>
          <w:rFonts w:hint="eastAsia" w:ascii="宋体" w:hAnsi="宋体" w:cs="宋体"/>
          <w:sz w:val="24"/>
          <w:szCs w:val="24"/>
        </w:rPr>
        <w:t>法定代表人或被授权人签字（或盖章）：</w:t>
      </w:r>
      <w:r>
        <w:rPr>
          <w:rFonts w:hint="eastAsia" w:ascii="宋体" w:hAnsi="宋体" w:cs="宋体"/>
          <w:sz w:val="24"/>
          <w:szCs w:val="24"/>
          <w:u w:val="single"/>
        </w:rPr>
        <w:t xml:space="preserve">                         </w:t>
      </w:r>
      <w:r>
        <w:rPr>
          <w:rFonts w:hint="eastAsia" w:ascii="宋体" w:hAnsi="宋体" w:cs="宋体"/>
          <w:sz w:val="24"/>
          <w:szCs w:val="24"/>
          <w:u w:val="single"/>
          <w:lang w:bidi="ar"/>
        </w:rPr>
        <w:t xml:space="preserve"> </w:t>
      </w:r>
    </w:p>
    <w:p w14:paraId="288F74CD">
      <w:pPr>
        <w:wordWrap w:val="0"/>
        <w:overflowPunct w:val="0"/>
        <w:autoSpaceDE w:val="0"/>
        <w:autoSpaceDN w:val="0"/>
        <w:spacing w:line="400" w:lineRule="exact"/>
        <w:rPr>
          <w:rFonts w:ascii="宋体" w:hAnsi="宋体" w:cs="宋体"/>
          <w:szCs w:val="21"/>
        </w:rPr>
      </w:pPr>
      <w:r>
        <w:rPr>
          <w:rFonts w:hint="eastAsia" w:ascii="宋体" w:hAnsi="宋体" w:cs="宋体"/>
          <w:sz w:val="24"/>
          <w:szCs w:val="24"/>
          <w:lang w:bidi="ar"/>
        </w:rPr>
        <w:t xml:space="preserve">                                        日期：</w:t>
      </w:r>
      <w:r>
        <w:rPr>
          <w:rFonts w:hint="eastAsia" w:ascii="宋体" w:hAnsi="宋体" w:cs="宋体"/>
          <w:sz w:val="24"/>
          <w:szCs w:val="24"/>
          <w:u w:val="single"/>
          <w:lang w:bidi="ar"/>
        </w:rPr>
        <w:t xml:space="preserve">       　</w:t>
      </w:r>
      <w:r>
        <w:rPr>
          <w:rFonts w:hint="eastAsia" w:ascii="宋体" w:hAnsi="宋体" w:cs="宋体"/>
          <w:sz w:val="24"/>
          <w:szCs w:val="24"/>
          <w:lang w:bidi="ar"/>
        </w:rPr>
        <w:t>年</w:t>
      </w:r>
      <w:r>
        <w:rPr>
          <w:rFonts w:hint="eastAsia" w:ascii="宋体" w:hAnsi="宋体" w:cs="宋体"/>
          <w:sz w:val="24"/>
          <w:szCs w:val="24"/>
          <w:u w:val="single"/>
          <w:lang w:bidi="ar"/>
        </w:rPr>
        <w:t xml:space="preserve">　  </w:t>
      </w:r>
      <w:r>
        <w:rPr>
          <w:rFonts w:hint="eastAsia" w:ascii="宋体" w:hAnsi="宋体" w:cs="宋体"/>
          <w:sz w:val="24"/>
          <w:szCs w:val="24"/>
          <w:lang w:bidi="ar"/>
        </w:rPr>
        <w:t>月</w:t>
      </w:r>
      <w:r>
        <w:rPr>
          <w:rFonts w:hint="eastAsia" w:ascii="宋体" w:hAnsi="宋体" w:cs="宋体"/>
          <w:sz w:val="24"/>
          <w:szCs w:val="24"/>
          <w:u w:val="single"/>
          <w:lang w:bidi="ar"/>
        </w:rPr>
        <w:t xml:space="preserve">　  </w:t>
      </w:r>
      <w:r>
        <w:rPr>
          <w:rFonts w:hint="eastAsia" w:ascii="宋体" w:hAnsi="宋体" w:cs="宋体"/>
          <w:sz w:val="24"/>
          <w:szCs w:val="24"/>
          <w:lang w:bidi="ar"/>
        </w:rPr>
        <w:t>日</w:t>
      </w:r>
    </w:p>
    <w:p w14:paraId="3EF06691">
      <w:pPr>
        <w:wordWrap w:val="0"/>
        <w:overflowPunct w:val="0"/>
        <w:autoSpaceDE w:val="0"/>
        <w:autoSpaceDN w:val="0"/>
        <w:snapToGrid w:val="0"/>
        <w:spacing w:before="50" w:after="162" w:afterLines="50" w:line="360" w:lineRule="auto"/>
        <w:ind w:firstLine="420"/>
        <w:rPr>
          <w:rFonts w:ascii="宋体" w:hAnsi="宋体" w:cs="宋体"/>
          <w:szCs w:val="21"/>
        </w:rPr>
        <w:sectPr>
          <w:pgSz w:w="11849" w:h="16781"/>
          <w:pgMar w:top="1134" w:right="1417" w:bottom="1134" w:left="1417" w:header="850" w:footer="992" w:gutter="0"/>
          <w:cols w:space="0" w:num="1"/>
          <w:docGrid w:type="linesAndChars" w:linePitch="324" w:charSpace="819"/>
        </w:sectPr>
      </w:pPr>
    </w:p>
    <w:p w14:paraId="5CB646B0">
      <w:pPr>
        <w:wordWrap w:val="0"/>
        <w:overflowPunct w:val="0"/>
        <w:autoSpaceDE w:val="0"/>
        <w:autoSpaceDN w:val="0"/>
        <w:snapToGrid w:val="0"/>
        <w:spacing w:line="360" w:lineRule="auto"/>
        <w:rPr>
          <w:rFonts w:ascii="宋体" w:hAnsi="宋体" w:cs="宋体"/>
        </w:rPr>
      </w:pPr>
      <w:r>
        <w:rPr>
          <w:rFonts w:hint="eastAsia" w:ascii="宋体" w:hAnsi="宋体" w:cs="宋体"/>
          <w:b/>
          <w:bCs/>
          <w:sz w:val="24"/>
        </w:rPr>
        <w:t>8.投标人的同类成功案例的业绩证明文件：</w:t>
      </w:r>
    </w:p>
    <w:p w14:paraId="4767D09E">
      <w:pPr>
        <w:pStyle w:val="22"/>
        <w:wordWrap w:val="0"/>
        <w:overflowPunct w:val="0"/>
        <w:autoSpaceDE w:val="0"/>
        <w:autoSpaceDN w:val="0"/>
        <w:snapToGrid w:val="0"/>
        <w:spacing w:line="400" w:lineRule="exact"/>
        <w:ind w:left="488" w:hanging="488"/>
        <w:rPr>
          <w:rFonts w:ascii="宋体" w:hAnsi="宋体" w:cs="宋体"/>
          <w:sz w:val="24"/>
        </w:rPr>
      </w:pPr>
      <w:r>
        <w:rPr>
          <w:rFonts w:hint="eastAsia" w:ascii="宋体" w:hAnsi="宋体" w:cs="宋体"/>
          <w:sz w:val="24"/>
        </w:rPr>
        <w:t>投标人同类项目实施情况一览表格式（提供合同等）</w:t>
      </w:r>
    </w:p>
    <w:tbl>
      <w:tblPr>
        <w:tblStyle w:val="28"/>
        <w:tblW w:w="13678" w:type="dxa"/>
        <w:tblInd w:w="17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6"/>
        <w:gridCol w:w="3300"/>
        <w:gridCol w:w="3028"/>
        <w:gridCol w:w="2434"/>
        <w:gridCol w:w="1666"/>
        <w:gridCol w:w="2344"/>
      </w:tblGrid>
      <w:tr w14:paraId="54EB4C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3" w:hRule="atLeast"/>
        </w:trPr>
        <w:tc>
          <w:tcPr>
            <w:tcW w:w="906" w:type="dxa"/>
            <w:vMerge w:val="restart"/>
            <w:tcBorders>
              <w:top w:val="single" w:color="auto" w:sz="4" w:space="0"/>
              <w:left w:val="single" w:color="auto" w:sz="4" w:space="0"/>
              <w:right w:val="single" w:color="auto" w:sz="4" w:space="0"/>
            </w:tcBorders>
            <w:vAlign w:val="center"/>
          </w:tcPr>
          <w:p w14:paraId="7DE29B79">
            <w:pPr>
              <w:wordWrap w:val="0"/>
              <w:overflowPunct w:val="0"/>
              <w:autoSpaceDE w:val="0"/>
              <w:autoSpaceDN w:val="0"/>
              <w:snapToGrid w:val="0"/>
              <w:spacing w:line="400" w:lineRule="exact"/>
              <w:jc w:val="center"/>
              <w:rPr>
                <w:rFonts w:ascii="宋体" w:hAnsi="宋体" w:cs="宋体"/>
                <w:sz w:val="24"/>
              </w:rPr>
            </w:pPr>
            <w:r>
              <w:rPr>
                <w:rFonts w:hint="eastAsia" w:ascii="宋体" w:hAnsi="宋体" w:cs="宋体"/>
                <w:sz w:val="24"/>
              </w:rPr>
              <w:t>序号</w:t>
            </w:r>
          </w:p>
        </w:tc>
        <w:tc>
          <w:tcPr>
            <w:tcW w:w="3300" w:type="dxa"/>
            <w:vMerge w:val="restart"/>
            <w:tcBorders>
              <w:top w:val="single" w:color="auto" w:sz="4" w:space="0"/>
              <w:left w:val="single" w:color="auto" w:sz="4" w:space="0"/>
              <w:bottom w:val="single" w:color="auto" w:sz="4" w:space="0"/>
              <w:right w:val="single" w:color="auto" w:sz="4" w:space="0"/>
            </w:tcBorders>
            <w:vAlign w:val="center"/>
          </w:tcPr>
          <w:p w14:paraId="2F21AA95">
            <w:pPr>
              <w:wordWrap w:val="0"/>
              <w:overflowPunct w:val="0"/>
              <w:autoSpaceDE w:val="0"/>
              <w:autoSpaceDN w:val="0"/>
              <w:snapToGrid w:val="0"/>
              <w:spacing w:line="400" w:lineRule="exact"/>
              <w:jc w:val="center"/>
              <w:rPr>
                <w:rFonts w:ascii="宋体" w:hAnsi="宋体" w:cs="宋体"/>
                <w:sz w:val="24"/>
              </w:rPr>
            </w:pPr>
            <w:r>
              <w:rPr>
                <w:rFonts w:hint="eastAsia" w:ascii="宋体" w:hAnsi="宋体" w:cs="宋体"/>
                <w:sz w:val="24"/>
              </w:rPr>
              <w:t>采购单位名称</w:t>
            </w:r>
          </w:p>
        </w:tc>
        <w:tc>
          <w:tcPr>
            <w:tcW w:w="3028" w:type="dxa"/>
            <w:vMerge w:val="restart"/>
            <w:tcBorders>
              <w:top w:val="single" w:color="auto" w:sz="4" w:space="0"/>
              <w:left w:val="single" w:color="auto" w:sz="4" w:space="0"/>
              <w:bottom w:val="single" w:color="auto" w:sz="4" w:space="0"/>
              <w:right w:val="single" w:color="auto" w:sz="4" w:space="0"/>
            </w:tcBorders>
            <w:vAlign w:val="center"/>
          </w:tcPr>
          <w:p w14:paraId="63786325">
            <w:pPr>
              <w:wordWrap w:val="0"/>
              <w:overflowPunct w:val="0"/>
              <w:autoSpaceDE w:val="0"/>
              <w:autoSpaceDN w:val="0"/>
              <w:snapToGrid w:val="0"/>
              <w:spacing w:line="400" w:lineRule="exact"/>
              <w:ind w:firstLine="201" w:firstLineChars="83"/>
              <w:jc w:val="center"/>
              <w:rPr>
                <w:rFonts w:ascii="宋体" w:hAnsi="宋体" w:cs="宋体"/>
                <w:sz w:val="24"/>
              </w:rPr>
            </w:pPr>
            <w:r>
              <w:rPr>
                <w:rFonts w:hint="eastAsia" w:ascii="宋体" w:hAnsi="宋体" w:cs="宋体"/>
                <w:sz w:val="24"/>
              </w:rPr>
              <w:t>项目名称</w:t>
            </w:r>
          </w:p>
        </w:tc>
        <w:tc>
          <w:tcPr>
            <w:tcW w:w="2434" w:type="dxa"/>
            <w:vMerge w:val="restart"/>
            <w:tcBorders>
              <w:top w:val="single" w:color="auto" w:sz="4" w:space="0"/>
              <w:left w:val="single" w:color="auto" w:sz="4" w:space="0"/>
              <w:right w:val="single" w:color="auto" w:sz="4" w:space="0"/>
            </w:tcBorders>
            <w:vAlign w:val="center"/>
          </w:tcPr>
          <w:p w14:paraId="5A31E7F3">
            <w:pPr>
              <w:wordWrap w:val="0"/>
              <w:overflowPunct w:val="0"/>
              <w:autoSpaceDE w:val="0"/>
              <w:autoSpaceDN w:val="0"/>
              <w:snapToGrid w:val="0"/>
              <w:spacing w:line="400" w:lineRule="exact"/>
              <w:jc w:val="center"/>
              <w:rPr>
                <w:rFonts w:ascii="宋体" w:hAnsi="宋体" w:cs="宋体"/>
                <w:sz w:val="24"/>
              </w:rPr>
            </w:pPr>
            <w:r>
              <w:rPr>
                <w:rFonts w:hint="eastAsia" w:ascii="宋体" w:hAnsi="宋体" w:cs="宋体"/>
                <w:sz w:val="24"/>
              </w:rPr>
              <w:t>合同金额（万元）</w:t>
            </w:r>
          </w:p>
        </w:tc>
        <w:tc>
          <w:tcPr>
            <w:tcW w:w="4010" w:type="dxa"/>
            <w:gridSpan w:val="2"/>
            <w:tcBorders>
              <w:top w:val="single" w:color="auto" w:sz="4" w:space="0"/>
              <w:left w:val="single" w:color="auto" w:sz="4" w:space="0"/>
              <w:bottom w:val="single" w:color="auto" w:sz="4" w:space="0"/>
            </w:tcBorders>
            <w:vAlign w:val="center"/>
          </w:tcPr>
          <w:p w14:paraId="4E0B84E4">
            <w:pPr>
              <w:wordWrap w:val="0"/>
              <w:overflowPunct w:val="0"/>
              <w:autoSpaceDE w:val="0"/>
              <w:autoSpaceDN w:val="0"/>
              <w:snapToGrid w:val="0"/>
              <w:spacing w:line="400" w:lineRule="exact"/>
              <w:ind w:firstLine="201" w:firstLineChars="83"/>
              <w:jc w:val="center"/>
              <w:rPr>
                <w:rFonts w:ascii="宋体" w:hAnsi="宋体" w:cs="宋体"/>
                <w:sz w:val="24"/>
              </w:rPr>
            </w:pPr>
            <w:r>
              <w:rPr>
                <w:rFonts w:hint="eastAsia" w:ascii="宋体" w:hAnsi="宋体" w:cs="宋体"/>
                <w:sz w:val="24"/>
              </w:rPr>
              <w:t>附件页码</w:t>
            </w:r>
          </w:p>
        </w:tc>
      </w:tr>
      <w:tr w14:paraId="3EF52B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3" w:hRule="atLeast"/>
        </w:trPr>
        <w:tc>
          <w:tcPr>
            <w:tcW w:w="906" w:type="dxa"/>
            <w:vMerge w:val="continue"/>
            <w:tcBorders>
              <w:left w:val="single" w:color="auto" w:sz="4" w:space="0"/>
              <w:bottom w:val="single" w:color="auto" w:sz="4" w:space="0"/>
              <w:right w:val="single" w:color="auto" w:sz="4" w:space="0"/>
            </w:tcBorders>
            <w:vAlign w:val="center"/>
          </w:tcPr>
          <w:p w14:paraId="258ED4C8">
            <w:pPr>
              <w:wordWrap w:val="0"/>
              <w:overflowPunct w:val="0"/>
              <w:autoSpaceDE w:val="0"/>
              <w:autoSpaceDN w:val="0"/>
              <w:spacing w:line="400" w:lineRule="exact"/>
              <w:ind w:firstLine="480"/>
              <w:jc w:val="center"/>
              <w:rPr>
                <w:rFonts w:ascii="宋体" w:hAnsi="宋体" w:cs="宋体"/>
                <w:sz w:val="24"/>
              </w:rPr>
            </w:pPr>
          </w:p>
        </w:tc>
        <w:tc>
          <w:tcPr>
            <w:tcW w:w="3300" w:type="dxa"/>
            <w:vMerge w:val="continue"/>
            <w:tcBorders>
              <w:top w:val="single" w:color="auto" w:sz="4" w:space="0"/>
              <w:left w:val="single" w:color="auto" w:sz="4" w:space="0"/>
              <w:bottom w:val="single" w:color="auto" w:sz="4" w:space="0"/>
              <w:right w:val="single" w:color="auto" w:sz="4" w:space="0"/>
            </w:tcBorders>
            <w:vAlign w:val="center"/>
          </w:tcPr>
          <w:p w14:paraId="1399A0EA">
            <w:pPr>
              <w:wordWrap w:val="0"/>
              <w:overflowPunct w:val="0"/>
              <w:autoSpaceDE w:val="0"/>
              <w:autoSpaceDN w:val="0"/>
              <w:spacing w:line="400" w:lineRule="exact"/>
              <w:ind w:firstLine="480"/>
              <w:jc w:val="center"/>
              <w:rPr>
                <w:rFonts w:ascii="宋体" w:hAnsi="宋体" w:cs="宋体"/>
                <w:sz w:val="24"/>
              </w:rPr>
            </w:pPr>
          </w:p>
        </w:tc>
        <w:tc>
          <w:tcPr>
            <w:tcW w:w="3028" w:type="dxa"/>
            <w:vMerge w:val="continue"/>
            <w:tcBorders>
              <w:top w:val="single" w:color="auto" w:sz="4" w:space="0"/>
              <w:left w:val="single" w:color="auto" w:sz="4" w:space="0"/>
              <w:bottom w:val="single" w:color="auto" w:sz="4" w:space="0"/>
              <w:right w:val="single" w:color="auto" w:sz="4" w:space="0"/>
            </w:tcBorders>
            <w:vAlign w:val="center"/>
          </w:tcPr>
          <w:p w14:paraId="3DE80AF2">
            <w:pPr>
              <w:wordWrap w:val="0"/>
              <w:overflowPunct w:val="0"/>
              <w:autoSpaceDE w:val="0"/>
              <w:autoSpaceDN w:val="0"/>
              <w:spacing w:line="400" w:lineRule="exact"/>
              <w:ind w:firstLine="480"/>
              <w:jc w:val="center"/>
              <w:rPr>
                <w:rFonts w:ascii="宋体" w:hAnsi="宋体" w:cs="宋体"/>
                <w:sz w:val="24"/>
              </w:rPr>
            </w:pPr>
          </w:p>
        </w:tc>
        <w:tc>
          <w:tcPr>
            <w:tcW w:w="2434" w:type="dxa"/>
            <w:vMerge w:val="continue"/>
            <w:tcBorders>
              <w:left w:val="single" w:color="auto" w:sz="4" w:space="0"/>
              <w:bottom w:val="single" w:color="auto" w:sz="4" w:space="0"/>
              <w:right w:val="single" w:color="auto" w:sz="4" w:space="0"/>
            </w:tcBorders>
            <w:vAlign w:val="center"/>
          </w:tcPr>
          <w:p w14:paraId="07726533">
            <w:pPr>
              <w:wordWrap w:val="0"/>
              <w:overflowPunct w:val="0"/>
              <w:autoSpaceDE w:val="0"/>
              <w:autoSpaceDN w:val="0"/>
              <w:spacing w:line="400" w:lineRule="exact"/>
              <w:ind w:firstLine="480"/>
              <w:jc w:val="center"/>
              <w:rPr>
                <w:rFonts w:ascii="宋体" w:hAnsi="宋体" w:cs="宋体"/>
                <w:sz w:val="24"/>
              </w:rPr>
            </w:pPr>
          </w:p>
        </w:tc>
        <w:tc>
          <w:tcPr>
            <w:tcW w:w="1666" w:type="dxa"/>
            <w:tcBorders>
              <w:top w:val="single" w:color="auto" w:sz="4" w:space="0"/>
              <w:left w:val="single" w:color="auto" w:sz="4" w:space="0"/>
              <w:bottom w:val="single" w:color="auto" w:sz="4" w:space="0"/>
              <w:right w:val="single" w:color="auto" w:sz="4" w:space="0"/>
            </w:tcBorders>
            <w:vAlign w:val="center"/>
          </w:tcPr>
          <w:p w14:paraId="45362781">
            <w:pPr>
              <w:wordWrap w:val="0"/>
              <w:overflowPunct w:val="0"/>
              <w:autoSpaceDE w:val="0"/>
              <w:autoSpaceDN w:val="0"/>
              <w:spacing w:line="400" w:lineRule="exact"/>
              <w:jc w:val="center"/>
              <w:rPr>
                <w:rFonts w:ascii="宋体" w:hAnsi="宋体" w:cs="宋体"/>
                <w:sz w:val="24"/>
              </w:rPr>
            </w:pPr>
            <w:r>
              <w:rPr>
                <w:rFonts w:hint="eastAsia" w:ascii="宋体" w:hAnsi="宋体" w:cs="宋体"/>
                <w:sz w:val="24"/>
              </w:rPr>
              <w:t>中标通知书</w:t>
            </w:r>
          </w:p>
        </w:tc>
        <w:tc>
          <w:tcPr>
            <w:tcW w:w="2344" w:type="dxa"/>
            <w:tcBorders>
              <w:top w:val="single" w:color="auto" w:sz="4" w:space="0"/>
              <w:left w:val="single" w:color="auto" w:sz="4" w:space="0"/>
              <w:bottom w:val="single" w:color="auto" w:sz="4" w:space="0"/>
              <w:right w:val="single" w:color="auto" w:sz="4" w:space="0"/>
            </w:tcBorders>
            <w:vAlign w:val="center"/>
          </w:tcPr>
          <w:p w14:paraId="5C848E25">
            <w:pPr>
              <w:wordWrap w:val="0"/>
              <w:overflowPunct w:val="0"/>
              <w:autoSpaceDE w:val="0"/>
              <w:autoSpaceDN w:val="0"/>
              <w:snapToGrid w:val="0"/>
              <w:spacing w:line="400" w:lineRule="exact"/>
              <w:jc w:val="center"/>
              <w:rPr>
                <w:rFonts w:ascii="宋体" w:hAnsi="宋体" w:cs="宋体"/>
                <w:sz w:val="24"/>
              </w:rPr>
            </w:pPr>
            <w:r>
              <w:rPr>
                <w:rFonts w:hint="eastAsia" w:ascii="宋体" w:hAnsi="宋体" w:cs="宋体"/>
                <w:sz w:val="24"/>
              </w:rPr>
              <w:t>合同</w:t>
            </w:r>
          </w:p>
        </w:tc>
      </w:tr>
      <w:tr w14:paraId="23FE2F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06" w:type="dxa"/>
            <w:tcBorders>
              <w:top w:val="single" w:color="auto" w:sz="4" w:space="0"/>
              <w:left w:val="single" w:color="auto" w:sz="4" w:space="0"/>
              <w:bottom w:val="single" w:color="auto" w:sz="4" w:space="0"/>
              <w:right w:val="single" w:color="auto" w:sz="4" w:space="0"/>
            </w:tcBorders>
            <w:vAlign w:val="center"/>
          </w:tcPr>
          <w:p w14:paraId="7C839FF9">
            <w:pPr>
              <w:wordWrap w:val="0"/>
              <w:overflowPunct w:val="0"/>
              <w:autoSpaceDE w:val="0"/>
              <w:autoSpaceDN w:val="0"/>
              <w:snapToGrid w:val="0"/>
              <w:spacing w:line="700" w:lineRule="exact"/>
              <w:ind w:firstLine="480"/>
              <w:jc w:val="center"/>
              <w:rPr>
                <w:rFonts w:ascii="宋体" w:hAnsi="宋体" w:cs="宋体"/>
                <w:sz w:val="24"/>
              </w:rPr>
            </w:pPr>
          </w:p>
        </w:tc>
        <w:tc>
          <w:tcPr>
            <w:tcW w:w="3300" w:type="dxa"/>
            <w:tcBorders>
              <w:top w:val="single" w:color="auto" w:sz="4" w:space="0"/>
              <w:left w:val="single" w:color="auto" w:sz="4" w:space="0"/>
              <w:bottom w:val="single" w:color="auto" w:sz="4" w:space="0"/>
              <w:right w:val="single" w:color="auto" w:sz="4" w:space="0"/>
            </w:tcBorders>
            <w:vAlign w:val="center"/>
          </w:tcPr>
          <w:p w14:paraId="5048E929">
            <w:pPr>
              <w:wordWrap w:val="0"/>
              <w:overflowPunct w:val="0"/>
              <w:autoSpaceDE w:val="0"/>
              <w:autoSpaceDN w:val="0"/>
              <w:snapToGrid w:val="0"/>
              <w:spacing w:line="700" w:lineRule="exact"/>
              <w:ind w:firstLine="480"/>
              <w:jc w:val="center"/>
              <w:rPr>
                <w:rFonts w:ascii="宋体" w:hAnsi="宋体" w:cs="宋体"/>
                <w:sz w:val="24"/>
              </w:rPr>
            </w:pPr>
          </w:p>
        </w:tc>
        <w:tc>
          <w:tcPr>
            <w:tcW w:w="3028" w:type="dxa"/>
            <w:tcBorders>
              <w:top w:val="single" w:color="auto" w:sz="4" w:space="0"/>
              <w:left w:val="single" w:color="auto" w:sz="4" w:space="0"/>
              <w:bottom w:val="single" w:color="auto" w:sz="4" w:space="0"/>
              <w:right w:val="single" w:color="auto" w:sz="4" w:space="0"/>
            </w:tcBorders>
            <w:vAlign w:val="center"/>
          </w:tcPr>
          <w:p w14:paraId="7156735E">
            <w:pPr>
              <w:wordWrap w:val="0"/>
              <w:overflowPunct w:val="0"/>
              <w:autoSpaceDE w:val="0"/>
              <w:autoSpaceDN w:val="0"/>
              <w:snapToGrid w:val="0"/>
              <w:spacing w:line="700" w:lineRule="exact"/>
              <w:ind w:firstLine="480"/>
              <w:jc w:val="center"/>
              <w:rPr>
                <w:rFonts w:ascii="宋体" w:hAnsi="宋体" w:cs="宋体"/>
                <w:sz w:val="24"/>
              </w:rPr>
            </w:pPr>
          </w:p>
        </w:tc>
        <w:tc>
          <w:tcPr>
            <w:tcW w:w="2434" w:type="dxa"/>
            <w:tcBorders>
              <w:top w:val="single" w:color="auto" w:sz="4" w:space="0"/>
              <w:left w:val="single" w:color="auto" w:sz="4" w:space="0"/>
              <w:bottom w:val="single" w:color="auto" w:sz="4" w:space="0"/>
              <w:right w:val="single" w:color="auto" w:sz="4" w:space="0"/>
            </w:tcBorders>
            <w:vAlign w:val="center"/>
          </w:tcPr>
          <w:p w14:paraId="3E574228">
            <w:pPr>
              <w:wordWrap w:val="0"/>
              <w:overflowPunct w:val="0"/>
              <w:autoSpaceDE w:val="0"/>
              <w:autoSpaceDN w:val="0"/>
              <w:snapToGrid w:val="0"/>
              <w:spacing w:line="700" w:lineRule="exact"/>
              <w:ind w:firstLine="480"/>
              <w:jc w:val="center"/>
              <w:rPr>
                <w:rFonts w:ascii="宋体" w:hAnsi="宋体" w:cs="宋体"/>
                <w:sz w:val="24"/>
              </w:rPr>
            </w:pPr>
          </w:p>
        </w:tc>
        <w:tc>
          <w:tcPr>
            <w:tcW w:w="1666" w:type="dxa"/>
            <w:tcBorders>
              <w:top w:val="single" w:color="auto" w:sz="4" w:space="0"/>
              <w:left w:val="single" w:color="auto" w:sz="4" w:space="0"/>
              <w:bottom w:val="single" w:color="auto" w:sz="4" w:space="0"/>
              <w:right w:val="single" w:color="auto" w:sz="4" w:space="0"/>
            </w:tcBorders>
            <w:vAlign w:val="center"/>
          </w:tcPr>
          <w:p w14:paraId="31C04A20">
            <w:pPr>
              <w:wordWrap w:val="0"/>
              <w:overflowPunct w:val="0"/>
              <w:autoSpaceDE w:val="0"/>
              <w:autoSpaceDN w:val="0"/>
              <w:snapToGrid w:val="0"/>
              <w:spacing w:line="700" w:lineRule="exact"/>
              <w:ind w:firstLine="480"/>
              <w:jc w:val="center"/>
              <w:rPr>
                <w:rFonts w:ascii="宋体" w:hAnsi="宋体" w:cs="宋体"/>
                <w:sz w:val="24"/>
              </w:rPr>
            </w:pPr>
          </w:p>
        </w:tc>
        <w:tc>
          <w:tcPr>
            <w:tcW w:w="2344" w:type="dxa"/>
            <w:tcBorders>
              <w:top w:val="single" w:color="auto" w:sz="4" w:space="0"/>
              <w:left w:val="single" w:color="auto" w:sz="4" w:space="0"/>
              <w:bottom w:val="single" w:color="auto" w:sz="4" w:space="0"/>
              <w:right w:val="single" w:color="auto" w:sz="4" w:space="0"/>
            </w:tcBorders>
            <w:vAlign w:val="center"/>
          </w:tcPr>
          <w:p w14:paraId="32CA43FF">
            <w:pPr>
              <w:wordWrap w:val="0"/>
              <w:overflowPunct w:val="0"/>
              <w:autoSpaceDE w:val="0"/>
              <w:autoSpaceDN w:val="0"/>
              <w:snapToGrid w:val="0"/>
              <w:spacing w:line="700" w:lineRule="exact"/>
              <w:ind w:firstLine="480"/>
              <w:jc w:val="center"/>
              <w:rPr>
                <w:rFonts w:ascii="宋体" w:hAnsi="宋体" w:cs="宋体"/>
                <w:sz w:val="24"/>
              </w:rPr>
            </w:pPr>
          </w:p>
        </w:tc>
      </w:tr>
      <w:tr w14:paraId="4DD384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06" w:type="dxa"/>
            <w:tcBorders>
              <w:top w:val="single" w:color="auto" w:sz="4" w:space="0"/>
              <w:left w:val="single" w:color="auto" w:sz="4" w:space="0"/>
              <w:bottom w:val="single" w:color="auto" w:sz="4" w:space="0"/>
              <w:right w:val="single" w:color="auto" w:sz="4" w:space="0"/>
            </w:tcBorders>
            <w:vAlign w:val="center"/>
          </w:tcPr>
          <w:p w14:paraId="6278E4C3">
            <w:pPr>
              <w:wordWrap w:val="0"/>
              <w:overflowPunct w:val="0"/>
              <w:autoSpaceDE w:val="0"/>
              <w:autoSpaceDN w:val="0"/>
              <w:snapToGrid w:val="0"/>
              <w:spacing w:line="700" w:lineRule="exact"/>
              <w:ind w:firstLine="480"/>
              <w:jc w:val="center"/>
              <w:rPr>
                <w:rFonts w:ascii="宋体" w:hAnsi="宋体" w:cs="宋体"/>
                <w:sz w:val="24"/>
              </w:rPr>
            </w:pPr>
          </w:p>
        </w:tc>
        <w:tc>
          <w:tcPr>
            <w:tcW w:w="3300" w:type="dxa"/>
            <w:tcBorders>
              <w:top w:val="single" w:color="auto" w:sz="4" w:space="0"/>
              <w:left w:val="single" w:color="auto" w:sz="4" w:space="0"/>
              <w:bottom w:val="single" w:color="auto" w:sz="4" w:space="0"/>
              <w:right w:val="single" w:color="auto" w:sz="4" w:space="0"/>
            </w:tcBorders>
            <w:vAlign w:val="center"/>
          </w:tcPr>
          <w:p w14:paraId="2285C621">
            <w:pPr>
              <w:wordWrap w:val="0"/>
              <w:overflowPunct w:val="0"/>
              <w:autoSpaceDE w:val="0"/>
              <w:autoSpaceDN w:val="0"/>
              <w:snapToGrid w:val="0"/>
              <w:spacing w:line="700" w:lineRule="exact"/>
              <w:ind w:firstLine="480"/>
              <w:jc w:val="center"/>
              <w:rPr>
                <w:rFonts w:ascii="宋体" w:hAnsi="宋体" w:cs="宋体"/>
                <w:sz w:val="24"/>
              </w:rPr>
            </w:pPr>
          </w:p>
        </w:tc>
        <w:tc>
          <w:tcPr>
            <w:tcW w:w="3028" w:type="dxa"/>
            <w:tcBorders>
              <w:top w:val="single" w:color="auto" w:sz="4" w:space="0"/>
              <w:left w:val="single" w:color="auto" w:sz="4" w:space="0"/>
              <w:bottom w:val="single" w:color="auto" w:sz="4" w:space="0"/>
              <w:right w:val="single" w:color="auto" w:sz="4" w:space="0"/>
            </w:tcBorders>
            <w:vAlign w:val="center"/>
          </w:tcPr>
          <w:p w14:paraId="3C1D6336">
            <w:pPr>
              <w:wordWrap w:val="0"/>
              <w:overflowPunct w:val="0"/>
              <w:autoSpaceDE w:val="0"/>
              <w:autoSpaceDN w:val="0"/>
              <w:snapToGrid w:val="0"/>
              <w:spacing w:line="700" w:lineRule="exact"/>
              <w:ind w:firstLine="480"/>
              <w:jc w:val="center"/>
              <w:rPr>
                <w:rFonts w:ascii="宋体" w:hAnsi="宋体" w:cs="宋体"/>
                <w:sz w:val="24"/>
              </w:rPr>
            </w:pPr>
          </w:p>
        </w:tc>
        <w:tc>
          <w:tcPr>
            <w:tcW w:w="2434" w:type="dxa"/>
            <w:tcBorders>
              <w:top w:val="single" w:color="auto" w:sz="4" w:space="0"/>
              <w:left w:val="single" w:color="auto" w:sz="4" w:space="0"/>
              <w:bottom w:val="single" w:color="auto" w:sz="4" w:space="0"/>
              <w:right w:val="single" w:color="auto" w:sz="4" w:space="0"/>
            </w:tcBorders>
            <w:vAlign w:val="center"/>
          </w:tcPr>
          <w:p w14:paraId="46806D9F">
            <w:pPr>
              <w:wordWrap w:val="0"/>
              <w:overflowPunct w:val="0"/>
              <w:autoSpaceDE w:val="0"/>
              <w:autoSpaceDN w:val="0"/>
              <w:snapToGrid w:val="0"/>
              <w:spacing w:line="700" w:lineRule="exact"/>
              <w:ind w:firstLine="480"/>
              <w:jc w:val="center"/>
              <w:rPr>
                <w:rFonts w:ascii="宋体" w:hAnsi="宋体" w:cs="宋体"/>
                <w:sz w:val="24"/>
              </w:rPr>
            </w:pPr>
          </w:p>
        </w:tc>
        <w:tc>
          <w:tcPr>
            <w:tcW w:w="1666" w:type="dxa"/>
            <w:tcBorders>
              <w:top w:val="single" w:color="auto" w:sz="4" w:space="0"/>
              <w:left w:val="single" w:color="auto" w:sz="4" w:space="0"/>
              <w:bottom w:val="single" w:color="auto" w:sz="4" w:space="0"/>
              <w:right w:val="single" w:color="auto" w:sz="4" w:space="0"/>
            </w:tcBorders>
            <w:vAlign w:val="center"/>
          </w:tcPr>
          <w:p w14:paraId="2F10B252">
            <w:pPr>
              <w:wordWrap w:val="0"/>
              <w:overflowPunct w:val="0"/>
              <w:autoSpaceDE w:val="0"/>
              <w:autoSpaceDN w:val="0"/>
              <w:snapToGrid w:val="0"/>
              <w:spacing w:line="700" w:lineRule="exact"/>
              <w:ind w:firstLine="480"/>
              <w:jc w:val="center"/>
              <w:rPr>
                <w:rFonts w:ascii="宋体" w:hAnsi="宋体" w:cs="宋体"/>
                <w:sz w:val="24"/>
              </w:rPr>
            </w:pPr>
          </w:p>
        </w:tc>
        <w:tc>
          <w:tcPr>
            <w:tcW w:w="2344" w:type="dxa"/>
            <w:tcBorders>
              <w:top w:val="single" w:color="auto" w:sz="4" w:space="0"/>
              <w:left w:val="single" w:color="auto" w:sz="4" w:space="0"/>
              <w:bottom w:val="single" w:color="auto" w:sz="4" w:space="0"/>
              <w:right w:val="single" w:color="auto" w:sz="4" w:space="0"/>
            </w:tcBorders>
            <w:vAlign w:val="center"/>
          </w:tcPr>
          <w:p w14:paraId="2D1E0F36">
            <w:pPr>
              <w:wordWrap w:val="0"/>
              <w:overflowPunct w:val="0"/>
              <w:autoSpaceDE w:val="0"/>
              <w:autoSpaceDN w:val="0"/>
              <w:snapToGrid w:val="0"/>
              <w:spacing w:line="700" w:lineRule="exact"/>
              <w:ind w:firstLine="480"/>
              <w:jc w:val="center"/>
              <w:rPr>
                <w:rFonts w:ascii="宋体" w:hAnsi="宋体" w:cs="宋体"/>
                <w:sz w:val="24"/>
              </w:rPr>
            </w:pPr>
          </w:p>
        </w:tc>
      </w:tr>
      <w:tr w14:paraId="4C6D7F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906" w:type="dxa"/>
            <w:tcBorders>
              <w:top w:val="single" w:color="auto" w:sz="4" w:space="0"/>
              <w:left w:val="single" w:color="auto" w:sz="4" w:space="0"/>
              <w:bottom w:val="single" w:color="auto" w:sz="4" w:space="0"/>
              <w:right w:val="single" w:color="auto" w:sz="4" w:space="0"/>
            </w:tcBorders>
            <w:vAlign w:val="center"/>
          </w:tcPr>
          <w:p w14:paraId="4D6D24C1">
            <w:pPr>
              <w:wordWrap w:val="0"/>
              <w:overflowPunct w:val="0"/>
              <w:autoSpaceDE w:val="0"/>
              <w:autoSpaceDN w:val="0"/>
              <w:snapToGrid w:val="0"/>
              <w:spacing w:line="700" w:lineRule="exact"/>
              <w:ind w:firstLine="480"/>
              <w:jc w:val="center"/>
              <w:rPr>
                <w:rFonts w:ascii="宋体" w:hAnsi="宋体" w:cs="宋体"/>
                <w:sz w:val="24"/>
              </w:rPr>
            </w:pPr>
          </w:p>
        </w:tc>
        <w:tc>
          <w:tcPr>
            <w:tcW w:w="3300" w:type="dxa"/>
            <w:tcBorders>
              <w:top w:val="single" w:color="auto" w:sz="4" w:space="0"/>
              <w:left w:val="single" w:color="auto" w:sz="4" w:space="0"/>
              <w:bottom w:val="single" w:color="auto" w:sz="4" w:space="0"/>
              <w:right w:val="single" w:color="auto" w:sz="4" w:space="0"/>
            </w:tcBorders>
            <w:vAlign w:val="center"/>
          </w:tcPr>
          <w:p w14:paraId="4C189972">
            <w:pPr>
              <w:wordWrap w:val="0"/>
              <w:overflowPunct w:val="0"/>
              <w:autoSpaceDE w:val="0"/>
              <w:autoSpaceDN w:val="0"/>
              <w:snapToGrid w:val="0"/>
              <w:spacing w:line="700" w:lineRule="exact"/>
              <w:ind w:firstLine="480"/>
              <w:jc w:val="center"/>
              <w:rPr>
                <w:rFonts w:ascii="宋体" w:hAnsi="宋体" w:cs="宋体"/>
                <w:sz w:val="24"/>
              </w:rPr>
            </w:pPr>
          </w:p>
        </w:tc>
        <w:tc>
          <w:tcPr>
            <w:tcW w:w="3028" w:type="dxa"/>
            <w:tcBorders>
              <w:top w:val="single" w:color="auto" w:sz="4" w:space="0"/>
              <w:left w:val="single" w:color="auto" w:sz="4" w:space="0"/>
              <w:bottom w:val="single" w:color="auto" w:sz="4" w:space="0"/>
              <w:right w:val="single" w:color="auto" w:sz="4" w:space="0"/>
            </w:tcBorders>
            <w:vAlign w:val="center"/>
          </w:tcPr>
          <w:p w14:paraId="553F6689">
            <w:pPr>
              <w:wordWrap w:val="0"/>
              <w:overflowPunct w:val="0"/>
              <w:autoSpaceDE w:val="0"/>
              <w:autoSpaceDN w:val="0"/>
              <w:snapToGrid w:val="0"/>
              <w:spacing w:line="700" w:lineRule="exact"/>
              <w:ind w:firstLine="480"/>
              <w:jc w:val="center"/>
              <w:rPr>
                <w:rFonts w:ascii="宋体" w:hAnsi="宋体" w:cs="宋体"/>
                <w:sz w:val="24"/>
              </w:rPr>
            </w:pPr>
          </w:p>
        </w:tc>
        <w:tc>
          <w:tcPr>
            <w:tcW w:w="2434" w:type="dxa"/>
            <w:tcBorders>
              <w:top w:val="single" w:color="auto" w:sz="4" w:space="0"/>
              <w:left w:val="single" w:color="auto" w:sz="4" w:space="0"/>
              <w:bottom w:val="single" w:color="auto" w:sz="4" w:space="0"/>
              <w:right w:val="single" w:color="auto" w:sz="4" w:space="0"/>
            </w:tcBorders>
            <w:vAlign w:val="center"/>
          </w:tcPr>
          <w:p w14:paraId="14CF69EF">
            <w:pPr>
              <w:wordWrap w:val="0"/>
              <w:overflowPunct w:val="0"/>
              <w:autoSpaceDE w:val="0"/>
              <w:autoSpaceDN w:val="0"/>
              <w:snapToGrid w:val="0"/>
              <w:spacing w:line="700" w:lineRule="exact"/>
              <w:ind w:firstLine="480"/>
              <w:jc w:val="center"/>
              <w:rPr>
                <w:rFonts w:ascii="宋体" w:hAnsi="宋体" w:cs="宋体"/>
                <w:sz w:val="24"/>
              </w:rPr>
            </w:pPr>
          </w:p>
        </w:tc>
        <w:tc>
          <w:tcPr>
            <w:tcW w:w="1666" w:type="dxa"/>
            <w:tcBorders>
              <w:top w:val="single" w:color="auto" w:sz="4" w:space="0"/>
              <w:left w:val="single" w:color="auto" w:sz="4" w:space="0"/>
              <w:bottom w:val="single" w:color="auto" w:sz="4" w:space="0"/>
              <w:right w:val="single" w:color="auto" w:sz="4" w:space="0"/>
            </w:tcBorders>
            <w:vAlign w:val="center"/>
          </w:tcPr>
          <w:p w14:paraId="75EBFC66">
            <w:pPr>
              <w:wordWrap w:val="0"/>
              <w:overflowPunct w:val="0"/>
              <w:autoSpaceDE w:val="0"/>
              <w:autoSpaceDN w:val="0"/>
              <w:snapToGrid w:val="0"/>
              <w:spacing w:line="700" w:lineRule="exact"/>
              <w:ind w:firstLine="480"/>
              <w:jc w:val="center"/>
              <w:rPr>
                <w:rFonts w:ascii="宋体" w:hAnsi="宋体" w:cs="宋体"/>
                <w:sz w:val="24"/>
              </w:rPr>
            </w:pPr>
          </w:p>
        </w:tc>
        <w:tc>
          <w:tcPr>
            <w:tcW w:w="2344" w:type="dxa"/>
            <w:tcBorders>
              <w:top w:val="single" w:color="auto" w:sz="4" w:space="0"/>
              <w:left w:val="single" w:color="auto" w:sz="4" w:space="0"/>
              <w:bottom w:val="single" w:color="auto" w:sz="4" w:space="0"/>
              <w:right w:val="single" w:color="auto" w:sz="4" w:space="0"/>
            </w:tcBorders>
            <w:vAlign w:val="center"/>
          </w:tcPr>
          <w:p w14:paraId="4C90008B">
            <w:pPr>
              <w:wordWrap w:val="0"/>
              <w:overflowPunct w:val="0"/>
              <w:autoSpaceDE w:val="0"/>
              <w:autoSpaceDN w:val="0"/>
              <w:snapToGrid w:val="0"/>
              <w:spacing w:line="700" w:lineRule="exact"/>
              <w:ind w:firstLine="480"/>
              <w:jc w:val="center"/>
              <w:rPr>
                <w:rFonts w:ascii="宋体" w:hAnsi="宋体" w:cs="宋体"/>
                <w:sz w:val="24"/>
              </w:rPr>
            </w:pPr>
          </w:p>
        </w:tc>
      </w:tr>
      <w:tr w14:paraId="774DFA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06" w:type="dxa"/>
            <w:tcBorders>
              <w:top w:val="single" w:color="auto" w:sz="4" w:space="0"/>
              <w:left w:val="single" w:color="auto" w:sz="4" w:space="0"/>
              <w:bottom w:val="single" w:color="auto" w:sz="4" w:space="0"/>
              <w:right w:val="single" w:color="auto" w:sz="4" w:space="0"/>
            </w:tcBorders>
            <w:vAlign w:val="center"/>
          </w:tcPr>
          <w:p w14:paraId="5B2545ED">
            <w:pPr>
              <w:wordWrap w:val="0"/>
              <w:overflowPunct w:val="0"/>
              <w:autoSpaceDE w:val="0"/>
              <w:autoSpaceDN w:val="0"/>
              <w:snapToGrid w:val="0"/>
              <w:spacing w:line="700" w:lineRule="exact"/>
              <w:ind w:firstLine="480"/>
              <w:jc w:val="center"/>
              <w:rPr>
                <w:rFonts w:ascii="宋体" w:hAnsi="宋体" w:cs="宋体"/>
                <w:sz w:val="24"/>
              </w:rPr>
            </w:pPr>
          </w:p>
        </w:tc>
        <w:tc>
          <w:tcPr>
            <w:tcW w:w="3300" w:type="dxa"/>
            <w:tcBorders>
              <w:top w:val="single" w:color="auto" w:sz="4" w:space="0"/>
              <w:left w:val="single" w:color="auto" w:sz="4" w:space="0"/>
              <w:bottom w:val="single" w:color="auto" w:sz="4" w:space="0"/>
              <w:right w:val="single" w:color="auto" w:sz="4" w:space="0"/>
            </w:tcBorders>
            <w:vAlign w:val="center"/>
          </w:tcPr>
          <w:p w14:paraId="743609D8">
            <w:pPr>
              <w:wordWrap w:val="0"/>
              <w:overflowPunct w:val="0"/>
              <w:autoSpaceDE w:val="0"/>
              <w:autoSpaceDN w:val="0"/>
              <w:snapToGrid w:val="0"/>
              <w:spacing w:line="700" w:lineRule="exact"/>
              <w:ind w:firstLine="480"/>
              <w:jc w:val="center"/>
              <w:rPr>
                <w:rFonts w:ascii="宋体" w:hAnsi="宋体" w:cs="宋体"/>
                <w:sz w:val="24"/>
              </w:rPr>
            </w:pPr>
          </w:p>
        </w:tc>
        <w:tc>
          <w:tcPr>
            <w:tcW w:w="3028" w:type="dxa"/>
            <w:tcBorders>
              <w:top w:val="single" w:color="auto" w:sz="4" w:space="0"/>
              <w:left w:val="single" w:color="auto" w:sz="4" w:space="0"/>
              <w:bottom w:val="single" w:color="auto" w:sz="4" w:space="0"/>
              <w:right w:val="single" w:color="auto" w:sz="4" w:space="0"/>
            </w:tcBorders>
            <w:vAlign w:val="center"/>
          </w:tcPr>
          <w:p w14:paraId="2F1FE986">
            <w:pPr>
              <w:wordWrap w:val="0"/>
              <w:overflowPunct w:val="0"/>
              <w:autoSpaceDE w:val="0"/>
              <w:autoSpaceDN w:val="0"/>
              <w:snapToGrid w:val="0"/>
              <w:spacing w:line="700" w:lineRule="exact"/>
              <w:ind w:firstLine="480"/>
              <w:jc w:val="center"/>
              <w:rPr>
                <w:rFonts w:ascii="宋体" w:hAnsi="宋体" w:cs="宋体"/>
                <w:sz w:val="24"/>
              </w:rPr>
            </w:pPr>
          </w:p>
        </w:tc>
        <w:tc>
          <w:tcPr>
            <w:tcW w:w="2434" w:type="dxa"/>
            <w:tcBorders>
              <w:top w:val="single" w:color="auto" w:sz="4" w:space="0"/>
              <w:left w:val="single" w:color="auto" w:sz="4" w:space="0"/>
              <w:bottom w:val="single" w:color="auto" w:sz="4" w:space="0"/>
              <w:right w:val="single" w:color="auto" w:sz="4" w:space="0"/>
            </w:tcBorders>
            <w:vAlign w:val="center"/>
          </w:tcPr>
          <w:p w14:paraId="382173A0">
            <w:pPr>
              <w:wordWrap w:val="0"/>
              <w:overflowPunct w:val="0"/>
              <w:autoSpaceDE w:val="0"/>
              <w:autoSpaceDN w:val="0"/>
              <w:snapToGrid w:val="0"/>
              <w:spacing w:line="700" w:lineRule="exact"/>
              <w:ind w:firstLine="480"/>
              <w:jc w:val="center"/>
              <w:rPr>
                <w:rFonts w:ascii="宋体" w:hAnsi="宋体" w:cs="宋体"/>
                <w:sz w:val="24"/>
              </w:rPr>
            </w:pPr>
          </w:p>
        </w:tc>
        <w:tc>
          <w:tcPr>
            <w:tcW w:w="1666" w:type="dxa"/>
            <w:tcBorders>
              <w:top w:val="single" w:color="auto" w:sz="4" w:space="0"/>
              <w:left w:val="single" w:color="auto" w:sz="4" w:space="0"/>
              <w:bottom w:val="single" w:color="auto" w:sz="4" w:space="0"/>
              <w:right w:val="single" w:color="auto" w:sz="4" w:space="0"/>
            </w:tcBorders>
            <w:vAlign w:val="center"/>
          </w:tcPr>
          <w:p w14:paraId="191EFB60">
            <w:pPr>
              <w:wordWrap w:val="0"/>
              <w:overflowPunct w:val="0"/>
              <w:autoSpaceDE w:val="0"/>
              <w:autoSpaceDN w:val="0"/>
              <w:snapToGrid w:val="0"/>
              <w:spacing w:line="700" w:lineRule="exact"/>
              <w:ind w:firstLine="480"/>
              <w:jc w:val="center"/>
              <w:rPr>
                <w:rFonts w:ascii="宋体" w:hAnsi="宋体" w:cs="宋体"/>
                <w:sz w:val="24"/>
              </w:rPr>
            </w:pPr>
          </w:p>
        </w:tc>
        <w:tc>
          <w:tcPr>
            <w:tcW w:w="2344" w:type="dxa"/>
            <w:tcBorders>
              <w:top w:val="single" w:color="auto" w:sz="4" w:space="0"/>
              <w:left w:val="single" w:color="auto" w:sz="4" w:space="0"/>
              <w:bottom w:val="single" w:color="auto" w:sz="4" w:space="0"/>
              <w:right w:val="single" w:color="auto" w:sz="4" w:space="0"/>
            </w:tcBorders>
            <w:vAlign w:val="center"/>
          </w:tcPr>
          <w:p w14:paraId="2821163B">
            <w:pPr>
              <w:wordWrap w:val="0"/>
              <w:overflowPunct w:val="0"/>
              <w:autoSpaceDE w:val="0"/>
              <w:autoSpaceDN w:val="0"/>
              <w:snapToGrid w:val="0"/>
              <w:spacing w:line="700" w:lineRule="exact"/>
              <w:ind w:firstLine="480"/>
              <w:jc w:val="center"/>
              <w:rPr>
                <w:rFonts w:ascii="宋体" w:hAnsi="宋体" w:cs="宋体"/>
                <w:sz w:val="24"/>
              </w:rPr>
            </w:pPr>
          </w:p>
        </w:tc>
      </w:tr>
      <w:tr w14:paraId="6A9FF4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06" w:type="dxa"/>
            <w:tcBorders>
              <w:top w:val="single" w:color="auto" w:sz="4" w:space="0"/>
              <w:left w:val="single" w:color="auto" w:sz="4" w:space="0"/>
              <w:bottom w:val="single" w:color="auto" w:sz="4" w:space="0"/>
              <w:right w:val="single" w:color="auto" w:sz="4" w:space="0"/>
            </w:tcBorders>
            <w:vAlign w:val="center"/>
          </w:tcPr>
          <w:p w14:paraId="7BFFB7A9">
            <w:pPr>
              <w:wordWrap w:val="0"/>
              <w:overflowPunct w:val="0"/>
              <w:autoSpaceDE w:val="0"/>
              <w:autoSpaceDN w:val="0"/>
              <w:snapToGrid w:val="0"/>
              <w:spacing w:line="700" w:lineRule="exact"/>
              <w:ind w:firstLine="480"/>
              <w:jc w:val="center"/>
              <w:rPr>
                <w:rFonts w:ascii="宋体" w:hAnsi="宋体" w:cs="宋体"/>
                <w:sz w:val="24"/>
              </w:rPr>
            </w:pPr>
          </w:p>
        </w:tc>
        <w:tc>
          <w:tcPr>
            <w:tcW w:w="3300" w:type="dxa"/>
            <w:tcBorders>
              <w:top w:val="single" w:color="auto" w:sz="4" w:space="0"/>
              <w:left w:val="single" w:color="auto" w:sz="4" w:space="0"/>
              <w:bottom w:val="single" w:color="auto" w:sz="4" w:space="0"/>
              <w:right w:val="single" w:color="auto" w:sz="4" w:space="0"/>
            </w:tcBorders>
            <w:vAlign w:val="center"/>
          </w:tcPr>
          <w:p w14:paraId="580F95A0">
            <w:pPr>
              <w:wordWrap w:val="0"/>
              <w:overflowPunct w:val="0"/>
              <w:autoSpaceDE w:val="0"/>
              <w:autoSpaceDN w:val="0"/>
              <w:snapToGrid w:val="0"/>
              <w:spacing w:line="700" w:lineRule="exact"/>
              <w:ind w:firstLine="480"/>
              <w:jc w:val="center"/>
              <w:rPr>
                <w:rFonts w:ascii="宋体" w:hAnsi="宋体" w:cs="宋体"/>
                <w:sz w:val="24"/>
              </w:rPr>
            </w:pPr>
          </w:p>
        </w:tc>
        <w:tc>
          <w:tcPr>
            <w:tcW w:w="3028" w:type="dxa"/>
            <w:tcBorders>
              <w:top w:val="single" w:color="auto" w:sz="4" w:space="0"/>
              <w:left w:val="single" w:color="auto" w:sz="4" w:space="0"/>
              <w:bottom w:val="single" w:color="auto" w:sz="4" w:space="0"/>
              <w:right w:val="single" w:color="auto" w:sz="4" w:space="0"/>
            </w:tcBorders>
            <w:vAlign w:val="center"/>
          </w:tcPr>
          <w:p w14:paraId="0DDF7DE1">
            <w:pPr>
              <w:wordWrap w:val="0"/>
              <w:overflowPunct w:val="0"/>
              <w:autoSpaceDE w:val="0"/>
              <w:autoSpaceDN w:val="0"/>
              <w:snapToGrid w:val="0"/>
              <w:spacing w:line="700" w:lineRule="exact"/>
              <w:ind w:firstLine="480"/>
              <w:jc w:val="center"/>
              <w:rPr>
                <w:rFonts w:ascii="宋体" w:hAnsi="宋体" w:cs="宋体"/>
                <w:sz w:val="24"/>
              </w:rPr>
            </w:pPr>
          </w:p>
        </w:tc>
        <w:tc>
          <w:tcPr>
            <w:tcW w:w="2434" w:type="dxa"/>
            <w:tcBorders>
              <w:top w:val="single" w:color="auto" w:sz="4" w:space="0"/>
              <w:left w:val="single" w:color="auto" w:sz="4" w:space="0"/>
              <w:bottom w:val="single" w:color="auto" w:sz="4" w:space="0"/>
              <w:right w:val="single" w:color="auto" w:sz="4" w:space="0"/>
            </w:tcBorders>
            <w:vAlign w:val="center"/>
          </w:tcPr>
          <w:p w14:paraId="5A1A30AC">
            <w:pPr>
              <w:wordWrap w:val="0"/>
              <w:overflowPunct w:val="0"/>
              <w:autoSpaceDE w:val="0"/>
              <w:autoSpaceDN w:val="0"/>
              <w:snapToGrid w:val="0"/>
              <w:spacing w:line="700" w:lineRule="exact"/>
              <w:ind w:firstLine="480"/>
              <w:jc w:val="center"/>
              <w:rPr>
                <w:rFonts w:ascii="宋体" w:hAnsi="宋体" w:cs="宋体"/>
                <w:sz w:val="24"/>
              </w:rPr>
            </w:pPr>
          </w:p>
        </w:tc>
        <w:tc>
          <w:tcPr>
            <w:tcW w:w="1666" w:type="dxa"/>
            <w:tcBorders>
              <w:top w:val="single" w:color="auto" w:sz="4" w:space="0"/>
              <w:left w:val="single" w:color="auto" w:sz="4" w:space="0"/>
              <w:bottom w:val="single" w:color="auto" w:sz="4" w:space="0"/>
              <w:right w:val="single" w:color="auto" w:sz="4" w:space="0"/>
            </w:tcBorders>
            <w:vAlign w:val="center"/>
          </w:tcPr>
          <w:p w14:paraId="3ECCD43B">
            <w:pPr>
              <w:wordWrap w:val="0"/>
              <w:overflowPunct w:val="0"/>
              <w:autoSpaceDE w:val="0"/>
              <w:autoSpaceDN w:val="0"/>
              <w:snapToGrid w:val="0"/>
              <w:spacing w:line="700" w:lineRule="exact"/>
              <w:ind w:firstLine="480"/>
              <w:jc w:val="center"/>
              <w:rPr>
                <w:rFonts w:ascii="宋体" w:hAnsi="宋体" w:cs="宋体"/>
                <w:sz w:val="24"/>
              </w:rPr>
            </w:pPr>
          </w:p>
        </w:tc>
        <w:tc>
          <w:tcPr>
            <w:tcW w:w="2344" w:type="dxa"/>
            <w:tcBorders>
              <w:top w:val="single" w:color="auto" w:sz="4" w:space="0"/>
              <w:left w:val="single" w:color="auto" w:sz="4" w:space="0"/>
              <w:bottom w:val="single" w:color="auto" w:sz="4" w:space="0"/>
              <w:right w:val="single" w:color="auto" w:sz="4" w:space="0"/>
            </w:tcBorders>
            <w:vAlign w:val="center"/>
          </w:tcPr>
          <w:p w14:paraId="711809D8">
            <w:pPr>
              <w:wordWrap w:val="0"/>
              <w:overflowPunct w:val="0"/>
              <w:autoSpaceDE w:val="0"/>
              <w:autoSpaceDN w:val="0"/>
              <w:snapToGrid w:val="0"/>
              <w:spacing w:line="700" w:lineRule="exact"/>
              <w:ind w:firstLine="480"/>
              <w:jc w:val="center"/>
              <w:rPr>
                <w:rFonts w:ascii="宋体" w:hAnsi="宋体" w:cs="宋体"/>
                <w:sz w:val="24"/>
              </w:rPr>
            </w:pPr>
          </w:p>
        </w:tc>
      </w:tr>
      <w:tr w14:paraId="6172DB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06" w:type="dxa"/>
            <w:tcBorders>
              <w:top w:val="single" w:color="auto" w:sz="4" w:space="0"/>
              <w:left w:val="single" w:color="auto" w:sz="4" w:space="0"/>
              <w:bottom w:val="single" w:color="auto" w:sz="4" w:space="0"/>
              <w:right w:val="single" w:color="auto" w:sz="4" w:space="0"/>
            </w:tcBorders>
            <w:vAlign w:val="center"/>
          </w:tcPr>
          <w:p w14:paraId="11C8782A">
            <w:pPr>
              <w:wordWrap w:val="0"/>
              <w:overflowPunct w:val="0"/>
              <w:autoSpaceDE w:val="0"/>
              <w:autoSpaceDN w:val="0"/>
              <w:snapToGrid w:val="0"/>
              <w:spacing w:line="700" w:lineRule="exact"/>
              <w:ind w:firstLine="480"/>
              <w:jc w:val="center"/>
              <w:rPr>
                <w:rFonts w:ascii="宋体" w:hAnsi="宋体" w:cs="宋体"/>
                <w:sz w:val="24"/>
              </w:rPr>
            </w:pPr>
          </w:p>
        </w:tc>
        <w:tc>
          <w:tcPr>
            <w:tcW w:w="3300" w:type="dxa"/>
            <w:tcBorders>
              <w:top w:val="single" w:color="auto" w:sz="4" w:space="0"/>
              <w:left w:val="single" w:color="auto" w:sz="4" w:space="0"/>
              <w:bottom w:val="single" w:color="auto" w:sz="4" w:space="0"/>
              <w:right w:val="single" w:color="auto" w:sz="4" w:space="0"/>
            </w:tcBorders>
            <w:vAlign w:val="center"/>
          </w:tcPr>
          <w:p w14:paraId="2EEA6640">
            <w:pPr>
              <w:wordWrap w:val="0"/>
              <w:overflowPunct w:val="0"/>
              <w:autoSpaceDE w:val="0"/>
              <w:autoSpaceDN w:val="0"/>
              <w:snapToGrid w:val="0"/>
              <w:spacing w:line="700" w:lineRule="exact"/>
              <w:ind w:firstLine="480"/>
              <w:jc w:val="center"/>
              <w:rPr>
                <w:rFonts w:ascii="宋体" w:hAnsi="宋体" w:cs="宋体"/>
                <w:sz w:val="24"/>
              </w:rPr>
            </w:pPr>
          </w:p>
        </w:tc>
        <w:tc>
          <w:tcPr>
            <w:tcW w:w="3028" w:type="dxa"/>
            <w:tcBorders>
              <w:top w:val="single" w:color="auto" w:sz="4" w:space="0"/>
              <w:left w:val="single" w:color="auto" w:sz="4" w:space="0"/>
              <w:bottom w:val="single" w:color="auto" w:sz="4" w:space="0"/>
              <w:right w:val="single" w:color="auto" w:sz="4" w:space="0"/>
            </w:tcBorders>
            <w:vAlign w:val="center"/>
          </w:tcPr>
          <w:p w14:paraId="7153D945">
            <w:pPr>
              <w:wordWrap w:val="0"/>
              <w:overflowPunct w:val="0"/>
              <w:autoSpaceDE w:val="0"/>
              <w:autoSpaceDN w:val="0"/>
              <w:snapToGrid w:val="0"/>
              <w:spacing w:line="700" w:lineRule="exact"/>
              <w:ind w:firstLine="480"/>
              <w:jc w:val="center"/>
              <w:rPr>
                <w:rFonts w:ascii="宋体" w:hAnsi="宋体" w:cs="宋体"/>
                <w:sz w:val="24"/>
              </w:rPr>
            </w:pPr>
          </w:p>
        </w:tc>
        <w:tc>
          <w:tcPr>
            <w:tcW w:w="2434" w:type="dxa"/>
            <w:tcBorders>
              <w:top w:val="single" w:color="auto" w:sz="4" w:space="0"/>
              <w:left w:val="single" w:color="auto" w:sz="4" w:space="0"/>
              <w:bottom w:val="single" w:color="auto" w:sz="4" w:space="0"/>
              <w:right w:val="single" w:color="auto" w:sz="4" w:space="0"/>
            </w:tcBorders>
            <w:vAlign w:val="center"/>
          </w:tcPr>
          <w:p w14:paraId="607A57F9">
            <w:pPr>
              <w:wordWrap w:val="0"/>
              <w:overflowPunct w:val="0"/>
              <w:autoSpaceDE w:val="0"/>
              <w:autoSpaceDN w:val="0"/>
              <w:snapToGrid w:val="0"/>
              <w:spacing w:line="700" w:lineRule="exact"/>
              <w:ind w:firstLine="480"/>
              <w:jc w:val="center"/>
              <w:rPr>
                <w:rFonts w:ascii="宋体" w:hAnsi="宋体" w:cs="宋体"/>
                <w:sz w:val="24"/>
              </w:rPr>
            </w:pPr>
          </w:p>
        </w:tc>
        <w:tc>
          <w:tcPr>
            <w:tcW w:w="1666" w:type="dxa"/>
            <w:tcBorders>
              <w:top w:val="single" w:color="auto" w:sz="4" w:space="0"/>
              <w:left w:val="single" w:color="auto" w:sz="4" w:space="0"/>
              <w:bottom w:val="single" w:color="auto" w:sz="4" w:space="0"/>
              <w:right w:val="single" w:color="auto" w:sz="4" w:space="0"/>
            </w:tcBorders>
            <w:vAlign w:val="center"/>
          </w:tcPr>
          <w:p w14:paraId="4B178FF1">
            <w:pPr>
              <w:wordWrap w:val="0"/>
              <w:overflowPunct w:val="0"/>
              <w:autoSpaceDE w:val="0"/>
              <w:autoSpaceDN w:val="0"/>
              <w:snapToGrid w:val="0"/>
              <w:spacing w:line="700" w:lineRule="exact"/>
              <w:ind w:firstLine="480"/>
              <w:jc w:val="center"/>
              <w:rPr>
                <w:rFonts w:ascii="宋体" w:hAnsi="宋体" w:cs="宋体"/>
                <w:sz w:val="24"/>
              </w:rPr>
            </w:pPr>
          </w:p>
        </w:tc>
        <w:tc>
          <w:tcPr>
            <w:tcW w:w="2344" w:type="dxa"/>
            <w:tcBorders>
              <w:top w:val="single" w:color="auto" w:sz="4" w:space="0"/>
              <w:left w:val="single" w:color="auto" w:sz="4" w:space="0"/>
              <w:bottom w:val="single" w:color="auto" w:sz="4" w:space="0"/>
              <w:right w:val="single" w:color="auto" w:sz="4" w:space="0"/>
            </w:tcBorders>
            <w:vAlign w:val="center"/>
          </w:tcPr>
          <w:p w14:paraId="3950ED03">
            <w:pPr>
              <w:wordWrap w:val="0"/>
              <w:overflowPunct w:val="0"/>
              <w:autoSpaceDE w:val="0"/>
              <w:autoSpaceDN w:val="0"/>
              <w:snapToGrid w:val="0"/>
              <w:spacing w:line="700" w:lineRule="exact"/>
              <w:ind w:firstLine="480"/>
              <w:jc w:val="center"/>
              <w:rPr>
                <w:rFonts w:ascii="宋体" w:hAnsi="宋体" w:cs="宋体"/>
                <w:sz w:val="24"/>
              </w:rPr>
            </w:pPr>
          </w:p>
        </w:tc>
      </w:tr>
    </w:tbl>
    <w:p w14:paraId="2DCB9F2D">
      <w:pPr>
        <w:overflowPunct w:val="0"/>
        <w:autoSpaceDE w:val="0"/>
        <w:autoSpaceDN w:val="0"/>
        <w:spacing w:before="162" w:beforeLines="50" w:line="480" w:lineRule="exact"/>
        <w:ind w:firstLine="480"/>
        <w:rPr>
          <w:rFonts w:ascii="宋体" w:hAnsi="宋体" w:cs="宋体"/>
          <w:sz w:val="24"/>
          <w:u w:val="single"/>
        </w:rPr>
      </w:pPr>
      <w:r>
        <w:rPr>
          <w:rFonts w:hint="eastAsia" w:ascii="宋体" w:hAnsi="宋体" w:cs="宋体"/>
          <w:sz w:val="24"/>
          <w:lang w:bidi="ar"/>
        </w:rPr>
        <w:t xml:space="preserve">                                                                             </w:t>
      </w:r>
      <w:r>
        <w:rPr>
          <w:rFonts w:hint="eastAsia" w:ascii="宋体" w:hAnsi="宋体" w:cs="宋体"/>
          <w:sz w:val="24"/>
          <w:szCs w:val="24"/>
          <w:lang w:bidi="ar"/>
        </w:rPr>
        <w:t>投标人（公章）</w:t>
      </w:r>
      <w:r>
        <w:rPr>
          <w:rFonts w:hint="eastAsia" w:ascii="宋体" w:hAnsi="宋体" w:cs="宋体"/>
          <w:sz w:val="24"/>
          <w:lang w:bidi="ar"/>
        </w:rPr>
        <w:t>：</w:t>
      </w:r>
      <w:r>
        <w:rPr>
          <w:rFonts w:hint="eastAsia" w:ascii="宋体" w:hAnsi="宋体" w:cs="宋体"/>
          <w:sz w:val="24"/>
          <w:u w:val="single"/>
          <w:lang w:bidi="ar"/>
        </w:rPr>
        <w:t xml:space="preserve">                         </w:t>
      </w:r>
    </w:p>
    <w:p w14:paraId="53BAC8E9">
      <w:pPr>
        <w:wordWrap w:val="0"/>
        <w:overflowPunct w:val="0"/>
        <w:autoSpaceDE w:val="0"/>
        <w:autoSpaceDN w:val="0"/>
        <w:spacing w:line="480" w:lineRule="exact"/>
        <w:rPr>
          <w:rFonts w:ascii="宋体" w:hAnsi="宋体" w:cs="宋体"/>
          <w:sz w:val="24"/>
        </w:rPr>
      </w:pPr>
      <w:r>
        <w:rPr>
          <w:rFonts w:hint="eastAsia" w:ascii="宋体" w:hAnsi="宋体" w:cs="宋体"/>
          <w:sz w:val="24"/>
        </w:rPr>
        <w:t xml:space="preserve">                                                             法定代表人或被授权人签字（或盖章）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rPr>
        <w:t xml:space="preserve">                                                                          </w:t>
      </w:r>
      <w:r>
        <w:rPr>
          <w:rFonts w:hint="eastAsia" w:ascii="宋体" w:hAnsi="宋体" w:cs="宋体"/>
          <w:sz w:val="24"/>
          <w:lang w:bidi="ar"/>
        </w:rPr>
        <w:t>日期：</w:t>
      </w:r>
      <w:r>
        <w:rPr>
          <w:rFonts w:hint="eastAsia" w:ascii="宋体" w:hAnsi="宋体" w:cs="宋体"/>
          <w:sz w:val="24"/>
          <w:u w:val="single"/>
          <w:lang w:bidi="ar"/>
        </w:rPr>
        <w:t xml:space="preserve">       　</w:t>
      </w:r>
      <w:r>
        <w:rPr>
          <w:rFonts w:hint="eastAsia" w:ascii="宋体" w:hAnsi="宋体" w:cs="宋体"/>
          <w:sz w:val="24"/>
          <w:lang w:bidi="ar"/>
        </w:rPr>
        <w:t>年</w:t>
      </w:r>
      <w:r>
        <w:rPr>
          <w:rFonts w:hint="eastAsia" w:ascii="宋体" w:hAnsi="宋体" w:cs="宋体"/>
          <w:sz w:val="24"/>
          <w:u w:val="single"/>
          <w:lang w:bidi="ar"/>
        </w:rPr>
        <w:t xml:space="preserve">　  </w:t>
      </w:r>
      <w:r>
        <w:rPr>
          <w:rFonts w:hint="eastAsia" w:ascii="宋体" w:hAnsi="宋体" w:cs="宋体"/>
          <w:sz w:val="24"/>
          <w:lang w:bidi="ar"/>
        </w:rPr>
        <w:t>月</w:t>
      </w:r>
      <w:r>
        <w:rPr>
          <w:rFonts w:hint="eastAsia" w:ascii="宋体" w:hAnsi="宋体" w:cs="宋体"/>
          <w:sz w:val="24"/>
          <w:u w:val="single"/>
          <w:lang w:bidi="ar"/>
        </w:rPr>
        <w:t xml:space="preserve">　  </w:t>
      </w:r>
      <w:r>
        <w:rPr>
          <w:rFonts w:hint="eastAsia" w:ascii="宋体" w:hAnsi="宋体" w:cs="宋体"/>
          <w:sz w:val="24"/>
          <w:lang w:bidi="ar"/>
        </w:rPr>
        <w:t>日</w:t>
      </w:r>
    </w:p>
    <w:p w14:paraId="58424C4E">
      <w:pPr>
        <w:wordWrap w:val="0"/>
        <w:overflowPunct w:val="0"/>
        <w:autoSpaceDE w:val="0"/>
        <w:autoSpaceDN w:val="0"/>
        <w:snapToGrid w:val="0"/>
        <w:spacing w:before="50" w:line="360" w:lineRule="auto"/>
        <w:ind w:firstLine="480"/>
        <w:rPr>
          <w:rFonts w:ascii="宋体" w:hAnsi="宋体" w:cs="宋体"/>
          <w:sz w:val="24"/>
        </w:rPr>
        <w:sectPr>
          <w:headerReference r:id="rId11" w:type="default"/>
          <w:footerReference r:id="rId12" w:type="default"/>
          <w:pgSz w:w="16781" w:h="11849" w:orient="landscape"/>
          <w:pgMar w:top="1134" w:right="1417" w:bottom="1134" w:left="1417" w:header="850" w:footer="992" w:gutter="0"/>
          <w:cols w:space="0" w:num="1"/>
          <w:docGrid w:type="linesAndChars" w:linePitch="324" w:charSpace="819"/>
        </w:sectPr>
      </w:pPr>
    </w:p>
    <w:p w14:paraId="71AB674E">
      <w:pPr>
        <w:wordWrap w:val="0"/>
        <w:overflowPunct w:val="0"/>
        <w:autoSpaceDE w:val="0"/>
        <w:autoSpaceDN w:val="0"/>
        <w:snapToGrid w:val="0"/>
        <w:spacing w:before="50" w:after="162" w:afterLines="50" w:line="360" w:lineRule="auto"/>
        <w:rPr>
          <w:rFonts w:ascii="宋体" w:hAnsi="宋体" w:cs="宋体"/>
          <w:b/>
          <w:sz w:val="24"/>
        </w:rPr>
      </w:pPr>
      <w:r>
        <w:rPr>
          <w:rFonts w:hint="eastAsia" w:ascii="宋体" w:hAnsi="宋体" w:cs="宋体"/>
          <w:b/>
          <w:sz w:val="24"/>
        </w:rPr>
        <w:t>9.商务响应表格式：</w:t>
      </w:r>
    </w:p>
    <w:p w14:paraId="6F783EE8">
      <w:pPr>
        <w:pStyle w:val="92"/>
        <w:spacing w:line="276" w:lineRule="auto"/>
        <w:jc w:val="center"/>
        <w:rPr>
          <w:rFonts w:hAnsi="宋体" w:eastAsia="宋体" w:cs="宋体"/>
          <w:b/>
          <w:sz w:val="28"/>
          <w:szCs w:val="28"/>
        </w:rPr>
      </w:pPr>
      <w:r>
        <w:rPr>
          <w:rFonts w:hint="eastAsia" w:hAnsi="宋体" w:eastAsia="宋体" w:cs="宋体"/>
          <w:b/>
          <w:sz w:val="28"/>
          <w:szCs w:val="28"/>
        </w:rPr>
        <w:t>商务响应表</w:t>
      </w:r>
    </w:p>
    <w:tbl>
      <w:tblPr>
        <w:tblStyle w:val="28"/>
        <w:tblW w:w="9579" w:type="dxa"/>
        <w:tblInd w:w="145"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80"/>
        <w:gridCol w:w="2546"/>
        <w:gridCol w:w="2468"/>
        <w:gridCol w:w="2468"/>
        <w:gridCol w:w="1317"/>
      </w:tblGrid>
      <w:tr w14:paraId="0389F4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6" w:hRule="atLeast"/>
        </w:trPr>
        <w:tc>
          <w:tcPr>
            <w:tcW w:w="780" w:type="dxa"/>
          </w:tcPr>
          <w:p w14:paraId="62F69DAC">
            <w:pPr>
              <w:spacing w:before="240" w:after="81"/>
              <w:jc w:val="center"/>
              <w:rPr>
                <w:rFonts w:ascii="宋体" w:hAnsi="宋体" w:cs="宋体"/>
                <w:b/>
                <w:bCs/>
                <w:sz w:val="24"/>
              </w:rPr>
            </w:pPr>
            <w:r>
              <w:rPr>
                <w:rFonts w:hint="eastAsia" w:ascii="宋体" w:hAnsi="宋体" w:cs="宋体"/>
                <w:b/>
                <w:bCs/>
                <w:sz w:val="24"/>
              </w:rPr>
              <w:t>序号</w:t>
            </w:r>
          </w:p>
        </w:tc>
        <w:tc>
          <w:tcPr>
            <w:tcW w:w="2546" w:type="dxa"/>
          </w:tcPr>
          <w:p w14:paraId="239CDBA6">
            <w:pPr>
              <w:spacing w:before="240" w:after="81"/>
              <w:jc w:val="center"/>
              <w:rPr>
                <w:rFonts w:ascii="宋体" w:hAnsi="宋体" w:cs="宋体"/>
                <w:b/>
                <w:bCs/>
                <w:sz w:val="24"/>
              </w:rPr>
            </w:pPr>
            <w:r>
              <w:rPr>
                <w:rFonts w:hint="eastAsia" w:ascii="宋体" w:hAnsi="宋体" w:cs="宋体"/>
                <w:b/>
                <w:bCs/>
                <w:sz w:val="24"/>
              </w:rPr>
              <w:t>内容</w:t>
            </w:r>
          </w:p>
        </w:tc>
        <w:tc>
          <w:tcPr>
            <w:tcW w:w="2468" w:type="dxa"/>
          </w:tcPr>
          <w:p w14:paraId="098DCC7D">
            <w:pPr>
              <w:spacing w:before="240" w:after="81"/>
              <w:jc w:val="center"/>
              <w:rPr>
                <w:rFonts w:ascii="宋体" w:hAnsi="宋体" w:cs="宋体"/>
                <w:b/>
                <w:bCs/>
                <w:sz w:val="24"/>
              </w:rPr>
            </w:pPr>
            <w:r>
              <w:rPr>
                <w:rFonts w:hint="eastAsia" w:ascii="宋体" w:hAnsi="宋体" w:cs="宋体"/>
                <w:b/>
                <w:bCs/>
                <w:sz w:val="24"/>
              </w:rPr>
              <w:t>采购文件的规定</w:t>
            </w:r>
          </w:p>
        </w:tc>
        <w:tc>
          <w:tcPr>
            <w:tcW w:w="2468" w:type="dxa"/>
          </w:tcPr>
          <w:p w14:paraId="2E6D9B18">
            <w:pPr>
              <w:spacing w:before="240" w:after="81"/>
              <w:jc w:val="center"/>
              <w:rPr>
                <w:rFonts w:ascii="宋体" w:hAnsi="宋体" w:cs="宋体"/>
                <w:b/>
                <w:bCs/>
                <w:sz w:val="24"/>
              </w:rPr>
            </w:pPr>
            <w:r>
              <w:rPr>
                <w:rFonts w:hint="eastAsia" w:ascii="宋体" w:hAnsi="宋体" w:cs="宋体"/>
                <w:b/>
                <w:bCs/>
                <w:sz w:val="24"/>
              </w:rPr>
              <w:t>文件的响应</w:t>
            </w:r>
          </w:p>
        </w:tc>
        <w:tc>
          <w:tcPr>
            <w:tcW w:w="1317" w:type="dxa"/>
          </w:tcPr>
          <w:p w14:paraId="2993FD7A">
            <w:pPr>
              <w:spacing w:before="240" w:after="81"/>
              <w:jc w:val="center"/>
              <w:rPr>
                <w:rFonts w:ascii="宋体" w:hAnsi="宋体" w:cs="宋体"/>
                <w:b/>
                <w:bCs/>
                <w:sz w:val="24"/>
              </w:rPr>
            </w:pPr>
            <w:r>
              <w:rPr>
                <w:rFonts w:hint="eastAsia" w:ascii="宋体" w:hAnsi="宋体" w:cs="宋体"/>
                <w:b/>
                <w:bCs/>
                <w:sz w:val="24"/>
              </w:rPr>
              <w:t>偏离说明</w:t>
            </w:r>
          </w:p>
        </w:tc>
      </w:tr>
      <w:tr w14:paraId="58B4C9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780" w:type="dxa"/>
          </w:tcPr>
          <w:p w14:paraId="62F79955">
            <w:pPr>
              <w:spacing w:before="162" w:beforeLines="50" w:after="162" w:afterLines="50" w:line="276" w:lineRule="auto"/>
              <w:jc w:val="center"/>
              <w:rPr>
                <w:rFonts w:ascii="宋体" w:hAnsi="宋体" w:cs="宋体"/>
                <w:sz w:val="24"/>
              </w:rPr>
            </w:pPr>
            <w:r>
              <w:rPr>
                <w:rFonts w:hint="eastAsia" w:ascii="宋体" w:hAnsi="宋体" w:cs="宋体"/>
                <w:sz w:val="24"/>
              </w:rPr>
              <w:t>1</w:t>
            </w:r>
          </w:p>
        </w:tc>
        <w:tc>
          <w:tcPr>
            <w:tcW w:w="2546" w:type="dxa"/>
            <w:vAlign w:val="center"/>
          </w:tcPr>
          <w:p w14:paraId="47E195A6">
            <w:pPr>
              <w:spacing w:before="162" w:beforeLines="50" w:after="162" w:afterLines="50" w:line="276" w:lineRule="auto"/>
              <w:jc w:val="center"/>
              <w:rPr>
                <w:rFonts w:ascii="宋体" w:hAnsi="宋体" w:cs="宋体"/>
                <w:sz w:val="24"/>
              </w:rPr>
            </w:pPr>
          </w:p>
        </w:tc>
        <w:tc>
          <w:tcPr>
            <w:tcW w:w="2468" w:type="dxa"/>
            <w:vAlign w:val="center"/>
          </w:tcPr>
          <w:p w14:paraId="5F8FA70B">
            <w:pPr>
              <w:spacing w:before="162" w:beforeLines="50" w:after="162" w:afterLines="50" w:line="300" w:lineRule="auto"/>
              <w:jc w:val="center"/>
              <w:rPr>
                <w:rFonts w:ascii="宋体" w:hAnsi="宋体" w:cs="宋体"/>
                <w:sz w:val="24"/>
              </w:rPr>
            </w:pPr>
          </w:p>
        </w:tc>
        <w:tc>
          <w:tcPr>
            <w:tcW w:w="2468" w:type="dxa"/>
          </w:tcPr>
          <w:p w14:paraId="597627CF">
            <w:pPr>
              <w:spacing w:before="162" w:beforeLines="50" w:after="162" w:afterLines="50" w:line="276" w:lineRule="auto"/>
              <w:ind w:firstLine="480"/>
              <w:rPr>
                <w:rFonts w:ascii="宋体" w:hAnsi="宋体" w:cs="宋体"/>
                <w:sz w:val="24"/>
              </w:rPr>
            </w:pPr>
          </w:p>
        </w:tc>
        <w:tc>
          <w:tcPr>
            <w:tcW w:w="1317" w:type="dxa"/>
          </w:tcPr>
          <w:p w14:paraId="4667EDBA">
            <w:pPr>
              <w:spacing w:before="162" w:beforeLines="50" w:after="162" w:afterLines="50" w:line="276" w:lineRule="auto"/>
              <w:ind w:firstLine="480"/>
              <w:rPr>
                <w:rFonts w:ascii="宋体" w:hAnsi="宋体" w:cs="宋体"/>
                <w:sz w:val="24"/>
              </w:rPr>
            </w:pPr>
          </w:p>
        </w:tc>
      </w:tr>
      <w:tr w14:paraId="4B5B27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0" w:hRule="atLeast"/>
        </w:trPr>
        <w:tc>
          <w:tcPr>
            <w:tcW w:w="780" w:type="dxa"/>
          </w:tcPr>
          <w:p w14:paraId="6AD91B40">
            <w:pPr>
              <w:spacing w:before="162" w:beforeLines="50" w:after="162" w:afterLines="50" w:line="276" w:lineRule="auto"/>
              <w:jc w:val="center"/>
              <w:rPr>
                <w:rFonts w:ascii="宋体" w:hAnsi="宋体" w:cs="宋体"/>
                <w:sz w:val="24"/>
              </w:rPr>
            </w:pPr>
            <w:r>
              <w:rPr>
                <w:rFonts w:hint="eastAsia" w:ascii="宋体" w:hAnsi="宋体" w:cs="宋体"/>
                <w:sz w:val="24"/>
              </w:rPr>
              <w:t>2</w:t>
            </w:r>
          </w:p>
        </w:tc>
        <w:tc>
          <w:tcPr>
            <w:tcW w:w="2546" w:type="dxa"/>
            <w:vAlign w:val="center"/>
          </w:tcPr>
          <w:p w14:paraId="392EB17D">
            <w:pPr>
              <w:spacing w:before="162" w:beforeLines="50" w:after="162" w:afterLines="50" w:line="276" w:lineRule="auto"/>
              <w:jc w:val="center"/>
              <w:rPr>
                <w:rFonts w:ascii="宋体" w:hAnsi="宋体" w:cs="宋体"/>
                <w:sz w:val="24"/>
              </w:rPr>
            </w:pPr>
          </w:p>
        </w:tc>
        <w:tc>
          <w:tcPr>
            <w:tcW w:w="2468" w:type="dxa"/>
            <w:vAlign w:val="center"/>
          </w:tcPr>
          <w:p w14:paraId="5C10C9FC">
            <w:pPr>
              <w:spacing w:before="162" w:beforeLines="50" w:after="162" w:afterLines="50" w:line="300" w:lineRule="auto"/>
              <w:jc w:val="center"/>
              <w:rPr>
                <w:rFonts w:ascii="宋体" w:hAnsi="宋体" w:cs="宋体"/>
                <w:sz w:val="24"/>
              </w:rPr>
            </w:pPr>
          </w:p>
        </w:tc>
        <w:tc>
          <w:tcPr>
            <w:tcW w:w="2468" w:type="dxa"/>
          </w:tcPr>
          <w:p w14:paraId="22811484">
            <w:pPr>
              <w:spacing w:before="162" w:beforeLines="50" w:after="162" w:afterLines="50" w:line="276" w:lineRule="auto"/>
              <w:ind w:firstLine="480"/>
              <w:rPr>
                <w:rFonts w:ascii="宋体" w:hAnsi="宋体" w:cs="宋体"/>
                <w:sz w:val="24"/>
              </w:rPr>
            </w:pPr>
          </w:p>
        </w:tc>
        <w:tc>
          <w:tcPr>
            <w:tcW w:w="1317" w:type="dxa"/>
          </w:tcPr>
          <w:p w14:paraId="46FD1C6C">
            <w:pPr>
              <w:spacing w:before="162" w:beforeLines="50" w:after="162" w:afterLines="50" w:line="276" w:lineRule="auto"/>
              <w:ind w:firstLine="480"/>
              <w:rPr>
                <w:rFonts w:ascii="宋体" w:hAnsi="宋体" w:cs="宋体"/>
                <w:sz w:val="24"/>
              </w:rPr>
            </w:pPr>
          </w:p>
        </w:tc>
      </w:tr>
      <w:tr w14:paraId="04B2D8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80" w:type="dxa"/>
          </w:tcPr>
          <w:p w14:paraId="1B1581DA">
            <w:pPr>
              <w:spacing w:before="162" w:beforeLines="50" w:after="162" w:afterLines="50" w:line="276" w:lineRule="auto"/>
              <w:jc w:val="center"/>
              <w:rPr>
                <w:rFonts w:ascii="宋体" w:hAnsi="宋体" w:cs="宋体"/>
                <w:sz w:val="24"/>
              </w:rPr>
            </w:pPr>
            <w:r>
              <w:rPr>
                <w:rFonts w:hint="eastAsia" w:ascii="宋体" w:hAnsi="宋体" w:cs="宋体"/>
                <w:sz w:val="24"/>
              </w:rPr>
              <w:t>3</w:t>
            </w:r>
          </w:p>
        </w:tc>
        <w:tc>
          <w:tcPr>
            <w:tcW w:w="2546" w:type="dxa"/>
          </w:tcPr>
          <w:p w14:paraId="59A520C3">
            <w:pPr>
              <w:spacing w:before="162" w:beforeLines="50" w:after="162" w:afterLines="50" w:line="276" w:lineRule="auto"/>
              <w:ind w:firstLine="480"/>
              <w:rPr>
                <w:rFonts w:ascii="宋体" w:hAnsi="宋体" w:cs="宋体"/>
                <w:sz w:val="24"/>
              </w:rPr>
            </w:pPr>
          </w:p>
        </w:tc>
        <w:tc>
          <w:tcPr>
            <w:tcW w:w="2468" w:type="dxa"/>
          </w:tcPr>
          <w:p w14:paraId="2A22D55D">
            <w:pPr>
              <w:spacing w:before="162" w:beforeLines="50" w:after="162" w:afterLines="50" w:line="276" w:lineRule="auto"/>
              <w:ind w:firstLine="480"/>
              <w:rPr>
                <w:rFonts w:ascii="宋体" w:hAnsi="宋体" w:cs="宋体"/>
                <w:sz w:val="24"/>
              </w:rPr>
            </w:pPr>
          </w:p>
        </w:tc>
        <w:tc>
          <w:tcPr>
            <w:tcW w:w="2468" w:type="dxa"/>
          </w:tcPr>
          <w:p w14:paraId="0C46BAA5">
            <w:pPr>
              <w:spacing w:before="162" w:beforeLines="50" w:after="162" w:afterLines="50" w:line="276" w:lineRule="auto"/>
              <w:ind w:firstLine="480"/>
              <w:rPr>
                <w:rFonts w:ascii="宋体" w:hAnsi="宋体" w:cs="宋体"/>
                <w:sz w:val="24"/>
              </w:rPr>
            </w:pPr>
          </w:p>
        </w:tc>
        <w:tc>
          <w:tcPr>
            <w:tcW w:w="1317" w:type="dxa"/>
          </w:tcPr>
          <w:p w14:paraId="07C9687F">
            <w:pPr>
              <w:spacing w:before="162" w:beforeLines="50" w:after="162" w:afterLines="50" w:line="276" w:lineRule="auto"/>
              <w:ind w:firstLine="480"/>
              <w:rPr>
                <w:rFonts w:ascii="宋体" w:hAnsi="宋体" w:cs="宋体"/>
                <w:sz w:val="24"/>
              </w:rPr>
            </w:pPr>
          </w:p>
        </w:tc>
      </w:tr>
      <w:tr w14:paraId="1C9A47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80" w:type="dxa"/>
          </w:tcPr>
          <w:p w14:paraId="0A446B40">
            <w:pPr>
              <w:spacing w:before="162" w:beforeLines="50" w:after="162" w:afterLines="50" w:line="276" w:lineRule="auto"/>
              <w:ind w:firstLine="480"/>
              <w:rPr>
                <w:rFonts w:ascii="宋体" w:hAnsi="宋体" w:cs="宋体"/>
                <w:sz w:val="24"/>
              </w:rPr>
            </w:pPr>
          </w:p>
        </w:tc>
        <w:tc>
          <w:tcPr>
            <w:tcW w:w="2546" w:type="dxa"/>
          </w:tcPr>
          <w:p w14:paraId="3CE87F4E">
            <w:pPr>
              <w:spacing w:before="162" w:beforeLines="50" w:after="162" w:afterLines="50" w:line="276" w:lineRule="auto"/>
              <w:ind w:firstLine="480"/>
              <w:rPr>
                <w:rFonts w:ascii="宋体" w:hAnsi="宋体" w:cs="宋体"/>
                <w:sz w:val="24"/>
              </w:rPr>
            </w:pPr>
          </w:p>
        </w:tc>
        <w:tc>
          <w:tcPr>
            <w:tcW w:w="2468" w:type="dxa"/>
          </w:tcPr>
          <w:p w14:paraId="6C08483B">
            <w:pPr>
              <w:spacing w:before="162" w:beforeLines="50" w:after="162" w:afterLines="50" w:line="276" w:lineRule="auto"/>
              <w:ind w:firstLine="480"/>
              <w:rPr>
                <w:rFonts w:ascii="宋体" w:hAnsi="宋体" w:cs="宋体"/>
                <w:sz w:val="24"/>
              </w:rPr>
            </w:pPr>
          </w:p>
        </w:tc>
        <w:tc>
          <w:tcPr>
            <w:tcW w:w="2468" w:type="dxa"/>
          </w:tcPr>
          <w:p w14:paraId="21681CC0">
            <w:pPr>
              <w:spacing w:before="162" w:beforeLines="50" w:after="162" w:afterLines="50" w:line="276" w:lineRule="auto"/>
              <w:ind w:firstLine="480"/>
              <w:rPr>
                <w:rFonts w:ascii="宋体" w:hAnsi="宋体" w:cs="宋体"/>
                <w:sz w:val="24"/>
              </w:rPr>
            </w:pPr>
          </w:p>
        </w:tc>
        <w:tc>
          <w:tcPr>
            <w:tcW w:w="1317" w:type="dxa"/>
          </w:tcPr>
          <w:p w14:paraId="5447A2AB">
            <w:pPr>
              <w:spacing w:before="162" w:beforeLines="50" w:after="162" w:afterLines="50" w:line="276" w:lineRule="auto"/>
              <w:ind w:firstLine="480"/>
              <w:rPr>
                <w:rFonts w:ascii="宋体" w:hAnsi="宋体" w:cs="宋体"/>
                <w:sz w:val="24"/>
              </w:rPr>
            </w:pPr>
          </w:p>
        </w:tc>
      </w:tr>
      <w:tr w14:paraId="202785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80" w:type="dxa"/>
            <w:vAlign w:val="center"/>
          </w:tcPr>
          <w:p w14:paraId="43F213AF">
            <w:pPr>
              <w:spacing w:before="162" w:beforeLines="50" w:after="162" w:afterLines="50" w:line="276" w:lineRule="auto"/>
              <w:jc w:val="center"/>
              <w:rPr>
                <w:rFonts w:ascii="宋体" w:hAnsi="宋体" w:cs="宋体"/>
                <w:sz w:val="24"/>
              </w:rPr>
            </w:pPr>
            <w:r>
              <w:rPr>
                <w:rFonts w:hint="eastAsia" w:ascii="宋体" w:hAnsi="宋体" w:cs="宋体"/>
                <w:sz w:val="24"/>
              </w:rPr>
              <w:t>…</w:t>
            </w:r>
          </w:p>
        </w:tc>
        <w:tc>
          <w:tcPr>
            <w:tcW w:w="2546" w:type="dxa"/>
            <w:vAlign w:val="center"/>
          </w:tcPr>
          <w:p w14:paraId="715F92D3">
            <w:pPr>
              <w:spacing w:before="162" w:beforeLines="50" w:after="162" w:afterLines="50" w:line="276" w:lineRule="auto"/>
              <w:jc w:val="center"/>
              <w:rPr>
                <w:rFonts w:ascii="宋体" w:hAnsi="宋体" w:cs="宋体"/>
                <w:sz w:val="24"/>
              </w:rPr>
            </w:pPr>
          </w:p>
        </w:tc>
        <w:tc>
          <w:tcPr>
            <w:tcW w:w="2468" w:type="dxa"/>
            <w:vAlign w:val="center"/>
          </w:tcPr>
          <w:p w14:paraId="4C022B8C">
            <w:pPr>
              <w:spacing w:before="162" w:beforeLines="50" w:after="162" w:afterLines="50"/>
              <w:jc w:val="center"/>
              <w:rPr>
                <w:rFonts w:ascii="宋体" w:hAnsi="宋体" w:cs="宋体"/>
              </w:rPr>
            </w:pPr>
            <w:r>
              <w:rPr>
                <w:rFonts w:hint="eastAsia" w:ascii="宋体" w:hAnsi="宋体" w:cs="宋体"/>
                <w:sz w:val="24"/>
              </w:rPr>
              <w:t>…</w:t>
            </w:r>
          </w:p>
        </w:tc>
        <w:tc>
          <w:tcPr>
            <w:tcW w:w="2468" w:type="dxa"/>
            <w:vAlign w:val="center"/>
          </w:tcPr>
          <w:p w14:paraId="1AF8755E">
            <w:pPr>
              <w:spacing w:before="162" w:beforeLines="50" w:after="162" w:afterLines="50"/>
              <w:jc w:val="center"/>
              <w:rPr>
                <w:rFonts w:ascii="宋体" w:hAnsi="宋体" w:cs="宋体"/>
              </w:rPr>
            </w:pPr>
            <w:r>
              <w:rPr>
                <w:rFonts w:hint="eastAsia" w:ascii="宋体" w:hAnsi="宋体" w:cs="宋体"/>
                <w:sz w:val="24"/>
              </w:rPr>
              <w:t>…</w:t>
            </w:r>
          </w:p>
        </w:tc>
        <w:tc>
          <w:tcPr>
            <w:tcW w:w="1317" w:type="dxa"/>
            <w:vAlign w:val="center"/>
          </w:tcPr>
          <w:p w14:paraId="5F06E030">
            <w:pPr>
              <w:spacing w:before="162" w:beforeLines="50" w:after="162" w:afterLines="50"/>
              <w:jc w:val="center"/>
              <w:rPr>
                <w:rFonts w:ascii="宋体" w:hAnsi="宋体" w:cs="宋体"/>
              </w:rPr>
            </w:pPr>
            <w:r>
              <w:rPr>
                <w:rFonts w:hint="eastAsia" w:ascii="宋体" w:hAnsi="宋体" w:cs="宋体"/>
                <w:sz w:val="24"/>
              </w:rPr>
              <w:t>…</w:t>
            </w:r>
          </w:p>
        </w:tc>
      </w:tr>
    </w:tbl>
    <w:p w14:paraId="0709E7FE">
      <w:pPr>
        <w:spacing w:line="360" w:lineRule="auto"/>
        <w:ind w:firstLine="482"/>
        <w:rPr>
          <w:rFonts w:ascii="宋体" w:hAnsi="宋体" w:cs="宋体"/>
          <w:b/>
          <w:sz w:val="24"/>
        </w:rPr>
      </w:pPr>
      <w:r>
        <w:rPr>
          <w:rFonts w:hint="eastAsia" w:ascii="宋体" w:hAnsi="宋体" w:cs="宋体"/>
          <w:b/>
          <w:sz w:val="24"/>
        </w:rPr>
        <w:t>注：供应商的响应文件（除技术规格部分）与采购文件之规定存在偏离的，应在此表中如实说明。未在上表中说明的，将被认为完全响应采购文件的规定。</w:t>
      </w:r>
    </w:p>
    <w:p w14:paraId="17090357">
      <w:pPr>
        <w:overflowPunct w:val="0"/>
        <w:autoSpaceDE w:val="0"/>
        <w:autoSpaceDN w:val="0"/>
        <w:spacing w:before="162" w:beforeLines="50" w:line="480" w:lineRule="exact"/>
        <w:ind w:firstLine="5589" w:firstLineChars="2300"/>
        <w:rPr>
          <w:rFonts w:ascii="宋体" w:hAnsi="宋体" w:cs="宋体"/>
          <w:sz w:val="24"/>
          <w:u w:val="single"/>
        </w:rPr>
      </w:pPr>
      <w:r>
        <w:rPr>
          <w:rFonts w:hint="eastAsia" w:ascii="宋体" w:hAnsi="宋体" w:cs="宋体"/>
          <w:sz w:val="24"/>
          <w:szCs w:val="24"/>
          <w:lang w:bidi="ar"/>
        </w:rPr>
        <w:t>投标人（公章）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u w:val="single"/>
          <w:lang w:bidi="ar"/>
        </w:rPr>
        <w:t xml:space="preserve">                         </w:t>
      </w:r>
    </w:p>
    <w:p w14:paraId="2155C8C7">
      <w:pPr>
        <w:pStyle w:val="7"/>
        <w:wordWrap w:val="0"/>
        <w:snapToGrid w:val="0"/>
        <w:spacing w:before="162" w:beforeLines="50" w:after="81"/>
        <w:ind w:firstLine="480"/>
        <w:jc w:val="right"/>
        <w:rPr>
          <w:rFonts w:ascii="宋体" w:hAnsi="宋体" w:cs="宋体"/>
          <w:sz w:val="24"/>
        </w:rPr>
      </w:pPr>
      <w:r>
        <w:rPr>
          <w:rFonts w:hint="eastAsia" w:ascii="宋体" w:hAnsi="宋体" w:cs="宋体"/>
          <w:sz w:val="24"/>
        </w:rPr>
        <w:t xml:space="preserve">                          法定代表人或被授权人签字（或盖章）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rPr>
        <w:t xml:space="preserve">                                             </w:t>
      </w:r>
      <w:r>
        <w:rPr>
          <w:rFonts w:hint="eastAsia" w:ascii="宋体" w:hAnsi="宋体" w:cs="宋体"/>
          <w:sz w:val="24"/>
          <w:lang w:bidi="ar"/>
        </w:rPr>
        <w:t>日期：</w:t>
      </w:r>
      <w:r>
        <w:rPr>
          <w:rFonts w:hint="eastAsia" w:ascii="宋体" w:hAnsi="宋体" w:cs="宋体"/>
          <w:sz w:val="24"/>
          <w:u w:val="single"/>
          <w:lang w:bidi="ar"/>
        </w:rPr>
        <w:t xml:space="preserve">       　</w:t>
      </w:r>
      <w:r>
        <w:rPr>
          <w:rFonts w:hint="eastAsia" w:ascii="宋体" w:hAnsi="宋体" w:cs="宋体"/>
          <w:sz w:val="24"/>
          <w:lang w:bidi="ar"/>
        </w:rPr>
        <w:t>年</w:t>
      </w:r>
      <w:r>
        <w:rPr>
          <w:rFonts w:hint="eastAsia" w:ascii="宋体" w:hAnsi="宋体" w:cs="宋体"/>
          <w:sz w:val="24"/>
          <w:u w:val="single"/>
          <w:lang w:bidi="ar"/>
        </w:rPr>
        <w:t xml:space="preserve">　  </w:t>
      </w:r>
      <w:r>
        <w:rPr>
          <w:rFonts w:hint="eastAsia" w:ascii="宋体" w:hAnsi="宋体" w:cs="宋体"/>
          <w:sz w:val="24"/>
          <w:lang w:bidi="ar"/>
        </w:rPr>
        <w:t>月</w:t>
      </w:r>
      <w:r>
        <w:rPr>
          <w:rFonts w:hint="eastAsia" w:ascii="宋体" w:hAnsi="宋体" w:cs="宋体"/>
          <w:sz w:val="24"/>
          <w:u w:val="single"/>
          <w:lang w:bidi="ar"/>
        </w:rPr>
        <w:t xml:space="preserve">　  </w:t>
      </w:r>
      <w:r>
        <w:rPr>
          <w:rFonts w:hint="eastAsia" w:ascii="宋体" w:hAnsi="宋体" w:cs="宋体"/>
          <w:sz w:val="24"/>
          <w:lang w:bidi="ar"/>
        </w:rPr>
        <w:t>日</w:t>
      </w:r>
    </w:p>
    <w:p w14:paraId="00547E9A">
      <w:pPr>
        <w:wordWrap w:val="0"/>
        <w:snapToGrid w:val="0"/>
        <w:spacing w:before="50" w:after="162" w:afterLines="50"/>
        <w:rPr>
          <w:rFonts w:ascii="宋体" w:hAnsi="宋体" w:cs="宋体"/>
          <w:b/>
          <w:sz w:val="24"/>
        </w:rPr>
      </w:pPr>
    </w:p>
    <w:p w14:paraId="0FBCBBA5">
      <w:pPr>
        <w:pStyle w:val="91"/>
        <w:spacing w:after="81"/>
      </w:pPr>
    </w:p>
    <w:p w14:paraId="7FBDD29E">
      <w:pPr>
        <w:wordWrap w:val="0"/>
        <w:overflowPunct w:val="0"/>
        <w:autoSpaceDE w:val="0"/>
        <w:autoSpaceDN w:val="0"/>
        <w:snapToGrid w:val="0"/>
        <w:spacing w:after="81" w:line="360" w:lineRule="auto"/>
        <w:ind w:firstLine="482"/>
        <w:rPr>
          <w:rFonts w:ascii="宋体" w:hAnsi="宋体" w:cs="宋体"/>
          <w:sz w:val="24"/>
        </w:rPr>
      </w:pPr>
    </w:p>
    <w:p w14:paraId="55ACACBE">
      <w:pPr>
        <w:wordWrap w:val="0"/>
        <w:overflowPunct w:val="0"/>
        <w:autoSpaceDE w:val="0"/>
        <w:autoSpaceDN w:val="0"/>
        <w:snapToGrid w:val="0"/>
        <w:spacing w:after="81" w:line="360" w:lineRule="auto"/>
        <w:ind w:firstLine="482"/>
        <w:rPr>
          <w:rFonts w:ascii="宋体" w:hAnsi="宋体" w:cs="宋体"/>
          <w:sz w:val="24"/>
        </w:rPr>
        <w:sectPr>
          <w:pgSz w:w="11849" w:h="16781"/>
          <w:pgMar w:top="1417" w:right="1417" w:bottom="1417" w:left="1417" w:header="850" w:footer="992" w:gutter="0"/>
          <w:cols w:space="0" w:num="1"/>
          <w:docGrid w:type="linesAndChars" w:linePitch="324" w:charSpace="819"/>
        </w:sectPr>
      </w:pPr>
    </w:p>
    <w:p w14:paraId="17F194FF">
      <w:pPr>
        <w:wordWrap w:val="0"/>
        <w:snapToGrid w:val="0"/>
        <w:rPr>
          <w:rFonts w:ascii="宋体" w:hAnsi="宋体" w:cs="宋体"/>
          <w:b/>
          <w:bCs/>
          <w:sz w:val="24"/>
        </w:rPr>
      </w:pPr>
      <w:r>
        <w:rPr>
          <w:rFonts w:hint="eastAsia" w:ascii="宋体" w:hAnsi="宋体" w:cs="宋体"/>
          <w:b/>
          <w:bCs/>
          <w:sz w:val="24"/>
        </w:rPr>
        <w:t>10.技术响应表格式：</w:t>
      </w:r>
    </w:p>
    <w:p w14:paraId="2EB1177F">
      <w:pPr>
        <w:pStyle w:val="92"/>
        <w:wordWrap w:val="0"/>
        <w:ind w:firstLine="562"/>
        <w:jc w:val="center"/>
        <w:rPr>
          <w:rFonts w:hAnsi="宋体" w:eastAsia="宋体" w:cs="宋体"/>
          <w:b/>
          <w:sz w:val="28"/>
          <w:szCs w:val="28"/>
        </w:rPr>
      </w:pPr>
      <w:r>
        <w:rPr>
          <w:rFonts w:hint="eastAsia" w:hAnsi="宋体" w:eastAsia="宋体" w:cs="宋体"/>
          <w:b/>
          <w:sz w:val="28"/>
          <w:szCs w:val="28"/>
        </w:rPr>
        <w:t>技术响应表</w:t>
      </w:r>
    </w:p>
    <w:tbl>
      <w:tblPr>
        <w:tblStyle w:val="28"/>
        <w:tblW w:w="14558" w:type="dxa"/>
        <w:tblInd w:w="12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8"/>
        <w:gridCol w:w="1481"/>
        <w:gridCol w:w="3563"/>
        <w:gridCol w:w="1048"/>
        <w:gridCol w:w="1721"/>
        <w:gridCol w:w="4297"/>
        <w:gridCol w:w="840"/>
        <w:gridCol w:w="830"/>
      </w:tblGrid>
      <w:tr w14:paraId="5F0DB1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1" w:hRule="atLeast"/>
        </w:trPr>
        <w:tc>
          <w:tcPr>
            <w:tcW w:w="778" w:type="dxa"/>
            <w:vMerge w:val="restart"/>
            <w:tcBorders>
              <w:top w:val="single" w:color="auto" w:sz="4" w:space="0"/>
              <w:left w:val="single" w:color="auto" w:sz="4" w:space="0"/>
              <w:bottom w:val="single" w:color="auto" w:sz="4" w:space="0"/>
              <w:right w:val="single" w:color="auto" w:sz="4" w:space="0"/>
            </w:tcBorders>
            <w:shd w:val="clear" w:color="auto" w:fill="EEECE1"/>
            <w:vAlign w:val="center"/>
          </w:tcPr>
          <w:p w14:paraId="0A48D973">
            <w:pPr>
              <w:pStyle w:val="16"/>
              <w:wordWrap w:val="0"/>
              <w:spacing w:line="420" w:lineRule="exact"/>
              <w:jc w:val="center"/>
              <w:rPr>
                <w:rFonts w:hAnsi="宋体" w:cs="宋体"/>
                <w:b/>
                <w:bCs/>
                <w:sz w:val="24"/>
                <w:szCs w:val="24"/>
              </w:rPr>
            </w:pPr>
            <w:r>
              <w:rPr>
                <w:rFonts w:hint="eastAsia" w:hAnsi="宋体" w:cs="宋体"/>
                <w:b/>
                <w:bCs/>
                <w:sz w:val="24"/>
                <w:szCs w:val="24"/>
              </w:rPr>
              <w:t>序号</w:t>
            </w:r>
          </w:p>
        </w:tc>
        <w:tc>
          <w:tcPr>
            <w:tcW w:w="6092" w:type="dxa"/>
            <w:gridSpan w:val="3"/>
            <w:tcBorders>
              <w:top w:val="single" w:color="auto" w:sz="4" w:space="0"/>
              <w:left w:val="single" w:color="auto" w:sz="4" w:space="0"/>
              <w:bottom w:val="single" w:color="auto" w:sz="4" w:space="0"/>
              <w:right w:val="single" w:color="auto" w:sz="4" w:space="0"/>
            </w:tcBorders>
            <w:shd w:val="clear" w:color="auto" w:fill="EEECE1"/>
            <w:vAlign w:val="center"/>
          </w:tcPr>
          <w:p w14:paraId="54299F9B">
            <w:pPr>
              <w:pStyle w:val="16"/>
              <w:wordWrap w:val="0"/>
              <w:spacing w:line="420" w:lineRule="exact"/>
              <w:ind w:firstLine="520"/>
              <w:jc w:val="center"/>
              <w:rPr>
                <w:rFonts w:hAnsi="宋体" w:cs="宋体"/>
                <w:b/>
                <w:bCs/>
                <w:sz w:val="24"/>
                <w:szCs w:val="24"/>
              </w:rPr>
            </w:pPr>
            <w:r>
              <w:rPr>
                <w:rFonts w:hint="eastAsia" w:hAnsi="宋体" w:cs="宋体"/>
                <w:b/>
                <w:bCs/>
                <w:sz w:val="24"/>
                <w:szCs w:val="24"/>
              </w:rPr>
              <w:t>采购文件需求</w:t>
            </w:r>
          </w:p>
        </w:tc>
        <w:tc>
          <w:tcPr>
            <w:tcW w:w="6858" w:type="dxa"/>
            <w:gridSpan w:val="3"/>
            <w:tcBorders>
              <w:top w:val="single" w:color="auto" w:sz="4" w:space="0"/>
              <w:left w:val="single" w:color="auto" w:sz="4" w:space="0"/>
              <w:bottom w:val="single" w:color="auto" w:sz="4" w:space="0"/>
              <w:right w:val="single" w:color="auto" w:sz="4" w:space="0"/>
            </w:tcBorders>
            <w:shd w:val="clear" w:color="auto" w:fill="EEECE1"/>
            <w:vAlign w:val="center"/>
          </w:tcPr>
          <w:p w14:paraId="532810DC">
            <w:pPr>
              <w:wordWrap w:val="0"/>
              <w:spacing w:line="420" w:lineRule="exact"/>
              <w:ind w:firstLine="480"/>
              <w:jc w:val="center"/>
              <w:rPr>
                <w:rFonts w:ascii="宋体" w:hAnsi="宋体" w:cs="宋体"/>
                <w:b/>
                <w:bCs/>
                <w:sz w:val="24"/>
              </w:rPr>
            </w:pPr>
            <w:r>
              <w:rPr>
                <w:rFonts w:hint="eastAsia" w:ascii="宋体" w:hAnsi="宋体" w:cs="宋体"/>
                <w:b/>
                <w:bCs/>
                <w:sz w:val="24"/>
              </w:rPr>
              <w:t>响应文件规格及技术参数</w:t>
            </w:r>
          </w:p>
        </w:tc>
        <w:tc>
          <w:tcPr>
            <w:tcW w:w="830" w:type="dxa"/>
            <w:vMerge w:val="restart"/>
            <w:tcBorders>
              <w:top w:val="single" w:color="auto" w:sz="4" w:space="0"/>
              <w:left w:val="single" w:color="auto" w:sz="4" w:space="0"/>
              <w:bottom w:val="single" w:color="auto" w:sz="4" w:space="0"/>
              <w:right w:val="single" w:color="auto" w:sz="4" w:space="0"/>
            </w:tcBorders>
            <w:shd w:val="clear" w:color="auto" w:fill="EEECE1"/>
            <w:vAlign w:val="center"/>
          </w:tcPr>
          <w:p w14:paraId="7463EA3F">
            <w:pPr>
              <w:wordWrap w:val="0"/>
              <w:spacing w:line="420" w:lineRule="exact"/>
              <w:jc w:val="center"/>
              <w:rPr>
                <w:rFonts w:ascii="宋体" w:hAnsi="宋体" w:cs="宋体"/>
                <w:b/>
                <w:bCs/>
                <w:sz w:val="24"/>
              </w:rPr>
            </w:pPr>
            <w:r>
              <w:rPr>
                <w:rFonts w:hint="eastAsia" w:ascii="宋体" w:hAnsi="宋体" w:cs="宋体"/>
                <w:b/>
                <w:bCs/>
                <w:sz w:val="24"/>
              </w:rPr>
              <w:t>偏离说明</w:t>
            </w:r>
          </w:p>
        </w:tc>
      </w:tr>
      <w:tr w14:paraId="2755EF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78" w:hRule="atLeast"/>
        </w:trPr>
        <w:tc>
          <w:tcPr>
            <w:tcW w:w="77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A5FE94A">
            <w:pPr>
              <w:wordWrap w:val="0"/>
              <w:spacing w:line="420" w:lineRule="exact"/>
              <w:ind w:firstLine="480"/>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shd w:val="clear" w:color="auto" w:fill="EEECE1"/>
            <w:vAlign w:val="center"/>
          </w:tcPr>
          <w:p w14:paraId="4F9E58C4">
            <w:pPr>
              <w:wordWrap w:val="0"/>
              <w:spacing w:line="420" w:lineRule="exact"/>
              <w:jc w:val="center"/>
              <w:rPr>
                <w:rFonts w:ascii="宋体" w:hAnsi="宋体" w:cs="宋体"/>
                <w:b/>
                <w:bCs/>
                <w:sz w:val="24"/>
              </w:rPr>
            </w:pPr>
            <w:r>
              <w:rPr>
                <w:rFonts w:hint="eastAsia" w:ascii="宋体" w:hAnsi="宋体" w:cs="宋体"/>
                <w:b/>
                <w:bCs/>
                <w:sz w:val="24"/>
              </w:rPr>
              <w:t>名称</w:t>
            </w:r>
          </w:p>
        </w:tc>
        <w:tc>
          <w:tcPr>
            <w:tcW w:w="3563" w:type="dxa"/>
            <w:tcBorders>
              <w:top w:val="single" w:color="auto" w:sz="4" w:space="0"/>
              <w:left w:val="single" w:color="auto" w:sz="4" w:space="0"/>
              <w:bottom w:val="single" w:color="auto" w:sz="4" w:space="0"/>
              <w:right w:val="single" w:color="auto" w:sz="4" w:space="0"/>
            </w:tcBorders>
            <w:shd w:val="clear" w:color="auto" w:fill="EEECE1"/>
            <w:vAlign w:val="center"/>
          </w:tcPr>
          <w:p w14:paraId="36B402CD">
            <w:pPr>
              <w:wordWrap w:val="0"/>
              <w:spacing w:line="420" w:lineRule="exact"/>
              <w:jc w:val="center"/>
              <w:rPr>
                <w:rFonts w:ascii="宋体" w:hAnsi="宋体" w:cs="宋体"/>
                <w:b/>
                <w:bCs/>
                <w:sz w:val="24"/>
              </w:rPr>
            </w:pPr>
            <w:r>
              <w:rPr>
                <w:rFonts w:hint="eastAsia" w:ascii="宋体" w:hAnsi="宋体" w:cs="宋体"/>
                <w:b/>
                <w:bCs/>
                <w:sz w:val="24"/>
              </w:rPr>
              <w:t>主要技术参数</w:t>
            </w:r>
          </w:p>
        </w:tc>
        <w:tc>
          <w:tcPr>
            <w:tcW w:w="1048" w:type="dxa"/>
            <w:tcBorders>
              <w:top w:val="single" w:color="auto" w:sz="4" w:space="0"/>
              <w:left w:val="single" w:color="auto" w:sz="4" w:space="0"/>
              <w:bottom w:val="single" w:color="auto" w:sz="4" w:space="0"/>
              <w:right w:val="single" w:color="auto" w:sz="4" w:space="0"/>
            </w:tcBorders>
            <w:shd w:val="clear" w:color="auto" w:fill="EEECE1"/>
            <w:vAlign w:val="center"/>
          </w:tcPr>
          <w:p w14:paraId="21AC98CE">
            <w:pPr>
              <w:pStyle w:val="16"/>
              <w:wordWrap w:val="0"/>
              <w:spacing w:line="420" w:lineRule="exact"/>
              <w:rPr>
                <w:rFonts w:hAnsi="宋体" w:cs="宋体"/>
                <w:b/>
                <w:bCs/>
                <w:sz w:val="24"/>
                <w:szCs w:val="24"/>
              </w:rPr>
            </w:pPr>
            <w:r>
              <w:rPr>
                <w:rFonts w:hint="eastAsia" w:hAnsi="宋体" w:cs="宋体"/>
                <w:b/>
                <w:bCs/>
                <w:sz w:val="24"/>
                <w:szCs w:val="24"/>
              </w:rPr>
              <w:t>数量</w:t>
            </w:r>
          </w:p>
        </w:tc>
        <w:tc>
          <w:tcPr>
            <w:tcW w:w="1721" w:type="dxa"/>
            <w:tcBorders>
              <w:top w:val="single" w:color="auto" w:sz="4" w:space="0"/>
              <w:left w:val="single" w:color="auto" w:sz="4" w:space="0"/>
              <w:bottom w:val="single" w:color="auto" w:sz="4" w:space="0"/>
              <w:right w:val="single" w:color="auto" w:sz="4" w:space="0"/>
            </w:tcBorders>
            <w:shd w:val="clear" w:color="auto" w:fill="EEECE1"/>
            <w:vAlign w:val="center"/>
          </w:tcPr>
          <w:p w14:paraId="1A456B53">
            <w:pPr>
              <w:wordWrap w:val="0"/>
              <w:spacing w:line="420" w:lineRule="exact"/>
              <w:jc w:val="center"/>
              <w:rPr>
                <w:rFonts w:ascii="宋体" w:hAnsi="宋体" w:cs="宋体"/>
                <w:b/>
                <w:bCs/>
                <w:sz w:val="24"/>
              </w:rPr>
            </w:pPr>
            <w:r>
              <w:rPr>
                <w:rFonts w:hint="eastAsia" w:ascii="宋体" w:hAnsi="宋体" w:cs="宋体"/>
                <w:b/>
                <w:bCs/>
                <w:sz w:val="24"/>
              </w:rPr>
              <w:t>名称</w:t>
            </w:r>
          </w:p>
        </w:tc>
        <w:tc>
          <w:tcPr>
            <w:tcW w:w="4297" w:type="dxa"/>
            <w:tcBorders>
              <w:top w:val="single" w:color="auto" w:sz="4" w:space="0"/>
              <w:left w:val="single" w:color="auto" w:sz="4" w:space="0"/>
              <w:bottom w:val="single" w:color="auto" w:sz="4" w:space="0"/>
              <w:right w:val="single" w:color="auto" w:sz="4" w:space="0"/>
            </w:tcBorders>
            <w:shd w:val="clear" w:color="auto" w:fill="EEECE1"/>
            <w:vAlign w:val="center"/>
          </w:tcPr>
          <w:p w14:paraId="1C3736EF">
            <w:pPr>
              <w:wordWrap w:val="0"/>
              <w:spacing w:line="420" w:lineRule="exact"/>
              <w:jc w:val="center"/>
              <w:rPr>
                <w:rFonts w:ascii="宋体" w:hAnsi="宋体" w:cs="宋体"/>
                <w:b/>
                <w:bCs/>
                <w:sz w:val="24"/>
              </w:rPr>
            </w:pPr>
            <w:r>
              <w:rPr>
                <w:rFonts w:hint="eastAsia" w:ascii="宋体" w:hAnsi="宋体" w:cs="宋体"/>
                <w:b/>
                <w:bCs/>
                <w:sz w:val="24"/>
              </w:rPr>
              <w:t>主要技术参数</w:t>
            </w:r>
          </w:p>
        </w:tc>
        <w:tc>
          <w:tcPr>
            <w:tcW w:w="840" w:type="dxa"/>
            <w:tcBorders>
              <w:top w:val="single" w:color="auto" w:sz="4" w:space="0"/>
              <w:left w:val="single" w:color="auto" w:sz="4" w:space="0"/>
              <w:bottom w:val="single" w:color="auto" w:sz="4" w:space="0"/>
              <w:right w:val="single" w:color="auto" w:sz="4" w:space="0"/>
            </w:tcBorders>
            <w:shd w:val="clear" w:color="auto" w:fill="EEECE1"/>
            <w:vAlign w:val="center"/>
          </w:tcPr>
          <w:p w14:paraId="0D521C0B">
            <w:pPr>
              <w:wordWrap w:val="0"/>
              <w:spacing w:line="420" w:lineRule="exact"/>
              <w:jc w:val="center"/>
              <w:rPr>
                <w:rFonts w:ascii="宋体" w:hAnsi="宋体" w:cs="宋体"/>
                <w:b/>
                <w:bCs/>
                <w:sz w:val="24"/>
              </w:rPr>
            </w:pPr>
            <w:r>
              <w:rPr>
                <w:rFonts w:hint="eastAsia" w:ascii="宋体" w:hAnsi="宋体" w:cs="宋体"/>
                <w:b/>
                <w:bCs/>
                <w:sz w:val="24"/>
              </w:rPr>
              <w:t>数量</w:t>
            </w:r>
          </w:p>
        </w:tc>
        <w:tc>
          <w:tcPr>
            <w:tcW w:w="830" w:type="dxa"/>
            <w:vMerge w:val="continue"/>
            <w:tcBorders>
              <w:top w:val="single" w:color="auto" w:sz="4" w:space="0"/>
              <w:left w:val="single" w:color="auto" w:sz="4" w:space="0"/>
              <w:bottom w:val="single" w:color="auto" w:sz="4" w:space="0"/>
              <w:right w:val="single" w:color="auto" w:sz="4" w:space="0"/>
            </w:tcBorders>
            <w:vAlign w:val="center"/>
          </w:tcPr>
          <w:p w14:paraId="4AF0F58E">
            <w:pPr>
              <w:wordWrap w:val="0"/>
              <w:spacing w:line="420" w:lineRule="exact"/>
              <w:ind w:firstLine="480"/>
              <w:jc w:val="center"/>
              <w:rPr>
                <w:rFonts w:ascii="宋体" w:hAnsi="宋体" w:cs="宋体"/>
                <w:sz w:val="24"/>
              </w:rPr>
            </w:pPr>
          </w:p>
        </w:tc>
      </w:tr>
      <w:tr w14:paraId="13474C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4" w:hRule="atLeast"/>
        </w:trPr>
        <w:tc>
          <w:tcPr>
            <w:tcW w:w="778" w:type="dxa"/>
            <w:tcBorders>
              <w:top w:val="single" w:color="auto" w:sz="4" w:space="0"/>
              <w:left w:val="single" w:color="auto" w:sz="4" w:space="0"/>
              <w:bottom w:val="single" w:color="auto" w:sz="4" w:space="0"/>
              <w:right w:val="single" w:color="auto" w:sz="4" w:space="0"/>
            </w:tcBorders>
            <w:vAlign w:val="center"/>
          </w:tcPr>
          <w:p w14:paraId="3F081EDD">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64F34A30">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13C75CD9">
            <w:pPr>
              <w:spacing w:line="460" w:lineRule="exact"/>
              <w:rPr>
                <w:rFonts w:ascii="宋体" w:hAnsi="宋体" w:cs="宋体"/>
                <w:sz w:val="24"/>
              </w:rPr>
            </w:pPr>
          </w:p>
        </w:tc>
        <w:tc>
          <w:tcPr>
            <w:tcW w:w="1048" w:type="dxa"/>
            <w:tcBorders>
              <w:top w:val="single" w:color="auto" w:sz="4" w:space="0"/>
              <w:left w:val="single" w:color="auto" w:sz="4" w:space="0"/>
              <w:bottom w:val="single" w:color="auto" w:sz="4" w:space="0"/>
              <w:right w:val="single" w:color="auto" w:sz="4" w:space="0"/>
            </w:tcBorders>
            <w:vAlign w:val="center"/>
          </w:tcPr>
          <w:p w14:paraId="1D30C281">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755BC771">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2AB6A97C">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4369F277">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7EEEA4A6">
            <w:pPr>
              <w:pStyle w:val="16"/>
              <w:wordWrap w:val="0"/>
              <w:spacing w:line="460" w:lineRule="exact"/>
              <w:ind w:firstLine="520"/>
              <w:jc w:val="center"/>
              <w:rPr>
                <w:rFonts w:hAnsi="宋体" w:cs="宋体"/>
                <w:sz w:val="24"/>
                <w:szCs w:val="24"/>
              </w:rPr>
            </w:pPr>
          </w:p>
        </w:tc>
      </w:tr>
      <w:tr w14:paraId="55D5C0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4" w:hRule="atLeast"/>
        </w:trPr>
        <w:tc>
          <w:tcPr>
            <w:tcW w:w="778" w:type="dxa"/>
            <w:tcBorders>
              <w:top w:val="single" w:color="auto" w:sz="4" w:space="0"/>
              <w:left w:val="single" w:color="auto" w:sz="4" w:space="0"/>
              <w:bottom w:val="single" w:color="auto" w:sz="4" w:space="0"/>
              <w:right w:val="single" w:color="auto" w:sz="4" w:space="0"/>
            </w:tcBorders>
            <w:vAlign w:val="center"/>
          </w:tcPr>
          <w:p w14:paraId="049996D3">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49191243">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159E3653">
            <w:pPr>
              <w:spacing w:line="460" w:lineRule="exact"/>
              <w:rPr>
                <w:rFonts w:ascii="宋体" w:hAnsi="宋体" w:cs="宋体"/>
                <w:sz w:val="24"/>
              </w:rPr>
            </w:pPr>
          </w:p>
        </w:tc>
        <w:tc>
          <w:tcPr>
            <w:tcW w:w="1048" w:type="dxa"/>
            <w:tcBorders>
              <w:top w:val="single" w:color="auto" w:sz="4" w:space="0"/>
              <w:left w:val="single" w:color="auto" w:sz="4" w:space="0"/>
              <w:bottom w:val="single" w:color="auto" w:sz="4" w:space="0"/>
              <w:right w:val="single" w:color="auto" w:sz="4" w:space="0"/>
            </w:tcBorders>
            <w:vAlign w:val="center"/>
          </w:tcPr>
          <w:p w14:paraId="18B4C8EA">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2829F7E5">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3B737F82">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1E30CD39">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21327E69">
            <w:pPr>
              <w:pStyle w:val="16"/>
              <w:wordWrap w:val="0"/>
              <w:spacing w:line="460" w:lineRule="exact"/>
              <w:ind w:firstLine="520"/>
              <w:jc w:val="center"/>
              <w:rPr>
                <w:rFonts w:hAnsi="宋体" w:cs="宋体"/>
                <w:sz w:val="24"/>
                <w:szCs w:val="24"/>
              </w:rPr>
            </w:pPr>
          </w:p>
        </w:tc>
      </w:tr>
      <w:tr w14:paraId="1335D9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4" w:hRule="atLeast"/>
        </w:trPr>
        <w:tc>
          <w:tcPr>
            <w:tcW w:w="778" w:type="dxa"/>
            <w:tcBorders>
              <w:top w:val="single" w:color="auto" w:sz="4" w:space="0"/>
              <w:left w:val="single" w:color="auto" w:sz="4" w:space="0"/>
              <w:bottom w:val="single" w:color="auto" w:sz="4" w:space="0"/>
              <w:right w:val="single" w:color="auto" w:sz="4" w:space="0"/>
            </w:tcBorders>
            <w:vAlign w:val="center"/>
          </w:tcPr>
          <w:p w14:paraId="44390373">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0FF906CB">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2F284032">
            <w:pPr>
              <w:spacing w:line="460" w:lineRule="exact"/>
              <w:rPr>
                <w:rFonts w:ascii="宋体" w:hAnsi="宋体" w:cs="宋体"/>
                <w:sz w:val="24"/>
              </w:rPr>
            </w:pPr>
          </w:p>
        </w:tc>
        <w:tc>
          <w:tcPr>
            <w:tcW w:w="1048" w:type="dxa"/>
            <w:tcBorders>
              <w:top w:val="single" w:color="auto" w:sz="4" w:space="0"/>
              <w:left w:val="single" w:color="auto" w:sz="4" w:space="0"/>
              <w:bottom w:val="single" w:color="auto" w:sz="4" w:space="0"/>
              <w:right w:val="single" w:color="auto" w:sz="4" w:space="0"/>
            </w:tcBorders>
            <w:vAlign w:val="center"/>
          </w:tcPr>
          <w:p w14:paraId="625D8EA6">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3943C7C4">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27D0221F">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715CB6D2">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531C5EE7">
            <w:pPr>
              <w:pStyle w:val="16"/>
              <w:wordWrap w:val="0"/>
              <w:spacing w:line="460" w:lineRule="exact"/>
              <w:ind w:firstLine="520"/>
              <w:jc w:val="center"/>
              <w:rPr>
                <w:rFonts w:hAnsi="宋体" w:cs="宋体"/>
                <w:sz w:val="24"/>
                <w:szCs w:val="24"/>
              </w:rPr>
            </w:pPr>
          </w:p>
        </w:tc>
      </w:tr>
      <w:tr w14:paraId="4F100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78" w:type="dxa"/>
            <w:tcBorders>
              <w:top w:val="single" w:color="auto" w:sz="4" w:space="0"/>
              <w:left w:val="single" w:color="auto" w:sz="4" w:space="0"/>
              <w:bottom w:val="single" w:color="auto" w:sz="4" w:space="0"/>
              <w:right w:val="single" w:color="auto" w:sz="4" w:space="0"/>
            </w:tcBorders>
            <w:vAlign w:val="center"/>
          </w:tcPr>
          <w:p w14:paraId="213CAF7B">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45AFE8A2">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22C556EF">
            <w:pPr>
              <w:pStyle w:val="27"/>
              <w:spacing w:after="81" w:line="460" w:lineRule="exact"/>
              <w:ind w:firstLine="214"/>
              <w:rPr>
                <w:rFonts w:ascii="宋体" w:hAnsi="宋体" w:cs="宋体"/>
              </w:rPr>
            </w:pPr>
          </w:p>
        </w:tc>
        <w:tc>
          <w:tcPr>
            <w:tcW w:w="1048" w:type="dxa"/>
            <w:tcBorders>
              <w:top w:val="single" w:color="auto" w:sz="4" w:space="0"/>
              <w:left w:val="single" w:color="auto" w:sz="4" w:space="0"/>
              <w:bottom w:val="single" w:color="auto" w:sz="4" w:space="0"/>
              <w:right w:val="single" w:color="auto" w:sz="4" w:space="0"/>
            </w:tcBorders>
            <w:vAlign w:val="center"/>
          </w:tcPr>
          <w:p w14:paraId="6AF117E5">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12296487">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4DB1D312">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2F56A699">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79A65F37">
            <w:pPr>
              <w:pStyle w:val="16"/>
              <w:wordWrap w:val="0"/>
              <w:spacing w:line="460" w:lineRule="exact"/>
              <w:ind w:firstLine="520"/>
              <w:jc w:val="center"/>
              <w:rPr>
                <w:rFonts w:hAnsi="宋体" w:cs="宋体"/>
                <w:sz w:val="24"/>
                <w:szCs w:val="24"/>
              </w:rPr>
            </w:pPr>
          </w:p>
        </w:tc>
      </w:tr>
      <w:tr w14:paraId="64E3F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78" w:type="dxa"/>
            <w:tcBorders>
              <w:top w:val="single" w:color="auto" w:sz="4" w:space="0"/>
              <w:left w:val="single" w:color="auto" w:sz="4" w:space="0"/>
              <w:bottom w:val="single" w:color="auto" w:sz="4" w:space="0"/>
              <w:right w:val="single" w:color="auto" w:sz="4" w:space="0"/>
            </w:tcBorders>
            <w:vAlign w:val="center"/>
          </w:tcPr>
          <w:p w14:paraId="119BFCF4">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6D15E867">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193C71F8">
            <w:pPr>
              <w:pStyle w:val="27"/>
              <w:spacing w:after="81" w:line="460" w:lineRule="exact"/>
              <w:ind w:firstLine="214"/>
              <w:rPr>
                <w:rFonts w:ascii="宋体" w:hAnsi="宋体" w:cs="宋体"/>
              </w:rPr>
            </w:pPr>
          </w:p>
        </w:tc>
        <w:tc>
          <w:tcPr>
            <w:tcW w:w="1048" w:type="dxa"/>
            <w:tcBorders>
              <w:top w:val="single" w:color="auto" w:sz="4" w:space="0"/>
              <w:left w:val="single" w:color="auto" w:sz="4" w:space="0"/>
              <w:bottom w:val="single" w:color="auto" w:sz="4" w:space="0"/>
              <w:right w:val="single" w:color="auto" w:sz="4" w:space="0"/>
            </w:tcBorders>
            <w:vAlign w:val="center"/>
          </w:tcPr>
          <w:p w14:paraId="034E1569">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0561A118">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3BBA2065">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7F96F34A">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75891D60">
            <w:pPr>
              <w:pStyle w:val="16"/>
              <w:wordWrap w:val="0"/>
              <w:spacing w:line="460" w:lineRule="exact"/>
              <w:ind w:firstLine="520"/>
              <w:jc w:val="center"/>
              <w:rPr>
                <w:rFonts w:hAnsi="宋体" w:cs="宋体"/>
                <w:sz w:val="24"/>
                <w:szCs w:val="24"/>
              </w:rPr>
            </w:pPr>
          </w:p>
        </w:tc>
      </w:tr>
      <w:tr w14:paraId="17F2C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78" w:type="dxa"/>
            <w:tcBorders>
              <w:top w:val="single" w:color="auto" w:sz="4" w:space="0"/>
              <w:left w:val="single" w:color="auto" w:sz="4" w:space="0"/>
              <w:bottom w:val="single" w:color="auto" w:sz="4" w:space="0"/>
              <w:right w:val="single" w:color="auto" w:sz="4" w:space="0"/>
            </w:tcBorders>
            <w:vAlign w:val="center"/>
          </w:tcPr>
          <w:p w14:paraId="585511F2">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4C9CBC38">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774DC020">
            <w:pPr>
              <w:pStyle w:val="27"/>
              <w:spacing w:after="81" w:line="460" w:lineRule="exact"/>
              <w:ind w:firstLine="214"/>
              <w:rPr>
                <w:rFonts w:ascii="宋体" w:hAnsi="宋体" w:cs="宋体"/>
              </w:rPr>
            </w:pPr>
          </w:p>
        </w:tc>
        <w:tc>
          <w:tcPr>
            <w:tcW w:w="1048" w:type="dxa"/>
            <w:tcBorders>
              <w:top w:val="single" w:color="auto" w:sz="4" w:space="0"/>
              <w:left w:val="single" w:color="auto" w:sz="4" w:space="0"/>
              <w:bottom w:val="single" w:color="auto" w:sz="4" w:space="0"/>
              <w:right w:val="single" w:color="auto" w:sz="4" w:space="0"/>
            </w:tcBorders>
            <w:vAlign w:val="center"/>
          </w:tcPr>
          <w:p w14:paraId="55013603">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744BD383">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252292C0">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4B6C92BC">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3EC68EAE">
            <w:pPr>
              <w:pStyle w:val="16"/>
              <w:wordWrap w:val="0"/>
              <w:spacing w:line="460" w:lineRule="exact"/>
              <w:ind w:firstLine="520"/>
              <w:jc w:val="center"/>
              <w:rPr>
                <w:rFonts w:hAnsi="宋体" w:cs="宋体"/>
                <w:sz w:val="24"/>
                <w:szCs w:val="24"/>
              </w:rPr>
            </w:pPr>
          </w:p>
        </w:tc>
      </w:tr>
      <w:tr w14:paraId="7F56AD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78" w:type="dxa"/>
            <w:tcBorders>
              <w:top w:val="single" w:color="auto" w:sz="4" w:space="0"/>
              <w:left w:val="single" w:color="auto" w:sz="4" w:space="0"/>
              <w:bottom w:val="single" w:color="auto" w:sz="4" w:space="0"/>
              <w:right w:val="single" w:color="auto" w:sz="4" w:space="0"/>
            </w:tcBorders>
            <w:vAlign w:val="center"/>
          </w:tcPr>
          <w:p w14:paraId="466C9FCA">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351A6A87">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4E33F299">
            <w:pPr>
              <w:pStyle w:val="27"/>
              <w:spacing w:after="81" w:line="460" w:lineRule="exact"/>
              <w:ind w:firstLine="214"/>
              <w:rPr>
                <w:rFonts w:ascii="宋体" w:hAnsi="宋体" w:cs="宋体"/>
              </w:rPr>
            </w:pPr>
          </w:p>
        </w:tc>
        <w:tc>
          <w:tcPr>
            <w:tcW w:w="1048" w:type="dxa"/>
            <w:tcBorders>
              <w:top w:val="single" w:color="auto" w:sz="4" w:space="0"/>
              <w:left w:val="single" w:color="auto" w:sz="4" w:space="0"/>
              <w:bottom w:val="single" w:color="auto" w:sz="4" w:space="0"/>
              <w:right w:val="single" w:color="auto" w:sz="4" w:space="0"/>
            </w:tcBorders>
            <w:vAlign w:val="center"/>
          </w:tcPr>
          <w:p w14:paraId="3A3CFA15">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5BA0C4F8">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49120F64">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360E9A5B">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04C9808F">
            <w:pPr>
              <w:pStyle w:val="16"/>
              <w:wordWrap w:val="0"/>
              <w:spacing w:line="460" w:lineRule="exact"/>
              <w:ind w:firstLine="520"/>
              <w:jc w:val="center"/>
              <w:rPr>
                <w:rFonts w:hAnsi="宋体" w:cs="宋体"/>
                <w:sz w:val="24"/>
                <w:szCs w:val="24"/>
              </w:rPr>
            </w:pPr>
          </w:p>
        </w:tc>
      </w:tr>
      <w:tr w14:paraId="35530E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78" w:type="dxa"/>
            <w:tcBorders>
              <w:top w:val="single" w:color="auto" w:sz="4" w:space="0"/>
              <w:left w:val="single" w:color="auto" w:sz="4" w:space="0"/>
              <w:bottom w:val="single" w:color="auto" w:sz="4" w:space="0"/>
              <w:right w:val="single" w:color="auto" w:sz="4" w:space="0"/>
            </w:tcBorders>
            <w:vAlign w:val="center"/>
          </w:tcPr>
          <w:p w14:paraId="47EDD554">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661CD83D">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6D1D5364">
            <w:pPr>
              <w:pStyle w:val="27"/>
              <w:spacing w:after="81" w:line="460" w:lineRule="exact"/>
              <w:ind w:firstLine="214"/>
              <w:rPr>
                <w:rFonts w:ascii="宋体" w:hAnsi="宋体" w:cs="宋体"/>
              </w:rPr>
            </w:pPr>
          </w:p>
        </w:tc>
        <w:tc>
          <w:tcPr>
            <w:tcW w:w="1048" w:type="dxa"/>
            <w:tcBorders>
              <w:top w:val="single" w:color="auto" w:sz="4" w:space="0"/>
              <w:left w:val="single" w:color="auto" w:sz="4" w:space="0"/>
              <w:bottom w:val="single" w:color="auto" w:sz="4" w:space="0"/>
              <w:right w:val="single" w:color="auto" w:sz="4" w:space="0"/>
            </w:tcBorders>
            <w:vAlign w:val="center"/>
          </w:tcPr>
          <w:p w14:paraId="11FDD493">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467A3A5D">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0CB67151">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37F82391">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70548B71">
            <w:pPr>
              <w:pStyle w:val="16"/>
              <w:wordWrap w:val="0"/>
              <w:spacing w:line="460" w:lineRule="exact"/>
              <w:ind w:firstLine="520"/>
              <w:jc w:val="center"/>
              <w:rPr>
                <w:rFonts w:hAnsi="宋体" w:cs="宋体"/>
                <w:sz w:val="24"/>
                <w:szCs w:val="24"/>
              </w:rPr>
            </w:pPr>
          </w:p>
        </w:tc>
      </w:tr>
      <w:tr w14:paraId="187BEA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78" w:type="dxa"/>
            <w:tcBorders>
              <w:top w:val="single" w:color="auto" w:sz="4" w:space="0"/>
              <w:left w:val="single" w:color="auto" w:sz="4" w:space="0"/>
              <w:bottom w:val="single" w:color="auto" w:sz="4" w:space="0"/>
              <w:right w:val="single" w:color="auto" w:sz="4" w:space="0"/>
            </w:tcBorders>
            <w:vAlign w:val="center"/>
          </w:tcPr>
          <w:p w14:paraId="424CCA56">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52434FD7">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08516AE5">
            <w:pPr>
              <w:pStyle w:val="27"/>
              <w:spacing w:after="81" w:line="460" w:lineRule="exact"/>
              <w:ind w:firstLine="214"/>
              <w:rPr>
                <w:rFonts w:ascii="宋体" w:hAnsi="宋体" w:cs="宋体"/>
              </w:rPr>
            </w:pPr>
          </w:p>
        </w:tc>
        <w:tc>
          <w:tcPr>
            <w:tcW w:w="1048" w:type="dxa"/>
            <w:tcBorders>
              <w:top w:val="single" w:color="auto" w:sz="4" w:space="0"/>
              <w:left w:val="single" w:color="auto" w:sz="4" w:space="0"/>
              <w:bottom w:val="single" w:color="auto" w:sz="4" w:space="0"/>
              <w:right w:val="single" w:color="auto" w:sz="4" w:space="0"/>
            </w:tcBorders>
            <w:vAlign w:val="center"/>
          </w:tcPr>
          <w:p w14:paraId="2C0FB2B8">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2127BEBD">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4312ED43">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5D32FFC3">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237EF67E">
            <w:pPr>
              <w:pStyle w:val="16"/>
              <w:wordWrap w:val="0"/>
              <w:spacing w:line="460" w:lineRule="exact"/>
              <w:ind w:firstLine="520"/>
              <w:jc w:val="center"/>
              <w:rPr>
                <w:rFonts w:hAnsi="宋体" w:cs="宋体"/>
                <w:sz w:val="24"/>
                <w:szCs w:val="24"/>
              </w:rPr>
            </w:pPr>
          </w:p>
        </w:tc>
      </w:tr>
      <w:tr w14:paraId="1B53CC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78" w:type="dxa"/>
            <w:tcBorders>
              <w:top w:val="single" w:color="auto" w:sz="4" w:space="0"/>
              <w:left w:val="single" w:color="auto" w:sz="4" w:space="0"/>
              <w:bottom w:val="single" w:color="auto" w:sz="4" w:space="0"/>
              <w:right w:val="single" w:color="auto" w:sz="4" w:space="0"/>
            </w:tcBorders>
            <w:vAlign w:val="center"/>
          </w:tcPr>
          <w:p w14:paraId="126F4F24">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11929DD4">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1929BF6B">
            <w:pPr>
              <w:pStyle w:val="27"/>
              <w:spacing w:after="81" w:line="460" w:lineRule="exact"/>
              <w:ind w:firstLine="214"/>
              <w:rPr>
                <w:rFonts w:ascii="宋体" w:hAnsi="宋体" w:cs="宋体"/>
              </w:rPr>
            </w:pPr>
          </w:p>
        </w:tc>
        <w:tc>
          <w:tcPr>
            <w:tcW w:w="1048" w:type="dxa"/>
            <w:tcBorders>
              <w:top w:val="single" w:color="auto" w:sz="4" w:space="0"/>
              <w:left w:val="single" w:color="auto" w:sz="4" w:space="0"/>
              <w:bottom w:val="single" w:color="auto" w:sz="4" w:space="0"/>
              <w:right w:val="single" w:color="auto" w:sz="4" w:space="0"/>
            </w:tcBorders>
            <w:vAlign w:val="center"/>
          </w:tcPr>
          <w:p w14:paraId="0D77C5A6">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3DFBD4FC">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011EAB29">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7E32D845">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7167B6D3">
            <w:pPr>
              <w:pStyle w:val="16"/>
              <w:wordWrap w:val="0"/>
              <w:spacing w:line="460" w:lineRule="exact"/>
              <w:ind w:firstLine="520"/>
              <w:jc w:val="center"/>
              <w:rPr>
                <w:rFonts w:hAnsi="宋体" w:cs="宋体"/>
                <w:sz w:val="24"/>
                <w:szCs w:val="24"/>
              </w:rPr>
            </w:pPr>
          </w:p>
        </w:tc>
      </w:tr>
      <w:tr w14:paraId="285664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2" w:hRule="atLeast"/>
        </w:trPr>
        <w:tc>
          <w:tcPr>
            <w:tcW w:w="778" w:type="dxa"/>
            <w:tcBorders>
              <w:top w:val="single" w:color="auto" w:sz="4" w:space="0"/>
              <w:left w:val="single" w:color="auto" w:sz="4" w:space="0"/>
              <w:bottom w:val="single" w:color="auto" w:sz="4" w:space="0"/>
              <w:right w:val="single" w:color="auto" w:sz="4" w:space="0"/>
            </w:tcBorders>
            <w:vAlign w:val="center"/>
          </w:tcPr>
          <w:p w14:paraId="75D476B7">
            <w:pPr>
              <w:spacing w:line="460" w:lineRule="exact"/>
              <w:jc w:val="center"/>
              <w:rPr>
                <w:rFonts w:ascii="宋体" w:hAnsi="宋体" w:cs="宋体"/>
                <w:sz w:val="24"/>
              </w:rPr>
            </w:pPr>
          </w:p>
        </w:tc>
        <w:tc>
          <w:tcPr>
            <w:tcW w:w="1481" w:type="dxa"/>
            <w:tcBorders>
              <w:top w:val="single" w:color="auto" w:sz="4" w:space="0"/>
              <w:left w:val="single" w:color="auto" w:sz="4" w:space="0"/>
              <w:bottom w:val="single" w:color="auto" w:sz="4" w:space="0"/>
              <w:right w:val="single" w:color="auto" w:sz="4" w:space="0"/>
            </w:tcBorders>
            <w:vAlign w:val="center"/>
          </w:tcPr>
          <w:p w14:paraId="550C5DFB">
            <w:pPr>
              <w:spacing w:line="460" w:lineRule="exact"/>
              <w:jc w:val="center"/>
              <w:rPr>
                <w:rFonts w:ascii="宋体" w:hAnsi="宋体" w:cs="宋体"/>
                <w:sz w:val="24"/>
              </w:rPr>
            </w:pPr>
          </w:p>
        </w:tc>
        <w:tc>
          <w:tcPr>
            <w:tcW w:w="3563" w:type="dxa"/>
            <w:tcBorders>
              <w:top w:val="single" w:color="auto" w:sz="4" w:space="0"/>
              <w:left w:val="single" w:color="auto" w:sz="4" w:space="0"/>
              <w:bottom w:val="single" w:color="auto" w:sz="4" w:space="0"/>
              <w:right w:val="single" w:color="auto" w:sz="4" w:space="0"/>
            </w:tcBorders>
            <w:vAlign w:val="center"/>
          </w:tcPr>
          <w:p w14:paraId="4EE1B0BC">
            <w:pPr>
              <w:spacing w:line="460" w:lineRule="exact"/>
              <w:rPr>
                <w:rFonts w:ascii="宋体" w:hAnsi="宋体" w:cs="宋体"/>
                <w:sz w:val="24"/>
              </w:rPr>
            </w:pPr>
          </w:p>
        </w:tc>
        <w:tc>
          <w:tcPr>
            <w:tcW w:w="1048" w:type="dxa"/>
            <w:tcBorders>
              <w:top w:val="single" w:color="auto" w:sz="4" w:space="0"/>
              <w:left w:val="single" w:color="auto" w:sz="4" w:space="0"/>
              <w:bottom w:val="single" w:color="auto" w:sz="4" w:space="0"/>
              <w:right w:val="single" w:color="auto" w:sz="4" w:space="0"/>
            </w:tcBorders>
            <w:vAlign w:val="center"/>
          </w:tcPr>
          <w:p w14:paraId="49E38B1A">
            <w:pPr>
              <w:spacing w:line="460" w:lineRule="exact"/>
              <w:rPr>
                <w:rFonts w:ascii="宋体" w:hAnsi="宋体" w:cs="宋体"/>
                <w:sz w:val="24"/>
              </w:rPr>
            </w:pPr>
          </w:p>
        </w:tc>
        <w:tc>
          <w:tcPr>
            <w:tcW w:w="1721" w:type="dxa"/>
            <w:tcBorders>
              <w:top w:val="single" w:color="auto" w:sz="4" w:space="0"/>
              <w:left w:val="single" w:color="auto" w:sz="4" w:space="0"/>
              <w:bottom w:val="single" w:color="auto" w:sz="4" w:space="0"/>
              <w:right w:val="single" w:color="auto" w:sz="4" w:space="0"/>
            </w:tcBorders>
            <w:vAlign w:val="center"/>
          </w:tcPr>
          <w:p w14:paraId="6C312AFC">
            <w:pPr>
              <w:pStyle w:val="16"/>
              <w:wordWrap w:val="0"/>
              <w:spacing w:line="460" w:lineRule="exact"/>
              <w:ind w:firstLine="520"/>
              <w:jc w:val="center"/>
              <w:rPr>
                <w:rFonts w:hAnsi="宋体" w:cs="宋体"/>
                <w:sz w:val="24"/>
                <w:szCs w:val="24"/>
              </w:rPr>
            </w:pPr>
          </w:p>
        </w:tc>
        <w:tc>
          <w:tcPr>
            <w:tcW w:w="4297" w:type="dxa"/>
            <w:tcBorders>
              <w:top w:val="single" w:color="auto" w:sz="4" w:space="0"/>
              <w:left w:val="single" w:color="auto" w:sz="4" w:space="0"/>
              <w:bottom w:val="single" w:color="auto" w:sz="4" w:space="0"/>
              <w:right w:val="single" w:color="auto" w:sz="4" w:space="0"/>
            </w:tcBorders>
            <w:vAlign w:val="center"/>
          </w:tcPr>
          <w:p w14:paraId="315099BC">
            <w:pPr>
              <w:pStyle w:val="16"/>
              <w:wordWrap w:val="0"/>
              <w:spacing w:line="460" w:lineRule="exact"/>
              <w:ind w:firstLine="520"/>
              <w:jc w:val="center"/>
              <w:rPr>
                <w:rFonts w:hAnsi="宋体" w:cs="宋体"/>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3077C944">
            <w:pPr>
              <w:pStyle w:val="16"/>
              <w:wordWrap w:val="0"/>
              <w:spacing w:line="460" w:lineRule="exact"/>
              <w:ind w:firstLine="520"/>
              <w:jc w:val="center"/>
              <w:rPr>
                <w:rFonts w:hAnsi="宋体" w:cs="宋体"/>
                <w:sz w:val="24"/>
                <w:szCs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5496900C">
            <w:pPr>
              <w:pStyle w:val="16"/>
              <w:wordWrap w:val="0"/>
              <w:spacing w:line="460" w:lineRule="exact"/>
              <w:ind w:firstLine="520"/>
              <w:jc w:val="center"/>
              <w:rPr>
                <w:rFonts w:hAnsi="宋体" w:cs="宋体"/>
                <w:sz w:val="24"/>
                <w:szCs w:val="24"/>
              </w:rPr>
            </w:pPr>
          </w:p>
        </w:tc>
      </w:tr>
    </w:tbl>
    <w:p w14:paraId="63DF2573">
      <w:pPr>
        <w:wordWrap w:val="0"/>
        <w:snapToGrid w:val="0"/>
        <w:rPr>
          <w:rFonts w:ascii="宋体" w:hAnsi="宋体" w:cs="宋体"/>
          <w:b/>
          <w:sz w:val="24"/>
        </w:rPr>
      </w:pPr>
      <w:r>
        <w:rPr>
          <w:rFonts w:hint="eastAsia" w:ascii="宋体" w:hAnsi="宋体" w:cs="宋体"/>
          <w:sz w:val="24"/>
        </w:rPr>
        <w:t>注：供应商应根据响应设备的性能指标、对照采购文件要求在“偏离情况”栏注明“正偏离”、“负偏离”或“无偏离”。</w:t>
      </w:r>
    </w:p>
    <w:p w14:paraId="7CFE0A46">
      <w:pPr>
        <w:wordWrap w:val="0"/>
        <w:snapToGrid w:val="0"/>
        <w:rPr>
          <w:rFonts w:ascii="宋体" w:hAnsi="宋体" w:cs="宋体"/>
          <w:b/>
          <w:sz w:val="24"/>
        </w:rPr>
      </w:pPr>
    </w:p>
    <w:p w14:paraId="392E3F4D">
      <w:pPr>
        <w:overflowPunct w:val="0"/>
        <w:autoSpaceDE w:val="0"/>
        <w:autoSpaceDN w:val="0"/>
        <w:spacing w:before="162" w:beforeLines="50" w:line="480" w:lineRule="exact"/>
        <w:ind w:firstLine="5589" w:firstLineChars="2300"/>
        <w:rPr>
          <w:rFonts w:ascii="宋体" w:hAnsi="宋体" w:cs="宋体"/>
          <w:sz w:val="24"/>
          <w:u w:val="single"/>
        </w:rPr>
      </w:pPr>
      <w:r>
        <w:rPr>
          <w:rFonts w:hint="eastAsia" w:ascii="宋体" w:hAnsi="宋体" w:cs="宋体"/>
          <w:sz w:val="24"/>
          <w:szCs w:val="24"/>
          <w:lang w:bidi="ar"/>
        </w:rPr>
        <w:t>投标人（公章）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u w:val="single"/>
          <w:lang w:bidi="ar"/>
        </w:rPr>
        <w:t xml:space="preserve">                         </w:t>
      </w:r>
    </w:p>
    <w:p w14:paraId="3BF9A30F">
      <w:pPr>
        <w:wordWrap w:val="0"/>
        <w:snapToGrid w:val="0"/>
        <w:ind w:left="3904" w:hanging="3888" w:hangingChars="1600"/>
        <w:rPr>
          <w:rFonts w:ascii="宋体" w:hAnsi="宋体" w:cs="宋体"/>
          <w:b/>
          <w:sz w:val="24"/>
        </w:rPr>
      </w:pPr>
      <w:r>
        <w:rPr>
          <w:rFonts w:hint="eastAsia" w:ascii="宋体" w:hAnsi="宋体" w:cs="宋体"/>
          <w:sz w:val="24"/>
        </w:rPr>
        <w:t xml:space="preserve">                          法定代表人或被授权人签字（或盖章）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rPr>
        <w:t xml:space="preserve">                                             </w:t>
      </w:r>
      <w:r>
        <w:rPr>
          <w:rFonts w:hint="eastAsia" w:ascii="宋体" w:hAnsi="宋体" w:cs="宋体"/>
          <w:sz w:val="24"/>
          <w:lang w:bidi="ar"/>
        </w:rPr>
        <w:t>日期：</w:t>
      </w:r>
      <w:r>
        <w:rPr>
          <w:rFonts w:hint="eastAsia" w:ascii="宋体" w:hAnsi="宋体" w:cs="宋体"/>
          <w:sz w:val="24"/>
          <w:u w:val="single"/>
          <w:lang w:bidi="ar"/>
        </w:rPr>
        <w:t xml:space="preserve">       　</w:t>
      </w:r>
      <w:r>
        <w:rPr>
          <w:rFonts w:hint="eastAsia" w:ascii="宋体" w:hAnsi="宋体" w:cs="宋体"/>
          <w:sz w:val="24"/>
          <w:lang w:bidi="ar"/>
        </w:rPr>
        <w:t>年</w:t>
      </w:r>
      <w:r>
        <w:rPr>
          <w:rFonts w:hint="eastAsia" w:ascii="宋体" w:hAnsi="宋体" w:cs="宋体"/>
          <w:sz w:val="24"/>
          <w:u w:val="single"/>
          <w:lang w:bidi="ar"/>
        </w:rPr>
        <w:t xml:space="preserve">　  </w:t>
      </w:r>
      <w:r>
        <w:rPr>
          <w:rFonts w:hint="eastAsia" w:ascii="宋体" w:hAnsi="宋体" w:cs="宋体"/>
          <w:sz w:val="24"/>
          <w:lang w:bidi="ar"/>
        </w:rPr>
        <w:t>月</w:t>
      </w:r>
      <w:r>
        <w:rPr>
          <w:rFonts w:hint="eastAsia" w:ascii="宋体" w:hAnsi="宋体" w:cs="宋体"/>
          <w:sz w:val="24"/>
          <w:u w:val="single"/>
          <w:lang w:bidi="ar"/>
        </w:rPr>
        <w:t xml:space="preserve">　  </w:t>
      </w:r>
      <w:r>
        <w:rPr>
          <w:rFonts w:hint="eastAsia" w:ascii="宋体" w:hAnsi="宋体" w:cs="宋体"/>
          <w:sz w:val="24"/>
          <w:lang w:bidi="ar"/>
        </w:rPr>
        <w:t>日</w:t>
      </w:r>
    </w:p>
    <w:p w14:paraId="256B5D47">
      <w:pPr>
        <w:wordWrap w:val="0"/>
        <w:snapToGrid w:val="0"/>
        <w:rPr>
          <w:rFonts w:ascii="宋体" w:hAnsi="宋体" w:cs="宋体"/>
          <w:b/>
          <w:sz w:val="24"/>
        </w:rPr>
      </w:pPr>
      <w:r>
        <w:rPr>
          <w:rFonts w:hint="eastAsia" w:ascii="宋体" w:hAnsi="宋体" w:cs="宋体"/>
          <w:b/>
          <w:sz w:val="24"/>
        </w:rPr>
        <w:t>11.投入本项目人员一览表格式：</w:t>
      </w:r>
    </w:p>
    <w:p w14:paraId="4482A213">
      <w:pPr>
        <w:pStyle w:val="92"/>
        <w:spacing w:line="360" w:lineRule="auto"/>
        <w:ind w:firstLine="562"/>
        <w:jc w:val="center"/>
        <w:rPr>
          <w:rFonts w:hAnsi="宋体" w:eastAsia="宋体" w:cs="宋体"/>
          <w:b/>
          <w:sz w:val="28"/>
          <w:szCs w:val="28"/>
        </w:rPr>
      </w:pPr>
      <w:r>
        <w:rPr>
          <w:rFonts w:hint="eastAsia" w:hAnsi="宋体" w:eastAsia="宋体" w:cs="宋体"/>
          <w:b/>
          <w:sz w:val="28"/>
          <w:szCs w:val="28"/>
        </w:rPr>
        <w:t>投入本项目人员一览表</w:t>
      </w:r>
    </w:p>
    <w:tbl>
      <w:tblPr>
        <w:tblStyle w:val="28"/>
        <w:tblW w:w="14870" w:type="dxa"/>
        <w:tblInd w:w="7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5"/>
        <w:gridCol w:w="2451"/>
        <w:gridCol w:w="1560"/>
        <w:gridCol w:w="1845"/>
        <w:gridCol w:w="2010"/>
        <w:gridCol w:w="3515"/>
        <w:gridCol w:w="2754"/>
      </w:tblGrid>
      <w:tr w14:paraId="4FDA96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735" w:type="dxa"/>
            <w:tcBorders>
              <w:top w:val="single" w:color="auto" w:sz="4" w:space="0"/>
              <w:left w:val="single" w:color="auto" w:sz="4" w:space="0"/>
              <w:bottom w:val="single" w:color="auto" w:sz="4" w:space="0"/>
              <w:right w:val="single" w:color="auto" w:sz="4" w:space="0"/>
            </w:tcBorders>
            <w:shd w:val="clear" w:color="auto" w:fill="EEECE1"/>
            <w:vAlign w:val="center"/>
          </w:tcPr>
          <w:p w14:paraId="6ADE05AE">
            <w:pPr>
              <w:pStyle w:val="18"/>
              <w:spacing w:line="400" w:lineRule="exact"/>
              <w:jc w:val="center"/>
              <w:rPr>
                <w:rFonts w:ascii="宋体" w:hAnsi="宋体" w:cs="宋体"/>
                <w:b/>
                <w:bCs/>
                <w:sz w:val="24"/>
                <w:szCs w:val="24"/>
              </w:rPr>
            </w:pPr>
            <w:r>
              <w:rPr>
                <w:rFonts w:hint="eastAsia" w:ascii="宋体" w:hAnsi="宋体" w:cs="宋体"/>
                <w:b/>
                <w:bCs/>
                <w:sz w:val="24"/>
                <w:szCs w:val="24"/>
              </w:rPr>
              <w:t>序号</w:t>
            </w:r>
          </w:p>
        </w:tc>
        <w:tc>
          <w:tcPr>
            <w:tcW w:w="2451" w:type="dxa"/>
            <w:tcBorders>
              <w:top w:val="single" w:color="auto" w:sz="4" w:space="0"/>
              <w:left w:val="single" w:color="auto" w:sz="4" w:space="0"/>
              <w:bottom w:val="single" w:color="auto" w:sz="4" w:space="0"/>
              <w:right w:val="single" w:color="auto" w:sz="4" w:space="0"/>
            </w:tcBorders>
            <w:shd w:val="clear" w:color="auto" w:fill="EEECE1"/>
            <w:vAlign w:val="center"/>
          </w:tcPr>
          <w:p w14:paraId="445D26E5">
            <w:pPr>
              <w:pStyle w:val="18"/>
              <w:spacing w:line="400" w:lineRule="exact"/>
              <w:jc w:val="center"/>
              <w:rPr>
                <w:rFonts w:ascii="宋体" w:hAnsi="宋体" w:cs="宋体"/>
                <w:b/>
                <w:bCs/>
                <w:sz w:val="24"/>
                <w:szCs w:val="24"/>
              </w:rPr>
            </w:pPr>
            <w:r>
              <w:rPr>
                <w:rFonts w:hint="eastAsia" w:ascii="宋体" w:hAnsi="宋体" w:cs="宋体"/>
                <w:b/>
                <w:bCs/>
                <w:sz w:val="24"/>
                <w:szCs w:val="24"/>
              </w:rPr>
              <w:t>项目组所任职务</w:t>
            </w:r>
          </w:p>
        </w:tc>
        <w:tc>
          <w:tcPr>
            <w:tcW w:w="1560" w:type="dxa"/>
            <w:tcBorders>
              <w:top w:val="single" w:color="auto" w:sz="4" w:space="0"/>
              <w:left w:val="single" w:color="auto" w:sz="4" w:space="0"/>
              <w:bottom w:val="single" w:color="auto" w:sz="4" w:space="0"/>
              <w:right w:val="single" w:color="auto" w:sz="4" w:space="0"/>
            </w:tcBorders>
            <w:shd w:val="clear" w:color="auto" w:fill="EEECE1"/>
            <w:vAlign w:val="center"/>
          </w:tcPr>
          <w:p w14:paraId="14C2F346">
            <w:pPr>
              <w:pStyle w:val="18"/>
              <w:spacing w:line="400" w:lineRule="exact"/>
              <w:jc w:val="center"/>
              <w:rPr>
                <w:rFonts w:ascii="宋体" w:hAnsi="宋体" w:cs="宋体"/>
                <w:b/>
                <w:bCs/>
                <w:sz w:val="24"/>
                <w:szCs w:val="24"/>
              </w:rPr>
            </w:pPr>
            <w:r>
              <w:rPr>
                <w:rFonts w:hint="eastAsia" w:ascii="宋体" w:hAnsi="宋体" w:cs="宋体"/>
                <w:b/>
                <w:bCs/>
                <w:sz w:val="24"/>
                <w:szCs w:val="24"/>
              </w:rPr>
              <w:t>姓名</w:t>
            </w:r>
          </w:p>
        </w:tc>
        <w:tc>
          <w:tcPr>
            <w:tcW w:w="1845" w:type="dxa"/>
            <w:tcBorders>
              <w:top w:val="single" w:color="auto" w:sz="4" w:space="0"/>
              <w:left w:val="single" w:color="auto" w:sz="4" w:space="0"/>
              <w:bottom w:val="single" w:color="auto" w:sz="4" w:space="0"/>
              <w:right w:val="single" w:color="auto" w:sz="4" w:space="0"/>
            </w:tcBorders>
            <w:shd w:val="clear" w:color="auto" w:fill="EEECE1"/>
            <w:vAlign w:val="center"/>
          </w:tcPr>
          <w:p w14:paraId="35019868">
            <w:pPr>
              <w:pStyle w:val="18"/>
              <w:spacing w:line="400" w:lineRule="exact"/>
              <w:jc w:val="center"/>
              <w:rPr>
                <w:rFonts w:ascii="宋体" w:hAnsi="宋体" w:cs="宋体"/>
                <w:b/>
                <w:bCs/>
                <w:sz w:val="24"/>
                <w:szCs w:val="24"/>
              </w:rPr>
            </w:pPr>
            <w:r>
              <w:rPr>
                <w:rFonts w:hint="eastAsia" w:ascii="宋体" w:hAnsi="宋体" w:cs="宋体"/>
                <w:b/>
                <w:bCs/>
                <w:sz w:val="24"/>
                <w:szCs w:val="24"/>
              </w:rPr>
              <w:t>职称</w:t>
            </w:r>
          </w:p>
        </w:tc>
        <w:tc>
          <w:tcPr>
            <w:tcW w:w="2010" w:type="dxa"/>
            <w:tcBorders>
              <w:top w:val="single" w:color="auto" w:sz="4" w:space="0"/>
              <w:left w:val="single" w:color="auto" w:sz="4" w:space="0"/>
              <w:bottom w:val="single" w:color="auto" w:sz="4" w:space="0"/>
              <w:right w:val="single" w:color="auto" w:sz="4" w:space="0"/>
            </w:tcBorders>
            <w:shd w:val="clear" w:color="auto" w:fill="EEECE1"/>
            <w:vAlign w:val="center"/>
          </w:tcPr>
          <w:p w14:paraId="65337FB9">
            <w:pPr>
              <w:pStyle w:val="18"/>
              <w:spacing w:line="400" w:lineRule="exact"/>
              <w:jc w:val="center"/>
              <w:rPr>
                <w:rFonts w:ascii="宋体" w:hAnsi="宋体" w:cs="宋体"/>
                <w:b/>
                <w:bCs/>
                <w:sz w:val="24"/>
                <w:szCs w:val="24"/>
              </w:rPr>
            </w:pPr>
            <w:r>
              <w:rPr>
                <w:rFonts w:hint="eastAsia" w:ascii="宋体" w:hAnsi="宋体" w:cs="宋体"/>
                <w:b/>
                <w:bCs/>
                <w:sz w:val="24"/>
                <w:szCs w:val="24"/>
              </w:rPr>
              <w:t>专业技术资格</w:t>
            </w:r>
          </w:p>
        </w:tc>
        <w:tc>
          <w:tcPr>
            <w:tcW w:w="3515" w:type="dxa"/>
            <w:tcBorders>
              <w:top w:val="single" w:color="auto" w:sz="4" w:space="0"/>
              <w:left w:val="single" w:color="auto" w:sz="4" w:space="0"/>
              <w:bottom w:val="single" w:color="auto" w:sz="4" w:space="0"/>
              <w:right w:val="single" w:color="auto" w:sz="4" w:space="0"/>
            </w:tcBorders>
            <w:shd w:val="clear" w:color="auto" w:fill="EEECE1"/>
            <w:vAlign w:val="center"/>
          </w:tcPr>
          <w:p w14:paraId="34B271F0">
            <w:pPr>
              <w:pStyle w:val="18"/>
              <w:spacing w:line="400" w:lineRule="exact"/>
              <w:jc w:val="center"/>
              <w:rPr>
                <w:rFonts w:ascii="宋体" w:hAnsi="宋体" w:cs="宋体"/>
                <w:b/>
                <w:bCs/>
                <w:sz w:val="24"/>
                <w:szCs w:val="24"/>
              </w:rPr>
            </w:pPr>
            <w:r>
              <w:rPr>
                <w:rFonts w:hint="eastAsia" w:ascii="宋体" w:hAnsi="宋体" w:cs="宋体"/>
                <w:b/>
                <w:bCs/>
                <w:sz w:val="24"/>
                <w:szCs w:val="24"/>
              </w:rPr>
              <w:t>专业技术资格证书编号</w:t>
            </w:r>
          </w:p>
        </w:tc>
        <w:tc>
          <w:tcPr>
            <w:tcW w:w="2754" w:type="dxa"/>
            <w:tcBorders>
              <w:top w:val="single" w:color="auto" w:sz="4" w:space="0"/>
              <w:left w:val="single" w:color="auto" w:sz="4" w:space="0"/>
              <w:bottom w:val="single" w:color="auto" w:sz="4" w:space="0"/>
              <w:right w:val="single" w:color="auto" w:sz="4" w:space="0"/>
            </w:tcBorders>
            <w:shd w:val="clear" w:color="auto" w:fill="EEECE1"/>
            <w:vAlign w:val="center"/>
          </w:tcPr>
          <w:p w14:paraId="3AA9026F">
            <w:pPr>
              <w:pStyle w:val="18"/>
              <w:spacing w:line="400" w:lineRule="exact"/>
              <w:jc w:val="center"/>
              <w:rPr>
                <w:rFonts w:ascii="宋体" w:hAnsi="宋体" w:cs="宋体"/>
                <w:b/>
                <w:bCs/>
                <w:sz w:val="24"/>
                <w:szCs w:val="24"/>
              </w:rPr>
            </w:pPr>
            <w:r>
              <w:rPr>
                <w:rFonts w:hint="eastAsia" w:ascii="宋体" w:hAnsi="宋体" w:cs="宋体"/>
                <w:b/>
                <w:bCs/>
                <w:sz w:val="24"/>
                <w:szCs w:val="24"/>
              </w:rPr>
              <w:t>从事本工作时间</w:t>
            </w:r>
          </w:p>
        </w:tc>
      </w:tr>
      <w:tr w14:paraId="75F570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7" w:hRule="atLeast"/>
        </w:trPr>
        <w:tc>
          <w:tcPr>
            <w:tcW w:w="735" w:type="dxa"/>
            <w:tcBorders>
              <w:top w:val="single" w:color="auto" w:sz="4" w:space="0"/>
              <w:left w:val="single" w:color="auto" w:sz="4" w:space="0"/>
              <w:bottom w:val="single" w:color="auto" w:sz="4" w:space="0"/>
              <w:right w:val="single" w:color="auto" w:sz="4" w:space="0"/>
            </w:tcBorders>
            <w:vAlign w:val="center"/>
          </w:tcPr>
          <w:p w14:paraId="5E122F7A">
            <w:pPr>
              <w:pStyle w:val="18"/>
              <w:spacing w:line="360" w:lineRule="auto"/>
              <w:jc w:val="center"/>
              <w:rPr>
                <w:rFonts w:ascii="宋体" w:hAnsi="宋体" w:cs="宋体"/>
                <w:sz w:val="24"/>
                <w:szCs w:val="24"/>
              </w:rPr>
            </w:pPr>
            <w:r>
              <w:rPr>
                <w:rFonts w:hint="eastAsia" w:ascii="宋体" w:hAnsi="宋体" w:cs="宋体"/>
                <w:sz w:val="24"/>
                <w:szCs w:val="24"/>
              </w:rPr>
              <w:t>1</w:t>
            </w:r>
          </w:p>
        </w:tc>
        <w:tc>
          <w:tcPr>
            <w:tcW w:w="2451" w:type="dxa"/>
            <w:tcBorders>
              <w:top w:val="single" w:color="auto" w:sz="4" w:space="0"/>
              <w:left w:val="single" w:color="auto" w:sz="4" w:space="0"/>
              <w:bottom w:val="single" w:color="auto" w:sz="4" w:space="0"/>
              <w:right w:val="single" w:color="auto" w:sz="4" w:space="0"/>
            </w:tcBorders>
            <w:vAlign w:val="center"/>
          </w:tcPr>
          <w:p w14:paraId="52A6D2AA">
            <w:pPr>
              <w:pStyle w:val="18"/>
              <w:spacing w:line="360" w:lineRule="auto"/>
              <w:ind w:firstLine="480"/>
              <w:jc w:val="center"/>
              <w:rPr>
                <w:rFonts w:ascii="宋体" w:hAnsi="宋体" w:cs="宋体"/>
                <w:sz w:val="24"/>
                <w:szCs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4C8488F5">
            <w:pPr>
              <w:pStyle w:val="18"/>
              <w:spacing w:line="360" w:lineRule="auto"/>
              <w:ind w:firstLine="480"/>
              <w:jc w:val="center"/>
              <w:rPr>
                <w:rFonts w:ascii="宋体" w:hAnsi="宋体" w:cs="宋体"/>
                <w:sz w:val="24"/>
                <w:szCs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6CBF95A1">
            <w:pPr>
              <w:pStyle w:val="18"/>
              <w:spacing w:line="400" w:lineRule="exact"/>
              <w:ind w:firstLine="480"/>
              <w:jc w:val="center"/>
              <w:rPr>
                <w:rFonts w:ascii="宋体" w:hAnsi="宋体" w:cs="宋体"/>
                <w:sz w:val="24"/>
                <w:szCs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18A55424">
            <w:pPr>
              <w:pStyle w:val="18"/>
              <w:spacing w:line="400" w:lineRule="exact"/>
              <w:ind w:firstLine="480"/>
              <w:jc w:val="center"/>
              <w:rPr>
                <w:rFonts w:ascii="宋体" w:hAnsi="宋体" w:cs="宋体"/>
                <w:sz w:val="24"/>
                <w:szCs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48B2A00C">
            <w:pPr>
              <w:pStyle w:val="18"/>
              <w:spacing w:line="400" w:lineRule="exact"/>
              <w:ind w:firstLine="480"/>
              <w:jc w:val="center"/>
              <w:rPr>
                <w:rFonts w:ascii="宋体" w:hAnsi="宋体" w:cs="宋体"/>
                <w:sz w:val="24"/>
                <w:szCs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725B9195">
            <w:pPr>
              <w:pStyle w:val="18"/>
              <w:spacing w:line="400" w:lineRule="exact"/>
              <w:ind w:firstLine="480"/>
              <w:jc w:val="center"/>
              <w:rPr>
                <w:rFonts w:ascii="宋体" w:hAnsi="宋体" w:cs="宋体"/>
                <w:sz w:val="24"/>
                <w:szCs w:val="24"/>
              </w:rPr>
            </w:pPr>
          </w:p>
        </w:tc>
      </w:tr>
      <w:tr w14:paraId="1DA443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1" w:hRule="atLeast"/>
        </w:trPr>
        <w:tc>
          <w:tcPr>
            <w:tcW w:w="735" w:type="dxa"/>
            <w:tcBorders>
              <w:top w:val="single" w:color="auto" w:sz="4" w:space="0"/>
              <w:left w:val="single" w:color="auto" w:sz="4" w:space="0"/>
              <w:bottom w:val="single" w:color="auto" w:sz="4" w:space="0"/>
              <w:right w:val="single" w:color="auto" w:sz="4" w:space="0"/>
            </w:tcBorders>
            <w:vAlign w:val="center"/>
          </w:tcPr>
          <w:p w14:paraId="6263AD3D">
            <w:pPr>
              <w:pStyle w:val="18"/>
              <w:spacing w:line="360" w:lineRule="auto"/>
              <w:jc w:val="center"/>
              <w:rPr>
                <w:rFonts w:ascii="宋体" w:hAnsi="宋体" w:cs="宋体"/>
                <w:sz w:val="24"/>
                <w:szCs w:val="24"/>
              </w:rPr>
            </w:pPr>
            <w:r>
              <w:rPr>
                <w:rFonts w:hint="eastAsia" w:ascii="宋体" w:hAnsi="宋体" w:cs="宋体"/>
                <w:sz w:val="24"/>
                <w:szCs w:val="24"/>
              </w:rPr>
              <w:t>2</w:t>
            </w:r>
          </w:p>
        </w:tc>
        <w:tc>
          <w:tcPr>
            <w:tcW w:w="2451" w:type="dxa"/>
            <w:tcBorders>
              <w:top w:val="single" w:color="auto" w:sz="4" w:space="0"/>
              <w:left w:val="single" w:color="auto" w:sz="4" w:space="0"/>
              <w:bottom w:val="single" w:color="auto" w:sz="4" w:space="0"/>
              <w:right w:val="single" w:color="auto" w:sz="4" w:space="0"/>
            </w:tcBorders>
            <w:vAlign w:val="center"/>
          </w:tcPr>
          <w:p w14:paraId="75DFD08E">
            <w:pPr>
              <w:pStyle w:val="18"/>
              <w:spacing w:line="360" w:lineRule="auto"/>
              <w:ind w:firstLine="480"/>
              <w:jc w:val="center"/>
              <w:rPr>
                <w:rFonts w:ascii="宋体" w:hAnsi="宋体" w:cs="宋体"/>
                <w:sz w:val="24"/>
                <w:szCs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3326FAD2">
            <w:pPr>
              <w:pStyle w:val="18"/>
              <w:spacing w:line="360" w:lineRule="auto"/>
              <w:ind w:firstLine="480"/>
              <w:jc w:val="center"/>
              <w:rPr>
                <w:rFonts w:ascii="宋体" w:hAnsi="宋体" w:cs="宋体"/>
                <w:sz w:val="24"/>
                <w:szCs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6D636427">
            <w:pPr>
              <w:pStyle w:val="18"/>
              <w:spacing w:line="400" w:lineRule="exact"/>
              <w:ind w:firstLine="480"/>
              <w:jc w:val="center"/>
              <w:rPr>
                <w:rFonts w:ascii="宋体" w:hAnsi="宋体" w:cs="宋体"/>
                <w:sz w:val="24"/>
                <w:szCs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423D6B97">
            <w:pPr>
              <w:pStyle w:val="18"/>
              <w:spacing w:line="400" w:lineRule="exact"/>
              <w:ind w:firstLine="480"/>
              <w:jc w:val="center"/>
              <w:rPr>
                <w:rFonts w:ascii="宋体" w:hAnsi="宋体" w:cs="宋体"/>
                <w:sz w:val="24"/>
                <w:szCs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1BD05244">
            <w:pPr>
              <w:pStyle w:val="18"/>
              <w:spacing w:line="400" w:lineRule="exact"/>
              <w:ind w:firstLine="480"/>
              <w:jc w:val="center"/>
              <w:rPr>
                <w:rFonts w:ascii="宋体" w:hAnsi="宋体" w:cs="宋体"/>
                <w:sz w:val="24"/>
                <w:szCs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680C3E43">
            <w:pPr>
              <w:pStyle w:val="18"/>
              <w:spacing w:line="400" w:lineRule="exact"/>
              <w:ind w:firstLine="480"/>
              <w:jc w:val="center"/>
              <w:rPr>
                <w:rFonts w:ascii="宋体" w:hAnsi="宋体" w:cs="宋体"/>
                <w:sz w:val="24"/>
                <w:szCs w:val="24"/>
              </w:rPr>
            </w:pPr>
          </w:p>
        </w:tc>
      </w:tr>
      <w:tr w14:paraId="51EE6F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 w:hRule="atLeast"/>
        </w:trPr>
        <w:tc>
          <w:tcPr>
            <w:tcW w:w="735" w:type="dxa"/>
            <w:tcBorders>
              <w:top w:val="single" w:color="auto" w:sz="4" w:space="0"/>
              <w:left w:val="single" w:color="auto" w:sz="4" w:space="0"/>
              <w:bottom w:val="single" w:color="auto" w:sz="4" w:space="0"/>
              <w:right w:val="single" w:color="auto" w:sz="4" w:space="0"/>
            </w:tcBorders>
            <w:vAlign w:val="center"/>
          </w:tcPr>
          <w:p w14:paraId="74686DCB">
            <w:pPr>
              <w:pStyle w:val="18"/>
              <w:spacing w:line="360" w:lineRule="auto"/>
              <w:jc w:val="center"/>
              <w:rPr>
                <w:rFonts w:ascii="宋体" w:hAnsi="宋体" w:cs="宋体"/>
                <w:sz w:val="24"/>
                <w:szCs w:val="24"/>
              </w:rPr>
            </w:pPr>
            <w:r>
              <w:rPr>
                <w:rFonts w:hint="eastAsia" w:ascii="宋体" w:hAnsi="宋体" w:cs="宋体"/>
                <w:sz w:val="24"/>
                <w:szCs w:val="24"/>
              </w:rPr>
              <w:t>3</w:t>
            </w:r>
          </w:p>
        </w:tc>
        <w:tc>
          <w:tcPr>
            <w:tcW w:w="2451" w:type="dxa"/>
            <w:tcBorders>
              <w:top w:val="single" w:color="auto" w:sz="4" w:space="0"/>
              <w:left w:val="single" w:color="auto" w:sz="4" w:space="0"/>
              <w:bottom w:val="single" w:color="auto" w:sz="4" w:space="0"/>
              <w:right w:val="single" w:color="auto" w:sz="4" w:space="0"/>
            </w:tcBorders>
            <w:vAlign w:val="center"/>
          </w:tcPr>
          <w:p w14:paraId="2A54CDE1">
            <w:pPr>
              <w:pStyle w:val="18"/>
              <w:spacing w:line="360" w:lineRule="auto"/>
              <w:ind w:firstLine="480"/>
              <w:jc w:val="center"/>
              <w:rPr>
                <w:rFonts w:ascii="宋体" w:hAnsi="宋体" w:cs="宋体"/>
                <w:sz w:val="24"/>
                <w:szCs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2533CA6C">
            <w:pPr>
              <w:pStyle w:val="18"/>
              <w:spacing w:line="360" w:lineRule="auto"/>
              <w:ind w:firstLine="480"/>
              <w:jc w:val="center"/>
              <w:rPr>
                <w:rFonts w:ascii="宋体" w:hAnsi="宋体" w:cs="宋体"/>
                <w:sz w:val="24"/>
                <w:szCs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5F13FE53">
            <w:pPr>
              <w:pStyle w:val="18"/>
              <w:spacing w:line="400" w:lineRule="exact"/>
              <w:ind w:firstLine="480"/>
              <w:jc w:val="center"/>
              <w:rPr>
                <w:rFonts w:ascii="宋体" w:hAnsi="宋体" w:cs="宋体"/>
                <w:sz w:val="24"/>
                <w:szCs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5F86E0BE">
            <w:pPr>
              <w:pStyle w:val="18"/>
              <w:spacing w:line="400" w:lineRule="exact"/>
              <w:ind w:firstLine="480"/>
              <w:jc w:val="center"/>
              <w:rPr>
                <w:rFonts w:ascii="宋体" w:hAnsi="宋体" w:cs="宋体"/>
                <w:sz w:val="24"/>
                <w:szCs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19FA4D7E">
            <w:pPr>
              <w:pStyle w:val="18"/>
              <w:spacing w:line="400" w:lineRule="exact"/>
              <w:ind w:firstLine="480"/>
              <w:jc w:val="center"/>
              <w:rPr>
                <w:rFonts w:ascii="宋体" w:hAnsi="宋体" w:cs="宋体"/>
                <w:sz w:val="24"/>
                <w:szCs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0C04C41E">
            <w:pPr>
              <w:pStyle w:val="18"/>
              <w:spacing w:line="400" w:lineRule="exact"/>
              <w:ind w:firstLine="480"/>
              <w:jc w:val="center"/>
              <w:rPr>
                <w:rFonts w:ascii="宋体" w:hAnsi="宋体" w:cs="宋体"/>
                <w:sz w:val="24"/>
                <w:szCs w:val="24"/>
              </w:rPr>
            </w:pPr>
          </w:p>
        </w:tc>
      </w:tr>
      <w:tr w14:paraId="73CE56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735" w:type="dxa"/>
            <w:tcBorders>
              <w:top w:val="single" w:color="auto" w:sz="4" w:space="0"/>
              <w:left w:val="single" w:color="auto" w:sz="4" w:space="0"/>
              <w:bottom w:val="single" w:color="auto" w:sz="4" w:space="0"/>
              <w:right w:val="single" w:color="auto" w:sz="4" w:space="0"/>
            </w:tcBorders>
            <w:vAlign w:val="center"/>
          </w:tcPr>
          <w:p w14:paraId="2FB9470F">
            <w:pPr>
              <w:pStyle w:val="18"/>
              <w:spacing w:line="360" w:lineRule="auto"/>
              <w:jc w:val="center"/>
              <w:rPr>
                <w:rFonts w:ascii="宋体" w:hAnsi="宋体" w:cs="宋体"/>
                <w:sz w:val="24"/>
                <w:szCs w:val="24"/>
              </w:rPr>
            </w:pPr>
            <w:r>
              <w:rPr>
                <w:rFonts w:hint="eastAsia" w:ascii="宋体" w:hAnsi="宋体" w:cs="宋体"/>
                <w:sz w:val="24"/>
                <w:szCs w:val="24"/>
              </w:rPr>
              <w:t>4</w:t>
            </w:r>
          </w:p>
        </w:tc>
        <w:tc>
          <w:tcPr>
            <w:tcW w:w="2451" w:type="dxa"/>
            <w:tcBorders>
              <w:top w:val="single" w:color="auto" w:sz="4" w:space="0"/>
              <w:left w:val="single" w:color="auto" w:sz="4" w:space="0"/>
              <w:bottom w:val="single" w:color="auto" w:sz="4" w:space="0"/>
              <w:right w:val="single" w:color="auto" w:sz="4" w:space="0"/>
            </w:tcBorders>
            <w:vAlign w:val="center"/>
          </w:tcPr>
          <w:p w14:paraId="5289FC03">
            <w:pPr>
              <w:pStyle w:val="18"/>
              <w:spacing w:line="360" w:lineRule="auto"/>
              <w:ind w:firstLine="480"/>
              <w:jc w:val="center"/>
              <w:rPr>
                <w:rFonts w:ascii="宋体" w:hAnsi="宋体" w:cs="宋体"/>
                <w:sz w:val="24"/>
                <w:szCs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55C414F8">
            <w:pPr>
              <w:pStyle w:val="18"/>
              <w:spacing w:line="360" w:lineRule="auto"/>
              <w:ind w:firstLine="480"/>
              <w:jc w:val="center"/>
              <w:rPr>
                <w:rFonts w:ascii="宋体" w:hAnsi="宋体" w:cs="宋体"/>
                <w:sz w:val="24"/>
                <w:szCs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7BA09614">
            <w:pPr>
              <w:pStyle w:val="18"/>
              <w:spacing w:line="400" w:lineRule="exact"/>
              <w:ind w:firstLine="480"/>
              <w:jc w:val="center"/>
              <w:rPr>
                <w:rFonts w:ascii="宋体" w:hAnsi="宋体" w:cs="宋体"/>
                <w:sz w:val="24"/>
                <w:szCs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69EC2E97">
            <w:pPr>
              <w:pStyle w:val="18"/>
              <w:spacing w:line="400" w:lineRule="exact"/>
              <w:ind w:firstLine="480"/>
              <w:jc w:val="center"/>
              <w:rPr>
                <w:rFonts w:ascii="宋体" w:hAnsi="宋体" w:cs="宋体"/>
                <w:sz w:val="24"/>
                <w:szCs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36AE51C0">
            <w:pPr>
              <w:pStyle w:val="18"/>
              <w:spacing w:line="400" w:lineRule="exact"/>
              <w:ind w:firstLine="480"/>
              <w:jc w:val="center"/>
              <w:rPr>
                <w:rFonts w:ascii="宋体" w:hAnsi="宋体" w:cs="宋体"/>
                <w:sz w:val="24"/>
                <w:szCs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1C1643C7">
            <w:pPr>
              <w:pStyle w:val="18"/>
              <w:spacing w:line="400" w:lineRule="exact"/>
              <w:ind w:firstLine="480"/>
              <w:jc w:val="center"/>
              <w:rPr>
                <w:rFonts w:ascii="宋体" w:hAnsi="宋体" w:cs="宋体"/>
                <w:sz w:val="24"/>
                <w:szCs w:val="24"/>
              </w:rPr>
            </w:pPr>
          </w:p>
        </w:tc>
      </w:tr>
      <w:tr w14:paraId="0C9EA1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735" w:type="dxa"/>
            <w:tcBorders>
              <w:top w:val="single" w:color="auto" w:sz="4" w:space="0"/>
              <w:left w:val="single" w:color="auto" w:sz="4" w:space="0"/>
              <w:bottom w:val="single" w:color="auto" w:sz="4" w:space="0"/>
              <w:right w:val="single" w:color="auto" w:sz="4" w:space="0"/>
            </w:tcBorders>
            <w:vAlign w:val="center"/>
          </w:tcPr>
          <w:p w14:paraId="5AA8CABF">
            <w:pPr>
              <w:pStyle w:val="18"/>
              <w:spacing w:line="360" w:lineRule="auto"/>
              <w:jc w:val="center"/>
              <w:rPr>
                <w:rFonts w:ascii="宋体" w:hAnsi="宋体" w:cs="宋体"/>
                <w:sz w:val="24"/>
                <w:szCs w:val="24"/>
              </w:rPr>
            </w:pPr>
            <w:r>
              <w:rPr>
                <w:rFonts w:hint="eastAsia" w:ascii="宋体" w:hAnsi="宋体" w:cs="宋体"/>
                <w:sz w:val="24"/>
                <w:szCs w:val="24"/>
              </w:rPr>
              <w:t>5</w:t>
            </w:r>
          </w:p>
        </w:tc>
        <w:tc>
          <w:tcPr>
            <w:tcW w:w="2451" w:type="dxa"/>
            <w:tcBorders>
              <w:top w:val="single" w:color="auto" w:sz="4" w:space="0"/>
              <w:left w:val="single" w:color="auto" w:sz="4" w:space="0"/>
              <w:bottom w:val="single" w:color="auto" w:sz="4" w:space="0"/>
              <w:right w:val="single" w:color="auto" w:sz="4" w:space="0"/>
            </w:tcBorders>
            <w:vAlign w:val="center"/>
          </w:tcPr>
          <w:p w14:paraId="6096FC1D">
            <w:pPr>
              <w:pStyle w:val="18"/>
              <w:spacing w:line="360" w:lineRule="auto"/>
              <w:ind w:firstLine="480"/>
              <w:jc w:val="center"/>
              <w:rPr>
                <w:rFonts w:ascii="宋体" w:hAnsi="宋体" w:cs="宋体"/>
                <w:sz w:val="24"/>
                <w:szCs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06DC1312">
            <w:pPr>
              <w:pStyle w:val="18"/>
              <w:spacing w:line="360" w:lineRule="auto"/>
              <w:ind w:firstLine="480"/>
              <w:jc w:val="center"/>
              <w:rPr>
                <w:rFonts w:ascii="宋体" w:hAnsi="宋体" w:cs="宋体"/>
                <w:sz w:val="24"/>
                <w:szCs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1AA8C0F0">
            <w:pPr>
              <w:pStyle w:val="18"/>
              <w:spacing w:line="400" w:lineRule="exact"/>
              <w:ind w:firstLine="480"/>
              <w:jc w:val="center"/>
              <w:rPr>
                <w:rFonts w:ascii="宋体" w:hAnsi="宋体" w:cs="宋体"/>
                <w:sz w:val="24"/>
                <w:szCs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06186298">
            <w:pPr>
              <w:pStyle w:val="18"/>
              <w:spacing w:line="400" w:lineRule="exact"/>
              <w:ind w:firstLine="480"/>
              <w:jc w:val="center"/>
              <w:rPr>
                <w:rFonts w:ascii="宋体" w:hAnsi="宋体" w:cs="宋体"/>
                <w:sz w:val="24"/>
                <w:szCs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1C567351">
            <w:pPr>
              <w:pStyle w:val="18"/>
              <w:spacing w:line="400" w:lineRule="exact"/>
              <w:ind w:firstLine="480"/>
              <w:jc w:val="center"/>
              <w:rPr>
                <w:rFonts w:ascii="宋体" w:hAnsi="宋体" w:cs="宋体"/>
                <w:sz w:val="24"/>
                <w:szCs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0560BFC3">
            <w:pPr>
              <w:pStyle w:val="18"/>
              <w:spacing w:line="400" w:lineRule="exact"/>
              <w:ind w:firstLine="480"/>
              <w:jc w:val="center"/>
              <w:rPr>
                <w:rFonts w:ascii="宋体" w:hAnsi="宋体" w:cs="宋体"/>
                <w:sz w:val="24"/>
                <w:szCs w:val="24"/>
              </w:rPr>
            </w:pPr>
          </w:p>
        </w:tc>
      </w:tr>
      <w:tr w14:paraId="35753F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735" w:type="dxa"/>
            <w:tcBorders>
              <w:top w:val="single" w:color="auto" w:sz="4" w:space="0"/>
              <w:left w:val="single" w:color="auto" w:sz="4" w:space="0"/>
              <w:bottom w:val="single" w:color="auto" w:sz="4" w:space="0"/>
              <w:right w:val="single" w:color="auto" w:sz="4" w:space="0"/>
            </w:tcBorders>
            <w:vAlign w:val="center"/>
          </w:tcPr>
          <w:p w14:paraId="3CF59F4B">
            <w:pPr>
              <w:pStyle w:val="18"/>
              <w:spacing w:line="360" w:lineRule="auto"/>
              <w:jc w:val="center"/>
              <w:rPr>
                <w:rFonts w:ascii="宋体" w:hAnsi="宋体" w:cs="宋体"/>
                <w:sz w:val="24"/>
                <w:szCs w:val="24"/>
              </w:rPr>
            </w:pPr>
          </w:p>
        </w:tc>
        <w:tc>
          <w:tcPr>
            <w:tcW w:w="2451" w:type="dxa"/>
            <w:tcBorders>
              <w:top w:val="single" w:color="auto" w:sz="4" w:space="0"/>
              <w:left w:val="single" w:color="auto" w:sz="4" w:space="0"/>
              <w:bottom w:val="single" w:color="auto" w:sz="4" w:space="0"/>
              <w:right w:val="single" w:color="auto" w:sz="4" w:space="0"/>
            </w:tcBorders>
            <w:vAlign w:val="center"/>
          </w:tcPr>
          <w:p w14:paraId="1D30BDD8">
            <w:pPr>
              <w:pStyle w:val="18"/>
              <w:spacing w:line="360" w:lineRule="auto"/>
              <w:ind w:firstLine="480"/>
              <w:jc w:val="center"/>
              <w:rPr>
                <w:rFonts w:ascii="宋体" w:hAnsi="宋体" w:cs="宋体"/>
                <w:sz w:val="24"/>
                <w:szCs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293B4D35">
            <w:pPr>
              <w:pStyle w:val="18"/>
              <w:spacing w:line="360" w:lineRule="auto"/>
              <w:ind w:firstLine="480"/>
              <w:jc w:val="center"/>
              <w:rPr>
                <w:rFonts w:ascii="宋体" w:hAnsi="宋体" w:cs="宋体"/>
                <w:sz w:val="24"/>
                <w:szCs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1658E529">
            <w:pPr>
              <w:pStyle w:val="18"/>
              <w:spacing w:line="400" w:lineRule="exact"/>
              <w:ind w:firstLine="480"/>
              <w:jc w:val="center"/>
              <w:rPr>
                <w:rFonts w:ascii="宋体" w:hAnsi="宋体" w:cs="宋体"/>
                <w:sz w:val="24"/>
                <w:szCs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70FAF4B8">
            <w:pPr>
              <w:pStyle w:val="18"/>
              <w:spacing w:line="400" w:lineRule="exact"/>
              <w:ind w:firstLine="480"/>
              <w:jc w:val="center"/>
              <w:rPr>
                <w:rFonts w:ascii="宋体" w:hAnsi="宋体" w:cs="宋体"/>
                <w:sz w:val="24"/>
                <w:szCs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5283443A">
            <w:pPr>
              <w:pStyle w:val="18"/>
              <w:spacing w:line="400" w:lineRule="exact"/>
              <w:ind w:firstLine="480"/>
              <w:jc w:val="center"/>
              <w:rPr>
                <w:rFonts w:ascii="宋体" w:hAnsi="宋体" w:cs="宋体"/>
                <w:sz w:val="24"/>
                <w:szCs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15915CBB">
            <w:pPr>
              <w:pStyle w:val="18"/>
              <w:spacing w:line="400" w:lineRule="exact"/>
              <w:ind w:firstLine="480"/>
              <w:jc w:val="center"/>
              <w:rPr>
                <w:rFonts w:ascii="宋体" w:hAnsi="宋体" w:cs="宋体"/>
                <w:sz w:val="24"/>
                <w:szCs w:val="24"/>
              </w:rPr>
            </w:pPr>
          </w:p>
        </w:tc>
      </w:tr>
      <w:tr w14:paraId="0F4EBA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735" w:type="dxa"/>
            <w:tcBorders>
              <w:top w:val="single" w:color="auto" w:sz="4" w:space="0"/>
              <w:left w:val="single" w:color="auto" w:sz="4" w:space="0"/>
              <w:bottom w:val="single" w:color="auto" w:sz="4" w:space="0"/>
              <w:right w:val="single" w:color="auto" w:sz="4" w:space="0"/>
            </w:tcBorders>
            <w:vAlign w:val="center"/>
          </w:tcPr>
          <w:p w14:paraId="2368F57C">
            <w:pPr>
              <w:pStyle w:val="18"/>
              <w:spacing w:line="360" w:lineRule="auto"/>
              <w:jc w:val="center"/>
              <w:rPr>
                <w:rFonts w:ascii="宋体" w:hAnsi="宋体" w:cs="宋体"/>
                <w:sz w:val="24"/>
                <w:szCs w:val="24"/>
              </w:rPr>
            </w:pPr>
          </w:p>
        </w:tc>
        <w:tc>
          <w:tcPr>
            <w:tcW w:w="2451" w:type="dxa"/>
            <w:tcBorders>
              <w:top w:val="single" w:color="auto" w:sz="4" w:space="0"/>
              <w:left w:val="single" w:color="auto" w:sz="4" w:space="0"/>
              <w:bottom w:val="single" w:color="auto" w:sz="4" w:space="0"/>
              <w:right w:val="single" w:color="auto" w:sz="4" w:space="0"/>
            </w:tcBorders>
            <w:vAlign w:val="center"/>
          </w:tcPr>
          <w:p w14:paraId="297BB07E">
            <w:pPr>
              <w:pStyle w:val="18"/>
              <w:spacing w:line="360" w:lineRule="auto"/>
              <w:ind w:firstLine="480"/>
              <w:jc w:val="center"/>
              <w:rPr>
                <w:rFonts w:ascii="宋体" w:hAnsi="宋体" w:cs="宋体"/>
                <w:sz w:val="24"/>
                <w:szCs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62FC8BAD">
            <w:pPr>
              <w:pStyle w:val="18"/>
              <w:spacing w:line="360" w:lineRule="auto"/>
              <w:ind w:firstLine="480"/>
              <w:jc w:val="center"/>
              <w:rPr>
                <w:rFonts w:ascii="宋体" w:hAnsi="宋体" w:cs="宋体"/>
                <w:sz w:val="24"/>
                <w:szCs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3A8A4B48">
            <w:pPr>
              <w:pStyle w:val="18"/>
              <w:spacing w:line="400" w:lineRule="exact"/>
              <w:ind w:firstLine="480"/>
              <w:jc w:val="center"/>
              <w:rPr>
                <w:rFonts w:ascii="宋体" w:hAnsi="宋体" w:cs="宋体"/>
                <w:sz w:val="24"/>
                <w:szCs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293F72C3">
            <w:pPr>
              <w:pStyle w:val="18"/>
              <w:spacing w:line="400" w:lineRule="exact"/>
              <w:ind w:firstLine="480"/>
              <w:jc w:val="center"/>
              <w:rPr>
                <w:rFonts w:ascii="宋体" w:hAnsi="宋体" w:cs="宋体"/>
                <w:sz w:val="24"/>
                <w:szCs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1F3F570C">
            <w:pPr>
              <w:pStyle w:val="18"/>
              <w:spacing w:line="400" w:lineRule="exact"/>
              <w:ind w:firstLine="480"/>
              <w:jc w:val="center"/>
              <w:rPr>
                <w:rFonts w:ascii="宋体" w:hAnsi="宋体" w:cs="宋体"/>
                <w:sz w:val="24"/>
                <w:szCs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1558BA47">
            <w:pPr>
              <w:pStyle w:val="18"/>
              <w:spacing w:line="400" w:lineRule="exact"/>
              <w:ind w:firstLine="480"/>
              <w:jc w:val="center"/>
              <w:rPr>
                <w:rFonts w:ascii="宋体" w:hAnsi="宋体" w:cs="宋体"/>
                <w:sz w:val="24"/>
                <w:szCs w:val="24"/>
              </w:rPr>
            </w:pPr>
          </w:p>
        </w:tc>
      </w:tr>
      <w:tr w14:paraId="4881F5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735" w:type="dxa"/>
            <w:tcBorders>
              <w:top w:val="single" w:color="auto" w:sz="4" w:space="0"/>
              <w:left w:val="single" w:color="auto" w:sz="4" w:space="0"/>
              <w:bottom w:val="single" w:color="auto" w:sz="4" w:space="0"/>
              <w:right w:val="single" w:color="auto" w:sz="4" w:space="0"/>
            </w:tcBorders>
            <w:vAlign w:val="center"/>
          </w:tcPr>
          <w:p w14:paraId="7D5FE2A4">
            <w:pPr>
              <w:pStyle w:val="18"/>
              <w:spacing w:line="360" w:lineRule="auto"/>
              <w:jc w:val="center"/>
              <w:rPr>
                <w:rFonts w:ascii="宋体" w:hAnsi="宋体" w:cs="宋体"/>
                <w:sz w:val="24"/>
                <w:szCs w:val="24"/>
              </w:rPr>
            </w:pPr>
          </w:p>
        </w:tc>
        <w:tc>
          <w:tcPr>
            <w:tcW w:w="2451" w:type="dxa"/>
            <w:tcBorders>
              <w:top w:val="single" w:color="auto" w:sz="4" w:space="0"/>
              <w:left w:val="single" w:color="auto" w:sz="4" w:space="0"/>
              <w:bottom w:val="single" w:color="auto" w:sz="4" w:space="0"/>
              <w:right w:val="single" w:color="auto" w:sz="4" w:space="0"/>
            </w:tcBorders>
            <w:vAlign w:val="center"/>
          </w:tcPr>
          <w:p w14:paraId="6E421A8C">
            <w:pPr>
              <w:pStyle w:val="18"/>
              <w:spacing w:line="360" w:lineRule="auto"/>
              <w:ind w:firstLine="480"/>
              <w:jc w:val="center"/>
              <w:rPr>
                <w:rFonts w:ascii="宋体" w:hAnsi="宋体" w:cs="宋体"/>
                <w:sz w:val="24"/>
                <w:szCs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11FE83F5">
            <w:pPr>
              <w:pStyle w:val="18"/>
              <w:spacing w:line="360" w:lineRule="auto"/>
              <w:ind w:firstLine="480"/>
              <w:jc w:val="center"/>
              <w:rPr>
                <w:rFonts w:ascii="宋体" w:hAnsi="宋体" w:cs="宋体"/>
                <w:sz w:val="24"/>
                <w:szCs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7D37E199">
            <w:pPr>
              <w:pStyle w:val="18"/>
              <w:spacing w:line="400" w:lineRule="exact"/>
              <w:ind w:firstLine="480"/>
              <w:jc w:val="center"/>
              <w:rPr>
                <w:rFonts w:ascii="宋体" w:hAnsi="宋体" w:cs="宋体"/>
                <w:sz w:val="24"/>
                <w:szCs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6C3F7916">
            <w:pPr>
              <w:pStyle w:val="18"/>
              <w:spacing w:line="400" w:lineRule="exact"/>
              <w:ind w:firstLine="480"/>
              <w:jc w:val="center"/>
              <w:rPr>
                <w:rFonts w:ascii="宋体" w:hAnsi="宋体" w:cs="宋体"/>
                <w:sz w:val="24"/>
                <w:szCs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2C39B68A">
            <w:pPr>
              <w:pStyle w:val="18"/>
              <w:spacing w:line="400" w:lineRule="exact"/>
              <w:ind w:firstLine="480"/>
              <w:jc w:val="center"/>
              <w:rPr>
                <w:rFonts w:ascii="宋体" w:hAnsi="宋体" w:cs="宋体"/>
                <w:sz w:val="24"/>
                <w:szCs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272B9BD6">
            <w:pPr>
              <w:pStyle w:val="18"/>
              <w:spacing w:line="400" w:lineRule="exact"/>
              <w:ind w:firstLine="480"/>
              <w:jc w:val="center"/>
              <w:rPr>
                <w:rFonts w:ascii="宋体" w:hAnsi="宋体" w:cs="宋体"/>
                <w:sz w:val="24"/>
                <w:szCs w:val="24"/>
              </w:rPr>
            </w:pPr>
          </w:p>
        </w:tc>
      </w:tr>
      <w:tr w14:paraId="1AA270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735" w:type="dxa"/>
            <w:tcBorders>
              <w:top w:val="single" w:color="auto" w:sz="4" w:space="0"/>
              <w:left w:val="single" w:color="auto" w:sz="4" w:space="0"/>
              <w:bottom w:val="single" w:color="auto" w:sz="4" w:space="0"/>
              <w:right w:val="single" w:color="auto" w:sz="4" w:space="0"/>
            </w:tcBorders>
            <w:vAlign w:val="center"/>
          </w:tcPr>
          <w:p w14:paraId="5D99BBF3">
            <w:pPr>
              <w:pStyle w:val="18"/>
              <w:spacing w:line="360" w:lineRule="auto"/>
              <w:jc w:val="center"/>
              <w:rPr>
                <w:rFonts w:ascii="宋体" w:hAnsi="宋体" w:cs="宋体"/>
                <w:sz w:val="24"/>
                <w:szCs w:val="24"/>
              </w:rPr>
            </w:pPr>
          </w:p>
        </w:tc>
        <w:tc>
          <w:tcPr>
            <w:tcW w:w="2451" w:type="dxa"/>
            <w:tcBorders>
              <w:top w:val="single" w:color="auto" w:sz="4" w:space="0"/>
              <w:left w:val="single" w:color="auto" w:sz="4" w:space="0"/>
              <w:bottom w:val="single" w:color="auto" w:sz="4" w:space="0"/>
              <w:right w:val="single" w:color="auto" w:sz="4" w:space="0"/>
            </w:tcBorders>
            <w:vAlign w:val="center"/>
          </w:tcPr>
          <w:p w14:paraId="2BE9FF51">
            <w:pPr>
              <w:pStyle w:val="18"/>
              <w:spacing w:line="360" w:lineRule="auto"/>
              <w:ind w:firstLine="480"/>
              <w:jc w:val="center"/>
              <w:rPr>
                <w:rFonts w:ascii="宋体" w:hAnsi="宋体" w:cs="宋体"/>
                <w:sz w:val="24"/>
                <w:szCs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510DF732">
            <w:pPr>
              <w:pStyle w:val="18"/>
              <w:spacing w:line="360" w:lineRule="auto"/>
              <w:ind w:firstLine="480"/>
              <w:jc w:val="center"/>
              <w:rPr>
                <w:rFonts w:ascii="宋体" w:hAnsi="宋体" w:cs="宋体"/>
                <w:sz w:val="24"/>
                <w:szCs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46758144">
            <w:pPr>
              <w:pStyle w:val="18"/>
              <w:spacing w:line="400" w:lineRule="exact"/>
              <w:ind w:firstLine="480"/>
              <w:jc w:val="center"/>
              <w:rPr>
                <w:rFonts w:ascii="宋体" w:hAnsi="宋体" w:cs="宋体"/>
                <w:sz w:val="24"/>
                <w:szCs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70ADDC27">
            <w:pPr>
              <w:pStyle w:val="18"/>
              <w:spacing w:line="400" w:lineRule="exact"/>
              <w:ind w:firstLine="480"/>
              <w:jc w:val="center"/>
              <w:rPr>
                <w:rFonts w:ascii="宋体" w:hAnsi="宋体" w:cs="宋体"/>
                <w:sz w:val="24"/>
                <w:szCs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5E52C2DD">
            <w:pPr>
              <w:pStyle w:val="18"/>
              <w:spacing w:line="400" w:lineRule="exact"/>
              <w:ind w:firstLine="480"/>
              <w:jc w:val="center"/>
              <w:rPr>
                <w:rFonts w:ascii="宋体" w:hAnsi="宋体" w:cs="宋体"/>
                <w:sz w:val="24"/>
                <w:szCs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0463DC51">
            <w:pPr>
              <w:pStyle w:val="18"/>
              <w:spacing w:line="400" w:lineRule="exact"/>
              <w:ind w:firstLine="480"/>
              <w:jc w:val="center"/>
              <w:rPr>
                <w:rFonts w:ascii="宋体" w:hAnsi="宋体" w:cs="宋体"/>
                <w:sz w:val="24"/>
                <w:szCs w:val="24"/>
              </w:rPr>
            </w:pPr>
          </w:p>
        </w:tc>
      </w:tr>
      <w:tr w14:paraId="497BF5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trPr>
        <w:tc>
          <w:tcPr>
            <w:tcW w:w="735" w:type="dxa"/>
            <w:tcBorders>
              <w:top w:val="single" w:color="auto" w:sz="4" w:space="0"/>
              <w:left w:val="single" w:color="auto" w:sz="4" w:space="0"/>
              <w:bottom w:val="single" w:color="auto" w:sz="4" w:space="0"/>
              <w:right w:val="single" w:color="auto" w:sz="4" w:space="0"/>
            </w:tcBorders>
            <w:vAlign w:val="center"/>
          </w:tcPr>
          <w:p w14:paraId="49D10B6F">
            <w:pPr>
              <w:spacing w:line="360" w:lineRule="auto"/>
              <w:jc w:val="center"/>
              <w:rPr>
                <w:rFonts w:ascii="宋体" w:hAnsi="宋体" w:cs="宋体"/>
                <w:sz w:val="24"/>
              </w:rPr>
            </w:pPr>
            <w:r>
              <w:rPr>
                <w:rFonts w:hint="eastAsia" w:ascii="宋体" w:hAnsi="宋体" w:cs="宋体"/>
                <w:sz w:val="24"/>
              </w:rPr>
              <w:t>…</w:t>
            </w:r>
          </w:p>
        </w:tc>
        <w:tc>
          <w:tcPr>
            <w:tcW w:w="2451" w:type="dxa"/>
            <w:tcBorders>
              <w:top w:val="single" w:color="auto" w:sz="4" w:space="0"/>
              <w:left w:val="single" w:color="auto" w:sz="4" w:space="0"/>
              <w:bottom w:val="single" w:color="auto" w:sz="4" w:space="0"/>
              <w:right w:val="single" w:color="auto" w:sz="4" w:space="0"/>
            </w:tcBorders>
            <w:vAlign w:val="center"/>
          </w:tcPr>
          <w:p w14:paraId="068016B2">
            <w:pPr>
              <w:spacing w:line="360" w:lineRule="auto"/>
              <w:ind w:firstLine="480"/>
              <w:jc w:val="center"/>
              <w:rPr>
                <w:rFonts w:ascii="宋体" w:hAnsi="宋体" w:cs="宋体"/>
                <w:sz w:val="24"/>
              </w:rPr>
            </w:pPr>
          </w:p>
        </w:tc>
        <w:tc>
          <w:tcPr>
            <w:tcW w:w="1560" w:type="dxa"/>
            <w:tcBorders>
              <w:top w:val="single" w:color="auto" w:sz="4" w:space="0"/>
              <w:left w:val="single" w:color="auto" w:sz="4" w:space="0"/>
              <w:bottom w:val="single" w:color="auto" w:sz="4" w:space="0"/>
              <w:right w:val="single" w:color="auto" w:sz="4" w:space="0"/>
            </w:tcBorders>
            <w:vAlign w:val="center"/>
          </w:tcPr>
          <w:p w14:paraId="519D309D">
            <w:pPr>
              <w:spacing w:line="360" w:lineRule="auto"/>
              <w:ind w:firstLine="480"/>
              <w:jc w:val="center"/>
              <w:rPr>
                <w:rFonts w:ascii="宋体" w:hAnsi="宋体" w:cs="宋体"/>
                <w:sz w:val="24"/>
              </w:rPr>
            </w:pPr>
          </w:p>
        </w:tc>
        <w:tc>
          <w:tcPr>
            <w:tcW w:w="1845" w:type="dxa"/>
            <w:tcBorders>
              <w:top w:val="single" w:color="auto" w:sz="4" w:space="0"/>
              <w:left w:val="single" w:color="auto" w:sz="4" w:space="0"/>
              <w:bottom w:val="single" w:color="auto" w:sz="4" w:space="0"/>
              <w:right w:val="single" w:color="auto" w:sz="4" w:space="0"/>
            </w:tcBorders>
            <w:vAlign w:val="center"/>
          </w:tcPr>
          <w:p w14:paraId="3AF46F38">
            <w:pPr>
              <w:spacing w:line="400" w:lineRule="exact"/>
              <w:ind w:firstLine="480"/>
              <w:jc w:val="center"/>
              <w:rPr>
                <w:rFonts w:ascii="宋体" w:hAnsi="宋体" w:cs="宋体"/>
                <w:sz w:val="24"/>
              </w:rPr>
            </w:pPr>
          </w:p>
        </w:tc>
        <w:tc>
          <w:tcPr>
            <w:tcW w:w="2010" w:type="dxa"/>
            <w:tcBorders>
              <w:top w:val="single" w:color="auto" w:sz="4" w:space="0"/>
              <w:left w:val="single" w:color="auto" w:sz="4" w:space="0"/>
              <w:bottom w:val="single" w:color="auto" w:sz="4" w:space="0"/>
              <w:right w:val="single" w:color="auto" w:sz="4" w:space="0"/>
            </w:tcBorders>
            <w:vAlign w:val="center"/>
          </w:tcPr>
          <w:p w14:paraId="78625BFE">
            <w:pPr>
              <w:spacing w:line="400" w:lineRule="exact"/>
              <w:ind w:firstLine="480"/>
              <w:jc w:val="center"/>
              <w:rPr>
                <w:rFonts w:ascii="宋体" w:hAnsi="宋体" w:cs="宋体"/>
                <w:sz w:val="24"/>
              </w:rPr>
            </w:pPr>
          </w:p>
        </w:tc>
        <w:tc>
          <w:tcPr>
            <w:tcW w:w="3515" w:type="dxa"/>
            <w:tcBorders>
              <w:top w:val="single" w:color="auto" w:sz="4" w:space="0"/>
              <w:left w:val="single" w:color="auto" w:sz="4" w:space="0"/>
              <w:bottom w:val="single" w:color="auto" w:sz="4" w:space="0"/>
              <w:right w:val="single" w:color="auto" w:sz="4" w:space="0"/>
            </w:tcBorders>
            <w:vAlign w:val="center"/>
          </w:tcPr>
          <w:p w14:paraId="49D12449">
            <w:pPr>
              <w:spacing w:line="400" w:lineRule="exact"/>
              <w:ind w:firstLine="480"/>
              <w:jc w:val="center"/>
              <w:rPr>
                <w:rFonts w:ascii="宋体" w:hAnsi="宋体" w:cs="宋体"/>
                <w:sz w:val="24"/>
              </w:rPr>
            </w:pPr>
          </w:p>
        </w:tc>
        <w:tc>
          <w:tcPr>
            <w:tcW w:w="2754" w:type="dxa"/>
            <w:tcBorders>
              <w:top w:val="single" w:color="auto" w:sz="4" w:space="0"/>
              <w:left w:val="single" w:color="auto" w:sz="4" w:space="0"/>
              <w:bottom w:val="single" w:color="auto" w:sz="4" w:space="0"/>
              <w:right w:val="single" w:color="auto" w:sz="4" w:space="0"/>
            </w:tcBorders>
            <w:vAlign w:val="center"/>
          </w:tcPr>
          <w:p w14:paraId="2E56C793">
            <w:pPr>
              <w:spacing w:line="400" w:lineRule="exact"/>
              <w:ind w:firstLine="480"/>
              <w:jc w:val="center"/>
              <w:rPr>
                <w:rFonts w:ascii="宋体" w:hAnsi="宋体" w:cs="宋体"/>
                <w:sz w:val="24"/>
              </w:rPr>
            </w:pPr>
          </w:p>
        </w:tc>
      </w:tr>
    </w:tbl>
    <w:p w14:paraId="4CB30EDF">
      <w:pPr>
        <w:spacing w:line="400" w:lineRule="exact"/>
        <w:ind w:firstLine="482"/>
        <w:rPr>
          <w:rFonts w:ascii="宋体" w:hAnsi="宋体" w:cs="宋体"/>
          <w:b/>
          <w:sz w:val="24"/>
        </w:rPr>
      </w:pPr>
      <w:r>
        <w:rPr>
          <w:rFonts w:hint="eastAsia" w:ascii="宋体" w:hAnsi="宋体" w:cs="宋体"/>
          <w:b/>
          <w:sz w:val="24"/>
        </w:rPr>
        <w:t>注：1、“投入本项目人员”指投标单位针对该项目的实施、服务等完成本项目所配备的人员。</w:t>
      </w:r>
    </w:p>
    <w:p w14:paraId="2CAB179F">
      <w:pPr>
        <w:spacing w:line="400" w:lineRule="exact"/>
        <w:ind w:firstLine="972" w:firstLineChars="400"/>
        <w:rPr>
          <w:rFonts w:ascii="宋体" w:hAnsi="宋体" w:cs="宋体"/>
          <w:b/>
          <w:sz w:val="24"/>
        </w:rPr>
      </w:pPr>
      <w:r>
        <w:rPr>
          <w:rFonts w:hint="eastAsia" w:ascii="宋体" w:hAnsi="宋体" w:cs="宋体"/>
          <w:b/>
          <w:sz w:val="24"/>
        </w:rPr>
        <w:t>2、附各专业人员简历、相关证明材料复印件及社保证明；</w:t>
      </w:r>
    </w:p>
    <w:p w14:paraId="55C53878">
      <w:pPr>
        <w:spacing w:line="400" w:lineRule="exact"/>
        <w:ind w:firstLine="972" w:firstLineChars="400"/>
        <w:rPr>
          <w:rFonts w:ascii="宋体" w:hAnsi="宋体" w:cs="宋体"/>
          <w:b/>
          <w:sz w:val="24"/>
        </w:rPr>
      </w:pPr>
      <w:r>
        <w:rPr>
          <w:rFonts w:hint="eastAsia" w:ascii="宋体" w:hAnsi="宋体" w:cs="宋体"/>
          <w:b/>
          <w:sz w:val="24"/>
        </w:rPr>
        <w:t>3、表格不够填写可添加。</w:t>
      </w:r>
    </w:p>
    <w:p w14:paraId="4A9075D0">
      <w:pPr>
        <w:overflowPunct w:val="0"/>
        <w:autoSpaceDE w:val="0"/>
        <w:autoSpaceDN w:val="0"/>
        <w:spacing w:before="162" w:beforeLines="50" w:line="480" w:lineRule="exact"/>
        <w:ind w:firstLine="5589" w:firstLineChars="2300"/>
        <w:rPr>
          <w:rFonts w:ascii="宋体" w:hAnsi="宋体" w:cs="宋体"/>
          <w:sz w:val="24"/>
          <w:u w:val="single"/>
        </w:rPr>
      </w:pPr>
      <w:r>
        <w:rPr>
          <w:rFonts w:hint="eastAsia" w:ascii="宋体" w:hAnsi="宋体" w:cs="宋体"/>
          <w:sz w:val="24"/>
          <w:szCs w:val="24"/>
          <w:lang w:bidi="ar"/>
        </w:rPr>
        <w:t>投标人（公章）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u w:val="single"/>
          <w:lang w:bidi="ar"/>
        </w:rPr>
        <w:t xml:space="preserve">                         </w:t>
      </w:r>
    </w:p>
    <w:p w14:paraId="3111F473">
      <w:pPr>
        <w:wordWrap w:val="0"/>
        <w:spacing w:line="360" w:lineRule="auto"/>
        <w:ind w:firstLine="480"/>
        <w:rPr>
          <w:rFonts w:ascii="宋体" w:hAnsi="宋体" w:cs="宋体"/>
          <w:b/>
          <w:sz w:val="24"/>
        </w:rPr>
      </w:pPr>
      <w:r>
        <w:rPr>
          <w:rFonts w:hint="eastAsia" w:ascii="宋体" w:hAnsi="宋体" w:cs="宋体"/>
          <w:sz w:val="24"/>
        </w:rPr>
        <w:t xml:space="preserve">                          法定代表人或被授权人签字（或盖章）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rPr>
        <w:t xml:space="preserve">                                                                            </w:t>
      </w:r>
      <w:r>
        <w:rPr>
          <w:rFonts w:hint="eastAsia" w:ascii="宋体" w:hAnsi="宋体" w:cs="宋体"/>
          <w:sz w:val="24"/>
          <w:lang w:bidi="ar"/>
        </w:rPr>
        <w:t>日期：</w:t>
      </w:r>
      <w:r>
        <w:rPr>
          <w:rFonts w:hint="eastAsia" w:ascii="宋体" w:hAnsi="宋体" w:cs="宋体"/>
          <w:sz w:val="24"/>
          <w:u w:val="single"/>
          <w:lang w:bidi="ar"/>
        </w:rPr>
        <w:t xml:space="preserve">       　</w:t>
      </w:r>
      <w:r>
        <w:rPr>
          <w:rFonts w:hint="eastAsia" w:ascii="宋体" w:hAnsi="宋体" w:cs="宋体"/>
          <w:sz w:val="24"/>
          <w:lang w:bidi="ar"/>
        </w:rPr>
        <w:t>年</w:t>
      </w:r>
      <w:r>
        <w:rPr>
          <w:rFonts w:hint="eastAsia" w:ascii="宋体" w:hAnsi="宋体" w:cs="宋体"/>
          <w:sz w:val="24"/>
          <w:u w:val="single"/>
          <w:lang w:bidi="ar"/>
        </w:rPr>
        <w:t xml:space="preserve">　  </w:t>
      </w:r>
      <w:r>
        <w:rPr>
          <w:rFonts w:hint="eastAsia" w:ascii="宋体" w:hAnsi="宋体" w:cs="宋体"/>
          <w:sz w:val="24"/>
          <w:lang w:bidi="ar"/>
        </w:rPr>
        <w:t>月</w:t>
      </w:r>
      <w:r>
        <w:rPr>
          <w:rFonts w:hint="eastAsia" w:ascii="宋体" w:hAnsi="宋体" w:cs="宋体"/>
          <w:sz w:val="24"/>
          <w:u w:val="single"/>
          <w:lang w:bidi="ar"/>
        </w:rPr>
        <w:t xml:space="preserve">　  </w:t>
      </w:r>
      <w:r>
        <w:rPr>
          <w:rFonts w:hint="eastAsia" w:ascii="宋体" w:hAnsi="宋体" w:cs="宋体"/>
          <w:sz w:val="24"/>
          <w:lang w:bidi="ar"/>
        </w:rPr>
        <w:t>日</w:t>
      </w:r>
    </w:p>
    <w:p w14:paraId="762EF9C6">
      <w:pPr>
        <w:wordWrap w:val="0"/>
        <w:snapToGrid w:val="0"/>
        <w:spacing w:before="50" w:after="162" w:afterLines="50"/>
        <w:rPr>
          <w:rFonts w:ascii="宋体" w:hAnsi="宋体" w:cs="宋体"/>
          <w:spacing w:val="20"/>
          <w:sz w:val="24"/>
          <w:u w:val="single"/>
        </w:rPr>
        <w:sectPr>
          <w:pgSz w:w="16781" w:h="11849" w:orient="landscape"/>
          <w:pgMar w:top="1134" w:right="1417" w:bottom="1134" w:left="1417" w:header="850" w:footer="992" w:gutter="0"/>
          <w:cols w:space="0" w:num="1"/>
          <w:docGrid w:type="linesAndChars" w:linePitch="324" w:charSpace="819"/>
        </w:sectPr>
      </w:pPr>
    </w:p>
    <w:p w14:paraId="7043D68C">
      <w:pPr>
        <w:widowControl w:val="0"/>
        <w:wordWrap w:val="0"/>
        <w:snapToGrid w:val="0"/>
        <w:spacing w:before="50" w:after="162" w:afterLines="50"/>
        <w:rPr>
          <w:rFonts w:ascii="宋体" w:hAnsi="宋体" w:cs="宋体"/>
          <w:b/>
          <w:sz w:val="24"/>
        </w:rPr>
      </w:pPr>
      <w:r>
        <w:rPr>
          <w:rFonts w:hint="eastAsia" w:ascii="宋体" w:hAnsi="宋体" w:cs="宋体"/>
          <w:b/>
          <w:sz w:val="24"/>
        </w:rPr>
        <w:t>12.投入本项目设备一览表格式：</w:t>
      </w:r>
    </w:p>
    <w:p w14:paraId="49F83F16">
      <w:pPr>
        <w:pStyle w:val="6"/>
        <w:widowControl w:val="0"/>
        <w:overflowPunct w:val="0"/>
        <w:ind w:firstLine="562"/>
        <w:jc w:val="center"/>
        <w:rPr>
          <w:rFonts w:ascii="宋体" w:hAnsi="宋体" w:cs="宋体"/>
          <w:b/>
          <w:sz w:val="28"/>
          <w:szCs w:val="28"/>
        </w:rPr>
      </w:pPr>
      <w:r>
        <w:rPr>
          <w:rFonts w:hint="eastAsia" w:ascii="宋体" w:hAnsi="宋体" w:cs="宋体"/>
          <w:b/>
          <w:sz w:val="28"/>
          <w:szCs w:val="28"/>
        </w:rPr>
        <w:t>投入本项目设备一览表</w:t>
      </w:r>
    </w:p>
    <w:tbl>
      <w:tblPr>
        <w:tblStyle w:val="28"/>
        <w:tblW w:w="911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194"/>
        <w:gridCol w:w="3361"/>
        <w:gridCol w:w="1935"/>
        <w:gridCol w:w="1125"/>
        <w:gridCol w:w="1499"/>
      </w:tblGrid>
      <w:tr w14:paraId="783E76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shd w:val="clear" w:color="auto" w:fill="EEECE1"/>
            <w:vAlign w:val="center"/>
          </w:tcPr>
          <w:p w14:paraId="557E5894">
            <w:pPr>
              <w:pStyle w:val="92"/>
              <w:widowControl w:val="0"/>
              <w:jc w:val="center"/>
              <w:rPr>
                <w:rFonts w:hAnsi="宋体" w:eastAsia="宋体" w:cs="宋体"/>
                <w:b/>
                <w:bCs/>
                <w:sz w:val="24"/>
                <w:szCs w:val="24"/>
              </w:rPr>
            </w:pPr>
            <w:r>
              <w:rPr>
                <w:rFonts w:hint="eastAsia" w:hAnsi="宋体" w:eastAsia="宋体" w:cs="宋体"/>
                <w:b/>
                <w:bCs/>
                <w:sz w:val="24"/>
                <w:szCs w:val="24"/>
              </w:rPr>
              <w:t>序号</w:t>
            </w:r>
          </w:p>
        </w:tc>
        <w:tc>
          <w:tcPr>
            <w:tcW w:w="3361" w:type="dxa"/>
            <w:shd w:val="clear" w:color="auto" w:fill="EEECE1"/>
            <w:vAlign w:val="center"/>
          </w:tcPr>
          <w:p w14:paraId="2FAF2213">
            <w:pPr>
              <w:pStyle w:val="92"/>
              <w:widowControl w:val="0"/>
              <w:jc w:val="center"/>
              <w:rPr>
                <w:rFonts w:hAnsi="宋体" w:eastAsia="宋体" w:cs="宋体"/>
                <w:b/>
                <w:bCs/>
                <w:sz w:val="24"/>
                <w:szCs w:val="24"/>
              </w:rPr>
            </w:pPr>
            <w:r>
              <w:rPr>
                <w:rFonts w:hint="eastAsia" w:hAnsi="宋体" w:eastAsia="宋体" w:cs="宋体"/>
                <w:b/>
                <w:bCs/>
                <w:sz w:val="24"/>
                <w:szCs w:val="24"/>
              </w:rPr>
              <w:t>设备名称</w:t>
            </w:r>
          </w:p>
        </w:tc>
        <w:tc>
          <w:tcPr>
            <w:tcW w:w="1935" w:type="dxa"/>
            <w:tcBorders>
              <w:bottom w:val="single" w:color="auto" w:sz="4" w:space="0"/>
            </w:tcBorders>
            <w:shd w:val="clear" w:color="auto" w:fill="EEECE1"/>
            <w:vAlign w:val="center"/>
          </w:tcPr>
          <w:p w14:paraId="242D3C92">
            <w:pPr>
              <w:pStyle w:val="92"/>
              <w:widowControl w:val="0"/>
              <w:jc w:val="center"/>
              <w:rPr>
                <w:rFonts w:hAnsi="宋体" w:eastAsia="宋体" w:cs="宋体"/>
                <w:b/>
                <w:bCs/>
                <w:sz w:val="24"/>
                <w:szCs w:val="24"/>
              </w:rPr>
            </w:pPr>
            <w:r>
              <w:rPr>
                <w:rFonts w:hint="eastAsia" w:hAnsi="宋体" w:eastAsia="宋体" w:cs="宋体"/>
                <w:b/>
                <w:bCs/>
                <w:sz w:val="24"/>
                <w:szCs w:val="24"/>
              </w:rPr>
              <w:t>型号、规格</w:t>
            </w:r>
          </w:p>
        </w:tc>
        <w:tc>
          <w:tcPr>
            <w:tcW w:w="1125" w:type="dxa"/>
            <w:tcBorders>
              <w:right w:val="single" w:color="auto" w:sz="4" w:space="0"/>
            </w:tcBorders>
            <w:shd w:val="clear" w:color="auto" w:fill="EEECE1"/>
            <w:vAlign w:val="center"/>
          </w:tcPr>
          <w:p w14:paraId="145AFB86">
            <w:pPr>
              <w:pStyle w:val="92"/>
              <w:widowControl w:val="0"/>
              <w:jc w:val="center"/>
              <w:rPr>
                <w:rFonts w:hAnsi="宋体" w:eastAsia="宋体" w:cs="宋体"/>
                <w:b/>
                <w:bCs/>
                <w:sz w:val="24"/>
                <w:szCs w:val="24"/>
              </w:rPr>
            </w:pPr>
            <w:r>
              <w:rPr>
                <w:rFonts w:hint="eastAsia" w:hAnsi="宋体" w:eastAsia="宋体" w:cs="宋体"/>
                <w:b/>
                <w:bCs/>
                <w:sz w:val="24"/>
                <w:szCs w:val="24"/>
              </w:rPr>
              <w:t>单位</w:t>
            </w:r>
          </w:p>
        </w:tc>
        <w:tc>
          <w:tcPr>
            <w:tcW w:w="1499" w:type="dxa"/>
            <w:tcBorders>
              <w:left w:val="single" w:color="auto" w:sz="4" w:space="0"/>
            </w:tcBorders>
            <w:shd w:val="clear" w:color="auto" w:fill="EEECE1"/>
            <w:vAlign w:val="center"/>
          </w:tcPr>
          <w:p w14:paraId="69BD2503">
            <w:pPr>
              <w:pStyle w:val="92"/>
              <w:widowControl w:val="0"/>
              <w:jc w:val="center"/>
              <w:rPr>
                <w:rFonts w:hAnsi="宋体" w:eastAsia="宋体" w:cs="宋体"/>
                <w:b/>
                <w:bCs/>
                <w:sz w:val="24"/>
                <w:szCs w:val="24"/>
              </w:rPr>
            </w:pPr>
            <w:r>
              <w:rPr>
                <w:rFonts w:hint="eastAsia" w:hAnsi="宋体" w:eastAsia="宋体" w:cs="宋体"/>
                <w:b/>
                <w:bCs/>
                <w:sz w:val="24"/>
                <w:szCs w:val="24"/>
              </w:rPr>
              <w:t>数量</w:t>
            </w:r>
          </w:p>
        </w:tc>
      </w:tr>
      <w:tr w14:paraId="7D48BB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vAlign w:val="center"/>
          </w:tcPr>
          <w:p w14:paraId="396E1042">
            <w:pPr>
              <w:pStyle w:val="92"/>
              <w:widowControl w:val="0"/>
              <w:spacing w:line="360" w:lineRule="auto"/>
              <w:ind w:firstLine="480"/>
              <w:jc w:val="center"/>
              <w:rPr>
                <w:rFonts w:hAnsi="宋体" w:eastAsia="宋体" w:cs="宋体"/>
                <w:sz w:val="24"/>
                <w:szCs w:val="24"/>
              </w:rPr>
            </w:pPr>
          </w:p>
        </w:tc>
        <w:tc>
          <w:tcPr>
            <w:tcW w:w="3361" w:type="dxa"/>
            <w:vAlign w:val="center"/>
          </w:tcPr>
          <w:p w14:paraId="5180CFC8">
            <w:pPr>
              <w:pStyle w:val="92"/>
              <w:widowControl w:val="0"/>
              <w:spacing w:line="360" w:lineRule="auto"/>
              <w:ind w:firstLine="480"/>
              <w:jc w:val="center"/>
              <w:rPr>
                <w:rFonts w:hAnsi="宋体" w:eastAsia="宋体" w:cs="宋体"/>
                <w:sz w:val="24"/>
                <w:szCs w:val="24"/>
              </w:rPr>
            </w:pPr>
          </w:p>
        </w:tc>
        <w:tc>
          <w:tcPr>
            <w:tcW w:w="1935" w:type="dxa"/>
            <w:tcBorders>
              <w:top w:val="single" w:color="auto" w:sz="4" w:space="0"/>
            </w:tcBorders>
            <w:vAlign w:val="center"/>
          </w:tcPr>
          <w:p w14:paraId="7A9DE2FD">
            <w:pPr>
              <w:pStyle w:val="92"/>
              <w:widowControl w:val="0"/>
              <w:spacing w:line="360" w:lineRule="auto"/>
              <w:ind w:firstLine="480"/>
              <w:jc w:val="center"/>
              <w:rPr>
                <w:rFonts w:hAnsi="宋体" w:eastAsia="宋体" w:cs="宋体"/>
                <w:sz w:val="24"/>
                <w:szCs w:val="24"/>
              </w:rPr>
            </w:pPr>
          </w:p>
        </w:tc>
        <w:tc>
          <w:tcPr>
            <w:tcW w:w="1125" w:type="dxa"/>
            <w:tcBorders>
              <w:right w:val="single" w:color="auto" w:sz="4" w:space="0"/>
            </w:tcBorders>
            <w:vAlign w:val="center"/>
          </w:tcPr>
          <w:p w14:paraId="59524F47">
            <w:pPr>
              <w:pStyle w:val="92"/>
              <w:widowControl w:val="0"/>
              <w:spacing w:line="360" w:lineRule="auto"/>
              <w:ind w:firstLine="480"/>
              <w:jc w:val="center"/>
              <w:rPr>
                <w:rFonts w:hAnsi="宋体" w:eastAsia="宋体" w:cs="宋体"/>
                <w:sz w:val="24"/>
                <w:szCs w:val="24"/>
              </w:rPr>
            </w:pPr>
          </w:p>
        </w:tc>
        <w:tc>
          <w:tcPr>
            <w:tcW w:w="1499" w:type="dxa"/>
            <w:tcBorders>
              <w:left w:val="single" w:color="auto" w:sz="4" w:space="0"/>
            </w:tcBorders>
            <w:vAlign w:val="center"/>
          </w:tcPr>
          <w:p w14:paraId="45B9DFF9">
            <w:pPr>
              <w:pStyle w:val="92"/>
              <w:widowControl w:val="0"/>
              <w:spacing w:line="360" w:lineRule="auto"/>
              <w:ind w:firstLine="480"/>
              <w:jc w:val="center"/>
              <w:rPr>
                <w:rFonts w:hAnsi="宋体" w:eastAsia="宋体" w:cs="宋体"/>
                <w:sz w:val="24"/>
                <w:szCs w:val="24"/>
              </w:rPr>
            </w:pPr>
          </w:p>
        </w:tc>
      </w:tr>
      <w:tr w14:paraId="615F04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vAlign w:val="center"/>
          </w:tcPr>
          <w:p w14:paraId="76A7E804">
            <w:pPr>
              <w:pStyle w:val="92"/>
              <w:widowControl w:val="0"/>
              <w:spacing w:line="360" w:lineRule="auto"/>
              <w:ind w:firstLine="480"/>
              <w:jc w:val="center"/>
              <w:rPr>
                <w:rFonts w:hAnsi="宋体" w:eastAsia="宋体" w:cs="宋体"/>
                <w:sz w:val="24"/>
                <w:szCs w:val="24"/>
              </w:rPr>
            </w:pPr>
          </w:p>
        </w:tc>
        <w:tc>
          <w:tcPr>
            <w:tcW w:w="3361" w:type="dxa"/>
            <w:vAlign w:val="center"/>
          </w:tcPr>
          <w:p w14:paraId="6F79013F">
            <w:pPr>
              <w:pStyle w:val="92"/>
              <w:widowControl w:val="0"/>
              <w:spacing w:line="360" w:lineRule="auto"/>
              <w:ind w:firstLine="480"/>
              <w:jc w:val="center"/>
              <w:rPr>
                <w:rFonts w:hAnsi="宋体" w:eastAsia="宋体" w:cs="宋体"/>
                <w:sz w:val="24"/>
                <w:szCs w:val="24"/>
              </w:rPr>
            </w:pPr>
          </w:p>
        </w:tc>
        <w:tc>
          <w:tcPr>
            <w:tcW w:w="1935" w:type="dxa"/>
            <w:vAlign w:val="center"/>
          </w:tcPr>
          <w:p w14:paraId="63BF17BF">
            <w:pPr>
              <w:pStyle w:val="92"/>
              <w:widowControl w:val="0"/>
              <w:spacing w:line="360" w:lineRule="auto"/>
              <w:ind w:firstLine="480"/>
              <w:jc w:val="center"/>
              <w:rPr>
                <w:rFonts w:hAnsi="宋体" w:eastAsia="宋体" w:cs="宋体"/>
                <w:sz w:val="24"/>
                <w:szCs w:val="24"/>
              </w:rPr>
            </w:pPr>
          </w:p>
        </w:tc>
        <w:tc>
          <w:tcPr>
            <w:tcW w:w="1125" w:type="dxa"/>
            <w:tcBorders>
              <w:right w:val="single" w:color="auto" w:sz="4" w:space="0"/>
            </w:tcBorders>
            <w:vAlign w:val="center"/>
          </w:tcPr>
          <w:p w14:paraId="424A8D8C">
            <w:pPr>
              <w:pStyle w:val="92"/>
              <w:widowControl w:val="0"/>
              <w:spacing w:line="360" w:lineRule="auto"/>
              <w:ind w:firstLine="480"/>
              <w:jc w:val="center"/>
              <w:rPr>
                <w:rFonts w:hAnsi="宋体" w:eastAsia="宋体" w:cs="宋体"/>
                <w:sz w:val="24"/>
                <w:szCs w:val="24"/>
              </w:rPr>
            </w:pPr>
          </w:p>
        </w:tc>
        <w:tc>
          <w:tcPr>
            <w:tcW w:w="1499" w:type="dxa"/>
            <w:tcBorders>
              <w:left w:val="single" w:color="auto" w:sz="4" w:space="0"/>
            </w:tcBorders>
            <w:vAlign w:val="center"/>
          </w:tcPr>
          <w:p w14:paraId="354B5E24">
            <w:pPr>
              <w:pStyle w:val="92"/>
              <w:widowControl w:val="0"/>
              <w:spacing w:line="360" w:lineRule="auto"/>
              <w:ind w:firstLine="480"/>
              <w:jc w:val="center"/>
              <w:rPr>
                <w:rFonts w:hAnsi="宋体" w:eastAsia="宋体" w:cs="宋体"/>
                <w:sz w:val="24"/>
                <w:szCs w:val="24"/>
              </w:rPr>
            </w:pPr>
          </w:p>
        </w:tc>
      </w:tr>
      <w:tr w14:paraId="3AF6E8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vAlign w:val="center"/>
          </w:tcPr>
          <w:p w14:paraId="620845F3">
            <w:pPr>
              <w:pStyle w:val="92"/>
              <w:widowControl w:val="0"/>
              <w:spacing w:line="360" w:lineRule="auto"/>
              <w:ind w:firstLine="480"/>
              <w:jc w:val="center"/>
              <w:rPr>
                <w:rFonts w:hAnsi="宋体" w:eastAsia="宋体" w:cs="宋体"/>
                <w:sz w:val="24"/>
                <w:szCs w:val="24"/>
              </w:rPr>
            </w:pPr>
          </w:p>
        </w:tc>
        <w:tc>
          <w:tcPr>
            <w:tcW w:w="3361" w:type="dxa"/>
            <w:vAlign w:val="center"/>
          </w:tcPr>
          <w:p w14:paraId="01DD59F9">
            <w:pPr>
              <w:pStyle w:val="92"/>
              <w:widowControl w:val="0"/>
              <w:spacing w:line="360" w:lineRule="auto"/>
              <w:ind w:firstLine="480"/>
              <w:jc w:val="center"/>
              <w:rPr>
                <w:rFonts w:hAnsi="宋体" w:eastAsia="宋体" w:cs="宋体"/>
                <w:sz w:val="24"/>
                <w:szCs w:val="24"/>
              </w:rPr>
            </w:pPr>
          </w:p>
        </w:tc>
        <w:tc>
          <w:tcPr>
            <w:tcW w:w="1935" w:type="dxa"/>
            <w:vAlign w:val="center"/>
          </w:tcPr>
          <w:p w14:paraId="3A1B3CB8">
            <w:pPr>
              <w:pStyle w:val="92"/>
              <w:widowControl w:val="0"/>
              <w:spacing w:line="360" w:lineRule="auto"/>
              <w:ind w:firstLine="480"/>
              <w:jc w:val="center"/>
              <w:rPr>
                <w:rFonts w:hAnsi="宋体" w:eastAsia="宋体" w:cs="宋体"/>
                <w:sz w:val="24"/>
                <w:szCs w:val="24"/>
              </w:rPr>
            </w:pPr>
          </w:p>
        </w:tc>
        <w:tc>
          <w:tcPr>
            <w:tcW w:w="1125" w:type="dxa"/>
            <w:tcBorders>
              <w:right w:val="single" w:color="auto" w:sz="4" w:space="0"/>
            </w:tcBorders>
            <w:vAlign w:val="center"/>
          </w:tcPr>
          <w:p w14:paraId="79CB23BB">
            <w:pPr>
              <w:pStyle w:val="92"/>
              <w:widowControl w:val="0"/>
              <w:spacing w:line="360" w:lineRule="auto"/>
              <w:ind w:firstLine="480"/>
              <w:jc w:val="center"/>
              <w:rPr>
                <w:rFonts w:hAnsi="宋体" w:eastAsia="宋体" w:cs="宋体"/>
                <w:sz w:val="24"/>
                <w:szCs w:val="24"/>
              </w:rPr>
            </w:pPr>
          </w:p>
        </w:tc>
        <w:tc>
          <w:tcPr>
            <w:tcW w:w="1499" w:type="dxa"/>
            <w:tcBorders>
              <w:left w:val="single" w:color="auto" w:sz="4" w:space="0"/>
            </w:tcBorders>
            <w:vAlign w:val="center"/>
          </w:tcPr>
          <w:p w14:paraId="022BA7BB">
            <w:pPr>
              <w:pStyle w:val="92"/>
              <w:widowControl w:val="0"/>
              <w:spacing w:line="360" w:lineRule="auto"/>
              <w:ind w:firstLine="480"/>
              <w:jc w:val="center"/>
              <w:rPr>
                <w:rFonts w:hAnsi="宋体" w:eastAsia="宋体" w:cs="宋体"/>
                <w:sz w:val="24"/>
                <w:szCs w:val="24"/>
              </w:rPr>
            </w:pPr>
          </w:p>
        </w:tc>
      </w:tr>
      <w:tr w14:paraId="5F9E5D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vAlign w:val="center"/>
          </w:tcPr>
          <w:p w14:paraId="3A21C6BB">
            <w:pPr>
              <w:pStyle w:val="92"/>
              <w:widowControl w:val="0"/>
              <w:spacing w:line="360" w:lineRule="auto"/>
              <w:ind w:firstLine="480"/>
              <w:jc w:val="center"/>
              <w:rPr>
                <w:rFonts w:hAnsi="宋体" w:eastAsia="宋体" w:cs="宋体"/>
                <w:sz w:val="24"/>
                <w:szCs w:val="24"/>
              </w:rPr>
            </w:pPr>
          </w:p>
        </w:tc>
        <w:tc>
          <w:tcPr>
            <w:tcW w:w="3361" w:type="dxa"/>
            <w:vAlign w:val="center"/>
          </w:tcPr>
          <w:p w14:paraId="7854BEAE">
            <w:pPr>
              <w:pStyle w:val="92"/>
              <w:widowControl w:val="0"/>
              <w:spacing w:line="360" w:lineRule="auto"/>
              <w:ind w:firstLine="480"/>
              <w:jc w:val="center"/>
              <w:rPr>
                <w:rFonts w:hAnsi="宋体" w:eastAsia="宋体" w:cs="宋体"/>
                <w:sz w:val="24"/>
                <w:szCs w:val="24"/>
              </w:rPr>
            </w:pPr>
          </w:p>
        </w:tc>
        <w:tc>
          <w:tcPr>
            <w:tcW w:w="1935" w:type="dxa"/>
            <w:vAlign w:val="center"/>
          </w:tcPr>
          <w:p w14:paraId="06C6BD44">
            <w:pPr>
              <w:pStyle w:val="92"/>
              <w:widowControl w:val="0"/>
              <w:spacing w:line="360" w:lineRule="auto"/>
              <w:ind w:firstLine="480"/>
              <w:jc w:val="center"/>
              <w:rPr>
                <w:rFonts w:hAnsi="宋体" w:eastAsia="宋体" w:cs="宋体"/>
                <w:sz w:val="24"/>
                <w:szCs w:val="24"/>
              </w:rPr>
            </w:pPr>
          </w:p>
        </w:tc>
        <w:tc>
          <w:tcPr>
            <w:tcW w:w="1125" w:type="dxa"/>
            <w:tcBorders>
              <w:right w:val="single" w:color="auto" w:sz="4" w:space="0"/>
            </w:tcBorders>
            <w:vAlign w:val="center"/>
          </w:tcPr>
          <w:p w14:paraId="48B9731C">
            <w:pPr>
              <w:pStyle w:val="92"/>
              <w:widowControl w:val="0"/>
              <w:spacing w:line="360" w:lineRule="auto"/>
              <w:ind w:firstLine="480"/>
              <w:jc w:val="center"/>
              <w:rPr>
                <w:rFonts w:hAnsi="宋体" w:eastAsia="宋体" w:cs="宋体"/>
                <w:sz w:val="24"/>
                <w:szCs w:val="24"/>
              </w:rPr>
            </w:pPr>
          </w:p>
        </w:tc>
        <w:tc>
          <w:tcPr>
            <w:tcW w:w="1499" w:type="dxa"/>
            <w:tcBorders>
              <w:left w:val="single" w:color="auto" w:sz="4" w:space="0"/>
            </w:tcBorders>
            <w:vAlign w:val="center"/>
          </w:tcPr>
          <w:p w14:paraId="3D38333F">
            <w:pPr>
              <w:pStyle w:val="92"/>
              <w:widowControl w:val="0"/>
              <w:spacing w:line="360" w:lineRule="auto"/>
              <w:ind w:firstLine="480"/>
              <w:jc w:val="center"/>
              <w:rPr>
                <w:rFonts w:hAnsi="宋体" w:eastAsia="宋体" w:cs="宋体"/>
                <w:sz w:val="24"/>
                <w:szCs w:val="24"/>
              </w:rPr>
            </w:pPr>
          </w:p>
        </w:tc>
      </w:tr>
      <w:tr w14:paraId="2C7FD6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vAlign w:val="center"/>
          </w:tcPr>
          <w:p w14:paraId="03ABBE59">
            <w:pPr>
              <w:pStyle w:val="92"/>
              <w:widowControl w:val="0"/>
              <w:spacing w:line="360" w:lineRule="auto"/>
              <w:ind w:firstLine="480"/>
              <w:jc w:val="center"/>
              <w:rPr>
                <w:rFonts w:hAnsi="宋体" w:eastAsia="宋体" w:cs="宋体"/>
                <w:sz w:val="24"/>
                <w:szCs w:val="24"/>
              </w:rPr>
            </w:pPr>
          </w:p>
        </w:tc>
        <w:tc>
          <w:tcPr>
            <w:tcW w:w="3361" w:type="dxa"/>
            <w:vAlign w:val="center"/>
          </w:tcPr>
          <w:p w14:paraId="5E5D61A9">
            <w:pPr>
              <w:pStyle w:val="92"/>
              <w:widowControl w:val="0"/>
              <w:spacing w:line="360" w:lineRule="auto"/>
              <w:ind w:firstLine="480"/>
              <w:jc w:val="center"/>
              <w:rPr>
                <w:rFonts w:hAnsi="宋体" w:eastAsia="宋体" w:cs="宋体"/>
                <w:sz w:val="24"/>
                <w:szCs w:val="24"/>
              </w:rPr>
            </w:pPr>
          </w:p>
        </w:tc>
        <w:tc>
          <w:tcPr>
            <w:tcW w:w="1935" w:type="dxa"/>
            <w:vAlign w:val="center"/>
          </w:tcPr>
          <w:p w14:paraId="719DCAFB">
            <w:pPr>
              <w:pStyle w:val="92"/>
              <w:widowControl w:val="0"/>
              <w:spacing w:line="360" w:lineRule="auto"/>
              <w:ind w:firstLine="480"/>
              <w:jc w:val="center"/>
              <w:rPr>
                <w:rFonts w:hAnsi="宋体" w:eastAsia="宋体" w:cs="宋体"/>
                <w:sz w:val="24"/>
                <w:szCs w:val="24"/>
              </w:rPr>
            </w:pPr>
          </w:p>
        </w:tc>
        <w:tc>
          <w:tcPr>
            <w:tcW w:w="1125" w:type="dxa"/>
            <w:tcBorders>
              <w:right w:val="single" w:color="auto" w:sz="4" w:space="0"/>
            </w:tcBorders>
            <w:vAlign w:val="center"/>
          </w:tcPr>
          <w:p w14:paraId="2B3F5C76">
            <w:pPr>
              <w:pStyle w:val="92"/>
              <w:widowControl w:val="0"/>
              <w:spacing w:line="360" w:lineRule="auto"/>
              <w:ind w:firstLine="480"/>
              <w:jc w:val="center"/>
              <w:rPr>
                <w:rFonts w:hAnsi="宋体" w:eastAsia="宋体" w:cs="宋体"/>
                <w:sz w:val="24"/>
                <w:szCs w:val="24"/>
              </w:rPr>
            </w:pPr>
          </w:p>
        </w:tc>
        <w:tc>
          <w:tcPr>
            <w:tcW w:w="1499" w:type="dxa"/>
            <w:tcBorders>
              <w:left w:val="single" w:color="auto" w:sz="4" w:space="0"/>
            </w:tcBorders>
            <w:vAlign w:val="center"/>
          </w:tcPr>
          <w:p w14:paraId="180243A6">
            <w:pPr>
              <w:pStyle w:val="92"/>
              <w:widowControl w:val="0"/>
              <w:spacing w:line="360" w:lineRule="auto"/>
              <w:ind w:firstLine="480"/>
              <w:jc w:val="center"/>
              <w:rPr>
                <w:rFonts w:hAnsi="宋体" w:eastAsia="宋体" w:cs="宋体"/>
                <w:sz w:val="24"/>
                <w:szCs w:val="24"/>
              </w:rPr>
            </w:pPr>
          </w:p>
        </w:tc>
      </w:tr>
      <w:tr w14:paraId="38A821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vAlign w:val="center"/>
          </w:tcPr>
          <w:p w14:paraId="7DDC42EE">
            <w:pPr>
              <w:pStyle w:val="92"/>
              <w:widowControl w:val="0"/>
              <w:spacing w:line="360" w:lineRule="auto"/>
              <w:ind w:firstLine="480"/>
              <w:jc w:val="center"/>
              <w:rPr>
                <w:rFonts w:hAnsi="宋体" w:eastAsia="宋体" w:cs="宋体"/>
                <w:sz w:val="24"/>
                <w:szCs w:val="24"/>
              </w:rPr>
            </w:pPr>
          </w:p>
        </w:tc>
        <w:tc>
          <w:tcPr>
            <w:tcW w:w="3361" w:type="dxa"/>
            <w:vAlign w:val="center"/>
          </w:tcPr>
          <w:p w14:paraId="54CEA9B0">
            <w:pPr>
              <w:pStyle w:val="92"/>
              <w:widowControl w:val="0"/>
              <w:spacing w:line="360" w:lineRule="auto"/>
              <w:ind w:firstLine="480"/>
              <w:jc w:val="center"/>
              <w:rPr>
                <w:rFonts w:hAnsi="宋体" w:eastAsia="宋体" w:cs="宋体"/>
                <w:sz w:val="24"/>
                <w:szCs w:val="24"/>
              </w:rPr>
            </w:pPr>
          </w:p>
        </w:tc>
        <w:tc>
          <w:tcPr>
            <w:tcW w:w="1935" w:type="dxa"/>
            <w:vAlign w:val="center"/>
          </w:tcPr>
          <w:p w14:paraId="3F2441E6">
            <w:pPr>
              <w:pStyle w:val="92"/>
              <w:widowControl w:val="0"/>
              <w:spacing w:line="360" w:lineRule="auto"/>
              <w:ind w:firstLine="480"/>
              <w:jc w:val="center"/>
              <w:rPr>
                <w:rFonts w:hAnsi="宋体" w:eastAsia="宋体" w:cs="宋体"/>
                <w:sz w:val="24"/>
                <w:szCs w:val="24"/>
              </w:rPr>
            </w:pPr>
          </w:p>
        </w:tc>
        <w:tc>
          <w:tcPr>
            <w:tcW w:w="1125" w:type="dxa"/>
            <w:tcBorders>
              <w:right w:val="single" w:color="auto" w:sz="4" w:space="0"/>
            </w:tcBorders>
            <w:vAlign w:val="center"/>
          </w:tcPr>
          <w:p w14:paraId="551A296E">
            <w:pPr>
              <w:pStyle w:val="92"/>
              <w:widowControl w:val="0"/>
              <w:spacing w:line="360" w:lineRule="auto"/>
              <w:ind w:firstLine="480"/>
              <w:jc w:val="center"/>
              <w:rPr>
                <w:rFonts w:hAnsi="宋体" w:eastAsia="宋体" w:cs="宋体"/>
                <w:sz w:val="24"/>
                <w:szCs w:val="24"/>
              </w:rPr>
            </w:pPr>
          </w:p>
        </w:tc>
        <w:tc>
          <w:tcPr>
            <w:tcW w:w="1499" w:type="dxa"/>
            <w:tcBorders>
              <w:left w:val="single" w:color="auto" w:sz="4" w:space="0"/>
            </w:tcBorders>
            <w:vAlign w:val="center"/>
          </w:tcPr>
          <w:p w14:paraId="244CACAB">
            <w:pPr>
              <w:pStyle w:val="92"/>
              <w:widowControl w:val="0"/>
              <w:spacing w:line="360" w:lineRule="auto"/>
              <w:ind w:firstLine="480"/>
              <w:jc w:val="center"/>
              <w:rPr>
                <w:rFonts w:hAnsi="宋体" w:eastAsia="宋体" w:cs="宋体"/>
                <w:sz w:val="24"/>
                <w:szCs w:val="24"/>
              </w:rPr>
            </w:pPr>
          </w:p>
        </w:tc>
      </w:tr>
      <w:tr w14:paraId="144C0C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vAlign w:val="center"/>
          </w:tcPr>
          <w:p w14:paraId="6FAACE22">
            <w:pPr>
              <w:pStyle w:val="92"/>
              <w:widowControl w:val="0"/>
              <w:spacing w:line="360" w:lineRule="auto"/>
              <w:ind w:firstLine="480"/>
              <w:jc w:val="center"/>
              <w:rPr>
                <w:rFonts w:hAnsi="宋体" w:eastAsia="宋体" w:cs="宋体"/>
                <w:sz w:val="24"/>
                <w:szCs w:val="24"/>
              </w:rPr>
            </w:pPr>
          </w:p>
        </w:tc>
        <w:tc>
          <w:tcPr>
            <w:tcW w:w="3361" w:type="dxa"/>
            <w:vAlign w:val="center"/>
          </w:tcPr>
          <w:p w14:paraId="56D0CB01">
            <w:pPr>
              <w:pStyle w:val="92"/>
              <w:widowControl w:val="0"/>
              <w:spacing w:line="360" w:lineRule="auto"/>
              <w:ind w:firstLine="480"/>
              <w:jc w:val="center"/>
              <w:rPr>
                <w:rFonts w:hAnsi="宋体" w:eastAsia="宋体" w:cs="宋体"/>
                <w:sz w:val="24"/>
                <w:szCs w:val="24"/>
              </w:rPr>
            </w:pPr>
          </w:p>
        </w:tc>
        <w:tc>
          <w:tcPr>
            <w:tcW w:w="1935" w:type="dxa"/>
            <w:vAlign w:val="center"/>
          </w:tcPr>
          <w:p w14:paraId="054E18FF">
            <w:pPr>
              <w:pStyle w:val="92"/>
              <w:widowControl w:val="0"/>
              <w:spacing w:line="360" w:lineRule="auto"/>
              <w:ind w:firstLine="480"/>
              <w:jc w:val="center"/>
              <w:rPr>
                <w:rFonts w:hAnsi="宋体" w:eastAsia="宋体" w:cs="宋体"/>
                <w:sz w:val="24"/>
                <w:szCs w:val="24"/>
              </w:rPr>
            </w:pPr>
          </w:p>
        </w:tc>
        <w:tc>
          <w:tcPr>
            <w:tcW w:w="1125" w:type="dxa"/>
            <w:tcBorders>
              <w:right w:val="single" w:color="auto" w:sz="4" w:space="0"/>
            </w:tcBorders>
            <w:vAlign w:val="center"/>
          </w:tcPr>
          <w:p w14:paraId="417E0C04">
            <w:pPr>
              <w:pStyle w:val="92"/>
              <w:widowControl w:val="0"/>
              <w:spacing w:line="360" w:lineRule="auto"/>
              <w:ind w:firstLine="480"/>
              <w:jc w:val="center"/>
              <w:rPr>
                <w:rFonts w:hAnsi="宋体" w:eastAsia="宋体" w:cs="宋体"/>
                <w:sz w:val="24"/>
                <w:szCs w:val="24"/>
              </w:rPr>
            </w:pPr>
          </w:p>
        </w:tc>
        <w:tc>
          <w:tcPr>
            <w:tcW w:w="1499" w:type="dxa"/>
            <w:tcBorders>
              <w:left w:val="single" w:color="auto" w:sz="4" w:space="0"/>
            </w:tcBorders>
            <w:vAlign w:val="center"/>
          </w:tcPr>
          <w:p w14:paraId="4B3C4F91">
            <w:pPr>
              <w:pStyle w:val="92"/>
              <w:widowControl w:val="0"/>
              <w:spacing w:line="360" w:lineRule="auto"/>
              <w:ind w:firstLine="480"/>
              <w:jc w:val="center"/>
              <w:rPr>
                <w:rFonts w:hAnsi="宋体" w:eastAsia="宋体" w:cs="宋体"/>
                <w:sz w:val="24"/>
                <w:szCs w:val="24"/>
              </w:rPr>
            </w:pPr>
          </w:p>
        </w:tc>
      </w:tr>
      <w:tr w14:paraId="665429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vAlign w:val="center"/>
          </w:tcPr>
          <w:p w14:paraId="5317F0EB">
            <w:pPr>
              <w:pStyle w:val="92"/>
              <w:widowControl w:val="0"/>
              <w:spacing w:line="360" w:lineRule="auto"/>
              <w:ind w:firstLine="480"/>
              <w:jc w:val="center"/>
              <w:rPr>
                <w:rFonts w:hAnsi="宋体" w:eastAsia="宋体" w:cs="宋体"/>
                <w:sz w:val="24"/>
                <w:szCs w:val="24"/>
              </w:rPr>
            </w:pPr>
          </w:p>
        </w:tc>
        <w:tc>
          <w:tcPr>
            <w:tcW w:w="3361" w:type="dxa"/>
            <w:vAlign w:val="center"/>
          </w:tcPr>
          <w:p w14:paraId="5D119264">
            <w:pPr>
              <w:pStyle w:val="92"/>
              <w:widowControl w:val="0"/>
              <w:spacing w:line="360" w:lineRule="auto"/>
              <w:ind w:firstLine="480"/>
              <w:jc w:val="center"/>
              <w:rPr>
                <w:rFonts w:hAnsi="宋体" w:eastAsia="宋体" w:cs="宋体"/>
                <w:sz w:val="24"/>
                <w:szCs w:val="24"/>
              </w:rPr>
            </w:pPr>
          </w:p>
        </w:tc>
        <w:tc>
          <w:tcPr>
            <w:tcW w:w="1935" w:type="dxa"/>
            <w:vAlign w:val="center"/>
          </w:tcPr>
          <w:p w14:paraId="030CD3D7">
            <w:pPr>
              <w:pStyle w:val="92"/>
              <w:widowControl w:val="0"/>
              <w:spacing w:line="360" w:lineRule="auto"/>
              <w:ind w:firstLine="480"/>
              <w:jc w:val="center"/>
              <w:rPr>
                <w:rFonts w:hAnsi="宋体" w:eastAsia="宋体" w:cs="宋体"/>
                <w:sz w:val="24"/>
                <w:szCs w:val="24"/>
              </w:rPr>
            </w:pPr>
          </w:p>
        </w:tc>
        <w:tc>
          <w:tcPr>
            <w:tcW w:w="1125" w:type="dxa"/>
            <w:tcBorders>
              <w:right w:val="single" w:color="auto" w:sz="4" w:space="0"/>
            </w:tcBorders>
            <w:vAlign w:val="center"/>
          </w:tcPr>
          <w:p w14:paraId="42ACFC60">
            <w:pPr>
              <w:pStyle w:val="92"/>
              <w:widowControl w:val="0"/>
              <w:spacing w:line="360" w:lineRule="auto"/>
              <w:ind w:firstLine="480"/>
              <w:jc w:val="center"/>
              <w:rPr>
                <w:rFonts w:hAnsi="宋体" w:eastAsia="宋体" w:cs="宋体"/>
                <w:sz w:val="24"/>
                <w:szCs w:val="24"/>
              </w:rPr>
            </w:pPr>
          </w:p>
        </w:tc>
        <w:tc>
          <w:tcPr>
            <w:tcW w:w="1499" w:type="dxa"/>
            <w:tcBorders>
              <w:left w:val="single" w:color="auto" w:sz="4" w:space="0"/>
            </w:tcBorders>
            <w:vAlign w:val="center"/>
          </w:tcPr>
          <w:p w14:paraId="193A5AAC">
            <w:pPr>
              <w:pStyle w:val="92"/>
              <w:widowControl w:val="0"/>
              <w:spacing w:line="360" w:lineRule="auto"/>
              <w:ind w:firstLine="480"/>
              <w:jc w:val="center"/>
              <w:rPr>
                <w:rFonts w:hAnsi="宋体" w:eastAsia="宋体" w:cs="宋体"/>
                <w:sz w:val="24"/>
                <w:szCs w:val="24"/>
              </w:rPr>
            </w:pPr>
          </w:p>
        </w:tc>
      </w:tr>
      <w:tr w14:paraId="3EEE37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10" w:hRule="atLeast"/>
          <w:jc w:val="center"/>
        </w:trPr>
        <w:tc>
          <w:tcPr>
            <w:tcW w:w="1194" w:type="dxa"/>
            <w:vAlign w:val="center"/>
          </w:tcPr>
          <w:p w14:paraId="2ABD501E">
            <w:pPr>
              <w:pStyle w:val="92"/>
              <w:widowControl w:val="0"/>
              <w:spacing w:line="360" w:lineRule="auto"/>
              <w:ind w:firstLine="480"/>
              <w:jc w:val="center"/>
              <w:rPr>
                <w:rFonts w:hAnsi="宋体" w:eastAsia="宋体" w:cs="宋体"/>
                <w:sz w:val="24"/>
                <w:szCs w:val="24"/>
              </w:rPr>
            </w:pPr>
          </w:p>
        </w:tc>
        <w:tc>
          <w:tcPr>
            <w:tcW w:w="3361" w:type="dxa"/>
            <w:vAlign w:val="center"/>
          </w:tcPr>
          <w:p w14:paraId="5E935ED7">
            <w:pPr>
              <w:pStyle w:val="92"/>
              <w:widowControl w:val="0"/>
              <w:spacing w:line="360" w:lineRule="auto"/>
              <w:ind w:firstLine="480"/>
              <w:jc w:val="center"/>
              <w:rPr>
                <w:rFonts w:hAnsi="宋体" w:eastAsia="宋体" w:cs="宋体"/>
                <w:sz w:val="24"/>
                <w:szCs w:val="24"/>
              </w:rPr>
            </w:pPr>
          </w:p>
        </w:tc>
        <w:tc>
          <w:tcPr>
            <w:tcW w:w="1935" w:type="dxa"/>
            <w:vAlign w:val="center"/>
          </w:tcPr>
          <w:p w14:paraId="1F0E6780">
            <w:pPr>
              <w:pStyle w:val="92"/>
              <w:widowControl w:val="0"/>
              <w:spacing w:line="360" w:lineRule="auto"/>
              <w:ind w:firstLine="480"/>
              <w:jc w:val="center"/>
              <w:rPr>
                <w:rFonts w:hAnsi="宋体" w:eastAsia="宋体" w:cs="宋体"/>
                <w:sz w:val="24"/>
                <w:szCs w:val="24"/>
              </w:rPr>
            </w:pPr>
          </w:p>
        </w:tc>
        <w:tc>
          <w:tcPr>
            <w:tcW w:w="1125" w:type="dxa"/>
            <w:tcBorders>
              <w:right w:val="single" w:color="auto" w:sz="4" w:space="0"/>
            </w:tcBorders>
            <w:vAlign w:val="center"/>
          </w:tcPr>
          <w:p w14:paraId="73D54947">
            <w:pPr>
              <w:pStyle w:val="92"/>
              <w:widowControl w:val="0"/>
              <w:spacing w:line="360" w:lineRule="auto"/>
              <w:ind w:firstLine="480"/>
              <w:jc w:val="center"/>
              <w:rPr>
                <w:rFonts w:hAnsi="宋体" w:eastAsia="宋体" w:cs="宋体"/>
                <w:sz w:val="24"/>
                <w:szCs w:val="24"/>
              </w:rPr>
            </w:pPr>
          </w:p>
        </w:tc>
        <w:tc>
          <w:tcPr>
            <w:tcW w:w="1499" w:type="dxa"/>
            <w:tcBorders>
              <w:left w:val="single" w:color="auto" w:sz="4" w:space="0"/>
            </w:tcBorders>
            <w:vAlign w:val="center"/>
          </w:tcPr>
          <w:p w14:paraId="134528DC">
            <w:pPr>
              <w:pStyle w:val="92"/>
              <w:widowControl w:val="0"/>
              <w:spacing w:line="360" w:lineRule="auto"/>
              <w:ind w:firstLine="480"/>
              <w:jc w:val="center"/>
              <w:rPr>
                <w:rFonts w:hAnsi="宋体" w:eastAsia="宋体" w:cs="宋体"/>
                <w:sz w:val="24"/>
                <w:szCs w:val="24"/>
              </w:rPr>
            </w:pPr>
          </w:p>
        </w:tc>
      </w:tr>
    </w:tbl>
    <w:p w14:paraId="7AE082F6">
      <w:pPr>
        <w:widowControl w:val="0"/>
        <w:wordWrap w:val="0"/>
        <w:snapToGrid w:val="0"/>
        <w:spacing w:before="162" w:beforeLines="50" w:line="400" w:lineRule="exact"/>
        <w:ind w:firstLine="480"/>
        <w:rPr>
          <w:rFonts w:ascii="宋体" w:hAnsi="宋体" w:cs="宋体"/>
          <w:sz w:val="24"/>
        </w:rPr>
      </w:pPr>
    </w:p>
    <w:p w14:paraId="6CE7339A">
      <w:pPr>
        <w:overflowPunct w:val="0"/>
        <w:autoSpaceDE w:val="0"/>
        <w:autoSpaceDN w:val="0"/>
        <w:spacing w:before="162" w:beforeLines="50" w:line="480" w:lineRule="exact"/>
        <w:ind w:firstLine="5589" w:firstLineChars="2300"/>
        <w:rPr>
          <w:rFonts w:ascii="宋体" w:hAnsi="宋体" w:cs="宋体"/>
          <w:sz w:val="24"/>
          <w:u w:val="single"/>
        </w:rPr>
      </w:pPr>
      <w:r>
        <w:rPr>
          <w:rFonts w:hint="eastAsia" w:ascii="宋体" w:hAnsi="宋体" w:cs="宋体"/>
          <w:sz w:val="24"/>
          <w:szCs w:val="24"/>
          <w:lang w:bidi="ar"/>
        </w:rPr>
        <w:t>投标人（公章）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u w:val="single"/>
          <w:lang w:bidi="ar"/>
        </w:rPr>
        <w:t xml:space="preserve">                         </w:t>
      </w:r>
    </w:p>
    <w:p w14:paraId="4DAC718D">
      <w:pPr>
        <w:widowControl w:val="0"/>
        <w:wordWrap w:val="0"/>
        <w:spacing w:line="360" w:lineRule="auto"/>
        <w:ind w:firstLine="480"/>
        <w:rPr>
          <w:rFonts w:ascii="宋体" w:hAnsi="宋体" w:cs="宋体"/>
          <w:b/>
          <w:sz w:val="24"/>
        </w:rPr>
      </w:pPr>
      <w:r>
        <w:rPr>
          <w:rFonts w:hint="eastAsia" w:ascii="宋体" w:hAnsi="宋体" w:cs="宋体"/>
          <w:sz w:val="24"/>
        </w:rPr>
        <w:t xml:space="preserve">                          法定代表人或被授权人签字（或盖章）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rPr>
        <w:t xml:space="preserve">                                             </w:t>
      </w:r>
      <w:r>
        <w:rPr>
          <w:rFonts w:hint="eastAsia" w:ascii="宋体" w:hAnsi="宋体" w:cs="宋体"/>
          <w:sz w:val="24"/>
          <w:lang w:bidi="ar"/>
        </w:rPr>
        <w:t>日期：</w:t>
      </w:r>
      <w:r>
        <w:rPr>
          <w:rFonts w:hint="eastAsia" w:ascii="宋体" w:hAnsi="宋体" w:cs="宋体"/>
          <w:sz w:val="24"/>
          <w:u w:val="single"/>
          <w:lang w:bidi="ar"/>
        </w:rPr>
        <w:t xml:space="preserve">       　</w:t>
      </w:r>
      <w:r>
        <w:rPr>
          <w:rFonts w:hint="eastAsia" w:ascii="宋体" w:hAnsi="宋体" w:cs="宋体"/>
          <w:sz w:val="24"/>
          <w:lang w:bidi="ar"/>
        </w:rPr>
        <w:t>年</w:t>
      </w:r>
      <w:r>
        <w:rPr>
          <w:rFonts w:hint="eastAsia" w:ascii="宋体" w:hAnsi="宋体" w:cs="宋体"/>
          <w:sz w:val="24"/>
          <w:u w:val="single"/>
          <w:lang w:bidi="ar"/>
        </w:rPr>
        <w:t xml:space="preserve">　  </w:t>
      </w:r>
      <w:r>
        <w:rPr>
          <w:rFonts w:hint="eastAsia" w:ascii="宋体" w:hAnsi="宋体" w:cs="宋体"/>
          <w:sz w:val="24"/>
          <w:lang w:bidi="ar"/>
        </w:rPr>
        <w:t>月</w:t>
      </w:r>
      <w:r>
        <w:rPr>
          <w:rFonts w:hint="eastAsia" w:ascii="宋体" w:hAnsi="宋体" w:cs="宋体"/>
          <w:sz w:val="24"/>
          <w:u w:val="single"/>
          <w:lang w:bidi="ar"/>
        </w:rPr>
        <w:t xml:space="preserve">　  </w:t>
      </w:r>
      <w:r>
        <w:rPr>
          <w:rFonts w:hint="eastAsia" w:ascii="宋体" w:hAnsi="宋体" w:cs="宋体"/>
          <w:sz w:val="24"/>
          <w:lang w:bidi="ar"/>
        </w:rPr>
        <w:t>日</w:t>
      </w:r>
    </w:p>
    <w:p w14:paraId="5F6A5688">
      <w:pPr>
        <w:pStyle w:val="27"/>
        <w:spacing w:after="81"/>
        <w:ind w:firstLine="245"/>
        <w:rPr>
          <w:rFonts w:ascii="宋体" w:hAnsi="宋体" w:cs="宋体"/>
          <w:b/>
          <w:bCs/>
          <w:sz w:val="24"/>
        </w:rPr>
      </w:pPr>
    </w:p>
    <w:p w14:paraId="7C73E934">
      <w:pPr>
        <w:rPr>
          <w:rFonts w:ascii="宋体" w:hAnsi="宋体" w:cs="宋体"/>
          <w:b/>
          <w:bCs/>
          <w:sz w:val="24"/>
        </w:rPr>
      </w:pPr>
    </w:p>
    <w:p w14:paraId="7F8CB558">
      <w:pPr>
        <w:pStyle w:val="3"/>
        <w:spacing w:after="81"/>
        <w:rPr>
          <w:rFonts w:ascii="宋体" w:hAnsi="宋体" w:cs="宋体"/>
          <w:b w:val="0"/>
          <w:bCs w:val="0"/>
          <w:sz w:val="24"/>
        </w:rPr>
      </w:pPr>
    </w:p>
    <w:p w14:paraId="0310A0B1">
      <w:pPr>
        <w:rPr>
          <w:rFonts w:ascii="宋体" w:hAnsi="宋体" w:cs="宋体"/>
          <w:b/>
          <w:bCs/>
          <w:sz w:val="24"/>
        </w:rPr>
      </w:pPr>
    </w:p>
    <w:p w14:paraId="5F76C825">
      <w:pPr>
        <w:pStyle w:val="3"/>
        <w:spacing w:after="81"/>
        <w:rPr>
          <w:rFonts w:ascii="宋体" w:hAnsi="宋体" w:cs="宋体"/>
          <w:b w:val="0"/>
          <w:bCs w:val="0"/>
          <w:sz w:val="24"/>
        </w:rPr>
      </w:pPr>
    </w:p>
    <w:p w14:paraId="69063A4B">
      <w:pPr>
        <w:rPr>
          <w:rFonts w:ascii="宋体" w:hAnsi="宋体" w:cs="宋体"/>
          <w:b/>
          <w:bCs/>
          <w:sz w:val="24"/>
        </w:rPr>
      </w:pPr>
    </w:p>
    <w:p w14:paraId="28169A1E">
      <w:pPr>
        <w:pStyle w:val="3"/>
        <w:spacing w:after="81"/>
        <w:rPr>
          <w:rFonts w:ascii="宋体" w:hAnsi="宋体" w:cs="宋体"/>
          <w:b w:val="0"/>
          <w:bCs w:val="0"/>
          <w:sz w:val="24"/>
        </w:rPr>
      </w:pPr>
    </w:p>
    <w:p w14:paraId="3B39C609">
      <w:pPr>
        <w:rPr>
          <w:rFonts w:ascii="宋体" w:hAnsi="宋体" w:cs="宋体"/>
          <w:b/>
          <w:bCs/>
          <w:sz w:val="24"/>
        </w:rPr>
      </w:pPr>
    </w:p>
    <w:p w14:paraId="350985A1">
      <w:pPr>
        <w:pStyle w:val="27"/>
        <w:spacing w:after="81"/>
        <w:ind w:firstLine="214"/>
      </w:pPr>
    </w:p>
    <w:p w14:paraId="1FC22A60"/>
    <w:p w14:paraId="6A7D4E6C">
      <w:pPr>
        <w:rPr>
          <w:rFonts w:hint="eastAsia" w:ascii="宋体" w:hAnsi="宋体" w:cs="宋体"/>
          <w:b/>
          <w:bCs/>
          <w:sz w:val="24"/>
        </w:rPr>
      </w:pPr>
      <w:r>
        <w:rPr>
          <w:rFonts w:hint="eastAsia" w:ascii="宋体" w:hAnsi="宋体" w:cs="宋体"/>
          <w:b/>
          <w:bCs/>
          <w:sz w:val="24"/>
        </w:rPr>
        <w:br w:type="page"/>
      </w:r>
    </w:p>
    <w:p w14:paraId="402460B2">
      <w:pPr>
        <w:wordWrap w:val="0"/>
        <w:overflowPunct w:val="0"/>
        <w:autoSpaceDE w:val="0"/>
        <w:autoSpaceDN w:val="0"/>
        <w:snapToGrid w:val="0"/>
        <w:spacing w:before="50" w:after="162" w:afterLines="50" w:line="360" w:lineRule="auto"/>
        <w:rPr>
          <w:rFonts w:ascii="宋体" w:hAnsi="宋体" w:cs="宋体"/>
          <w:b/>
          <w:sz w:val="24"/>
        </w:rPr>
      </w:pPr>
      <w:r>
        <w:rPr>
          <w:rFonts w:hint="eastAsia" w:ascii="宋体" w:hAnsi="宋体" w:cs="宋体"/>
          <w:b/>
          <w:bCs/>
          <w:sz w:val="24"/>
        </w:rPr>
        <w:t>13.</w:t>
      </w:r>
      <w:r>
        <w:rPr>
          <w:rFonts w:hint="eastAsia" w:ascii="宋体" w:hAnsi="宋体" w:cs="宋体"/>
          <w:b/>
          <w:sz w:val="24"/>
        </w:rPr>
        <w:t>投标函格式：</w:t>
      </w:r>
    </w:p>
    <w:p w14:paraId="4EEB4DEA">
      <w:pPr>
        <w:wordWrap w:val="0"/>
        <w:overflowPunct w:val="0"/>
        <w:autoSpaceDE w:val="0"/>
        <w:autoSpaceDN w:val="0"/>
        <w:snapToGrid w:val="0"/>
        <w:spacing w:before="162" w:beforeLines="50" w:after="81" w:line="360" w:lineRule="auto"/>
        <w:ind w:firstLine="562"/>
        <w:jc w:val="center"/>
        <w:rPr>
          <w:rFonts w:ascii="宋体" w:hAnsi="宋体" w:cs="宋体"/>
          <w:b/>
          <w:sz w:val="24"/>
        </w:rPr>
      </w:pPr>
      <w:r>
        <w:rPr>
          <w:rFonts w:hint="eastAsia" w:ascii="宋体" w:hAnsi="宋体" w:cs="宋体"/>
          <w:b/>
          <w:sz w:val="28"/>
          <w:szCs w:val="28"/>
        </w:rPr>
        <w:t>竞争性磋商函</w:t>
      </w:r>
    </w:p>
    <w:p w14:paraId="31DBFB35">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致：</w:t>
      </w:r>
      <w:r>
        <w:rPr>
          <w:rFonts w:hint="eastAsia" w:ascii="宋体" w:hAnsi="宋体" w:cs="宋体"/>
          <w:sz w:val="24"/>
          <w:u w:val="single"/>
        </w:rPr>
        <w:t xml:space="preserve">                 </w:t>
      </w:r>
      <w:r>
        <w:rPr>
          <w:rFonts w:hint="eastAsia" w:ascii="宋体" w:hAnsi="宋体" w:cs="宋体"/>
          <w:sz w:val="24"/>
        </w:rPr>
        <w:t>（招标采购单位名称）：</w:t>
      </w:r>
    </w:p>
    <w:p w14:paraId="3E56BE77">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根据贵方为</w:t>
      </w:r>
      <w:r>
        <w:rPr>
          <w:rFonts w:hint="eastAsia" w:ascii="宋体" w:hAnsi="宋体" w:cs="宋体"/>
          <w:sz w:val="24"/>
          <w:u w:val="single"/>
        </w:rPr>
        <w:t xml:space="preserve">                                          </w:t>
      </w:r>
      <w:r>
        <w:rPr>
          <w:rFonts w:hint="eastAsia" w:ascii="宋体" w:hAnsi="宋体" w:cs="宋体"/>
          <w:sz w:val="24"/>
        </w:rPr>
        <w:t>项目的采购公告（项目编号：</w:t>
      </w:r>
      <w:r>
        <w:rPr>
          <w:rFonts w:hint="eastAsia" w:ascii="宋体" w:hAnsi="宋体" w:cs="宋体"/>
          <w:sz w:val="24"/>
          <w:u w:val="single"/>
        </w:rPr>
        <w:t xml:space="preserve">                 </w:t>
      </w:r>
      <w:r>
        <w:rPr>
          <w:rFonts w:hint="eastAsia" w:ascii="宋体" w:hAnsi="宋体" w:cs="宋体"/>
          <w:sz w:val="24"/>
        </w:rPr>
        <w:t>），签字代表</w:t>
      </w:r>
      <w:r>
        <w:rPr>
          <w:rFonts w:hint="eastAsia" w:ascii="宋体" w:hAnsi="宋体" w:cs="宋体"/>
          <w:sz w:val="24"/>
          <w:u w:val="single"/>
        </w:rPr>
        <w:t xml:space="preserve">                 </w:t>
      </w:r>
      <w:r>
        <w:rPr>
          <w:rFonts w:hint="eastAsia" w:ascii="宋体" w:hAnsi="宋体" w:cs="宋体"/>
          <w:sz w:val="24"/>
        </w:rPr>
        <w:t>（全名）经正式授权并代表投标人</w:t>
      </w:r>
      <w:r>
        <w:rPr>
          <w:rFonts w:hint="eastAsia" w:ascii="宋体" w:hAnsi="宋体" w:cs="宋体"/>
          <w:sz w:val="24"/>
          <w:u w:val="single"/>
        </w:rPr>
        <w:t xml:space="preserve">                                  </w:t>
      </w:r>
      <w:r>
        <w:rPr>
          <w:rFonts w:hint="eastAsia" w:ascii="宋体" w:hAnsi="宋体" w:cs="宋体"/>
          <w:sz w:val="24"/>
        </w:rPr>
        <w:t>（投标人名称）提交资格文件、商务技术文件、报价文件正本各一份。</w:t>
      </w:r>
    </w:p>
    <w:p w14:paraId="43A416C3">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据此函，签字代表宣布同意如下：</w:t>
      </w:r>
    </w:p>
    <w:p w14:paraId="35162D4E">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1.投标人已详细审查全部“采购文件”，包括修改文件（如有的话）以及全部参考资料和有关附件，已经了解我方对于采购文件、采购过程、采购结果有依法进行询问、质疑、投诉的权利及相关渠道和要求。</w:t>
      </w:r>
    </w:p>
    <w:p w14:paraId="03CBF0E7">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2.投标人在投标之前已经与贵方进行了充分的沟通，完全理解并接受采购文件的各项规定和要求，对采购文件的合理性、合法性不再有异议。</w:t>
      </w:r>
    </w:p>
    <w:p w14:paraId="7CA995C7">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 xml:space="preserve">3.本投标有效期自开标日起 </w:t>
      </w:r>
      <w:r>
        <w:rPr>
          <w:rFonts w:hint="eastAsia" w:ascii="宋体" w:hAnsi="宋体" w:cs="宋体"/>
          <w:sz w:val="24"/>
          <w:u w:val="single"/>
        </w:rPr>
        <w:t xml:space="preserve"> 60 </w:t>
      </w:r>
      <w:r>
        <w:rPr>
          <w:rFonts w:hint="eastAsia" w:ascii="宋体" w:hAnsi="宋体" w:cs="宋体"/>
          <w:sz w:val="24"/>
        </w:rPr>
        <w:t>天。</w:t>
      </w:r>
    </w:p>
    <w:p w14:paraId="09DB89E5">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4.如中标，本投标文件至本项目合同履行完毕止均保持有效，本投标人将按“采购文件”及政府采购法律、法规的规定履行合同责任和义务。</w:t>
      </w:r>
    </w:p>
    <w:p w14:paraId="7B70B7E7">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5.投标人同意按照贵方要求提供与投标有关的一切数据或资料。</w:t>
      </w:r>
    </w:p>
    <w:p w14:paraId="12E448EA">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6.与本投标有关的一切正式往来信函请寄：</w:t>
      </w:r>
    </w:p>
    <w:p w14:paraId="2EE8ED94">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邮编：</w:t>
      </w:r>
      <w:r>
        <w:rPr>
          <w:rFonts w:hint="eastAsia" w:ascii="宋体" w:hAnsi="宋体" w:cs="宋体"/>
          <w:sz w:val="24"/>
          <w:u w:val="single"/>
        </w:rPr>
        <w:t xml:space="preserve">                     </w:t>
      </w:r>
      <w:r>
        <w:rPr>
          <w:rFonts w:hint="eastAsia" w:ascii="宋体" w:hAnsi="宋体" w:cs="宋体"/>
          <w:sz w:val="24"/>
        </w:rPr>
        <w:t xml:space="preserve"> 电话：</w:t>
      </w:r>
      <w:r>
        <w:rPr>
          <w:rFonts w:hint="eastAsia" w:ascii="宋体" w:hAnsi="宋体" w:cs="宋体"/>
          <w:sz w:val="24"/>
          <w:u w:val="single"/>
        </w:rPr>
        <w:t xml:space="preserve">                   </w:t>
      </w:r>
    </w:p>
    <w:p w14:paraId="0108505E">
      <w:pPr>
        <w:wordWrap w:val="0"/>
        <w:overflowPunct w:val="0"/>
        <w:autoSpaceDE w:val="0"/>
        <w:autoSpaceDN w:val="0"/>
        <w:snapToGrid w:val="0"/>
        <w:spacing w:line="360" w:lineRule="auto"/>
        <w:ind w:firstLine="480"/>
        <w:rPr>
          <w:rFonts w:ascii="宋体" w:hAnsi="宋体" w:cs="宋体"/>
          <w:sz w:val="24"/>
          <w:u w:val="single"/>
        </w:rPr>
      </w:pPr>
      <w:r>
        <w:rPr>
          <w:rFonts w:hint="eastAsia" w:ascii="宋体" w:hAnsi="宋体" w:cs="宋体"/>
          <w:sz w:val="24"/>
        </w:rPr>
        <w:t>传真：</w:t>
      </w:r>
      <w:r>
        <w:rPr>
          <w:rFonts w:hint="eastAsia" w:ascii="宋体" w:hAnsi="宋体" w:cs="宋体"/>
          <w:sz w:val="24"/>
          <w:u w:val="single"/>
        </w:rPr>
        <w:t xml:space="preserve">                 </w:t>
      </w:r>
      <w:r>
        <w:rPr>
          <w:rFonts w:hint="eastAsia" w:ascii="宋体" w:hAnsi="宋体" w:cs="宋体"/>
          <w:sz w:val="24"/>
        </w:rPr>
        <w:t>投标人代表姓名：</w:t>
      </w:r>
      <w:r>
        <w:rPr>
          <w:rFonts w:hint="eastAsia" w:ascii="宋体" w:hAnsi="宋体" w:cs="宋体"/>
          <w:sz w:val="24"/>
          <w:u w:val="single"/>
        </w:rPr>
        <w:t xml:space="preserve">            </w:t>
      </w:r>
      <w:r>
        <w:rPr>
          <w:rFonts w:hint="eastAsia" w:ascii="宋体" w:hAnsi="宋体" w:cs="宋体"/>
          <w:sz w:val="24"/>
        </w:rPr>
        <w:t>职务：</w:t>
      </w:r>
      <w:r>
        <w:rPr>
          <w:rFonts w:hint="eastAsia" w:ascii="宋体" w:hAnsi="宋体" w:cs="宋体"/>
          <w:sz w:val="24"/>
          <w:u w:val="single"/>
        </w:rPr>
        <w:t xml:space="preserve">                   </w:t>
      </w:r>
    </w:p>
    <w:p w14:paraId="42FDFE17">
      <w:pPr>
        <w:wordWrap w:val="0"/>
        <w:overflowPunct w:val="0"/>
        <w:autoSpaceDE w:val="0"/>
        <w:autoSpaceDN w:val="0"/>
        <w:snapToGrid w:val="0"/>
        <w:spacing w:line="360" w:lineRule="auto"/>
        <w:ind w:firstLine="480"/>
        <w:rPr>
          <w:rFonts w:ascii="宋体" w:hAnsi="宋体" w:cs="宋体"/>
          <w:sz w:val="24"/>
          <w:u w:val="single"/>
        </w:rPr>
      </w:pPr>
      <w:r>
        <w:rPr>
          <w:rFonts w:hint="eastAsia" w:ascii="宋体" w:hAnsi="宋体" w:cs="宋体"/>
          <w:sz w:val="24"/>
        </w:rPr>
        <w:t>投标人名称(公章)：</w:t>
      </w:r>
      <w:r>
        <w:rPr>
          <w:rFonts w:hint="eastAsia" w:ascii="宋体" w:hAnsi="宋体" w:cs="宋体"/>
          <w:sz w:val="24"/>
          <w:u w:val="single"/>
        </w:rPr>
        <w:t xml:space="preserve">                 </w:t>
      </w:r>
    </w:p>
    <w:p w14:paraId="39BAEE0C">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开户银行：</w:t>
      </w:r>
      <w:r>
        <w:rPr>
          <w:rFonts w:hint="eastAsia" w:ascii="宋体" w:hAnsi="宋体" w:cs="宋体"/>
          <w:sz w:val="24"/>
          <w:u w:val="single"/>
        </w:rPr>
        <w:t xml:space="preserve">                      </w:t>
      </w:r>
      <w:r>
        <w:rPr>
          <w:rFonts w:hint="eastAsia" w:ascii="宋体" w:hAnsi="宋体" w:cs="宋体"/>
          <w:sz w:val="24"/>
        </w:rPr>
        <w:t xml:space="preserve">   银行帐号：</w:t>
      </w:r>
      <w:r>
        <w:rPr>
          <w:rFonts w:hint="eastAsia" w:ascii="宋体" w:hAnsi="宋体" w:cs="宋体"/>
          <w:sz w:val="24"/>
          <w:u w:val="single"/>
        </w:rPr>
        <w:t xml:space="preserve">                    </w:t>
      </w:r>
      <w:r>
        <w:rPr>
          <w:rFonts w:hint="eastAsia" w:ascii="宋体" w:hAnsi="宋体" w:cs="宋体"/>
          <w:sz w:val="24"/>
        </w:rPr>
        <w:t xml:space="preserve"> </w:t>
      </w:r>
    </w:p>
    <w:p w14:paraId="13E21A20">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法定代表人签字（或盖章）：</w:t>
      </w:r>
      <w:r>
        <w:rPr>
          <w:rFonts w:hint="eastAsia" w:ascii="宋体" w:hAnsi="宋体" w:cs="宋体"/>
          <w:sz w:val="24"/>
          <w:u w:val="single"/>
        </w:rPr>
        <w:t xml:space="preserve">                 </w:t>
      </w:r>
    </w:p>
    <w:p w14:paraId="1D02CBAD">
      <w:pPr>
        <w:wordWrap w:val="0"/>
        <w:overflowPunct w:val="0"/>
        <w:autoSpaceDE w:val="0"/>
        <w:autoSpaceDN w:val="0"/>
        <w:snapToGrid w:val="0"/>
        <w:spacing w:line="360" w:lineRule="auto"/>
        <w:ind w:firstLine="480"/>
        <w:rPr>
          <w:rFonts w:ascii="宋体" w:hAnsi="宋体" w:cs="宋体"/>
          <w:sz w:val="24"/>
          <w:u w:val="single"/>
        </w:rPr>
      </w:pPr>
      <w:r>
        <w:rPr>
          <w:rFonts w:hint="eastAsia" w:ascii="宋体" w:hAnsi="宋体" w:cs="宋体"/>
          <w:sz w:val="24"/>
        </w:rPr>
        <w:t>授权代表签字：</w:t>
      </w:r>
      <w:r>
        <w:rPr>
          <w:rFonts w:hint="eastAsia" w:ascii="宋体" w:hAnsi="宋体" w:cs="宋体"/>
          <w:sz w:val="24"/>
          <w:u w:val="single"/>
        </w:rPr>
        <w:t xml:space="preserve">                 </w:t>
      </w:r>
    </w:p>
    <w:p w14:paraId="0B599712">
      <w:pPr>
        <w:wordWrap w:val="0"/>
        <w:overflowPunct w:val="0"/>
        <w:autoSpaceDE w:val="0"/>
        <w:autoSpaceDN w:val="0"/>
        <w:snapToGrid w:val="0"/>
        <w:spacing w:line="360" w:lineRule="auto"/>
        <w:ind w:firstLine="480"/>
        <w:rPr>
          <w:rFonts w:ascii="宋体" w:hAnsi="宋体" w:cs="宋体"/>
          <w:sz w:val="24"/>
        </w:rPr>
      </w:pPr>
      <w:r>
        <w:rPr>
          <w:rFonts w:hint="eastAsia" w:ascii="宋体" w:hAnsi="宋体" w:cs="宋体"/>
          <w:sz w:val="24"/>
        </w:rPr>
        <w:t>日期：_____年___月___日</w:t>
      </w:r>
    </w:p>
    <w:p w14:paraId="0FCA4ECF">
      <w:pPr>
        <w:pStyle w:val="27"/>
        <w:spacing w:after="81"/>
        <w:ind w:firstLine="214"/>
      </w:pPr>
    </w:p>
    <w:p w14:paraId="7C310418">
      <w:pPr>
        <w:pStyle w:val="23"/>
        <w:ind w:left="2140"/>
      </w:pPr>
    </w:p>
    <w:p w14:paraId="4DA058FF">
      <w:pPr>
        <w:wordWrap w:val="0"/>
        <w:overflowPunct w:val="0"/>
        <w:autoSpaceDE w:val="0"/>
        <w:autoSpaceDN w:val="0"/>
        <w:snapToGrid w:val="0"/>
        <w:spacing w:line="360" w:lineRule="auto"/>
        <w:ind w:firstLine="480"/>
        <w:rPr>
          <w:rFonts w:ascii="宋体" w:hAnsi="宋体" w:cs="宋体"/>
          <w:b/>
          <w:bCs/>
          <w:sz w:val="24"/>
        </w:rPr>
      </w:pPr>
    </w:p>
    <w:p w14:paraId="2D951E88">
      <w:pPr>
        <w:pStyle w:val="27"/>
        <w:spacing w:after="81"/>
        <w:ind w:firstLine="214"/>
      </w:pPr>
    </w:p>
    <w:p w14:paraId="4A3C0F2E">
      <w:pPr>
        <w:wordWrap w:val="0"/>
        <w:overflowPunct w:val="0"/>
        <w:autoSpaceDE w:val="0"/>
        <w:autoSpaceDN w:val="0"/>
        <w:snapToGrid w:val="0"/>
        <w:spacing w:line="360" w:lineRule="auto"/>
        <w:ind w:firstLine="480"/>
        <w:rPr>
          <w:rFonts w:ascii="宋体" w:hAnsi="宋体" w:cs="宋体"/>
          <w:b/>
          <w:sz w:val="24"/>
        </w:rPr>
      </w:pPr>
      <w:r>
        <w:rPr>
          <w:rFonts w:hint="eastAsia" w:ascii="宋体" w:hAnsi="宋体" w:cs="宋体"/>
          <w:b/>
          <w:sz w:val="24"/>
        </w:rPr>
        <w:t>14.开标一览表</w:t>
      </w:r>
    </w:p>
    <w:p w14:paraId="1D12FFC1">
      <w:pPr>
        <w:wordWrap w:val="0"/>
        <w:snapToGrid w:val="0"/>
        <w:spacing w:after="81"/>
        <w:ind w:firstLine="643"/>
        <w:jc w:val="center"/>
        <w:rPr>
          <w:rFonts w:ascii="宋体" w:hAnsi="宋体" w:cs="宋体"/>
          <w:b/>
          <w:sz w:val="32"/>
        </w:rPr>
      </w:pPr>
      <w:r>
        <w:rPr>
          <w:rFonts w:hint="eastAsia" w:ascii="宋体" w:hAnsi="宋体" w:cs="宋体"/>
          <w:b/>
          <w:sz w:val="32"/>
        </w:rPr>
        <w:t>开标一览表（第一轮报价）</w:t>
      </w:r>
    </w:p>
    <w:p w14:paraId="2584DEE4">
      <w:pPr>
        <w:wordWrap w:val="0"/>
        <w:snapToGrid w:val="0"/>
        <w:spacing w:line="360" w:lineRule="exact"/>
        <w:ind w:firstLine="480"/>
        <w:rPr>
          <w:rFonts w:ascii="宋体" w:hAnsi="宋体" w:cs="宋体"/>
          <w:sz w:val="24"/>
        </w:rPr>
      </w:pPr>
    </w:p>
    <w:p w14:paraId="1CB674D9">
      <w:pPr>
        <w:wordWrap w:val="0"/>
        <w:snapToGrid w:val="0"/>
        <w:spacing w:line="360" w:lineRule="exact"/>
        <w:ind w:firstLine="48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r>
        <w:rPr>
          <w:rFonts w:hint="eastAsia" w:ascii="宋体" w:hAnsi="宋体" w:cs="宋体"/>
          <w:sz w:val="24"/>
        </w:rPr>
        <w:t xml:space="preserve">          项目编号：</w:t>
      </w:r>
      <w:r>
        <w:rPr>
          <w:rFonts w:hint="eastAsia" w:ascii="宋体" w:hAnsi="宋体" w:cs="宋体"/>
          <w:sz w:val="24"/>
          <w:u w:val="single"/>
        </w:rPr>
        <w:t xml:space="preserve">                       </w:t>
      </w:r>
    </w:p>
    <w:p w14:paraId="68631FF9">
      <w:pPr>
        <w:wordWrap w:val="0"/>
        <w:snapToGrid w:val="0"/>
        <w:spacing w:line="360" w:lineRule="exact"/>
        <w:ind w:firstLine="480"/>
      </w:pPr>
      <w:r>
        <w:rPr>
          <w:rFonts w:hint="eastAsia" w:ascii="宋体" w:hAnsi="宋体" w:cs="宋体"/>
          <w:sz w:val="24"/>
        </w:rPr>
        <w:t>标项：</w:t>
      </w:r>
      <w:r>
        <w:rPr>
          <w:rFonts w:hint="eastAsia" w:ascii="宋体" w:hAnsi="宋体" w:cs="宋体"/>
          <w:sz w:val="24"/>
          <w:u w:val="single"/>
        </w:rPr>
        <w:t xml:space="preserve">                           </w:t>
      </w:r>
      <w:r>
        <w:rPr>
          <w:rFonts w:hint="eastAsia" w:ascii="宋体" w:hAnsi="宋体" w:cs="宋体"/>
          <w:sz w:val="24"/>
        </w:rPr>
        <w:t xml:space="preserve">             金额单位：人民币（元）</w:t>
      </w:r>
    </w:p>
    <w:tbl>
      <w:tblPr>
        <w:tblStyle w:val="29"/>
        <w:tblW w:w="8979" w:type="dxa"/>
        <w:tblInd w:w="2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2377"/>
        <w:gridCol w:w="5537"/>
      </w:tblGrid>
      <w:tr w14:paraId="5E71B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1065" w:type="dxa"/>
            <w:shd w:val="clear" w:color="auto" w:fill="EEECE1"/>
            <w:vAlign w:val="center"/>
          </w:tcPr>
          <w:p w14:paraId="1918D0A9">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rPr>
              <w:t>序号</w:t>
            </w:r>
          </w:p>
        </w:tc>
        <w:tc>
          <w:tcPr>
            <w:tcW w:w="2377" w:type="dxa"/>
            <w:shd w:val="clear" w:color="auto" w:fill="EEECE1"/>
            <w:vAlign w:val="center"/>
          </w:tcPr>
          <w:p w14:paraId="5CF816D0">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rPr>
              <w:t>项目</w:t>
            </w:r>
          </w:p>
        </w:tc>
        <w:tc>
          <w:tcPr>
            <w:tcW w:w="5537" w:type="dxa"/>
            <w:shd w:val="clear" w:color="auto" w:fill="EEECE1"/>
          </w:tcPr>
          <w:p w14:paraId="641D731B">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Cs/>
                <w:sz w:val="24"/>
              </w:rPr>
            </w:pPr>
            <w:r>
              <w:rPr>
                <w:rFonts w:hint="eastAsia" w:ascii="宋体" w:hAnsi="宋体" w:eastAsia="宋体" w:cs="宋体"/>
                <w:b/>
                <w:sz w:val="24"/>
              </w:rPr>
              <w:t>内容</w:t>
            </w:r>
          </w:p>
        </w:tc>
      </w:tr>
      <w:tr w14:paraId="20E9B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1065" w:type="dxa"/>
            <w:vMerge w:val="restart"/>
            <w:vAlign w:val="center"/>
          </w:tcPr>
          <w:p w14:paraId="3918EC59">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rPr>
              <w:t>1</w:t>
            </w:r>
          </w:p>
        </w:tc>
        <w:tc>
          <w:tcPr>
            <w:tcW w:w="2377" w:type="dxa"/>
            <w:vMerge w:val="restart"/>
            <w:vAlign w:val="center"/>
          </w:tcPr>
          <w:p w14:paraId="3C3EA81D">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rPr>
              <w:t>投标报价</w:t>
            </w:r>
          </w:p>
        </w:tc>
        <w:tc>
          <w:tcPr>
            <w:tcW w:w="5537" w:type="dxa"/>
          </w:tcPr>
          <w:p w14:paraId="74AAFAD9">
            <w:pPr>
              <w:pStyle w:val="27"/>
              <w:widowControl w:val="0"/>
              <w:wordWrap w:val="0"/>
              <w:overflowPunct w:val="0"/>
              <w:autoSpaceDE w:val="0"/>
              <w:autoSpaceDN w:val="0"/>
              <w:spacing w:before="324" w:beforeLines="100" w:after="162" w:afterLines="50" w:line="400" w:lineRule="exact"/>
              <w:ind w:firstLine="0" w:firstLineChars="0"/>
              <w:jc w:val="both"/>
              <w:rPr>
                <w:rFonts w:ascii="宋体" w:hAnsi="宋体" w:eastAsia="宋体" w:cs="宋体"/>
                <w:bCs/>
                <w:sz w:val="24"/>
              </w:rPr>
            </w:pPr>
            <w:r>
              <w:rPr>
                <w:rFonts w:hint="eastAsia" w:ascii="宋体" w:hAnsi="宋体" w:eastAsia="宋体" w:cs="宋体"/>
                <w:b/>
                <w:bCs/>
                <w:sz w:val="24"/>
                <w:szCs w:val="22"/>
              </w:rPr>
              <w:t>人民币小写：</w:t>
            </w:r>
            <w:r>
              <w:rPr>
                <w:rFonts w:hint="eastAsia" w:ascii="宋体" w:hAnsi="宋体" w:eastAsia="宋体" w:cs="宋体"/>
                <w:b/>
                <w:bCs/>
                <w:sz w:val="24"/>
                <w:szCs w:val="22"/>
                <w:u w:val="single"/>
              </w:rPr>
              <w:t xml:space="preserve">                         </w:t>
            </w:r>
          </w:p>
        </w:tc>
      </w:tr>
      <w:tr w14:paraId="73BA2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1065" w:type="dxa"/>
            <w:vMerge w:val="continue"/>
            <w:vAlign w:val="center"/>
          </w:tcPr>
          <w:p w14:paraId="075BBF3E">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p>
        </w:tc>
        <w:tc>
          <w:tcPr>
            <w:tcW w:w="2377" w:type="dxa"/>
            <w:vMerge w:val="continue"/>
            <w:vAlign w:val="center"/>
          </w:tcPr>
          <w:p w14:paraId="60AF3323">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p>
        </w:tc>
        <w:tc>
          <w:tcPr>
            <w:tcW w:w="5537" w:type="dxa"/>
          </w:tcPr>
          <w:p w14:paraId="127EC997">
            <w:pPr>
              <w:pStyle w:val="27"/>
              <w:widowControl w:val="0"/>
              <w:wordWrap w:val="0"/>
              <w:overflowPunct w:val="0"/>
              <w:autoSpaceDE w:val="0"/>
              <w:autoSpaceDN w:val="0"/>
              <w:spacing w:before="324" w:beforeLines="100" w:after="162" w:afterLines="50" w:line="400" w:lineRule="exact"/>
              <w:ind w:firstLine="0" w:firstLineChars="0"/>
              <w:jc w:val="both"/>
              <w:rPr>
                <w:rFonts w:ascii="宋体" w:hAnsi="宋体" w:eastAsia="宋体" w:cs="宋体"/>
                <w:bCs/>
                <w:sz w:val="24"/>
              </w:rPr>
            </w:pPr>
            <w:r>
              <w:rPr>
                <w:rFonts w:hint="eastAsia" w:ascii="宋体" w:hAnsi="宋体" w:eastAsia="宋体" w:cs="宋体"/>
                <w:b/>
                <w:bCs/>
                <w:sz w:val="24"/>
                <w:szCs w:val="22"/>
              </w:rPr>
              <w:t>人民币大写：</w:t>
            </w:r>
            <w:r>
              <w:rPr>
                <w:rFonts w:hint="eastAsia" w:ascii="宋体" w:hAnsi="宋体" w:eastAsia="宋体" w:cs="宋体"/>
                <w:b/>
                <w:bCs/>
                <w:sz w:val="24"/>
                <w:szCs w:val="22"/>
                <w:u w:val="single"/>
              </w:rPr>
              <w:t xml:space="preserve">                         </w:t>
            </w:r>
          </w:p>
        </w:tc>
      </w:tr>
      <w:tr w14:paraId="0722B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1065" w:type="dxa"/>
            <w:vAlign w:val="center"/>
          </w:tcPr>
          <w:p w14:paraId="56C60DCE">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rPr>
              <w:t>2</w:t>
            </w:r>
          </w:p>
        </w:tc>
        <w:tc>
          <w:tcPr>
            <w:tcW w:w="2377" w:type="dxa"/>
            <w:vAlign w:val="center"/>
          </w:tcPr>
          <w:p w14:paraId="3B3DD1E0">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szCs w:val="22"/>
                <w:lang w:bidi="ar"/>
              </w:rPr>
              <w:t>合同履约期限</w:t>
            </w:r>
          </w:p>
        </w:tc>
        <w:tc>
          <w:tcPr>
            <w:tcW w:w="5537" w:type="dxa"/>
          </w:tcPr>
          <w:p w14:paraId="0B7624DF">
            <w:pPr>
              <w:pStyle w:val="27"/>
              <w:widowControl w:val="0"/>
              <w:wordWrap w:val="0"/>
              <w:overflowPunct w:val="0"/>
              <w:autoSpaceDE w:val="0"/>
              <w:autoSpaceDN w:val="0"/>
              <w:spacing w:before="324" w:beforeLines="100" w:after="162" w:afterLines="50" w:line="400" w:lineRule="exact"/>
              <w:ind w:firstLine="0" w:firstLineChars="0"/>
              <w:jc w:val="both"/>
              <w:rPr>
                <w:rFonts w:ascii="宋体" w:hAnsi="宋体" w:eastAsia="宋体" w:cs="宋体"/>
                <w:bCs/>
                <w:sz w:val="24"/>
              </w:rPr>
            </w:pPr>
            <w:r>
              <w:rPr>
                <w:rFonts w:hint="eastAsia" w:ascii="宋体" w:hAnsi="宋体" w:eastAsia="宋体" w:cs="宋体"/>
                <w:b/>
                <w:bCs/>
                <w:sz w:val="24"/>
                <w:szCs w:val="22"/>
                <w:u w:val="single"/>
              </w:rPr>
              <w:t xml:space="preserve">                         </w:t>
            </w:r>
          </w:p>
        </w:tc>
      </w:tr>
      <w:tr w14:paraId="76605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1065" w:type="dxa"/>
            <w:vAlign w:val="center"/>
          </w:tcPr>
          <w:p w14:paraId="43C0797B">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rPr>
              <w:t>3</w:t>
            </w:r>
          </w:p>
        </w:tc>
        <w:tc>
          <w:tcPr>
            <w:tcW w:w="2377" w:type="dxa"/>
            <w:vAlign w:val="center"/>
          </w:tcPr>
          <w:p w14:paraId="7F10E776">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rPr>
              <w:t>项目负责人</w:t>
            </w:r>
          </w:p>
        </w:tc>
        <w:tc>
          <w:tcPr>
            <w:tcW w:w="5537" w:type="dxa"/>
          </w:tcPr>
          <w:p w14:paraId="2B802112">
            <w:pPr>
              <w:pStyle w:val="27"/>
              <w:widowControl w:val="0"/>
              <w:wordWrap w:val="0"/>
              <w:overflowPunct w:val="0"/>
              <w:autoSpaceDE w:val="0"/>
              <w:autoSpaceDN w:val="0"/>
              <w:spacing w:before="324" w:beforeLines="100" w:after="162" w:afterLines="50" w:line="400" w:lineRule="exact"/>
              <w:ind w:firstLine="0" w:firstLineChars="0"/>
              <w:jc w:val="both"/>
              <w:rPr>
                <w:rFonts w:ascii="宋体" w:hAnsi="宋体" w:eastAsia="宋体" w:cs="宋体"/>
                <w:bCs/>
                <w:sz w:val="24"/>
              </w:rPr>
            </w:pPr>
            <w:r>
              <w:rPr>
                <w:rFonts w:hint="eastAsia" w:ascii="宋体" w:hAnsi="宋体" w:eastAsia="宋体" w:cs="宋体"/>
                <w:b/>
                <w:bCs/>
                <w:sz w:val="24"/>
                <w:szCs w:val="22"/>
                <w:u w:val="single"/>
              </w:rPr>
              <w:t xml:space="preserve">                         </w:t>
            </w:r>
          </w:p>
        </w:tc>
      </w:tr>
      <w:tr w14:paraId="09A4E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1065" w:type="dxa"/>
            <w:vAlign w:val="center"/>
          </w:tcPr>
          <w:p w14:paraId="34DD85EA">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rPr>
              <w:t>4</w:t>
            </w:r>
          </w:p>
        </w:tc>
        <w:tc>
          <w:tcPr>
            <w:tcW w:w="2377" w:type="dxa"/>
            <w:vAlign w:val="center"/>
          </w:tcPr>
          <w:p w14:paraId="5A80D2F8">
            <w:pPr>
              <w:pStyle w:val="27"/>
              <w:widowControl w:val="0"/>
              <w:wordWrap w:val="0"/>
              <w:overflowPunct w:val="0"/>
              <w:autoSpaceDE w:val="0"/>
              <w:autoSpaceDN w:val="0"/>
              <w:spacing w:before="162" w:beforeLines="50" w:after="162" w:afterLines="50" w:line="400" w:lineRule="exact"/>
              <w:ind w:firstLine="0" w:firstLineChars="0"/>
              <w:jc w:val="center"/>
              <w:rPr>
                <w:rFonts w:ascii="宋体" w:hAnsi="宋体" w:eastAsia="宋体" w:cs="宋体"/>
                <w:b/>
                <w:sz w:val="24"/>
              </w:rPr>
            </w:pPr>
            <w:r>
              <w:rPr>
                <w:rFonts w:hint="eastAsia" w:ascii="宋体" w:hAnsi="宋体" w:eastAsia="宋体" w:cs="宋体"/>
                <w:b/>
                <w:sz w:val="24"/>
              </w:rPr>
              <w:t>备注</w:t>
            </w:r>
          </w:p>
        </w:tc>
        <w:tc>
          <w:tcPr>
            <w:tcW w:w="5537" w:type="dxa"/>
          </w:tcPr>
          <w:p w14:paraId="16763B5E">
            <w:pPr>
              <w:pStyle w:val="27"/>
              <w:widowControl w:val="0"/>
              <w:wordWrap w:val="0"/>
              <w:overflowPunct w:val="0"/>
              <w:autoSpaceDE w:val="0"/>
              <w:autoSpaceDN w:val="0"/>
              <w:spacing w:before="162" w:beforeLines="50" w:after="162" w:afterLines="50" w:line="400" w:lineRule="exact"/>
              <w:ind w:firstLine="244"/>
              <w:jc w:val="both"/>
              <w:rPr>
                <w:rFonts w:ascii="宋体" w:hAnsi="宋体" w:eastAsia="宋体" w:cs="宋体"/>
                <w:bCs/>
                <w:sz w:val="24"/>
              </w:rPr>
            </w:pPr>
          </w:p>
        </w:tc>
      </w:tr>
    </w:tbl>
    <w:p w14:paraId="4B5C4F7C">
      <w:pPr>
        <w:wordWrap w:val="0"/>
        <w:snapToGrid w:val="0"/>
        <w:spacing w:line="400" w:lineRule="exact"/>
        <w:rPr>
          <w:rFonts w:ascii="宋体" w:hAnsi="宋体" w:cs="宋体"/>
          <w:sz w:val="24"/>
        </w:rPr>
      </w:pPr>
    </w:p>
    <w:p w14:paraId="77EC65D7">
      <w:pPr>
        <w:wordWrap w:val="0"/>
        <w:snapToGrid w:val="0"/>
        <w:spacing w:line="400" w:lineRule="exact"/>
        <w:rPr>
          <w:rFonts w:ascii="宋体" w:hAnsi="宋体" w:cs="宋体"/>
          <w:sz w:val="24"/>
        </w:rPr>
      </w:pPr>
      <w:r>
        <w:rPr>
          <w:rFonts w:hint="eastAsia" w:ascii="宋体" w:hAnsi="宋体" w:cs="宋体"/>
          <w:sz w:val="24"/>
        </w:rPr>
        <w:t xml:space="preserve">注： </w:t>
      </w:r>
    </w:p>
    <w:p w14:paraId="1ECBCB66">
      <w:pPr>
        <w:wordWrap w:val="0"/>
        <w:snapToGrid w:val="0"/>
        <w:spacing w:line="400" w:lineRule="exact"/>
        <w:rPr>
          <w:rFonts w:ascii="宋体" w:hAnsi="宋体" w:cs="宋体"/>
          <w:sz w:val="24"/>
        </w:rPr>
      </w:pPr>
      <w:r>
        <w:rPr>
          <w:rFonts w:hint="eastAsia" w:ascii="宋体" w:hAnsi="宋体" w:cs="宋体"/>
          <w:sz w:val="24"/>
        </w:rPr>
        <w:t xml:space="preserve">    1、报价一经涂改，应在涂改处加盖单位公章或者由法定代表人或授权委托人签字或盖章，否则其投标作无效标处理。</w:t>
      </w:r>
    </w:p>
    <w:p w14:paraId="77CD116E">
      <w:pPr>
        <w:wordWrap w:val="0"/>
        <w:snapToGrid w:val="0"/>
        <w:spacing w:line="400" w:lineRule="exact"/>
        <w:ind w:firstLine="480"/>
        <w:rPr>
          <w:rFonts w:ascii="宋体" w:hAnsi="宋体" w:cs="宋体"/>
          <w:sz w:val="24"/>
        </w:rPr>
      </w:pPr>
      <w:r>
        <w:rPr>
          <w:rFonts w:hint="eastAsia" w:ascii="宋体" w:hAnsi="宋体" w:cs="宋体"/>
          <w:sz w:val="24"/>
        </w:rPr>
        <w:t>2、投标费用应包括人工、办公用材、交通、差旅、风险、利润、管理费、税金等一切费用，所有均包含于本次总投标报价中。</w:t>
      </w:r>
    </w:p>
    <w:p w14:paraId="00EA51D4">
      <w:pPr>
        <w:wordWrap w:val="0"/>
        <w:snapToGrid w:val="0"/>
        <w:spacing w:line="400" w:lineRule="exact"/>
        <w:ind w:firstLine="480"/>
        <w:rPr>
          <w:rFonts w:ascii="宋体" w:hAnsi="宋体" w:cs="宋体"/>
          <w:sz w:val="24"/>
        </w:rPr>
      </w:pPr>
      <w:r>
        <w:rPr>
          <w:rFonts w:hint="eastAsia" w:ascii="宋体" w:hAnsi="宋体" w:cs="宋体"/>
          <w:sz w:val="24"/>
        </w:rPr>
        <w:t>3、以上报价应与“投标报价明细表”中的“投标总价”相一致。</w:t>
      </w:r>
    </w:p>
    <w:p w14:paraId="58689578">
      <w:pPr>
        <w:overflowPunct w:val="0"/>
        <w:autoSpaceDE w:val="0"/>
        <w:autoSpaceDN w:val="0"/>
        <w:spacing w:before="162" w:beforeLines="50" w:line="480" w:lineRule="exact"/>
        <w:ind w:firstLine="5589" w:firstLineChars="2300"/>
        <w:rPr>
          <w:rFonts w:ascii="宋体" w:hAnsi="宋体" w:cs="宋体"/>
          <w:sz w:val="24"/>
          <w:u w:val="single"/>
        </w:rPr>
      </w:pPr>
      <w:r>
        <w:rPr>
          <w:rFonts w:hint="eastAsia" w:ascii="宋体" w:hAnsi="宋体" w:cs="宋体"/>
          <w:sz w:val="24"/>
          <w:szCs w:val="24"/>
          <w:lang w:bidi="ar"/>
        </w:rPr>
        <w:t>投标人（公章）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u w:val="single"/>
          <w:lang w:bidi="ar"/>
        </w:rPr>
        <w:t xml:space="preserve">                         </w:t>
      </w:r>
    </w:p>
    <w:p w14:paraId="382B73D9">
      <w:pPr>
        <w:pStyle w:val="27"/>
        <w:spacing w:after="81" w:line="400" w:lineRule="exact"/>
        <w:ind w:left="5588" w:leftChars="114" w:hanging="5346" w:hangingChars="2200"/>
        <w:rPr>
          <w:rFonts w:ascii="宋体" w:hAnsi="宋体" w:eastAsia="宋体" w:cs="宋体"/>
          <w:sz w:val="24"/>
        </w:rPr>
      </w:pPr>
      <w:r>
        <w:rPr>
          <w:rFonts w:hint="eastAsia" w:ascii="宋体" w:hAnsi="宋体" w:eastAsia="宋体" w:cs="宋体"/>
          <w:sz w:val="24"/>
        </w:rPr>
        <w:t xml:space="preserve">                          法定代表人或被授权人签字（或盖章）</w:t>
      </w:r>
      <w:r>
        <w:rPr>
          <w:rFonts w:hint="eastAsia" w:ascii="宋体" w:hAnsi="宋体" w:eastAsia="宋体" w:cs="宋体"/>
          <w:sz w:val="24"/>
          <w:lang w:bidi="ar"/>
        </w:rPr>
        <w:t>：</w:t>
      </w:r>
      <w:r>
        <w:rPr>
          <w:rFonts w:hint="eastAsia" w:ascii="宋体" w:hAnsi="宋体" w:eastAsia="宋体" w:cs="宋体"/>
          <w:sz w:val="24"/>
          <w:u w:val="single"/>
        </w:rPr>
        <w:t xml:space="preserve">       </w:t>
      </w:r>
      <w:r>
        <w:rPr>
          <w:rFonts w:hint="eastAsia" w:ascii="宋体" w:hAnsi="宋体" w:eastAsia="宋体" w:cs="宋体"/>
          <w:sz w:val="24"/>
        </w:rPr>
        <w:t xml:space="preserve">                                         </w:t>
      </w:r>
      <w:r>
        <w:rPr>
          <w:rFonts w:hint="eastAsia" w:ascii="宋体" w:hAnsi="宋体" w:eastAsia="宋体" w:cs="宋体"/>
          <w:sz w:val="24"/>
          <w:lang w:bidi="ar"/>
        </w:rPr>
        <w:t>日期：</w:t>
      </w:r>
      <w:r>
        <w:rPr>
          <w:rFonts w:hint="eastAsia" w:ascii="宋体" w:hAnsi="宋体" w:eastAsia="宋体" w:cs="宋体"/>
          <w:sz w:val="24"/>
          <w:u w:val="single"/>
          <w:lang w:bidi="ar"/>
        </w:rPr>
        <w:t xml:space="preserve">       </w:t>
      </w:r>
      <w:r>
        <w:rPr>
          <w:rFonts w:hint="eastAsia" w:ascii="宋体" w:hAnsi="宋体" w:eastAsia="宋体" w:cs="宋体"/>
          <w:sz w:val="24"/>
          <w:lang w:bidi="ar"/>
        </w:rPr>
        <w:t>年</w:t>
      </w:r>
      <w:r>
        <w:rPr>
          <w:rFonts w:hint="eastAsia" w:ascii="宋体" w:hAnsi="宋体" w:eastAsia="宋体" w:cs="宋体"/>
          <w:sz w:val="24"/>
          <w:u w:val="single"/>
          <w:lang w:bidi="ar"/>
        </w:rPr>
        <w:t xml:space="preserve">　  </w:t>
      </w:r>
      <w:r>
        <w:rPr>
          <w:rFonts w:hint="eastAsia" w:ascii="宋体" w:hAnsi="宋体" w:eastAsia="宋体" w:cs="宋体"/>
          <w:sz w:val="24"/>
          <w:lang w:bidi="ar"/>
        </w:rPr>
        <w:t>月</w:t>
      </w:r>
      <w:r>
        <w:rPr>
          <w:rFonts w:hint="eastAsia" w:ascii="宋体" w:hAnsi="宋体" w:eastAsia="宋体" w:cs="宋体"/>
          <w:sz w:val="24"/>
          <w:u w:val="single"/>
          <w:lang w:bidi="ar"/>
        </w:rPr>
        <w:t xml:space="preserve">　  </w:t>
      </w:r>
      <w:r>
        <w:rPr>
          <w:rFonts w:hint="eastAsia" w:ascii="宋体" w:hAnsi="宋体" w:eastAsia="宋体" w:cs="宋体"/>
          <w:sz w:val="24"/>
          <w:lang w:bidi="ar"/>
        </w:rPr>
        <w:t>日</w:t>
      </w:r>
    </w:p>
    <w:p w14:paraId="0115F7CA">
      <w:pPr>
        <w:rPr>
          <w:rFonts w:ascii="宋体" w:hAnsi="宋体" w:cs="宋体"/>
          <w:sz w:val="24"/>
        </w:rPr>
      </w:pPr>
    </w:p>
    <w:p w14:paraId="08930BBE">
      <w:pPr>
        <w:pStyle w:val="27"/>
        <w:spacing w:after="81"/>
        <w:ind w:firstLine="214"/>
      </w:pPr>
    </w:p>
    <w:p w14:paraId="65198A81">
      <w:pPr>
        <w:pStyle w:val="3"/>
        <w:spacing w:after="81"/>
        <w:rPr>
          <w:rFonts w:ascii="宋体" w:hAnsi="宋体" w:cs="宋体"/>
          <w:sz w:val="24"/>
        </w:rPr>
      </w:pPr>
    </w:p>
    <w:p w14:paraId="7945AA3E">
      <w:pPr>
        <w:rPr>
          <w:rFonts w:ascii="宋体" w:hAnsi="宋体" w:cs="宋体"/>
          <w:sz w:val="24"/>
        </w:rPr>
      </w:pPr>
    </w:p>
    <w:p w14:paraId="11F498D9">
      <w:pPr>
        <w:pStyle w:val="27"/>
        <w:spacing w:after="81"/>
        <w:ind w:firstLine="214"/>
      </w:pPr>
    </w:p>
    <w:p w14:paraId="7E0B2992">
      <w:pPr>
        <w:rPr>
          <w:rFonts w:ascii="宋体" w:hAnsi="宋体" w:cs="宋体"/>
          <w:sz w:val="24"/>
        </w:rPr>
      </w:pPr>
    </w:p>
    <w:p w14:paraId="5581D977">
      <w:pPr>
        <w:wordWrap w:val="0"/>
        <w:overflowPunct w:val="0"/>
        <w:autoSpaceDE w:val="0"/>
        <w:autoSpaceDN w:val="0"/>
        <w:snapToGrid w:val="0"/>
        <w:spacing w:before="50" w:after="81" w:line="360" w:lineRule="auto"/>
        <w:rPr>
          <w:rFonts w:ascii="宋体" w:hAnsi="宋体" w:cs="宋体"/>
          <w:spacing w:val="20"/>
          <w:sz w:val="24"/>
        </w:rPr>
      </w:pPr>
      <w:r>
        <w:rPr>
          <w:rFonts w:hint="eastAsia" w:ascii="宋体" w:hAnsi="宋体" w:cs="宋体"/>
          <w:b/>
          <w:sz w:val="24"/>
        </w:rPr>
        <w:t xml:space="preserve">15.投标报价明细表格式：     </w:t>
      </w:r>
      <w:r>
        <w:rPr>
          <w:rFonts w:hint="eastAsia" w:ascii="宋体" w:hAnsi="宋体" w:cs="宋体"/>
          <w:b/>
        </w:rPr>
        <w:t xml:space="preserve"> </w:t>
      </w:r>
    </w:p>
    <w:p w14:paraId="2F70D2F4">
      <w:pPr>
        <w:wordWrap w:val="0"/>
        <w:snapToGrid w:val="0"/>
        <w:spacing w:before="10" w:after="81" w:line="360" w:lineRule="auto"/>
        <w:jc w:val="center"/>
        <w:rPr>
          <w:rFonts w:ascii="宋体" w:hAnsi="宋体" w:cs="宋体"/>
          <w:b/>
          <w:sz w:val="32"/>
        </w:rPr>
      </w:pPr>
      <w:r>
        <w:rPr>
          <w:rFonts w:hint="eastAsia" w:ascii="宋体" w:hAnsi="宋体" w:cs="宋体"/>
          <w:b/>
          <w:sz w:val="32"/>
        </w:rPr>
        <w:t>投标报价明细表</w:t>
      </w:r>
    </w:p>
    <w:p w14:paraId="59839752">
      <w:pPr>
        <w:pStyle w:val="16"/>
        <w:wordWrap w:val="0"/>
        <w:snapToGrid w:val="0"/>
        <w:spacing w:after="81"/>
        <w:ind w:firstLine="480"/>
        <w:rPr>
          <w:sz w:val="24"/>
          <w:szCs w:val="24"/>
        </w:rPr>
      </w:pPr>
      <w:r>
        <w:rPr>
          <w:rFonts w:hint="eastAsia" w:hAnsi="宋体" w:cs="宋体"/>
          <w:sz w:val="24"/>
          <w:szCs w:val="24"/>
        </w:rPr>
        <w:t>项目名称：</w:t>
      </w:r>
      <w:r>
        <w:rPr>
          <w:rFonts w:hint="eastAsia" w:hAnsi="宋体" w:cs="宋体"/>
          <w:sz w:val="24"/>
          <w:szCs w:val="24"/>
          <w:u w:val="single"/>
        </w:rPr>
        <w:t xml:space="preserve">                 </w:t>
      </w:r>
      <w:r>
        <w:rPr>
          <w:rFonts w:hint="eastAsia" w:hAnsi="宋体" w:cs="宋体"/>
          <w:sz w:val="24"/>
          <w:szCs w:val="24"/>
        </w:rPr>
        <w:t xml:space="preserve">   标项：</w:t>
      </w:r>
      <w:r>
        <w:rPr>
          <w:rFonts w:hint="eastAsia" w:hAnsi="宋体" w:cs="宋体"/>
          <w:sz w:val="24"/>
          <w:szCs w:val="24"/>
          <w:u w:val="single"/>
        </w:rPr>
        <w:t xml:space="preserve">             </w:t>
      </w:r>
      <w:r>
        <w:rPr>
          <w:rFonts w:hint="eastAsia" w:hAnsi="宋体" w:cs="宋体"/>
          <w:sz w:val="24"/>
          <w:szCs w:val="24"/>
        </w:rPr>
        <w:t xml:space="preserve">   金额单位：人民币（元）</w:t>
      </w:r>
    </w:p>
    <w:tbl>
      <w:tblPr>
        <w:tblStyle w:val="28"/>
        <w:tblW w:w="9317" w:type="dxa"/>
        <w:tblInd w:w="0" w:type="dxa"/>
        <w:tblLayout w:type="fixed"/>
        <w:tblCellMar>
          <w:top w:w="15" w:type="dxa"/>
          <w:left w:w="15" w:type="dxa"/>
          <w:bottom w:w="15" w:type="dxa"/>
          <w:right w:w="15" w:type="dxa"/>
        </w:tblCellMar>
      </w:tblPr>
      <w:tblGrid>
        <w:gridCol w:w="1225"/>
        <w:gridCol w:w="826"/>
        <w:gridCol w:w="954"/>
        <w:gridCol w:w="906"/>
        <w:gridCol w:w="906"/>
        <w:gridCol w:w="4500"/>
      </w:tblGrid>
      <w:tr w14:paraId="30488FC2">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10AE576C">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0CDB57C2">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21475DDA">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5426A265">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51E95662">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1464DF84">
            <w:pPr>
              <w:jc w:val="center"/>
              <w:textAlignment w:val="center"/>
              <w:rPr>
                <w:rFonts w:ascii="宋体" w:hAnsi="宋体" w:cs="宋体"/>
                <w:color w:val="000000"/>
                <w:sz w:val="22"/>
                <w:szCs w:val="22"/>
              </w:rPr>
            </w:pPr>
          </w:p>
        </w:tc>
      </w:tr>
      <w:tr w14:paraId="7AD0A979">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1CD975E3">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1B1A3DAA">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39740D86">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7865D04D">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52EF1D6F">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2BC17CD9">
            <w:pPr>
              <w:textAlignment w:val="center"/>
              <w:rPr>
                <w:rFonts w:ascii="宋体" w:hAnsi="宋体" w:cs="宋体"/>
                <w:color w:val="000000"/>
                <w:sz w:val="22"/>
                <w:szCs w:val="22"/>
              </w:rPr>
            </w:pPr>
          </w:p>
        </w:tc>
      </w:tr>
      <w:tr w14:paraId="554D9292">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25BABBAC">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18148DC7">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601E4B3D">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6920BD0E">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4773D57A">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00F2B94D">
            <w:pPr>
              <w:textAlignment w:val="center"/>
              <w:rPr>
                <w:rFonts w:ascii="宋体" w:hAnsi="宋体" w:cs="宋体"/>
                <w:color w:val="000000"/>
                <w:sz w:val="22"/>
                <w:szCs w:val="22"/>
              </w:rPr>
            </w:pPr>
          </w:p>
        </w:tc>
      </w:tr>
      <w:tr w14:paraId="07A83D35">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3075E972">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610993DA">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555F0643">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18592A4A">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3C36F03F">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6DBDDE0E">
            <w:pPr>
              <w:textAlignment w:val="center"/>
              <w:rPr>
                <w:rFonts w:ascii="宋体" w:hAnsi="宋体" w:cs="宋体"/>
                <w:color w:val="000000"/>
                <w:sz w:val="22"/>
                <w:szCs w:val="22"/>
              </w:rPr>
            </w:pPr>
          </w:p>
        </w:tc>
      </w:tr>
      <w:tr w14:paraId="2D294584">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2486D838">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33D7D4E2">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2EDA4E74">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5FEF7399">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16488BAD">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52E63424">
            <w:pPr>
              <w:textAlignment w:val="center"/>
              <w:rPr>
                <w:rFonts w:ascii="宋体" w:hAnsi="宋体" w:cs="宋体"/>
                <w:color w:val="000000"/>
                <w:sz w:val="22"/>
                <w:szCs w:val="22"/>
              </w:rPr>
            </w:pPr>
          </w:p>
        </w:tc>
      </w:tr>
      <w:tr w14:paraId="0DC71EBA">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31BB32F0">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5B41FA29">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70256E4D">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4D7B627B">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6FF6E81E">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57AB0B5D">
            <w:pPr>
              <w:textAlignment w:val="center"/>
              <w:rPr>
                <w:rFonts w:ascii="宋体" w:hAnsi="宋体" w:cs="宋体"/>
                <w:color w:val="000000"/>
                <w:sz w:val="22"/>
                <w:szCs w:val="22"/>
              </w:rPr>
            </w:pPr>
          </w:p>
        </w:tc>
      </w:tr>
      <w:tr w14:paraId="79B06995">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1D858436">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35F346F7">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7D5313EE">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0C076B19">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4E97F779">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052A70FA">
            <w:pPr>
              <w:textAlignment w:val="center"/>
              <w:rPr>
                <w:rFonts w:ascii="宋体" w:hAnsi="宋体" w:cs="宋体"/>
                <w:color w:val="000000"/>
                <w:sz w:val="22"/>
                <w:szCs w:val="22"/>
              </w:rPr>
            </w:pPr>
          </w:p>
        </w:tc>
      </w:tr>
      <w:tr w14:paraId="5CFBDB6E">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08183E19">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76478B61">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0DC745D9">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1195AA72">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225CC017">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1A0B8A0E">
            <w:pPr>
              <w:textAlignment w:val="center"/>
              <w:rPr>
                <w:rFonts w:ascii="宋体" w:hAnsi="宋体" w:cs="宋体"/>
                <w:color w:val="000000"/>
                <w:sz w:val="22"/>
                <w:szCs w:val="22"/>
              </w:rPr>
            </w:pPr>
          </w:p>
        </w:tc>
      </w:tr>
      <w:tr w14:paraId="291E8805">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186BA33B">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7E5A66A5">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5F986606">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654111C9">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63BDA3F9">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033AE972">
            <w:pPr>
              <w:textAlignment w:val="center"/>
              <w:rPr>
                <w:rFonts w:ascii="宋体" w:hAnsi="宋体" w:cs="宋体"/>
                <w:color w:val="000000"/>
                <w:sz w:val="22"/>
                <w:szCs w:val="22"/>
              </w:rPr>
            </w:pPr>
          </w:p>
        </w:tc>
      </w:tr>
      <w:tr w14:paraId="3E15E70C">
        <w:tblPrEx>
          <w:tblCellMar>
            <w:top w:w="15" w:type="dxa"/>
            <w:left w:w="15" w:type="dxa"/>
            <w:bottom w:w="15" w:type="dxa"/>
            <w:right w:w="15" w:type="dxa"/>
          </w:tblCellMar>
        </w:tblPrEx>
        <w:trPr>
          <w:trHeight w:val="63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5E50DA02">
            <w:pPr>
              <w:jc w:val="center"/>
              <w:textAlignment w:val="center"/>
              <w:rPr>
                <w:rFonts w:ascii="宋体" w:hAnsi="宋体" w:cs="宋体"/>
                <w:color w:val="000000"/>
                <w:sz w:val="22"/>
                <w:szCs w:val="22"/>
              </w:rPr>
            </w:pPr>
          </w:p>
        </w:tc>
        <w:tc>
          <w:tcPr>
            <w:tcW w:w="826" w:type="dxa"/>
            <w:tcBorders>
              <w:top w:val="single" w:color="000000" w:sz="4" w:space="0"/>
              <w:left w:val="single" w:color="000000" w:sz="4" w:space="0"/>
              <w:bottom w:val="single" w:color="000000" w:sz="4" w:space="0"/>
              <w:right w:val="single" w:color="000000" w:sz="4" w:space="0"/>
            </w:tcBorders>
            <w:vAlign w:val="center"/>
          </w:tcPr>
          <w:p w14:paraId="5815DAAE">
            <w:pPr>
              <w:jc w:val="center"/>
              <w:textAlignment w:val="center"/>
              <w:rPr>
                <w:rFonts w:ascii="宋体" w:hAnsi="宋体" w:cs="宋体"/>
                <w:color w:val="000000"/>
                <w:sz w:val="22"/>
                <w:szCs w:val="22"/>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14166085">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261F5F3E">
            <w:pPr>
              <w:jc w:val="center"/>
              <w:textAlignment w:val="center"/>
              <w:rPr>
                <w:rFonts w:ascii="宋体" w:hAnsi="宋体" w:cs="宋体"/>
                <w:color w:val="000000"/>
                <w:sz w:val="22"/>
                <w:szCs w:val="22"/>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04C222B5">
            <w:pPr>
              <w:jc w:val="center"/>
              <w:textAlignment w:val="center"/>
              <w:rPr>
                <w:rFonts w:ascii="宋体" w:hAnsi="宋体" w:cs="宋体"/>
                <w:color w:val="000000"/>
                <w:sz w:val="22"/>
                <w:szCs w:val="22"/>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438783FC">
            <w:pPr>
              <w:textAlignment w:val="center"/>
              <w:rPr>
                <w:rFonts w:ascii="宋体" w:hAnsi="宋体" w:cs="宋体"/>
                <w:color w:val="000000"/>
                <w:sz w:val="22"/>
                <w:szCs w:val="22"/>
              </w:rPr>
            </w:pPr>
          </w:p>
        </w:tc>
      </w:tr>
      <w:tr w14:paraId="56EDEBAC">
        <w:tblPrEx>
          <w:tblCellMar>
            <w:top w:w="15" w:type="dxa"/>
            <w:left w:w="15" w:type="dxa"/>
            <w:bottom w:w="15" w:type="dxa"/>
            <w:right w:w="15" w:type="dxa"/>
          </w:tblCellMar>
        </w:tblPrEx>
        <w:trPr>
          <w:trHeight w:val="645" w:hRule="atLeast"/>
        </w:trPr>
        <w:tc>
          <w:tcPr>
            <w:tcW w:w="1225" w:type="dxa"/>
            <w:tcBorders>
              <w:top w:val="single" w:color="000000" w:sz="4" w:space="0"/>
              <w:left w:val="single" w:color="000000" w:sz="4" w:space="0"/>
              <w:bottom w:val="single" w:color="000000" w:sz="4" w:space="0"/>
              <w:right w:val="single" w:color="000000" w:sz="4" w:space="0"/>
            </w:tcBorders>
            <w:vAlign w:val="center"/>
          </w:tcPr>
          <w:p w14:paraId="29D31239">
            <w:pPr>
              <w:jc w:val="center"/>
              <w:textAlignment w:val="center"/>
              <w:rPr>
                <w:rFonts w:ascii="宋体" w:hAnsi="宋体" w:cs="宋体"/>
                <w:color w:val="000000"/>
                <w:sz w:val="22"/>
                <w:szCs w:val="22"/>
                <w:lang w:bidi="ar"/>
              </w:rPr>
            </w:pPr>
            <w:r>
              <w:rPr>
                <w:rFonts w:hint="eastAsia" w:ascii="宋体" w:hAnsi="宋体" w:cs="宋体"/>
                <w:color w:val="000000"/>
                <w:sz w:val="22"/>
                <w:szCs w:val="22"/>
                <w:lang w:bidi="ar"/>
              </w:rPr>
              <w:t>合计</w:t>
            </w:r>
          </w:p>
        </w:tc>
        <w:tc>
          <w:tcPr>
            <w:tcW w:w="826" w:type="dxa"/>
            <w:tcBorders>
              <w:top w:val="single" w:color="000000" w:sz="4" w:space="0"/>
              <w:left w:val="single" w:color="000000" w:sz="4" w:space="0"/>
              <w:bottom w:val="single" w:color="000000" w:sz="4" w:space="0"/>
              <w:right w:val="single" w:color="000000" w:sz="4" w:space="0"/>
            </w:tcBorders>
            <w:vAlign w:val="center"/>
          </w:tcPr>
          <w:p w14:paraId="4BBF55B7">
            <w:pPr>
              <w:jc w:val="center"/>
              <w:textAlignment w:val="center"/>
              <w:rPr>
                <w:rStyle w:val="93"/>
                <w:rFonts w:hint="default"/>
                <w:lang w:bidi="ar"/>
              </w:rPr>
            </w:pPr>
          </w:p>
        </w:tc>
        <w:tc>
          <w:tcPr>
            <w:tcW w:w="954" w:type="dxa"/>
            <w:tcBorders>
              <w:top w:val="single" w:color="000000" w:sz="4" w:space="0"/>
              <w:left w:val="single" w:color="000000" w:sz="4" w:space="0"/>
              <w:bottom w:val="single" w:color="000000" w:sz="4" w:space="0"/>
              <w:right w:val="single" w:color="000000" w:sz="4" w:space="0"/>
            </w:tcBorders>
            <w:vAlign w:val="center"/>
          </w:tcPr>
          <w:p w14:paraId="45E52102">
            <w:pPr>
              <w:jc w:val="center"/>
              <w:textAlignment w:val="center"/>
              <w:rPr>
                <w:rFonts w:ascii="宋体" w:hAnsi="宋体" w:cs="宋体"/>
                <w:color w:val="000000"/>
                <w:sz w:val="22"/>
                <w:szCs w:val="22"/>
                <w:lang w:bidi="ar"/>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48580FDA">
            <w:pPr>
              <w:jc w:val="center"/>
              <w:textAlignment w:val="center"/>
              <w:rPr>
                <w:rFonts w:ascii="宋体" w:hAnsi="宋体" w:cs="宋体"/>
                <w:color w:val="000000"/>
                <w:sz w:val="22"/>
                <w:szCs w:val="22"/>
                <w:lang w:bidi="ar"/>
              </w:rPr>
            </w:pPr>
          </w:p>
        </w:tc>
        <w:tc>
          <w:tcPr>
            <w:tcW w:w="906" w:type="dxa"/>
            <w:tcBorders>
              <w:top w:val="single" w:color="000000" w:sz="4" w:space="0"/>
              <w:left w:val="single" w:color="000000" w:sz="4" w:space="0"/>
              <w:bottom w:val="single" w:color="000000" w:sz="4" w:space="0"/>
              <w:right w:val="single" w:color="000000" w:sz="4" w:space="0"/>
            </w:tcBorders>
            <w:vAlign w:val="center"/>
          </w:tcPr>
          <w:p w14:paraId="4CFF3886">
            <w:pPr>
              <w:jc w:val="center"/>
              <w:textAlignment w:val="center"/>
              <w:rPr>
                <w:rFonts w:ascii="宋体" w:hAnsi="宋体" w:cs="宋体"/>
                <w:color w:val="000000"/>
                <w:sz w:val="22"/>
                <w:szCs w:val="22"/>
                <w:lang w:bidi="ar"/>
              </w:rPr>
            </w:pPr>
          </w:p>
        </w:tc>
        <w:tc>
          <w:tcPr>
            <w:tcW w:w="4500" w:type="dxa"/>
            <w:tcBorders>
              <w:top w:val="single" w:color="000000" w:sz="4" w:space="0"/>
              <w:left w:val="single" w:color="000000" w:sz="4" w:space="0"/>
              <w:bottom w:val="single" w:color="000000" w:sz="4" w:space="0"/>
              <w:right w:val="single" w:color="auto" w:sz="4" w:space="0"/>
            </w:tcBorders>
            <w:vAlign w:val="center"/>
          </w:tcPr>
          <w:p w14:paraId="0304F07B">
            <w:pPr>
              <w:textAlignment w:val="center"/>
              <w:rPr>
                <w:rFonts w:ascii="宋体" w:hAnsi="宋体" w:cs="宋体"/>
                <w:color w:val="000000"/>
                <w:sz w:val="22"/>
                <w:szCs w:val="22"/>
                <w:lang w:bidi="ar"/>
              </w:rPr>
            </w:pPr>
          </w:p>
        </w:tc>
      </w:tr>
    </w:tbl>
    <w:p w14:paraId="02415B47">
      <w:pPr>
        <w:autoSpaceDE w:val="0"/>
        <w:autoSpaceDN w:val="0"/>
        <w:adjustRightInd w:val="0"/>
        <w:spacing w:line="360" w:lineRule="auto"/>
        <w:ind w:firstLine="207" w:firstLineChars="98"/>
        <w:rPr>
          <w:rFonts w:ascii="宋体" w:hAnsi="宋体"/>
          <w:b/>
          <w:szCs w:val="21"/>
        </w:rPr>
      </w:pPr>
      <w:r>
        <w:rPr>
          <w:rFonts w:hint="eastAsia" w:ascii="宋体" w:hAnsi="宋体"/>
          <w:b/>
          <w:szCs w:val="21"/>
        </w:rPr>
        <w:t>备注：1、报价明细表汇总合计数额应和对应标项开标一览表报价相同，否则做无效标处理；</w:t>
      </w:r>
    </w:p>
    <w:p w14:paraId="28162648">
      <w:pPr>
        <w:spacing w:line="360" w:lineRule="auto"/>
        <w:ind w:firstLine="852" w:firstLineChars="400"/>
        <w:rPr>
          <w:rFonts w:ascii="宋体" w:hAnsi="宋体"/>
          <w:b/>
          <w:szCs w:val="21"/>
        </w:rPr>
      </w:pPr>
      <w:r>
        <w:rPr>
          <w:rFonts w:hint="eastAsia" w:ascii="宋体" w:hAnsi="宋体"/>
          <w:b/>
          <w:szCs w:val="21"/>
        </w:rPr>
        <w:t>2、投标费用应包括人工、办公用材、交通、差旅、风险、利润、管理费、税金等一切费用，所有均包含于本次总投标报价中</w:t>
      </w:r>
      <w:r>
        <w:rPr>
          <w:rFonts w:ascii="宋体" w:hAnsi="宋体"/>
          <w:b/>
          <w:szCs w:val="21"/>
        </w:rPr>
        <w:t>。</w:t>
      </w:r>
    </w:p>
    <w:p w14:paraId="333F1F36">
      <w:pPr>
        <w:snapToGrid w:val="0"/>
        <w:spacing w:line="360" w:lineRule="auto"/>
        <w:ind w:left="745" w:leftChars="350" w:firstLine="106" w:firstLineChars="50"/>
        <w:rPr>
          <w:rFonts w:ascii="宋体" w:hAnsi="宋体" w:cs="宋体"/>
          <w:b/>
          <w:sz w:val="28"/>
        </w:rPr>
      </w:pPr>
      <w:r>
        <w:rPr>
          <w:rFonts w:hint="eastAsia" w:ascii="宋体" w:hAnsi="宋体"/>
          <w:b/>
          <w:szCs w:val="21"/>
        </w:rPr>
        <w:t>3、其他费用由供应商自行考虑到投标报价中。</w:t>
      </w:r>
    </w:p>
    <w:p w14:paraId="777F4C23">
      <w:pPr>
        <w:overflowPunct w:val="0"/>
        <w:autoSpaceDE w:val="0"/>
        <w:autoSpaceDN w:val="0"/>
        <w:spacing w:before="162" w:beforeLines="50" w:line="480" w:lineRule="exact"/>
        <w:ind w:firstLine="5589" w:firstLineChars="2300"/>
        <w:rPr>
          <w:rFonts w:ascii="宋体" w:hAnsi="宋体" w:cs="宋体"/>
          <w:sz w:val="24"/>
          <w:u w:val="single"/>
        </w:rPr>
      </w:pPr>
      <w:r>
        <w:rPr>
          <w:rFonts w:hint="eastAsia" w:ascii="宋体" w:hAnsi="宋体" w:cs="宋体"/>
          <w:sz w:val="24"/>
        </w:rPr>
        <w:t xml:space="preserve">  </w:t>
      </w:r>
      <w:r>
        <w:rPr>
          <w:rFonts w:hint="eastAsia" w:ascii="宋体" w:hAnsi="宋体" w:cs="宋体"/>
          <w:sz w:val="24"/>
          <w:szCs w:val="24"/>
          <w:lang w:bidi="ar"/>
        </w:rPr>
        <w:t>投标人（公章）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u w:val="single"/>
          <w:lang w:bidi="ar"/>
        </w:rPr>
        <w:t xml:space="preserve">                         </w:t>
      </w:r>
    </w:p>
    <w:p w14:paraId="642AEF3C">
      <w:pPr>
        <w:snapToGrid w:val="0"/>
        <w:spacing w:line="400" w:lineRule="exact"/>
        <w:ind w:left="5820" w:leftChars="156" w:right="-828" w:rightChars="-389" w:hanging="5488" w:hangingChars="2259"/>
        <w:rPr>
          <w:rFonts w:ascii="宋体" w:hAnsi="宋体"/>
          <w:szCs w:val="21"/>
        </w:rPr>
      </w:pPr>
      <w:r>
        <w:rPr>
          <w:rFonts w:hint="eastAsia" w:ascii="宋体" w:hAnsi="宋体" w:cs="宋体"/>
          <w:sz w:val="24"/>
        </w:rPr>
        <w:t xml:space="preserve">                          法定代表人或被授权人签字（或盖章）</w:t>
      </w:r>
      <w:r>
        <w:rPr>
          <w:rFonts w:hint="eastAsia" w:ascii="宋体" w:hAnsi="宋体" w:cs="宋体"/>
          <w:sz w:val="24"/>
          <w:lang w:bidi="ar"/>
        </w:rPr>
        <w:t>：</w:t>
      </w:r>
      <w:r>
        <w:rPr>
          <w:rFonts w:hint="eastAsia" w:ascii="宋体" w:hAnsi="宋体" w:cs="宋体"/>
          <w:sz w:val="24"/>
          <w:u w:val="single"/>
        </w:rPr>
        <w:t xml:space="preserve">       </w:t>
      </w:r>
      <w:r>
        <w:rPr>
          <w:rFonts w:hint="eastAsia" w:ascii="宋体" w:hAnsi="宋体" w:cs="宋体"/>
          <w:sz w:val="24"/>
        </w:rPr>
        <w:t xml:space="preserve">                                             </w:t>
      </w:r>
      <w:r>
        <w:rPr>
          <w:rFonts w:hint="eastAsia" w:ascii="宋体" w:hAnsi="宋体" w:cs="宋体"/>
          <w:sz w:val="24"/>
          <w:lang w:bidi="ar"/>
        </w:rPr>
        <w:t>日期：</w:t>
      </w:r>
      <w:r>
        <w:rPr>
          <w:rFonts w:hint="eastAsia" w:ascii="宋体" w:hAnsi="宋体" w:cs="宋体"/>
          <w:sz w:val="24"/>
          <w:u w:val="single"/>
          <w:lang w:bidi="ar"/>
        </w:rPr>
        <w:t xml:space="preserve">       　</w:t>
      </w:r>
      <w:r>
        <w:rPr>
          <w:rFonts w:hint="eastAsia" w:ascii="宋体" w:hAnsi="宋体" w:cs="宋体"/>
          <w:sz w:val="24"/>
          <w:lang w:bidi="ar"/>
        </w:rPr>
        <w:t>年</w:t>
      </w:r>
      <w:r>
        <w:rPr>
          <w:rFonts w:hint="eastAsia" w:ascii="宋体" w:hAnsi="宋体" w:cs="宋体"/>
          <w:sz w:val="24"/>
          <w:u w:val="single"/>
          <w:lang w:bidi="ar"/>
        </w:rPr>
        <w:t xml:space="preserve">　  </w:t>
      </w:r>
      <w:r>
        <w:rPr>
          <w:rFonts w:hint="eastAsia" w:ascii="宋体" w:hAnsi="宋体" w:cs="宋体"/>
          <w:sz w:val="24"/>
          <w:lang w:bidi="ar"/>
        </w:rPr>
        <w:t>月</w:t>
      </w:r>
      <w:r>
        <w:rPr>
          <w:rFonts w:hint="eastAsia" w:ascii="宋体" w:hAnsi="宋体" w:cs="宋体"/>
          <w:sz w:val="24"/>
          <w:u w:val="single"/>
          <w:lang w:bidi="ar"/>
        </w:rPr>
        <w:t xml:space="preserve">　  </w:t>
      </w:r>
      <w:r>
        <w:rPr>
          <w:rFonts w:hint="eastAsia" w:ascii="宋体" w:hAnsi="宋体" w:cs="宋体"/>
          <w:sz w:val="24"/>
          <w:lang w:bidi="ar"/>
        </w:rPr>
        <w:t>日</w:t>
      </w:r>
    </w:p>
    <w:p w14:paraId="1BDB9488">
      <w:pPr>
        <w:wordWrap w:val="0"/>
        <w:overflowPunct w:val="0"/>
        <w:autoSpaceDE w:val="0"/>
        <w:autoSpaceDN w:val="0"/>
        <w:snapToGrid w:val="0"/>
        <w:spacing w:before="50" w:after="162" w:afterLines="50" w:line="360" w:lineRule="auto"/>
        <w:rPr>
          <w:rFonts w:ascii="宋体" w:hAnsi="宋体" w:cs="宋体"/>
          <w:b/>
          <w:sz w:val="24"/>
        </w:rPr>
      </w:pPr>
    </w:p>
    <w:p w14:paraId="3AD1EDEC">
      <w:pPr>
        <w:wordWrap w:val="0"/>
        <w:overflowPunct w:val="0"/>
        <w:autoSpaceDE w:val="0"/>
        <w:autoSpaceDN w:val="0"/>
        <w:snapToGrid w:val="0"/>
        <w:spacing w:before="50" w:after="162" w:afterLines="50" w:line="360" w:lineRule="auto"/>
        <w:rPr>
          <w:rFonts w:ascii="宋体" w:hAnsi="宋体" w:cs="宋体"/>
          <w:b/>
          <w:sz w:val="24"/>
        </w:rPr>
      </w:pPr>
    </w:p>
    <w:p w14:paraId="73430AD4">
      <w:pPr>
        <w:wordWrap w:val="0"/>
        <w:overflowPunct w:val="0"/>
        <w:autoSpaceDE w:val="0"/>
        <w:autoSpaceDN w:val="0"/>
        <w:snapToGrid w:val="0"/>
        <w:spacing w:before="50" w:after="162" w:afterLines="50" w:line="360" w:lineRule="auto"/>
        <w:rPr>
          <w:rFonts w:ascii="宋体" w:hAnsi="宋体" w:cs="宋体"/>
          <w:b/>
          <w:sz w:val="24"/>
        </w:rPr>
      </w:pPr>
    </w:p>
    <w:p w14:paraId="46DA8FFE">
      <w:pPr>
        <w:wordWrap w:val="0"/>
        <w:overflowPunct w:val="0"/>
        <w:autoSpaceDE w:val="0"/>
        <w:autoSpaceDN w:val="0"/>
        <w:snapToGrid w:val="0"/>
        <w:spacing w:before="50" w:after="162" w:afterLines="50" w:line="360" w:lineRule="auto"/>
        <w:rPr>
          <w:rFonts w:ascii="宋体" w:hAnsi="宋体" w:cs="宋体"/>
          <w:b/>
          <w:sz w:val="24"/>
        </w:rPr>
      </w:pPr>
      <w:r>
        <w:rPr>
          <w:rFonts w:hint="eastAsia" w:ascii="宋体" w:hAnsi="宋体" w:cs="宋体"/>
          <w:b/>
          <w:sz w:val="24"/>
        </w:rPr>
        <w:t>16.中小企业证明格式：</w:t>
      </w:r>
    </w:p>
    <w:p w14:paraId="7E9B1AEB">
      <w:pPr>
        <w:snapToGrid w:val="0"/>
        <w:spacing w:before="50" w:after="162" w:afterLines="50" w:line="560" w:lineRule="exact"/>
        <w:jc w:val="center"/>
        <w:rPr>
          <w:b/>
          <w:bCs/>
          <w:sz w:val="30"/>
          <w:szCs w:val="30"/>
        </w:rPr>
      </w:pPr>
      <w:r>
        <w:rPr>
          <w:rFonts w:hint="eastAsia"/>
          <w:b/>
          <w:bCs/>
          <w:sz w:val="30"/>
          <w:szCs w:val="30"/>
        </w:rPr>
        <w:t>中小企业声明函（服务）</w:t>
      </w:r>
    </w:p>
    <w:p w14:paraId="3DFF6F2C">
      <w:pPr>
        <w:spacing w:line="480" w:lineRule="auto"/>
        <w:ind w:firstLine="426" w:firstLineChars="200"/>
        <w:rPr>
          <w:rFonts w:ascii="宋体" w:hAnsi="宋体" w:cs="Arial"/>
          <w:szCs w:val="21"/>
        </w:rPr>
      </w:pPr>
      <w:r>
        <w:rPr>
          <w:rFonts w:ascii="宋体" w:hAnsi="宋体" w:cs="Arial"/>
          <w:szCs w:val="21"/>
        </w:rPr>
        <w:t>本公司（联合体）郑重声明，根据《政府采购促进中小企业发展管理办法》（财库</w:t>
      </w:r>
      <w:r>
        <w:rPr>
          <w:rFonts w:ascii="宋体" w:hAnsi="宋体" w:cs="Courier New"/>
          <w:szCs w:val="21"/>
        </w:rPr>
        <w:t>﹝</w:t>
      </w:r>
      <w:r>
        <w:rPr>
          <w:rFonts w:ascii="宋体" w:hAnsi="宋体" w:cs="Arial"/>
          <w:szCs w:val="21"/>
        </w:rPr>
        <w:t>2020</w:t>
      </w:r>
      <w:r>
        <w:rPr>
          <w:rFonts w:ascii="宋体" w:hAnsi="宋体" w:cs="Courier New"/>
          <w:szCs w:val="21"/>
        </w:rPr>
        <w:t>﹞</w:t>
      </w:r>
      <w:r>
        <w:rPr>
          <w:rFonts w:ascii="宋体" w:hAnsi="宋体" w:cs="Arial"/>
          <w:szCs w:val="21"/>
        </w:rPr>
        <w:t>46号）的规定，本公司（联合体）参加（</w:t>
      </w:r>
      <w:r>
        <w:rPr>
          <w:rFonts w:hint="eastAsia" w:ascii="宋体" w:hAnsi="宋体" w:cs="Arial"/>
          <w:szCs w:val="21"/>
          <w:u w:val="single"/>
        </w:rPr>
        <w:t>采购</w:t>
      </w:r>
      <w:r>
        <w:rPr>
          <w:rFonts w:ascii="宋体" w:hAnsi="宋体" w:cs="Arial"/>
          <w:szCs w:val="21"/>
          <w:u w:val="single"/>
        </w:rPr>
        <w:t>单位名称</w:t>
      </w:r>
      <w:r>
        <w:rPr>
          <w:rFonts w:ascii="宋体" w:hAnsi="宋体" w:cs="Arial"/>
          <w:szCs w:val="21"/>
        </w:rPr>
        <w:t>）的（</w:t>
      </w:r>
      <w:r>
        <w:rPr>
          <w:rFonts w:ascii="宋体" w:hAnsi="宋体" w:cs="Arial"/>
          <w:szCs w:val="21"/>
          <w:u w:val="single"/>
        </w:rPr>
        <w:t>项目名称</w:t>
      </w:r>
      <w:r>
        <w:rPr>
          <w:rFonts w:ascii="宋体" w:hAnsi="宋体" w:cs="Arial"/>
          <w:szCs w:val="21"/>
        </w:rPr>
        <w:t>）采购活动，</w:t>
      </w:r>
      <w:r>
        <w:rPr>
          <w:rFonts w:hint="eastAsia" w:ascii="宋体" w:hAnsi="宋体" w:cs="Arial"/>
          <w:szCs w:val="21"/>
        </w:rPr>
        <w:t>服务</w:t>
      </w:r>
      <w:r>
        <w:rPr>
          <w:rFonts w:ascii="宋体" w:hAnsi="宋体" w:cs="Arial"/>
          <w:szCs w:val="21"/>
        </w:rPr>
        <w:t>全部由符合政策要求的中小企业</w:t>
      </w:r>
      <w:r>
        <w:rPr>
          <w:rFonts w:hint="eastAsia" w:ascii="宋体" w:hAnsi="宋体" w:cs="Arial"/>
          <w:szCs w:val="21"/>
        </w:rPr>
        <w:t>提供</w:t>
      </w:r>
      <w:r>
        <w:rPr>
          <w:rFonts w:ascii="宋体" w:hAnsi="宋体" w:cs="Arial"/>
          <w:szCs w:val="21"/>
        </w:rPr>
        <w:t>。相关企业（含联合体中的中小企业、签订分包意向协议的中小企业）的具体情况如下：</w:t>
      </w:r>
    </w:p>
    <w:p w14:paraId="0DB30518">
      <w:pPr>
        <w:spacing w:line="480" w:lineRule="auto"/>
        <w:ind w:firstLine="639" w:firstLineChars="300"/>
        <w:rPr>
          <w:rFonts w:ascii="宋体" w:hAnsi="宋体" w:cs="Arial"/>
          <w:szCs w:val="21"/>
        </w:rPr>
      </w:pPr>
      <w:r>
        <w:rPr>
          <w:rFonts w:hint="eastAsia" w:ascii="宋体" w:hAnsi="宋体" w:cs="Arial"/>
          <w:szCs w:val="21"/>
        </w:rPr>
        <w:t>1.</w:t>
      </w:r>
      <w:r>
        <w:rPr>
          <w:rFonts w:ascii="宋体" w:hAnsi="宋体" w:cs="Arial"/>
          <w:szCs w:val="21"/>
        </w:rPr>
        <w:t>（</w:t>
      </w:r>
      <w:r>
        <w:rPr>
          <w:rFonts w:ascii="宋体" w:hAnsi="宋体" w:cs="Arial"/>
          <w:szCs w:val="21"/>
          <w:u w:val="single"/>
        </w:rPr>
        <w:t>标的名称</w:t>
      </w:r>
      <w:r>
        <w:rPr>
          <w:rFonts w:ascii="宋体" w:hAnsi="宋体" w:cs="Arial"/>
          <w:szCs w:val="21"/>
        </w:rPr>
        <w:t>），属</w:t>
      </w:r>
      <w:r>
        <w:rPr>
          <w:rFonts w:ascii="宋体" w:hAnsi="宋体" w:cs="Arial"/>
          <w:szCs w:val="21"/>
          <w:highlight w:val="none"/>
        </w:rPr>
        <w:t>于</w:t>
      </w:r>
      <w:r>
        <w:rPr>
          <w:rFonts w:ascii="宋体" w:hAnsi="宋体" w:cs="Arial"/>
          <w:szCs w:val="21"/>
          <w:highlight w:val="none"/>
          <w:u w:val="single"/>
        </w:rPr>
        <w:t>（</w:t>
      </w:r>
      <w:r>
        <w:rPr>
          <w:rFonts w:hint="eastAsia" w:ascii="宋体" w:hAnsi="宋体" w:cs="Arial"/>
          <w:szCs w:val="21"/>
          <w:highlight w:val="none"/>
          <w:u w:val="single"/>
        </w:rPr>
        <w:t>其他未列明行业</w:t>
      </w:r>
      <w:r>
        <w:rPr>
          <w:rFonts w:ascii="宋体" w:hAnsi="宋体" w:cs="Arial"/>
          <w:szCs w:val="21"/>
          <w:highlight w:val="none"/>
          <w:u w:val="single"/>
        </w:rPr>
        <w:t>）</w:t>
      </w:r>
      <w:r>
        <w:rPr>
          <w:rFonts w:ascii="宋体" w:hAnsi="宋体" w:cs="Arial"/>
          <w:szCs w:val="21"/>
          <w:highlight w:val="none"/>
        </w:rPr>
        <w:t>行业；</w:t>
      </w:r>
      <w:r>
        <w:rPr>
          <w:rFonts w:hint="eastAsia" w:ascii="宋体" w:hAnsi="宋体" w:cs="Arial"/>
          <w:szCs w:val="21"/>
        </w:rPr>
        <w:t>承接企业</w:t>
      </w:r>
      <w:r>
        <w:rPr>
          <w:rFonts w:ascii="宋体" w:hAnsi="宋体" w:cs="Arial"/>
          <w:szCs w:val="21"/>
        </w:rPr>
        <w:t>为（</w:t>
      </w:r>
      <w:r>
        <w:rPr>
          <w:rFonts w:ascii="宋体" w:hAnsi="宋体" w:cs="Arial"/>
          <w:szCs w:val="21"/>
          <w:u w:val="single"/>
        </w:rPr>
        <w:t>企业名称</w:t>
      </w:r>
      <w:r>
        <w:rPr>
          <w:rFonts w:ascii="宋体" w:hAnsi="宋体" w:cs="Arial"/>
          <w:szCs w:val="21"/>
        </w:rPr>
        <w:t>），从业人员人，营业收入为万元，资产总额为万元，属于（</w:t>
      </w:r>
      <w:r>
        <w:rPr>
          <w:rFonts w:ascii="宋体" w:hAnsi="宋体" w:cs="Arial"/>
          <w:szCs w:val="21"/>
          <w:u w:val="single"/>
        </w:rPr>
        <w:t>中型企业、小型企业、微型企业</w:t>
      </w:r>
      <w:r>
        <w:rPr>
          <w:rFonts w:ascii="宋体" w:hAnsi="宋体" w:cs="Arial"/>
          <w:szCs w:val="21"/>
        </w:rPr>
        <w:t>）；</w:t>
      </w:r>
    </w:p>
    <w:p w14:paraId="02920936">
      <w:pPr>
        <w:pStyle w:val="10"/>
        <w:ind w:firstLine="639" w:firstLineChars="300"/>
        <w:rPr>
          <w:sz w:val="21"/>
          <w:szCs w:val="21"/>
        </w:rPr>
      </w:pPr>
      <w:r>
        <w:rPr>
          <w:rFonts w:hint="eastAsia"/>
          <w:sz w:val="21"/>
          <w:szCs w:val="21"/>
        </w:rPr>
        <w:t>.....</w:t>
      </w:r>
    </w:p>
    <w:p w14:paraId="7922FA3A">
      <w:pPr>
        <w:spacing w:line="480" w:lineRule="auto"/>
        <w:ind w:firstLine="852" w:firstLineChars="400"/>
        <w:rPr>
          <w:rFonts w:ascii="宋体" w:hAnsi="宋体" w:cs="Arial"/>
          <w:szCs w:val="21"/>
        </w:rPr>
      </w:pPr>
      <w:r>
        <w:rPr>
          <w:rFonts w:ascii="宋体" w:hAnsi="宋体" w:cs="Arial"/>
          <w:szCs w:val="21"/>
        </w:rPr>
        <w:t>以上企业，不属于大企业的分支机构，不存在控股股东为大企业的情形，也不存在与大企业的负责人为同一人的情形。本企业对上述声明内容的真实性负责。如有虚假，将依法承担相应责任。</w:t>
      </w:r>
    </w:p>
    <w:p w14:paraId="7C66415A">
      <w:pPr>
        <w:spacing w:line="480" w:lineRule="auto"/>
        <w:ind w:firstLine="852" w:firstLineChars="400"/>
        <w:rPr>
          <w:rFonts w:ascii="宋体" w:hAnsi="宋体" w:cs="Arial"/>
          <w:szCs w:val="21"/>
        </w:rPr>
      </w:pPr>
    </w:p>
    <w:p w14:paraId="06879D96">
      <w:pPr>
        <w:spacing w:before="162" w:beforeLines="50" w:after="162" w:afterLines="50"/>
        <w:ind w:right="-21" w:rightChars="-10" w:firstLine="4473" w:firstLineChars="2100"/>
        <w:rPr>
          <w:rFonts w:ascii="Arial" w:hAnsi="Arial" w:cs="Arial"/>
          <w:szCs w:val="21"/>
        </w:rPr>
      </w:pPr>
      <w:r>
        <w:rPr>
          <w:rFonts w:hint="eastAsia" w:ascii="Arial" w:hAnsi="Arial" w:cs="Arial"/>
          <w:szCs w:val="21"/>
        </w:rPr>
        <w:t>竞争性磋商供应商</w:t>
      </w:r>
      <w:r>
        <w:rPr>
          <w:rFonts w:ascii="Arial" w:hAnsi="Arial" w:cs="Arial"/>
          <w:szCs w:val="21"/>
        </w:rPr>
        <w:t>全称（公章）：</w:t>
      </w:r>
    </w:p>
    <w:p w14:paraId="15D4B6F8">
      <w:pPr>
        <w:spacing w:before="162" w:beforeLines="50" w:after="162" w:afterLines="50"/>
        <w:ind w:right="-10" w:firstLine="4473" w:firstLineChars="2100"/>
        <w:rPr>
          <w:rFonts w:ascii="Arial" w:hAnsi="Arial" w:cs="Arial"/>
          <w:szCs w:val="21"/>
        </w:rPr>
      </w:pPr>
      <w:r>
        <w:rPr>
          <w:rFonts w:ascii="Arial" w:hAnsi="Arial" w:cs="Arial"/>
          <w:szCs w:val="21"/>
        </w:rPr>
        <w:t>法定代表人或授权代表（签字或盖章）：</w:t>
      </w:r>
    </w:p>
    <w:p w14:paraId="07B286D6">
      <w:pPr>
        <w:spacing w:before="162" w:beforeLines="50" w:after="162" w:afterLines="50"/>
        <w:ind w:right="-10" w:firstLine="4473" w:firstLineChars="2100"/>
        <w:rPr>
          <w:rFonts w:ascii="Arial" w:hAnsi="Arial" w:cs="Arial"/>
          <w:szCs w:val="21"/>
        </w:rPr>
      </w:pPr>
      <w:r>
        <w:rPr>
          <w:rFonts w:hint="eastAsia" w:ascii="Arial" w:hAnsi="Arial" w:cs="Arial"/>
          <w:szCs w:val="21"/>
        </w:rPr>
        <w:t>日期： 年 月 日</w:t>
      </w:r>
    </w:p>
    <w:p w14:paraId="2DF8B54B">
      <w:pPr>
        <w:widowControl w:val="0"/>
        <w:overflowPunct w:val="0"/>
        <w:topLinePunct/>
        <w:autoSpaceDE w:val="0"/>
        <w:autoSpaceDN w:val="0"/>
        <w:spacing w:line="360" w:lineRule="auto"/>
        <w:ind w:firstLine="426" w:firstLineChars="200"/>
        <w:jc w:val="both"/>
        <w:rPr>
          <w:rFonts w:ascii="宋体" w:hAnsi="宋体" w:cs="宋体"/>
          <w:szCs w:val="21"/>
        </w:rPr>
      </w:pPr>
      <w:r>
        <w:rPr>
          <w:rFonts w:hint="eastAsia" w:ascii="宋体" w:hAnsi="宋体" w:cs="宋体"/>
          <w:szCs w:val="21"/>
        </w:rPr>
        <w:t>注：</w:t>
      </w:r>
    </w:p>
    <w:p w14:paraId="18A47461">
      <w:pPr>
        <w:widowControl w:val="0"/>
        <w:overflowPunct w:val="0"/>
        <w:topLinePunct/>
        <w:autoSpaceDE w:val="0"/>
        <w:autoSpaceDN w:val="0"/>
        <w:spacing w:line="360" w:lineRule="auto"/>
        <w:ind w:firstLine="426" w:firstLineChars="200"/>
        <w:jc w:val="both"/>
        <w:rPr>
          <w:rFonts w:ascii="宋体" w:hAnsi="宋体" w:cs="宋体"/>
          <w:szCs w:val="21"/>
        </w:rPr>
      </w:pPr>
      <w:r>
        <w:rPr>
          <w:rFonts w:hint="eastAsia" w:ascii="宋体" w:hAnsi="宋体" w:cs="宋体"/>
          <w:szCs w:val="21"/>
        </w:rPr>
        <w:t>1.从业人员、营业收入、资产总额填报上一年度数据，无上一年度数据的新成立企业可不填报。</w:t>
      </w:r>
    </w:p>
    <w:p w14:paraId="3DCCB07D">
      <w:pPr>
        <w:widowControl w:val="0"/>
        <w:overflowPunct w:val="0"/>
        <w:topLinePunct/>
        <w:autoSpaceDE w:val="0"/>
        <w:autoSpaceDN w:val="0"/>
        <w:spacing w:line="360" w:lineRule="auto"/>
        <w:ind w:firstLine="426" w:firstLineChars="200"/>
        <w:jc w:val="both"/>
        <w:rPr>
          <w:rFonts w:ascii="宋体" w:hAnsi="宋体" w:cs="宋体"/>
          <w:szCs w:val="21"/>
        </w:rPr>
      </w:pPr>
      <w:r>
        <w:rPr>
          <w:rFonts w:hint="eastAsia" w:ascii="宋体" w:hAnsi="宋体" w:cs="宋体"/>
          <w:szCs w:val="21"/>
        </w:rPr>
        <w:t>2.根据财库〔2020〕46号之相关规定：成交供应商享受本办法规定的中小企业扶持政策的，采购人、采购代理机构应当随中标结果公开成交供应商的《中小企业声明函》。 供应商按照本办法规定提供声明函内容不实的，属于提供虚假材料谋取中标，依照《中华人民共和国政府采购法》等国家有关规定追究相应责任。</w:t>
      </w:r>
    </w:p>
    <w:p w14:paraId="76C2220F">
      <w:pPr>
        <w:pStyle w:val="27"/>
        <w:spacing w:after="81"/>
        <w:ind w:firstLine="214"/>
      </w:pPr>
    </w:p>
    <w:tbl>
      <w:tblPr>
        <w:tblStyle w:val="28"/>
        <w:tblW w:w="9578" w:type="dxa"/>
        <w:tblInd w:w="-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1774"/>
        <w:gridCol w:w="1419"/>
        <w:gridCol w:w="1064"/>
        <w:gridCol w:w="1241"/>
        <w:gridCol w:w="1774"/>
        <w:gridCol w:w="1419"/>
        <w:gridCol w:w="887"/>
      </w:tblGrid>
      <w:tr w14:paraId="503F5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tcMar>
              <w:top w:w="30" w:type="dxa"/>
              <w:left w:w="90" w:type="dxa"/>
              <w:bottom w:w="30" w:type="dxa"/>
              <w:right w:w="90" w:type="dxa"/>
            </w:tcMar>
            <w:vAlign w:val="center"/>
          </w:tcPr>
          <w:p w14:paraId="5D563CDB">
            <w:pPr>
              <w:pStyle w:val="25"/>
              <w:wordWrap w:val="0"/>
              <w:spacing w:before="0" w:beforeAutospacing="0" w:after="81" w:afterAutospacing="0" w:line="300" w:lineRule="exact"/>
              <w:jc w:val="center"/>
              <w:rPr>
                <w:sz w:val="21"/>
                <w:szCs w:val="21"/>
              </w:rPr>
            </w:pPr>
            <w:r>
              <w:rPr>
                <w:rStyle w:val="31"/>
                <w:sz w:val="21"/>
                <w:szCs w:val="21"/>
              </w:rPr>
              <w:t>行业名称</w:t>
            </w:r>
          </w:p>
        </w:tc>
        <w:tc>
          <w:tcPr>
            <w:tcW w:w="1419" w:type="dxa"/>
            <w:tcMar>
              <w:top w:w="30" w:type="dxa"/>
              <w:left w:w="90" w:type="dxa"/>
              <w:bottom w:w="30" w:type="dxa"/>
              <w:right w:w="90" w:type="dxa"/>
            </w:tcMar>
            <w:vAlign w:val="center"/>
          </w:tcPr>
          <w:p w14:paraId="27E09B5D">
            <w:pPr>
              <w:pStyle w:val="25"/>
              <w:wordWrap w:val="0"/>
              <w:spacing w:before="0" w:beforeAutospacing="0" w:after="81" w:afterAutospacing="0" w:line="300" w:lineRule="exact"/>
              <w:jc w:val="center"/>
              <w:rPr>
                <w:sz w:val="21"/>
                <w:szCs w:val="21"/>
              </w:rPr>
            </w:pPr>
            <w:r>
              <w:rPr>
                <w:rStyle w:val="31"/>
                <w:sz w:val="21"/>
                <w:szCs w:val="21"/>
              </w:rPr>
              <w:t>指标名称</w:t>
            </w:r>
          </w:p>
        </w:tc>
        <w:tc>
          <w:tcPr>
            <w:tcW w:w="1064" w:type="dxa"/>
            <w:tcMar>
              <w:top w:w="30" w:type="dxa"/>
              <w:left w:w="90" w:type="dxa"/>
              <w:bottom w:w="30" w:type="dxa"/>
              <w:right w:w="90" w:type="dxa"/>
            </w:tcMar>
            <w:vAlign w:val="center"/>
          </w:tcPr>
          <w:p w14:paraId="437DE9FA">
            <w:pPr>
              <w:pStyle w:val="25"/>
              <w:wordWrap w:val="0"/>
              <w:spacing w:before="0" w:beforeAutospacing="0" w:after="81" w:afterAutospacing="0" w:line="300" w:lineRule="exact"/>
              <w:jc w:val="center"/>
              <w:rPr>
                <w:sz w:val="21"/>
                <w:szCs w:val="21"/>
              </w:rPr>
            </w:pPr>
            <w:r>
              <w:rPr>
                <w:rStyle w:val="31"/>
                <w:sz w:val="21"/>
                <w:szCs w:val="21"/>
              </w:rPr>
              <w:t>计量单位</w:t>
            </w:r>
          </w:p>
        </w:tc>
        <w:tc>
          <w:tcPr>
            <w:tcW w:w="1241" w:type="dxa"/>
            <w:tcMar>
              <w:top w:w="30" w:type="dxa"/>
              <w:left w:w="90" w:type="dxa"/>
              <w:bottom w:w="30" w:type="dxa"/>
              <w:right w:w="90" w:type="dxa"/>
            </w:tcMar>
            <w:vAlign w:val="center"/>
          </w:tcPr>
          <w:p w14:paraId="7236B940">
            <w:pPr>
              <w:pStyle w:val="25"/>
              <w:wordWrap w:val="0"/>
              <w:spacing w:before="0" w:beforeAutospacing="0" w:after="81" w:afterAutospacing="0" w:line="300" w:lineRule="exact"/>
              <w:jc w:val="center"/>
              <w:rPr>
                <w:sz w:val="21"/>
                <w:szCs w:val="21"/>
              </w:rPr>
            </w:pPr>
            <w:r>
              <w:rPr>
                <w:rStyle w:val="31"/>
                <w:sz w:val="21"/>
                <w:szCs w:val="21"/>
              </w:rPr>
              <w:t>大型</w:t>
            </w:r>
          </w:p>
        </w:tc>
        <w:tc>
          <w:tcPr>
            <w:tcW w:w="1774" w:type="dxa"/>
            <w:tcMar>
              <w:top w:w="30" w:type="dxa"/>
              <w:left w:w="90" w:type="dxa"/>
              <w:bottom w:w="30" w:type="dxa"/>
              <w:right w:w="90" w:type="dxa"/>
            </w:tcMar>
            <w:vAlign w:val="center"/>
          </w:tcPr>
          <w:p w14:paraId="08FCC097">
            <w:pPr>
              <w:pStyle w:val="25"/>
              <w:wordWrap w:val="0"/>
              <w:spacing w:before="0" w:beforeAutospacing="0" w:after="81" w:afterAutospacing="0" w:line="300" w:lineRule="exact"/>
              <w:jc w:val="center"/>
              <w:rPr>
                <w:sz w:val="21"/>
                <w:szCs w:val="21"/>
              </w:rPr>
            </w:pPr>
            <w:r>
              <w:rPr>
                <w:rStyle w:val="31"/>
                <w:sz w:val="21"/>
                <w:szCs w:val="21"/>
              </w:rPr>
              <w:t>中型</w:t>
            </w:r>
          </w:p>
        </w:tc>
        <w:tc>
          <w:tcPr>
            <w:tcW w:w="1419" w:type="dxa"/>
            <w:tcMar>
              <w:top w:w="30" w:type="dxa"/>
              <w:left w:w="90" w:type="dxa"/>
              <w:bottom w:w="30" w:type="dxa"/>
              <w:right w:w="90" w:type="dxa"/>
            </w:tcMar>
            <w:vAlign w:val="center"/>
          </w:tcPr>
          <w:p w14:paraId="1FA2C067">
            <w:pPr>
              <w:pStyle w:val="25"/>
              <w:wordWrap w:val="0"/>
              <w:spacing w:before="0" w:beforeAutospacing="0" w:after="81" w:afterAutospacing="0" w:line="300" w:lineRule="exact"/>
              <w:jc w:val="center"/>
              <w:rPr>
                <w:sz w:val="21"/>
                <w:szCs w:val="21"/>
              </w:rPr>
            </w:pPr>
            <w:r>
              <w:rPr>
                <w:rStyle w:val="31"/>
                <w:sz w:val="21"/>
                <w:szCs w:val="21"/>
              </w:rPr>
              <w:t>小型</w:t>
            </w:r>
          </w:p>
        </w:tc>
        <w:tc>
          <w:tcPr>
            <w:tcW w:w="887" w:type="dxa"/>
            <w:tcMar>
              <w:top w:w="30" w:type="dxa"/>
              <w:left w:w="90" w:type="dxa"/>
              <w:bottom w:w="30" w:type="dxa"/>
              <w:right w:w="90" w:type="dxa"/>
            </w:tcMar>
            <w:vAlign w:val="center"/>
          </w:tcPr>
          <w:p w14:paraId="6A5D248E">
            <w:pPr>
              <w:pStyle w:val="25"/>
              <w:wordWrap w:val="0"/>
              <w:spacing w:before="0" w:beforeAutospacing="0" w:after="81" w:afterAutospacing="0" w:line="300" w:lineRule="exact"/>
              <w:jc w:val="center"/>
              <w:rPr>
                <w:sz w:val="21"/>
                <w:szCs w:val="21"/>
              </w:rPr>
            </w:pPr>
            <w:r>
              <w:rPr>
                <w:rStyle w:val="31"/>
                <w:sz w:val="21"/>
                <w:szCs w:val="21"/>
              </w:rPr>
              <w:t>微型</w:t>
            </w:r>
          </w:p>
        </w:tc>
      </w:tr>
      <w:tr w14:paraId="0B8A8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tcMar>
              <w:top w:w="30" w:type="dxa"/>
              <w:left w:w="90" w:type="dxa"/>
              <w:bottom w:w="30" w:type="dxa"/>
              <w:right w:w="90" w:type="dxa"/>
            </w:tcMar>
            <w:vAlign w:val="center"/>
          </w:tcPr>
          <w:p w14:paraId="6C02C918">
            <w:pPr>
              <w:pStyle w:val="25"/>
              <w:spacing w:before="0" w:beforeAutospacing="0" w:after="81" w:afterAutospacing="0" w:line="300" w:lineRule="exact"/>
              <w:jc w:val="center"/>
              <w:rPr>
                <w:sz w:val="21"/>
                <w:szCs w:val="21"/>
              </w:rPr>
            </w:pPr>
            <w:r>
              <w:rPr>
                <w:sz w:val="21"/>
                <w:szCs w:val="21"/>
              </w:rPr>
              <w:t>农、林、牧、渔业</w:t>
            </w:r>
          </w:p>
        </w:tc>
        <w:tc>
          <w:tcPr>
            <w:tcW w:w="1419" w:type="dxa"/>
            <w:tcMar>
              <w:top w:w="30" w:type="dxa"/>
              <w:left w:w="90" w:type="dxa"/>
              <w:bottom w:w="30" w:type="dxa"/>
              <w:right w:w="90" w:type="dxa"/>
            </w:tcMar>
            <w:vAlign w:val="center"/>
          </w:tcPr>
          <w:p w14:paraId="13B606CE">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1ABC0FF6">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44A03AB3">
            <w:pPr>
              <w:pStyle w:val="25"/>
              <w:wordWrap w:val="0"/>
              <w:spacing w:before="0" w:beforeAutospacing="0" w:after="81" w:afterAutospacing="0" w:line="300" w:lineRule="exact"/>
              <w:jc w:val="center"/>
              <w:rPr>
                <w:sz w:val="21"/>
                <w:szCs w:val="21"/>
              </w:rPr>
            </w:pPr>
            <w:r>
              <w:rPr>
                <w:sz w:val="21"/>
                <w:szCs w:val="21"/>
              </w:rPr>
              <w:t>Y≥20000</w:t>
            </w:r>
          </w:p>
        </w:tc>
        <w:tc>
          <w:tcPr>
            <w:tcW w:w="1774" w:type="dxa"/>
            <w:tcMar>
              <w:top w:w="30" w:type="dxa"/>
              <w:left w:w="90" w:type="dxa"/>
              <w:bottom w:w="30" w:type="dxa"/>
              <w:right w:w="90" w:type="dxa"/>
            </w:tcMar>
            <w:vAlign w:val="center"/>
          </w:tcPr>
          <w:p w14:paraId="3C6DBFC7">
            <w:pPr>
              <w:pStyle w:val="25"/>
              <w:wordWrap w:val="0"/>
              <w:spacing w:before="0" w:beforeAutospacing="0" w:after="81" w:afterAutospacing="0" w:line="300" w:lineRule="exact"/>
              <w:jc w:val="center"/>
              <w:rPr>
                <w:sz w:val="21"/>
                <w:szCs w:val="21"/>
              </w:rPr>
            </w:pPr>
            <w:r>
              <w:rPr>
                <w:sz w:val="21"/>
                <w:szCs w:val="21"/>
              </w:rPr>
              <w:t>500≤Y&lt;20000</w:t>
            </w:r>
          </w:p>
        </w:tc>
        <w:tc>
          <w:tcPr>
            <w:tcW w:w="1419" w:type="dxa"/>
            <w:tcMar>
              <w:top w:w="30" w:type="dxa"/>
              <w:left w:w="90" w:type="dxa"/>
              <w:bottom w:w="30" w:type="dxa"/>
              <w:right w:w="90" w:type="dxa"/>
            </w:tcMar>
            <w:vAlign w:val="center"/>
          </w:tcPr>
          <w:p w14:paraId="199B5A80">
            <w:pPr>
              <w:pStyle w:val="25"/>
              <w:wordWrap w:val="0"/>
              <w:spacing w:before="0" w:beforeAutospacing="0" w:after="81" w:afterAutospacing="0" w:line="300" w:lineRule="exact"/>
              <w:jc w:val="center"/>
              <w:rPr>
                <w:sz w:val="21"/>
                <w:szCs w:val="21"/>
              </w:rPr>
            </w:pPr>
            <w:r>
              <w:rPr>
                <w:sz w:val="21"/>
                <w:szCs w:val="21"/>
              </w:rPr>
              <w:t>50≤Y&lt;500</w:t>
            </w:r>
          </w:p>
        </w:tc>
        <w:tc>
          <w:tcPr>
            <w:tcW w:w="887" w:type="dxa"/>
            <w:tcMar>
              <w:top w:w="30" w:type="dxa"/>
              <w:left w:w="90" w:type="dxa"/>
              <w:bottom w:w="30" w:type="dxa"/>
              <w:right w:w="90" w:type="dxa"/>
            </w:tcMar>
            <w:vAlign w:val="center"/>
          </w:tcPr>
          <w:p w14:paraId="011560E0">
            <w:pPr>
              <w:pStyle w:val="25"/>
              <w:wordWrap w:val="0"/>
              <w:spacing w:before="0" w:beforeAutospacing="0" w:after="81" w:afterAutospacing="0" w:line="300" w:lineRule="exact"/>
              <w:jc w:val="center"/>
              <w:rPr>
                <w:sz w:val="21"/>
                <w:szCs w:val="21"/>
              </w:rPr>
            </w:pPr>
            <w:r>
              <w:rPr>
                <w:sz w:val="21"/>
                <w:szCs w:val="21"/>
              </w:rPr>
              <w:t>Y&lt;50</w:t>
            </w:r>
          </w:p>
        </w:tc>
      </w:tr>
      <w:tr w14:paraId="5C900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0CBB64B3">
            <w:pPr>
              <w:pStyle w:val="25"/>
              <w:wordWrap w:val="0"/>
              <w:spacing w:before="0" w:beforeAutospacing="0" w:after="81" w:afterAutospacing="0" w:line="300" w:lineRule="exact"/>
              <w:jc w:val="center"/>
              <w:rPr>
                <w:sz w:val="21"/>
                <w:szCs w:val="21"/>
              </w:rPr>
            </w:pPr>
            <w:r>
              <w:rPr>
                <w:sz w:val="21"/>
                <w:szCs w:val="21"/>
              </w:rPr>
              <w:t>工业</w:t>
            </w:r>
          </w:p>
        </w:tc>
        <w:tc>
          <w:tcPr>
            <w:tcW w:w="1419" w:type="dxa"/>
            <w:tcMar>
              <w:top w:w="30" w:type="dxa"/>
              <w:left w:w="90" w:type="dxa"/>
              <w:bottom w:w="30" w:type="dxa"/>
              <w:right w:w="90" w:type="dxa"/>
            </w:tcMar>
            <w:vAlign w:val="center"/>
          </w:tcPr>
          <w:p w14:paraId="73A16CE2">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625A4F0F">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206AC4FE">
            <w:pPr>
              <w:pStyle w:val="25"/>
              <w:wordWrap w:val="0"/>
              <w:spacing w:before="0" w:beforeAutospacing="0" w:after="81" w:afterAutospacing="0" w:line="300" w:lineRule="exact"/>
              <w:jc w:val="center"/>
              <w:rPr>
                <w:sz w:val="21"/>
                <w:szCs w:val="21"/>
              </w:rPr>
            </w:pPr>
            <w:r>
              <w:rPr>
                <w:sz w:val="21"/>
                <w:szCs w:val="21"/>
              </w:rPr>
              <w:t>X≥1000</w:t>
            </w:r>
          </w:p>
        </w:tc>
        <w:tc>
          <w:tcPr>
            <w:tcW w:w="1774" w:type="dxa"/>
            <w:tcMar>
              <w:top w:w="30" w:type="dxa"/>
              <w:left w:w="90" w:type="dxa"/>
              <w:bottom w:w="30" w:type="dxa"/>
              <w:right w:w="90" w:type="dxa"/>
            </w:tcMar>
            <w:vAlign w:val="center"/>
          </w:tcPr>
          <w:p w14:paraId="09874020">
            <w:pPr>
              <w:pStyle w:val="25"/>
              <w:wordWrap w:val="0"/>
              <w:spacing w:before="0" w:beforeAutospacing="0" w:after="81" w:afterAutospacing="0" w:line="300" w:lineRule="exact"/>
              <w:jc w:val="center"/>
              <w:rPr>
                <w:sz w:val="21"/>
                <w:szCs w:val="21"/>
              </w:rPr>
            </w:pPr>
            <w:r>
              <w:rPr>
                <w:sz w:val="21"/>
                <w:szCs w:val="21"/>
              </w:rPr>
              <w:t>300≤X&lt;1000</w:t>
            </w:r>
          </w:p>
        </w:tc>
        <w:tc>
          <w:tcPr>
            <w:tcW w:w="1419" w:type="dxa"/>
            <w:tcMar>
              <w:top w:w="30" w:type="dxa"/>
              <w:left w:w="90" w:type="dxa"/>
              <w:bottom w:w="30" w:type="dxa"/>
              <w:right w:w="90" w:type="dxa"/>
            </w:tcMar>
            <w:vAlign w:val="center"/>
          </w:tcPr>
          <w:p w14:paraId="0F8497CC">
            <w:pPr>
              <w:pStyle w:val="25"/>
              <w:wordWrap w:val="0"/>
              <w:spacing w:before="0" w:beforeAutospacing="0" w:after="81" w:afterAutospacing="0" w:line="300" w:lineRule="exact"/>
              <w:jc w:val="center"/>
              <w:rPr>
                <w:sz w:val="21"/>
                <w:szCs w:val="21"/>
              </w:rPr>
            </w:pPr>
            <w:r>
              <w:rPr>
                <w:sz w:val="21"/>
                <w:szCs w:val="21"/>
              </w:rPr>
              <w:t>20≤X&lt;300</w:t>
            </w:r>
          </w:p>
        </w:tc>
        <w:tc>
          <w:tcPr>
            <w:tcW w:w="887" w:type="dxa"/>
            <w:tcMar>
              <w:top w:w="30" w:type="dxa"/>
              <w:left w:w="90" w:type="dxa"/>
              <w:bottom w:w="30" w:type="dxa"/>
              <w:right w:w="90" w:type="dxa"/>
            </w:tcMar>
            <w:vAlign w:val="center"/>
          </w:tcPr>
          <w:p w14:paraId="39ECEBB4">
            <w:pPr>
              <w:pStyle w:val="25"/>
              <w:wordWrap w:val="0"/>
              <w:spacing w:before="0" w:beforeAutospacing="0" w:after="81" w:afterAutospacing="0" w:line="300" w:lineRule="exact"/>
              <w:jc w:val="center"/>
              <w:rPr>
                <w:sz w:val="21"/>
                <w:szCs w:val="21"/>
              </w:rPr>
            </w:pPr>
            <w:r>
              <w:rPr>
                <w:sz w:val="21"/>
                <w:szCs w:val="21"/>
              </w:rPr>
              <w:t>X&lt;20</w:t>
            </w:r>
          </w:p>
        </w:tc>
      </w:tr>
      <w:tr w14:paraId="47772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08FAF60C">
            <w:pPr>
              <w:spacing w:line="300" w:lineRule="exact"/>
              <w:jc w:val="center"/>
              <w:rPr>
                <w:szCs w:val="21"/>
              </w:rPr>
            </w:pPr>
          </w:p>
        </w:tc>
        <w:tc>
          <w:tcPr>
            <w:tcW w:w="1419" w:type="dxa"/>
            <w:tcMar>
              <w:top w:w="30" w:type="dxa"/>
              <w:left w:w="90" w:type="dxa"/>
              <w:bottom w:w="30" w:type="dxa"/>
              <w:right w:w="90" w:type="dxa"/>
            </w:tcMar>
            <w:vAlign w:val="center"/>
          </w:tcPr>
          <w:p w14:paraId="64A71D8E">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42B9A334">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6BAE6CE9">
            <w:pPr>
              <w:pStyle w:val="25"/>
              <w:wordWrap w:val="0"/>
              <w:spacing w:before="0" w:beforeAutospacing="0" w:after="81" w:afterAutospacing="0" w:line="300" w:lineRule="exact"/>
              <w:jc w:val="center"/>
              <w:rPr>
                <w:sz w:val="21"/>
                <w:szCs w:val="21"/>
              </w:rPr>
            </w:pPr>
            <w:r>
              <w:rPr>
                <w:sz w:val="21"/>
                <w:szCs w:val="21"/>
              </w:rPr>
              <w:t>Y≥40000</w:t>
            </w:r>
          </w:p>
        </w:tc>
        <w:tc>
          <w:tcPr>
            <w:tcW w:w="1774" w:type="dxa"/>
            <w:tcMar>
              <w:top w:w="30" w:type="dxa"/>
              <w:left w:w="90" w:type="dxa"/>
              <w:bottom w:w="30" w:type="dxa"/>
              <w:right w:w="90" w:type="dxa"/>
            </w:tcMar>
            <w:vAlign w:val="center"/>
          </w:tcPr>
          <w:p w14:paraId="4DDCBDF1">
            <w:pPr>
              <w:pStyle w:val="25"/>
              <w:wordWrap w:val="0"/>
              <w:spacing w:before="0" w:beforeAutospacing="0" w:after="81" w:afterAutospacing="0" w:line="300" w:lineRule="exact"/>
              <w:jc w:val="center"/>
              <w:rPr>
                <w:sz w:val="21"/>
                <w:szCs w:val="21"/>
              </w:rPr>
            </w:pPr>
            <w:r>
              <w:rPr>
                <w:sz w:val="21"/>
                <w:szCs w:val="21"/>
              </w:rPr>
              <w:t>2000≤Y&lt;40000</w:t>
            </w:r>
          </w:p>
        </w:tc>
        <w:tc>
          <w:tcPr>
            <w:tcW w:w="1419" w:type="dxa"/>
            <w:tcMar>
              <w:top w:w="30" w:type="dxa"/>
              <w:left w:w="90" w:type="dxa"/>
              <w:bottom w:w="30" w:type="dxa"/>
              <w:right w:w="90" w:type="dxa"/>
            </w:tcMar>
            <w:vAlign w:val="center"/>
          </w:tcPr>
          <w:p w14:paraId="388B2A43">
            <w:pPr>
              <w:pStyle w:val="25"/>
              <w:wordWrap w:val="0"/>
              <w:spacing w:before="0" w:beforeAutospacing="0" w:after="81" w:afterAutospacing="0" w:line="300" w:lineRule="exact"/>
              <w:jc w:val="center"/>
              <w:rPr>
                <w:sz w:val="21"/>
                <w:szCs w:val="21"/>
              </w:rPr>
            </w:pPr>
            <w:r>
              <w:rPr>
                <w:sz w:val="21"/>
                <w:szCs w:val="21"/>
              </w:rPr>
              <w:t>300≤Y&lt;2000</w:t>
            </w:r>
          </w:p>
        </w:tc>
        <w:tc>
          <w:tcPr>
            <w:tcW w:w="887" w:type="dxa"/>
            <w:tcMar>
              <w:top w:w="30" w:type="dxa"/>
              <w:left w:w="90" w:type="dxa"/>
              <w:bottom w:w="30" w:type="dxa"/>
              <w:right w:w="90" w:type="dxa"/>
            </w:tcMar>
            <w:vAlign w:val="center"/>
          </w:tcPr>
          <w:p w14:paraId="3464358F">
            <w:pPr>
              <w:pStyle w:val="25"/>
              <w:wordWrap w:val="0"/>
              <w:spacing w:before="0" w:beforeAutospacing="0" w:after="81" w:afterAutospacing="0" w:line="300" w:lineRule="exact"/>
              <w:jc w:val="center"/>
              <w:rPr>
                <w:sz w:val="21"/>
                <w:szCs w:val="21"/>
              </w:rPr>
            </w:pPr>
            <w:r>
              <w:rPr>
                <w:sz w:val="21"/>
                <w:szCs w:val="21"/>
              </w:rPr>
              <w:t>Y&lt;300</w:t>
            </w:r>
          </w:p>
        </w:tc>
      </w:tr>
      <w:tr w14:paraId="122D7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1531B386">
            <w:pPr>
              <w:pStyle w:val="25"/>
              <w:wordWrap w:val="0"/>
              <w:spacing w:before="0" w:beforeAutospacing="0" w:after="81" w:afterAutospacing="0" w:line="300" w:lineRule="exact"/>
              <w:jc w:val="center"/>
              <w:rPr>
                <w:sz w:val="21"/>
                <w:szCs w:val="21"/>
              </w:rPr>
            </w:pPr>
            <w:r>
              <w:rPr>
                <w:sz w:val="21"/>
                <w:szCs w:val="21"/>
              </w:rPr>
              <w:t>建筑业</w:t>
            </w:r>
          </w:p>
        </w:tc>
        <w:tc>
          <w:tcPr>
            <w:tcW w:w="1419" w:type="dxa"/>
            <w:tcMar>
              <w:top w:w="30" w:type="dxa"/>
              <w:left w:w="90" w:type="dxa"/>
              <w:bottom w:w="30" w:type="dxa"/>
              <w:right w:w="90" w:type="dxa"/>
            </w:tcMar>
            <w:vAlign w:val="center"/>
          </w:tcPr>
          <w:p w14:paraId="49419F0C">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4E6B23A7">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744C3191">
            <w:pPr>
              <w:pStyle w:val="25"/>
              <w:wordWrap w:val="0"/>
              <w:spacing w:before="0" w:beforeAutospacing="0" w:after="81" w:afterAutospacing="0" w:line="300" w:lineRule="exact"/>
              <w:jc w:val="center"/>
              <w:rPr>
                <w:sz w:val="21"/>
                <w:szCs w:val="21"/>
              </w:rPr>
            </w:pPr>
            <w:r>
              <w:rPr>
                <w:sz w:val="21"/>
                <w:szCs w:val="21"/>
              </w:rPr>
              <w:t>Y≥80000</w:t>
            </w:r>
          </w:p>
        </w:tc>
        <w:tc>
          <w:tcPr>
            <w:tcW w:w="1774" w:type="dxa"/>
            <w:tcMar>
              <w:top w:w="30" w:type="dxa"/>
              <w:left w:w="90" w:type="dxa"/>
              <w:bottom w:w="30" w:type="dxa"/>
              <w:right w:w="90" w:type="dxa"/>
            </w:tcMar>
            <w:vAlign w:val="center"/>
          </w:tcPr>
          <w:p w14:paraId="64141762">
            <w:pPr>
              <w:pStyle w:val="25"/>
              <w:wordWrap w:val="0"/>
              <w:spacing w:before="0" w:beforeAutospacing="0" w:after="81" w:afterAutospacing="0" w:line="300" w:lineRule="exact"/>
              <w:jc w:val="center"/>
              <w:rPr>
                <w:sz w:val="21"/>
                <w:szCs w:val="21"/>
              </w:rPr>
            </w:pPr>
            <w:r>
              <w:rPr>
                <w:sz w:val="21"/>
                <w:szCs w:val="21"/>
              </w:rPr>
              <w:t>6000≤Y&lt;80000</w:t>
            </w:r>
          </w:p>
        </w:tc>
        <w:tc>
          <w:tcPr>
            <w:tcW w:w="1419" w:type="dxa"/>
            <w:tcMar>
              <w:top w:w="30" w:type="dxa"/>
              <w:left w:w="90" w:type="dxa"/>
              <w:bottom w:w="30" w:type="dxa"/>
              <w:right w:w="90" w:type="dxa"/>
            </w:tcMar>
            <w:vAlign w:val="center"/>
          </w:tcPr>
          <w:p w14:paraId="2F1E513A">
            <w:pPr>
              <w:pStyle w:val="25"/>
              <w:wordWrap w:val="0"/>
              <w:spacing w:before="0" w:beforeAutospacing="0" w:after="81" w:afterAutospacing="0" w:line="300" w:lineRule="exact"/>
              <w:jc w:val="center"/>
              <w:rPr>
                <w:sz w:val="21"/>
                <w:szCs w:val="21"/>
              </w:rPr>
            </w:pPr>
            <w:r>
              <w:rPr>
                <w:sz w:val="21"/>
                <w:szCs w:val="21"/>
              </w:rPr>
              <w:t>300≤Y&lt;6000</w:t>
            </w:r>
          </w:p>
        </w:tc>
        <w:tc>
          <w:tcPr>
            <w:tcW w:w="887" w:type="dxa"/>
            <w:tcMar>
              <w:top w:w="30" w:type="dxa"/>
              <w:left w:w="90" w:type="dxa"/>
              <w:bottom w:w="30" w:type="dxa"/>
              <w:right w:w="90" w:type="dxa"/>
            </w:tcMar>
            <w:vAlign w:val="center"/>
          </w:tcPr>
          <w:p w14:paraId="6C0B8474">
            <w:pPr>
              <w:pStyle w:val="25"/>
              <w:wordWrap w:val="0"/>
              <w:spacing w:before="0" w:beforeAutospacing="0" w:after="81" w:afterAutospacing="0" w:line="300" w:lineRule="exact"/>
              <w:jc w:val="center"/>
              <w:rPr>
                <w:sz w:val="21"/>
                <w:szCs w:val="21"/>
              </w:rPr>
            </w:pPr>
            <w:r>
              <w:rPr>
                <w:sz w:val="21"/>
                <w:szCs w:val="21"/>
              </w:rPr>
              <w:t>Y&lt;300</w:t>
            </w:r>
          </w:p>
        </w:tc>
      </w:tr>
      <w:tr w14:paraId="64091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6B9ECFDE">
            <w:pPr>
              <w:spacing w:line="300" w:lineRule="exact"/>
              <w:jc w:val="center"/>
              <w:rPr>
                <w:szCs w:val="21"/>
              </w:rPr>
            </w:pPr>
          </w:p>
        </w:tc>
        <w:tc>
          <w:tcPr>
            <w:tcW w:w="1419" w:type="dxa"/>
            <w:tcMar>
              <w:top w:w="30" w:type="dxa"/>
              <w:left w:w="90" w:type="dxa"/>
              <w:bottom w:w="30" w:type="dxa"/>
              <w:right w:w="90" w:type="dxa"/>
            </w:tcMar>
            <w:vAlign w:val="center"/>
          </w:tcPr>
          <w:p w14:paraId="3045043D">
            <w:pPr>
              <w:pStyle w:val="25"/>
              <w:wordWrap w:val="0"/>
              <w:spacing w:before="0" w:beforeAutospacing="0" w:after="81" w:afterAutospacing="0" w:line="300" w:lineRule="exact"/>
              <w:jc w:val="center"/>
              <w:rPr>
                <w:sz w:val="21"/>
                <w:szCs w:val="21"/>
              </w:rPr>
            </w:pPr>
            <w:r>
              <w:rPr>
                <w:sz w:val="21"/>
                <w:szCs w:val="21"/>
              </w:rPr>
              <w:t>资产总额(Z)</w:t>
            </w:r>
          </w:p>
        </w:tc>
        <w:tc>
          <w:tcPr>
            <w:tcW w:w="1064" w:type="dxa"/>
            <w:tcMar>
              <w:top w:w="30" w:type="dxa"/>
              <w:left w:w="90" w:type="dxa"/>
              <w:bottom w:w="30" w:type="dxa"/>
              <w:right w:w="90" w:type="dxa"/>
            </w:tcMar>
            <w:vAlign w:val="center"/>
          </w:tcPr>
          <w:p w14:paraId="197827E8">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7A1299FE">
            <w:pPr>
              <w:pStyle w:val="25"/>
              <w:wordWrap w:val="0"/>
              <w:spacing w:before="0" w:beforeAutospacing="0" w:after="81" w:afterAutospacing="0" w:line="300" w:lineRule="exact"/>
              <w:jc w:val="center"/>
              <w:rPr>
                <w:sz w:val="21"/>
                <w:szCs w:val="21"/>
              </w:rPr>
            </w:pPr>
            <w:r>
              <w:rPr>
                <w:sz w:val="21"/>
                <w:szCs w:val="21"/>
              </w:rPr>
              <w:t>Z≥80000</w:t>
            </w:r>
          </w:p>
        </w:tc>
        <w:tc>
          <w:tcPr>
            <w:tcW w:w="1774" w:type="dxa"/>
            <w:tcMar>
              <w:top w:w="30" w:type="dxa"/>
              <w:left w:w="90" w:type="dxa"/>
              <w:bottom w:w="30" w:type="dxa"/>
              <w:right w:w="90" w:type="dxa"/>
            </w:tcMar>
            <w:vAlign w:val="center"/>
          </w:tcPr>
          <w:p w14:paraId="3FB201E8">
            <w:pPr>
              <w:pStyle w:val="25"/>
              <w:wordWrap w:val="0"/>
              <w:spacing w:before="0" w:beforeAutospacing="0" w:after="81" w:afterAutospacing="0" w:line="300" w:lineRule="exact"/>
              <w:jc w:val="center"/>
              <w:rPr>
                <w:sz w:val="21"/>
                <w:szCs w:val="21"/>
              </w:rPr>
            </w:pPr>
            <w:r>
              <w:rPr>
                <w:sz w:val="21"/>
                <w:szCs w:val="21"/>
              </w:rPr>
              <w:t>5000≤Z&lt;80000</w:t>
            </w:r>
          </w:p>
        </w:tc>
        <w:tc>
          <w:tcPr>
            <w:tcW w:w="1419" w:type="dxa"/>
            <w:tcMar>
              <w:top w:w="30" w:type="dxa"/>
              <w:left w:w="90" w:type="dxa"/>
              <w:bottom w:w="30" w:type="dxa"/>
              <w:right w:w="90" w:type="dxa"/>
            </w:tcMar>
            <w:vAlign w:val="center"/>
          </w:tcPr>
          <w:p w14:paraId="087C26CF">
            <w:pPr>
              <w:pStyle w:val="25"/>
              <w:wordWrap w:val="0"/>
              <w:spacing w:before="0" w:beforeAutospacing="0" w:after="81" w:afterAutospacing="0" w:line="300" w:lineRule="exact"/>
              <w:jc w:val="center"/>
              <w:rPr>
                <w:sz w:val="21"/>
                <w:szCs w:val="21"/>
              </w:rPr>
            </w:pPr>
            <w:r>
              <w:rPr>
                <w:sz w:val="21"/>
                <w:szCs w:val="21"/>
              </w:rPr>
              <w:t>300≤Z&lt;5000</w:t>
            </w:r>
          </w:p>
        </w:tc>
        <w:tc>
          <w:tcPr>
            <w:tcW w:w="887" w:type="dxa"/>
            <w:tcMar>
              <w:top w:w="30" w:type="dxa"/>
              <w:left w:w="90" w:type="dxa"/>
              <w:bottom w:w="30" w:type="dxa"/>
              <w:right w:w="90" w:type="dxa"/>
            </w:tcMar>
            <w:vAlign w:val="center"/>
          </w:tcPr>
          <w:p w14:paraId="55E31BA6">
            <w:pPr>
              <w:pStyle w:val="25"/>
              <w:wordWrap w:val="0"/>
              <w:spacing w:before="0" w:beforeAutospacing="0" w:after="81" w:afterAutospacing="0" w:line="300" w:lineRule="exact"/>
              <w:jc w:val="center"/>
              <w:rPr>
                <w:sz w:val="21"/>
                <w:szCs w:val="21"/>
              </w:rPr>
            </w:pPr>
            <w:r>
              <w:rPr>
                <w:sz w:val="21"/>
                <w:szCs w:val="21"/>
              </w:rPr>
              <w:t>Z&lt;300</w:t>
            </w:r>
          </w:p>
        </w:tc>
      </w:tr>
      <w:tr w14:paraId="462A2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7AFE8BA7">
            <w:pPr>
              <w:pStyle w:val="25"/>
              <w:wordWrap w:val="0"/>
              <w:spacing w:before="0" w:beforeAutospacing="0" w:after="81" w:afterAutospacing="0" w:line="300" w:lineRule="exact"/>
              <w:jc w:val="center"/>
              <w:rPr>
                <w:sz w:val="21"/>
                <w:szCs w:val="21"/>
              </w:rPr>
            </w:pPr>
            <w:r>
              <w:rPr>
                <w:sz w:val="21"/>
                <w:szCs w:val="21"/>
              </w:rPr>
              <w:t>批发业</w:t>
            </w:r>
          </w:p>
        </w:tc>
        <w:tc>
          <w:tcPr>
            <w:tcW w:w="1419" w:type="dxa"/>
            <w:tcMar>
              <w:top w:w="30" w:type="dxa"/>
              <w:left w:w="90" w:type="dxa"/>
              <w:bottom w:w="30" w:type="dxa"/>
              <w:right w:w="90" w:type="dxa"/>
            </w:tcMar>
            <w:vAlign w:val="center"/>
          </w:tcPr>
          <w:p w14:paraId="3F3BBAE6">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0292CE9A">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5E99018A">
            <w:pPr>
              <w:pStyle w:val="25"/>
              <w:wordWrap w:val="0"/>
              <w:spacing w:before="0" w:beforeAutospacing="0" w:after="81" w:afterAutospacing="0" w:line="300" w:lineRule="exact"/>
              <w:jc w:val="center"/>
              <w:rPr>
                <w:sz w:val="21"/>
                <w:szCs w:val="21"/>
              </w:rPr>
            </w:pPr>
            <w:r>
              <w:rPr>
                <w:sz w:val="21"/>
                <w:szCs w:val="21"/>
              </w:rPr>
              <w:t>X≥200</w:t>
            </w:r>
          </w:p>
        </w:tc>
        <w:tc>
          <w:tcPr>
            <w:tcW w:w="1774" w:type="dxa"/>
            <w:tcMar>
              <w:top w:w="30" w:type="dxa"/>
              <w:left w:w="90" w:type="dxa"/>
              <w:bottom w:w="30" w:type="dxa"/>
              <w:right w:w="90" w:type="dxa"/>
            </w:tcMar>
            <w:vAlign w:val="center"/>
          </w:tcPr>
          <w:p w14:paraId="5E12427B">
            <w:pPr>
              <w:pStyle w:val="25"/>
              <w:wordWrap w:val="0"/>
              <w:spacing w:before="0" w:beforeAutospacing="0" w:after="81" w:afterAutospacing="0" w:line="300" w:lineRule="exact"/>
              <w:jc w:val="center"/>
              <w:rPr>
                <w:sz w:val="21"/>
                <w:szCs w:val="21"/>
              </w:rPr>
            </w:pPr>
            <w:r>
              <w:rPr>
                <w:sz w:val="21"/>
                <w:szCs w:val="21"/>
              </w:rPr>
              <w:t>20≤X&lt;200</w:t>
            </w:r>
          </w:p>
        </w:tc>
        <w:tc>
          <w:tcPr>
            <w:tcW w:w="1419" w:type="dxa"/>
            <w:tcMar>
              <w:top w:w="30" w:type="dxa"/>
              <w:left w:w="90" w:type="dxa"/>
              <w:bottom w:w="30" w:type="dxa"/>
              <w:right w:w="90" w:type="dxa"/>
            </w:tcMar>
            <w:vAlign w:val="center"/>
          </w:tcPr>
          <w:p w14:paraId="6DBA50D4">
            <w:pPr>
              <w:pStyle w:val="25"/>
              <w:wordWrap w:val="0"/>
              <w:spacing w:before="0" w:beforeAutospacing="0" w:after="81" w:afterAutospacing="0" w:line="300" w:lineRule="exact"/>
              <w:jc w:val="center"/>
              <w:rPr>
                <w:sz w:val="21"/>
                <w:szCs w:val="21"/>
              </w:rPr>
            </w:pPr>
            <w:r>
              <w:rPr>
                <w:sz w:val="21"/>
                <w:szCs w:val="21"/>
              </w:rPr>
              <w:t>5≤X&lt;20</w:t>
            </w:r>
          </w:p>
        </w:tc>
        <w:tc>
          <w:tcPr>
            <w:tcW w:w="887" w:type="dxa"/>
            <w:tcMar>
              <w:top w:w="30" w:type="dxa"/>
              <w:left w:w="90" w:type="dxa"/>
              <w:bottom w:w="30" w:type="dxa"/>
              <w:right w:w="90" w:type="dxa"/>
            </w:tcMar>
            <w:vAlign w:val="center"/>
          </w:tcPr>
          <w:p w14:paraId="23540FF1">
            <w:pPr>
              <w:pStyle w:val="25"/>
              <w:wordWrap w:val="0"/>
              <w:spacing w:before="0" w:beforeAutospacing="0" w:after="81" w:afterAutospacing="0" w:line="300" w:lineRule="exact"/>
              <w:jc w:val="center"/>
              <w:rPr>
                <w:sz w:val="21"/>
                <w:szCs w:val="21"/>
              </w:rPr>
            </w:pPr>
            <w:r>
              <w:rPr>
                <w:sz w:val="21"/>
                <w:szCs w:val="21"/>
              </w:rPr>
              <w:t>X&lt;5</w:t>
            </w:r>
          </w:p>
        </w:tc>
      </w:tr>
      <w:tr w14:paraId="28893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50" w:hRule="atLeast"/>
        </w:trPr>
        <w:tc>
          <w:tcPr>
            <w:tcW w:w="1774" w:type="dxa"/>
            <w:vMerge w:val="continue"/>
            <w:tcMar>
              <w:top w:w="30" w:type="dxa"/>
              <w:left w:w="90" w:type="dxa"/>
              <w:bottom w:w="30" w:type="dxa"/>
              <w:right w:w="90" w:type="dxa"/>
            </w:tcMar>
            <w:vAlign w:val="center"/>
          </w:tcPr>
          <w:p w14:paraId="6264BE85">
            <w:pPr>
              <w:spacing w:line="300" w:lineRule="exact"/>
              <w:jc w:val="center"/>
              <w:rPr>
                <w:szCs w:val="21"/>
              </w:rPr>
            </w:pPr>
          </w:p>
        </w:tc>
        <w:tc>
          <w:tcPr>
            <w:tcW w:w="1419" w:type="dxa"/>
            <w:tcMar>
              <w:top w:w="30" w:type="dxa"/>
              <w:left w:w="90" w:type="dxa"/>
              <w:bottom w:w="30" w:type="dxa"/>
              <w:right w:w="90" w:type="dxa"/>
            </w:tcMar>
            <w:vAlign w:val="center"/>
          </w:tcPr>
          <w:p w14:paraId="37AE799F">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4994B715">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38EC89CF">
            <w:pPr>
              <w:pStyle w:val="25"/>
              <w:wordWrap w:val="0"/>
              <w:spacing w:before="0" w:beforeAutospacing="0" w:after="81" w:afterAutospacing="0" w:line="300" w:lineRule="exact"/>
              <w:jc w:val="center"/>
              <w:rPr>
                <w:sz w:val="21"/>
                <w:szCs w:val="21"/>
              </w:rPr>
            </w:pPr>
            <w:r>
              <w:rPr>
                <w:sz w:val="21"/>
                <w:szCs w:val="21"/>
              </w:rPr>
              <w:t>Y≥40000</w:t>
            </w:r>
          </w:p>
        </w:tc>
        <w:tc>
          <w:tcPr>
            <w:tcW w:w="1774" w:type="dxa"/>
            <w:tcMar>
              <w:top w:w="30" w:type="dxa"/>
              <w:left w:w="90" w:type="dxa"/>
              <w:bottom w:w="30" w:type="dxa"/>
              <w:right w:w="90" w:type="dxa"/>
            </w:tcMar>
            <w:vAlign w:val="center"/>
          </w:tcPr>
          <w:p w14:paraId="427E81C3">
            <w:pPr>
              <w:pStyle w:val="25"/>
              <w:wordWrap w:val="0"/>
              <w:spacing w:before="0" w:beforeAutospacing="0" w:after="81" w:afterAutospacing="0" w:line="300" w:lineRule="exact"/>
              <w:jc w:val="center"/>
              <w:rPr>
                <w:sz w:val="21"/>
                <w:szCs w:val="21"/>
              </w:rPr>
            </w:pPr>
            <w:r>
              <w:rPr>
                <w:sz w:val="21"/>
                <w:szCs w:val="21"/>
              </w:rPr>
              <w:t>5000≤Y&lt;40000</w:t>
            </w:r>
          </w:p>
        </w:tc>
        <w:tc>
          <w:tcPr>
            <w:tcW w:w="1419" w:type="dxa"/>
            <w:tcMar>
              <w:top w:w="30" w:type="dxa"/>
              <w:left w:w="90" w:type="dxa"/>
              <w:bottom w:w="30" w:type="dxa"/>
              <w:right w:w="90" w:type="dxa"/>
            </w:tcMar>
            <w:vAlign w:val="center"/>
          </w:tcPr>
          <w:p w14:paraId="326884D3">
            <w:pPr>
              <w:pStyle w:val="25"/>
              <w:wordWrap w:val="0"/>
              <w:spacing w:before="0" w:beforeAutospacing="0" w:after="81" w:afterAutospacing="0" w:line="300" w:lineRule="exact"/>
              <w:jc w:val="center"/>
              <w:rPr>
                <w:sz w:val="21"/>
                <w:szCs w:val="21"/>
              </w:rPr>
            </w:pPr>
            <w:r>
              <w:rPr>
                <w:sz w:val="21"/>
                <w:szCs w:val="21"/>
              </w:rPr>
              <w:t>1000≤Y&lt;5000</w:t>
            </w:r>
          </w:p>
        </w:tc>
        <w:tc>
          <w:tcPr>
            <w:tcW w:w="887" w:type="dxa"/>
            <w:tcMar>
              <w:top w:w="30" w:type="dxa"/>
              <w:left w:w="90" w:type="dxa"/>
              <w:bottom w:w="30" w:type="dxa"/>
              <w:right w:w="90" w:type="dxa"/>
            </w:tcMar>
            <w:vAlign w:val="center"/>
          </w:tcPr>
          <w:p w14:paraId="230331FF">
            <w:pPr>
              <w:pStyle w:val="25"/>
              <w:wordWrap w:val="0"/>
              <w:spacing w:before="0" w:beforeAutospacing="0" w:after="81" w:afterAutospacing="0" w:line="300" w:lineRule="exact"/>
              <w:jc w:val="center"/>
              <w:rPr>
                <w:sz w:val="21"/>
                <w:szCs w:val="21"/>
              </w:rPr>
            </w:pPr>
            <w:r>
              <w:rPr>
                <w:sz w:val="21"/>
                <w:szCs w:val="21"/>
              </w:rPr>
              <w:t>Y&lt;1000</w:t>
            </w:r>
          </w:p>
        </w:tc>
      </w:tr>
      <w:tr w14:paraId="2235A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327F1858">
            <w:pPr>
              <w:pStyle w:val="25"/>
              <w:wordWrap w:val="0"/>
              <w:spacing w:before="0" w:beforeAutospacing="0" w:after="81" w:afterAutospacing="0" w:line="300" w:lineRule="exact"/>
              <w:jc w:val="center"/>
              <w:rPr>
                <w:sz w:val="21"/>
                <w:szCs w:val="21"/>
              </w:rPr>
            </w:pPr>
            <w:r>
              <w:rPr>
                <w:sz w:val="21"/>
                <w:szCs w:val="21"/>
              </w:rPr>
              <w:t>零售业</w:t>
            </w:r>
          </w:p>
        </w:tc>
        <w:tc>
          <w:tcPr>
            <w:tcW w:w="1419" w:type="dxa"/>
            <w:tcMar>
              <w:top w:w="30" w:type="dxa"/>
              <w:left w:w="90" w:type="dxa"/>
              <w:bottom w:w="30" w:type="dxa"/>
              <w:right w:w="90" w:type="dxa"/>
            </w:tcMar>
            <w:vAlign w:val="center"/>
          </w:tcPr>
          <w:p w14:paraId="4457C80F">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142902D2">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02F0B890">
            <w:pPr>
              <w:pStyle w:val="25"/>
              <w:wordWrap w:val="0"/>
              <w:spacing w:before="0" w:beforeAutospacing="0" w:after="81" w:afterAutospacing="0" w:line="300" w:lineRule="exact"/>
              <w:jc w:val="center"/>
              <w:rPr>
                <w:sz w:val="21"/>
                <w:szCs w:val="21"/>
              </w:rPr>
            </w:pPr>
            <w:r>
              <w:rPr>
                <w:sz w:val="21"/>
                <w:szCs w:val="21"/>
              </w:rPr>
              <w:t>X≥300</w:t>
            </w:r>
          </w:p>
        </w:tc>
        <w:tc>
          <w:tcPr>
            <w:tcW w:w="1774" w:type="dxa"/>
            <w:tcMar>
              <w:top w:w="30" w:type="dxa"/>
              <w:left w:w="90" w:type="dxa"/>
              <w:bottom w:w="30" w:type="dxa"/>
              <w:right w:w="90" w:type="dxa"/>
            </w:tcMar>
            <w:vAlign w:val="center"/>
          </w:tcPr>
          <w:p w14:paraId="20CF92B8">
            <w:pPr>
              <w:pStyle w:val="25"/>
              <w:wordWrap w:val="0"/>
              <w:spacing w:before="0" w:beforeAutospacing="0" w:after="81" w:afterAutospacing="0" w:line="300" w:lineRule="exact"/>
              <w:jc w:val="center"/>
              <w:rPr>
                <w:sz w:val="21"/>
                <w:szCs w:val="21"/>
              </w:rPr>
            </w:pPr>
            <w:r>
              <w:rPr>
                <w:sz w:val="21"/>
                <w:szCs w:val="21"/>
              </w:rPr>
              <w:t>50≤X&lt;300</w:t>
            </w:r>
          </w:p>
        </w:tc>
        <w:tc>
          <w:tcPr>
            <w:tcW w:w="1419" w:type="dxa"/>
            <w:tcMar>
              <w:top w:w="30" w:type="dxa"/>
              <w:left w:w="90" w:type="dxa"/>
              <w:bottom w:w="30" w:type="dxa"/>
              <w:right w:w="90" w:type="dxa"/>
            </w:tcMar>
            <w:vAlign w:val="center"/>
          </w:tcPr>
          <w:p w14:paraId="7FE5C962">
            <w:pPr>
              <w:pStyle w:val="25"/>
              <w:wordWrap w:val="0"/>
              <w:spacing w:before="0" w:beforeAutospacing="0" w:after="81" w:afterAutospacing="0" w:line="300" w:lineRule="exact"/>
              <w:jc w:val="center"/>
              <w:rPr>
                <w:sz w:val="21"/>
                <w:szCs w:val="21"/>
              </w:rPr>
            </w:pPr>
            <w:r>
              <w:rPr>
                <w:sz w:val="21"/>
                <w:szCs w:val="21"/>
              </w:rPr>
              <w:t>10≤X&lt;50</w:t>
            </w:r>
          </w:p>
        </w:tc>
        <w:tc>
          <w:tcPr>
            <w:tcW w:w="887" w:type="dxa"/>
            <w:tcMar>
              <w:top w:w="30" w:type="dxa"/>
              <w:left w:w="90" w:type="dxa"/>
              <w:bottom w:w="30" w:type="dxa"/>
              <w:right w:w="90" w:type="dxa"/>
            </w:tcMar>
            <w:vAlign w:val="center"/>
          </w:tcPr>
          <w:p w14:paraId="40970F0C">
            <w:pPr>
              <w:pStyle w:val="25"/>
              <w:wordWrap w:val="0"/>
              <w:spacing w:before="0" w:beforeAutospacing="0" w:after="81" w:afterAutospacing="0" w:line="300" w:lineRule="exact"/>
              <w:jc w:val="center"/>
              <w:rPr>
                <w:sz w:val="21"/>
                <w:szCs w:val="21"/>
              </w:rPr>
            </w:pPr>
            <w:r>
              <w:rPr>
                <w:sz w:val="21"/>
                <w:szCs w:val="21"/>
              </w:rPr>
              <w:t>X&lt;10</w:t>
            </w:r>
          </w:p>
        </w:tc>
      </w:tr>
      <w:tr w14:paraId="0AFDD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491D7B1B">
            <w:pPr>
              <w:spacing w:line="300" w:lineRule="exact"/>
              <w:jc w:val="center"/>
              <w:rPr>
                <w:szCs w:val="21"/>
              </w:rPr>
            </w:pPr>
          </w:p>
        </w:tc>
        <w:tc>
          <w:tcPr>
            <w:tcW w:w="1419" w:type="dxa"/>
            <w:tcMar>
              <w:top w:w="30" w:type="dxa"/>
              <w:left w:w="90" w:type="dxa"/>
              <w:bottom w:w="30" w:type="dxa"/>
              <w:right w:w="90" w:type="dxa"/>
            </w:tcMar>
            <w:vAlign w:val="center"/>
          </w:tcPr>
          <w:p w14:paraId="34254138">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0136DDDA">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2185F263">
            <w:pPr>
              <w:pStyle w:val="25"/>
              <w:wordWrap w:val="0"/>
              <w:spacing w:before="0" w:beforeAutospacing="0" w:after="81" w:afterAutospacing="0" w:line="300" w:lineRule="exact"/>
              <w:jc w:val="center"/>
              <w:rPr>
                <w:sz w:val="21"/>
                <w:szCs w:val="21"/>
              </w:rPr>
            </w:pPr>
            <w:r>
              <w:rPr>
                <w:sz w:val="21"/>
                <w:szCs w:val="21"/>
              </w:rPr>
              <w:t>Y≥20000</w:t>
            </w:r>
          </w:p>
        </w:tc>
        <w:tc>
          <w:tcPr>
            <w:tcW w:w="1774" w:type="dxa"/>
            <w:tcMar>
              <w:top w:w="30" w:type="dxa"/>
              <w:left w:w="90" w:type="dxa"/>
              <w:bottom w:w="30" w:type="dxa"/>
              <w:right w:w="90" w:type="dxa"/>
            </w:tcMar>
            <w:vAlign w:val="center"/>
          </w:tcPr>
          <w:p w14:paraId="303F1E14">
            <w:pPr>
              <w:pStyle w:val="25"/>
              <w:wordWrap w:val="0"/>
              <w:spacing w:before="0" w:beforeAutospacing="0" w:after="81" w:afterAutospacing="0" w:line="300" w:lineRule="exact"/>
              <w:jc w:val="center"/>
              <w:rPr>
                <w:sz w:val="21"/>
                <w:szCs w:val="21"/>
              </w:rPr>
            </w:pPr>
            <w:r>
              <w:rPr>
                <w:sz w:val="21"/>
                <w:szCs w:val="21"/>
              </w:rPr>
              <w:t>500≤Y&lt;20000</w:t>
            </w:r>
          </w:p>
        </w:tc>
        <w:tc>
          <w:tcPr>
            <w:tcW w:w="1419" w:type="dxa"/>
            <w:tcMar>
              <w:top w:w="30" w:type="dxa"/>
              <w:left w:w="90" w:type="dxa"/>
              <w:bottom w:w="30" w:type="dxa"/>
              <w:right w:w="90" w:type="dxa"/>
            </w:tcMar>
            <w:vAlign w:val="center"/>
          </w:tcPr>
          <w:p w14:paraId="6EFF6998">
            <w:pPr>
              <w:pStyle w:val="25"/>
              <w:wordWrap w:val="0"/>
              <w:spacing w:before="0" w:beforeAutospacing="0" w:after="81" w:afterAutospacing="0" w:line="300" w:lineRule="exact"/>
              <w:jc w:val="center"/>
              <w:rPr>
                <w:sz w:val="21"/>
                <w:szCs w:val="21"/>
              </w:rPr>
            </w:pPr>
            <w:r>
              <w:rPr>
                <w:sz w:val="21"/>
                <w:szCs w:val="21"/>
              </w:rPr>
              <w:t>100≤Y&lt;500</w:t>
            </w:r>
          </w:p>
        </w:tc>
        <w:tc>
          <w:tcPr>
            <w:tcW w:w="887" w:type="dxa"/>
            <w:tcMar>
              <w:top w:w="30" w:type="dxa"/>
              <w:left w:w="90" w:type="dxa"/>
              <w:bottom w:w="30" w:type="dxa"/>
              <w:right w:w="90" w:type="dxa"/>
            </w:tcMar>
            <w:vAlign w:val="center"/>
          </w:tcPr>
          <w:p w14:paraId="1A75B461">
            <w:pPr>
              <w:pStyle w:val="25"/>
              <w:wordWrap w:val="0"/>
              <w:spacing w:before="0" w:beforeAutospacing="0" w:after="81" w:afterAutospacing="0" w:line="300" w:lineRule="exact"/>
              <w:jc w:val="center"/>
              <w:rPr>
                <w:sz w:val="21"/>
                <w:szCs w:val="21"/>
              </w:rPr>
            </w:pPr>
            <w:r>
              <w:rPr>
                <w:sz w:val="21"/>
                <w:szCs w:val="21"/>
              </w:rPr>
              <w:t>Y&lt;100</w:t>
            </w:r>
          </w:p>
        </w:tc>
      </w:tr>
      <w:tr w14:paraId="78B80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4DA1D198">
            <w:pPr>
              <w:pStyle w:val="25"/>
              <w:wordWrap w:val="0"/>
              <w:spacing w:before="0" w:beforeAutospacing="0" w:after="81" w:afterAutospacing="0" w:line="300" w:lineRule="exact"/>
              <w:jc w:val="center"/>
              <w:rPr>
                <w:sz w:val="21"/>
                <w:szCs w:val="21"/>
              </w:rPr>
            </w:pPr>
            <w:r>
              <w:rPr>
                <w:sz w:val="21"/>
                <w:szCs w:val="21"/>
              </w:rPr>
              <w:t>交通运输业</w:t>
            </w:r>
          </w:p>
        </w:tc>
        <w:tc>
          <w:tcPr>
            <w:tcW w:w="1419" w:type="dxa"/>
            <w:tcMar>
              <w:top w:w="30" w:type="dxa"/>
              <w:left w:w="90" w:type="dxa"/>
              <w:bottom w:w="30" w:type="dxa"/>
              <w:right w:w="90" w:type="dxa"/>
            </w:tcMar>
            <w:vAlign w:val="center"/>
          </w:tcPr>
          <w:p w14:paraId="5670ED33">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3353E062">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1D444E4E">
            <w:pPr>
              <w:pStyle w:val="25"/>
              <w:wordWrap w:val="0"/>
              <w:spacing w:before="0" w:beforeAutospacing="0" w:after="81" w:afterAutospacing="0" w:line="300" w:lineRule="exact"/>
              <w:jc w:val="center"/>
              <w:rPr>
                <w:sz w:val="21"/>
                <w:szCs w:val="21"/>
              </w:rPr>
            </w:pPr>
            <w:r>
              <w:rPr>
                <w:sz w:val="21"/>
                <w:szCs w:val="21"/>
              </w:rPr>
              <w:t>X≥1000</w:t>
            </w:r>
          </w:p>
        </w:tc>
        <w:tc>
          <w:tcPr>
            <w:tcW w:w="1774" w:type="dxa"/>
            <w:tcMar>
              <w:top w:w="30" w:type="dxa"/>
              <w:left w:w="90" w:type="dxa"/>
              <w:bottom w:w="30" w:type="dxa"/>
              <w:right w:w="90" w:type="dxa"/>
            </w:tcMar>
            <w:vAlign w:val="center"/>
          </w:tcPr>
          <w:p w14:paraId="06F92389">
            <w:pPr>
              <w:pStyle w:val="25"/>
              <w:wordWrap w:val="0"/>
              <w:spacing w:before="0" w:beforeAutospacing="0" w:after="81" w:afterAutospacing="0" w:line="300" w:lineRule="exact"/>
              <w:jc w:val="center"/>
              <w:rPr>
                <w:sz w:val="21"/>
                <w:szCs w:val="21"/>
              </w:rPr>
            </w:pPr>
            <w:r>
              <w:rPr>
                <w:sz w:val="21"/>
                <w:szCs w:val="21"/>
              </w:rPr>
              <w:t>300≤X&lt;1000</w:t>
            </w:r>
          </w:p>
        </w:tc>
        <w:tc>
          <w:tcPr>
            <w:tcW w:w="1419" w:type="dxa"/>
            <w:tcMar>
              <w:top w:w="30" w:type="dxa"/>
              <w:left w:w="90" w:type="dxa"/>
              <w:bottom w:w="30" w:type="dxa"/>
              <w:right w:w="90" w:type="dxa"/>
            </w:tcMar>
            <w:vAlign w:val="center"/>
          </w:tcPr>
          <w:p w14:paraId="40771601">
            <w:pPr>
              <w:pStyle w:val="25"/>
              <w:wordWrap w:val="0"/>
              <w:spacing w:before="0" w:beforeAutospacing="0" w:after="81" w:afterAutospacing="0" w:line="300" w:lineRule="exact"/>
              <w:jc w:val="center"/>
              <w:rPr>
                <w:sz w:val="21"/>
                <w:szCs w:val="21"/>
              </w:rPr>
            </w:pPr>
            <w:r>
              <w:rPr>
                <w:sz w:val="21"/>
                <w:szCs w:val="21"/>
              </w:rPr>
              <w:t>20≤X&lt;300</w:t>
            </w:r>
          </w:p>
        </w:tc>
        <w:tc>
          <w:tcPr>
            <w:tcW w:w="887" w:type="dxa"/>
            <w:tcMar>
              <w:top w:w="30" w:type="dxa"/>
              <w:left w:w="90" w:type="dxa"/>
              <w:bottom w:w="30" w:type="dxa"/>
              <w:right w:w="90" w:type="dxa"/>
            </w:tcMar>
            <w:vAlign w:val="center"/>
          </w:tcPr>
          <w:p w14:paraId="0AC510F6">
            <w:pPr>
              <w:pStyle w:val="25"/>
              <w:wordWrap w:val="0"/>
              <w:spacing w:before="0" w:beforeAutospacing="0" w:after="81" w:afterAutospacing="0" w:line="300" w:lineRule="exact"/>
              <w:jc w:val="center"/>
              <w:rPr>
                <w:sz w:val="21"/>
                <w:szCs w:val="21"/>
              </w:rPr>
            </w:pPr>
            <w:r>
              <w:rPr>
                <w:sz w:val="21"/>
                <w:szCs w:val="21"/>
              </w:rPr>
              <w:t>X&lt;20</w:t>
            </w:r>
          </w:p>
        </w:tc>
      </w:tr>
      <w:tr w14:paraId="75264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55107616">
            <w:pPr>
              <w:spacing w:line="300" w:lineRule="exact"/>
              <w:jc w:val="center"/>
              <w:rPr>
                <w:szCs w:val="21"/>
              </w:rPr>
            </w:pPr>
          </w:p>
        </w:tc>
        <w:tc>
          <w:tcPr>
            <w:tcW w:w="1419" w:type="dxa"/>
            <w:tcMar>
              <w:top w:w="30" w:type="dxa"/>
              <w:left w:w="90" w:type="dxa"/>
              <w:bottom w:w="30" w:type="dxa"/>
              <w:right w:w="90" w:type="dxa"/>
            </w:tcMar>
            <w:vAlign w:val="center"/>
          </w:tcPr>
          <w:p w14:paraId="5E5FA010">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44D1875F">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13F71DDD">
            <w:pPr>
              <w:pStyle w:val="25"/>
              <w:wordWrap w:val="0"/>
              <w:spacing w:before="0" w:beforeAutospacing="0" w:after="81" w:afterAutospacing="0" w:line="300" w:lineRule="exact"/>
              <w:jc w:val="center"/>
              <w:rPr>
                <w:sz w:val="21"/>
                <w:szCs w:val="21"/>
              </w:rPr>
            </w:pPr>
            <w:r>
              <w:rPr>
                <w:sz w:val="21"/>
                <w:szCs w:val="21"/>
              </w:rPr>
              <w:t>Y≥30000</w:t>
            </w:r>
          </w:p>
        </w:tc>
        <w:tc>
          <w:tcPr>
            <w:tcW w:w="1774" w:type="dxa"/>
            <w:tcMar>
              <w:top w:w="30" w:type="dxa"/>
              <w:left w:w="90" w:type="dxa"/>
              <w:bottom w:w="30" w:type="dxa"/>
              <w:right w:w="90" w:type="dxa"/>
            </w:tcMar>
            <w:vAlign w:val="center"/>
          </w:tcPr>
          <w:p w14:paraId="6789A2FF">
            <w:pPr>
              <w:pStyle w:val="25"/>
              <w:wordWrap w:val="0"/>
              <w:spacing w:before="0" w:beforeAutospacing="0" w:after="81" w:afterAutospacing="0" w:line="300" w:lineRule="exact"/>
              <w:jc w:val="center"/>
              <w:rPr>
                <w:sz w:val="21"/>
                <w:szCs w:val="21"/>
              </w:rPr>
            </w:pPr>
            <w:r>
              <w:rPr>
                <w:sz w:val="21"/>
                <w:szCs w:val="21"/>
              </w:rPr>
              <w:t>3000≤Y&lt;30000</w:t>
            </w:r>
          </w:p>
        </w:tc>
        <w:tc>
          <w:tcPr>
            <w:tcW w:w="1419" w:type="dxa"/>
            <w:tcMar>
              <w:top w:w="30" w:type="dxa"/>
              <w:left w:w="90" w:type="dxa"/>
              <w:bottom w:w="30" w:type="dxa"/>
              <w:right w:w="90" w:type="dxa"/>
            </w:tcMar>
            <w:vAlign w:val="center"/>
          </w:tcPr>
          <w:p w14:paraId="177439B6">
            <w:pPr>
              <w:pStyle w:val="25"/>
              <w:wordWrap w:val="0"/>
              <w:spacing w:before="0" w:beforeAutospacing="0" w:after="81" w:afterAutospacing="0" w:line="300" w:lineRule="exact"/>
              <w:jc w:val="center"/>
              <w:rPr>
                <w:sz w:val="21"/>
                <w:szCs w:val="21"/>
              </w:rPr>
            </w:pPr>
            <w:r>
              <w:rPr>
                <w:sz w:val="21"/>
                <w:szCs w:val="21"/>
              </w:rPr>
              <w:t>200≤Y&lt;3000</w:t>
            </w:r>
          </w:p>
        </w:tc>
        <w:tc>
          <w:tcPr>
            <w:tcW w:w="887" w:type="dxa"/>
            <w:tcMar>
              <w:top w:w="30" w:type="dxa"/>
              <w:left w:w="90" w:type="dxa"/>
              <w:bottom w:w="30" w:type="dxa"/>
              <w:right w:w="90" w:type="dxa"/>
            </w:tcMar>
            <w:vAlign w:val="center"/>
          </w:tcPr>
          <w:p w14:paraId="7064CA2F">
            <w:pPr>
              <w:pStyle w:val="25"/>
              <w:wordWrap w:val="0"/>
              <w:spacing w:before="0" w:beforeAutospacing="0" w:after="81" w:afterAutospacing="0" w:line="300" w:lineRule="exact"/>
              <w:jc w:val="center"/>
              <w:rPr>
                <w:sz w:val="21"/>
                <w:szCs w:val="21"/>
              </w:rPr>
            </w:pPr>
            <w:r>
              <w:rPr>
                <w:sz w:val="21"/>
                <w:szCs w:val="21"/>
              </w:rPr>
              <w:t>Y&lt;200</w:t>
            </w:r>
          </w:p>
        </w:tc>
      </w:tr>
      <w:tr w14:paraId="746DF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712B0020">
            <w:pPr>
              <w:pStyle w:val="25"/>
              <w:wordWrap w:val="0"/>
              <w:spacing w:before="0" w:beforeAutospacing="0" w:after="81" w:afterAutospacing="0" w:line="300" w:lineRule="exact"/>
              <w:jc w:val="center"/>
              <w:rPr>
                <w:sz w:val="21"/>
                <w:szCs w:val="21"/>
              </w:rPr>
            </w:pPr>
            <w:r>
              <w:rPr>
                <w:sz w:val="21"/>
                <w:szCs w:val="21"/>
              </w:rPr>
              <w:t>仓储业</w:t>
            </w:r>
          </w:p>
        </w:tc>
        <w:tc>
          <w:tcPr>
            <w:tcW w:w="1419" w:type="dxa"/>
            <w:tcMar>
              <w:top w:w="30" w:type="dxa"/>
              <w:left w:w="90" w:type="dxa"/>
              <w:bottom w:w="30" w:type="dxa"/>
              <w:right w:w="90" w:type="dxa"/>
            </w:tcMar>
            <w:vAlign w:val="center"/>
          </w:tcPr>
          <w:p w14:paraId="362CC470">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5B11C7A8">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20A36D79">
            <w:pPr>
              <w:pStyle w:val="25"/>
              <w:wordWrap w:val="0"/>
              <w:spacing w:before="0" w:beforeAutospacing="0" w:after="81" w:afterAutospacing="0" w:line="300" w:lineRule="exact"/>
              <w:jc w:val="center"/>
              <w:rPr>
                <w:sz w:val="21"/>
                <w:szCs w:val="21"/>
              </w:rPr>
            </w:pPr>
            <w:r>
              <w:rPr>
                <w:sz w:val="21"/>
                <w:szCs w:val="21"/>
              </w:rPr>
              <w:t>X≥200</w:t>
            </w:r>
          </w:p>
        </w:tc>
        <w:tc>
          <w:tcPr>
            <w:tcW w:w="1774" w:type="dxa"/>
            <w:tcMar>
              <w:top w:w="30" w:type="dxa"/>
              <w:left w:w="90" w:type="dxa"/>
              <w:bottom w:w="30" w:type="dxa"/>
              <w:right w:w="90" w:type="dxa"/>
            </w:tcMar>
            <w:vAlign w:val="center"/>
          </w:tcPr>
          <w:p w14:paraId="29BDAAD5">
            <w:pPr>
              <w:pStyle w:val="25"/>
              <w:wordWrap w:val="0"/>
              <w:spacing w:before="0" w:beforeAutospacing="0" w:after="81" w:afterAutospacing="0" w:line="300" w:lineRule="exact"/>
              <w:jc w:val="center"/>
              <w:rPr>
                <w:sz w:val="21"/>
                <w:szCs w:val="21"/>
              </w:rPr>
            </w:pPr>
            <w:r>
              <w:rPr>
                <w:sz w:val="21"/>
                <w:szCs w:val="21"/>
              </w:rPr>
              <w:t>100≤X&lt;200</w:t>
            </w:r>
          </w:p>
        </w:tc>
        <w:tc>
          <w:tcPr>
            <w:tcW w:w="1419" w:type="dxa"/>
            <w:tcMar>
              <w:top w:w="30" w:type="dxa"/>
              <w:left w:w="90" w:type="dxa"/>
              <w:bottom w:w="30" w:type="dxa"/>
              <w:right w:w="90" w:type="dxa"/>
            </w:tcMar>
            <w:vAlign w:val="center"/>
          </w:tcPr>
          <w:p w14:paraId="19A3DEE8">
            <w:pPr>
              <w:pStyle w:val="25"/>
              <w:wordWrap w:val="0"/>
              <w:spacing w:before="0" w:beforeAutospacing="0" w:after="81" w:afterAutospacing="0" w:line="300" w:lineRule="exact"/>
              <w:jc w:val="center"/>
              <w:rPr>
                <w:sz w:val="21"/>
                <w:szCs w:val="21"/>
              </w:rPr>
            </w:pPr>
            <w:r>
              <w:rPr>
                <w:sz w:val="21"/>
                <w:szCs w:val="21"/>
              </w:rPr>
              <w:t>20≤X&lt;100</w:t>
            </w:r>
          </w:p>
        </w:tc>
        <w:tc>
          <w:tcPr>
            <w:tcW w:w="887" w:type="dxa"/>
            <w:tcMar>
              <w:top w:w="30" w:type="dxa"/>
              <w:left w:w="90" w:type="dxa"/>
              <w:bottom w:w="30" w:type="dxa"/>
              <w:right w:w="90" w:type="dxa"/>
            </w:tcMar>
            <w:vAlign w:val="center"/>
          </w:tcPr>
          <w:p w14:paraId="0B61B9F7">
            <w:pPr>
              <w:pStyle w:val="25"/>
              <w:wordWrap w:val="0"/>
              <w:spacing w:before="0" w:beforeAutospacing="0" w:after="81" w:afterAutospacing="0" w:line="300" w:lineRule="exact"/>
              <w:jc w:val="center"/>
              <w:rPr>
                <w:sz w:val="21"/>
                <w:szCs w:val="21"/>
              </w:rPr>
            </w:pPr>
            <w:r>
              <w:rPr>
                <w:sz w:val="21"/>
                <w:szCs w:val="21"/>
              </w:rPr>
              <w:t>X&lt;20</w:t>
            </w:r>
          </w:p>
        </w:tc>
      </w:tr>
      <w:tr w14:paraId="4CD6D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792487E3">
            <w:pPr>
              <w:spacing w:line="300" w:lineRule="exact"/>
              <w:jc w:val="center"/>
              <w:rPr>
                <w:szCs w:val="21"/>
              </w:rPr>
            </w:pPr>
          </w:p>
        </w:tc>
        <w:tc>
          <w:tcPr>
            <w:tcW w:w="1419" w:type="dxa"/>
            <w:tcMar>
              <w:top w:w="30" w:type="dxa"/>
              <w:left w:w="90" w:type="dxa"/>
              <w:bottom w:w="30" w:type="dxa"/>
              <w:right w:w="90" w:type="dxa"/>
            </w:tcMar>
            <w:vAlign w:val="center"/>
          </w:tcPr>
          <w:p w14:paraId="2A2781B1">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0BFB74E6">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74923EED">
            <w:pPr>
              <w:pStyle w:val="25"/>
              <w:wordWrap w:val="0"/>
              <w:spacing w:before="0" w:beforeAutospacing="0" w:after="81" w:afterAutospacing="0" w:line="300" w:lineRule="exact"/>
              <w:jc w:val="center"/>
              <w:rPr>
                <w:sz w:val="21"/>
                <w:szCs w:val="21"/>
              </w:rPr>
            </w:pPr>
            <w:r>
              <w:rPr>
                <w:sz w:val="21"/>
                <w:szCs w:val="21"/>
              </w:rPr>
              <w:t>Y≥30000</w:t>
            </w:r>
          </w:p>
        </w:tc>
        <w:tc>
          <w:tcPr>
            <w:tcW w:w="1774" w:type="dxa"/>
            <w:tcMar>
              <w:top w:w="30" w:type="dxa"/>
              <w:left w:w="90" w:type="dxa"/>
              <w:bottom w:w="30" w:type="dxa"/>
              <w:right w:w="90" w:type="dxa"/>
            </w:tcMar>
            <w:vAlign w:val="center"/>
          </w:tcPr>
          <w:p w14:paraId="702B09DE">
            <w:pPr>
              <w:pStyle w:val="25"/>
              <w:wordWrap w:val="0"/>
              <w:spacing w:before="0" w:beforeAutospacing="0" w:after="81" w:afterAutospacing="0" w:line="300" w:lineRule="exact"/>
              <w:jc w:val="center"/>
              <w:rPr>
                <w:sz w:val="21"/>
                <w:szCs w:val="21"/>
              </w:rPr>
            </w:pPr>
            <w:r>
              <w:rPr>
                <w:sz w:val="21"/>
                <w:szCs w:val="21"/>
              </w:rPr>
              <w:t>1000≤Y&lt;30000</w:t>
            </w:r>
          </w:p>
        </w:tc>
        <w:tc>
          <w:tcPr>
            <w:tcW w:w="1419" w:type="dxa"/>
            <w:tcMar>
              <w:top w:w="30" w:type="dxa"/>
              <w:left w:w="90" w:type="dxa"/>
              <w:bottom w:w="30" w:type="dxa"/>
              <w:right w:w="90" w:type="dxa"/>
            </w:tcMar>
            <w:vAlign w:val="center"/>
          </w:tcPr>
          <w:p w14:paraId="1E07C9C2">
            <w:pPr>
              <w:pStyle w:val="25"/>
              <w:wordWrap w:val="0"/>
              <w:spacing w:before="0" w:beforeAutospacing="0" w:after="81" w:afterAutospacing="0" w:line="300" w:lineRule="exact"/>
              <w:jc w:val="center"/>
              <w:rPr>
                <w:sz w:val="21"/>
                <w:szCs w:val="21"/>
              </w:rPr>
            </w:pPr>
            <w:r>
              <w:rPr>
                <w:sz w:val="21"/>
                <w:szCs w:val="21"/>
              </w:rPr>
              <w:t>100≤Y&lt;1000</w:t>
            </w:r>
          </w:p>
        </w:tc>
        <w:tc>
          <w:tcPr>
            <w:tcW w:w="887" w:type="dxa"/>
            <w:tcMar>
              <w:top w:w="30" w:type="dxa"/>
              <w:left w:w="90" w:type="dxa"/>
              <w:bottom w:w="30" w:type="dxa"/>
              <w:right w:w="90" w:type="dxa"/>
            </w:tcMar>
            <w:vAlign w:val="center"/>
          </w:tcPr>
          <w:p w14:paraId="6AD0C0BD">
            <w:pPr>
              <w:pStyle w:val="25"/>
              <w:wordWrap w:val="0"/>
              <w:spacing w:before="0" w:beforeAutospacing="0" w:after="81" w:afterAutospacing="0" w:line="300" w:lineRule="exact"/>
              <w:jc w:val="center"/>
              <w:rPr>
                <w:sz w:val="21"/>
                <w:szCs w:val="21"/>
              </w:rPr>
            </w:pPr>
            <w:r>
              <w:rPr>
                <w:sz w:val="21"/>
                <w:szCs w:val="21"/>
              </w:rPr>
              <w:t>Y&lt;100</w:t>
            </w:r>
          </w:p>
        </w:tc>
      </w:tr>
      <w:tr w14:paraId="46EF2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04F735D0">
            <w:pPr>
              <w:pStyle w:val="25"/>
              <w:wordWrap w:val="0"/>
              <w:spacing w:before="0" w:beforeAutospacing="0" w:after="81" w:afterAutospacing="0" w:line="300" w:lineRule="exact"/>
              <w:jc w:val="center"/>
              <w:rPr>
                <w:sz w:val="21"/>
                <w:szCs w:val="21"/>
              </w:rPr>
            </w:pPr>
            <w:r>
              <w:rPr>
                <w:sz w:val="21"/>
                <w:szCs w:val="21"/>
              </w:rPr>
              <w:t>邮政业</w:t>
            </w:r>
          </w:p>
        </w:tc>
        <w:tc>
          <w:tcPr>
            <w:tcW w:w="1419" w:type="dxa"/>
            <w:tcMar>
              <w:top w:w="30" w:type="dxa"/>
              <w:left w:w="90" w:type="dxa"/>
              <w:bottom w:w="30" w:type="dxa"/>
              <w:right w:w="90" w:type="dxa"/>
            </w:tcMar>
            <w:vAlign w:val="center"/>
          </w:tcPr>
          <w:p w14:paraId="4740B2F2">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3704211E">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4C1337CA">
            <w:pPr>
              <w:pStyle w:val="25"/>
              <w:wordWrap w:val="0"/>
              <w:spacing w:before="0" w:beforeAutospacing="0" w:after="81" w:afterAutospacing="0" w:line="300" w:lineRule="exact"/>
              <w:jc w:val="center"/>
              <w:rPr>
                <w:sz w:val="21"/>
                <w:szCs w:val="21"/>
              </w:rPr>
            </w:pPr>
            <w:r>
              <w:rPr>
                <w:sz w:val="21"/>
                <w:szCs w:val="21"/>
              </w:rPr>
              <w:t>X≥1000</w:t>
            </w:r>
          </w:p>
        </w:tc>
        <w:tc>
          <w:tcPr>
            <w:tcW w:w="1774" w:type="dxa"/>
            <w:tcMar>
              <w:top w:w="30" w:type="dxa"/>
              <w:left w:w="90" w:type="dxa"/>
              <w:bottom w:w="30" w:type="dxa"/>
              <w:right w:w="90" w:type="dxa"/>
            </w:tcMar>
            <w:vAlign w:val="center"/>
          </w:tcPr>
          <w:p w14:paraId="7E0E0058">
            <w:pPr>
              <w:pStyle w:val="25"/>
              <w:wordWrap w:val="0"/>
              <w:spacing w:before="0" w:beforeAutospacing="0" w:after="81" w:afterAutospacing="0" w:line="300" w:lineRule="exact"/>
              <w:jc w:val="center"/>
              <w:rPr>
                <w:sz w:val="21"/>
                <w:szCs w:val="21"/>
              </w:rPr>
            </w:pPr>
            <w:r>
              <w:rPr>
                <w:sz w:val="21"/>
                <w:szCs w:val="21"/>
              </w:rPr>
              <w:t>300≤X&lt;1000</w:t>
            </w:r>
          </w:p>
        </w:tc>
        <w:tc>
          <w:tcPr>
            <w:tcW w:w="1419" w:type="dxa"/>
            <w:tcMar>
              <w:top w:w="30" w:type="dxa"/>
              <w:left w:w="90" w:type="dxa"/>
              <w:bottom w:w="30" w:type="dxa"/>
              <w:right w:w="90" w:type="dxa"/>
            </w:tcMar>
            <w:vAlign w:val="center"/>
          </w:tcPr>
          <w:p w14:paraId="1CACC53B">
            <w:pPr>
              <w:pStyle w:val="25"/>
              <w:wordWrap w:val="0"/>
              <w:spacing w:before="0" w:beforeAutospacing="0" w:after="81" w:afterAutospacing="0" w:line="300" w:lineRule="exact"/>
              <w:jc w:val="center"/>
              <w:rPr>
                <w:sz w:val="21"/>
                <w:szCs w:val="21"/>
              </w:rPr>
            </w:pPr>
            <w:r>
              <w:rPr>
                <w:sz w:val="21"/>
                <w:szCs w:val="21"/>
              </w:rPr>
              <w:t>20≤X&lt;300</w:t>
            </w:r>
          </w:p>
        </w:tc>
        <w:tc>
          <w:tcPr>
            <w:tcW w:w="887" w:type="dxa"/>
            <w:tcMar>
              <w:top w:w="30" w:type="dxa"/>
              <w:left w:w="90" w:type="dxa"/>
              <w:bottom w:w="30" w:type="dxa"/>
              <w:right w:w="90" w:type="dxa"/>
            </w:tcMar>
            <w:vAlign w:val="center"/>
          </w:tcPr>
          <w:p w14:paraId="1B12C176">
            <w:pPr>
              <w:pStyle w:val="25"/>
              <w:wordWrap w:val="0"/>
              <w:spacing w:before="0" w:beforeAutospacing="0" w:after="81" w:afterAutospacing="0" w:line="300" w:lineRule="exact"/>
              <w:jc w:val="center"/>
              <w:rPr>
                <w:sz w:val="21"/>
                <w:szCs w:val="21"/>
              </w:rPr>
            </w:pPr>
            <w:r>
              <w:rPr>
                <w:sz w:val="21"/>
                <w:szCs w:val="21"/>
              </w:rPr>
              <w:t>X&lt;20</w:t>
            </w:r>
          </w:p>
        </w:tc>
      </w:tr>
      <w:tr w14:paraId="577BA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0D1B463B">
            <w:pPr>
              <w:spacing w:line="300" w:lineRule="exact"/>
              <w:jc w:val="center"/>
              <w:rPr>
                <w:szCs w:val="21"/>
              </w:rPr>
            </w:pPr>
          </w:p>
        </w:tc>
        <w:tc>
          <w:tcPr>
            <w:tcW w:w="1419" w:type="dxa"/>
            <w:tcMar>
              <w:top w:w="30" w:type="dxa"/>
              <w:left w:w="90" w:type="dxa"/>
              <w:bottom w:w="30" w:type="dxa"/>
              <w:right w:w="90" w:type="dxa"/>
            </w:tcMar>
            <w:vAlign w:val="center"/>
          </w:tcPr>
          <w:p w14:paraId="3A792D7E">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46F46B6E">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450AB15A">
            <w:pPr>
              <w:pStyle w:val="25"/>
              <w:wordWrap w:val="0"/>
              <w:spacing w:before="0" w:beforeAutospacing="0" w:after="81" w:afterAutospacing="0" w:line="300" w:lineRule="exact"/>
              <w:jc w:val="center"/>
              <w:rPr>
                <w:sz w:val="21"/>
                <w:szCs w:val="21"/>
              </w:rPr>
            </w:pPr>
            <w:r>
              <w:rPr>
                <w:sz w:val="21"/>
                <w:szCs w:val="21"/>
              </w:rPr>
              <w:t>Y≥30000</w:t>
            </w:r>
          </w:p>
        </w:tc>
        <w:tc>
          <w:tcPr>
            <w:tcW w:w="1774" w:type="dxa"/>
            <w:tcMar>
              <w:top w:w="30" w:type="dxa"/>
              <w:left w:w="90" w:type="dxa"/>
              <w:bottom w:w="30" w:type="dxa"/>
              <w:right w:w="90" w:type="dxa"/>
            </w:tcMar>
            <w:vAlign w:val="center"/>
          </w:tcPr>
          <w:p w14:paraId="43437B17">
            <w:pPr>
              <w:pStyle w:val="25"/>
              <w:wordWrap w:val="0"/>
              <w:spacing w:before="0" w:beforeAutospacing="0" w:after="81" w:afterAutospacing="0" w:line="300" w:lineRule="exact"/>
              <w:jc w:val="center"/>
              <w:rPr>
                <w:sz w:val="21"/>
                <w:szCs w:val="21"/>
              </w:rPr>
            </w:pPr>
            <w:r>
              <w:rPr>
                <w:sz w:val="21"/>
                <w:szCs w:val="21"/>
              </w:rPr>
              <w:t>2000≤Y&lt;30000</w:t>
            </w:r>
          </w:p>
        </w:tc>
        <w:tc>
          <w:tcPr>
            <w:tcW w:w="1419" w:type="dxa"/>
            <w:tcMar>
              <w:top w:w="30" w:type="dxa"/>
              <w:left w:w="90" w:type="dxa"/>
              <w:bottom w:w="30" w:type="dxa"/>
              <w:right w:w="90" w:type="dxa"/>
            </w:tcMar>
            <w:vAlign w:val="center"/>
          </w:tcPr>
          <w:p w14:paraId="29922E94">
            <w:pPr>
              <w:pStyle w:val="25"/>
              <w:wordWrap w:val="0"/>
              <w:spacing w:before="0" w:beforeAutospacing="0" w:after="81" w:afterAutospacing="0" w:line="300" w:lineRule="exact"/>
              <w:jc w:val="center"/>
              <w:rPr>
                <w:sz w:val="21"/>
                <w:szCs w:val="21"/>
              </w:rPr>
            </w:pPr>
            <w:r>
              <w:rPr>
                <w:sz w:val="21"/>
                <w:szCs w:val="21"/>
              </w:rPr>
              <w:t>100≤Y&lt;2000</w:t>
            </w:r>
          </w:p>
        </w:tc>
        <w:tc>
          <w:tcPr>
            <w:tcW w:w="887" w:type="dxa"/>
            <w:tcMar>
              <w:top w:w="30" w:type="dxa"/>
              <w:left w:w="90" w:type="dxa"/>
              <w:bottom w:w="30" w:type="dxa"/>
              <w:right w:w="90" w:type="dxa"/>
            </w:tcMar>
            <w:vAlign w:val="center"/>
          </w:tcPr>
          <w:p w14:paraId="19C8BC3C">
            <w:pPr>
              <w:pStyle w:val="25"/>
              <w:wordWrap w:val="0"/>
              <w:spacing w:before="0" w:beforeAutospacing="0" w:after="81" w:afterAutospacing="0" w:line="300" w:lineRule="exact"/>
              <w:jc w:val="center"/>
              <w:rPr>
                <w:sz w:val="21"/>
                <w:szCs w:val="21"/>
              </w:rPr>
            </w:pPr>
            <w:r>
              <w:rPr>
                <w:sz w:val="21"/>
                <w:szCs w:val="21"/>
              </w:rPr>
              <w:t>Y&lt;100</w:t>
            </w:r>
          </w:p>
        </w:tc>
      </w:tr>
      <w:tr w14:paraId="4B88F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3B18604C">
            <w:pPr>
              <w:pStyle w:val="25"/>
              <w:wordWrap w:val="0"/>
              <w:spacing w:before="0" w:beforeAutospacing="0" w:after="81" w:afterAutospacing="0" w:line="300" w:lineRule="exact"/>
              <w:jc w:val="center"/>
              <w:rPr>
                <w:sz w:val="21"/>
                <w:szCs w:val="21"/>
              </w:rPr>
            </w:pPr>
            <w:r>
              <w:rPr>
                <w:sz w:val="21"/>
                <w:szCs w:val="21"/>
              </w:rPr>
              <w:t>住宿业</w:t>
            </w:r>
          </w:p>
        </w:tc>
        <w:tc>
          <w:tcPr>
            <w:tcW w:w="1419" w:type="dxa"/>
            <w:tcMar>
              <w:top w:w="30" w:type="dxa"/>
              <w:left w:w="90" w:type="dxa"/>
              <w:bottom w:w="30" w:type="dxa"/>
              <w:right w:w="90" w:type="dxa"/>
            </w:tcMar>
            <w:vAlign w:val="center"/>
          </w:tcPr>
          <w:p w14:paraId="7CF067FF">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27BDC0A4">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016CF848">
            <w:pPr>
              <w:pStyle w:val="25"/>
              <w:wordWrap w:val="0"/>
              <w:spacing w:before="0" w:beforeAutospacing="0" w:after="81" w:afterAutospacing="0" w:line="300" w:lineRule="exact"/>
              <w:jc w:val="center"/>
              <w:rPr>
                <w:sz w:val="21"/>
                <w:szCs w:val="21"/>
              </w:rPr>
            </w:pPr>
            <w:r>
              <w:rPr>
                <w:sz w:val="21"/>
                <w:szCs w:val="21"/>
              </w:rPr>
              <w:t>X≥300</w:t>
            </w:r>
          </w:p>
        </w:tc>
        <w:tc>
          <w:tcPr>
            <w:tcW w:w="1774" w:type="dxa"/>
            <w:tcMar>
              <w:top w:w="30" w:type="dxa"/>
              <w:left w:w="90" w:type="dxa"/>
              <w:bottom w:w="30" w:type="dxa"/>
              <w:right w:w="90" w:type="dxa"/>
            </w:tcMar>
            <w:vAlign w:val="center"/>
          </w:tcPr>
          <w:p w14:paraId="188017D4">
            <w:pPr>
              <w:pStyle w:val="25"/>
              <w:wordWrap w:val="0"/>
              <w:spacing w:before="0" w:beforeAutospacing="0" w:after="81" w:afterAutospacing="0" w:line="300" w:lineRule="exact"/>
              <w:jc w:val="center"/>
              <w:rPr>
                <w:sz w:val="21"/>
                <w:szCs w:val="21"/>
              </w:rPr>
            </w:pPr>
            <w:r>
              <w:rPr>
                <w:sz w:val="21"/>
                <w:szCs w:val="21"/>
              </w:rPr>
              <w:t>100≤X&lt;300</w:t>
            </w:r>
          </w:p>
        </w:tc>
        <w:tc>
          <w:tcPr>
            <w:tcW w:w="1419" w:type="dxa"/>
            <w:tcMar>
              <w:top w:w="30" w:type="dxa"/>
              <w:left w:w="90" w:type="dxa"/>
              <w:bottom w:w="30" w:type="dxa"/>
              <w:right w:w="90" w:type="dxa"/>
            </w:tcMar>
            <w:vAlign w:val="center"/>
          </w:tcPr>
          <w:p w14:paraId="5530A4CD">
            <w:pPr>
              <w:pStyle w:val="25"/>
              <w:wordWrap w:val="0"/>
              <w:spacing w:before="0" w:beforeAutospacing="0" w:after="81" w:afterAutospacing="0" w:line="300" w:lineRule="exact"/>
              <w:jc w:val="center"/>
              <w:rPr>
                <w:sz w:val="21"/>
                <w:szCs w:val="21"/>
              </w:rPr>
            </w:pPr>
            <w:r>
              <w:rPr>
                <w:sz w:val="21"/>
                <w:szCs w:val="21"/>
              </w:rPr>
              <w:t>10≤X&lt;100</w:t>
            </w:r>
          </w:p>
        </w:tc>
        <w:tc>
          <w:tcPr>
            <w:tcW w:w="887" w:type="dxa"/>
            <w:tcMar>
              <w:top w:w="30" w:type="dxa"/>
              <w:left w:w="90" w:type="dxa"/>
              <w:bottom w:w="30" w:type="dxa"/>
              <w:right w:w="90" w:type="dxa"/>
            </w:tcMar>
            <w:vAlign w:val="center"/>
          </w:tcPr>
          <w:p w14:paraId="51558D97">
            <w:pPr>
              <w:pStyle w:val="25"/>
              <w:wordWrap w:val="0"/>
              <w:spacing w:before="0" w:beforeAutospacing="0" w:after="81" w:afterAutospacing="0" w:line="300" w:lineRule="exact"/>
              <w:jc w:val="center"/>
              <w:rPr>
                <w:sz w:val="21"/>
                <w:szCs w:val="21"/>
              </w:rPr>
            </w:pPr>
            <w:r>
              <w:rPr>
                <w:sz w:val="21"/>
                <w:szCs w:val="21"/>
              </w:rPr>
              <w:t>X&lt;10</w:t>
            </w:r>
          </w:p>
        </w:tc>
      </w:tr>
      <w:tr w14:paraId="423A6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0FA5C8C0">
            <w:pPr>
              <w:spacing w:line="300" w:lineRule="exact"/>
              <w:jc w:val="center"/>
              <w:rPr>
                <w:szCs w:val="21"/>
              </w:rPr>
            </w:pPr>
          </w:p>
        </w:tc>
        <w:tc>
          <w:tcPr>
            <w:tcW w:w="1419" w:type="dxa"/>
            <w:tcMar>
              <w:top w:w="30" w:type="dxa"/>
              <w:left w:w="90" w:type="dxa"/>
              <w:bottom w:w="30" w:type="dxa"/>
              <w:right w:w="90" w:type="dxa"/>
            </w:tcMar>
            <w:vAlign w:val="center"/>
          </w:tcPr>
          <w:p w14:paraId="0D150676">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4D06B7C8">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0A420888">
            <w:pPr>
              <w:pStyle w:val="25"/>
              <w:wordWrap w:val="0"/>
              <w:spacing w:before="0" w:beforeAutospacing="0" w:after="81" w:afterAutospacing="0" w:line="300" w:lineRule="exact"/>
              <w:jc w:val="center"/>
              <w:rPr>
                <w:sz w:val="21"/>
                <w:szCs w:val="21"/>
              </w:rPr>
            </w:pPr>
            <w:r>
              <w:rPr>
                <w:sz w:val="21"/>
                <w:szCs w:val="21"/>
              </w:rPr>
              <w:t>Y≥10000</w:t>
            </w:r>
          </w:p>
        </w:tc>
        <w:tc>
          <w:tcPr>
            <w:tcW w:w="1774" w:type="dxa"/>
            <w:tcMar>
              <w:top w:w="30" w:type="dxa"/>
              <w:left w:w="90" w:type="dxa"/>
              <w:bottom w:w="30" w:type="dxa"/>
              <w:right w:w="90" w:type="dxa"/>
            </w:tcMar>
            <w:vAlign w:val="center"/>
          </w:tcPr>
          <w:p w14:paraId="12AFDB03">
            <w:pPr>
              <w:pStyle w:val="25"/>
              <w:wordWrap w:val="0"/>
              <w:spacing w:before="0" w:beforeAutospacing="0" w:after="81" w:afterAutospacing="0" w:line="300" w:lineRule="exact"/>
              <w:jc w:val="center"/>
              <w:rPr>
                <w:sz w:val="21"/>
                <w:szCs w:val="21"/>
              </w:rPr>
            </w:pPr>
            <w:r>
              <w:rPr>
                <w:sz w:val="21"/>
                <w:szCs w:val="21"/>
              </w:rPr>
              <w:t>2000≤Y&lt;10000</w:t>
            </w:r>
          </w:p>
        </w:tc>
        <w:tc>
          <w:tcPr>
            <w:tcW w:w="1419" w:type="dxa"/>
            <w:tcMar>
              <w:top w:w="30" w:type="dxa"/>
              <w:left w:w="90" w:type="dxa"/>
              <w:bottom w:w="30" w:type="dxa"/>
              <w:right w:w="90" w:type="dxa"/>
            </w:tcMar>
            <w:vAlign w:val="center"/>
          </w:tcPr>
          <w:p w14:paraId="6B88A737">
            <w:pPr>
              <w:pStyle w:val="25"/>
              <w:wordWrap w:val="0"/>
              <w:spacing w:before="0" w:beforeAutospacing="0" w:after="81" w:afterAutospacing="0" w:line="300" w:lineRule="exact"/>
              <w:jc w:val="center"/>
              <w:rPr>
                <w:sz w:val="21"/>
                <w:szCs w:val="21"/>
              </w:rPr>
            </w:pPr>
            <w:r>
              <w:rPr>
                <w:sz w:val="21"/>
                <w:szCs w:val="21"/>
              </w:rPr>
              <w:t>100≤Y&lt;2000</w:t>
            </w:r>
          </w:p>
        </w:tc>
        <w:tc>
          <w:tcPr>
            <w:tcW w:w="887" w:type="dxa"/>
            <w:tcMar>
              <w:top w:w="30" w:type="dxa"/>
              <w:left w:w="90" w:type="dxa"/>
              <w:bottom w:w="30" w:type="dxa"/>
              <w:right w:w="90" w:type="dxa"/>
            </w:tcMar>
            <w:vAlign w:val="center"/>
          </w:tcPr>
          <w:p w14:paraId="0A52BFAA">
            <w:pPr>
              <w:pStyle w:val="25"/>
              <w:wordWrap w:val="0"/>
              <w:spacing w:before="0" w:beforeAutospacing="0" w:after="81" w:afterAutospacing="0" w:line="300" w:lineRule="exact"/>
              <w:jc w:val="center"/>
              <w:rPr>
                <w:sz w:val="21"/>
                <w:szCs w:val="21"/>
              </w:rPr>
            </w:pPr>
            <w:r>
              <w:rPr>
                <w:sz w:val="21"/>
                <w:szCs w:val="21"/>
              </w:rPr>
              <w:t>Y&lt;100</w:t>
            </w:r>
          </w:p>
        </w:tc>
      </w:tr>
      <w:tr w14:paraId="35998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4CF49F71">
            <w:pPr>
              <w:pStyle w:val="25"/>
              <w:wordWrap w:val="0"/>
              <w:spacing w:before="0" w:beforeAutospacing="0" w:after="81" w:afterAutospacing="0" w:line="300" w:lineRule="exact"/>
              <w:jc w:val="center"/>
              <w:rPr>
                <w:sz w:val="21"/>
                <w:szCs w:val="21"/>
              </w:rPr>
            </w:pPr>
            <w:r>
              <w:rPr>
                <w:sz w:val="21"/>
                <w:szCs w:val="21"/>
              </w:rPr>
              <w:t>餐饮业</w:t>
            </w:r>
          </w:p>
        </w:tc>
        <w:tc>
          <w:tcPr>
            <w:tcW w:w="1419" w:type="dxa"/>
            <w:tcMar>
              <w:top w:w="30" w:type="dxa"/>
              <w:left w:w="90" w:type="dxa"/>
              <w:bottom w:w="30" w:type="dxa"/>
              <w:right w:w="90" w:type="dxa"/>
            </w:tcMar>
            <w:vAlign w:val="center"/>
          </w:tcPr>
          <w:p w14:paraId="04721E96">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58D3671E">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18588A02">
            <w:pPr>
              <w:pStyle w:val="25"/>
              <w:wordWrap w:val="0"/>
              <w:spacing w:before="0" w:beforeAutospacing="0" w:after="81" w:afterAutospacing="0" w:line="300" w:lineRule="exact"/>
              <w:jc w:val="center"/>
              <w:rPr>
                <w:sz w:val="21"/>
                <w:szCs w:val="21"/>
              </w:rPr>
            </w:pPr>
            <w:r>
              <w:rPr>
                <w:sz w:val="21"/>
                <w:szCs w:val="21"/>
              </w:rPr>
              <w:t>X≥300</w:t>
            </w:r>
          </w:p>
        </w:tc>
        <w:tc>
          <w:tcPr>
            <w:tcW w:w="1774" w:type="dxa"/>
            <w:tcMar>
              <w:top w:w="30" w:type="dxa"/>
              <w:left w:w="90" w:type="dxa"/>
              <w:bottom w:w="30" w:type="dxa"/>
              <w:right w:w="90" w:type="dxa"/>
            </w:tcMar>
            <w:vAlign w:val="center"/>
          </w:tcPr>
          <w:p w14:paraId="7266AE40">
            <w:pPr>
              <w:pStyle w:val="25"/>
              <w:wordWrap w:val="0"/>
              <w:spacing w:before="0" w:beforeAutospacing="0" w:after="81" w:afterAutospacing="0" w:line="300" w:lineRule="exact"/>
              <w:jc w:val="center"/>
              <w:rPr>
                <w:sz w:val="21"/>
                <w:szCs w:val="21"/>
              </w:rPr>
            </w:pPr>
            <w:r>
              <w:rPr>
                <w:sz w:val="21"/>
                <w:szCs w:val="21"/>
              </w:rPr>
              <w:t>100≤X&lt;300</w:t>
            </w:r>
          </w:p>
        </w:tc>
        <w:tc>
          <w:tcPr>
            <w:tcW w:w="1419" w:type="dxa"/>
            <w:tcMar>
              <w:top w:w="30" w:type="dxa"/>
              <w:left w:w="90" w:type="dxa"/>
              <w:bottom w:w="30" w:type="dxa"/>
              <w:right w:w="90" w:type="dxa"/>
            </w:tcMar>
            <w:vAlign w:val="center"/>
          </w:tcPr>
          <w:p w14:paraId="3B81436C">
            <w:pPr>
              <w:pStyle w:val="25"/>
              <w:wordWrap w:val="0"/>
              <w:spacing w:before="0" w:beforeAutospacing="0" w:after="81" w:afterAutospacing="0" w:line="300" w:lineRule="exact"/>
              <w:jc w:val="center"/>
              <w:rPr>
                <w:sz w:val="21"/>
                <w:szCs w:val="21"/>
              </w:rPr>
            </w:pPr>
            <w:r>
              <w:rPr>
                <w:sz w:val="21"/>
                <w:szCs w:val="21"/>
              </w:rPr>
              <w:t>10≤X&lt;100</w:t>
            </w:r>
          </w:p>
        </w:tc>
        <w:tc>
          <w:tcPr>
            <w:tcW w:w="887" w:type="dxa"/>
            <w:tcMar>
              <w:top w:w="30" w:type="dxa"/>
              <w:left w:w="90" w:type="dxa"/>
              <w:bottom w:w="30" w:type="dxa"/>
              <w:right w:w="90" w:type="dxa"/>
            </w:tcMar>
            <w:vAlign w:val="center"/>
          </w:tcPr>
          <w:p w14:paraId="2F503F81">
            <w:pPr>
              <w:pStyle w:val="25"/>
              <w:wordWrap w:val="0"/>
              <w:spacing w:before="0" w:beforeAutospacing="0" w:after="81" w:afterAutospacing="0" w:line="300" w:lineRule="exact"/>
              <w:jc w:val="center"/>
              <w:rPr>
                <w:sz w:val="21"/>
                <w:szCs w:val="21"/>
              </w:rPr>
            </w:pPr>
            <w:r>
              <w:rPr>
                <w:sz w:val="21"/>
                <w:szCs w:val="21"/>
              </w:rPr>
              <w:t>X&lt;10</w:t>
            </w:r>
          </w:p>
        </w:tc>
      </w:tr>
      <w:tr w14:paraId="22EAF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6F5C78E1">
            <w:pPr>
              <w:spacing w:line="300" w:lineRule="exact"/>
              <w:jc w:val="center"/>
              <w:rPr>
                <w:szCs w:val="21"/>
              </w:rPr>
            </w:pPr>
          </w:p>
        </w:tc>
        <w:tc>
          <w:tcPr>
            <w:tcW w:w="1419" w:type="dxa"/>
            <w:tcMar>
              <w:top w:w="30" w:type="dxa"/>
              <w:left w:w="90" w:type="dxa"/>
              <w:bottom w:w="30" w:type="dxa"/>
              <w:right w:w="90" w:type="dxa"/>
            </w:tcMar>
            <w:vAlign w:val="center"/>
          </w:tcPr>
          <w:p w14:paraId="70F3EBF0">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6452A675">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46718F2B">
            <w:pPr>
              <w:pStyle w:val="25"/>
              <w:wordWrap w:val="0"/>
              <w:spacing w:before="0" w:beforeAutospacing="0" w:after="81" w:afterAutospacing="0" w:line="300" w:lineRule="exact"/>
              <w:jc w:val="center"/>
              <w:rPr>
                <w:sz w:val="21"/>
                <w:szCs w:val="21"/>
              </w:rPr>
            </w:pPr>
            <w:r>
              <w:rPr>
                <w:sz w:val="21"/>
                <w:szCs w:val="21"/>
              </w:rPr>
              <w:t>Y≥10000</w:t>
            </w:r>
          </w:p>
        </w:tc>
        <w:tc>
          <w:tcPr>
            <w:tcW w:w="1774" w:type="dxa"/>
            <w:tcMar>
              <w:top w:w="30" w:type="dxa"/>
              <w:left w:w="90" w:type="dxa"/>
              <w:bottom w:w="30" w:type="dxa"/>
              <w:right w:w="90" w:type="dxa"/>
            </w:tcMar>
            <w:vAlign w:val="center"/>
          </w:tcPr>
          <w:p w14:paraId="34D2B3A8">
            <w:pPr>
              <w:pStyle w:val="25"/>
              <w:wordWrap w:val="0"/>
              <w:spacing w:before="0" w:beforeAutospacing="0" w:after="81" w:afterAutospacing="0" w:line="300" w:lineRule="exact"/>
              <w:jc w:val="center"/>
              <w:rPr>
                <w:sz w:val="21"/>
                <w:szCs w:val="21"/>
              </w:rPr>
            </w:pPr>
            <w:r>
              <w:rPr>
                <w:sz w:val="21"/>
                <w:szCs w:val="21"/>
              </w:rPr>
              <w:t>2000≤Y&lt;10000</w:t>
            </w:r>
          </w:p>
        </w:tc>
        <w:tc>
          <w:tcPr>
            <w:tcW w:w="1419" w:type="dxa"/>
            <w:tcMar>
              <w:top w:w="30" w:type="dxa"/>
              <w:left w:w="90" w:type="dxa"/>
              <w:bottom w:w="30" w:type="dxa"/>
              <w:right w:w="90" w:type="dxa"/>
            </w:tcMar>
            <w:vAlign w:val="center"/>
          </w:tcPr>
          <w:p w14:paraId="78EA2B22">
            <w:pPr>
              <w:pStyle w:val="25"/>
              <w:wordWrap w:val="0"/>
              <w:spacing w:before="0" w:beforeAutospacing="0" w:after="81" w:afterAutospacing="0" w:line="300" w:lineRule="exact"/>
              <w:jc w:val="center"/>
              <w:rPr>
                <w:sz w:val="21"/>
                <w:szCs w:val="21"/>
              </w:rPr>
            </w:pPr>
            <w:r>
              <w:rPr>
                <w:sz w:val="21"/>
                <w:szCs w:val="21"/>
              </w:rPr>
              <w:t>100≤Y&lt;2000</w:t>
            </w:r>
          </w:p>
        </w:tc>
        <w:tc>
          <w:tcPr>
            <w:tcW w:w="887" w:type="dxa"/>
            <w:tcMar>
              <w:top w:w="30" w:type="dxa"/>
              <w:left w:w="90" w:type="dxa"/>
              <w:bottom w:w="30" w:type="dxa"/>
              <w:right w:w="90" w:type="dxa"/>
            </w:tcMar>
            <w:vAlign w:val="center"/>
          </w:tcPr>
          <w:p w14:paraId="03C25782">
            <w:pPr>
              <w:pStyle w:val="25"/>
              <w:wordWrap w:val="0"/>
              <w:spacing w:before="0" w:beforeAutospacing="0" w:after="81" w:afterAutospacing="0" w:line="300" w:lineRule="exact"/>
              <w:jc w:val="center"/>
              <w:rPr>
                <w:sz w:val="21"/>
                <w:szCs w:val="21"/>
              </w:rPr>
            </w:pPr>
            <w:r>
              <w:rPr>
                <w:sz w:val="21"/>
                <w:szCs w:val="21"/>
              </w:rPr>
              <w:t>Y&lt;100</w:t>
            </w:r>
          </w:p>
        </w:tc>
      </w:tr>
      <w:tr w14:paraId="4713A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14ED43C3">
            <w:pPr>
              <w:pStyle w:val="25"/>
              <w:wordWrap w:val="0"/>
              <w:spacing w:before="0" w:beforeAutospacing="0" w:after="81" w:afterAutospacing="0" w:line="300" w:lineRule="exact"/>
              <w:jc w:val="center"/>
              <w:rPr>
                <w:color w:val="auto"/>
                <w:sz w:val="21"/>
                <w:szCs w:val="21"/>
              </w:rPr>
            </w:pPr>
            <w:r>
              <w:rPr>
                <w:color w:val="auto"/>
                <w:sz w:val="21"/>
                <w:szCs w:val="21"/>
              </w:rPr>
              <w:t>信息传输业</w:t>
            </w:r>
          </w:p>
        </w:tc>
        <w:tc>
          <w:tcPr>
            <w:tcW w:w="1419" w:type="dxa"/>
            <w:tcMar>
              <w:top w:w="30" w:type="dxa"/>
              <w:left w:w="90" w:type="dxa"/>
              <w:bottom w:w="30" w:type="dxa"/>
              <w:right w:w="90" w:type="dxa"/>
            </w:tcMar>
            <w:vAlign w:val="center"/>
          </w:tcPr>
          <w:p w14:paraId="5EEA9B48">
            <w:pPr>
              <w:pStyle w:val="25"/>
              <w:wordWrap w:val="0"/>
              <w:spacing w:before="0" w:beforeAutospacing="0" w:after="81" w:afterAutospacing="0" w:line="300" w:lineRule="exact"/>
              <w:jc w:val="center"/>
              <w:rPr>
                <w:color w:val="auto"/>
                <w:sz w:val="21"/>
                <w:szCs w:val="21"/>
              </w:rPr>
            </w:pPr>
            <w:r>
              <w:rPr>
                <w:color w:val="auto"/>
                <w:sz w:val="21"/>
                <w:szCs w:val="21"/>
              </w:rPr>
              <w:t>从业人员(X)</w:t>
            </w:r>
          </w:p>
        </w:tc>
        <w:tc>
          <w:tcPr>
            <w:tcW w:w="1064" w:type="dxa"/>
            <w:tcMar>
              <w:top w:w="30" w:type="dxa"/>
              <w:left w:w="90" w:type="dxa"/>
              <w:bottom w:w="30" w:type="dxa"/>
              <w:right w:w="90" w:type="dxa"/>
            </w:tcMar>
            <w:vAlign w:val="center"/>
          </w:tcPr>
          <w:p w14:paraId="5E09D78C">
            <w:pPr>
              <w:pStyle w:val="25"/>
              <w:wordWrap w:val="0"/>
              <w:spacing w:before="0" w:beforeAutospacing="0" w:after="81" w:afterAutospacing="0" w:line="300" w:lineRule="exact"/>
              <w:jc w:val="center"/>
              <w:rPr>
                <w:color w:val="auto"/>
                <w:sz w:val="21"/>
                <w:szCs w:val="21"/>
              </w:rPr>
            </w:pPr>
            <w:r>
              <w:rPr>
                <w:color w:val="auto"/>
                <w:sz w:val="21"/>
                <w:szCs w:val="21"/>
              </w:rPr>
              <w:t>人</w:t>
            </w:r>
          </w:p>
        </w:tc>
        <w:tc>
          <w:tcPr>
            <w:tcW w:w="1241" w:type="dxa"/>
            <w:tcMar>
              <w:top w:w="30" w:type="dxa"/>
              <w:left w:w="90" w:type="dxa"/>
              <w:bottom w:w="30" w:type="dxa"/>
              <w:right w:w="90" w:type="dxa"/>
            </w:tcMar>
            <w:vAlign w:val="center"/>
          </w:tcPr>
          <w:p w14:paraId="2C49E4EB">
            <w:pPr>
              <w:pStyle w:val="25"/>
              <w:wordWrap w:val="0"/>
              <w:spacing w:before="0" w:beforeAutospacing="0" w:after="81" w:afterAutospacing="0" w:line="300" w:lineRule="exact"/>
              <w:jc w:val="center"/>
              <w:rPr>
                <w:color w:val="auto"/>
                <w:sz w:val="21"/>
                <w:szCs w:val="21"/>
              </w:rPr>
            </w:pPr>
            <w:r>
              <w:rPr>
                <w:color w:val="auto"/>
                <w:sz w:val="21"/>
                <w:szCs w:val="21"/>
              </w:rPr>
              <w:t>X≥2000</w:t>
            </w:r>
          </w:p>
        </w:tc>
        <w:tc>
          <w:tcPr>
            <w:tcW w:w="1774" w:type="dxa"/>
            <w:tcMar>
              <w:top w:w="30" w:type="dxa"/>
              <w:left w:w="90" w:type="dxa"/>
              <w:bottom w:w="30" w:type="dxa"/>
              <w:right w:w="90" w:type="dxa"/>
            </w:tcMar>
            <w:vAlign w:val="center"/>
          </w:tcPr>
          <w:p w14:paraId="7BB413BD">
            <w:pPr>
              <w:pStyle w:val="25"/>
              <w:wordWrap w:val="0"/>
              <w:spacing w:before="0" w:beforeAutospacing="0" w:after="81" w:afterAutospacing="0" w:line="300" w:lineRule="exact"/>
              <w:jc w:val="center"/>
              <w:rPr>
                <w:color w:val="auto"/>
                <w:sz w:val="21"/>
                <w:szCs w:val="21"/>
              </w:rPr>
            </w:pPr>
            <w:r>
              <w:rPr>
                <w:color w:val="auto"/>
                <w:sz w:val="21"/>
                <w:szCs w:val="21"/>
              </w:rPr>
              <w:t>100≤X&lt;2000</w:t>
            </w:r>
          </w:p>
        </w:tc>
        <w:tc>
          <w:tcPr>
            <w:tcW w:w="1419" w:type="dxa"/>
            <w:tcMar>
              <w:top w:w="30" w:type="dxa"/>
              <w:left w:w="90" w:type="dxa"/>
              <w:bottom w:w="30" w:type="dxa"/>
              <w:right w:w="90" w:type="dxa"/>
            </w:tcMar>
            <w:vAlign w:val="center"/>
          </w:tcPr>
          <w:p w14:paraId="293E6B84">
            <w:pPr>
              <w:pStyle w:val="25"/>
              <w:wordWrap w:val="0"/>
              <w:spacing w:before="0" w:beforeAutospacing="0" w:after="81" w:afterAutospacing="0" w:line="300" w:lineRule="exact"/>
              <w:jc w:val="center"/>
              <w:rPr>
                <w:color w:val="auto"/>
                <w:sz w:val="21"/>
                <w:szCs w:val="21"/>
              </w:rPr>
            </w:pPr>
            <w:r>
              <w:rPr>
                <w:color w:val="auto"/>
                <w:sz w:val="21"/>
                <w:szCs w:val="21"/>
              </w:rPr>
              <w:t>10≤X&lt;100</w:t>
            </w:r>
          </w:p>
        </w:tc>
        <w:tc>
          <w:tcPr>
            <w:tcW w:w="887" w:type="dxa"/>
            <w:tcMar>
              <w:top w:w="30" w:type="dxa"/>
              <w:left w:w="90" w:type="dxa"/>
              <w:bottom w:w="30" w:type="dxa"/>
              <w:right w:w="90" w:type="dxa"/>
            </w:tcMar>
            <w:vAlign w:val="center"/>
          </w:tcPr>
          <w:p w14:paraId="383B8782">
            <w:pPr>
              <w:pStyle w:val="25"/>
              <w:wordWrap w:val="0"/>
              <w:spacing w:before="0" w:beforeAutospacing="0" w:after="81" w:afterAutospacing="0" w:line="300" w:lineRule="exact"/>
              <w:jc w:val="center"/>
              <w:rPr>
                <w:color w:val="auto"/>
                <w:sz w:val="21"/>
                <w:szCs w:val="21"/>
              </w:rPr>
            </w:pPr>
            <w:r>
              <w:rPr>
                <w:color w:val="auto"/>
                <w:sz w:val="21"/>
                <w:szCs w:val="21"/>
              </w:rPr>
              <w:t>X&lt;10</w:t>
            </w:r>
          </w:p>
        </w:tc>
      </w:tr>
      <w:tr w14:paraId="25543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37CA63BC">
            <w:pPr>
              <w:spacing w:line="300" w:lineRule="exact"/>
              <w:jc w:val="center"/>
              <w:rPr>
                <w:szCs w:val="21"/>
              </w:rPr>
            </w:pPr>
          </w:p>
        </w:tc>
        <w:tc>
          <w:tcPr>
            <w:tcW w:w="1419" w:type="dxa"/>
            <w:tcMar>
              <w:top w:w="30" w:type="dxa"/>
              <w:left w:w="90" w:type="dxa"/>
              <w:bottom w:w="30" w:type="dxa"/>
              <w:right w:w="90" w:type="dxa"/>
            </w:tcMar>
            <w:vAlign w:val="center"/>
          </w:tcPr>
          <w:p w14:paraId="36133C55">
            <w:pPr>
              <w:pStyle w:val="25"/>
              <w:wordWrap w:val="0"/>
              <w:spacing w:before="0" w:beforeAutospacing="0" w:after="81" w:afterAutospacing="0" w:line="300" w:lineRule="exact"/>
              <w:jc w:val="center"/>
              <w:rPr>
                <w:color w:val="auto"/>
                <w:sz w:val="21"/>
                <w:szCs w:val="21"/>
              </w:rPr>
            </w:pPr>
            <w:r>
              <w:rPr>
                <w:color w:val="auto"/>
                <w:sz w:val="21"/>
                <w:szCs w:val="21"/>
              </w:rPr>
              <w:t>营业收入(Y)</w:t>
            </w:r>
          </w:p>
        </w:tc>
        <w:tc>
          <w:tcPr>
            <w:tcW w:w="1064" w:type="dxa"/>
            <w:tcMar>
              <w:top w:w="30" w:type="dxa"/>
              <w:left w:w="90" w:type="dxa"/>
              <w:bottom w:w="30" w:type="dxa"/>
              <w:right w:w="90" w:type="dxa"/>
            </w:tcMar>
            <w:vAlign w:val="center"/>
          </w:tcPr>
          <w:p w14:paraId="62F24033">
            <w:pPr>
              <w:pStyle w:val="25"/>
              <w:wordWrap w:val="0"/>
              <w:spacing w:before="0" w:beforeAutospacing="0" w:after="81" w:afterAutospacing="0" w:line="300" w:lineRule="exact"/>
              <w:jc w:val="center"/>
              <w:rPr>
                <w:color w:val="auto"/>
                <w:sz w:val="21"/>
                <w:szCs w:val="21"/>
              </w:rPr>
            </w:pPr>
            <w:r>
              <w:rPr>
                <w:color w:val="auto"/>
                <w:sz w:val="21"/>
                <w:szCs w:val="21"/>
              </w:rPr>
              <w:t>万元</w:t>
            </w:r>
          </w:p>
        </w:tc>
        <w:tc>
          <w:tcPr>
            <w:tcW w:w="1241" w:type="dxa"/>
            <w:tcMar>
              <w:top w:w="30" w:type="dxa"/>
              <w:left w:w="90" w:type="dxa"/>
              <w:bottom w:w="30" w:type="dxa"/>
              <w:right w:w="90" w:type="dxa"/>
            </w:tcMar>
            <w:vAlign w:val="center"/>
          </w:tcPr>
          <w:p w14:paraId="0361E032">
            <w:pPr>
              <w:pStyle w:val="25"/>
              <w:wordWrap w:val="0"/>
              <w:spacing w:before="0" w:beforeAutospacing="0" w:after="81" w:afterAutospacing="0" w:line="300" w:lineRule="exact"/>
              <w:jc w:val="center"/>
              <w:rPr>
                <w:color w:val="auto"/>
                <w:sz w:val="21"/>
                <w:szCs w:val="21"/>
              </w:rPr>
            </w:pPr>
            <w:r>
              <w:rPr>
                <w:color w:val="auto"/>
                <w:sz w:val="21"/>
                <w:szCs w:val="21"/>
              </w:rPr>
              <w:t>Y≥100000</w:t>
            </w:r>
          </w:p>
        </w:tc>
        <w:tc>
          <w:tcPr>
            <w:tcW w:w="1774" w:type="dxa"/>
            <w:tcMar>
              <w:top w:w="30" w:type="dxa"/>
              <w:left w:w="90" w:type="dxa"/>
              <w:bottom w:w="30" w:type="dxa"/>
              <w:right w:w="90" w:type="dxa"/>
            </w:tcMar>
            <w:vAlign w:val="center"/>
          </w:tcPr>
          <w:p w14:paraId="0E637134">
            <w:pPr>
              <w:pStyle w:val="25"/>
              <w:wordWrap w:val="0"/>
              <w:spacing w:before="0" w:beforeAutospacing="0" w:after="81" w:afterAutospacing="0" w:line="300" w:lineRule="exact"/>
              <w:jc w:val="center"/>
              <w:rPr>
                <w:color w:val="auto"/>
                <w:sz w:val="21"/>
                <w:szCs w:val="21"/>
              </w:rPr>
            </w:pPr>
            <w:r>
              <w:rPr>
                <w:color w:val="auto"/>
                <w:sz w:val="21"/>
                <w:szCs w:val="21"/>
              </w:rPr>
              <w:t>1000≤Y&lt;100000</w:t>
            </w:r>
          </w:p>
        </w:tc>
        <w:tc>
          <w:tcPr>
            <w:tcW w:w="1419" w:type="dxa"/>
            <w:tcMar>
              <w:top w:w="30" w:type="dxa"/>
              <w:left w:w="90" w:type="dxa"/>
              <w:bottom w:w="30" w:type="dxa"/>
              <w:right w:w="90" w:type="dxa"/>
            </w:tcMar>
            <w:vAlign w:val="center"/>
          </w:tcPr>
          <w:p w14:paraId="78176435">
            <w:pPr>
              <w:pStyle w:val="25"/>
              <w:wordWrap w:val="0"/>
              <w:spacing w:before="0" w:beforeAutospacing="0" w:after="81" w:afterAutospacing="0" w:line="300" w:lineRule="exact"/>
              <w:jc w:val="center"/>
              <w:rPr>
                <w:color w:val="auto"/>
                <w:sz w:val="21"/>
                <w:szCs w:val="21"/>
              </w:rPr>
            </w:pPr>
            <w:r>
              <w:rPr>
                <w:color w:val="auto"/>
                <w:sz w:val="21"/>
                <w:szCs w:val="21"/>
              </w:rPr>
              <w:t>100≤Y&lt;1000</w:t>
            </w:r>
          </w:p>
        </w:tc>
        <w:tc>
          <w:tcPr>
            <w:tcW w:w="887" w:type="dxa"/>
            <w:tcMar>
              <w:top w:w="30" w:type="dxa"/>
              <w:left w:w="90" w:type="dxa"/>
              <w:bottom w:w="30" w:type="dxa"/>
              <w:right w:w="90" w:type="dxa"/>
            </w:tcMar>
            <w:vAlign w:val="center"/>
          </w:tcPr>
          <w:p w14:paraId="02CDBB82">
            <w:pPr>
              <w:pStyle w:val="25"/>
              <w:wordWrap w:val="0"/>
              <w:spacing w:before="0" w:beforeAutospacing="0" w:after="81" w:afterAutospacing="0" w:line="300" w:lineRule="exact"/>
              <w:jc w:val="center"/>
              <w:rPr>
                <w:color w:val="auto"/>
                <w:sz w:val="21"/>
                <w:szCs w:val="21"/>
              </w:rPr>
            </w:pPr>
            <w:r>
              <w:rPr>
                <w:color w:val="auto"/>
                <w:sz w:val="21"/>
                <w:szCs w:val="21"/>
              </w:rPr>
              <w:t>Y&lt;100</w:t>
            </w:r>
          </w:p>
        </w:tc>
      </w:tr>
      <w:tr w14:paraId="7C13B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4E664C1A">
            <w:pPr>
              <w:pStyle w:val="25"/>
              <w:wordWrap w:val="0"/>
              <w:spacing w:before="0" w:beforeAutospacing="0" w:after="81" w:afterAutospacing="0" w:line="300" w:lineRule="exact"/>
              <w:jc w:val="center"/>
              <w:rPr>
                <w:sz w:val="21"/>
                <w:szCs w:val="21"/>
              </w:rPr>
            </w:pPr>
            <w:r>
              <w:rPr>
                <w:sz w:val="21"/>
                <w:szCs w:val="21"/>
              </w:rPr>
              <w:t>软件和信息技术服务业</w:t>
            </w:r>
          </w:p>
        </w:tc>
        <w:tc>
          <w:tcPr>
            <w:tcW w:w="1419" w:type="dxa"/>
            <w:tcMar>
              <w:top w:w="30" w:type="dxa"/>
              <w:left w:w="90" w:type="dxa"/>
              <w:bottom w:w="30" w:type="dxa"/>
              <w:right w:w="90" w:type="dxa"/>
            </w:tcMar>
            <w:vAlign w:val="center"/>
          </w:tcPr>
          <w:p w14:paraId="4A1E2138">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26601AEE">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6169BCA7">
            <w:pPr>
              <w:pStyle w:val="25"/>
              <w:wordWrap w:val="0"/>
              <w:spacing w:before="0" w:beforeAutospacing="0" w:after="81" w:afterAutospacing="0" w:line="300" w:lineRule="exact"/>
              <w:jc w:val="center"/>
              <w:rPr>
                <w:sz w:val="21"/>
                <w:szCs w:val="21"/>
              </w:rPr>
            </w:pPr>
            <w:r>
              <w:rPr>
                <w:sz w:val="21"/>
                <w:szCs w:val="21"/>
              </w:rPr>
              <w:t>X≥300</w:t>
            </w:r>
          </w:p>
        </w:tc>
        <w:tc>
          <w:tcPr>
            <w:tcW w:w="1774" w:type="dxa"/>
            <w:tcMar>
              <w:top w:w="30" w:type="dxa"/>
              <w:left w:w="90" w:type="dxa"/>
              <w:bottom w:w="30" w:type="dxa"/>
              <w:right w:w="90" w:type="dxa"/>
            </w:tcMar>
            <w:vAlign w:val="center"/>
          </w:tcPr>
          <w:p w14:paraId="03229B94">
            <w:pPr>
              <w:pStyle w:val="25"/>
              <w:wordWrap w:val="0"/>
              <w:spacing w:before="0" w:beforeAutospacing="0" w:after="81" w:afterAutospacing="0" w:line="300" w:lineRule="exact"/>
              <w:jc w:val="center"/>
              <w:rPr>
                <w:sz w:val="21"/>
                <w:szCs w:val="21"/>
              </w:rPr>
            </w:pPr>
            <w:r>
              <w:rPr>
                <w:sz w:val="21"/>
                <w:szCs w:val="21"/>
              </w:rPr>
              <w:t>100≤X&lt;300</w:t>
            </w:r>
          </w:p>
        </w:tc>
        <w:tc>
          <w:tcPr>
            <w:tcW w:w="1419" w:type="dxa"/>
            <w:tcMar>
              <w:top w:w="30" w:type="dxa"/>
              <w:left w:w="90" w:type="dxa"/>
              <w:bottom w:w="30" w:type="dxa"/>
              <w:right w:w="90" w:type="dxa"/>
            </w:tcMar>
            <w:vAlign w:val="center"/>
          </w:tcPr>
          <w:p w14:paraId="6BF75A59">
            <w:pPr>
              <w:pStyle w:val="25"/>
              <w:wordWrap w:val="0"/>
              <w:spacing w:before="0" w:beforeAutospacing="0" w:after="81" w:afterAutospacing="0" w:line="300" w:lineRule="exact"/>
              <w:jc w:val="center"/>
              <w:rPr>
                <w:sz w:val="21"/>
                <w:szCs w:val="21"/>
              </w:rPr>
            </w:pPr>
            <w:r>
              <w:rPr>
                <w:sz w:val="21"/>
                <w:szCs w:val="21"/>
              </w:rPr>
              <w:t>10≤X&lt;100</w:t>
            </w:r>
          </w:p>
        </w:tc>
        <w:tc>
          <w:tcPr>
            <w:tcW w:w="887" w:type="dxa"/>
            <w:tcMar>
              <w:top w:w="30" w:type="dxa"/>
              <w:left w:w="90" w:type="dxa"/>
              <w:bottom w:w="30" w:type="dxa"/>
              <w:right w:w="90" w:type="dxa"/>
            </w:tcMar>
            <w:vAlign w:val="center"/>
          </w:tcPr>
          <w:p w14:paraId="63FBC1EA">
            <w:pPr>
              <w:pStyle w:val="25"/>
              <w:wordWrap w:val="0"/>
              <w:spacing w:before="0" w:beforeAutospacing="0" w:after="81" w:afterAutospacing="0" w:line="300" w:lineRule="exact"/>
              <w:jc w:val="center"/>
              <w:rPr>
                <w:sz w:val="21"/>
                <w:szCs w:val="21"/>
              </w:rPr>
            </w:pPr>
            <w:r>
              <w:rPr>
                <w:sz w:val="21"/>
                <w:szCs w:val="21"/>
              </w:rPr>
              <w:t>X&lt;10</w:t>
            </w:r>
          </w:p>
        </w:tc>
      </w:tr>
      <w:tr w14:paraId="073C9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6EA1FF13">
            <w:pPr>
              <w:spacing w:line="300" w:lineRule="exact"/>
              <w:jc w:val="center"/>
              <w:rPr>
                <w:szCs w:val="21"/>
              </w:rPr>
            </w:pPr>
          </w:p>
        </w:tc>
        <w:tc>
          <w:tcPr>
            <w:tcW w:w="1419" w:type="dxa"/>
            <w:tcMar>
              <w:top w:w="30" w:type="dxa"/>
              <w:left w:w="90" w:type="dxa"/>
              <w:bottom w:w="30" w:type="dxa"/>
              <w:right w:w="90" w:type="dxa"/>
            </w:tcMar>
            <w:vAlign w:val="center"/>
          </w:tcPr>
          <w:p w14:paraId="587C2D5C">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630CCE7C">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1E91C1BB">
            <w:pPr>
              <w:pStyle w:val="25"/>
              <w:wordWrap w:val="0"/>
              <w:spacing w:before="0" w:beforeAutospacing="0" w:after="81" w:afterAutospacing="0" w:line="300" w:lineRule="exact"/>
              <w:jc w:val="center"/>
              <w:rPr>
                <w:sz w:val="21"/>
                <w:szCs w:val="21"/>
              </w:rPr>
            </w:pPr>
            <w:r>
              <w:rPr>
                <w:sz w:val="21"/>
                <w:szCs w:val="21"/>
              </w:rPr>
              <w:t>Y≥10000</w:t>
            </w:r>
          </w:p>
        </w:tc>
        <w:tc>
          <w:tcPr>
            <w:tcW w:w="1774" w:type="dxa"/>
            <w:tcMar>
              <w:top w:w="30" w:type="dxa"/>
              <w:left w:w="90" w:type="dxa"/>
              <w:bottom w:w="30" w:type="dxa"/>
              <w:right w:w="90" w:type="dxa"/>
            </w:tcMar>
            <w:vAlign w:val="center"/>
          </w:tcPr>
          <w:p w14:paraId="7DC2856E">
            <w:pPr>
              <w:pStyle w:val="25"/>
              <w:wordWrap w:val="0"/>
              <w:spacing w:before="0" w:beforeAutospacing="0" w:after="81" w:afterAutospacing="0" w:line="300" w:lineRule="exact"/>
              <w:jc w:val="center"/>
              <w:rPr>
                <w:sz w:val="21"/>
                <w:szCs w:val="21"/>
              </w:rPr>
            </w:pPr>
            <w:r>
              <w:rPr>
                <w:sz w:val="21"/>
                <w:szCs w:val="21"/>
              </w:rPr>
              <w:t>1000≤Y&lt;10000</w:t>
            </w:r>
          </w:p>
        </w:tc>
        <w:tc>
          <w:tcPr>
            <w:tcW w:w="1419" w:type="dxa"/>
            <w:tcMar>
              <w:top w:w="30" w:type="dxa"/>
              <w:left w:w="90" w:type="dxa"/>
              <w:bottom w:w="30" w:type="dxa"/>
              <w:right w:w="90" w:type="dxa"/>
            </w:tcMar>
            <w:vAlign w:val="center"/>
          </w:tcPr>
          <w:p w14:paraId="0AAA15F4">
            <w:pPr>
              <w:pStyle w:val="25"/>
              <w:wordWrap w:val="0"/>
              <w:spacing w:before="0" w:beforeAutospacing="0" w:after="81" w:afterAutospacing="0" w:line="300" w:lineRule="exact"/>
              <w:jc w:val="center"/>
              <w:rPr>
                <w:sz w:val="21"/>
                <w:szCs w:val="21"/>
              </w:rPr>
            </w:pPr>
            <w:r>
              <w:rPr>
                <w:sz w:val="21"/>
                <w:szCs w:val="21"/>
              </w:rPr>
              <w:t>50≤Y&lt;1000</w:t>
            </w:r>
          </w:p>
        </w:tc>
        <w:tc>
          <w:tcPr>
            <w:tcW w:w="887" w:type="dxa"/>
            <w:tcMar>
              <w:top w:w="30" w:type="dxa"/>
              <w:left w:w="90" w:type="dxa"/>
              <w:bottom w:w="30" w:type="dxa"/>
              <w:right w:w="90" w:type="dxa"/>
            </w:tcMar>
            <w:vAlign w:val="center"/>
          </w:tcPr>
          <w:p w14:paraId="00A8FAAB">
            <w:pPr>
              <w:pStyle w:val="25"/>
              <w:wordWrap w:val="0"/>
              <w:spacing w:before="0" w:beforeAutospacing="0" w:after="81" w:afterAutospacing="0" w:line="300" w:lineRule="exact"/>
              <w:jc w:val="center"/>
              <w:rPr>
                <w:sz w:val="21"/>
                <w:szCs w:val="21"/>
              </w:rPr>
            </w:pPr>
            <w:r>
              <w:rPr>
                <w:sz w:val="21"/>
                <w:szCs w:val="21"/>
              </w:rPr>
              <w:t>Y&lt;50</w:t>
            </w:r>
          </w:p>
        </w:tc>
      </w:tr>
      <w:tr w14:paraId="035F3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74E17D36">
            <w:pPr>
              <w:pStyle w:val="25"/>
              <w:wordWrap w:val="0"/>
              <w:spacing w:before="0" w:beforeAutospacing="0" w:after="81" w:afterAutospacing="0" w:line="300" w:lineRule="exact"/>
              <w:jc w:val="center"/>
              <w:rPr>
                <w:sz w:val="21"/>
                <w:szCs w:val="21"/>
              </w:rPr>
            </w:pPr>
            <w:r>
              <w:rPr>
                <w:sz w:val="21"/>
                <w:szCs w:val="21"/>
              </w:rPr>
              <w:t>房地产开发经营</w:t>
            </w:r>
          </w:p>
        </w:tc>
        <w:tc>
          <w:tcPr>
            <w:tcW w:w="1419" w:type="dxa"/>
            <w:tcMar>
              <w:top w:w="30" w:type="dxa"/>
              <w:left w:w="90" w:type="dxa"/>
              <w:bottom w:w="30" w:type="dxa"/>
              <w:right w:w="90" w:type="dxa"/>
            </w:tcMar>
            <w:vAlign w:val="center"/>
          </w:tcPr>
          <w:p w14:paraId="55B74030">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4BC11002">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2FB70B02">
            <w:pPr>
              <w:pStyle w:val="25"/>
              <w:wordWrap w:val="0"/>
              <w:spacing w:before="0" w:beforeAutospacing="0" w:after="81" w:afterAutospacing="0" w:line="300" w:lineRule="exact"/>
              <w:jc w:val="center"/>
              <w:rPr>
                <w:sz w:val="21"/>
                <w:szCs w:val="21"/>
              </w:rPr>
            </w:pPr>
            <w:r>
              <w:rPr>
                <w:sz w:val="21"/>
                <w:szCs w:val="21"/>
              </w:rPr>
              <w:t>Y≥200000</w:t>
            </w:r>
          </w:p>
        </w:tc>
        <w:tc>
          <w:tcPr>
            <w:tcW w:w="1774" w:type="dxa"/>
            <w:tcMar>
              <w:top w:w="30" w:type="dxa"/>
              <w:left w:w="90" w:type="dxa"/>
              <w:bottom w:w="30" w:type="dxa"/>
              <w:right w:w="90" w:type="dxa"/>
            </w:tcMar>
            <w:vAlign w:val="center"/>
          </w:tcPr>
          <w:p w14:paraId="3F0EF2CA">
            <w:pPr>
              <w:pStyle w:val="25"/>
              <w:wordWrap w:val="0"/>
              <w:spacing w:before="0" w:beforeAutospacing="0" w:after="81" w:afterAutospacing="0" w:line="300" w:lineRule="exact"/>
              <w:jc w:val="center"/>
              <w:rPr>
                <w:sz w:val="21"/>
                <w:szCs w:val="21"/>
              </w:rPr>
            </w:pPr>
            <w:r>
              <w:rPr>
                <w:sz w:val="21"/>
                <w:szCs w:val="21"/>
              </w:rPr>
              <w:t>1000≤Y&lt;200000</w:t>
            </w:r>
          </w:p>
        </w:tc>
        <w:tc>
          <w:tcPr>
            <w:tcW w:w="1419" w:type="dxa"/>
            <w:tcMar>
              <w:top w:w="30" w:type="dxa"/>
              <w:left w:w="90" w:type="dxa"/>
              <w:bottom w:w="30" w:type="dxa"/>
              <w:right w:w="90" w:type="dxa"/>
            </w:tcMar>
            <w:vAlign w:val="center"/>
          </w:tcPr>
          <w:p w14:paraId="673ED053">
            <w:pPr>
              <w:pStyle w:val="25"/>
              <w:wordWrap w:val="0"/>
              <w:spacing w:before="0" w:beforeAutospacing="0" w:after="81" w:afterAutospacing="0" w:line="300" w:lineRule="exact"/>
              <w:jc w:val="center"/>
              <w:rPr>
                <w:sz w:val="21"/>
                <w:szCs w:val="21"/>
              </w:rPr>
            </w:pPr>
            <w:r>
              <w:rPr>
                <w:sz w:val="21"/>
                <w:szCs w:val="21"/>
              </w:rPr>
              <w:t>100≤Y&lt;1000</w:t>
            </w:r>
          </w:p>
        </w:tc>
        <w:tc>
          <w:tcPr>
            <w:tcW w:w="887" w:type="dxa"/>
            <w:tcMar>
              <w:top w:w="30" w:type="dxa"/>
              <w:left w:w="90" w:type="dxa"/>
              <w:bottom w:w="30" w:type="dxa"/>
              <w:right w:w="90" w:type="dxa"/>
            </w:tcMar>
            <w:vAlign w:val="center"/>
          </w:tcPr>
          <w:p w14:paraId="31486C16">
            <w:pPr>
              <w:pStyle w:val="25"/>
              <w:wordWrap w:val="0"/>
              <w:spacing w:before="0" w:beforeAutospacing="0" w:after="81" w:afterAutospacing="0" w:line="300" w:lineRule="exact"/>
              <w:jc w:val="center"/>
              <w:rPr>
                <w:sz w:val="21"/>
                <w:szCs w:val="21"/>
              </w:rPr>
            </w:pPr>
            <w:r>
              <w:rPr>
                <w:sz w:val="21"/>
                <w:szCs w:val="21"/>
              </w:rPr>
              <w:t>Y&lt;100</w:t>
            </w:r>
          </w:p>
        </w:tc>
      </w:tr>
      <w:tr w14:paraId="7EC35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50" w:hRule="atLeast"/>
        </w:trPr>
        <w:tc>
          <w:tcPr>
            <w:tcW w:w="1774" w:type="dxa"/>
            <w:vMerge w:val="continue"/>
            <w:tcMar>
              <w:top w:w="30" w:type="dxa"/>
              <w:left w:w="90" w:type="dxa"/>
              <w:bottom w:w="30" w:type="dxa"/>
              <w:right w:w="90" w:type="dxa"/>
            </w:tcMar>
            <w:vAlign w:val="center"/>
          </w:tcPr>
          <w:p w14:paraId="2A699D1F">
            <w:pPr>
              <w:spacing w:line="300" w:lineRule="exact"/>
              <w:jc w:val="center"/>
              <w:rPr>
                <w:szCs w:val="21"/>
              </w:rPr>
            </w:pPr>
          </w:p>
        </w:tc>
        <w:tc>
          <w:tcPr>
            <w:tcW w:w="1419" w:type="dxa"/>
            <w:tcMar>
              <w:top w:w="30" w:type="dxa"/>
              <w:left w:w="90" w:type="dxa"/>
              <w:bottom w:w="30" w:type="dxa"/>
              <w:right w:w="90" w:type="dxa"/>
            </w:tcMar>
            <w:vAlign w:val="center"/>
          </w:tcPr>
          <w:p w14:paraId="25809313">
            <w:pPr>
              <w:pStyle w:val="25"/>
              <w:wordWrap w:val="0"/>
              <w:spacing w:before="0" w:beforeAutospacing="0" w:after="81" w:afterAutospacing="0" w:line="300" w:lineRule="exact"/>
              <w:jc w:val="center"/>
              <w:rPr>
                <w:sz w:val="21"/>
                <w:szCs w:val="21"/>
              </w:rPr>
            </w:pPr>
            <w:r>
              <w:rPr>
                <w:sz w:val="21"/>
                <w:szCs w:val="21"/>
              </w:rPr>
              <w:t>资产总额(Z)</w:t>
            </w:r>
          </w:p>
        </w:tc>
        <w:tc>
          <w:tcPr>
            <w:tcW w:w="1064" w:type="dxa"/>
            <w:tcMar>
              <w:top w:w="30" w:type="dxa"/>
              <w:left w:w="90" w:type="dxa"/>
              <w:bottom w:w="30" w:type="dxa"/>
              <w:right w:w="90" w:type="dxa"/>
            </w:tcMar>
            <w:vAlign w:val="center"/>
          </w:tcPr>
          <w:p w14:paraId="1A731D35">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00D2CD3E">
            <w:pPr>
              <w:pStyle w:val="25"/>
              <w:wordWrap w:val="0"/>
              <w:spacing w:before="0" w:beforeAutospacing="0" w:after="81" w:afterAutospacing="0" w:line="300" w:lineRule="exact"/>
              <w:jc w:val="center"/>
              <w:rPr>
                <w:sz w:val="21"/>
                <w:szCs w:val="21"/>
              </w:rPr>
            </w:pPr>
            <w:r>
              <w:rPr>
                <w:sz w:val="21"/>
                <w:szCs w:val="21"/>
              </w:rPr>
              <w:t>Z≥10000</w:t>
            </w:r>
          </w:p>
        </w:tc>
        <w:tc>
          <w:tcPr>
            <w:tcW w:w="1774" w:type="dxa"/>
            <w:tcMar>
              <w:top w:w="30" w:type="dxa"/>
              <w:left w:w="90" w:type="dxa"/>
              <w:bottom w:w="30" w:type="dxa"/>
              <w:right w:w="90" w:type="dxa"/>
            </w:tcMar>
            <w:vAlign w:val="center"/>
          </w:tcPr>
          <w:p w14:paraId="1D570943">
            <w:pPr>
              <w:pStyle w:val="25"/>
              <w:wordWrap w:val="0"/>
              <w:spacing w:before="0" w:beforeAutospacing="0" w:after="81" w:afterAutospacing="0" w:line="300" w:lineRule="exact"/>
              <w:jc w:val="center"/>
              <w:rPr>
                <w:sz w:val="21"/>
                <w:szCs w:val="21"/>
              </w:rPr>
            </w:pPr>
            <w:r>
              <w:rPr>
                <w:sz w:val="21"/>
                <w:szCs w:val="21"/>
              </w:rPr>
              <w:t>5000≤Z&lt;10000</w:t>
            </w:r>
          </w:p>
        </w:tc>
        <w:tc>
          <w:tcPr>
            <w:tcW w:w="1419" w:type="dxa"/>
            <w:tcMar>
              <w:top w:w="30" w:type="dxa"/>
              <w:left w:w="90" w:type="dxa"/>
              <w:bottom w:w="30" w:type="dxa"/>
              <w:right w:w="90" w:type="dxa"/>
            </w:tcMar>
            <w:vAlign w:val="center"/>
          </w:tcPr>
          <w:p w14:paraId="0A5800CE">
            <w:pPr>
              <w:pStyle w:val="25"/>
              <w:wordWrap w:val="0"/>
              <w:spacing w:before="0" w:beforeAutospacing="0" w:after="81" w:afterAutospacing="0" w:line="300" w:lineRule="exact"/>
              <w:jc w:val="center"/>
              <w:rPr>
                <w:sz w:val="21"/>
                <w:szCs w:val="21"/>
              </w:rPr>
            </w:pPr>
            <w:r>
              <w:rPr>
                <w:sz w:val="21"/>
                <w:szCs w:val="21"/>
              </w:rPr>
              <w:t>2000≤Z&lt;5000</w:t>
            </w:r>
          </w:p>
        </w:tc>
        <w:tc>
          <w:tcPr>
            <w:tcW w:w="887" w:type="dxa"/>
            <w:tcMar>
              <w:top w:w="30" w:type="dxa"/>
              <w:left w:w="90" w:type="dxa"/>
              <w:bottom w:w="30" w:type="dxa"/>
              <w:right w:w="90" w:type="dxa"/>
            </w:tcMar>
            <w:vAlign w:val="center"/>
          </w:tcPr>
          <w:p w14:paraId="2E4884F7">
            <w:pPr>
              <w:pStyle w:val="25"/>
              <w:wordWrap w:val="0"/>
              <w:spacing w:before="0" w:beforeAutospacing="0" w:after="81" w:afterAutospacing="0" w:line="300" w:lineRule="exact"/>
              <w:jc w:val="center"/>
              <w:rPr>
                <w:sz w:val="21"/>
                <w:szCs w:val="21"/>
              </w:rPr>
            </w:pPr>
            <w:r>
              <w:rPr>
                <w:sz w:val="21"/>
                <w:szCs w:val="21"/>
              </w:rPr>
              <w:t>Z&lt;2000</w:t>
            </w:r>
          </w:p>
        </w:tc>
      </w:tr>
      <w:tr w14:paraId="2B8B7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2996C412">
            <w:pPr>
              <w:pStyle w:val="25"/>
              <w:wordWrap w:val="0"/>
              <w:spacing w:before="0" w:beforeAutospacing="0" w:after="81" w:afterAutospacing="0" w:line="300" w:lineRule="exact"/>
              <w:jc w:val="center"/>
              <w:rPr>
                <w:sz w:val="21"/>
                <w:szCs w:val="21"/>
              </w:rPr>
            </w:pPr>
            <w:r>
              <w:rPr>
                <w:sz w:val="21"/>
                <w:szCs w:val="21"/>
              </w:rPr>
              <w:t>物业管理</w:t>
            </w:r>
          </w:p>
        </w:tc>
        <w:tc>
          <w:tcPr>
            <w:tcW w:w="1419" w:type="dxa"/>
            <w:tcMar>
              <w:top w:w="30" w:type="dxa"/>
              <w:left w:w="90" w:type="dxa"/>
              <w:bottom w:w="30" w:type="dxa"/>
              <w:right w:w="90" w:type="dxa"/>
            </w:tcMar>
            <w:vAlign w:val="center"/>
          </w:tcPr>
          <w:p w14:paraId="67255039">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44027FAE">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38C0B6FB">
            <w:pPr>
              <w:pStyle w:val="25"/>
              <w:wordWrap w:val="0"/>
              <w:spacing w:before="0" w:beforeAutospacing="0" w:after="81" w:afterAutospacing="0" w:line="300" w:lineRule="exact"/>
              <w:jc w:val="center"/>
              <w:rPr>
                <w:sz w:val="21"/>
                <w:szCs w:val="21"/>
              </w:rPr>
            </w:pPr>
            <w:r>
              <w:rPr>
                <w:sz w:val="21"/>
                <w:szCs w:val="21"/>
              </w:rPr>
              <w:t>X≥1000</w:t>
            </w:r>
          </w:p>
        </w:tc>
        <w:tc>
          <w:tcPr>
            <w:tcW w:w="1774" w:type="dxa"/>
            <w:tcMar>
              <w:top w:w="30" w:type="dxa"/>
              <w:left w:w="90" w:type="dxa"/>
              <w:bottom w:w="30" w:type="dxa"/>
              <w:right w:w="90" w:type="dxa"/>
            </w:tcMar>
            <w:vAlign w:val="center"/>
          </w:tcPr>
          <w:p w14:paraId="613F9857">
            <w:pPr>
              <w:pStyle w:val="25"/>
              <w:wordWrap w:val="0"/>
              <w:spacing w:before="0" w:beforeAutospacing="0" w:after="81" w:afterAutospacing="0" w:line="300" w:lineRule="exact"/>
              <w:jc w:val="center"/>
              <w:rPr>
                <w:sz w:val="21"/>
                <w:szCs w:val="21"/>
              </w:rPr>
            </w:pPr>
            <w:r>
              <w:rPr>
                <w:sz w:val="21"/>
                <w:szCs w:val="21"/>
              </w:rPr>
              <w:t>300≤X&lt;1000</w:t>
            </w:r>
          </w:p>
        </w:tc>
        <w:tc>
          <w:tcPr>
            <w:tcW w:w="1419" w:type="dxa"/>
            <w:tcMar>
              <w:top w:w="30" w:type="dxa"/>
              <w:left w:w="90" w:type="dxa"/>
              <w:bottom w:w="30" w:type="dxa"/>
              <w:right w:w="90" w:type="dxa"/>
            </w:tcMar>
            <w:vAlign w:val="center"/>
          </w:tcPr>
          <w:p w14:paraId="2E057584">
            <w:pPr>
              <w:pStyle w:val="25"/>
              <w:wordWrap w:val="0"/>
              <w:spacing w:before="0" w:beforeAutospacing="0" w:after="81" w:afterAutospacing="0" w:line="300" w:lineRule="exact"/>
              <w:jc w:val="center"/>
              <w:rPr>
                <w:sz w:val="21"/>
                <w:szCs w:val="21"/>
              </w:rPr>
            </w:pPr>
            <w:r>
              <w:rPr>
                <w:sz w:val="21"/>
                <w:szCs w:val="21"/>
              </w:rPr>
              <w:t>100≤X&lt;300</w:t>
            </w:r>
          </w:p>
        </w:tc>
        <w:tc>
          <w:tcPr>
            <w:tcW w:w="887" w:type="dxa"/>
            <w:tcMar>
              <w:top w:w="30" w:type="dxa"/>
              <w:left w:w="90" w:type="dxa"/>
              <w:bottom w:w="30" w:type="dxa"/>
              <w:right w:w="90" w:type="dxa"/>
            </w:tcMar>
            <w:vAlign w:val="center"/>
          </w:tcPr>
          <w:p w14:paraId="13963354">
            <w:pPr>
              <w:pStyle w:val="25"/>
              <w:wordWrap w:val="0"/>
              <w:spacing w:before="0" w:beforeAutospacing="0" w:after="81" w:afterAutospacing="0" w:line="300" w:lineRule="exact"/>
              <w:jc w:val="center"/>
              <w:rPr>
                <w:sz w:val="21"/>
                <w:szCs w:val="21"/>
              </w:rPr>
            </w:pPr>
            <w:r>
              <w:rPr>
                <w:sz w:val="21"/>
                <w:szCs w:val="21"/>
              </w:rPr>
              <w:t>X&lt;100</w:t>
            </w:r>
          </w:p>
        </w:tc>
      </w:tr>
      <w:tr w14:paraId="1ACC6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35A93A52">
            <w:pPr>
              <w:spacing w:line="300" w:lineRule="exact"/>
              <w:jc w:val="center"/>
              <w:rPr>
                <w:szCs w:val="21"/>
              </w:rPr>
            </w:pPr>
          </w:p>
        </w:tc>
        <w:tc>
          <w:tcPr>
            <w:tcW w:w="1419" w:type="dxa"/>
            <w:tcMar>
              <w:top w:w="30" w:type="dxa"/>
              <w:left w:w="90" w:type="dxa"/>
              <w:bottom w:w="30" w:type="dxa"/>
              <w:right w:w="90" w:type="dxa"/>
            </w:tcMar>
            <w:vAlign w:val="center"/>
          </w:tcPr>
          <w:p w14:paraId="79BED9D8">
            <w:pPr>
              <w:pStyle w:val="25"/>
              <w:wordWrap w:val="0"/>
              <w:spacing w:before="0" w:beforeAutospacing="0" w:after="81" w:afterAutospacing="0" w:line="300" w:lineRule="exact"/>
              <w:jc w:val="center"/>
              <w:rPr>
                <w:sz w:val="21"/>
                <w:szCs w:val="21"/>
              </w:rPr>
            </w:pPr>
            <w:r>
              <w:rPr>
                <w:sz w:val="21"/>
                <w:szCs w:val="21"/>
              </w:rPr>
              <w:t>营业收入(Y)</w:t>
            </w:r>
          </w:p>
        </w:tc>
        <w:tc>
          <w:tcPr>
            <w:tcW w:w="1064" w:type="dxa"/>
            <w:tcMar>
              <w:top w:w="30" w:type="dxa"/>
              <w:left w:w="90" w:type="dxa"/>
              <w:bottom w:w="30" w:type="dxa"/>
              <w:right w:w="90" w:type="dxa"/>
            </w:tcMar>
            <w:vAlign w:val="center"/>
          </w:tcPr>
          <w:p w14:paraId="5DD1796E">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035985FF">
            <w:pPr>
              <w:pStyle w:val="25"/>
              <w:wordWrap w:val="0"/>
              <w:spacing w:before="0" w:beforeAutospacing="0" w:after="81" w:afterAutospacing="0" w:line="300" w:lineRule="exact"/>
              <w:jc w:val="center"/>
              <w:rPr>
                <w:sz w:val="21"/>
                <w:szCs w:val="21"/>
              </w:rPr>
            </w:pPr>
            <w:r>
              <w:rPr>
                <w:sz w:val="21"/>
                <w:szCs w:val="21"/>
              </w:rPr>
              <w:t>Y≥5000</w:t>
            </w:r>
          </w:p>
        </w:tc>
        <w:tc>
          <w:tcPr>
            <w:tcW w:w="1774" w:type="dxa"/>
            <w:tcMar>
              <w:top w:w="30" w:type="dxa"/>
              <w:left w:w="90" w:type="dxa"/>
              <w:bottom w:w="30" w:type="dxa"/>
              <w:right w:w="90" w:type="dxa"/>
            </w:tcMar>
            <w:vAlign w:val="center"/>
          </w:tcPr>
          <w:p w14:paraId="410C3951">
            <w:pPr>
              <w:pStyle w:val="25"/>
              <w:wordWrap w:val="0"/>
              <w:spacing w:before="0" w:beforeAutospacing="0" w:after="81" w:afterAutospacing="0" w:line="300" w:lineRule="exact"/>
              <w:jc w:val="center"/>
              <w:rPr>
                <w:sz w:val="21"/>
                <w:szCs w:val="21"/>
              </w:rPr>
            </w:pPr>
            <w:r>
              <w:rPr>
                <w:sz w:val="21"/>
                <w:szCs w:val="21"/>
              </w:rPr>
              <w:t>1000≤Y&lt;5000</w:t>
            </w:r>
          </w:p>
        </w:tc>
        <w:tc>
          <w:tcPr>
            <w:tcW w:w="1419" w:type="dxa"/>
            <w:tcMar>
              <w:top w:w="30" w:type="dxa"/>
              <w:left w:w="90" w:type="dxa"/>
              <w:bottom w:w="30" w:type="dxa"/>
              <w:right w:w="90" w:type="dxa"/>
            </w:tcMar>
            <w:vAlign w:val="center"/>
          </w:tcPr>
          <w:p w14:paraId="45810E3D">
            <w:pPr>
              <w:pStyle w:val="25"/>
              <w:wordWrap w:val="0"/>
              <w:spacing w:before="0" w:beforeAutospacing="0" w:after="81" w:afterAutospacing="0" w:line="300" w:lineRule="exact"/>
              <w:jc w:val="center"/>
              <w:rPr>
                <w:sz w:val="21"/>
                <w:szCs w:val="21"/>
              </w:rPr>
            </w:pPr>
            <w:r>
              <w:rPr>
                <w:sz w:val="21"/>
                <w:szCs w:val="21"/>
              </w:rPr>
              <w:t>500≤Y&lt;1000</w:t>
            </w:r>
          </w:p>
        </w:tc>
        <w:tc>
          <w:tcPr>
            <w:tcW w:w="887" w:type="dxa"/>
            <w:tcMar>
              <w:top w:w="30" w:type="dxa"/>
              <w:left w:w="90" w:type="dxa"/>
              <w:bottom w:w="30" w:type="dxa"/>
              <w:right w:w="90" w:type="dxa"/>
            </w:tcMar>
            <w:vAlign w:val="center"/>
          </w:tcPr>
          <w:p w14:paraId="45C57479">
            <w:pPr>
              <w:pStyle w:val="25"/>
              <w:wordWrap w:val="0"/>
              <w:spacing w:before="0" w:beforeAutospacing="0" w:after="81" w:afterAutospacing="0" w:line="300" w:lineRule="exact"/>
              <w:jc w:val="center"/>
              <w:rPr>
                <w:sz w:val="21"/>
                <w:szCs w:val="21"/>
              </w:rPr>
            </w:pPr>
            <w:r>
              <w:rPr>
                <w:sz w:val="21"/>
                <w:szCs w:val="21"/>
              </w:rPr>
              <w:t>Y&lt;500</w:t>
            </w:r>
          </w:p>
        </w:tc>
      </w:tr>
      <w:tr w14:paraId="7BBA0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restart"/>
            <w:tcMar>
              <w:top w:w="30" w:type="dxa"/>
              <w:left w:w="90" w:type="dxa"/>
              <w:bottom w:w="30" w:type="dxa"/>
              <w:right w:w="90" w:type="dxa"/>
            </w:tcMar>
            <w:vAlign w:val="center"/>
          </w:tcPr>
          <w:p w14:paraId="44056EF2">
            <w:pPr>
              <w:pStyle w:val="25"/>
              <w:wordWrap w:val="0"/>
              <w:spacing w:before="0" w:beforeAutospacing="0" w:after="81" w:afterAutospacing="0" w:line="300" w:lineRule="exact"/>
              <w:jc w:val="center"/>
              <w:rPr>
                <w:sz w:val="21"/>
                <w:szCs w:val="21"/>
              </w:rPr>
            </w:pPr>
            <w:r>
              <w:rPr>
                <w:sz w:val="21"/>
                <w:szCs w:val="21"/>
              </w:rPr>
              <w:t>租赁和商务服务业</w:t>
            </w:r>
          </w:p>
        </w:tc>
        <w:tc>
          <w:tcPr>
            <w:tcW w:w="1419" w:type="dxa"/>
            <w:tcMar>
              <w:top w:w="30" w:type="dxa"/>
              <w:left w:w="90" w:type="dxa"/>
              <w:bottom w:w="30" w:type="dxa"/>
              <w:right w:w="90" w:type="dxa"/>
            </w:tcMar>
            <w:vAlign w:val="center"/>
          </w:tcPr>
          <w:p w14:paraId="02FC21D6">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2A9DB261">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18551A56">
            <w:pPr>
              <w:pStyle w:val="25"/>
              <w:wordWrap w:val="0"/>
              <w:spacing w:before="0" w:beforeAutospacing="0" w:after="81" w:afterAutospacing="0" w:line="300" w:lineRule="exact"/>
              <w:jc w:val="center"/>
              <w:rPr>
                <w:sz w:val="21"/>
                <w:szCs w:val="21"/>
              </w:rPr>
            </w:pPr>
            <w:r>
              <w:rPr>
                <w:sz w:val="21"/>
                <w:szCs w:val="21"/>
              </w:rPr>
              <w:t>X≥300</w:t>
            </w:r>
          </w:p>
        </w:tc>
        <w:tc>
          <w:tcPr>
            <w:tcW w:w="1774" w:type="dxa"/>
            <w:tcMar>
              <w:top w:w="30" w:type="dxa"/>
              <w:left w:w="90" w:type="dxa"/>
              <w:bottom w:w="30" w:type="dxa"/>
              <w:right w:w="90" w:type="dxa"/>
            </w:tcMar>
            <w:vAlign w:val="center"/>
          </w:tcPr>
          <w:p w14:paraId="77A9170B">
            <w:pPr>
              <w:pStyle w:val="25"/>
              <w:wordWrap w:val="0"/>
              <w:spacing w:before="0" w:beforeAutospacing="0" w:after="81" w:afterAutospacing="0" w:line="300" w:lineRule="exact"/>
              <w:jc w:val="center"/>
              <w:rPr>
                <w:sz w:val="21"/>
                <w:szCs w:val="21"/>
              </w:rPr>
            </w:pPr>
            <w:r>
              <w:rPr>
                <w:sz w:val="21"/>
                <w:szCs w:val="21"/>
              </w:rPr>
              <w:t>100≤X&lt;300</w:t>
            </w:r>
          </w:p>
        </w:tc>
        <w:tc>
          <w:tcPr>
            <w:tcW w:w="1419" w:type="dxa"/>
            <w:tcMar>
              <w:top w:w="30" w:type="dxa"/>
              <w:left w:w="90" w:type="dxa"/>
              <w:bottom w:w="30" w:type="dxa"/>
              <w:right w:w="90" w:type="dxa"/>
            </w:tcMar>
            <w:vAlign w:val="center"/>
          </w:tcPr>
          <w:p w14:paraId="4D72B1D3">
            <w:pPr>
              <w:pStyle w:val="25"/>
              <w:wordWrap w:val="0"/>
              <w:spacing w:before="0" w:beforeAutospacing="0" w:after="81" w:afterAutospacing="0" w:line="300" w:lineRule="exact"/>
              <w:jc w:val="center"/>
              <w:rPr>
                <w:sz w:val="21"/>
                <w:szCs w:val="21"/>
              </w:rPr>
            </w:pPr>
            <w:r>
              <w:rPr>
                <w:sz w:val="21"/>
                <w:szCs w:val="21"/>
              </w:rPr>
              <w:t>10≤X&lt;100</w:t>
            </w:r>
          </w:p>
        </w:tc>
        <w:tc>
          <w:tcPr>
            <w:tcW w:w="887" w:type="dxa"/>
            <w:tcMar>
              <w:top w:w="30" w:type="dxa"/>
              <w:left w:w="90" w:type="dxa"/>
              <w:bottom w:w="30" w:type="dxa"/>
              <w:right w:w="90" w:type="dxa"/>
            </w:tcMar>
            <w:vAlign w:val="center"/>
          </w:tcPr>
          <w:p w14:paraId="57A222A3">
            <w:pPr>
              <w:pStyle w:val="25"/>
              <w:wordWrap w:val="0"/>
              <w:spacing w:before="0" w:beforeAutospacing="0" w:after="81" w:afterAutospacing="0" w:line="300" w:lineRule="exact"/>
              <w:jc w:val="center"/>
              <w:rPr>
                <w:sz w:val="21"/>
                <w:szCs w:val="21"/>
              </w:rPr>
            </w:pPr>
            <w:r>
              <w:rPr>
                <w:sz w:val="21"/>
                <w:szCs w:val="21"/>
              </w:rPr>
              <w:t>X&lt;10</w:t>
            </w:r>
          </w:p>
        </w:tc>
      </w:tr>
      <w:tr w14:paraId="401FC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 w:hRule="atLeast"/>
        </w:trPr>
        <w:tc>
          <w:tcPr>
            <w:tcW w:w="1774" w:type="dxa"/>
            <w:vMerge w:val="continue"/>
            <w:tcMar>
              <w:top w:w="30" w:type="dxa"/>
              <w:left w:w="90" w:type="dxa"/>
              <w:bottom w:w="30" w:type="dxa"/>
              <w:right w:w="90" w:type="dxa"/>
            </w:tcMar>
            <w:vAlign w:val="center"/>
          </w:tcPr>
          <w:p w14:paraId="063CB340">
            <w:pPr>
              <w:spacing w:line="300" w:lineRule="exact"/>
              <w:jc w:val="center"/>
              <w:rPr>
                <w:szCs w:val="21"/>
              </w:rPr>
            </w:pPr>
          </w:p>
        </w:tc>
        <w:tc>
          <w:tcPr>
            <w:tcW w:w="1419" w:type="dxa"/>
            <w:tcMar>
              <w:top w:w="30" w:type="dxa"/>
              <w:left w:w="90" w:type="dxa"/>
              <w:bottom w:w="30" w:type="dxa"/>
              <w:right w:w="90" w:type="dxa"/>
            </w:tcMar>
            <w:vAlign w:val="center"/>
          </w:tcPr>
          <w:p w14:paraId="7FD25206">
            <w:pPr>
              <w:pStyle w:val="25"/>
              <w:wordWrap w:val="0"/>
              <w:spacing w:before="0" w:beforeAutospacing="0" w:after="81" w:afterAutospacing="0" w:line="300" w:lineRule="exact"/>
              <w:jc w:val="center"/>
              <w:rPr>
                <w:sz w:val="21"/>
                <w:szCs w:val="21"/>
              </w:rPr>
            </w:pPr>
            <w:r>
              <w:rPr>
                <w:sz w:val="21"/>
                <w:szCs w:val="21"/>
              </w:rPr>
              <w:t>资产总额(Z)</w:t>
            </w:r>
          </w:p>
        </w:tc>
        <w:tc>
          <w:tcPr>
            <w:tcW w:w="1064" w:type="dxa"/>
            <w:tcMar>
              <w:top w:w="30" w:type="dxa"/>
              <w:left w:w="90" w:type="dxa"/>
              <w:bottom w:w="30" w:type="dxa"/>
              <w:right w:w="90" w:type="dxa"/>
            </w:tcMar>
            <w:vAlign w:val="center"/>
          </w:tcPr>
          <w:p w14:paraId="217E26F1">
            <w:pPr>
              <w:pStyle w:val="25"/>
              <w:wordWrap w:val="0"/>
              <w:spacing w:before="0" w:beforeAutospacing="0" w:after="81" w:afterAutospacing="0" w:line="300" w:lineRule="exact"/>
              <w:jc w:val="center"/>
              <w:rPr>
                <w:sz w:val="21"/>
                <w:szCs w:val="21"/>
              </w:rPr>
            </w:pPr>
            <w:r>
              <w:rPr>
                <w:sz w:val="21"/>
                <w:szCs w:val="21"/>
              </w:rPr>
              <w:t>万元</w:t>
            </w:r>
          </w:p>
        </w:tc>
        <w:tc>
          <w:tcPr>
            <w:tcW w:w="1241" w:type="dxa"/>
            <w:tcMar>
              <w:top w:w="30" w:type="dxa"/>
              <w:left w:w="90" w:type="dxa"/>
              <w:bottom w:w="30" w:type="dxa"/>
              <w:right w:w="90" w:type="dxa"/>
            </w:tcMar>
            <w:vAlign w:val="center"/>
          </w:tcPr>
          <w:p w14:paraId="1BBEE768">
            <w:pPr>
              <w:pStyle w:val="25"/>
              <w:wordWrap w:val="0"/>
              <w:spacing w:before="0" w:beforeAutospacing="0" w:after="81" w:afterAutospacing="0" w:line="300" w:lineRule="exact"/>
              <w:jc w:val="center"/>
              <w:rPr>
                <w:sz w:val="21"/>
                <w:szCs w:val="21"/>
              </w:rPr>
            </w:pPr>
            <w:r>
              <w:rPr>
                <w:sz w:val="21"/>
                <w:szCs w:val="21"/>
              </w:rPr>
              <w:t>Z≥120000</w:t>
            </w:r>
          </w:p>
        </w:tc>
        <w:tc>
          <w:tcPr>
            <w:tcW w:w="1774" w:type="dxa"/>
            <w:tcMar>
              <w:top w:w="30" w:type="dxa"/>
              <w:left w:w="90" w:type="dxa"/>
              <w:bottom w:w="30" w:type="dxa"/>
              <w:right w:w="90" w:type="dxa"/>
            </w:tcMar>
            <w:vAlign w:val="center"/>
          </w:tcPr>
          <w:p w14:paraId="5262A33B">
            <w:pPr>
              <w:pStyle w:val="25"/>
              <w:wordWrap w:val="0"/>
              <w:spacing w:before="0" w:beforeAutospacing="0" w:after="81" w:afterAutospacing="0" w:line="300" w:lineRule="exact"/>
              <w:jc w:val="center"/>
              <w:rPr>
                <w:sz w:val="21"/>
                <w:szCs w:val="21"/>
              </w:rPr>
            </w:pPr>
            <w:r>
              <w:rPr>
                <w:sz w:val="21"/>
                <w:szCs w:val="21"/>
              </w:rPr>
              <w:t>8000≤Z&lt;120000</w:t>
            </w:r>
          </w:p>
        </w:tc>
        <w:tc>
          <w:tcPr>
            <w:tcW w:w="1419" w:type="dxa"/>
            <w:tcMar>
              <w:top w:w="30" w:type="dxa"/>
              <w:left w:w="90" w:type="dxa"/>
              <w:bottom w:w="30" w:type="dxa"/>
              <w:right w:w="90" w:type="dxa"/>
            </w:tcMar>
            <w:vAlign w:val="center"/>
          </w:tcPr>
          <w:p w14:paraId="3B804C9D">
            <w:pPr>
              <w:pStyle w:val="25"/>
              <w:wordWrap w:val="0"/>
              <w:spacing w:before="0" w:beforeAutospacing="0" w:after="81" w:afterAutospacing="0" w:line="300" w:lineRule="exact"/>
              <w:jc w:val="center"/>
              <w:rPr>
                <w:sz w:val="21"/>
                <w:szCs w:val="21"/>
              </w:rPr>
            </w:pPr>
            <w:r>
              <w:rPr>
                <w:sz w:val="21"/>
                <w:szCs w:val="21"/>
              </w:rPr>
              <w:t>100≤Z&lt;8000</w:t>
            </w:r>
          </w:p>
        </w:tc>
        <w:tc>
          <w:tcPr>
            <w:tcW w:w="887" w:type="dxa"/>
            <w:tcMar>
              <w:top w:w="30" w:type="dxa"/>
              <w:left w:w="90" w:type="dxa"/>
              <w:bottom w:w="30" w:type="dxa"/>
              <w:right w:w="90" w:type="dxa"/>
            </w:tcMar>
            <w:vAlign w:val="center"/>
          </w:tcPr>
          <w:p w14:paraId="43D45F4A">
            <w:pPr>
              <w:pStyle w:val="25"/>
              <w:wordWrap w:val="0"/>
              <w:spacing w:before="0" w:beforeAutospacing="0" w:after="81" w:afterAutospacing="0" w:line="300" w:lineRule="exact"/>
              <w:jc w:val="center"/>
              <w:rPr>
                <w:sz w:val="21"/>
                <w:szCs w:val="21"/>
              </w:rPr>
            </w:pPr>
            <w:r>
              <w:rPr>
                <w:sz w:val="21"/>
                <w:szCs w:val="21"/>
              </w:rPr>
              <w:t>Z&lt;100</w:t>
            </w:r>
          </w:p>
        </w:tc>
      </w:tr>
      <w:tr w14:paraId="1D468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2" w:hRule="atLeast"/>
        </w:trPr>
        <w:tc>
          <w:tcPr>
            <w:tcW w:w="1774" w:type="dxa"/>
            <w:tcMar>
              <w:top w:w="30" w:type="dxa"/>
              <w:left w:w="90" w:type="dxa"/>
              <w:bottom w:w="30" w:type="dxa"/>
              <w:right w:w="90" w:type="dxa"/>
            </w:tcMar>
            <w:vAlign w:val="center"/>
          </w:tcPr>
          <w:p w14:paraId="1A83031C">
            <w:pPr>
              <w:pStyle w:val="25"/>
              <w:wordWrap w:val="0"/>
              <w:spacing w:before="0" w:beforeAutospacing="0" w:after="81" w:afterAutospacing="0" w:line="300" w:lineRule="exact"/>
              <w:jc w:val="center"/>
              <w:rPr>
                <w:sz w:val="21"/>
                <w:szCs w:val="21"/>
              </w:rPr>
            </w:pPr>
            <w:r>
              <w:rPr>
                <w:sz w:val="21"/>
                <w:szCs w:val="21"/>
              </w:rPr>
              <w:t>其他未列明行业</w:t>
            </w:r>
          </w:p>
        </w:tc>
        <w:tc>
          <w:tcPr>
            <w:tcW w:w="1419" w:type="dxa"/>
            <w:tcMar>
              <w:top w:w="30" w:type="dxa"/>
              <w:left w:w="90" w:type="dxa"/>
              <w:bottom w:w="30" w:type="dxa"/>
              <w:right w:w="90" w:type="dxa"/>
            </w:tcMar>
            <w:vAlign w:val="center"/>
          </w:tcPr>
          <w:p w14:paraId="54F5798A">
            <w:pPr>
              <w:pStyle w:val="25"/>
              <w:wordWrap w:val="0"/>
              <w:spacing w:before="0" w:beforeAutospacing="0" w:after="81" w:afterAutospacing="0" w:line="300" w:lineRule="exact"/>
              <w:jc w:val="center"/>
              <w:rPr>
                <w:sz w:val="21"/>
                <w:szCs w:val="21"/>
              </w:rPr>
            </w:pPr>
            <w:r>
              <w:rPr>
                <w:sz w:val="21"/>
                <w:szCs w:val="21"/>
              </w:rPr>
              <w:t>从业人员(X)</w:t>
            </w:r>
          </w:p>
        </w:tc>
        <w:tc>
          <w:tcPr>
            <w:tcW w:w="1064" w:type="dxa"/>
            <w:tcMar>
              <w:top w:w="30" w:type="dxa"/>
              <w:left w:w="90" w:type="dxa"/>
              <w:bottom w:w="30" w:type="dxa"/>
              <w:right w:w="90" w:type="dxa"/>
            </w:tcMar>
            <w:vAlign w:val="center"/>
          </w:tcPr>
          <w:p w14:paraId="1F9831A4">
            <w:pPr>
              <w:pStyle w:val="25"/>
              <w:wordWrap w:val="0"/>
              <w:spacing w:before="0" w:beforeAutospacing="0" w:after="81" w:afterAutospacing="0" w:line="300" w:lineRule="exact"/>
              <w:jc w:val="center"/>
              <w:rPr>
                <w:sz w:val="21"/>
                <w:szCs w:val="21"/>
              </w:rPr>
            </w:pPr>
            <w:r>
              <w:rPr>
                <w:sz w:val="21"/>
                <w:szCs w:val="21"/>
              </w:rPr>
              <w:t>人</w:t>
            </w:r>
          </w:p>
        </w:tc>
        <w:tc>
          <w:tcPr>
            <w:tcW w:w="1241" w:type="dxa"/>
            <w:tcMar>
              <w:top w:w="30" w:type="dxa"/>
              <w:left w:w="90" w:type="dxa"/>
              <w:bottom w:w="30" w:type="dxa"/>
              <w:right w:w="90" w:type="dxa"/>
            </w:tcMar>
            <w:vAlign w:val="center"/>
          </w:tcPr>
          <w:p w14:paraId="67661651">
            <w:pPr>
              <w:pStyle w:val="25"/>
              <w:wordWrap w:val="0"/>
              <w:spacing w:before="0" w:beforeAutospacing="0" w:after="81" w:afterAutospacing="0" w:line="300" w:lineRule="exact"/>
              <w:jc w:val="center"/>
              <w:rPr>
                <w:sz w:val="21"/>
                <w:szCs w:val="21"/>
              </w:rPr>
            </w:pPr>
            <w:r>
              <w:rPr>
                <w:sz w:val="21"/>
                <w:szCs w:val="21"/>
              </w:rPr>
              <w:t>X≥300</w:t>
            </w:r>
          </w:p>
        </w:tc>
        <w:tc>
          <w:tcPr>
            <w:tcW w:w="1774" w:type="dxa"/>
            <w:tcMar>
              <w:top w:w="30" w:type="dxa"/>
              <w:left w:w="90" w:type="dxa"/>
              <w:bottom w:w="30" w:type="dxa"/>
              <w:right w:w="90" w:type="dxa"/>
            </w:tcMar>
            <w:vAlign w:val="center"/>
          </w:tcPr>
          <w:p w14:paraId="2ED800F0">
            <w:pPr>
              <w:pStyle w:val="25"/>
              <w:wordWrap w:val="0"/>
              <w:spacing w:before="0" w:beforeAutospacing="0" w:after="81" w:afterAutospacing="0" w:line="300" w:lineRule="exact"/>
              <w:jc w:val="center"/>
              <w:rPr>
                <w:sz w:val="21"/>
                <w:szCs w:val="21"/>
              </w:rPr>
            </w:pPr>
            <w:r>
              <w:rPr>
                <w:sz w:val="21"/>
                <w:szCs w:val="21"/>
              </w:rPr>
              <w:t>100≤X&lt;300</w:t>
            </w:r>
          </w:p>
        </w:tc>
        <w:tc>
          <w:tcPr>
            <w:tcW w:w="1419" w:type="dxa"/>
            <w:tcMar>
              <w:top w:w="30" w:type="dxa"/>
              <w:left w:w="90" w:type="dxa"/>
              <w:bottom w:w="30" w:type="dxa"/>
              <w:right w:w="90" w:type="dxa"/>
            </w:tcMar>
            <w:vAlign w:val="center"/>
          </w:tcPr>
          <w:p w14:paraId="6686437C">
            <w:pPr>
              <w:pStyle w:val="25"/>
              <w:wordWrap w:val="0"/>
              <w:spacing w:before="0" w:beforeAutospacing="0" w:after="81" w:afterAutospacing="0" w:line="300" w:lineRule="exact"/>
              <w:jc w:val="center"/>
              <w:rPr>
                <w:sz w:val="21"/>
                <w:szCs w:val="21"/>
              </w:rPr>
            </w:pPr>
            <w:r>
              <w:rPr>
                <w:sz w:val="21"/>
                <w:szCs w:val="21"/>
              </w:rPr>
              <w:t>10≤X&lt;100</w:t>
            </w:r>
          </w:p>
        </w:tc>
        <w:tc>
          <w:tcPr>
            <w:tcW w:w="887" w:type="dxa"/>
            <w:tcMar>
              <w:top w:w="30" w:type="dxa"/>
              <w:left w:w="90" w:type="dxa"/>
              <w:bottom w:w="30" w:type="dxa"/>
              <w:right w:w="90" w:type="dxa"/>
            </w:tcMar>
            <w:vAlign w:val="center"/>
          </w:tcPr>
          <w:p w14:paraId="62A22C41">
            <w:pPr>
              <w:pStyle w:val="25"/>
              <w:wordWrap w:val="0"/>
              <w:spacing w:before="0" w:beforeAutospacing="0" w:after="81" w:afterAutospacing="0" w:line="300" w:lineRule="exact"/>
              <w:jc w:val="center"/>
              <w:rPr>
                <w:sz w:val="21"/>
                <w:szCs w:val="21"/>
              </w:rPr>
            </w:pPr>
            <w:r>
              <w:rPr>
                <w:sz w:val="21"/>
                <w:szCs w:val="21"/>
              </w:rPr>
              <w:t>X&lt;10</w:t>
            </w:r>
          </w:p>
        </w:tc>
      </w:tr>
    </w:tbl>
    <w:p w14:paraId="6AC6BBF4">
      <w:pPr>
        <w:pStyle w:val="16"/>
        <w:spacing w:line="360" w:lineRule="auto"/>
        <w:jc w:val="center"/>
        <w:rPr>
          <w:b/>
          <w:bCs/>
          <w:sz w:val="30"/>
          <w:szCs w:val="30"/>
        </w:rPr>
      </w:pPr>
      <w:r>
        <w:rPr>
          <w:b/>
          <w:sz w:val="24"/>
          <w:szCs w:val="24"/>
        </w:rPr>
        <w:br w:type="page"/>
      </w:r>
      <w:r>
        <w:rPr>
          <w:rFonts w:hint="eastAsia"/>
          <w:b/>
          <w:bCs/>
          <w:sz w:val="30"/>
          <w:szCs w:val="30"/>
        </w:rPr>
        <w:t>监狱企业声明函</w:t>
      </w:r>
    </w:p>
    <w:p w14:paraId="429562E8">
      <w:pPr>
        <w:spacing w:line="600" w:lineRule="exact"/>
        <w:jc w:val="center"/>
        <w:rPr>
          <w:szCs w:val="21"/>
        </w:rPr>
      </w:pPr>
      <w:r>
        <w:rPr>
          <w:rFonts w:hint="eastAsia"/>
          <w:szCs w:val="21"/>
        </w:rPr>
        <w:t>【非监狱企业的不用提供】</w:t>
      </w:r>
    </w:p>
    <w:p w14:paraId="68D2E307">
      <w:pPr>
        <w:spacing w:line="600" w:lineRule="exact"/>
        <w:ind w:firstLine="426" w:firstLineChars="200"/>
        <w:rPr>
          <w:szCs w:val="21"/>
        </w:rPr>
      </w:pPr>
      <w:r>
        <w:rPr>
          <w:rFonts w:hint="eastAsia"/>
          <w:szCs w:val="21"/>
        </w:rPr>
        <w:t>本企业郑重声明，根据《关于政府采购支持监狱企业发展有关间想的通知》(财库[2014]68号）的规定，本企业为监狱企业。</w:t>
      </w:r>
    </w:p>
    <w:p w14:paraId="4CFB7949">
      <w:pPr>
        <w:spacing w:line="600" w:lineRule="exact"/>
        <w:ind w:firstLine="426" w:firstLineChars="200"/>
        <w:rPr>
          <w:szCs w:val="21"/>
        </w:rPr>
      </w:pPr>
      <w:r>
        <w:rPr>
          <w:rFonts w:hint="eastAsia"/>
          <w:szCs w:val="21"/>
        </w:rPr>
        <w:t>根据上述标准，我企业属于监狱企业的理由为:</w:t>
      </w:r>
      <w:r>
        <w:rPr>
          <w:rFonts w:hint="eastAsia"/>
          <w:szCs w:val="21"/>
          <w:u w:val="single"/>
        </w:rPr>
        <w:t xml:space="preserve">                                 </w:t>
      </w:r>
      <w:r>
        <w:rPr>
          <w:rFonts w:hint="eastAsia"/>
          <w:szCs w:val="21"/>
        </w:rPr>
        <w:t xml:space="preserve">       </w:t>
      </w:r>
    </w:p>
    <w:p w14:paraId="31B80603">
      <w:pPr>
        <w:spacing w:line="600" w:lineRule="exact"/>
        <w:ind w:firstLine="426" w:firstLineChars="200"/>
        <w:rPr>
          <w:szCs w:val="21"/>
        </w:rPr>
      </w:pPr>
      <w:r>
        <w:rPr>
          <w:rFonts w:hint="eastAsia"/>
          <w:szCs w:val="21"/>
        </w:rPr>
        <w:t>本企业为参加(项目名称:</w:t>
      </w:r>
      <w:r>
        <w:rPr>
          <w:rFonts w:hint="eastAsia"/>
          <w:szCs w:val="21"/>
          <w:u w:val="single"/>
        </w:rPr>
        <w:t xml:space="preserve">                         </w:t>
      </w:r>
      <w:r>
        <w:rPr>
          <w:rFonts w:hint="eastAsia"/>
          <w:szCs w:val="21"/>
        </w:rPr>
        <w:t>) (项目编号:</w:t>
      </w:r>
      <w:r>
        <w:rPr>
          <w:rFonts w:hint="eastAsia"/>
          <w:szCs w:val="21"/>
          <w:u w:val="single"/>
        </w:rPr>
        <w:t xml:space="preserve">            </w:t>
      </w:r>
      <w:r>
        <w:rPr>
          <w:rFonts w:hint="eastAsia"/>
          <w:szCs w:val="21"/>
        </w:rPr>
        <w:t>)采购活动提供本企业的产品。</w:t>
      </w:r>
    </w:p>
    <w:p w14:paraId="6139C33B">
      <w:pPr>
        <w:spacing w:line="600" w:lineRule="exact"/>
        <w:ind w:firstLine="319" w:firstLineChars="150"/>
        <w:rPr>
          <w:szCs w:val="21"/>
        </w:rPr>
      </w:pPr>
      <w:r>
        <w:rPr>
          <w:rFonts w:hint="eastAsia"/>
          <w:szCs w:val="21"/>
        </w:rPr>
        <w:t>本企业对上述声明的真实性负责。如有虚假，将依法承担相应责任。</w:t>
      </w:r>
    </w:p>
    <w:p w14:paraId="2F1B6C38">
      <w:pPr>
        <w:spacing w:line="600" w:lineRule="exact"/>
        <w:rPr>
          <w:szCs w:val="21"/>
        </w:rPr>
      </w:pPr>
    </w:p>
    <w:p w14:paraId="2C7ADB76">
      <w:pPr>
        <w:spacing w:line="600" w:lineRule="exact"/>
        <w:rPr>
          <w:szCs w:val="21"/>
        </w:rPr>
      </w:pPr>
    </w:p>
    <w:p w14:paraId="7B2C66CF">
      <w:pPr>
        <w:spacing w:before="162" w:beforeLines="50" w:after="162" w:afterLines="50"/>
        <w:ind w:right="-21" w:rightChars="-10" w:firstLine="4473" w:firstLineChars="2100"/>
        <w:rPr>
          <w:rFonts w:ascii="Arial" w:hAnsi="Arial" w:cs="Arial"/>
          <w:szCs w:val="21"/>
        </w:rPr>
      </w:pPr>
      <w:r>
        <w:rPr>
          <w:rFonts w:hint="eastAsia" w:ascii="Arial" w:hAnsi="Arial" w:cs="Arial"/>
          <w:szCs w:val="21"/>
        </w:rPr>
        <w:t>竞争性磋商供应商</w:t>
      </w:r>
      <w:r>
        <w:rPr>
          <w:rFonts w:ascii="Arial" w:hAnsi="Arial" w:cs="Arial"/>
          <w:szCs w:val="21"/>
        </w:rPr>
        <w:t>全称（公章）：</w:t>
      </w:r>
    </w:p>
    <w:p w14:paraId="171F9A9C">
      <w:pPr>
        <w:spacing w:before="162" w:beforeLines="50" w:after="162" w:afterLines="50"/>
        <w:ind w:right="-10" w:firstLine="4473" w:firstLineChars="2100"/>
        <w:rPr>
          <w:rFonts w:ascii="Arial" w:hAnsi="Arial" w:cs="Arial"/>
          <w:szCs w:val="21"/>
        </w:rPr>
      </w:pPr>
      <w:r>
        <w:rPr>
          <w:rFonts w:ascii="Arial" w:hAnsi="Arial" w:cs="Arial"/>
          <w:szCs w:val="21"/>
        </w:rPr>
        <w:t>法定代表人或授权代表（签字或盖章）：</w:t>
      </w:r>
    </w:p>
    <w:p w14:paraId="38578501">
      <w:pPr>
        <w:spacing w:line="360" w:lineRule="auto"/>
        <w:ind w:firstLine="4473" w:firstLineChars="2100"/>
        <w:rPr>
          <w:rFonts w:ascii="宋体"/>
          <w:szCs w:val="21"/>
        </w:rPr>
      </w:pPr>
      <w:r>
        <w:rPr>
          <w:rFonts w:hint="eastAsia" w:ascii="宋体" w:hAnsi="宋体"/>
          <w:szCs w:val="21"/>
        </w:rPr>
        <w:t>日期：</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5CEC2D7F">
      <w:pPr>
        <w:spacing w:line="600" w:lineRule="exact"/>
        <w:rPr>
          <w:szCs w:val="21"/>
        </w:rPr>
      </w:pPr>
    </w:p>
    <w:p w14:paraId="0E4C768A">
      <w:pPr>
        <w:spacing w:line="600" w:lineRule="exact"/>
        <w:rPr>
          <w:szCs w:val="21"/>
        </w:rPr>
      </w:pPr>
    </w:p>
    <w:p w14:paraId="46FF802A">
      <w:pPr>
        <w:spacing w:line="600" w:lineRule="exact"/>
        <w:ind w:firstLine="426" w:firstLineChars="200"/>
        <w:rPr>
          <w:szCs w:val="21"/>
        </w:rPr>
      </w:pPr>
      <w:r>
        <w:rPr>
          <w:rFonts w:hint="eastAsia"/>
          <w:szCs w:val="21"/>
        </w:rPr>
        <w:t>监狱企业参加政府采购活动时，应当提供由省级以上监狱管理局、戒毒管理局(含新疆生产建设兵团)出具的属于监狱企业的证明文件；</w:t>
      </w:r>
    </w:p>
    <w:p w14:paraId="625C0684">
      <w:pPr>
        <w:spacing w:line="600" w:lineRule="exact"/>
        <w:ind w:firstLine="426" w:firstLineChars="200"/>
        <w:rPr>
          <w:szCs w:val="21"/>
        </w:rPr>
      </w:pPr>
      <w:r>
        <w:rPr>
          <w:rFonts w:hint="eastAsia"/>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00AE839">
      <w:pPr>
        <w:snapToGrid w:val="0"/>
        <w:spacing w:before="50" w:after="162" w:afterLines="50" w:line="600" w:lineRule="exact"/>
        <w:jc w:val="center"/>
        <w:rPr>
          <w:b/>
          <w:bCs/>
          <w:szCs w:val="28"/>
        </w:rPr>
      </w:pPr>
    </w:p>
    <w:p w14:paraId="3419CD83">
      <w:pPr>
        <w:pStyle w:val="27"/>
        <w:spacing w:after="81"/>
        <w:ind w:firstLine="214"/>
      </w:pPr>
    </w:p>
    <w:p w14:paraId="35AAE0CF">
      <w:pPr>
        <w:pStyle w:val="6"/>
      </w:pPr>
    </w:p>
    <w:p w14:paraId="41656849">
      <w:pPr>
        <w:snapToGrid w:val="0"/>
        <w:spacing w:before="50" w:after="162" w:afterLines="50" w:line="600" w:lineRule="exact"/>
        <w:jc w:val="center"/>
        <w:rPr>
          <w:b/>
          <w:bCs/>
          <w:sz w:val="30"/>
          <w:szCs w:val="30"/>
        </w:rPr>
      </w:pPr>
      <w:r>
        <w:rPr>
          <w:rFonts w:hint="eastAsia"/>
          <w:b/>
          <w:bCs/>
          <w:sz w:val="30"/>
          <w:szCs w:val="30"/>
        </w:rPr>
        <w:t>残疾人福利性单位声明函</w:t>
      </w:r>
    </w:p>
    <w:p w14:paraId="0FF3E2CD">
      <w:pPr>
        <w:spacing w:line="600" w:lineRule="exact"/>
        <w:jc w:val="center"/>
        <w:rPr>
          <w:rFonts w:ascii="宋体" w:hAnsi="宋体"/>
          <w:szCs w:val="21"/>
        </w:rPr>
      </w:pPr>
      <w:r>
        <w:rPr>
          <w:rFonts w:hint="eastAsia" w:ascii="宋体" w:hAnsi="宋体"/>
          <w:szCs w:val="21"/>
        </w:rPr>
        <w:t>【非残疾人福利性单位不用提供】</w:t>
      </w:r>
    </w:p>
    <w:p w14:paraId="749186BA">
      <w:pPr>
        <w:spacing w:line="600" w:lineRule="exact"/>
        <w:ind w:firstLine="426" w:firstLineChars="200"/>
        <w:rPr>
          <w:rFonts w:ascii="宋体" w:hAnsi="宋体"/>
          <w:szCs w:val="21"/>
        </w:rPr>
      </w:pPr>
      <w:r>
        <w:rPr>
          <w:rFonts w:hint="eastAsia" w:ascii="宋体" w:hAnsi="宋体"/>
          <w:szCs w:val="21"/>
        </w:rPr>
        <w:t>本单位郑重声明，根据《财政部民政部中国残疾人联合会关于促进残疾人就业政府采购政策的通知》(财库〔2014〕68号)的规定。本单位为符合条件的残疾人福利性单位，且本单位参加</w:t>
      </w:r>
      <w:r>
        <w:rPr>
          <w:rFonts w:hint="eastAsia" w:ascii="宋体" w:hAnsi="宋体"/>
          <w:szCs w:val="21"/>
          <w:u w:val="single"/>
        </w:rPr>
        <w:t xml:space="preserve">                         </w:t>
      </w:r>
      <w:r>
        <w:rPr>
          <w:rFonts w:hint="eastAsia" w:ascii="宋体" w:hAnsi="宋体"/>
          <w:szCs w:val="21"/>
        </w:rPr>
        <w:t>(采购人名称)单位的</w:t>
      </w:r>
      <w:r>
        <w:rPr>
          <w:rFonts w:hint="eastAsia" w:ascii="宋体" w:hAnsi="宋体"/>
          <w:szCs w:val="21"/>
          <w:u w:val="single"/>
        </w:rPr>
        <w:t xml:space="preserve">                       </w:t>
      </w:r>
      <w:r>
        <w:rPr>
          <w:rFonts w:hint="eastAsia" w:ascii="宋体" w:hAnsi="宋体"/>
          <w:szCs w:val="21"/>
        </w:rPr>
        <w:t>(项目名称)项目采购活动提供本单位制造的货物(由本单位承担工程/提供服务)，成者提供其他残疾人福利性单位制造的货物(不包括使用非残疾人福利性单位往册商标的货物)。</w:t>
      </w:r>
    </w:p>
    <w:p w14:paraId="0CC84F29">
      <w:pPr>
        <w:spacing w:line="600" w:lineRule="exact"/>
        <w:ind w:firstLine="426" w:firstLineChars="200"/>
        <w:rPr>
          <w:rFonts w:ascii="宋体" w:hAnsi="宋体"/>
          <w:szCs w:val="21"/>
        </w:rPr>
      </w:pPr>
      <w:r>
        <w:rPr>
          <w:rFonts w:hint="eastAsia" w:ascii="宋体" w:hAnsi="宋体"/>
          <w:szCs w:val="21"/>
        </w:rPr>
        <w:t>本单位对上述声明的真实性负责，如有虚假，将依法承但相应责任。</w:t>
      </w:r>
    </w:p>
    <w:p w14:paraId="42489CB4">
      <w:pPr>
        <w:spacing w:line="600" w:lineRule="exact"/>
        <w:ind w:firstLine="426" w:firstLineChars="200"/>
        <w:rPr>
          <w:rFonts w:ascii="宋体" w:hAnsi="宋体"/>
          <w:szCs w:val="21"/>
        </w:rPr>
      </w:pPr>
    </w:p>
    <w:p w14:paraId="6A9EB248">
      <w:pPr>
        <w:spacing w:line="440" w:lineRule="exact"/>
        <w:rPr>
          <w:rFonts w:ascii="宋体" w:hAnsi="宋体"/>
          <w:szCs w:val="21"/>
        </w:rPr>
      </w:pPr>
      <w:r>
        <w:rPr>
          <w:rFonts w:hint="eastAsia" w:ascii="宋体" w:hAnsi="宋体"/>
          <w:szCs w:val="21"/>
        </w:rPr>
        <w:t>附：如属于残疾人福利性单位须进行承诺并提供相关政府部门出具的证明材料（若有，所有证明材料并加盖单位公章）；</w:t>
      </w:r>
    </w:p>
    <w:p w14:paraId="59E08C78">
      <w:pPr>
        <w:spacing w:line="600" w:lineRule="exact"/>
        <w:ind w:firstLine="426" w:firstLineChars="200"/>
        <w:rPr>
          <w:rFonts w:ascii="宋体" w:hAnsi="宋体"/>
          <w:szCs w:val="21"/>
        </w:rPr>
      </w:pPr>
    </w:p>
    <w:p w14:paraId="43F4CEC0">
      <w:pPr>
        <w:spacing w:before="162" w:beforeLines="50" w:after="162" w:afterLines="50"/>
        <w:ind w:right="-21" w:rightChars="-10" w:firstLine="4473" w:firstLineChars="2100"/>
        <w:rPr>
          <w:rFonts w:ascii="Arial" w:hAnsi="Arial" w:cs="Arial"/>
          <w:szCs w:val="21"/>
        </w:rPr>
      </w:pPr>
      <w:r>
        <w:rPr>
          <w:rFonts w:hint="eastAsia" w:ascii="Arial" w:hAnsi="Arial" w:cs="Arial"/>
          <w:szCs w:val="21"/>
        </w:rPr>
        <w:t>竞争性磋商供应商</w:t>
      </w:r>
      <w:r>
        <w:rPr>
          <w:rFonts w:ascii="Arial" w:hAnsi="Arial" w:cs="Arial"/>
          <w:szCs w:val="21"/>
        </w:rPr>
        <w:t>全称（公章）：</w:t>
      </w:r>
    </w:p>
    <w:p w14:paraId="4642FBDF">
      <w:pPr>
        <w:spacing w:before="162" w:beforeLines="50" w:after="162" w:afterLines="50"/>
        <w:ind w:right="-10" w:firstLine="4473" w:firstLineChars="2100"/>
        <w:rPr>
          <w:rFonts w:ascii="Arial" w:hAnsi="Arial" w:cs="Arial"/>
          <w:szCs w:val="21"/>
        </w:rPr>
      </w:pPr>
      <w:r>
        <w:rPr>
          <w:rFonts w:ascii="Arial" w:hAnsi="Arial" w:cs="Arial"/>
          <w:szCs w:val="21"/>
        </w:rPr>
        <w:t>法定代表人或授权代表（签字或盖章）：</w:t>
      </w:r>
    </w:p>
    <w:p w14:paraId="06CCDF2F">
      <w:pPr>
        <w:ind w:firstLine="4473" w:firstLineChars="2100"/>
        <w:jc w:val="both"/>
        <w:rPr>
          <w:szCs w:val="21"/>
        </w:rPr>
      </w:pPr>
      <w:r>
        <w:rPr>
          <w:rFonts w:hint="eastAsia" w:ascii="宋体" w:hAnsi="宋体"/>
          <w:szCs w:val="21"/>
        </w:rPr>
        <w:t>日期：</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sectPr>
      <w:headerReference r:id="rId13" w:type="default"/>
      <w:footerReference r:id="rId14" w:type="default"/>
      <w:pgSz w:w="11849" w:h="16781"/>
      <w:pgMar w:top="1134" w:right="1417" w:bottom="1134" w:left="1417" w:header="850" w:footer="992" w:gutter="0"/>
      <w:cols w:space="0" w:num="1"/>
      <w:docGrid w:type="linesAndChars" w:linePitch="324" w:charSpace="81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monospace">
    <w:altName w:val="Arial"/>
    <w:panose1 w:val="00000000000000000000"/>
    <w:charset w:val="00"/>
    <w:family w:val="auto"/>
    <w:pitch w:val="default"/>
    <w:sig w:usb0="00000000" w:usb1="00000000" w:usb2="00000000" w:usb3="00000000" w:csb0="00000000" w:csb1="00000000"/>
  </w:font>
  <w:font w:name="微软雅黑 Light">
    <w:panose1 w:val="020B0502040204020203"/>
    <w:charset w:val="86"/>
    <w:family w:val="swiss"/>
    <w:pitch w:val="default"/>
    <w:sig w:usb0="80000287" w:usb1="2ACF0010"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3FBD4">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1128A">
    <w:pPr>
      <w:pStyle w:val="19"/>
      <w:framePr w:wrap="around" w:vAnchor="text" w:hAnchor="margin" w:xAlign="center" w:y="1"/>
      <w:rPr>
        <w:rStyle w:val="32"/>
      </w:rPr>
    </w:pPr>
    <w:r>
      <w:fldChar w:fldCharType="begin"/>
    </w:r>
    <w:r>
      <w:rPr>
        <w:rStyle w:val="32"/>
      </w:rPr>
      <w:instrText xml:space="preserve">PAGE  </w:instrText>
    </w:r>
    <w:r>
      <w:fldChar w:fldCharType="separate"/>
    </w:r>
    <w:r>
      <w:rPr>
        <w:rStyle w:val="32"/>
      </w:rPr>
      <w:t>25</w:t>
    </w:r>
    <w:r>
      <w:fldChar w:fldCharType="end"/>
    </w:r>
  </w:p>
  <w:p w14:paraId="2C96AEF3">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54C6AC">
    <w:pPr>
      <w:pStyle w:val="19"/>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C83304">
                          <w:pPr>
                            <w:pStyle w:val="19"/>
                            <w:rPr>
                              <w:rStyle w:val="32"/>
                            </w:rPr>
                          </w:pPr>
                          <w:r>
                            <w:fldChar w:fldCharType="begin"/>
                          </w:r>
                          <w:r>
                            <w:rPr>
                              <w:rStyle w:val="32"/>
                            </w:rPr>
                            <w:instrText xml:space="preserve">PAGE  </w:instrText>
                          </w:r>
                          <w:r>
                            <w:fldChar w:fldCharType="separate"/>
                          </w:r>
                          <w:r>
                            <w:rPr>
                              <w:rStyle w:val="32"/>
                            </w:rPr>
                            <w:t>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74C83304">
                    <w:pPr>
                      <w:pStyle w:val="19"/>
                      <w:rPr>
                        <w:rStyle w:val="32"/>
                      </w:rPr>
                    </w:pPr>
                    <w:r>
                      <w:fldChar w:fldCharType="begin"/>
                    </w:r>
                    <w:r>
                      <w:rPr>
                        <w:rStyle w:val="32"/>
                      </w:rPr>
                      <w:instrText xml:space="preserve">PAGE  </w:instrText>
                    </w:r>
                    <w:r>
                      <w:fldChar w:fldCharType="separate"/>
                    </w:r>
                    <w:r>
                      <w:rPr>
                        <w:rStyle w:val="32"/>
                      </w:rPr>
                      <w:t>33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45480">
    <w:pPr>
      <w:pStyle w:val="1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974900">
                          <w:pPr>
                            <w:pStyle w:val="19"/>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79974900">
                    <w:pPr>
                      <w:pStyle w:val="19"/>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6D831">
    <w:pPr>
      <w:pStyle w:val="19"/>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079C78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46</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8zq8sIBAACN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GfM6vLCAQAAjQMAAA4AAAAAAAAAAQAgAAAAHgEAAGRycy9lMm9Eb2MueG1sUEsF&#10;BgAAAAAGAAYAWQEAAFIFAAAAAA==&#10;">
              <v:fill on="f" focussize="0,0"/>
              <v:stroke on="f"/>
              <v:imagedata o:title=""/>
              <o:lock v:ext="edit" aspectratio="f"/>
              <v:textbox inset="0mm,0mm,0mm,0mm" style="mso-fit-shape-to-text:t;">
                <w:txbxContent>
                  <w:p w14:paraId="3079C78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46</w:t>
                    </w:r>
                    <w:r>
                      <w:rPr>
                        <w:rFonts w:hint="eastAsia"/>
                        <w:sz w:val="18"/>
                      </w:rPr>
                      <w:fldChar w:fldCharType="end"/>
                    </w:r>
                  </w:p>
                </w:txbxContent>
              </v:textbox>
            </v:shape>
          </w:pict>
        </mc:Fallback>
      </mc:AlternateContent>
    </w:r>
    <w:r>
      <w:rPr>
        <w:rFonts w:hint="eastAsia"/>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5D620">
    <w:pPr>
      <w:pStyle w:val="19"/>
      <w:spacing w:after="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11" name="文本框 2049"/>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7F8C18FC">
                          <w:pPr>
                            <w:pStyle w:val="19"/>
                          </w:pPr>
                          <w:r>
                            <w:fldChar w:fldCharType="begin"/>
                          </w:r>
                          <w:r>
                            <w:instrText xml:space="preserve"> PAGE  \* MERGEFORMAT </w:instrText>
                          </w:r>
                          <w:r>
                            <w:fldChar w:fldCharType="separate"/>
                          </w:r>
                          <w:r>
                            <w:t>55</w:t>
                          </w:r>
                          <w:r>
                            <w:fldChar w:fldCharType="end"/>
                          </w:r>
                        </w:p>
                      </w:txbxContent>
                    </wps:txbx>
                    <wps:bodyPr rot="0" vert="horz" wrap="none" lIns="0" tIns="0" rIns="0" bIns="0" anchor="t" anchorCtr="0" upright="1">
                      <a:spAutoFit/>
                    </wps:bodyPr>
                  </wps:wsp>
                </a:graphicData>
              </a:graphic>
            </wp:anchor>
          </w:drawing>
        </mc:Choice>
        <mc:Fallback>
          <w:pict>
            <v:shape id="文本框 2049"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Q+V+SdAAAAADAQAADwAAAAAAAAABACAAAAAi&#10;AAAAZHJzL2Rvd25yZXYueG1sUEsBAhQAFAAAAAgAh07iQFsQyd8SAgAAFAQAAA4AAAAAAAAAAQAg&#10;AAAAHwEAAGRycy9lMm9Eb2MueG1sUEsFBgAAAAAGAAYAWQEAAKMFAAAAAA==&#10;">
              <v:fill on="f" focussize="0,0"/>
              <v:stroke on="f"/>
              <v:imagedata o:title=""/>
              <o:lock v:ext="edit" aspectratio="f"/>
              <v:textbox inset="0mm,0mm,0mm,0mm" style="mso-fit-shape-to-text:t;">
                <w:txbxContent>
                  <w:p w14:paraId="7F8C18FC">
                    <w:pPr>
                      <w:pStyle w:val="19"/>
                    </w:pPr>
                    <w:r>
                      <w:fldChar w:fldCharType="begin"/>
                    </w:r>
                    <w:r>
                      <w:instrText xml:space="preserve"> PAGE  \* MERGEFORMAT </w:instrText>
                    </w:r>
                    <w:r>
                      <w:fldChar w:fldCharType="separate"/>
                    </w:r>
                    <w:r>
                      <w:t>55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367015">
    <w:pPr>
      <w:pStyle w:val="20"/>
      <w:pBdr>
        <w:bottom w:val="none" w:color="auto" w:sz="0" w:space="0"/>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A8CB0"/>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B77E4">
    <w:pPr>
      <w:pStyle w:val="20"/>
      <w:pBdr>
        <w:bottom w:val="none" w:color="auto" w:sz="0" w:space="0"/>
      </w:pBdr>
      <w:jc w:val="right"/>
      <w:rPr>
        <w:rFonts w:ascii="宋体" w:hAnsi="宋体"/>
        <w:sz w:val="21"/>
        <w:szCs w:val="21"/>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5AF21">
    <w:pPr>
      <w:pStyle w:val="20"/>
      <w:pBdr>
        <w:bottom w:val="none" w:color="auto" w:sz="0" w:space="0"/>
      </w:pBdr>
      <w:jc w:val="left"/>
      <w:rPr>
        <w:rFonts w:ascii="宋体" w:hAnsi="宋体"/>
        <w:sz w:val="21"/>
        <w:szCs w:val="21"/>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B299E">
    <w:pPr>
      <w:pStyle w:val="20"/>
      <w:pBdr>
        <w:bottom w:val="none" w:color="auto" w:sz="0" w:space="0"/>
      </w:pBdr>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68B51">
    <w:pPr>
      <w:pStyle w:val="20"/>
      <w:pBdr>
        <w:bottom w:val="none" w:color="auto" w:sz="0" w:space="1"/>
      </w:pBdr>
      <w:tabs>
        <w:tab w:val="left" w:pos="2061"/>
      </w:tabs>
      <w:spacing w:after="60"/>
      <w:jc w:val="left"/>
      <w:rPr>
        <w:rFonts w:hint="eastAsia" w:eastAsia="宋体"/>
        <w:lang w:eastAsia="zh-CN"/>
      </w:rPr>
    </w:pPr>
    <w:r>
      <w:rPr>
        <w:rFonts w:hint="eastAsia"/>
        <w:lang w:eastAsia="zh-CN"/>
      </w:rPr>
      <w:tab/>
    </w:r>
    <w:r>
      <w:rPr>
        <w:rFonts w:hint="eastAsia"/>
        <w:lang w:eastAsia="zh-C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63E1EC"/>
    <w:multiLevelType w:val="singleLevel"/>
    <w:tmpl w:val="8863E1EC"/>
    <w:lvl w:ilvl="0" w:tentative="0">
      <w:start w:val="3"/>
      <w:numFmt w:val="chineseCounting"/>
      <w:suff w:val="space"/>
      <w:lvlText w:val="第%1部分"/>
      <w:lvlJc w:val="left"/>
      <w:rPr>
        <w:rFonts w:hint="eastAsia"/>
      </w:rPr>
    </w:lvl>
  </w:abstractNum>
  <w:abstractNum w:abstractNumId="1">
    <w:nsid w:val="8A14413F"/>
    <w:multiLevelType w:val="singleLevel"/>
    <w:tmpl w:val="8A14413F"/>
    <w:lvl w:ilvl="0" w:tentative="0">
      <w:start w:val="5"/>
      <w:numFmt w:val="chineseCounting"/>
      <w:suff w:val="nothing"/>
      <w:lvlText w:val="第%1条、"/>
      <w:lvlJc w:val="left"/>
      <w:rPr>
        <w:rFonts w:hint="eastAsia"/>
      </w:rPr>
    </w:lvl>
  </w:abstractNum>
  <w:abstractNum w:abstractNumId="2">
    <w:nsid w:val="F922C48D"/>
    <w:multiLevelType w:val="singleLevel"/>
    <w:tmpl w:val="F922C48D"/>
    <w:lvl w:ilvl="0" w:tentative="0">
      <w:start w:val="2"/>
      <w:numFmt w:val="chineseCounting"/>
      <w:suff w:val="nothing"/>
      <w:lvlText w:val="%1、"/>
      <w:lvlJc w:val="left"/>
      <w:rPr>
        <w:rFonts w:hint="eastAsia"/>
      </w:rPr>
    </w:lvl>
  </w:abstractNum>
  <w:abstractNum w:abstractNumId="3">
    <w:nsid w:val="00000007"/>
    <w:multiLevelType w:val="singleLevel"/>
    <w:tmpl w:val="00000007"/>
    <w:lvl w:ilvl="0" w:tentative="0">
      <w:start w:val="1"/>
      <w:numFmt w:val="decimal"/>
      <w:lvlText w:val="（%1）"/>
      <w:lvlJc w:val="left"/>
      <w:pPr>
        <w:ind w:left="420" w:hanging="420"/>
      </w:pPr>
      <w:rPr>
        <w:rFonts w:hint="eastAsia"/>
        <w:color w:val="auto"/>
        <w:lang w:val="en-US"/>
      </w:rPr>
    </w:lvl>
  </w:abstractNum>
  <w:abstractNum w:abstractNumId="4">
    <w:nsid w:val="0AF332F6"/>
    <w:multiLevelType w:val="multilevel"/>
    <w:tmpl w:val="0AF332F6"/>
    <w:lvl w:ilvl="0" w:tentative="0">
      <w:start w:val="1"/>
      <w:numFmt w:val="decimal"/>
      <w:lvlText w:val="%1."/>
      <w:lvlJc w:val="left"/>
      <w:pPr>
        <w:tabs>
          <w:tab w:val="left" w:pos="851"/>
        </w:tabs>
        <w:ind w:left="851" w:hanging="851"/>
      </w:pPr>
      <w:rPr>
        <w:rFonts w:hint="default" w:ascii="Arial" w:hAnsi="Arial" w:eastAsia="宋体"/>
        <w:b/>
        <w:i w:val="0"/>
        <w:sz w:val="24"/>
      </w:rPr>
    </w:lvl>
    <w:lvl w:ilvl="1" w:tentative="0">
      <w:start w:val="1"/>
      <w:numFmt w:val="decimal"/>
      <w:lvlText w:val="%1.%2"/>
      <w:lvlJc w:val="left"/>
      <w:pPr>
        <w:tabs>
          <w:tab w:val="left" w:pos="851"/>
        </w:tabs>
        <w:ind w:left="851" w:hanging="851"/>
      </w:pPr>
      <w:rPr>
        <w:rFonts w:hint="default" w:ascii="Arial" w:hAnsi="Arial" w:eastAsia="宋体"/>
        <w:b w:val="0"/>
        <w:i w:val="0"/>
        <w:sz w:val="21"/>
      </w:rPr>
    </w:lvl>
    <w:lvl w:ilvl="2" w:tentative="0">
      <w:start w:val="1"/>
      <w:numFmt w:val="decimal"/>
      <w:lvlText w:val="%1.%2.%3"/>
      <w:lvlJc w:val="left"/>
      <w:pPr>
        <w:tabs>
          <w:tab w:val="left" w:pos="720"/>
        </w:tabs>
        <w:ind w:left="420" w:hanging="420"/>
      </w:pPr>
      <w:rPr>
        <w:rFonts w:hint="eastAsia"/>
      </w:rPr>
    </w:lvl>
    <w:lvl w:ilvl="3" w:tentative="0">
      <w:start w:val="1"/>
      <w:numFmt w:val="decimal"/>
      <w:lvlText w:val="%1.%2.%3.%4"/>
      <w:lvlJc w:val="left"/>
      <w:pPr>
        <w:tabs>
          <w:tab w:val="left" w:pos="1080"/>
        </w:tabs>
        <w:ind w:left="420" w:hanging="420"/>
      </w:pPr>
      <w:rPr>
        <w:rFonts w:hint="eastAsia"/>
      </w:rPr>
    </w:lvl>
    <w:lvl w:ilvl="4" w:tentative="0">
      <w:start w:val="1"/>
      <w:numFmt w:val="decimal"/>
      <w:lvlText w:val="%1.%2.%3.%4.%5"/>
      <w:lvlJc w:val="left"/>
      <w:pPr>
        <w:tabs>
          <w:tab w:val="left" w:pos="420"/>
        </w:tabs>
        <w:ind w:left="420" w:hanging="420"/>
      </w:pPr>
      <w:rPr>
        <w:rFonts w:hint="eastAsia"/>
      </w:rPr>
    </w:lvl>
    <w:lvl w:ilvl="5" w:tentative="0">
      <w:start w:val="1"/>
      <w:numFmt w:val="decimal"/>
      <w:lvlText w:val="%1.%2.%3.%4.%5.%6"/>
      <w:lvlJc w:val="left"/>
      <w:pPr>
        <w:tabs>
          <w:tab w:val="left" w:pos="420"/>
        </w:tabs>
        <w:ind w:left="420" w:hanging="420"/>
      </w:pPr>
      <w:rPr>
        <w:rFonts w:hint="eastAsia"/>
      </w:rPr>
    </w:lvl>
    <w:lvl w:ilvl="6" w:tentative="0">
      <w:start w:val="1"/>
      <w:numFmt w:val="decimal"/>
      <w:lvlText w:val="%1.%2.%3.%4.%5.%6.%7"/>
      <w:lvlJc w:val="left"/>
      <w:pPr>
        <w:tabs>
          <w:tab w:val="left" w:pos="420"/>
        </w:tabs>
        <w:ind w:left="420" w:hanging="420"/>
      </w:pPr>
      <w:rPr>
        <w:rFonts w:hint="eastAsia"/>
      </w:rPr>
    </w:lvl>
    <w:lvl w:ilvl="7" w:tentative="0">
      <w:start w:val="1"/>
      <w:numFmt w:val="decimal"/>
      <w:lvlText w:val="%1.%2.%3.%4.%5.%6.%7.%8"/>
      <w:lvlJc w:val="left"/>
      <w:pPr>
        <w:tabs>
          <w:tab w:val="left" w:pos="420"/>
        </w:tabs>
        <w:ind w:left="420" w:hanging="420"/>
      </w:pPr>
      <w:rPr>
        <w:rFonts w:hint="eastAsia"/>
      </w:rPr>
    </w:lvl>
    <w:lvl w:ilvl="8" w:tentative="0">
      <w:start w:val="1"/>
      <w:numFmt w:val="decimal"/>
      <w:lvlText w:val="%1.%2.%3.%4.%5.%6.%7.%8.%9"/>
      <w:lvlJc w:val="left"/>
      <w:pPr>
        <w:tabs>
          <w:tab w:val="left" w:pos="420"/>
        </w:tabs>
        <w:ind w:left="420" w:hanging="420"/>
      </w:pPr>
      <w:rPr>
        <w:rFonts w:hint="eastAsia"/>
      </w:rPr>
    </w:lvl>
  </w:abstractNum>
  <w:abstractNum w:abstractNumId="5">
    <w:nsid w:val="2E42602A"/>
    <w:multiLevelType w:val="multilevel"/>
    <w:tmpl w:val="2E42602A"/>
    <w:lvl w:ilvl="0" w:tentative="0">
      <w:start w:val="1"/>
      <w:numFmt w:val="bullet"/>
      <w:pStyle w:val="95"/>
      <w:suff w:val="space"/>
      <w:lvlText w:val=""/>
      <w:lvlJc w:val="left"/>
      <w:pPr>
        <w:ind w:left="0" w:firstLine="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6">
    <w:nsid w:val="3D1B6ABC"/>
    <w:multiLevelType w:val="singleLevel"/>
    <w:tmpl w:val="3D1B6ABC"/>
    <w:lvl w:ilvl="0" w:tentative="0">
      <w:start w:val="1"/>
      <w:numFmt w:val="decimal"/>
      <w:lvlText w:val="（%1）"/>
      <w:lvlJc w:val="left"/>
      <w:pPr>
        <w:ind w:left="420" w:hanging="420"/>
      </w:pPr>
      <w:rPr>
        <w:rFonts w:hint="eastAsia"/>
        <w:color w:val="auto"/>
        <w:lang w:val="en-US"/>
      </w:rPr>
    </w:lvl>
  </w:abstractNum>
  <w:abstractNum w:abstractNumId="7">
    <w:nsid w:val="3E3A07A7"/>
    <w:multiLevelType w:val="multilevel"/>
    <w:tmpl w:val="3E3A07A7"/>
    <w:lvl w:ilvl="0" w:tentative="0">
      <w:start w:val="1"/>
      <w:numFmt w:val="decimal"/>
      <w:lvlText w:val="（%1）"/>
      <w:lvlJc w:val="left"/>
      <w:pPr>
        <w:ind w:left="1560" w:hanging="720"/>
      </w:pPr>
      <w:rPr>
        <w:rFonts w:hint="default" w:cs="Times New Roman"/>
        <w:color w:val="auto"/>
        <w:sz w:val="21"/>
      </w:rPr>
    </w:lvl>
    <w:lvl w:ilvl="1" w:tentative="0">
      <w:start w:val="1"/>
      <w:numFmt w:val="decimal"/>
      <w:lvlText w:val="%2、"/>
      <w:lvlJc w:val="left"/>
      <w:pPr>
        <w:ind w:left="1620" w:hanging="360"/>
      </w:pPr>
      <w:rPr>
        <w:rFonts w:hint="default"/>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8">
    <w:nsid w:val="5C789704"/>
    <w:multiLevelType w:val="singleLevel"/>
    <w:tmpl w:val="5C789704"/>
    <w:lvl w:ilvl="0" w:tentative="0">
      <w:start w:val="2"/>
      <w:numFmt w:val="decimal"/>
      <w:suff w:val="nothing"/>
      <w:lvlText w:val="%1、"/>
      <w:lvlJc w:val="left"/>
    </w:lvl>
  </w:abstractNum>
  <w:abstractNum w:abstractNumId="9">
    <w:nsid w:val="622AEBA0"/>
    <w:multiLevelType w:val="singleLevel"/>
    <w:tmpl w:val="622AEBA0"/>
    <w:lvl w:ilvl="0" w:tentative="0">
      <w:start w:val="8"/>
      <w:numFmt w:val="decimal"/>
      <w:suff w:val="nothing"/>
      <w:lvlText w:val="%1、"/>
      <w:lvlJc w:val="left"/>
    </w:lvl>
  </w:abstractNum>
  <w:abstractNum w:abstractNumId="10">
    <w:nsid w:val="6F893B24"/>
    <w:multiLevelType w:val="multilevel"/>
    <w:tmpl w:val="6F893B24"/>
    <w:lvl w:ilvl="0" w:tentative="0">
      <w:start w:val="1"/>
      <w:numFmt w:val="decimal"/>
      <w:lvlText w:val="（%1）"/>
      <w:lvlJc w:val="left"/>
      <w:pPr>
        <w:ind w:left="1560" w:hanging="720"/>
      </w:pPr>
      <w:rPr>
        <w:rFonts w:hint="default" w:cs="Times New Roman"/>
        <w:color w:val="auto"/>
        <w:sz w:val="21"/>
      </w:rPr>
    </w:lvl>
    <w:lvl w:ilvl="1" w:tentative="0">
      <w:start w:val="1"/>
      <w:numFmt w:val="decimal"/>
      <w:lvlText w:val="%2）"/>
      <w:lvlJc w:val="left"/>
      <w:pPr>
        <w:ind w:left="1770" w:hanging="510"/>
      </w:pPr>
      <w:rPr>
        <w:rFonts w:hint="default" w:ascii="宋体" w:hAnsi="宋体"/>
        <w:color w:val="000000"/>
        <w:sz w:val="21"/>
        <w:szCs w:val="21"/>
      </w:rPr>
    </w:lvl>
    <w:lvl w:ilvl="2" w:tentative="0">
      <w:start w:val="1"/>
      <w:numFmt w:val="decimal"/>
      <w:lvlText w:val="%3、"/>
      <w:lvlJc w:val="left"/>
      <w:pPr>
        <w:ind w:left="2040" w:hanging="360"/>
      </w:pPr>
      <w:rPr>
        <w:rFonts w:hint="default"/>
      </w:r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num w:numId="1">
    <w:abstractNumId w:val="5"/>
  </w:num>
  <w:num w:numId="2">
    <w:abstractNumId w:val="2"/>
  </w:num>
  <w:num w:numId="3">
    <w:abstractNumId w:val="4"/>
  </w:num>
  <w:num w:numId="4">
    <w:abstractNumId w:val="10"/>
  </w:num>
  <w:num w:numId="5">
    <w:abstractNumId w:val="3"/>
  </w:num>
  <w:num w:numId="6">
    <w:abstractNumId w:val="6"/>
  </w:num>
  <w:num w:numId="7">
    <w:abstractNumId w:val="0"/>
  </w:num>
  <w:num w:numId="8">
    <w:abstractNumId w:val="1"/>
  </w:num>
  <w:num w:numId="9">
    <w:abstractNumId w:val="7"/>
  </w:num>
  <w:num w:numId="10">
    <w:abstractNumId w:val="9"/>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mirrorMargins w:val="1"/>
  <w:documentProtection w:enforcement="0"/>
  <w:defaultTabStop w:val="420"/>
  <w:drawingGridHorizontalSpacing w:val="107"/>
  <w:drawingGridVerticalSpacing w:val="162"/>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JlMjYxMmMzNjc4NjRmNjIxNWMxZDIxMzdmMWM2OWEifQ=="/>
  </w:docVars>
  <w:rsids>
    <w:rsidRoot w:val="00172A27"/>
    <w:rsid w:val="0000057B"/>
    <w:rsid w:val="00002C6B"/>
    <w:rsid w:val="0000466A"/>
    <w:rsid w:val="00004DE0"/>
    <w:rsid w:val="00005A20"/>
    <w:rsid w:val="00007A34"/>
    <w:rsid w:val="0001757B"/>
    <w:rsid w:val="000210B6"/>
    <w:rsid w:val="00024780"/>
    <w:rsid w:val="00025EC6"/>
    <w:rsid w:val="00031AA0"/>
    <w:rsid w:val="00033482"/>
    <w:rsid w:val="000352AE"/>
    <w:rsid w:val="000434F6"/>
    <w:rsid w:val="00044D44"/>
    <w:rsid w:val="000464CB"/>
    <w:rsid w:val="00046B9F"/>
    <w:rsid w:val="00051C72"/>
    <w:rsid w:val="00052140"/>
    <w:rsid w:val="0005267F"/>
    <w:rsid w:val="0005409C"/>
    <w:rsid w:val="00056EA8"/>
    <w:rsid w:val="00060FC8"/>
    <w:rsid w:val="00067D1F"/>
    <w:rsid w:val="00070203"/>
    <w:rsid w:val="000828AB"/>
    <w:rsid w:val="000840AD"/>
    <w:rsid w:val="000843FC"/>
    <w:rsid w:val="0008640A"/>
    <w:rsid w:val="000868B3"/>
    <w:rsid w:val="000873FA"/>
    <w:rsid w:val="00091D85"/>
    <w:rsid w:val="00091EEF"/>
    <w:rsid w:val="000922D9"/>
    <w:rsid w:val="00097F5D"/>
    <w:rsid w:val="000A2709"/>
    <w:rsid w:val="000A2B9E"/>
    <w:rsid w:val="000B5B51"/>
    <w:rsid w:val="000C202B"/>
    <w:rsid w:val="000D251F"/>
    <w:rsid w:val="000D433F"/>
    <w:rsid w:val="000E5885"/>
    <w:rsid w:val="000E6646"/>
    <w:rsid w:val="000E7365"/>
    <w:rsid w:val="000E7AA9"/>
    <w:rsid w:val="000F05A9"/>
    <w:rsid w:val="000F3571"/>
    <w:rsid w:val="000F49A0"/>
    <w:rsid w:val="000F5397"/>
    <w:rsid w:val="000F7905"/>
    <w:rsid w:val="001047F6"/>
    <w:rsid w:val="001057CA"/>
    <w:rsid w:val="00110135"/>
    <w:rsid w:val="00110630"/>
    <w:rsid w:val="00111BBF"/>
    <w:rsid w:val="00114876"/>
    <w:rsid w:val="00115E0E"/>
    <w:rsid w:val="00117202"/>
    <w:rsid w:val="0011760F"/>
    <w:rsid w:val="001211B0"/>
    <w:rsid w:val="00123AFD"/>
    <w:rsid w:val="0012636D"/>
    <w:rsid w:val="00127E7B"/>
    <w:rsid w:val="00132D19"/>
    <w:rsid w:val="00134995"/>
    <w:rsid w:val="00135C11"/>
    <w:rsid w:val="00140AEB"/>
    <w:rsid w:val="00141FDE"/>
    <w:rsid w:val="00144B21"/>
    <w:rsid w:val="00146172"/>
    <w:rsid w:val="001461C5"/>
    <w:rsid w:val="001464E8"/>
    <w:rsid w:val="00146B19"/>
    <w:rsid w:val="00152B4A"/>
    <w:rsid w:val="00161395"/>
    <w:rsid w:val="00161AC5"/>
    <w:rsid w:val="00163E40"/>
    <w:rsid w:val="00164C2B"/>
    <w:rsid w:val="00164E7A"/>
    <w:rsid w:val="0017208E"/>
    <w:rsid w:val="00172A27"/>
    <w:rsid w:val="00175794"/>
    <w:rsid w:val="00176A8F"/>
    <w:rsid w:val="0017730C"/>
    <w:rsid w:val="0018645D"/>
    <w:rsid w:val="00186A81"/>
    <w:rsid w:val="0018796D"/>
    <w:rsid w:val="001905C6"/>
    <w:rsid w:val="00194BDB"/>
    <w:rsid w:val="001968A0"/>
    <w:rsid w:val="001A34C4"/>
    <w:rsid w:val="001A6DFD"/>
    <w:rsid w:val="001A75F6"/>
    <w:rsid w:val="001B0FDB"/>
    <w:rsid w:val="001B1B9B"/>
    <w:rsid w:val="001B1C81"/>
    <w:rsid w:val="001B384C"/>
    <w:rsid w:val="001B7B42"/>
    <w:rsid w:val="001C6368"/>
    <w:rsid w:val="001E4693"/>
    <w:rsid w:val="001E78DF"/>
    <w:rsid w:val="001F071D"/>
    <w:rsid w:val="001F0B9C"/>
    <w:rsid w:val="001F213C"/>
    <w:rsid w:val="001F2C9A"/>
    <w:rsid w:val="001F3CC0"/>
    <w:rsid w:val="001F754A"/>
    <w:rsid w:val="00204470"/>
    <w:rsid w:val="0021083A"/>
    <w:rsid w:val="00216C98"/>
    <w:rsid w:val="0021715E"/>
    <w:rsid w:val="00223911"/>
    <w:rsid w:val="0022474D"/>
    <w:rsid w:val="00225B1D"/>
    <w:rsid w:val="00226724"/>
    <w:rsid w:val="00226DD1"/>
    <w:rsid w:val="00240B7E"/>
    <w:rsid w:val="002426CC"/>
    <w:rsid w:val="00244FE9"/>
    <w:rsid w:val="002456C4"/>
    <w:rsid w:val="0024679F"/>
    <w:rsid w:val="0024786E"/>
    <w:rsid w:val="00247F71"/>
    <w:rsid w:val="00253ACA"/>
    <w:rsid w:val="00261776"/>
    <w:rsid w:val="00262DDB"/>
    <w:rsid w:val="0027150E"/>
    <w:rsid w:val="00271BEF"/>
    <w:rsid w:val="002720B7"/>
    <w:rsid w:val="002721C7"/>
    <w:rsid w:val="00273406"/>
    <w:rsid w:val="00273C5D"/>
    <w:rsid w:val="00280723"/>
    <w:rsid w:val="002812EB"/>
    <w:rsid w:val="00283D68"/>
    <w:rsid w:val="00285C12"/>
    <w:rsid w:val="002931E1"/>
    <w:rsid w:val="00293284"/>
    <w:rsid w:val="00296FCA"/>
    <w:rsid w:val="002B62BD"/>
    <w:rsid w:val="002B746B"/>
    <w:rsid w:val="002B7E8E"/>
    <w:rsid w:val="002C126F"/>
    <w:rsid w:val="002C4162"/>
    <w:rsid w:val="002C53B4"/>
    <w:rsid w:val="002D25F9"/>
    <w:rsid w:val="002D3E47"/>
    <w:rsid w:val="002D54C0"/>
    <w:rsid w:val="002D5E0C"/>
    <w:rsid w:val="002E0928"/>
    <w:rsid w:val="002E1519"/>
    <w:rsid w:val="002E31D8"/>
    <w:rsid w:val="002E46A6"/>
    <w:rsid w:val="002E686B"/>
    <w:rsid w:val="002E7016"/>
    <w:rsid w:val="002F2B1A"/>
    <w:rsid w:val="00300C34"/>
    <w:rsid w:val="00305003"/>
    <w:rsid w:val="00306C84"/>
    <w:rsid w:val="0031536D"/>
    <w:rsid w:val="0031576B"/>
    <w:rsid w:val="003171B6"/>
    <w:rsid w:val="00323A1A"/>
    <w:rsid w:val="00323E80"/>
    <w:rsid w:val="003331C5"/>
    <w:rsid w:val="00334AE6"/>
    <w:rsid w:val="00335A19"/>
    <w:rsid w:val="00340E8A"/>
    <w:rsid w:val="003523FA"/>
    <w:rsid w:val="00356039"/>
    <w:rsid w:val="00360F70"/>
    <w:rsid w:val="003617CA"/>
    <w:rsid w:val="0036415C"/>
    <w:rsid w:val="00367B04"/>
    <w:rsid w:val="00367F0D"/>
    <w:rsid w:val="0037423C"/>
    <w:rsid w:val="0037495E"/>
    <w:rsid w:val="00386381"/>
    <w:rsid w:val="003919C8"/>
    <w:rsid w:val="0039568D"/>
    <w:rsid w:val="003A0C4C"/>
    <w:rsid w:val="003B240D"/>
    <w:rsid w:val="003B294C"/>
    <w:rsid w:val="003B2FBB"/>
    <w:rsid w:val="003B4D26"/>
    <w:rsid w:val="003B558A"/>
    <w:rsid w:val="003B5962"/>
    <w:rsid w:val="003C2BD8"/>
    <w:rsid w:val="003C59C4"/>
    <w:rsid w:val="003D5B7A"/>
    <w:rsid w:val="003E5038"/>
    <w:rsid w:val="003E6435"/>
    <w:rsid w:val="003E7A38"/>
    <w:rsid w:val="00402C9F"/>
    <w:rsid w:val="00410B25"/>
    <w:rsid w:val="00415F4C"/>
    <w:rsid w:val="00416ECC"/>
    <w:rsid w:val="00417A65"/>
    <w:rsid w:val="00417E34"/>
    <w:rsid w:val="004240AB"/>
    <w:rsid w:val="00431AEC"/>
    <w:rsid w:val="00434959"/>
    <w:rsid w:val="00443426"/>
    <w:rsid w:val="004442F5"/>
    <w:rsid w:val="0044485D"/>
    <w:rsid w:val="00444ABB"/>
    <w:rsid w:val="0044719E"/>
    <w:rsid w:val="004544EA"/>
    <w:rsid w:val="004553C9"/>
    <w:rsid w:val="00455504"/>
    <w:rsid w:val="004640B8"/>
    <w:rsid w:val="0046648B"/>
    <w:rsid w:val="00471B8E"/>
    <w:rsid w:val="00471F90"/>
    <w:rsid w:val="00472602"/>
    <w:rsid w:val="0047284C"/>
    <w:rsid w:val="00472EE7"/>
    <w:rsid w:val="00481131"/>
    <w:rsid w:val="0048236B"/>
    <w:rsid w:val="0048350B"/>
    <w:rsid w:val="004A47BB"/>
    <w:rsid w:val="004A6686"/>
    <w:rsid w:val="004B1574"/>
    <w:rsid w:val="004B3E01"/>
    <w:rsid w:val="004B4061"/>
    <w:rsid w:val="004B6A83"/>
    <w:rsid w:val="004C1C96"/>
    <w:rsid w:val="004C2907"/>
    <w:rsid w:val="004C5146"/>
    <w:rsid w:val="004C5D79"/>
    <w:rsid w:val="004C6AAD"/>
    <w:rsid w:val="004D1D3C"/>
    <w:rsid w:val="004D3BF0"/>
    <w:rsid w:val="004D72DD"/>
    <w:rsid w:val="004D75BB"/>
    <w:rsid w:val="004D78DC"/>
    <w:rsid w:val="004E7BC3"/>
    <w:rsid w:val="004F3E54"/>
    <w:rsid w:val="004F46BE"/>
    <w:rsid w:val="004F55A8"/>
    <w:rsid w:val="004F6182"/>
    <w:rsid w:val="004F68A1"/>
    <w:rsid w:val="005069AF"/>
    <w:rsid w:val="00514C66"/>
    <w:rsid w:val="0052203E"/>
    <w:rsid w:val="00526833"/>
    <w:rsid w:val="00527A80"/>
    <w:rsid w:val="005308A9"/>
    <w:rsid w:val="0053283B"/>
    <w:rsid w:val="005328B5"/>
    <w:rsid w:val="00540B15"/>
    <w:rsid w:val="005448A3"/>
    <w:rsid w:val="005455D3"/>
    <w:rsid w:val="00552BA3"/>
    <w:rsid w:val="00554814"/>
    <w:rsid w:val="00557C0A"/>
    <w:rsid w:val="005603A6"/>
    <w:rsid w:val="00572CC2"/>
    <w:rsid w:val="00573AF4"/>
    <w:rsid w:val="00576072"/>
    <w:rsid w:val="00576DF6"/>
    <w:rsid w:val="00590E76"/>
    <w:rsid w:val="0059379B"/>
    <w:rsid w:val="005944C2"/>
    <w:rsid w:val="00594FAA"/>
    <w:rsid w:val="0059522C"/>
    <w:rsid w:val="005A2C66"/>
    <w:rsid w:val="005A4E64"/>
    <w:rsid w:val="005B10BF"/>
    <w:rsid w:val="005B3956"/>
    <w:rsid w:val="005B502C"/>
    <w:rsid w:val="005B7423"/>
    <w:rsid w:val="005C0059"/>
    <w:rsid w:val="005D074C"/>
    <w:rsid w:val="005D6448"/>
    <w:rsid w:val="005D715A"/>
    <w:rsid w:val="005D7DC9"/>
    <w:rsid w:val="005E363F"/>
    <w:rsid w:val="005E7456"/>
    <w:rsid w:val="005F7A14"/>
    <w:rsid w:val="00610534"/>
    <w:rsid w:val="00612F15"/>
    <w:rsid w:val="00614A48"/>
    <w:rsid w:val="006179D3"/>
    <w:rsid w:val="0062323B"/>
    <w:rsid w:val="00623F70"/>
    <w:rsid w:val="00624B93"/>
    <w:rsid w:val="00625F8B"/>
    <w:rsid w:val="00636836"/>
    <w:rsid w:val="006401F7"/>
    <w:rsid w:val="006429DC"/>
    <w:rsid w:val="00655306"/>
    <w:rsid w:val="006566D8"/>
    <w:rsid w:val="00663538"/>
    <w:rsid w:val="00667FB7"/>
    <w:rsid w:val="00674958"/>
    <w:rsid w:val="00681281"/>
    <w:rsid w:val="00692869"/>
    <w:rsid w:val="00694CC9"/>
    <w:rsid w:val="006952A9"/>
    <w:rsid w:val="006A1901"/>
    <w:rsid w:val="006A35FF"/>
    <w:rsid w:val="006B6B98"/>
    <w:rsid w:val="006C2213"/>
    <w:rsid w:val="006C2C4A"/>
    <w:rsid w:val="006C4753"/>
    <w:rsid w:val="006C5585"/>
    <w:rsid w:val="006C5C47"/>
    <w:rsid w:val="006D0211"/>
    <w:rsid w:val="006D72FB"/>
    <w:rsid w:val="006E18D5"/>
    <w:rsid w:val="006F3DA1"/>
    <w:rsid w:val="006F4A35"/>
    <w:rsid w:val="006F53F6"/>
    <w:rsid w:val="00702F49"/>
    <w:rsid w:val="007149D3"/>
    <w:rsid w:val="00714CE0"/>
    <w:rsid w:val="00717130"/>
    <w:rsid w:val="00724224"/>
    <w:rsid w:val="00726337"/>
    <w:rsid w:val="0072711E"/>
    <w:rsid w:val="00732366"/>
    <w:rsid w:val="007433D8"/>
    <w:rsid w:val="00745417"/>
    <w:rsid w:val="00746E52"/>
    <w:rsid w:val="00751CA2"/>
    <w:rsid w:val="00752448"/>
    <w:rsid w:val="0075510C"/>
    <w:rsid w:val="0075577F"/>
    <w:rsid w:val="00755D7C"/>
    <w:rsid w:val="00760B00"/>
    <w:rsid w:val="00760BD8"/>
    <w:rsid w:val="00763D74"/>
    <w:rsid w:val="0076589B"/>
    <w:rsid w:val="00777827"/>
    <w:rsid w:val="007831E0"/>
    <w:rsid w:val="00791BC3"/>
    <w:rsid w:val="00792873"/>
    <w:rsid w:val="00796FFB"/>
    <w:rsid w:val="007A4A66"/>
    <w:rsid w:val="007A6339"/>
    <w:rsid w:val="007A7AEC"/>
    <w:rsid w:val="007B1C6B"/>
    <w:rsid w:val="007B33B0"/>
    <w:rsid w:val="007B3AFE"/>
    <w:rsid w:val="007B5339"/>
    <w:rsid w:val="007C03F3"/>
    <w:rsid w:val="007C1F59"/>
    <w:rsid w:val="007C230D"/>
    <w:rsid w:val="007D0BE5"/>
    <w:rsid w:val="007D409D"/>
    <w:rsid w:val="007D43D9"/>
    <w:rsid w:val="007D44A6"/>
    <w:rsid w:val="007E0C50"/>
    <w:rsid w:val="007E2919"/>
    <w:rsid w:val="007E7C4D"/>
    <w:rsid w:val="007F3B51"/>
    <w:rsid w:val="007F3DE5"/>
    <w:rsid w:val="007F497D"/>
    <w:rsid w:val="007F59F0"/>
    <w:rsid w:val="007F6DA8"/>
    <w:rsid w:val="007F6E23"/>
    <w:rsid w:val="007F77FA"/>
    <w:rsid w:val="00801587"/>
    <w:rsid w:val="00801A16"/>
    <w:rsid w:val="008034F2"/>
    <w:rsid w:val="008039E9"/>
    <w:rsid w:val="0081146B"/>
    <w:rsid w:val="00822EC8"/>
    <w:rsid w:val="008310FD"/>
    <w:rsid w:val="00837CC1"/>
    <w:rsid w:val="00841F47"/>
    <w:rsid w:val="00843AEF"/>
    <w:rsid w:val="00844B0D"/>
    <w:rsid w:val="00847237"/>
    <w:rsid w:val="00847F03"/>
    <w:rsid w:val="008559A9"/>
    <w:rsid w:val="0086335E"/>
    <w:rsid w:val="008666C6"/>
    <w:rsid w:val="00884DFC"/>
    <w:rsid w:val="008912EB"/>
    <w:rsid w:val="008A1809"/>
    <w:rsid w:val="008A1899"/>
    <w:rsid w:val="008A1D91"/>
    <w:rsid w:val="008A21E5"/>
    <w:rsid w:val="008A69C8"/>
    <w:rsid w:val="008B015A"/>
    <w:rsid w:val="008B4736"/>
    <w:rsid w:val="008C24C2"/>
    <w:rsid w:val="008C3A6B"/>
    <w:rsid w:val="008C5262"/>
    <w:rsid w:val="008D192D"/>
    <w:rsid w:val="008D487E"/>
    <w:rsid w:val="008D5A1B"/>
    <w:rsid w:val="008D69D5"/>
    <w:rsid w:val="008E281C"/>
    <w:rsid w:val="008E7950"/>
    <w:rsid w:val="00900658"/>
    <w:rsid w:val="00906AEA"/>
    <w:rsid w:val="00911160"/>
    <w:rsid w:val="00913222"/>
    <w:rsid w:val="00924144"/>
    <w:rsid w:val="009310D6"/>
    <w:rsid w:val="00932C3A"/>
    <w:rsid w:val="00936B7C"/>
    <w:rsid w:val="00940074"/>
    <w:rsid w:val="00941870"/>
    <w:rsid w:val="009429D9"/>
    <w:rsid w:val="0094491F"/>
    <w:rsid w:val="009520A8"/>
    <w:rsid w:val="00952C88"/>
    <w:rsid w:val="0095500E"/>
    <w:rsid w:val="00956DF9"/>
    <w:rsid w:val="0096281D"/>
    <w:rsid w:val="00963583"/>
    <w:rsid w:val="0096578D"/>
    <w:rsid w:val="00967265"/>
    <w:rsid w:val="00970255"/>
    <w:rsid w:val="0097166F"/>
    <w:rsid w:val="00980A00"/>
    <w:rsid w:val="00987DCE"/>
    <w:rsid w:val="00991F43"/>
    <w:rsid w:val="0099705F"/>
    <w:rsid w:val="00997E57"/>
    <w:rsid w:val="009A246C"/>
    <w:rsid w:val="009A5FB1"/>
    <w:rsid w:val="009B770E"/>
    <w:rsid w:val="009C0ADA"/>
    <w:rsid w:val="009C11B7"/>
    <w:rsid w:val="009C1E58"/>
    <w:rsid w:val="009C223A"/>
    <w:rsid w:val="009C2E20"/>
    <w:rsid w:val="009C7F73"/>
    <w:rsid w:val="009D0E0C"/>
    <w:rsid w:val="009D2707"/>
    <w:rsid w:val="009E04AC"/>
    <w:rsid w:val="009E06AA"/>
    <w:rsid w:val="009E15AA"/>
    <w:rsid w:val="009E448F"/>
    <w:rsid w:val="009E60A5"/>
    <w:rsid w:val="009E6803"/>
    <w:rsid w:val="009E68D7"/>
    <w:rsid w:val="009F0DB0"/>
    <w:rsid w:val="009F29F1"/>
    <w:rsid w:val="00A03652"/>
    <w:rsid w:val="00A12219"/>
    <w:rsid w:val="00A12348"/>
    <w:rsid w:val="00A13798"/>
    <w:rsid w:val="00A202D8"/>
    <w:rsid w:val="00A2339F"/>
    <w:rsid w:val="00A323D1"/>
    <w:rsid w:val="00A36DE5"/>
    <w:rsid w:val="00A40D1A"/>
    <w:rsid w:val="00A453CD"/>
    <w:rsid w:val="00A458CE"/>
    <w:rsid w:val="00A50AFD"/>
    <w:rsid w:val="00A50B82"/>
    <w:rsid w:val="00A62B5F"/>
    <w:rsid w:val="00A64F05"/>
    <w:rsid w:val="00A724C9"/>
    <w:rsid w:val="00A725A3"/>
    <w:rsid w:val="00A739C0"/>
    <w:rsid w:val="00A762A2"/>
    <w:rsid w:val="00A76610"/>
    <w:rsid w:val="00A7787D"/>
    <w:rsid w:val="00A81FA5"/>
    <w:rsid w:val="00A83428"/>
    <w:rsid w:val="00A8529F"/>
    <w:rsid w:val="00A856CF"/>
    <w:rsid w:val="00A9223F"/>
    <w:rsid w:val="00A94A07"/>
    <w:rsid w:val="00A960F5"/>
    <w:rsid w:val="00AC20AC"/>
    <w:rsid w:val="00AD1C4A"/>
    <w:rsid w:val="00AD2D45"/>
    <w:rsid w:val="00AD30BC"/>
    <w:rsid w:val="00AD3F3E"/>
    <w:rsid w:val="00AD5F3A"/>
    <w:rsid w:val="00AE030A"/>
    <w:rsid w:val="00AE480E"/>
    <w:rsid w:val="00AE4C20"/>
    <w:rsid w:val="00AE51E1"/>
    <w:rsid w:val="00AF3013"/>
    <w:rsid w:val="00B03406"/>
    <w:rsid w:val="00B14493"/>
    <w:rsid w:val="00B20E23"/>
    <w:rsid w:val="00B21677"/>
    <w:rsid w:val="00B40154"/>
    <w:rsid w:val="00B4248B"/>
    <w:rsid w:val="00B44FD1"/>
    <w:rsid w:val="00B479BC"/>
    <w:rsid w:val="00B50130"/>
    <w:rsid w:val="00B52BB1"/>
    <w:rsid w:val="00B52E93"/>
    <w:rsid w:val="00B540D2"/>
    <w:rsid w:val="00B55157"/>
    <w:rsid w:val="00B60C01"/>
    <w:rsid w:val="00B61588"/>
    <w:rsid w:val="00B71EDC"/>
    <w:rsid w:val="00B72482"/>
    <w:rsid w:val="00B72733"/>
    <w:rsid w:val="00B73C69"/>
    <w:rsid w:val="00B74E98"/>
    <w:rsid w:val="00B81EE2"/>
    <w:rsid w:val="00B850ED"/>
    <w:rsid w:val="00B87337"/>
    <w:rsid w:val="00B87D47"/>
    <w:rsid w:val="00B94DC5"/>
    <w:rsid w:val="00B956C6"/>
    <w:rsid w:val="00BB351D"/>
    <w:rsid w:val="00BB3693"/>
    <w:rsid w:val="00BB514A"/>
    <w:rsid w:val="00BB6DE2"/>
    <w:rsid w:val="00BC0A12"/>
    <w:rsid w:val="00BC2D44"/>
    <w:rsid w:val="00BD098E"/>
    <w:rsid w:val="00BD2829"/>
    <w:rsid w:val="00BD515C"/>
    <w:rsid w:val="00BD7EB7"/>
    <w:rsid w:val="00BE2684"/>
    <w:rsid w:val="00BE5303"/>
    <w:rsid w:val="00BE6B5A"/>
    <w:rsid w:val="00BE7108"/>
    <w:rsid w:val="00BF429B"/>
    <w:rsid w:val="00BF4E80"/>
    <w:rsid w:val="00BF655A"/>
    <w:rsid w:val="00BF7878"/>
    <w:rsid w:val="00C133CE"/>
    <w:rsid w:val="00C23015"/>
    <w:rsid w:val="00C25F98"/>
    <w:rsid w:val="00C30E8A"/>
    <w:rsid w:val="00C35C1D"/>
    <w:rsid w:val="00C3676C"/>
    <w:rsid w:val="00C450A1"/>
    <w:rsid w:val="00C45142"/>
    <w:rsid w:val="00C53A5F"/>
    <w:rsid w:val="00C54D16"/>
    <w:rsid w:val="00C61FFD"/>
    <w:rsid w:val="00C743F2"/>
    <w:rsid w:val="00C749C1"/>
    <w:rsid w:val="00C777EF"/>
    <w:rsid w:val="00C87ACA"/>
    <w:rsid w:val="00C93C4D"/>
    <w:rsid w:val="00C96860"/>
    <w:rsid w:val="00C97857"/>
    <w:rsid w:val="00CA04B5"/>
    <w:rsid w:val="00CA43F1"/>
    <w:rsid w:val="00CB1222"/>
    <w:rsid w:val="00CC4560"/>
    <w:rsid w:val="00CC7720"/>
    <w:rsid w:val="00CD35C1"/>
    <w:rsid w:val="00CD6E27"/>
    <w:rsid w:val="00CE3D98"/>
    <w:rsid w:val="00CE5F76"/>
    <w:rsid w:val="00CF0921"/>
    <w:rsid w:val="00CF7821"/>
    <w:rsid w:val="00D03E2E"/>
    <w:rsid w:val="00D04329"/>
    <w:rsid w:val="00D07DBC"/>
    <w:rsid w:val="00D10175"/>
    <w:rsid w:val="00D17F87"/>
    <w:rsid w:val="00D23F23"/>
    <w:rsid w:val="00D2545C"/>
    <w:rsid w:val="00D31CF9"/>
    <w:rsid w:val="00D35F93"/>
    <w:rsid w:val="00D42D24"/>
    <w:rsid w:val="00D44505"/>
    <w:rsid w:val="00D44EF0"/>
    <w:rsid w:val="00D51F42"/>
    <w:rsid w:val="00D528C8"/>
    <w:rsid w:val="00D56B2D"/>
    <w:rsid w:val="00D6030B"/>
    <w:rsid w:val="00D81DBE"/>
    <w:rsid w:val="00D84BF6"/>
    <w:rsid w:val="00D858D9"/>
    <w:rsid w:val="00D9145B"/>
    <w:rsid w:val="00DA4ECE"/>
    <w:rsid w:val="00DA591A"/>
    <w:rsid w:val="00DA6C00"/>
    <w:rsid w:val="00DA7E87"/>
    <w:rsid w:val="00DB0391"/>
    <w:rsid w:val="00DB36D5"/>
    <w:rsid w:val="00DB3DD9"/>
    <w:rsid w:val="00DB7C69"/>
    <w:rsid w:val="00DC17F6"/>
    <w:rsid w:val="00DC611C"/>
    <w:rsid w:val="00DD1ED4"/>
    <w:rsid w:val="00DD358A"/>
    <w:rsid w:val="00DD5B90"/>
    <w:rsid w:val="00DD6E44"/>
    <w:rsid w:val="00DE01BF"/>
    <w:rsid w:val="00DE2296"/>
    <w:rsid w:val="00DE311F"/>
    <w:rsid w:val="00DE6421"/>
    <w:rsid w:val="00DE6BD9"/>
    <w:rsid w:val="00DF113F"/>
    <w:rsid w:val="00E07358"/>
    <w:rsid w:val="00E10E4E"/>
    <w:rsid w:val="00E1106C"/>
    <w:rsid w:val="00E11893"/>
    <w:rsid w:val="00E13E1C"/>
    <w:rsid w:val="00E1503E"/>
    <w:rsid w:val="00E210FE"/>
    <w:rsid w:val="00E215B0"/>
    <w:rsid w:val="00E21BFE"/>
    <w:rsid w:val="00E21E2C"/>
    <w:rsid w:val="00E226CA"/>
    <w:rsid w:val="00E250C4"/>
    <w:rsid w:val="00E31E7A"/>
    <w:rsid w:val="00E32D74"/>
    <w:rsid w:val="00E33CF6"/>
    <w:rsid w:val="00E3632C"/>
    <w:rsid w:val="00E37FDE"/>
    <w:rsid w:val="00E44F05"/>
    <w:rsid w:val="00E469DB"/>
    <w:rsid w:val="00E508F6"/>
    <w:rsid w:val="00E5446E"/>
    <w:rsid w:val="00E5632B"/>
    <w:rsid w:val="00E56498"/>
    <w:rsid w:val="00E61B17"/>
    <w:rsid w:val="00E6258F"/>
    <w:rsid w:val="00E62D5A"/>
    <w:rsid w:val="00E63807"/>
    <w:rsid w:val="00E673E8"/>
    <w:rsid w:val="00E67923"/>
    <w:rsid w:val="00E73690"/>
    <w:rsid w:val="00E74A02"/>
    <w:rsid w:val="00E74BC6"/>
    <w:rsid w:val="00E76E02"/>
    <w:rsid w:val="00E94401"/>
    <w:rsid w:val="00E94D8F"/>
    <w:rsid w:val="00E972AE"/>
    <w:rsid w:val="00EA3670"/>
    <w:rsid w:val="00EA7640"/>
    <w:rsid w:val="00EB0C90"/>
    <w:rsid w:val="00EB3725"/>
    <w:rsid w:val="00EB5F91"/>
    <w:rsid w:val="00EB7C70"/>
    <w:rsid w:val="00EC3447"/>
    <w:rsid w:val="00EC70F4"/>
    <w:rsid w:val="00EC78EE"/>
    <w:rsid w:val="00ED0B7A"/>
    <w:rsid w:val="00ED4073"/>
    <w:rsid w:val="00EE02F7"/>
    <w:rsid w:val="00EE0D22"/>
    <w:rsid w:val="00EE51BE"/>
    <w:rsid w:val="00EE5D03"/>
    <w:rsid w:val="00EF2F48"/>
    <w:rsid w:val="00EF34A1"/>
    <w:rsid w:val="00EF5F74"/>
    <w:rsid w:val="00EF7950"/>
    <w:rsid w:val="00F0184E"/>
    <w:rsid w:val="00F025B1"/>
    <w:rsid w:val="00F02A66"/>
    <w:rsid w:val="00F12467"/>
    <w:rsid w:val="00F14BB3"/>
    <w:rsid w:val="00F2799D"/>
    <w:rsid w:val="00F3403F"/>
    <w:rsid w:val="00F3563F"/>
    <w:rsid w:val="00F37F0C"/>
    <w:rsid w:val="00F431B9"/>
    <w:rsid w:val="00F43355"/>
    <w:rsid w:val="00F440A6"/>
    <w:rsid w:val="00F50CA9"/>
    <w:rsid w:val="00F57C4E"/>
    <w:rsid w:val="00F628AA"/>
    <w:rsid w:val="00F724F4"/>
    <w:rsid w:val="00F7329A"/>
    <w:rsid w:val="00F828B6"/>
    <w:rsid w:val="00F8439F"/>
    <w:rsid w:val="00F85D29"/>
    <w:rsid w:val="00F868B3"/>
    <w:rsid w:val="00F93416"/>
    <w:rsid w:val="00FA7DD3"/>
    <w:rsid w:val="00FB077E"/>
    <w:rsid w:val="00FB0E73"/>
    <w:rsid w:val="00FB1EAD"/>
    <w:rsid w:val="00FB5275"/>
    <w:rsid w:val="00FB5B94"/>
    <w:rsid w:val="00FC3D83"/>
    <w:rsid w:val="00FC72EA"/>
    <w:rsid w:val="00FD095B"/>
    <w:rsid w:val="00FD1DC8"/>
    <w:rsid w:val="00FD3ABE"/>
    <w:rsid w:val="00FD5AAB"/>
    <w:rsid w:val="00FD7D10"/>
    <w:rsid w:val="00FE5E3D"/>
    <w:rsid w:val="00FF2859"/>
    <w:rsid w:val="00FF31CD"/>
    <w:rsid w:val="01213882"/>
    <w:rsid w:val="01275761"/>
    <w:rsid w:val="012B1219"/>
    <w:rsid w:val="01303AC5"/>
    <w:rsid w:val="013B23E6"/>
    <w:rsid w:val="014A7C57"/>
    <w:rsid w:val="016828E1"/>
    <w:rsid w:val="01762C0F"/>
    <w:rsid w:val="018E1EA2"/>
    <w:rsid w:val="019127B6"/>
    <w:rsid w:val="019D47B9"/>
    <w:rsid w:val="01A27D0B"/>
    <w:rsid w:val="01AC5842"/>
    <w:rsid w:val="01E3668E"/>
    <w:rsid w:val="02216EF0"/>
    <w:rsid w:val="022E6257"/>
    <w:rsid w:val="026305F6"/>
    <w:rsid w:val="02663C42"/>
    <w:rsid w:val="026F331C"/>
    <w:rsid w:val="027520D7"/>
    <w:rsid w:val="027C3466"/>
    <w:rsid w:val="02C0725B"/>
    <w:rsid w:val="030A7EAB"/>
    <w:rsid w:val="030B049D"/>
    <w:rsid w:val="030E471C"/>
    <w:rsid w:val="0318372E"/>
    <w:rsid w:val="031841A0"/>
    <w:rsid w:val="03373C6A"/>
    <w:rsid w:val="0374413D"/>
    <w:rsid w:val="03774F35"/>
    <w:rsid w:val="038500F8"/>
    <w:rsid w:val="039879E3"/>
    <w:rsid w:val="03A321E3"/>
    <w:rsid w:val="03AE60A2"/>
    <w:rsid w:val="03B31109"/>
    <w:rsid w:val="03BD5AE4"/>
    <w:rsid w:val="03BE2B18"/>
    <w:rsid w:val="03C50E3C"/>
    <w:rsid w:val="03D03373"/>
    <w:rsid w:val="03E94696"/>
    <w:rsid w:val="03EF7C67"/>
    <w:rsid w:val="040C727D"/>
    <w:rsid w:val="04620439"/>
    <w:rsid w:val="047C504B"/>
    <w:rsid w:val="04893C18"/>
    <w:rsid w:val="04C74F7C"/>
    <w:rsid w:val="04CC1D57"/>
    <w:rsid w:val="04E411EF"/>
    <w:rsid w:val="04F05A45"/>
    <w:rsid w:val="050339CA"/>
    <w:rsid w:val="050E318E"/>
    <w:rsid w:val="05446D9B"/>
    <w:rsid w:val="05556557"/>
    <w:rsid w:val="05644F36"/>
    <w:rsid w:val="057A49E1"/>
    <w:rsid w:val="057C1D39"/>
    <w:rsid w:val="05903CCE"/>
    <w:rsid w:val="05C814D1"/>
    <w:rsid w:val="05F257ED"/>
    <w:rsid w:val="05FD56D0"/>
    <w:rsid w:val="0620235A"/>
    <w:rsid w:val="062045F3"/>
    <w:rsid w:val="06387AF4"/>
    <w:rsid w:val="064268D3"/>
    <w:rsid w:val="06626B46"/>
    <w:rsid w:val="067F52D3"/>
    <w:rsid w:val="06D80E87"/>
    <w:rsid w:val="071A4FFB"/>
    <w:rsid w:val="07266E36"/>
    <w:rsid w:val="075F684B"/>
    <w:rsid w:val="07676055"/>
    <w:rsid w:val="07823A0B"/>
    <w:rsid w:val="078708B9"/>
    <w:rsid w:val="07A3112D"/>
    <w:rsid w:val="07E31891"/>
    <w:rsid w:val="07E71CB2"/>
    <w:rsid w:val="07EA36D8"/>
    <w:rsid w:val="07F078BC"/>
    <w:rsid w:val="08256F5E"/>
    <w:rsid w:val="08303A92"/>
    <w:rsid w:val="08332FBB"/>
    <w:rsid w:val="083D4E69"/>
    <w:rsid w:val="08AD130B"/>
    <w:rsid w:val="08AD6BD5"/>
    <w:rsid w:val="08CF2C57"/>
    <w:rsid w:val="08FE433F"/>
    <w:rsid w:val="090B5543"/>
    <w:rsid w:val="092B34F0"/>
    <w:rsid w:val="0946740A"/>
    <w:rsid w:val="094A5297"/>
    <w:rsid w:val="095073FA"/>
    <w:rsid w:val="09812927"/>
    <w:rsid w:val="09904389"/>
    <w:rsid w:val="09954E0D"/>
    <w:rsid w:val="09B53863"/>
    <w:rsid w:val="09C757FE"/>
    <w:rsid w:val="09D00339"/>
    <w:rsid w:val="09D21BBD"/>
    <w:rsid w:val="09D75426"/>
    <w:rsid w:val="09EE244D"/>
    <w:rsid w:val="0A3E3EAB"/>
    <w:rsid w:val="0A4725AB"/>
    <w:rsid w:val="0A4A5BF8"/>
    <w:rsid w:val="0A5E5103"/>
    <w:rsid w:val="0AB734AE"/>
    <w:rsid w:val="0AD211D1"/>
    <w:rsid w:val="0AE844ED"/>
    <w:rsid w:val="0AE93662"/>
    <w:rsid w:val="0AFD0016"/>
    <w:rsid w:val="0B076EEF"/>
    <w:rsid w:val="0B2B298E"/>
    <w:rsid w:val="0B565513"/>
    <w:rsid w:val="0B772A1C"/>
    <w:rsid w:val="0BAF70CA"/>
    <w:rsid w:val="0BFB5C05"/>
    <w:rsid w:val="0C1B2271"/>
    <w:rsid w:val="0C321039"/>
    <w:rsid w:val="0C4667E7"/>
    <w:rsid w:val="0C5E00BA"/>
    <w:rsid w:val="0C6D4FE5"/>
    <w:rsid w:val="0C701305"/>
    <w:rsid w:val="0C874EE1"/>
    <w:rsid w:val="0CA00214"/>
    <w:rsid w:val="0D272220"/>
    <w:rsid w:val="0D555EA4"/>
    <w:rsid w:val="0D5F41CE"/>
    <w:rsid w:val="0E6A142E"/>
    <w:rsid w:val="0E7224F8"/>
    <w:rsid w:val="0E8503E0"/>
    <w:rsid w:val="0E9919B5"/>
    <w:rsid w:val="0ED31DEF"/>
    <w:rsid w:val="0EF47A70"/>
    <w:rsid w:val="0F135689"/>
    <w:rsid w:val="0F3059C8"/>
    <w:rsid w:val="0F4368E2"/>
    <w:rsid w:val="0F977B31"/>
    <w:rsid w:val="0FD64E9F"/>
    <w:rsid w:val="0FD85A54"/>
    <w:rsid w:val="0FEE4B88"/>
    <w:rsid w:val="0FEF456D"/>
    <w:rsid w:val="0FFD2F87"/>
    <w:rsid w:val="10081455"/>
    <w:rsid w:val="101F3682"/>
    <w:rsid w:val="10234A2C"/>
    <w:rsid w:val="10510DC1"/>
    <w:rsid w:val="10617D8B"/>
    <w:rsid w:val="106535E4"/>
    <w:rsid w:val="107D48AD"/>
    <w:rsid w:val="10836B81"/>
    <w:rsid w:val="10D40911"/>
    <w:rsid w:val="10D47789"/>
    <w:rsid w:val="10E9061F"/>
    <w:rsid w:val="1110299A"/>
    <w:rsid w:val="112D74BE"/>
    <w:rsid w:val="114B476D"/>
    <w:rsid w:val="11657F42"/>
    <w:rsid w:val="118057AC"/>
    <w:rsid w:val="118A4194"/>
    <w:rsid w:val="119A5F77"/>
    <w:rsid w:val="11B9536A"/>
    <w:rsid w:val="11C73FD2"/>
    <w:rsid w:val="11D8187A"/>
    <w:rsid w:val="11DE5594"/>
    <w:rsid w:val="11E626AA"/>
    <w:rsid w:val="1224128C"/>
    <w:rsid w:val="122C3F45"/>
    <w:rsid w:val="1247170C"/>
    <w:rsid w:val="12745F08"/>
    <w:rsid w:val="128B4DFC"/>
    <w:rsid w:val="12970D1A"/>
    <w:rsid w:val="12A84323"/>
    <w:rsid w:val="12B04DAA"/>
    <w:rsid w:val="12C10A21"/>
    <w:rsid w:val="12C624DB"/>
    <w:rsid w:val="12DF0704"/>
    <w:rsid w:val="12F05FDF"/>
    <w:rsid w:val="1331507B"/>
    <w:rsid w:val="134228DB"/>
    <w:rsid w:val="136E2957"/>
    <w:rsid w:val="136F66CF"/>
    <w:rsid w:val="137D6D32"/>
    <w:rsid w:val="137F4B64"/>
    <w:rsid w:val="139A199E"/>
    <w:rsid w:val="13AC5677"/>
    <w:rsid w:val="13B3480E"/>
    <w:rsid w:val="13B711D0"/>
    <w:rsid w:val="13BF5D24"/>
    <w:rsid w:val="1411115B"/>
    <w:rsid w:val="141B6A6D"/>
    <w:rsid w:val="143B213D"/>
    <w:rsid w:val="143C2A55"/>
    <w:rsid w:val="14447B5C"/>
    <w:rsid w:val="14553B17"/>
    <w:rsid w:val="14822C86"/>
    <w:rsid w:val="149B08DC"/>
    <w:rsid w:val="14EC47FC"/>
    <w:rsid w:val="14F658C6"/>
    <w:rsid w:val="14F92001"/>
    <w:rsid w:val="15243815"/>
    <w:rsid w:val="153100E0"/>
    <w:rsid w:val="153F4085"/>
    <w:rsid w:val="15604A58"/>
    <w:rsid w:val="15A3750D"/>
    <w:rsid w:val="15D373E9"/>
    <w:rsid w:val="16247C45"/>
    <w:rsid w:val="164C6CA7"/>
    <w:rsid w:val="164F404C"/>
    <w:rsid w:val="164F4AE9"/>
    <w:rsid w:val="16652899"/>
    <w:rsid w:val="168611E2"/>
    <w:rsid w:val="16893F4C"/>
    <w:rsid w:val="16951897"/>
    <w:rsid w:val="16D43419"/>
    <w:rsid w:val="16D5710E"/>
    <w:rsid w:val="16DB7A1C"/>
    <w:rsid w:val="16EF32AE"/>
    <w:rsid w:val="16FC0AD4"/>
    <w:rsid w:val="170117D4"/>
    <w:rsid w:val="17054E4E"/>
    <w:rsid w:val="170F26A3"/>
    <w:rsid w:val="171E4694"/>
    <w:rsid w:val="173E0892"/>
    <w:rsid w:val="1743234C"/>
    <w:rsid w:val="17435EA8"/>
    <w:rsid w:val="17521041"/>
    <w:rsid w:val="1761230B"/>
    <w:rsid w:val="176F3BD1"/>
    <w:rsid w:val="17800EAB"/>
    <w:rsid w:val="178A6818"/>
    <w:rsid w:val="17B678A0"/>
    <w:rsid w:val="17DF7149"/>
    <w:rsid w:val="17F04282"/>
    <w:rsid w:val="182A380B"/>
    <w:rsid w:val="182B52BA"/>
    <w:rsid w:val="18303E4E"/>
    <w:rsid w:val="183B3024"/>
    <w:rsid w:val="184B770B"/>
    <w:rsid w:val="1884238E"/>
    <w:rsid w:val="18884481"/>
    <w:rsid w:val="188F6EFF"/>
    <w:rsid w:val="18B947B7"/>
    <w:rsid w:val="18DD55B5"/>
    <w:rsid w:val="18E66996"/>
    <w:rsid w:val="18E759E8"/>
    <w:rsid w:val="190B0DDA"/>
    <w:rsid w:val="193B33BD"/>
    <w:rsid w:val="19451B7E"/>
    <w:rsid w:val="19666BC1"/>
    <w:rsid w:val="1982059A"/>
    <w:rsid w:val="199C7AF2"/>
    <w:rsid w:val="19D00D00"/>
    <w:rsid w:val="19D30A81"/>
    <w:rsid w:val="19D4161B"/>
    <w:rsid w:val="19D60C64"/>
    <w:rsid w:val="1A032CBF"/>
    <w:rsid w:val="1A495ECC"/>
    <w:rsid w:val="1A562397"/>
    <w:rsid w:val="1A69031C"/>
    <w:rsid w:val="1A71322F"/>
    <w:rsid w:val="1A7647E7"/>
    <w:rsid w:val="1A7D432C"/>
    <w:rsid w:val="1A89451A"/>
    <w:rsid w:val="1A923013"/>
    <w:rsid w:val="1AA93DAA"/>
    <w:rsid w:val="1AC11F06"/>
    <w:rsid w:val="1AC87762"/>
    <w:rsid w:val="1AE37446"/>
    <w:rsid w:val="1B151DBA"/>
    <w:rsid w:val="1B2415D3"/>
    <w:rsid w:val="1B2865CE"/>
    <w:rsid w:val="1B286622"/>
    <w:rsid w:val="1B3D52AC"/>
    <w:rsid w:val="1B9B4505"/>
    <w:rsid w:val="1BB43819"/>
    <w:rsid w:val="1BD96DDB"/>
    <w:rsid w:val="1BDD000E"/>
    <w:rsid w:val="1BE428CB"/>
    <w:rsid w:val="1BE834C2"/>
    <w:rsid w:val="1BF6798D"/>
    <w:rsid w:val="1C1C2D2B"/>
    <w:rsid w:val="1C567043"/>
    <w:rsid w:val="1C5A6AF0"/>
    <w:rsid w:val="1CB312D8"/>
    <w:rsid w:val="1CBE13B6"/>
    <w:rsid w:val="1D135ACD"/>
    <w:rsid w:val="1D1628D1"/>
    <w:rsid w:val="1D197F5B"/>
    <w:rsid w:val="1D3D7EC4"/>
    <w:rsid w:val="1D4666F2"/>
    <w:rsid w:val="1D4B162F"/>
    <w:rsid w:val="1D4B3EDA"/>
    <w:rsid w:val="1D526D36"/>
    <w:rsid w:val="1D5277E1"/>
    <w:rsid w:val="1D7D3E0E"/>
    <w:rsid w:val="1D854DA5"/>
    <w:rsid w:val="1D904349"/>
    <w:rsid w:val="1DCC4875"/>
    <w:rsid w:val="1DCF66E8"/>
    <w:rsid w:val="1DD106B2"/>
    <w:rsid w:val="1DEA0D45"/>
    <w:rsid w:val="1DEA1774"/>
    <w:rsid w:val="1DF63C75"/>
    <w:rsid w:val="1E440E37"/>
    <w:rsid w:val="1E5C3AED"/>
    <w:rsid w:val="1E7C7CD7"/>
    <w:rsid w:val="1E7D213C"/>
    <w:rsid w:val="1E83436F"/>
    <w:rsid w:val="1E8A260F"/>
    <w:rsid w:val="1EA969D7"/>
    <w:rsid w:val="1EAE454F"/>
    <w:rsid w:val="1EED1C96"/>
    <w:rsid w:val="1EF66935"/>
    <w:rsid w:val="1EFA5570"/>
    <w:rsid w:val="1F2F3AFD"/>
    <w:rsid w:val="1F3215D5"/>
    <w:rsid w:val="1F39529A"/>
    <w:rsid w:val="1F3A26D5"/>
    <w:rsid w:val="1F6130C4"/>
    <w:rsid w:val="1F7327F3"/>
    <w:rsid w:val="1F9C26B8"/>
    <w:rsid w:val="1FB82961"/>
    <w:rsid w:val="1FC54AD0"/>
    <w:rsid w:val="1FCD4EA9"/>
    <w:rsid w:val="1FD32DA6"/>
    <w:rsid w:val="1FE210C5"/>
    <w:rsid w:val="20115AFA"/>
    <w:rsid w:val="201C7665"/>
    <w:rsid w:val="2031368A"/>
    <w:rsid w:val="20580C17"/>
    <w:rsid w:val="2063048A"/>
    <w:rsid w:val="20910E0F"/>
    <w:rsid w:val="2099122F"/>
    <w:rsid w:val="20A2041A"/>
    <w:rsid w:val="20A34ED2"/>
    <w:rsid w:val="20AF17DC"/>
    <w:rsid w:val="20E24984"/>
    <w:rsid w:val="212174F9"/>
    <w:rsid w:val="212E1977"/>
    <w:rsid w:val="21517470"/>
    <w:rsid w:val="215B0191"/>
    <w:rsid w:val="21627873"/>
    <w:rsid w:val="216361B0"/>
    <w:rsid w:val="216910EC"/>
    <w:rsid w:val="21821CC3"/>
    <w:rsid w:val="2193662D"/>
    <w:rsid w:val="21974298"/>
    <w:rsid w:val="21B65500"/>
    <w:rsid w:val="21B751FF"/>
    <w:rsid w:val="21BA155E"/>
    <w:rsid w:val="21E20569"/>
    <w:rsid w:val="21F570AD"/>
    <w:rsid w:val="21FE134A"/>
    <w:rsid w:val="22123C19"/>
    <w:rsid w:val="2216049B"/>
    <w:rsid w:val="222E338A"/>
    <w:rsid w:val="223E208E"/>
    <w:rsid w:val="2272763A"/>
    <w:rsid w:val="2277565C"/>
    <w:rsid w:val="227B3D63"/>
    <w:rsid w:val="22883877"/>
    <w:rsid w:val="229C1D23"/>
    <w:rsid w:val="22B20386"/>
    <w:rsid w:val="22B365D8"/>
    <w:rsid w:val="22BE4B3F"/>
    <w:rsid w:val="23011885"/>
    <w:rsid w:val="23284CD5"/>
    <w:rsid w:val="23300BF7"/>
    <w:rsid w:val="23530F08"/>
    <w:rsid w:val="23757D31"/>
    <w:rsid w:val="238818C3"/>
    <w:rsid w:val="238A5B73"/>
    <w:rsid w:val="23A13E17"/>
    <w:rsid w:val="23D14CF6"/>
    <w:rsid w:val="23D54CD4"/>
    <w:rsid w:val="23D73256"/>
    <w:rsid w:val="23DA1C5E"/>
    <w:rsid w:val="23DA5DE6"/>
    <w:rsid w:val="23E34327"/>
    <w:rsid w:val="240611C5"/>
    <w:rsid w:val="242C0D42"/>
    <w:rsid w:val="24340A4D"/>
    <w:rsid w:val="247043C0"/>
    <w:rsid w:val="2482601E"/>
    <w:rsid w:val="24857B00"/>
    <w:rsid w:val="248D49C9"/>
    <w:rsid w:val="24D83FB5"/>
    <w:rsid w:val="255821DB"/>
    <w:rsid w:val="255B6AB3"/>
    <w:rsid w:val="256B319A"/>
    <w:rsid w:val="25920B1C"/>
    <w:rsid w:val="2598673B"/>
    <w:rsid w:val="25A003EB"/>
    <w:rsid w:val="25D23159"/>
    <w:rsid w:val="25E35426"/>
    <w:rsid w:val="25ED3FA3"/>
    <w:rsid w:val="25F018F1"/>
    <w:rsid w:val="25FF4821"/>
    <w:rsid w:val="26047C05"/>
    <w:rsid w:val="260B53A9"/>
    <w:rsid w:val="26307F40"/>
    <w:rsid w:val="263D7294"/>
    <w:rsid w:val="266B541C"/>
    <w:rsid w:val="26A240AC"/>
    <w:rsid w:val="26AF355A"/>
    <w:rsid w:val="26D41C0F"/>
    <w:rsid w:val="26DC196E"/>
    <w:rsid w:val="26E96021"/>
    <w:rsid w:val="27000ED6"/>
    <w:rsid w:val="2718689D"/>
    <w:rsid w:val="27201D62"/>
    <w:rsid w:val="2725254B"/>
    <w:rsid w:val="27421CD9"/>
    <w:rsid w:val="274A6102"/>
    <w:rsid w:val="27806CDB"/>
    <w:rsid w:val="279664C8"/>
    <w:rsid w:val="27B73BDA"/>
    <w:rsid w:val="27E30231"/>
    <w:rsid w:val="28114D91"/>
    <w:rsid w:val="281E515D"/>
    <w:rsid w:val="28220C06"/>
    <w:rsid w:val="282A2EFA"/>
    <w:rsid w:val="282D6EFC"/>
    <w:rsid w:val="284101E2"/>
    <w:rsid w:val="285A1030"/>
    <w:rsid w:val="2870270A"/>
    <w:rsid w:val="2875217A"/>
    <w:rsid w:val="28893937"/>
    <w:rsid w:val="28A013AD"/>
    <w:rsid w:val="28A82660"/>
    <w:rsid w:val="28B80BC5"/>
    <w:rsid w:val="28C80D6E"/>
    <w:rsid w:val="28D11EDB"/>
    <w:rsid w:val="28D16370"/>
    <w:rsid w:val="28D76D98"/>
    <w:rsid w:val="28EA6ACC"/>
    <w:rsid w:val="29063EAA"/>
    <w:rsid w:val="29094780"/>
    <w:rsid w:val="2919115F"/>
    <w:rsid w:val="292C0E92"/>
    <w:rsid w:val="294F692F"/>
    <w:rsid w:val="297F55F6"/>
    <w:rsid w:val="29930F11"/>
    <w:rsid w:val="299879E4"/>
    <w:rsid w:val="29BD20C6"/>
    <w:rsid w:val="29C55868"/>
    <w:rsid w:val="29EB38D5"/>
    <w:rsid w:val="29F3375E"/>
    <w:rsid w:val="29F5542C"/>
    <w:rsid w:val="2A063CB4"/>
    <w:rsid w:val="2A1D07DB"/>
    <w:rsid w:val="2A554B8C"/>
    <w:rsid w:val="2A570191"/>
    <w:rsid w:val="2A64640A"/>
    <w:rsid w:val="2A830F86"/>
    <w:rsid w:val="2A950AF4"/>
    <w:rsid w:val="2A9A1E2C"/>
    <w:rsid w:val="2AA66A22"/>
    <w:rsid w:val="2AB6426C"/>
    <w:rsid w:val="2ABF1892"/>
    <w:rsid w:val="2AD92954"/>
    <w:rsid w:val="2AE5579D"/>
    <w:rsid w:val="2AF36E04"/>
    <w:rsid w:val="2B0674C1"/>
    <w:rsid w:val="2B084291"/>
    <w:rsid w:val="2B2545E5"/>
    <w:rsid w:val="2B3D2E5A"/>
    <w:rsid w:val="2B5217A2"/>
    <w:rsid w:val="2B797C93"/>
    <w:rsid w:val="2B7A1F1F"/>
    <w:rsid w:val="2B942C56"/>
    <w:rsid w:val="2B9A264F"/>
    <w:rsid w:val="2BCB545A"/>
    <w:rsid w:val="2BCB7E65"/>
    <w:rsid w:val="2BD744D2"/>
    <w:rsid w:val="2BE27F2E"/>
    <w:rsid w:val="2C1856FE"/>
    <w:rsid w:val="2C324A12"/>
    <w:rsid w:val="2C5E1048"/>
    <w:rsid w:val="2C8D7E9A"/>
    <w:rsid w:val="2C9F7BCD"/>
    <w:rsid w:val="2CC061C3"/>
    <w:rsid w:val="2CFB60A5"/>
    <w:rsid w:val="2D055557"/>
    <w:rsid w:val="2D22001E"/>
    <w:rsid w:val="2D314CC9"/>
    <w:rsid w:val="2D41053B"/>
    <w:rsid w:val="2D60377E"/>
    <w:rsid w:val="2D6329A9"/>
    <w:rsid w:val="2D862591"/>
    <w:rsid w:val="2D8642A7"/>
    <w:rsid w:val="2DA336ED"/>
    <w:rsid w:val="2DAC0C1E"/>
    <w:rsid w:val="2DEF7334"/>
    <w:rsid w:val="2E0833ED"/>
    <w:rsid w:val="2E112CF8"/>
    <w:rsid w:val="2E2472C0"/>
    <w:rsid w:val="2E344345"/>
    <w:rsid w:val="2E411018"/>
    <w:rsid w:val="2E60483D"/>
    <w:rsid w:val="2E77608F"/>
    <w:rsid w:val="2EA94C95"/>
    <w:rsid w:val="2EB90B27"/>
    <w:rsid w:val="2EF04710"/>
    <w:rsid w:val="2F065D79"/>
    <w:rsid w:val="2F3E547B"/>
    <w:rsid w:val="2F642A08"/>
    <w:rsid w:val="2F762E67"/>
    <w:rsid w:val="2F814836"/>
    <w:rsid w:val="2F9C3A6D"/>
    <w:rsid w:val="2FA554FB"/>
    <w:rsid w:val="2FD45881"/>
    <w:rsid w:val="2FE40E62"/>
    <w:rsid w:val="3011256F"/>
    <w:rsid w:val="30204B81"/>
    <w:rsid w:val="30240B15"/>
    <w:rsid w:val="303D1BD7"/>
    <w:rsid w:val="30786D3E"/>
    <w:rsid w:val="30AC7B38"/>
    <w:rsid w:val="30C47FDA"/>
    <w:rsid w:val="30C61609"/>
    <w:rsid w:val="3115045E"/>
    <w:rsid w:val="314704CD"/>
    <w:rsid w:val="31644F41"/>
    <w:rsid w:val="31771890"/>
    <w:rsid w:val="318F365A"/>
    <w:rsid w:val="31A00B57"/>
    <w:rsid w:val="31A43590"/>
    <w:rsid w:val="31AC0DC2"/>
    <w:rsid w:val="31C3435E"/>
    <w:rsid w:val="31C76A7D"/>
    <w:rsid w:val="31F61357"/>
    <w:rsid w:val="321F7CA4"/>
    <w:rsid w:val="322C2045"/>
    <w:rsid w:val="326506E8"/>
    <w:rsid w:val="326A1E77"/>
    <w:rsid w:val="326D2094"/>
    <w:rsid w:val="32732DF7"/>
    <w:rsid w:val="32A60981"/>
    <w:rsid w:val="32B0301E"/>
    <w:rsid w:val="32C95920"/>
    <w:rsid w:val="32D843EB"/>
    <w:rsid w:val="331309CD"/>
    <w:rsid w:val="332130EA"/>
    <w:rsid w:val="33237E18"/>
    <w:rsid w:val="332E1CAB"/>
    <w:rsid w:val="33875DE7"/>
    <w:rsid w:val="339E298D"/>
    <w:rsid w:val="33B76DB5"/>
    <w:rsid w:val="342B60E5"/>
    <w:rsid w:val="34395D5D"/>
    <w:rsid w:val="34645984"/>
    <w:rsid w:val="347A44C1"/>
    <w:rsid w:val="34AD3D69"/>
    <w:rsid w:val="34B561E0"/>
    <w:rsid w:val="34CE2DFE"/>
    <w:rsid w:val="350C3926"/>
    <w:rsid w:val="35182215"/>
    <w:rsid w:val="351C7611"/>
    <w:rsid w:val="352D16BF"/>
    <w:rsid w:val="35463D89"/>
    <w:rsid w:val="355157DD"/>
    <w:rsid w:val="35597028"/>
    <w:rsid w:val="35753C3C"/>
    <w:rsid w:val="35A73B33"/>
    <w:rsid w:val="35A748EC"/>
    <w:rsid w:val="35C63435"/>
    <w:rsid w:val="35EA1EB9"/>
    <w:rsid w:val="3619454C"/>
    <w:rsid w:val="3632560E"/>
    <w:rsid w:val="363B7F26"/>
    <w:rsid w:val="363E4C5E"/>
    <w:rsid w:val="36486BE0"/>
    <w:rsid w:val="36522344"/>
    <w:rsid w:val="367B1593"/>
    <w:rsid w:val="36822F76"/>
    <w:rsid w:val="36A23F79"/>
    <w:rsid w:val="36A4524A"/>
    <w:rsid w:val="36AF31FB"/>
    <w:rsid w:val="36B77B63"/>
    <w:rsid w:val="36BA730B"/>
    <w:rsid w:val="36C80A6B"/>
    <w:rsid w:val="36E815F6"/>
    <w:rsid w:val="37024FE0"/>
    <w:rsid w:val="371D7242"/>
    <w:rsid w:val="372413FB"/>
    <w:rsid w:val="379530B0"/>
    <w:rsid w:val="37C64260"/>
    <w:rsid w:val="37CA17EF"/>
    <w:rsid w:val="37DB6143"/>
    <w:rsid w:val="37E21516"/>
    <w:rsid w:val="38215F33"/>
    <w:rsid w:val="3841654D"/>
    <w:rsid w:val="38524F93"/>
    <w:rsid w:val="388C7258"/>
    <w:rsid w:val="38961FAC"/>
    <w:rsid w:val="38A75AD4"/>
    <w:rsid w:val="38BD38B5"/>
    <w:rsid w:val="38CB40F8"/>
    <w:rsid w:val="38D3069F"/>
    <w:rsid w:val="38E726E0"/>
    <w:rsid w:val="38E73C59"/>
    <w:rsid w:val="38EE471A"/>
    <w:rsid w:val="38EE5B01"/>
    <w:rsid w:val="3914724D"/>
    <w:rsid w:val="392806B2"/>
    <w:rsid w:val="3930052B"/>
    <w:rsid w:val="3942200C"/>
    <w:rsid w:val="394B4123"/>
    <w:rsid w:val="39574E28"/>
    <w:rsid w:val="39875853"/>
    <w:rsid w:val="39974106"/>
    <w:rsid w:val="399B26DA"/>
    <w:rsid w:val="39AA482D"/>
    <w:rsid w:val="39AE3D6B"/>
    <w:rsid w:val="39B760CC"/>
    <w:rsid w:val="39B94FA7"/>
    <w:rsid w:val="39D349ED"/>
    <w:rsid w:val="39DE364D"/>
    <w:rsid w:val="3A000D6F"/>
    <w:rsid w:val="3A00614F"/>
    <w:rsid w:val="3A072C05"/>
    <w:rsid w:val="3A340E0C"/>
    <w:rsid w:val="3A5475C9"/>
    <w:rsid w:val="3A623163"/>
    <w:rsid w:val="3A64110D"/>
    <w:rsid w:val="3A6C5593"/>
    <w:rsid w:val="3A7633F1"/>
    <w:rsid w:val="3A83468A"/>
    <w:rsid w:val="3A880C39"/>
    <w:rsid w:val="3AA20FB4"/>
    <w:rsid w:val="3AB32AA6"/>
    <w:rsid w:val="3ABD61CF"/>
    <w:rsid w:val="3B031FCB"/>
    <w:rsid w:val="3B12399E"/>
    <w:rsid w:val="3BA26D92"/>
    <w:rsid w:val="3BB54D17"/>
    <w:rsid w:val="3BB92AC4"/>
    <w:rsid w:val="3BD629DB"/>
    <w:rsid w:val="3BEE3DD2"/>
    <w:rsid w:val="3BF55114"/>
    <w:rsid w:val="3BFBF7FD"/>
    <w:rsid w:val="3C0501F2"/>
    <w:rsid w:val="3C085BD9"/>
    <w:rsid w:val="3C184ED4"/>
    <w:rsid w:val="3C601004"/>
    <w:rsid w:val="3C866898"/>
    <w:rsid w:val="3C9A3EFB"/>
    <w:rsid w:val="3C9F4667"/>
    <w:rsid w:val="3CE826A2"/>
    <w:rsid w:val="3CE905BF"/>
    <w:rsid w:val="3CF71F22"/>
    <w:rsid w:val="3CF860A0"/>
    <w:rsid w:val="3D195B0D"/>
    <w:rsid w:val="3D20119A"/>
    <w:rsid w:val="3D4D190F"/>
    <w:rsid w:val="3D522044"/>
    <w:rsid w:val="3D5B544A"/>
    <w:rsid w:val="3DA6700D"/>
    <w:rsid w:val="3DBF3F65"/>
    <w:rsid w:val="3DC611E1"/>
    <w:rsid w:val="3E1D0952"/>
    <w:rsid w:val="3E2C4BE1"/>
    <w:rsid w:val="3E2D5382"/>
    <w:rsid w:val="3E2D75AB"/>
    <w:rsid w:val="3E5C38CC"/>
    <w:rsid w:val="3E8409D1"/>
    <w:rsid w:val="3E8C0F5E"/>
    <w:rsid w:val="3E933BDB"/>
    <w:rsid w:val="3EA6674F"/>
    <w:rsid w:val="3EC01B26"/>
    <w:rsid w:val="3EC06FEE"/>
    <w:rsid w:val="3F3D7BE8"/>
    <w:rsid w:val="3F4940F4"/>
    <w:rsid w:val="3F837592"/>
    <w:rsid w:val="3F874C1D"/>
    <w:rsid w:val="3FA56E51"/>
    <w:rsid w:val="3FF33B24"/>
    <w:rsid w:val="40061C9A"/>
    <w:rsid w:val="4007793E"/>
    <w:rsid w:val="404B5C4A"/>
    <w:rsid w:val="40556AC9"/>
    <w:rsid w:val="40815AE4"/>
    <w:rsid w:val="40BB69B2"/>
    <w:rsid w:val="40E35E83"/>
    <w:rsid w:val="40F8373D"/>
    <w:rsid w:val="40FB303F"/>
    <w:rsid w:val="40FC0E7C"/>
    <w:rsid w:val="41112DF2"/>
    <w:rsid w:val="411A1543"/>
    <w:rsid w:val="41257D94"/>
    <w:rsid w:val="412E6E7D"/>
    <w:rsid w:val="41330FF8"/>
    <w:rsid w:val="413F08E3"/>
    <w:rsid w:val="416F5C7F"/>
    <w:rsid w:val="417E204F"/>
    <w:rsid w:val="41A73354"/>
    <w:rsid w:val="41C20830"/>
    <w:rsid w:val="41E1736F"/>
    <w:rsid w:val="41E17F71"/>
    <w:rsid w:val="41FD78BA"/>
    <w:rsid w:val="4203620C"/>
    <w:rsid w:val="421502BE"/>
    <w:rsid w:val="42387570"/>
    <w:rsid w:val="42500A1C"/>
    <w:rsid w:val="4251506E"/>
    <w:rsid w:val="4255456F"/>
    <w:rsid w:val="42785FB7"/>
    <w:rsid w:val="42B51AA1"/>
    <w:rsid w:val="42B533F0"/>
    <w:rsid w:val="42D45320"/>
    <w:rsid w:val="42DE4B54"/>
    <w:rsid w:val="43416B84"/>
    <w:rsid w:val="43420D3E"/>
    <w:rsid w:val="435412BA"/>
    <w:rsid w:val="43570DD4"/>
    <w:rsid w:val="43574A95"/>
    <w:rsid w:val="43860D47"/>
    <w:rsid w:val="43AA712C"/>
    <w:rsid w:val="43AF4742"/>
    <w:rsid w:val="43B4696F"/>
    <w:rsid w:val="43E918C2"/>
    <w:rsid w:val="43F50DD2"/>
    <w:rsid w:val="44052591"/>
    <w:rsid w:val="440F51E1"/>
    <w:rsid w:val="441879A3"/>
    <w:rsid w:val="442B201A"/>
    <w:rsid w:val="444E1066"/>
    <w:rsid w:val="445157F9"/>
    <w:rsid w:val="447874F5"/>
    <w:rsid w:val="4488654E"/>
    <w:rsid w:val="44AD37C2"/>
    <w:rsid w:val="44C270DD"/>
    <w:rsid w:val="44E64193"/>
    <w:rsid w:val="44FE14DD"/>
    <w:rsid w:val="4567788B"/>
    <w:rsid w:val="459610E2"/>
    <w:rsid w:val="459A7AB5"/>
    <w:rsid w:val="45A83A3A"/>
    <w:rsid w:val="45C63F6B"/>
    <w:rsid w:val="45C9535A"/>
    <w:rsid w:val="45DE130F"/>
    <w:rsid w:val="45FD1C32"/>
    <w:rsid w:val="46126A91"/>
    <w:rsid w:val="46132D66"/>
    <w:rsid w:val="461D114A"/>
    <w:rsid w:val="46553F70"/>
    <w:rsid w:val="465D71DE"/>
    <w:rsid w:val="466F1F67"/>
    <w:rsid w:val="4676545F"/>
    <w:rsid w:val="46A23326"/>
    <w:rsid w:val="46A61E2C"/>
    <w:rsid w:val="46D04CB2"/>
    <w:rsid w:val="46D71190"/>
    <w:rsid w:val="46F34946"/>
    <w:rsid w:val="47070DC3"/>
    <w:rsid w:val="47170634"/>
    <w:rsid w:val="47855EE6"/>
    <w:rsid w:val="479B21B0"/>
    <w:rsid w:val="47A143A2"/>
    <w:rsid w:val="47A94717"/>
    <w:rsid w:val="47C87B80"/>
    <w:rsid w:val="47DC0691"/>
    <w:rsid w:val="47DD7AD0"/>
    <w:rsid w:val="47E0151E"/>
    <w:rsid w:val="481E7342"/>
    <w:rsid w:val="48396CD0"/>
    <w:rsid w:val="48411AB1"/>
    <w:rsid w:val="484511D1"/>
    <w:rsid w:val="48650C15"/>
    <w:rsid w:val="4870267D"/>
    <w:rsid w:val="4875210D"/>
    <w:rsid w:val="48981C49"/>
    <w:rsid w:val="48A203D1"/>
    <w:rsid w:val="48C61658"/>
    <w:rsid w:val="48FB7925"/>
    <w:rsid w:val="49110948"/>
    <w:rsid w:val="492E7CCE"/>
    <w:rsid w:val="493279A7"/>
    <w:rsid w:val="4965186A"/>
    <w:rsid w:val="49692379"/>
    <w:rsid w:val="49867716"/>
    <w:rsid w:val="49887406"/>
    <w:rsid w:val="49A62143"/>
    <w:rsid w:val="49B54134"/>
    <w:rsid w:val="49E90461"/>
    <w:rsid w:val="4A0013A3"/>
    <w:rsid w:val="4A064990"/>
    <w:rsid w:val="4A1E35B9"/>
    <w:rsid w:val="4A435E16"/>
    <w:rsid w:val="4A4A53FF"/>
    <w:rsid w:val="4A541FCC"/>
    <w:rsid w:val="4A8D1239"/>
    <w:rsid w:val="4A8E3BB8"/>
    <w:rsid w:val="4A947588"/>
    <w:rsid w:val="4A9B7242"/>
    <w:rsid w:val="4AAC2C6F"/>
    <w:rsid w:val="4AC705C3"/>
    <w:rsid w:val="4ADB6EF6"/>
    <w:rsid w:val="4AEE4166"/>
    <w:rsid w:val="4AFF5FAF"/>
    <w:rsid w:val="4B407312"/>
    <w:rsid w:val="4B4E65EF"/>
    <w:rsid w:val="4B602106"/>
    <w:rsid w:val="4B880156"/>
    <w:rsid w:val="4B8A4B96"/>
    <w:rsid w:val="4BAC6006"/>
    <w:rsid w:val="4BE13907"/>
    <w:rsid w:val="4BEB429E"/>
    <w:rsid w:val="4BF51514"/>
    <w:rsid w:val="4C060791"/>
    <w:rsid w:val="4C263544"/>
    <w:rsid w:val="4C2C0D1A"/>
    <w:rsid w:val="4C2D252F"/>
    <w:rsid w:val="4C2F4672"/>
    <w:rsid w:val="4C5F5F5D"/>
    <w:rsid w:val="4C667968"/>
    <w:rsid w:val="4C6C56EC"/>
    <w:rsid w:val="4C7402D7"/>
    <w:rsid w:val="4C9B3AB5"/>
    <w:rsid w:val="4CB9218D"/>
    <w:rsid w:val="4CBA03DF"/>
    <w:rsid w:val="4CC21B78"/>
    <w:rsid w:val="4CC81ED1"/>
    <w:rsid w:val="4D0A4797"/>
    <w:rsid w:val="4D325DBC"/>
    <w:rsid w:val="4D461CB1"/>
    <w:rsid w:val="4D9B1A27"/>
    <w:rsid w:val="4DB7394C"/>
    <w:rsid w:val="4DF47921"/>
    <w:rsid w:val="4DF53AF8"/>
    <w:rsid w:val="4DF86027"/>
    <w:rsid w:val="4E21448E"/>
    <w:rsid w:val="4E3446BB"/>
    <w:rsid w:val="4E3C76DF"/>
    <w:rsid w:val="4E58577B"/>
    <w:rsid w:val="4E5C595C"/>
    <w:rsid w:val="4E5E1D31"/>
    <w:rsid w:val="4E6A7265"/>
    <w:rsid w:val="4E8C7B5A"/>
    <w:rsid w:val="4E9F452F"/>
    <w:rsid w:val="4EB3158A"/>
    <w:rsid w:val="4F1370A4"/>
    <w:rsid w:val="4F1D2EA8"/>
    <w:rsid w:val="4F260218"/>
    <w:rsid w:val="4F323F7C"/>
    <w:rsid w:val="4F53514A"/>
    <w:rsid w:val="4F9D7B44"/>
    <w:rsid w:val="4F9F1B0F"/>
    <w:rsid w:val="4FA51B8E"/>
    <w:rsid w:val="4FAD3500"/>
    <w:rsid w:val="4FC11A45"/>
    <w:rsid w:val="4FC73CB7"/>
    <w:rsid w:val="503A5393"/>
    <w:rsid w:val="50443274"/>
    <w:rsid w:val="50580146"/>
    <w:rsid w:val="506D39BB"/>
    <w:rsid w:val="50B91D73"/>
    <w:rsid w:val="50D37CC2"/>
    <w:rsid w:val="50E377D9"/>
    <w:rsid w:val="51191FFF"/>
    <w:rsid w:val="511A58F1"/>
    <w:rsid w:val="511C46AF"/>
    <w:rsid w:val="51254295"/>
    <w:rsid w:val="51493AE0"/>
    <w:rsid w:val="514D099E"/>
    <w:rsid w:val="517A1653"/>
    <w:rsid w:val="51973AC3"/>
    <w:rsid w:val="519F7BA4"/>
    <w:rsid w:val="51BE7671"/>
    <w:rsid w:val="522B3816"/>
    <w:rsid w:val="523072B3"/>
    <w:rsid w:val="525E6FE1"/>
    <w:rsid w:val="5260525F"/>
    <w:rsid w:val="526D11A3"/>
    <w:rsid w:val="52854FEC"/>
    <w:rsid w:val="529573B7"/>
    <w:rsid w:val="52C13B4A"/>
    <w:rsid w:val="52C91988"/>
    <w:rsid w:val="52EF6909"/>
    <w:rsid w:val="53033124"/>
    <w:rsid w:val="530E6FEF"/>
    <w:rsid w:val="534470C7"/>
    <w:rsid w:val="53453594"/>
    <w:rsid w:val="535D4B57"/>
    <w:rsid w:val="53922B54"/>
    <w:rsid w:val="53B86CFB"/>
    <w:rsid w:val="53BA0CC5"/>
    <w:rsid w:val="53BA2C45"/>
    <w:rsid w:val="53BF62DB"/>
    <w:rsid w:val="53CE30AB"/>
    <w:rsid w:val="53EB6B23"/>
    <w:rsid w:val="53F427B9"/>
    <w:rsid w:val="53F87A3F"/>
    <w:rsid w:val="543224C9"/>
    <w:rsid w:val="54336CC9"/>
    <w:rsid w:val="544653B7"/>
    <w:rsid w:val="54655D51"/>
    <w:rsid w:val="54990207"/>
    <w:rsid w:val="54AA0D3A"/>
    <w:rsid w:val="54DA6105"/>
    <w:rsid w:val="54F05465"/>
    <w:rsid w:val="54F53E45"/>
    <w:rsid w:val="550F2F8A"/>
    <w:rsid w:val="55142657"/>
    <w:rsid w:val="55162B19"/>
    <w:rsid w:val="5517212A"/>
    <w:rsid w:val="551F5FB4"/>
    <w:rsid w:val="554F0C1F"/>
    <w:rsid w:val="5568038F"/>
    <w:rsid w:val="558F2703"/>
    <w:rsid w:val="55A468C7"/>
    <w:rsid w:val="55BD0E57"/>
    <w:rsid w:val="55FA7A9F"/>
    <w:rsid w:val="564318C1"/>
    <w:rsid w:val="565C76DF"/>
    <w:rsid w:val="5686464B"/>
    <w:rsid w:val="568D5C1A"/>
    <w:rsid w:val="56A47A0A"/>
    <w:rsid w:val="56A812A9"/>
    <w:rsid w:val="56B440F1"/>
    <w:rsid w:val="56FE0C07"/>
    <w:rsid w:val="573C1866"/>
    <w:rsid w:val="57486D6A"/>
    <w:rsid w:val="57BE1EE6"/>
    <w:rsid w:val="57CD0549"/>
    <w:rsid w:val="57F20FC4"/>
    <w:rsid w:val="58016AE1"/>
    <w:rsid w:val="580F0C3C"/>
    <w:rsid w:val="583932CC"/>
    <w:rsid w:val="58AB1524"/>
    <w:rsid w:val="58B24661"/>
    <w:rsid w:val="58B54151"/>
    <w:rsid w:val="58B8779D"/>
    <w:rsid w:val="58C919AA"/>
    <w:rsid w:val="58FA344E"/>
    <w:rsid w:val="5921498E"/>
    <w:rsid w:val="596C141E"/>
    <w:rsid w:val="596F2552"/>
    <w:rsid w:val="597100B5"/>
    <w:rsid w:val="59897E96"/>
    <w:rsid w:val="59BF1827"/>
    <w:rsid w:val="59E21771"/>
    <w:rsid w:val="59E92BFC"/>
    <w:rsid w:val="59FB5B93"/>
    <w:rsid w:val="59FC3846"/>
    <w:rsid w:val="5A05778A"/>
    <w:rsid w:val="5A083723"/>
    <w:rsid w:val="5A0B50DC"/>
    <w:rsid w:val="5A216575"/>
    <w:rsid w:val="5A315650"/>
    <w:rsid w:val="5A4879A5"/>
    <w:rsid w:val="5A547A46"/>
    <w:rsid w:val="5A5B45D0"/>
    <w:rsid w:val="5A845B89"/>
    <w:rsid w:val="5A94756C"/>
    <w:rsid w:val="5ABD593E"/>
    <w:rsid w:val="5ADD60E0"/>
    <w:rsid w:val="5B30574F"/>
    <w:rsid w:val="5B6B4F9B"/>
    <w:rsid w:val="5B7F6CB8"/>
    <w:rsid w:val="5B920B84"/>
    <w:rsid w:val="5BAA5AC3"/>
    <w:rsid w:val="5BAE45AC"/>
    <w:rsid w:val="5BCD9975"/>
    <w:rsid w:val="5BD40F4D"/>
    <w:rsid w:val="5BEC795B"/>
    <w:rsid w:val="5C116E15"/>
    <w:rsid w:val="5C3731F4"/>
    <w:rsid w:val="5C4C6B7A"/>
    <w:rsid w:val="5C606182"/>
    <w:rsid w:val="5C7659A5"/>
    <w:rsid w:val="5C87240B"/>
    <w:rsid w:val="5C8A495A"/>
    <w:rsid w:val="5C8C51C9"/>
    <w:rsid w:val="5CCB3F43"/>
    <w:rsid w:val="5CD831D0"/>
    <w:rsid w:val="5CEE378D"/>
    <w:rsid w:val="5CF16459"/>
    <w:rsid w:val="5CF74DCB"/>
    <w:rsid w:val="5D064F7B"/>
    <w:rsid w:val="5D1C19D8"/>
    <w:rsid w:val="5D5A0E23"/>
    <w:rsid w:val="5D9205BD"/>
    <w:rsid w:val="5DAB636B"/>
    <w:rsid w:val="5DD0460F"/>
    <w:rsid w:val="5DEA03F9"/>
    <w:rsid w:val="5DFB43B4"/>
    <w:rsid w:val="5E0A34C5"/>
    <w:rsid w:val="5E106C49"/>
    <w:rsid w:val="5E246462"/>
    <w:rsid w:val="5E2F4613"/>
    <w:rsid w:val="5E41474D"/>
    <w:rsid w:val="5E421925"/>
    <w:rsid w:val="5E586A86"/>
    <w:rsid w:val="5E824AD5"/>
    <w:rsid w:val="5E886C8E"/>
    <w:rsid w:val="5E895323"/>
    <w:rsid w:val="5E8E5228"/>
    <w:rsid w:val="5ED36E1A"/>
    <w:rsid w:val="5EDA046D"/>
    <w:rsid w:val="5F303FA8"/>
    <w:rsid w:val="5F89398B"/>
    <w:rsid w:val="5FB42B98"/>
    <w:rsid w:val="5FB52C88"/>
    <w:rsid w:val="5FB57681"/>
    <w:rsid w:val="5FE7257E"/>
    <w:rsid w:val="5FF37C65"/>
    <w:rsid w:val="60034BF5"/>
    <w:rsid w:val="600D5478"/>
    <w:rsid w:val="60744F5F"/>
    <w:rsid w:val="6079516E"/>
    <w:rsid w:val="60A813E1"/>
    <w:rsid w:val="60C41E2B"/>
    <w:rsid w:val="60C6179E"/>
    <w:rsid w:val="60DE6BD0"/>
    <w:rsid w:val="60E42AA1"/>
    <w:rsid w:val="61141E2A"/>
    <w:rsid w:val="611F3917"/>
    <w:rsid w:val="61351925"/>
    <w:rsid w:val="61402700"/>
    <w:rsid w:val="616218C1"/>
    <w:rsid w:val="61734BA9"/>
    <w:rsid w:val="617C3A5E"/>
    <w:rsid w:val="6189121C"/>
    <w:rsid w:val="61AE3F64"/>
    <w:rsid w:val="61DD2D2F"/>
    <w:rsid w:val="62054E66"/>
    <w:rsid w:val="62150A70"/>
    <w:rsid w:val="621721D2"/>
    <w:rsid w:val="621E1A59"/>
    <w:rsid w:val="624E318C"/>
    <w:rsid w:val="6271733B"/>
    <w:rsid w:val="62735759"/>
    <w:rsid w:val="629C4400"/>
    <w:rsid w:val="629D5835"/>
    <w:rsid w:val="629E1F95"/>
    <w:rsid w:val="62C12772"/>
    <w:rsid w:val="62D13935"/>
    <w:rsid w:val="62E31181"/>
    <w:rsid w:val="62F11F34"/>
    <w:rsid w:val="633126B5"/>
    <w:rsid w:val="633B45FB"/>
    <w:rsid w:val="636E797D"/>
    <w:rsid w:val="637F7835"/>
    <w:rsid w:val="638135AD"/>
    <w:rsid w:val="638906B4"/>
    <w:rsid w:val="63A4245C"/>
    <w:rsid w:val="63A63014"/>
    <w:rsid w:val="63D74ACB"/>
    <w:rsid w:val="63F36350"/>
    <w:rsid w:val="63F7561D"/>
    <w:rsid w:val="63FD5D32"/>
    <w:rsid w:val="640F6E0B"/>
    <w:rsid w:val="643979E4"/>
    <w:rsid w:val="643A4AE1"/>
    <w:rsid w:val="64462101"/>
    <w:rsid w:val="64682077"/>
    <w:rsid w:val="646C600B"/>
    <w:rsid w:val="64853918"/>
    <w:rsid w:val="64AD4CD5"/>
    <w:rsid w:val="64CF10F8"/>
    <w:rsid w:val="64D272F5"/>
    <w:rsid w:val="64DD0CB7"/>
    <w:rsid w:val="65144C52"/>
    <w:rsid w:val="652B365C"/>
    <w:rsid w:val="65362175"/>
    <w:rsid w:val="65400A6D"/>
    <w:rsid w:val="65504137"/>
    <w:rsid w:val="65532D27"/>
    <w:rsid w:val="65610A4C"/>
    <w:rsid w:val="65613ED1"/>
    <w:rsid w:val="659307CB"/>
    <w:rsid w:val="65AC02A3"/>
    <w:rsid w:val="65B417D0"/>
    <w:rsid w:val="65BF2413"/>
    <w:rsid w:val="65DC2519"/>
    <w:rsid w:val="65FD1D56"/>
    <w:rsid w:val="6648074A"/>
    <w:rsid w:val="669B6509"/>
    <w:rsid w:val="66A17AC3"/>
    <w:rsid w:val="66AD28B5"/>
    <w:rsid w:val="66AF21DF"/>
    <w:rsid w:val="66BA4709"/>
    <w:rsid w:val="66CF3A21"/>
    <w:rsid w:val="66D93700"/>
    <w:rsid w:val="66E76CB7"/>
    <w:rsid w:val="66F11B68"/>
    <w:rsid w:val="66FB61E3"/>
    <w:rsid w:val="6704617D"/>
    <w:rsid w:val="671D552C"/>
    <w:rsid w:val="67366B0E"/>
    <w:rsid w:val="674F09BF"/>
    <w:rsid w:val="676A70D7"/>
    <w:rsid w:val="678A59A9"/>
    <w:rsid w:val="67AC117C"/>
    <w:rsid w:val="67BC62F7"/>
    <w:rsid w:val="67CF7C7B"/>
    <w:rsid w:val="67D8728E"/>
    <w:rsid w:val="67E04752"/>
    <w:rsid w:val="682664D1"/>
    <w:rsid w:val="682812C9"/>
    <w:rsid w:val="6831034A"/>
    <w:rsid w:val="6833299C"/>
    <w:rsid w:val="688B1D44"/>
    <w:rsid w:val="68A546C1"/>
    <w:rsid w:val="68B05622"/>
    <w:rsid w:val="68C85A14"/>
    <w:rsid w:val="68DC1286"/>
    <w:rsid w:val="68EF06C4"/>
    <w:rsid w:val="68EF06EF"/>
    <w:rsid w:val="68F16ADF"/>
    <w:rsid w:val="68F61C88"/>
    <w:rsid w:val="692051BA"/>
    <w:rsid w:val="692813AE"/>
    <w:rsid w:val="693C3AD3"/>
    <w:rsid w:val="69860985"/>
    <w:rsid w:val="69AB37A6"/>
    <w:rsid w:val="69AE4487"/>
    <w:rsid w:val="69CB7DB9"/>
    <w:rsid w:val="69DC6F7D"/>
    <w:rsid w:val="69DF74C2"/>
    <w:rsid w:val="69F8615D"/>
    <w:rsid w:val="69FD72F2"/>
    <w:rsid w:val="6A2D37A1"/>
    <w:rsid w:val="6A8E035E"/>
    <w:rsid w:val="6A8E5D89"/>
    <w:rsid w:val="6AA858C3"/>
    <w:rsid w:val="6AAA6734"/>
    <w:rsid w:val="6AEB57B0"/>
    <w:rsid w:val="6AF042AC"/>
    <w:rsid w:val="6AF74155"/>
    <w:rsid w:val="6B213DFE"/>
    <w:rsid w:val="6B281821"/>
    <w:rsid w:val="6B393020"/>
    <w:rsid w:val="6B4355EC"/>
    <w:rsid w:val="6B49268B"/>
    <w:rsid w:val="6B520096"/>
    <w:rsid w:val="6B607F4C"/>
    <w:rsid w:val="6B7B784A"/>
    <w:rsid w:val="6B8974A3"/>
    <w:rsid w:val="6B8D23E5"/>
    <w:rsid w:val="6BE02E3B"/>
    <w:rsid w:val="6BEB4D8A"/>
    <w:rsid w:val="6BFE140E"/>
    <w:rsid w:val="6C007C1C"/>
    <w:rsid w:val="6C080B41"/>
    <w:rsid w:val="6C122E99"/>
    <w:rsid w:val="6C155165"/>
    <w:rsid w:val="6C48484C"/>
    <w:rsid w:val="6C68355C"/>
    <w:rsid w:val="6C704E5A"/>
    <w:rsid w:val="6C9A690B"/>
    <w:rsid w:val="6CAC4088"/>
    <w:rsid w:val="6CD91FAC"/>
    <w:rsid w:val="6CDC2626"/>
    <w:rsid w:val="6D2B4954"/>
    <w:rsid w:val="6D2D20B0"/>
    <w:rsid w:val="6D620DEE"/>
    <w:rsid w:val="6D6D3F5B"/>
    <w:rsid w:val="6D6E2515"/>
    <w:rsid w:val="6DA310EA"/>
    <w:rsid w:val="6DC04CD2"/>
    <w:rsid w:val="6DD3498E"/>
    <w:rsid w:val="6DDA5EA3"/>
    <w:rsid w:val="6DDF688C"/>
    <w:rsid w:val="6DFA4C55"/>
    <w:rsid w:val="6E0A165C"/>
    <w:rsid w:val="6E186540"/>
    <w:rsid w:val="6E3B3CE2"/>
    <w:rsid w:val="6E8A0249"/>
    <w:rsid w:val="6E937920"/>
    <w:rsid w:val="6EE24726"/>
    <w:rsid w:val="6EEC7CDD"/>
    <w:rsid w:val="6F057709"/>
    <w:rsid w:val="6F094457"/>
    <w:rsid w:val="6F0C1C24"/>
    <w:rsid w:val="6F0F5F11"/>
    <w:rsid w:val="6F3E52BF"/>
    <w:rsid w:val="6F4334F7"/>
    <w:rsid w:val="6F5079E2"/>
    <w:rsid w:val="6F676E4E"/>
    <w:rsid w:val="6F697869"/>
    <w:rsid w:val="6F6D0768"/>
    <w:rsid w:val="6FA4059D"/>
    <w:rsid w:val="6FB602B0"/>
    <w:rsid w:val="6FCF270C"/>
    <w:rsid w:val="6FDB0BF2"/>
    <w:rsid w:val="70005716"/>
    <w:rsid w:val="70234A63"/>
    <w:rsid w:val="702B71E2"/>
    <w:rsid w:val="70466E65"/>
    <w:rsid w:val="706A5CA6"/>
    <w:rsid w:val="70894D24"/>
    <w:rsid w:val="709B37D5"/>
    <w:rsid w:val="70B5039E"/>
    <w:rsid w:val="70C604DC"/>
    <w:rsid w:val="70CD61BA"/>
    <w:rsid w:val="70E47EE3"/>
    <w:rsid w:val="70EF5CA0"/>
    <w:rsid w:val="70FB0EC8"/>
    <w:rsid w:val="710F11BD"/>
    <w:rsid w:val="711C24DA"/>
    <w:rsid w:val="711D4AD7"/>
    <w:rsid w:val="712B2DAA"/>
    <w:rsid w:val="71411491"/>
    <w:rsid w:val="715E32C4"/>
    <w:rsid w:val="715E48D9"/>
    <w:rsid w:val="716943CF"/>
    <w:rsid w:val="718D136F"/>
    <w:rsid w:val="7198626C"/>
    <w:rsid w:val="71BA5C58"/>
    <w:rsid w:val="71BA7D3D"/>
    <w:rsid w:val="71EB191C"/>
    <w:rsid w:val="721970A7"/>
    <w:rsid w:val="72310CB1"/>
    <w:rsid w:val="72442376"/>
    <w:rsid w:val="72467253"/>
    <w:rsid w:val="728A2147"/>
    <w:rsid w:val="7296159D"/>
    <w:rsid w:val="729E289E"/>
    <w:rsid w:val="72A50E42"/>
    <w:rsid w:val="72DC6ACF"/>
    <w:rsid w:val="72EE6064"/>
    <w:rsid w:val="72F1592E"/>
    <w:rsid w:val="72F84F0E"/>
    <w:rsid w:val="72F97729"/>
    <w:rsid w:val="732A30E1"/>
    <w:rsid w:val="73441702"/>
    <w:rsid w:val="734E0107"/>
    <w:rsid w:val="73634A7D"/>
    <w:rsid w:val="736A172E"/>
    <w:rsid w:val="736B28E0"/>
    <w:rsid w:val="736F44A7"/>
    <w:rsid w:val="73825BA9"/>
    <w:rsid w:val="742B71C1"/>
    <w:rsid w:val="74374C63"/>
    <w:rsid w:val="74760F37"/>
    <w:rsid w:val="747F8F31"/>
    <w:rsid w:val="74C322DB"/>
    <w:rsid w:val="74D57933"/>
    <w:rsid w:val="74D774D1"/>
    <w:rsid w:val="74E6486B"/>
    <w:rsid w:val="74E67714"/>
    <w:rsid w:val="750D54B8"/>
    <w:rsid w:val="75243D06"/>
    <w:rsid w:val="752F5288"/>
    <w:rsid w:val="75444108"/>
    <w:rsid w:val="754C7212"/>
    <w:rsid w:val="754E52B9"/>
    <w:rsid w:val="755359F6"/>
    <w:rsid w:val="756845CD"/>
    <w:rsid w:val="75B4336E"/>
    <w:rsid w:val="75F05AFC"/>
    <w:rsid w:val="762450B8"/>
    <w:rsid w:val="76360227"/>
    <w:rsid w:val="76476ECC"/>
    <w:rsid w:val="76657226"/>
    <w:rsid w:val="768C03AE"/>
    <w:rsid w:val="769310C3"/>
    <w:rsid w:val="769D3E02"/>
    <w:rsid w:val="76A9197D"/>
    <w:rsid w:val="76B01F0C"/>
    <w:rsid w:val="76C54B95"/>
    <w:rsid w:val="77110B96"/>
    <w:rsid w:val="771148DC"/>
    <w:rsid w:val="77242BC9"/>
    <w:rsid w:val="7758127B"/>
    <w:rsid w:val="778D527D"/>
    <w:rsid w:val="779455FA"/>
    <w:rsid w:val="779633F5"/>
    <w:rsid w:val="77B1345C"/>
    <w:rsid w:val="77B751D7"/>
    <w:rsid w:val="77B8335A"/>
    <w:rsid w:val="77C01E1F"/>
    <w:rsid w:val="77C6382D"/>
    <w:rsid w:val="77D3401C"/>
    <w:rsid w:val="77DB1A01"/>
    <w:rsid w:val="77EF532A"/>
    <w:rsid w:val="77F008AA"/>
    <w:rsid w:val="78034139"/>
    <w:rsid w:val="78057022"/>
    <w:rsid w:val="783424EA"/>
    <w:rsid w:val="78380F8C"/>
    <w:rsid w:val="78454752"/>
    <w:rsid w:val="7852547D"/>
    <w:rsid w:val="785978ED"/>
    <w:rsid w:val="7865656C"/>
    <w:rsid w:val="787125F5"/>
    <w:rsid w:val="789D1AB2"/>
    <w:rsid w:val="78C31B1A"/>
    <w:rsid w:val="78D756FA"/>
    <w:rsid w:val="78E22364"/>
    <w:rsid w:val="791D5BC4"/>
    <w:rsid w:val="793D61F5"/>
    <w:rsid w:val="794C278F"/>
    <w:rsid w:val="795954E1"/>
    <w:rsid w:val="7963467E"/>
    <w:rsid w:val="79CB5569"/>
    <w:rsid w:val="79E70CF9"/>
    <w:rsid w:val="79ED6E4F"/>
    <w:rsid w:val="7A036754"/>
    <w:rsid w:val="7A170370"/>
    <w:rsid w:val="7A92579E"/>
    <w:rsid w:val="7ACD260C"/>
    <w:rsid w:val="7AD83BAE"/>
    <w:rsid w:val="7AE237F5"/>
    <w:rsid w:val="7AE30703"/>
    <w:rsid w:val="7AEE6E4B"/>
    <w:rsid w:val="7AF266BA"/>
    <w:rsid w:val="7AF34FD9"/>
    <w:rsid w:val="7B091FD9"/>
    <w:rsid w:val="7B182BFF"/>
    <w:rsid w:val="7B4E6019"/>
    <w:rsid w:val="7B512CCA"/>
    <w:rsid w:val="7B5D220C"/>
    <w:rsid w:val="7B670E83"/>
    <w:rsid w:val="7B7C227A"/>
    <w:rsid w:val="7B7D1985"/>
    <w:rsid w:val="7B7F08C0"/>
    <w:rsid w:val="7BD86608"/>
    <w:rsid w:val="7BF13797"/>
    <w:rsid w:val="7BF24BF0"/>
    <w:rsid w:val="7BF44604"/>
    <w:rsid w:val="7C084BE1"/>
    <w:rsid w:val="7C0B29FC"/>
    <w:rsid w:val="7C174657"/>
    <w:rsid w:val="7C266648"/>
    <w:rsid w:val="7C266966"/>
    <w:rsid w:val="7C4C6056"/>
    <w:rsid w:val="7C596A1E"/>
    <w:rsid w:val="7C896BD7"/>
    <w:rsid w:val="7C8B294F"/>
    <w:rsid w:val="7C9B3A9F"/>
    <w:rsid w:val="7D152224"/>
    <w:rsid w:val="7D3C25A3"/>
    <w:rsid w:val="7D4071CA"/>
    <w:rsid w:val="7D4B31AF"/>
    <w:rsid w:val="7D553689"/>
    <w:rsid w:val="7D592A4D"/>
    <w:rsid w:val="7D6646D5"/>
    <w:rsid w:val="7D8D727A"/>
    <w:rsid w:val="7DDD6C34"/>
    <w:rsid w:val="7DE4561B"/>
    <w:rsid w:val="7E0F5B41"/>
    <w:rsid w:val="7E3A3E8C"/>
    <w:rsid w:val="7E6478FC"/>
    <w:rsid w:val="7E6E338C"/>
    <w:rsid w:val="7E881798"/>
    <w:rsid w:val="7EAD3464"/>
    <w:rsid w:val="7EC97D8B"/>
    <w:rsid w:val="7ED54355"/>
    <w:rsid w:val="7ED752DC"/>
    <w:rsid w:val="7EED78F1"/>
    <w:rsid w:val="7F2D58D8"/>
    <w:rsid w:val="7F3614EC"/>
    <w:rsid w:val="7F484B27"/>
    <w:rsid w:val="7F4D0AA3"/>
    <w:rsid w:val="7F6556D9"/>
    <w:rsid w:val="7F6A7194"/>
    <w:rsid w:val="7F850D37"/>
    <w:rsid w:val="7F914720"/>
    <w:rsid w:val="7F954211"/>
    <w:rsid w:val="7FAA5E00"/>
    <w:rsid w:val="7FAF1ED9"/>
    <w:rsid w:val="7FD1712E"/>
    <w:rsid w:val="7FD97B53"/>
    <w:rsid w:val="7FE138D8"/>
    <w:rsid w:val="7FEC2F14"/>
    <w:rsid w:val="7FF37855"/>
    <w:rsid w:val="FAAD383C"/>
    <w:rsid w:val="FBBC726C"/>
    <w:rsid w:val="FC1FE440"/>
    <w:rsid w:val="FF7789CD"/>
    <w:rsid w:val="FF7FB30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1"/>
      <w:lang w:val="en-US" w:eastAsia="zh-CN" w:bidi="ar-SA"/>
    </w:rPr>
  </w:style>
  <w:style w:type="paragraph" w:styleId="2">
    <w:name w:val="heading 1"/>
    <w:basedOn w:val="1"/>
    <w:next w:val="1"/>
    <w:link w:val="55"/>
    <w:qFormat/>
    <w:uiPriority w:val="0"/>
    <w:pPr>
      <w:keepNext/>
      <w:keepLines/>
      <w:widowControl w:val="0"/>
      <w:tabs>
        <w:tab w:val="left" w:pos="840"/>
      </w:tabs>
      <w:adjustRightInd w:val="0"/>
      <w:snapToGrid w:val="0"/>
      <w:spacing w:line="360" w:lineRule="auto"/>
      <w:jc w:val="both"/>
      <w:outlineLvl w:val="0"/>
    </w:pPr>
    <w:rPr>
      <w:rFonts w:ascii="宋体"/>
      <w:b/>
      <w:kern w:val="44"/>
      <w:sz w:val="24"/>
    </w:rPr>
  </w:style>
  <w:style w:type="paragraph" w:styleId="3">
    <w:name w:val="heading 2"/>
    <w:basedOn w:val="1"/>
    <w:next w:val="1"/>
    <w:link w:val="58"/>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link w:val="47"/>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Lines="100" w:line="360" w:lineRule="auto"/>
      <w:outlineLvl w:val="3"/>
    </w:pPr>
    <w:rPr>
      <w:rFonts w:ascii="Arial" w:hAnsi="Arial"/>
      <w:b/>
      <w:bCs/>
      <w:sz w:val="24"/>
      <w:szCs w:val="28"/>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6">
    <w:name w:val="Normal Indent"/>
    <w:basedOn w:val="1"/>
    <w:next w:val="1"/>
    <w:link w:val="51"/>
    <w:qFormat/>
    <w:uiPriority w:val="0"/>
    <w:pPr>
      <w:ind w:firstLine="420"/>
    </w:pPr>
  </w:style>
  <w:style w:type="paragraph" w:styleId="7">
    <w:name w:val="caption"/>
    <w:basedOn w:val="1"/>
    <w:next w:val="1"/>
    <w:qFormat/>
    <w:uiPriority w:val="0"/>
    <w:pPr>
      <w:spacing w:before="152" w:after="160"/>
    </w:pPr>
    <w:rPr>
      <w:rFonts w:ascii="Arial" w:hAnsi="Arial" w:eastAsia="黑体" w:cs="Arial"/>
      <w:sz w:val="20"/>
    </w:rPr>
  </w:style>
  <w:style w:type="paragraph" w:styleId="8">
    <w:name w:val="Document Map"/>
    <w:basedOn w:val="1"/>
    <w:link w:val="53"/>
    <w:unhideWhenUsed/>
    <w:qFormat/>
    <w:uiPriority w:val="0"/>
    <w:rPr>
      <w:rFonts w:ascii="宋体"/>
      <w:sz w:val="18"/>
      <w:szCs w:val="18"/>
    </w:rPr>
  </w:style>
  <w:style w:type="paragraph" w:styleId="9">
    <w:name w:val="annotation text"/>
    <w:basedOn w:val="1"/>
    <w:qFormat/>
    <w:uiPriority w:val="0"/>
  </w:style>
  <w:style w:type="paragraph" w:styleId="10">
    <w:name w:val="Body Text"/>
    <w:basedOn w:val="1"/>
    <w:next w:val="11"/>
    <w:link w:val="60"/>
    <w:qFormat/>
    <w:uiPriority w:val="0"/>
    <w:pPr>
      <w:widowControl w:val="0"/>
      <w:spacing w:line="360" w:lineRule="auto"/>
      <w:jc w:val="both"/>
    </w:pPr>
    <w:rPr>
      <w:rFonts w:ascii="楷体_GB2312" w:eastAsia="楷体_GB2312"/>
      <w:kern w:val="2"/>
      <w:sz w:val="32"/>
    </w:rPr>
  </w:style>
  <w:style w:type="paragraph" w:customStyle="1" w:styleId="11">
    <w:name w:val="正文首行缩进1"/>
    <w:basedOn w:val="10"/>
    <w:next w:val="1"/>
    <w:qFormat/>
    <w:uiPriority w:val="0"/>
    <w:pPr>
      <w:spacing w:after="120" w:line="240" w:lineRule="auto"/>
      <w:ind w:firstLine="420" w:firstLineChars="100"/>
    </w:pPr>
    <w:rPr>
      <w:rFonts w:ascii="Times New Roman" w:eastAsia="宋体"/>
      <w:sz w:val="21"/>
      <w:szCs w:val="24"/>
    </w:rPr>
  </w:style>
  <w:style w:type="paragraph" w:styleId="12">
    <w:name w:val="Body Text Indent"/>
    <w:basedOn w:val="1"/>
    <w:next w:val="13"/>
    <w:qFormat/>
    <w:uiPriority w:val="0"/>
    <w:pPr>
      <w:spacing w:after="120"/>
      <w:ind w:left="420" w:leftChars="200"/>
    </w:pPr>
  </w:style>
  <w:style w:type="paragraph" w:styleId="13">
    <w:name w:val="Body Text First Indent 2"/>
    <w:basedOn w:val="12"/>
    <w:next w:val="1"/>
    <w:qFormat/>
    <w:uiPriority w:val="0"/>
    <w:pPr>
      <w:tabs>
        <w:tab w:val="left" w:pos="0"/>
        <w:tab w:val="left" w:pos="993"/>
        <w:tab w:val="left" w:pos="1134"/>
      </w:tabs>
      <w:ind w:left="0" w:leftChars="0" w:firstLine="420"/>
    </w:pPr>
  </w:style>
  <w:style w:type="paragraph" w:styleId="14">
    <w:name w:val="Block Text"/>
    <w:basedOn w:val="1"/>
    <w:qFormat/>
    <w:uiPriority w:val="0"/>
    <w:pPr>
      <w:spacing w:after="120"/>
      <w:ind w:left="1440" w:leftChars="700" w:right="1440" w:rightChars="700"/>
    </w:pPr>
  </w:style>
  <w:style w:type="paragraph" w:styleId="15">
    <w:name w:val="toc 3"/>
    <w:basedOn w:val="1"/>
    <w:next w:val="1"/>
    <w:unhideWhenUsed/>
    <w:qFormat/>
    <w:uiPriority w:val="0"/>
    <w:pPr>
      <w:ind w:left="840" w:leftChars="400"/>
    </w:pPr>
  </w:style>
  <w:style w:type="paragraph" w:styleId="16">
    <w:name w:val="Plain Text"/>
    <w:basedOn w:val="1"/>
    <w:next w:val="1"/>
    <w:link w:val="63"/>
    <w:qFormat/>
    <w:uiPriority w:val="0"/>
    <w:pPr>
      <w:widowControl w:val="0"/>
      <w:jc w:val="both"/>
    </w:pPr>
    <w:rPr>
      <w:rFonts w:ascii="宋体" w:hAnsi="Courier New"/>
      <w:kern w:val="2"/>
    </w:rPr>
  </w:style>
  <w:style w:type="paragraph" w:styleId="17">
    <w:name w:val="Date"/>
    <w:basedOn w:val="1"/>
    <w:next w:val="1"/>
    <w:qFormat/>
    <w:uiPriority w:val="0"/>
    <w:pPr>
      <w:widowControl w:val="0"/>
      <w:jc w:val="both"/>
    </w:pPr>
    <w:rPr>
      <w:rFonts w:ascii="宋体"/>
      <w:sz w:val="24"/>
    </w:rPr>
  </w:style>
  <w:style w:type="paragraph" w:styleId="18">
    <w:name w:val="Balloon Text"/>
    <w:basedOn w:val="1"/>
    <w:link w:val="57"/>
    <w:unhideWhenUsed/>
    <w:qFormat/>
    <w:uiPriority w:val="0"/>
    <w:rPr>
      <w:sz w:val="18"/>
      <w:szCs w:val="18"/>
    </w:rPr>
  </w:style>
  <w:style w:type="paragraph" w:styleId="19">
    <w:name w:val="footer"/>
    <w:basedOn w:val="1"/>
    <w:link w:val="59"/>
    <w:qFormat/>
    <w:uiPriority w:val="0"/>
    <w:pPr>
      <w:tabs>
        <w:tab w:val="center" w:pos="4153"/>
        <w:tab w:val="right" w:pos="8306"/>
      </w:tabs>
      <w:snapToGrid w:val="0"/>
    </w:pPr>
    <w:rPr>
      <w:sz w:val="18"/>
    </w:rPr>
  </w:style>
  <w:style w:type="paragraph" w:styleId="20">
    <w:name w:val="header"/>
    <w:basedOn w:val="1"/>
    <w:link w:val="62"/>
    <w:unhideWhenUsed/>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pPr>
      <w:tabs>
        <w:tab w:val="right" w:leader="middleDot" w:pos="8948"/>
      </w:tabs>
    </w:pPr>
    <w:rPr>
      <w:rFonts w:ascii="宋体" w:hAnsi="宋体"/>
      <w:b/>
      <w:bCs/>
      <w:caps/>
      <w:szCs w:val="21"/>
    </w:rPr>
  </w:style>
  <w:style w:type="paragraph" w:styleId="22">
    <w:name w:val="List"/>
    <w:basedOn w:val="1"/>
    <w:qFormat/>
    <w:uiPriority w:val="0"/>
    <w:pPr>
      <w:ind w:left="200" w:hanging="200" w:hangingChars="200"/>
    </w:pPr>
    <w:rPr>
      <w:sz w:val="28"/>
    </w:rPr>
  </w:style>
  <w:style w:type="paragraph" w:styleId="23">
    <w:name w:val="toc 6"/>
    <w:basedOn w:val="1"/>
    <w:next w:val="1"/>
    <w:qFormat/>
    <w:uiPriority w:val="0"/>
    <w:pPr>
      <w:ind w:left="2100" w:leftChars="1000"/>
    </w:pPr>
    <w:rPr>
      <w:szCs w:val="22"/>
    </w:rPr>
  </w:style>
  <w:style w:type="paragraph" w:styleId="24">
    <w:name w:val="toc 2"/>
    <w:basedOn w:val="1"/>
    <w:next w:val="1"/>
    <w:qFormat/>
    <w:uiPriority w:val="39"/>
    <w:pPr>
      <w:tabs>
        <w:tab w:val="right" w:leader="middleDot" w:pos="8948"/>
      </w:tabs>
      <w:spacing w:before="60" w:after="60"/>
      <w:ind w:left="210"/>
    </w:pPr>
    <w:rPr>
      <w:smallCaps/>
    </w:rPr>
  </w:style>
  <w:style w:type="paragraph" w:styleId="25">
    <w:name w:val="Normal (Web)"/>
    <w:basedOn w:val="1"/>
    <w:qFormat/>
    <w:uiPriority w:val="0"/>
    <w:pPr>
      <w:spacing w:before="100" w:beforeAutospacing="1" w:after="100" w:afterAutospacing="1"/>
    </w:pPr>
    <w:rPr>
      <w:rFonts w:ascii="Arial Unicode MS" w:hAnsi="Arial Unicode MS" w:eastAsia="Times New Roman"/>
      <w:color w:val="000000"/>
      <w:sz w:val="24"/>
      <w:szCs w:val="24"/>
    </w:rPr>
  </w:style>
  <w:style w:type="paragraph" w:styleId="26">
    <w:name w:val="Title"/>
    <w:basedOn w:val="1"/>
    <w:next w:val="1"/>
    <w:qFormat/>
    <w:uiPriority w:val="0"/>
    <w:pPr>
      <w:pBdr>
        <w:top w:val="single" w:color="A7BFDE" w:sz="8" w:space="10"/>
        <w:bottom w:val="single" w:color="9BBB59" w:sz="24" w:space="15"/>
      </w:pBdr>
      <w:jc w:val="center"/>
    </w:pPr>
    <w:rPr>
      <w:rFonts w:ascii="宋体" w:hAnsi="Courier New" w:cs="Courier New"/>
      <w:szCs w:val="21"/>
    </w:rPr>
  </w:style>
  <w:style w:type="paragraph" w:styleId="27">
    <w:name w:val="Body Text First Indent"/>
    <w:basedOn w:val="10"/>
    <w:next w:val="23"/>
    <w:link w:val="50"/>
    <w:qFormat/>
    <w:uiPriority w:val="0"/>
    <w:pPr>
      <w:widowControl/>
      <w:spacing w:after="120" w:line="240" w:lineRule="auto"/>
      <w:ind w:firstLine="420" w:firstLineChars="100"/>
      <w:jc w:val="left"/>
    </w:pPr>
    <w:rPr>
      <w:rFonts w:ascii="Times New Roman"/>
      <w:sz w:val="21"/>
    </w:r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qFormat/>
    <w:uiPriority w:val="0"/>
    <w:rPr>
      <w:b/>
      <w:bCs/>
    </w:rPr>
  </w:style>
  <w:style w:type="character" w:styleId="32">
    <w:name w:val="page number"/>
    <w:qFormat/>
    <w:uiPriority w:val="0"/>
  </w:style>
  <w:style w:type="character" w:styleId="33">
    <w:name w:val="FollowedHyperlink"/>
    <w:qFormat/>
    <w:uiPriority w:val="0"/>
    <w:rPr>
      <w:color w:val="800080"/>
      <w:u w:val="single"/>
    </w:rPr>
  </w:style>
  <w:style w:type="character" w:styleId="34">
    <w:name w:val="Emphasis"/>
    <w:basedOn w:val="30"/>
    <w:qFormat/>
    <w:uiPriority w:val="0"/>
  </w:style>
  <w:style w:type="character" w:styleId="35">
    <w:name w:val="HTML Definition"/>
    <w:basedOn w:val="30"/>
    <w:qFormat/>
    <w:uiPriority w:val="0"/>
  </w:style>
  <w:style w:type="character" w:styleId="36">
    <w:name w:val="HTML Typewriter"/>
    <w:basedOn w:val="30"/>
    <w:qFormat/>
    <w:uiPriority w:val="0"/>
    <w:rPr>
      <w:rFonts w:ascii="monospace" w:hAnsi="monospace" w:eastAsia="monospace" w:cs="monospace"/>
      <w:sz w:val="20"/>
    </w:rPr>
  </w:style>
  <w:style w:type="character" w:styleId="37">
    <w:name w:val="HTML Acronym"/>
    <w:basedOn w:val="30"/>
    <w:qFormat/>
    <w:uiPriority w:val="0"/>
  </w:style>
  <w:style w:type="character" w:styleId="38">
    <w:name w:val="HTML Variable"/>
    <w:basedOn w:val="30"/>
    <w:qFormat/>
    <w:uiPriority w:val="0"/>
  </w:style>
  <w:style w:type="character" w:styleId="39">
    <w:name w:val="Hyperlink"/>
    <w:qFormat/>
    <w:uiPriority w:val="99"/>
    <w:rPr>
      <w:color w:val="0000FF"/>
      <w:u w:val="single"/>
    </w:rPr>
  </w:style>
  <w:style w:type="character" w:styleId="40">
    <w:name w:val="HTML Code"/>
    <w:basedOn w:val="30"/>
    <w:qFormat/>
    <w:uiPriority w:val="0"/>
    <w:rPr>
      <w:rFonts w:hint="default" w:ascii="monospace" w:hAnsi="monospace" w:eastAsia="monospace" w:cs="monospace"/>
      <w:sz w:val="20"/>
    </w:rPr>
  </w:style>
  <w:style w:type="character" w:styleId="41">
    <w:name w:val="annotation reference"/>
    <w:qFormat/>
    <w:uiPriority w:val="0"/>
    <w:rPr>
      <w:sz w:val="21"/>
      <w:szCs w:val="21"/>
    </w:rPr>
  </w:style>
  <w:style w:type="character" w:styleId="42">
    <w:name w:val="HTML Cite"/>
    <w:basedOn w:val="30"/>
    <w:qFormat/>
    <w:uiPriority w:val="0"/>
  </w:style>
  <w:style w:type="character" w:styleId="43">
    <w:name w:val="HTML Keyboard"/>
    <w:basedOn w:val="30"/>
    <w:qFormat/>
    <w:uiPriority w:val="0"/>
    <w:rPr>
      <w:rFonts w:hint="default" w:ascii="monospace" w:hAnsi="monospace" w:eastAsia="monospace" w:cs="monospace"/>
      <w:sz w:val="20"/>
    </w:rPr>
  </w:style>
  <w:style w:type="character" w:styleId="44">
    <w:name w:val="HTML Sample"/>
    <w:basedOn w:val="30"/>
    <w:qFormat/>
    <w:uiPriority w:val="0"/>
    <w:rPr>
      <w:rFonts w:hint="default" w:ascii="monospace" w:hAnsi="monospace" w:eastAsia="monospace" w:cs="monospace"/>
    </w:rPr>
  </w:style>
  <w:style w:type="paragraph" w:customStyle="1" w:styleId="45">
    <w:name w:val="无间距1"/>
    <w:qFormat/>
    <w:uiPriority w:val="0"/>
    <w:pPr>
      <w:widowControl w:val="0"/>
      <w:jc w:val="both"/>
    </w:pPr>
    <w:rPr>
      <w:rFonts w:ascii="Calibri" w:hAnsi="Calibri" w:eastAsia="微软雅黑 Light" w:cs="Times New Roman"/>
      <w:kern w:val="2"/>
      <w:sz w:val="24"/>
      <w:szCs w:val="22"/>
      <w:lang w:val="en-US" w:eastAsia="zh-CN" w:bidi="ar-SA"/>
    </w:rPr>
  </w:style>
  <w:style w:type="paragraph" w:customStyle="1" w:styleId="46">
    <w:name w:val="章正文"/>
    <w:basedOn w:val="1"/>
    <w:qFormat/>
    <w:uiPriority w:val="0"/>
    <w:pPr>
      <w:spacing w:before="156" w:beforeLines="50" w:after="120" w:line="300" w:lineRule="auto"/>
      <w:ind w:firstLine="480"/>
    </w:pPr>
    <w:rPr>
      <w:rFonts w:ascii="Helvetica" w:hAnsi="Helvetica"/>
      <w:sz w:val="24"/>
    </w:rPr>
  </w:style>
  <w:style w:type="character" w:customStyle="1" w:styleId="47">
    <w:name w:val="标题 3 Char"/>
    <w:link w:val="4"/>
    <w:qFormat/>
    <w:uiPriority w:val="0"/>
    <w:rPr>
      <w:rFonts w:eastAsia="宋体"/>
      <w:b/>
      <w:bCs/>
      <w:sz w:val="32"/>
      <w:szCs w:val="32"/>
      <w:lang w:bidi="ar-SA"/>
    </w:rPr>
  </w:style>
  <w:style w:type="character" w:customStyle="1" w:styleId="48">
    <w:name w:val="hang1"/>
    <w:basedOn w:val="30"/>
    <w:qFormat/>
    <w:uiPriority w:val="0"/>
  </w:style>
  <w:style w:type="character" w:customStyle="1" w:styleId="49">
    <w:name w:val="font01"/>
    <w:basedOn w:val="30"/>
    <w:qFormat/>
    <w:uiPriority w:val="0"/>
    <w:rPr>
      <w:rFonts w:hint="eastAsia" w:ascii="宋体" w:hAnsi="宋体" w:eastAsia="宋体" w:cs="宋体"/>
      <w:color w:val="000000"/>
      <w:sz w:val="22"/>
      <w:szCs w:val="22"/>
      <w:u w:val="none"/>
    </w:rPr>
  </w:style>
  <w:style w:type="character" w:customStyle="1" w:styleId="50">
    <w:name w:val="正文首行缩进 Char"/>
    <w:link w:val="27"/>
    <w:qFormat/>
    <w:uiPriority w:val="0"/>
    <w:rPr>
      <w:rFonts w:eastAsia="楷体_GB2312"/>
      <w:kern w:val="2"/>
      <w:sz w:val="21"/>
      <w:lang w:bidi="ar-SA"/>
    </w:rPr>
  </w:style>
  <w:style w:type="character" w:customStyle="1" w:styleId="51">
    <w:name w:val="正文缩进 Char"/>
    <w:link w:val="6"/>
    <w:qFormat/>
    <w:uiPriority w:val="0"/>
    <w:rPr>
      <w:rFonts w:eastAsia="宋体"/>
      <w:sz w:val="21"/>
      <w:lang w:bidi="ar-SA"/>
    </w:rPr>
  </w:style>
  <w:style w:type="character" w:customStyle="1" w:styleId="52">
    <w:name w:val="页眉 Char"/>
    <w:qFormat/>
    <w:uiPriority w:val="0"/>
    <w:rPr>
      <w:kern w:val="2"/>
      <w:sz w:val="18"/>
      <w:szCs w:val="18"/>
    </w:rPr>
  </w:style>
  <w:style w:type="character" w:customStyle="1" w:styleId="53">
    <w:name w:val="文档结构图 Char"/>
    <w:link w:val="8"/>
    <w:semiHidden/>
    <w:qFormat/>
    <w:uiPriority w:val="0"/>
    <w:rPr>
      <w:rFonts w:ascii="宋体" w:eastAsia="宋体"/>
      <w:sz w:val="18"/>
      <w:szCs w:val="18"/>
      <w:lang w:bidi="ar-SA"/>
    </w:rPr>
  </w:style>
  <w:style w:type="character" w:customStyle="1" w:styleId="54">
    <w:name w:val="apple-style-span"/>
    <w:qFormat/>
    <w:uiPriority w:val="0"/>
  </w:style>
  <w:style w:type="character" w:customStyle="1" w:styleId="55">
    <w:name w:val="标题 1 Char"/>
    <w:link w:val="2"/>
    <w:qFormat/>
    <w:uiPriority w:val="0"/>
    <w:rPr>
      <w:rFonts w:ascii="宋体" w:eastAsia="宋体"/>
      <w:b/>
      <w:kern w:val="44"/>
      <w:sz w:val="24"/>
      <w:lang w:bidi="ar-SA"/>
    </w:rPr>
  </w:style>
  <w:style w:type="character" w:customStyle="1" w:styleId="56">
    <w:name w:val="纯文本 Char Char Char Char Char Char Char Char Char Char Char Char Char Char3"/>
    <w:qFormat/>
    <w:uiPriority w:val="0"/>
    <w:rPr>
      <w:rFonts w:ascii="宋体" w:hAnsi="Courier New"/>
      <w:sz w:val="18"/>
      <w:lang w:bidi="ar-SA"/>
    </w:rPr>
  </w:style>
  <w:style w:type="character" w:customStyle="1" w:styleId="57">
    <w:name w:val="批注框文本 Char"/>
    <w:link w:val="18"/>
    <w:semiHidden/>
    <w:qFormat/>
    <w:uiPriority w:val="0"/>
    <w:rPr>
      <w:rFonts w:eastAsia="宋体"/>
      <w:sz w:val="18"/>
      <w:szCs w:val="18"/>
      <w:lang w:bidi="ar-SA"/>
    </w:rPr>
  </w:style>
  <w:style w:type="character" w:customStyle="1" w:styleId="58">
    <w:name w:val="标题 2 Char"/>
    <w:link w:val="3"/>
    <w:semiHidden/>
    <w:qFormat/>
    <w:uiPriority w:val="0"/>
    <w:rPr>
      <w:rFonts w:ascii="Cambria" w:hAnsi="Cambria" w:eastAsia="宋体"/>
      <w:b/>
      <w:bCs/>
      <w:sz w:val="32"/>
      <w:szCs w:val="32"/>
      <w:lang w:bidi="ar-SA"/>
    </w:rPr>
  </w:style>
  <w:style w:type="character" w:customStyle="1" w:styleId="59">
    <w:name w:val="页脚 Char"/>
    <w:link w:val="19"/>
    <w:qFormat/>
    <w:uiPriority w:val="0"/>
    <w:rPr>
      <w:rFonts w:eastAsia="宋体"/>
      <w:sz w:val="18"/>
      <w:lang w:bidi="ar-SA"/>
    </w:rPr>
  </w:style>
  <w:style w:type="character" w:customStyle="1" w:styleId="60">
    <w:name w:val="正文文本 Char"/>
    <w:link w:val="10"/>
    <w:qFormat/>
    <w:uiPriority w:val="0"/>
    <w:rPr>
      <w:rFonts w:ascii="楷体_GB2312" w:eastAsia="楷体_GB2312"/>
      <w:kern w:val="2"/>
      <w:sz w:val="32"/>
      <w:lang w:bidi="ar-SA"/>
    </w:rPr>
  </w:style>
  <w:style w:type="character" w:customStyle="1" w:styleId="61">
    <w:name w:val="Normal Indent Char"/>
    <w:qFormat/>
    <w:locked/>
    <w:uiPriority w:val="0"/>
    <w:rPr>
      <w:rFonts w:ascii="Calibri" w:hAnsi="Calibri" w:eastAsia="宋体"/>
      <w:kern w:val="2"/>
      <w:sz w:val="21"/>
    </w:rPr>
  </w:style>
  <w:style w:type="character" w:customStyle="1" w:styleId="62">
    <w:name w:val="页眉 Char1"/>
    <w:link w:val="20"/>
    <w:qFormat/>
    <w:uiPriority w:val="0"/>
    <w:rPr>
      <w:rFonts w:eastAsia="宋体"/>
      <w:sz w:val="18"/>
      <w:szCs w:val="18"/>
      <w:lang w:bidi="ar-SA"/>
    </w:rPr>
  </w:style>
  <w:style w:type="character" w:customStyle="1" w:styleId="63">
    <w:name w:val="纯文本 Char"/>
    <w:link w:val="16"/>
    <w:qFormat/>
    <w:uiPriority w:val="0"/>
    <w:rPr>
      <w:rFonts w:ascii="宋体" w:hAnsi="Courier New" w:eastAsia="宋体"/>
      <w:kern w:val="2"/>
      <w:sz w:val="21"/>
      <w:lang w:bidi="ar-SA"/>
    </w:rPr>
  </w:style>
  <w:style w:type="character" w:customStyle="1" w:styleId="64">
    <w:name w:val="neinongs1"/>
    <w:qFormat/>
    <w:uiPriority w:val="0"/>
  </w:style>
  <w:style w:type="character" w:customStyle="1" w:styleId="65">
    <w:name w:val="NormalCharacter"/>
    <w:semiHidden/>
    <w:qFormat/>
    <w:uiPriority w:val="0"/>
  </w:style>
  <w:style w:type="paragraph" w:customStyle="1" w:styleId="66">
    <w:name w:val="_Style 7"/>
    <w:basedOn w:val="10"/>
    <w:next w:val="27"/>
    <w:qFormat/>
    <w:uiPriority w:val="0"/>
    <w:pPr>
      <w:widowControl/>
      <w:ind w:firstLine="420" w:firstLineChars="100"/>
      <w:jc w:val="left"/>
    </w:pPr>
    <w:rPr>
      <w:rFonts w:ascii="Times New Roman"/>
    </w:rPr>
  </w:style>
  <w:style w:type="paragraph" w:customStyle="1" w:styleId="67">
    <w:name w:val="纯文本1"/>
    <w:basedOn w:val="68"/>
    <w:qFormat/>
    <w:uiPriority w:val="0"/>
    <w:pPr>
      <w:widowControl/>
      <w:jc w:val="left"/>
    </w:pPr>
    <w:rPr>
      <w:rFonts w:ascii="宋体" w:hAnsi="Courier New"/>
    </w:rPr>
  </w:style>
  <w:style w:type="paragraph" w:customStyle="1" w:styleId="68">
    <w:name w:val="正文1"/>
    <w:basedOn w:val="15"/>
    <w:next w:val="1"/>
    <w:qFormat/>
    <w:uiPriority w:val="0"/>
    <w:pPr>
      <w:widowControl w:val="0"/>
      <w:jc w:val="both"/>
    </w:pPr>
    <w:rPr>
      <w:rFonts w:hint="eastAsia"/>
      <w:kern w:val="2"/>
    </w:rPr>
  </w:style>
  <w:style w:type="paragraph" w:customStyle="1" w:styleId="69">
    <w:name w:val="Char Char Char Char Char Char Char"/>
    <w:basedOn w:val="1"/>
    <w:qFormat/>
    <w:uiPriority w:val="0"/>
    <w:pPr>
      <w:widowControl w:val="0"/>
      <w:jc w:val="both"/>
    </w:pPr>
    <w:rPr>
      <w:rFonts w:ascii="仿宋_GB2312" w:eastAsia="仿宋_GB2312"/>
      <w:b/>
      <w:kern w:val="2"/>
      <w:sz w:val="32"/>
      <w:szCs w:val="32"/>
    </w:rPr>
  </w:style>
  <w:style w:type="paragraph" w:customStyle="1" w:styleId="70">
    <w:name w:val="列出段落1"/>
    <w:basedOn w:val="1"/>
    <w:qFormat/>
    <w:uiPriority w:val="99"/>
    <w:pPr>
      <w:ind w:firstLine="420" w:firstLineChars="200"/>
    </w:pPr>
  </w:style>
  <w:style w:type="paragraph" w:customStyle="1" w:styleId="71">
    <w:name w:val="Body Text First Indent1"/>
    <w:basedOn w:val="10"/>
    <w:qFormat/>
    <w:uiPriority w:val="99"/>
    <w:pPr>
      <w:adjustRightInd w:val="0"/>
      <w:spacing w:after="120"/>
      <w:ind w:firstLine="420"/>
      <w:textAlignment w:val="baseline"/>
    </w:pPr>
    <w:rPr>
      <w:sz w:val="24"/>
    </w:rPr>
  </w:style>
  <w:style w:type="paragraph" w:customStyle="1" w:styleId="72">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3">
    <w:name w:val="表格文字"/>
    <w:basedOn w:val="1"/>
    <w:next w:val="10"/>
    <w:qFormat/>
    <w:uiPriority w:val="0"/>
    <w:pPr>
      <w:widowControl w:val="0"/>
    </w:pPr>
    <w:rPr>
      <w:rFonts w:ascii="Calibri" w:hAnsi="Calibri"/>
      <w:kern w:val="21"/>
      <w:szCs w:val="21"/>
    </w:rPr>
  </w:style>
  <w:style w:type="paragraph" w:customStyle="1" w:styleId="74">
    <w:name w:val="列出段落11"/>
    <w:basedOn w:val="1"/>
    <w:qFormat/>
    <w:uiPriority w:val="0"/>
    <w:pPr>
      <w:ind w:firstLine="420" w:firstLineChars="200"/>
    </w:pPr>
  </w:style>
  <w:style w:type="paragraph" w:customStyle="1" w:styleId="75">
    <w:name w:val="Char Char Char1 Char Char Char Char Char Char Char Char Char1"/>
    <w:basedOn w:val="1"/>
    <w:qFormat/>
    <w:uiPriority w:val="0"/>
    <w:pPr>
      <w:spacing w:after="160" w:line="240" w:lineRule="exact"/>
    </w:pPr>
    <w:rPr>
      <w:kern w:val="2"/>
      <w:szCs w:val="24"/>
    </w:rPr>
  </w:style>
  <w:style w:type="paragraph" w:customStyle="1" w:styleId="76">
    <w:name w:val="Char Char Char"/>
    <w:basedOn w:val="1"/>
    <w:qFormat/>
    <w:uiPriority w:val="0"/>
    <w:pPr>
      <w:widowControl w:val="0"/>
      <w:jc w:val="both"/>
    </w:pPr>
    <w:rPr>
      <w:kern w:val="2"/>
    </w:rPr>
  </w:style>
  <w:style w:type="paragraph" w:customStyle="1" w:styleId="77">
    <w:name w:val="正文11"/>
    <w:basedOn w:val="1"/>
    <w:qFormat/>
    <w:uiPriority w:val="0"/>
    <w:pPr>
      <w:adjustRightInd w:val="0"/>
      <w:spacing w:line="318" w:lineRule="atLeast"/>
      <w:ind w:left="369" w:firstLine="369"/>
      <w:textAlignment w:val="baseline"/>
    </w:pPr>
    <w:rPr>
      <w:rFonts w:ascii="宋体"/>
    </w:rPr>
  </w:style>
  <w:style w:type="paragraph" w:customStyle="1" w:styleId="78">
    <w:name w:val="Char Char"/>
    <w:basedOn w:val="1"/>
    <w:qFormat/>
    <w:uiPriority w:val="0"/>
    <w:pPr>
      <w:widowControl w:val="0"/>
      <w:jc w:val="both"/>
    </w:pPr>
    <w:rPr>
      <w:rFonts w:ascii="仿宋_GB2312" w:eastAsia="仿宋_GB2312"/>
      <w:b/>
      <w:kern w:val="2"/>
      <w:sz w:val="32"/>
      <w:szCs w:val="32"/>
    </w:rPr>
  </w:style>
  <w:style w:type="paragraph" w:customStyle="1" w:styleId="79">
    <w:name w:val="Char Char Char Char Char Char Char Char Char Char Char Char Char"/>
    <w:basedOn w:val="1"/>
    <w:qFormat/>
    <w:uiPriority w:val="0"/>
    <w:pPr>
      <w:widowControl w:val="0"/>
      <w:jc w:val="both"/>
    </w:pPr>
    <w:rPr>
      <w:rFonts w:ascii="仿宋_GB2312" w:hAnsi="宋体" w:eastAsia="仿宋_GB2312" w:cs="宋体"/>
      <w:b/>
      <w:bCs/>
      <w:color w:val="000000"/>
      <w:szCs w:val="21"/>
    </w:rPr>
  </w:style>
  <w:style w:type="paragraph" w:customStyle="1" w:styleId="80">
    <w:name w:val="xl35"/>
    <w:basedOn w:val="1"/>
    <w:qFormat/>
    <w:uiPriority w:val="0"/>
    <w:pPr>
      <w:pBdr>
        <w:left w:val="single" w:color="auto" w:sz="4" w:space="0"/>
        <w:bottom w:val="single" w:color="auto" w:sz="4" w:space="0"/>
        <w:right w:val="single" w:color="auto" w:sz="4" w:space="0"/>
      </w:pBdr>
      <w:spacing w:before="100" w:beforeAutospacing="1" w:after="100" w:afterAutospacing="1"/>
      <w:jc w:val="both"/>
      <w:textAlignment w:val="center"/>
    </w:pPr>
    <w:rPr>
      <w:rFonts w:ascii="Arial Unicode MS" w:hAnsi="Arial Unicode MS" w:eastAsia="Arial Unicode MS"/>
      <w:sz w:val="24"/>
      <w:szCs w:val="24"/>
    </w:rPr>
  </w:style>
  <w:style w:type="paragraph" w:customStyle="1" w:styleId="8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82">
    <w:name w:val="样式 正文文本缩进 + 左  0 字符"/>
    <w:basedOn w:val="12"/>
    <w:qFormat/>
    <w:uiPriority w:val="0"/>
    <w:pPr>
      <w:widowControl w:val="0"/>
      <w:spacing w:after="0" w:line="360" w:lineRule="auto"/>
      <w:ind w:left="0" w:leftChars="0" w:firstLine="250" w:firstLineChars="250"/>
      <w:jc w:val="both"/>
    </w:pPr>
    <w:rPr>
      <w:kern w:val="2"/>
      <w:sz w:val="24"/>
    </w:rPr>
  </w:style>
  <w:style w:type="paragraph" w:customStyle="1" w:styleId="83">
    <w:name w:val="Char Char1 Char Char Char Char Char Char"/>
    <w:basedOn w:val="1"/>
    <w:qFormat/>
    <w:uiPriority w:val="0"/>
    <w:pPr>
      <w:widowControl w:val="0"/>
      <w:spacing w:line="600" w:lineRule="exact"/>
      <w:jc w:val="both"/>
    </w:pPr>
    <w:rPr>
      <w:rFonts w:ascii="ˎ̥" w:hAnsi="ˎ̥" w:cs="宋体"/>
    </w:rPr>
  </w:style>
  <w:style w:type="paragraph" w:customStyle="1" w:styleId="84">
    <w:name w:val="Indent a)"/>
    <w:basedOn w:val="1"/>
    <w:qFormat/>
    <w:uiPriority w:val="0"/>
    <w:pPr>
      <w:tabs>
        <w:tab w:val="left" w:pos="1843"/>
        <w:tab w:val="right" w:pos="9072"/>
      </w:tabs>
      <w:suppressAutoHyphens/>
      <w:spacing w:line="360" w:lineRule="auto"/>
      <w:ind w:right="-21" w:rightChars="-10" w:firstLine="420" w:firstLineChars="175"/>
    </w:pPr>
    <w:rPr>
      <w:sz w:val="24"/>
    </w:rPr>
  </w:style>
  <w:style w:type="paragraph" w:customStyle="1" w:styleId="85">
    <w:name w:val="投标正文"/>
    <w:basedOn w:val="1"/>
    <w:qFormat/>
    <w:uiPriority w:val="0"/>
    <w:pPr>
      <w:spacing w:line="360" w:lineRule="auto"/>
      <w:ind w:left="102" w:firstLine="200" w:firstLineChars="200"/>
    </w:pPr>
    <w:rPr>
      <w:sz w:val="24"/>
    </w:rPr>
  </w:style>
  <w:style w:type="paragraph" w:customStyle="1" w:styleId="86">
    <w:name w:val="p0"/>
    <w:basedOn w:val="1"/>
    <w:unhideWhenUsed/>
    <w:qFormat/>
    <w:uiPriority w:val="0"/>
    <w:pPr>
      <w:spacing w:line="324" w:lineRule="auto"/>
    </w:pPr>
    <w:rPr>
      <w:rFonts w:hint="eastAsia" w:eastAsia="仿宋_GB2312"/>
      <w:sz w:val="24"/>
    </w:rPr>
  </w:style>
  <w:style w:type="paragraph" w:customStyle="1" w:styleId="87">
    <w:name w:val="*正文"/>
    <w:basedOn w:val="1"/>
    <w:qFormat/>
    <w:uiPriority w:val="0"/>
    <w:pPr>
      <w:widowControl w:val="0"/>
      <w:ind w:firstLine="560" w:firstLineChars="200"/>
    </w:pPr>
    <w:rPr>
      <w:rFonts w:eastAsia="仿宋_GB2312" w:cs="仿宋_GB2312"/>
      <w:kern w:val="2"/>
      <w:sz w:val="28"/>
      <w:shd w:val="clear" w:color="auto" w:fill="FFFFFF"/>
    </w:rPr>
  </w:style>
  <w:style w:type="paragraph" w:customStyle="1" w:styleId="88">
    <w:name w:val="本文-正文"/>
    <w:basedOn w:val="1"/>
    <w:next w:val="1"/>
    <w:qFormat/>
    <w:uiPriority w:val="0"/>
    <w:pPr>
      <w:widowControl w:val="0"/>
      <w:spacing w:line="360" w:lineRule="auto"/>
      <w:ind w:firstLine="200" w:firstLineChars="200"/>
      <w:jc w:val="both"/>
    </w:pPr>
    <w:rPr>
      <w:kern w:val="2"/>
      <w:sz w:val="28"/>
    </w:rPr>
  </w:style>
  <w:style w:type="paragraph" w:customStyle="1" w:styleId="89">
    <w:name w:val="Normal Indent1"/>
    <w:basedOn w:val="1"/>
    <w:qFormat/>
    <w:uiPriority w:val="0"/>
    <w:pPr>
      <w:ind w:firstLine="420"/>
    </w:pPr>
  </w:style>
  <w:style w:type="paragraph" w:customStyle="1" w:styleId="90">
    <w:name w:val="Body text|1"/>
    <w:basedOn w:val="1"/>
    <w:qFormat/>
    <w:uiPriority w:val="0"/>
    <w:pPr>
      <w:widowControl w:val="0"/>
      <w:spacing w:line="480" w:lineRule="auto"/>
      <w:ind w:firstLine="400"/>
    </w:pPr>
    <w:rPr>
      <w:rFonts w:ascii="宋体" w:hAnsi="宋体" w:cs="宋体"/>
      <w:sz w:val="26"/>
      <w:szCs w:val="26"/>
      <w:lang w:val="zh-TW" w:eastAsia="zh-TW" w:bidi="zh-TW"/>
    </w:rPr>
  </w:style>
  <w:style w:type="paragraph" w:customStyle="1" w:styleId="91">
    <w:name w:val="Heading1"/>
    <w:basedOn w:val="1"/>
    <w:next w:val="1"/>
    <w:qFormat/>
    <w:uiPriority w:val="0"/>
    <w:pPr>
      <w:keepNext/>
      <w:keepLines/>
      <w:spacing w:before="340" w:after="330" w:line="578" w:lineRule="auto"/>
      <w:jc w:val="both"/>
      <w:textAlignment w:val="baseline"/>
    </w:pPr>
    <w:rPr>
      <w:b/>
      <w:bCs/>
      <w:kern w:val="44"/>
      <w:sz w:val="44"/>
      <w:szCs w:val="44"/>
    </w:rPr>
  </w:style>
  <w:style w:type="paragraph" w:customStyle="1" w:styleId="92">
    <w:name w:val="纯文本2"/>
    <w:basedOn w:val="1"/>
    <w:qFormat/>
    <w:uiPriority w:val="0"/>
    <w:pPr>
      <w:adjustRightInd w:val="0"/>
      <w:textAlignment w:val="baseline"/>
    </w:pPr>
    <w:rPr>
      <w:rFonts w:ascii="宋体" w:hAnsi="Courier New" w:eastAsia="楷体_GB2312"/>
      <w:sz w:val="26"/>
    </w:rPr>
  </w:style>
  <w:style w:type="character" w:customStyle="1" w:styleId="93">
    <w:name w:val="font11"/>
    <w:basedOn w:val="30"/>
    <w:qFormat/>
    <w:uiPriority w:val="0"/>
    <w:rPr>
      <w:rFonts w:hint="eastAsia" w:ascii="宋体" w:hAnsi="宋体" w:eastAsia="宋体" w:cs="宋体"/>
      <w:b/>
      <w:color w:val="000000"/>
      <w:sz w:val="18"/>
      <w:szCs w:val="18"/>
      <w:u w:val="none"/>
    </w:rPr>
  </w:style>
  <w:style w:type="paragraph" w:customStyle="1" w:styleId="94">
    <w:name w:val="Char Char Char1 Char Char Char Char Char Char Char Char Char11"/>
    <w:basedOn w:val="1"/>
    <w:qFormat/>
    <w:uiPriority w:val="0"/>
    <w:pPr>
      <w:spacing w:after="160" w:line="240" w:lineRule="exact"/>
    </w:pPr>
    <w:rPr>
      <w:kern w:val="2"/>
    </w:rPr>
  </w:style>
  <w:style w:type="paragraph" w:customStyle="1" w:styleId="95">
    <w:name w:val="BZ_列举"/>
    <w:basedOn w:val="1"/>
    <w:qFormat/>
    <w:uiPriority w:val="0"/>
    <w:pPr>
      <w:numPr>
        <w:ilvl w:val="0"/>
        <w:numId w:val="1"/>
      </w:numPr>
      <w:tabs>
        <w:tab w:val="left" w:pos="0"/>
      </w:tabs>
      <w:spacing w:line="360" w:lineRule="auto"/>
      <w:jc w:val="both"/>
    </w:pPr>
    <w:rPr>
      <w:kern w:val="2"/>
    </w:rPr>
  </w:style>
  <w:style w:type="paragraph" w:customStyle="1" w:styleId="96">
    <w:name w:val="样式1"/>
    <w:basedOn w:val="1"/>
    <w:qFormat/>
    <w:uiPriority w:val="0"/>
    <w:pPr>
      <w:spacing w:line="360" w:lineRule="exact"/>
      <w:ind w:firstLine="200" w:firstLineChars="200"/>
    </w:pPr>
    <w:rPr>
      <w:rFonts w:ascii="Arial" w:hAnsi="Arial"/>
    </w:rPr>
  </w:style>
  <w:style w:type="paragraph" w:customStyle="1" w:styleId="97">
    <w:name w:val="Table Text"/>
    <w:basedOn w:val="1"/>
    <w:semiHidden/>
    <w:qFormat/>
    <w:uiPriority w:val="0"/>
    <w:rPr>
      <w:rFonts w:ascii="微软雅黑" w:hAnsi="微软雅黑" w:eastAsia="微软雅黑" w:cs="微软雅黑"/>
      <w:sz w:val="24"/>
      <w:szCs w:val="24"/>
      <w:lang w:eastAsia="en-US"/>
    </w:rPr>
  </w:style>
  <w:style w:type="paragraph" w:customStyle="1" w:styleId="98">
    <w:name w:val="正文_new"/>
    <w:basedOn w:val="1"/>
    <w:qFormat/>
    <w:uiPriority w:val="0"/>
    <w:pPr>
      <w:adjustRightInd w:val="0"/>
      <w:snapToGrid w:val="0"/>
      <w:spacing w:line="360" w:lineRule="auto"/>
      <w:ind w:firstLine="480" w:firstLineChars="200"/>
    </w:pPr>
  </w:style>
  <w:style w:type="character" w:customStyle="1" w:styleId="99">
    <w:name w:val="font21"/>
    <w:basedOn w:val="30"/>
    <w:qFormat/>
    <w:uiPriority w:val="0"/>
    <w:rPr>
      <w:rFonts w:hint="eastAsia" w:ascii="宋体" w:hAnsi="宋体" w:eastAsia="宋体" w:cs="宋体"/>
      <w:color w:val="000000"/>
      <w:sz w:val="15"/>
      <w:szCs w:val="15"/>
      <w:u w:val="none"/>
    </w:rPr>
  </w:style>
  <w:style w:type="character" w:customStyle="1" w:styleId="100">
    <w:name w:val="font51"/>
    <w:basedOn w:val="30"/>
    <w:qFormat/>
    <w:uiPriority w:val="0"/>
    <w:rPr>
      <w:rFonts w:hint="default" w:ascii="Times New Roman" w:hAnsi="Times New Roman" w:cs="Times New Roman"/>
      <w:b/>
      <w:bCs/>
      <w:color w:val="000000"/>
      <w:sz w:val="24"/>
      <w:szCs w:val="24"/>
      <w:u w:val="none"/>
    </w:rPr>
  </w:style>
  <w:style w:type="character" w:customStyle="1" w:styleId="101">
    <w:name w:val="font61"/>
    <w:basedOn w:val="30"/>
    <w:qFormat/>
    <w:uiPriority w:val="0"/>
    <w:rPr>
      <w:rFonts w:hint="default" w:ascii="Times New Roman" w:hAnsi="Times New Roman" w:cs="Times New Roman"/>
      <w:color w:val="000000"/>
      <w:sz w:val="21"/>
      <w:szCs w:val="21"/>
      <w:u w:val="none"/>
    </w:rPr>
  </w:style>
  <w:style w:type="character" w:customStyle="1" w:styleId="102">
    <w:name w:val="font31"/>
    <w:basedOn w:val="30"/>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54</Pages>
  <Words>16601</Words>
  <Characters>17617</Characters>
  <Lines>242</Lines>
  <Paragraphs>68</Paragraphs>
  <TotalTime>39</TotalTime>
  <ScaleCrop>false</ScaleCrop>
  <LinksUpToDate>false</LinksUpToDate>
  <CharactersWithSpaces>17890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2025-03-28T13:50:00Z</dcterms:created>
  <dc:creator>王桢之</dc:creator>
  <cp:lastModifiedBy>Nice。</cp:lastModifiedBy>
  <cp:lastPrinted>2024-04-07T10:05:00Z</cp:lastPrinted>
  <dcterms:modified xsi:type="dcterms:W3CDTF">2025-04-10T04:58:46Z</dcterms:modified>
  <dc:title>竞争性谈判文件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9A70E185808446979949823257B5E9BF_13</vt:lpwstr>
  </property>
  <property fmtid="{D5CDD505-2E9C-101B-9397-08002B2CF9AE}" pid="4" name="KSOTemplateDocerSaveRecord">
    <vt:lpwstr>eyJoZGlkIjoiN2Y0Y2E5MzEzZjA4MzU2NGU4OWU2YjJmMDhmYWMxYWMiLCJ1c2VySWQiOiIyNzM1NjQ3NTEifQ==</vt:lpwstr>
  </property>
</Properties>
</file>