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05E4ED">
      <w:pPr>
        <w:spacing w:before="100" w:beforeAutospacing="1" w:after="100" w:afterAutospacing="1"/>
        <w:ind w:firstLine="0" w:firstLineChars="0"/>
        <w:jc w:val="center"/>
        <w:rPr>
          <w:rFonts w:ascii="楷体" w:hAnsi="楷体" w:eastAsia="楷体" w:cs="楷体"/>
          <w:b/>
          <w:bCs/>
          <w:color w:val="000000"/>
          <w:szCs w:val="24"/>
        </w:rPr>
      </w:pPr>
    </w:p>
    <w:p w14:paraId="0F6FC2D9">
      <w:pPr>
        <w:spacing w:before="100" w:beforeAutospacing="1" w:after="100" w:afterAutospacing="1" w:line="276" w:lineRule="auto"/>
        <w:ind w:firstLine="0" w:firstLineChars="0"/>
        <w:jc w:val="center"/>
        <w:rPr>
          <w:rFonts w:ascii="楷体" w:hAnsi="楷体" w:eastAsia="楷体" w:cs="楷体"/>
          <w:bCs/>
          <w:color w:val="000000"/>
          <w:sz w:val="72"/>
          <w:szCs w:val="72"/>
        </w:rPr>
      </w:pPr>
      <w:r>
        <w:rPr>
          <w:rFonts w:hint="eastAsia" w:ascii="楷体" w:hAnsi="楷体" w:eastAsia="楷体" w:cs="楷体"/>
          <w:bCs/>
          <w:color w:val="000000"/>
          <w:sz w:val="72"/>
          <w:szCs w:val="72"/>
        </w:rPr>
        <w:t>应急物资轮换</w:t>
      </w:r>
    </w:p>
    <w:p w14:paraId="3C0CB2A7">
      <w:pPr>
        <w:ind w:firstLine="480"/>
        <w:rPr>
          <w:szCs w:val="24"/>
        </w:rPr>
      </w:pPr>
    </w:p>
    <w:p w14:paraId="08215EFB">
      <w:pPr>
        <w:pStyle w:val="6"/>
        <w:ind w:firstLine="562"/>
      </w:pPr>
    </w:p>
    <w:p w14:paraId="73F891AB">
      <w:pPr>
        <w:ind w:firstLine="480"/>
        <w:rPr>
          <w:szCs w:val="24"/>
        </w:rPr>
      </w:pPr>
    </w:p>
    <w:p w14:paraId="778DDD24">
      <w:pPr>
        <w:snapToGrid w:val="0"/>
        <w:spacing w:before="100" w:beforeAutospacing="1" w:after="100" w:afterAutospacing="1" w:line="276" w:lineRule="auto"/>
        <w:ind w:firstLine="480"/>
        <w:rPr>
          <w:rFonts w:ascii="楷体" w:hAnsi="楷体" w:eastAsia="楷体" w:cs="楷体"/>
          <w:color w:val="000000"/>
          <w:szCs w:val="24"/>
        </w:rPr>
      </w:pPr>
    </w:p>
    <w:p w14:paraId="5CA40D51">
      <w:pPr>
        <w:pStyle w:val="15"/>
        <w:ind w:firstLine="480"/>
      </w:pPr>
    </w:p>
    <w:p w14:paraId="181530F8">
      <w:pPr>
        <w:spacing w:before="100" w:beforeAutospacing="1" w:after="100" w:afterAutospacing="1" w:line="276" w:lineRule="auto"/>
        <w:ind w:firstLine="0" w:firstLineChars="0"/>
        <w:jc w:val="center"/>
        <w:rPr>
          <w:rFonts w:ascii="楷体" w:hAnsi="楷体" w:eastAsia="楷体" w:cs="楷体"/>
          <w:color w:val="000000"/>
          <w:sz w:val="72"/>
          <w:szCs w:val="72"/>
        </w:rPr>
      </w:pPr>
      <w:r>
        <w:rPr>
          <w:rFonts w:hint="eastAsia" w:ascii="楷体" w:hAnsi="楷体" w:eastAsia="楷体" w:cs="楷体"/>
          <w:color w:val="000000"/>
          <w:sz w:val="72"/>
          <w:szCs w:val="72"/>
        </w:rPr>
        <w:t>公开招标采购文件</w:t>
      </w:r>
    </w:p>
    <w:p w14:paraId="4C59E088">
      <w:pPr>
        <w:snapToGrid w:val="0"/>
        <w:spacing w:before="100" w:beforeAutospacing="1" w:after="100" w:afterAutospacing="1" w:line="276" w:lineRule="auto"/>
        <w:ind w:firstLine="0" w:firstLineChars="0"/>
        <w:rPr>
          <w:rFonts w:ascii="楷体" w:hAnsi="楷体" w:eastAsia="楷体" w:cs="楷体"/>
          <w:color w:val="000000"/>
          <w:sz w:val="30"/>
          <w:szCs w:val="30"/>
        </w:rPr>
      </w:pPr>
    </w:p>
    <w:p w14:paraId="42B10367">
      <w:pPr>
        <w:spacing w:before="100" w:beforeAutospacing="1" w:after="100" w:afterAutospacing="1" w:line="276" w:lineRule="auto"/>
        <w:ind w:firstLine="301" w:firstLineChars="100"/>
        <w:jc w:val="center"/>
        <w:rPr>
          <w:rFonts w:ascii="楷体" w:hAnsi="楷体" w:eastAsia="楷体" w:cs="楷体"/>
          <w:b/>
          <w:bCs/>
          <w:color w:val="000000"/>
          <w:sz w:val="30"/>
          <w:szCs w:val="30"/>
        </w:rPr>
      </w:pPr>
    </w:p>
    <w:p w14:paraId="4EADEB28">
      <w:pPr>
        <w:snapToGrid w:val="0"/>
        <w:spacing w:before="100" w:beforeAutospacing="1" w:after="100" w:afterAutospacing="1" w:line="276" w:lineRule="auto"/>
        <w:ind w:firstLine="480"/>
      </w:pPr>
    </w:p>
    <w:p w14:paraId="6401B462">
      <w:pPr>
        <w:pStyle w:val="15"/>
        <w:ind w:firstLine="480"/>
      </w:pPr>
    </w:p>
    <w:p w14:paraId="5BC89AD7">
      <w:pPr>
        <w:snapToGrid w:val="0"/>
        <w:spacing w:before="100" w:beforeAutospacing="1" w:after="100" w:afterAutospacing="1" w:line="276" w:lineRule="auto"/>
        <w:ind w:firstLine="600"/>
        <w:rPr>
          <w:rFonts w:ascii="楷体" w:hAnsi="楷体" w:eastAsia="楷体" w:cs="楷体"/>
          <w:color w:val="000000"/>
          <w:sz w:val="30"/>
          <w:szCs w:val="30"/>
        </w:rPr>
      </w:pPr>
    </w:p>
    <w:p w14:paraId="475D451B">
      <w:pPr>
        <w:pStyle w:val="23"/>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项目编号：HZZX-2025-G09</w:t>
      </w:r>
    </w:p>
    <w:p w14:paraId="249DC078">
      <w:pPr>
        <w:pStyle w:val="23"/>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项目名称：应急物资轮换</w:t>
      </w:r>
    </w:p>
    <w:p w14:paraId="2C4C5766">
      <w:pPr>
        <w:pStyle w:val="23"/>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采购单位：嘉善县商务局</w:t>
      </w:r>
    </w:p>
    <w:p w14:paraId="0A2F9F2B">
      <w:pPr>
        <w:pStyle w:val="23"/>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代理机构：嘉兴市宏泽招标咨询有限公司</w:t>
      </w:r>
    </w:p>
    <w:p w14:paraId="2E14C512">
      <w:pPr>
        <w:snapToGrid w:val="0"/>
        <w:spacing w:before="100" w:beforeAutospacing="1" w:after="100" w:afterAutospacing="1" w:line="276" w:lineRule="auto"/>
        <w:ind w:firstLine="3531" w:firstLineChars="1234"/>
        <w:rPr>
          <w:rFonts w:ascii="楷体" w:hAnsi="楷体" w:eastAsia="楷体" w:cs="楷体"/>
          <w:sz w:val="30"/>
          <w:szCs w:val="30"/>
        </w:rPr>
      </w:pPr>
      <w:r>
        <w:rPr>
          <w:rFonts w:hint="eastAsia" w:ascii="楷体" w:hAnsi="楷体" w:eastAsia="楷体" w:cs="楷体"/>
          <w:b/>
          <w:bCs/>
          <w:w w:val="95"/>
          <w:sz w:val="30"/>
          <w:szCs w:val="30"/>
        </w:rPr>
        <w:t>2025年</w:t>
      </w:r>
      <w:r>
        <w:rPr>
          <w:rFonts w:ascii="楷体" w:hAnsi="楷体" w:eastAsia="楷体" w:cs="楷体"/>
          <w:b/>
          <w:bCs/>
          <w:w w:val="95"/>
          <w:sz w:val="30"/>
          <w:szCs w:val="30"/>
        </w:rPr>
        <w:t>3</w:t>
      </w:r>
      <w:r>
        <w:rPr>
          <w:rFonts w:hint="eastAsia" w:ascii="楷体" w:hAnsi="楷体" w:eastAsia="楷体" w:cs="楷体"/>
          <w:b/>
          <w:bCs/>
          <w:w w:val="95"/>
          <w:sz w:val="30"/>
          <w:szCs w:val="30"/>
        </w:rPr>
        <w:t>月</w:t>
      </w:r>
    </w:p>
    <w:p w14:paraId="1433DE41">
      <w:pPr>
        <w:pStyle w:val="23"/>
        <w:tabs>
          <w:tab w:val="left" w:pos="9072"/>
        </w:tabs>
        <w:spacing w:beforeLines="0" w:beforeAutospacing="1" w:afterLines="0" w:afterAutospacing="1" w:line="276" w:lineRule="auto"/>
        <w:ind w:firstLine="420"/>
        <w:rPr>
          <w:rFonts w:hAnsi="宋体" w:cs="宋体"/>
          <w:color w:val="000000"/>
        </w:rPr>
      </w:pPr>
      <w:r>
        <w:rPr>
          <w:color w:val="000000"/>
        </w:rPr>
        <w:br w:type="page"/>
      </w:r>
    </w:p>
    <w:p w14:paraId="2910DCF2">
      <w:pPr>
        <w:tabs>
          <w:tab w:val="left" w:pos="851"/>
        </w:tabs>
        <w:spacing w:before="100" w:beforeAutospacing="1" w:after="100" w:afterAutospacing="1" w:line="276" w:lineRule="auto"/>
        <w:ind w:firstLine="480"/>
        <w:rPr>
          <w:rFonts w:ascii="宋体" w:hAnsi="宋体" w:cs="宋体"/>
          <w:color w:val="000000"/>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417" w:right="1020" w:bottom="1417" w:left="1020" w:header="851" w:footer="850" w:gutter="340"/>
          <w:cols w:space="720" w:num="1"/>
          <w:docGrid w:linePitch="381" w:charSpace="0"/>
        </w:sectPr>
      </w:pPr>
    </w:p>
    <w:p w14:paraId="04DCD760">
      <w:pPr>
        <w:pStyle w:val="95"/>
        <w:ind w:firstLine="723"/>
        <w:jc w:val="center"/>
        <w:rPr>
          <w:color w:val="000000"/>
          <w:sz w:val="36"/>
          <w:lang w:val="zh-CN"/>
        </w:rPr>
      </w:pPr>
      <w:bookmarkStart w:id="0" w:name="_Toc18407"/>
      <w:r>
        <w:rPr>
          <w:color w:val="000000"/>
          <w:sz w:val="36"/>
          <w:lang w:val="zh-CN"/>
        </w:rPr>
        <w:t>目</w:t>
      </w:r>
      <w:r>
        <w:rPr>
          <w:rFonts w:hint="eastAsia"/>
          <w:color w:val="000000"/>
          <w:sz w:val="36"/>
          <w:lang w:val="zh-CN"/>
        </w:rPr>
        <w:t xml:space="preserve">  </w:t>
      </w:r>
      <w:r>
        <w:rPr>
          <w:color w:val="000000"/>
          <w:sz w:val="36"/>
          <w:lang w:val="zh-CN"/>
        </w:rPr>
        <w:t>录</w:t>
      </w:r>
      <w:bookmarkEnd w:id="0"/>
    </w:p>
    <w:p w14:paraId="50A80EC4">
      <w:pPr>
        <w:ind w:firstLine="480"/>
      </w:pPr>
    </w:p>
    <w:p w14:paraId="0D6A039B">
      <w:pPr>
        <w:pStyle w:val="33"/>
        <w:tabs>
          <w:tab w:val="right" w:leader="dot" w:pos="9412"/>
        </w:tabs>
        <w:ind w:firstLine="48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TOC \o "1-3" \h \z \u </w:instrText>
      </w:r>
      <w:r>
        <w:rPr>
          <w:rFonts w:hint="eastAsia" w:ascii="宋体" w:hAnsi="宋体" w:cs="宋体"/>
          <w:sz w:val="24"/>
          <w:szCs w:val="24"/>
        </w:rPr>
        <w:fldChar w:fldCharType="separate"/>
      </w:r>
      <w:r>
        <w:fldChar w:fldCharType="begin"/>
      </w:r>
      <w:r>
        <w:instrText xml:space="preserve"> HYPERLINK \l "_Toc2795" </w:instrText>
      </w:r>
      <w:r>
        <w:fldChar w:fldCharType="separate"/>
      </w:r>
      <w:r>
        <w:rPr>
          <w:rFonts w:hint="eastAsia" w:ascii="宋体" w:hAnsi="宋体" w:cs="宋体"/>
          <w:sz w:val="24"/>
          <w:szCs w:val="24"/>
        </w:rPr>
        <w:t>第一章  公开招标采购公告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_Toc2795 </w:instrText>
      </w:r>
      <w:r>
        <w:rPr>
          <w:rFonts w:hint="eastAsia" w:ascii="宋体" w:hAnsi="宋体" w:cs="宋体"/>
          <w:sz w:val="24"/>
          <w:szCs w:val="24"/>
        </w:rPr>
        <w:fldChar w:fldCharType="separate"/>
      </w:r>
      <w:r>
        <w:rPr>
          <w:rFonts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fldChar w:fldCharType="end"/>
      </w:r>
    </w:p>
    <w:p w14:paraId="53EE8624">
      <w:pPr>
        <w:pStyle w:val="33"/>
        <w:tabs>
          <w:tab w:val="right" w:leader="dot" w:pos="9412"/>
        </w:tabs>
        <w:ind w:firstLine="420"/>
        <w:rPr>
          <w:rFonts w:ascii="宋体" w:hAnsi="宋体" w:cs="宋体"/>
          <w:sz w:val="24"/>
          <w:szCs w:val="24"/>
        </w:rPr>
      </w:pPr>
      <w:r>
        <w:fldChar w:fldCharType="begin"/>
      </w:r>
      <w:r>
        <w:instrText xml:space="preserve"> HYPERLINK \l "_Toc3327" </w:instrText>
      </w:r>
      <w:r>
        <w:fldChar w:fldCharType="separate"/>
      </w:r>
      <w:r>
        <w:rPr>
          <w:rFonts w:hint="eastAsia" w:ascii="宋体" w:hAnsi="宋体" w:cs="宋体"/>
          <w:sz w:val="24"/>
          <w:szCs w:val="24"/>
        </w:rPr>
        <w:t>第二章  采购需</w:t>
      </w:r>
      <w:bookmarkStart w:id="1" w:name="_Hlt43468558"/>
      <w:bookmarkStart w:id="2" w:name="_Hlt43468559"/>
      <w:r>
        <w:rPr>
          <w:rFonts w:hint="eastAsia" w:ascii="宋体" w:hAnsi="宋体" w:cs="宋体"/>
          <w:sz w:val="24"/>
          <w:szCs w:val="24"/>
        </w:rPr>
        <w:t>求</w:t>
      </w:r>
      <w:bookmarkEnd w:id="1"/>
      <w:bookmarkEnd w:id="2"/>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_Toc3327 </w:instrText>
      </w:r>
      <w:r>
        <w:rPr>
          <w:rFonts w:hint="eastAsia" w:ascii="宋体" w:hAnsi="宋体" w:cs="宋体"/>
          <w:sz w:val="24"/>
          <w:szCs w:val="24"/>
        </w:rPr>
        <w:fldChar w:fldCharType="separate"/>
      </w:r>
      <w:r>
        <w:rPr>
          <w:rFonts w:ascii="宋体" w:hAnsi="宋体" w:cs="宋体"/>
          <w:sz w:val="24"/>
          <w:szCs w:val="24"/>
        </w:rPr>
        <w:t>5</w:t>
      </w:r>
      <w:r>
        <w:rPr>
          <w:rFonts w:hint="eastAsia" w:ascii="宋体" w:hAnsi="宋体" w:cs="宋体"/>
          <w:sz w:val="24"/>
          <w:szCs w:val="24"/>
        </w:rPr>
        <w:fldChar w:fldCharType="end"/>
      </w:r>
      <w:r>
        <w:rPr>
          <w:rFonts w:hint="eastAsia" w:ascii="宋体" w:hAnsi="宋体" w:cs="宋体"/>
          <w:sz w:val="24"/>
          <w:szCs w:val="24"/>
        </w:rPr>
        <w:fldChar w:fldCharType="end"/>
      </w:r>
    </w:p>
    <w:p w14:paraId="4C399F52">
      <w:pPr>
        <w:pStyle w:val="33"/>
        <w:tabs>
          <w:tab w:val="right" w:leader="dot" w:pos="9412"/>
        </w:tabs>
        <w:ind w:firstLine="420"/>
        <w:rPr>
          <w:rFonts w:ascii="宋体" w:hAnsi="宋体" w:cs="宋体"/>
          <w:sz w:val="24"/>
          <w:szCs w:val="24"/>
        </w:rPr>
      </w:pPr>
      <w:r>
        <w:fldChar w:fldCharType="begin"/>
      </w:r>
      <w:r>
        <w:instrText xml:space="preserve"> HYPERLINK \l "_Toc13254" </w:instrText>
      </w:r>
      <w:r>
        <w:fldChar w:fldCharType="separate"/>
      </w:r>
      <w:r>
        <w:rPr>
          <w:rFonts w:hint="eastAsia" w:ascii="宋体" w:hAnsi="宋体" w:cs="宋体"/>
          <w:sz w:val="24"/>
          <w:szCs w:val="24"/>
        </w:rPr>
        <w:t>第三章  投标人须知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_Toc13254 </w:instrText>
      </w:r>
      <w:r>
        <w:rPr>
          <w:rFonts w:hint="eastAsia" w:ascii="宋体" w:hAnsi="宋体" w:cs="宋体"/>
          <w:sz w:val="24"/>
          <w:szCs w:val="24"/>
        </w:rPr>
        <w:fldChar w:fldCharType="separate"/>
      </w:r>
      <w:r>
        <w:rPr>
          <w:rFonts w:ascii="宋体" w:hAnsi="宋体" w:cs="宋体"/>
          <w:sz w:val="24"/>
          <w:szCs w:val="24"/>
        </w:rPr>
        <w:t>5</w:t>
      </w:r>
      <w:r>
        <w:rPr>
          <w:rFonts w:hint="eastAsia" w:ascii="宋体" w:hAnsi="宋体" w:cs="宋体"/>
          <w:sz w:val="24"/>
          <w:szCs w:val="24"/>
        </w:rPr>
        <w:fldChar w:fldCharType="end"/>
      </w:r>
      <w:r>
        <w:rPr>
          <w:rFonts w:hint="eastAsia" w:ascii="宋体" w:hAnsi="宋体" w:cs="宋体"/>
          <w:sz w:val="24"/>
          <w:szCs w:val="24"/>
        </w:rPr>
        <w:fldChar w:fldCharType="end"/>
      </w:r>
    </w:p>
    <w:p w14:paraId="1782F0D7">
      <w:pPr>
        <w:pStyle w:val="22"/>
        <w:tabs>
          <w:tab w:val="right" w:leader="dot" w:pos="9412"/>
        </w:tabs>
        <w:ind w:left="0" w:leftChars="0" w:firstLine="480"/>
        <w:rPr>
          <w:rFonts w:ascii="宋体" w:hAnsi="宋体" w:cs="宋体"/>
          <w:szCs w:val="24"/>
        </w:rPr>
      </w:pPr>
      <w:r>
        <w:fldChar w:fldCharType="begin"/>
      </w:r>
      <w:r>
        <w:instrText xml:space="preserve"> HYPERLINK \l "_Toc16637" </w:instrText>
      </w:r>
      <w:r>
        <w:fldChar w:fldCharType="separate"/>
      </w:r>
      <w:r>
        <w:rPr>
          <w:rFonts w:hint="eastAsia" w:ascii="宋体" w:hAnsi="宋体" w:cs="宋体"/>
          <w:szCs w:val="24"/>
        </w:rPr>
        <w:t>一、前附表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_Toc16637 </w:instrText>
      </w:r>
      <w:r>
        <w:rPr>
          <w:rFonts w:hint="eastAsia" w:ascii="宋体" w:hAnsi="宋体" w:cs="宋体"/>
          <w:szCs w:val="24"/>
        </w:rPr>
        <w:fldChar w:fldCharType="separate"/>
      </w:r>
      <w:r>
        <w:rPr>
          <w:rFonts w:ascii="宋体" w:hAnsi="宋体" w:cs="宋体"/>
          <w:szCs w:val="24"/>
        </w:rPr>
        <w:t>12</w:t>
      </w:r>
      <w:r>
        <w:rPr>
          <w:rFonts w:hint="eastAsia" w:ascii="宋体" w:hAnsi="宋体" w:cs="宋体"/>
          <w:szCs w:val="24"/>
        </w:rPr>
        <w:fldChar w:fldCharType="end"/>
      </w:r>
      <w:r>
        <w:rPr>
          <w:rFonts w:hint="eastAsia" w:ascii="宋体" w:hAnsi="宋体" w:cs="宋体"/>
          <w:szCs w:val="24"/>
        </w:rPr>
        <w:fldChar w:fldCharType="end"/>
      </w:r>
    </w:p>
    <w:p w14:paraId="42D246DD">
      <w:pPr>
        <w:pStyle w:val="22"/>
        <w:tabs>
          <w:tab w:val="right" w:leader="dot" w:pos="9412"/>
        </w:tabs>
        <w:ind w:left="0" w:leftChars="0" w:firstLine="480"/>
        <w:rPr>
          <w:rFonts w:ascii="宋体" w:hAnsi="宋体" w:cs="宋体"/>
          <w:szCs w:val="24"/>
        </w:rPr>
      </w:pPr>
      <w:r>
        <w:fldChar w:fldCharType="begin"/>
      </w:r>
      <w:r>
        <w:instrText xml:space="preserve"> HYPERLINK \l "_Toc17106" </w:instrText>
      </w:r>
      <w:r>
        <w:fldChar w:fldCharType="separate"/>
      </w:r>
      <w:r>
        <w:rPr>
          <w:rFonts w:hint="eastAsia" w:ascii="宋体" w:hAnsi="宋体" w:cs="宋体"/>
          <w:szCs w:val="24"/>
        </w:rPr>
        <w:t>二、总  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_Toc17106 </w:instrText>
      </w:r>
      <w:r>
        <w:rPr>
          <w:rFonts w:hint="eastAsia" w:ascii="宋体" w:hAnsi="宋体" w:cs="宋体"/>
          <w:szCs w:val="24"/>
        </w:rPr>
        <w:fldChar w:fldCharType="separate"/>
      </w:r>
      <w:r>
        <w:rPr>
          <w:rFonts w:ascii="宋体" w:hAnsi="宋体" w:cs="宋体"/>
          <w:szCs w:val="24"/>
        </w:rPr>
        <w:t>15</w:t>
      </w:r>
      <w:r>
        <w:rPr>
          <w:rFonts w:hint="eastAsia" w:ascii="宋体" w:hAnsi="宋体" w:cs="宋体"/>
          <w:szCs w:val="24"/>
        </w:rPr>
        <w:fldChar w:fldCharType="end"/>
      </w:r>
      <w:r>
        <w:rPr>
          <w:rFonts w:hint="eastAsia" w:ascii="宋体" w:hAnsi="宋体" w:cs="宋体"/>
          <w:szCs w:val="24"/>
        </w:rPr>
        <w:fldChar w:fldCharType="end"/>
      </w:r>
    </w:p>
    <w:p w14:paraId="67702671">
      <w:pPr>
        <w:pStyle w:val="22"/>
        <w:tabs>
          <w:tab w:val="right" w:leader="dot" w:pos="9412"/>
        </w:tabs>
        <w:ind w:left="0" w:leftChars="0" w:firstLine="480"/>
        <w:rPr>
          <w:rFonts w:ascii="宋体" w:hAnsi="宋体" w:cs="宋体"/>
          <w:szCs w:val="24"/>
        </w:rPr>
      </w:pPr>
      <w:r>
        <w:fldChar w:fldCharType="begin"/>
      </w:r>
      <w:r>
        <w:instrText xml:space="preserve"> HYPERLINK \l "_Toc31835" </w:instrText>
      </w:r>
      <w:r>
        <w:fldChar w:fldCharType="separate"/>
      </w:r>
      <w:r>
        <w:rPr>
          <w:rFonts w:hint="eastAsia" w:ascii="宋体" w:hAnsi="宋体" w:cs="宋体"/>
          <w:szCs w:val="24"/>
        </w:rPr>
        <w:t>三、采购文件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_Toc31835 </w:instrText>
      </w:r>
      <w:r>
        <w:rPr>
          <w:rFonts w:hint="eastAsia" w:ascii="宋体" w:hAnsi="宋体" w:cs="宋体"/>
          <w:szCs w:val="24"/>
        </w:rPr>
        <w:fldChar w:fldCharType="separate"/>
      </w:r>
      <w:r>
        <w:rPr>
          <w:rFonts w:ascii="宋体" w:hAnsi="宋体" w:cs="宋体"/>
          <w:szCs w:val="24"/>
        </w:rPr>
        <w:t>17</w:t>
      </w:r>
      <w:r>
        <w:rPr>
          <w:rFonts w:hint="eastAsia" w:ascii="宋体" w:hAnsi="宋体" w:cs="宋体"/>
          <w:szCs w:val="24"/>
        </w:rPr>
        <w:fldChar w:fldCharType="end"/>
      </w:r>
      <w:r>
        <w:rPr>
          <w:rFonts w:hint="eastAsia" w:ascii="宋体" w:hAnsi="宋体" w:cs="宋体"/>
          <w:szCs w:val="24"/>
        </w:rPr>
        <w:fldChar w:fldCharType="end"/>
      </w:r>
    </w:p>
    <w:p w14:paraId="2C1AA784">
      <w:pPr>
        <w:pStyle w:val="22"/>
        <w:tabs>
          <w:tab w:val="right" w:leader="dot" w:pos="9412"/>
        </w:tabs>
        <w:ind w:left="0" w:leftChars="0" w:firstLine="480"/>
        <w:rPr>
          <w:rFonts w:ascii="宋体" w:hAnsi="宋体" w:cs="宋体"/>
          <w:szCs w:val="24"/>
        </w:rPr>
      </w:pPr>
      <w:r>
        <w:fldChar w:fldCharType="begin"/>
      </w:r>
      <w:r>
        <w:instrText xml:space="preserve"> HYPERLINK \l "_Toc8281" </w:instrText>
      </w:r>
      <w:r>
        <w:fldChar w:fldCharType="separate"/>
      </w:r>
      <w:r>
        <w:rPr>
          <w:rFonts w:hint="eastAsia" w:ascii="宋体" w:hAnsi="宋体" w:cs="宋体"/>
          <w:szCs w:val="24"/>
        </w:rPr>
        <w:t>四、投标文件的编制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_Toc8281 </w:instrText>
      </w:r>
      <w:r>
        <w:rPr>
          <w:rFonts w:hint="eastAsia" w:ascii="宋体" w:hAnsi="宋体" w:cs="宋体"/>
          <w:szCs w:val="24"/>
        </w:rPr>
        <w:fldChar w:fldCharType="separate"/>
      </w:r>
      <w:r>
        <w:rPr>
          <w:rFonts w:ascii="宋体" w:hAnsi="宋体" w:cs="宋体"/>
          <w:szCs w:val="24"/>
        </w:rPr>
        <w:t>17</w:t>
      </w:r>
      <w:r>
        <w:rPr>
          <w:rFonts w:hint="eastAsia" w:ascii="宋体" w:hAnsi="宋体" w:cs="宋体"/>
          <w:szCs w:val="24"/>
        </w:rPr>
        <w:fldChar w:fldCharType="end"/>
      </w:r>
      <w:r>
        <w:rPr>
          <w:rFonts w:hint="eastAsia" w:ascii="宋体" w:hAnsi="宋体" w:cs="宋体"/>
          <w:szCs w:val="24"/>
        </w:rPr>
        <w:fldChar w:fldCharType="end"/>
      </w:r>
    </w:p>
    <w:p w14:paraId="6C2FD2FB">
      <w:pPr>
        <w:pStyle w:val="22"/>
        <w:tabs>
          <w:tab w:val="right" w:leader="dot" w:pos="9412"/>
        </w:tabs>
        <w:ind w:left="0" w:leftChars="0" w:firstLine="480"/>
        <w:jc w:val="center"/>
        <w:rPr>
          <w:rFonts w:ascii="宋体" w:hAnsi="宋体" w:cs="宋体"/>
          <w:szCs w:val="24"/>
        </w:rPr>
      </w:pPr>
      <w:r>
        <w:fldChar w:fldCharType="begin"/>
      </w:r>
      <w:r>
        <w:instrText xml:space="preserve"> HYPERLINK \l "_Toc22916" </w:instrText>
      </w:r>
      <w:r>
        <w:fldChar w:fldCharType="separate"/>
      </w:r>
      <w:r>
        <w:rPr>
          <w:rFonts w:hint="eastAsia" w:ascii="宋体" w:hAnsi="宋体" w:cs="宋体"/>
          <w:szCs w:val="24"/>
        </w:rPr>
        <w:t>五、开标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_Toc22916 </w:instrText>
      </w:r>
      <w:r>
        <w:rPr>
          <w:rFonts w:hint="eastAsia" w:ascii="宋体" w:hAnsi="宋体" w:cs="宋体"/>
          <w:szCs w:val="24"/>
        </w:rPr>
        <w:fldChar w:fldCharType="separate"/>
      </w:r>
      <w:r>
        <w:rPr>
          <w:rFonts w:ascii="宋体" w:hAnsi="宋体" w:cs="宋体"/>
          <w:szCs w:val="24"/>
        </w:rPr>
        <w:t>21</w:t>
      </w:r>
      <w:r>
        <w:rPr>
          <w:rFonts w:hint="eastAsia" w:ascii="宋体" w:hAnsi="宋体" w:cs="宋体"/>
          <w:szCs w:val="24"/>
        </w:rPr>
        <w:fldChar w:fldCharType="end"/>
      </w:r>
      <w:r>
        <w:rPr>
          <w:rFonts w:hint="eastAsia" w:ascii="宋体" w:hAnsi="宋体" w:cs="宋体"/>
          <w:szCs w:val="24"/>
        </w:rPr>
        <w:fldChar w:fldCharType="end"/>
      </w:r>
    </w:p>
    <w:p w14:paraId="755AEC58">
      <w:pPr>
        <w:pStyle w:val="22"/>
        <w:tabs>
          <w:tab w:val="right" w:leader="dot" w:pos="9412"/>
        </w:tabs>
        <w:ind w:left="0" w:leftChars="0" w:firstLine="480"/>
        <w:rPr>
          <w:rFonts w:ascii="宋体" w:hAnsi="宋体" w:cs="宋体"/>
          <w:szCs w:val="24"/>
        </w:rPr>
      </w:pPr>
      <w:r>
        <w:fldChar w:fldCharType="begin"/>
      </w:r>
      <w:r>
        <w:instrText xml:space="preserve"> HYPERLINK \l "_Toc14788" </w:instrText>
      </w:r>
      <w:r>
        <w:fldChar w:fldCharType="separate"/>
      </w:r>
      <w:r>
        <w:rPr>
          <w:rFonts w:hint="eastAsia" w:ascii="宋体" w:hAnsi="宋体" w:cs="宋体"/>
          <w:szCs w:val="24"/>
        </w:rPr>
        <w:t>六、评标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_Toc14788 </w:instrText>
      </w:r>
      <w:r>
        <w:rPr>
          <w:rFonts w:hint="eastAsia" w:ascii="宋体" w:hAnsi="宋体" w:cs="宋体"/>
          <w:szCs w:val="24"/>
        </w:rPr>
        <w:fldChar w:fldCharType="separate"/>
      </w:r>
      <w:r>
        <w:rPr>
          <w:rFonts w:ascii="宋体" w:hAnsi="宋体" w:cs="宋体"/>
          <w:szCs w:val="24"/>
        </w:rPr>
        <w:t>21</w:t>
      </w:r>
      <w:r>
        <w:rPr>
          <w:rFonts w:hint="eastAsia" w:ascii="宋体" w:hAnsi="宋体" w:cs="宋体"/>
          <w:szCs w:val="24"/>
        </w:rPr>
        <w:fldChar w:fldCharType="end"/>
      </w:r>
      <w:r>
        <w:rPr>
          <w:rFonts w:hint="eastAsia" w:ascii="宋体" w:hAnsi="宋体" w:cs="宋体"/>
          <w:szCs w:val="24"/>
        </w:rPr>
        <w:fldChar w:fldCharType="end"/>
      </w:r>
    </w:p>
    <w:p w14:paraId="55DBDC26">
      <w:pPr>
        <w:pStyle w:val="22"/>
        <w:tabs>
          <w:tab w:val="right" w:leader="dot" w:pos="9412"/>
        </w:tabs>
        <w:ind w:left="0" w:leftChars="0" w:firstLine="480"/>
        <w:rPr>
          <w:rFonts w:ascii="宋体" w:hAnsi="宋体" w:cs="宋体"/>
          <w:szCs w:val="24"/>
        </w:rPr>
      </w:pPr>
      <w:r>
        <w:fldChar w:fldCharType="begin"/>
      </w:r>
      <w:r>
        <w:instrText xml:space="preserve"> HYPERLINK \l "_Toc17457" </w:instrText>
      </w:r>
      <w:r>
        <w:fldChar w:fldCharType="separate"/>
      </w:r>
      <w:r>
        <w:rPr>
          <w:rFonts w:hint="eastAsia" w:ascii="宋体" w:hAnsi="宋体" w:cs="宋体"/>
          <w:szCs w:val="24"/>
        </w:rPr>
        <w:t>七、定标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_Toc17457 </w:instrText>
      </w:r>
      <w:r>
        <w:rPr>
          <w:rFonts w:hint="eastAsia" w:ascii="宋体" w:hAnsi="宋体" w:cs="宋体"/>
          <w:szCs w:val="24"/>
        </w:rPr>
        <w:fldChar w:fldCharType="separate"/>
      </w:r>
      <w:r>
        <w:rPr>
          <w:rFonts w:ascii="宋体" w:hAnsi="宋体" w:cs="宋体"/>
          <w:szCs w:val="24"/>
        </w:rPr>
        <w:t>23</w:t>
      </w:r>
      <w:r>
        <w:rPr>
          <w:rFonts w:hint="eastAsia" w:ascii="宋体" w:hAnsi="宋体" w:cs="宋体"/>
          <w:szCs w:val="24"/>
        </w:rPr>
        <w:fldChar w:fldCharType="end"/>
      </w:r>
      <w:r>
        <w:rPr>
          <w:rFonts w:hint="eastAsia" w:ascii="宋体" w:hAnsi="宋体" w:cs="宋体"/>
          <w:szCs w:val="24"/>
        </w:rPr>
        <w:fldChar w:fldCharType="end"/>
      </w:r>
    </w:p>
    <w:p w14:paraId="125E5095">
      <w:pPr>
        <w:pStyle w:val="22"/>
        <w:tabs>
          <w:tab w:val="right" w:leader="dot" w:pos="9412"/>
        </w:tabs>
        <w:ind w:left="0" w:leftChars="0" w:firstLine="480"/>
        <w:rPr>
          <w:rFonts w:ascii="宋体" w:hAnsi="宋体" w:cs="宋体"/>
          <w:szCs w:val="24"/>
        </w:rPr>
      </w:pPr>
      <w:r>
        <w:fldChar w:fldCharType="begin"/>
      </w:r>
      <w:r>
        <w:instrText xml:space="preserve"> HYPERLINK \l "_Toc30738" </w:instrText>
      </w:r>
      <w:r>
        <w:fldChar w:fldCharType="separate"/>
      </w:r>
      <w:r>
        <w:rPr>
          <w:rFonts w:hint="eastAsia" w:ascii="宋体" w:hAnsi="宋体" w:cs="宋体"/>
          <w:szCs w:val="24"/>
        </w:rPr>
        <w:t>八、合同授予</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_Toc30738 </w:instrText>
      </w:r>
      <w:r>
        <w:rPr>
          <w:rFonts w:hint="eastAsia" w:ascii="宋体" w:hAnsi="宋体" w:cs="宋体"/>
          <w:szCs w:val="24"/>
        </w:rPr>
        <w:fldChar w:fldCharType="separate"/>
      </w:r>
      <w:r>
        <w:rPr>
          <w:rFonts w:ascii="宋体" w:hAnsi="宋体" w:cs="宋体"/>
          <w:szCs w:val="24"/>
        </w:rPr>
        <w:t>23</w:t>
      </w:r>
      <w:r>
        <w:rPr>
          <w:rFonts w:hint="eastAsia" w:ascii="宋体" w:hAnsi="宋体" w:cs="宋体"/>
          <w:szCs w:val="24"/>
        </w:rPr>
        <w:fldChar w:fldCharType="end"/>
      </w:r>
      <w:r>
        <w:rPr>
          <w:rFonts w:hint="eastAsia" w:ascii="宋体" w:hAnsi="宋体" w:cs="宋体"/>
          <w:szCs w:val="24"/>
        </w:rPr>
        <w:fldChar w:fldCharType="end"/>
      </w:r>
    </w:p>
    <w:p w14:paraId="4BD6E6B2">
      <w:pPr>
        <w:pStyle w:val="33"/>
        <w:tabs>
          <w:tab w:val="right" w:leader="dot" w:pos="9412"/>
        </w:tabs>
        <w:ind w:firstLine="420"/>
        <w:rPr>
          <w:rFonts w:ascii="宋体" w:hAnsi="宋体" w:cs="宋体"/>
          <w:sz w:val="24"/>
          <w:szCs w:val="24"/>
        </w:rPr>
      </w:pPr>
      <w:r>
        <w:fldChar w:fldCharType="begin"/>
      </w:r>
      <w:r>
        <w:instrText xml:space="preserve"> HYPERLINK \l "_Toc9447" </w:instrText>
      </w:r>
      <w:r>
        <w:fldChar w:fldCharType="separate"/>
      </w:r>
      <w:r>
        <w:rPr>
          <w:rFonts w:hint="eastAsia" w:ascii="宋体" w:hAnsi="宋体" w:cs="宋体"/>
          <w:sz w:val="24"/>
          <w:szCs w:val="24"/>
        </w:rPr>
        <w:t>第四章  评标办</w:t>
      </w:r>
      <w:bookmarkStart w:id="3" w:name="_Hlt42864710"/>
      <w:bookmarkStart w:id="4" w:name="_Hlt42851647"/>
      <w:bookmarkStart w:id="5" w:name="_Hlt42851648"/>
      <w:r>
        <w:rPr>
          <w:rFonts w:hint="eastAsia" w:ascii="宋体" w:hAnsi="宋体" w:cs="宋体"/>
          <w:sz w:val="24"/>
          <w:szCs w:val="24"/>
        </w:rPr>
        <w:t>法</w:t>
      </w:r>
      <w:bookmarkEnd w:id="3"/>
      <w:bookmarkEnd w:id="4"/>
      <w:bookmarkEnd w:id="5"/>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_Toc9447 </w:instrText>
      </w:r>
      <w:r>
        <w:rPr>
          <w:rFonts w:hint="eastAsia" w:ascii="宋体" w:hAnsi="宋体" w:cs="宋体"/>
          <w:sz w:val="24"/>
          <w:szCs w:val="24"/>
        </w:rPr>
        <w:fldChar w:fldCharType="separate"/>
      </w:r>
      <w:r>
        <w:rPr>
          <w:rFonts w:ascii="宋体" w:hAnsi="宋体" w:cs="宋体"/>
          <w:sz w:val="24"/>
          <w:szCs w:val="24"/>
        </w:rPr>
        <w:t>24</w:t>
      </w:r>
      <w:r>
        <w:rPr>
          <w:rFonts w:hint="eastAsia" w:ascii="宋体" w:hAnsi="宋体" w:cs="宋体"/>
          <w:sz w:val="24"/>
          <w:szCs w:val="24"/>
        </w:rPr>
        <w:fldChar w:fldCharType="end"/>
      </w:r>
      <w:r>
        <w:rPr>
          <w:rFonts w:hint="eastAsia" w:ascii="宋体" w:hAnsi="宋体" w:cs="宋体"/>
          <w:sz w:val="24"/>
          <w:szCs w:val="24"/>
        </w:rPr>
        <w:fldChar w:fldCharType="end"/>
      </w:r>
    </w:p>
    <w:p w14:paraId="377E6F40">
      <w:pPr>
        <w:pStyle w:val="33"/>
        <w:tabs>
          <w:tab w:val="right" w:leader="dot" w:pos="9412"/>
        </w:tabs>
        <w:ind w:firstLine="420"/>
        <w:rPr>
          <w:rFonts w:ascii="宋体" w:hAnsi="宋体" w:cs="宋体"/>
          <w:sz w:val="24"/>
          <w:szCs w:val="24"/>
        </w:rPr>
      </w:pPr>
      <w:r>
        <w:fldChar w:fldCharType="begin"/>
      </w:r>
      <w:r>
        <w:instrText xml:space="preserve"> HYPERLINK \l "_Toc16174" </w:instrText>
      </w:r>
      <w:r>
        <w:fldChar w:fldCharType="separate"/>
      </w:r>
      <w:r>
        <w:rPr>
          <w:rFonts w:hint="eastAsia" w:ascii="宋体" w:hAnsi="宋体" w:cs="宋体"/>
          <w:sz w:val="24"/>
          <w:szCs w:val="24"/>
        </w:rPr>
        <w:t>第五章  嘉善县政府采购合同</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_Toc16174 </w:instrText>
      </w:r>
      <w:r>
        <w:rPr>
          <w:rFonts w:hint="eastAsia" w:ascii="宋体" w:hAnsi="宋体" w:cs="宋体"/>
          <w:sz w:val="24"/>
          <w:szCs w:val="24"/>
        </w:rPr>
        <w:fldChar w:fldCharType="separate"/>
      </w:r>
      <w:r>
        <w:rPr>
          <w:rFonts w:ascii="宋体" w:hAnsi="宋体" w:cs="宋体"/>
          <w:sz w:val="24"/>
          <w:szCs w:val="24"/>
        </w:rPr>
        <w:t>29</w:t>
      </w:r>
      <w:r>
        <w:rPr>
          <w:rFonts w:hint="eastAsia" w:ascii="宋体" w:hAnsi="宋体" w:cs="宋体"/>
          <w:sz w:val="24"/>
          <w:szCs w:val="24"/>
        </w:rPr>
        <w:fldChar w:fldCharType="end"/>
      </w:r>
      <w:r>
        <w:rPr>
          <w:rFonts w:hint="eastAsia" w:ascii="宋体" w:hAnsi="宋体" w:cs="宋体"/>
          <w:sz w:val="24"/>
          <w:szCs w:val="24"/>
        </w:rPr>
        <w:fldChar w:fldCharType="end"/>
      </w:r>
    </w:p>
    <w:p w14:paraId="6496F4F7">
      <w:pPr>
        <w:pStyle w:val="33"/>
        <w:tabs>
          <w:tab w:val="right" w:leader="dot" w:pos="9412"/>
        </w:tabs>
        <w:ind w:firstLine="420"/>
        <w:rPr>
          <w:rFonts w:ascii="宋体" w:hAnsi="宋体" w:cs="宋体"/>
          <w:sz w:val="24"/>
          <w:szCs w:val="24"/>
        </w:rPr>
      </w:pPr>
      <w:r>
        <w:fldChar w:fldCharType="begin"/>
      </w:r>
      <w:r>
        <w:instrText xml:space="preserve"> HYPERLINK \l "_Toc1672" </w:instrText>
      </w:r>
      <w:r>
        <w:fldChar w:fldCharType="separate"/>
      </w:r>
      <w:r>
        <w:rPr>
          <w:rFonts w:hint="eastAsia" w:ascii="宋体" w:hAnsi="宋体" w:cs="宋体"/>
          <w:sz w:val="24"/>
          <w:szCs w:val="24"/>
        </w:rPr>
        <w:t>第六章  投标文件格式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_Toc1672 </w:instrText>
      </w:r>
      <w:r>
        <w:rPr>
          <w:rFonts w:hint="eastAsia" w:ascii="宋体" w:hAnsi="宋体" w:cs="宋体"/>
          <w:sz w:val="24"/>
          <w:szCs w:val="24"/>
        </w:rPr>
        <w:fldChar w:fldCharType="separate"/>
      </w:r>
      <w:r>
        <w:rPr>
          <w:rFonts w:ascii="宋体" w:hAnsi="宋体" w:cs="宋体"/>
          <w:sz w:val="24"/>
          <w:szCs w:val="24"/>
        </w:rPr>
        <w:t>37</w:t>
      </w:r>
      <w:r>
        <w:rPr>
          <w:rFonts w:hint="eastAsia" w:ascii="宋体" w:hAnsi="宋体" w:cs="宋体"/>
          <w:sz w:val="24"/>
          <w:szCs w:val="24"/>
        </w:rPr>
        <w:fldChar w:fldCharType="end"/>
      </w:r>
      <w:r>
        <w:rPr>
          <w:rFonts w:hint="eastAsia" w:ascii="宋体" w:hAnsi="宋体" w:cs="宋体"/>
          <w:sz w:val="24"/>
          <w:szCs w:val="24"/>
        </w:rPr>
        <w:fldChar w:fldCharType="end"/>
      </w:r>
    </w:p>
    <w:p w14:paraId="32D7D500">
      <w:pPr>
        <w:ind w:firstLine="480"/>
      </w:pPr>
    </w:p>
    <w:p w14:paraId="041219E6">
      <w:pPr>
        <w:ind w:firstLine="480"/>
        <w:rPr>
          <w:rFonts w:ascii="宋体" w:hAnsi="宋体" w:cs="宋体"/>
          <w:szCs w:val="24"/>
        </w:rPr>
      </w:pPr>
      <w:r>
        <w:rPr>
          <w:rFonts w:hint="eastAsia" w:ascii="宋体" w:hAnsi="宋体" w:cs="宋体"/>
          <w:szCs w:val="24"/>
        </w:rPr>
        <w:fldChar w:fldCharType="end"/>
      </w:r>
    </w:p>
    <w:p w14:paraId="55AA1CF1">
      <w:pPr>
        <w:ind w:firstLine="480"/>
        <w:rPr>
          <w:rFonts w:ascii="宋体" w:hAnsi="宋体" w:cs="宋体"/>
          <w:color w:val="000000"/>
        </w:rPr>
      </w:pPr>
    </w:p>
    <w:p w14:paraId="4E07D873">
      <w:pPr>
        <w:ind w:firstLine="480"/>
      </w:pPr>
    </w:p>
    <w:p w14:paraId="2F88098A">
      <w:pPr>
        <w:ind w:firstLine="480"/>
        <w:rPr>
          <w:rFonts w:ascii="宋体" w:hAnsi="宋体" w:cs="宋体"/>
          <w:color w:val="000000"/>
        </w:rPr>
        <w:sectPr>
          <w:headerReference r:id="rId11" w:type="default"/>
          <w:footerReference r:id="rId12" w:type="default"/>
          <w:type w:val="continuous"/>
          <w:pgSz w:w="11906" w:h="16838"/>
          <w:pgMar w:top="1418" w:right="1077" w:bottom="1418" w:left="1077" w:header="851" w:footer="851" w:gutter="340"/>
          <w:cols w:space="720" w:num="1"/>
          <w:docGrid w:linePitch="381" w:charSpace="0"/>
        </w:sectPr>
      </w:pPr>
    </w:p>
    <w:p w14:paraId="2D147ED6">
      <w:pPr>
        <w:pStyle w:val="40"/>
        <w:spacing w:line="300" w:lineRule="auto"/>
        <w:ind w:firstLine="643"/>
      </w:pPr>
      <w:bookmarkStart w:id="6" w:name="_Toc2795"/>
      <w:r>
        <w:rPr>
          <w:rFonts w:hint="eastAsia"/>
        </w:rPr>
        <w:t>第一章  公开招标采购公告</w:t>
      </w:r>
      <w:bookmarkEnd w:id="6"/>
    </w:p>
    <w:p w14:paraId="2885B581">
      <w:pPr>
        <w:pBdr>
          <w:top w:val="single" w:color="auto" w:sz="4" w:space="1"/>
          <w:left w:val="single" w:color="auto" w:sz="4" w:space="4"/>
          <w:bottom w:val="single" w:color="auto" w:sz="4" w:space="1"/>
          <w:right w:val="single" w:color="auto" w:sz="4" w:space="4"/>
        </w:pBdr>
        <w:spacing w:line="300" w:lineRule="auto"/>
        <w:ind w:firstLine="0" w:firstLineChars="0"/>
        <w:rPr>
          <w:rFonts w:ascii="宋体" w:hAnsi="宋体" w:cs="宋体"/>
          <w:szCs w:val="24"/>
        </w:rPr>
      </w:pPr>
      <w:r>
        <w:rPr>
          <w:rFonts w:hint="eastAsia" w:ascii="宋体" w:hAnsi="宋体" w:cs="宋体"/>
          <w:szCs w:val="24"/>
        </w:rPr>
        <w:t>项目概况</w:t>
      </w:r>
    </w:p>
    <w:p w14:paraId="04A81E25">
      <w:pPr>
        <w:pBdr>
          <w:top w:val="single" w:color="auto" w:sz="4" w:space="1"/>
          <w:left w:val="single" w:color="auto" w:sz="4" w:space="4"/>
          <w:bottom w:val="single" w:color="auto" w:sz="4" w:space="1"/>
          <w:right w:val="single" w:color="auto" w:sz="4" w:space="4"/>
        </w:pBdr>
        <w:spacing w:line="300" w:lineRule="auto"/>
        <w:ind w:firstLine="0" w:firstLineChars="0"/>
        <w:rPr>
          <w:rFonts w:ascii="宋体" w:hAnsi="宋体" w:cs="宋体"/>
          <w:szCs w:val="24"/>
        </w:rPr>
      </w:pPr>
      <w:r>
        <w:rPr>
          <w:rFonts w:hint="eastAsia" w:ascii="宋体" w:hAnsi="宋体" w:cs="宋体"/>
          <w:szCs w:val="24"/>
          <w:u w:val="single"/>
        </w:rPr>
        <w:t>应急物资轮换</w:t>
      </w:r>
      <w:r>
        <w:rPr>
          <w:rFonts w:hint="eastAsia" w:ascii="宋体" w:hAnsi="宋体" w:cs="宋体"/>
          <w:szCs w:val="24"/>
        </w:rPr>
        <w:t>招标项目的潜在投标人应在</w:t>
      </w:r>
      <w:r>
        <w:rPr>
          <w:rFonts w:hint="eastAsia" w:ascii="宋体" w:hAnsi="宋体" w:cs="宋体"/>
          <w:szCs w:val="24"/>
          <w:u w:val="single"/>
        </w:rPr>
        <w:t>政采云平台（</w:t>
      </w:r>
      <w:r>
        <w:rPr>
          <w:rStyle w:val="48"/>
          <w:rFonts w:hint="eastAsia" w:ascii="宋体" w:hAnsi="宋体" w:cs="宋体"/>
          <w:color w:val="000000"/>
          <w:szCs w:val="24"/>
        </w:rPr>
        <w:t>https://www.zcygov.cn/</w:t>
      </w:r>
      <w:r>
        <w:rPr>
          <w:rFonts w:hint="eastAsia" w:ascii="宋体" w:hAnsi="宋体" w:cs="宋体"/>
          <w:szCs w:val="24"/>
          <w:u w:val="single"/>
        </w:rPr>
        <w:t>）</w:t>
      </w:r>
      <w:r>
        <w:rPr>
          <w:rFonts w:hint="eastAsia" w:ascii="微软雅黑" w:hAnsi="微软雅黑" w:eastAsia="微软雅黑" w:cs="微软雅黑"/>
          <w:color w:val="000000"/>
          <w:sz w:val="31"/>
          <w:szCs w:val="31"/>
          <w:u w:val="single"/>
        </w:rPr>
        <w:t> </w:t>
      </w:r>
      <w:r>
        <w:rPr>
          <w:rFonts w:hint="eastAsia" w:ascii="宋体" w:hAnsi="宋体" w:cs="宋体"/>
          <w:szCs w:val="24"/>
        </w:rPr>
        <w:t>获取（下载）招标文件，并于</w:t>
      </w:r>
      <w:r>
        <w:rPr>
          <w:rFonts w:hint="eastAsia" w:ascii="宋体" w:hAnsi="宋体" w:cs="宋体"/>
          <w:szCs w:val="24"/>
          <w:u w:val="single"/>
        </w:rPr>
        <w:t>2025年</w:t>
      </w:r>
      <w:r>
        <w:rPr>
          <w:rFonts w:ascii="宋体" w:hAnsi="宋体" w:cs="宋体"/>
          <w:szCs w:val="24"/>
          <w:u w:val="single"/>
        </w:rPr>
        <w:t>4</w:t>
      </w:r>
      <w:r>
        <w:rPr>
          <w:rFonts w:hint="eastAsia" w:ascii="宋体" w:hAnsi="宋体" w:cs="宋体"/>
          <w:szCs w:val="24"/>
          <w:u w:val="single"/>
        </w:rPr>
        <w:t>月</w:t>
      </w:r>
      <w:r>
        <w:rPr>
          <w:rFonts w:ascii="宋体" w:hAnsi="宋体" w:cs="宋体"/>
          <w:szCs w:val="24"/>
          <w:u w:val="single"/>
        </w:rPr>
        <w:t>18</w:t>
      </w:r>
      <w:r>
        <w:rPr>
          <w:rFonts w:hint="eastAsia" w:ascii="宋体" w:hAnsi="宋体" w:cs="宋体"/>
          <w:szCs w:val="24"/>
          <w:u w:val="single"/>
        </w:rPr>
        <w:t>日</w:t>
      </w:r>
      <w:r>
        <w:rPr>
          <w:rFonts w:hint="eastAsia" w:ascii="宋体" w:hAnsi="宋体" w:cs="宋体"/>
          <w:bCs/>
          <w:szCs w:val="24"/>
          <w:u w:val="single"/>
        </w:rPr>
        <w:t>14点00分</w:t>
      </w:r>
      <w:r>
        <w:rPr>
          <w:rFonts w:hint="eastAsia" w:ascii="宋体" w:hAnsi="宋体" w:cs="宋体"/>
          <w:bCs/>
          <w:szCs w:val="24"/>
        </w:rPr>
        <w:t>（北京时间）前递交（上传）投标文件</w:t>
      </w:r>
      <w:r>
        <w:rPr>
          <w:rFonts w:hint="eastAsia" w:ascii="宋体" w:hAnsi="宋体" w:cs="宋体"/>
          <w:szCs w:val="24"/>
        </w:rPr>
        <w:t>。</w:t>
      </w:r>
    </w:p>
    <w:p w14:paraId="1E9364DB">
      <w:pPr>
        <w:spacing w:line="300" w:lineRule="auto"/>
        <w:ind w:firstLine="482"/>
        <w:rPr>
          <w:b/>
          <w:bCs/>
          <w:szCs w:val="24"/>
        </w:rPr>
      </w:pPr>
      <w:bookmarkStart w:id="7" w:name="_Toc28359079"/>
      <w:bookmarkStart w:id="8" w:name="_Toc35393790"/>
      <w:bookmarkStart w:id="9" w:name="_Toc35393621"/>
      <w:bookmarkStart w:id="10" w:name="_Toc28359002"/>
      <w:bookmarkStart w:id="11" w:name="_Hlk24379207"/>
      <w:r>
        <w:rPr>
          <w:rFonts w:hint="eastAsia"/>
          <w:b/>
          <w:bCs/>
          <w:szCs w:val="24"/>
        </w:rPr>
        <w:t>一、项目基本情况</w:t>
      </w:r>
      <w:bookmarkEnd w:id="7"/>
      <w:bookmarkEnd w:id="8"/>
      <w:bookmarkEnd w:id="9"/>
      <w:bookmarkEnd w:id="10"/>
    </w:p>
    <w:p w14:paraId="3B71EA9B">
      <w:pPr>
        <w:spacing w:line="300" w:lineRule="auto"/>
        <w:ind w:firstLine="480"/>
        <w:rPr>
          <w:rFonts w:ascii="宋体" w:hAnsi="宋体" w:cs="宋体"/>
          <w:szCs w:val="24"/>
        </w:rPr>
      </w:pPr>
      <w:r>
        <w:rPr>
          <w:rFonts w:hint="eastAsia" w:ascii="宋体" w:hAnsi="宋体" w:cs="宋体"/>
          <w:szCs w:val="24"/>
        </w:rPr>
        <w:t>项目编号：HZZX-2025-G09</w:t>
      </w:r>
    </w:p>
    <w:p w14:paraId="6F850E62">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szCs w:val="24"/>
        </w:rPr>
        <w:t>项目名称：</w:t>
      </w:r>
      <w:bookmarkEnd w:id="11"/>
      <w:r>
        <w:rPr>
          <w:rFonts w:hint="eastAsia" w:ascii="宋体" w:hAnsi="宋体" w:cs="宋体"/>
          <w:color w:val="000000" w:themeColor="text1"/>
          <w:szCs w:val="24"/>
          <w14:textFill>
            <w14:solidFill>
              <w14:schemeClr w14:val="tx1"/>
            </w14:solidFill>
          </w14:textFill>
        </w:rPr>
        <w:t>应急物资轮换</w:t>
      </w:r>
    </w:p>
    <w:p w14:paraId="56C19588">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预算金额：31.00万元。</w:t>
      </w:r>
    </w:p>
    <w:p w14:paraId="29E2745E">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最高限价（如有）：31.00万元。</w:t>
      </w:r>
    </w:p>
    <w:p w14:paraId="398B78EA">
      <w:pPr>
        <w:spacing w:line="300" w:lineRule="auto"/>
        <w:ind w:firstLine="482"/>
        <w:contextualSpacing/>
        <w:rPr>
          <w:rFonts w:ascii="宋体" w:hAnsi="宋体" w:cs="宋体"/>
          <w:b/>
          <w:bCs/>
          <w:szCs w:val="24"/>
        </w:rPr>
      </w:pPr>
      <w:r>
        <w:rPr>
          <w:rFonts w:hint="eastAsia" w:ascii="宋体" w:hAnsi="宋体" w:cs="宋体"/>
          <w:b/>
          <w:bCs/>
          <w:szCs w:val="24"/>
        </w:rPr>
        <w:t>采购需求（概述）：</w:t>
      </w:r>
    </w:p>
    <w:p w14:paraId="1874EDED">
      <w:pPr>
        <w:spacing w:line="300" w:lineRule="auto"/>
        <w:ind w:firstLine="480"/>
        <w:contextualSpacing/>
        <w:rPr>
          <w:rFonts w:ascii="宋体" w:hAnsi="宋体" w:cs="宋体"/>
          <w:b/>
          <w:bCs/>
          <w:color w:val="00B0F0"/>
          <w:szCs w:val="24"/>
        </w:rPr>
      </w:pPr>
      <w:r>
        <w:rPr>
          <w:rFonts w:hint="eastAsia" w:ascii="宋体" w:hAnsi="宋体" w:cs="宋体"/>
          <w:szCs w:val="24"/>
        </w:rPr>
        <w:t>应急物资轮换，</w:t>
      </w:r>
      <w:r>
        <w:rPr>
          <w:rFonts w:hint="eastAsia" w:ascii="宋体" w:hAnsi="宋体" w:cs="宋体"/>
          <w:szCs w:val="32"/>
        </w:rPr>
        <w:t>详见第二章采购需求。</w:t>
      </w:r>
    </w:p>
    <w:p w14:paraId="207315A4">
      <w:pPr>
        <w:spacing w:line="300" w:lineRule="auto"/>
        <w:ind w:firstLine="482"/>
        <w:rPr>
          <w:rFonts w:ascii="宋体" w:hAnsi="宋体" w:cs="宋体"/>
          <w:szCs w:val="24"/>
        </w:rPr>
      </w:pPr>
      <w:r>
        <w:rPr>
          <w:rFonts w:hint="eastAsia" w:ascii="宋体" w:hAnsi="宋体" w:cs="宋体"/>
          <w:b/>
          <w:kern w:val="44"/>
          <w:szCs w:val="24"/>
          <w:lang w:val="zh-CN"/>
        </w:rPr>
        <w:t>备注：</w:t>
      </w:r>
      <w:r>
        <w:rPr>
          <w:rFonts w:hint="eastAsia" w:ascii="宋体" w:hAnsi="宋体" w:cs="宋体"/>
          <w:szCs w:val="24"/>
        </w:rPr>
        <w:t>政府采购计划编号：善财采确[2025]</w:t>
      </w:r>
      <w:r>
        <w:rPr>
          <w:rFonts w:ascii="宋体" w:hAnsi="宋体" w:cs="宋体"/>
          <w:szCs w:val="24"/>
        </w:rPr>
        <w:t>455</w:t>
      </w:r>
      <w:r>
        <w:rPr>
          <w:rFonts w:hint="eastAsia" w:ascii="宋体" w:hAnsi="宋体" w:cs="宋体"/>
          <w:szCs w:val="24"/>
        </w:rPr>
        <w:t>号</w:t>
      </w:r>
    </w:p>
    <w:p w14:paraId="41689D24">
      <w:pPr>
        <w:spacing w:line="300" w:lineRule="auto"/>
        <w:ind w:firstLine="482"/>
        <w:rPr>
          <w:rFonts w:ascii="宋体" w:hAnsi="宋体" w:cs="宋体"/>
          <w:b/>
          <w:bCs/>
        </w:rPr>
      </w:pPr>
      <w:r>
        <w:rPr>
          <w:rFonts w:hint="eastAsia" w:ascii="宋体" w:hAnsi="宋体" w:cs="宋体"/>
          <w:b/>
          <w:bCs/>
        </w:rPr>
        <w:t>合同履行期限：</w:t>
      </w:r>
    </w:p>
    <w:p w14:paraId="0506078B">
      <w:pPr>
        <w:spacing w:line="300" w:lineRule="auto"/>
        <w:ind w:firstLine="482"/>
        <w:rPr>
          <w:rFonts w:ascii="宋体" w:hAnsi="宋体" w:cs="宋体"/>
          <w:color w:val="000000" w:themeColor="text1"/>
          <w14:textFill>
            <w14:solidFill>
              <w14:schemeClr w14:val="tx1"/>
            </w14:solidFill>
          </w14:textFill>
        </w:rPr>
      </w:pPr>
      <w:r>
        <w:rPr>
          <w:rFonts w:hint="eastAsia" w:ascii="宋体" w:hAnsi="宋体" w:cs="宋体"/>
          <w:b/>
          <w:bCs/>
        </w:rPr>
        <w:t>交货期：</w:t>
      </w:r>
      <w:r>
        <w:rPr>
          <w:rFonts w:hint="eastAsia" w:ascii="宋体" w:hAnsi="宋体" w:cs="宋体"/>
          <w:color w:val="000000" w:themeColor="text1"/>
          <w14:textFill>
            <w14:solidFill>
              <w14:schemeClr w14:val="tx1"/>
            </w14:solidFill>
          </w14:textFill>
        </w:rPr>
        <w:t>合同签订后7天内送货到采购人指定地点。</w:t>
      </w:r>
    </w:p>
    <w:p w14:paraId="19250065">
      <w:pPr>
        <w:spacing w:line="300" w:lineRule="auto"/>
        <w:ind w:firstLine="482"/>
        <w:contextualSpacing/>
        <w:rPr>
          <w:rFonts w:ascii="宋体" w:hAnsi="宋体" w:cs="宋体"/>
          <w:szCs w:val="24"/>
        </w:rPr>
      </w:pPr>
      <w:r>
        <w:rPr>
          <w:rFonts w:hint="eastAsia" w:ascii="宋体" w:hAnsi="宋体" w:cs="宋体"/>
          <w:b/>
          <w:kern w:val="0"/>
          <w:szCs w:val="24"/>
        </w:rPr>
        <w:t>生产日期</w:t>
      </w:r>
      <w:r>
        <w:rPr>
          <w:rFonts w:hint="eastAsia" w:ascii="宋体" w:hAnsi="宋体" w:cs="宋体"/>
          <w:b/>
          <w:bCs/>
          <w:szCs w:val="24"/>
        </w:rPr>
        <w:t>：</w:t>
      </w:r>
      <w:r>
        <w:rPr>
          <w:rFonts w:hint="eastAsia" w:ascii="宋体" w:hAnsi="宋体" w:cs="新宋体"/>
        </w:rPr>
        <w:t>必须在2025年1月1日之后。</w:t>
      </w:r>
      <w:r>
        <w:rPr>
          <w:rFonts w:hint="eastAsia" w:ascii="宋体" w:hAnsi="宋体" w:cs="宋体"/>
          <w:szCs w:val="24"/>
        </w:rPr>
        <w:t>免费提供5年售后服务和后期包换承诺，负责因撕裂、断裂、褪色等非人为破损的调换。收到采购人应急供货通知后30分钟内送货到采购人指定地点。</w:t>
      </w:r>
    </w:p>
    <w:p w14:paraId="0200F99F">
      <w:pPr>
        <w:spacing w:line="300" w:lineRule="auto"/>
        <w:ind w:firstLine="482"/>
        <w:rPr>
          <w:rFonts w:ascii="宋体" w:hAnsi="宋体" w:cs="宋体"/>
          <w:b/>
          <w:bCs/>
          <w:szCs w:val="24"/>
        </w:rPr>
      </w:pPr>
      <w:r>
        <w:rPr>
          <w:rFonts w:hint="eastAsia" w:ascii="宋体" w:hAnsi="宋体" w:cs="宋体"/>
          <w:b/>
          <w:bCs/>
          <w:szCs w:val="24"/>
        </w:rPr>
        <w:t>本项目（否）接受联合体投标。</w:t>
      </w:r>
    </w:p>
    <w:p w14:paraId="611FF274">
      <w:pPr>
        <w:spacing w:line="300" w:lineRule="auto"/>
        <w:ind w:firstLine="482"/>
        <w:rPr>
          <w:b/>
          <w:bCs/>
          <w:szCs w:val="24"/>
        </w:rPr>
      </w:pPr>
      <w:bookmarkStart w:id="12" w:name="_Toc35393791"/>
      <w:bookmarkStart w:id="13" w:name="_Toc35393622"/>
      <w:bookmarkStart w:id="14" w:name="_Toc28359003"/>
      <w:bookmarkStart w:id="15" w:name="_Toc28359080"/>
      <w:r>
        <w:rPr>
          <w:rFonts w:hint="eastAsia"/>
          <w:b/>
          <w:bCs/>
          <w:szCs w:val="24"/>
        </w:rPr>
        <w:t>二、申请人的资格要求：</w:t>
      </w:r>
      <w:bookmarkEnd w:id="12"/>
      <w:bookmarkEnd w:id="13"/>
      <w:bookmarkEnd w:id="14"/>
      <w:bookmarkEnd w:id="15"/>
    </w:p>
    <w:p w14:paraId="78D9310A">
      <w:pPr>
        <w:snapToGrid w:val="0"/>
        <w:spacing w:line="300" w:lineRule="auto"/>
        <w:ind w:firstLine="480"/>
        <w:contextualSpacing/>
        <w:rPr>
          <w:rFonts w:ascii="宋体" w:hAnsi="宋体" w:cs="宋体"/>
          <w:szCs w:val="24"/>
        </w:rPr>
      </w:pPr>
      <w:r>
        <w:rPr>
          <w:rFonts w:hint="eastAsia" w:ascii="宋体" w:hAnsi="宋体" w:cs="宋体"/>
          <w:szCs w:val="24"/>
        </w:rPr>
        <w:t>（一）满足《中华人民共和国政府采购法》第二十二条规定；未被“信用中国”（www.creditchina.gov.cn）、中国政府采购网（www.ccgp.gov.cn）列入失信被执行人、重大税收违法案件当事人名单、政府采购严重违法失信行为记录名单；</w:t>
      </w:r>
    </w:p>
    <w:p w14:paraId="1BAE9DEE">
      <w:pPr>
        <w:snapToGrid w:val="0"/>
        <w:spacing w:line="300" w:lineRule="auto"/>
        <w:ind w:firstLine="480"/>
        <w:contextualSpacing/>
        <w:rPr>
          <w:rFonts w:ascii="宋体" w:hAnsi="宋体" w:cs="宋体"/>
          <w:color w:val="000000" w:themeColor="text1"/>
          <w:szCs w:val="24"/>
          <w14:textFill>
            <w14:solidFill>
              <w14:schemeClr w14:val="tx1"/>
            </w14:solidFill>
          </w14:textFill>
        </w:rPr>
      </w:pPr>
      <w:bookmarkStart w:id="16" w:name="_Toc28359081"/>
      <w:bookmarkStart w:id="17" w:name="_Toc28359004"/>
      <w:r>
        <w:rPr>
          <w:rFonts w:hint="eastAsia" w:ascii="宋体" w:hAnsi="宋体" w:cs="宋体"/>
          <w:szCs w:val="24"/>
        </w:rPr>
        <w:t>（二）落实政府采购政策需满足的资格要求：</w:t>
      </w:r>
      <w:r>
        <w:rPr>
          <w:rFonts w:hint="eastAsia" w:ascii="宋体" w:hAnsi="宋体" w:cs="宋体"/>
          <w:b/>
          <w:bCs/>
          <w:color w:val="000000" w:themeColor="text1"/>
          <w:kern w:val="0"/>
          <w14:textFill>
            <w14:solidFill>
              <w14:schemeClr w14:val="tx1"/>
            </w14:solidFill>
          </w14:textFill>
        </w:rPr>
        <w:t>专</w:t>
      </w:r>
      <w:r>
        <w:rPr>
          <w:rFonts w:hint="eastAsia" w:ascii="宋体" w:hAnsi="宋体" w:cs="宋体"/>
          <w:b/>
          <w:bCs/>
          <w:color w:val="000000" w:themeColor="text1"/>
          <w14:textFill>
            <w14:solidFill>
              <w14:schemeClr w14:val="tx1"/>
            </w14:solidFill>
          </w14:textFill>
        </w:rPr>
        <w:t>门面向中小企业，货物全部由符合政策要求的中小企业制造，提供中小企业声明函。</w:t>
      </w:r>
    </w:p>
    <w:p w14:paraId="36E199B4">
      <w:pPr>
        <w:snapToGrid w:val="0"/>
        <w:spacing w:line="300" w:lineRule="auto"/>
        <w:ind w:firstLine="480"/>
        <w:contextualSpacing/>
        <w:rPr>
          <w:rFonts w:ascii="宋体" w:hAnsi="宋体" w:cs="宋体"/>
          <w:b/>
          <w:bCs/>
          <w:strike/>
          <w:szCs w:val="24"/>
        </w:rPr>
      </w:pPr>
      <w:r>
        <w:rPr>
          <w:rFonts w:hint="eastAsia" w:ascii="宋体" w:hAnsi="宋体" w:cs="宋体"/>
          <w:szCs w:val="24"/>
        </w:rPr>
        <w:t>（三）本项目的特定资格要求：无</w:t>
      </w:r>
    </w:p>
    <w:bookmarkEnd w:id="16"/>
    <w:bookmarkEnd w:id="17"/>
    <w:p w14:paraId="0A6E6B53">
      <w:pPr>
        <w:spacing w:line="300" w:lineRule="auto"/>
        <w:ind w:firstLine="482"/>
        <w:rPr>
          <w:b/>
          <w:bCs/>
          <w:szCs w:val="24"/>
        </w:rPr>
      </w:pPr>
      <w:bookmarkStart w:id="18" w:name="_Toc28359085"/>
      <w:bookmarkStart w:id="19" w:name="_Toc35393627"/>
      <w:bookmarkStart w:id="20" w:name="_Toc28359008"/>
      <w:bookmarkStart w:id="21" w:name="_Toc35393796"/>
      <w:r>
        <w:rPr>
          <w:rFonts w:hint="eastAsia"/>
          <w:b/>
          <w:bCs/>
          <w:szCs w:val="24"/>
        </w:rPr>
        <w:t>三、获取招标文件</w:t>
      </w:r>
    </w:p>
    <w:p w14:paraId="392776CE">
      <w:pPr>
        <w:spacing w:line="300" w:lineRule="auto"/>
        <w:ind w:firstLine="480"/>
        <w:jc w:val="left"/>
        <w:rPr>
          <w:rFonts w:ascii="宋体" w:hAnsi="宋体" w:cs="宋体"/>
        </w:rPr>
      </w:pPr>
      <w:r>
        <w:rPr>
          <w:rFonts w:hint="eastAsia" w:ascii="宋体" w:hAnsi="宋体" w:cs="宋体"/>
        </w:rPr>
        <w:t>时间：/至2025年</w:t>
      </w:r>
      <w:r>
        <w:rPr>
          <w:rFonts w:ascii="宋体" w:hAnsi="宋体" w:cs="宋体"/>
        </w:rPr>
        <w:t>4</w:t>
      </w:r>
      <w:r>
        <w:rPr>
          <w:rFonts w:hint="eastAsia" w:ascii="宋体" w:hAnsi="宋体" w:cs="宋体"/>
        </w:rPr>
        <w:t>月</w:t>
      </w:r>
      <w:r>
        <w:rPr>
          <w:rFonts w:ascii="宋体" w:hAnsi="宋体" w:cs="宋体"/>
        </w:rPr>
        <w:t>18</w:t>
      </w:r>
      <w:r>
        <w:rPr>
          <w:rFonts w:hint="eastAsia" w:ascii="宋体" w:hAnsi="宋体" w:cs="宋体"/>
        </w:rPr>
        <w:t>日，每天上午00:00至12:00，下午12:00至23:59（北京时间，线上获取法定节假日均可，线下获取文件法定节假日除外）</w:t>
      </w:r>
    </w:p>
    <w:p w14:paraId="5E72108C">
      <w:pPr>
        <w:spacing w:line="300" w:lineRule="auto"/>
        <w:ind w:firstLine="480"/>
        <w:jc w:val="left"/>
        <w:rPr>
          <w:rFonts w:ascii="宋体" w:hAnsi="宋体" w:cs="宋体"/>
        </w:rPr>
      </w:pPr>
      <w:r>
        <w:rPr>
          <w:rFonts w:hint="eastAsia" w:ascii="宋体" w:hAnsi="宋体" w:cs="宋体"/>
        </w:rPr>
        <w:t>地点（网址）：政采云平台https://www.zcygov.cn/ </w:t>
      </w:r>
    </w:p>
    <w:p w14:paraId="5FD45010">
      <w:pPr>
        <w:spacing w:line="300" w:lineRule="auto"/>
        <w:ind w:firstLine="480"/>
        <w:jc w:val="left"/>
        <w:rPr>
          <w:rFonts w:ascii="宋体" w:hAnsi="宋体" w:cs="宋体"/>
        </w:rPr>
      </w:pPr>
      <w:r>
        <w:rPr>
          <w:rFonts w:hint="eastAsia" w:ascii="宋体" w:hAnsi="宋体" w:cs="宋体"/>
        </w:rPr>
        <w:t>方式：供应商登录政采云平台https://www.zcygov.cn/在线申请获取采购文件（进入“项目采购”应用，在获取采购文件菜单中选择项目，申请获取采购文件） </w:t>
      </w:r>
    </w:p>
    <w:p w14:paraId="518E13BF">
      <w:pPr>
        <w:spacing w:line="300" w:lineRule="auto"/>
        <w:ind w:firstLine="480"/>
        <w:jc w:val="left"/>
        <w:rPr>
          <w:rFonts w:ascii="宋体" w:hAnsi="宋体" w:cs="宋体"/>
        </w:rPr>
      </w:pPr>
      <w:r>
        <w:rPr>
          <w:rFonts w:hint="eastAsia" w:ascii="宋体" w:hAnsi="宋体" w:cs="宋体"/>
        </w:rPr>
        <w:t>售价（元）：0 </w:t>
      </w:r>
    </w:p>
    <w:p w14:paraId="2A05BA0D">
      <w:pPr>
        <w:spacing w:line="300" w:lineRule="auto"/>
        <w:ind w:firstLine="482"/>
        <w:rPr>
          <w:b/>
          <w:bCs/>
          <w:szCs w:val="24"/>
        </w:rPr>
      </w:pPr>
      <w:r>
        <w:rPr>
          <w:rFonts w:hint="eastAsia"/>
          <w:b/>
          <w:bCs/>
          <w:szCs w:val="24"/>
        </w:rPr>
        <w:t>四、提交投标文件截止时间、开标时间和地点</w:t>
      </w:r>
    </w:p>
    <w:p w14:paraId="7B6088E3">
      <w:pPr>
        <w:spacing w:line="300" w:lineRule="auto"/>
        <w:ind w:firstLine="480"/>
        <w:jc w:val="left"/>
        <w:rPr>
          <w:rFonts w:ascii="宋体" w:hAnsi="宋体" w:cs="宋体"/>
          <w:szCs w:val="24"/>
        </w:rPr>
      </w:pPr>
      <w:r>
        <w:rPr>
          <w:rFonts w:hint="eastAsia" w:ascii="宋体" w:hAnsi="宋体" w:cs="宋体"/>
          <w:szCs w:val="24"/>
        </w:rPr>
        <w:t>提交投标文件截止时间：2025年</w:t>
      </w:r>
      <w:r>
        <w:rPr>
          <w:rFonts w:ascii="宋体" w:hAnsi="宋体" w:cs="宋体"/>
          <w:szCs w:val="24"/>
        </w:rPr>
        <w:t>4</w:t>
      </w:r>
      <w:r>
        <w:rPr>
          <w:rFonts w:hint="eastAsia" w:ascii="宋体" w:hAnsi="宋体" w:cs="宋体"/>
          <w:szCs w:val="24"/>
        </w:rPr>
        <w:t>月</w:t>
      </w:r>
      <w:r>
        <w:rPr>
          <w:rFonts w:ascii="宋体" w:hAnsi="宋体" w:cs="宋体"/>
          <w:szCs w:val="24"/>
        </w:rPr>
        <w:t>18</w:t>
      </w:r>
      <w:r>
        <w:rPr>
          <w:rFonts w:hint="eastAsia" w:ascii="宋体" w:hAnsi="宋体" w:cs="宋体"/>
          <w:szCs w:val="24"/>
        </w:rPr>
        <w:t>日14:0</w:t>
      </w:r>
      <w:r>
        <w:rPr>
          <w:rFonts w:ascii="宋体" w:hAnsi="宋体" w:cs="宋体"/>
          <w:szCs w:val="24"/>
        </w:rPr>
        <w:t>0</w:t>
      </w:r>
      <w:r>
        <w:rPr>
          <w:rFonts w:hint="eastAsia" w:ascii="宋体" w:hAnsi="宋体" w:cs="宋体"/>
          <w:szCs w:val="24"/>
        </w:rPr>
        <w:t>时（北京时间）</w:t>
      </w:r>
    </w:p>
    <w:p w14:paraId="4C276BEE">
      <w:pPr>
        <w:spacing w:line="300" w:lineRule="auto"/>
        <w:ind w:firstLine="480"/>
        <w:jc w:val="left"/>
        <w:rPr>
          <w:rFonts w:ascii="宋体" w:hAnsi="宋体" w:cs="宋体"/>
          <w:szCs w:val="24"/>
        </w:rPr>
      </w:pPr>
      <w:r>
        <w:rPr>
          <w:rFonts w:hint="eastAsia" w:ascii="宋体" w:hAnsi="宋体" w:cs="宋体"/>
          <w:szCs w:val="24"/>
        </w:rPr>
        <w:t>投标地点（网址）：政采云平台（https://www.zcygov.cn/） </w:t>
      </w:r>
    </w:p>
    <w:p w14:paraId="0ACAA2D8">
      <w:pPr>
        <w:spacing w:line="300" w:lineRule="auto"/>
        <w:ind w:firstLine="480"/>
        <w:jc w:val="left"/>
        <w:rPr>
          <w:rFonts w:ascii="宋体" w:hAnsi="宋体" w:cs="宋体"/>
          <w:szCs w:val="24"/>
        </w:rPr>
      </w:pPr>
      <w:r>
        <w:rPr>
          <w:rFonts w:hint="eastAsia" w:ascii="宋体" w:hAnsi="宋体" w:cs="宋体"/>
          <w:szCs w:val="24"/>
        </w:rPr>
        <w:t>开标时间：2025年</w:t>
      </w:r>
      <w:r>
        <w:rPr>
          <w:rFonts w:ascii="宋体" w:hAnsi="宋体" w:cs="宋体"/>
          <w:szCs w:val="24"/>
        </w:rPr>
        <w:t>4</w:t>
      </w:r>
      <w:r>
        <w:rPr>
          <w:rFonts w:hint="eastAsia" w:ascii="宋体" w:hAnsi="宋体" w:cs="宋体"/>
          <w:szCs w:val="24"/>
        </w:rPr>
        <w:t>月</w:t>
      </w:r>
      <w:r>
        <w:rPr>
          <w:rFonts w:ascii="宋体" w:hAnsi="宋体" w:cs="宋体"/>
          <w:szCs w:val="24"/>
        </w:rPr>
        <w:t>18</w:t>
      </w:r>
      <w:r>
        <w:rPr>
          <w:rFonts w:hint="eastAsia" w:ascii="宋体" w:hAnsi="宋体" w:cs="宋体"/>
          <w:szCs w:val="24"/>
        </w:rPr>
        <w:t>日14:00时 </w:t>
      </w:r>
    </w:p>
    <w:p w14:paraId="3AC0AA7F">
      <w:pPr>
        <w:spacing w:line="300" w:lineRule="auto"/>
        <w:ind w:firstLine="480"/>
        <w:jc w:val="left"/>
        <w:rPr>
          <w:rFonts w:ascii="宋体" w:hAnsi="宋体" w:cs="宋体"/>
          <w:szCs w:val="24"/>
        </w:rPr>
      </w:pPr>
      <w:r>
        <w:rPr>
          <w:rFonts w:hint="eastAsia" w:ascii="宋体" w:hAnsi="宋体" w:cs="宋体"/>
          <w:szCs w:val="24"/>
        </w:rPr>
        <w:t>开标地点（网址）：嘉善县罗星街道乔克国贸中心2-1408室，供应商无需到开标现场，只需准时在线参加。政采云平台（https://www.zcygov.cn/）</w:t>
      </w:r>
    </w:p>
    <w:p w14:paraId="40F610E6">
      <w:pPr>
        <w:spacing w:line="300" w:lineRule="auto"/>
        <w:ind w:firstLine="482"/>
        <w:rPr>
          <w:b/>
          <w:bCs/>
          <w:szCs w:val="24"/>
        </w:rPr>
      </w:pPr>
      <w:r>
        <w:rPr>
          <w:rFonts w:hint="eastAsia"/>
          <w:b/>
          <w:bCs/>
          <w:szCs w:val="24"/>
        </w:rPr>
        <w:t>五、公告期限</w:t>
      </w:r>
    </w:p>
    <w:p w14:paraId="587E7022">
      <w:pPr>
        <w:ind w:firstLine="480"/>
        <w:rPr>
          <w:rFonts w:ascii="宋体" w:hAnsi="宋体" w:cs="宋体"/>
          <w:kern w:val="0"/>
          <w:szCs w:val="24"/>
        </w:rPr>
      </w:pPr>
      <w:r>
        <w:rPr>
          <w:rFonts w:hint="eastAsia" w:ascii="宋体" w:hAnsi="宋体" w:cs="宋体"/>
          <w:kern w:val="0"/>
          <w:szCs w:val="24"/>
        </w:rPr>
        <w:t>自本公告发布之日起5个工作日。</w:t>
      </w:r>
    </w:p>
    <w:p w14:paraId="3AC3DA90">
      <w:pPr>
        <w:ind w:firstLine="482"/>
        <w:rPr>
          <w:rFonts w:ascii="宋体" w:hAnsi="宋体" w:cs="宋体"/>
          <w:b/>
          <w:bCs/>
        </w:rPr>
      </w:pPr>
      <w:r>
        <w:rPr>
          <w:rFonts w:hint="eastAsia" w:ascii="宋体" w:hAnsi="宋体" w:cs="宋体"/>
          <w:b/>
          <w:bCs/>
        </w:rPr>
        <w:t>六、其他补充事宜：</w:t>
      </w:r>
    </w:p>
    <w:p w14:paraId="1CB88595">
      <w:pPr>
        <w:spacing w:line="300" w:lineRule="auto"/>
        <w:ind w:firstLine="480"/>
        <w:rPr>
          <w:rFonts w:ascii="宋体" w:hAnsi="宋体" w:cs="宋体"/>
        </w:rPr>
      </w:pPr>
      <w:r>
        <w:rPr>
          <w:rFonts w:hint="eastAsia" w:ascii="宋体" w:hAnsi="宋体" w:cs="宋体"/>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04E0AAB">
      <w:pPr>
        <w:spacing w:line="300" w:lineRule="auto"/>
        <w:ind w:firstLine="480"/>
        <w:rPr>
          <w:rFonts w:ascii="宋体" w:hAnsi="宋体" w:cs="宋体"/>
        </w:rPr>
      </w:pPr>
      <w:r>
        <w:rPr>
          <w:rFonts w:hint="eastAsia" w:ascii="宋体" w:hAnsi="宋体" w:cs="宋体"/>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7151F39">
      <w:pPr>
        <w:spacing w:line="300" w:lineRule="auto"/>
        <w:ind w:firstLine="480"/>
        <w:rPr>
          <w:rFonts w:ascii="宋体" w:hAnsi="宋体" w:cs="宋体"/>
        </w:rPr>
      </w:pPr>
      <w:r>
        <w:rPr>
          <w:rFonts w:hint="eastAsia" w:ascii="宋体" w:hAnsi="宋体" w:cs="宋体"/>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EB4D5E">
      <w:pPr>
        <w:spacing w:line="300" w:lineRule="auto"/>
        <w:ind w:firstLine="480"/>
        <w:rPr>
          <w:rFonts w:ascii="宋体" w:hAnsi="宋体" w:cs="宋体"/>
        </w:rPr>
      </w:pPr>
      <w:r>
        <w:rPr>
          <w:rFonts w:hint="eastAsia" w:ascii="宋体" w:hAnsi="宋体" w:cs="宋体"/>
        </w:rPr>
        <w:t>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顺丰快递方式递交备份投标文件1份装袋密封后邮寄或直接送达至嘉兴市宏泽招标咨询有限公司【送达地址：嘉善县罗星街道乔克国贸中心2-1407室，收件人：张燕萍，联系电话：15726929685；快递寄出同时，项目被授权代表须以邮件方式将快递单号、项目名称、公司名称、被授权代表姓名及联系方式等内容（邮件格式为：项目编号+快递单号+公司名称+被授权代表姓名及联系方式）发送至采购代理机构联系人邮箱(913603887@qq.com)。如供应商选择快递费到付，采购代理机构将拒签。】备份投标文件的制作、存储、密封详见招标文件第三章—“备份投标文件”。⑨投标文件的解密：投标人按照平台提示和招标文件的规定在半小时内完成在线解密。通过“政采云平台”上传递交的投标文件无法按时解密，投标供应商递交了备份投标文件的，以备份投标文件为依据，否则视为投标文件撤回。通过“</w:t>
      </w:r>
      <w:r>
        <w:rPr>
          <w:rFonts w:hint="eastAsia" w:ascii="宋体" w:hAnsi="宋体" w:cs="宋体"/>
          <w:szCs w:val="24"/>
        </w:rPr>
        <w:t>政采云平台</w:t>
      </w:r>
      <w:r>
        <w:rPr>
          <w:rFonts w:hint="eastAsia" w:ascii="宋体" w:hAnsi="宋体" w:cs="宋体"/>
        </w:rPr>
        <w:t>”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⑪公益一类事业单位不属于政府购买服务的承接主体，不得参与承接政府购买服务。</w:t>
      </w:r>
    </w:p>
    <w:p w14:paraId="7A2A6829">
      <w:pPr>
        <w:spacing w:line="300" w:lineRule="auto"/>
        <w:ind w:firstLine="482"/>
        <w:rPr>
          <w:b/>
          <w:bCs/>
          <w:szCs w:val="24"/>
        </w:rPr>
      </w:pPr>
      <w:r>
        <w:rPr>
          <w:rFonts w:hint="eastAsia"/>
          <w:b/>
          <w:bCs/>
          <w:szCs w:val="24"/>
        </w:rPr>
        <w:t>七、对本次招标提出询问，请按以下方式联系。</w:t>
      </w:r>
      <w:bookmarkEnd w:id="18"/>
      <w:bookmarkEnd w:id="19"/>
      <w:bookmarkEnd w:id="20"/>
      <w:bookmarkEnd w:id="21"/>
    </w:p>
    <w:p w14:paraId="3C3B42E7">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1.采购人名称：嘉善县商务局</w:t>
      </w:r>
    </w:p>
    <w:p w14:paraId="2B082CE2">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项目联系人：陈斌</w:t>
      </w:r>
    </w:p>
    <w:p w14:paraId="5E846BA4">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 xml:space="preserve">联系电话：0573-84221085  </w:t>
      </w:r>
    </w:p>
    <w:p w14:paraId="6CCEA123">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地址：嘉善县嘉善大道1589号</w:t>
      </w:r>
    </w:p>
    <w:p w14:paraId="51DCBA1F">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 xml:space="preserve">质疑答复联系人：时晓晔 </w:t>
      </w:r>
    </w:p>
    <w:p w14:paraId="0E9A41D8">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w:t>
      </w:r>
      <w:r>
        <w:rPr>
          <w:rFonts w:ascii="宋体" w:hAnsi="宋体" w:cs="宋体"/>
          <w:szCs w:val="24"/>
        </w:rPr>
        <w:t>18367316655</w:t>
      </w:r>
    </w:p>
    <w:p w14:paraId="40C2207F">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2.采购代理机构名称：嘉兴市宏泽招标咨询有限公司</w:t>
      </w:r>
    </w:p>
    <w:p w14:paraId="7BAB857B">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项目联系人：张燕萍</w:t>
      </w:r>
    </w:p>
    <w:p w14:paraId="0F90D7FA">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联系电话：15726929685</w:t>
      </w:r>
    </w:p>
    <w:p w14:paraId="2B32B8ED">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地址：嘉善县罗星街道乔克国贸中心2-1407室</w:t>
      </w:r>
    </w:p>
    <w:p w14:paraId="3F9C23C7">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质疑答复联系人：金晓筠</w:t>
      </w:r>
    </w:p>
    <w:p w14:paraId="4455D0D5">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联系电话：0573-84738956</w:t>
      </w:r>
    </w:p>
    <w:p w14:paraId="32CF5CA3">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地址：嘉善县罗星街道乔克国贸中心2-1407室</w:t>
      </w:r>
    </w:p>
    <w:p w14:paraId="65287D58">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3.同级政府采购监督管理部门名称：嘉善县财政局</w:t>
      </w:r>
    </w:p>
    <w:p w14:paraId="6539DBB4">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联系人：刘先生</w:t>
      </w:r>
    </w:p>
    <w:p w14:paraId="3A5B183C">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监督投诉电话：0573-84122310</w:t>
      </w:r>
    </w:p>
    <w:p w14:paraId="675388C5">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传真：0573-84122528</w:t>
      </w:r>
    </w:p>
    <w:p w14:paraId="5B868DDF">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地址：嘉善县解放东路318号</w:t>
      </w:r>
    </w:p>
    <w:p w14:paraId="2CE6BDFF">
      <w:pPr>
        <w:widowControl/>
        <w:shd w:val="clear" w:color="auto" w:fill="FFFFFF"/>
        <w:spacing w:line="300" w:lineRule="auto"/>
        <w:ind w:firstLine="480"/>
        <w:jc w:val="left"/>
        <w:rPr>
          <w:rFonts w:ascii="宋体" w:hAnsi="宋体" w:cs="宋体"/>
          <w:szCs w:val="24"/>
        </w:rPr>
      </w:pPr>
    </w:p>
    <w:p w14:paraId="22BEE717">
      <w:pPr>
        <w:widowControl/>
        <w:shd w:val="clear" w:color="auto" w:fill="FFFFFF"/>
        <w:spacing w:line="300" w:lineRule="auto"/>
        <w:ind w:firstLine="480"/>
        <w:jc w:val="left"/>
        <w:rPr>
          <w:rFonts w:ascii="宋体" w:hAnsi="宋体" w:cs="宋体"/>
          <w:szCs w:val="24"/>
        </w:rPr>
      </w:pPr>
    </w:p>
    <w:p w14:paraId="657F25F2">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若对项目采购电子交易系统操作有疑问，可登录政采云（https://www.zcygov.cn/），点击右侧咨询小采，获取采小蜜智能服务管家帮助，或拨打政采云服务热线95763获取热线服务帮助。       </w:t>
      </w:r>
    </w:p>
    <w:p w14:paraId="405A14A2">
      <w:pPr>
        <w:widowControl/>
        <w:shd w:val="clear" w:color="auto" w:fill="FFFFFF"/>
        <w:spacing w:line="300" w:lineRule="auto"/>
        <w:ind w:firstLine="480"/>
        <w:jc w:val="left"/>
        <w:sectPr>
          <w:footerReference r:id="rId13" w:type="default"/>
          <w:pgSz w:w="11906" w:h="16838"/>
          <w:pgMar w:top="1418" w:right="1077" w:bottom="1418" w:left="1077" w:header="851" w:footer="851" w:gutter="340"/>
          <w:pgNumType w:start="1"/>
          <w:cols w:space="720" w:num="1"/>
          <w:docGrid w:linePitch="381" w:charSpace="0"/>
        </w:sectPr>
      </w:pPr>
      <w:r>
        <w:rPr>
          <w:rFonts w:hint="eastAsia" w:ascii="宋体" w:hAnsi="宋体" w:cs="宋体"/>
          <w:szCs w:val="24"/>
        </w:rPr>
        <w:t>CA问题联系电话（人工）：汇信CA 400-888-4636；天谷CA 400-087-8198。</w:t>
      </w:r>
    </w:p>
    <w:p w14:paraId="2A74362E">
      <w:pPr>
        <w:pStyle w:val="40"/>
        <w:spacing w:before="0" w:after="0"/>
        <w:ind w:firstLine="643"/>
      </w:pPr>
      <w:bookmarkStart w:id="22" w:name="_Toc3327"/>
      <w:r>
        <w:rPr>
          <w:rFonts w:hint="eastAsia"/>
        </w:rPr>
        <w:t>第二章  采购需求</w:t>
      </w:r>
      <w:bookmarkEnd w:id="22"/>
    </w:p>
    <w:p w14:paraId="680B6E51">
      <w:pPr>
        <w:pStyle w:val="23"/>
        <w:snapToGrid w:val="0"/>
        <w:spacing w:beforeLines="0" w:afterLines="0" w:line="300" w:lineRule="auto"/>
        <w:ind w:firstLine="480"/>
        <w:rPr>
          <w:rFonts w:hAnsi="宋体" w:cs="宋体"/>
          <w:sz w:val="24"/>
          <w:szCs w:val="24"/>
        </w:rPr>
      </w:pPr>
      <w:r>
        <w:rPr>
          <w:rFonts w:hint="eastAsia" w:hAnsi="宋体" w:cs="宋体"/>
          <w:sz w:val="24"/>
          <w:szCs w:val="24"/>
        </w:rPr>
        <w:t>编号：HZZX-2025-G09</w:t>
      </w:r>
    </w:p>
    <w:p w14:paraId="73834484">
      <w:pPr>
        <w:pStyle w:val="23"/>
        <w:snapToGrid w:val="0"/>
        <w:spacing w:beforeLines="0" w:afterLines="0" w:line="300" w:lineRule="auto"/>
        <w:ind w:firstLine="480"/>
        <w:rPr>
          <w:rFonts w:hAnsi="宋体" w:cs="宋体"/>
          <w:sz w:val="24"/>
          <w:szCs w:val="24"/>
        </w:rPr>
      </w:pPr>
      <w:r>
        <w:rPr>
          <w:rFonts w:hint="eastAsia" w:hAnsi="宋体" w:cs="宋体"/>
          <w:sz w:val="24"/>
          <w:szCs w:val="24"/>
        </w:rPr>
        <w:t>采购单位名称：</w:t>
      </w:r>
      <w:r>
        <w:rPr>
          <w:rFonts w:hint="eastAsia" w:hAnsi="宋体" w:cs="宋体"/>
          <w:sz w:val="24"/>
        </w:rPr>
        <w:t>嘉善县商务局</w:t>
      </w:r>
    </w:p>
    <w:p w14:paraId="50E41123">
      <w:pPr>
        <w:pStyle w:val="23"/>
        <w:snapToGrid w:val="0"/>
        <w:spacing w:beforeLines="0" w:afterLines="0" w:line="300" w:lineRule="auto"/>
        <w:ind w:firstLine="480"/>
        <w:rPr>
          <w:rFonts w:hAnsi="宋体" w:cs="宋体"/>
          <w:sz w:val="24"/>
        </w:rPr>
      </w:pPr>
      <w:r>
        <w:rPr>
          <w:rFonts w:hint="eastAsia" w:hAnsi="宋体" w:cs="宋体"/>
          <w:sz w:val="24"/>
          <w:szCs w:val="24"/>
        </w:rPr>
        <w:t>项目名</w:t>
      </w:r>
      <w:r>
        <w:rPr>
          <w:rFonts w:hint="eastAsia" w:hAnsi="宋体" w:cs="宋体"/>
          <w:sz w:val="24"/>
        </w:rPr>
        <w:t>称：</w:t>
      </w:r>
      <w:bookmarkStart w:id="23" w:name="_Toc13254"/>
      <w:r>
        <w:rPr>
          <w:rFonts w:hint="eastAsia" w:hAnsi="宋体" w:cs="宋体"/>
          <w:sz w:val="24"/>
        </w:rPr>
        <w:t>应急物资轮换</w:t>
      </w:r>
    </w:p>
    <w:p w14:paraId="6E06C8FD">
      <w:pPr>
        <w:pStyle w:val="51"/>
        <w:rPr>
          <w:rFonts w:hAnsi="宋体"/>
          <w:b/>
          <w:bCs/>
          <w:color w:val="auto"/>
        </w:rPr>
      </w:pPr>
    </w:p>
    <w:p w14:paraId="50D13C45">
      <w:pPr>
        <w:pStyle w:val="51"/>
        <w:ind w:left="481"/>
        <w:rPr>
          <w:rFonts w:hAnsi="宋体"/>
          <w:b/>
          <w:bCs/>
          <w:color w:val="auto"/>
        </w:rPr>
      </w:pPr>
      <w:r>
        <w:rPr>
          <w:rFonts w:hint="eastAsia" w:hAnsi="宋体"/>
          <w:b/>
          <w:bCs/>
          <w:color w:val="auto"/>
        </w:rPr>
        <w:t>一、采购清单</w:t>
      </w:r>
    </w:p>
    <w:tbl>
      <w:tblPr>
        <w:tblStyle w:val="43"/>
        <w:tblW w:w="0" w:type="auto"/>
        <w:tblInd w:w="2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1013"/>
        <w:gridCol w:w="5557"/>
        <w:gridCol w:w="735"/>
        <w:gridCol w:w="780"/>
        <w:gridCol w:w="750"/>
      </w:tblGrid>
      <w:tr w14:paraId="679D1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57" w:type="dxa"/>
            <w:vAlign w:val="center"/>
          </w:tcPr>
          <w:p w14:paraId="7ACE911C">
            <w:pPr>
              <w:spacing w:line="300" w:lineRule="auto"/>
              <w:ind w:firstLine="0" w:firstLineChars="0"/>
              <w:jc w:val="center"/>
              <w:rPr>
                <w:rFonts w:ascii="宋体" w:hAnsi="宋体" w:cs="宋体"/>
                <w:b/>
                <w:bCs/>
                <w:szCs w:val="24"/>
              </w:rPr>
            </w:pPr>
            <w:r>
              <w:rPr>
                <w:rFonts w:hint="eastAsia" w:ascii="宋体" w:hAnsi="宋体" w:cs="宋体"/>
                <w:b/>
                <w:bCs/>
                <w:szCs w:val="24"/>
              </w:rPr>
              <w:t>序号</w:t>
            </w:r>
          </w:p>
        </w:tc>
        <w:tc>
          <w:tcPr>
            <w:tcW w:w="1013" w:type="dxa"/>
            <w:vAlign w:val="center"/>
          </w:tcPr>
          <w:p w14:paraId="20D0EFCF">
            <w:pPr>
              <w:spacing w:line="300" w:lineRule="auto"/>
              <w:ind w:firstLine="0" w:firstLineChars="0"/>
              <w:jc w:val="center"/>
              <w:rPr>
                <w:rFonts w:ascii="宋体" w:hAnsi="宋体" w:cs="宋体"/>
                <w:b/>
                <w:bCs/>
                <w:szCs w:val="24"/>
              </w:rPr>
            </w:pPr>
            <w:r>
              <w:rPr>
                <w:rFonts w:hint="eastAsia" w:ascii="宋体" w:hAnsi="宋体" w:cs="宋体"/>
                <w:b/>
                <w:bCs/>
                <w:szCs w:val="24"/>
              </w:rPr>
              <w:t>产品</w:t>
            </w:r>
          </w:p>
          <w:p w14:paraId="086674F5">
            <w:pPr>
              <w:spacing w:line="300" w:lineRule="auto"/>
              <w:ind w:firstLine="0" w:firstLineChars="0"/>
              <w:jc w:val="center"/>
              <w:rPr>
                <w:rFonts w:ascii="宋体" w:hAnsi="宋体" w:cs="宋体"/>
                <w:b/>
                <w:bCs/>
                <w:szCs w:val="24"/>
              </w:rPr>
            </w:pPr>
            <w:r>
              <w:rPr>
                <w:rFonts w:hint="eastAsia" w:ascii="宋体" w:hAnsi="宋体" w:cs="宋体"/>
                <w:b/>
                <w:bCs/>
                <w:szCs w:val="24"/>
              </w:rPr>
              <w:t>名称</w:t>
            </w:r>
          </w:p>
        </w:tc>
        <w:tc>
          <w:tcPr>
            <w:tcW w:w="5557" w:type="dxa"/>
            <w:vAlign w:val="center"/>
          </w:tcPr>
          <w:p w14:paraId="7AAA7272">
            <w:pPr>
              <w:spacing w:line="300" w:lineRule="auto"/>
              <w:ind w:firstLine="0" w:firstLineChars="0"/>
              <w:jc w:val="center"/>
              <w:rPr>
                <w:rFonts w:ascii="宋体" w:hAnsi="宋体" w:cs="宋体"/>
                <w:b/>
                <w:bCs/>
                <w:szCs w:val="24"/>
              </w:rPr>
            </w:pPr>
            <w:r>
              <w:rPr>
                <w:rFonts w:hint="eastAsia" w:ascii="宋体" w:hAnsi="宋体" w:cs="宋体"/>
                <w:b/>
                <w:bCs/>
                <w:szCs w:val="24"/>
              </w:rPr>
              <w:t>技术参数要求</w:t>
            </w:r>
          </w:p>
        </w:tc>
        <w:tc>
          <w:tcPr>
            <w:tcW w:w="735" w:type="dxa"/>
            <w:vAlign w:val="center"/>
          </w:tcPr>
          <w:p w14:paraId="16463112">
            <w:pPr>
              <w:spacing w:line="300" w:lineRule="auto"/>
              <w:ind w:firstLine="0" w:firstLineChars="0"/>
              <w:jc w:val="center"/>
              <w:rPr>
                <w:rFonts w:ascii="宋体" w:hAnsi="宋体" w:cs="宋体"/>
                <w:b/>
                <w:bCs/>
                <w:szCs w:val="24"/>
              </w:rPr>
            </w:pPr>
            <w:r>
              <w:rPr>
                <w:rFonts w:hint="eastAsia" w:ascii="宋体" w:hAnsi="宋体" w:cs="宋体"/>
                <w:b/>
                <w:bCs/>
                <w:szCs w:val="24"/>
              </w:rPr>
              <w:t>数量</w:t>
            </w:r>
          </w:p>
        </w:tc>
        <w:tc>
          <w:tcPr>
            <w:tcW w:w="780" w:type="dxa"/>
            <w:vAlign w:val="center"/>
          </w:tcPr>
          <w:p w14:paraId="1845840F">
            <w:pPr>
              <w:spacing w:line="300" w:lineRule="auto"/>
              <w:ind w:firstLine="0" w:firstLineChars="0"/>
              <w:jc w:val="center"/>
              <w:rPr>
                <w:rFonts w:ascii="宋体" w:hAnsi="宋体" w:cs="宋体"/>
                <w:b/>
                <w:bCs/>
                <w:szCs w:val="24"/>
              </w:rPr>
            </w:pPr>
            <w:r>
              <w:rPr>
                <w:rFonts w:hint="eastAsia" w:ascii="宋体" w:hAnsi="宋体" w:cs="宋体"/>
                <w:b/>
                <w:bCs/>
                <w:szCs w:val="24"/>
              </w:rPr>
              <w:t>单位</w:t>
            </w:r>
          </w:p>
        </w:tc>
        <w:tc>
          <w:tcPr>
            <w:tcW w:w="750" w:type="dxa"/>
            <w:vAlign w:val="center"/>
          </w:tcPr>
          <w:p w14:paraId="5E3E44C6">
            <w:pPr>
              <w:spacing w:line="300" w:lineRule="auto"/>
              <w:ind w:firstLine="0" w:firstLineChars="0"/>
              <w:jc w:val="center"/>
              <w:rPr>
                <w:rFonts w:ascii="宋体" w:hAnsi="宋体" w:cs="宋体"/>
                <w:b/>
                <w:bCs/>
                <w:szCs w:val="24"/>
              </w:rPr>
            </w:pPr>
            <w:r>
              <w:rPr>
                <w:rFonts w:hint="eastAsia" w:ascii="宋体" w:hAnsi="宋体" w:cs="宋体"/>
                <w:b/>
                <w:bCs/>
                <w:szCs w:val="24"/>
              </w:rPr>
              <w:t>备注</w:t>
            </w:r>
          </w:p>
        </w:tc>
      </w:tr>
      <w:tr w14:paraId="1D131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2BBC9B37">
            <w:pPr>
              <w:spacing w:line="300" w:lineRule="auto"/>
              <w:ind w:firstLine="0" w:firstLineChars="0"/>
              <w:jc w:val="center"/>
              <w:rPr>
                <w:rFonts w:ascii="宋体" w:hAnsi="宋体" w:cs="宋体"/>
                <w:szCs w:val="24"/>
              </w:rPr>
            </w:pPr>
            <w:r>
              <w:rPr>
                <w:rFonts w:hint="eastAsia" w:ascii="宋体" w:hAnsi="宋体" w:cs="宋体"/>
                <w:szCs w:val="24"/>
              </w:rPr>
              <w:t>1</w:t>
            </w:r>
          </w:p>
        </w:tc>
        <w:tc>
          <w:tcPr>
            <w:tcW w:w="1013" w:type="dxa"/>
            <w:vAlign w:val="center"/>
          </w:tcPr>
          <w:p w14:paraId="21BD6517">
            <w:pPr>
              <w:spacing w:line="300" w:lineRule="auto"/>
              <w:ind w:firstLine="0" w:firstLineChars="0"/>
              <w:jc w:val="center"/>
              <w:rPr>
                <w:rFonts w:ascii="宋体" w:hAnsi="宋体" w:cs="宋体"/>
                <w:szCs w:val="24"/>
              </w:rPr>
            </w:pPr>
            <w:r>
              <w:rPr>
                <w:rFonts w:hint="eastAsia" w:ascii="宋体" w:hAnsi="宋体" w:cs="宋体"/>
                <w:szCs w:val="24"/>
              </w:rPr>
              <w:t>雨衣</w:t>
            </w:r>
          </w:p>
        </w:tc>
        <w:tc>
          <w:tcPr>
            <w:tcW w:w="5557" w:type="dxa"/>
          </w:tcPr>
          <w:p w14:paraId="55367854">
            <w:pPr>
              <w:spacing w:line="300" w:lineRule="auto"/>
              <w:ind w:firstLine="0" w:firstLineChars="0"/>
              <w:rPr>
                <w:rFonts w:ascii="宋体" w:hAnsi="宋体" w:cs="宋体"/>
                <w:szCs w:val="24"/>
              </w:rPr>
            </w:pPr>
            <w:r>
              <w:rPr>
                <w:rFonts w:hint="eastAsia" w:ascii="宋体" w:hAnsi="宋体" w:cs="宋体"/>
                <w:szCs w:val="24"/>
              </w:rPr>
              <w:t>1.面料断裂强力（N）：纺织复合材料的断裂强力不应小于200N。</w:t>
            </w:r>
          </w:p>
          <w:p w14:paraId="62342122">
            <w:pPr>
              <w:spacing w:line="300" w:lineRule="auto"/>
              <w:ind w:firstLine="0" w:firstLineChars="0"/>
              <w:rPr>
                <w:rFonts w:ascii="宋体" w:hAnsi="宋体" w:cs="宋体"/>
                <w:szCs w:val="24"/>
              </w:rPr>
            </w:pPr>
            <w:r>
              <w:rPr>
                <w:rFonts w:hint="eastAsia" w:ascii="宋体" w:hAnsi="宋体" w:cs="宋体"/>
                <w:szCs w:val="24"/>
              </w:rPr>
              <w:t>2.防水性：纺织复合材料的耐水压不应小于20kPa。</w:t>
            </w:r>
          </w:p>
          <w:p w14:paraId="39167113">
            <w:pPr>
              <w:spacing w:line="300" w:lineRule="auto"/>
              <w:ind w:firstLine="0" w:firstLineChars="0"/>
              <w:rPr>
                <w:rFonts w:ascii="宋体" w:hAnsi="宋体" w:cs="宋体"/>
                <w:szCs w:val="24"/>
              </w:rPr>
            </w:pPr>
            <w:r>
              <w:rPr>
                <w:rFonts w:hint="eastAsia" w:ascii="宋体" w:hAnsi="宋体" w:cs="宋体"/>
                <w:szCs w:val="24"/>
              </w:rPr>
              <w:t>3.粘合牢度（N）：</w:t>
            </w:r>
          </w:p>
          <w:p w14:paraId="4B8631C4">
            <w:pPr>
              <w:spacing w:line="300" w:lineRule="auto"/>
              <w:ind w:firstLine="0" w:firstLineChars="0"/>
              <w:rPr>
                <w:rFonts w:ascii="宋体" w:hAnsi="宋体" w:cs="宋体"/>
                <w:szCs w:val="24"/>
              </w:rPr>
            </w:pPr>
            <w:r>
              <w:rPr>
                <w:rFonts w:hint="eastAsia" w:ascii="宋体" w:hAnsi="宋体" w:cs="宋体"/>
                <w:szCs w:val="24"/>
              </w:rPr>
              <w:t>（1）热封条粘合力：热封牢固，粘合力不应小于4.5N；</w:t>
            </w:r>
          </w:p>
          <w:p w14:paraId="2ACAB412">
            <w:pPr>
              <w:spacing w:line="300" w:lineRule="auto"/>
              <w:ind w:firstLine="0" w:firstLineChars="0"/>
              <w:rPr>
                <w:rFonts w:ascii="宋体" w:hAnsi="宋体" w:cs="宋体"/>
                <w:szCs w:val="24"/>
              </w:rPr>
            </w:pPr>
            <w:r>
              <w:rPr>
                <w:rFonts w:hint="eastAsia" w:ascii="宋体" w:hAnsi="宋体" w:cs="宋体"/>
                <w:szCs w:val="24"/>
              </w:rPr>
              <w:t>（2）塑料接缝粘合力：粘合力不应小于35N或变形极限范围内不断裂。</w:t>
            </w:r>
          </w:p>
          <w:p w14:paraId="108AB375">
            <w:pPr>
              <w:spacing w:line="300" w:lineRule="auto"/>
              <w:ind w:firstLine="0" w:firstLineChars="0"/>
              <w:rPr>
                <w:rFonts w:ascii="宋体" w:hAnsi="宋体" w:cs="宋体"/>
                <w:szCs w:val="24"/>
              </w:rPr>
            </w:pPr>
            <w:r>
              <w:rPr>
                <w:rFonts w:ascii="宋体" w:hAnsi="宋体" w:cs="宋体"/>
                <w:szCs w:val="24"/>
              </w:rPr>
              <w:t>4</w:t>
            </w:r>
            <w:r>
              <w:rPr>
                <w:rFonts w:hint="eastAsia" w:ascii="宋体" w:hAnsi="宋体" w:cs="宋体"/>
                <w:szCs w:val="24"/>
              </w:rPr>
              <w:t>.色牢度：</w:t>
            </w:r>
          </w:p>
          <w:p w14:paraId="46D1D47A">
            <w:pPr>
              <w:spacing w:line="300" w:lineRule="auto"/>
              <w:ind w:firstLine="0" w:firstLineChars="0"/>
              <w:rPr>
                <w:rFonts w:ascii="宋体" w:hAnsi="宋体" w:cs="宋体"/>
                <w:szCs w:val="24"/>
              </w:rPr>
            </w:pPr>
            <w:r>
              <w:rPr>
                <w:rFonts w:hint="eastAsia" w:ascii="宋体" w:hAnsi="宋体" w:cs="宋体"/>
                <w:szCs w:val="24"/>
              </w:rPr>
              <w:t>（1）纺织复合材料色牢度：变色≥3级，沾色≥3级；</w:t>
            </w:r>
          </w:p>
          <w:p w14:paraId="7BA37D79">
            <w:pPr>
              <w:spacing w:line="300" w:lineRule="auto"/>
              <w:ind w:firstLine="0" w:firstLineChars="0"/>
              <w:rPr>
                <w:rFonts w:ascii="宋体" w:hAnsi="宋体" w:cs="宋体"/>
                <w:szCs w:val="24"/>
              </w:rPr>
            </w:pPr>
            <w:r>
              <w:rPr>
                <w:rFonts w:hint="eastAsia" w:ascii="宋体" w:hAnsi="宋体" w:cs="宋体"/>
                <w:szCs w:val="24"/>
              </w:rPr>
              <w:t>（2）塑料材料色牢度：塑料材料不应掉色。</w:t>
            </w:r>
          </w:p>
        </w:tc>
        <w:tc>
          <w:tcPr>
            <w:tcW w:w="735" w:type="dxa"/>
            <w:vAlign w:val="center"/>
          </w:tcPr>
          <w:p w14:paraId="0089B59B">
            <w:pPr>
              <w:spacing w:line="300" w:lineRule="auto"/>
              <w:ind w:firstLine="0" w:firstLineChars="0"/>
              <w:jc w:val="center"/>
              <w:rPr>
                <w:rFonts w:ascii="宋体" w:hAnsi="宋体" w:cs="宋体"/>
                <w:szCs w:val="24"/>
              </w:rPr>
            </w:pPr>
            <w:r>
              <w:rPr>
                <w:rFonts w:hint="eastAsia" w:ascii="宋体" w:hAnsi="宋体" w:cs="宋体"/>
                <w:szCs w:val="24"/>
              </w:rPr>
              <w:t>300</w:t>
            </w:r>
          </w:p>
        </w:tc>
        <w:tc>
          <w:tcPr>
            <w:tcW w:w="780" w:type="dxa"/>
            <w:vAlign w:val="center"/>
          </w:tcPr>
          <w:p w14:paraId="4743421F">
            <w:pPr>
              <w:spacing w:line="300" w:lineRule="auto"/>
              <w:ind w:firstLine="0" w:firstLineChars="0"/>
              <w:jc w:val="center"/>
              <w:rPr>
                <w:rFonts w:ascii="宋体" w:hAnsi="宋体" w:cs="宋体"/>
                <w:szCs w:val="24"/>
              </w:rPr>
            </w:pPr>
            <w:r>
              <w:rPr>
                <w:rFonts w:hint="eastAsia" w:ascii="宋体" w:hAnsi="宋体" w:cs="宋体"/>
                <w:szCs w:val="24"/>
              </w:rPr>
              <w:t>套</w:t>
            </w:r>
          </w:p>
        </w:tc>
        <w:tc>
          <w:tcPr>
            <w:tcW w:w="750" w:type="dxa"/>
          </w:tcPr>
          <w:p w14:paraId="3B835C55">
            <w:pPr>
              <w:spacing w:line="300" w:lineRule="auto"/>
              <w:ind w:firstLine="0" w:firstLineChars="0"/>
              <w:jc w:val="center"/>
              <w:rPr>
                <w:rFonts w:ascii="宋体" w:hAnsi="宋体" w:cs="宋体"/>
                <w:szCs w:val="24"/>
              </w:rPr>
            </w:pPr>
          </w:p>
        </w:tc>
      </w:tr>
      <w:tr w14:paraId="3A8B1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6F02A37E">
            <w:pPr>
              <w:spacing w:line="300" w:lineRule="auto"/>
              <w:ind w:firstLine="0" w:firstLineChars="0"/>
              <w:jc w:val="center"/>
              <w:rPr>
                <w:rFonts w:ascii="宋体" w:hAnsi="宋体" w:cs="宋体"/>
                <w:szCs w:val="24"/>
              </w:rPr>
            </w:pPr>
            <w:r>
              <w:rPr>
                <w:rFonts w:hint="eastAsia" w:ascii="宋体" w:hAnsi="宋体" w:cs="宋体"/>
                <w:szCs w:val="24"/>
              </w:rPr>
              <w:t>2</w:t>
            </w:r>
          </w:p>
        </w:tc>
        <w:tc>
          <w:tcPr>
            <w:tcW w:w="1013" w:type="dxa"/>
            <w:vAlign w:val="center"/>
          </w:tcPr>
          <w:p w14:paraId="03337025">
            <w:pPr>
              <w:spacing w:line="300" w:lineRule="auto"/>
              <w:ind w:firstLine="0" w:firstLineChars="0"/>
              <w:jc w:val="center"/>
              <w:rPr>
                <w:rFonts w:ascii="宋体" w:hAnsi="宋体" w:cs="宋体"/>
                <w:szCs w:val="24"/>
              </w:rPr>
            </w:pPr>
            <w:r>
              <w:rPr>
                <w:rFonts w:hint="eastAsia" w:ascii="宋体" w:hAnsi="宋体" w:cs="宋体"/>
                <w:szCs w:val="24"/>
              </w:rPr>
              <w:t>棉被</w:t>
            </w:r>
            <w:r>
              <w:rPr>
                <w:rFonts w:hint="eastAsia" w:ascii="宋体" w:hAnsi="宋体" w:cs="宋体"/>
                <w:b/>
                <w:szCs w:val="24"/>
              </w:rPr>
              <w:t>（核心产品）</w:t>
            </w:r>
          </w:p>
        </w:tc>
        <w:tc>
          <w:tcPr>
            <w:tcW w:w="5557" w:type="dxa"/>
          </w:tcPr>
          <w:p w14:paraId="094EA109">
            <w:pPr>
              <w:spacing w:line="300" w:lineRule="auto"/>
              <w:ind w:firstLine="0" w:firstLineChars="0"/>
              <w:rPr>
                <w:rFonts w:ascii="宋体" w:hAnsi="宋体" w:cs="宋体"/>
                <w:szCs w:val="24"/>
              </w:rPr>
            </w:pPr>
            <w:r>
              <w:rPr>
                <w:rFonts w:hint="eastAsia" w:ascii="宋体" w:hAnsi="宋体" w:cs="宋体"/>
                <w:szCs w:val="24"/>
              </w:rPr>
              <w:t>1.规格：2100mm×1500mm（±50mm）；</w:t>
            </w:r>
          </w:p>
          <w:p w14:paraId="77F2B6A5">
            <w:pPr>
              <w:spacing w:line="300" w:lineRule="auto"/>
              <w:ind w:firstLine="0" w:firstLineChars="0"/>
              <w:rPr>
                <w:rFonts w:ascii="宋体" w:hAnsi="宋体" w:cs="宋体"/>
                <w:szCs w:val="24"/>
              </w:rPr>
            </w:pPr>
            <w:r>
              <w:rPr>
                <w:rFonts w:hint="eastAsia" w:ascii="宋体" w:hAnsi="宋体" w:cs="宋体"/>
                <w:szCs w:val="24"/>
              </w:rPr>
              <w:t>2.填充物重量：1900g（±50g）；</w:t>
            </w:r>
          </w:p>
          <w:p w14:paraId="6F4890F0">
            <w:pPr>
              <w:spacing w:line="300" w:lineRule="auto"/>
              <w:ind w:firstLine="0" w:firstLineChars="0"/>
              <w:rPr>
                <w:rFonts w:ascii="宋体" w:hAnsi="宋体" w:cs="宋体"/>
                <w:strike/>
                <w:szCs w:val="24"/>
              </w:rPr>
            </w:pPr>
            <w:r>
              <w:rPr>
                <w:rFonts w:hint="eastAsia" w:ascii="宋体" w:hAnsi="宋体" w:cs="宋体"/>
                <w:szCs w:val="24"/>
              </w:rPr>
              <w:t>3.填充物质量偏差率：</w:t>
            </w:r>
            <w:r>
              <w:rPr>
                <w:rFonts w:hint="eastAsia"/>
              </w:rPr>
              <w:t>≥-5</w:t>
            </w:r>
            <w:r>
              <w:t>.0</w:t>
            </w:r>
            <w:r>
              <w:rPr>
                <w:rFonts w:hint="eastAsia"/>
              </w:rPr>
              <w:t>%</w:t>
            </w:r>
            <w:r>
              <w:rPr>
                <w:rFonts w:hint="eastAsia" w:ascii="宋体" w:hAnsi="宋体" w:cs="宋体"/>
                <w:color w:val="000000" w:themeColor="text1"/>
                <w:szCs w:val="24"/>
                <w14:textFill>
                  <w14:solidFill>
                    <w14:schemeClr w14:val="tx1"/>
                  </w14:solidFill>
                </w14:textFill>
              </w:rPr>
              <w:t>；</w:t>
            </w:r>
          </w:p>
          <w:p w14:paraId="74734684">
            <w:pPr>
              <w:spacing w:line="300" w:lineRule="auto"/>
              <w:ind w:firstLine="0" w:firstLineChars="0"/>
              <w:rPr>
                <w:rFonts w:ascii="宋体" w:hAnsi="宋体" w:cs="宋体"/>
                <w:szCs w:val="24"/>
              </w:rPr>
            </w:pPr>
            <w:r>
              <w:rPr>
                <w:rFonts w:hint="eastAsia" w:ascii="宋体" w:hAnsi="宋体" w:cs="宋体"/>
                <w:szCs w:val="24"/>
              </w:rPr>
              <w:t>4.产品使用说明：应符合GB/T 22796-2021标准7.1和7.2要求；</w:t>
            </w:r>
          </w:p>
          <w:p w14:paraId="4D536EF7">
            <w:pPr>
              <w:spacing w:line="300" w:lineRule="auto"/>
              <w:ind w:firstLine="0" w:firstLineChars="0"/>
              <w:rPr>
                <w:rFonts w:ascii="宋体" w:hAnsi="宋体" w:cs="宋体"/>
                <w:szCs w:val="24"/>
              </w:rPr>
            </w:pPr>
            <w:r>
              <w:rPr>
                <w:rFonts w:hint="eastAsia" w:ascii="宋体" w:hAnsi="宋体" w:cs="宋体"/>
                <w:b/>
                <w:bCs/>
                <w:szCs w:val="24"/>
              </w:rPr>
              <w:t>★</w:t>
            </w:r>
            <w:r>
              <w:rPr>
                <w:rFonts w:hint="eastAsia" w:ascii="宋体" w:hAnsi="宋体" w:cs="宋体"/>
                <w:szCs w:val="24"/>
              </w:rPr>
              <w:t>5.甲醛含量：≤75mg/KG；</w:t>
            </w:r>
          </w:p>
          <w:p w14:paraId="6A187FF7">
            <w:pPr>
              <w:spacing w:line="300" w:lineRule="auto"/>
              <w:ind w:firstLine="0" w:firstLineChars="0"/>
              <w:rPr>
                <w:rFonts w:ascii="宋体" w:hAnsi="宋体" w:cs="宋体"/>
                <w:szCs w:val="24"/>
              </w:rPr>
            </w:pPr>
            <w:r>
              <w:rPr>
                <w:rFonts w:hint="eastAsia" w:ascii="宋体" w:hAnsi="宋体" w:cs="宋体"/>
                <w:szCs w:val="24"/>
              </w:rPr>
              <w:t>6.耐摩擦色牢度：干摩≥3级，湿摩≥2-3级；</w:t>
            </w:r>
          </w:p>
          <w:p w14:paraId="6ED3F341">
            <w:pPr>
              <w:spacing w:line="300" w:lineRule="auto"/>
              <w:ind w:firstLine="0" w:firstLineChars="0"/>
              <w:rPr>
                <w:rFonts w:ascii="宋体" w:hAnsi="宋体" w:cs="宋体"/>
                <w:szCs w:val="24"/>
              </w:rPr>
            </w:pPr>
            <w:r>
              <w:rPr>
                <w:rFonts w:hint="eastAsia" w:ascii="宋体" w:hAnsi="宋体" w:cs="宋体"/>
                <w:szCs w:val="24"/>
              </w:rPr>
              <w:t>7.耐水色牢度：变色≥3级，沾色≥3级；</w:t>
            </w:r>
          </w:p>
          <w:p w14:paraId="0069F869">
            <w:pPr>
              <w:spacing w:line="300" w:lineRule="auto"/>
              <w:ind w:firstLine="0" w:firstLineChars="0"/>
              <w:rPr>
                <w:rFonts w:ascii="宋体" w:hAnsi="宋体" w:cs="宋体"/>
                <w:szCs w:val="24"/>
              </w:rPr>
            </w:pPr>
            <w:r>
              <w:rPr>
                <w:rFonts w:hint="eastAsia" w:ascii="宋体" w:hAnsi="宋体" w:cs="宋体"/>
                <w:szCs w:val="24"/>
              </w:rPr>
              <w:t>8.耐酸汗渍色牢度：变色≥3级，沾色≥3级；</w:t>
            </w:r>
          </w:p>
          <w:p w14:paraId="75BC25F3">
            <w:pPr>
              <w:spacing w:line="300" w:lineRule="auto"/>
              <w:ind w:firstLine="0" w:firstLineChars="0"/>
              <w:rPr>
                <w:rFonts w:ascii="宋体" w:hAnsi="宋体" w:cs="宋体"/>
                <w:szCs w:val="24"/>
              </w:rPr>
            </w:pPr>
            <w:r>
              <w:rPr>
                <w:rFonts w:hint="eastAsia" w:ascii="宋体" w:hAnsi="宋体" w:cs="宋体"/>
                <w:szCs w:val="24"/>
              </w:rPr>
              <w:t>9.耐碱汗渍色牢度：变色≥3级，沾色≥3级；</w:t>
            </w:r>
          </w:p>
          <w:p w14:paraId="61BFA0A0">
            <w:pPr>
              <w:spacing w:line="300" w:lineRule="auto"/>
              <w:ind w:firstLine="0" w:firstLineChars="0"/>
              <w:rPr>
                <w:rFonts w:ascii="宋体" w:hAnsi="宋体" w:cs="宋体"/>
                <w:szCs w:val="24"/>
              </w:rPr>
            </w:pPr>
            <w:r>
              <w:rPr>
                <w:rFonts w:hint="eastAsia" w:ascii="宋体" w:hAnsi="宋体" w:cs="宋体"/>
                <w:b/>
                <w:bCs/>
                <w:szCs w:val="24"/>
              </w:rPr>
              <w:t>★</w:t>
            </w:r>
            <w:r>
              <w:rPr>
                <w:rFonts w:ascii="宋体" w:hAnsi="宋体" w:cs="宋体"/>
                <w:szCs w:val="24"/>
              </w:rPr>
              <w:t>10</w:t>
            </w:r>
            <w:r>
              <w:rPr>
                <w:rFonts w:hint="eastAsia" w:ascii="宋体" w:hAnsi="宋体" w:cs="宋体"/>
                <w:szCs w:val="24"/>
              </w:rPr>
              <w:t>.pH值：4.0—8.5；</w:t>
            </w:r>
          </w:p>
          <w:p w14:paraId="4FCAAE13">
            <w:pPr>
              <w:spacing w:line="300" w:lineRule="auto"/>
              <w:ind w:firstLine="0" w:firstLineChars="0"/>
              <w:rPr>
                <w:rFonts w:ascii="宋体" w:hAnsi="宋体" w:cs="宋体"/>
                <w:szCs w:val="24"/>
              </w:rPr>
            </w:pPr>
            <w:r>
              <w:rPr>
                <w:rFonts w:hint="eastAsia" w:ascii="宋体" w:hAnsi="宋体" w:cs="宋体"/>
                <w:szCs w:val="24"/>
              </w:rPr>
              <w:t>1</w:t>
            </w:r>
            <w:r>
              <w:rPr>
                <w:rFonts w:ascii="宋体" w:hAnsi="宋体" w:cs="宋体"/>
                <w:szCs w:val="24"/>
              </w:rPr>
              <w:t>1</w:t>
            </w:r>
            <w:r>
              <w:rPr>
                <w:rFonts w:hint="eastAsia" w:ascii="宋体" w:hAnsi="宋体" w:cs="宋体"/>
                <w:szCs w:val="24"/>
              </w:rPr>
              <w:t>.可分解致癌芳香胺染料：禁用；</w:t>
            </w:r>
          </w:p>
          <w:p w14:paraId="2B5F308B">
            <w:pPr>
              <w:spacing w:line="300" w:lineRule="auto"/>
              <w:ind w:firstLine="0" w:firstLineChars="0"/>
              <w:rPr>
                <w:rFonts w:ascii="宋体" w:hAnsi="宋体" w:cs="宋体"/>
                <w:szCs w:val="24"/>
              </w:rPr>
            </w:pPr>
            <w:r>
              <w:rPr>
                <w:rFonts w:hint="eastAsia" w:ascii="宋体" w:hAnsi="宋体" w:cs="宋体"/>
                <w:szCs w:val="24"/>
              </w:rPr>
              <w:t>1</w:t>
            </w:r>
            <w:r>
              <w:rPr>
                <w:rFonts w:ascii="宋体" w:hAnsi="宋体" w:cs="宋体"/>
                <w:szCs w:val="24"/>
              </w:rPr>
              <w:t>2</w:t>
            </w:r>
            <w:r>
              <w:rPr>
                <w:rFonts w:hint="eastAsia" w:ascii="宋体" w:hAnsi="宋体" w:cs="宋体"/>
                <w:szCs w:val="24"/>
              </w:rPr>
              <w:t>.纤维含量：面料100%（棉）；填充物（聚酯纤维），100%。</w:t>
            </w:r>
          </w:p>
        </w:tc>
        <w:tc>
          <w:tcPr>
            <w:tcW w:w="735" w:type="dxa"/>
            <w:vAlign w:val="center"/>
          </w:tcPr>
          <w:p w14:paraId="7BB859F4">
            <w:pPr>
              <w:spacing w:line="300" w:lineRule="auto"/>
              <w:ind w:firstLine="0" w:firstLineChars="0"/>
              <w:jc w:val="center"/>
              <w:rPr>
                <w:rFonts w:ascii="宋体" w:hAnsi="宋体" w:cs="宋体"/>
                <w:szCs w:val="24"/>
              </w:rPr>
            </w:pPr>
            <w:r>
              <w:rPr>
                <w:rFonts w:hint="eastAsia" w:ascii="宋体" w:hAnsi="宋体" w:cs="宋体"/>
                <w:szCs w:val="24"/>
              </w:rPr>
              <w:t>200</w:t>
            </w:r>
          </w:p>
        </w:tc>
        <w:tc>
          <w:tcPr>
            <w:tcW w:w="780" w:type="dxa"/>
            <w:vAlign w:val="center"/>
          </w:tcPr>
          <w:p w14:paraId="4714EA59">
            <w:pPr>
              <w:spacing w:line="300" w:lineRule="auto"/>
              <w:ind w:firstLine="0" w:firstLineChars="0"/>
              <w:jc w:val="center"/>
              <w:rPr>
                <w:rFonts w:ascii="宋体" w:hAnsi="宋体" w:cs="宋体"/>
                <w:szCs w:val="24"/>
              </w:rPr>
            </w:pPr>
            <w:r>
              <w:rPr>
                <w:rFonts w:hint="eastAsia" w:ascii="宋体" w:hAnsi="宋体" w:cs="宋体"/>
                <w:szCs w:val="24"/>
              </w:rPr>
              <w:t>条</w:t>
            </w:r>
          </w:p>
        </w:tc>
        <w:tc>
          <w:tcPr>
            <w:tcW w:w="750" w:type="dxa"/>
          </w:tcPr>
          <w:p w14:paraId="283AE174">
            <w:pPr>
              <w:spacing w:line="300" w:lineRule="auto"/>
              <w:ind w:firstLine="0" w:firstLineChars="0"/>
              <w:jc w:val="center"/>
              <w:rPr>
                <w:rFonts w:ascii="宋体" w:hAnsi="宋体" w:cs="宋体"/>
                <w:szCs w:val="24"/>
              </w:rPr>
            </w:pPr>
          </w:p>
        </w:tc>
      </w:tr>
      <w:tr w14:paraId="1A990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67AC683C">
            <w:pPr>
              <w:spacing w:line="300" w:lineRule="auto"/>
              <w:ind w:firstLine="0" w:firstLineChars="0"/>
              <w:jc w:val="center"/>
              <w:rPr>
                <w:rFonts w:ascii="宋体" w:hAnsi="宋体" w:cs="宋体"/>
                <w:szCs w:val="24"/>
              </w:rPr>
            </w:pPr>
            <w:r>
              <w:rPr>
                <w:rFonts w:hint="eastAsia" w:ascii="宋体" w:hAnsi="宋体" w:cs="宋体"/>
                <w:szCs w:val="24"/>
              </w:rPr>
              <w:t>3</w:t>
            </w:r>
          </w:p>
        </w:tc>
        <w:tc>
          <w:tcPr>
            <w:tcW w:w="1013" w:type="dxa"/>
            <w:vAlign w:val="center"/>
          </w:tcPr>
          <w:p w14:paraId="72C8FCB6">
            <w:pPr>
              <w:spacing w:line="300" w:lineRule="auto"/>
              <w:ind w:firstLine="0" w:firstLineChars="0"/>
              <w:jc w:val="center"/>
              <w:rPr>
                <w:rFonts w:ascii="宋体" w:hAnsi="宋体" w:cs="宋体"/>
                <w:szCs w:val="24"/>
              </w:rPr>
            </w:pPr>
            <w:r>
              <w:rPr>
                <w:rFonts w:hint="eastAsia" w:ascii="宋体" w:hAnsi="宋体" w:cs="宋体"/>
                <w:szCs w:val="24"/>
              </w:rPr>
              <w:t>睡袋</w:t>
            </w:r>
          </w:p>
        </w:tc>
        <w:tc>
          <w:tcPr>
            <w:tcW w:w="5557" w:type="dxa"/>
          </w:tcPr>
          <w:p w14:paraId="13D49008">
            <w:pPr>
              <w:tabs>
                <w:tab w:val="left" w:pos="312"/>
              </w:tabs>
              <w:spacing w:line="300" w:lineRule="auto"/>
              <w:ind w:firstLine="0" w:firstLineChars="0"/>
              <w:rPr>
                <w:rFonts w:ascii="宋体" w:hAnsi="宋体" w:cs="宋体"/>
                <w:szCs w:val="24"/>
              </w:rPr>
            </w:pPr>
            <w:r>
              <w:rPr>
                <w:rFonts w:hint="eastAsia" w:ascii="宋体" w:hAnsi="宋体" w:cs="宋体"/>
                <w:szCs w:val="24"/>
              </w:rPr>
              <w:t>1</w:t>
            </w:r>
            <w:r>
              <w:rPr>
                <w:rFonts w:ascii="宋体" w:hAnsi="宋体" w:cs="宋体"/>
                <w:szCs w:val="24"/>
              </w:rPr>
              <w:t>.</w:t>
            </w:r>
            <w:r>
              <w:rPr>
                <w:rFonts w:hint="eastAsia" w:ascii="宋体" w:hAnsi="宋体" w:cs="宋体"/>
                <w:szCs w:val="24"/>
              </w:rPr>
              <w:t>纤维含量：面料100%（聚酯纤维）；里料：100%（棉）；填充物（聚酯纤维），100%；</w:t>
            </w:r>
          </w:p>
          <w:p w14:paraId="1458F0CA">
            <w:pPr>
              <w:tabs>
                <w:tab w:val="left" w:pos="312"/>
              </w:tabs>
              <w:spacing w:line="300" w:lineRule="auto"/>
              <w:ind w:firstLine="0" w:firstLineChars="0"/>
              <w:rPr>
                <w:rFonts w:ascii="宋体" w:hAnsi="宋体" w:cs="宋体"/>
                <w:szCs w:val="24"/>
              </w:rPr>
            </w:pPr>
            <w:r>
              <w:rPr>
                <w:rFonts w:hint="eastAsia" w:ascii="宋体" w:hAnsi="宋体" w:cs="宋体"/>
                <w:szCs w:val="24"/>
              </w:rPr>
              <w:t>2</w:t>
            </w:r>
            <w:r>
              <w:rPr>
                <w:rFonts w:ascii="宋体" w:hAnsi="宋体" w:cs="宋体"/>
                <w:szCs w:val="24"/>
              </w:rPr>
              <w:t>.</w:t>
            </w:r>
            <w:r>
              <w:rPr>
                <w:rFonts w:hint="eastAsia" w:ascii="宋体" w:hAnsi="宋体" w:cs="宋体"/>
                <w:szCs w:val="24"/>
              </w:rPr>
              <w:t>规格型号：225</w:t>
            </w:r>
            <w:r>
              <w:rPr>
                <w:rFonts w:ascii="宋体" w:hAnsi="宋体" w:cs="宋体"/>
                <w:szCs w:val="24"/>
              </w:rPr>
              <w:t>0</w:t>
            </w:r>
            <w:r>
              <w:rPr>
                <w:rFonts w:hint="eastAsia" w:ascii="宋体" w:hAnsi="宋体" w:cs="宋体"/>
                <w:szCs w:val="24"/>
              </w:rPr>
              <w:t>mm长×100</w:t>
            </w:r>
            <w:r>
              <w:rPr>
                <w:rFonts w:ascii="宋体" w:hAnsi="宋体" w:cs="宋体"/>
                <w:szCs w:val="24"/>
              </w:rPr>
              <w:t>0</w:t>
            </w:r>
            <w:r>
              <w:rPr>
                <w:rFonts w:hint="eastAsia" w:ascii="宋体" w:hAnsi="宋体" w:cs="宋体"/>
                <w:szCs w:val="24"/>
              </w:rPr>
              <w:t>mm宽；</w:t>
            </w:r>
          </w:p>
          <w:p w14:paraId="3301D646">
            <w:pPr>
              <w:tabs>
                <w:tab w:val="left" w:pos="312"/>
              </w:tabs>
              <w:spacing w:line="300" w:lineRule="auto"/>
              <w:ind w:firstLine="0" w:firstLineChars="0"/>
              <w:rPr>
                <w:rFonts w:ascii="宋体" w:hAnsi="宋体" w:cs="宋体"/>
                <w:szCs w:val="24"/>
              </w:rPr>
            </w:pPr>
            <w:r>
              <w:rPr>
                <w:rFonts w:hint="eastAsia" w:ascii="宋体" w:hAnsi="宋体" w:cs="宋体"/>
                <w:szCs w:val="24"/>
              </w:rPr>
              <w:t>3</w:t>
            </w:r>
            <w:r>
              <w:rPr>
                <w:rFonts w:ascii="宋体" w:hAnsi="宋体" w:cs="宋体"/>
                <w:szCs w:val="24"/>
              </w:rPr>
              <w:t>.</w:t>
            </w:r>
            <w:r>
              <w:rPr>
                <w:rFonts w:hint="eastAsia" w:ascii="宋体" w:hAnsi="宋体" w:cs="宋体"/>
                <w:szCs w:val="24"/>
              </w:rPr>
              <w:t>规格质量偏差率：≥-5</w:t>
            </w:r>
            <w:r>
              <w:rPr>
                <w:rFonts w:ascii="宋体" w:hAnsi="宋体" w:cs="宋体"/>
                <w:szCs w:val="24"/>
              </w:rPr>
              <w:t>.0</w:t>
            </w:r>
            <w:r>
              <w:rPr>
                <w:rFonts w:hint="eastAsia" w:ascii="宋体" w:hAnsi="宋体" w:cs="宋体"/>
                <w:szCs w:val="24"/>
              </w:rPr>
              <w:t>%；</w:t>
            </w:r>
          </w:p>
          <w:p w14:paraId="4962A3B4">
            <w:pPr>
              <w:tabs>
                <w:tab w:val="left" w:pos="312"/>
              </w:tabs>
              <w:spacing w:line="300" w:lineRule="auto"/>
              <w:ind w:firstLine="0" w:firstLineChars="0"/>
              <w:rPr>
                <w:rFonts w:ascii="宋体" w:hAnsi="宋体" w:cs="宋体"/>
                <w:szCs w:val="24"/>
              </w:rPr>
            </w:pPr>
            <w:r>
              <w:rPr>
                <w:rFonts w:hint="eastAsia" w:ascii="宋体" w:hAnsi="宋体" w:cs="宋体"/>
                <w:b/>
                <w:bCs/>
                <w:szCs w:val="24"/>
              </w:rPr>
              <w:t>★</w:t>
            </w:r>
            <w:r>
              <w:rPr>
                <w:rFonts w:hint="eastAsia" w:ascii="宋体" w:hAnsi="宋体" w:cs="宋体"/>
                <w:szCs w:val="24"/>
              </w:rPr>
              <w:t>4</w:t>
            </w:r>
            <w:r>
              <w:rPr>
                <w:rFonts w:ascii="宋体" w:hAnsi="宋体" w:cs="宋体"/>
                <w:szCs w:val="24"/>
              </w:rPr>
              <w:t>.</w:t>
            </w:r>
            <w:r>
              <w:rPr>
                <w:rFonts w:hint="eastAsia" w:ascii="宋体" w:hAnsi="宋体" w:cs="宋体"/>
                <w:szCs w:val="24"/>
              </w:rPr>
              <w:t>甲醛含量：≤75mg/kg；</w:t>
            </w:r>
          </w:p>
          <w:p w14:paraId="0E1F85D7">
            <w:pPr>
              <w:tabs>
                <w:tab w:val="left" w:pos="312"/>
              </w:tabs>
              <w:spacing w:line="300" w:lineRule="auto"/>
              <w:ind w:firstLine="0" w:firstLineChars="0"/>
              <w:rPr>
                <w:rFonts w:ascii="宋体" w:hAnsi="宋体" w:cs="宋体"/>
                <w:szCs w:val="24"/>
              </w:rPr>
            </w:pPr>
            <w:r>
              <w:rPr>
                <w:rFonts w:hint="eastAsia" w:ascii="宋体" w:hAnsi="宋体" w:cs="宋体"/>
                <w:b/>
                <w:bCs/>
                <w:szCs w:val="24"/>
              </w:rPr>
              <w:t>★</w:t>
            </w:r>
            <w:r>
              <w:rPr>
                <w:rFonts w:ascii="宋体" w:hAnsi="宋体" w:cs="宋体"/>
                <w:szCs w:val="24"/>
              </w:rPr>
              <w:t>5.</w:t>
            </w:r>
            <w:r>
              <w:rPr>
                <w:rFonts w:hint="eastAsia" w:ascii="宋体" w:hAnsi="宋体" w:cs="宋体"/>
                <w:szCs w:val="24"/>
              </w:rPr>
              <w:t>pH值：4.0—8.5；</w:t>
            </w:r>
          </w:p>
          <w:p w14:paraId="21153A63">
            <w:pPr>
              <w:tabs>
                <w:tab w:val="left" w:pos="312"/>
              </w:tabs>
              <w:spacing w:line="300" w:lineRule="auto"/>
              <w:ind w:firstLine="0" w:firstLineChars="0"/>
              <w:rPr>
                <w:rFonts w:ascii="宋体" w:hAnsi="宋体" w:cs="宋体"/>
                <w:szCs w:val="24"/>
              </w:rPr>
            </w:pPr>
            <w:r>
              <w:rPr>
                <w:rFonts w:hint="eastAsia" w:ascii="宋体" w:hAnsi="宋体" w:cs="宋体"/>
                <w:szCs w:val="24"/>
              </w:rPr>
              <w:t>6</w:t>
            </w:r>
            <w:r>
              <w:rPr>
                <w:rFonts w:ascii="宋体" w:hAnsi="宋体" w:cs="宋体"/>
                <w:szCs w:val="24"/>
              </w:rPr>
              <w:t>.</w:t>
            </w:r>
            <w:r>
              <w:rPr>
                <w:rFonts w:hint="eastAsia" w:ascii="宋体" w:hAnsi="宋体" w:cs="宋体"/>
                <w:szCs w:val="24"/>
              </w:rPr>
              <w:t>可分解致癌芳香胺染料：禁用；</w:t>
            </w:r>
          </w:p>
          <w:p w14:paraId="74C01F9E">
            <w:pPr>
              <w:tabs>
                <w:tab w:val="left" w:pos="312"/>
              </w:tabs>
              <w:spacing w:line="300" w:lineRule="auto"/>
              <w:ind w:firstLine="0" w:firstLineChars="0"/>
              <w:rPr>
                <w:rFonts w:ascii="宋体" w:hAnsi="宋体" w:cs="宋体"/>
                <w:szCs w:val="24"/>
              </w:rPr>
            </w:pPr>
            <w:r>
              <w:rPr>
                <w:rFonts w:hint="eastAsia" w:ascii="宋体" w:hAnsi="宋体" w:cs="宋体"/>
                <w:szCs w:val="24"/>
              </w:rPr>
              <w:t>7</w:t>
            </w:r>
            <w:r>
              <w:rPr>
                <w:rFonts w:ascii="宋体" w:hAnsi="宋体" w:cs="宋体"/>
                <w:szCs w:val="24"/>
              </w:rPr>
              <w:t>.</w:t>
            </w:r>
            <w:r>
              <w:rPr>
                <w:rFonts w:hint="eastAsia" w:ascii="宋体" w:hAnsi="宋体" w:cs="宋体"/>
                <w:szCs w:val="24"/>
              </w:rPr>
              <w:t>耐摩擦色牢度：干摩≥3级，湿摩≥2-3级。</w:t>
            </w:r>
          </w:p>
        </w:tc>
        <w:tc>
          <w:tcPr>
            <w:tcW w:w="735" w:type="dxa"/>
            <w:vAlign w:val="center"/>
          </w:tcPr>
          <w:p w14:paraId="6CEE08B2">
            <w:pPr>
              <w:spacing w:line="300" w:lineRule="auto"/>
              <w:ind w:firstLine="0" w:firstLineChars="0"/>
              <w:jc w:val="center"/>
              <w:rPr>
                <w:rFonts w:ascii="宋体" w:hAnsi="宋体" w:cs="宋体"/>
                <w:szCs w:val="24"/>
              </w:rPr>
            </w:pPr>
            <w:r>
              <w:rPr>
                <w:rFonts w:hint="eastAsia" w:ascii="宋体" w:hAnsi="宋体" w:cs="宋体"/>
                <w:szCs w:val="24"/>
              </w:rPr>
              <w:t>200</w:t>
            </w:r>
          </w:p>
        </w:tc>
        <w:tc>
          <w:tcPr>
            <w:tcW w:w="780" w:type="dxa"/>
            <w:vAlign w:val="center"/>
          </w:tcPr>
          <w:p w14:paraId="638E9EFA">
            <w:pPr>
              <w:spacing w:line="300" w:lineRule="auto"/>
              <w:ind w:firstLine="0" w:firstLineChars="0"/>
              <w:jc w:val="center"/>
              <w:rPr>
                <w:rFonts w:ascii="宋体" w:hAnsi="宋体" w:cs="宋体"/>
                <w:szCs w:val="24"/>
              </w:rPr>
            </w:pPr>
            <w:r>
              <w:rPr>
                <w:rFonts w:hint="eastAsia" w:ascii="宋体" w:hAnsi="宋体" w:cs="宋体"/>
                <w:szCs w:val="24"/>
              </w:rPr>
              <w:t>个</w:t>
            </w:r>
          </w:p>
        </w:tc>
        <w:tc>
          <w:tcPr>
            <w:tcW w:w="750" w:type="dxa"/>
          </w:tcPr>
          <w:p w14:paraId="4D83E247">
            <w:pPr>
              <w:spacing w:line="300" w:lineRule="auto"/>
              <w:ind w:firstLine="0" w:firstLineChars="0"/>
              <w:jc w:val="center"/>
              <w:rPr>
                <w:rFonts w:ascii="宋体" w:hAnsi="宋体" w:cs="宋体"/>
                <w:szCs w:val="24"/>
              </w:rPr>
            </w:pPr>
          </w:p>
        </w:tc>
      </w:tr>
      <w:tr w14:paraId="102F3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072FE0AD">
            <w:pPr>
              <w:spacing w:line="300" w:lineRule="auto"/>
              <w:ind w:firstLine="0" w:firstLineChars="0"/>
              <w:jc w:val="center"/>
              <w:rPr>
                <w:rFonts w:ascii="宋体" w:hAnsi="宋体" w:cs="宋体"/>
                <w:szCs w:val="24"/>
              </w:rPr>
            </w:pPr>
            <w:r>
              <w:rPr>
                <w:rFonts w:hint="eastAsia" w:ascii="宋体" w:hAnsi="宋体" w:cs="宋体"/>
                <w:szCs w:val="24"/>
              </w:rPr>
              <w:t>4</w:t>
            </w:r>
          </w:p>
        </w:tc>
        <w:tc>
          <w:tcPr>
            <w:tcW w:w="1013" w:type="dxa"/>
            <w:vAlign w:val="center"/>
          </w:tcPr>
          <w:p w14:paraId="1D46262E">
            <w:pPr>
              <w:widowControl/>
              <w:tabs>
                <w:tab w:val="center" w:pos="762"/>
              </w:tabs>
              <w:spacing w:line="300" w:lineRule="auto"/>
              <w:ind w:firstLine="0" w:firstLineChars="0"/>
              <w:jc w:val="center"/>
              <w:textAlignment w:val="center"/>
              <w:rPr>
                <w:rFonts w:ascii="宋体" w:hAnsi="宋体" w:cs="宋体"/>
                <w:color w:val="000000"/>
                <w:szCs w:val="24"/>
              </w:rPr>
            </w:pPr>
            <w:r>
              <w:rPr>
                <w:rFonts w:hint="eastAsia" w:ascii="宋体" w:hAnsi="宋体" w:cs="宋体"/>
                <w:color w:val="000000"/>
                <w:szCs w:val="24"/>
              </w:rPr>
              <w:t>货架</w:t>
            </w:r>
          </w:p>
        </w:tc>
        <w:tc>
          <w:tcPr>
            <w:tcW w:w="5557" w:type="dxa"/>
            <w:vAlign w:val="center"/>
          </w:tcPr>
          <w:p w14:paraId="6FE623E2">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1.规格：长200cm ×宽60cm ×高200cm；可搭建四层；层板厚度0.4mm；立柱、横梁30mm×50mm×0.8mm；</w:t>
            </w:r>
          </w:p>
          <w:p w14:paraId="376F046A">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2.材质：铁质喷塑；</w:t>
            </w:r>
          </w:p>
          <w:p w14:paraId="145442A0">
            <w:pPr>
              <w:widowControl/>
              <w:spacing w:line="300" w:lineRule="auto"/>
              <w:ind w:firstLine="0" w:firstLineChars="0"/>
              <w:jc w:val="left"/>
              <w:textAlignment w:val="center"/>
              <w:rPr>
                <w:rFonts w:ascii="宋体" w:hAnsi="宋体" w:cs="宋体"/>
                <w:color w:val="000000"/>
                <w:szCs w:val="24"/>
              </w:rPr>
            </w:pPr>
            <w:r>
              <w:rPr>
                <w:rFonts w:hint="eastAsia" w:ascii="宋体" w:hAnsi="宋体" w:cs="宋体"/>
                <w:color w:val="000000"/>
                <w:kern w:val="0"/>
                <w:szCs w:val="24"/>
                <w:lang w:bidi="ar"/>
              </w:rPr>
              <w:t>3.颜色：蓝色。</w:t>
            </w:r>
          </w:p>
        </w:tc>
        <w:tc>
          <w:tcPr>
            <w:tcW w:w="735" w:type="dxa"/>
            <w:vAlign w:val="center"/>
          </w:tcPr>
          <w:p w14:paraId="50011289">
            <w:pPr>
              <w:spacing w:line="300" w:lineRule="auto"/>
              <w:ind w:firstLine="0" w:firstLineChars="0"/>
              <w:jc w:val="center"/>
              <w:rPr>
                <w:rFonts w:ascii="宋体" w:hAnsi="宋体" w:cs="宋体"/>
                <w:szCs w:val="24"/>
              </w:rPr>
            </w:pPr>
            <w:r>
              <w:rPr>
                <w:rFonts w:hint="eastAsia" w:ascii="宋体" w:hAnsi="宋体" w:cs="宋体"/>
                <w:szCs w:val="24"/>
              </w:rPr>
              <w:t>20</w:t>
            </w:r>
          </w:p>
        </w:tc>
        <w:tc>
          <w:tcPr>
            <w:tcW w:w="780" w:type="dxa"/>
            <w:vAlign w:val="center"/>
          </w:tcPr>
          <w:p w14:paraId="561BFAE2">
            <w:pPr>
              <w:spacing w:line="300" w:lineRule="auto"/>
              <w:ind w:firstLine="0" w:firstLineChars="0"/>
              <w:jc w:val="center"/>
              <w:rPr>
                <w:rFonts w:ascii="宋体" w:hAnsi="宋体" w:cs="宋体"/>
                <w:szCs w:val="24"/>
              </w:rPr>
            </w:pPr>
            <w:r>
              <w:rPr>
                <w:rFonts w:hint="eastAsia" w:ascii="宋体" w:hAnsi="宋体" w:cs="宋体"/>
                <w:szCs w:val="24"/>
              </w:rPr>
              <w:t>个</w:t>
            </w:r>
          </w:p>
        </w:tc>
        <w:tc>
          <w:tcPr>
            <w:tcW w:w="750" w:type="dxa"/>
          </w:tcPr>
          <w:p w14:paraId="5319563E">
            <w:pPr>
              <w:spacing w:line="300" w:lineRule="auto"/>
              <w:ind w:firstLine="0" w:firstLineChars="0"/>
              <w:jc w:val="center"/>
              <w:rPr>
                <w:rFonts w:ascii="宋体" w:hAnsi="宋体" w:cs="宋体"/>
                <w:szCs w:val="24"/>
              </w:rPr>
            </w:pPr>
          </w:p>
        </w:tc>
      </w:tr>
      <w:tr w14:paraId="6FE3F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089E52FF">
            <w:pPr>
              <w:spacing w:line="300" w:lineRule="auto"/>
              <w:ind w:firstLine="0" w:firstLineChars="0"/>
              <w:jc w:val="center"/>
              <w:rPr>
                <w:rFonts w:ascii="宋体" w:hAnsi="宋体" w:cs="宋体"/>
                <w:szCs w:val="24"/>
              </w:rPr>
            </w:pPr>
            <w:r>
              <w:rPr>
                <w:rFonts w:hint="eastAsia" w:ascii="宋体" w:hAnsi="宋体" w:cs="宋体"/>
                <w:szCs w:val="24"/>
              </w:rPr>
              <w:t>5</w:t>
            </w:r>
          </w:p>
        </w:tc>
        <w:tc>
          <w:tcPr>
            <w:tcW w:w="1013" w:type="dxa"/>
            <w:vAlign w:val="center"/>
          </w:tcPr>
          <w:p w14:paraId="43EB9E25">
            <w:pPr>
              <w:widowControl/>
              <w:spacing w:line="300" w:lineRule="auto"/>
              <w:ind w:firstLine="0" w:firstLineChars="0"/>
              <w:jc w:val="center"/>
              <w:textAlignment w:val="center"/>
              <w:rPr>
                <w:rFonts w:ascii="宋体" w:hAnsi="宋体" w:cs="宋体"/>
                <w:color w:val="000000"/>
                <w:szCs w:val="24"/>
              </w:rPr>
            </w:pPr>
            <w:r>
              <w:rPr>
                <w:rFonts w:hint="eastAsia" w:ascii="宋体" w:hAnsi="宋体" w:cs="宋体"/>
                <w:color w:val="000000"/>
                <w:kern w:val="0"/>
                <w:szCs w:val="24"/>
                <w:lang w:bidi="ar"/>
              </w:rPr>
              <w:t>托盘</w:t>
            </w:r>
          </w:p>
        </w:tc>
        <w:tc>
          <w:tcPr>
            <w:tcW w:w="5557" w:type="dxa"/>
            <w:vAlign w:val="center"/>
          </w:tcPr>
          <w:p w14:paraId="73E82DF6">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1.规格：长120cm×宽100cm×高15cm；</w:t>
            </w:r>
          </w:p>
          <w:p w14:paraId="55151419">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2.材质：全新HDPE；</w:t>
            </w:r>
          </w:p>
          <w:p w14:paraId="3A269177">
            <w:pPr>
              <w:widowControl/>
              <w:spacing w:line="300" w:lineRule="auto"/>
              <w:ind w:firstLine="0" w:firstLineChars="0"/>
              <w:jc w:val="left"/>
              <w:textAlignment w:val="center"/>
              <w:rPr>
                <w:rFonts w:ascii="宋体" w:hAnsi="宋体" w:cs="宋体"/>
                <w:color w:val="000000"/>
                <w:szCs w:val="24"/>
              </w:rPr>
            </w:pPr>
            <w:r>
              <w:rPr>
                <w:rFonts w:hint="eastAsia" w:ascii="宋体" w:hAnsi="宋体" w:cs="宋体"/>
                <w:color w:val="000000"/>
                <w:kern w:val="0"/>
                <w:szCs w:val="24"/>
                <w:lang w:bidi="ar"/>
              </w:rPr>
              <w:t>3.颜色：蓝色。</w:t>
            </w:r>
          </w:p>
        </w:tc>
        <w:tc>
          <w:tcPr>
            <w:tcW w:w="735" w:type="dxa"/>
            <w:vAlign w:val="center"/>
          </w:tcPr>
          <w:p w14:paraId="51F96EAF">
            <w:pPr>
              <w:spacing w:line="300" w:lineRule="auto"/>
              <w:ind w:firstLine="0" w:firstLineChars="0"/>
              <w:jc w:val="center"/>
              <w:rPr>
                <w:rFonts w:ascii="宋体" w:hAnsi="宋体" w:cs="宋体"/>
                <w:szCs w:val="24"/>
              </w:rPr>
            </w:pPr>
            <w:r>
              <w:rPr>
                <w:rFonts w:hint="eastAsia" w:ascii="宋体" w:hAnsi="宋体" w:cs="宋体"/>
                <w:szCs w:val="24"/>
              </w:rPr>
              <w:t>50</w:t>
            </w:r>
          </w:p>
        </w:tc>
        <w:tc>
          <w:tcPr>
            <w:tcW w:w="780" w:type="dxa"/>
            <w:vAlign w:val="center"/>
          </w:tcPr>
          <w:p w14:paraId="7C15BD5E">
            <w:pPr>
              <w:spacing w:line="300" w:lineRule="auto"/>
              <w:ind w:firstLine="0" w:firstLineChars="0"/>
              <w:jc w:val="center"/>
              <w:rPr>
                <w:rFonts w:ascii="宋体" w:hAnsi="宋体" w:cs="宋体"/>
                <w:szCs w:val="24"/>
              </w:rPr>
            </w:pPr>
            <w:r>
              <w:rPr>
                <w:rFonts w:hint="eastAsia" w:ascii="宋体" w:hAnsi="宋体" w:cs="宋体"/>
                <w:szCs w:val="24"/>
              </w:rPr>
              <w:t>个</w:t>
            </w:r>
          </w:p>
        </w:tc>
        <w:tc>
          <w:tcPr>
            <w:tcW w:w="750" w:type="dxa"/>
          </w:tcPr>
          <w:p w14:paraId="686804AD">
            <w:pPr>
              <w:spacing w:line="300" w:lineRule="auto"/>
              <w:ind w:firstLine="0" w:firstLineChars="0"/>
              <w:jc w:val="center"/>
              <w:rPr>
                <w:rFonts w:ascii="宋体" w:hAnsi="宋体" w:cs="宋体"/>
                <w:szCs w:val="24"/>
              </w:rPr>
            </w:pPr>
          </w:p>
        </w:tc>
      </w:tr>
      <w:tr w14:paraId="4BA9A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9" w:hRule="atLeast"/>
        </w:trPr>
        <w:tc>
          <w:tcPr>
            <w:tcW w:w="457" w:type="dxa"/>
            <w:vAlign w:val="center"/>
          </w:tcPr>
          <w:p w14:paraId="6DCA9A21">
            <w:pPr>
              <w:spacing w:line="300" w:lineRule="auto"/>
              <w:ind w:firstLine="0" w:firstLineChars="0"/>
              <w:jc w:val="center"/>
              <w:rPr>
                <w:rFonts w:ascii="宋体" w:hAnsi="宋体" w:cs="宋体"/>
                <w:szCs w:val="24"/>
              </w:rPr>
            </w:pPr>
            <w:r>
              <w:rPr>
                <w:rFonts w:hint="eastAsia" w:ascii="宋体" w:hAnsi="宋体" w:cs="宋体"/>
                <w:szCs w:val="24"/>
              </w:rPr>
              <w:t>6</w:t>
            </w:r>
          </w:p>
        </w:tc>
        <w:tc>
          <w:tcPr>
            <w:tcW w:w="1013" w:type="dxa"/>
            <w:vAlign w:val="center"/>
          </w:tcPr>
          <w:p w14:paraId="59CA5821">
            <w:pPr>
              <w:widowControl/>
              <w:spacing w:line="300" w:lineRule="auto"/>
              <w:ind w:firstLine="0" w:firstLineChars="0"/>
              <w:jc w:val="center"/>
              <w:textAlignment w:val="center"/>
              <w:rPr>
                <w:rFonts w:ascii="宋体" w:hAnsi="宋体" w:cs="宋体"/>
                <w:color w:val="000000"/>
                <w:kern w:val="0"/>
                <w:szCs w:val="24"/>
                <w:lang w:bidi="ar"/>
              </w:rPr>
            </w:pPr>
            <w:bookmarkStart w:id="24" w:name="OLE_LINK16"/>
            <w:bookmarkStart w:id="25" w:name="OLE_LINK17"/>
            <w:r>
              <w:rPr>
                <w:rFonts w:hint="eastAsia" w:ascii="宋体" w:hAnsi="宋体" w:cs="宋体"/>
                <w:color w:val="000000"/>
                <w:kern w:val="0"/>
                <w:szCs w:val="24"/>
                <w:lang w:bidi="ar"/>
              </w:rPr>
              <w:t>生活包</w:t>
            </w:r>
            <w:bookmarkEnd w:id="24"/>
            <w:bookmarkEnd w:id="25"/>
          </w:p>
        </w:tc>
        <w:tc>
          <w:tcPr>
            <w:tcW w:w="5557" w:type="dxa"/>
            <w:vAlign w:val="center"/>
          </w:tcPr>
          <w:p w14:paraId="5658B5EB">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14件套（</w:t>
            </w:r>
            <w:r>
              <w:rPr>
                <w:rFonts w:hint="eastAsia" w:ascii="宋体" w:hAnsi="宋体" w:cs="宋体"/>
                <w:kern w:val="0"/>
                <w:szCs w:val="24"/>
                <w:lang w:bidi="ar"/>
              </w:rPr>
              <w:t>空调被1条、枕芯1个、冰丝席1条、全棉毛巾1条、</w:t>
            </w:r>
            <w:r>
              <w:rPr>
                <w:rFonts w:hint="eastAsia" w:ascii="宋体" w:hAnsi="宋体" w:cs="宋体"/>
                <w:color w:val="000000"/>
                <w:kern w:val="0"/>
                <w:szCs w:val="24"/>
                <w:lang w:bidi="ar"/>
              </w:rPr>
              <w:t>T恤1件、</w:t>
            </w:r>
            <w:r>
              <w:rPr>
                <w:rFonts w:hint="eastAsia" w:ascii="宋体" w:hAnsi="宋体" w:cs="宋体"/>
                <w:kern w:val="0"/>
                <w:szCs w:val="24"/>
                <w:lang w:bidi="ar"/>
              </w:rPr>
              <w:t>塑料拖鞋1双、牙刷1个、双层真空保温杯1个、餐巾纸1包、硅胶折叠脸盆1个、一次性内裤2条、</w:t>
            </w:r>
            <w:r>
              <w:rPr>
                <w:rFonts w:hint="eastAsia" w:ascii="宋体" w:hAnsi="宋体" w:cs="宋体"/>
                <w:color w:val="000000" w:themeColor="text1"/>
                <w:kern w:val="0"/>
                <w:szCs w:val="24"/>
                <w:lang w:bidi="ar"/>
                <w14:textFill>
                  <w14:solidFill>
                    <w14:schemeClr w14:val="tx1"/>
                  </w14:solidFill>
                </w14:textFill>
              </w:rPr>
              <w:t>EVA</w:t>
            </w:r>
            <w:r>
              <w:rPr>
                <w:rFonts w:hint="eastAsia" w:ascii="宋体" w:hAnsi="宋体" w:cs="宋体"/>
                <w:kern w:val="0"/>
                <w:szCs w:val="24"/>
                <w:lang w:bidi="ar"/>
              </w:rPr>
              <w:t>雨衣1件、洗漱袋1只、包装袋1个</w:t>
            </w:r>
            <w:r>
              <w:rPr>
                <w:rFonts w:hint="eastAsia" w:ascii="宋体" w:hAnsi="宋体" w:cs="宋体"/>
                <w:color w:val="000000"/>
                <w:kern w:val="0"/>
                <w:szCs w:val="24"/>
                <w:lang w:bidi="ar"/>
              </w:rPr>
              <w:t>），详见附件1。</w:t>
            </w:r>
          </w:p>
        </w:tc>
        <w:tc>
          <w:tcPr>
            <w:tcW w:w="735" w:type="dxa"/>
            <w:vAlign w:val="center"/>
          </w:tcPr>
          <w:p w14:paraId="33974F36">
            <w:pPr>
              <w:spacing w:line="300" w:lineRule="auto"/>
              <w:ind w:firstLine="0" w:firstLineChars="0"/>
              <w:jc w:val="center"/>
              <w:rPr>
                <w:rFonts w:ascii="宋体" w:hAnsi="宋体" w:cs="宋体"/>
                <w:szCs w:val="24"/>
              </w:rPr>
            </w:pPr>
            <w:r>
              <w:rPr>
                <w:rFonts w:hint="eastAsia" w:ascii="宋体" w:hAnsi="宋体" w:cs="宋体"/>
                <w:szCs w:val="24"/>
              </w:rPr>
              <w:t>300</w:t>
            </w:r>
          </w:p>
        </w:tc>
        <w:tc>
          <w:tcPr>
            <w:tcW w:w="780" w:type="dxa"/>
            <w:vAlign w:val="center"/>
          </w:tcPr>
          <w:p w14:paraId="656BF8FE">
            <w:pPr>
              <w:spacing w:line="300" w:lineRule="auto"/>
              <w:ind w:firstLine="0" w:firstLineChars="0"/>
              <w:jc w:val="center"/>
              <w:rPr>
                <w:rFonts w:ascii="宋体" w:hAnsi="宋体" w:cs="宋体"/>
                <w:szCs w:val="24"/>
              </w:rPr>
            </w:pPr>
            <w:r>
              <w:rPr>
                <w:rFonts w:hint="eastAsia" w:ascii="宋体" w:hAnsi="宋体" w:cs="宋体"/>
                <w:szCs w:val="24"/>
              </w:rPr>
              <w:t>套</w:t>
            </w:r>
          </w:p>
        </w:tc>
        <w:tc>
          <w:tcPr>
            <w:tcW w:w="750" w:type="dxa"/>
          </w:tcPr>
          <w:p w14:paraId="0756C54D">
            <w:pPr>
              <w:spacing w:line="300" w:lineRule="auto"/>
              <w:ind w:firstLine="0" w:firstLineChars="0"/>
              <w:jc w:val="center"/>
              <w:rPr>
                <w:rFonts w:ascii="宋体" w:hAnsi="宋体" w:cs="宋体"/>
                <w:szCs w:val="24"/>
              </w:rPr>
            </w:pPr>
          </w:p>
        </w:tc>
      </w:tr>
      <w:tr w14:paraId="19816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7" w:type="dxa"/>
            <w:vAlign w:val="center"/>
          </w:tcPr>
          <w:p w14:paraId="74A7E419">
            <w:pPr>
              <w:spacing w:line="300" w:lineRule="auto"/>
              <w:ind w:firstLine="0" w:firstLineChars="0"/>
              <w:jc w:val="center"/>
              <w:rPr>
                <w:rFonts w:ascii="宋体" w:hAnsi="宋体" w:cs="宋体"/>
                <w:szCs w:val="24"/>
              </w:rPr>
            </w:pPr>
            <w:r>
              <w:rPr>
                <w:rFonts w:hint="eastAsia" w:ascii="宋体" w:hAnsi="宋体" w:cs="宋体"/>
                <w:szCs w:val="24"/>
              </w:rPr>
              <w:t>7</w:t>
            </w:r>
          </w:p>
        </w:tc>
        <w:tc>
          <w:tcPr>
            <w:tcW w:w="1013" w:type="dxa"/>
            <w:vAlign w:val="center"/>
          </w:tcPr>
          <w:p w14:paraId="42EA8F69">
            <w:pPr>
              <w:widowControl/>
              <w:spacing w:line="30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应急物资包</w:t>
            </w:r>
          </w:p>
        </w:tc>
        <w:tc>
          <w:tcPr>
            <w:tcW w:w="5557" w:type="dxa"/>
            <w:vAlign w:val="center"/>
          </w:tcPr>
          <w:p w14:paraId="70D5C2B1">
            <w:pPr>
              <w:widowControl/>
              <w:spacing w:line="300" w:lineRule="auto"/>
              <w:ind w:firstLine="0" w:firstLineChars="0"/>
              <w:jc w:val="left"/>
              <w:textAlignment w:val="center"/>
              <w:rPr>
                <w:rFonts w:ascii="宋体" w:hAnsi="宋体" w:cs="宋体"/>
                <w:color w:val="000000"/>
                <w:kern w:val="0"/>
                <w:szCs w:val="24"/>
                <w:lang w:bidi="ar"/>
              </w:rPr>
            </w:pPr>
            <w:r>
              <w:rPr>
                <w:rFonts w:hint="eastAsia" w:ascii="宋体" w:hAnsi="宋体" w:cs="宋体"/>
                <w:color w:val="000000"/>
                <w:kern w:val="0"/>
                <w:szCs w:val="24"/>
                <w:lang w:bidi="ar"/>
              </w:rPr>
              <w:t>6件套（胶皮手套1双、胶鞋1双、雨伞1把、反光马甲1件、上下分体式雨衣1套、安全头盔1个），详见附件2。</w:t>
            </w:r>
          </w:p>
        </w:tc>
        <w:tc>
          <w:tcPr>
            <w:tcW w:w="735" w:type="dxa"/>
            <w:vAlign w:val="center"/>
          </w:tcPr>
          <w:p w14:paraId="466E85C4">
            <w:pPr>
              <w:spacing w:line="300" w:lineRule="auto"/>
              <w:ind w:firstLine="0" w:firstLineChars="0"/>
              <w:jc w:val="center"/>
              <w:rPr>
                <w:rFonts w:ascii="宋体" w:hAnsi="宋体" w:cs="宋体"/>
                <w:szCs w:val="24"/>
              </w:rPr>
            </w:pPr>
            <w:r>
              <w:rPr>
                <w:rFonts w:hint="eastAsia" w:ascii="宋体" w:hAnsi="宋体" w:cs="宋体"/>
                <w:szCs w:val="24"/>
              </w:rPr>
              <w:t>200</w:t>
            </w:r>
          </w:p>
        </w:tc>
        <w:tc>
          <w:tcPr>
            <w:tcW w:w="780" w:type="dxa"/>
            <w:vAlign w:val="center"/>
          </w:tcPr>
          <w:p w14:paraId="60B5EC0A">
            <w:pPr>
              <w:spacing w:line="300" w:lineRule="auto"/>
              <w:ind w:firstLine="0" w:firstLineChars="0"/>
              <w:jc w:val="center"/>
              <w:rPr>
                <w:rFonts w:ascii="宋体" w:hAnsi="宋体" w:cs="宋体"/>
                <w:szCs w:val="24"/>
              </w:rPr>
            </w:pPr>
            <w:r>
              <w:rPr>
                <w:rFonts w:hint="eastAsia" w:ascii="宋体" w:hAnsi="宋体" w:cs="宋体"/>
                <w:szCs w:val="24"/>
              </w:rPr>
              <w:t>套</w:t>
            </w:r>
          </w:p>
        </w:tc>
        <w:tc>
          <w:tcPr>
            <w:tcW w:w="750" w:type="dxa"/>
          </w:tcPr>
          <w:p w14:paraId="47EA811F">
            <w:pPr>
              <w:spacing w:line="300" w:lineRule="auto"/>
              <w:ind w:firstLine="0" w:firstLineChars="0"/>
              <w:jc w:val="center"/>
              <w:rPr>
                <w:rFonts w:ascii="宋体" w:hAnsi="宋体" w:cs="宋体"/>
                <w:szCs w:val="24"/>
              </w:rPr>
            </w:pPr>
          </w:p>
        </w:tc>
      </w:tr>
    </w:tbl>
    <w:p w14:paraId="2EAEAC76">
      <w:pPr>
        <w:pStyle w:val="23"/>
        <w:snapToGrid w:val="0"/>
        <w:spacing w:beforeLines="0" w:afterLines="0" w:line="300" w:lineRule="auto"/>
        <w:ind w:firstLine="482"/>
        <w:jc w:val="left"/>
        <w:rPr>
          <w:rFonts w:hAnsi="宋体" w:cs="宋体"/>
          <w:sz w:val="24"/>
          <w:szCs w:val="24"/>
        </w:rPr>
      </w:pPr>
      <w:r>
        <w:rPr>
          <w:rFonts w:hint="eastAsia" w:hAnsi="宋体" w:cs="宋体"/>
          <w:b/>
          <w:bCs/>
          <w:sz w:val="24"/>
          <w:szCs w:val="24"/>
        </w:rPr>
        <w:t>注：</w:t>
      </w:r>
      <w:r>
        <w:rPr>
          <w:rFonts w:hint="eastAsia" w:hAnsi="宋体" w:cs="宋体"/>
          <w:bCs/>
          <w:sz w:val="24"/>
          <w:szCs w:val="24"/>
        </w:rPr>
        <w:t>1</w:t>
      </w:r>
      <w:r>
        <w:rPr>
          <w:rFonts w:hAnsi="宋体" w:cs="宋体"/>
          <w:bCs/>
          <w:sz w:val="24"/>
          <w:szCs w:val="24"/>
        </w:rPr>
        <w:t>.</w:t>
      </w:r>
      <w:r>
        <w:rPr>
          <w:rFonts w:hint="eastAsia" w:hAnsi="宋体" w:cs="宋体"/>
          <w:sz w:val="24"/>
          <w:szCs w:val="24"/>
        </w:rPr>
        <w:t>实际供货数量以合同签订后甲方发出的供货通知单为准，本项目单价固定，数量按实结算。</w:t>
      </w:r>
    </w:p>
    <w:p w14:paraId="056FE73F">
      <w:pPr>
        <w:ind w:firstLine="482"/>
        <w:rPr>
          <w:rFonts w:ascii="宋体" w:hAnsi="宋体" w:cs="宋体"/>
          <w:b/>
          <w:szCs w:val="24"/>
        </w:rPr>
      </w:pPr>
      <w:r>
        <w:rPr>
          <w:rFonts w:hint="eastAsia" w:ascii="宋体" w:hAnsi="宋体" w:cs="宋体"/>
          <w:b/>
          <w:szCs w:val="24"/>
        </w:rPr>
        <w:t>2</w:t>
      </w:r>
      <w:r>
        <w:rPr>
          <w:rFonts w:ascii="宋体" w:hAnsi="宋体" w:cs="宋体"/>
          <w:b/>
          <w:szCs w:val="24"/>
        </w:rPr>
        <w:t>.</w:t>
      </w:r>
      <w:r>
        <w:rPr>
          <w:rFonts w:hint="eastAsia" w:ascii="宋体" w:hAnsi="宋体" w:cs="宋体"/>
          <w:b/>
          <w:bCs/>
          <w:szCs w:val="24"/>
        </w:rPr>
        <w:t>以上打“★”的技术参数须在商务技术文件中提供投标截止前三年内具有CMA计量认证的检测机构出具的</w:t>
      </w:r>
      <w:r>
        <w:rPr>
          <w:rFonts w:hint="eastAsia" w:ascii="宋体" w:hAnsi="宋体" w:cs="宋体"/>
          <w:b/>
          <w:szCs w:val="24"/>
        </w:rPr>
        <w:t>检测合格的检测报告。</w:t>
      </w:r>
    </w:p>
    <w:p w14:paraId="4EDC631C">
      <w:pPr>
        <w:pStyle w:val="17"/>
        <w:ind w:firstLine="0" w:firstLineChars="0"/>
        <w:rPr>
          <w:rFonts w:ascii="宋体" w:hAnsi="宋体" w:cs="宋体"/>
          <w:b/>
          <w:bCs/>
          <w:color w:val="000000"/>
          <w:lang w:bidi="ar"/>
        </w:rPr>
      </w:pPr>
    </w:p>
    <w:p w14:paraId="0EFCDEB7">
      <w:pPr>
        <w:pStyle w:val="17"/>
        <w:ind w:firstLine="0" w:firstLineChars="0"/>
        <w:rPr>
          <w:b/>
          <w:bCs/>
        </w:rPr>
      </w:pPr>
      <w:r>
        <w:rPr>
          <w:rFonts w:hint="eastAsia" w:ascii="宋体" w:hAnsi="宋体" w:cs="宋体"/>
          <w:b/>
          <w:bCs/>
          <w:color w:val="000000"/>
          <w:lang w:bidi="ar"/>
        </w:rPr>
        <w:t>附件1：生活包</w:t>
      </w:r>
    </w:p>
    <w:tbl>
      <w:tblPr>
        <w:tblStyle w:val="43"/>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1479"/>
        <w:gridCol w:w="4672"/>
        <w:gridCol w:w="851"/>
        <w:gridCol w:w="708"/>
        <w:gridCol w:w="851"/>
      </w:tblGrid>
      <w:tr w14:paraId="474EE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Header/>
          <w:jc w:val="center"/>
        </w:trPr>
        <w:tc>
          <w:tcPr>
            <w:tcW w:w="790" w:type="dxa"/>
            <w:vAlign w:val="center"/>
          </w:tcPr>
          <w:p w14:paraId="60133AA9">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序号</w:t>
            </w:r>
          </w:p>
        </w:tc>
        <w:tc>
          <w:tcPr>
            <w:tcW w:w="1479" w:type="dxa"/>
            <w:vAlign w:val="center"/>
          </w:tcPr>
          <w:p w14:paraId="408C0580">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物资名称</w:t>
            </w:r>
          </w:p>
        </w:tc>
        <w:tc>
          <w:tcPr>
            <w:tcW w:w="4672" w:type="dxa"/>
            <w:vAlign w:val="center"/>
          </w:tcPr>
          <w:p w14:paraId="638DA44F">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技术参数要求</w:t>
            </w:r>
          </w:p>
        </w:tc>
        <w:tc>
          <w:tcPr>
            <w:tcW w:w="851" w:type="dxa"/>
            <w:vAlign w:val="center"/>
          </w:tcPr>
          <w:p w14:paraId="25E482D2">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数量</w:t>
            </w:r>
          </w:p>
        </w:tc>
        <w:tc>
          <w:tcPr>
            <w:tcW w:w="708" w:type="dxa"/>
            <w:shd w:val="clear" w:color="auto" w:fill="auto"/>
            <w:vAlign w:val="center"/>
          </w:tcPr>
          <w:p w14:paraId="3FC7B572">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单位</w:t>
            </w:r>
          </w:p>
        </w:tc>
        <w:tc>
          <w:tcPr>
            <w:tcW w:w="851" w:type="dxa"/>
            <w:vAlign w:val="center"/>
          </w:tcPr>
          <w:p w14:paraId="543D854A">
            <w:pPr>
              <w:widowControl/>
              <w:spacing w:line="300" w:lineRule="auto"/>
              <w:ind w:firstLine="0" w:firstLineChars="0"/>
              <w:jc w:val="center"/>
              <w:textAlignment w:val="top"/>
              <w:rPr>
                <w:rFonts w:ascii="宋体" w:hAnsi="宋体" w:cs="宋体"/>
                <w:b/>
                <w:bCs/>
                <w:kern w:val="0"/>
                <w:szCs w:val="24"/>
                <w:lang w:bidi="ar"/>
              </w:rPr>
            </w:pPr>
            <w:r>
              <w:rPr>
                <w:rFonts w:hint="eastAsia" w:ascii="宋体" w:hAnsi="宋体" w:cs="宋体"/>
                <w:b/>
                <w:bCs/>
                <w:kern w:val="0"/>
                <w:szCs w:val="24"/>
                <w:lang w:bidi="ar"/>
              </w:rPr>
              <w:t>备注</w:t>
            </w:r>
          </w:p>
        </w:tc>
      </w:tr>
      <w:tr w14:paraId="2B9F1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0" w:type="dxa"/>
            <w:vAlign w:val="center"/>
          </w:tcPr>
          <w:p w14:paraId="018EFEA3">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w:t>
            </w:r>
          </w:p>
        </w:tc>
        <w:tc>
          <w:tcPr>
            <w:tcW w:w="1479" w:type="dxa"/>
            <w:vAlign w:val="center"/>
          </w:tcPr>
          <w:p w14:paraId="6781244C">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空调被</w:t>
            </w:r>
          </w:p>
        </w:tc>
        <w:tc>
          <w:tcPr>
            <w:tcW w:w="4672" w:type="dxa"/>
            <w:vAlign w:val="center"/>
          </w:tcPr>
          <w:p w14:paraId="2020FFC0">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1.规格：</w:t>
            </w:r>
            <w:r>
              <w:rPr>
                <w:rFonts w:hint="eastAsia" w:ascii="宋体" w:hAnsi="宋体" w:cs="宋体"/>
                <w:color w:val="000000"/>
                <w:kern w:val="0"/>
                <w:szCs w:val="24"/>
                <w:lang w:bidi="ar"/>
              </w:rPr>
              <w:t>150cm×200cm；</w:t>
            </w:r>
          </w:p>
          <w:p w14:paraId="39AAE9FD">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2.面料：100%聚酯纤维；</w:t>
            </w:r>
          </w:p>
          <w:p w14:paraId="4CFBEC44">
            <w:pPr>
              <w:pStyle w:val="17"/>
              <w:spacing w:line="300" w:lineRule="auto"/>
              <w:ind w:firstLine="0" w:firstLineChars="0"/>
              <w:rPr>
                <w:highlight w:val="yellow"/>
              </w:rPr>
            </w:pPr>
            <w:r>
              <w:rPr>
                <w:rFonts w:hint="eastAsia" w:ascii="宋体" w:hAnsi="宋体" w:cs="宋体"/>
                <w:lang w:bidi="ar"/>
              </w:rPr>
              <w:t>3.整重：</w:t>
            </w:r>
            <w:r>
              <w:rPr>
                <w:rFonts w:hint="eastAsia" w:ascii="宋体" w:hAnsi="宋体" w:cs="宋体"/>
                <w:color w:val="000000"/>
                <w:sz w:val="20"/>
                <w:szCs w:val="20"/>
                <w:lang w:bidi="ar"/>
              </w:rPr>
              <w:t xml:space="preserve"> </w:t>
            </w:r>
            <w:r>
              <w:rPr>
                <w:rFonts w:hint="eastAsia" w:ascii="宋体" w:hAnsi="宋体" w:cs="宋体"/>
                <w:color w:val="000000"/>
                <w:lang w:bidi="ar"/>
              </w:rPr>
              <w:t>950g</w:t>
            </w:r>
            <w:r>
              <w:rPr>
                <w:rFonts w:hint="eastAsia" w:ascii="宋体" w:hAnsi="宋体" w:cs="宋体"/>
              </w:rPr>
              <w:t>（±50g）</w:t>
            </w:r>
            <w:r>
              <w:rPr>
                <w:rFonts w:hint="eastAsia" w:ascii="宋体" w:hAnsi="宋体" w:cs="宋体"/>
                <w:color w:val="000000"/>
                <w:lang w:bidi="ar"/>
              </w:rPr>
              <w:t>。</w:t>
            </w:r>
          </w:p>
          <w:p w14:paraId="75E1BE86">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4.填充物：100%聚酯纤维；</w:t>
            </w:r>
            <w:r>
              <w:rPr>
                <w:rFonts w:hint="eastAsia" w:ascii="宋体" w:hAnsi="宋体" w:cs="宋体"/>
                <w:kern w:val="0"/>
                <w:szCs w:val="24"/>
                <w:lang w:bidi="ar"/>
              </w:rPr>
              <w:br w:type="textWrapping"/>
            </w:r>
            <w:r>
              <w:rPr>
                <w:rFonts w:hint="eastAsia" w:ascii="宋体" w:hAnsi="宋体" w:cs="宋体"/>
                <w:b/>
                <w:bCs/>
                <w:szCs w:val="24"/>
              </w:rPr>
              <w:t>★</w:t>
            </w:r>
            <w:r>
              <w:rPr>
                <w:rFonts w:hint="eastAsia" w:ascii="宋体" w:hAnsi="宋体" w:cs="宋体"/>
                <w:kern w:val="0"/>
                <w:szCs w:val="24"/>
                <w:lang w:bidi="ar"/>
              </w:rPr>
              <w:t>5.甲醛（mg/kg）：≤75；</w:t>
            </w:r>
          </w:p>
          <w:p w14:paraId="6809E37A">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hint="eastAsia" w:ascii="宋体" w:hAnsi="宋体" w:cs="宋体"/>
                <w:kern w:val="0"/>
                <w:szCs w:val="24"/>
                <w:lang w:bidi="ar"/>
              </w:rPr>
              <w:t>6.PH值：4.0～8.5；</w:t>
            </w:r>
          </w:p>
          <w:p w14:paraId="149F5529">
            <w:pPr>
              <w:widowControl/>
              <w:spacing w:line="300" w:lineRule="auto"/>
              <w:ind w:firstLine="0" w:firstLineChars="0"/>
              <w:jc w:val="left"/>
              <w:textAlignment w:val="center"/>
              <w:rPr>
                <w:rFonts w:ascii="宋体" w:hAnsi="宋体" w:cs="宋体"/>
                <w:strike/>
                <w:color w:val="FF0000"/>
                <w:kern w:val="0"/>
                <w:szCs w:val="24"/>
                <w:lang w:bidi="ar"/>
              </w:rPr>
            </w:pPr>
            <w:r>
              <w:rPr>
                <w:rFonts w:hint="eastAsia" w:ascii="宋体" w:hAnsi="宋体" w:cs="宋体"/>
                <w:kern w:val="0"/>
                <w:szCs w:val="24"/>
                <w:lang w:bidi="ar"/>
              </w:rPr>
              <w:t>7.可分解芳香胺：禁用；</w:t>
            </w:r>
          </w:p>
          <w:p w14:paraId="03215956">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8.指标符合GB18401-2010标准；</w:t>
            </w:r>
            <w:r>
              <w:rPr>
                <w:rFonts w:hint="eastAsia" w:ascii="宋体" w:hAnsi="宋体" w:cs="宋体"/>
                <w:kern w:val="0"/>
                <w:szCs w:val="24"/>
                <w:lang w:bidi="ar"/>
              </w:rPr>
              <w:br w:type="textWrapping"/>
            </w:r>
            <w:r>
              <w:rPr>
                <w:rFonts w:hint="eastAsia" w:ascii="宋体" w:hAnsi="宋体" w:cs="宋体"/>
                <w:kern w:val="0"/>
                <w:szCs w:val="24"/>
                <w:lang w:bidi="ar"/>
              </w:rPr>
              <w:t>9.包装要求：压缩真空包装。</w:t>
            </w:r>
          </w:p>
        </w:tc>
        <w:tc>
          <w:tcPr>
            <w:tcW w:w="851" w:type="dxa"/>
            <w:vAlign w:val="center"/>
          </w:tcPr>
          <w:p w14:paraId="1FF3AA7B">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5DE32FFE">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条</w:t>
            </w:r>
          </w:p>
        </w:tc>
        <w:tc>
          <w:tcPr>
            <w:tcW w:w="851" w:type="dxa"/>
          </w:tcPr>
          <w:p w14:paraId="2F662E40">
            <w:pPr>
              <w:snapToGrid w:val="0"/>
              <w:spacing w:line="300" w:lineRule="auto"/>
              <w:ind w:firstLine="0" w:firstLineChars="0"/>
              <w:rPr>
                <w:rFonts w:ascii="宋体" w:hAnsi="宋体" w:cs="宋体"/>
                <w:szCs w:val="24"/>
              </w:rPr>
            </w:pPr>
          </w:p>
        </w:tc>
      </w:tr>
      <w:tr w14:paraId="7B173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6" w:hRule="atLeast"/>
          <w:jc w:val="center"/>
        </w:trPr>
        <w:tc>
          <w:tcPr>
            <w:tcW w:w="790" w:type="dxa"/>
            <w:vAlign w:val="center"/>
          </w:tcPr>
          <w:p w14:paraId="76AF0D82">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2</w:t>
            </w:r>
          </w:p>
        </w:tc>
        <w:tc>
          <w:tcPr>
            <w:tcW w:w="1479" w:type="dxa"/>
            <w:vAlign w:val="center"/>
          </w:tcPr>
          <w:p w14:paraId="32462C4B">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枕芯</w:t>
            </w:r>
          </w:p>
        </w:tc>
        <w:tc>
          <w:tcPr>
            <w:tcW w:w="4672" w:type="dxa"/>
            <w:vAlign w:val="center"/>
          </w:tcPr>
          <w:p w14:paraId="090B2F35">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1.规格：</w:t>
            </w:r>
            <w:r>
              <w:rPr>
                <w:rFonts w:hint="eastAsia" w:ascii="宋体" w:hAnsi="宋体" w:cs="宋体"/>
                <w:color w:val="000000"/>
                <w:kern w:val="0"/>
                <w:szCs w:val="24"/>
                <w:lang w:bidi="ar"/>
              </w:rPr>
              <w:t>30cm</w:t>
            </w:r>
            <w:bookmarkStart w:id="26" w:name="OLE_LINK8"/>
            <w:bookmarkStart w:id="27" w:name="OLE_LINK7"/>
            <w:r>
              <w:rPr>
                <w:rFonts w:hint="eastAsia" w:ascii="宋体" w:hAnsi="宋体" w:cs="宋体"/>
                <w:color w:val="000000"/>
                <w:kern w:val="0"/>
                <w:szCs w:val="24"/>
                <w:lang w:bidi="ar"/>
              </w:rPr>
              <w:t>×</w:t>
            </w:r>
            <w:bookmarkEnd w:id="26"/>
            <w:bookmarkEnd w:id="27"/>
            <w:r>
              <w:rPr>
                <w:rFonts w:hint="eastAsia" w:ascii="宋体" w:hAnsi="宋体" w:cs="宋体"/>
                <w:color w:val="000000"/>
                <w:kern w:val="0"/>
                <w:szCs w:val="24"/>
                <w:lang w:bidi="ar"/>
              </w:rPr>
              <w:t>50cm；</w:t>
            </w:r>
          </w:p>
          <w:p w14:paraId="2440D2CF">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2.面料：</w:t>
            </w:r>
            <w:r>
              <w:rPr>
                <w:rFonts w:hint="eastAsia" w:ascii="宋体" w:hAnsi="宋体" w:cs="宋体"/>
                <w:color w:val="000000"/>
                <w:kern w:val="0"/>
                <w:szCs w:val="24"/>
                <w:lang w:bidi="ar"/>
              </w:rPr>
              <w:t>100%聚酯纤维；</w:t>
            </w:r>
          </w:p>
          <w:p w14:paraId="682BB318">
            <w:pPr>
              <w:pStyle w:val="17"/>
              <w:spacing w:line="300" w:lineRule="auto"/>
              <w:ind w:firstLine="0" w:firstLineChars="0"/>
              <w:rPr>
                <w:rFonts w:ascii="宋体" w:hAnsi="宋体" w:cs="宋体"/>
                <w:lang w:bidi="ar"/>
              </w:rPr>
            </w:pPr>
            <w:r>
              <w:rPr>
                <w:rFonts w:hint="eastAsia" w:ascii="宋体" w:hAnsi="宋体" w:cs="宋体"/>
                <w:lang w:bidi="ar"/>
              </w:rPr>
              <w:t>3.整重：</w:t>
            </w:r>
            <w:r>
              <w:rPr>
                <w:rFonts w:hint="eastAsia" w:ascii="宋体" w:hAnsi="宋体" w:cs="宋体"/>
                <w:color w:val="000000"/>
                <w:lang w:bidi="ar"/>
              </w:rPr>
              <w:t>250g</w:t>
            </w:r>
            <w:r>
              <w:rPr>
                <w:rFonts w:hint="eastAsia" w:ascii="宋体" w:hAnsi="宋体" w:cs="宋体"/>
              </w:rPr>
              <w:t>（±</w:t>
            </w:r>
            <w:r>
              <w:rPr>
                <w:rFonts w:ascii="宋体" w:hAnsi="宋体" w:cs="宋体"/>
              </w:rPr>
              <w:t>10</w:t>
            </w:r>
            <w:r>
              <w:rPr>
                <w:rFonts w:hint="eastAsia" w:ascii="宋体" w:hAnsi="宋体" w:cs="宋体"/>
              </w:rPr>
              <w:t>g）；</w:t>
            </w:r>
            <w:r>
              <w:rPr>
                <w:rFonts w:hint="eastAsia" w:ascii="宋体" w:hAnsi="宋体" w:cs="宋体"/>
                <w:color w:val="000000"/>
                <w:sz w:val="20"/>
                <w:szCs w:val="20"/>
                <w:lang w:bidi="ar"/>
              </w:rPr>
              <w:br w:type="textWrapping"/>
            </w:r>
            <w:r>
              <w:rPr>
                <w:rFonts w:hint="eastAsia" w:ascii="宋体" w:hAnsi="宋体" w:cs="宋体"/>
                <w:lang w:bidi="ar"/>
              </w:rPr>
              <w:t>4.填充物： 100%聚酯纤维；</w:t>
            </w:r>
            <w:r>
              <w:rPr>
                <w:rFonts w:hint="eastAsia" w:ascii="宋体" w:hAnsi="宋体" w:cs="宋体"/>
                <w:lang w:bidi="ar"/>
              </w:rPr>
              <w:br w:type="textWrapping"/>
            </w:r>
            <w:r>
              <w:rPr>
                <w:rFonts w:hint="eastAsia" w:ascii="宋体" w:hAnsi="宋体" w:cs="宋体"/>
                <w:b/>
                <w:bCs/>
              </w:rPr>
              <w:t>★</w:t>
            </w:r>
            <w:r>
              <w:rPr>
                <w:rFonts w:hint="eastAsia" w:ascii="宋体" w:hAnsi="宋体" w:cs="宋体"/>
                <w:lang w:bidi="ar"/>
              </w:rPr>
              <w:t>5.甲醛（mg/kg）：≤75；</w:t>
            </w:r>
          </w:p>
          <w:p w14:paraId="54A83B95">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hint="eastAsia" w:ascii="宋体" w:hAnsi="宋体" w:cs="宋体"/>
                <w:kern w:val="0"/>
                <w:szCs w:val="24"/>
                <w:lang w:bidi="ar"/>
              </w:rPr>
              <w:t>6.PH值：4.0～8.5；</w:t>
            </w:r>
          </w:p>
          <w:p w14:paraId="1A5A6C06">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7.可分解芳香胺：禁用；</w:t>
            </w:r>
          </w:p>
          <w:p w14:paraId="782F43DC">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8.指标符合GB18401-2010标准；</w:t>
            </w:r>
            <w:r>
              <w:rPr>
                <w:rFonts w:hint="eastAsia" w:ascii="宋体" w:hAnsi="宋体" w:cs="宋体"/>
                <w:kern w:val="0"/>
                <w:szCs w:val="24"/>
                <w:lang w:bidi="ar"/>
              </w:rPr>
              <w:br w:type="textWrapping"/>
            </w:r>
            <w:r>
              <w:rPr>
                <w:rFonts w:hint="eastAsia" w:ascii="宋体" w:hAnsi="宋体" w:cs="宋体"/>
                <w:kern w:val="0"/>
                <w:szCs w:val="24"/>
                <w:lang w:bidi="ar"/>
              </w:rPr>
              <w:t>9.包装要求：压缩真空包装。</w:t>
            </w:r>
          </w:p>
        </w:tc>
        <w:tc>
          <w:tcPr>
            <w:tcW w:w="851" w:type="dxa"/>
            <w:vAlign w:val="center"/>
          </w:tcPr>
          <w:p w14:paraId="5704B4F5">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5CD8307A">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个</w:t>
            </w:r>
          </w:p>
        </w:tc>
        <w:tc>
          <w:tcPr>
            <w:tcW w:w="851" w:type="dxa"/>
          </w:tcPr>
          <w:p w14:paraId="3D218E12">
            <w:pPr>
              <w:snapToGrid w:val="0"/>
              <w:spacing w:line="300" w:lineRule="auto"/>
              <w:ind w:firstLine="0" w:firstLineChars="0"/>
              <w:rPr>
                <w:rFonts w:ascii="宋体" w:hAnsi="宋体" w:cs="宋体"/>
                <w:szCs w:val="24"/>
              </w:rPr>
            </w:pPr>
          </w:p>
        </w:tc>
      </w:tr>
      <w:tr w14:paraId="2AC6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5" w:hRule="atLeast"/>
          <w:jc w:val="center"/>
        </w:trPr>
        <w:tc>
          <w:tcPr>
            <w:tcW w:w="790" w:type="dxa"/>
            <w:vAlign w:val="center"/>
          </w:tcPr>
          <w:p w14:paraId="1BE25202">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3</w:t>
            </w:r>
          </w:p>
        </w:tc>
        <w:tc>
          <w:tcPr>
            <w:tcW w:w="1479" w:type="dxa"/>
            <w:vAlign w:val="center"/>
          </w:tcPr>
          <w:p w14:paraId="60F75ECE">
            <w:pPr>
              <w:widowControl/>
              <w:spacing w:line="300" w:lineRule="auto"/>
              <w:ind w:firstLine="0" w:firstLineChars="0"/>
              <w:jc w:val="center"/>
              <w:textAlignment w:val="center"/>
              <w:rPr>
                <w:rFonts w:ascii="宋体" w:hAnsi="宋体" w:cs="宋体"/>
                <w:szCs w:val="24"/>
              </w:rPr>
            </w:pPr>
            <w:bookmarkStart w:id="28" w:name="OLE_LINK19"/>
            <w:bookmarkStart w:id="29" w:name="OLE_LINK10"/>
            <w:r>
              <w:rPr>
                <w:rFonts w:hint="eastAsia" w:ascii="宋体" w:hAnsi="宋体" w:cs="宋体"/>
                <w:kern w:val="0"/>
                <w:szCs w:val="24"/>
                <w:lang w:bidi="ar"/>
              </w:rPr>
              <w:t>冰丝席</w:t>
            </w:r>
            <w:bookmarkEnd w:id="28"/>
            <w:bookmarkEnd w:id="29"/>
          </w:p>
        </w:tc>
        <w:tc>
          <w:tcPr>
            <w:tcW w:w="4672" w:type="dxa"/>
            <w:vAlign w:val="center"/>
          </w:tcPr>
          <w:p w14:paraId="21AE20E5">
            <w:pPr>
              <w:spacing w:line="300" w:lineRule="auto"/>
              <w:ind w:firstLine="0" w:firstLineChars="0"/>
              <w:rPr>
                <w:rFonts w:ascii="宋体" w:hAnsi="宋体" w:cs="宋体"/>
                <w:szCs w:val="24"/>
                <w:highlight w:val="yellow"/>
              </w:rPr>
            </w:pPr>
            <w:r>
              <w:rPr>
                <w:rFonts w:hint="eastAsia" w:ascii="宋体" w:hAnsi="宋体" w:cs="宋体"/>
              </w:rPr>
              <w:t>1.规格：</w:t>
            </w:r>
            <w:r>
              <w:rPr>
                <w:rFonts w:hint="eastAsia" w:ascii="宋体" w:hAnsi="宋体" w:cs="宋体"/>
                <w:color w:val="000000"/>
                <w:kern w:val="0"/>
                <w:szCs w:val="24"/>
                <w:lang w:bidi="ar"/>
              </w:rPr>
              <w:t>190cm×80cm；</w:t>
            </w:r>
          </w:p>
          <w:p w14:paraId="4CE5EB4F">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hint="eastAsia" w:ascii="宋体" w:hAnsi="宋体" w:cs="宋体"/>
                <w:kern w:val="0"/>
                <w:szCs w:val="24"/>
                <w:lang w:bidi="ar"/>
              </w:rPr>
              <w:t>2.甲醛（mg/kg）：≤75；</w:t>
            </w:r>
          </w:p>
          <w:p w14:paraId="410A0F7F">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hint="eastAsia" w:ascii="宋体" w:hAnsi="宋体" w:cs="宋体"/>
                <w:kern w:val="0"/>
                <w:szCs w:val="24"/>
                <w:lang w:bidi="ar"/>
              </w:rPr>
              <w:t>3.PH值：4.0～8.5；</w:t>
            </w:r>
          </w:p>
          <w:p w14:paraId="2FFF5819">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4.可分解芳香胺：禁用；</w:t>
            </w:r>
          </w:p>
          <w:p w14:paraId="503ADE50">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5.指标符合GB18401-2010标准；</w:t>
            </w:r>
          </w:p>
          <w:p w14:paraId="2CA316A0">
            <w:pPr>
              <w:pStyle w:val="17"/>
              <w:spacing w:line="300" w:lineRule="auto"/>
              <w:ind w:firstLine="0" w:firstLineChars="0"/>
              <w:rPr>
                <w:rFonts w:ascii="宋体" w:hAnsi="宋体" w:cs="宋体"/>
                <w:lang w:bidi="ar"/>
              </w:rPr>
            </w:pPr>
            <w:r>
              <w:rPr>
                <w:rFonts w:hint="eastAsia" w:ascii="宋体" w:hAnsi="宋体" w:cs="宋体"/>
                <w:lang w:bidi="ar"/>
              </w:rPr>
              <w:t>6.工艺：四面包边；</w:t>
            </w:r>
          </w:p>
          <w:p w14:paraId="21973177">
            <w:pPr>
              <w:spacing w:line="300" w:lineRule="auto"/>
              <w:ind w:firstLine="0" w:firstLineChars="0"/>
            </w:pPr>
            <w:r>
              <w:rPr>
                <w:rFonts w:hint="eastAsia" w:ascii="宋体" w:hAnsi="宋体" w:cs="宋体"/>
                <w:kern w:val="0"/>
                <w:szCs w:val="24"/>
                <w:lang w:bidi="ar"/>
              </w:rPr>
              <w:t>7.包装要求：压缩真空包装。</w:t>
            </w:r>
          </w:p>
        </w:tc>
        <w:tc>
          <w:tcPr>
            <w:tcW w:w="851" w:type="dxa"/>
            <w:vAlign w:val="center"/>
          </w:tcPr>
          <w:p w14:paraId="4DFD4D8F">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167F50B2">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条</w:t>
            </w:r>
          </w:p>
        </w:tc>
        <w:tc>
          <w:tcPr>
            <w:tcW w:w="851" w:type="dxa"/>
          </w:tcPr>
          <w:p w14:paraId="5F33C4CC">
            <w:pPr>
              <w:snapToGrid w:val="0"/>
              <w:spacing w:line="300" w:lineRule="auto"/>
              <w:ind w:firstLine="0" w:firstLineChars="0"/>
              <w:rPr>
                <w:rFonts w:ascii="宋体" w:hAnsi="宋体" w:cs="宋体"/>
                <w:szCs w:val="24"/>
              </w:rPr>
            </w:pPr>
          </w:p>
        </w:tc>
      </w:tr>
      <w:tr w14:paraId="3FA70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0" w:type="dxa"/>
            <w:vAlign w:val="center"/>
          </w:tcPr>
          <w:p w14:paraId="7F02526D">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4</w:t>
            </w:r>
          </w:p>
        </w:tc>
        <w:tc>
          <w:tcPr>
            <w:tcW w:w="1479" w:type="dxa"/>
            <w:vAlign w:val="center"/>
          </w:tcPr>
          <w:p w14:paraId="29B653DF">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全棉毛巾</w:t>
            </w:r>
          </w:p>
        </w:tc>
        <w:tc>
          <w:tcPr>
            <w:tcW w:w="4672" w:type="dxa"/>
            <w:vAlign w:val="center"/>
          </w:tcPr>
          <w:p w14:paraId="4B811C3C">
            <w:pPr>
              <w:widowControl/>
              <w:spacing w:line="300" w:lineRule="auto"/>
              <w:ind w:firstLine="0" w:firstLineChars="0"/>
              <w:jc w:val="left"/>
              <w:textAlignment w:val="center"/>
              <w:rPr>
                <w:rFonts w:ascii="宋体" w:hAnsi="宋体" w:cs="宋体"/>
                <w:szCs w:val="24"/>
                <w:highlight w:val="yellow"/>
              </w:rPr>
            </w:pPr>
            <w:r>
              <w:rPr>
                <w:rFonts w:hint="eastAsia" w:ascii="宋体" w:hAnsi="宋体" w:cs="宋体"/>
                <w:kern w:val="0"/>
                <w:szCs w:val="24"/>
                <w:lang w:bidi="ar"/>
              </w:rPr>
              <w:t>1.</w:t>
            </w:r>
            <w:r>
              <w:rPr>
                <w:rFonts w:hint="eastAsia" w:ascii="宋体" w:hAnsi="宋体" w:cs="宋体"/>
                <w:color w:val="000000"/>
                <w:kern w:val="0"/>
                <w:szCs w:val="24"/>
                <w:lang w:bidi="ar"/>
              </w:rPr>
              <w:t>规格：32cm×32cm；</w:t>
            </w:r>
          </w:p>
          <w:p w14:paraId="31364295">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ascii="宋体" w:hAnsi="宋体" w:cs="宋体"/>
                <w:kern w:val="0"/>
                <w:szCs w:val="24"/>
                <w:lang w:bidi="ar"/>
              </w:rPr>
              <w:t>2</w:t>
            </w:r>
            <w:r>
              <w:rPr>
                <w:rFonts w:hint="eastAsia" w:ascii="宋体" w:hAnsi="宋体" w:cs="宋体"/>
                <w:kern w:val="0"/>
                <w:szCs w:val="24"/>
                <w:lang w:bidi="ar"/>
              </w:rPr>
              <w:t>.甲醛（mg/kg）：≤20；</w:t>
            </w:r>
          </w:p>
          <w:p w14:paraId="472A6577">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b/>
                <w:bCs/>
                <w:szCs w:val="24"/>
              </w:rPr>
              <w:t>★</w:t>
            </w:r>
            <w:r>
              <w:rPr>
                <w:rFonts w:ascii="宋体" w:hAnsi="宋体" w:cs="宋体"/>
                <w:kern w:val="0"/>
                <w:szCs w:val="24"/>
                <w:lang w:bidi="ar"/>
              </w:rPr>
              <w:t>3</w:t>
            </w:r>
            <w:r>
              <w:rPr>
                <w:rFonts w:hint="eastAsia" w:ascii="宋体" w:hAnsi="宋体" w:cs="宋体"/>
                <w:kern w:val="0"/>
                <w:szCs w:val="24"/>
                <w:lang w:bidi="ar"/>
              </w:rPr>
              <w:t>.PH值：4.0～7.5；</w:t>
            </w:r>
          </w:p>
          <w:p w14:paraId="7EA78D9F">
            <w:pPr>
              <w:widowControl/>
              <w:spacing w:line="300" w:lineRule="auto"/>
              <w:ind w:firstLine="0" w:firstLineChars="0"/>
              <w:jc w:val="left"/>
              <w:textAlignment w:val="center"/>
              <w:rPr>
                <w:rFonts w:ascii="宋体" w:hAnsi="宋体" w:cs="宋体"/>
                <w:kern w:val="0"/>
                <w:szCs w:val="24"/>
                <w:lang w:bidi="ar"/>
              </w:rPr>
            </w:pPr>
            <w:r>
              <w:rPr>
                <w:rFonts w:ascii="宋体" w:hAnsi="宋体" w:cs="宋体"/>
                <w:kern w:val="0"/>
                <w:szCs w:val="24"/>
                <w:lang w:bidi="ar"/>
              </w:rPr>
              <w:t>4</w:t>
            </w:r>
            <w:r>
              <w:rPr>
                <w:rFonts w:hint="eastAsia" w:ascii="宋体" w:hAnsi="宋体" w:cs="宋体"/>
                <w:kern w:val="0"/>
                <w:szCs w:val="24"/>
                <w:lang w:bidi="ar"/>
              </w:rPr>
              <w:t>.可分解芳香胺：禁用；</w:t>
            </w:r>
          </w:p>
          <w:p w14:paraId="1DCEEE64">
            <w:pPr>
              <w:widowControl/>
              <w:spacing w:line="300" w:lineRule="auto"/>
              <w:ind w:firstLine="0" w:firstLineChars="0"/>
              <w:jc w:val="left"/>
              <w:textAlignment w:val="center"/>
              <w:rPr>
                <w:rFonts w:ascii="宋体" w:hAnsi="宋体" w:cs="宋体"/>
                <w:kern w:val="0"/>
                <w:szCs w:val="24"/>
                <w:lang w:bidi="ar"/>
              </w:rPr>
            </w:pPr>
            <w:r>
              <w:rPr>
                <w:rFonts w:ascii="宋体" w:hAnsi="宋体" w:cs="宋体"/>
                <w:kern w:val="0"/>
                <w:szCs w:val="24"/>
                <w:lang w:bidi="ar"/>
              </w:rPr>
              <w:t>5</w:t>
            </w:r>
            <w:r>
              <w:rPr>
                <w:rFonts w:hint="eastAsia" w:ascii="宋体" w:hAnsi="宋体" w:cs="宋体"/>
                <w:kern w:val="0"/>
                <w:szCs w:val="24"/>
                <w:lang w:bidi="ar"/>
              </w:rPr>
              <w:t>.纤维含量：100%全棉；</w:t>
            </w:r>
          </w:p>
          <w:p w14:paraId="226FD462">
            <w:pPr>
              <w:widowControl/>
              <w:spacing w:line="300" w:lineRule="auto"/>
              <w:ind w:firstLine="0" w:firstLineChars="0"/>
              <w:jc w:val="left"/>
              <w:textAlignment w:val="center"/>
              <w:rPr>
                <w:rFonts w:ascii="宋体" w:hAnsi="宋体" w:cs="宋体"/>
                <w:szCs w:val="24"/>
              </w:rPr>
            </w:pPr>
            <w:r>
              <w:rPr>
                <w:rFonts w:ascii="宋体" w:hAnsi="宋体" w:cs="宋体"/>
                <w:kern w:val="0"/>
                <w:szCs w:val="24"/>
                <w:lang w:bidi="ar"/>
              </w:rPr>
              <w:t>6</w:t>
            </w:r>
            <w:r>
              <w:rPr>
                <w:rFonts w:hint="eastAsia" w:ascii="宋体" w:hAnsi="宋体" w:cs="宋体"/>
                <w:kern w:val="0"/>
                <w:szCs w:val="24"/>
                <w:lang w:bidi="ar"/>
              </w:rPr>
              <w:t>.耐摩擦色牢度：≥4</w:t>
            </w:r>
            <w:r>
              <w:rPr>
                <w:rFonts w:hint="eastAsia" w:ascii="宋体" w:hAnsi="宋体" w:cs="宋体"/>
                <w:color w:val="000000" w:themeColor="text1"/>
                <w:kern w:val="0"/>
                <w:szCs w:val="24"/>
                <w:lang w:bidi="ar"/>
                <w14:textFill>
                  <w14:solidFill>
                    <w14:schemeClr w14:val="tx1"/>
                  </w14:solidFill>
                </w14:textFill>
              </w:rPr>
              <w:t>级（干），≥3级</w:t>
            </w:r>
            <w:r>
              <w:rPr>
                <w:rFonts w:hint="eastAsia" w:ascii="宋体" w:hAnsi="宋体" w:cs="宋体"/>
                <w:kern w:val="0"/>
                <w:szCs w:val="24"/>
                <w:lang w:bidi="ar"/>
              </w:rPr>
              <w:t>（湿）。</w:t>
            </w:r>
          </w:p>
        </w:tc>
        <w:tc>
          <w:tcPr>
            <w:tcW w:w="851" w:type="dxa"/>
            <w:vAlign w:val="center"/>
          </w:tcPr>
          <w:p w14:paraId="221E3137">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580C03E8">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条</w:t>
            </w:r>
          </w:p>
        </w:tc>
        <w:tc>
          <w:tcPr>
            <w:tcW w:w="851" w:type="dxa"/>
          </w:tcPr>
          <w:p w14:paraId="396D1309">
            <w:pPr>
              <w:snapToGrid w:val="0"/>
              <w:spacing w:line="300" w:lineRule="auto"/>
              <w:ind w:firstLine="0" w:firstLineChars="0"/>
              <w:rPr>
                <w:rFonts w:ascii="宋体" w:hAnsi="宋体" w:cs="宋体"/>
                <w:szCs w:val="24"/>
              </w:rPr>
            </w:pPr>
          </w:p>
        </w:tc>
      </w:tr>
      <w:tr w14:paraId="379AA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0" w:type="dxa"/>
            <w:vAlign w:val="center"/>
          </w:tcPr>
          <w:p w14:paraId="57859DEF">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5</w:t>
            </w:r>
          </w:p>
        </w:tc>
        <w:tc>
          <w:tcPr>
            <w:tcW w:w="1479" w:type="dxa"/>
            <w:vAlign w:val="center"/>
          </w:tcPr>
          <w:p w14:paraId="1E6A1B10">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T恤</w:t>
            </w:r>
          </w:p>
        </w:tc>
        <w:tc>
          <w:tcPr>
            <w:tcW w:w="4672" w:type="dxa"/>
            <w:vAlign w:val="center"/>
          </w:tcPr>
          <w:p w14:paraId="326D5805">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1.规格：XL号（175）；</w:t>
            </w:r>
          </w:p>
          <w:p w14:paraId="7A7D60FC">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2.纤维含量 ：100%全棉。</w:t>
            </w:r>
          </w:p>
        </w:tc>
        <w:tc>
          <w:tcPr>
            <w:tcW w:w="851" w:type="dxa"/>
            <w:vAlign w:val="center"/>
          </w:tcPr>
          <w:p w14:paraId="163E8A71">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19D19A8A">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件</w:t>
            </w:r>
          </w:p>
        </w:tc>
        <w:tc>
          <w:tcPr>
            <w:tcW w:w="851" w:type="dxa"/>
          </w:tcPr>
          <w:p w14:paraId="739935CC">
            <w:pPr>
              <w:snapToGrid w:val="0"/>
              <w:spacing w:line="300" w:lineRule="auto"/>
              <w:ind w:firstLine="0" w:firstLineChars="0"/>
              <w:rPr>
                <w:rFonts w:ascii="宋体" w:hAnsi="宋体" w:cs="宋体"/>
                <w:szCs w:val="24"/>
              </w:rPr>
            </w:pPr>
          </w:p>
        </w:tc>
      </w:tr>
      <w:tr w14:paraId="15B85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790" w:type="dxa"/>
            <w:vAlign w:val="center"/>
          </w:tcPr>
          <w:p w14:paraId="6C3071C1">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6</w:t>
            </w:r>
          </w:p>
        </w:tc>
        <w:tc>
          <w:tcPr>
            <w:tcW w:w="1479" w:type="dxa"/>
            <w:vAlign w:val="center"/>
          </w:tcPr>
          <w:p w14:paraId="21C3EEB9">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塑料拖鞋</w:t>
            </w:r>
          </w:p>
        </w:tc>
        <w:tc>
          <w:tcPr>
            <w:tcW w:w="4672" w:type="dxa"/>
            <w:vAlign w:val="center"/>
          </w:tcPr>
          <w:p w14:paraId="6592D987">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1.优质 PVC 材料；</w:t>
            </w:r>
          </w:p>
          <w:p w14:paraId="3E15A19A">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2.码数：均码。</w:t>
            </w:r>
          </w:p>
        </w:tc>
        <w:tc>
          <w:tcPr>
            <w:tcW w:w="851" w:type="dxa"/>
            <w:vAlign w:val="center"/>
          </w:tcPr>
          <w:p w14:paraId="40FF4CE6">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01E8392A">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双</w:t>
            </w:r>
          </w:p>
        </w:tc>
        <w:tc>
          <w:tcPr>
            <w:tcW w:w="851" w:type="dxa"/>
          </w:tcPr>
          <w:p w14:paraId="156914A5">
            <w:pPr>
              <w:snapToGrid w:val="0"/>
              <w:spacing w:line="300" w:lineRule="auto"/>
              <w:ind w:firstLine="0" w:firstLineChars="0"/>
              <w:rPr>
                <w:rFonts w:ascii="宋体" w:hAnsi="宋体" w:cs="宋体"/>
                <w:szCs w:val="24"/>
              </w:rPr>
            </w:pPr>
          </w:p>
        </w:tc>
      </w:tr>
      <w:tr w14:paraId="30DCD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90" w:type="dxa"/>
            <w:vAlign w:val="center"/>
          </w:tcPr>
          <w:p w14:paraId="19D20902">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7</w:t>
            </w:r>
          </w:p>
        </w:tc>
        <w:tc>
          <w:tcPr>
            <w:tcW w:w="1479" w:type="dxa"/>
            <w:vAlign w:val="center"/>
          </w:tcPr>
          <w:p w14:paraId="54F5986D">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牙刷</w:t>
            </w:r>
          </w:p>
        </w:tc>
        <w:tc>
          <w:tcPr>
            <w:tcW w:w="4672" w:type="dxa"/>
            <w:vAlign w:val="center"/>
          </w:tcPr>
          <w:p w14:paraId="47B2D057">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细丝软毛，单支密封包装。</w:t>
            </w:r>
          </w:p>
        </w:tc>
        <w:tc>
          <w:tcPr>
            <w:tcW w:w="851" w:type="dxa"/>
            <w:vAlign w:val="center"/>
          </w:tcPr>
          <w:p w14:paraId="75D3299F">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0B8E53E3">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个</w:t>
            </w:r>
          </w:p>
        </w:tc>
        <w:tc>
          <w:tcPr>
            <w:tcW w:w="851" w:type="dxa"/>
          </w:tcPr>
          <w:p w14:paraId="09A33599">
            <w:pPr>
              <w:snapToGrid w:val="0"/>
              <w:spacing w:line="300" w:lineRule="auto"/>
              <w:ind w:firstLine="0" w:firstLineChars="0"/>
              <w:rPr>
                <w:rFonts w:ascii="宋体" w:hAnsi="宋体" w:cs="宋体"/>
                <w:szCs w:val="24"/>
              </w:rPr>
            </w:pPr>
          </w:p>
        </w:tc>
      </w:tr>
      <w:tr w14:paraId="59A0E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0" w:type="dxa"/>
            <w:vAlign w:val="center"/>
          </w:tcPr>
          <w:p w14:paraId="255BFAA7">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8</w:t>
            </w:r>
          </w:p>
        </w:tc>
        <w:tc>
          <w:tcPr>
            <w:tcW w:w="1479" w:type="dxa"/>
            <w:vAlign w:val="center"/>
          </w:tcPr>
          <w:p w14:paraId="7D1ADCA8">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双层真空保温杯</w:t>
            </w:r>
          </w:p>
        </w:tc>
        <w:tc>
          <w:tcPr>
            <w:tcW w:w="4672" w:type="dxa"/>
            <w:vAlign w:val="center"/>
          </w:tcPr>
          <w:p w14:paraId="662C467B">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1.内胆材质：304不锈钢；</w:t>
            </w:r>
          </w:p>
          <w:p w14:paraId="1C43500E">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2.</w:t>
            </w:r>
            <w:r>
              <w:rPr>
                <w:rFonts w:hint="eastAsia" w:ascii="宋体" w:hAnsi="宋体" w:cs="宋体"/>
                <w:kern w:val="0"/>
                <w:szCs w:val="24"/>
                <w:lang w:bidi="ar"/>
              </w:rPr>
              <w:t>容量：450ml。</w:t>
            </w:r>
          </w:p>
        </w:tc>
        <w:tc>
          <w:tcPr>
            <w:tcW w:w="851" w:type="dxa"/>
            <w:vAlign w:val="center"/>
          </w:tcPr>
          <w:p w14:paraId="0D8535C6">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6AF36D4E">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个</w:t>
            </w:r>
          </w:p>
        </w:tc>
        <w:tc>
          <w:tcPr>
            <w:tcW w:w="851" w:type="dxa"/>
          </w:tcPr>
          <w:p w14:paraId="0D7777FE">
            <w:pPr>
              <w:snapToGrid w:val="0"/>
              <w:spacing w:line="300" w:lineRule="auto"/>
              <w:ind w:firstLine="0" w:firstLineChars="0"/>
              <w:rPr>
                <w:rFonts w:ascii="宋体" w:hAnsi="宋体" w:cs="宋体"/>
                <w:szCs w:val="24"/>
              </w:rPr>
            </w:pPr>
          </w:p>
        </w:tc>
      </w:tr>
      <w:tr w14:paraId="7E5AC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0" w:type="dxa"/>
            <w:vAlign w:val="center"/>
          </w:tcPr>
          <w:p w14:paraId="31C83A7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9</w:t>
            </w:r>
          </w:p>
        </w:tc>
        <w:tc>
          <w:tcPr>
            <w:tcW w:w="1479" w:type="dxa"/>
            <w:vAlign w:val="center"/>
          </w:tcPr>
          <w:p w14:paraId="529E674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餐巾纸</w:t>
            </w:r>
          </w:p>
        </w:tc>
        <w:tc>
          <w:tcPr>
            <w:tcW w:w="4672" w:type="dxa"/>
            <w:vAlign w:val="center"/>
          </w:tcPr>
          <w:p w14:paraId="10CEB3BF">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主要成分：原生木浆。</w:t>
            </w:r>
          </w:p>
        </w:tc>
        <w:tc>
          <w:tcPr>
            <w:tcW w:w="851" w:type="dxa"/>
            <w:vAlign w:val="center"/>
          </w:tcPr>
          <w:p w14:paraId="33F21915">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1F2E391D">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包</w:t>
            </w:r>
          </w:p>
        </w:tc>
        <w:tc>
          <w:tcPr>
            <w:tcW w:w="851" w:type="dxa"/>
          </w:tcPr>
          <w:p w14:paraId="275308F8">
            <w:pPr>
              <w:snapToGrid w:val="0"/>
              <w:spacing w:line="300" w:lineRule="auto"/>
              <w:ind w:firstLine="0" w:firstLineChars="0"/>
              <w:rPr>
                <w:rFonts w:ascii="宋体" w:hAnsi="宋体" w:cs="宋体"/>
                <w:szCs w:val="24"/>
              </w:rPr>
            </w:pPr>
          </w:p>
        </w:tc>
      </w:tr>
      <w:tr w14:paraId="6C407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0" w:type="dxa"/>
            <w:vAlign w:val="center"/>
          </w:tcPr>
          <w:p w14:paraId="27E24CEC">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10</w:t>
            </w:r>
          </w:p>
        </w:tc>
        <w:tc>
          <w:tcPr>
            <w:tcW w:w="1479" w:type="dxa"/>
            <w:vAlign w:val="center"/>
          </w:tcPr>
          <w:p w14:paraId="1A695D60">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硅胶折叠脸盆</w:t>
            </w:r>
          </w:p>
        </w:tc>
        <w:tc>
          <w:tcPr>
            <w:tcW w:w="4672" w:type="dxa"/>
            <w:vAlign w:val="center"/>
          </w:tcPr>
          <w:p w14:paraId="30883BDB">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1.材质：优质塑料+硅胶；</w:t>
            </w:r>
            <w:r>
              <w:rPr>
                <w:rFonts w:hint="eastAsia" w:ascii="宋体" w:hAnsi="宋体" w:cs="宋体"/>
                <w:kern w:val="0"/>
                <w:szCs w:val="24"/>
                <w:lang w:bidi="ar"/>
              </w:rPr>
              <w:br w:type="textWrapping"/>
            </w:r>
            <w:r>
              <w:rPr>
                <w:rFonts w:hint="eastAsia" w:ascii="宋体" w:hAnsi="宋体" w:cs="宋体"/>
                <w:kern w:val="0"/>
                <w:szCs w:val="24"/>
                <w:lang w:bidi="ar"/>
              </w:rPr>
              <w:t>2.规格：</w:t>
            </w:r>
            <w:r>
              <w:rPr>
                <w:rFonts w:hint="eastAsia" w:ascii="宋体" w:hAnsi="宋体" w:cs="宋体"/>
                <w:color w:val="000000"/>
                <w:kern w:val="0"/>
                <w:szCs w:val="24"/>
                <w:lang w:bidi="ar"/>
              </w:rPr>
              <w:t>32.5cm×12cm×24.5cm</w:t>
            </w:r>
            <w:r>
              <w:rPr>
                <w:rFonts w:hint="eastAsia" w:ascii="宋体" w:hAnsi="宋体" w:cs="宋体"/>
                <w:szCs w:val="24"/>
              </w:rPr>
              <w:t>（±</w:t>
            </w:r>
            <w:r>
              <w:rPr>
                <w:rFonts w:ascii="宋体" w:hAnsi="宋体" w:cs="宋体"/>
              </w:rPr>
              <w:t>1</w:t>
            </w:r>
            <w:r>
              <w:rPr>
                <w:rFonts w:hint="eastAsia" w:ascii="宋体" w:hAnsi="宋体" w:cs="宋体"/>
              </w:rPr>
              <w:t>cm</w:t>
            </w:r>
            <w:r>
              <w:rPr>
                <w:rFonts w:hint="eastAsia" w:ascii="宋体" w:hAnsi="宋体" w:cs="宋体"/>
                <w:szCs w:val="24"/>
              </w:rPr>
              <w:t>）</w:t>
            </w:r>
            <w:r>
              <w:rPr>
                <w:rFonts w:hint="eastAsia" w:ascii="宋体" w:hAnsi="宋体" w:cs="宋体"/>
                <w:color w:val="000000"/>
                <w:kern w:val="0"/>
                <w:szCs w:val="24"/>
                <w:lang w:bidi="ar"/>
              </w:rPr>
              <w:t>（折叠前）、32.8cm×4.6cm</w:t>
            </w:r>
            <w:r>
              <w:rPr>
                <w:rFonts w:hint="eastAsia" w:ascii="宋体" w:hAnsi="宋体" w:cs="宋体"/>
                <w:szCs w:val="24"/>
              </w:rPr>
              <w:t>（±</w:t>
            </w:r>
            <w:r>
              <w:rPr>
                <w:rFonts w:ascii="宋体" w:hAnsi="宋体" w:cs="宋体"/>
              </w:rPr>
              <w:t>1</w:t>
            </w:r>
            <w:r>
              <w:rPr>
                <w:rFonts w:hint="eastAsia" w:ascii="宋体" w:hAnsi="宋体" w:cs="宋体"/>
              </w:rPr>
              <w:t>cm</w:t>
            </w:r>
            <w:r>
              <w:rPr>
                <w:rFonts w:hint="eastAsia" w:ascii="宋体" w:hAnsi="宋体" w:cs="宋体"/>
                <w:szCs w:val="24"/>
              </w:rPr>
              <w:t>）</w:t>
            </w:r>
            <w:r>
              <w:rPr>
                <w:rFonts w:hint="eastAsia" w:ascii="宋体" w:hAnsi="宋体" w:cs="宋体"/>
                <w:color w:val="000000"/>
                <w:kern w:val="0"/>
                <w:szCs w:val="24"/>
                <w:lang w:bidi="ar"/>
              </w:rPr>
              <w:t>（折叠后）。</w:t>
            </w:r>
          </w:p>
        </w:tc>
        <w:tc>
          <w:tcPr>
            <w:tcW w:w="851" w:type="dxa"/>
            <w:vAlign w:val="center"/>
          </w:tcPr>
          <w:p w14:paraId="5D1D9CCF">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52DDF0C0">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个</w:t>
            </w:r>
          </w:p>
        </w:tc>
        <w:tc>
          <w:tcPr>
            <w:tcW w:w="851" w:type="dxa"/>
          </w:tcPr>
          <w:p w14:paraId="576519D5">
            <w:pPr>
              <w:snapToGrid w:val="0"/>
              <w:spacing w:line="300" w:lineRule="auto"/>
              <w:ind w:firstLine="0" w:firstLineChars="0"/>
              <w:rPr>
                <w:rFonts w:ascii="宋体" w:hAnsi="宋体" w:cs="宋体"/>
                <w:szCs w:val="24"/>
              </w:rPr>
            </w:pPr>
          </w:p>
        </w:tc>
      </w:tr>
      <w:tr w14:paraId="462EA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0" w:type="dxa"/>
            <w:vAlign w:val="center"/>
          </w:tcPr>
          <w:p w14:paraId="3F12CA44">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11</w:t>
            </w:r>
          </w:p>
        </w:tc>
        <w:tc>
          <w:tcPr>
            <w:tcW w:w="1479" w:type="dxa"/>
            <w:vAlign w:val="center"/>
          </w:tcPr>
          <w:p w14:paraId="0F4AC903">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一次性内裤</w:t>
            </w:r>
          </w:p>
        </w:tc>
        <w:tc>
          <w:tcPr>
            <w:tcW w:w="4672" w:type="dxa"/>
            <w:vAlign w:val="center"/>
          </w:tcPr>
          <w:p w14:paraId="49722525">
            <w:pPr>
              <w:ind w:firstLine="0" w:firstLineChars="0"/>
              <w:rPr>
                <w:rFonts w:ascii="宋体" w:hAnsi="宋体" w:cs="宋体"/>
                <w:kern w:val="0"/>
                <w:szCs w:val="24"/>
                <w:lang w:bidi="ar"/>
              </w:rPr>
            </w:pPr>
            <w:r>
              <w:rPr>
                <w:rFonts w:hint="eastAsia" w:ascii="宋体" w:hAnsi="宋体" w:cs="宋体"/>
                <w:b/>
                <w:bCs/>
              </w:rPr>
              <w:t>★</w:t>
            </w:r>
            <w:r>
              <w:rPr>
                <w:rFonts w:hint="eastAsia" w:ascii="宋体" w:hAnsi="宋体" w:cs="宋体"/>
                <w:kern w:val="0"/>
                <w:szCs w:val="24"/>
                <w:lang w:bidi="ar"/>
              </w:rPr>
              <w:t>1</w:t>
            </w:r>
            <w:r>
              <w:rPr>
                <w:rFonts w:ascii="宋体" w:hAnsi="宋体" w:cs="宋体"/>
                <w:kern w:val="0"/>
                <w:szCs w:val="24"/>
                <w:lang w:bidi="ar"/>
              </w:rPr>
              <w:t>.环氧乙烷</w:t>
            </w:r>
            <w:r>
              <w:rPr>
                <w:rFonts w:hint="eastAsia" w:ascii="宋体" w:hAnsi="宋体" w:cs="宋体"/>
                <w:kern w:val="0"/>
                <w:szCs w:val="24"/>
                <w:lang w:bidi="ar"/>
              </w:rPr>
              <w:t>气体灭菌：符合GB15979-2002《一次性使用卫生用品标准》；</w:t>
            </w:r>
          </w:p>
          <w:p w14:paraId="4761EA74">
            <w:pPr>
              <w:widowControl/>
              <w:spacing w:line="300" w:lineRule="auto"/>
              <w:ind w:firstLine="0" w:firstLineChars="0"/>
              <w:jc w:val="left"/>
              <w:textAlignment w:val="center"/>
              <w:rPr>
                <w:rFonts w:ascii="宋体" w:hAnsi="宋体" w:cs="宋体"/>
                <w:szCs w:val="24"/>
              </w:rPr>
            </w:pPr>
            <w:r>
              <w:rPr>
                <w:rFonts w:hint="eastAsia" w:ascii="宋体" w:hAnsi="宋体" w:cs="宋体"/>
                <w:kern w:val="0"/>
                <w:szCs w:val="24"/>
                <w:lang w:bidi="ar"/>
              </w:rPr>
              <w:t>2</w:t>
            </w:r>
            <w:r>
              <w:rPr>
                <w:rFonts w:ascii="宋体" w:hAnsi="宋体" w:cs="宋体"/>
                <w:kern w:val="0"/>
                <w:szCs w:val="24"/>
                <w:lang w:bidi="ar"/>
              </w:rPr>
              <w:t>.</w:t>
            </w:r>
            <w:r>
              <w:rPr>
                <w:rFonts w:hint="eastAsia" w:ascii="宋体" w:hAnsi="宋体" w:cs="宋体"/>
                <w:kern w:val="0"/>
                <w:szCs w:val="24"/>
                <w:lang w:bidi="ar"/>
              </w:rPr>
              <w:t>包装：单条独立包装。</w:t>
            </w:r>
          </w:p>
        </w:tc>
        <w:tc>
          <w:tcPr>
            <w:tcW w:w="851" w:type="dxa"/>
            <w:vAlign w:val="center"/>
          </w:tcPr>
          <w:p w14:paraId="3EFB7621">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2</w:t>
            </w:r>
          </w:p>
        </w:tc>
        <w:tc>
          <w:tcPr>
            <w:tcW w:w="708" w:type="dxa"/>
            <w:shd w:val="clear" w:color="auto" w:fill="auto"/>
            <w:vAlign w:val="center"/>
          </w:tcPr>
          <w:p w14:paraId="57897C2E">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条</w:t>
            </w:r>
          </w:p>
        </w:tc>
        <w:tc>
          <w:tcPr>
            <w:tcW w:w="851" w:type="dxa"/>
          </w:tcPr>
          <w:p w14:paraId="0B5BE037">
            <w:pPr>
              <w:snapToGrid w:val="0"/>
              <w:spacing w:line="300" w:lineRule="auto"/>
              <w:ind w:firstLine="0" w:firstLineChars="0"/>
              <w:rPr>
                <w:rFonts w:ascii="宋体" w:hAnsi="宋体" w:cs="宋体"/>
                <w:szCs w:val="24"/>
              </w:rPr>
            </w:pPr>
          </w:p>
        </w:tc>
      </w:tr>
      <w:tr w14:paraId="0F21E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90" w:type="dxa"/>
            <w:vAlign w:val="center"/>
          </w:tcPr>
          <w:p w14:paraId="4A1CA6D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12</w:t>
            </w:r>
          </w:p>
        </w:tc>
        <w:tc>
          <w:tcPr>
            <w:tcW w:w="1479" w:type="dxa"/>
            <w:vAlign w:val="center"/>
          </w:tcPr>
          <w:p w14:paraId="1D2EA336">
            <w:pPr>
              <w:widowControl/>
              <w:spacing w:line="300" w:lineRule="auto"/>
              <w:ind w:firstLine="0" w:firstLineChars="0"/>
              <w:jc w:val="center"/>
              <w:textAlignment w:val="center"/>
              <w:rPr>
                <w:rFonts w:ascii="宋体" w:hAnsi="宋体" w:cs="宋体"/>
                <w:szCs w:val="24"/>
              </w:rPr>
            </w:pPr>
            <w:r>
              <w:rPr>
                <w:rFonts w:hint="eastAsia" w:ascii="宋体" w:hAnsi="宋体" w:cs="宋体"/>
                <w:color w:val="000000" w:themeColor="text1"/>
                <w:kern w:val="0"/>
                <w:szCs w:val="24"/>
                <w:lang w:bidi="ar"/>
                <w14:textFill>
                  <w14:solidFill>
                    <w14:schemeClr w14:val="tx1"/>
                  </w14:solidFill>
                </w14:textFill>
              </w:rPr>
              <w:t>EVA</w:t>
            </w:r>
            <w:r>
              <w:rPr>
                <w:rFonts w:hint="eastAsia" w:ascii="宋体" w:hAnsi="宋体" w:cs="宋体"/>
                <w:kern w:val="0"/>
                <w:szCs w:val="24"/>
                <w:lang w:bidi="ar"/>
              </w:rPr>
              <w:t>雨衣</w:t>
            </w:r>
          </w:p>
        </w:tc>
        <w:tc>
          <w:tcPr>
            <w:tcW w:w="4672" w:type="dxa"/>
            <w:vAlign w:val="center"/>
          </w:tcPr>
          <w:p w14:paraId="12BA12B4">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1.材质：EVA；</w:t>
            </w:r>
          </w:p>
          <w:p w14:paraId="7F215563">
            <w:pPr>
              <w:pStyle w:val="27"/>
              <w:ind w:left="0" w:leftChars="0" w:firstLine="0" w:firstLineChars="0"/>
            </w:pPr>
            <w:bookmarkStart w:id="66" w:name="_GoBack"/>
            <w:bookmarkEnd w:id="66"/>
            <w:r>
              <w:rPr>
                <w:rFonts w:hint="eastAsia"/>
              </w:rPr>
              <w:t>2.厚度：≥0</w:t>
            </w:r>
            <w:r>
              <w:t>.1</w:t>
            </w:r>
            <w:r>
              <w:rPr>
                <w:rFonts w:hint="eastAsia"/>
              </w:rPr>
              <w:t>mm。</w:t>
            </w:r>
          </w:p>
        </w:tc>
        <w:tc>
          <w:tcPr>
            <w:tcW w:w="851" w:type="dxa"/>
            <w:vAlign w:val="center"/>
          </w:tcPr>
          <w:p w14:paraId="05CE5CF5">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2C2CB402">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件</w:t>
            </w:r>
          </w:p>
        </w:tc>
        <w:tc>
          <w:tcPr>
            <w:tcW w:w="851" w:type="dxa"/>
          </w:tcPr>
          <w:p w14:paraId="57821E12">
            <w:pPr>
              <w:snapToGrid w:val="0"/>
              <w:spacing w:line="300" w:lineRule="auto"/>
              <w:ind w:firstLine="0" w:firstLineChars="0"/>
              <w:rPr>
                <w:rFonts w:ascii="宋体" w:hAnsi="宋体" w:cs="宋体"/>
                <w:szCs w:val="24"/>
              </w:rPr>
            </w:pPr>
          </w:p>
        </w:tc>
      </w:tr>
      <w:tr w14:paraId="6F467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0" w:type="dxa"/>
            <w:vAlign w:val="center"/>
          </w:tcPr>
          <w:p w14:paraId="0E97F3D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13</w:t>
            </w:r>
          </w:p>
        </w:tc>
        <w:tc>
          <w:tcPr>
            <w:tcW w:w="1479" w:type="dxa"/>
            <w:vAlign w:val="center"/>
          </w:tcPr>
          <w:p w14:paraId="481BC9F1">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洗漱袋</w:t>
            </w:r>
          </w:p>
        </w:tc>
        <w:tc>
          <w:tcPr>
            <w:tcW w:w="4672" w:type="dxa"/>
            <w:vAlign w:val="center"/>
          </w:tcPr>
          <w:p w14:paraId="48BDEE06">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1.材质：PVC涂层布；</w:t>
            </w:r>
          </w:p>
          <w:p w14:paraId="695C26BC">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2.</w:t>
            </w:r>
            <w:r>
              <w:rPr>
                <w:rFonts w:hint="eastAsia" w:ascii="宋体" w:hAnsi="宋体" w:cs="宋体"/>
                <w:kern w:val="0"/>
                <w:szCs w:val="24"/>
                <w:lang w:bidi="ar"/>
              </w:rPr>
              <w:t>袋口有收口绳，内部分为 2个独立空间。</w:t>
            </w:r>
          </w:p>
        </w:tc>
        <w:tc>
          <w:tcPr>
            <w:tcW w:w="851" w:type="dxa"/>
            <w:vAlign w:val="center"/>
          </w:tcPr>
          <w:p w14:paraId="5FE21B59">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3CB8883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只</w:t>
            </w:r>
          </w:p>
        </w:tc>
        <w:tc>
          <w:tcPr>
            <w:tcW w:w="851" w:type="dxa"/>
          </w:tcPr>
          <w:p w14:paraId="5475F85F">
            <w:pPr>
              <w:snapToGrid w:val="0"/>
              <w:spacing w:line="300" w:lineRule="auto"/>
              <w:ind w:firstLine="0" w:firstLineChars="0"/>
              <w:rPr>
                <w:rFonts w:ascii="宋体" w:hAnsi="宋体" w:cs="宋体"/>
                <w:szCs w:val="24"/>
              </w:rPr>
            </w:pPr>
          </w:p>
        </w:tc>
      </w:tr>
      <w:tr w14:paraId="3824E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90" w:type="dxa"/>
            <w:vAlign w:val="center"/>
          </w:tcPr>
          <w:p w14:paraId="06514646">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14</w:t>
            </w:r>
          </w:p>
        </w:tc>
        <w:tc>
          <w:tcPr>
            <w:tcW w:w="1479" w:type="dxa"/>
            <w:vAlign w:val="center"/>
          </w:tcPr>
          <w:p w14:paraId="079ACE53">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包装袋</w:t>
            </w:r>
          </w:p>
        </w:tc>
        <w:tc>
          <w:tcPr>
            <w:tcW w:w="4672" w:type="dxa"/>
            <w:vAlign w:val="center"/>
          </w:tcPr>
          <w:p w14:paraId="50AC251C">
            <w:pPr>
              <w:widowControl/>
              <w:spacing w:line="300" w:lineRule="auto"/>
              <w:ind w:firstLine="0" w:firstLineChars="0"/>
              <w:jc w:val="left"/>
              <w:textAlignment w:val="center"/>
              <w:rPr>
                <w:rFonts w:ascii="宋体" w:hAnsi="宋体" w:cs="宋体"/>
                <w:kern w:val="0"/>
                <w:szCs w:val="24"/>
                <w:lang w:bidi="ar"/>
              </w:rPr>
            </w:pPr>
            <w:r>
              <w:rPr>
                <w:rFonts w:hint="eastAsia" w:ascii="宋体" w:hAnsi="宋体" w:cs="宋体"/>
                <w:kern w:val="0"/>
                <w:szCs w:val="24"/>
                <w:lang w:bidi="ar"/>
              </w:rPr>
              <w:t>1.材质：防水牛津布；</w:t>
            </w:r>
          </w:p>
          <w:p w14:paraId="5CA1E8A8">
            <w:pPr>
              <w:pStyle w:val="26"/>
              <w:ind w:left="0" w:leftChars="0" w:firstLine="0" w:firstLineChars="0"/>
            </w:pPr>
            <w:r>
              <w:rPr>
                <w:rFonts w:hint="eastAsia" w:ascii="宋体" w:hAnsi="宋体" w:cs="宋体"/>
                <w:kern w:val="0"/>
                <w:szCs w:val="24"/>
                <w:lang w:bidi="ar"/>
              </w:rPr>
              <w:t>2.工艺：安装拉链。</w:t>
            </w:r>
          </w:p>
        </w:tc>
        <w:tc>
          <w:tcPr>
            <w:tcW w:w="851" w:type="dxa"/>
            <w:vAlign w:val="center"/>
          </w:tcPr>
          <w:p w14:paraId="328F9856">
            <w:pPr>
              <w:widowControl/>
              <w:spacing w:line="300" w:lineRule="auto"/>
              <w:ind w:firstLine="0" w:firstLineChars="0"/>
              <w:jc w:val="center"/>
              <w:textAlignment w:val="center"/>
              <w:rPr>
                <w:rFonts w:ascii="宋体" w:hAnsi="宋体" w:cs="宋体"/>
                <w:kern w:val="0"/>
                <w:szCs w:val="24"/>
                <w:lang w:bidi="ar"/>
              </w:rPr>
            </w:pPr>
            <w:r>
              <w:rPr>
                <w:rFonts w:hint="eastAsia" w:ascii="宋体" w:hAnsi="宋体" w:cs="宋体"/>
                <w:kern w:val="0"/>
                <w:szCs w:val="24"/>
                <w:lang w:bidi="ar"/>
              </w:rPr>
              <w:t>1</w:t>
            </w:r>
          </w:p>
        </w:tc>
        <w:tc>
          <w:tcPr>
            <w:tcW w:w="708" w:type="dxa"/>
            <w:shd w:val="clear" w:color="auto" w:fill="auto"/>
            <w:vAlign w:val="center"/>
          </w:tcPr>
          <w:p w14:paraId="00BA93A4">
            <w:pPr>
              <w:widowControl/>
              <w:spacing w:line="300" w:lineRule="auto"/>
              <w:ind w:firstLine="0" w:firstLineChars="0"/>
              <w:jc w:val="center"/>
              <w:textAlignment w:val="center"/>
              <w:rPr>
                <w:rFonts w:ascii="宋体" w:hAnsi="宋体" w:cs="宋体"/>
                <w:szCs w:val="24"/>
              </w:rPr>
            </w:pPr>
            <w:r>
              <w:rPr>
                <w:rFonts w:hint="eastAsia" w:ascii="宋体" w:hAnsi="宋体" w:cs="宋体"/>
                <w:kern w:val="0"/>
                <w:szCs w:val="24"/>
                <w:lang w:bidi="ar"/>
              </w:rPr>
              <w:t>个</w:t>
            </w:r>
          </w:p>
        </w:tc>
        <w:tc>
          <w:tcPr>
            <w:tcW w:w="851" w:type="dxa"/>
          </w:tcPr>
          <w:p w14:paraId="6D4608B2">
            <w:pPr>
              <w:snapToGrid w:val="0"/>
              <w:spacing w:line="300" w:lineRule="auto"/>
              <w:ind w:firstLine="0" w:firstLineChars="0"/>
              <w:rPr>
                <w:rFonts w:ascii="宋体" w:hAnsi="宋体" w:cs="宋体"/>
                <w:szCs w:val="24"/>
              </w:rPr>
            </w:pPr>
          </w:p>
        </w:tc>
      </w:tr>
    </w:tbl>
    <w:p w14:paraId="2EB8EA22">
      <w:pPr>
        <w:pStyle w:val="17"/>
        <w:ind w:firstLine="0" w:firstLineChars="0"/>
      </w:pPr>
      <w:r>
        <w:rPr>
          <w:rFonts w:hint="eastAsia" w:ascii="宋体" w:hAnsi="宋体" w:cs="宋体"/>
          <w:b/>
          <w:bCs/>
        </w:rPr>
        <w:t>注：以上打“★”的技术参数须在商务技术文件中提供投标截止前三年内具有CMA计量认证的检测机构出具的</w:t>
      </w:r>
      <w:r>
        <w:rPr>
          <w:rFonts w:hint="eastAsia" w:ascii="宋体" w:hAnsi="宋体" w:cs="宋体"/>
          <w:b/>
          <w:kern w:val="2"/>
        </w:rPr>
        <w:t>检测合格的检测报告</w:t>
      </w:r>
      <w:r>
        <w:rPr>
          <w:rFonts w:hint="eastAsia" w:ascii="宋体" w:hAnsi="宋体" w:cs="宋体"/>
          <w:b/>
        </w:rPr>
        <w:t>。</w:t>
      </w:r>
    </w:p>
    <w:p w14:paraId="7A63D12C">
      <w:pPr>
        <w:ind w:firstLine="0" w:firstLineChars="0"/>
        <w:rPr>
          <w:b/>
          <w:bCs/>
        </w:rPr>
      </w:pPr>
    </w:p>
    <w:p w14:paraId="2BD32B50">
      <w:pPr>
        <w:ind w:firstLine="0" w:firstLineChars="0"/>
        <w:rPr>
          <w:b/>
          <w:bCs/>
        </w:rPr>
      </w:pPr>
      <w:r>
        <w:rPr>
          <w:rFonts w:hint="eastAsia"/>
          <w:b/>
          <w:bCs/>
        </w:rPr>
        <w:t>附件二：</w:t>
      </w:r>
      <w:r>
        <w:rPr>
          <w:rFonts w:hint="eastAsia" w:ascii="宋体" w:hAnsi="宋体" w:cs="宋体"/>
          <w:b/>
          <w:bCs/>
          <w:color w:val="000000"/>
          <w:kern w:val="0"/>
          <w:szCs w:val="24"/>
          <w:lang w:bidi="ar"/>
        </w:rPr>
        <w:t>应急物资包</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559"/>
        <w:gridCol w:w="4604"/>
        <w:gridCol w:w="798"/>
        <w:gridCol w:w="795"/>
        <w:gridCol w:w="795"/>
      </w:tblGrid>
      <w:tr w14:paraId="43139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blHeader/>
          <w:jc w:val="center"/>
        </w:trPr>
        <w:tc>
          <w:tcPr>
            <w:tcW w:w="704" w:type="dxa"/>
            <w:vAlign w:val="center"/>
          </w:tcPr>
          <w:p w14:paraId="64BEA42F">
            <w:pPr>
              <w:spacing w:line="300" w:lineRule="auto"/>
              <w:ind w:firstLine="0" w:firstLineChars="0"/>
              <w:jc w:val="center"/>
              <w:rPr>
                <w:rFonts w:ascii="宋体" w:hAnsi="宋体" w:cs="宋体"/>
                <w:b/>
                <w:bCs/>
                <w:szCs w:val="24"/>
              </w:rPr>
            </w:pPr>
            <w:r>
              <w:rPr>
                <w:rFonts w:hint="eastAsia" w:ascii="宋体" w:hAnsi="宋体" w:cs="宋体"/>
                <w:b/>
                <w:bCs/>
                <w:szCs w:val="24"/>
              </w:rPr>
              <w:t>序号</w:t>
            </w:r>
          </w:p>
        </w:tc>
        <w:tc>
          <w:tcPr>
            <w:tcW w:w="1559" w:type="dxa"/>
            <w:vAlign w:val="center"/>
          </w:tcPr>
          <w:p w14:paraId="1A202011">
            <w:pPr>
              <w:spacing w:line="300" w:lineRule="auto"/>
              <w:ind w:firstLine="0" w:firstLineChars="0"/>
              <w:jc w:val="center"/>
              <w:rPr>
                <w:rFonts w:ascii="宋体" w:hAnsi="宋体" w:cs="宋体"/>
                <w:b/>
                <w:bCs/>
                <w:szCs w:val="24"/>
              </w:rPr>
            </w:pPr>
            <w:r>
              <w:rPr>
                <w:rFonts w:hint="eastAsia" w:ascii="宋体" w:hAnsi="宋体" w:cs="宋体"/>
                <w:b/>
                <w:bCs/>
                <w:szCs w:val="24"/>
              </w:rPr>
              <w:t>物资名称</w:t>
            </w:r>
          </w:p>
        </w:tc>
        <w:tc>
          <w:tcPr>
            <w:tcW w:w="4604" w:type="dxa"/>
            <w:vAlign w:val="center"/>
          </w:tcPr>
          <w:p w14:paraId="6EE77E29">
            <w:pPr>
              <w:spacing w:line="300" w:lineRule="auto"/>
              <w:ind w:firstLine="0" w:firstLineChars="0"/>
              <w:jc w:val="center"/>
              <w:rPr>
                <w:rFonts w:ascii="宋体" w:hAnsi="宋体" w:cs="宋体"/>
                <w:b/>
                <w:bCs/>
                <w:szCs w:val="24"/>
              </w:rPr>
            </w:pPr>
            <w:r>
              <w:rPr>
                <w:rFonts w:hint="eastAsia" w:ascii="宋体" w:hAnsi="宋体" w:cs="宋体"/>
                <w:b/>
                <w:bCs/>
                <w:szCs w:val="24"/>
              </w:rPr>
              <w:t>技术参数要求</w:t>
            </w:r>
          </w:p>
        </w:tc>
        <w:tc>
          <w:tcPr>
            <w:tcW w:w="798" w:type="dxa"/>
            <w:vAlign w:val="center"/>
          </w:tcPr>
          <w:p w14:paraId="29533C43">
            <w:pPr>
              <w:spacing w:line="300" w:lineRule="auto"/>
              <w:ind w:firstLine="0" w:firstLineChars="0"/>
              <w:jc w:val="center"/>
              <w:rPr>
                <w:rFonts w:ascii="宋体" w:hAnsi="宋体" w:cs="宋体"/>
                <w:b/>
                <w:bCs/>
                <w:szCs w:val="24"/>
              </w:rPr>
            </w:pPr>
            <w:r>
              <w:rPr>
                <w:rFonts w:hint="eastAsia" w:ascii="宋体" w:hAnsi="宋体" w:cs="宋体"/>
                <w:b/>
                <w:bCs/>
                <w:szCs w:val="24"/>
              </w:rPr>
              <w:t>数量</w:t>
            </w:r>
          </w:p>
        </w:tc>
        <w:tc>
          <w:tcPr>
            <w:tcW w:w="795" w:type="dxa"/>
            <w:vAlign w:val="center"/>
          </w:tcPr>
          <w:p w14:paraId="3AA4CC1E">
            <w:pPr>
              <w:spacing w:line="300" w:lineRule="auto"/>
              <w:ind w:firstLine="0" w:firstLineChars="0"/>
              <w:jc w:val="center"/>
              <w:rPr>
                <w:rFonts w:ascii="宋体" w:hAnsi="宋体" w:cs="宋体"/>
                <w:b/>
                <w:bCs/>
                <w:szCs w:val="24"/>
              </w:rPr>
            </w:pPr>
            <w:r>
              <w:rPr>
                <w:rFonts w:hint="eastAsia" w:ascii="宋体" w:hAnsi="宋体" w:cs="宋体"/>
                <w:b/>
                <w:bCs/>
                <w:szCs w:val="24"/>
              </w:rPr>
              <w:t>单位</w:t>
            </w:r>
          </w:p>
        </w:tc>
        <w:tc>
          <w:tcPr>
            <w:tcW w:w="795" w:type="dxa"/>
            <w:vAlign w:val="center"/>
          </w:tcPr>
          <w:p w14:paraId="79DC4C45">
            <w:pPr>
              <w:spacing w:line="300" w:lineRule="auto"/>
              <w:ind w:firstLine="0" w:firstLineChars="0"/>
              <w:jc w:val="center"/>
              <w:rPr>
                <w:rFonts w:ascii="宋体" w:hAnsi="宋体" w:cs="宋体"/>
                <w:b/>
                <w:bCs/>
                <w:szCs w:val="24"/>
              </w:rPr>
            </w:pPr>
            <w:r>
              <w:rPr>
                <w:rFonts w:hint="eastAsia" w:ascii="宋体" w:hAnsi="宋体" w:cs="宋体"/>
                <w:b/>
                <w:bCs/>
                <w:szCs w:val="24"/>
              </w:rPr>
              <w:t>备注</w:t>
            </w:r>
          </w:p>
        </w:tc>
      </w:tr>
      <w:tr w14:paraId="11859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704" w:type="dxa"/>
            <w:vAlign w:val="center"/>
          </w:tcPr>
          <w:p w14:paraId="37E97CF7">
            <w:pPr>
              <w:spacing w:line="300" w:lineRule="auto"/>
              <w:ind w:firstLine="0" w:firstLineChars="0"/>
              <w:jc w:val="center"/>
              <w:rPr>
                <w:rFonts w:ascii="宋体" w:hAnsi="宋体" w:cs="宋体"/>
                <w:szCs w:val="24"/>
              </w:rPr>
            </w:pPr>
            <w:r>
              <w:rPr>
                <w:rFonts w:hint="eastAsia" w:ascii="宋体" w:hAnsi="宋体" w:cs="宋体"/>
                <w:szCs w:val="24"/>
              </w:rPr>
              <w:t>1</w:t>
            </w:r>
          </w:p>
        </w:tc>
        <w:tc>
          <w:tcPr>
            <w:tcW w:w="1559" w:type="dxa"/>
            <w:vAlign w:val="center"/>
          </w:tcPr>
          <w:p w14:paraId="073E6C15">
            <w:pPr>
              <w:spacing w:line="300" w:lineRule="auto"/>
              <w:ind w:firstLine="0" w:firstLineChars="0"/>
              <w:jc w:val="center"/>
              <w:rPr>
                <w:rFonts w:ascii="宋体" w:hAnsi="宋体" w:cs="宋体"/>
                <w:szCs w:val="24"/>
              </w:rPr>
            </w:pPr>
            <w:r>
              <w:rPr>
                <w:rFonts w:hint="eastAsia" w:ascii="宋体" w:hAnsi="宋体" w:cs="宋体"/>
                <w:szCs w:val="24"/>
              </w:rPr>
              <w:t>胶皮手套</w:t>
            </w:r>
          </w:p>
        </w:tc>
        <w:tc>
          <w:tcPr>
            <w:tcW w:w="4604" w:type="dxa"/>
            <w:vAlign w:val="center"/>
          </w:tcPr>
          <w:p w14:paraId="0749B5E0">
            <w:pPr>
              <w:spacing w:line="300" w:lineRule="auto"/>
              <w:ind w:firstLine="0" w:firstLineChars="0"/>
              <w:rPr>
                <w:rFonts w:ascii="宋体" w:hAnsi="宋体" w:cs="宋体"/>
                <w:szCs w:val="24"/>
              </w:rPr>
            </w:pPr>
            <w:r>
              <w:rPr>
                <w:rFonts w:hint="eastAsia" w:ascii="宋体" w:hAnsi="宋体" w:cs="宋体"/>
                <w:szCs w:val="24"/>
              </w:rPr>
              <w:t>绝缘橡胶手套；</w:t>
            </w:r>
          </w:p>
        </w:tc>
        <w:tc>
          <w:tcPr>
            <w:tcW w:w="798" w:type="dxa"/>
            <w:vAlign w:val="center"/>
          </w:tcPr>
          <w:p w14:paraId="3D0D5D47">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2E6C1DD0">
            <w:pPr>
              <w:spacing w:line="300" w:lineRule="auto"/>
              <w:ind w:firstLine="0" w:firstLineChars="0"/>
              <w:jc w:val="center"/>
              <w:rPr>
                <w:rFonts w:ascii="宋体" w:hAnsi="宋体" w:cs="宋体"/>
                <w:szCs w:val="24"/>
              </w:rPr>
            </w:pPr>
            <w:r>
              <w:rPr>
                <w:rFonts w:hint="eastAsia" w:ascii="宋体" w:hAnsi="宋体" w:cs="宋体"/>
                <w:szCs w:val="24"/>
              </w:rPr>
              <w:t>双</w:t>
            </w:r>
          </w:p>
        </w:tc>
        <w:tc>
          <w:tcPr>
            <w:tcW w:w="795" w:type="dxa"/>
          </w:tcPr>
          <w:p w14:paraId="68C02F0C">
            <w:pPr>
              <w:spacing w:line="300" w:lineRule="auto"/>
              <w:ind w:firstLine="0" w:firstLineChars="0"/>
              <w:rPr>
                <w:rFonts w:ascii="宋体" w:hAnsi="宋体" w:cs="宋体"/>
                <w:szCs w:val="24"/>
              </w:rPr>
            </w:pPr>
          </w:p>
        </w:tc>
      </w:tr>
      <w:tr w14:paraId="44652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704" w:type="dxa"/>
            <w:vAlign w:val="center"/>
          </w:tcPr>
          <w:p w14:paraId="3C0BF9AF">
            <w:pPr>
              <w:spacing w:line="300" w:lineRule="auto"/>
              <w:ind w:firstLine="0" w:firstLineChars="0"/>
              <w:jc w:val="center"/>
              <w:rPr>
                <w:rFonts w:ascii="宋体" w:hAnsi="宋体" w:cs="宋体"/>
                <w:szCs w:val="24"/>
              </w:rPr>
            </w:pPr>
            <w:r>
              <w:rPr>
                <w:rFonts w:hint="eastAsia" w:ascii="宋体" w:hAnsi="宋体" w:cs="宋体"/>
                <w:szCs w:val="24"/>
              </w:rPr>
              <w:t>2</w:t>
            </w:r>
          </w:p>
        </w:tc>
        <w:tc>
          <w:tcPr>
            <w:tcW w:w="1559" w:type="dxa"/>
            <w:vAlign w:val="center"/>
          </w:tcPr>
          <w:p w14:paraId="7AF11A53">
            <w:pPr>
              <w:spacing w:line="300" w:lineRule="auto"/>
              <w:ind w:firstLine="0" w:firstLineChars="0"/>
              <w:jc w:val="center"/>
              <w:rPr>
                <w:rFonts w:ascii="宋体" w:hAnsi="宋体" w:cs="宋体"/>
                <w:szCs w:val="24"/>
              </w:rPr>
            </w:pPr>
            <w:r>
              <w:rPr>
                <w:rFonts w:hint="eastAsia" w:ascii="宋体" w:hAnsi="宋体" w:cs="宋体"/>
                <w:szCs w:val="24"/>
              </w:rPr>
              <w:t>胶鞋</w:t>
            </w:r>
          </w:p>
        </w:tc>
        <w:tc>
          <w:tcPr>
            <w:tcW w:w="4604" w:type="dxa"/>
            <w:vAlign w:val="center"/>
          </w:tcPr>
          <w:p w14:paraId="581AF241">
            <w:pPr>
              <w:spacing w:line="300" w:lineRule="auto"/>
              <w:ind w:firstLine="0" w:firstLineChars="0"/>
              <w:rPr>
                <w:rFonts w:ascii="宋体" w:hAnsi="宋体" w:cs="宋体"/>
                <w:szCs w:val="24"/>
              </w:rPr>
            </w:pPr>
            <w:r>
              <w:rPr>
                <w:rFonts w:hint="eastAsia" w:ascii="宋体" w:hAnsi="宋体" w:cs="宋体"/>
                <w:szCs w:val="24"/>
              </w:rPr>
              <w:t>1.材质：PVC双层；</w:t>
            </w:r>
          </w:p>
          <w:p w14:paraId="63E6E7FD">
            <w:pPr>
              <w:spacing w:line="300" w:lineRule="auto"/>
              <w:ind w:firstLine="0" w:firstLineChars="0"/>
              <w:rPr>
                <w:rFonts w:ascii="宋体" w:hAnsi="宋体" w:cs="宋体"/>
                <w:szCs w:val="24"/>
              </w:rPr>
            </w:pPr>
            <w:r>
              <w:rPr>
                <w:rFonts w:hint="eastAsia" w:ascii="宋体" w:hAnsi="宋体" w:cs="宋体"/>
                <w:szCs w:val="24"/>
              </w:rPr>
              <w:t>2.码数：均码。</w:t>
            </w:r>
          </w:p>
        </w:tc>
        <w:tc>
          <w:tcPr>
            <w:tcW w:w="798" w:type="dxa"/>
            <w:vAlign w:val="center"/>
          </w:tcPr>
          <w:p w14:paraId="5F48F566">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5EC9A808">
            <w:pPr>
              <w:spacing w:line="300" w:lineRule="auto"/>
              <w:ind w:firstLine="0" w:firstLineChars="0"/>
              <w:jc w:val="center"/>
              <w:rPr>
                <w:rFonts w:ascii="宋体" w:hAnsi="宋体" w:cs="宋体"/>
                <w:szCs w:val="24"/>
              </w:rPr>
            </w:pPr>
            <w:r>
              <w:rPr>
                <w:rFonts w:hint="eastAsia" w:ascii="宋体" w:hAnsi="宋体" w:cs="宋体"/>
                <w:szCs w:val="24"/>
              </w:rPr>
              <w:t>双</w:t>
            </w:r>
          </w:p>
        </w:tc>
        <w:tc>
          <w:tcPr>
            <w:tcW w:w="795" w:type="dxa"/>
          </w:tcPr>
          <w:p w14:paraId="6F241D02">
            <w:pPr>
              <w:spacing w:line="300" w:lineRule="auto"/>
              <w:ind w:firstLine="0" w:firstLineChars="0"/>
              <w:rPr>
                <w:rFonts w:ascii="宋体" w:hAnsi="宋体" w:cs="宋体"/>
                <w:szCs w:val="24"/>
              </w:rPr>
            </w:pPr>
          </w:p>
        </w:tc>
      </w:tr>
      <w:tr w14:paraId="11844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Align w:val="center"/>
          </w:tcPr>
          <w:p w14:paraId="0F290A8B">
            <w:pPr>
              <w:spacing w:line="300" w:lineRule="auto"/>
              <w:ind w:firstLine="0" w:firstLineChars="0"/>
              <w:jc w:val="center"/>
              <w:rPr>
                <w:rFonts w:ascii="宋体" w:hAnsi="宋体" w:cs="宋体"/>
                <w:szCs w:val="24"/>
              </w:rPr>
            </w:pPr>
            <w:r>
              <w:rPr>
                <w:rFonts w:hint="eastAsia" w:ascii="宋体" w:hAnsi="宋体" w:cs="宋体"/>
                <w:szCs w:val="24"/>
              </w:rPr>
              <w:t>3</w:t>
            </w:r>
          </w:p>
        </w:tc>
        <w:tc>
          <w:tcPr>
            <w:tcW w:w="1559" w:type="dxa"/>
            <w:vAlign w:val="center"/>
          </w:tcPr>
          <w:p w14:paraId="6518B9D5">
            <w:pPr>
              <w:spacing w:line="300" w:lineRule="auto"/>
              <w:ind w:firstLine="0" w:firstLineChars="0"/>
              <w:jc w:val="center"/>
              <w:rPr>
                <w:rFonts w:ascii="宋体" w:hAnsi="宋体" w:cs="宋体"/>
                <w:szCs w:val="24"/>
              </w:rPr>
            </w:pPr>
            <w:r>
              <w:rPr>
                <w:rFonts w:hint="eastAsia" w:ascii="宋体" w:hAnsi="宋体" w:cs="宋体"/>
                <w:b/>
                <w:bCs/>
              </w:rPr>
              <w:t>★</w:t>
            </w:r>
            <w:r>
              <w:rPr>
                <w:rFonts w:hint="eastAsia" w:ascii="宋体" w:hAnsi="宋体" w:cs="宋体"/>
                <w:szCs w:val="24"/>
              </w:rPr>
              <w:t>雨伞</w:t>
            </w:r>
          </w:p>
        </w:tc>
        <w:tc>
          <w:tcPr>
            <w:tcW w:w="4604" w:type="dxa"/>
            <w:vAlign w:val="center"/>
          </w:tcPr>
          <w:p w14:paraId="16BEB27B">
            <w:pPr>
              <w:spacing w:line="300" w:lineRule="auto"/>
              <w:ind w:firstLine="0" w:firstLineChars="0"/>
              <w:rPr>
                <w:rFonts w:ascii="宋体" w:hAnsi="宋体" w:cs="宋体"/>
              </w:rPr>
            </w:pPr>
            <w:r>
              <w:rPr>
                <w:rFonts w:hint="eastAsia" w:ascii="宋体" w:hAnsi="宋体" w:cs="宋体"/>
              </w:rPr>
              <w:t>1.伞杆抗风强度：</w:t>
            </w:r>
            <w:bookmarkStart w:id="30" w:name="OLE_LINK1"/>
            <w:r>
              <w:rPr>
                <w:rFonts w:hint="eastAsia" w:ascii="宋体" w:hAnsi="宋体" w:cs="宋体"/>
              </w:rPr>
              <w:t>按</w:t>
            </w:r>
            <w:r>
              <w:rPr>
                <w:rFonts w:ascii="宋体" w:hAnsi="宋体" w:cs="宋体"/>
              </w:rPr>
              <w:t>GB/T 23147-2018</w:t>
            </w:r>
            <w:r>
              <w:rPr>
                <w:rFonts w:hint="eastAsia" w:ascii="宋体" w:hAnsi="宋体" w:cs="宋体"/>
              </w:rPr>
              <w:t>《晴雨伞》标准，</w:t>
            </w:r>
            <w:bookmarkEnd w:id="30"/>
            <w:r>
              <w:rPr>
                <w:rFonts w:hint="eastAsia" w:ascii="宋体" w:hAnsi="宋体" w:cs="宋体"/>
              </w:rPr>
              <w:t>经6.9试验后，伞杆、伞骨不应有明显变形、弯曲或影响正常使用的损坏。</w:t>
            </w:r>
          </w:p>
          <w:p w14:paraId="691D54AE">
            <w:pPr>
              <w:spacing w:line="300" w:lineRule="auto"/>
              <w:ind w:firstLine="0" w:firstLineChars="0"/>
              <w:rPr>
                <w:rFonts w:ascii="宋体" w:hAnsi="宋体" w:cs="宋体"/>
              </w:rPr>
            </w:pPr>
            <w:r>
              <w:rPr>
                <w:rFonts w:hint="eastAsia" w:ascii="宋体" w:hAnsi="宋体" w:cs="宋体"/>
              </w:rPr>
              <w:t>2.防雨性能：按</w:t>
            </w:r>
            <w:r>
              <w:rPr>
                <w:rFonts w:ascii="宋体" w:hAnsi="宋体" w:cs="宋体"/>
              </w:rPr>
              <w:t>GB/T 23147-2018</w:t>
            </w:r>
            <w:r>
              <w:rPr>
                <w:rFonts w:hint="eastAsia" w:ascii="宋体" w:hAnsi="宋体" w:cs="宋体"/>
              </w:rPr>
              <w:t>《晴雨伞》标准，经6.11试验后，伞杆不应滴水，伞面内不应有滴水或明显的水珠现象。</w:t>
            </w:r>
          </w:p>
          <w:p w14:paraId="0FE84DF9">
            <w:pPr>
              <w:spacing w:line="300" w:lineRule="auto"/>
              <w:ind w:firstLine="0" w:firstLineChars="0"/>
              <w:rPr>
                <w:rFonts w:ascii="宋体" w:hAnsi="宋体" w:cs="宋体"/>
              </w:rPr>
            </w:pPr>
            <w:r>
              <w:rPr>
                <w:rFonts w:ascii="宋体" w:hAnsi="宋体" w:cs="宋体"/>
              </w:rPr>
              <w:t>3</w:t>
            </w:r>
            <w:r>
              <w:rPr>
                <w:rFonts w:hint="eastAsia" w:ascii="宋体" w:hAnsi="宋体" w:cs="宋体"/>
              </w:rPr>
              <w:t>.染色牢度：沾色色牢度≥3-4级；变色色牢度≥3-4级。</w:t>
            </w:r>
          </w:p>
          <w:p w14:paraId="5AC19997">
            <w:pPr>
              <w:spacing w:line="300" w:lineRule="auto"/>
              <w:ind w:firstLine="0" w:firstLineChars="0"/>
              <w:rPr>
                <w:rFonts w:ascii="宋体" w:hAnsi="宋体" w:cs="宋体"/>
              </w:rPr>
            </w:pPr>
            <w:r>
              <w:rPr>
                <w:rFonts w:ascii="宋体" w:hAnsi="宋体" w:cs="宋体"/>
              </w:rPr>
              <w:t>4</w:t>
            </w:r>
            <w:r>
              <w:rPr>
                <w:rFonts w:hint="eastAsia" w:ascii="宋体" w:hAnsi="宋体" w:cs="宋体"/>
              </w:rPr>
              <w:t>.耐腐蚀：金属电镀件按QB/T3826规定，伞杆经4h中性盐雾试验后，耐腐蚀要求不低于QB/T3832-1999中规定的4级；金属电镀件按QB/T3826规定，其他零件经2h中性盐雾试验后，耐腐蚀要求不低于QB/T3832-1999中规定的4级。</w:t>
            </w:r>
          </w:p>
          <w:p w14:paraId="3A2737E6">
            <w:pPr>
              <w:spacing w:line="300" w:lineRule="auto"/>
              <w:ind w:firstLine="0" w:firstLineChars="0"/>
              <w:rPr>
                <w:rFonts w:ascii="宋体" w:hAnsi="宋体" w:cs="宋体"/>
              </w:rPr>
            </w:pPr>
            <w:r>
              <w:rPr>
                <w:rFonts w:ascii="宋体" w:hAnsi="宋体" w:cs="宋体"/>
              </w:rPr>
              <w:t>5</w:t>
            </w:r>
            <w:r>
              <w:rPr>
                <w:rFonts w:hint="eastAsia" w:ascii="宋体" w:hAnsi="宋体" w:cs="宋体"/>
              </w:rPr>
              <w:t>.伞面防紫外线：防紫外线产品，应达到UPF＞40，且T（UVA）AV＜5%。</w:t>
            </w:r>
          </w:p>
        </w:tc>
        <w:tc>
          <w:tcPr>
            <w:tcW w:w="798" w:type="dxa"/>
            <w:vAlign w:val="center"/>
          </w:tcPr>
          <w:p w14:paraId="294F0C75">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1A342260">
            <w:pPr>
              <w:spacing w:line="300" w:lineRule="auto"/>
              <w:ind w:firstLine="0" w:firstLineChars="0"/>
              <w:jc w:val="center"/>
              <w:rPr>
                <w:rFonts w:ascii="宋体" w:hAnsi="宋体" w:cs="宋体"/>
                <w:szCs w:val="24"/>
              </w:rPr>
            </w:pPr>
            <w:r>
              <w:rPr>
                <w:rFonts w:hint="eastAsia" w:ascii="宋体" w:hAnsi="宋体" w:cs="宋体"/>
                <w:szCs w:val="24"/>
              </w:rPr>
              <w:t>把</w:t>
            </w:r>
          </w:p>
        </w:tc>
        <w:tc>
          <w:tcPr>
            <w:tcW w:w="795" w:type="dxa"/>
          </w:tcPr>
          <w:p w14:paraId="7299F8CC">
            <w:pPr>
              <w:spacing w:line="300" w:lineRule="auto"/>
              <w:ind w:firstLine="0" w:firstLineChars="0"/>
              <w:rPr>
                <w:rFonts w:ascii="宋体" w:hAnsi="宋体" w:cs="宋体"/>
                <w:szCs w:val="24"/>
              </w:rPr>
            </w:pPr>
          </w:p>
        </w:tc>
      </w:tr>
      <w:tr w14:paraId="51220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Align w:val="center"/>
          </w:tcPr>
          <w:p w14:paraId="59292A94">
            <w:pPr>
              <w:spacing w:line="300" w:lineRule="auto"/>
              <w:ind w:firstLine="0" w:firstLineChars="0"/>
              <w:jc w:val="center"/>
              <w:rPr>
                <w:rFonts w:ascii="宋体" w:hAnsi="宋体" w:cs="宋体"/>
                <w:szCs w:val="24"/>
              </w:rPr>
            </w:pPr>
            <w:r>
              <w:rPr>
                <w:rFonts w:hint="eastAsia" w:ascii="宋体" w:hAnsi="宋体" w:cs="宋体"/>
                <w:szCs w:val="24"/>
              </w:rPr>
              <w:t>4</w:t>
            </w:r>
          </w:p>
        </w:tc>
        <w:tc>
          <w:tcPr>
            <w:tcW w:w="1559" w:type="dxa"/>
            <w:vAlign w:val="center"/>
          </w:tcPr>
          <w:p w14:paraId="6F86FADB">
            <w:pPr>
              <w:spacing w:line="300" w:lineRule="auto"/>
              <w:ind w:firstLine="0" w:firstLineChars="0"/>
              <w:jc w:val="center"/>
              <w:rPr>
                <w:rFonts w:ascii="宋体" w:hAnsi="宋体" w:cs="宋体"/>
                <w:szCs w:val="24"/>
              </w:rPr>
            </w:pPr>
            <w:r>
              <w:rPr>
                <w:rFonts w:hint="eastAsia" w:ascii="宋体" w:hAnsi="宋体" w:cs="宋体"/>
                <w:szCs w:val="24"/>
              </w:rPr>
              <w:t>反光马甲</w:t>
            </w:r>
          </w:p>
        </w:tc>
        <w:tc>
          <w:tcPr>
            <w:tcW w:w="4604" w:type="dxa"/>
            <w:vAlign w:val="center"/>
          </w:tcPr>
          <w:p w14:paraId="23C90337">
            <w:pPr>
              <w:numPr>
                <w:ilvl w:val="0"/>
                <w:numId w:val="1"/>
              </w:numPr>
              <w:spacing w:line="300" w:lineRule="auto"/>
              <w:ind w:firstLine="0" w:firstLineChars="0"/>
              <w:rPr>
                <w:rFonts w:ascii="宋体" w:hAnsi="宋体" w:cs="宋体"/>
                <w:szCs w:val="24"/>
              </w:rPr>
            </w:pPr>
            <w:r>
              <w:rPr>
                <w:rFonts w:hint="eastAsia" w:ascii="宋体" w:hAnsi="宋体" w:cs="宋体"/>
                <w:szCs w:val="24"/>
              </w:rPr>
              <w:t>网格布面料；</w:t>
            </w:r>
          </w:p>
          <w:p w14:paraId="02F2A79E">
            <w:pPr>
              <w:numPr>
                <w:ilvl w:val="0"/>
                <w:numId w:val="1"/>
              </w:numPr>
              <w:spacing w:line="300" w:lineRule="auto"/>
              <w:ind w:firstLine="0" w:firstLineChars="0"/>
              <w:rPr>
                <w:rFonts w:ascii="宋体" w:hAnsi="宋体" w:cs="宋体"/>
                <w:szCs w:val="24"/>
              </w:rPr>
            </w:pPr>
            <w:r>
              <w:rPr>
                <w:rFonts w:hint="eastAsia" w:ascii="宋体" w:hAnsi="宋体" w:cs="宋体"/>
                <w:szCs w:val="24"/>
              </w:rPr>
              <w:t>荧光绿多口袋；</w:t>
            </w:r>
          </w:p>
          <w:p w14:paraId="360154AB">
            <w:pPr>
              <w:numPr>
                <w:ilvl w:val="0"/>
                <w:numId w:val="1"/>
              </w:numPr>
              <w:spacing w:line="300" w:lineRule="auto"/>
              <w:ind w:firstLine="0" w:firstLineChars="0"/>
              <w:rPr>
                <w:rFonts w:ascii="宋体" w:hAnsi="宋体" w:cs="宋体"/>
                <w:szCs w:val="24"/>
              </w:rPr>
            </w:pPr>
            <w:r>
              <w:rPr>
                <w:rFonts w:hint="eastAsia" w:ascii="宋体" w:hAnsi="宋体" w:cs="宋体"/>
                <w:szCs w:val="24"/>
              </w:rPr>
              <w:t>高亮化纤反光条。</w:t>
            </w:r>
          </w:p>
        </w:tc>
        <w:tc>
          <w:tcPr>
            <w:tcW w:w="798" w:type="dxa"/>
            <w:vAlign w:val="center"/>
          </w:tcPr>
          <w:p w14:paraId="75F7449F">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2D4E096D">
            <w:pPr>
              <w:spacing w:line="300" w:lineRule="auto"/>
              <w:ind w:firstLine="0" w:firstLineChars="0"/>
              <w:jc w:val="center"/>
              <w:rPr>
                <w:rFonts w:ascii="宋体" w:hAnsi="宋体" w:cs="宋体"/>
                <w:szCs w:val="24"/>
              </w:rPr>
            </w:pPr>
            <w:r>
              <w:rPr>
                <w:rFonts w:hint="eastAsia" w:ascii="宋体" w:hAnsi="宋体" w:cs="宋体"/>
                <w:szCs w:val="24"/>
              </w:rPr>
              <w:t>件</w:t>
            </w:r>
          </w:p>
        </w:tc>
        <w:tc>
          <w:tcPr>
            <w:tcW w:w="795" w:type="dxa"/>
          </w:tcPr>
          <w:p w14:paraId="78F3DA66">
            <w:pPr>
              <w:spacing w:line="300" w:lineRule="auto"/>
              <w:ind w:firstLine="0" w:firstLineChars="0"/>
              <w:rPr>
                <w:rFonts w:ascii="宋体" w:hAnsi="宋体" w:cs="宋体"/>
                <w:szCs w:val="24"/>
              </w:rPr>
            </w:pPr>
          </w:p>
        </w:tc>
      </w:tr>
      <w:tr w14:paraId="5B78A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Align w:val="center"/>
          </w:tcPr>
          <w:p w14:paraId="1C1C3443">
            <w:pPr>
              <w:spacing w:line="300" w:lineRule="auto"/>
              <w:ind w:firstLine="0" w:firstLineChars="0"/>
              <w:jc w:val="center"/>
              <w:rPr>
                <w:rFonts w:ascii="宋体" w:hAnsi="宋体" w:cs="宋体"/>
                <w:szCs w:val="24"/>
              </w:rPr>
            </w:pPr>
            <w:r>
              <w:rPr>
                <w:rFonts w:hint="eastAsia" w:ascii="宋体" w:hAnsi="宋体" w:cs="宋体"/>
                <w:szCs w:val="24"/>
              </w:rPr>
              <w:t>5</w:t>
            </w:r>
          </w:p>
        </w:tc>
        <w:tc>
          <w:tcPr>
            <w:tcW w:w="1559" w:type="dxa"/>
            <w:vAlign w:val="center"/>
          </w:tcPr>
          <w:p w14:paraId="26A3CCC8">
            <w:pPr>
              <w:spacing w:line="300" w:lineRule="auto"/>
              <w:ind w:firstLine="0" w:firstLineChars="0"/>
              <w:jc w:val="center"/>
              <w:rPr>
                <w:rFonts w:ascii="宋体" w:hAnsi="宋体" w:cs="宋体"/>
                <w:szCs w:val="24"/>
              </w:rPr>
            </w:pPr>
            <w:r>
              <w:rPr>
                <w:rFonts w:hint="eastAsia" w:ascii="宋体" w:hAnsi="宋体" w:cs="宋体"/>
                <w:szCs w:val="24"/>
              </w:rPr>
              <w:t>上下分体式</w:t>
            </w:r>
            <w:bookmarkStart w:id="31" w:name="OLE_LINK3"/>
            <w:bookmarkStart w:id="32" w:name="OLE_LINK2"/>
            <w:r>
              <w:rPr>
                <w:rFonts w:hint="eastAsia" w:ascii="宋体" w:hAnsi="宋体" w:cs="宋体"/>
                <w:szCs w:val="24"/>
              </w:rPr>
              <w:t>雨衣</w:t>
            </w:r>
            <w:bookmarkEnd w:id="31"/>
            <w:bookmarkEnd w:id="32"/>
          </w:p>
        </w:tc>
        <w:tc>
          <w:tcPr>
            <w:tcW w:w="4604" w:type="dxa"/>
            <w:vAlign w:val="center"/>
          </w:tcPr>
          <w:p w14:paraId="33A4C622">
            <w:pPr>
              <w:spacing w:line="300" w:lineRule="auto"/>
              <w:ind w:firstLine="0" w:firstLineChars="0"/>
              <w:rPr>
                <w:rFonts w:ascii="宋体" w:hAnsi="宋体" w:cs="宋体"/>
                <w:szCs w:val="24"/>
              </w:rPr>
            </w:pPr>
            <w:r>
              <w:rPr>
                <w:rFonts w:hint="eastAsia" w:ascii="宋体" w:hAnsi="宋体" w:cs="宋体"/>
                <w:szCs w:val="24"/>
              </w:rPr>
              <w:t>1.面料断裂强力（N）：纺织复合材料的断裂强力不应小于200N。</w:t>
            </w:r>
          </w:p>
          <w:p w14:paraId="13B18E95">
            <w:pPr>
              <w:spacing w:line="300" w:lineRule="auto"/>
              <w:ind w:firstLine="0" w:firstLineChars="0"/>
              <w:rPr>
                <w:rFonts w:ascii="宋体" w:hAnsi="宋体" w:cs="宋体"/>
                <w:szCs w:val="24"/>
              </w:rPr>
            </w:pPr>
            <w:r>
              <w:rPr>
                <w:rFonts w:hint="eastAsia" w:ascii="宋体" w:hAnsi="宋体" w:cs="宋体"/>
                <w:szCs w:val="24"/>
              </w:rPr>
              <w:t>2.防水性：纺织复合材料的耐水压不应小于20kPa。</w:t>
            </w:r>
          </w:p>
          <w:p w14:paraId="58421857">
            <w:pPr>
              <w:spacing w:line="300" w:lineRule="auto"/>
              <w:ind w:firstLine="0" w:firstLineChars="0"/>
              <w:rPr>
                <w:rFonts w:ascii="宋体" w:hAnsi="宋体" w:cs="宋体"/>
                <w:szCs w:val="24"/>
              </w:rPr>
            </w:pPr>
            <w:r>
              <w:rPr>
                <w:rFonts w:hint="eastAsia" w:ascii="宋体" w:hAnsi="宋体" w:cs="宋体"/>
                <w:szCs w:val="24"/>
              </w:rPr>
              <w:t>3.粘合牢度（N）：</w:t>
            </w:r>
          </w:p>
          <w:p w14:paraId="4C3551C6">
            <w:pPr>
              <w:spacing w:line="300" w:lineRule="auto"/>
              <w:ind w:firstLine="0" w:firstLineChars="0"/>
              <w:rPr>
                <w:rFonts w:ascii="宋体" w:hAnsi="宋体" w:cs="宋体"/>
                <w:szCs w:val="24"/>
              </w:rPr>
            </w:pPr>
            <w:r>
              <w:rPr>
                <w:rFonts w:hint="eastAsia" w:ascii="宋体" w:hAnsi="宋体" w:cs="宋体"/>
                <w:szCs w:val="24"/>
              </w:rPr>
              <w:t>（1）热封条粘合力：热封牢固，粘合力不应小于4.5N；</w:t>
            </w:r>
          </w:p>
          <w:p w14:paraId="2E526441">
            <w:pPr>
              <w:spacing w:line="300" w:lineRule="auto"/>
              <w:ind w:firstLine="0" w:firstLineChars="0"/>
              <w:rPr>
                <w:rFonts w:ascii="宋体" w:hAnsi="宋体" w:cs="宋体"/>
                <w:szCs w:val="24"/>
              </w:rPr>
            </w:pPr>
            <w:r>
              <w:rPr>
                <w:rFonts w:hint="eastAsia" w:ascii="宋体" w:hAnsi="宋体" w:cs="宋体"/>
                <w:szCs w:val="24"/>
              </w:rPr>
              <w:t>（2）塑料接缝粘合力：粘合力不应小于35N或变形极限范围内不断裂。</w:t>
            </w:r>
          </w:p>
          <w:p w14:paraId="42248FCD">
            <w:pPr>
              <w:spacing w:line="300" w:lineRule="auto"/>
              <w:ind w:firstLine="0" w:firstLineChars="0"/>
              <w:rPr>
                <w:rFonts w:ascii="宋体" w:hAnsi="宋体" w:cs="宋体"/>
                <w:szCs w:val="24"/>
              </w:rPr>
            </w:pPr>
            <w:r>
              <w:rPr>
                <w:rFonts w:hint="eastAsia" w:ascii="宋体" w:hAnsi="宋体" w:cs="宋体"/>
                <w:szCs w:val="24"/>
              </w:rPr>
              <w:t>4.色牢度：</w:t>
            </w:r>
          </w:p>
          <w:p w14:paraId="7D88F0D9">
            <w:pPr>
              <w:spacing w:line="300" w:lineRule="auto"/>
              <w:ind w:firstLine="0" w:firstLineChars="0"/>
              <w:rPr>
                <w:rFonts w:ascii="宋体" w:hAnsi="宋体" w:cs="宋体"/>
                <w:szCs w:val="24"/>
              </w:rPr>
            </w:pPr>
            <w:r>
              <w:rPr>
                <w:rFonts w:hint="eastAsia" w:ascii="宋体" w:hAnsi="宋体" w:cs="宋体"/>
                <w:szCs w:val="24"/>
              </w:rPr>
              <w:t>（1）纺织复合材料色牢度：变色≥3级，沾色≥3级；</w:t>
            </w:r>
          </w:p>
          <w:p w14:paraId="4DD0C01F">
            <w:pPr>
              <w:spacing w:line="300" w:lineRule="auto"/>
              <w:ind w:firstLine="0" w:firstLineChars="0"/>
              <w:rPr>
                <w:rFonts w:ascii="宋体" w:hAnsi="宋体" w:cs="宋体"/>
                <w:szCs w:val="24"/>
              </w:rPr>
            </w:pPr>
            <w:r>
              <w:rPr>
                <w:rFonts w:hint="eastAsia" w:ascii="宋体" w:hAnsi="宋体" w:cs="宋体"/>
                <w:szCs w:val="24"/>
              </w:rPr>
              <w:t>（2）塑料材料色牢度：塑料材料不应掉色。</w:t>
            </w:r>
          </w:p>
          <w:p w14:paraId="3F6C9274">
            <w:pPr>
              <w:ind w:firstLine="0" w:firstLineChars="0"/>
            </w:pPr>
            <w:r>
              <w:rPr>
                <w:rFonts w:hint="eastAsia" w:ascii="宋体" w:hAnsi="宋体" w:cs="宋体"/>
              </w:rPr>
              <w:t>5.尺码：均码。</w:t>
            </w:r>
          </w:p>
        </w:tc>
        <w:tc>
          <w:tcPr>
            <w:tcW w:w="798" w:type="dxa"/>
            <w:vAlign w:val="center"/>
          </w:tcPr>
          <w:p w14:paraId="0166EC99">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5811733A">
            <w:pPr>
              <w:spacing w:line="300" w:lineRule="auto"/>
              <w:ind w:firstLine="0" w:firstLineChars="0"/>
              <w:jc w:val="center"/>
              <w:rPr>
                <w:rFonts w:ascii="宋体" w:hAnsi="宋体" w:cs="宋体"/>
                <w:szCs w:val="24"/>
              </w:rPr>
            </w:pPr>
            <w:r>
              <w:rPr>
                <w:rFonts w:hint="eastAsia" w:ascii="宋体" w:hAnsi="宋体" w:cs="宋体"/>
                <w:szCs w:val="24"/>
              </w:rPr>
              <w:t>套</w:t>
            </w:r>
          </w:p>
        </w:tc>
        <w:tc>
          <w:tcPr>
            <w:tcW w:w="795" w:type="dxa"/>
          </w:tcPr>
          <w:p w14:paraId="1C55B36A">
            <w:pPr>
              <w:spacing w:line="300" w:lineRule="auto"/>
              <w:ind w:firstLine="0" w:firstLineChars="0"/>
              <w:rPr>
                <w:rFonts w:ascii="宋体" w:hAnsi="宋体" w:cs="宋体"/>
                <w:szCs w:val="24"/>
              </w:rPr>
            </w:pPr>
          </w:p>
        </w:tc>
      </w:tr>
      <w:tr w14:paraId="6524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4" w:type="dxa"/>
            <w:vAlign w:val="center"/>
          </w:tcPr>
          <w:p w14:paraId="62CE8428">
            <w:pPr>
              <w:spacing w:line="300" w:lineRule="auto"/>
              <w:ind w:firstLine="0" w:firstLineChars="0"/>
              <w:jc w:val="center"/>
              <w:rPr>
                <w:rFonts w:ascii="宋体" w:hAnsi="宋体" w:cs="宋体"/>
                <w:szCs w:val="24"/>
              </w:rPr>
            </w:pPr>
            <w:r>
              <w:rPr>
                <w:rFonts w:hint="eastAsia" w:ascii="宋体" w:hAnsi="宋体" w:cs="宋体"/>
                <w:szCs w:val="24"/>
              </w:rPr>
              <w:t>6</w:t>
            </w:r>
          </w:p>
        </w:tc>
        <w:tc>
          <w:tcPr>
            <w:tcW w:w="1559" w:type="dxa"/>
            <w:vAlign w:val="center"/>
          </w:tcPr>
          <w:p w14:paraId="0C99C9C5">
            <w:pPr>
              <w:spacing w:line="300" w:lineRule="auto"/>
              <w:ind w:firstLine="0" w:firstLineChars="0"/>
              <w:jc w:val="center"/>
              <w:rPr>
                <w:rFonts w:ascii="宋体" w:hAnsi="宋体" w:cs="宋体"/>
                <w:szCs w:val="24"/>
              </w:rPr>
            </w:pPr>
            <w:r>
              <w:rPr>
                <w:rFonts w:hint="eastAsia" w:ascii="宋体" w:hAnsi="宋体" w:cs="宋体"/>
                <w:szCs w:val="24"/>
              </w:rPr>
              <w:t>安全头盔</w:t>
            </w:r>
          </w:p>
        </w:tc>
        <w:tc>
          <w:tcPr>
            <w:tcW w:w="4604" w:type="dxa"/>
            <w:vAlign w:val="center"/>
          </w:tcPr>
          <w:p w14:paraId="01E33FF3">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1.外壳：采用ABS材料；</w:t>
            </w:r>
          </w:p>
          <w:p w14:paraId="5B89EC3B">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2.护耳：ABS护耳+EVA；</w:t>
            </w:r>
          </w:p>
          <w:p w14:paraId="2E92591C">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3.内里：采用不吸水的高强度EVA发泡材料；</w:t>
            </w:r>
          </w:p>
          <w:p w14:paraId="78A04272">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4.后部调节器+前置插扣调节双重调节；</w:t>
            </w:r>
          </w:p>
          <w:p w14:paraId="0020C113">
            <w:pPr>
              <w:widowControl/>
              <w:spacing w:line="300" w:lineRule="auto"/>
              <w:ind w:firstLine="0" w:firstLineChars="0"/>
              <w:jc w:val="left"/>
              <w:textAlignment w:val="center"/>
              <w:rPr>
                <w:rFonts w:ascii="宋体" w:hAnsi="宋体" w:cs="宋体"/>
                <w:szCs w:val="24"/>
              </w:rPr>
            </w:pPr>
            <w:r>
              <w:rPr>
                <w:rFonts w:hint="eastAsia" w:ascii="宋体" w:hAnsi="宋体" w:cs="宋体"/>
                <w:szCs w:val="24"/>
              </w:rPr>
              <w:t>5.头盔头围尺寸：55cm-65cm可调节；</w:t>
            </w:r>
          </w:p>
          <w:p w14:paraId="3518E653">
            <w:pPr>
              <w:spacing w:line="300" w:lineRule="auto"/>
              <w:ind w:firstLine="0" w:firstLineChars="0"/>
              <w:rPr>
                <w:rFonts w:ascii="宋体" w:hAnsi="宋体" w:cs="宋体"/>
                <w:szCs w:val="24"/>
              </w:rPr>
            </w:pPr>
            <w:r>
              <w:rPr>
                <w:rFonts w:ascii="宋体" w:hAnsi="宋体" w:cs="宋体"/>
                <w:szCs w:val="24"/>
              </w:rPr>
              <w:t>6</w:t>
            </w:r>
            <w:r>
              <w:rPr>
                <w:rFonts w:hint="eastAsia" w:ascii="宋体" w:hAnsi="宋体" w:cs="宋体"/>
                <w:szCs w:val="24"/>
              </w:rPr>
              <w:t>.排水孔≥11个；</w:t>
            </w:r>
          </w:p>
          <w:p w14:paraId="39E90910">
            <w:pPr>
              <w:spacing w:line="300" w:lineRule="auto"/>
              <w:ind w:firstLine="0" w:firstLineChars="0"/>
              <w:rPr>
                <w:rFonts w:ascii="宋体" w:hAnsi="宋体" w:cs="宋体"/>
                <w:color w:val="000000" w:themeColor="text1"/>
                <w:szCs w:val="24"/>
                <w14:textFill>
                  <w14:solidFill>
                    <w14:schemeClr w14:val="tx1"/>
                  </w14:solidFill>
                </w14:textFill>
              </w:rPr>
            </w:pPr>
            <w:r>
              <w:rPr>
                <w:rFonts w:ascii="宋体" w:hAnsi="宋体" w:cs="宋体"/>
                <w:color w:val="000000" w:themeColor="text1"/>
                <w:szCs w:val="24"/>
                <w14:textFill>
                  <w14:solidFill>
                    <w14:schemeClr w14:val="tx1"/>
                  </w14:solidFill>
                </w14:textFill>
              </w:rPr>
              <w:t>7</w:t>
            </w:r>
            <w:r>
              <w:rPr>
                <w:rFonts w:hint="eastAsia" w:ascii="宋体" w:hAnsi="宋体" w:cs="宋体"/>
                <w:color w:val="000000" w:themeColor="text1"/>
                <w:szCs w:val="24"/>
                <w14:textFill>
                  <w14:solidFill>
                    <w14:schemeClr w14:val="tx1"/>
                  </w14:solidFill>
                </w14:textFill>
              </w:rPr>
              <w:t>.下颏带强度：当安全帽有下颏带时，按照GB/T2812规定的方法测试，下颏带发生破坏时的力值应介于150N—250N之间。</w:t>
            </w:r>
          </w:p>
          <w:p w14:paraId="2AAB1649">
            <w:pPr>
              <w:spacing w:line="300" w:lineRule="auto"/>
              <w:ind w:firstLine="0" w:firstLineChars="0"/>
              <w:rPr>
                <w:rFonts w:ascii="宋体" w:hAnsi="宋体" w:cs="宋体"/>
                <w:color w:val="000000" w:themeColor="text1"/>
                <w:szCs w:val="24"/>
                <w14:textFill>
                  <w14:solidFill>
                    <w14:schemeClr w14:val="tx1"/>
                  </w14:solidFill>
                </w14:textFill>
              </w:rPr>
            </w:pPr>
            <w:r>
              <w:rPr>
                <w:rFonts w:ascii="宋体" w:hAnsi="宋体" w:cs="宋体"/>
                <w:color w:val="000000" w:themeColor="text1"/>
                <w:szCs w:val="24"/>
                <w14:textFill>
                  <w14:solidFill>
                    <w14:schemeClr w14:val="tx1"/>
                  </w14:solidFill>
                </w14:textFill>
              </w:rPr>
              <w:t>8</w:t>
            </w:r>
            <w:r>
              <w:rPr>
                <w:rFonts w:hint="eastAsia" w:ascii="宋体" w:hAnsi="宋体" w:cs="宋体"/>
                <w:color w:val="000000" w:themeColor="text1"/>
                <w:szCs w:val="24"/>
                <w14:textFill>
                  <w14:solidFill>
                    <w14:schemeClr w14:val="tx1"/>
                  </w14:solidFill>
                </w14:textFill>
              </w:rPr>
              <w:t>.冲击吸收性能：</w:t>
            </w:r>
          </w:p>
          <w:p w14:paraId="4CEDD485">
            <w:pPr>
              <w:spacing w:line="300" w:lineRule="auto"/>
              <w:ind w:firstLine="0" w:firstLineChars="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（1）经高温（50℃±2℃）和低温（-10℃±2℃）预处理后，分别做冲击测试，传递到头模的力不应大于4900N，帽壳不得有碎片脱落；</w:t>
            </w:r>
          </w:p>
          <w:p w14:paraId="36BEAD48">
            <w:pPr>
              <w:spacing w:line="300" w:lineRule="auto"/>
              <w:ind w:firstLine="0" w:firstLineChars="0"/>
              <w:rPr>
                <w:rFonts w:ascii="宋体" w:hAnsi="宋体" w:cs="宋体"/>
                <w:color w:val="000000" w:themeColor="text1"/>
                <w:szCs w:val="24"/>
                <w14:textFill>
                  <w14:solidFill>
                    <w14:schemeClr w14:val="tx1"/>
                  </w14:solidFill>
                </w14:textFill>
              </w:rPr>
            </w:pPr>
            <w:bookmarkStart w:id="33" w:name="OLE_LINK4"/>
            <w:r>
              <w:rPr>
                <w:rFonts w:hint="eastAsia" w:ascii="宋体" w:hAnsi="宋体" w:cs="宋体"/>
                <w:color w:val="000000" w:themeColor="text1"/>
                <w:szCs w:val="24"/>
                <w14:textFill>
                  <w14:solidFill>
                    <w14:schemeClr w14:val="tx1"/>
                  </w14:solidFill>
                </w14:textFill>
              </w:rPr>
              <w:t>（2）</w:t>
            </w:r>
            <w:bookmarkEnd w:id="33"/>
            <w:r>
              <w:rPr>
                <w:rFonts w:hint="eastAsia" w:ascii="宋体" w:hAnsi="宋体" w:cs="宋体"/>
                <w:color w:val="000000" w:themeColor="text1"/>
                <w:szCs w:val="24"/>
                <w14:textFill>
                  <w14:solidFill>
                    <w14:schemeClr w14:val="tx1"/>
                  </w14:solidFill>
                </w14:textFill>
              </w:rPr>
              <w:t>经浸水（水温20℃±2℃）预处理后做冲击测试，传递到头模的力不应大于4900N，帽壳不得有碎片脱落。</w:t>
            </w:r>
          </w:p>
          <w:p w14:paraId="560F69B4">
            <w:pPr>
              <w:spacing w:line="300" w:lineRule="auto"/>
              <w:ind w:firstLine="0" w:firstLineChars="0"/>
              <w:rPr>
                <w:rFonts w:ascii="宋体" w:hAnsi="宋体" w:cs="宋体"/>
                <w:color w:val="000000" w:themeColor="text1"/>
                <w:szCs w:val="24"/>
                <w14:textFill>
                  <w14:solidFill>
                    <w14:schemeClr w14:val="tx1"/>
                  </w14:solidFill>
                </w14:textFill>
              </w:rPr>
            </w:pPr>
            <w:r>
              <w:rPr>
                <w:rFonts w:ascii="宋体" w:hAnsi="宋体" w:cs="宋体"/>
                <w:color w:val="000000" w:themeColor="text1"/>
                <w:szCs w:val="24"/>
                <w14:textFill>
                  <w14:solidFill>
                    <w14:schemeClr w14:val="tx1"/>
                  </w14:solidFill>
                </w14:textFill>
              </w:rPr>
              <w:t>9</w:t>
            </w:r>
            <w:r>
              <w:rPr>
                <w:rFonts w:hint="eastAsia" w:ascii="宋体" w:hAnsi="宋体" w:cs="宋体"/>
                <w:color w:val="000000" w:themeColor="text1"/>
                <w:szCs w:val="24"/>
                <w14:textFill>
                  <w14:solidFill>
                    <w14:schemeClr w14:val="tx1"/>
                  </w14:solidFill>
                </w14:textFill>
              </w:rPr>
              <w:t>.耐穿刺性能：</w:t>
            </w:r>
          </w:p>
          <w:p w14:paraId="5823DCEE">
            <w:pPr>
              <w:spacing w:line="300" w:lineRule="auto"/>
              <w:ind w:firstLine="0" w:firstLineChars="0"/>
              <w:rPr>
                <w:rFonts w:ascii="宋体" w:hAnsi="宋体" w:cs="宋体"/>
                <w:szCs w:val="24"/>
              </w:rPr>
            </w:pPr>
            <w:r>
              <w:rPr>
                <w:rFonts w:hint="eastAsia" w:ascii="宋体" w:hAnsi="宋体" w:cs="宋体"/>
                <w:color w:val="000000" w:themeColor="text1"/>
                <w:szCs w:val="24"/>
                <w14:textFill>
                  <w14:solidFill>
                    <w14:schemeClr w14:val="tx1"/>
                  </w14:solidFill>
                </w14:textFill>
              </w:rPr>
              <w:t>（1）经高温（50℃±2℃）和低温（-10℃±2）预处理后，分别做穿刺测试，钢锥不得接触头模表面，帽壳不得有碎片脱落；（2）经浸水（水温20℃±2℃）预处理后做穿刺测试，钢锥不得接触头模表面，帽壳不得有碎片脱落。</w:t>
            </w:r>
          </w:p>
        </w:tc>
        <w:tc>
          <w:tcPr>
            <w:tcW w:w="798" w:type="dxa"/>
            <w:vAlign w:val="center"/>
          </w:tcPr>
          <w:p w14:paraId="454091E5">
            <w:pPr>
              <w:spacing w:line="300" w:lineRule="auto"/>
              <w:ind w:firstLine="0" w:firstLineChars="0"/>
              <w:jc w:val="center"/>
              <w:rPr>
                <w:rFonts w:ascii="宋体" w:hAnsi="宋体" w:cs="宋体"/>
                <w:szCs w:val="24"/>
              </w:rPr>
            </w:pPr>
            <w:r>
              <w:rPr>
                <w:rFonts w:hint="eastAsia" w:ascii="宋体" w:hAnsi="宋体" w:cs="宋体"/>
                <w:szCs w:val="24"/>
              </w:rPr>
              <w:t>1</w:t>
            </w:r>
          </w:p>
        </w:tc>
        <w:tc>
          <w:tcPr>
            <w:tcW w:w="795" w:type="dxa"/>
            <w:vAlign w:val="center"/>
          </w:tcPr>
          <w:p w14:paraId="1674F73C">
            <w:pPr>
              <w:spacing w:line="300" w:lineRule="auto"/>
              <w:ind w:firstLine="0" w:firstLineChars="0"/>
              <w:jc w:val="center"/>
              <w:rPr>
                <w:rFonts w:ascii="宋体" w:hAnsi="宋体" w:cs="宋体"/>
                <w:szCs w:val="24"/>
              </w:rPr>
            </w:pPr>
            <w:r>
              <w:rPr>
                <w:rFonts w:hint="eastAsia" w:ascii="宋体" w:hAnsi="宋体" w:cs="宋体"/>
                <w:szCs w:val="24"/>
              </w:rPr>
              <w:t>个</w:t>
            </w:r>
          </w:p>
        </w:tc>
        <w:tc>
          <w:tcPr>
            <w:tcW w:w="795" w:type="dxa"/>
          </w:tcPr>
          <w:p w14:paraId="1921ABBB">
            <w:pPr>
              <w:spacing w:line="300" w:lineRule="auto"/>
              <w:ind w:firstLine="0" w:firstLineChars="0"/>
              <w:rPr>
                <w:rFonts w:ascii="宋体" w:hAnsi="宋体" w:cs="宋体"/>
                <w:szCs w:val="24"/>
              </w:rPr>
            </w:pPr>
          </w:p>
        </w:tc>
      </w:tr>
    </w:tbl>
    <w:p w14:paraId="26EF1E5F">
      <w:pPr>
        <w:ind w:firstLine="0" w:firstLineChars="0"/>
        <w:rPr>
          <w:b/>
          <w:bCs/>
        </w:rPr>
      </w:pPr>
      <w:r>
        <w:rPr>
          <w:rFonts w:hint="eastAsia" w:ascii="宋体" w:hAnsi="宋体" w:cs="宋体"/>
          <w:b/>
          <w:bCs/>
        </w:rPr>
        <w:t>注：</w:t>
      </w:r>
      <w:r>
        <w:rPr>
          <w:rFonts w:hint="eastAsia" w:ascii="宋体" w:hAnsi="宋体" w:cs="宋体"/>
          <w:b/>
          <w:bCs/>
          <w:szCs w:val="24"/>
        </w:rPr>
        <w:t>以上打“★”的技术参数须在商务技术文件中提供投标截止前三年内具有CMA计量认证的检测机构出具的</w:t>
      </w:r>
      <w:r>
        <w:rPr>
          <w:rFonts w:hint="eastAsia" w:ascii="宋体" w:hAnsi="宋体" w:cs="宋体"/>
          <w:b/>
          <w:szCs w:val="24"/>
        </w:rPr>
        <w:t>检测合格的检测报告。</w:t>
      </w:r>
    </w:p>
    <w:p w14:paraId="34D9BC56">
      <w:pPr>
        <w:pStyle w:val="27"/>
      </w:pPr>
    </w:p>
    <w:p w14:paraId="36A20997">
      <w:pPr>
        <w:pStyle w:val="27"/>
      </w:pPr>
      <w:r>
        <w:rPr>
          <w:rFonts w:hint="eastAsia"/>
        </w:rPr>
        <w:t>二、样品要求：</w:t>
      </w:r>
      <w:r>
        <w:rPr>
          <w:rFonts w:hint="eastAsia"/>
          <w:b w:val="0"/>
        </w:rPr>
        <w:t>采购清单序号</w:t>
      </w:r>
      <w:r>
        <w:rPr>
          <w:b w:val="0"/>
        </w:rPr>
        <w:t>2</w:t>
      </w:r>
      <w:r>
        <w:rPr>
          <w:rFonts w:hint="eastAsia"/>
          <w:b w:val="0"/>
        </w:rPr>
        <w:t>棉被1条、序号3睡袋1个、序号</w:t>
      </w:r>
      <w:r>
        <w:rPr>
          <w:b w:val="0"/>
        </w:rPr>
        <w:t>6</w:t>
      </w:r>
      <w:r>
        <w:rPr>
          <w:rFonts w:hint="eastAsia"/>
          <w:b w:val="0"/>
        </w:rPr>
        <w:t>生活</w:t>
      </w:r>
      <w:r>
        <w:rPr>
          <w:rFonts w:hint="eastAsia"/>
          <w:b w:val="0"/>
          <w:color w:val="000000"/>
          <w:lang w:bidi="ar"/>
        </w:rPr>
        <w:t>包</w:t>
      </w:r>
      <w:r>
        <w:rPr>
          <w:rFonts w:hint="eastAsia"/>
          <w:b w:val="0"/>
        </w:rPr>
        <w:t>1套、序号7</w:t>
      </w:r>
      <w:r>
        <w:rPr>
          <w:rFonts w:hint="eastAsia"/>
          <w:b w:val="0"/>
          <w:color w:val="000000"/>
          <w:lang w:bidi="ar"/>
        </w:rPr>
        <w:t>应急物资包1套</w:t>
      </w:r>
      <w:r>
        <w:rPr>
          <w:rFonts w:hint="eastAsia"/>
          <w:b w:val="0"/>
        </w:rPr>
        <w:t>。样品必须在开标当天投标截止时间前送达至嘉善县罗星街道乔克国贸中心2-1410嘉兴市宏泽招标咨询有限公司开标室，接收人：张燕萍，联系电话：15726929685。采购活动结束后，采购人将对中标（成交）供应商的所有样品进行封存，作为验收的参考。其他供应商的样品在采购活动结束后自行领回。</w:t>
      </w:r>
      <w:r>
        <w:rPr>
          <w:rFonts w:hint="eastAsia"/>
        </w:rPr>
        <w:t>样品不得显示生产厂家名称、地址、商标（品牌）、供应商名称等供应商特有的标识，否则样品分得0分。未提供样品或样品提供不全的，作无效标处理。</w:t>
      </w:r>
    </w:p>
    <w:p w14:paraId="7AF1456C">
      <w:pPr>
        <w:ind w:firstLine="480"/>
        <w:sectPr>
          <w:footerReference r:id="rId14" w:type="default"/>
          <w:pgSz w:w="11906" w:h="16838"/>
          <w:pgMar w:top="1418" w:right="1077" w:bottom="1418" w:left="1077" w:header="851" w:footer="851" w:gutter="340"/>
          <w:cols w:space="720" w:num="1"/>
          <w:docGrid w:linePitch="381" w:charSpace="0"/>
        </w:sectPr>
      </w:pPr>
    </w:p>
    <w:p w14:paraId="58D3D569">
      <w:pPr>
        <w:pStyle w:val="23"/>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▲三、商务要求表</w:t>
      </w:r>
    </w:p>
    <w:tbl>
      <w:tblPr>
        <w:tblStyle w:val="42"/>
        <w:tblW w:w="9370" w:type="dxa"/>
        <w:tblInd w:w="108"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1945"/>
        <w:gridCol w:w="7425"/>
      </w:tblGrid>
      <w:tr w14:paraId="56684388">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883" w:hRule="atLeast"/>
        </w:trPr>
        <w:tc>
          <w:tcPr>
            <w:tcW w:w="1945" w:type="dxa"/>
            <w:tcBorders>
              <w:bottom w:val="single" w:color="auto" w:sz="4" w:space="0"/>
              <w:right w:val="single" w:color="auto" w:sz="4" w:space="0"/>
            </w:tcBorders>
            <w:vAlign w:val="center"/>
          </w:tcPr>
          <w:p w14:paraId="72B8CB1B">
            <w:pPr>
              <w:snapToGrid w:val="0"/>
              <w:spacing w:before="100" w:beforeAutospacing="1" w:after="100" w:afterAutospacing="1" w:line="300" w:lineRule="auto"/>
              <w:ind w:firstLine="0" w:firstLineChars="0"/>
              <w:jc w:val="center"/>
              <w:rPr>
                <w:rFonts w:ascii="宋体" w:hAnsi="宋体" w:cs="宋体"/>
                <w:kern w:val="0"/>
                <w:szCs w:val="24"/>
              </w:rPr>
            </w:pPr>
            <w:r>
              <w:rPr>
                <w:rFonts w:hint="eastAsia" w:ascii="宋体" w:hAnsi="宋体" w:cs="宋体"/>
                <w:kern w:val="0"/>
                <w:szCs w:val="24"/>
              </w:rPr>
              <w:t>生产日期</w:t>
            </w:r>
          </w:p>
        </w:tc>
        <w:tc>
          <w:tcPr>
            <w:tcW w:w="7425" w:type="dxa"/>
            <w:tcBorders>
              <w:left w:val="nil"/>
              <w:bottom w:val="single" w:color="auto" w:sz="4" w:space="0"/>
            </w:tcBorders>
            <w:vAlign w:val="center"/>
          </w:tcPr>
          <w:p w14:paraId="3EEAB5DA">
            <w:pPr>
              <w:autoSpaceDE w:val="0"/>
              <w:autoSpaceDN w:val="0"/>
              <w:adjustRightInd w:val="0"/>
              <w:spacing w:line="300" w:lineRule="auto"/>
              <w:ind w:firstLine="0" w:firstLineChars="0"/>
              <w:rPr>
                <w:rFonts w:ascii="宋体" w:hAnsi="宋体" w:cs="新宋体"/>
              </w:rPr>
            </w:pPr>
            <w:r>
              <w:rPr>
                <w:rFonts w:hint="eastAsia" w:ascii="宋体" w:hAnsi="宋体" w:cs="新宋体"/>
              </w:rPr>
              <w:t>必须在2025年1月1日之后。</w:t>
            </w:r>
          </w:p>
        </w:tc>
      </w:tr>
      <w:tr w14:paraId="0F3D2FD6">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1085" w:hRule="atLeast"/>
        </w:trPr>
        <w:tc>
          <w:tcPr>
            <w:tcW w:w="1945" w:type="dxa"/>
            <w:tcBorders>
              <w:bottom w:val="single" w:color="auto" w:sz="4" w:space="0"/>
              <w:right w:val="single" w:color="auto" w:sz="4" w:space="0"/>
            </w:tcBorders>
            <w:vAlign w:val="center"/>
          </w:tcPr>
          <w:p w14:paraId="6A22DFE6">
            <w:pPr>
              <w:snapToGrid w:val="0"/>
              <w:spacing w:before="100" w:beforeAutospacing="1" w:after="100" w:afterAutospacing="1" w:line="300" w:lineRule="auto"/>
              <w:ind w:firstLine="0" w:firstLineChars="0"/>
              <w:jc w:val="center"/>
              <w:rPr>
                <w:rFonts w:ascii="宋体" w:hAnsi="宋体" w:cs="宋体"/>
                <w:szCs w:val="24"/>
              </w:rPr>
            </w:pPr>
            <w:r>
              <w:rPr>
                <w:rFonts w:hint="eastAsia" w:ascii="宋体" w:hAnsi="宋体" w:cs="宋体"/>
                <w:szCs w:val="24"/>
              </w:rPr>
              <w:t>售后服务要求</w:t>
            </w:r>
          </w:p>
        </w:tc>
        <w:tc>
          <w:tcPr>
            <w:tcW w:w="7425" w:type="dxa"/>
            <w:tcBorders>
              <w:left w:val="nil"/>
              <w:bottom w:val="single" w:color="auto" w:sz="4" w:space="0"/>
            </w:tcBorders>
            <w:vAlign w:val="center"/>
          </w:tcPr>
          <w:p w14:paraId="7E592B59">
            <w:pPr>
              <w:autoSpaceDE w:val="0"/>
              <w:autoSpaceDN w:val="0"/>
              <w:adjustRightInd w:val="0"/>
              <w:spacing w:line="300" w:lineRule="auto"/>
              <w:ind w:firstLine="0" w:firstLineChars="0"/>
              <w:rPr>
                <w:rFonts w:ascii="宋体" w:hAnsi="宋体" w:cs="宋体"/>
                <w:szCs w:val="24"/>
              </w:rPr>
            </w:pPr>
            <w:r>
              <w:rPr>
                <w:rFonts w:hint="eastAsia" w:ascii="宋体" w:hAnsi="宋体" w:cs="宋体"/>
                <w:szCs w:val="24"/>
              </w:rPr>
              <w:t>免费提供5年售后服务和后期包换承诺，负责因撕裂、断裂、褪色等非人为破损的调换。收到采购人应急供货通知后30分钟内送货到采购人指定地点。</w:t>
            </w:r>
          </w:p>
        </w:tc>
      </w:tr>
      <w:tr w14:paraId="662A4E8D">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567" w:hRule="atLeast"/>
        </w:trPr>
        <w:tc>
          <w:tcPr>
            <w:tcW w:w="1945" w:type="dxa"/>
            <w:tcBorders>
              <w:top w:val="single" w:color="auto" w:sz="4" w:space="0"/>
              <w:bottom w:val="single" w:color="auto" w:sz="4" w:space="0"/>
              <w:right w:val="single" w:color="auto" w:sz="4" w:space="0"/>
            </w:tcBorders>
            <w:vAlign w:val="center"/>
          </w:tcPr>
          <w:p w14:paraId="03A4F5E7">
            <w:pPr>
              <w:snapToGrid w:val="0"/>
              <w:spacing w:before="100" w:beforeAutospacing="1" w:after="100" w:afterAutospacing="1" w:line="300" w:lineRule="auto"/>
              <w:ind w:firstLine="0" w:firstLineChars="0"/>
              <w:jc w:val="center"/>
              <w:rPr>
                <w:rFonts w:ascii="宋体" w:hAnsi="宋体" w:cs="宋体"/>
                <w:kern w:val="0"/>
                <w:szCs w:val="24"/>
              </w:rPr>
            </w:pPr>
            <w:r>
              <w:rPr>
                <w:rFonts w:hint="eastAsia" w:ascii="宋体" w:hAnsi="宋体" w:cs="宋体"/>
                <w:szCs w:val="24"/>
              </w:rPr>
              <w:t>交货时间及地点</w:t>
            </w:r>
          </w:p>
        </w:tc>
        <w:tc>
          <w:tcPr>
            <w:tcW w:w="7425" w:type="dxa"/>
            <w:tcBorders>
              <w:top w:val="single" w:color="auto" w:sz="4" w:space="0"/>
              <w:left w:val="single" w:color="auto" w:sz="4" w:space="0"/>
              <w:bottom w:val="single" w:color="auto" w:sz="4" w:space="0"/>
            </w:tcBorders>
            <w:vAlign w:val="center"/>
          </w:tcPr>
          <w:p w14:paraId="74AD56FA">
            <w:pPr>
              <w:autoSpaceDE w:val="0"/>
              <w:autoSpaceDN w:val="0"/>
              <w:adjustRightInd w:val="0"/>
              <w:spacing w:line="300" w:lineRule="auto"/>
              <w:ind w:firstLine="0" w:firstLineChars="0"/>
              <w:rPr>
                <w:rFonts w:ascii="宋体" w:hAnsi="宋体" w:cs="新宋体"/>
              </w:rPr>
            </w:pPr>
            <w:r>
              <w:rPr>
                <w:rFonts w:hint="eastAsia" w:ascii="宋体" w:hAnsi="宋体" w:cs="宋体"/>
                <w:color w:val="000000" w:themeColor="text1"/>
                <w14:textFill>
                  <w14:solidFill>
                    <w14:schemeClr w14:val="tx1"/>
                  </w14:solidFill>
                </w14:textFill>
              </w:rPr>
              <w:t>合同签订后7日内送货到采购人指定地点。</w:t>
            </w:r>
          </w:p>
        </w:tc>
      </w:tr>
      <w:tr w14:paraId="0ABCAD26">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567" w:hRule="atLeast"/>
        </w:trPr>
        <w:tc>
          <w:tcPr>
            <w:tcW w:w="1945" w:type="dxa"/>
            <w:tcBorders>
              <w:top w:val="single" w:color="auto" w:sz="4" w:space="0"/>
              <w:bottom w:val="single" w:color="auto" w:sz="4" w:space="0"/>
              <w:right w:val="single" w:color="auto" w:sz="4" w:space="0"/>
            </w:tcBorders>
            <w:vAlign w:val="center"/>
          </w:tcPr>
          <w:p w14:paraId="5492B238">
            <w:pPr>
              <w:snapToGrid w:val="0"/>
              <w:spacing w:before="100" w:beforeAutospacing="1" w:after="100" w:afterAutospacing="1" w:line="300" w:lineRule="auto"/>
              <w:ind w:firstLine="0" w:firstLineChars="0"/>
              <w:jc w:val="center"/>
              <w:rPr>
                <w:rFonts w:ascii="宋体" w:hAnsi="宋体" w:cs="宋体"/>
                <w:szCs w:val="24"/>
              </w:rPr>
            </w:pPr>
            <w:bookmarkStart w:id="34" w:name="OLE_LINK25"/>
            <w:r>
              <w:rPr>
                <w:rFonts w:hint="eastAsia" w:ascii="宋体" w:hAnsi="宋体" w:cs="宋体"/>
              </w:rPr>
              <w:t>验收</w:t>
            </w:r>
            <w:bookmarkEnd w:id="34"/>
          </w:p>
        </w:tc>
        <w:tc>
          <w:tcPr>
            <w:tcW w:w="7425" w:type="dxa"/>
            <w:tcBorders>
              <w:top w:val="single" w:color="auto" w:sz="4" w:space="0"/>
              <w:left w:val="single" w:color="auto" w:sz="4" w:space="0"/>
              <w:bottom w:val="single" w:color="auto" w:sz="4" w:space="0"/>
            </w:tcBorders>
            <w:vAlign w:val="center"/>
          </w:tcPr>
          <w:p w14:paraId="4191DE5A">
            <w:pPr>
              <w:autoSpaceDE w:val="0"/>
              <w:autoSpaceDN w:val="0"/>
              <w:adjustRightInd w:val="0"/>
              <w:spacing w:line="300" w:lineRule="auto"/>
              <w:ind w:firstLine="0" w:firstLineChars="0"/>
              <w:rPr>
                <w:rFonts w:ascii="宋体" w:hAnsi="宋体" w:cs="宋体"/>
                <w:color w:val="000000" w:themeColor="text1"/>
                <w14:textFill>
                  <w14:solidFill>
                    <w14:schemeClr w14:val="tx1"/>
                  </w14:solidFill>
                </w14:textFill>
              </w:rPr>
            </w:pPr>
            <w:r>
              <w:rPr>
                <w:rFonts w:hint="eastAsia" w:ascii="宋体" w:cs="宋体"/>
              </w:rPr>
              <w:t>由采购人组织相关人员根据本采购文件、投标文件响应内容等进行验收。若中标人提供的货物与投标承诺不符采购人有权要求调换，拒不改正的采购人有权重新招标。必要时，采购人可以随机抽取成品（不限数量）委托第三方检测机构对需要检测的项目进行检测。无论检测结果如何，均由中标人承担检测费用。</w:t>
            </w:r>
          </w:p>
        </w:tc>
      </w:tr>
      <w:tr w14:paraId="0FA31DA7">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516" w:hRule="atLeast"/>
        </w:trPr>
        <w:tc>
          <w:tcPr>
            <w:tcW w:w="1945" w:type="dxa"/>
            <w:tcBorders>
              <w:top w:val="single" w:color="auto" w:sz="4" w:space="0"/>
              <w:bottom w:val="single" w:color="auto" w:sz="4" w:space="0"/>
              <w:right w:val="single" w:color="auto" w:sz="4" w:space="0"/>
            </w:tcBorders>
            <w:vAlign w:val="center"/>
          </w:tcPr>
          <w:p w14:paraId="16D870A7">
            <w:pPr>
              <w:snapToGrid w:val="0"/>
              <w:spacing w:before="100" w:beforeAutospacing="1" w:after="100" w:afterAutospacing="1" w:line="300" w:lineRule="auto"/>
              <w:ind w:firstLine="0" w:firstLineChars="0"/>
              <w:jc w:val="center"/>
              <w:rPr>
                <w:rFonts w:ascii="宋体" w:hAnsi="宋体" w:cs="宋体"/>
                <w:kern w:val="0"/>
                <w:szCs w:val="24"/>
                <w:lang w:bidi="ar"/>
              </w:rPr>
            </w:pPr>
            <w:r>
              <w:rPr>
                <w:rFonts w:hint="eastAsia" w:ascii="宋体" w:hAnsi="宋体" w:cs="宋体"/>
                <w:szCs w:val="24"/>
              </w:rPr>
              <w:t>违约责任</w:t>
            </w:r>
          </w:p>
        </w:tc>
        <w:tc>
          <w:tcPr>
            <w:tcW w:w="7425" w:type="dxa"/>
            <w:tcBorders>
              <w:top w:val="single" w:color="auto" w:sz="4" w:space="0"/>
              <w:left w:val="single" w:color="auto" w:sz="4" w:space="0"/>
              <w:bottom w:val="single" w:color="auto" w:sz="4" w:space="0"/>
            </w:tcBorders>
            <w:vAlign w:val="center"/>
          </w:tcPr>
          <w:p w14:paraId="1EE3F058">
            <w:pPr>
              <w:pStyle w:val="23"/>
              <w:snapToGrid w:val="0"/>
              <w:spacing w:before="120" w:after="120" w:line="300" w:lineRule="auto"/>
              <w:ind w:firstLine="0" w:firstLineChars="0"/>
              <w:outlineLvl w:val="0"/>
              <w:rPr>
                <w:rFonts w:hAnsi="宋体" w:cs="宋体"/>
                <w:kern w:val="2"/>
                <w:sz w:val="24"/>
                <w:szCs w:val="24"/>
              </w:rPr>
            </w:pPr>
            <w:r>
              <w:rPr>
                <w:rFonts w:hint="eastAsia" w:hAnsi="宋体" w:cs="宋体"/>
                <w:kern w:val="2"/>
                <w:sz w:val="24"/>
                <w:szCs w:val="24"/>
              </w:rPr>
              <w:t>1.乙方逾期交付货物的，乙方应按逾期交货总额每日千分之六向甲方支付违约金，由甲方从待付货款中扣除。逾期超过约定日期</w:t>
            </w:r>
            <w:r>
              <w:rPr>
                <w:rFonts w:hAnsi="宋体" w:cs="宋体"/>
                <w:kern w:val="2"/>
                <w:sz w:val="24"/>
                <w:szCs w:val="24"/>
              </w:rPr>
              <w:t>5</w:t>
            </w:r>
            <w:r>
              <w:rPr>
                <w:rFonts w:hint="eastAsia" w:hAnsi="宋体" w:cs="宋体"/>
                <w:kern w:val="2"/>
                <w:sz w:val="24"/>
                <w:szCs w:val="24"/>
              </w:rPr>
              <w:t xml:space="preserve">个工作日不能交货的，甲方可解除本合同。乙方因逾期交货或因其他违约行为导致甲方解除合同的，乙方应向甲方支付合同总值5%的违约金，若造成甲方损失超过违约金的，超出部分由乙方继续承担赔偿责任。 </w:t>
            </w:r>
          </w:p>
          <w:p w14:paraId="23A88879">
            <w:pPr>
              <w:pStyle w:val="23"/>
              <w:snapToGrid w:val="0"/>
              <w:spacing w:beforeLines="0" w:afterLines="0" w:line="300" w:lineRule="auto"/>
              <w:ind w:firstLine="0" w:firstLineChars="0"/>
              <w:outlineLvl w:val="0"/>
              <w:rPr>
                <w:rFonts w:hAnsi="宋体" w:cs="宋体"/>
                <w:szCs w:val="24"/>
                <w:lang w:bidi="ar"/>
              </w:rPr>
            </w:pPr>
            <w:r>
              <w:rPr>
                <w:rFonts w:hint="eastAsia" w:hAnsi="宋体" w:cs="宋体"/>
                <w:kern w:val="2"/>
                <w:sz w:val="24"/>
                <w:szCs w:val="24"/>
              </w:rPr>
              <w:t>2.乙方所交的货物品种、型号、规格、技术参数、质量不符合合同规定及招标文件规定标准的，甲方有权拒收该货物，乙方愿意更换货物但逾期交货的，按乙方逾期交货处理。乙方拒绝更换货物的，甲方可单方面解除合同。</w:t>
            </w:r>
          </w:p>
        </w:tc>
      </w:tr>
    </w:tbl>
    <w:p w14:paraId="7DF07F8A">
      <w:pPr>
        <w:ind w:firstLine="480"/>
      </w:pPr>
      <w:r>
        <w:rPr>
          <w:rFonts w:hint="eastAsia"/>
        </w:rPr>
        <w:br w:type="page"/>
      </w:r>
    </w:p>
    <w:p w14:paraId="0DE412C4">
      <w:pPr>
        <w:pStyle w:val="40"/>
        <w:ind w:firstLine="643"/>
      </w:pPr>
      <w:r>
        <w:rPr>
          <w:rFonts w:hint="eastAsia"/>
        </w:rPr>
        <w:t>第三章  投标人须知</w:t>
      </w:r>
      <w:bookmarkEnd w:id="23"/>
    </w:p>
    <w:p w14:paraId="5DED9EF9">
      <w:pPr>
        <w:pStyle w:val="5"/>
        <w:spacing w:before="0" w:after="0" w:line="240" w:lineRule="auto"/>
        <w:ind w:firstLine="755" w:firstLineChars="235"/>
        <w:jc w:val="center"/>
        <w:rPr>
          <w:rFonts w:ascii="宋体" w:hAnsi="宋体" w:cs="宋体"/>
        </w:rPr>
      </w:pPr>
      <w:bookmarkStart w:id="35" w:name="_Toc16637"/>
      <w:r>
        <w:rPr>
          <w:rFonts w:hint="eastAsia" w:ascii="宋体" w:hAnsi="宋体" w:cs="宋体"/>
        </w:rPr>
        <w:t>一、前附表</w:t>
      </w:r>
      <w:bookmarkEnd w:id="35"/>
    </w:p>
    <w:tbl>
      <w:tblPr>
        <w:tblStyle w:val="42"/>
        <w:tblW w:w="9804"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8"/>
        <w:gridCol w:w="1936"/>
        <w:gridCol w:w="7060"/>
      </w:tblGrid>
      <w:tr w14:paraId="1344F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blHeader/>
        </w:trPr>
        <w:tc>
          <w:tcPr>
            <w:tcW w:w="808" w:type="dxa"/>
            <w:tcBorders>
              <w:top w:val="single" w:color="auto" w:sz="4" w:space="0"/>
              <w:bottom w:val="single" w:color="auto" w:sz="4" w:space="0"/>
              <w:right w:val="single" w:color="auto" w:sz="4" w:space="0"/>
            </w:tcBorders>
            <w:vAlign w:val="center"/>
          </w:tcPr>
          <w:p w14:paraId="7112C9D1">
            <w:pPr>
              <w:snapToGrid w:val="0"/>
              <w:ind w:firstLine="0" w:firstLineChars="0"/>
              <w:jc w:val="center"/>
              <w:rPr>
                <w:rFonts w:ascii="宋体" w:hAnsi="宋体" w:cs="宋体"/>
                <w:color w:val="000000"/>
                <w:szCs w:val="24"/>
              </w:rPr>
            </w:pPr>
            <w:r>
              <w:rPr>
                <w:rFonts w:hint="eastAsia" w:ascii="宋体" w:hAnsi="宋体" w:cs="宋体"/>
                <w:color w:val="000000"/>
                <w:szCs w:val="24"/>
              </w:rPr>
              <w:t>序号</w:t>
            </w:r>
          </w:p>
        </w:tc>
        <w:tc>
          <w:tcPr>
            <w:tcW w:w="1936" w:type="dxa"/>
            <w:tcBorders>
              <w:top w:val="single" w:color="auto" w:sz="4" w:space="0"/>
              <w:left w:val="single" w:color="auto" w:sz="4" w:space="0"/>
              <w:bottom w:val="single" w:color="auto" w:sz="4" w:space="0"/>
              <w:right w:val="single" w:color="auto" w:sz="4" w:space="0"/>
            </w:tcBorders>
            <w:vAlign w:val="center"/>
          </w:tcPr>
          <w:p w14:paraId="4EF88314">
            <w:pPr>
              <w:snapToGrid w:val="0"/>
              <w:ind w:firstLine="0" w:firstLineChars="0"/>
              <w:jc w:val="center"/>
              <w:rPr>
                <w:rFonts w:ascii="宋体" w:hAnsi="宋体" w:cs="宋体"/>
                <w:color w:val="000000"/>
                <w:szCs w:val="24"/>
              </w:rPr>
            </w:pPr>
            <w:r>
              <w:rPr>
                <w:rFonts w:hint="eastAsia" w:ascii="宋体" w:hAnsi="宋体" w:cs="宋体"/>
                <w:color w:val="000000"/>
                <w:szCs w:val="24"/>
              </w:rPr>
              <w:t>内容</w:t>
            </w:r>
          </w:p>
        </w:tc>
        <w:tc>
          <w:tcPr>
            <w:tcW w:w="7060" w:type="dxa"/>
            <w:tcBorders>
              <w:top w:val="single" w:color="auto" w:sz="4" w:space="0"/>
              <w:left w:val="single" w:color="auto" w:sz="4" w:space="0"/>
              <w:bottom w:val="single" w:color="auto" w:sz="4" w:space="0"/>
            </w:tcBorders>
            <w:vAlign w:val="center"/>
          </w:tcPr>
          <w:p w14:paraId="087FD3FC">
            <w:pPr>
              <w:snapToGrid w:val="0"/>
              <w:ind w:firstLine="0" w:firstLineChars="0"/>
              <w:jc w:val="center"/>
              <w:rPr>
                <w:rFonts w:ascii="宋体" w:hAnsi="宋体" w:cs="宋体"/>
                <w:color w:val="000000"/>
                <w:szCs w:val="24"/>
              </w:rPr>
            </w:pPr>
            <w:r>
              <w:rPr>
                <w:rFonts w:hint="eastAsia" w:ascii="宋体" w:hAnsi="宋体" w:cs="宋体"/>
                <w:color w:val="000000"/>
                <w:szCs w:val="24"/>
              </w:rPr>
              <w:t>要求</w:t>
            </w:r>
          </w:p>
        </w:tc>
      </w:tr>
      <w:tr w14:paraId="2842F5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5FB4ED94">
            <w:pPr>
              <w:snapToGrid w:val="0"/>
              <w:ind w:firstLine="0" w:firstLineChars="0"/>
              <w:jc w:val="center"/>
              <w:rPr>
                <w:rFonts w:ascii="宋体" w:hAnsi="宋体" w:cs="宋体"/>
                <w:color w:val="000000"/>
                <w:szCs w:val="24"/>
              </w:rPr>
            </w:pPr>
            <w:r>
              <w:rPr>
                <w:rFonts w:hint="eastAsia" w:ascii="宋体" w:hAnsi="宋体" w:cs="宋体"/>
                <w:color w:val="000000"/>
                <w:szCs w:val="24"/>
              </w:rPr>
              <w:t>1</w:t>
            </w:r>
          </w:p>
        </w:tc>
        <w:tc>
          <w:tcPr>
            <w:tcW w:w="1936" w:type="dxa"/>
            <w:tcBorders>
              <w:top w:val="single" w:color="auto" w:sz="4" w:space="0"/>
              <w:left w:val="single" w:color="auto" w:sz="4" w:space="0"/>
              <w:bottom w:val="single" w:color="auto" w:sz="4" w:space="0"/>
              <w:right w:val="single" w:color="auto" w:sz="4" w:space="0"/>
            </w:tcBorders>
            <w:vAlign w:val="center"/>
          </w:tcPr>
          <w:p w14:paraId="26C62C85">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项目名称</w:t>
            </w:r>
          </w:p>
        </w:tc>
        <w:tc>
          <w:tcPr>
            <w:tcW w:w="7060" w:type="dxa"/>
            <w:tcBorders>
              <w:top w:val="single" w:color="auto" w:sz="4" w:space="0"/>
              <w:left w:val="single" w:color="auto" w:sz="4" w:space="0"/>
              <w:bottom w:val="single" w:color="auto" w:sz="4" w:space="0"/>
            </w:tcBorders>
            <w:vAlign w:val="center"/>
          </w:tcPr>
          <w:p w14:paraId="4CE63FF6">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应急物资轮换</w:t>
            </w:r>
          </w:p>
        </w:tc>
      </w:tr>
      <w:tr w14:paraId="5A623F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1343722B">
            <w:pPr>
              <w:snapToGrid w:val="0"/>
              <w:ind w:firstLine="0" w:firstLineChars="0"/>
              <w:jc w:val="center"/>
              <w:rPr>
                <w:rFonts w:ascii="宋体" w:hAnsi="宋体" w:cs="宋体"/>
                <w:color w:val="000000"/>
                <w:szCs w:val="24"/>
              </w:rPr>
            </w:pPr>
            <w:r>
              <w:rPr>
                <w:rFonts w:hint="eastAsia" w:ascii="宋体" w:hAnsi="宋体" w:cs="宋体"/>
                <w:color w:val="000000"/>
                <w:szCs w:val="24"/>
              </w:rPr>
              <w:t>2</w:t>
            </w:r>
          </w:p>
        </w:tc>
        <w:tc>
          <w:tcPr>
            <w:tcW w:w="1936" w:type="dxa"/>
            <w:tcBorders>
              <w:top w:val="single" w:color="auto" w:sz="4" w:space="0"/>
              <w:left w:val="single" w:color="auto" w:sz="4" w:space="0"/>
              <w:bottom w:val="single" w:color="auto" w:sz="4" w:space="0"/>
              <w:right w:val="single" w:color="auto" w:sz="4" w:space="0"/>
            </w:tcBorders>
            <w:vAlign w:val="center"/>
          </w:tcPr>
          <w:p w14:paraId="3037F692">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采购数量及单位</w:t>
            </w:r>
          </w:p>
        </w:tc>
        <w:tc>
          <w:tcPr>
            <w:tcW w:w="7060" w:type="dxa"/>
            <w:tcBorders>
              <w:top w:val="single" w:color="auto" w:sz="4" w:space="0"/>
              <w:left w:val="single" w:color="auto" w:sz="4" w:space="0"/>
              <w:bottom w:val="single" w:color="auto" w:sz="4" w:space="0"/>
            </w:tcBorders>
            <w:vAlign w:val="center"/>
          </w:tcPr>
          <w:p w14:paraId="3E4EA8A2">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rPr>
              <w:t>详见采购需求</w:t>
            </w:r>
          </w:p>
        </w:tc>
      </w:tr>
      <w:tr w14:paraId="771724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08" w:type="dxa"/>
            <w:tcBorders>
              <w:top w:val="single" w:color="auto" w:sz="4" w:space="0"/>
              <w:bottom w:val="single" w:color="auto" w:sz="4" w:space="0"/>
              <w:right w:val="single" w:color="auto" w:sz="4" w:space="0"/>
            </w:tcBorders>
            <w:vAlign w:val="center"/>
          </w:tcPr>
          <w:p w14:paraId="05B32783">
            <w:pPr>
              <w:snapToGrid w:val="0"/>
              <w:ind w:firstLine="0" w:firstLineChars="0"/>
              <w:jc w:val="center"/>
              <w:rPr>
                <w:rFonts w:ascii="宋体" w:hAnsi="宋体" w:cs="宋体"/>
                <w:color w:val="000000"/>
                <w:szCs w:val="24"/>
              </w:rPr>
            </w:pPr>
            <w:r>
              <w:rPr>
                <w:rFonts w:hint="eastAsia" w:ascii="宋体" w:hAnsi="宋体" w:cs="宋体"/>
                <w:color w:val="000000"/>
                <w:szCs w:val="24"/>
              </w:rPr>
              <w:t>3</w:t>
            </w:r>
          </w:p>
        </w:tc>
        <w:tc>
          <w:tcPr>
            <w:tcW w:w="1936" w:type="dxa"/>
            <w:tcBorders>
              <w:top w:val="single" w:color="auto" w:sz="4" w:space="0"/>
              <w:left w:val="single" w:color="auto" w:sz="4" w:space="0"/>
              <w:bottom w:val="single" w:color="auto" w:sz="4" w:space="0"/>
              <w:right w:val="single" w:color="auto" w:sz="4" w:space="0"/>
            </w:tcBorders>
            <w:vAlign w:val="center"/>
          </w:tcPr>
          <w:p w14:paraId="3AEB4DFF">
            <w:pPr>
              <w:snapToGrid w:val="0"/>
              <w:spacing w:line="300" w:lineRule="auto"/>
              <w:ind w:firstLine="0" w:firstLineChars="0"/>
              <w:rPr>
                <w:rFonts w:ascii="宋体" w:hAnsi="宋体" w:cs="宋体"/>
                <w:szCs w:val="24"/>
              </w:rPr>
            </w:pPr>
            <w:r>
              <w:rPr>
                <w:rFonts w:hint="eastAsia" w:ascii="宋体" w:hAnsi="宋体" w:cs="宋体"/>
                <w:szCs w:val="24"/>
              </w:rPr>
              <w:t>投标报价及费用</w:t>
            </w:r>
          </w:p>
        </w:tc>
        <w:tc>
          <w:tcPr>
            <w:tcW w:w="7060" w:type="dxa"/>
            <w:tcBorders>
              <w:top w:val="single" w:color="auto" w:sz="4" w:space="0"/>
              <w:left w:val="single" w:color="auto" w:sz="4" w:space="0"/>
              <w:bottom w:val="single" w:color="auto" w:sz="4" w:space="0"/>
            </w:tcBorders>
            <w:vAlign w:val="center"/>
          </w:tcPr>
          <w:p w14:paraId="347D8571">
            <w:pPr>
              <w:spacing w:line="300" w:lineRule="auto"/>
              <w:ind w:firstLine="0" w:firstLineChars="0"/>
              <w:rPr>
                <w:rFonts w:ascii="宋体" w:hAnsi="宋体" w:cs="宋体"/>
                <w:szCs w:val="24"/>
              </w:rPr>
            </w:pPr>
            <w:r>
              <w:rPr>
                <w:rFonts w:hint="eastAsia" w:ascii="宋体" w:hAnsi="宋体" w:cs="宋体"/>
                <w:szCs w:val="24"/>
              </w:rPr>
              <w:t>1.本项目投标应以人民币报价；</w:t>
            </w:r>
          </w:p>
          <w:p w14:paraId="154FA355">
            <w:pPr>
              <w:spacing w:line="300" w:lineRule="auto"/>
              <w:ind w:firstLine="0" w:firstLineChars="0"/>
              <w:rPr>
                <w:rFonts w:ascii="宋体" w:hAnsi="宋体" w:cs="宋体"/>
                <w:szCs w:val="24"/>
              </w:rPr>
            </w:pPr>
            <w:r>
              <w:rPr>
                <w:rFonts w:hint="eastAsia" w:ascii="宋体" w:hAnsi="宋体" w:cs="宋体"/>
                <w:szCs w:val="24"/>
              </w:rPr>
              <w:t>2.不论投标结果如何，投标人均应自行承担所有与投标有关的全部费用。</w:t>
            </w:r>
          </w:p>
        </w:tc>
      </w:tr>
      <w:tr w14:paraId="0B7C5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5E12AE5E">
            <w:pPr>
              <w:snapToGrid w:val="0"/>
              <w:ind w:firstLine="0" w:firstLineChars="0"/>
              <w:jc w:val="center"/>
              <w:rPr>
                <w:rFonts w:ascii="宋体" w:hAnsi="宋体" w:cs="宋体"/>
                <w:color w:val="000000"/>
                <w:szCs w:val="24"/>
              </w:rPr>
            </w:pPr>
            <w:r>
              <w:rPr>
                <w:rFonts w:hint="eastAsia" w:ascii="宋体" w:hAnsi="宋体" w:cs="宋体"/>
                <w:color w:val="000000"/>
                <w:szCs w:val="24"/>
              </w:rPr>
              <w:t>4</w:t>
            </w:r>
          </w:p>
        </w:tc>
        <w:tc>
          <w:tcPr>
            <w:tcW w:w="1936" w:type="dxa"/>
            <w:tcBorders>
              <w:top w:val="single" w:color="auto" w:sz="4" w:space="0"/>
              <w:left w:val="single" w:color="auto" w:sz="4" w:space="0"/>
              <w:bottom w:val="single" w:color="auto" w:sz="4" w:space="0"/>
              <w:right w:val="single" w:color="auto" w:sz="4" w:space="0"/>
            </w:tcBorders>
            <w:vAlign w:val="center"/>
          </w:tcPr>
          <w:p w14:paraId="0A7212D8">
            <w:pPr>
              <w:snapToGrid w:val="0"/>
              <w:spacing w:line="300" w:lineRule="auto"/>
              <w:ind w:firstLine="0" w:firstLineChars="0"/>
              <w:rPr>
                <w:rFonts w:ascii="宋体" w:hAnsi="宋体" w:cs="宋体"/>
                <w:szCs w:val="24"/>
              </w:rPr>
            </w:pPr>
            <w:r>
              <w:rPr>
                <w:rFonts w:hint="eastAsia" w:ascii="宋体" w:hAnsi="宋体" w:cs="宋体"/>
                <w:szCs w:val="24"/>
              </w:rPr>
              <w:t>现场踏勘</w:t>
            </w:r>
          </w:p>
        </w:tc>
        <w:tc>
          <w:tcPr>
            <w:tcW w:w="7060" w:type="dxa"/>
            <w:tcBorders>
              <w:top w:val="single" w:color="auto" w:sz="4" w:space="0"/>
              <w:left w:val="single" w:color="auto" w:sz="4" w:space="0"/>
              <w:bottom w:val="single" w:color="auto" w:sz="4" w:space="0"/>
            </w:tcBorders>
            <w:vAlign w:val="center"/>
          </w:tcPr>
          <w:p w14:paraId="44F95FDA">
            <w:pPr>
              <w:snapToGrid w:val="0"/>
              <w:spacing w:line="300" w:lineRule="auto"/>
              <w:ind w:firstLine="0" w:firstLineChars="0"/>
              <w:rPr>
                <w:rFonts w:ascii="宋体" w:hAnsi="宋体" w:cs="宋体"/>
                <w:szCs w:val="24"/>
              </w:rPr>
            </w:pPr>
            <w:r>
              <w:rPr>
                <w:rFonts w:hint="eastAsia" w:ascii="宋体" w:hAnsi="宋体" w:cs="宋体"/>
                <w:szCs w:val="24"/>
              </w:rPr>
              <w:t>本项目不适用</w:t>
            </w:r>
            <w:r>
              <w:rPr>
                <w:rFonts w:hint="eastAsia" w:ascii="宋体" w:hAnsi="宋体" w:cs="宋体"/>
                <w:color w:val="000000" w:themeColor="text1"/>
                <w:szCs w:val="24"/>
                <w14:textFill>
                  <w14:solidFill>
                    <w14:schemeClr w14:val="tx1"/>
                  </w14:solidFill>
                </w14:textFill>
              </w:rPr>
              <w:t>。</w:t>
            </w:r>
          </w:p>
        </w:tc>
      </w:tr>
      <w:tr w14:paraId="370B8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35816C19">
            <w:pPr>
              <w:snapToGrid w:val="0"/>
              <w:ind w:firstLine="0" w:firstLineChars="0"/>
              <w:jc w:val="center"/>
              <w:rPr>
                <w:rFonts w:ascii="宋体" w:hAnsi="宋体" w:cs="宋体"/>
                <w:color w:val="000000"/>
                <w:szCs w:val="24"/>
              </w:rPr>
            </w:pPr>
            <w:r>
              <w:rPr>
                <w:rFonts w:hint="eastAsia" w:ascii="宋体" w:hAnsi="宋体" w:cs="宋体"/>
                <w:color w:val="000000"/>
                <w:szCs w:val="24"/>
              </w:rPr>
              <w:t>5</w:t>
            </w:r>
          </w:p>
        </w:tc>
        <w:tc>
          <w:tcPr>
            <w:tcW w:w="1936" w:type="dxa"/>
            <w:tcBorders>
              <w:top w:val="single" w:color="auto" w:sz="4" w:space="0"/>
              <w:left w:val="single" w:color="auto" w:sz="4" w:space="0"/>
              <w:bottom w:val="single" w:color="auto" w:sz="4" w:space="0"/>
              <w:right w:val="single" w:color="auto" w:sz="4" w:space="0"/>
            </w:tcBorders>
            <w:vAlign w:val="center"/>
          </w:tcPr>
          <w:p w14:paraId="67FE2212">
            <w:pPr>
              <w:autoSpaceDE w:val="0"/>
              <w:autoSpaceDN w:val="0"/>
              <w:snapToGrid w:val="0"/>
              <w:spacing w:line="300" w:lineRule="auto"/>
              <w:ind w:firstLine="0" w:firstLineChars="0"/>
              <w:textAlignment w:val="bottom"/>
              <w:rPr>
                <w:rFonts w:ascii="宋体" w:hAnsi="宋体" w:cs="宋体"/>
                <w:szCs w:val="24"/>
              </w:rPr>
            </w:pPr>
            <w:r>
              <w:rPr>
                <w:rFonts w:ascii="宋体" w:hAnsi="宋体" w:cs="宋体"/>
                <w:color w:val="000000" w:themeColor="text1"/>
                <w:szCs w:val="21"/>
                <w14:textFill>
                  <w14:solidFill>
                    <w14:schemeClr w14:val="tx1"/>
                  </w14:solidFill>
                </w14:textFill>
              </w:rPr>
              <w:t>投标文件形式、制作及组成</w:t>
            </w:r>
          </w:p>
        </w:tc>
        <w:tc>
          <w:tcPr>
            <w:tcW w:w="7060" w:type="dxa"/>
            <w:tcBorders>
              <w:top w:val="single" w:color="auto" w:sz="4" w:space="0"/>
              <w:left w:val="single" w:color="auto" w:sz="4" w:space="0"/>
              <w:bottom w:val="single" w:color="auto" w:sz="4" w:space="0"/>
            </w:tcBorders>
            <w:vAlign w:val="center"/>
          </w:tcPr>
          <w:p w14:paraId="79A3EECD">
            <w:pPr>
              <w:snapToGrid w:val="0"/>
              <w:spacing w:line="300" w:lineRule="auto"/>
              <w:ind w:firstLine="0" w:firstLineChars="0"/>
              <w:rPr>
                <w:rFonts w:ascii="宋体" w:hAnsi="宋体" w:cs="宋体"/>
                <w:color w:val="000000" w:themeColor="text1"/>
                <w:szCs w:val="24"/>
                <w14:textFill>
                  <w14:solidFill>
                    <w14:schemeClr w14:val="tx1"/>
                  </w14:solidFill>
                </w14:textFill>
              </w:rPr>
            </w:pPr>
            <w:r>
              <w:rPr>
                <w:rFonts w:ascii="宋体" w:hAnsi="宋体" w:cs="宋体"/>
                <w:color w:val="000000" w:themeColor="text1"/>
                <w:szCs w:val="24"/>
                <w14:textFill>
                  <w14:solidFill>
                    <w14:schemeClr w14:val="tx1"/>
                  </w14:solidFill>
                </w14:textFill>
              </w:rPr>
              <w:t>投标人应准备电子加密投标文件，按政采云平台供应商项目采购-电子招投标操作指南（网址：https://service.zcygov.cn/#/knowledges/CW1EtGwBFdiHxlNd6I3m/6IMVAG0BFdiHxlNdQ8Na?keyword）及本招标文件要求递交。</w:t>
            </w:r>
          </w:p>
          <w:p w14:paraId="2BB73260">
            <w:pPr>
              <w:autoSpaceDE w:val="0"/>
              <w:autoSpaceDN w:val="0"/>
              <w:snapToGrid w:val="0"/>
              <w:spacing w:line="300" w:lineRule="auto"/>
              <w:ind w:firstLine="0" w:firstLineChars="0"/>
              <w:contextualSpacing/>
              <w:textAlignment w:val="bottom"/>
              <w:rPr>
                <w:rFonts w:ascii="宋体" w:hAnsi="宋体" w:cs="宋体"/>
                <w:szCs w:val="24"/>
              </w:rPr>
            </w:pPr>
            <w:r>
              <w:rPr>
                <w:rFonts w:ascii="宋体" w:hAnsi="宋体" w:cs="宋体"/>
                <w:color w:val="000000" w:themeColor="text1"/>
                <w:szCs w:val="24"/>
                <w14:textFill>
                  <w14:solidFill>
                    <w14:schemeClr w14:val="tx1"/>
                  </w14:solidFill>
                </w14:textFill>
              </w:rPr>
              <w:t>投标文件由资格文件、商务技术文件、报价文件组成。</w:t>
            </w:r>
          </w:p>
        </w:tc>
      </w:tr>
      <w:tr w14:paraId="26E050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808" w:type="dxa"/>
            <w:tcBorders>
              <w:top w:val="single" w:color="auto" w:sz="4" w:space="0"/>
              <w:bottom w:val="single" w:color="auto" w:sz="4" w:space="0"/>
              <w:right w:val="single" w:color="auto" w:sz="4" w:space="0"/>
            </w:tcBorders>
            <w:vAlign w:val="center"/>
          </w:tcPr>
          <w:p w14:paraId="02022FBE">
            <w:pPr>
              <w:snapToGrid w:val="0"/>
              <w:ind w:firstLine="0" w:firstLineChars="0"/>
              <w:jc w:val="center"/>
              <w:rPr>
                <w:rFonts w:ascii="宋体" w:hAnsi="宋体" w:cs="宋体"/>
                <w:color w:val="000000"/>
                <w:szCs w:val="24"/>
              </w:rPr>
            </w:pPr>
            <w:r>
              <w:rPr>
                <w:rFonts w:hint="eastAsia" w:ascii="宋体" w:hAnsi="宋体" w:cs="宋体"/>
                <w:color w:val="000000"/>
                <w:szCs w:val="24"/>
              </w:rPr>
              <w:t>6</w:t>
            </w:r>
          </w:p>
        </w:tc>
        <w:tc>
          <w:tcPr>
            <w:tcW w:w="1936" w:type="dxa"/>
            <w:tcBorders>
              <w:top w:val="single" w:color="auto" w:sz="4" w:space="0"/>
              <w:left w:val="single" w:color="auto" w:sz="4" w:space="0"/>
              <w:bottom w:val="single" w:color="auto" w:sz="4" w:space="0"/>
              <w:right w:val="single" w:color="auto" w:sz="4" w:space="0"/>
            </w:tcBorders>
            <w:vAlign w:val="center"/>
          </w:tcPr>
          <w:p w14:paraId="5B3D6F3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上传电子投标文件时间</w:t>
            </w:r>
          </w:p>
        </w:tc>
        <w:tc>
          <w:tcPr>
            <w:tcW w:w="7060" w:type="dxa"/>
            <w:tcBorders>
              <w:top w:val="single" w:color="auto" w:sz="4" w:space="0"/>
              <w:left w:val="single" w:color="auto" w:sz="4" w:space="0"/>
              <w:bottom w:val="single" w:color="auto" w:sz="4" w:space="0"/>
            </w:tcBorders>
            <w:vAlign w:val="center"/>
          </w:tcPr>
          <w:p w14:paraId="39A0BD84">
            <w:pPr>
              <w:snapToGrid w:val="0"/>
              <w:spacing w:line="300" w:lineRule="auto"/>
              <w:ind w:firstLine="0" w:firstLineChars="0"/>
              <w:rPr>
                <w:rFonts w:ascii="宋体" w:hAnsi="宋体" w:cs="宋体"/>
                <w:szCs w:val="24"/>
              </w:rPr>
            </w:pPr>
            <w:r>
              <w:rPr>
                <w:rFonts w:hint="eastAsia" w:ascii="宋体" w:hAnsi="宋体" w:cs="宋体"/>
                <w:szCs w:val="24"/>
              </w:rPr>
              <w:t>2025年</w:t>
            </w:r>
            <w:r>
              <w:rPr>
                <w:rFonts w:ascii="宋体" w:hAnsi="宋体" w:cs="宋体"/>
                <w:szCs w:val="24"/>
              </w:rPr>
              <w:t>4</w:t>
            </w:r>
            <w:r>
              <w:rPr>
                <w:rFonts w:hint="eastAsia" w:ascii="宋体" w:hAnsi="宋体" w:cs="宋体"/>
                <w:szCs w:val="24"/>
              </w:rPr>
              <w:t>月</w:t>
            </w:r>
            <w:r>
              <w:rPr>
                <w:rFonts w:ascii="宋体" w:hAnsi="宋体" w:cs="宋体"/>
                <w:szCs w:val="24"/>
              </w:rPr>
              <w:t>18</w:t>
            </w:r>
            <w:r>
              <w:rPr>
                <w:rFonts w:hint="eastAsia" w:ascii="宋体" w:hAnsi="宋体" w:cs="宋体"/>
                <w:szCs w:val="24"/>
              </w:rPr>
              <w:t>日14：00时前在“政采云”上自行加密上传电子投标文件，逾期上传或未按要求上传的投标文件将予以拒收。</w:t>
            </w:r>
          </w:p>
        </w:tc>
      </w:tr>
      <w:tr w14:paraId="31A19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808" w:type="dxa"/>
            <w:tcBorders>
              <w:top w:val="single" w:color="auto" w:sz="4" w:space="0"/>
              <w:bottom w:val="single" w:color="auto" w:sz="4" w:space="0"/>
              <w:right w:val="single" w:color="auto" w:sz="4" w:space="0"/>
            </w:tcBorders>
            <w:vAlign w:val="center"/>
          </w:tcPr>
          <w:p w14:paraId="4F3F9245">
            <w:pPr>
              <w:snapToGrid w:val="0"/>
              <w:ind w:firstLine="0" w:firstLineChars="0"/>
              <w:jc w:val="center"/>
              <w:rPr>
                <w:rFonts w:ascii="宋体" w:hAnsi="宋体" w:cs="宋体"/>
                <w:color w:val="000000"/>
                <w:szCs w:val="24"/>
              </w:rPr>
            </w:pPr>
            <w:r>
              <w:rPr>
                <w:rFonts w:hint="eastAsia" w:ascii="宋体" w:hAnsi="宋体" w:cs="宋体"/>
                <w:color w:val="000000"/>
                <w:szCs w:val="24"/>
              </w:rPr>
              <w:t>7</w:t>
            </w:r>
          </w:p>
        </w:tc>
        <w:tc>
          <w:tcPr>
            <w:tcW w:w="1936" w:type="dxa"/>
            <w:tcBorders>
              <w:top w:val="single" w:color="auto" w:sz="4" w:space="0"/>
              <w:left w:val="single" w:color="auto" w:sz="4" w:space="0"/>
              <w:bottom w:val="single" w:color="auto" w:sz="4" w:space="0"/>
              <w:right w:val="single" w:color="auto" w:sz="4" w:space="0"/>
            </w:tcBorders>
            <w:vAlign w:val="center"/>
          </w:tcPr>
          <w:p w14:paraId="4EFE7C22">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开标地点</w:t>
            </w:r>
          </w:p>
        </w:tc>
        <w:tc>
          <w:tcPr>
            <w:tcW w:w="7060" w:type="dxa"/>
            <w:tcBorders>
              <w:top w:val="single" w:color="auto" w:sz="4" w:space="0"/>
              <w:left w:val="single" w:color="auto" w:sz="4" w:space="0"/>
              <w:bottom w:val="single" w:color="auto" w:sz="4" w:space="0"/>
            </w:tcBorders>
            <w:vAlign w:val="center"/>
          </w:tcPr>
          <w:p w14:paraId="4397FA89">
            <w:pPr>
              <w:spacing w:line="300" w:lineRule="auto"/>
              <w:ind w:firstLine="0" w:firstLineChars="0"/>
              <w:rPr>
                <w:rFonts w:ascii="宋体" w:hAnsi="宋体" w:cs="宋体"/>
                <w:szCs w:val="24"/>
              </w:rPr>
            </w:pPr>
            <w:r>
              <w:rPr>
                <w:rFonts w:hint="eastAsia" w:ascii="宋体" w:hAnsi="宋体" w:cs="宋体"/>
                <w:szCs w:val="24"/>
              </w:rPr>
              <w:t>嘉善县罗星街道乔克国贸中心2-1408室开标。</w:t>
            </w:r>
          </w:p>
          <w:p w14:paraId="5946D952">
            <w:pPr>
              <w:snapToGrid w:val="0"/>
              <w:spacing w:line="300" w:lineRule="auto"/>
              <w:ind w:firstLine="0" w:firstLineChars="0"/>
              <w:rPr>
                <w:rFonts w:ascii="宋体" w:hAnsi="宋体" w:cs="宋体"/>
                <w:szCs w:val="24"/>
              </w:rPr>
            </w:pPr>
            <w:r>
              <w:rPr>
                <w:rFonts w:hint="eastAsia" w:ascii="宋体" w:hAnsi="宋体" w:cs="宋体"/>
                <w:b/>
                <w:szCs w:val="24"/>
              </w:rPr>
              <w:t>投标人无需到开标现场，只需准时在线参加。开标时间后半小时内（2025年</w:t>
            </w:r>
            <w:r>
              <w:rPr>
                <w:rFonts w:ascii="宋体" w:hAnsi="宋体" w:cs="宋体"/>
                <w:b/>
                <w:szCs w:val="24"/>
              </w:rPr>
              <w:t>4</w:t>
            </w:r>
            <w:r>
              <w:rPr>
                <w:rFonts w:hint="eastAsia" w:ascii="宋体" w:hAnsi="宋体" w:cs="宋体"/>
                <w:b/>
                <w:szCs w:val="24"/>
              </w:rPr>
              <w:t>月</w:t>
            </w:r>
            <w:r>
              <w:rPr>
                <w:rFonts w:ascii="宋体" w:hAnsi="宋体" w:cs="宋体"/>
                <w:b/>
                <w:szCs w:val="24"/>
              </w:rPr>
              <w:t>18</w:t>
            </w:r>
            <w:r>
              <w:rPr>
                <w:rFonts w:hint="eastAsia" w:ascii="宋体" w:hAnsi="宋体" w:cs="宋体"/>
                <w:b/>
                <w:szCs w:val="24"/>
              </w:rPr>
              <w:t>日14：30时前）投标可以登录“政采云”平台，用“项目采购-开标评标”功能进行解密投标文件。若投标人在规定时间内无法解密或解密失败，将导致投标无效或失败。</w:t>
            </w:r>
          </w:p>
        </w:tc>
      </w:tr>
      <w:tr w14:paraId="669421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08" w:type="dxa"/>
            <w:tcBorders>
              <w:top w:val="single" w:color="auto" w:sz="4" w:space="0"/>
              <w:bottom w:val="single" w:color="auto" w:sz="4" w:space="0"/>
              <w:right w:val="single" w:color="auto" w:sz="4" w:space="0"/>
            </w:tcBorders>
            <w:vAlign w:val="center"/>
          </w:tcPr>
          <w:p w14:paraId="55A89F34">
            <w:pPr>
              <w:snapToGrid w:val="0"/>
              <w:ind w:firstLine="0" w:firstLineChars="0"/>
              <w:jc w:val="center"/>
              <w:rPr>
                <w:rFonts w:ascii="宋体" w:hAnsi="宋体" w:cs="宋体"/>
                <w:color w:val="000000"/>
                <w:szCs w:val="24"/>
              </w:rPr>
            </w:pPr>
            <w:r>
              <w:rPr>
                <w:rFonts w:hint="eastAsia" w:ascii="宋体" w:hAnsi="宋体" w:cs="宋体"/>
                <w:color w:val="000000"/>
                <w:szCs w:val="24"/>
              </w:rPr>
              <w:t>8</w:t>
            </w:r>
          </w:p>
        </w:tc>
        <w:tc>
          <w:tcPr>
            <w:tcW w:w="1936" w:type="dxa"/>
            <w:tcBorders>
              <w:top w:val="single" w:color="auto" w:sz="4" w:space="0"/>
              <w:left w:val="single" w:color="auto" w:sz="4" w:space="0"/>
              <w:bottom w:val="single" w:color="auto" w:sz="4" w:space="0"/>
              <w:right w:val="single" w:color="auto" w:sz="4" w:space="0"/>
            </w:tcBorders>
            <w:vAlign w:val="center"/>
          </w:tcPr>
          <w:p w14:paraId="787332BD">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评标办法及评分标准</w:t>
            </w:r>
          </w:p>
        </w:tc>
        <w:tc>
          <w:tcPr>
            <w:tcW w:w="7060" w:type="dxa"/>
            <w:tcBorders>
              <w:top w:val="single" w:color="auto" w:sz="4" w:space="0"/>
              <w:left w:val="single" w:color="auto" w:sz="4" w:space="0"/>
              <w:bottom w:val="single" w:color="auto" w:sz="4" w:space="0"/>
            </w:tcBorders>
            <w:vAlign w:val="center"/>
          </w:tcPr>
          <w:p w14:paraId="2A6901A0">
            <w:pPr>
              <w:autoSpaceDE w:val="0"/>
              <w:autoSpaceDN w:val="0"/>
              <w:snapToGrid w:val="0"/>
              <w:spacing w:line="300" w:lineRule="auto"/>
              <w:ind w:firstLine="0" w:firstLineChars="0"/>
              <w:textAlignment w:val="bottom"/>
              <w:rPr>
                <w:rFonts w:ascii="宋体" w:hAnsi="宋体" w:cs="宋体"/>
                <w:b/>
                <w:bCs/>
                <w:color w:val="000000"/>
                <w:szCs w:val="24"/>
              </w:rPr>
            </w:pPr>
            <w:r>
              <w:rPr>
                <w:rFonts w:hint="eastAsia" w:ascii="宋体" w:hAnsi="宋体" w:cs="宋体"/>
                <w:b/>
                <w:bCs/>
                <w:color w:val="000000"/>
                <w:kern w:val="0"/>
                <w:szCs w:val="24"/>
              </w:rPr>
              <w:t>综合评分法，详见采购文件第四章。</w:t>
            </w:r>
          </w:p>
        </w:tc>
      </w:tr>
      <w:tr w14:paraId="7DF7B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 w:hRule="atLeast"/>
        </w:trPr>
        <w:tc>
          <w:tcPr>
            <w:tcW w:w="808" w:type="dxa"/>
            <w:tcBorders>
              <w:top w:val="single" w:color="auto" w:sz="4" w:space="0"/>
              <w:bottom w:val="single" w:color="auto" w:sz="4" w:space="0"/>
              <w:right w:val="single" w:color="auto" w:sz="4" w:space="0"/>
            </w:tcBorders>
            <w:vAlign w:val="center"/>
          </w:tcPr>
          <w:p w14:paraId="6918B438">
            <w:pPr>
              <w:snapToGrid w:val="0"/>
              <w:ind w:firstLine="0" w:firstLineChars="0"/>
              <w:jc w:val="center"/>
              <w:rPr>
                <w:rFonts w:ascii="宋体" w:hAnsi="宋体" w:cs="宋体"/>
                <w:color w:val="000000"/>
                <w:szCs w:val="24"/>
              </w:rPr>
            </w:pPr>
            <w:r>
              <w:rPr>
                <w:rFonts w:hint="eastAsia" w:ascii="宋体" w:hAnsi="宋体" w:cs="宋体"/>
                <w:color w:val="000000"/>
                <w:szCs w:val="24"/>
              </w:rPr>
              <w:t>9</w:t>
            </w:r>
          </w:p>
        </w:tc>
        <w:tc>
          <w:tcPr>
            <w:tcW w:w="1936" w:type="dxa"/>
            <w:tcBorders>
              <w:top w:val="single" w:color="auto" w:sz="4" w:space="0"/>
              <w:left w:val="single" w:color="auto" w:sz="4" w:space="0"/>
              <w:bottom w:val="single" w:color="auto" w:sz="4" w:space="0"/>
              <w:right w:val="single" w:color="auto" w:sz="4" w:space="0"/>
            </w:tcBorders>
            <w:vAlign w:val="center"/>
          </w:tcPr>
          <w:p w14:paraId="6E9B1320">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中标公告及中标通知书</w:t>
            </w:r>
          </w:p>
        </w:tc>
        <w:tc>
          <w:tcPr>
            <w:tcW w:w="7060" w:type="dxa"/>
            <w:tcBorders>
              <w:top w:val="single" w:color="auto" w:sz="4" w:space="0"/>
              <w:left w:val="single" w:color="auto" w:sz="4" w:space="0"/>
              <w:bottom w:val="single" w:color="auto" w:sz="4" w:space="0"/>
            </w:tcBorders>
            <w:vAlign w:val="center"/>
          </w:tcPr>
          <w:p w14:paraId="1E36842C">
            <w:pPr>
              <w:wordWrap w:val="0"/>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rPr>
              <w:t>中标供应商确定之日起2个工作日内</w:t>
            </w:r>
            <w:r>
              <w:rPr>
                <w:rFonts w:hint="eastAsia" w:ascii="宋体" w:hAnsi="宋体" w:cs="宋体"/>
                <w:color w:val="000000"/>
                <w:szCs w:val="24"/>
              </w:rPr>
              <w:t>，中标公告发布于浙江政府采购网(</w:t>
            </w:r>
            <w:r>
              <w:fldChar w:fldCharType="begin"/>
            </w:r>
            <w:r>
              <w:instrText xml:space="preserve"> HYPERLINK "http://zfcg.czt.zj.gov.cn/" </w:instrText>
            </w:r>
            <w:r>
              <w:fldChar w:fldCharType="separate"/>
            </w:r>
            <w:r>
              <w:rPr>
                <w:rStyle w:val="48"/>
                <w:rFonts w:ascii="宋体" w:hAnsi="宋体" w:cs="宋体"/>
                <w:szCs w:val="24"/>
              </w:rPr>
              <w:t>http://zfcg.czt.zj.gov.cn/</w:t>
            </w:r>
            <w:r>
              <w:rPr>
                <w:rStyle w:val="48"/>
                <w:rFonts w:ascii="宋体" w:hAnsi="宋体" w:cs="宋体"/>
                <w:szCs w:val="24"/>
              </w:rPr>
              <w:fldChar w:fldCharType="end"/>
            </w:r>
            <w:r>
              <w:rPr>
                <w:rFonts w:hint="eastAsia" w:ascii="宋体" w:hAnsi="宋体" w:cs="宋体"/>
                <w:color w:val="000000"/>
                <w:szCs w:val="24"/>
              </w:rPr>
              <w:t>)，</w:t>
            </w:r>
            <w:r>
              <w:rPr>
                <w:rFonts w:hint="eastAsia" w:ascii="宋体" w:hAnsi="宋体" w:cs="宋体"/>
              </w:rPr>
              <w:t>中标公告期限为1个工作日</w:t>
            </w:r>
            <w:r>
              <w:rPr>
                <w:rFonts w:hint="eastAsia" w:ascii="宋体" w:hAnsi="宋体" w:cs="宋体"/>
                <w:color w:val="000000"/>
                <w:szCs w:val="24"/>
              </w:rPr>
              <w:t>。</w:t>
            </w:r>
            <w:r>
              <w:rPr>
                <w:rFonts w:hint="eastAsia" w:ascii="宋体" w:hAnsi="宋体" w:cs="宋体"/>
                <w:color w:val="000000"/>
              </w:rPr>
              <w:t>在公告中标结果的同时，向中标人发出中标通知书。</w:t>
            </w:r>
          </w:p>
        </w:tc>
      </w:tr>
      <w:tr w14:paraId="389622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2DA07F60">
            <w:pPr>
              <w:snapToGrid w:val="0"/>
              <w:ind w:firstLine="0" w:firstLineChars="0"/>
              <w:jc w:val="center"/>
              <w:rPr>
                <w:rFonts w:ascii="宋体" w:hAnsi="宋体" w:cs="宋体"/>
                <w:color w:val="000000"/>
                <w:szCs w:val="24"/>
              </w:rPr>
            </w:pPr>
            <w:r>
              <w:rPr>
                <w:rFonts w:hint="eastAsia" w:ascii="宋体" w:hAnsi="宋体" w:cs="宋体"/>
                <w:color w:val="000000"/>
                <w:szCs w:val="24"/>
              </w:rPr>
              <w:t>10</w:t>
            </w:r>
          </w:p>
        </w:tc>
        <w:tc>
          <w:tcPr>
            <w:tcW w:w="1936" w:type="dxa"/>
            <w:tcBorders>
              <w:top w:val="single" w:color="auto" w:sz="4" w:space="0"/>
              <w:left w:val="single" w:color="auto" w:sz="4" w:space="0"/>
              <w:bottom w:val="single" w:color="auto" w:sz="4" w:space="0"/>
              <w:right w:val="single" w:color="auto" w:sz="4" w:space="0"/>
            </w:tcBorders>
            <w:vAlign w:val="center"/>
          </w:tcPr>
          <w:p w14:paraId="0FBF37FE">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签订合同</w:t>
            </w:r>
          </w:p>
        </w:tc>
        <w:tc>
          <w:tcPr>
            <w:tcW w:w="7060" w:type="dxa"/>
            <w:tcBorders>
              <w:top w:val="single" w:color="auto" w:sz="4" w:space="0"/>
              <w:left w:val="single" w:color="auto" w:sz="4" w:space="0"/>
              <w:bottom w:val="single" w:color="auto" w:sz="4" w:space="0"/>
            </w:tcBorders>
            <w:vAlign w:val="center"/>
          </w:tcPr>
          <w:p w14:paraId="1E773E4B">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中标通知书发出后</w:t>
            </w:r>
            <w:r>
              <w:rPr>
                <w:rFonts w:hint="eastAsia" w:ascii="宋体" w:hAnsi="宋体" w:cs="宋体"/>
                <w:bCs/>
                <w:color w:val="000000"/>
                <w:szCs w:val="24"/>
              </w:rPr>
              <w:t>30</w:t>
            </w:r>
            <w:r>
              <w:rPr>
                <w:rFonts w:hint="eastAsia" w:ascii="宋体" w:hAnsi="宋体" w:cs="宋体"/>
                <w:color w:val="000000"/>
                <w:szCs w:val="24"/>
              </w:rPr>
              <w:t>天内。</w:t>
            </w:r>
          </w:p>
        </w:tc>
      </w:tr>
      <w:tr w14:paraId="02DE04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9" w:hRule="atLeast"/>
        </w:trPr>
        <w:tc>
          <w:tcPr>
            <w:tcW w:w="808" w:type="dxa"/>
            <w:tcBorders>
              <w:top w:val="single" w:color="auto" w:sz="4" w:space="0"/>
              <w:bottom w:val="single" w:color="auto" w:sz="4" w:space="0"/>
              <w:right w:val="single" w:color="auto" w:sz="4" w:space="0"/>
            </w:tcBorders>
            <w:vAlign w:val="center"/>
          </w:tcPr>
          <w:p w14:paraId="78D5E12F">
            <w:pPr>
              <w:snapToGrid w:val="0"/>
              <w:ind w:firstLine="0" w:firstLineChars="0"/>
              <w:jc w:val="center"/>
              <w:rPr>
                <w:rFonts w:ascii="宋体" w:hAnsi="宋体" w:cs="宋体"/>
                <w:color w:val="000000"/>
                <w:szCs w:val="24"/>
              </w:rPr>
            </w:pPr>
            <w:r>
              <w:rPr>
                <w:rFonts w:hint="eastAsia" w:ascii="宋体" w:hAnsi="宋体" w:cs="宋体"/>
                <w:color w:val="000000"/>
                <w:szCs w:val="24"/>
              </w:rPr>
              <w:t>11</w:t>
            </w:r>
          </w:p>
        </w:tc>
        <w:tc>
          <w:tcPr>
            <w:tcW w:w="1936" w:type="dxa"/>
            <w:tcBorders>
              <w:top w:val="single" w:color="auto" w:sz="4" w:space="0"/>
              <w:left w:val="single" w:color="auto" w:sz="4" w:space="0"/>
              <w:bottom w:val="single" w:color="auto" w:sz="4" w:space="0"/>
              <w:right w:val="single" w:color="auto" w:sz="4" w:space="0"/>
            </w:tcBorders>
            <w:vAlign w:val="center"/>
          </w:tcPr>
          <w:p w14:paraId="729FC8F3">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合同公告</w:t>
            </w:r>
          </w:p>
        </w:tc>
        <w:tc>
          <w:tcPr>
            <w:tcW w:w="7060" w:type="dxa"/>
            <w:tcBorders>
              <w:top w:val="single" w:color="auto" w:sz="4" w:space="0"/>
              <w:left w:val="single" w:color="auto" w:sz="4" w:space="0"/>
              <w:bottom w:val="single" w:color="auto" w:sz="4" w:space="0"/>
            </w:tcBorders>
            <w:vAlign w:val="center"/>
          </w:tcPr>
          <w:p w14:paraId="055DC82A">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rPr>
              <w:t>本项目政府采购合同将于签订之日起2个工作日内发布于</w:t>
            </w:r>
            <w:r>
              <w:rPr>
                <w:rFonts w:hint="eastAsia" w:ascii="宋体" w:hAnsi="宋体" w:cs="宋体"/>
                <w:szCs w:val="24"/>
              </w:rPr>
              <w:t>浙江政府采购网(</w:t>
            </w:r>
            <w:r>
              <w:fldChar w:fldCharType="begin"/>
            </w:r>
            <w:r>
              <w:instrText xml:space="preserve"> HYPERLINK "http://zfcg.czt.zj.gov.cn/" </w:instrText>
            </w:r>
            <w:r>
              <w:fldChar w:fldCharType="separate"/>
            </w:r>
            <w:r>
              <w:rPr>
                <w:rStyle w:val="48"/>
                <w:rFonts w:ascii="宋体" w:hAnsi="宋体" w:cs="宋体"/>
                <w:color w:val="auto"/>
                <w:szCs w:val="24"/>
              </w:rPr>
              <w:t>http://zfcg.czt.zj.gov.cn/</w:t>
            </w:r>
            <w:r>
              <w:rPr>
                <w:rStyle w:val="48"/>
                <w:rFonts w:ascii="宋体" w:hAnsi="宋体" w:cs="宋体"/>
                <w:color w:val="auto"/>
                <w:szCs w:val="24"/>
              </w:rPr>
              <w:fldChar w:fldCharType="end"/>
            </w:r>
            <w:r>
              <w:rPr>
                <w:rFonts w:hint="eastAsia" w:ascii="宋体" w:hAnsi="宋体" w:cs="宋体"/>
                <w:szCs w:val="24"/>
              </w:rPr>
              <w:t>)</w:t>
            </w:r>
            <w:r>
              <w:rPr>
                <w:rFonts w:hint="eastAsia" w:ascii="宋体" w:hAnsi="宋体" w:cs="宋体"/>
              </w:rPr>
              <w:t>，但政府采购合同中涉及国家秘密、商业秘密的内容除外。</w:t>
            </w:r>
          </w:p>
        </w:tc>
      </w:tr>
      <w:tr w14:paraId="545622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808" w:type="dxa"/>
            <w:tcBorders>
              <w:top w:val="single" w:color="auto" w:sz="4" w:space="0"/>
              <w:bottom w:val="single" w:color="auto" w:sz="4" w:space="0"/>
              <w:right w:val="single" w:color="auto" w:sz="4" w:space="0"/>
            </w:tcBorders>
            <w:vAlign w:val="center"/>
          </w:tcPr>
          <w:p w14:paraId="252DA188">
            <w:pPr>
              <w:snapToGrid w:val="0"/>
              <w:ind w:firstLine="0" w:firstLineChars="0"/>
              <w:jc w:val="center"/>
              <w:rPr>
                <w:rFonts w:ascii="宋体" w:hAnsi="宋体" w:cs="宋体"/>
                <w:color w:val="000000"/>
                <w:szCs w:val="24"/>
              </w:rPr>
            </w:pPr>
            <w:r>
              <w:rPr>
                <w:rFonts w:hint="eastAsia" w:ascii="宋体" w:hAnsi="宋体" w:cs="宋体"/>
                <w:color w:val="000000"/>
                <w:szCs w:val="24"/>
              </w:rPr>
              <w:t>12</w:t>
            </w:r>
          </w:p>
        </w:tc>
        <w:tc>
          <w:tcPr>
            <w:tcW w:w="1936" w:type="dxa"/>
            <w:tcBorders>
              <w:top w:val="single" w:color="auto" w:sz="4" w:space="0"/>
              <w:left w:val="single" w:color="auto" w:sz="4" w:space="0"/>
              <w:bottom w:val="single" w:color="auto" w:sz="4" w:space="0"/>
              <w:right w:val="single" w:color="auto" w:sz="4" w:space="0"/>
            </w:tcBorders>
            <w:vAlign w:val="center"/>
          </w:tcPr>
          <w:p w14:paraId="4C01EC9F">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本项目预算</w:t>
            </w:r>
          </w:p>
        </w:tc>
        <w:tc>
          <w:tcPr>
            <w:tcW w:w="7060" w:type="dxa"/>
            <w:tcBorders>
              <w:top w:val="single" w:color="auto" w:sz="4" w:space="0"/>
              <w:left w:val="single" w:color="auto" w:sz="4" w:space="0"/>
              <w:bottom w:val="single" w:color="auto" w:sz="4" w:space="0"/>
            </w:tcBorders>
            <w:vAlign w:val="center"/>
          </w:tcPr>
          <w:p w14:paraId="1F21A926">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szCs w:val="24"/>
              </w:rPr>
              <w:t>本项目预算价为人民币</w:t>
            </w:r>
            <w:r>
              <w:rPr>
                <w:rFonts w:hint="eastAsia" w:ascii="宋体" w:hAnsi="宋体" w:cs="宋体"/>
                <w:color w:val="000000" w:themeColor="text1"/>
                <w:szCs w:val="24"/>
                <w14:textFill>
                  <w14:solidFill>
                    <w14:schemeClr w14:val="tx1"/>
                  </w14:solidFill>
                </w14:textFill>
              </w:rPr>
              <w:t>31.00</w:t>
            </w:r>
            <w:r>
              <w:rPr>
                <w:rFonts w:hint="eastAsia" w:ascii="宋体" w:hAnsi="宋体"/>
                <w:color w:val="000000" w:themeColor="text1"/>
                <w:szCs w:val="24"/>
                <w14:textFill>
                  <w14:solidFill>
                    <w14:schemeClr w14:val="tx1"/>
                  </w14:solidFill>
                </w14:textFill>
              </w:rPr>
              <w:t>万元，采购上限价为人民币</w:t>
            </w:r>
            <w:r>
              <w:rPr>
                <w:rFonts w:hint="eastAsia" w:ascii="宋体" w:hAnsi="宋体" w:cs="宋体"/>
                <w:color w:val="000000" w:themeColor="text1"/>
                <w:szCs w:val="24"/>
                <w14:textFill>
                  <w14:solidFill>
                    <w14:schemeClr w14:val="tx1"/>
                  </w14:solidFill>
                </w14:textFill>
              </w:rPr>
              <w:t>31.00</w:t>
            </w:r>
            <w:r>
              <w:rPr>
                <w:rFonts w:hint="eastAsia" w:ascii="宋体" w:hAnsi="宋体"/>
                <w:szCs w:val="24"/>
              </w:rPr>
              <w:t>万元</w:t>
            </w:r>
            <w:r>
              <w:rPr>
                <w:rFonts w:hint="eastAsia" w:ascii="宋体" w:hAnsi="宋体" w:cs="宋体"/>
                <w:szCs w:val="24"/>
              </w:rPr>
              <w:t>，超采购上限价的投标文件无效。</w:t>
            </w:r>
          </w:p>
        </w:tc>
      </w:tr>
      <w:tr w14:paraId="6D06C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808" w:type="dxa"/>
            <w:tcBorders>
              <w:top w:val="single" w:color="auto" w:sz="4" w:space="0"/>
              <w:bottom w:val="single" w:color="auto" w:sz="4" w:space="0"/>
              <w:right w:val="single" w:color="auto" w:sz="4" w:space="0"/>
            </w:tcBorders>
            <w:vAlign w:val="center"/>
          </w:tcPr>
          <w:p w14:paraId="5D18C61A">
            <w:pPr>
              <w:snapToGrid w:val="0"/>
              <w:ind w:firstLine="0" w:firstLineChars="0"/>
              <w:jc w:val="center"/>
              <w:rPr>
                <w:rFonts w:ascii="宋体" w:hAnsi="宋体" w:cs="宋体"/>
                <w:color w:val="000000"/>
                <w:szCs w:val="24"/>
              </w:rPr>
            </w:pPr>
            <w:r>
              <w:rPr>
                <w:rFonts w:hint="eastAsia" w:ascii="宋体" w:hAnsi="宋体" w:cs="宋体"/>
                <w:color w:val="000000"/>
                <w:szCs w:val="24"/>
              </w:rPr>
              <w:t>13</w:t>
            </w:r>
          </w:p>
        </w:tc>
        <w:tc>
          <w:tcPr>
            <w:tcW w:w="1936" w:type="dxa"/>
            <w:tcBorders>
              <w:top w:val="single" w:color="auto" w:sz="4" w:space="0"/>
              <w:left w:val="single" w:color="auto" w:sz="4" w:space="0"/>
              <w:bottom w:val="single" w:color="auto" w:sz="4" w:space="0"/>
              <w:right w:val="single" w:color="auto" w:sz="4" w:space="0"/>
            </w:tcBorders>
            <w:vAlign w:val="center"/>
          </w:tcPr>
          <w:p w14:paraId="73514C76">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履约保证金的收取及退还</w:t>
            </w:r>
          </w:p>
        </w:tc>
        <w:tc>
          <w:tcPr>
            <w:tcW w:w="7060" w:type="dxa"/>
            <w:tcBorders>
              <w:top w:val="single" w:color="auto" w:sz="4" w:space="0"/>
              <w:left w:val="single" w:color="auto" w:sz="4" w:space="0"/>
              <w:bottom w:val="single" w:color="auto" w:sz="4" w:space="0"/>
            </w:tcBorders>
            <w:vAlign w:val="center"/>
          </w:tcPr>
          <w:p w14:paraId="44F0ABDD">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rPr>
              <w:t>本项目不设置履约保证金。</w:t>
            </w:r>
          </w:p>
        </w:tc>
      </w:tr>
      <w:tr w14:paraId="7448B0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71A9DA2A">
            <w:pPr>
              <w:snapToGrid w:val="0"/>
              <w:ind w:firstLine="0" w:firstLineChars="0"/>
              <w:jc w:val="center"/>
              <w:rPr>
                <w:rFonts w:ascii="宋体" w:hAnsi="宋体" w:cs="宋体"/>
                <w:color w:val="000000"/>
                <w:szCs w:val="24"/>
              </w:rPr>
            </w:pPr>
            <w:r>
              <w:rPr>
                <w:rFonts w:hint="eastAsia" w:ascii="宋体" w:hAnsi="宋体" w:cs="宋体"/>
                <w:color w:val="000000"/>
                <w:szCs w:val="24"/>
              </w:rPr>
              <w:t>14</w:t>
            </w:r>
          </w:p>
        </w:tc>
        <w:tc>
          <w:tcPr>
            <w:tcW w:w="1936" w:type="dxa"/>
            <w:tcBorders>
              <w:top w:val="single" w:color="auto" w:sz="4" w:space="0"/>
              <w:left w:val="single" w:color="auto" w:sz="4" w:space="0"/>
              <w:bottom w:val="single" w:color="auto" w:sz="4" w:space="0"/>
              <w:right w:val="single" w:color="auto" w:sz="4" w:space="0"/>
            </w:tcBorders>
            <w:vAlign w:val="center"/>
          </w:tcPr>
          <w:p w14:paraId="1AA03D2F">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采购资金来源</w:t>
            </w:r>
          </w:p>
        </w:tc>
        <w:tc>
          <w:tcPr>
            <w:tcW w:w="7060" w:type="dxa"/>
            <w:tcBorders>
              <w:top w:val="single" w:color="auto" w:sz="4" w:space="0"/>
              <w:left w:val="single" w:color="auto" w:sz="4" w:space="0"/>
              <w:bottom w:val="single" w:color="auto" w:sz="4" w:space="0"/>
            </w:tcBorders>
            <w:vAlign w:val="center"/>
          </w:tcPr>
          <w:p w14:paraId="00E8FA51">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szCs w:val="24"/>
              </w:rPr>
              <w:t>财政资金</w:t>
            </w:r>
          </w:p>
        </w:tc>
      </w:tr>
      <w:tr w14:paraId="3814B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808" w:type="dxa"/>
            <w:tcBorders>
              <w:top w:val="single" w:color="auto" w:sz="4" w:space="0"/>
              <w:bottom w:val="single" w:color="auto" w:sz="4" w:space="0"/>
              <w:right w:val="single" w:color="auto" w:sz="4" w:space="0"/>
            </w:tcBorders>
            <w:vAlign w:val="center"/>
          </w:tcPr>
          <w:p w14:paraId="09846313">
            <w:pPr>
              <w:snapToGrid w:val="0"/>
              <w:ind w:firstLine="0" w:firstLineChars="0"/>
              <w:jc w:val="center"/>
              <w:rPr>
                <w:rFonts w:ascii="宋体" w:hAnsi="宋体" w:cs="宋体"/>
                <w:color w:val="000000"/>
                <w:szCs w:val="24"/>
              </w:rPr>
            </w:pPr>
            <w:r>
              <w:rPr>
                <w:rFonts w:hint="eastAsia" w:ascii="宋体" w:hAnsi="宋体" w:cs="宋体"/>
                <w:color w:val="000000"/>
                <w:szCs w:val="24"/>
              </w:rPr>
              <w:t>15</w:t>
            </w:r>
          </w:p>
        </w:tc>
        <w:tc>
          <w:tcPr>
            <w:tcW w:w="1936" w:type="dxa"/>
            <w:tcBorders>
              <w:top w:val="single" w:color="auto" w:sz="4" w:space="0"/>
              <w:left w:val="single" w:color="auto" w:sz="4" w:space="0"/>
              <w:bottom w:val="single" w:color="auto" w:sz="4" w:space="0"/>
              <w:right w:val="single" w:color="auto" w:sz="4" w:space="0"/>
            </w:tcBorders>
            <w:vAlign w:val="center"/>
          </w:tcPr>
          <w:p w14:paraId="1A23D532">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付款方式</w:t>
            </w:r>
          </w:p>
        </w:tc>
        <w:tc>
          <w:tcPr>
            <w:tcW w:w="7060" w:type="dxa"/>
            <w:tcBorders>
              <w:top w:val="single" w:color="auto" w:sz="4" w:space="0"/>
              <w:left w:val="single" w:color="auto" w:sz="4" w:space="0"/>
              <w:bottom w:val="single" w:color="auto" w:sz="4" w:space="0"/>
            </w:tcBorders>
            <w:vAlign w:val="center"/>
          </w:tcPr>
          <w:p w14:paraId="59CC080E">
            <w:pPr>
              <w:snapToGrid w:val="0"/>
              <w:spacing w:line="300" w:lineRule="auto"/>
              <w:ind w:firstLine="0" w:firstLineChars="0"/>
              <w:contextualSpacing/>
              <w:rPr>
                <w:color w:val="000000" w:themeColor="text1"/>
                <w14:textFill>
                  <w14:solidFill>
                    <w14:schemeClr w14:val="tx1"/>
                  </w14:solidFill>
                </w14:textFill>
              </w:rPr>
            </w:pPr>
            <w:r>
              <w:rPr>
                <w:rFonts w:hint="eastAsia" w:ascii="宋体" w:hAnsi="宋体" w:cs="宋体"/>
                <w:color w:val="000000" w:themeColor="text1"/>
                <w:szCs w:val="24"/>
                <w14:textFill>
                  <w14:solidFill>
                    <w14:schemeClr w14:val="tx1"/>
                  </w14:solidFill>
                </w14:textFill>
              </w:rPr>
              <w:t>合同生效以及具备实施条件后7个工作日内支付项目合同总金额的50%作为预付款，供货</w:t>
            </w:r>
            <w:r>
              <w:rPr>
                <w:rFonts w:hint="eastAsia" w:hAnsi="宋体"/>
                <w:color w:val="000000" w:themeColor="text1"/>
                <w14:textFill>
                  <w14:solidFill>
                    <w14:schemeClr w14:val="tx1"/>
                  </w14:solidFill>
                </w14:textFill>
              </w:rPr>
              <w:t>完毕并经验收合格后一个月内付清余款。</w:t>
            </w:r>
          </w:p>
        </w:tc>
      </w:tr>
      <w:tr w14:paraId="4218F2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08" w:type="dxa"/>
            <w:vMerge w:val="restart"/>
            <w:tcBorders>
              <w:top w:val="single" w:color="auto" w:sz="4" w:space="0"/>
              <w:right w:val="single" w:color="auto" w:sz="4" w:space="0"/>
            </w:tcBorders>
            <w:vAlign w:val="center"/>
          </w:tcPr>
          <w:p w14:paraId="011B7AA8">
            <w:pPr>
              <w:snapToGrid w:val="0"/>
              <w:ind w:firstLine="0" w:firstLineChars="0"/>
              <w:jc w:val="center"/>
              <w:rPr>
                <w:rFonts w:ascii="宋体" w:hAnsi="宋体" w:cs="宋体"/>
                <w:color w:val="000000"/>
                <w:szCs w:val="24"/>
              </w:rPr>
            </w:pPr>
            <w:r>
              <w:rPr>
                <w:rFonts w:hint="eastAsia" w:ascii="宋体" w:hAnsi="宋体" w:cs="宋体"/>
                <w:color w:val="000000"/>
                <w:szCs w:val="24"/>
              </w:rPr>
              <w:t>16</w:t>
            </w:r>
          </w:p>
        </w:tc>
        <w:tc>
          <w:tcPr>
            <w:tcW w:w="1936" w:type="dxa"/>
            <w:vMerge w:val="restart"/>
            <w:tcBorders>
              <w:top w:val="single" w:color="auto" w:sz="4" w:space="0"/>
              <w:left w:val="single" w:color="auto" w:sz="4" w:space="0"/>
              <w:right w:val="single" w:color="auto" w:sz="4" w:space="0"/>
            </w:tcBorders>
            <w:vAlign w:val="center"/>
          </w:tcPr>
          <w:p w14:paraId="16F1DB4A">
            <w:pPr>
              <w:snapToGrid w:val="0"/>
              <w:spacing w:line="300" w:lineRule="auto"/>
              <w:ind w:firstLine="0" w:firstLineChars="0"/>
              <w:rPr>
                <w:rFonts w:ascii="宋体" w:hAnsi="宋体" w:cs="宋体"/>
                <w:szCs w:val="24"/>
              </w:rPr>
            </w:pPr>
            <w:r>
              <w:rPr>
                <w:rFonts w:hint="eastAsia" w:ascii="宋体" w:hAnsi="宋体" w:cs="宋体"/>
                <w:szCs w:val="24"/>
              </w:rPr>
              <w:t>招标代理服务费</w:t>
            </w:r>
          </w:p>
        </w:tc>
        <w:tc>
          <w:tcPr>
            <w:tcW w:w="7060" w:type="dxa"/>
            <w:tcBorders>
              <w:top w:val="single" w:color="auto" w:sz="4" w:space="0"/>
              <w:left w:val="single" w:color="auto" w:sz="4" w:space="0"/>
              <w:bottom w:val="single" w:color="auto" w:sz="4" w:space="0"/>
            </w:tcBorders>
            <w:vAlign w:val="center"/>
          </w:tcPr>
          <w:p w14:paraId="657674D7">
            <w:pPr>
              <w:snapToGrid w:val="0"/>
              <w:spacing w:line="300" w:lineRule="auto"/>
              <w:ind w:firstLine="0" w:firstLineChars="0"/>
              <w:contextualSpacing/>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本项目招标代理服务费由中标单位支付</w:t>
            </w:r>
            <w:r>
              <w:rPr>
                <w:rFonts w:hint="eastAsia" w:ascii="宋体" w:hAnsi="宋体"/>
                <w:color w:val="000000" w:themeColor="text1"/>
                <w14:textFill>
                  <w14:solidFill>
                    <w14:schemeClr w14:val="tx1"/>
                  </w14:solidFill>
                </w14:textFill>
              </w:rPr>
              <w:t>。</w:t>
            </w:r>
          </w:p>
          <w:p w14:paraId="271C9C58">
            <w:pPr>
              <w:snapToGrid w:val="0"/>
              <w:spacing w:line="300" w:lineRule="auto"/>
              <w:ind w:firstLine="0" w:firstLineChars="0"/>
              <w:contextualSpacing/>
              <w:rPr>
                <w:rFonts w:ascii="宋体" w:hAnsi="宋体" w:cs="宋体"/>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本项目为货物招标，招标代理服务费按国家收费标准下浮25%收取</w:t>
            </w:r>
            <w:r>
              <w:rPr>
                <w:rFonts w:hint="eastAsia" w:ascii="宋体" w:hAnsi="宋体" w:cs="宋体"/>
                <w:color w:val="000000" w:themeColor="text1"/>
                <w14:textFill>
                  <w14:solidFill>
                    <w14:schemeClr w14:val="tx1"/>
                  </w14:solidFill>
                </w14:textFill>
              </w:rPr>
              <w:t>，投标人须按以下招标代理取费依据自行计算招标代理服务费并考虑在投标报价中，结算时不得以此理由向招标人提出索赔。招标代理服务费须在领取中标通知书时，由中标单位支付给招标代理机构。</w:t>
            </w:r>
          </w:p>
          <w:p w14:paraId="7C4EEE27">
            <w:pPr>
              <w:snapToGrid w:val="0"/>
              <w:spacing w:line="300" w:lineRule="auto"/>
              <w:ind w:firstLine="0" w:firstLineChars="0"/>
              <w:contextualSpacing/>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招标代理服务费收费标准参照</w:t>
            </w:r>
            <w:r>
              <w:rPr>
                <w:rFonts w:hint="eastAsia" w:ascii="宋体" w:hAnsi="宋体" w:cs="宋体"/>
                <w:color w:val="000000" w:themeColor="text1"/>
                <w:szCs w:val="24"/>
                <w14:textFill>
                  <w14:solidFill>
                    <w14:schemeClr w14:val="tx1"/>
                  </w14:solidFill>
                </w14:textFill>
              </w:rPr>
              <w:t>《关于降低部分建设项目收费标准规范收费行为等有关问题的通知》（发改价格[2011]534号）</w:t>
            </w:r>
            <w:r>
              <w:rPr>
                <w:rFonts w:hint="eastAsia" w:ascii="宋体" w:hAnsi="宋体" w:cs="宋体"/>
                <w:color w:val="000000" w:themeColor="text1"/>
                <w14:textFill>
                  <w14:solidFill>
                    <w14:schemeClr w14:val="tx1"/>
                  </w14:solidFill>
                </w14:textFill>
              </w:rPr>
              <w:t>，服务类型为货物招标，具体如下：</w:t>
            </w:r>
          </w:p>
          <w:tbl>
            <w:tblPr>
              <w:tblStyle w:val="4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5"/>
              <w:gridCol w:w="2293"/>
            </w:tblGrid>
            <w:tr w14:paraId="60944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jc w:val="center"/>
              </w:trPr>
              <w:tc>
                <w:tcPr>
                  <w:tcW w:w="2405" w:type="dxa"/>
                </w:tcPr>
                <w:p w14:paraId="63B65D5C">
                  <w:pPr>
                    <w:snapToGrid w:val="0"/>
                    <w:spacing w:before="100" w:beforeAutospacing="1" w:after="100" w:afterAutospacing="1" w:line="300" w:lineRule="auto"/>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中标金额（万元）</w:t>
                  </w:r>
                </w:p>
              </w:tc>
              <w:tc>
                <w:tcPr>
                  <w:tcW w:w="2293" w:type="dxa"/>
                </w:tcPr>
                <w:p w14:paraId="63109D76">
                  <w:pPr>
                    <w:snapToGrid w:val="0"/>
                    <w:spacing w:before="100" w:beforeAutospacing="1" w:after="100" w:afterAutospacing="1" w:line="300" w:lineRule="auto"/>
                    <w:ind w:firstLine="48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费率</w:t>
                  </w:r>
                </w:p>
              </w:tc>
            </w:tr>
            <w:tr w14:paraId="2D726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04A9FC3">
                  <w:pPr>
                    <w:snapToGrid w:val="0"/>
                    <w:spacing w:before="100" w:beforeAutospacing="1" w:after="100" w:afterAutospacing="1" w:line="300" w:lineRule="auto"/>
                    <w:ind w:firstLine="48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100以下</w:t>
                  </w:r>
                </w:p>
              </w:tc>
              <w:tc>
                <w:tcPr>
                  <w:tcW w:w="2293" w:type="dxa"/>
                </w:tcPr>
                <w:p w14:paraId="39258A56">
                  <w:pPr>
                    <w:snapToGrid w:val="0"/>
                    <w:spacing w:before="100" w:beforeAutospacing="1" w:after="100" w:afterAutospacing="1" w:line="300" w:lineRule="auto"/>
                    <w:ind w:firstLine="48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1.5%</w:t>
                  </w:r>
                </w:p>
              </w:tc>
            </w:tr>
            <w:tr w14:paraId="464DFD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9954597">
                  <w:pPr>
                    <w:snapToGrid w:val="0"/>
                    <w:spacing w:before="100" w:beforeAutospacing="1" w:after="100" w:afterAutospacing="1" w:line="300" w:lineRule="auto"/>
                    <w:ind w:firstLine="480"/>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100-500</w:t>
                  </w:r>
                </w:p>
              </w:tc>
              <w:tc>
                <w:tcPr>
                  <w:tcW w:w="2293" w:type="dxa"/>
                </w:tcPr>
                <w:p w14:paraId="5D5BE619">
                  <w:pPr>
                    <w:snapToGrid w:val="0"/>
                    <w:spacing w:before="100" w:beforeAutospacing="1" w:after="100" w:afterAutospacing="1" w:line="300" w:lineRule="auto"/>
                    <w:ind w:firstLine="480"/>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1.1%</w:t>
                  </w:r>
                </w:p>
              </w:tc>
            </w:tr>
            <w:tr w14:paraId="479C6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D43234E">
                  <w:pPr>
                    <w:snapToGrid w:val="0"/>
                    <w:spacing w:before="100" w:beforeAutospacing="1" w:after="100" w:afterAutospacing="1" w:line="300" w:lineRule="auto"/>
                    <w:ind w:firstLine="480"/>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500-1000</w:t>
                  </w:r>
                </w:p>
              </w:tc>
              <w:tc>
                <w:tcPr>
                  <w:tcW w:w="2293" w:type="dxa"/>
                </w:tcPr>
                <w:p w14:paraId="660F2422">
                  <w:pPr>
                    <w:snapToGrid w:val="0"/>
                    <w:spacing w:before="100" w:beforeAutospacing="1" w:after="100" w:afterAutospacing="1" w:line="300" w:lineRule="auto"/>
                    <w:ind w:firstLine="480"/>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0.8%</w:t>
                  </w:r>
                </w:p>
              </w:tc>
            </w:tr>
          </w:tbl>
          <w:p w14:paraId="0F18ECDA">
            <w:pPr>
              <w:snapToGrid w:val="0"/>
              <w:spacing w:line="300" w:lineRule="auto"/>
              <w:ind w:firstLine="0" w:firstLineChars="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14:textFill>
                  <w14:solidFill>
                    <w14:schemeClr w14:val="tx1"/>
                  </w14:solidFill>
                </w14:textFill>
              </w:rPr>
              <w:t>注：1.按本表费率计算的收费为招标代理服务全过程的收费基准价格；2.招标代理服务收费按差额定率累进法计算。</w:t>
            </w:r>
          </w:p>
        </w:tc>
      </w:tr>
      <w:tr w14:paraId="5093AF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4" w:hRule="atLeast"/>
        </w:trPr>
        <w:tc>
          <w:tcPr>
            <w:tcW w:w="808" w:type="dxa"/>
            <w:vMerge w:val="continue"/>
            <w:tcBorders>
              <w:bottom w:val="single" w:color="auto" w:sz="4" w:space="0"/>
              <w:right w:val="single" w:color="auto" w:sz="4" w:space="0"/>
            </w:tcBorders>
            <w:vAlign w:val="center"/>
          </w:tcPr>
          <w:p w14:paraId="2B8C3291">
            <w:pPr>
              <w:snapToGrid w:val="0"/>
              <w:ind w:firstLine="480"/>
              <w:jc w:val="center"/>
              <w:rPr>
                <w:rFonts w:ascii="宋体" w:hAnsi="宋体" w:cs="宋体"/>
                <w:color w:val="000000"/>
                <w:szCs w:val="24"/>
              </w:rPr>
            </w:pPr>
          </w:p>
        </w:tc>
        <w:tc>
          <w:tcPr>
            <w:tcW w:w="1936" w:type="dxa"/>
            <w:vMerge w:val="continue"/>
            <w:tcBorders>
              <w:left w:val="single" w:color="auto" w:sz="4" w:space="0"/>
              <w:bottom w:val="single" w:color="auto" w:sz="4" w:space="0"/>
              <w:right w:val="single" w:color="auto" w:sz="4" w:space="0"/>
            </w:tcBorders>
            <w:vAlign w:val="center"/>
          </w:tcPr>
          <w:p w14:paraId="5538F2CB">
            <w:pPr>
              <w:snapToGrid w:val="0"/>
              <w:spacing w:line="300" w:lineRule="auto"/>
              <w:ind w:firstLine="480"/>
              <w:rPr>
                <w:rFonts w:ascii="宋体" w:hAnsi="宋体" w:cs="宋体"/>
                <w:color w:val="000000"/>
                <w:szCs w:val="24"/>
              </w:rPr>
            </w:pPr>
          </w:p>
        </w:tc>
        <w:tc>
          <w:tcPr>
            <w:tcW w:w="7060" w:type="dxa"/>
            <w:tcBorders>
              <w:top w:val="single" w:color="auto" w:sz="4" w:space="0"/>
              <w:left w:val="single" w:color="auto" w:sz="4" w:space="0"/>
              <w:bottom w:val="single" w:color="auto" w:sz="4" w:space="0"/>
            </w:tcBorders>
            <w:vAlign w:val="center"/>
          </w:tcPr>
          <w:p w14:paraId="3827CFE4">
            <w:pPr>
              <w:spacing w:line="300" w:lineRule="auto"/>
              <w:ind w:firstLine="0" w:firstLineChars="0"/>
              <w:contextualSpacing/>
              <w:rPr>
                <w:rFonts w:ascii="宋体" w:hAnsi="宋体" w:cs="宋体"/>
                <w:szCs w:val="24"/>
              </w:rPr>
            </w:pPr>
            <w:r>
              <w:rPr>
                <w:rFonts w:hint="eastAsia" w:ascii="宋体" w:hAnsi="宋体" w:cs="宋体"/>
                <w:szCs w:val="24"/>
              </w:rPr>
              <w:t>代理费交纳方式：可以是汇款或转账形式；</w:t>
            </w:r>
          </w:p>
          <w:p w14:paraId="6BC780D5">
            <w:pPr>
              <w:spacing w:line="300" w:lineRule="auto"/>
              <w:ind w:firstLine="0" w:firstLineChars="0"/>
              <w:contextualSpacing/>
              <w:rPr>
                <w:rFonts w:ascii="宋体" w:hAnsi="宋体" w:cs="宋体"/>
                <w:szCs w:val="24"/>
              </w:rPr>
            </w:pPr>
            <w:r>
              <w:rPr>
                <w:rFonts w:hint="eastAsia" w:ascii="宋体" w:hAnsi="宋体" w:cs="宋体"/>
                <w:szCs w:val="24"/>
              </w:rPr>
              <w:t>收款人名称：嘉兴市宏泽招标咨询有限公司；</w:t>
            </w:r>
          </w:p>
          <w:p w14:paraId="422337DD">
            <w:pPr>
              <w:spacing w:line="300" w:lineRule="auto"/>
              <w:ind w:firstLine="0" w:firstLineChars="0"/>
              <w:contextualSpacing/>
              <w:rPr>
                <w:rFonts w:ascii="宋体" w:hAnsi="宋体" w:cs="宋体"/>
                <w:szCs w:val="24"/>
              </w:rPr>
            </w:pPr>
            <w:r>
              <w:rPr>
                <w:rFonts w:hint="eastAsia" w:ascii="宋体" w:hAnsi="宋体" w:cs="宋体"/>
                <w:szCs w:val="24"/>
              </w:rPr>
              <w:t>开户银行：农业银行</w:t>
            </w:r>
            <w:r>
              <w:rPr>
                <w:rFonts w:ascii="宋体" w:hAnsi="宋体" w:cs="宋体"/>
                <w:szCs w:val="24"/>
              </w:rPr>
              <w:t>嘉善魏塘支行</w:t>
            </w:r>
            <w:r>
              <w:rPr>
                <w:rFonts w:hint="eastAsia" w:ascii="宋体" w:hAnsi="宋体" w:cs="宋体"/>
                <w:szCs w:val="24"/>
              </w:rPr>
              <w:t>；</w:t>
            </w:r>
          </w:p>
          <w:p w14:paraId="60AACA8B">
            <w:pPr>
              <w:spacing w:line="300" w:lineRule="auto"/>
              <w:ind w:firstLine="0" w:firstLineChars="0"/>
              <w:contextualSpacing/>
              <w:rPr>
                <w:rFonts w:ascii="宋体" w:hAnsi="宋体" w:cs="宋体"/>
                <w:szCs w:val="24"/>
              </w:rPr>
            </w:pPr>
            <w:r>
              <w:rPr>
                <w:rFonts w:hint="eastAsia" w:ascii="宋体" w:hAnsi="宋体" w:cs="宋体"/>
                <w:szCs w:val="24"/>
              </w:rPr>
              <w:t>银行账号：</w:t>
            </w:r>
            <w:r>
              <w:rPr>
                <w:rFonts w:ascii="宋体" w:hAnsi="宋体" w:cs="宋体"/>
                <w:szCs w:val="24"/>
              </w:rPr>
              <w:t>19331101040012250</w:t>
            </w:r>
            <w:r>
              <w:rPr>
                <w:rFonts w:hint="eastAsia" w:ascii="宋体" w:hAnsi="宋体" w:cs="宋体"/>
                <w:szCs w:val="24"/>
              </w:rPr>
              <w:t>。</w:t>
            </w:r>
          </w:p>
          <w:p w14:paraId="2A28FC4C">
            <w:pPr>
              <w:spacing w:line="300" w:lineRule="auto"/>
              <w:ind w:firstLine="0" w:firstLineChars="0"/>
              <w:contextualSpacing/>
            </w:pPr>
            <w:r>
              <w:rPr>
                <w:rFonts w:hint="eastAsia" w:ascii="宋体" w:hAnsi="宋体" w:cs="宋体"/>
                <w:szCs w:val="24"/>
              </w:rPr>
              <w:t>注：请注明款项用途及项目名称，以便收款人确认。</w:t>
            </w:r>
          </w:p>
        </w:tc>
      </w:tr>
      <w:tr w14:paraId="1D4E0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808" w:type="dxa"/>
            <w:tcBorders>
              <w:top w:val="single" w:color="auto" w:sz="4" w:space="0"/>
              <w:bottom w:val="single" w:color="auto" w:sz="4" w:space="0"/>
              <w:right w:val="single" w:color="auto" w:sz="4" w:space="0"/>
            </w:tcBorders>
            <w:vAlign w:val="center"/>
          </w:tcPr>
          <w:p w14:paraId="75C871B3">
            <w:pPr>
              <w:snapToGrid w:val="0"/>
              <w:ind w:firstLine="0" w:firstLineChars="0"/>
              <w:jc w:val="center"/>
              <w:rPr>
                <w:rFonts w:ascii="宋体" w:hAnsi="宋体" w:cs="宋体"/>
                <w:color w:val="000000"/>
                <w:szCs w:val="24"/>
              </w:rPr>
            </w:pPr>
            <w:r>
              <w:rPr>
                <w:rFonts w:hint="eastAsia" w:ascii="宋体" w:hAnsi="宋体" w:cs="宋体"/>
                <w:color w:val="000000"/>
                <w:szCs w:val="24"/>
              </w:rPr>
              <w:t>17</w:t>
            </w:r>
          </w:p>
        </w:tc>
        <w:tc>
          <w:tcPr>
            <w:tcW w:w="1936" w:type="dxa"/>
            <w:tcBorders>
              <w:top w:val="single" w:color="auto" w:sz="4" w:space="0"/>
              <w:left w:val="single" w:color="auto" w:sz="4" w:space="0"/>
              <w:bottom w:val="single" w:color="auto" w:sz="4" w:space="0"/>
              <w:right w:val="single" w:color="auto" w:sz="4" w:space="0"/>
            </w:tcBorders>
            <w:vAlign w:val="center"/>
          </w:tcPr>
          <w:p w14:paraId="7AB078F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投标文件有效期</w:t>
            </w:r>
          </w:p>
        </w:tc>
        <w:tc>
          <w:tcPr>
            <w:tcW w:w="7060" w:type="dxa"/>
            <w:tcBorders>
              <w:top w:val="single" w:color="auto" w:sz="4" w:space="0"/>
              <w:left w:val="single" w:color="auto" w:sz="4" w:space="0"/>
              <w:bottom w:val="single" w:color="auto" w:sz="4" w:space="0"/>
            </w:tcBorders>
            <w:vAlign w:val="center"/>
          </w:tcPr>
          <w:p w14:paraId="5DBA74DD">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u w:val="single"/>
              </w:rPr>
              <w:t>90</w:t>
            </w:r>
            <w:r>
              <w:rPr>
                <w:rFonts w:hint="eastAsia" w:ascii="宋体" w:hAnsi="宋体" w:cs="宋体"/>
                <w:color w:val="000000"/>
                <w:szCs w:val="24"/>
              </w:rPr>
              <w:t xml:space="preserve"> 天</w:t>
            </w:r>
          </w:p>
        </w:tc>
      </w:tr>
      <w:tr w14:paraId="2A932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08" w:type="dxa"/>
            <w:tcBorders>
              <w:top w:val="single" w:color="auto" w:sz="4" w:space="0"/>
              <w:bottom w:val="single" w:color="auto" w:sz="4" w:space="0"/>
              <w:right w:val="single" w:color="auto" w:sz="4" w:space="0"/>
            </w:tcBorders>
            <w:vAlign w:val="center"/>
          </w:tcPr>
          <w:p w14:paraId="5750F069">
            <w:pPr>
              <w:snapToGrid w:val="0"/>
              <w:ind w:firstLine="0" w:firstLineChars="0"/>
              <w:jc w:val="center"/>
              <w:rPr>
                <w:rFonts w:ascii="宋体" w:hAnsi="宋体" w:cs="宋体"/>
                <w:color w:val="000000"/>
                <w:szCs w:val="24"/>
              </w:rPr>
            </w:pPr>
            <w:r>
              <w:rPr>
                <w:rFonts w:hint="eastAsia" w:ascii="宋体" w:hAnsi="宋体" w:cs="宋体"/>
                <w:color w:val="000000"/>
                <w:szCs w:val="24"/>
              </w:rPr>
              <w:t>18</w:t>
            </w:r>
          </w:p>
        </w:tc>
        <w:tc>
          <w:tcPr>
            <w:tcW w:w="1936" w:type="dxa"/>
            <w:tcBorders>
              <w:top w:val="single" w:color="auto" w:sz="4" w:space="0"/>
              <w:left w:val="single" w:color="auto" w:sz="4" w:space="0"/>
              <w:bottom w:val="single" w:color="auto" w:sz="4" w:space="0"/>
              <w:right w:val="single" w:color="auto" w:sz="4" w:space="0"/>
            </w:tcBorders>
            <w:vAlign w:val="center"/>
          </w:tcPr>
          <w:p w14:paraId="778723B2">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注册及招标文件的获取</w:t>
            </w:r>
          </w:p>
        </w:tc>
        <w:tc>
          <w:tcPr>
            <w:tcW w:w="7060" w:type="dxa"/>
            <w:tcBorders>
              <w:top w:val="single" w:color="auto" w:sz="4" w:space="0"/>
              <w:left w:val="single" w:color="auto" w:sz="4" w:space="0"/>
              <w:bottom w:val="single" w:color="auto" w:sz="4" w:space="0"/>
            </w:tcBorders>
            <w:vAlign w:val="center"/>
          </w:tcPr>
          <w:p w14:paraId="193F87C9">
            <w:pPr>
              <w:snapToGrid w:val="0"/>
              <w:spacing w:line="300" w:lineRule="auto"/>
              <w:ind w:firstLine="0" w:firstLineChars="0"/>
              <w:rPr>
                <w:rFonts w:ascii="宋体" w:hAnsi="宋体" w:cs="宋体"/>
                <w:b/>
                <w:bCs/>
                <w:color w:val="000000"/>
                <w:szCs w:val="24"/>
                <w:u w:val="single"/>
              </w:rPr>
            </w:pPr>
            <w:r>
              <w:rPr>
                <w:rFonts w:hint="eastAsia" w:ascii="宋体" w:hAnsi="宋体" w:cs="宋体"/>
                <w:bCs/>
              </w:rPr>
              <w:t>详见第一章</w:t>
            </w:r>
            <w:r>
              <w:rPr>
                <w:rFonts w:hint="eastAsia" w:ascii="宋体" w:hAnsi="宋体" w:cs="宋体"/>
                <w:szCs w:val="24"/>
              </w:rPr>
              <w:t>《招标采购公告》第三条规定。</w:t>
            </w:r>
          </w:p>
        </w:tc>
      </w:tr>
      <w:tr w14:paraId="22FAD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808" w:type="dxa"/>
            <w:tcBorders>
              <w:top w:val="single" w:color="auto" w:sz="4" w:space="0"/>
              <w:bottom w:val="single" w:color="auto" w:sz="4" w:space="0"/>
              <w:right w:val="single" w:color="auto" w:sz="4" w:space="0"/>
            </w:tcBorders>
            <w:vAlign w:val="center"/>
          </w:tcPr>
          <w:p w14:paraId="3A273964">
            <w:pPr>
              <w:snapToGrid w:val="0"/>
              <w:ind w:firstLine="0" w:firstLineChars="0"/>
              <w:jc w:val="center"/>
              <w:rPr>
                <w:rFonts w:ascii="宋体" w:hAnsi="宋体" w:cs="宋体"/>
                <w:color w:val="000000"/>
                <w:szCs w:val="24"/>
              </w:rPr>
            </w:pPr>
            <w:r>
              <w:rPr>
                <w:rFonts w:hint="eastAsia" w:ascii="宋体" w:hAnsi="宋体" w:cs="宋体"/>
                <w:color w:val="000000"/>
                <w:szCs w:val="24"/>
              </w:rPr>
              <w:t>19</w:t>
            </w:r>
          </w:p>
        </w:tc>
        <w:tc>
          <w:tcPr>
            <w:tcW w:w="1936" w:type="dxa"/>
            <w:tcBorders>
              <w:top w:val="single" w:color="auto" w:sz="4" w:space="0"/>
              <w:left w:val="single" w:color="auto" w:sz="4" w:space="0"/>
              <w:bottom w:val="single" w:color="auto" w:sz="4" w:space="0"/>
              <w:right w:val="single" w:color="auto" w:sz="4" w:space="0"/>
            </w:tcBorders>
            <w:vAlign w:val="center"/>
          </w:tcPr>
          <w:p w14:paraId="4C9E3974">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信用记录</w:t>
            </w:r>
          </w:p>
        </w:tc>
        <w:tc>
          <w:tcPr>
            <w:tcW w:w="7060" w:type="dxa"/>
            <w:tcBorders>
              <w:top w:val="single" w:color="auto" w:sz="4" w:space="0"/>
              <w:left w:val="single" w:color="auto" w:sz="4" w:space="0"/>
              <w:bottom w:val="single" w:color="auto" w:sz="4" w:space="0"/>
            </w:tcBorders>
            <w:vAlign w:val="center"/>
          </w:tcPr>
          <w:p w14:paraId="290F8AE9">
            <w:pPr>
              <w:snapToGrid w:val="0"/>
              <w:spacing w:line="300" w:lineRule="auto"/>
              <w:ind w:firstLine="0" w:firstLineChars="0"/>
              <w:rPr>
                <w:rFonts w:ascii="宋体" w:hAnsi="宋体" w:cs="宋体"/>
                <w:bCs/>
              </w:rPr>
            </w:pPr>
            <w:r>
              <w:rPr>
                <w:rFonts w:hint="eastAsia" w:ascii="宋体" w:hAnsi="宋体" w:cs="宋体"/>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14:paraId="79C99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08" w:type="dxa"/>
            <w:tcBorders>
              <w:top w:val="single" w:color="auto" w:sz="4" w:space="0"/>
              <w:bottom w:val="single" w:color="auto" w:sz="4" w:space="0"/>
              <w:right w:val="single" w:color="auto" w:sz="4" w:space="0"/>
            </w:tcBorders>
            <w:vAlign w:val="center"/>
          </w:tcPr>
          <w:p w14:paraId="279F1A9F">
            <w:pPr>
              <w:snapToGrid w:val="0"/>
              <w:ind w:firstLine="0" w:firstLineChars="0"/>
              <w:jc w:val="center"/>
              <w:rPr>
                <w:rFonts w:ascii="宋体" w:hAnsi="宋体" w:cs="宋体"/>
                <w:color w:val="000000"/>
                <w:szCs w:val="24"/>
              </w:rPr>
            </w:pPr>
            <w:r>
              <w:rPr>
                <w:rFonts w:hint="eastAsia" w:ascii="宋体" w:hAnsi="宋体" w:cs="宋体"/>
                <w:color w:val="000000"/>
                <w:szCs w:val="24"/>
              </w:rPr>
              <w:t>20</w:t>
            </w:r>
          </w:p>
        </w:tc>
        <w:tc>
          <w:tcPr>
            <w:tcW w:w="1936" w:type="dxa"/>
            <w:tcBorders>
              <w:top w:val="single" w:color="auto" w:sz="4" w:space="0"/>
              <w:left w:val="single" w:color="auto" w:sz="4" w:space="0"/>
              <w:bottom w:val="single" w:color="auto" w:sz="4" w:space="0"/>
              <w:right w:val="single" w:color="auto" w:sz="4" w:space="0"/>
            </w:tcBorders>
            <w:vAlign w:val="center"/>
          </w:tcPr>
          <w:p w14:paraId="201E910D">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解释</w:t>
            </w:r>
          </w:p>
        </w:tc>
        <w:tc>
          <w:tcPr>
            <w:tcW w:w="7060" w:type="dxa"/>
            <w:tcBorders>
              <w:top w:val="single" w:color="auto" w:sz="4" w:space="0"/>
              <w:left w:val="single" w:color="auto" w:sz="4" w:space="0"/>
              <w:bottom w:val="single" w:color="auto" w:sz="4" w:space="0"/>
            </w:tcBorders>
            <w:vAlign w:val="center"/>
          </w:tcPr>
          <w:p w14:paraId="0ED4A656">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本采购文件的解释权属于招标采购单位。</w:t>
            </w:r>
          </w:p>
        </w:tc>
      </w:tr>
    </w:tbl>
    <w:p w14:paraId="56322FC3">
      <w:pPr>
        <w:pStyle w:val="5"/>
        <w:spacing w:before="0" w:after="0" w:line="300" w:lineRule="auto"/>
        <w:ind w:firstLine="643"/>
        <w:jc w:val="center"/>
        <w:rPr>
          <w:rFonts w:ascii="宋体" w:hAnsi="宋体" w:cs="宋体"/>
        </w:rPr>
      </w:pPr>
      <w:r>
        <w:rPr>
          <w:rFonts w:hint="eastAsia" w:ascii="宋体" w:hAnsi="宋体" w:cs="宋体"/>
          <w:color w:val="000000"/>
        </w:rPr>
        <w:br w:type="page"/>
      </w:r>
      <w:r>
        <w:rPr>
          <w:rFonts w:hint="eastAsia" w:ascii="宋体" w:hAnsi="宋体" w:cs="宋体"/>
          <w:color w:val="000000"/>
        </w:rPr>
        <w:t xml:space="preserve"> </w:t>
      </w:r>
      <w:bookmarkStart w:id="36" w:name="_Toc17106"/>
      <w:r>
        <w:rPr>
          <w:rFonts w:hint="eastAsia" w:ascii="宋体" w:hAnsi="宋体" w:cs="宋体"/>
        </w:rPr>
        <w:t>二、总  则</w:t>
      </w:r>
      <w:bookmarkEnd w:id="36"/>
      <w:r>
        <w:rPr>
          <w:rFonts w:hint="eastAsia" w:ascii="宋体" w:hAnsi="宋体" w:cs="宋体"/>
        </w:rPr>
        <w:t xml:space="preserve"> </w:t>
      </w:r>
    </w:p>
    <w:p w14:paraId="3340FB02">
      <w:pPr>
        <w:snapToGrid w:val="0"/>
        <w:spacing w:line="300" w:lineRule="auto"/>
        <w:ind w:firstLine="482"/>
        <w:rPr>
          <w:rFonts w:ascii="宋体" w:hAnsi="宋体" w:cs="宋体"/>
          <w:b/>
          <w:bCs/>
          <w:color w:val="000000"/>
        </w:rPr>
      </w:pPr>
      <w:r>
        <w:rPr>
          <w:rFonts w:hint="eastAsia" w:ascii="宋体" w:hAnsi="宋体" w:cs="宋体"/>
          <w:b/>
          <w:bCs/>
          <w:color w:val="000000"/>
        </w:rPr>
        <w:t>（一） 适用范围</w:t>
      </w:r>
    </w:p>
    <w:p w14:paraId="42316656">
      <w:pPr>
        <w:snapToGrid w:val="0"/>
        <w:spacing w:line="300" w:lineRule="auto"/>
        <w:ind w:firstLine="480"/>
        <w:rPr>
          <w:rFonts w:ascii="宋体" w:hAnsi="宋体" w:cs="宋体"/>
          <w:color w:val="000000"/>
          <w:szCs w:val="24"/>
        </w:rPr>
      </w:pPr>
      <w:r>
        <w:rPr>
          <w:rFonts w:hint="eastAsia" w:ascii="宋体" w:hAnsi="宋体" w:cs="宋体"/>
          <w:color w:val="000000"/>
          <w:szCs w:val="24"/>
        </w:rPr>
        <w:t>本采购文件适用于</w:t>
      </w:r>
      <w:r>
        <w:rPr>
          <w:rFonts w:hint="eastAsia" w:ascii="宋体" w:hAnsi="宋体" w:cs="宋体"/>
          <w:b/>
          <w:szCs w:val="24"/>
        </w:rPr>
        <w:t>应急物资轮换</w:t>
      </w:r>
      <w:r>
        <w:rPr>
          <w:rFonts w:hint="eastAsia" w:ascii="宋体" w:hAnsi="宋体" w:cs="宋体"/>
          <w:color w:val="000000"/>
          <w:szCs w:val="24"/>
        </w:rPr>
        <w:t>的招标、投标、评标、定标、验收、合同履约、付款等（法律、法规另有规定的，从其规定）。</w:t>
      </w:r>
    </w:p>
    <w:p w14:paraId="23F2B02A">
      <w:pPr>
        <w:snapToGrid w:val="0"/>
        <w:spacing w:line="300" w:lineRule="auto"/>
        <w:ind w:firstLine="482"/>
        <w:rPr>
          <w:rFonts w:ascii="宋体" w:hAnsi="宋体" w:cs="宋体"/>
          <w:b/>
          <w:bCs/>
          <w:color w:val="000000"/>
        </w:rPr>
      </w:pPr>
      <w:r>
        <w:rPr>
          <w:rFonts w:hint="eastAsia" w:ascii="宋体" w:hAnsi="宋体" w:cs="宋体"/>
          <w:b/>
          <w:bCs/>
          <w:color w:val="000000"/>
        </w:rPr>
        <w:t>（二）定义</w:t>
      </w:r>
    </w:p>
    <w:p w14:paraId="3AF3AE86">
      <w:pPr>
        <w:snapToGrid w:val="0"/>
        <w:spacing w:line="300" w:lineRule="auto"/>
        <w:ind w:firstLine="480"/>
        <w:rPr>
          <w:rFonts w:ascii="宋体" w:hAnsi="宋体" w:cs="宋体"/>
          <w:color w:val="000000"/>
          <w:szCs w:val="24"/>
        </w:rPr>
      </w:pPr>
      <w:r>
        <w:rPr>
          <w:rFonts w:hint="eastAsia" w:ascii="宋体" w:hAnsi="宋体" w:cs="宋体"/>
          <w:color w:val="000000"/>
          <w:szCs w:val="24"/>
        </w:rPr>
        <w:t>1.招标采购单位系指</w:t>
      </w:r>
      <w:r>
        <w:rPr>
          <w:rFonts w:hint="eastAsia" w:ascii="宋体" w:hAnsi="宋体" w:cs="宋体"/>
        </w:rPr>
        <w:t>嘉善县商务局</w:t>
      </w:r>
      <w:r>
        <w:rPr>
          <w:rFonts w:hint="eastAsia" w:ascii="宋体" w:hAnsi="宋体" w:cs="宋体"/>
          <w:color w:val="000000"/>
          <w:szCs w:val="24"/>
        </w:rPr>
        <w:t>。</w:t>
      </w:r>
    </w:p>
    <w:p w14:paraId="5CD4B3FF">
      <w:pPr>
        <w:snapToGrid w:val="0"/>
        <w:spacing w:line="300" w:lineRule="auto"/>
        <w:ind w:firstLine="480"/>
        <w:rPr>
          <w:rFonts w:ascii="宋体" w:hAnsi="宋体" w:cs="宋体"/>
          <w:color w:val="000000"/>
          <w:szCs w:val="24"/>
        </w:rPr>
      </w:pPr>
      <w:r>
        <w:rPr>
          <w:rFonts w:hint="eastAsia" w:ascii="宋体" w:hAnsi="宋体" w:cs="宋体"/>
          <w:color w:val="000000"/>
          <w:szCs w:val="24"/>
        </w:rPr>
        <w:t>2.代理机构系指嘉兴市宏泽招标咨询有限公司。</w:t>
      </w:r>
    </w:p>
    <w:p w14:paraId="3B3A3894">
      <w:pPr>
        <w:snapToGrid w:val="0"/>
        <w:spacing w:line="300" w:lineRule="auto"/>
        <w:ind w:firstLine="480"/>
        <w:rPr>
          <w:rFonts w:ascii="宋体" w:hAnsi="宋体" w:cs="宋体"/>
          <w:szCs w:val="24"/>
        </w:rPr>
      </w:pPr>
      <w:r>
        <w:rPr>
          <w:rFonts w:hint="eastAsia" w:ascii="宋体" w:hAnsi="宋体" w:cs="宋体"/>
          <w:szCs w:val="24"/>
        </w:rPr>
        <w:t>3.“投标人”系指向招标方提交投标文件的单位。</w:t>
      </w:r>
    </w:p>
    <w:p w14:paraId="34297687">
      <w:pPr>
        <w:snapToGrid w:val="0"/>
        <w:spacing w:line="300" w:lineRule="auto"/>
        <w:ind w:firstLine="480"/>
        <w:rPr>
          <w:rFonts w:ascii="宋体" w:hAnsi="宋体" w:cs="宋体"/>
          <w:color w:val="000000"/>
        </w:rPr>
      </w:pPr>
      <w:r>
        <w:rPr>
          <w:rFonts w:hint="eastAsia" w:ascii="宋体" w:hAnsi="宋体" w:cs="宋体"/>
        </w:rPr>
        <w:t>4.“产品”系指供方按招标文件规定，</w:t>
      </w:r>
      <w:r>
        <w:rPr>
          <w:rFonts w:hint="eastAsia" w:ascii="宋体" w:hAnsi="宋体" w:cs="宋体"/>
          <w:color w:val="000000"/>
        </w:rPr>
        <w:t>须向采购人提供的一切设备、保险、税金、备品备件、工具、手册及其它有关技术资料和材料。</w:t>
      </w:r>
    </w:p>
    <w:p w14:paraId="49628F3F">
      <w:pPr>
        <w:snapToGrid w:val="0"/>
        <w:spacing w:line="300" w:lineRule="auto"/>
        <w:ind w:firstLine="480"/>
        <w:rPr>
          <w:rFonts w:ascii="宋体" w:hAnsi="宋体" w:cs="宋体"/>
          <w:szCs w:val="20"/>
        </w:rPr>
      </w:pPr>
      <w:r>
        <w:rPr>
          <w:rFonts w:hint="eastAsia" w:ascii="宋体" w:hAnsi="宋体" w:cs="宋体"/>
        </w:rPr>
        <w:t>5.“服务”系指招标文件规定投标人须承担的</w:t>
      </w:r>
      <w:r>
        <w:rPr>
          <w:rFonts w:hint="eastAsia" w:ascii="宋体" w:hAnsi="宋体" w:cs="宋体"/>
          <w:color w:val="000000"/>
        </w:rPr>
        <w:t>安装、调试、技术协助、校准、培训、技术指导以及其他类似的义务。</w:t>
      </w:r>
    </w:p>
    <w:p w14:paraId="3AB8D24D">
      <w:pPr>
        <w:snapToGrid w:val="0"/>
        <w:spacing w:line="300" w:lineRule="auto"/>
        <w:ind w:firstLine="480"/>
        <w:rPr>
          <w:rFonts w:ascii="宋体" w:hAnsi="宋体" w:cs="宋体"/>
          <w:color w:val="000000"/>
          <w:szCs w:val="20"/>
        </w:rPr>
      </w:pPr>
      <w:r>
        <w:rPr>
          <w:rFonts w:hint="eastAsia" w:ascii="宋体" w:hAnsi="宋体" w:cs="宋体"/>
          <w:color w:val="000000"/>
        </w:rPr>
        <w:t>6.“项目”系指投标人按招标文件规定向采购人提供的产品和服务。</w:t>
      </w:r>
    </w:p>
    <w:p w14:paraId="7A5C4D3B">
      <w:pPr>
        <w:snapToGrid w:val="0"/>
        <w:spacing w:line="300" w:lineRule="auto"/>
        <w:ind w:firstLine="480"/>
        <w:rPr>
          <w:rFonts w:ascii="宋体" w:hAnsi="宋体" w:cs="宋体"/>
          <w:color w:val="000000"/>
          <w:szCs w:val="24"/>
        </w:rPr>
      </w:pPr>
      <w:r>
        <w:rPr>
          <w:rFonts w:hint="eastAsia" w:ascii="宋体" w:hAnsi="宋体" w:cs="宋体"/>
          <w:color w:val="000000"/>
          <w:szCs w:val="24"/>
        </w:rPr>
        <w:t>7.“书面形式”包括信函、传真、电报等。</w:t>
      </w:r>
    </w:p>
    <w:p w14:paraId="16EE7F2A">
      <w:pPr>
        <w:snapToGrid w:val="0"/>
        <w:spacing w:line="300" w:lineRule="auto"/>
        <w:ind w:firstLine="480"/>
        <w:rPr>
          <w:rFonts w:ascii="宋体" w:hAnsi="宋体" w:cs="宋体"/>
          <w:color w:val="000000"/>
          <w:szCs w:val="24"/>
        </w:rPr>
      </w:pPr>
      <w:r>
        <w:rPr>
          <w:rFonts w:hint="eastAsia" w:ascii="宋体" w:hAnsi="宋体" w:cs="宋体"/>
          <w:color w:val="000000"/>
          <w:szCs w:val="24"/>
        </w:rPr>
        <w:t>8.“▲”系指实质性要求条款。</w:t>
      </w:r>
    </w:p>
    <w:p w14:paraId="1131DE58">
      <w:pPr>
        <w:snapToGrid w:val="0"/>
        <w:spacing w:line="300" w:lineRule="auto"/>
        <w:ind w:firstLine="482"/>
        <w:rPr>
          <w:rFonts w:ascii="宋体" w:hAnsi="宋体" w:cs="宋体"/>
          <w:b/>
          <w:bCs/>
          <w:color w:val="000000"/>
        </w:rPr>
      </w:pPr>
      <w:r>
        <w:rPr>
          <w:rFonts w:hint="eastAsia" w:ascii="宋体" w:hAnsi="宋体" w:cs="宋体"/>
          <w:b/>
          <w:bCs/>
          <w:color w:val="000000"/>
        </w:rPr>
        <w:t>（三）招标方式</w:t>
      </w:r>
    </w:p>
    <w:p w14:paraId="326A7B89">
      <w:pPr>
        <w:snapToGrid w:val="0"/>
        <w:spacing w:line="300" w:lineRule="auto"/>
        <w:ind w:firstLine="480"/>
        <w:rPr>
          <w:rFonts w:ascii="宋体" w:hAnsi="宋体" w:cs="宋体"/>
          <w:color w:val="000000"/>
          <w:szCs w:val="24"/>
        </w:rPr>
      </w:pPr>
      <w:r>
        <w:rPr>
          <w:rFonts w:hint="eastAsia" w:ascii="宋体" w:hAnsi="宋体" w:cs="宋体"/>
          <w:color w:val="000000"/>
          <w:szCs w:val="24"/>
        </w:rPr>
        <w:t>本次招标采用</w:t>
      </w:r>
      <w:r>
        <w:rPr>
          <w:rFonts w:hint="eastAsia" w:ascii="宋体" w:hAnsi="宋体" w:cs="宋体"/>
          <w:b/>
          <w:bCs/>
          <w:color w:val="000000"/>
          <w:szCs w:val="24"/>
        </w:rPr>
        <w:t>公开招标</w:t>
      </w:r>
      <w:r>
        <w:rPr>
          <w:rFonts w:hint="eastAsia" w:ascii="宋体" w:hAnsi="宋体" w:cs="宋体"/>
          <w:color w:val="000000"/>
          <w:szCs w:val="24"/>
        </w:rPr>
        <w:t>方式进行。</w:t>
      </w:r>
    </w:p>
    <w:p w14:paraId="56808A38">
      <w:pPr>
        <w:snapToGrid w:val="0"/>
        <w:spacing w:line="300" w:lineRule="auto"/>
        <w:ind w:firstLine="482"/>
        <w:rPr>
          <w:rFonts w:ascii="宋体" w:hAnsi="宋体" w:cs="宋体"/>
          <w:b/>
          <w:bCs/>
          <w:color w:val="000000"/>
        </w:rPr>
      </w:pPr>
      <w:r>
        <w:rPr>
          <w:rFonts w:hint="eastAsia" w:ascii="宋体" w:hAnsi="宋体" w:cs="宋体"/>
          <w:b/>
          <w:bCs/>
          <w:color w:val="000000"/>
        </w:rPr>
        <w:t>（四）投标委托</w:t>
      </w:r>
    </w:p>
    <w:p w14:paraId="78FF5B61">
      <w:pPr>
        <w:snapToGrid w:val="0"/>
        <w:spacing w:line="300" w:lineRule="auto"/>
        <w:ind w:firstLine="480"/>
        <w:rPr>
          <w:rFonts w:ascii="宋体" w:hAnsi="宋体" w:cs="宋体"/>
          <w:color w:val="000000"/>
          <w:szCs w:val="24"/>
        </w:rPr>
      </w:pPr>
      <w:r>
        <w:rPr>
          <w:rFonts w:hint="eastAsia" w:ascii="宋体" w:hAnsi="宋体" w:cs="宋体"/>
          <w:color w:val="000000"/>
          <w:szCs w:val="24"/>
        </w:rPr>
        <w:t>如投标人代表不是法定代表人，须有法定代表人出具的授权委托书。（格式见第六章）。</w:t>
      </w:r>
    </w:p>
    <w:p w14:paraId="45305A26">
      <w:pPr>
        <w:snapToGrid w:val="0"/>
        <w:spacing w:line="300" w:lineRule="auto"/>
        <w:ind w:firstLine="482"/>
        <w:rPr>
          <w:rFonts w:ascii="宋体" w:hAnsi="宋体" w:cs="宋体"/>
          <w:b/>
          <w:bCs/>
          <w:color w:val="000000"/>
        </w:rPr>
      </w:pPr>
      <w:r>
        <w:rPr>
          <w:rFonts w:hint="eastAsia" w:ascii="宋体" w:hAnsi="宋体" w:cs="宋体"/>
          <w:b/>
          <w:bCs/>
          <w:color w:val="000000"/>
        </w:rPr>
        <w:t>（五）投标费用</w:t>
      </w:r>
    </w:p>
    <w:p w14:paraId="3B18F2C0">
      <w:pPr>
        <w:snapToGrid w:val="0"/>
        <w:spacing w:line="300" w:lineRule="auto"/>
        <w:ind w:firstLine="480"/>
        <w:rPr>
          <w:rFonts w:ascii="宋体" w:hAnsi="宋体" w:cs="宋体"/>
          <w:color w:val="000000"/>
          <w:szCs w:val="24"/>
        </w:rPr>
      </w:pPr>
      <w:r>
        <w:rPr>
          <w:rFonts w:hint="eastAsia" w:ascii="宋体" w:hAnsi="宋体" w:cs="宋体"/>
          <w:color w:val="000000"/>
          <w:szCs w:val="24"/>
        </w:rPr>
        <w:t>不论投标结果如何，投标人均应自行承担所有与投标有关的全部费用。</w:t>
      </w:r>
    </w:p>
    <w:p w14:paraId="73C16697">
      <w:pPr>
        <w:snapToGrid w:val="0"/>
        <w:spacing w:line="300" w:lineRule="auto"/>
        <w:ind w:firstLine="482"/>
        <w:rPr>
          <w:rFonts w:ascii="宋体" w:hAnsi="宋体" w:cs="宋体"/>
          <w:b/>
          <w:bCs/>
          <w:color w:val="000000"/>
        </w:rPr>
      </w:pPr>
      <w:r>
        <w:rPr>
          <w:rFonts w:hint="eastAsia" w:ascii="宋体" w:hAnsi="宋体" w:cs="宋体"/>
          <w:b/>
          <w:bCs/>
          <w:color w:val="000000"/>
        </w:rPr>
        <w:t>（六）联合体投标</w:t>
      </w:r>
    </w:p>
    <w:p w14:paraId="239AA1B5">
      <w:pPr>
        <w:snapToGrid w:val="0"/>
        <w:spacing w:line="300" w:lineRule="auto"/>
        <w:ind w:firstLine="480"/>
        <w:rPr>
          <w:rFonts w:ascii="宋体" w:hAnsi="宋体" w:cs="宋体"/>
          <w:color w:val="000000"/>
          <w:szCs w:val="24"/>
        </w:rPr>
      </w:pPr>
      <w:r>
        <w:rPr>
          <w:rFonts w:hint="eastAsia" w:ascii="宋体" w:hAnsi="宋体" w:cs="宋体"/>
          <w:color w:val="000000"/>
          <w:szCs w:val="24"/>
        </w:rPr>
        <w:t>▲本项目不接受联合体投标。</w:t>
      </w:r>
    </w:p>
    <w:p w14:paraId="68EF7184">
      <w:pPr>
        <w:snapToGrid w:val="0"/>
        <w:ind w:firstLine="472" w:firstLineChars="196"/>
        <w:rPr>
          <w:rFonts w:ascii="宋体" w:hAnsi="宋体" w:cs="宋体"/>
          <w:b/>
          <w:kern w:val="0"/>
          <w:szCs w:val="20"/>
        </w:rPr>
      </w:pPr>
      <w:r>
        <w:rPr>
          <w:rFonts w:hint="eastAsia" w:ascii="宋体" w:hAnsi="宋体" w:cs="宋体"/>
          <w:b/>
          <w:bCs/>
          <w:color w:val="000000"/>
        </w:rPr>
        <w:t>（七）</w:t>
      </w:r>
      <w:r>
        <w:rPr>
          <w:rFonts w:hint="eastAsia" w:ascii="宋体" w:hAnsi="宋体" w:cs="宋体"/>
          <w:b/>
          <w:kern w:val="0"/>
        </w:rPr>
        <w:t>转包与分包</w:t>
      </w:r>
    </w:p>
    <w:p w14:paraId="060EC169">
      <w:pPr>
        <w:snapToGrid w:val="0"/>
        <w:ind w:firstLine="480"/>
        <w:rPr>
          <w:rFonts w:ascii="宋体" w:hAnsi="宋体" w:cs="宋体"/>
          <w:color w:val="000000" w:themeColor="text1"/>
          <w:kern w:val="0"/>
          <w:szCs w:val="20"/>
          <w14:textFill>
            <w14:solidFill>
              <w14:schemeClr w14:val="tx1"/>
            </w14:solidFill>
          </w14:textFill>
        </w:rPr>
      </w:pPr>
      <w:r>
        <w:rPr>
          <w:rFonts w:hint="eastAsia" w:ascii="宋体" w:hAnsi="宋体" w:cs="宋体"/>
          <w:color w:val="000000" w:themeColor="text1"/>
          <w:kern w:val="0"/>
          <w14:textFill>
            <w14:solidFill>
              <w14:schemeClr w14:val="tx1"/>
            </w14:solidFill>
          </w14:textFill>
        </w:rPr>
        <w:t>1.本项目不允许转包。</w:t>
      </w:r>
    </w:p>
    <w:p w14:paraId="594A163B">
      <w:pPr>
        <w:snapToGrid w:val="0"/>
        <w:ind w:firstLine="48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kern w:val="0"/>
          <w14:textFill>
            <w14:solidFill>
              <w14:schemeClr w14:val="tx1"/>
            </w14:solidFill>
          </w14:textFill>
        </w:rPr>
        <w:t>2.</w:t>
      </w:r>
      <w:r>
        <w:rPr>
          <w:rFonts w:ascii="宋体" w:hAnsi="宋体" w:cs="宋体"/>
          <w:color w:val="000000" w:themeColor="text1"/>
          <w:kern w:val="0"/>
          <w:szCs w:val="24"/>
          <w14:textFill>
            <w14:solidFill>
              <w14:schemeClr w14:val="tx1"/>
            </w14:solidFill>
          </w14:textFill>
        </w:rPr>
        <w:t>本项目</w:t>
      </w:r>
      <w:r>
        <w:rPr>
          <w:rFonts w:hint="eastAsia" w:ascii="宋体" w:hAnsi="宋体" w:cs="宋体"/>
          <w:color w:val="000000" w:themeColor="text1"/>
          <w:kern w:val="0"/>
          <w:szCs w:val="24"/>
          <w14:textFill>
            <w14:solidFill>
              <w14:schemeClr w14:val="tx1"/>
            </w14:solidFill>
          </w14:textFill>
        </w:rPr>
        <w:t>若要分包须征得采购人书面同意</w:t>
      </w:r>
      <w:r>
        <w:rPr>
          <w:rFonts w:hint="eastAsia" w:ascii="宋体" w:hAnsi="宋体" w:cs="宋体"/>
          <w:color w:val="000000" w:themeColor="text1"/>
          <w:kern w:val="0"/>
          <w14:textFill>
            <w14:solidFill>
              <w14:schemeClr w14:val="tx1"/>
            </w14:solidFill>
          </w14:textFill>
        </w:rPr>
        <w:t>。</w:t>
      </w:r>
    </w:p>
    <w:p w14:paraId="2E8BE635">
      <w:pPr>
        <w:snapToGrid w:val="0"/>
        <w:spacing w:line="300" w:lineRule="auto"/>
        <w:ind w:firstLine="482"/>
        <w:rPr>
          <w:rFonts w:ascii="宋体" w:hAnsi="宋体" w:cs="宋体"/>
          <w:b/>
          <w:bCs/>
          <w:color w:val="000000"/>
        </w:rPr>
      </w:pPr>
      <w:r>
        <w:rPr>
          <w:rFonts w:hint="eastAsia" w:ascii="宋体" w:hAnsi="宋体" w:cs="宋体"/>
          <w:b/>
          <w:bCs/>
          <w:color w:val="000000"/>
        </w:rPr>
        <w:t>（八）特别说明：</w:t>
      </w:r>
    </w:p>
    <w:p w14:paraId="45AFCD9C">
      <w:pPr>
        <w:pStyle w:val="23"/>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17891A70">
      <w:pPr>
        <w:pStyle w:val="23"/>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6A66BE7">
      <w:pPr>
        <w:pStyle w:val="23"/>
        <w:snapToGrid w:val="0"/>
        <w:spacing w:beforeLines="0" w:afterLines="0" w:line="360" w:lineRule="auto"/>
        <w:ind w:left="2" w:leftChars="1" w:firstLine="480"/>
        <w:rPr>
          <w:rFonts w:hAnsi="宋体" w:cs="宋体"/>
          <w:color w:val="FF0000"/>
          <w:sz w:val="24"/>
          <w:szCs w:val="24"/>
        </w:rPr>
      </w:pPr>
      <w:r>
        <w:rPr>
          <w:rFonts w:hint="eastAsia" w:hAnsi="宋体" w:cs="宋体"/>
          <w:color w:val="000000"/>
          <w:sz w:val="24"/>
          <w:szCs w:val="24"/>
        </w:rPr>
        <w:t>非单一产品采购项目，采购人应当根据采购项目技术构成、产品价格比重等合理确定核心产品，并在招标文件中载明。多家投标人提供的核心产品品牌相同的，按前两款规定处理。</w:t>
      </w:r>
    </w:p>
    <w:p w14:paraId="0A20A74A">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2.投标人投标所使用的采购项目实施人员</w:t>
      </w:r>
      <w:r>
        <w:rPr>
          <w:rFonts w:hint="eastAsia" w:ascii="宋体" w:hAnsi="宋体" w:cs="宋体"/>
          <w:color w:val="000000"/>
          <w:szCs w:val="24"/>
        </w:rPr>
        <w:t>必须为本法人员工（或必须为本法人或控股公司正式员工）。</w:t>
      </w:r>
    </w:p>
    <w:p w14:paraId="7B076B3F">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3.投标人应仔细阅读招标文件的所有内容，按照招标文件的要求提交投标文件，并对所提供的全部资料的真实性承担法律责任。</w:t>
      </w:r>
    </w:p>
    <w:p w14:paraId="0C6366F5">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4.投标人在投标活动中提供任何虚假材料，其投标无效，并报监管部门查处；中标后发现的，中标人须依照《中华人民共和国消费者权益保护法》第55条之规定赔偿采购人，且民事赔偿并不免除违法投标人的行政与刑事责任。</w:t>
      </w:r>
    </w:p>
    <w:p w14:paraId="0D4E7FA8">
      <w:pPr>
        <w:pStyle w:val="23"/>
        <w:snapToGrid w:val="0"/>
        <w:spacing w:beforeLines="0" w:afterLines="0" w:line="300" w:lineRule="auto"/>
        <w:ind w:firstLine="562"/>
        <w:rPr>
          <w:rFonts w:hAnsi="宋体" w:cs="宋体"/>
          <w:b/>
          <w:bCs/>
          <w:color w:val="000000"/>
          <w:sz w:val="28"/>
          <w:szCs w:val="28"/>
        </w:rPr>
      </w:pPr>
      <w:r>
        <w:rPr>
          <w:rFonts w:hint="eastAsia" w:hAnsi="宋体" w:cs="宋体"/>
          <w:b/>
          <w:bCs/>
          <w:color w:val="000000"/>
          <w:sz w:val="28"/>
          <w:szCs w:val="28"/>
        </w:rPr>
        <w:t>（九）质疑和投诉</w:t>
      </w:r>
    </w:p>
    <w:p w14:paraId="6695C2D3">
      <w:pPr>
        <w:pStyle w:val="23"/>
        <w:adjustRightInd w:val="0"/>
        <w:snapToGrid w:val="0"/>
        <w:spacing w:beforeLines="0" w:afterLines="0" w:line="300" w:lineRule="auto"/>
        <w:ind w:firstLine="480"/>
        <w:rPr>
          <w:rFonts w:hAnsi="宋体" w:cs="宋体"/>
          <w:sz w:val="24"/>
        </w:rPr>
      </w:pPr>
      <w:r>
        <w:rPr>
          <w:rFonts w:hint="eastAsia" w:hAnsi="宋体" w:cs="宋体"/>
          <w:color w:val="000000"/>
          <w:sz w:val="24"/>
        </w:rPr>
        <w:t>1.投标人认为招标文件、招标过程或中标结果使自己的合法权益受到损害的，应当在知道或者应知其权益受到损害之日起七个工作日内，以书面形式向招</w:t>
      </w:r>
      <w:r>
        <w:rPr>
          <w:rFonts w:hint="eastAsia" w:hAnsi="宋体" w:cs="宋体"/>
          <w:sz w:val="24"/>
        </w:rPr>
        <w:t>标采购单位提出质疑，并提供相应的资料，且需对质疑内容的真实性承担责任，否则，被质疑人可不予接受。</w:t>
      </w:r>
      <w:r>
        <w:rPr>
          <w:rFonts w:hAnsi="宋体" w:cs="宋体"/>
          <w:sz w:val="24"/>
        </w:rPr>
        <w:t>供应商</w:t>
      </w:r>
      <w:r>
        <w:rPr>
          <w:rFonts w:hint="eastAsia" w:hAnsi="宋体" w:cs="宋体"/>
          <w:sz w:val="24"/>
        </w:rPr>
        <w:t>应</w:t>
      </w:r>
      <w:r>
        <w:rPr>
          <w:rFonts w:hAnsi="宋体" w:cs="宋体"/>
          <w:sz w:val="24"/>
        </w:rPr>
        <w:t>在法定质疑期内一次性提出针对同一采购程序环节的质疑</w:t>
      </w:r>
      <w:r>
        <w:rPr>
          <w:rFonts w:hint="eastAsia" w:hAnsi="宋体" w:cs="宋体"/>
          <w:sz w:val="24"/>
        </w:rPr>
        <w:t>。</w:t>
      </w:r>
    </w:p>
    <w:p w14:paraId="3A6BB20F">
      <w:pPr>
        <w:pStyle w:val="23"/>
        <w:adjustRightInd w:val="0"/>
        <w:snapToGrid w:val="0"/>
        <w:spacing w:beforeLines="0" w:afterLines="0" w:line="300" w:lineRule="auto"/>
        <w:ind w:firstLine="480"/>
        <w:rPr>
          <w:rFonts w:hAnsi="宋体" w:cs="宋体"/>
          <w:sz w:val="24"/>
        </w:rPr>
      </w:pPr>
      <w:r>
        <w:rPr>
          <w:rFonts w:hint="eastAsia" w:hAnsi="宋体" w:cs="宋体"/>
          <w:sz w:val="24"/>
        </w:rPr>
        <w:t>对质疑期限的计算，按下列规定：</w:t>
      </w:r>
    </w:p>
    <w:p w14:paraId="78CC84E4">
      <w:pPr>
        <w:pStyle w:val="23"/>
        <w:adjustRightInd w:val="0"/>
        <w:snapToGrid w:val="0"/>
        <w:spacing w:beforeLines="0" w:afterLines="0" w:line="300" w:lineRule="auto"/>
        <w:ind w:firstLine="480"/>
        <w:rPr>
          <w:rFonts w:hAnsi="宋体" w:cs="宋体"/>
          <w:color w:val="000000"/>
          <w:sz w:val="24"/>
        </w:rPr>
      </w:pPr>
      <w:r>
        <w:rPr>
          <w:rFonts w:hint="eastAsia" w:hAnsi="宋体" w:cs="宋体"/>
          <w:sz w:val="24"/>
        </w:rPr>
        <w:t>（1）投标人如认为招标公告信息使自身的合法权益受到损害的，应于自招标</w:t>
      </w:r>
      <w:r>
        <w:rPr>
          <w:rFonts w:hint="eastAsia" w:hAnsi="宋体" w:cs="宋体"/>
          <w:color w:val="000000"/>
          <w:sz w:val="24"/>
        </w:rPr>
        <w:t>公告发布之日起七个工作日内以书面形式向招标采购单位提出质疑；</w:t>
      </w:r>
    </w:p>
    <w:p w14:paraId="1957BBB1">
      <w:pPr>
        <w:pStyle w:val="23"/>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2）投标人如认为招标文件使自身的合法权益受到损害的，应于自获取招标文件之日起七个工作日内以书面形式向招标采购单位提出质疑（公告期限届满后获取采购文件的，应于公告期限届满之日起七个工作日内以书面形式向招标采购单位提出）；</w:t>
      </w:r>
    </w:p>
    <w:p w14:paraId="6ED01CAC">
      <w:pPr>
        <w:pStyle w:val="23"/>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（3）投标人如认为采购过程使自身的合法权益受到损害的，应于各采购程序环节结束之日起七个工作日内以书面形式向招标采购单位提出质疑；</w:t>
      </w:r>
    </w:p>
    <w:p w14:paraId="7C16D742">
      <w:pPr>
        <w:pStyle w:val="23"/>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（4）投标人如认为中标结果使自身的合法权益受到损害的，应于自中标结果公告期限届满之日起七个工作日内以书面形式向招标采购单位提出质疑。</w:t>
      </w:r>
    </w:p>
    <w:p w14:paraId="5F1205A9">
      <w:pPr>
        <w:pStyle w:val="23"/>
        <w:adjustRightInd w:val="0"/>
        <w:snapToGrid w:val="0"/>
        <w:spacing w:beforeLines="0" w:afterLines="0" w:line="300" w:lineRule="auto"/>
        <w:ind w:firstLine="480"/>
        <w:rPr>
          <w:rFonts w:hAnsi="宋体" w:cs="宋体"/>
          <w:color w:val="000000"/>
        </w:rPr>
      </w:pPr>
      <w:r>
        <w:rPr>
          <w:rFonts w:hint="eastAsia" w:hAnsi="宋体" w:cs="宋体"/>
          <w:color w:val="000000"/>
          <w:sz w:val="24"/>
        </w:rPr>
        <w:t>投标人对招标采购单位的质疑答复不满意或者招标采购单位未在规定时间内作出答复的，可以在答复期满后十五个工作日内向嘉善县财政局投诉。</w:t>
      </w:r>
    </w:p>
    <w:p w14:paraId="124AB585">
      <w:pPr>
        <w:adjustRightInd w:val="0"/>
        <w:snapToGrid w:val="0"/>
        <w:spacing w:line="300" w:lineRule="auto"/>
        <w:ind w:firstLine="480"/>
        <w:rPr>
          <w:rFonts w:ascii="宋体" w:hAnsi="宋体" w:cs="宋体"/>
        </w:rPr>
      </w:pPr>
      <w:r>
        <w:rPr>
          <w:rFonts w:hint="eastAsia" w:ascii="宋体" w:hAnsi="宋体" w:cs="宋体"/>
          <w:kern w:val="0"/>
        </w:rPr>
        <w:t>2.质疑、投诉应当采用书面形式（格式见范本），质疑书、投诉书均应明确阐述招标文件、招标过程或中标结果中使自己合法权益受到损害的实质性内容，提供相关事实、依据和证据及其来源或线索，便于有关单位调查、答复和处理。</w:t>
      </w:r>
    </w:p>
    <w:p w14:paraId="666B5942">
      <w:pPr>
        <w:pStyle w:val="23"/>
        <w:snapToGrid w:val="0"/>
        <w:spacing w:beforeLines="0" w:afterLines="0" w:line="300" w:lineRule="auto"/>
        <w:ind w:firstLine="602"/>
        <w:jc w:val="center"/>
        <w:rPr>
          <w:rFonts w:hAnsi="宋体" w:cs="宋体"/>
          <w:b/>
          <w:bCs/>
          <w:color w:val="000000"/>
          <w:sz w:val="30"/>
          <w:szCs w:val="30"/>
        </w:rPr>
      </w:pPr>
    </w:p>
    <w:p w14:paraId="1ADD5004">
      <w:pPr>
        <w:pStyle w:val="5"/>
        <w:spacing w:before="0" w:after="0" w:line="300" w:lineRule="auto"/>
        <w:ind w:firstLine="643"/>
        <w:jc w:val="center"/>
        <w:rPr>
          <w:rFonts w:ascii="宋体" w:hAnsi="宋体" w:cs="宋体"/>
        </w:rPr>
      </w:pPr>
      <w:r>
        <w:rPr>
          <w:rFonts w:hint="eastAsia" w:ascii="宋体" w:hAnsi="宋体" w:cs="宋体"/>
        </w:rPr>
        <w:t xml:space="preserve"> </w:t>
      </w:r>
      <w:bookmarkStart w:id="37" w:name="_Toc31835"/>
      <w:r>
        <w:rPr>
          <w:rFonts w:hint="eastAsia" w:ascii="宋体" w:hAnsi="宋体" w:cs="宋体"/>
        </w:rPr>
        <w:t>三、采购文件</w:t>
      </w:r>
      <w:bookmarkEnd w:id="37"/>
    </w:p>
    <w:p w14:paraId="44D539A7">
      <w:pPr>
        <w:snapToGrid w:val="0"/>
        <w:spacing w:line="300" w:lineRule="auto"/>
        <w:ind w:firstLine="482"/>
        <w:rPr>
          <w:rFonts w:ascii="宋体" w:hAnsi="宋体" w:cs="宋体"/>
          <w:b/>
          <w:bCs/>
          <w:color w:val="000000"/>
        </w:rPr>
      </w:pPr>
      <w:r>
        <w:rPr>
          <w:rFonts w:hint="eastAsia" w:ascii="宋体" w:hAnsi="宋体" w:cs="宋体"/>
          <w:b/>
          <w:bCs/>
          <w:color w:val="000000"/>
        </w:rPr>
        <w:t>（一）采购文件的构成。本采购文件由以下部份组成：</w:t>
      </w:r>
    </w:p>
    <w:p w14:paraId="00709A22">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1.采购公告</w:t>
      </w:r>
    </w:p>
    <w:p w14:paraId="13F6E9B5">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2.采购需求</w:t>
      </w:r>
    </w:p>
    <w:p w14:paraId="13BCB915">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3.投标人须知</w:t>
      </w:r>
    </w:p>
    <w:p w14:paraId="329FD4E7">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4.评标办法及标准</w:t>
      </w:r>
    </w:p>
    <w:p w14:paraId="2374C784">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5.合同主要条款</w:t>
      </w:r>
    </w:p>
    <w:p w14:paraId="4DB7A5EE">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6.投标文件格式</w:t>
      </w:r>
    </w:p>
    <w:p w14:paraId="13887C15">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7.本项目采购文件的澄清、答复、修改、补充的内容</w:t>
      </w:r>
      <w:r>
        <w:rPr>
          <w:rFonts w:hint="eastAsia" w:ascii="宋体" w:hAnsi="宋体" w:cs="宋体"/>
          <w:szCs w:val="24"/>
        </w:rPr>
        <w:t>（所有内容将以电子文档形式上传于浙江省政府采购网网站（</w:t>
      </w:r>
      <w:r>
        <w:fldChar w:fldCharType="begin"/>
      </w:r>
      <w:r>
        <w:instrText xml:space="preserve"> HYPERLINK "http://zfcg.czt.zj.gov.cn/" </w:instrText>
      </w:r>
      <w:r>
        <w:fldChar w:fldCharType="separate"/>
      </w:r>
      <w:r>
        <w:rPr>
          <w:rStyle w:val="48"/>
          <w:rFonts w:ascii="宋体" w:hAnsi="宋体" w:cs="宋体"/>
          <w:szCs w:val="24"/>
        </w:rPr>
        <w:t>http://zfcg.czt.zj.gov.cn/</w:t>
      </w:r>
      <w:r>
        <w:rPr>
          <w:rStyle w:val="48"/>
          <w:rFonts w:ascii="宋体" w:hAnsi="宋体" w:cs="宋体"/>
          <w:szCs w:val="24"/>
        </w:rPr>
        <w:fldChar w:fldCharType="end"/>
      </w:r>
      <w:r>
        <w:rPr>
          <w:rFonts w:hint="eastAsia" w:ascii="宋体" w:hAnsi="宋体" w:cs="宋体"/>
          <w:szCs w:val="24"/>
        </w:rPr>
        <w:t>）。澄清、答复、修改、补充的内容均作为招标文件的组成部分，具有约束作用。投标人必须自行下载。）</w:t>
      </w:r>
    </w:p>
    <w:p w14:paraId="5F834BC0">
      <w:pPr>
        <w:snapToGrid w:val="0"/>
        <w:spacing w:line="300" w:lineRule="auto"/>
        <w:ind w:firstLine="482"/>
        <w:rPr>
          <w:rFonts w:ascii="宋体" w:hAnsi="宋体" w:cs="宋体"/>
          <w:b/>
          <w:bCs/>
          <w:color w:val="000000"/>
        </w:rPr>
      </w:pPr>
      <w:r>
        <w:rPr>
          <w:rFonts w:hint="eastAsia" w:ascii="宋体" w:hAnsi="宋体" w:cs="宋体"/>
          <w:b/>
          <w:bCs/>
          <w:color w:val="000000"/>
        </w:rPr>
        <w:t>（二）投标人的风险</w:t>
      </w:r>
    </w:p>
    <w:p w14:paraId="7B01A2B2">
      <w:pPr>
        <w:snapToGrid w:val="0"/>
        <w:spacing w:line="300" w:lineRule="auto"/>
        <w:ind w:firstLine="480"/>
        <w:rPr>
          <w:rFonts w:ascii="宋体" w:hAnsi="宋体" w:cs="宋体"/>
          <w:color w:val="000000"/>
          <w:szCs w:val="24"/>
        </w:rPr>
      </w:pPr>
      <w:r>
        <w:rPr>
          <w:rFonts w:hint="eastAsia" w:ascii="宋体" w:hAnsi="宋体" w:cs="宋体"/>
          <w:color w:val="000000"/>
          <w:szCs w:val="24"/>
        </w:rPr>
        <w:t>投标人没有按照采购文件要求提供全部资料，或者投标人没有对采购文件在各方面作出实质性响应是投标人的风险，并可能导致其投标被拒绝。</w:t>
      </w:r>
    </w:p>
    <w:p w14:paraId="4F2911A6">
      <w:pPr>
        <w:pStyle w:val="9"/>
        <w:widowControl w:val="0"/>
        <w:snapToGrid w:val="0"/>
        <w:spacing w:afterLines="0" w:line="300" w:lineRule="auto"/>
        <w:ind w:left="0" w:firstLine="482"/>
        <w:jc w:val="both"/>
        <w:rPr>
          <w:rFonts w:ascii="宋体" w:hAnsi="宋体" w:cs="宋体"/>
          <w:b/>
          <w:bCs/>
          <w:color w:val="000000"/>
        </w:rPr>
      </w:pPr>
      <w:r>
        <w:rPr>
          <w:rFonts w:hint="eastAsia" w:ascii="宋体" w:hAnsi="宋体" w:cs="宋体"/>
          <w:b/>
          <w:bCs/>
          <w:color w:val="000000"/>
          <w:kern w:val="2"/>
        </w:rPr>
        <w:t>（三）采购文件的澄清与修改</w:t>
      </w:r>
      <w:r>
        <w:rPr>
          <w:rFonts w:hint="eastAsia" w:ascii="宋体" w:hAnsi="宋体" w:cs="宋体"/>
          <w:b/>
          <w:bCs/>
          <w:color w:val="000000"/>
        </w:rPr>
        <w:t xml:space="preserve"> </w:t>
      </w:r>
    </w:p>
    <w:p w14:paraId="30711F51">
      <w:pPr>
        <w:snapToGrid w:val="0"/>
        <w:spacing w:line="300" w:lineRule="auto"/>
        <w:ind w:firstLine="480"/>
        <w:rPr>
          <w:rFonts w:ascii="宋体" w:hAnsi="宋体" w:cs="宋体"/>
          <w:color w:val="000000"/>
          <w:szCs w:val="24"/>
        </w:rPr>
      </w:pPr>
      <w:r>
        <w:rPr>
          <w:rFonts w:hint="eastAsia" w:ascii="宋体" w:hAnsi="宋体" w:cs="宋体"/>
          <w:color w:val="000000"/>
          <w:szCs w:val="24"/>
        </w:rPr>
        <w:t>1.</w:t>
      </w:r>
      <w:r>
        <w:rPr>
          <w:rFonts w:hint="eastAsia" w:ascii="宋体" w:hAnsi="宋体" w:cs="宋体"/>
        </w:rPr>
        <w:t>采购代理机构对已发出的招标文件进行必要澄清、答复、修改或补充的，澄清或者修改的内容可能影响投标文件编制的，采购人或者采购代理机构应当在投标截止时间至少15日前，以书面形式通知所有获取招标文件的潜在投标人；不足15日的，采购人或者采购代理机构将顺延提交投标文件的截止时间。</w:t>
      </w:r>
    </w:p>
    <w:p w14:paraId="4C9D4F87">
      <w:pPr>
        <w:adjustRightInd w:val="0"/>
        <w:snapToGrid w:val="0"/>
        <w:spacing w:line="300" w:lineRule="auto"/>
        <w:ind w:firstLine="480"/>
        <w:rPr>
          <w:rFonts w:ascii="宋体" w:hAnsi="宋体" w:cs="宋体"/>
        </w:rPr>
      </w:pPr>
      <w:r>
        <w:rPr>
          <w:rFonts w:hint="eastAsia" w:ascii="宋体" w:hAnsi="宋体" w:cs="宋体"/>
        </w:rPr>
        <w:t>2.采购代理机构必须以书面形式答复投标人要求澄清的问题，并将不包含问题来源的答复书面通知所有获取采购文件的投标人；除书面答复以外的其他澄清方式及澄清内容均无效。</w:t>
      </w:r>
    </w:p>
    <w:p w14:paraId="0B4C37AA">
      <w:pPr>
        <w:adjustRightInd w:val="0"/>
        <w:snapToGrid w:val="0"/>
        <w:spacing w:line="300" w:lineRule="auto"/>
        <w:ind w:firstLine="480"/>
        <w:rPr>
          <w:rFonts w:ascii="宋体" w:hAnsi="宋体" w:cs="宋体"/>
        </w:rPr>
      </w:pPr>
      <w:r>
        <w:rPr>
          <w:rFonts w:hint="eastAsia" w:ascii="宋体" w:hAnsi="宋体" w:cs="宋体"/>
        </w:rPr>
        <w:t>3.采购文件澄清、答复、修改、补充的内容为采购文件的组成部分。当采购文件与采购文件的答复、澄清、修改、补充通知就同一内容的表述不一致时，以最后发出的书面文件为准。</w:t>
      </w:r>
    </w:p>
    <w:p w14:paraId="510DEF78">
      <w:pPr>
        <w:adjustRightInd w:val="0"/>
        <w:snapToGrid w:val="0"/>
        <w:spacing w:line="300" w:lineRule="auto"/>
        <w:ind w:firstLine="480"/>
        <w:rPr>
          <w:rFonts w:ascii="宋体" w:hAnsi="宋体" w:cs="宋体"/>
        </w:rPr>
      </w:pPr>
      <w:r>
        <w:rPr>
          <w:rFonts w:hint="eastAsia" w:ascii="宋体" w:hAnsi="宋体" w:cs="宋体"/>
        </w:rPr>
        <w:t>4.采购文件的澄清、答复、修改或补充都应该通过本代理机构以法定形式发布，采购人未通过本机构，不得擅自澄清、答复、修改或补充采购文件。</w:t>
      </w:r>
    </w:p>
    <w:p w14:paraId="50C5CB1C">
      <w:pPr>
        <w:pStyle w:val="5"/>
        <w:spacing w:before="0" w:after="0" w:line="300" w:lineRule="auto"/>
        <w:ind w:firstLine="643"/>
        <w:jc w:val="center"/>
        <w:rPr>
          <w:rFonts w:ascii="宋体" w:hAnsi="宋体" w:cs="宋体"/>
        </w:rPr>
      </w:pPr>
      <w:r>
        <w:rPr>
          <w:rFonts w:hint="eastAsia" w:ascii="宋体" w:hAnsi="宋体" w:cs="宋体"/>
        </w:rPr>
        <w:t xml:space="preserve"> </w:t>
      </w:r>
      <w:bookmarkStart w:id="38" w:name="_Toc8281"/>
      <w:r>
        <w:rPr>
          <w:rFonts w:hint="eastAsia" w:ascii="宋体" w:hAnsi="宋体" w:cs="宋体"/>
        </w:rPr>
        <w:t>四、投标文件的编制</w:t>
      </w:r>
      <w:bookmarkEnd w:id="38"/>
    </w:p>
    <w:p w14:paraId="1D8AB0BB">
      <w:pPr>
        <w:snapToGrid w:val="0"/>
        <w:spacing w:line="300" w:lineRule="auto"/>
        <w:ind w:firstLine="482"/>
        <w:jc w:val="left"/>
        <w:rPr>
          <w:rFonts w:ascii="宋体" w:hAnsi="宋体" w:cs="宋体"/>
          <w:b/>
          <w:bCs/>
          <w:color w:val="000000"/>
          <w:szCs w:val="24"/>
        </w:rPr>
      </w:pPr>
      <w:r>
        <w:rPr>
          <w:rFonts w:hint="eastAsia" w:ascii="宋体" w:hAnsi="宋体" w:cs="宋体"/>
          <w:b/>
          <w:bCs/>
          <w:color w:val="000000"/>
          <w:szCs w:val="24"/>
        </w:rPr>
        <w:t>本项目所涉投标文件格式请详见第六章，未给出的格式请自拟。资格文件及商务技术文件中不得出现报价，否则投标文件将被视为无效。</w:t>
      </w:r>
    </w:p>
    <w:p w14:paraId="326E6375">
      <w:pPr>
        <w:snapToGrid w:val="0"/>
        <w:spacing w:line="300" w:lineRule="auto"/>
        <w:ind w:firstLine="482"/>
        <w:rPr>
          <w:b/>
        </w:rPr>
      </w:pPr>
      <w:r>
        <w:rPr>
          <w:rFonts w:hint="eastAsia"/>
          <w:b/>
        </w:rPr>
        <w:t>在电子投标文件中所有需要加盖公章的均采用CA签章。</w:t>
      </w:r>
    </w:p>
    <w:p w14:paraId="54D5B511">
      <w:pPr>
        <w:snapToGrid w:val="0"/>
        <w:spacing w:line="300" w:lineRule="auto"/>
        <w:ind w:firstLine="482"/>
        <w:rPr>
          <w:rFonts w:ascii="宋体" w:hAnsi="宋体" w:cs="宋体"/>
          <w:b/>
          <w:bCs/>
          <w:color w:val="000000"/>
        </w:rPr>
      </w:pPr>
      <w:r>
        <w:rPr>
          <w:rFonts w:hint="eastAsia" w:ascii="宋体" w:hAnsi="宋体" w:cs="宋体"/>
          <w:b/>
          <w:bCs/>
          <w:color w:val="000000"/>
        </w:rPr>
        <w:t>（一）投标文件的组成</w:t>
      </w:r>
    </w:p>
    <w:p w14:paraId="3465CEC8">
      <w:pPr>
        <w:snapToGrid w:val="0"/>
        <w:spacing w:line="307" w:lineRule="auto"/>
        <w:ind w:left="482" w:firstLine="0" w:firstLineChars="0"/>
        <w:contextualSpacing/>
        <w:jc w:val="left"/>
        <w:rPr>
          <w:rFonts w:ascii="宋体" w:hAnsi="宋体" w:cs="宋体"/>
          <w:b/>
          <w:bCs/>
          <w:color w:val="000000"/>
          <w:szCs w:val="24"/>
        </w:rPr>
      </w:pPr>
      <w:r>
        <w:rPr>
          <w:rFonts w:hint="eastAsia" w:ascii="宋体" w:hAnsi="宋体"/>
        </w:rPr>
        <w:t>投标文件由</w:t>
      </w:r>
      <w:r>
        <w:rPr>
          <w:rFonts w:hint="eastAsia" w:hAnsi="宋体" w:cs="宋体"/>
          <w:b/>
          <w:bCs/>
          <w:szCs w:val="24"/>
        </w:rPr>
        <w:t>资格文件、商务技术文件、报价文件</w:t>
      </w:r>
      <w:r>
        <w:rPr>
          <w:rFonts w:hint="eastAsia" w:ascii="宋体" w:hAnsi="宋体" w:cs="宋体"/>
          <w:b/>
          <w:bCs/>
          <w:color w:val="000000"/>
          <w:szCs w:val="24"/>
        </w:rPr>
        <w:t>三部份组成：</w:t>
      </w:r>
    </w:p>
    <w:p w14:paraId="4E3883A7">
      <w:pPr>
        <w:snapToGrid w:val="0"/>
        <w:spacing w:line="300" w:lineRule="auto"/>
        <w:ind w:left="482" w:firstLine="0" w:firstLineChars="0"/>
        <w:contextualSpacing/>
        <w:jc w:val="left"/>
        <w:rPr>
          <w:rFonts w:ascii="宋体" w:hAnsi="宋体" w:cs="宋体"/>
          <w:b/>
          <w:bCs/>
          <w:color w:val="000000"/>
          <w:szCs w:val="24"/>
        </w:rPr>
      </w:pPr>
      <w:r>
        <w:rPr>
          <w:rFonts w:hint="eastAsia" w:ascii="宋体" w:hAnsi="宋体" w:cs="宋体"/>
          <w:b/>
          <w:bCs/>
          <w:szCs w:val="24"/>
        </w:rPr>
        <w:t>1.资格文件（资格文件所需的证明材料均需加盖供应商公章）：</w:t>
      </w:r>
    </w:p>
    <w:p w14:paraId="12970A65">
      <w:pPr>
        <w:spacing w:line="300" w:lineRule="auto"/>
        <w:ind w:firstLine="480"/>
        <w:rPr>
          <w:rFonts w:ascii="宋体" w:hAnsi="宋体" w:cs="宋体"/>
          <w:szCs w:val="24"/>
        </w:rPr>
      </w:pPr>
      <w:r>
        <w:rPr>
          <w:rFonts w:hint="eastAsia" w:ascii="宋体" w:hAnsi="宋体" w:cs="宋体"/>
          <w:szCs w:val="24"/>
        </w:rPr>
        <w:t>（1）营业执照；</w:t>
      </w:r>
    </w:p>
    <w:p w14:paraId="0C51BC1A">
      <w:pPr>
        <w:spacing w:line="300" w:lineRule="auto"/>
        <w:ind w:firstLine="480"/>
        <w:rPr>
          <w:rFonts w:ascii="宋体" w:hAnsi="宋体" w:cs="宋体"/>
          <w:szCs w:val="24"/>
        </w:rPr>
      </w:pPr>
      <w:r>
        <w:rPr>
          <w:rFonts w:hint="eastAsia" w:ascii="宋体" w:hAnsi="宋体" w:cs="宋体"/>
          <w:szCs w:val="24"/>
        </w:rPr>
        <w:t>（2）符合参加政府采购活动应当具备的一般条件的承诺函（格式见第六章）；</w:t>
      </w:r>
    </w:p>
    <w:p w14:paraId="5873F879">
      <w:pPr>
        <w:snapToGrid w:val="0"/>
        <w:spacing w:line="307" w:lineRule="auto"/>
        <w:ind w:left="482" w:firstLine="0" w:firstLineChars="0"/>
        <w:contextualSpacing/>
        <w:jc w:val="left"/>
        <w:rPr>
          <w:rFonts w:ascii="宋体" w:hAnsi="宋体" w:cs="宋体"/>
          <w:b/>
          <w:bCs/>
          <w:color w:val="000000"/>
          <w:szCs w:val="24"/>
        </w:rPr>
      </w:pPr>
      <w:r>
        <w:rPr>
          <w:rFonts w:hint="eastAsia" w:ascii="宋体" w:hAnsi="宋体" w:cs="宋体"/>
          <w:szCs w:val="24"/>
        </w:rPr>
        <w:t>（3）中小企业声明函或监狱和戒毒企业企业证明材料或残疾人福利性单位声明函（格式见第六章）。</w:t>
      </w:r>
    </w:p>
    <w:p w14:paraId="3CE6A3A3">
      <w:pPr>
        <w:snapToGrid w:val="0"/>
        <w:spacing w:line="307" w:lineRule="auto"/>
        <w:ind w:left="482" w:firstLine="0" w:firstLineChars="0"/>
        <w:contextualSpacing/>
        <w:jc w:val="left"/>
        <w:rPr>
          <w:rFonts w:ascii="宋体" w:hAnsi="宋体" w:cs="宋体"/>
          <w:b/>
          <w:bCs/>
          <w:color w:val="000000"/>
          <w:szCs w:val="24"/>
        </w:rPr>
      </w:pPr>
      <w:r>
        <w:rPr>
          <w:rFonts w:ascii="宋体" w:hAnsi="宋体" w:cs="宋体"/>
          <w:b/>
          <w:bCs/>
          <w:color w:val="000000"/>
          <w:szCs w:val="24"/>
        </w:rPr>
        <w:t>2.</w:t>
      </w:r>
      <w:r>
        <w:rPr>
          <w:rFonts w:hint="eastAsia" w:ascii="宋体" w:hAnsi="宋体" w:cs="宋体"/>
          <w:b/>
          <w:bCs/>
          <w:color w:val="000000"/>
          <w:szCs w:val="24"/>
        </w:rPr>
        <w:t>商务技术文件：</w:t>
      </w:r>
    </w:p>
    <w:p w14:paraId="2D55F7D9">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w:t>
      </w:r>
      <w:r>
        <w:rPr>
          <w:rFonts w:hint="eastAsia" w:ascii="宋体" w:hAnsi="宋体" w:cs="宋体"/>
          <w:szCs w:val="24"/>
        </w:rPr>
        <w:t>）投标声明书（格式见第六章）；</w:t>
      </w:r>
    </w:p>
    <w:p w14:paraId="081C4319">
      <w:pPr>
        <w:snapToGrid w:val="0"/>
        <w:spacing w:line="307" w:lineRule="auto"/>
        <w:ind w:firstLine="480"/>
        <w:contextualSpacing/>
        <w:jc w:val="left"/>
        <w:rPr>
          <w:rFonts w:ascii="宋体" w:hAnsi="宋体" w:cs="宋体"/>
          <w:color w:val="000000"/>
        </w:rPr>
      </w:pPr>
      <w:r>
        <w:rPr>
          <w:rFonts w:hint="eastAsia" w:ascii="宋体" w:hAnsi="宋体" w:cs="宋体"/>
          <w:szCs w:val="24"/>
        </w:rPr>
        <w:t>（</w:t>
      </w:r>
      <w:r>
        <w:rPr>
          <w:rFonts w:ascii="宋体" w:hAnsi="宋体" w:cs="宋体"/>
          <w:szCs w:val="24"/>
        </w:rPr>
        <w:t>2</w:t>
      </w:r>
      <w:r>
        <w:rPr>
          <w:rFonts w:hint="eastAsia" w:ascii="宋体" w:hAnsi="宋体" w:cs="宋体"/>
          <w:szCs w:val="24"/>
        </w:rPr>
        <w:t>）诚信承诺书（格式见第六章）；</w:t>
      </w:r>
    </w:p>
    <w:p w14:paraId="09CDE424">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3</w:t>
      </w:r>
      <w:r>
        <w:rPr>
          <w:rFonts w:hint="eastAsia" w:ascii="宋体" w:hAnsi="宋体" w:cs="宋体"/>
          <w:szCs w:val="24"/>
        </w:rPr>
        <w:t>）法定代表人授权委托书（格式见第六章）；</w:t>
      </w:r>
    </w:p>
    <w:p w14:paraId="5FB5AD90">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4</w:t>
      </w:r>
      <w:r>
        <w:rPr>
          <w:rFonts w:hint="eastAsia" w:ascii="宋体" w:hAnsi="宋体" w:cs="宋体"/>
          <w:szCs w:val="24"/>
        </w:rPr>
        <w:t>）投标人基本情况表（格式见第六章）；</w:t>
      </w:r>
    </w:p>
    <w:p w14:paraId="4CA038AB">
      <w:pPr>
        <w:snapToGrid w:val="0"/>
        <w:spacing w:line="307" w:lineRule="auto"/>
        <w:ind w:firstLine="480"/>
        <w:contextualSpacing/>
        <w:jc w:val="left"/>
      </w:pPr>
      <w:r>
        <w:rPr>
          <w:rFonts w:hint="eastAsia" w:ascii="宋体" w:hAnsi="宋体" w:cs="宋体"/>
          <w:szCs w:val="24"/>
        </w:rPr>
        <w:t>（5）商务偏离表（格式见第六章）</w:t>
      </w:r>
    </w:p>
    <w:p w14:paraId="5E99E79C">
      <w:pPr>
        <w:snapToGrid w:val="0"/>
        <w:spacing w:line="308" w:lineRule="auto"/>
        <w:ind w:firstLine="480"/>
        <w:contextualSpacing/>
        <w:jc w:val="left"/>
        <w:rPr>
          <w:rFonts w:ascii="宋体" w:hAnsi="宋体" w:cs="宋体"/>
          <w:szCs w:val="24"/>
        </w:rPr>
      </w:pPr>
      <w:r>
        <w:rPr>
          <w:rFonts w:hint="eastAsia" w:ascii="宋体" w:hAnsi="宋体" w:cs="宋体"/>
          <w:color w:val="0C0C0C"/>
          <w:szCs w:val="24"/>
        </w:rPr>
        <w:t>（6）</w:t>
      </w:r>
      <w:r>
        <w:rPr>
          <w:rFonts w:hint="eastAsia"/>
          <w:b/>
          <w:szCs w:val="24"/>
        </w:rPr>
        <w:t>设备详细清单（不含报价）</w:t>
      </w:r>
      <w:r>
        <w:rPr>
          <w:rFonts w:hint="eastAsia" w:ascii="宋体" w:hAnsi="宋体" w:cs="宋体"/>
          <w:szCs w:val="24"/>
        </w:rPr>
        <w:t>（格式见第六章）</w:t>
      </w:r>
      <w:r>
        <w:rPr>
          <w:rFonts w:hint="eastAsia" w:ascii="宋体" w:hAnsi="宋体" w:cs="宋体"/>
          <w:color w:val="0C0C0C"/>
          <w:szCs w:val="24"/>
        </w:rPr>
        <w:t>；</w:t>
      </w:r>
    </w:p>
    <w:p w14:paraId="676D0949">
      <w:pPr>
        <w:snapToGrid w:val="0"/>
        <w:spacing w:line="308" w:lineRule="auto"/>
        <w:ind w:firstLine="480"/>
        <w:contextualSpacing/>
        <w:jc w:val="left"/>
        <w:rPr>
          <w:rFonts w:ascii="宋体" w:hAnsi="宋体" w:cs="宋体"/>
          <w:szCs w:val="24"/>
        </w:rPr>
      </w:pPr>
      <w:r>
        <w:rPr>
          <w:rFonts w:hint="eastAsia" w:ascii="宋体" w:hAnsi="宋体" w:cs="宋体"/>
          <w:szCs w:val="24"/>
        </w:rPr>
        <w:t>（7）技术偏离表（格式见第六章）；</w:t>
      </w:r>
    </w:p>
    <w:p w14:paraId="2F84D757">
      <w:pPr>
        <w:snapToGrid w:val="0"/>
        <w:spacing w:line="308" w:lineRule="auto"/>
        <w:ind w:firstLine="480"/>
        <w:contextualSpacing/>
        <w:jc w:val="left"/>
        <w:rPr>
          <w:rFonts w:ascii="宋体" w:hAnsi="宋体" w:cs="宋体"/>
          <w:szCs w:val="24"/>
        </w:rPr>
      </w:pPr>
      <w:r>
        <w:rPr>
          <w:rFonts w:hint="eastAsia" w:ascii="宋体" w:hAnsi="宋体" w:cs="宋体"/>
          <w:color w:val="000000"/>
          <w:szCs w:val="24"/>
        </w:rPr>
        <w:t>（8）项目</w:t>
      </w:r>
      <w:r>
        <w:rPr>
          <w:rFonts w:hint="eastAsia" w:ascii="宋体" w:hAnsi="宋体"/>
          <w:szCs w:val="21"/>
        </w:rPr>
        <w:t>实施方案；</w:t>
      </w:r>
    </w:p>
    <w:p w14:paraId="5D1DAA3D">
      <w:pPr>
        <w:spacing w:line="300" w:lineRule="auto"/>
        <w:ind w:firstLine="480"/>
        <w:rPr>
          <w:rFonts w:ascii="宋体" w:hAnsi="宋体" w:cs="宋体"/>
          <w:color w:val="000000"/>
          <w:szCs w:val="24"/>
        </w:rPr>
      </w:pPr>
      <w:r>
        <w:rPr>
          <w:rFonts w:hint="eastAsia" w:ascii="宋体" w:hAnsi="宋体" w:cs="宋体"/>
          <w:color w:val="0C0C0C"/>
          <w:szCs w:val="24"/>
        </w:rPr>
        <w:t>（</w:t>
      </w:r>
      <w:r>
        <w:rPr>
          <w:rFonts w:ascii="宋体" w:hAnsi="宋体" w:cs="宋体"/>
          <w:color w:val="0C0C0C"/>
          <w:szCs w:val="24"/>
        </w:rPr>
        <w:t>9</w:t>
      </w:r>
      <w:r>
        <w:rPr>
          <w:rFonts w:hint="eastAsia" w:ascii="宋体" w:hAnsi="宋体" w:cs="宋体"/>
          <w:color w:val="0C0C0C"/>
          <w:szCs w:val="24"/>
        </w:rPr>
        <w:t>）</w:t>
      </w:r>
      <w:r>
        <w:rPr>
          <w:rFonts w:hint="eastAsia" w:ascii="宋体" w:hAnsi="宋体" w:cs="宋体"/>
          <w:szCs w:val="24"/>
        </w:rPr>
        <w:t>质量保证措施</w:t>
      </w:r>
      <w:r>
        <w:rPr>
          <w:rFonts w:hint="eastAsia" w:ascii="宋体" w:hAnsi="宋体" w:cs="宋体"/>
          <w:color w:val="0C0C0C"/>
          <w:szCs w:val="24"/>
        </w:rPr>
        <w:t>；</w:t>
      </w:r>
    </w:p>
    <w:p w14:paraId="0B199ACE">
      <w:pPr>
        <w:spacing w:line="300" w:lineRule="auto"/>
        <w:ind w:firstLine="480"/>
        <w:rPr>
          <w:rFonts w:ascii="宋体" w:hAnsi="宋体" w:cs="宋体"/>
          <w:color w:val="0C0C0C"/>
          <w:szCs w:val="24"/>
        </w:rPr>
      </w:pPr>
      <w:r>
        <w:rPr>
          <w:rFonts w:hint="eastAsia" w:ascii="宋体" w:hAnsi="宋体" w:cs="宋体"/>
          <w:color w:val="000000"/>
          <w:szCs w:val="24"/>
        </w:rPr>
        <w:t>（10）</w:t>
      </w:r>
      <w:r>
        <w:rPr>
          <w:rFonts w:hint="eastAsia" w:ascii="宋体" w:hAnsi="宋体" w:cs="宋体"/>
          <w:kern w:val="0"/>
          <w:szCs w:val="24"/>
          <w:lang w:val="zh-CN" w:bidi="ar"/>
        </w:rPr>
        <w:t>项目应急预案；</w:t>
      </w:r>
    </w:p>
    <w:p w14:paraId="33010E6F">
      <w:pPr>
        <w:snapToGrid w:val="0"/>
        <w:spacing w:line="308" w:lineRule="auto"/>
        <w:ind w:firstLine="480"/>
        <w:contextualSpacing/>
        <w:jc w:val="left"/>
        <w:rPr>
          <w:rFonts w:ascii="宋体" w:hAnsi="宋体" w:cs="宋体"/>
          <w:szCs w:val="24"/>
        </w:rPr>
      </w:pPr>
      <w:r>
        <w:rPr>
          <w:rFonts w:hint="eastAsia" w:ascii="宋体" w:hAnsi="宋体" w:cs="宋体"/>
          <w:color w:val="0C0C0C"/>
          <w:szCs w:val="24"/>
        </w:rPr>
        <w:t>（</w:t>
      </w:r>
      <w:r>
        <w:rPr>
          <w:rFonts w:ascii="宋体" w:hAnsi="宋体" w:cs="宋体"/>
          <w:color w:val="0C0C0C"/>
          <w:szCs w:val="24"/>
        </w:rPr>
        <w:t>11</w:t>
      </w:r>
      <w:r>
        <w:rPr>
          <w:rFonts w:hint="eastAsia" w:ascii="宋体" w:hAnsi="宋体" w:cs="宋体"/>
          <w:color w:val="0C0C0C"/>
          <w:szCs w:val="24"/>
        </w:rPr>
        <w:t>）</w:t>
      </w:r>
      <w:r>
        <w:rPr>
          <w:rFonts w:hint="eastAsia" w:ascii="宋体" w:hAnsi="宋体" w:cs="宋体"/>
          <w:szCs w:val="24"/>
        </w:rPr>
        <w:t>售后服务方案；</w:t>
      </w:r>
    </w:p>
    <w:p w14:paraId="11B1E5FD">
      <w:pPr>
        <w:snapToGrid w:val="0"/>
        <w:spacing w:line="308" w:lineRule="auto"/>
        <w:ind w:firstLine="480"/>
        <w:contextualSpacing/>
        <w:jc w:val="left"/>
        <w:rPr>
          <w:rFonts w:ascii="宋体" w:hAnsi="宋体" w:cs="宋体"/>
          <w:color w:val="0C0C0C"/>
          <w:szCs w:val="24"/>
        </w:rPr>
      </w:pPr>
      <w:r>
        <w:rPr>
          <w:rFonts w:hint="eastAsia" w:ascii="宋体" w:hAnsi="宋体" w:cs="宋体"/>
          <w:szCs w:val="24"/>
        </w:rPr>
        <w:t>（</w:t>
      </w:r>
      <w:r>
        <w:rPr>
          <w:rFonts w:ascii="宋体" w:hAnsi="宋体" w:cs="宋体"/>
          <w:szCs w:val="24"/>
        </w:rPr>
        <w:t>12</w:t>
      </w:r>
      <w:r>
        <w:rPr>
          <w:rFonts w:hint="eastAsia" w:ascii="宋体" w:hAnsi="宋体" w:cs="宋体"/>
          <w:szCs w:val="24"/>
        </w:rPr>
        <w:t>）合理化建议；</w:t>
      </w:r>
    </w:p>
    <w:p w14:paraId="4E3C7518">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13</w:t>
      </w:r>
      <w:r>
        <w:rPr>
          <w:rFonts w:hint="eastAsia" w:ascii="宋体" w:hAnsi="宋体" w:cs="宋体"/>
          <w:szCs w:val="24"/>
        </w:rPr>
        <w:t>）环境标志产品认证（如有）；</w:t>
      </w:r>
    </w:p>
    <w:p w14:paraId="585C4786">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14</w:t>
      </w:r>
      <w:r>
        <w:rPr>
          <w:rFonts w:hint="eastAsia" w:ascii="宋体" w:hAnsi="宋体" w:cs="宋体"/>
          <w:szCs w:val="24"/>
        </w:rPr>
        <w:t>）同类项目业绩表（格式见第六章）；</w:t>
      </w:r>
    </w:p>
    <w:p w14:paraId="7BD84D55">
      <w:pPr>
        <w:snapToGrid w:val="0"/>
        <w:spacing w:line="308"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15</w:t>
      </w:r>
      <w:r>
        <w:rPr>
          <w:rFonts w:hint="eastAsia" w:ascii="宋体" w:hAnsi="宋体" w:cs="宋体"/>
          <w:szCs w:val="24"/>
        </w:rPr>
        <w:t>）业绩证明材料（如有）；</w:t>
      </w:r>
    </w:p>
    <w:p w14:paraId="640AD443">
      <w:pPr>
        <w:snapToGrid w:val="0"/>
        <w:spacing w:line="307" w:lineRule="auto"/>
        <w:ind w:firstLine="482"/>
        <w:contextualSpacing/>
        <w:rPr>
          <w:rFonts w:ascii="宋体" w:hAnsi="宋体" w:cs="宋体"/>
          <w:b/>
          <w:bCs/>
          <w:szCs w:val="24"/>
        </w:rPr>
      </w:pPr>
      <w:r>
        <w:rPr>
          <w:rFonts w:hint="eastAsia" w:ascii="宋体" w:hAnsi="宋体" w:cs="宋体"/>
          <w:b/>
          <w:bCs/>
          <w:szCs w:val="24"/>
        </w:rPr>
        <w:t>3．投标报价文件：</w:t>
      </w:r>
    </w:p>
    <w:p w14:paraId="04F5966A">
      <w:pPr>
        <w:snapToGrid w:val="0"/>
        <w:spacing w:line="307" w:lineRule="auto"/>
        <w:ind w:firstLine="480"/>
        <w:contextualSpacing/>
        <w:rPr>
          <w:rFonts w:ascii="宋体" w:hAnsi="宋体" w:cs="宋体"/>
          <w:szCs w:val="24"/>
        </w:rPr>
      </w:pPr>
      <w:r>
        <w:rPr>
          <w:rFonts w:hint="eastAsia" w:ascii="宋体" w:hAnsi="宋体" w:cs="宋体"/>
          <w:szCs w:val="24"/>
        </w:rPr>
        <w:t xml:space="preserve">（1）投标函（格式见第六章）； </w:t>
      </w:r>
    </w:p>
    <w:p w14:paraId="4B6B6B0A">
      <w:pPr>
        <w:snapToGrid w:val="0"/>
        <w:spacing w:line="307" w:lineRule="auto"/>
        <w:ind w:firstLine="480"/>
        <w:contextualSpacing/>
        <w:rPr>
          <w:rFonts w:ascii="宋体" w:hAnsi="宋体" w:cs="宋体"/>
          <w:szCs w:val="24"/>
        </w:rPr>
      </w:pPr>
      <w:r>
        <w:rPr>
          <w:rFonts w:hint="eastAsia" w:ascii="宋体" w:hAnsi="宋体" w:cs="宋体"/>
          <w:szCs w:val="24"/>
        </w:rPr>
        <w:t>（2）开标一览表（格式见第六章）；</w:t>
      </w:r>
    </w:p>
    <w:p w14:paraId="590D2056">
      <w:pPr>
        <w:snapToGrid w:val="0"/>
        <w:spacing w:line="307" w:lineRule="auto"/>
        <w:ind w:firstLine="480"/>
        <w:contextualSpacing/>
        <w:rPr>
          <w:rFonts w:ascii="宋体" w:hAnsi="宋体" w:cs="宋体"/>
          <w:szCs w:val="24"/>
        </w:rPr>
      </w:pPr>
      <w:r>
        <w:rPr>
          <w:rFonts w:hint="eastAsia" w:ascii="宋体" w:hAnsi="宋体" w:cs="宋体"/>
          <w:szCs w:val="24"/>
        </w:rPr>
        <w:t>（3）投标报价明细表（格式见第六章）；</w:t>
      </w:r>
    </w:p>
    <w:p w14:paraId="63898311">
      <w:pPr>
        <w:snapToGrid w:val="0"/>
        <w:spacing w:line="307" w:lineRule="auto"/>
        <w:ind w:firstLine="480"/>
        <w:contextualSpacing/>
        <w:rPr>
          <w:rFonts w:ascii="宋体" w:hAnsi="宋体" w:cs="宋体"/>
          <w:szCs w:val="24"/>
        </w:rPr>
      </w:pPr>
      <w:r>
        <w:rPr>
          <w:rFonts w:hint="eastAsia" w:ascii="宋体" w:hAnsi="宋体" w:cs="宋体"/>
          <w:szCs w:val="24"/>
        </w:rPr>
        <w:t>（4）投标人需要说明的其他事项。</w:t>
      </w:r>
    </w:p>
    <w:p w14:paraId="5F98C1FA">
      <w:pPr>
        <w:snapToGrid w:val="0"/>
        <w:spacing w:line="307" w:lineRule="auto"/>
        <w:ind w:firstLine="482"/>
        <w:contextualSpacing/>
        <w:jc w:val="left"/>
        <w:rPr>
          <w:rFonts w:ascii="宋体" w:hAnsi="宋体" w:cs="宋体"/>
          <w:b/>
          <w:bCs/>
        </w:rPr>
      </w:pPr>
      <w:r>
        <w:rPr>
          <w:rFonts w:hint="eastAsia" w:ascii="宋体" w:hAnsi="宋体" w:cs="宋体"/>
          <w:b/>
          <w:bCs/>
        </w:rPr>
        <w:t>注：法定代表人授权委托书、投标声明书必须由法定代表人签名（或盖章）并加盖投标人CA公章；诚信承诺书、投标函、开标一览表、投标报价明细表、投标人基本情况表、商务偏离表、技术偏离表、</w:t>
      </w:r>
      <w:r>
        <w:rPr>
          <w:rFonts w:hint="eastAsia"/>
          <w:b/>
          <w:szCs w:val="24"/>
        </w:rPr>
        <w:t>设备详细清单（不含报价）、</w:t>
      </w:r>
      <w:r>
        <w:rPr>
          <w:rFonts w:hint="eastAsia" w:ascii="宋体" w:hAnsi="宋体" w:cs="宋体"/>
          <w:b/>
          <w:bCs/>
        </w:rPr>
        <w:t>残疾人福利性单位声明函、同类项目业绩表必须由法定代表人或授权代表签名（或盖章）并加盖投标人CA公章；中小企业声明函、符合参加政府采购活动应当具备的一般条件的承诺函须加盖投标人CA公章；签章不齐的视同未提供。</w:t>
      </w:r>
    </w:p>
    <w:p w14:paraId="5323CD8A">
      <w:pPr>
        <w:snapToGrid w:val="0"/>
        <w:spacing w:line="317" w:lineRule="auto"/>
        <w:ind w:firstLine="482"/>
        <w:rPr>
          <w:rFonts w:ascii="宋体" w:hAnsi="宋体" w:cs="宋体"/>
          <w:b/>
          <w:bCs/>
        </w:rPr>
      </w:pPr>
      <w:r>
        <w:rPr>
          <w:rFonts w:hint="eastAsia" w:ascii="宋体" w:hAnsi="宋体" w:cs="宋体"/>
          <w:b/>
          <w:bCs/>
        </w:rPr>
        <w:t>（二）投标文件的语言及计量</w:t>
      </w:r>
    </w:p>
    <w:p w14:paraId="72ABFE9D">
      <w:pPr>
        <w:snapToGrid w:val="0"/>
        <w:spacing w:line="317"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投标文件以及投标方与采购方就有关投标事宜的所有来往函电，均应以中文汉语书写。除签名、盖章、专用名称等特殊情形外，以中文汉语以外的文字表述的投标文件视同未提供。</w:t>
      </w:r>
    </w:p>
    <w:p w14:paraId="5458F9AF">
      <w:pPr>
        <w:snapToGrid w:val="0"/>
        <w:spacing w:line="317"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投标计量单位，采购文件已有明确规定的，使用采购文件规定的计量单位；采购文件没有规定的，应采用中华人民共和国法定计量单位（货币单位：人民币元），否则视同未响应。</w:t>
      </w:r>
    </w:p>
    <w:p w14:paraId="5DE04111">
      <w:pPr>
        <w:snapToGrid w:val="0"/>
        <w:spacing w:line="317" w:lineRule="auto"/>
        <w:ind w:firstLine="482"/>
        <w:rPr>
          <w:rFonts w:ascii="宋体" w:hAnsi="宋体" w:cs="宋体"/>
          <w:b/>
          <w:bCs/>
        </w:rPr>
      </w:pPr>
      <w:r>
        <w:rPr>
          <w:rFonts w:hint="eastAsia" w:ascii="宋体" w:hAnsi="宋体" w:cs="宋体"/>
          <w:b/>
          <w:bCs/>
        </w:rPr>
        <w:t>（三）投标报价</w:t>
      </w:r>
    </w:p>
    <w:p w14:paraId="6117796B">
      <w:pPr>
        <w:snapToGrid w:val="0"/>
        <w:spacing w:line="317" w:lineRule="auto"/>
        <w:ind w:firstLine="480"/>
        <w:rPr>
          <w:rFonts w:ascii="宋体" w:hAnsi="宋体" w:cs="宋体"/>
          <w:szCs w:val="24"/>
        </w:rPr>
      </w:pPr>
      <w:r>
        <w:rPr>
          <w:rFonts w:hint="eastAsia" w:ascii="宋体" w:hAnsi="宋体" w:cs="宋体"/>
          <w:szCs w:val="24"/>
        </w:rPr>
        <w:t>1．投标报价应按采购文件中相关附表格式填写。</w:t>
      </w:r>
    </w:p>
    <w:p w14:paraId="4A77F8C3">
      <w:pPr>
        <w:snapToGrid w:val="0"/>
        <w:spacing w:line="317" w:lineRule="auto"/>
        <w:ind w:firstLine="480"/>
        <w:rPr>
          <w:rFonts w:ascii="宋体" w:hAnsi="宋体" w:cs="宋体"/>
          <w:szCs w:val="24"/>
        </w:rPr>
      </w:pPr>
      <w:r>
        <w:rPr>
          <w:rFonts w:hint="eastAsia" w:ascii="宋体" w:hAnsi="宋体" w:cs="宋体"/>
          <w:szCs w:val="24"/>
        </w:rPr>
        <w:t>2．投标报价是履行合同的最终价格，应包括完成项目所需货款、标准附件、</w:t>
      </w:r>
      <w:r>
        <w:rPr>
          <w:rFonts w:hint="eastAsia" w:ascii="宋体" w:hAnsi="宋体" w:cs="宋体"/>
          <w:szCs w:val="24"/>
          <w:lang w:val="zh-CN"/>
        </w:rPr>
        <w:t>备品备件、专用工具、包装、运输、装卸、保险、</w:t>
      </w:r>
      <w:r>
        <w:rPr>
          <w:rFonts w:hint="eastAsia" w:ascii="宋体" w:hAnsi="宋体" w:cs="宋体"/>
          <w:szCs w:val="24"/>
        </w:rPr>
        <w:t>货到就位以及安装、调试、验收、培训、保修、税金、利润、招标代理服务费等一切费用。</w:t>
      </w:r>
    </w:p>
    <w:p w14:paraId="2705C94B">
      <w:pPr>
        <w:adjustRightInd w:val="0"/>
        <w:snapToGrid w:val="0"/>
        <w:spacing w:line="317" w:lineRule="auto"/>
        <w:ind w:firstLine="480"/>
        <w:rPr>
          <w:rFonts w:ascii="宋体" w:hAnsi="宋体" w:cs="宋体"/>
        </w:rPr>
      </w:pPr>
      <w:r>
        <w:rPr>
          <w:rFonts w:hint="eastAsia" w:ascii="宋体" w:hAnsi="宋体" w:cs="宋体"/>
        </w:rPr>
        <w:t>▲3</w:t>
      </w:r>
      <w:r>
        <w:rPr>
          <w:rFonts w:hint="eastAsia" w:ascii="宋体" w:hAnsi="宋体" w:cs="宋体"/>
          <w:kern w:val="0"/>
          <w:szCs w:val="24"/>
        </w:rPr>
        <w:t>．</w:t>
      </w:r>
      <w:r>
        <w:rPr>
          <w:rFonts w:hint="eastAsia" w:ascii="宋体" w:hAnsi="宋体" w:cs="宋体"/>
        </w:rPr>
        <w:t>投标文件只允许有一个报价，有选择的或有条件的报价将不予接受。</w:t>
      </w:r>
    </w:p>
    <w:p w14:paraId="14AF0630">
      <w:pPr>
        <w:pStyle w:val="9"/>
        <w:widowControl w:val="0"/>
        <w:snapToGrid w:val="0"/>
        <w:spacing w:afterLines="0" w:line="317" w:lineRule="auto"/>
        <w:ind w:left="0" w:firstLine="482"/>
        <w:jc w:val="both"/>
        <w:rPr>
          <w:rFonts w:ascii="宋体" w:hAnsi="宋体" w:cs="宋体"/>
          <w:b/>
          <w:bCs/>
        </w:rPr>
      </w:pPr>
      <w:r>
        <w:rPr>
          <w:rFonts w:hint="eastAsia" w:ascii="宋体" w:hAnsi="宋体" w:cs="宋体"/>
          <w:b/>
          <w:bCs/>
        </w:rPr>
        <w:t>（四）投标文件的有效期</w:t>
      </w:r>
    </w:p>
    <w:p w14:paraId="72DC4FE0">
      <w:pPr>
        <w:snapToGrid w:val="0"/>
        <w:spacing w:line="317" w:lineRule="auto"/>
        <w:ind w:firstLine="480"/>
        <w:rPr>
          <w:rFonts w:ascii="宋体" w:hAnsi="宋体" w:cs="宋体"/>
          <w:szCs w:val="24"/>
        </w:rPr>
      </w:pPr>
      <w:r>
        <w:rPr>
          <w:rFonts w:hint="eastAsia" w:ascii="宋体" w:hAnsi="宋体" w:cs="宋体"/>
        </w:rPr>
        <w:t>▲</w:t>
      </w: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自投标截止日起</w:t>
      </w:r>
      <w:r>
        <w:rPr>
          <w:rFonts w:hint="eastAsia" w:ascii="宋体" w:hAnsi="宋体" w:cs="宋体"/>
          <w:b/>
          <w:bCs/>
          <w:szCs w:val="24"/>
        </w:rPr>
        <w:t>90天</w:t>
      </w:r>
      <w:r>
        <w:rPr>
          <w:rFonts w:hint="eastAsia" w:ascii="宋体" w:hAnsi="宋体" w:cs="宋体"/>
          <w:szCs w:val="24"/>
        </w:rPr>
        <w:t>投标书应保持有效。有效期不足的投标文件将被拒绝。</w:t>
      </w:r>
    </w:p>
    <w:p w14:paraId="02119D7C">
      <w:pPr>
        <w:snapToGrid w:val="0"/>
        <w:spacing w:line="317"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在特殊情况下，招标人可与投标人协商延长投标书的有效期，这种要求和答复均以书面形式进行。</w:t>
      </w:r>
    </w:p>
    <w:p w14:paraId="227CEF1A">
      <w:pPr>
        <w:snapToGrid w:val="0"/>
        <w:spacing w:line="317" w:lineRule="auto"/>
        <w:ind w:firstLine="480"/>
        <w:rPr>
          <w:rFonts w:ascii="宋体" w:hAnsi="宋体" w:cs="宋体"/>
          <w:b/>
          <w:bCs/>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投标人可拒绝接受延期要求。同意延长有效期的不能修改投标文件。</w:t>
      </w:r>
    </w:p>
    <w:p w14:paraId="6E180CBA">
      <w:pPr>
        <w:snapToGrid w:val="0"/>
        <w:spacing w:line="317" w:lineRule="auto"/>
        <w:ind w:firstLine="480"/>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中标人的投标文件自开标之日起至合同履行完毕止均应保持有效。</w:t>
      </w:r>
    </w:p>
    <w:p w14:paraId="3F8B65A6">
      <w:pPr>
        <w:pStyle w:val="9"/>
        <w:widowControl w:val="0"/>
        <w:snapToGrid w:val="0"/>
        <w:spacing w:afterLines="0" w:line="300" w:lineRule="auto"/>
        <w:ind w:left="0" w:firstLine="482"/>
        <w:jc w:val="both"/>
        <w:rPr>
          <w:rFonts w:ascii="宋体" w:hAnsi="宋体" w:cs="宋体"/>
          <w:b/>
          <w:bCs/>
        </w:rPr>
      </w:pPr>
      <w:r>
        <w:rPr>
          <w:rFonts w:hint="eastAsia" w:ascii="宋体" w:hAnsi="宋体" w:cs="宋体"/>
          <w:b/>
          <w:bCs/>
        </w:rPr>
        <w:t>（五）投标文件的递交</w:t>
      </w:r>
    </w:p>
    <w:p w14:paraId="136B1679">
      <w:pPr>
        <w:snapToGrid w:val="0"/>
        <w:spacing w:line="300" w:lineRule="auto"/>
        <w:ind w:firstLine="472" w:firstLineChars="196"/>
        <w:jc w:val="left"/>
        <w:outlineLvl w:val="0"/>
        <w:rPr>
          <w:rFonts w:ascii="宋体" w:hAnsi="宋体"/>
          <w:b/>
        </w:rPr>
      </w:pPr>
      <w:r>
        <w:rPr>
          <w:rFonts w:hint="eastAsia" w:ascii="宋体" w:hAnsi="宋体"/>
          <w:b/>
        </w:rPr>
        <w:t>电子投标</w:t>
      </w:r>
      <w:r>
        <w:rPr>
          <w:rFonts w:ascii="宋体" w:hAnsi="宋体"/>
          <w:b/>
        </w:rPr>
        <w:t>文件</w:t>
      </w:r>
    </w:p>
    <w:p w14:paraId="0780B428">
      <w:pPr>
        <w:snapToGrid w:val="0"/>
        <w:spacing w:line="300" w:lineRule="auto"/>
        <w:ind w:firstLine="470" w:firstLineChars="196"/>
        <w:jc w:val="left"/>
        <w:outlineLvl w:val="0"/>
        <w:rPr>
          <w:rFonts w:ascii="宋体" w:hAnsi="宋体"/>
          <w:kern w:val="0"/>
        </w:rPr>
      </w:pPr>
      <w:r>
        <w:rPr>
          <w:rFonts w:hint="eastAsia" w:ascii="宋体" w:hAnsi="宋体"/>
          <w:kern w:val="0"/>
        </w:rPr>
        <w:t>电子投标文件按政采云平台供应商电子招投标操作指南</w:t>
      </w:r>
      <w:r>
        <w:rPr>
          <w:rFonts w:hint="eastAsia" w:ascii="宋体" w:hAnsi="宋体" w:cs="宋体"/>
          <w:kern w:val="0"/>
        </w:rPr>
        <w:t>（网址：</w:t>
      </w:r>
      <w:r>
        <w:fldChar w:fldCharType="begin"/>
      </w:r>
      <w:r>
        <w:instrText xml:space="preserve"> HYPERLINK "https://service.zcygov.cn/" \l "/knowledges/CW1EtGwBFdiHxlNd6I3m/6IMVAG0BFdiHxlNdQ8Na" </w:instrText>
      </w:r>
      <w:r>
        <w:fldChar w:fldCharType="separate"/>
      </w:r>
      <w:r>
        <w:rPr>
          <w:rStyle w:val="48"/>
          <w:rFonts w:hint="eastAsia" w:ascii="宋体" w:hAnsi="宋体" w:cs="宋体"/>
          <w:color w:val="000000" w:themeColor="text1"/>
          <w:kern w:val="0"/>
          <w:szCs w:val="22"/>
          <w14:textFill>
            <w14:solidFill>
              <w14:schemeClr w14:val="tx1"/>
            </w14:solidFill>
          </w14:textFill>
        </w:rPr>
        <w:t>https://service.zcygov.cn/#/knowledges/CW1EtGwBFdiHxlNd6I3m/6IMVAG0BFdiHxlNdQ8Na</w:t>
      </w:r>
      <w:r>
        <w:rPr>
          <w:rStyle w:val="48"/>
          <w:rFonts w:hint="eastAsia" w:ascii="宋体" w:hAnsi="宋体" w:cs="宋体"/>
          <w:color w:val="000000" w:themeColor="text1"/>
          <w:kern w:val="0"/>
          <w:szCs w:val="22"/>
          <w14:textFill>
            <w14:solidFill>
              <w14:schemeClr w14:val="tx1"/>
            </w14:solidFill>
          </w14:textFill>
        </w:rPr>
        <w:fldChar w:fldCharType="end"/>
      </w:r>
      <w:r>
        <w:fldChar w:fldCharType="begin"/>
      </w:r>
      <w:r>
        <w:instrText xml:space="preserve"> HYPERLINK "https://help.zcygov.cn/web/site_2/2018/12-28/2573.html）及本招标文件规定的格式和顺序编制电子投标文件并进行关联定位。" </w:instrText>
      </w:r>
      <w:r>
        <w:fldChar w:fldCharType="separate"/>
      </w:r>
      <w:r>
        <w:rPr>
          <w:rStyle w:val="48"/>
          <w:rFonts w:hint="eastAsia" w:ascii="宋体" w:hAnsi="宋体" w:cs="宋体"/>
          <w:color w:val="auto"/>
          <w:kern w:val="0"/>
        </w:rPr>
        <w:t>）及本招标文件规定的格式和顺序编制电子响应文件并进行关联定位。</w:t>
      </w:r>
      <w:r>
        <w:rPr>
          <w:rStyle w:val="48"/>
          <w:rFonts w:hint="eastAsia" w:ascii="宋体" w:hAnsi="宋体" w:cs="宋体"/>
          <w:color w:val="auto"/>
          <w:kern w:val="0"/>
        </w:rPr>
        <w:fldChar w:fldCharType="end"/>
      </w:r>
    </w:p>
    <w:p w14:paraId="748F88B5">
      <w:pPr>
        <w:tabs>
          <w:tab w:val="left" w:pos="2212"/>
        </w:tabs>
        <w:adjustRightInd w:val="0"/>
        <w:snapToGrid w:val="0"/>
        <w:spacing w:line="300" w:lineRule="auto"/>
        <w:ind w:firstLine="480"/>
        <w:rPr>
          <w:rFonts w:ascii="新宋体" w:hAnsi="新宋体" w:eastAsia="新宋体" w:cs="Courier New"/>
          <w:szCs w:val="21"/>
        </w:rPr>
      </w:pPr>
      <w:r>
        <w:rPr>
          <w:rFonts w:hint="eastAsia" w:ascii="宋体" w:hAnsi="宋体" w:eastAsia="新宋体"/>
          <w:bCs/>
        </w:rPr>
        <w:t>1.</w:t>
      </w:r>
      <w:r>
        <w:rPr>
          <w:rFonts w:hint="eastAsia" w:ascii="新宋体" w:hAnsi="新宋体" w:eastAsia="新宋体" w:cs="Courier New"/>
          <w:bCs/>
          <w:szCs w:val="21"/>
        </w:rPr>
        <w:t>投</w:t>
      </w:r>
      <w:r>
        <w:rPr>
          <w:rFonts w:hint="eastAsia" w:ascii="新宋体" w:hAnsi="新宋体" w:eastAsia="新宋体" w:cs="Courier New"/>
          <w:szCs w:val="21"/>
        </w:rPr>
        <w:t>标人应于2025年</w:t>
      </w:r>
      <w:r>
        <w:rPr>
          <w:rFonts w:ascii="新宋体" w:hAnsi="新宋体" w:eastAsia="新宋体" w:cs="Courier New"/>
          <w:szCs w:val="21"/>
        </w:rPr>
        <w:t>4</w:t>
      </w:r>
      <w:r>
        <w:rPr>
          <w:rFonts w:hint="eastAsia" w:ascii="新宋体" w:hAnsi="新宋体" w:eastAsia="新宋体" w:cs="Courier New"/>
          <w:szCs w:val="21"/>
        </w:rPr>
        <w:t>月</w:t>
      </w:r>
      <w:r>
        <w:rPr>
          <w:rFonts w:ascii="新宋体" w:hAnsi="新宋体" w:eastAsia="新宋体" w:cs="Courier New"/>
          <w:szCs w:val="21"/>
        </w:rPr>
        <w:t>18</w:t>
      </w:r>
      <w:r>
        <w:rPr>
          <w:rFonts w:hint="eastAsia" w:ascii="新宋体" w:hAnsi="新宋体" w:eastAsia="新宋体" w:cs="Courier New"/>
          <w:szCs w:val="21"/>
        </w:rPr>
        <w:t>日14</w:t>
      </w:r>
      <w:r>
        <w:rPr>
          <w:rFonts w:ascii="新宋体" w:hAnsi="新宋体" w:eastAsia="新宋体" w:cs="Courier New"/>
          <w:szCs w:val="21"/>
        </w:rPr>
        <w:t>：</w:t>
      </w:r>
      <w:r>
        <w:rPr>
          <w:rFonts w:hint="eastAsia" w:ascii="新宋体" w:hAnsi="新宋体" w:eastAsia="新宋体" w:cs="Courier New"/>
          <w:szCs w:val="21"/>
        </w:rPr>
        <w:t>00时前在“政采云”上自行加密上传电子投标文件，</w:t>
      </w:r>
      <w:r>
        <w:rPr>
          <w:rFonts w:ascii="新宋体" w:hAnsi="新宋体" w:eastAsia="新宋体" w:cs="Courier New"/>
          <w:szCs w:val="21"/>
        </w:rPr>
        <w:t>逾期</w:t>
      </w:r>
      <w:r>
        <w:rPr>
          <w:rFonts w:hint="eastAsia" w:ascii="新宋体" w:hAnsi="新宋体" w:eastAsia="新宋体" w:cs="Courier New"/>
          <w:szCs w:val="21"/>
        </w:rPr>
        <w:t>上传</w:t>
      </w:r>
      <w:r>
        <w:rPr>
          <w:rFonts w:ascii="新宋体" w:hAnsi="新宋体" w:eastAsia="新宋体" w:cs="Courier New"/>
          <w:szCs w:val="21"/>
        </w:rPr>
        <w:t>或未按要求</w:t>
      </w:r>
      <w:r>
        <w:rPr>
          <w:rFonts w:hint="eastAsia" w:ascii="新宋体" w:hAnsi="新宋体" w:eastAsia="新宋体" w:cs="Courier New"/>
          <w:szCs w:val="21"/>
        </w:rPr>
        <w:t>上传</w:t>
      </w:r>
      <w:r>
        <w:rPr>
          <w:rFonts w:ascii="新宋体" w:hAnsi="新宋体" w:eastAsia="新宋体" w:cs="Courier New"/>
          <w:szCs w:val="21"/>
        </w:rPr>
        <w:t>的投标文件将予以拒收。</w:t>
      </w:r>
    </w:p>
    <w:p w14:paraId="382575FD">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2.代理机构在规定的投标截止时间以后“政采云平台”将不接收投标文件。</w:t>
      </w:r>
    </w:p>
    <w:p w14:paraId="38415719">
      <w:pPr>
        <w:pStyle w:val="23"/>
        <w:spacing w:beforeLines="0" w:afterLines="0" w:line="300" w:lineRule="auto"/>
        <w:ind w:firstLine="482"/>
        <w:rPr>
          <w:rFonts w:hAnsi="宋体" w:cs="宋体"/>
          <w:b/>
          <w:bCs/>
          <w:sz w:val="24"/>
          <w:szCs w:val="24"/>
        </w:rPr>
      </w:pPr>
      <w:r>
        <w:rPr>
          <w:rFonts w:hint="eastAsia" w:hAnsi="宋体" w:cs="宋体"/>
          <w:b/>
          <w:bCs/>
          <w:sz w:val="24"/>
          <w:szCs w:val="24"/>
        </w:rPr>
        <w:t>投标文件解密</w:t>
      </w:r>
    </w:p>
    <w:p w14:paraId="6087848A">
      <w:pPr>
        <w:tabs>
          <w:tab w:val="left" w:pos="2212"/>
        </w:tabs>
        <w:adjustRightInd w:val="0"/>
        <w:snapToGrid w:val="0"/>
        <w:spacing w:line="300" w:lineRule="auto"/>
        <w:ind w:firstLine="480"/>
        <w:rPr>
          <w:rFonts w:ascii="宋体" w:hAnsi="宋体" w:cs="宋体"/>
          <w:szCs w:val="24"/>
        </w:rPr>
      </w:pPr>
      <w:r>
        <w:rPr>
          <w:rFonts w:hint="eastAsia" w:ascii="宋体" w:hAnsi="宋体" w:cs="宋体"/>
          <w:szCs w:val="24"/>
        </w:rPr>
        <w:t>开标时间后半小时内（2025年</w:t>
      </w:r>
      <w:r>
        <w:rPr>
          <w:rFonts w:ascii="宋体" w:hAnsi="宋体" w:cs="宋体"/>
          <w:szCs w:val="24"/>
        </w:rPr>
        <w:t>4</w:t>
      </w:r>
      <w:r>
        <w:rPr>
          <w:rFonts w:hint="eastAsia" w:ascii="宋体" w:hAnsi="宋体" w:cs="宋体"/>
          <w:szCs w:val="24"/>
        </w:rPr>
        <w:t>月</w:t>
      </w:r>
      <w:r>
        <w:rPr>
          <w:rFonts w:ascii="宋体" w:hAnsi="宋体" w:cs="宋体"/>
          <w:szCs w:val="24"/>
        </w:rPr>
        <w:t>18</w:t>
      </w:r>
      <w:r>
        <w:rPr>
          <w:rFonts w:hint="eastAsia" w:ascii="宋体" w:hAnsi="宋体" w:cs="宋体"/>
          <w:szCs w:val="24"/>
        </w:rPr>
        <w:t>日14:30时前）供应商可以登录“政采云”平台，用“项目采购-开标评标”功能进行解密投标文件。若供应商在规定时间内（2025年</w:t>
      </w:r>
      <w:r>
        <w:rPr>
          <w:rFonts w:ascii="宋体" w:hAnsi="宋体" w:cs="宋体"/>
          <w:szCs w:val="24"/>
        </w:rPr>
        <w:t>4</w:t>
      </w:r>
      <w:r>
        <w:rPr>
          <w:rFonts w:hint="eastAsia" w:ascii="宋体" w:hAnsi="宋体" w:cs="宋体"/>
          <w:szCs w:val="24"/>
        </w:rPr>
        <w:t>月</w:t>
      </w:r>
      <w:r>
        <w:rPr>
          <w:rFonts w:ascii="宋体" w:hAnsi="宋体" w:cs="宋体"/>
          <w:szCs w:val="24"/>
        </w:rPr>
        <w:t>18</w:t>
      </w:r>
      <w:r>
        <w:rPr>
          <w:rFonts w:hint="eastAsia" w:ascii="宋体" w:hAnsi="宋体" w:cs="宋体"/>
          <w:szCs w:val="24"/>
        </w:rPr>
        <w:t>日</w:t>
      </w:r>
      <w:r>
        <w:rPr>
          <w:rFonts w:ascii="宋体" w:hAnsi="宋体" w:cs="宋体"/>
          <w:szCs w:val="24"/>
        </w:rPr>
        <w:t>1</w:t>
      </w:r>
      <w:r>
        <w:rPr>
          <w:rFonts w:hint="eastAsia" w:ascii="宋体" w:hAnsi="宋体" w:cs="宋体"/>
          <w:szCs w:val="24"/>
        </w:rPr>
        <w:t>4:30时前）无法解密或解密失败，将导致投标无效或失败。</w:t>
      </w:r>
    </w:p>
    <w:p w14:paraId="623ADFFD">
      <w:pPr>
        <w:snapToGrid w:val="0"/>
        <w:spacing w:line="300" w:lineRule="auto"/>
        <w:ind w:firstLine="480"/>
        <w:jc w:val="left"/>
        <w:rPr>
          <w:rFonts w:hAnsi="宋体" w:cs="宋体"/>
          <w:b/>
          <w:szCs w:val="24"/>
        </w:rPr>
      </w:pPr>
      <w:r>
        <w:rPr>
          <w:rFonts w:hint="eastAsia" w:ascii="宋体" w:hAnsi="宋体" w:cs="宋体"/>
          <w:szCs w:val="24"/>
        </w:rPr>
        <w:t>备注：</w:t>
      </w:r>
      <w:r>
        <w:rPr>
          <w:rFonts w:hint="eastAsia" w:ascii="宋体" w:hAnsi="宋体" w:cs="宋体"/>
          <w:b/>
          <w:szCs w:val="24"/>
        </w:rPr>
        <w:t>为确保采购项目顺利实施，避免因解密失败导致投标方投标无效，投标方可在2025年</w:t>
      </w:r>
      <w:r>
        <w:rPr>
          <w:rFonts w:ascii="宋体" w:hAnsi="宋体" w:cs="宋体"/>
          <w:b/>
          <w:szCs w:val="24"/>
        </w:rPr>
        <w:t>4</w:t>
      </w:r>
      <w:r>
        <w:rPr>
          <w:rFonts w:hint="eastAsia" w:ascii="宋体" w:hAnsi="宋体" w:cs="宋体"/>
          <w:b/>
          <w:szCs w:val="24"/>
        </w:rPr>
        <w:t>月</w:t>
      </w:r>
      <w:r>
        <w:rPr>
          <w:rFonts w:ascii="宋体" w:hAnsi="宋体" w:cs="宋体"/>
          <w:b/>
          <w:szCs w:val="24"/>
        </w:rPr>
        <w:t>18</w:t>
      </w:r>
      <w:r>
        <w:rPr>
          <w:rFonts w:hint="eastAsia" w:ascii="宋体" w:hAnsi="宋体" w:cs="宋体"/>
          <w:b/>
          <w:szCs w:val="24"/>
        </w:rPr>
        <w:t>日14:00时前将</w:t>
      </w:r>
      <w:r>
        <w:rPr>
          <w:rFonts w:hint="eastAsia" w:ascii="宋体" w:hAnsi="宋体" w:cs="宋体"/>
          <w:b/>
          <w:color w:val="000000" w:themeColor="text1"/>
          <w:szCs w:val="24"/>
          <w14:textFill>
            <w14:solidFill>
              <w14:schemeClr w14:val="tx1"/>
            </w14:solidFill>
          </w14:textFill>
        </w:rPr>
        <w:t>在政采云投标客户端最后生成的具备电子签章的备份电子投标文件储存在U盘中</w:t>
      </w:r>
      <w:r>
        <w:rPr>
          <w:rFonts w:hint="eastAsia" w:ascii="宋体" w:hAnsi="宋体" w:cs="宋体"/>
          <w:szCs w:val="24"/>
        </w:rPr>
        <w:t>，装袋密封后邮寄或直接送达至</w:t>
      </w:r>
      <w:r>
        <w:rPr>
          <w:rFonts w:hint="eastAsia" w:ascii="宋体" w:hAnsi="宋体" w:cs="宋体"/>
        </w:rPr>
        <w:t>嘉兴市宏泽招标咨询有限公司</w:t>
      </w:r>
      <w:r>
        <w:rPr>
          <w:rFonts w:hint="eastAsia" w:ascii="宋体" w:hAnsi="宋体" w:cs="宋体"/>
          <w:szCs w:val="24"/>
        </w:rPr>
        <w:t>（送达地址：嘉善县罗星街道乔克国贸中心2-1407室，收件人：张燕萍，联系电话：15726929685）</w:t>
      </w:r>
      <w:r>
        <w:rPr>
          <w:rFonts w:hint="eastAsia" w:ascii="宋体" w:hAnsi="宋体" w:cs="宋体"/>
          <w:b/>
          <w:szCs w:val="24"/>
        </w:rPr>
        <w:t>，如在开标过程中出现解密失败情况，以备份文件作为替代投标文件，如投</w:t>
      </w:r>
      <w:r>
        <w:rPr>
          <w:rFonts w:hint="eastAsia" w:hAnsi="宋体" w:cs="宋体"/>
          <w:b/>
          <w:szCs w:val="24"/>
        </w:rPr>
        <w:t>标人未按照规定时间及要求提供有效备份文件，同时政采云上投标文件解密失败的，将导致投标无效。</w:t>
      </w:r>
    </w:p>
    <w:p w14:paraId="703CCD4C">
      <w:pPr>
        <w:snapToGrid w:val="0"/>
        <w:spacing w:line="300" w:lineRule="auto"/>
        <w:ind w:firstLine="482"/>
        <w:jc w:val="left"/>
        <w:rPr>
          <w:rFonts w:ascii="新宋体" w:hAnsi="新宋体" w:eastAsia="新宋体" w:cs="Courier New"/>
          <w:szCs w:val="21"/>
        </w:rPr>
      </w:pPr>
      <w:r>
        <w:rPr>
          <w:rFonts w:hint="eastAsia" w:ascii="宋体" w:hAnsi="宋体"/>
          <w:b/>
          <w:bCs/>
        </w:rPr>
        <w:t>3.</w:t>
      </w:r>
      <w:r>
        <w:rPr>
          <w:rFonts w:hint="eastAsia" w:ascii="新宋体" w:hAnsi="新宋体" w:eastAsia="新宋体" w:cs="Courier New"/>
          <w:szCs w:val="21"/>
        </w:rPr>
        <w:t>投标人在提交投标文件以后，在规定的投标截止时间之前，可以重新补充修改或撤回已上传的投标文件，补充、修改的内容为投标文件的组成部分。</w:t>
      </w:r>
    </w:p>
    <w:p w14:paraId="2920F898">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在投标截止时间之后，投标人不得对其投标做任何修改。</w:t>
      </w:r>
    </w:p>
    <w:p w14:paraId="0AC73D6C">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从投标截止时间至投标人在投标书格式中确定的投标有效期期满这段时间内，投标人不得撤回其投标。</w:t>
      </w:r>
    </w:p>
    <w:p w14:paraId="484B1518">
      <w:pPr>
        <w:overflowPunct w:val="0"/>
        <w:autoSpaceDE w:val="0"/>
        <w:autoSpaceDN w:val="0"/>
        <w:snapToGrid w:val="0"/>
        <w:spacing w:line="300" w:lineRule="auto"/>
        <w:ind w:firstLine="480"/>
        <w:rPr>
          <w:rFonts w:ascii="宋体" w:hAnsi="宋体" w:cs="宋体"/>
          <w:color w:val="000000" w:themeColor="text1"/>
          <w14:textFill>
            <w14:solidFill>
              <w14:schemeClr w14:val="tx1"/>
            </w14:solidFill>
          </w14:textFill>
        </w:rPr>
      </w:pPr>
      <w:r>
        <w:rPr>
          <w:rFonts w:ascii="宋体" w:hAnsi="宋体" w:cs="宋体"/>
          <w:color w:val="000000" w:themeColor="text1"/>
          <w:szCs w:val="24"/>
          <w14:textFill>
            <w14:solidFill>
              <w14:schemeClr w14:val="tx1"/>
            </w14:solidFill>
          </w14:textFill>
        </w:rPr>
        <w:t>4</w:t>
      </w:r>
      <w:r>
        <w:rPr>
          <w:rFonts w:hint="eastAsia" w:ascii="宋体" w:hAnsi="宋体" w:cs="宋体"/>
          <w:color w:val="000000" w:themeColor="text1"/>
          <w:szCs w:val="24"/>
          <w14:textFill>
            <w14:solidFill>
              <w14:schemeClr w14:val="tx1"/>
            </w14:solidFill>
          </w14:textFill>
        </w:rPr>
        <w:t>.备份投标文件</w:t>
      </w:r>
    </w:p>
    <w:p w14:paraId="4266146A">
      <w:pPr>
        <w:overflowPunct w:val="0"/>
        <w:autoSpaceDE w:val="0"/>
        <w:autoSpaceDN w:val="0"/>
        <w:snapToGrid w:val="0"/>
        <w:spacing w:line="300" w:lineRule="auto"/>
        <w:ind w:firstLine="480"/>
        <w:rPr>
          <w:rFonts w:ascii="宋体" w:hAnsi="宋体" w:cs="宋体"/>
          <w:color w:val="000000" w:themeColor="text1"/>
          <w14:textFill>
            <w14:solidFill>
              <w14:schemeClr w14:val="tx1"/>
            </w14:solidFill>
          </w14:textFill>
        </w:rPr>
      </w:pPr>
      <w:r>
        <w:rPr>
          <w:rFonts w:hint="eastAsia" w:ascii="宋体" w:hAnsi="宋体" w:cs="宋体"/>
          <w:bCs/>
          <w:color w:val="000000" w:themeColor="text1"/>
          <w:szCs w:val="24"/>
          <w14:textFill>
            <w14:solidFill>
              <w14:schemeClr w14:val="tx1"/>
            </w14:solidFill>
          </w14:textFill>
        </w:rPr>
        <w:t>（1）</w:t>
      </w:r>
      <w:r>
        <w:rPr>
          <w:rFonts w:hint="eastAsia" w:ascii="宋体" w:hAnsi="宋体" w:cs="宋体"/>
          <w:color w:val="000000" w:themeColor="text1"/>
          <w:szCs w:val="24"/>
          <w14:textFill>
            <w14:solidFill>
              <w14:schemeClr w14:val="tx1"/>
            </w14:solidFill>
          </w14:textFill>
        </w:rPr>
        <w:t>投标人在电子交易平台传输递交投标文件后，还可以在投标截止时间前直接提交或者以顺丰快递方式递交备份投标文件1份，但采购人、采购机构不强制或变相强制投标人提交备份投标文件。</w:t>
      </w:r>
    </w:p>
    <w:p w14:paraId="2EBFAB36">
      <w:pPr>
        <w:overflowPunct w:val="0"/>
        <w:autoSpaceDE w:val="0"/>
        <w:autoSpaceDN w:val="0"/>
        <w:snapToGrid w:val="0"/>
        <w:spacing w:line="300" w:lineRule="auto"/>
        <w:ind w:firstLine="480"/>
        <w:contextualSpacing/>
        <w:rPr>
          <w:rFonts w:ascii="宋体" w:hAnsi="宋体" w:cs="宋体"/>
          <w:color w:val="000000" w:themeColor="text1"/>
          <w14:textFill>
            <w14:solidFill>
              <w14:schemeClr w14:val="tx1"/>
            </w14:solidFill>
          </w14:textFill>
        </w:rPr>
      </w:pPr>
      <w:r>
        <w:rPr>
          <w:rFonts w:hint="eastAsia" w:ascii="宋体" w:hAnsi="宋体" w:cs="宋体"/>
          <w:bCs/>
          <w:color w:val="000000" w:themeColor="text1"/>
          <w:szCs w:val="24"/>
          <w14:textFill>
            <w14:solidFill>
              <w14:schemeClr w14:val="tx1"/>
            </w14:solidFill>
          </w14:textFill>
        </w:rPr>
        <w:t>（2）</w:t>
      </w:r>
      <w:r>
        <w:rPr>
          <w:rFonts w:hint="eastAsia" w:ascii="宋体" w:hAnsi="宋体" w:cs="宋体"/>
          <w:color w:val="000000" w:themeColor="text1"/>
          <w:szCs w:val="24"/>
          <w14:textFill>
            <w14:solidFill>
              <w14:schemeClr w14:val="tx1"/>
            </w14:solidFill>
          </w14:textFill>
        </w:rPr>
        <w:t>备份投标文件须在“政采云投标客户端”制作生成，并储存在U盘中（</w:t>
      </w:r>
      <w:r>
        <w:rPr>
          <w:rFonts w:hint="eastAsia" w:ascii="宋体" w:hAnsi="宋体" w:cs="宋体"/>
          <w:color w:val="000000" w:themeColor="text1"/>
          <w14:textFill>
            <w14:solidFill>
              <w14:schemeClr w14:val="tx1"/>
            </w14:solidFill>
          </w14:textFill>
        </w:rPr>
        <w:t>投标人应当确保U盘能够打开运行并正常使用</w:t>
      </w:r>
      <w:r>
        <w:rPr>
          <w:rFonts w:hint="eastAsia" w:ascii="宋体" w:hAnsi="宋体" w:cs="宋体"/>
          <w:color w:val="000000" w:themeColor="text1"/>
          <w:szCs w:val="24"/>
          <w14:textFill>
            <w14:solidFill>
              <w14:schemeClr w14:val="tx1"/>
            </w14:solidFill>
          </w14:textFill>
        </w:rPr>
        <w:t>）。备份投标文件应当密封包装并在包装上注明投标项目名称、投标人名称，由法定代表人或授权代表签字或盖章(联合体投标的，包装物封面需注明联合体投标，并注明联合体成员各方的名称和联合协议中约定的牵头人的名称)，密封包装上有接缝处均须加盖投标单位公章。不符合上述制作、存储、密封规定的备份投标文件将被视为无效或者被拒绝接收。</w:t>
      </w:r>
    </w:p>
    <w:p w14:paraId="7D966150">
      <w:pPr>
        <w:overflowPunct w:val="0"/>
        <w:autoSpaceDE w:val="0"/>
        <w:autoSpaceDN w:val="0"/>
        <w:snapToGrid w:val="0"/>
        <w:spacing w:line="300" w:lineRule="auto"/>
        <w:ind w:firstLine="480"/>
        <w:rPr>
          <w:rFonts w:ascii="宋体" w:hAnsi="宋体" w:cs="宋体"/>
          <w:color w:val="000000" w:themeColor="text1"/>
          <w14:textFill>
            <w14:solidFill>
              <w14:schemeClr w14:val="tx1"/>
            </w14:solidFill>
          </w14:textFill>
        </w:rPr>
      </w:pPr>
      <w:r>
        <w:rPr>
          <w:rFonts w:hint="eastAsia" w:ascii="宋体" w:hAnsi="宋体" w:cs="宋体"/>
          <w:bCs/>
          <w:color w:val="000000" w:themeColor="text1"/>
          <w:szCs w:val="24"/>
          <w14:textFill>
            <w14:solidFill>
              <w14:schemeClr w14:val="tx1"/>
            </w14:solidFill>
          </w14:textFill>
        </w:rPr>
        <w:t>（3）</w:t>
      </w:r>
      <w:r>
        <w:rPr>
          <w:rFonts w:hint="eastAsia" w:ascii="宋体" w:hAnsi="宋体" w:cs="宋体"/>
          <w:color w:val="000000" w:themeColor="text1"/>
          <w:szCs w:val="24"/>
          <w14:textFill>
            <w14:solidFill>
              <w14:schemeClr w14:val="tx1"/>
            </w14:solidFill>
          </w14:textFill>
        </w:rPr>
        <w:t>直接提交备份投标文件的，投标人应于投标截止时间前在招标公告中载明的开标地点将备份投标文件提交给采购机构，采购机构将拒绝接受逾期送达的备份投标文件。</w:t>
      </w:r>
    </w:p>
    <w:p w14:paraId="4A26CB48">
      <w:pPr>
        <w:overflowPunct w:val="0"/>
        <w:autoSpaceDE w:val="0"/>
        <w:autoSpaceDN w:val="0"/>
        <w:snapToGrid w:val="0"/>
        <w:spacing w:line="300" w:lineRule="auto"/>
        <w:ind w:firstLine="480"/>
        <w:rPr>
          <w:rFonts w:ascii="宋体" w:hAnsi="宋体" w:cs="宋体"/>
          <w:color w:val="000000" w:themeColor="text1"/>
          <w14:textFill>
            <w14:solidFill>
              <w14:schemeClr w14:val="tx1"/>
            </w14:solidFill>
          </w14:textFill>
        </w:rPr>
      </w:pPr>
      <w:r>
        <w:rPr>
          <w:rFonts w:hint="eastAsia" w:ascii="宋体" w:hAnsi="宋体" w:cs="宋体"/>
          <w:bCs/>
          <w:color w:val="000000" w:themeColor="text1"/>
          <w:szCs w:val="24"/>
          <w14:textFill>
            <w14:solidFill>
              <w14:schemeClr w14:val="tx1"/>
            </w14:solidFill>
          </w14:textFill>
        </w:rPr>
        <w:t>（4）</w:t>
      </w:r>
      <w:r>
        <w:rPr>
          <w:rFonts w:hint="eastAsia" w:ascii="宋体" w:hAnsi="宋体" w:cs="宋体"/>
          <w:color w:val="000000" w:themeColor="text1"/>
          <w:szCs w:val="24"/>
          <w14:textFill>
            <w14:solidFill>
              <w14:schemeClr w14:val="tx1"/>
            </w14:solidFill>
          </w14:textFill>
        </w:rPr>
        <w:t>以顺丰快递方式递交备份投标文件的，投标人应先将备份投标文件按要求密封和标记，再进行顺丰快递包装后邮寄。</w:t>
      </w:r>
    </w:p>
    <w:p w14:paraId="1CAEA345">
      <w:pPr>
        <w:pStyle w:val="9"/>
        <w:widowControl w:val="0"/>
        <w:snapToGrid w:val="0"/>
        <w:spacing w:afterLines="0" w:line="300" w:lineRule="auto"/>
        <w:ind w:left="0" w:firstLine="480"/>
        <w:jc w:val="both"/>
        <w:rPr>
          <w:rFonts w:ascii="宋体" w:hAnsi="宋体" w:cs="宋体"/>
          <w:b/>
          <w:bCs/>
        </w:rPr>
      </w:pPr>
      <w:r>
        <w:rPr>
          <w:rFonts w:hint="eastAsia" w:ascii="宋体" w:hAnsi="宋体" w:cs="宋体"/>
          <w:bCs/>
          <w:color w:val="000000" w:themeColor="text1"/>
          <w14:textFill>
            <w14:solidFill>
              <w14:schemeClr w14:val="tx1"/>
            </w14:solidFill>
          </w14:textFill>
        </w:rPr>
        <w:t>（5）</w:t>
      </w:r>
      <w:r>
        <w:rPr>
          <w:rFonts w:hint="eastAsia" w:ascii="宋体" w:hAnsi="宋体" w:cs="宋体"/>
          <w:color w:val="000000" w:themeColor="text1"/>
          <w14:textFill>
            <w14:solidFill>
              <w14:schemeClr w14:val="tx1"/>
            </w14:solidFill>
          </w14:textFill>
        </w:rPr>
        <w:t>投标人仅提交备份投标文件，没有在电子交易平台传输递交投标文件的，投标无效。</w:t>
      </w:r>
    </w:p>
    <w:p w14:paraId="68998F6C">
      <w:pPr>
        <w:pStyle w:val="9"/>
        <w:widowControl w:val="0"/>
        <w:snapToGrid w:val="0"/>
        <w:spacing w:afterLines="0" w:line="300" w:lineRule="auto"/>
        <w:ind w:left="0" w:firstLine="482"/>
        <w:jc w:val="both"/>
        <w:rPr>
          <w:rFonts w:ascii="宋体" w:hAnsi="宋体" w:cs="宋体"/>
          <w:b/>
          <w:bCs/>
        </w:rPr>
      </w:pPr>
      <w:r>
        <w:rPr>
          <w:rFonts w:hint="eastAsia" w:ascii="宋体" w:hAnsi="宋体" w:cs="宋体"/>
          <w:b/>
          <w:bCs/>
        </w:rPr>
        <w:t>（六）投标无效的情形</w:t>
      </w:r>
    </w:p>
    <w:p w14:paraId="42E49C65">
      <w:pPr>
        <w:snapToGrid w:val="0"/>
        <w:ind w:firstLine="480"/>
        <w:jc w:val="left"/>
        <w:rPr>
          <w:rFonts w:ascii="宋体" w:hAnsi="宋体" w:cs="宋体"/>
          <w:bCs/>
        </w:rPr>
      </w:pPr>
      <w:r>
        <w:rPr>
          <w:rFonts w:hint="eastAsia" w:ascii="宋体" w:hAnsi="宋体" w:cs="宋体"/>
          <w:bCs/>
        </w:rPr>
        <w:t>根据《政府采购货物和服务招标投标管理办法》有下列情形之一的，视为投标人串通投标，其投标无效：</w:t>
      </w:r>
    </w:p>
    <w:p w14:paraId="5762E3B9">
      <w:pPr>
        <w:snapToGrid w:val="0"/>
        <w:ind w:firstLine="480"/>
        <w:jc w:val="left"/>
        <w:rPr>
          <w:rFonts w:ascii="宋体" w:hAnsi="宋体" w:cs="宋体"/>
          <w:bCs/>
        </w:rPr>
      </w:pPr>
      <w:r>
        <w:rPr>
          <w:rFonts w:hint="eastAsia" w:ascii="宋体" w:hAnsi="宋体" w:cs="宋体"/>
          <w:bCs/>
        </w:rPr>
        <w:t>(一)不同投标人的投标文件由同一单位或者个人编制；</w:t>
      </w:r>
    </w:p>
    <w:p w14:paraId="42EDAB73">
      <w:pPr>
        <w:snapToGrid w:val="0"/>
        <w:ind w:firstLine="480"/>
        <w:jc w:val="left"/>
        <w:rPr>
          <w:rFonts w:ascii="宋体" w:hAnsi="宋体" w:cs="宋体"/>
          <w:bCs/>
        </w:rPr>
      </w:pPr>
      <w:r>
        <w:rPr>
          <w:rFonts w:hint="eastAsia" w:ascii="宋体" w:hAnsi="宋体" w:cs="宋体"/>
          <w:bCs/>
        </w:rPr>
        <w:t>(二)不同投标人委托同一单位或者个人办理投标事宜；</w:t>
      </w:r>
    </w:p>
    <w:p w14:paraId="65A47BF8">
      <w:pPr>
        <w:snapToGrid w:val="0"/>
        <w:ind w:firstLine="480"/>
        <w:jc w:val="left"/>
        <w:rPr>
          <w:rFonts w:ascii="宋体" w:hAnsi="宋体" w:cs="宋体"/>
          <w:bCs/>
        </w:rPr>
      </w:pPr>
      <w:r>
        <w:rPr>
          <w:rFonts w:hint="eastAsia" w:ascii="宋体" w:hAnsi="宋体" w:cs="宋体"/>
          <w:bCs/>
        </w:rPr>
        <w:t>(三)不同投标人的投标文件载明的项目管理成员或者联系人员为同一人；</w:t>
      </w:r>
    </w:p>
    <w:p w14:paraId="0C95745C">
      <w:pPr>
        <w:snapToGrid w:val="0"/>
        <w:ind w:firstLine="480"/>
        <w:jc w:val="left"/>
        <w:rPr>
          <w:rFonts w:ascii="宋体" w:hAnsi="宋体" w:cs="宋体"/>
          <w:bCs/>
        </w:rPr>
      </w:pPr>
      <w:r>
        <w:rPr>
          <w:rFonts w:hint="eastAsia" w:ascii="宋体" w:hAnsi="宋体" w:cs="宋体"/>
          <w:bCs/>
        </w:rPr>
        <w:t>(四)不同投标人的投标文件异常一致或者投标报价呈规律性差异；</w:t>
      </w:r>
    </w:p>
    <w:p w14:paraId="697E59D5">
      <w:pPr>
        <w:snapToGrid w:val="0"/>
        <w:ind w:firstLine="480"/>
        <w:jc w:val="left"/>
        <w:rPr>
          <w:rFonts w:ascii="宋体" w:hAnsi="宋体" w:cs="宋体"/>
          <w:bCs/>
        </w:rPr>
      </w:pPr>
      <w:r>
        <w:rPr>
          <w:rFonts w:hint="eastAsia" w:ascii="宋体" w:hAnsi="宋体" w:cs="宋体"/>
          <w:bCs/>
        </w:rPr>
        <w:t>(五)不同投标人的投标文件相互混装；</w:t>
      </w:r>
    </w:p>
    <w:p w14:paraId="27819C50">
      <w:pPr>
        <w:pStyle w:val="9"/>
        <w:widowControl w:val="0"/>
        <w:snapToGrid w:val="0"/>
        <w:spacing w:afterLines="0" w:line="300" w:lineRule="auto"/>
        <w:ind w:left="0" w:firstLine="480"/>
        <w:jc w:val="both"/>
        <w:rPr>
          <w:rFonts w:ascii="宋体" w:hAnsi="宋体" w:cs="宋体"/>
          <w:b/>
          <w:bCs/>
          <w:sz w:val="28"/>
          <w:szCs w:val="28"/>
        </w:rPr>
      </w:pPr>
      <w:r>
        <w:rPr>
          <w:rFonts w:hint="eastAsia" w:ascii="宋体" w:hAnsi="宋体" w:cs="宋体"/>
          <w:bCs/>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2E59354B">
      <w:pPr>
        <w:snapToGrid w:val="0"/>
        <w:ind w:firstLine="472" w:firstLineChars="196"/>
        <w:rPr>
          <w:rFonts w:ascii="宋体" w:hAnsi="宋体"/>
          <w:b/>
          <w:bCs/>
        </w:rPr>
      </w:pPr>
      <w:r>
        <w:rPr>
          <w:rFonts w:hint="eastAsia" w:ascii="宋体" w:hAnsi="宋体"/>
          <w:b/>
          <w:bCs/>
        </w:rPr>
        <w:t>1.</w:t>
      </w:r>
      <w:r>
        <w:rPr>
          <w:rFonts w:ascii="宋体" w:hAnsi="宋体"/>
          <w:b/>
          <w:bCs/>
        </w:rPr>
        <w:t>电子投标文件解密失败的，且未在规定时间内提交备份投标文件的</w:t>
      </w:r>
      <w:r>
        <w:rPr>
          <w:rFonts w:hint="eastAsia" w:ascii="宋体" w:hAnsi="宋体"/>
          <w:b/>
          <w:bCs/>
        </w:rPr>
        <w:t>。</w:t>
      </w:r>
    </w:p>
    <w:p w14:paraId="53F6DE72">
      <w:pPr>
        <w:pStyle w:val="9"/>
        <w:widowControl w:val="0"/>
        <w:snapToGrid w:val="0"/>
        <w:spacing w:afterLines="0" w:line="300" w:lineRule="auto"/>
        <w:ind w:left="0" w:firstLine="482"/>
        <w:jc w:val="both"/>
        <w:rPr>
          <w:rFonts w:ascii="宋体" w:hAnsi="宋体" w:cs="宋体"/>
          <w:b/>
        </w:rPr>
      </w:pPr>
      <w:r>
        <w:rPr>
          <w:rFonts w:hint="eastAsia" w:ascii="宋体" w:hAnsi="宋体" w:cs="宋体"/>
          <w:b/>
        </w:rPr>
        <w:t>2.未通过资格审查、商务技术文件符合性审查、技术评审、报价评审的投标文件均被视为无效，具体详见第四章评标办法第二条评标程序。</w:t>
      </w:r>
    </w:p>
    <w:p w14:paraId="605A0DC6">
      <w:pPr>
        <w:pStyle w:val="17"/>
        <w:snapToGrid w:val="0"/>
        <w:spacing w:line="300" w:lineRule="auto"/>
        <w:ind w:firstLine="472" w:firstLineChars="196"/>
        <w:rPr>
          <w:rFonts w:ascii="宋体" w:hAnsi="宋体" w:cs="宋体"/>
          <w:b/>
          <w:bCs/>
          <w:color w:val="000000"/>
        </w:rPr>
      </w:pPr>
      <w:r>
        <w:rPr>
          <w:rFonts w:hint="eastAsia" w:ascii="宋体" w:hAnsi="宋体" w:cs="宋体"/>
          <w:b/>
          <w:bCs/>
          <w:color w:val="000000"/>
        </w:rPr>
        <w:t>3.被拒绝的投标文件为无效。</w:t>
      </w:r>
    </w:p>
    <w:p w14:paraId="78BF2D6C">
      <w:pPr>
        <w:pStyle w:val="17"/>
        <w:snapToGrid w:val="0"/>
        <w:spacing w:line="300" w:lineRule="auto"/>
        <w:ind w:firstLine="472" w:firstLineChars="196"/>
        <w:rPr>
          <w:rFonts w:ascii="宋体" w:hAnsi="宋体" w:cs="宋体"/>
          <w:b/>
          <w:bCs/>
          <w:color w:val="000000"/>
        </w:rPr>
      </w:pPr>
    </w:p>
    <w:p w14:paraId="4ED188D0">
      <w:pPr>
        <w:pStyle w:val="5"/>
        <w:spacing w:before="0" w:after="0" w:line="300" w:lineRule="auto"/>
        <w:ind w:firstLine="643"/>
        <w:jc w:val="center"/>
        <w:rPr>
          <w:rFonts w:ascii="宋体" w:hAnsi="宋体" w:cs="宋体"/>
        </w:rPr>
      </w:pPr>
      <w:bookmarkStart w:id="39" w:name="_五、开标"/>
      <w:bookmarkEnd w:id="39"/>
      <w:bookmarkStart w:id="40" w:name="_Toc22916"/>
      <w:r>
        <w:rPr>
          <w:rFonts w:hint="eastAsia" w:ascii="宋体" w:hAnsi="宋体" w:cs="宋体"/>
        </w:rPr>
        <w:t>五、开标</w:t>
      </w:r>
      <w:bookmarkEnd w:id="40"/>
    </w:p>
    <w:p w14:paraId="785D0E66">
      <w:pPr>
        <w:pStyle w:val="23"/>
        <w:snapToGrid w:val="0"/>
        <w:spacing w:beforeLines="0" w:afterLines="0" w:line="300" w:lineRule="auto"/>
        <w:ind w:firstLine="482"/>
        <w:rPr>
          <w:rFonts w:hAnsi="宋体" w:cs="宋体"/>
          <w:b/>
          <w:bCs/>
          <w:sz w:val="24"/>
          <w:szCs w:val="24"/>
        </w:rPr>
      </w:pPr>
      <w:r>
        <w:rPr>
          <w:rFonts w:hint="eastAsia" w:hAnsi="宋体" w:cs="宋体"/>
          <w:b/>
          <w:bCs/>
          <w:sz w:val="24"/>
          <w:szCs w:val="24"/>
        </w:rPr>
        <w:t>(一)采购代理机构职责</w:t>
      </w:r>
    </w:p>
    <w:p w14:paraId="4DFF24F2">
      <w:pPr>
        <w:pStyle w:val="17"/>
        <w:snapToGrid w:val="0"/>
        <w:spacing w:line="300" w:lineRule="auto"/>
        <w:ind w:firstLine="480"/>
        <w:rPr>
          <w:rFonts w:ascii="宋体" w:hAnsi="宋体" w:cs="宋体"/>
        </w:rPr>
      </w:pPr>
      <w:r>
        <w:rPr>
          <w:rFonts w:hint="eastAsia" w:ascii="宋体" w:hAnsi="宋体" w:cs="宋体"/>
        </w:rPr>
        <w:t>采购代理机构负责组织评标工作，并履行下列职责：</w:t>
      </w:r>
    </w:p>
    <w:p w14:paraId="39028B03">
      <w:pPr>
        <w:pStyle w:val="17"/>
        <w:snapToGrid w:val="0"/>
        <w:spacing w:line="300" w:lineRule="auto"/>
        <w:ind w:firstLine="480"/>
        <w:rPr>
          <w:rFonts w:ascii="宋体" w:hAnsi="宋体" w:cs="宋体"/>
        </w:rPr>
      </w:pPr>
      <w:r>
        <w:rPr>
          <w:rFonts w:hint="eastAsia" w:ascii="宋体" w:hAnsi="宋体" w:cs="宋体"/>
        </w:rPr>
        <w:t>1.核对评审专家身份和采购人代表授权函，对评审专家在政府采购活动中的职责履行情况予以记录，并及时将有关违法违规行为向财政部门报告；</w:t>
      </w:r>
    </w:p>
    <w:p w14:paraId="4D6E7C35">
      <w:pPr>
        <w:pStyle w:val="17"/>
        <w:snapToGrid w:val="0"/>
        <w:spacing w:line="300" w:lineRule="auto"/>
        <w:ind w:firstLine="480"/>
        <w:rPr>
          <w:rFonts w:ascii="宋体" w:hAnsi="宋体" w:cs="宋体"/>
        </w:rPr>
      </w:pPr>
      <w:r>
        <w:rPr>
          <w:rFonts w:hint="eastAsia" w:ascii="宋体" w:hAnsi="宋体" w:cs="宋体"/>
        </w:rPr>
        <w:t>2.宣布评标纪律；</w:t>
      </w:r>
    </w:p>
    <w:p w14:paraId="5CF7BB57">
      <w:pPr>
        <w:pStyle w:val="17"/>
        <w:snapToGrid w:val="0"/>
        <w:spacing w:line="300" w:lineRule="auto"/>
        <w:ind w:firstLine="480"/>
        <w:rPr>
          <w:rFonts w:ascii="宋体" w:hAnsi="宋体" w:cs="宋体"/>
        </w:rPr>
      </w:pPr>
      <w:r>
        <w:rPr>
          <w:rFonts w:hint="eastAsia" w:ascii="宋体" w:hAnsi="宋体" w:cs="宋体"/>
        </w:rPr>
        <w:t>3.公布投标人名单，告知评审专家应当回避的情形；</w:t>
      </w:r>
    </w:p>
    <w:p w14:paraId="4BF068B7">
      <w:pPr>
        <w:pStyle w:val="17"/>
        <w:snapToGrid w:val="0"/>
        <w:spacing w:line="300" w:lineRule="auto"/>
        <w:ind w:firstLine="480"/>
        <w:rPr>
          <w:rFonts w:ascii="宋体" w:hAnsi="宋体" w:cs="宋体"/>
        </w:rPr>
      </w:pPr>
      <w:r>
        <w:rPr>
          <w:rFonts w:hint="eastAsia" w:ascii="宋体" w:hAnsi="宋体" w:cs="宋体"/>
        </w:rPr>
        <w:t>4.组织评标委员会推选评标组长，采购人代表不得担任组长；</w:t>
      </w:r>
    </w:p>
    <w:p w14:paraId="2111C8B3">
      <w:pPr>
        <w:pStyle w:val="17"/>
        <w:snapToGrid w:val="0"/>
        <w:spacing w:line="300" w:lineRule="auto"/>
        <w:ind w:firstLine="480"/>
        <w:rPr>
          <w:rFonts w:ascii="宋体" w:hAnsi="宋体" w:cs="宋体"/>
        </w:rPr>
      </w:pPr>
      <w:r>
        <w:rPr>
          <w:rFonts w:hint="eastAsia" w:ascii="宋体" w:hAnsi="宋体" w:cs="宋体"/>
        </w:rPr>
        <w:t>5.在评标期间采取必要的通讯管理措施，保证评标活动不受外界干扰；</w:t>
      </w:r>
    </w:p>
    <w:p w14:paraId="454CD981">
      <w:pPr>
        <w:pStyle w:val="17"/>
        <w:snapToGrid w:val="0"/>
        <w:spacing w:line="300" w:lineRule="auto"/>
        <w:ind w:firstLine="480"/>
        <w:rPr>
          <w:rFonts w:ascii="宋体" w:hAnsi="宋体" w:cs="宋体"/>
        </w:rPr>
      </w:pPr>
      <w:r>
        <w:rPr>
          <w:rFonts w:hint="eastAsia" w:ascii="宋体" w:hAnsi="宋体" w:cs="宋体"/>
        </w:rPr>
        <w:t>6.根据评标委员会的要求介绍政府采购相关政策法规、招标文件；</w:t>
      </w:r>
    </w:p>
    <w:p w14:paraId="15445F0C">
      <w:pPr>
        <w:pStyle w:val="17"/>
        <w:snapToGrid w:val="0"/>
        <w:spacing w:line="300" w:lineRule="auto"/>
        <w:ind w:firstLine="480"/>
        <w:rPr>
          <w:rFonts w:ascii="宋体" w:hAnsi="宋体" w:cs="宋体"/>
        </w:rPr>
      </w:pPr>
      <w:r>
        <w:rPr>
          <w:rFonts w:hint="eastAsia" w:ascii="宋体" w:hAnsi="宋体" w:cs="宋体"/>
        </w:rPr>
        <w:t>7.维护评标秩序，监督评标委员会依照招标文件规定的评标程序、方法和标准进行独立评审，及时制止和纠正采购人代表、评审专家的倾向性言论或者违法违规行为；</w:t>
      </w:r>
    </w:p>
    <w:p w14:paraId="25B1429D">
      <w:pPr>
        <w:pStyle w:val="17"/>
        <w:snapToGrid w:val="0"/>
        <w:spacing w:line="300" w:lineRule="auto"/>
        <w:ind w:firstLine="480"/>
        <w:rPr>
          <w:rFonts w:ascii="宋体" w:hAnsi="宋体" w:cs="宋体"/>
        </w:rPr>
      </w:pPr>
      <w:r>
        <w:rPr>
          <w:rFonts w:hint="eastAsia" w:ascii="宋体" w:hAnsi="宋体" w:cs="宋体"/>
        </w:rPr>
        <w:t>8.核对评标结果，有《政府采购货物和服务招标投标管理办法》（财政部第87号令）第六十四条规定情形的，要求评标委员会复核或者书面说明理由，评标委员会拒绝的，应予记录并向本级财政部门报告；</w:t>
      </w:r>
    </w:p>
    <w:p w14:paraId="77E0D521">
      <w:pPr>
        <w:pStyle w:val="17"/>
        <w:snapToGrid w:val="0"/>
        <w:spacing w:line="300" w:lineRule="auto"/>
        <w:ind w:firstLine="480"/>
        <w:contextualSpacing/>
        <w:rPr>
          <w:rFonts w:ascii="宋体" w:hAnsi="宋体" w:cs="宋体"/>
        </w:rPr>
      </w:pPr>
      <w:r>
        <w:rPr>
          <w:rFonts w:hint="eastAsia" w:ascii="宋体" w:hAnsi="宋体" w:cs="宋体"/>
        </w:rPr>
        <w:t>9.处理与评标有关的其他事项。</w:t>
      </w:r>
    </w:p>
    <w:p w14:paraId="150353B7">
      <w:pPr>
        <w:pStyle w:val="17"/>
        <w:snapToGrid w:val="0"/>
        <w:spacing w:line="300" w:lineRule="auto"/>
        <w:ind w:firstLine="472" w:firstLineChars="196"/>
        <w:contextualSpacing/>
        <w:rPr>
          <w:rFonts w:hAnsi="宋体"/>
        </w:rPr>
      </w:pPr>
      <w:r>
        <w:rPr>
          <w:rFonts w:hint="eastAsia" w:hAnsi="宋体"/>
          <w:b/>
          <w:bCs/>
        </w:rPr>
        <w:t>（二）</w:t>
      </w:r>
      <w:r>
        <w:rPr>
          <w:rFonts w:hint="eastAsia" w:hAnsi="宋体"/>
        </w:rPr>
        <w:t>本项目实行电子开评标，投标人无需前往开评标现场，只需在规定时间内在“政采云”平台上上传电子投标文件和准时在线上参加开标。</w:t>
      </w:r>
    </w:p>
    <w:p w14:paraId="2D070F22">
      <w:pPr>
        <w:pStyle w:val="17"/>
        <w:snapToGrid w:val="0"/>
        <w:spacing w:line="300" w:lineRule="auto"/>
        <w:ind w:firstLine="472" w:firstLineChars="196"/>
        <w:contextualSpacing/>
        <w:rPr>
          <w:rFonts w:hAnsi="宋体"/>
          <w:b/>
          <w:bCs/>
        </w:rPr>
      </w:pPr>
      <w:r>
        <w:rPr>
          <w:rFonts w:hint="eastAsia" w:hAnsi="宋体"/>
          <w:b/>
          <w:bCs/>
        </w:rPr>
        <w:t>（三）电子开评标及评审程序</w:t>
      </w:r>
    </w:p>
    <w:p w14:paraId="2FC23775">
      <w:pPr>
        <w:pStyle w:val="17"/>
        <w:snapToGrid w:val="0"/>
        <w:spacing w:line="300" w:lineRule="auto"/>
        <w:ind w:firstLine="470" w:firstLineChars="196"/>
        <w:contextualSpacing/>
        <w:rPr>
          <w:rFonts w:ascii="宋体" w:hAnsi="宋体" w:cs="宋体"/>
        </w:rPr>
      </w:pPr>
      <w:r>
        <w:rPr>
          <w:rFonts w:hint="eastAsia" w:ascii="宋体" w:hAnsi="宋体" w:cs="宋体"/>
        </w:rPr>
        <w:t xml:space="preserve">1.投标截止时间后的半小时内，由各投标人自行对电子投标文件进行解密（请各投标人务必在规定时间内完成电子投标文件的解密工作，在电子开评标期间，投标人（授权代表）需确保在各自所在的区域具备上网的技术条件并保持网络及联系方式畅通）； </w:t>
      </w:r>
    </w:p>
    <w:p w14:paraId="208D03D7">
      <w:pPr>
        <w:pStyle w:val="17"/>
        <w:snapToGrid w:val="0"/>
        <w:spacing w:line="300" w:lineRule="auto"/>
        <w:ind w:firstLine="470" w:firstLineChars="196"/>
        <w:contextualSpacing/>
        <w:rPr>
          <w:rFonts w:ascii="宋体" w:hAnsi="宋体" w:cs="宋体"/>
        </w:rPr>
      </w:pPr>
      <w:r>
        <w:rPr>
          <w:rFonts w:hint="eastAsia" w:ascii="宋体" w:hAnsi="宋体" w:cs="宋体"/>
        </w:rPr>
        <w:t>2.采购人或代理机构对投标人的资格审查文件和评标委员会对投标人的商务技术响应文件进行评审；</w:t>
      </w:r>
    </w:p>
    <w:p w14:paraId="01FA4D74">
      <w:pPr>
        <w:pStyle w:val="17"/>
        <w:snapToGrid w:val="0"/>
        <w:spacing w:line="300" w:lineRule="auto"/>
        <w:ind w:firstLine="470" w:firstLineChars="196"/>
        <w:contextualSpacing/>
        <w:rPr>
          <w:rFonts w:ascii="宋体" w:hAnsi="宋体" w:cs="宋体"/>
        </w:rPr>
      </w:pPr>
      <w:r>
        <w:rPr>
          <w:rFonts w:hint="eastAsia" w:ascii="宋体" w:hAnsi="宋体" w:cs="宋体"/>
        </w:rPr>
        <w:t>3.评标委员会对报价文件进行评审；</w:t>
      </w:r>
    </w:p>
    <w:p w14:paraId="38AD4038">
      <w:pPr>
        <w:pStyle w:val="17"/>
        <w:snapToGrid w:val="0"/>
        <w:spacing w:line="300" w:lineRule="auto"/>
        <w:ind w:firstLine="470" w:firstLineChars="196"/>
        <w:contextualSpacing/>
        <w:rPr>
          <w:rFonts w:ascii="宋体" w:hAnsi="宋体" w:cs="宋体"/>
        </w:rPr>
      </w:pPr>
      <w:r>
        <w:rPr>
          <w:rFonts w:hint="eastAsia" w:ascii="宋体" w:hAnsi="宋体" w:cs="宋体"/>
        </w:rPr>
        <w:t>4.在系统上公布评审结果。</w:t>
      </w:r>
    </w:p>
    <w:p w14:paraId="19613CF6">
      <w:pPr>
        <w:pStyle w:val="23"/>
        <w:snapToGrid w:val="0"/>
        <w:spacing w:beforeLines="0" w:afterLines="0" w:line="300" w:lineRule="auto"/>
        <w:ind w:firstLine="602"/>
        <w:jc w:val="center"/>
        <w:rPr>
          <w:rFonts w:hAnsi="宋体" w:cs="宋体"/>
          <w:b/>
          <w:bCs/>
          <w:sz w:val="30"/>
          <w:szCs w:val="30"/>
        </w:rPr>
      </w:pPr>
    </w:p>
    <w:p w14:paraId="25F99AE0">
      <w:pPr>
        <w:pStyle w:val="5"/>
        <w:spacing w:before="0" w:after="0" w:line="300" w:lineRule="auto"/>
        <w:ind w:firstLine="643"/>
        <w:jc w:val="center"/>
        <w:rPr>
          <w:rFonts w:ascii="宋体" w:hAnsi="宋体" w:cs="宋体"/>
        </w:rPr>
      </w:pPr>
      <w:r>
        <w:rPr>
          <w:rFonts w:hint="eastAsia" w:ascii="宋体" w:hAnsi="宋体" w:cs="宋体"/>
        </w:rPr>
        <w:t xml:space="preserve"> </w:t>
      </w:r>
      <w:bookmarkStart w:id="41" w:name="_Toc14788"/>
      <w:r>
        <w:rPr>
          <w:rFonts w:hint="eastAsia" w:ascii="宋体" w:hAnsi="宋体" w:cs="宋体"/>
        </w:rPr>
        <w:t>六、评标</w:t>
      </w:r>
      <w:bookmarkEnd w:id="41"/>
    </w:p>
    <w:p w14:paraId="5E042F4A">
      <w:pPr>
        <w:pStyle w:val="23"/>
        <w:snapToGrid w:val="0"/>
        <w:spacing w:beforeLines="0" w:afterLines="0" w:line="300" w:lineRule="auto"/>
        <w:ind w:firstLine="482"/>
        <w:rPr>
          <w:rFonts w:hAnsi="宋体" w:cs="宋体"/>
          <w:b/>
          <w:bCs/>
          <w:sz w:val="24"/>
          <w:szCs w:val="24"/>
        </w:rPr>
      </w:pPr>
      <w:r>
        <w:rPr>
          <w:rFonts w:hint="eastAsia" w:hAnsi="宋体" w:cs="宋体"/>
          <w:b/>
          <w:bCs/>
          <w:sz w:val="24"/>
          <w:szCs w:val="24"/>
        </w:rPr>
        <w:t>（一）组建评标委员会</w:t>
      </w:r>
    </w:p>
    <w:p w14:paraId="1D676330">
      <w:pPr>
        <w:snapToGrid w:val="0"/>
        <w:spacing w:line="300" w:lineRule="auto"/>
        <w:ind w:firstLine="480"/>
        <w:contextualSpacing/>
        <w:rPr>
          <w:rFonts w:ascii="宋体" w:hAnsi="宋体" w:cs="宋体"/>
          <w:szCs w:val="24"/>
        </w:rPr>
      </w:pPr>
      <w:r>
        <w:rPr>
          <w:rFonts w:hint="eastAsia" w:ascii="宋体" w:hAnsi="宋体" w:cs="宋体"/>
          <w:szCs w:val="24"/>
        </w:rPr>
        <w:t>本项目评标委员会由政府采购评审专家4人和采购人代表1人，共5人组成。</w:t>
      </w:r>
    </w:p>
    <w:p w14:paraId="2308577A">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评标委员会负责具体评标事务，并独立履行下列职责：</w:t>
      </w:r>
    </w:p>
    <w:p w14:paraId="2F1C4561">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1.审查、评价投标文件是否符合招标文件的商务、技术等实质性要求；</w:t>
      </w:r>
    </w:p>
    <w:p w14:paraId="194C1E3E">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2.要求投标人对投标文件有关事项作出澄清或者说明；</w:t>
      </w:r>
    </w:p>
    <w:p w14:paraId="7EC1A8F3">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3.对投标文件进行比较和评价；</w:t>
      </w:r>
    </w:p>
    <w:p w14:paraId="2AEBD518">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4.确定中标候选人名单；</w:t>
      </w:r>
    </w:p>
    <w:p w14:paraId="72909ED1">
      <w:pPr>
        <w:widowControl/>
        <w:shd w:val="clear" w:color="auto" w:fill="FFFFFF"/>
        <w:spacing w:line="300" w:lineRule="auto"/>
        <w:ind w:firstLine="480"/>
        <w:contextualSpacing/>
        <w:jc w:val="left"/>
        <w:rPr>
          <w:rFonts w:ascii="宋体" w:hAnsi="宋体" w:cs="宋体"/>
          <w:color w:val="000000"/>
          <w:kern w:val="0"/>
        </w:rPr>
      </w:pPr>
      <w:r>
        <w:rPr>
          <w:rFonts w:hint="eastAsia" w:ascii="宋体" w:hAnsi="宋体" w:cs="宋体"/>
          <w:color w:val="000000"/>
          <w:kern w:val="0"/>
        </w:rPr>
        <w:t>5.向采购人、代理机构或者有关部门报告评标中发现的违法行为。</w:t>
      </w:r>
    </w:p>
    <w:p w14:paraId="46C7FCBB">
      <w:pPr>
        <w:snapToGrid w:val="0"/>
        <w:spacing w:line="300" w:lineRule="auto"/>
        <w:ind w:firstLine="482"/>
        <w:contextualSpacing/>
        <w:rPr>
          <w:rFonts w:ascii="宋体" w:hAnsi="宋体" w:cs="宋体"/>
          <w:szCs w:val="24"/>
        </w:rPr>
      </w:pPr>
      <w:r>
        <w:rPr>
          <w:rFonts w:hint="eastAsia" w:ascii="宋体" w:hAnsi="宋体" w:cs="宋体"/>
          <w:b/>
          <w:kern w:val="0"/>
          <w:u w:val="single"/>
        </w:rPr>
        <w:t>除采购人代表、评标现场组织人员外，采购人的其他工作人员以及与评标工作无关的人员不得进入评标现场。</w:t>
      </w:r>
    </w:p>
    <w:p w14:paraId="1C2940BD">
      <w:pPr>
        <w:pStyle w:val="23"/>
        <w:snapToGrid w:val="0"/>
        <w:spacing w:beforeLines="0" w:afterLines="0" w:line="300" w:lineRule="auto"/>
        <w:ind w:firstLine="482"/>
        <w:contextualSpacing/>
        <w:rPr>
          <w:rFonts w:hAnsi="宋体" w:cs="宋体"/>
          <w:b/>
          <w:bCs/>
          <w:sz w:val="24"/>
          <w:szCs w:val="24"/>
        </w:rPr>
      </w:pPr>
      <w:r>
        <w:rPr>
          <w:rFonts w:hint="eastAsia" w:hAnsi="宋体" w:cs="宋体"/>
          <w:b/>
          <w:bCs/>
          <w:sz w:val="24"/>
          <w:szCs w:val="24"/>
        </w:rPr>
        <w:t>（二）评标的方式</w:t>
      </w:r>
    </w:p>
    <w:p w14:paraId="0CED1B37">
      <w:pPr>
        <w:snapToGrid w:val="0"/>
        <w:spacing w:line="300" w:lineRule="auto"/>
        <w:ind w:firstLine="480"/>
        <w:contextualSpacing/>
        <w:rPr>
          <w:rFonts w:ascii="宋体" w:hAnsi="宋体" w:cs="宋体"/>
          <w:szCs w:val="24"/>
        </w:rPr>
      </w:pPr>
      <w:r>
        <w:rPr>
          <w:rFonts w:hint="eastAsia" w:ascii="宋体" w:hAnsi="宋体" w:cs="宋体"/>
          <w:szCs w:val="24"/>
        </w:rPr>
        <w:t>本项目采用不公开方式评标，评标的依据为采购文件和投标文件。</w:t>
      </w:r>
    </w:p>
    <w:p w14:paraId="7CA3E3A6">
      <w:pPr>
        <w:pStyle w:val="23"/>
        <w:snapToGrid w:val="0"/>
        <w:spacing w:beforeLines="0" w:afterLines="0" w:line="300" w:lineRule="auto"/>
        <w:ind w:firstLine="482"/>
        <w:contextualSpacing/>
        <w:rPr>
          <w:rFonts w:hAnsi="宋体" w:cs="宋体"/>
          <w:b/>
          <w:bCs/>
          <w:sz w:val="24"/>
          <w:szCs w:val="24"/>
        </w:rPr>
      </w:pPr>
      <w:r>
        <w:rPr>
          <w:rFonts w:hint="eastAsia" w:hAnsi="宋体" w:cs="宋体"/>
          <w:b/>
          <w:bCs/>
          <w:sz w:val="24"/>
          <w:szCs w:val="24"/>
        </w:rPr>
        <w:t>（三）评标程序</w:t>
      </w:r>
    </w:p>
    <w:p w14:paraId="69134231">
      <w:pPr>
        <w:pStyle w:val="23"/>
        <w:snapToGrid w:val="0"/>
        <w:spacing w:beforeLines="0" w:afterLines="0" w:line="300" w:lineRule="auto"/>
        <w:ind w:firstLine="480"/>
        <w:contextualSpacing/>
        <w:rPr>
          <w:rFonts w:hAnsi="宋体" w:cs="宋体"/>
          <w:bCs/>
          <w:sz w:val="24"/>
          <w:szCs w:val="24"/>
        </w:rPr>
      </w:pPr>
      <w:r>
        <w:rPr>
          <w:rFonts w:hint="eastAsia" w:hAnsi="宋体" w:cs="宋体"/>
          <w:bCs/>
          <w:sz w:val="24"/>
          <w:szCs w:val="24"/>
        </w:rPr>
        <w:t>采购人可以在评标前说明项目背景和采购需求，说明内容不得含有歧视性、倾向性意见，不得超出招标文件所述范围。说明应当提交书面材料，并随采购文件一并存档。</w:t>
      </w:r>
    </w:p>
    <w:p w14:paraId="05A2DFA2">
      <w:pPr>
        <w:pStyle w:val="23"/>
        <w:snapToGrid w:val="0"/>
        <w:spacing w:beforeLines="0" w:afterLines="0" w:line="300" w:lineRule="auto"/>
        <w:ind w:firstLine="480"/>
        <w:contextualSpacing/>
        <w:rPr>
          <w:rFonts w:hAnsi="宋体" w:cs="宋体"/>
          <w:bCs/>
          <w:sz w:val="24"/>
          <w:szCs w:val="24"/>
        </w:rPr>
      </w:pPr>
      <w:r>
        <w:rPr>
          <w:rFonts w:hint="eastAsia" w:hAnsi="宋体" w:cs="宋体"/>
          <w:bCs/>
          <w:sz w:val="24"/>
          <w:szCs w:val="24"/>
        </w:rPr>
        <w:t>具体评标程序详见第四章评标办法。</w:t>
      </w:r>
    </w:p>
    <w:p w14:paraId="59B076AD">
      <w:pPr>
        <w:pStyle w:val="23"/>
        <w:snapToGrid w:val="0"/>
        <w:spacing w:beforeLines="0" w:afterLines="0" w:line="300" w:lineRule="auto"/>
        <w:ind w:firstLine="482"/>
        <w:contextualSpacing/>
        <w:jc w:val="left"/>
        <w:rPr>
          <w:rFonts w:hAnsi="宋体" w:cs="宋体"/>
          <w:b/>
          <w:bCs/>
          <w:sz w:val="24"/>
          <w:szCs w:val="24"/>
        </w:rPr>
      </w:pPr>
      <w:r>
        <w:rPr>
          <w:rFonts w:hint="eastAsia" w:hAnsi="宋体" w:cs="宋体"/>
          <w:b/>
          <w:bCs/>
          <w:sz w:val="24"/>
          <w:szCs w:val="24"/>
        </w:rPr>
        <w:t>（四）错误修正</w:t>
      </w:r>
    </w:p>
    <w:p w14:paraId="09813CAD">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投标文件报价出现前后不一致的，按照下列规定修正：</w:t>
      </w:r>
    </w:p>
    <w:p w14:paraId="3066DDE0">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1</w:t>
      </w:r>
      <w:r>
        <w:rPr>
          <w:rFonts w:hint="eastAsia" w:ascii="宋体" w:hAnsi="宋体" w:cs="宋体"/>
          <w:color w:val="000000"/>
          <w:kern w:val="0"/>
          <w:szCs w:val="24"/>
        </w:rPr>
        <w:t>．投标文件中</w:t>
      </w:r>
      <w:r>
        <w:rPr>
          <w:rFonts w:hint="eastAsia" w:ascii="宋体" w:hAnsi="宋体" w:cs="宋体"/>
          <w:color w:val="000000"/>
          <w:szCs w:val="24"/>
        </w:rPr>
        <w:t>开标一览表内容与投标文件中相应内容不一致的，</w:t>
      </w:r>
      <w:r>
        <w:rPr>
          <w:rFonts w:hint="eastAsia" w:ascii="宋体" w:hAnsi="宋体" w:cs="宋体"/>
          <w:color w:val="000000"/>
          <w:kern w:val="0"/>
          <w:szCs w:val="24"/>
        </w:rPr>
        <w:t>以开标一览表为准；</w:t>
      </w:r>
    </w:p>
    <w:p w14:paraId="538338BC">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2</w:t>
      </w:r>
      <w:r>
        <w:rPr>
          <w:rFonts w:hint="eastAsia" w:ascii="宋体" w:hAnsi="宋体" w:cs="宋体"/>
          <w:color w:val="000000"/>
          <w:kern w:val="0"/>
          <w:szCs w:val="24"/>
        </w:rPr>
        <w:t>．</w:t>
      </w:r>
      <w:r>
        <w:rPr>
          <w:rFonts w:hint="eastAsia" w:ascii="宋体" w:hAnsi="宋体" w:cs="宋体"/>
          <w:color w:val="000000"/>
          <w:szCs w:val="24"/>
        </w:rPr>
        <w:t>大写金额和小写金额不一致的，以大写金额为准；</w:t>
      </w:r>
    </w:p>
    <w:p w14:paraId="7AC9435D">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3</w:t>
      </w:r>
      <w:r>
        <w:rPr>
          <w:rFonts w:hint="eastAsia" w:ascii="宋体" w:hAnsi="宋体" w:cs="宋体"/>
          <w:color w:val="000000"/>
          <w:kern w:val="0"/>
          <w:szCs w:val="24"/>
        </w:rPr>
        <w:t>．</w:t>
      </w:r>
      <w:r>
        <w:rPr>
          <w:rFonts w:hint="eastAsia" w:ascii="宋体" w:hAnsi="宋体" w:cs="宋体"/>
          <w:color w:val="000000"/>
          <w:szCs w:val="24"/>
        </w:rPr>
        <w:t>单价金额小数点或者百分比有明显错位的，以开标一览表的总价为准，并修改单价；</w:t>
      </w:r>
    </w:p>
    <w:p w14:paraId="22E7E424">
      <w:pPr>
        <w:snapToGrid w:val="0"/>
        <w:spacing w:line="300" w:lineRule="auto"/>
        <w:ind w:firstLine="480"/>
        <w:contextualSpacing/>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总价金额与按单价汇总金额不一致的，以单价金额计算结果为准。</w:t>
      </w:r>
    </w:p>
    <w:p w14:paraId="041861AA">
      <w:pPr>
        <w:snapToGrid w:val="0"/>
        <w:spacing w:line="300" w:lineRule="auto"/>
        <w:ind w:firstLine="482"/>
        <w:contextualSpacing/>
        <w:rPr>
          <w:rFonts w:ascii="宋体" w:hAnsi="宋体" w:cs="宋体"/>
          <w:szCs w:val="24"/>
        </w:rPr>
      </w:pPr>
      <w:r>
        <w:rPr>
          <w:rFonts w:hint="eastAsia" w:ascii="宋体" w:hAnsi="宋体" w:cs="宋体"/>
          <w:b/>
          <w:szCs w:val="24"/>
        </w:rPr>
        <w:t>5.客户端填写的报价与以pdf格式上传文件中的报价不一致的，应以Pdf格式上传文件中的报价为准。</w:t>
      </w:r>
    </w:p>
    <w:p w14:paraId="7194E834">
      <w:pPr>
        <w:snapToGrid w:val="0"/>
        <w:spacing w:line="300" w:lineRule="auto"/>
        <w:ind w:firstLine="480"/>
        <w:contextualSpacing/>
        <w:rPr>
          <w:rFonts w:ascii="宋体" w:hAnsi="宋体" w:cs="宋体"/>
          <w:szCs w:val="24"/>
        </w:rPr>
      </w:pPr>
      <w:r>
        <w:rPr>
          <w:rFonts w:hint="eastAsia" w:ascii="宋体" w:hAnsi="宋体" w:cs="宋体"/>
          <w:szCs w:val="24"/>
        </w:rPr>
        <w:t>同时出现两种以上不一致的，按照上述规定的顺序修正。修正后的报价，经投标人法定代表人或其授权的代表确认后产生约束力，投标人不确认的，其投标无效。</w:t>
      </w:r>
    </w:p>
    <w:p w14:paraId="2BF91072">
      <w:pPr>
        <w:snapToGrid w:val="0"/>
        <w:spacing w:line="300" w:lineRule="auto"/>
        <w:ind w:firstLine="482"/>
        <w:contextualSpacing/>
        <w:rPr>
          <w:rFonts w:ascii="宋体" w:hAnsi="宋体"/>
          <w:b/>
          <w:szCs w:val="24"/>
        </w:rPr>
      </w:pPr>
      <w:r>
        <w:rPr>
          <w:rFonts w:hint="eastAsia" w:ascii="宋体" w:hAnsi="宋体"/>
          <w:b/>
          <w:szCs w:val="24"/>
        </w:rPr>
        <w:t>（五）澄清问题的形式</w:t>
      </w:r>
    </w:p>
    <w:p w14:paraId="48D154B1">
      <w:pPr>
        <w:spacing w:line="300" w:lineRule="auto"/>
        <w:ind w:firstLine="480"/>
        <w:contextualSpacing/>
        <w:rPr>
          <w:rFonts w:ascii="宋体" w:hAnsi="宋体"/>
          <w:szCs w:val="24"/>
        </w:rPr>
      </w:pPr>
      <w:r>
        <w:rPr>
          <w:rFonts w:hint="eastAsia" w:ascii="宋体" w:hAnsi="宋体"/>
          <w:szCs w:val="24"/>
        </w:rPr>
        <w:t>1.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本须知第（四）条规定，凡属于评标小组在评标中发现的计算错误并进行核实的修改不在此列。</w:t>
      </w:r>
    </w:p>
    <w:p w14:paraId="03F3755D">
      <w:pPr>
        <w:pStyle w:val="23"/>
        <w:tabs>
          <w:tab w:val="left" w:pos="0"/>
        </w:tabs>
        <w:spacing w:beforeLines="0" w:afterLines="0" w:line="300" w:lineRule="auto"/>
        <w:ind w:firstLine="480"/>
        <w:contextualSpacing/>
        <w:rPr>
          <w:rFonts w:hAnsi="宋体"/>
          <w:kern w:val="2"/>
          <w:sz w:val="24"/>
          <w:szCs w:val="24"/>
        </w:rPr>
      </w:pPr>
      <w:r>
        <w:rPr>
          <w:rFonts w:hint="eastAsia" w:hAnsi="宋体"/>
          <w:kern w:val="2"/>
          <w:sz w:val="24"/>
          <w:szCs w:val="24"/>
        </w:rPr>
        <w:t>2.如果投标人代表拒绝按评标委员会要求在“政采云”平台作出在线回复且无其他有效回复方式的，评标委员会可以对其作出无效标处理。</w:t>
      </w:r>
    </w:p>
    <w:p w14:paraId="5B7FB041">
      <w:pPr>
        <w:pStyle w:val="23"/>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（六）评标原则和评标办法</w:t>
      </w:r>
    </w:p>
    <w:p w14:paraId="24094387">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b/>
          <w:bCs/>
          <w:szCs w:val="24"/>
        </w:rPr>
        <w:t>评标原则</w:t>
      </w:r>
      <w:r>
        <w:rPr>
          <w:rFonts w:hint="eastAsia" w:ascii="宋体" w:hAnsi="宋体" w:cs="宋体"/>
          <w:szCs w:val="24"/>
        </w:rPr>
        <w:t>。评标委员会必须</w:t>
      </w:r>
      <w:r>
        <w:rPr>
          <w:rFonts w:hint="eastAsia" w:ascii="宋体" w:hAnsi="宋体" w:cs="宋体"/>
          <w:b/>
          <w:bCs/>
          <w:szCs w:val="24"/>
        </w:rPr>
        <w:t>遵循公开透明原则、公平竞争原则、公正原则和诚实信用原则</w:t>
      </w:r>
      <w:r>
        <w:rPr>
          <w:rFonts w:hint="eastAsia" w:ascii="宋体" w:hAnsi="宋体" w:cs="宋体"/>
          <w:szCs w:val="24"/>
        </w:rPr>
        <w:t>。不带任何倾向性和启发性；不得向外界透露任何与评标有关的内容；任何单位和个人不得干扰、影响评标的正常进行；评标委员会及有关工作人员不得私下与投标人接触。</w:t>
      </w:r>
    </w:p>
    <w:p w14:paraId="124428CA">
      <w:pPr>
        <w:snapToGrid w:val="0"/>
        <w:spacing w:line="300" w:lineRule="auto"/>
        <w:ind w:firstLine="480"/>
        <w:rPr>
          <w:rFonts w:ascii="宋体" w:hAnsi="宋体" w:cs="宋体"/>
          <w:szCs w:val="24"/>
        </w:rPr>
      </w:pPr>
      <w:r>
        <w:rPr>
          <w:rFonts w:hint="eastAsia" w:ascii="宋体" w:hAnsi="宋体" w:cs="宋体"/>
          <w:bCs/>
          <w:szCs w:val="24"/>
        </w:rPr>
        <w:t>2</w:t>
      </w:r>
      <w:r>
        <w:rPr>
          <w:rFonts w:hint="eastAsia" w:ascii="宋体" w:hAnsi="宋体" w:cs="宋体"/>
          <w:kern w:val="0"/>
          <w:szCs w:val="24"/>
        </w:rPr>
        <w:t>．</w:t>
      </w:r>
      <w:r>
        <w:rPr>
          <w:rFonts w:hint="eastAsia" w:ascii="宋体" w:hAnsi="宋体" w:cs="宋体"/>
          <w:b/>
          <w:bCs/>
          <w:szCs w:val="24"/>
        </w:rPr>
        <w:t>评标办法</w:t>
      </w:r>
      <w:r>
        <w:rPr>
          <w:rFonts w:hint="eastAsia" w:ascii="宋体" w:hAnsi="宋体" w:cs="宋体"/>
          <w:szCs w:val="24"/>
        </w:rPr>
        <w:t>。本项目评标办法是综合评分法 ，具体评标内容及评分标准等详见《第四章：评标办法及评分标准》。</w:t>
      </w:r>
    </w:p>
    <w:p w14:paraId="0D472180">
      <w:pPr>
        <w:pStyle w:val="23"/>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（七）评标过程的监控</w:t>
      </w:r>
    </w:p>
    <w:p w14:paraId="68F99718">
      <w:pPr>
        <w:snapToGrid w:val="0"/>
        <w:spacing w:line="300" w:lineRule="auto"/>
        <w:ind w:firstLine="480"/>
        <w:rPr>
          <w:rFonts w:ascii="宋体" w:hAnsi="宋体" w:cs="宋体"/>
          <w:szCs w:val="24"/>
        </w:rPr>
      </w:pPr>
      <w:r>
        <w:rPr>
          <w:rFonts w:hint="eastAsia" w:ascii="宋体" w:hAnsi="宋体" w:cs="宋体"/>
          <w:szCs w:val="24"/>
        </w:rPr>
        <w:t>本项目评标过程实行全程录音、录像监控，并由相关监督管理部门进行现场监督。投标人在评标过程中所进行的试图影响评标结果的不公正活动，可能导致其投标被拒绝。</w:t>
      </w:r>
    </w:p>
    <w:p w14:paraId="3577F302">
      <w:pPr>
        <w:snapToGrid w:val="0"/>
        <w:spacing w:line="300" w:lineRule="auto"/>
        <w:ind w:firstLine="480"/>
        <w:rPr>
          <w:rFonts w:ascii="宋体" w:hAnsi="宋体" w:cs="宋体"/>
          <w:szCs w:val="24"/>
        </w:rPr>
      </w:pPr>
    </w:p>
    <w:p w14:paraId="13E108FD">
      <w:pPr>
        <w:pStyle w:val="5"/>
        <w:spacing w:before="0" w:after="0" w:line="300" w:lineRule="auto"/>
        <w:ind w:firstLine="643"/>
        <w:jc w:val="center"/>
        <w:rPr>
          <w:rFonts w:ascii="宋体" w:hAnsi="宋体" w:cs="宋体"/>
        </w:rPr>
      </w:pPr>
      <w:r>
        <w:rPr>
          <w:rFonts w:hint="eastAsia" w:ascii="宋体" w:hAnsi="宋体" w:cs="宋体"/>
        </w:rPr>
        <w:t xml:space="preserve"> </w:t>
      </w:r>
      <w:bookmarkStart w:id="42" w:name="_Toc17457"/>
      <w:r>
        <w:rPr>
          <w:rFonts w:hint="eastAsia" w:ascii="宋体" w:hAnsi="宋体" w:cs="宋体"/>
        </w:rPr>
        <w:t>七、定标</w:t>
      </w:r>
      <w:bookmarkEnd w:id="42"/>
    </w:p>
    <w:p w14:paraId="1F778FD2">
      <w:pPr>
        <w:snapToGrid w:val="0"/>
        <w:spacing w:line="300" w:lineRule="auto"/>
        <w:ind w:firstLine="480"/>
        <w:rPr>
          <w:rFonts w:ascii="宋体" w:hAnsi="宋体" w:cs="宋体"/>
          <w:szCs w:val="24"/>
        </w:rPr>
      </w:pPr>
      <w:r>
        <w:rPr>
          <w:rFonts w:hint="eastAsia" w:ascii="宋体" w:hAnsi="宋体" w:cs="宋体"/>
          <w:szCs w:val="24"/>
        </w:rPr>
        <w:t>（一）确定中标人。</w:t>
      </w:r>
      <w:r>
        <w:rPr>
          <w:rFonts w:hint="eastAsia" w:ascii="宋体" w:hAnsi="宋体" w:cs="宋体"/>
          <w:b/>
          <w:bCs/>
          <w:szCs w:val="24"/>
        </w:rPr>
        <w:t>本项目由采购人确定中标人。</w:t>
      </w:r>
    </w:p>
    <w:p w14:paraId="6B7B80DB">
      <w:pPr>
        <w:adjustRightInd w:val="0"/>
        <w:snapToGrid w:val="0"/>
        <w:spacing w:line="300" w:lineRule="auto"/>
        <w:ind w:firstLine="480"/>
        <w:rPr>
          <w:rFonts w:ascii="宋体" w:hAnsi="宋体" w:cs="宋体"/>
        </w:rPr>
      </w:pPr>
      <w:r>
        <w:rPr>
          <w:rFonts w:hint="eastAsia" w:ascii="宋体" w:hAnsi="宋体" w:cs="宋体"/>
        </w:rPr>
        <w:t>采购代理机构应当自评审结束之日起2个工作日内将评审报告送交采购人。采购人应当自收到评审报告之日起5个工作日内在评审报告推荐的中标候选人中按顺序确定排名第一的中标候选人为中标供应商。</w:t>
      </w:r>
    </w:p>
    <w:p w14:paraId="0C368AA8">
      <w:pPr>
        <w:adjustRightInd w:val="0"/>
        <w:snapToGrid w:val="0"/>
        <w:spacing w:line="300" w:lineRule="auto"/>
        <w:ind w:firstLine="480"/>
        <w:rPr>
          <w:rFonts w:ascii="宋体" w:hAnsi="宋体" w:cs="宋体"/>
        </w:rPr>
      </w:pPr>
      <w:r>
        <w:rPr>
          <w:rFonts w:hint="eastAsia" w:ascii="宋体" w:hAnsi="宋体" w:cs="宋体"/>
        </w:rPr>
        <w:t>（二）采购人或者采购代理机构应当自中标供应商确定之日起2个工作日内，发出中标通知书，并在省级以上人民政府财政部门指定的媒体上公告中标结果。</w:t>
      </w:r>
    </w:p>
    <w:p w14:paraId="4B0627D9">
      <w:pPr>
        <w:snapToGrid w:val="0"/>
        <w:spacing w:line="300" w:lineRule="auto"/>
        <w:ind w:firstLine="480"/>
        <w:rPr>
          <w:rFonts w:ascii="宋体" w:hAnsi="宋体" w:cs="宋体"/>
          <w:szCs w:val="24"/>
        </w:rPr>
      </w:pPr>
    </w:p>
    <w:p w14:paraId="3F02E2E1">
      <w:pPr>
        <w:pStyle w:val="5"/>
        <w:spacing w:before="0" w:after="0" w:line="300" w:lineRule="auto"/>
        <w:ind w:firstLine="643"/>
        <w:jc w:val="center"/>
        <w:rPr>
          <w:rFonts w:ascii="宋体" w:hAnsi="宋体" w:cs="宋体"/>
        </w:rPr>
      </w:pPr>
      <w:r>
        <w:rPr>
          <w:rFonts w:hint="eastAsia" w:ascii="宋体" w:hAnsi="宋体" w:cs="宋体"/>
        </w:rPr>
        <w:t xml:space="preserve"> </w:t>
      </w:r>
      <w:bookmarkStart w:id="43" w:name="_Toc30738"/>
      <w:r>
        <w:rPr>
          <w:rFonts w:hint="eastAsia" w:ascii="宋体" w:hAnsi="宋体" w:cs="宋体"/>
        </w:rPr>
        <w:t>八、合同授予</w:t>
      </w:r>
      <w:bookmarkEnd w:id="43"/>
    </w:p>
    <w:p w14:paraId="6A9EB972">
      <w:pPr>
        <w:pStyle w:val="23"/>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（一）签订合同</w:t>
      </w:r>
    </w:p>
    <w:p w14:paraId="0BEE3293">
      <w:pPr>
        <w:snapToGrid w:val="0"/>
        <w:spacing w:line="300" w:lineRule="auto"/>
        <w:ind w:firstLine="480"/>
        <w:rPr>
          <w:rFonts w:ascii="宋体" w:hAnsi="宋体" w:cs="宋体"/>
          <w:szCs w:val="24"/>
        </w:rPr>
      </w:pPr>
      <w:r>
        <w:rPr>
          <w:rFonts w:hint="eastAsia" w:ascii="宋体" w:hAnsi="宋体" w:cs="宋体"/>
          <w:szCs w:val="24"/>
        </w:rPr>
        <w:t>1．中标人应自接到中标通知书后</w:t>
      </w:r>
      <w:r>
        <w:rPr>
          <w:rFonts w:hint="eastAsia" w:ascii="宋体" w:hAnsi="宋体" w:cs="宋体"/>
          <w:szCs w:val="24"/>
          <w:u w:val="single"/>
        </w:rPr>
        <w:t xml:space="preserve"> </w:t>
      </w:r>
      <w:r>
        <w:rPr>
          <w:rFonts w:hint="eastAsia" w:ascii="宋体" w:hAnsi="宋体" w:cs="宋体"/>
          <w:b/>
          <w:bCs/>
          <w:szCs w:val="24"/>
          <w:u w:val="single"/>
        </w:rPr>
        <w:t xml:space="preserve">30 </w:t>
      </w:r>
      <w:r>
        <w:rPr>
          <w:rFonts w:hint="eastAsia" w:ascii="宋体" w:hAnsi="宋体" w:cs="宋体"/>
          <w:szCs w:val="24"/>
        </w:rPr>
        <w:t>天内与采购人签订合同。同时，采购代理机构对合同内容进行审查，如发现与采购结果和投标承诺内容不一致的，应予以纠正。</w:t>
      </w:r>
    </w:p>
    <w:p w14:paraId="28B4EAB2">
      <w:pPr>
        <w:snapToGrid w:val="0"/>
        <w:spacing w:line="300" w:lineRule="auto"/>
        <w:ind w:firstLine="480"/>
        <w:rPr>
          <w:rFonts w:ascii="宋体" w:hAnsi="宋体" w:cs="宋体"/>
          <w:szCs w:val="24"/>
        </w:rPr>
      </w:pPr>
      <w:r>
        <w:rPr>
          <w:rFonts w:hint="eastAsia" w:ascii="宋体" w:hAnsi="宋体" w:cs="宋体"/>
          <w:szCs w:val="24"/>
        </w:rPr>
        <w:t>2．中标人拖延、拒签合同的，将被取消中标资格。</w:t>
      </w:r>
    </w:p>
    <w:p w14:paraId="616E1B7F">
      <w:pPr>
        <w:pStyle w:val="23"/>
        <w:snapToGrid w:val="0"/>
        <w:spacing w:beforeLines="0" w:afterLines="0" w:line="300" w:lineRule="auto"/>
        <w:ind w:firstLine="480"/>
        <w:jc w:val="left"/>
        <w:rPr>
          <w:rFonts w:hAnsi="宋体" w:cs="宋体"/>
          <w:kern w:val="2"/>
          <w:sz w:val="24"/>
          <w:szCs w:val="24"/>
        </w:rPr>
      </w:pPr>
      <w:r>
        <w:rPr>
          <w:rFonts w:hint="eastAsia" w:hAnsi="宋体" w:cs="宋体"/>
          <w:kern w:val="2"/>
          <w:sz w:val="24"/>
          <w:szCs w:val="24"/>
        </w:rPr>
        <w:t>3.依据财库﹝2020﹞46 号享受扶持政策获得政府采购合同的，小微企业不得将合同分包给大中型企业，中型企业不得将合同分包给大型企业。</w:t>
      </w:r>
    </w:p>
    <w:p w14:paraId="0B1122E7">
      <w:pPr>
        <w:pStyle w:val="23"/>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（二）履约保证金</w:t>
      </w:r>
    </w:p>
    <w:p w14:paraId="3FBADE8B">
      <w:pPr>
        <w:snapToGrid w:val="0"/>
        <w:spacing w:line="300" w:lineRule="auto"/>
        <w:ind w:firstLine="480"/>
        <w:rPr>
          <w:rFonts w:ascii="宋体" w:hAnsi="宋体" w:cs="宋体"/>
          <w:szCs w:val="24"/>
        </w:rPr>
      </w:pPr>
      <w:r>
        <w:rPr>
          <w:rFonts w:hint="eastAsia" w:ascii="宋体" w:hAnsi="宋体" w:cs="宋体"/>
        </w:rPr>
        <w:t>本项目不设置履约保证金</w:t>
      </w:r>
      <w:r>
        <w:rPr>
          <w:rFonts w:hint="eastAsia" w:ascii="宋体" w:hAnsi="宋体" w:cs="宋体"/>
          <w:szCs w:val="24"/>
        </w:rPr>
        <w:t>。</w:t>
      </w:r>
    </w:p>
    <w:p w14:paraId="23A34208">
      <w:pPr>
        <w:snapToGrid w:val="0"/>
        <w:spacing w:line="300" w:lineRule="auto"/>
        <w:ind w:firstLine="723"/>
        <w:rPr>
          <w:rFonts w:ascii="宋体" w:hAnsi="宋体" w:cs="宋体"/>
          <w:b/>
          <w:color w:val="000000"/>
          <w:sz w:val="15"/>
          <w:szCs w:val="15"/>
        </w:rPr>
      </w:pPr>
      <w:r>
        <w:rPr>
          <w:rFonts w:hint="eastAsia" w:ascii="宋体" w:hAnsi="宋体" w:cs="宋体"/>
          <w:b/>
          <w:color w:val="000000"/>
          <w:sz w:val="36"/>
          <w:szCs w:val="36"/>
        </w:rPr>
        <w:br w:type="page"/>
      </w:r>
    </w:p>
    <w:p w14:paraId="066EA688">
      <w:pPr>
        <w:pStyle w:val="40"/>
        <w:ind w:firstLine="723"/>
        <w:rPr>
          <w:sz w:val="36"/>
          <w:szCs w:val="36"/>
        </w:rPr>
      </w:pPr>
      <w:bookmarkStart w:id="44" w:name="_Toc9447"/>
      <w:r>
        <w:rPr>
          <w:rFonts w:hint="eastAsia"/>
          <w:sz w:val="36"/>
          <w:szCs w:val="36"/>
        </w:rPr>
        <w:t>第四章  评标办法</w:t>
      </w:r>
      <w:bookmarkEnd w:id="44"/>
    </w:p>
    <w:p w14:paraId="197A6F95">
      <w:pPr>
        <w:pStyle w:val="23"/>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rPr>
        <w:t>应急物资轮换</w:t>
      </w:r>
    </w:p>
    <w:p w14:paraId="584DD117">
      <w:pPr>
        <w:pStyle w:val="23"/>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rPr>
        <w:t>评标办法</w:t>
      </w:r>
    </w:p>
    <w:p w14:paraId="1B10DD8B">
      <w:pPr>
        <w:spacing w:line="300" w:lineRule="auto"/>
        <w:ind w:firstLine="480"/>
        <w:rPr>
          <w:rFonts w:ascii="宋体" w:hAnsi="宋体" w:cs="宋体"/>
          <w:color w:val="000000"/>
          <w:szCs w:val="24"/>
        </w:rPr>
      </w:pPr>
      <w:r>
        <w:rPr>
          <w:rFonts w:hint="eastAsia" w:ascii="宋体" w:hAnsi="宋体" w:cs="宋体"/>
          <w:color w:val="000000"/>
          <w:szCs w:val="24"/>
        </w:rPr>
        <w:t>为公正、公平、科学地选择中标人，根据《中华人民共和国政府采购法》等有关法律法规的规定，并结合本项目的实际，制定本办法。本办法适用于</w:t>
      </w:r>
      <w:r>
        <w:rPr>
          <w:rFonts w:hint="eastAsia" w:ascii="宋体" w:hAnsi="宋体" w:cs="宋体"/>
          <w:b/>
          <w:bCs/>
          <w:color w:val="000000"/>
          <w:szCs w:val="24"/>
        </w:rPr>
        <w:t>应急物资轮换</w:t>
      </w:r>
      <w:r>
        <w:rPr>
          <w:rFonts w:hint="eastAsia" w:ascii="宋体" w:hAnsi="宋体" w:cs="宋体"/>
          <w:color w:val="000000"/>
          <w:szCs w:val="24"/>
        </w:rPr>
        <w:t>政府采购项目的评标。</w:t>
      </w:r>
    </w:p>
    <w:p w14:paraId="707D57E4">
      <w:pPr>
        <w:pStyle w:val="25"/>
        <w:spacing w:line="300" w:lineRule="auto"/>
        <w:ind w:firstLine="562" w:firstLineChars="200"/>
        <w:jc w:val="left"/>
        <w:rPr>
          <w:rFonts w:ascii="宋体" w:cs="宋体"/>
          <w:sz w:val="28"/>
          <w:szCs w:val="28"/>
        </w:rPr>
      </w:pPr>
      <w:r>
        <w:rPr>
          <w:rFonts w:hint="eastAsia" w:ascii="宋体" w:cs="宋体"/>
          <w:sz w:val="28"/>
          <w:szCs w:val="28"/>
        </w:rPr>
        <w:t>一、总则</w:t>
      </w:r>
    </w:p>
    <w:p w14:paraId="7CE50980">
      <w:pPr>
        <w:spacing w:line="300" w:lineRule="auto"/>
        <w:ind w:firstLine="480"/>
        <w:rPr>
          <w:rFonts w:ascii="宋体" w:hAnsi="宋体" w:cs="宋体"/>
          <w:color w:val="000000"/>
          <w:szCs w:val="24"/>
        </w:rPr>
      </w:pPr>
      <w:r>
        <w:rPr>
          <w:rFonts w:hint="eastAsia" w:ascii="宋体" w:hAnsi="宋体" w:cs="宋体"/>
          <w:color w:val="000000"/>
          <w:szCs w:val="24"/>
        </w:rPr>
        <w:t>本次评标采用综合评分法，总分为100分，其中价格分30分、商务技术分70分。合格供应商的评标得分为各项目汇总得分，成交候选供应商资格按评标总分由高到低顺序排列，评标总分相同的，按照最后报价由低到高的顺序推荐。评标总分且最后报价相同的，按照技术指标优劣顺序推荐。综合得分排名第一的供应商为第一中标候选供应商，综合得分排名第二的供应商为第二中标候选供应商，其他供应商的中标候选资格依此类推。</w:t>
      </w:r>
      <w:r>
        <w:rPr>
          <w:rFonts w:hint="eastAsia" w:ascii="宋体" w:hAnsi="宋体" w:cs="宋体"/>
          <w:b/>
          <w:color w:val="000000"/>
        </w:rPr>
        <w:t>中标人拒绝与采购人签订合同的，采购人可以按照评审报告推荐的中标候选人名单顺序，确定下一候选人为中标人，也可以重新开展政府采购活动。</w:t>
      </w:r>
      <w:r>
        <w:rPr>
          <w:rFonts w:hint="eastAsia" w:ascii="宋体" w:hAnsi="宋体" w:cs="宋体"/>
          <w:color w:val="000000"/>
          <w:szCs w:val="24"/>
        </w:rPr>
        <w:t>评分过程中采用四舍五入法，并保留小数2位。</w:t>
      </w:r>
    </w:p>
    <w:p w14:paraId="79D0415A">
      <w:pPr>
        <w:spacing w:line="300" w:lineRule="auto"/>
        <w:ind w:firstLine="482"/>
        <w:rPr>
          <w:rFonts w:ascii="宋体" w:hAnsi="宋体" w:cs="宋体"/>
          <w:b/>
          <w:bCs/>
          <w:color w:val="000000"/>
          <w:szCs w:val="24"/>
        </w:rPr>
      </w:pPr>
      <w:r>
        <w:rPr>
          <w:rFonts w:hint="eastAsia" w:ascii="宋体" w:hAnsi="宋体"/>
          <w:b/>
          <w:bCs/>
          <w:color w:val="000000"/>
        </w:rPr>
        <w:t>投标人评标综合得分=价格分+</w:t>
      </w:r>
      <w:r>
        <w:rPr>
          <w:rFonts w:hint="eastAsia" w:ascii="宋体" w:hAnsi="宋体" w:cs="宋体"/>
          <w:b/>
          <w:bCs/>
          <w:szCs w:val="24"/>
        </w:rPr>
        <w:t>商务技术分</w:t>
      </w:r>
    </w:p>
    <w:p w14:paraId="17D4B38C">
      <w:pPr>
        <w:pStyle w:val="25"/>
        <w:spacing w:line="300" w:lineRule="auto"/>
        <w:ind w:firstLine="562" w:firstLineChars="200"/>
        <w:jc w:val="left"/>
        <w:rPr>
          <w:rFonts w:ascii="宋体" w:cs="宋体"/>
          <w:color w:val="auto"/>
          <w:sz w:val="28"/>
          <w:szCs w:val="28"/>
        </w:rPr>
      </w:pPr>
      <w:r>
        <w:rPr>
          <w:rFonts w:hint="eastAsia" w:ascii="宋体" w:cs="宋体"/>
          <w:color w:val="auto"/>
          <w:sz w:val="28"/>
          <w:szCs w:val="28"/>
        </w:rPr>
        <w:t>二、评标程序</w:t>
      </w:r>
    </w:p>
    <w:p w14:paraId="198DCD09">
      <w:pPr>
        <w:snapToGrid w:val="0"/>
        <w:spacing w:line="300" w:lineRule="auto"/>
        <w:ind w:firstLine="482"/>
        <w:rPr>
          <w:rFonts w:ascii="宋体" w:hAnsi="宋体" w:cs="宋体"/>
          <w:b/>
        </w:rPr>
      </w:pPr>
      <w:r>
        <w:rPr>
          <w:rFonts w:hint="eastAsia" w:ascii="宋体" w:hAnsi="宋体" w:cs="宋体"/>
          <w:b/>
        </w:rPr>
        <w:t>（一）采购人或者采购代理机构依法对投标人的资格进行审查。资格证明材料不全的，或者不符合招标文件标明的资格要求的，投标文件将被视为无效。</w:t>
      </w:r>
    </w:p>
    <w:p w14:paraId="0806F9C1">
      <w:pPr>
        <w:snapToGrid w:val="0"/>
        <w:spacing w:line="300" w:lineRule="auto"/>
        <w:ind w:firstLine="482"/>
        <w:rPr>
          <w:rFonts w:ascii="宋体" w:hAnsi="宋体" w:cs="宋体"/>
          <w:b/>
        </w:rPr>
      </w:pPr>
      <w:r>
        <w:rPr>
          <w:rFonts w:hint="eastAsia" w:ascii="宋体" w:hAnsi="宋体" w:cs="宋体"/>
          <w:b/>
        </w:rPr>
        <w:t>（二）评标委员会对</w:t>
      </w:r>
      <w:r>
        <w:rPr>
          <w:rFonts w:hint="eastAsia" w:ascii="宋体" w:hAnsi="宋体" w:cs="宋体"/>
          <w:b/>
          <w:bCs/>
          <w:szCs w:val="24"/>
        </w:rPr>
        <w:t>商务</w:t>
      </w:r>
      <w:r>
        <w:rPr>
          <w:rFonts w:hint="eastAsia" w:ascii="宋体" w:hAnsi="宋体" w:cs="宋体"/>
          <w:b/>
        </w:rPr>
        <w:t>技术文件进行符合性审查、技术评审，对报价文件进行报价评审。</w:t>
      </w:r>
    </w:p>
    <w:p w14:paraId="294CC904">
      <w:pPr>
        <w:snapToGrid w:val="0"/>
        <w:spacing w:line="300" w:lineRule="auto"/>
        <w:ind w:firstLine="472" w:firstLineChars="196"/>
        <w:rPr>
          <w:rFonts w:ascii="宋体" w:hAnsi="宋体" w:cs="宋体"/>
          <w:b/>
          <w:bCs/>
          <w:szCs w:val="24"/>
        </w:rPr>
      </w:pPr>
      <w:r>
        <w:rPr>
          <w:rFonts w:hint="eastAsia" w:ascii="宋体" w:hAnsi="宋体" w:cs="宋体"/>
          <w:b/>
          <w:bCs/>
          <w:szCs w:val="24"/>
        </w:rPr>
        <w:t>1.在商务技术文件符合性审查时，如发现下列情形之一的，投标文件将被视为无效：</w:t>
      </w:r>
    </w:p>
    <w:p w14:paraId="2CAD20AF">
      <w:pPr>
        <w:snapToGrid w:val="0"/>
        <w:spacing w:line="440" w:lineRule="exact"/>
        <w:ind w:firstLine="470" w:firstLineChars="196"/>
        <w:rPr>
          <w:rFonts w:ascii="宋体" w:hAnsi="宋体" w:cs="宋体"/>
          <w:bCs/>
        </w:rPr>
      </w:pPr>
      <w:r>
        <w:rPr>
          <w:rFonts w:hint="eastAsia" w:ascii="宋体" w:hAnsi="宋体" w:cs="宋体"/>
          <w:bCs/>
        </w:rPr>
        <w:t>（1）</w:t>
      </w:r>
      <w:r>
        <w:rPr>
          <w:rFonts w:ascii="宋体" w:hAnsi="宋体"/>
        </w:rPr>
        <w:t>电子投标文件未按规定要求提供电子签章的</w:t>
      </w:r>
      <w:r>
        <w:rPr>
          <w:rFonts w:hint="eastAsia" w:ascii="宋体" w:hAnsi="宋体"/>
        </w:rPr>
        <w:t>；</w:t>
      </w:r>
    </w:p>
    <w:p w14:paraId="50939B2F">
      <w:pPr>
        <w:snapToGrid w:val="0"/>
        <w:spacing w:line="440" w:lineRule="exact"/>
        <w:ind w:firstLine="470" w:firstLineChars="196"/>
        <w:rPr>
          <w:rFonts w:ascii="宋体" w:hAnsi="宋体" w:cs="宋体"/>
          <w:bCs/>
        </w:rPr>
      </w:pPr>
      <w:r>
        <w:rPr>
          <w:rFonts w:hint="eastAsia" w:ascii="宋体" w:hAnsi="宋体" w:cs="宋体"/>
        </w:rPr>
        <w:t>（2）</w:t>
      </w:r>
      <w:r>
        <w:rPr>
          <w:rFonts w:hint="eastAsia" w:ascii="宋体" w:hAnsi="宋体" w:cs="宋体"/>
          <w:bCs/>
        </w:rPr>
        <w:t>在商务技术文件中出现报价的；</w:t>
      </w:r>
    </w:p>
    <w:p w14:paraId="7CB3F920">
      <w:pPr>
        <w:snapToGrid w:val="0"/>
        <w:spacing w:line="440" w:lineRule="exact"/>
        <w:ind w:firstLine="470" w:firstLineChars="196"/>
        <w:rPr>
          <w:rFonts w:ascii="宋体" w:hAnsi="宋体" w:cs="宋体"/>
          <w:bCs/>
          <w:kern w:val="0"/>
        </w:rPr>
      </w:pPr>
      <w:r>
        <w:rPr>
          <w:rFonts w:hint="eastAsia" w:ascii="宋体" w:hAnsi="宋体" w:cs="宋体"/>
        </w:rPr>
        <w:t>（3）</w:t>
      </w:r>
      <w:r>
        <w:rPr>
          <w:rFonts w:hint="eastAsia" w:ascii="宋体" w:hAnsi="宋体" w:cs="宋体"/>
          <w:bCs/>
        </w:rPr>
        <w:t>商务技术文件</w:t>
      </w:r>
      <w:r>
        <w:rPr>
          <w:rFonts w:hint="eastAsia" w:ascii="宋体" w:hAnsi="宋体" w:cs="宋体"/>
        </w:rPr>
        <w:t>无法定代表人或授权代表签字</w:t>
      </w:r>
      <w:r>
        <w:rPr>
          <w:rFonts w:hint="eastAsia" w:ascii="宋体" w:hAnsi="宋体" w:cs="宋体"/>
          <w:color w:val="000000"/>
          <w:szCs w:val="24"/>
        </w:rPr>
        <w:t>（或盖章）</w:t>
      </w:r>
      <w:r>
        <w:rPr>
          <w:rFonts w:hint="eastAsia" w:ascii="宋体" w:hAnsi="宋体" w:cs="宋体"/>
        </w:rPr>
        <w:t>，或未</w:t>
      </w:r>
      <w:r>
        <w:rPr>
          <w:rFonts w:hint="eastAsia" w:ascii="宋体" w:hAnsi="宋体" w:cs="宋体"/>
          <w:bCs/>
          <w:kern w:val="0"/>
        </w:rPr>
        <w:t>提供法定代表人授权委托书、投标声明书或者填写项目不齐全的；</w:t>
      </w:r>
    </w:p>
    <w:p w14:paraId="4688345F">
      <w:pPr>
        <w:snapToGrid w:val="0"/>
        <w:spacing w:line="440" w:lineRule="exact"/>
        <w:ind w:firstLine="470" w:firstLineChars="196"/>
        <w:rPr>
          <w:rFonts w:ascii="宋体" w:hAnsi="宋体" w:cs="宋体"/>
        </w:rPr>
      </w:pPr>
      <w:r>
        <w:rPr>
          <w:rFonts w:hint="eastAsia" w:ascii="宋体" w:hAnsi="宋体" w:cs="宋体"/>
        </w:rPr>
        <w:t>（4）投标代表人未能出具身份证明或与法定代表人授权委托人身份不符的；</w:t>
      </w:r>
    </w:p>
    <w:p w14:paraId="1D42F424">
      <w:pPr>
        <w:pStyle w:val="17"/>
        <w:snapToGrid w:val="0"/>
        <w:spacing w:line="440" w:lineRule="exact"/>
        <w:ind w:firstLine="470" w:firstLineChars="196"/>
        <w:rPr>
          <w:rFonts w:ascii="宋体" w:hAnsi="宋体" w:cs="宋体"/>
          <w:kern w:val="2"/>
          <w:szCs w:val="28"/>
        </w:rPr>
      </w:pPr>
      <w:r>
        <w:rPr>
          <w:rFonts w:hint="eastAsia" w:ascii="宋体" w:hAnsi="宋体" w:cs="宋体"/>
          <w:kern w:val="2"/>
          <w:szCs w:val="28"/>
        </w:rPr>
        <w:t>（5）</w:t>
      </w:r>
      <w:r>
        <w:rPr>
          <w:rFonts w:hint="eastAsia" w:ascii="宋体" w:hAnsi="宋体" w:cs="宋体"/>
          <w:bCs/>
        </w:rPr>
        <w:t>商务技术文件</w:t>
      </w:r>
      <w:r>
        <w:rPr>
          <w:rFonts w:hint="eastAsia" w:ascii="宋体" w:hAnsi="宋体" w:cs="宋体"/>
          <w:kern w:val="2"/>
          <w:szCs w:val="28"/>
        </w:rPr>
        <w:t>格式不规范、项目不齐全或者内容虚假的；</w:t>
      </w:r>
    </w:p>
    <w:p w14:paraId="75119F30">
      <w:pPr>
        <w:pStyle w:val="17"/>
        <w:snapToGrid w:val="0"/>
        <w:spacing w:line="440" w:lineRule="exact"/>
        <w:ind w:firstLine="470" w:firstLineChars="196"/>
        <w:rPr>
          <w:rFonts w:ascii="宋体" w:hAnsi="宋体" w:cs="宋体"/>
          <w:kern w:val="2"/>
          <w:szCs w:val="28"/>
        </w:rPr>
      </w:pPr>
      <w:r>
        <w:rPr>
          <w:rFonts w:hint="eastAsia" w:ascii="宋体" w:hAnsi="宋体" w:cs="宋体"/>
          <w:kern w:val="2"/>
          <w:szCs w:val="28"/>
        </w:rPr>
        <w:t>（6）</w:t>
      </w:r>
      <w:r>
        <w:rPr>
          <w:rFonts w:hint="eastAsia" w:ascii="宋体" w:hAnsi="宋体" w:cs="宋体"/>
          <w:bCs/>
        </w:rPr>
        <w:t>商务技术文件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14:paraId="432AC378">
      <w:pPr>
        <w:snapToGrid w:val="0"/>
        <w:spacing w:line="440" w:lineRule="exact"/>
        <w:ind w:firstLine="470" w:firstLineChars="196"/>
        <w:rPr>
          <w:rFonts w:ascii="宋体" w:hAnsi="宋体" w:cs="宋体"/>
          <w:bCs/>
          <w:kern w:val="0"/>
        </w:rPr>
      </w:pPr>
      <w:r>
        <w:rPr>
          <w:rFonts w:hint="eastAsia" w:ascii="宋体" w:hAnsi="宋体" w:cs="宋体"/>
          <w:bCs/>
          <w:kern w:val="0"/>
        </w:rPr>
        <w:t>（7）未实质性响应采购文件要求或者投标文件有采购方不能接受的附加条件的；</w:t>
      </w:r>
    </w:p>
    <w:p w14:paraId="77DE8F04">
      <w:pPr>
        <w:snapToGrid w:val="0"/>
        <w:spacing w:line="440" w:lineRule="exact"/>
        <w:ind w:firstLine="472" w:firstLineChars="196"/>
        <w:rPr>
          <w:rFonts w:ascii="宋体" w:hAnsi="宋体" w:cs="宋体"/>
          <w:bCs/>
          <w:kern w:val="0"/>
        </w:rPr>
      </w:pPr>
      <w:r>
        <w:rPr>
          <w:rFonts w:hint="eastAsia" w:ascii="宋体" w:hAnsi="宋体" w:cs="宋体"/>
          <w:b/>
          <w:color w:val="000000"/>
          <w:kern w:val="0"/>
        </w:rPr>
        <w:t>（8）未提供样品或样品提供不全；</w:t>
      </w:r>
    </w:p>
    <w:p w14:paraId="01F49E1D">
      <w:pPr>
        <w:snapToGrid w:val="0"/>
        <w:spacing w:line="440" w:lineRule="exact"/>
        <w:ind w:firstLine="470" w:firstLineChars="196"/>
        <w:rPr>
          <w:rFonts w:ascii="宋体" w:hAnsi="宋体" w:cs="宋体"/>
          <w:bCs/>
          <w:kern w:val="0"/>
        </w:rPr>
      </w:pPr>
      <w:r>
        <w:rPr>
          <w:rFonts w:hint="eastAsia" w:ascii="宋体" w:hAnsi="宋体" w:cs="宋体"/>
          <w:bCs/>
          <w:kern w:val="0"/>
        </w:rPr>
        <w:t>（</w:t>
      </w:r>
      <w:r>
        <w:rPr>
          <w:rFonts w:ascii="宋体" w:hAnsi="宋体" w:cs="宋体"/>
          <w:bCs/>
          <w:kern w:val="0"/>
        </w:rPr>
        <w:t>9</w:t>
      </w:r>
      <w:r>
        <w:rPr>
          <w:rFonts w:hint="eastAsia" w:ascii="宋体" w:hAnsi="宋体" w:cs="宋体"/>
          <w:bCs/>
          <w:kern w:val="0"/>
        </w:rPr>
        <w:t>）不符合本采购文件中的实质性要求条款。</w:t>
      </w:r>
    </w:p>
    <w:p w14:paraId="09D6BC61">
      <w:pPr>
        <w:pStyle w:val="17"/>
        <w:snapToGrid w:val="0"/>
        <w:spacing w:line="300" w:lineRule="auto"/>
        <w:ind w:firstLine="472" w:firstLineChars="196"/>
        <w:rPr>
          <w:rFonts w:ascii="宋体" w:hAnsi="宋体" w:cs="宋体"/>
          <w:b/>
          <w:bCs/>
        </w:rPr>
      </w:pPr>
      <w:r>
        <w:rPr>
          <w:rFonts w:hint="eastAsia" w:ascii="宋体" w:hAnsi="宋体" w:cs="宋体"/>
          <w:b/>
          <w:bCs/>
        </w:rPr>
        <w:t>2.在技术评审时，如发现下列情形之一的，投标文件将被视为无效：</w:t>
      </w:r>
    </w:p>
    <w:p w14:paraId="5525A98A">
      <w:pPr>
        <w:pStyle w:val="17"/>
        <w:snapToGrid w:val="0"/>
        <w:spacing w:line="300" w:lineRule="auto"/>
        <w:ind w:firstLine="470" w:firstLineChars="196"/>
        <w:rPr>
          <w:rFonts w:ascii="宋体" w:hAnsi="宋体" w:cs="宋体"/>
        </w:rPr>
      </w:pPr>
      <w:r>
        <w:rPr>
          <w:rFonts w:hint="eastAsia" w:ascii="宋体" w:hAnsi="宋体" w:cs="宋体"/>
        </w:rPr>
        <w:t>（1）未提供或未如实提供投标货物的技术参数，或者投标文件标明的响应或偏离与事实不符或虚假投标的；</w:t>
      </w:r>
    </w:p>
    <w:p w14:paraId="3C8857DE">
      <w:pPr>
        <w:pStyle w:val="17"/>
        <w:snapToGrid w:val="0"/>
        <w:spacing w:line="300" w:lineRule="auto"/>
        <w:ind w:firstLine="470" w:firstLineChars="196"/>
        <w:rPr>
          <w:rFonts w:ascii="宋体" w:hAnsi="宋体" w:cs="宋体"/>
        </w:rPr>
      </w:pPr>
      <w:r>
        <w:rPr>
          <w:rFonts w:hint="eastAsia" w:ascii="宋体" w:hAnsi="宋体" w:cs="宋体"/>
        </w:rPr>
        <w:t>（2）</w:t>
      </w:r>
      <w:r>
        <w:rPr>
          <w:rFonts w:hint="eastAsia" w:ascii="宋体" w:hAnsi="宋体" w:cs="宋体"/>
          <w:snapToGrid w:val="0"/>
        </w:rPr>
        <w:t>明显不符合招标文件要求的规格型号、质量标准，或者与</w:t>
      </w:r>
      <w:r>
        <w:rPr>
          <w:rFonts w:hint="eastAsia" w:ascii="宋体" w:hAnsi="宋体" w:cs="宋体"/>
        </w:rPr>
        <w:t>招标文件中标“▲”的技术指标、主要功能项目发生实质性偏离的；</w:t>
      </w:r>
    </w:p>
    <w:p w14:paraId="0513573A">
      <w:pPr>
        <w:pStyle w:val="17"/>
        <w:snapToGrid w:val="0"/>
        <w:spacing w:line="300" w:lineRule="auto"/>
        <w:ind w:firstLine="470" w:firstLineChars="196"/>
        <w:rPr>
          <w:rFonts w:ascii="宋体" w:hAnsi="宋体" w:cs="宋体"/>
        </w:rPr>
      </w:pPr>
      <w:r>
        <w:rPr>
          <w:rFonts w:hint="eastAsia" w:ascii="宋体" w:hAnsi="宋体" w:cs="宋体"/>
        </w:rPr>
        <w:t>（3）投标技术方案不明确，存在一个或一个以上备选（替代）投标方案的；</w:t>
      </w:r>
    </w:p>
    <w:p w14:paraId="3611B951">
      <w:pPr>
        <w:pStyle w:val="17"/>
        <w:snapToGrid w:val="0"/>
        <w:spacing w:line="300" w:lineRule="auto"/>
        <w:ind w:firstLine="470" w:firstLineChars="196"/>
        <w:rPr>
          <w:rFonts w:ascii="宋体" w:hAnsi="宋体" w:cs="宋体"/>
        </w:rPr>
      </w:pPr>
      <w:r>
        <w:rPr>
          <w:rFonts w:hint="eastAsia" w:ascii="宋体" w:hAnsi="宋体" w:cs="宋体"/>
        </w:rPr>
        <w:t>（4）与其他参加本次投标供应商的投标文件（技术文件）的文字表述内容相同连续20行以上或者差错相同2处以上的。</w:t>
      </w:r>
    </w:p>
    <w:p w14:paraId="13B98C19">
      <w:pPr>
        <w:pStyle w:val="17"/>
        <w:snapToGrid w:val="0"/>
        <w:spacing w:line="300" w:lineRule="auto"/>
        <w:ind w:firstLine="470" w:firstLineChars="196"/>
        <w:rPr>
          <w:rFonts w:ascii="宋体" w:hAnsi="宋体" w:cs="宋体"/>
        </w:rPr>
      </w:pPr>
      <w:r>
        <w:rPr>
          <w:rFonts w:hint="eastAsia" w:ascii="宋体" w:hAnsi="宋体" w:cs="宋体"/>
        </w:rPr>
        <w:t>（5）不符合本采购文件中的实质性要求条款。</w:t>
      </w:r>
    </w:p>
    <w:p w14:paraId="39D9D87A">
      <w:pPr>
        <w:pStyle w:val="17"/>
        <w:snapToGrid w:val="0"/>
        <w:spacing w:line="300" w:lineRule="auto"/>
        <w:ind w:firstLine="472" w:firstLineChars="196"/>
        <w:rPr>
          <w:rFonts w:ascii="宋体" w:hAnsi="宋体" w:cs="宋体"/>
          <w:b/>
          <w:bCs/>
        </w:rPr>
      </w:pPr>
      <w:r>
        <w:rPr>
          <w:rFonts w:hint="eastAsia" w:ascii="宋体" w:hAnsi="宋体" w:cs="宋体"/>
          <w:b/>
          <w:bCs/>
        </w:rPr>
        <w:t>3.在报价评审时，如发现下列情形之一的，投标文件将被视为无效：</w:t>
      </w:r>
    </w:p>
    <w:p w14:paraId="0D8F13C4">
      <w:pPr>
        <w:pStyle w:val="17"/>
        <w:snapToGrid w:val="0"/>
        <w:spacing w:line="300" w:lineRule="auto"/>
        <w:ind w:firstLine="470" w:firstLineChars="196"/>
        <w:rPr>
          <w:rFonts w:ascii="宋体" w:hAnsi="宋体" w:cs="宋体"/>
        </w:rPr>
      </w:pPr>
      <w:r>
        <w:rPr>
          <w:rFonts w:hint="eastAsia" w:ascii="宋体" w:hAnsi="宋体" w:cs="宋体"/>
        </w:rPr>
        <w:t>（1）未采用人民币报价或者未按照招标文件标明的币种报价的；</w:t>
      </w:r>
    </w:p>
    <w:p w14:paraId="1664E553">
      <w:pPr>
        <w:pStyle w:val="17"/>
        <w:snapToGrid w:val="0"/>
        <w:spacing w:line="300" w:lineRule="auto"/>
        <w:ind w:firstLine="470" w:firstLineChars="196"/>
        <w:rPr>
          <w:rFonts w:ascii="宋体" w:hAnsi="宋体" w:cs="宋体"/>
        </w:rPr>
      </w:pPr>
      <w:r>
        <w:rPr>
          <w:rFonts w:hint="eastAsia" w:ascii="宋体" w:hAnsi="宋体" w:cs="宋体"/>
        </w:rPr>
        <w:t>（2）投标报价具有选择性或者开标价格与投标文件承诺的优惠（折扣）价格不一致的；</w:t>
      </w:r>
    </w:p>
    <w:p w14:paraId="46F3661B">
      <w:pPr>
        <w:pStyle w:val="17"/>
        <w:snapToGrid w:val="0"/>
        <w:spacing w:line="300" w:lineRule="auto"/>
        <w:ind w:firstLine="470" w:firstLineChars="196"/>
        <w:rPr>
          <w:rFonts w:ascii="宋体" w:hAnsi="宋体" w:cs="宋体"/>
        </w:rPr>
      </w:pPr>
      <w:r>
        <w:rPr>
          <w:rFonts w:hint="eastAsia" w:ascii="宋体" w:hAnsi="宋体" w:cs="宋体"/>
        </w:rPr>
        <w:t>（3）投标报价超过采购上限价的；</w:t>
      </w:r>
    </w:p>
    <w:p w14:paraId="75C81833">
      <w:pPr>
        <w:pStyle w:val="17"/>
        <w:snapToGrid w:val="0"/>
        <w:spacing w:line="300" w:lineRule="auto"/>
        <w:ind w:firstLine="470" w:firstLineChars="196"/>
        <w:rPr>
          <w:rFonts w:ascii="宋体" w:hAnsi="宋体" w:cs="宋体"/>
        </w:rPr>
      </w:pPr>
      <w:r>
        <w:rPr>
          <w:rFonts w:hint="eastAsia" w:ascii="宋体" w:hAnsi="宋体" w:cs="宋体"/>
        </w:rPr>
        <w:t>（4）投标报价明显低于其他通过符合性审查投标人的报价，且供应商不能证明其报价合理性并提供证明材料的；</w:t>
      </w:r>
    </w:p>
    <w:p w14:paraId="763D5AED">
      <w:pPr>
        <w:pStyle w:val="17"/>
        <w:snapToGrid w:val="0"/>
        <w:spacing w:line="300" w:lineRule="auto"/>
        <w:ind w:firstLine="470" w:firstLineChars="196"/>
        <w:rPr>
          <w:rFonts w:ascii="宋体" w:hAnsi="宋体" w:cs="宋体"/>
        </w:rPr>
      </w:pPr>
      <w:r>
        <w:rPr>
          <w:rFonts w:hint="eastAsia" w:ascii="宋体" w:hAnsi="宋体" w:cs="宋体"/>
        </w:rPr>
        <w:t>（5）投标有效期、交货期、生产日期等条款不能满足招标文件要求的；</w:t>
      </w:r>
    </w:p>
    <w:p w14:paraId="665458EF">
      <w:pPr>
        <w:pStyle w:val="17"/>
        <w:snapToGrid w:val="0"/>
        <w:spacing w:line="300" w:lineRule="auto"/>
        <w:ind w:firstLine="470" w:firstLineChars="196"/>
        <w:rPr>
          <w:rFonts w:ascii="宋体" w:hAnsi="宋体" w:cs="宋体"/>
        </w:rPr>
      </w:pPr>
      <w:r>
        <w:rPr>
          <w:rFonts w:hint="eastAsia" w:ascii="宋体" w:hAnsi="宋体" w:cs="宋体"/>
        </w:rPr>
        <w:t>（6）报价文件无法定代表人或授权代表签字</w:t>
      </w:r>
      <w:r>
        <w:rPr>
          <w:rFonts w:hint="eastAsia" w:ascii="宋体" w:hAnsi="宋体" w:cs="宋体"/>
          <w:color w:val="000000"/>
        </w:rPr>
        <w:t>（或盖章）</w:t>
      </w:r>
      <w:r>
        <w:rPr>
          <w:rFonts w:hint="eastAsia" w:ascii="宋体" w:hAnsi="宋体" w:cs="宋体"/>
        </w:rPr>
        <w:t>的；</w:t>
      </w:r>
    </w:p>
    <w:p w14:paraId="053F274F">
      <w:pPr>
        <w:pStyle w:val="17"/>
        <w:snapToGrid w:val="0"/>
        <w:spacing w:line="300" w:lineRule="auto"/>
        <w:ind w:firstLine="470" w:firstLineChars="196"/>
        <w:rPr>
          <w:rFonts w:ascii="宋体" w:hAnsi="宋体" w:cs="宋体"/>
        </w:rPr>
      </w:pPr>
      <w:r>
        <w:rPr>
          <w:rFonts w:hint="eastAsia" w:ascii="宋体" w:hAnsi="宋体" w:cs="宋体"/>
        </w:rPr>
        <w:t>（7）报价文件格式不规范、项目不齐全或者内容虚假的；</w:t>
      </w:r>
    </w:p>
    <w:p w14:paraId="409E7564">
      <w:pPr>
        <w:pStyle w:val="17"/>
        <w:snapToGrid w:val="0"/>
        <w:spacing w:line="300" w:lineRule="auto"/>
        <w:ind w:firstLine="470" w:firstLineChars="196"/>
        <w:rPr>
          <w:rFonts w:ascii="宋体" w:hAnsi="宋体" w:cs="宋体"/>
        </w:rPr>
      </w:pPr>
      <w:r>
        <w:rPr>
          <w:rFonts w:hint="eastAsia" w:ascii="宋体" w:hAnsi="宋体" w:cs="宋体"/>
        </w:rPr>
        <w:t>（8）</w:t>
      </w:r>
      <w:r>
        <w:rPr>
          <w:rFonts w:hint="eastAsia" w:ascii="宋体" w:hAnsi="宋体" w:cs="宋体"/>
          <w:bCs/>
        </w:rPr>
        <w:t>报价文件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14:paraId="5D95B0C8">
      <w:pPr>
        <w:pStyle w:val="17"/>
        <w:snapToGrid w:val="0"/>
        <w:spacing w:line="300" w:lineRule="auto"/>
        <w:ind w:firstLine="470" w:firstLineChars="196"/>
        <w:rPr>
          <w:rFonts w:ascii="宋体" w:hAnsi="宋体" w:cs="宋体"/>
        </w:rPr>
      </w:pPr>
      <w:r>
        <w:rPr>
          <w:rFonts w:hint="eastAsia" w:ascii="宋体" w:hAnsi="宋体" w:cs="宋体"/>
        </w:rPr>
        <w:t>（9）未实质性响应采购文件要求或者投标文件有采购方不能接受的附加条件的</w:t>
      </w:r>
      <w:r>
        <w:rPr>
          <w:rFonts w:hint="eastAsia" w:ascii="宋体" w:hAnsi="宋体" w:cs="宋体"/>
          <w:b/>
        </w:rPr>
        <w:t>（投标人的商务技术分低于商务技术分总分6</w:t>
      </w:r>
      <w:r>
        <w:rPr>
          <w:rFonts w:ascii="宋体" w:hAnsi="宋体" w:cs="宋体"/>
          <w:b/>
        </w:rPr>
        <w:t>0%</w:t>
      </w:r>
      <w:r>
        <w:rPr>
          <w:rFonts w:hint="eastAsia" w:ascii="宋体" w:hAnsi="宋体" w:cs="宋体"/>
          <w:b/>
        </w:rPr>
        <w:t>的，视为采购人不能接受的附加条件）</w:t>
      </w:r>
      <w:r>
        <w:rPr>
          <w:rFonts w:hint="eastAsia" w:ascii="宋体" w:hAnsi="宋体" w:cs="宋体"/>
        </w:rPr>
        <w:t>；</w:t>
      </w:r>
    </w:p>
    <w:p w14:paraId="72D29A2A">
      <w:pPr>
        <w:pStyle w:val="17"/>
        <w:snapToGrid w:val="0"/>
        <w:spacing w:line="300" w:lineRule="auto"/>
        <w:ind w:firstLine="470" w:firstLineChars="196"/>
        <w:rPr>
          <w:rFonts w:ascii="宋体" w:hAnsi="宋体" w:cs="宋体"/>
        </w:rPr>
      </w:pPr>
      <w:r>
        <w:rPr>
          <w:rFonts w:hint="eastAsia" w:ascii="宋体" w:hAnsi="宋体" w:cs="宋体"/>
        </w:rPr>
        <w:t>（10）不符合本采购文件中的实质性要求条款。</w:t>
      </w:r>
    </w:p>
    <w:p w14:paraId="280CA553">
      <w:pPr>
        <w:pStyle w:val="25"/>
        <w:spacing w:line="300" w:lineRule="auto"/>
        <w:ind w:firstLine="562" w:firstLineChars="200"/>
        <w:jc w:val="left"/>
        <w:rPr>
          <w:rFonts w:ascii="宋体" w:cs="宋体"/>
          <w:sz w:val="28"/>
          <w:szCs w:val="28"/>
        </w:rPr>
      </w:pPr>
      <w:r>
        <w:rPr>
          <w:rFonts w:hint="eastAsia" w:ascii="宋体" w:cs="宋体"/>
          <w:sz w:val="28"/>
          <w:szCs w:val="28"/>
        </w:rPr>
        <w:t>三、评标内容及标准</w:t>
      </w:r>
    </w:p>
    <w:p w14:paraId="619C7AA1">
      <w:pPr>
        <w:spacing w:line="300" w:lineRule="auto"/>
        <w:ind w:firstLine="569" w:firstLineChars="236"/>
        <w:rPr>
          <w:rFonts w:ascii="宋体" w:hAnsi="宋体" w:cs="宋体"/>
          <w:b/>
          <w:szCs w:val="24"/>
        </w:rPr>
      </w:pPr>
      <w:r>
        <w:rPr>
          <w:rFonts w:hint="eastAsia" w:ascii="宋体" w:hAnsi="宋体" w:cs="宋体"/>
          <w:b/>
          <w:color w:val="000000"/>
          <w:szCs w:val="24"/>
        </w:rPr>
        <w:t>（一）价格</w:t>
      </w:r>
      <w:r>
        <w:rPr>
          <w:rFonts w:hint="eastAsia" w:ascii="宋体" w:hAnsi="宋体" w:cs="宋体"/>
          <w:b/>
          <w:szCs w:val="24"/>
        </w:rPr>
        <w:t>分（30分）</w:t>
      </w:r>
    </w:p>
    <w:p w14:paraId="778F7C4F">
      <w:pPr>
        <w:ind w:firstLine="480"/>
        <w:rPr>
          <w:rFonts w:ascii="宋体" w:hAnsi="宋体" w:cs="宋体"/>
          <w:color w:val="000000" w:themeColor="text1"/>
          <w:kern w:val="0"/>
          <w14:textFill>
            <w14:solidFill>
              <w14:schemeClr w14:val="tx1"/>
            </w14:solidFill>
          </w14:textFill>
        </w:rPr>
      </w:pPr>
      <w:r>
        <w:rPr>
          <w:rFonts w:hint="eastAsia" w:ascii="宋体" w:hAnsi="宋体"/>
          <w:color w:val="000000" w:themeColor="text1"/>
          <w14:textFill>
            <w14:solidFill>
              <w14:schemeClr w14:val="tx1"/>
            </w14:solidFill>
          </w14:textFill>
        </w:rPr>
        <w:t>1.评标基准价：</w:t>
      </w:r>
      <w:r>
        <w:rPr>
          <w:rFonts w:hint="eastAsia" w:ascii="宋体" w:hAnsi="宋体" w:cs="宋体"/>
          <w:color w:val="000000" w:themeColor="text1"/>
          <w:kern w:val="0"/>
          <w14:textFill>
            <w14:solidFill>
              <w14:schemeClr w14:val="tx1"/>
            </w14:solidFill>
          </w14:textFill>
        </w:rPr>
        <w:t>满足采购文件要求且投标价格最低的报价为评标基准价。</w:t>
      </w:r>
    </w:p>
    <w:p w14:paraId="2CF66828">
      <w:pPr>
        <w:ind w:firstLine="48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2.投标报价分计算：报价得分=（评标基准价/投标报价）×30分。</w:t>
      </w:r>
    </w:p>
    <w:p w14:paraId="355B9975">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3.投标人的投标报价超过采购上限价的，其投标无效。投标人报价低于项目预算50%的，应当在报价文件中详细阐述不影响产品质量或者诚信履约的具体原因。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4E6ED12">
      <w:pPr>
        <w:spacing w:line="300" w:lineRule="auto"/>
        <w:ind w:firstLine="569" w:firstLineChars="236"/>
        <w:rPr>
          <w:rFonts w:ascii="宋体" w:hAnsi="宋体" w:cs="宋体"/>
          <w:b/>
          <w:szCs w:val="24"/>
        </w:rPr>
      </w:pPr>
      <w:r>
        <w:rPr>
          <w:rFonts w:ascii="宋体" w:hAnsi="宋体" w:cs="宋体"/>
          <w:b/>
          <w:color w:val="000000"/>
          <w:szCs w:val="24"/>
        </w:rPr>
        <w:t>4</w:t>
      </w:r>
      <w:r>
        <w:rPr>
          <w:rFonts w:hint="eastAsia" w:ascii="宋体" w:hAnsi="宋体" w:cs="宋体"/>
          <w:b/>
          <w:color w:val="000000"/>
          <w:szCs w:val="24"/>
        </w:rPr>
        <w:t>.</w:t>
      </w:r>
      <w:r>
        <w:rPr>
          <w:rFonts w:hint="eastAsia" w:ascii="宋体" w:hAnsi="宋体" w:cs="宋体"/>
          <w:b/>
          <w:szCs w:val="24"/>
        </w:rPr>
        <w:t>本项目采购上限价为人民币叁拾壹万元整（¥310000.00元）。</w:t>
      </w:r>
    </w:p>
    <w:p w14:paraId="75390766">
      <w:pPr>
        <w:pStyle w:val="17"/>
        <w:snapToGrid w:val="0"/>
        <w:spacing w:line="300" w:lineRule="auto"/>
        <w:ind w:firstLine="470" w:firstLineChars="196"/>
      </w:pPr>
    </w:p>
    <w:p w14:paraId="2D9D33AC">
      <w:pPr>
        <w:spacing w:line="300" w:lineRule="auto"/>
        <w:ind w:firstLine="569" w:firstLineChars="236"/>
        <w:rPr>
          <w:rFonts w:asciiTheme="minorEastAsia" w:hAnsiTheme="minorEastAsia" w:eastAsiaTheme="minorEastAsia" w:cstheme="minorEastAsia"/>
        </w:rPr>
      </w:pPr>
      <w:r>
        <w:rPr>
          <w:rFonts w:hint="eastAsia" w:asciiTheme="minorEastAsia" w:hAnsiTheme="minorEastAsia" w:eastAsiaTheme="minorEastAsia" w:cstheme="minorEastAsia"/>
          <w:b/>
          <w:bCs/>
        </w:rPr>
        <w:t>（二）</w:t>
      </w:r>
      <w:r>
        <w:rPr>
          <w:rFonts w:hint="eastAsia" w:asciiTheme="minorEastAsia" w:hAnsiTheme="minorEastAsia" w:eastAsiaTheme="minorEastAsia" w:cstheme="minorEastAsia"/>
          <w:b/>
          <w:color w:val="000000"/>
          <w:szCs w:val="24"/>
        </w:rPr>
        <w:t>商务技术</w:t>
      </w:r>
      <w:r>
        <w:rPr>
          <w:rFonts w:hint="eastAsia" w:asciiTheme="minorEastAsia" w:hAnsiTheme="minorEastAsia" w:eastAsiaTheme="minorEastAsia" w:cstheme="minorEastAsia"/>
          <w:b/>
          <w:szCs w:val="24"/>
        </w:rPr>
        <w:t>分（70分）</w:t>
      </w:r>
    </w:p>
    <w:tbl>
      <w:tblPr>
        <w:tblStyle w:val="42"/>
        <w:tblW w:w="9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1560"/>
        <w:gridCol w:w="6664"/>
      </w:tblGrid>
      <w:tr w14:paraId="33B00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336" w:type="dxa"/>
            <w:gridSpan w:val="3"/>
            <w:tcBorders>
              <w:top w:val="single" w:color="auto" w:sz="4" w:space="0"/>
              <w:left w:val="single" w:color="auto" w:sz="4" w:space="0"/>
              <w:bottom w:val="single" w:color="auto" w:sz="4" w:space="0"/>
              <w:right w:val="single" w:color="auto" w:sz="4" w:space="0"/>
            </w:tcBorders>
            <w:vAlign w:val="center"/>
          </w:tcPr>
          <w:p w14:paraId="64FDCB71">
            <w:pPr>
              <w:spacing w:line="300" w:lineRule="auto"/>
              <w:ind w:firstLine="0" w:firstLineChars="0"/>
              <w:jc w:val="center"/>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rPr>
              <w:t>评分标准及分值</w:t>
            </w:r>
          </w:p>
        </w:tc>
      </w:tr>
      <w:tr w14:paraId="1FB44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112" w:type="dxa"/>
            <w:vMerge w:val="restart"/>
            <w:tcBorders>
              <w:top w:val="single" w:color="auto" w:sz="4" w:space="0"/>
              <w:left w:val="single" w:color="auto" w:sz="4" w:space="0"/>
              <w:right w:val="single" w:color="auto" w:sz="4" w:space="0"/>
            </w:tcBorders>
            <w:vAlign w:val="center"/>
          </w:tcPr>
          <w:p w14:paraId="14020924">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技术分</w:t>
            </w:r>
          </w:p>
          <w:p w14:paraId="48218A7E">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（66分）</w:t>
            </w:r>
          </w:p>
        </w:tc>
        <w:tc>
          <w:tcPr>
            <w:tcW w:w="1560" w:type="dxa"/>
            <w:tcBorders>
              <w:top w:val="single" w:color="auto" w:sz="4" w:space="0"/>
              <w:left w:val="single" w:color="auto" w:sz="4" w:space="0"/>
              <w:right w:val="single" w:color="auto" w:sz="4" w:space="0"/>
            </w:tcBorders>
            <w:vAlign w:val="center"/>
          </w:tcPr>
          <w:p w14:paraId="561218F1">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投标产品符合度</w:t>
            </w:r>
          </w:p>
          <w:p w14:paraId="033F0534">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bCs/>
                <w:sz w:val="21"/>
                <w:szCs w:val="21"/>
              </w:rPr>
              <w:t>（33分）</w:t>
            </w:r>
          </w:p>
        </w:tc>
        <w:tc>
          <w:tcPr>
            <w:tcW w:w="6664" w:type="dxa"/>
            <w:tcBorders>
              <w:top w:val="single" w:color="auto" w:sz="4" w:space="0"/>
              <w:left w:val="single" w:color="auto" w:sz="4" w:space="0"/>
              <w:bottom w:val="single" w:color="auto" w:sz="4" w:space="0"/>
              <w:right w:val="single" w:color="auto" w:sz="4" w:space="0"/>
            </w:tcBorders>
            <w:vAlign w:val="center"/>
          </w:tcPr>
          <w:p w14:paraId="0870C49C">
            <w:pPr>
              <w:spacing w:line="300" w:lineRule="auto"/>
              <w:ind w:firstLine="0" w:firstLineChars="0"/>
              <w:contextualSpacing/>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投标产品完全符合采购文件规定的技术参数要求的得满分33分，带“</w:t>
            </w:r>
            <w:bookmarkStart w:id="45" w:name="OLE_LINK24"/>
            <w:bookmarkStart w:id="46" w:name="OLE_LINK23"/>
            <w:r>
              <w:rPr>
                <w:rFonts w:hint="eastAsia" w:ascii="宋体" w:hAnsi="宋体" w:eastAsia="宋体" w:cs="宋体"/>
                <w:sz w:val="21"/>
                <w:szCs w:val="21"/>
              </w:rPr>
              <w:t>★</w:t>
            </w:r>
            <w:bookmarkEnd w:id="45"/>
            <w:bookmarkEnd w:id="46"/>
            <w:r>
              <w:rPr>
                <w:rFonts w:hint="eastAsia" w:ascii="宋体" w:hAnsi="宋体" w:eastAsia="宋体" w:cs="宋体"/>
                <w:sz w:val="21"/>
                <w:szCs w:val="21"/>
              </w:rPr>
              <w:t>”的主要技术参数共</w:t>
            </w:r>
            <w:r>
              <w:rPr>
                <w:rFonts w:hint="eastAsia" w:ascii="宋体" w:hAnsi="宋体" w:eastAsia="宋体" w:cs="宋体"/>
                <w:color w:val="000000" w:themeColor="text1"/>
                <w:sz w:val="21"/>
                <w:szCs w:val="21"/>
                <w14:textFill>
                  <w14:solidFill>
                    <w14:schemeClr w14:val="tx1"/>
                  </w14:solidFill>
                </w14:textFill>
              </w:rPr>
              <w:t>18条负偏离或缺漏项的每项扣0.8分，其他技术参数共93条负偏离或缺漏项的每项扣0.2分，扣完为止。</w:t>
            </w:r>
            <w:r>
              <w:rPr>
                <w:rFonts w:hint="eastAsia" w:ascii="宋体" w:hAnsi="宋体" w:eastAsia="宋体" w:cs="宋体"/>
                <w:color w:val="000000" w:themeColor="text1"/>
                <w:kern w:val="0"/>
                <w:sz w:val="21"/>
                <w:szCs w:val="21"/>
                <w14:textFill>
                  <w14:solidFill>
                    <w14:schemeClr w14:val="tx1"/>
                  </w14:solidFill>
                </w14:textFill>
              </w:rPr>
              <w:t>本项满分33分。</w:t>
            </w:r>
          </w:p>
          <w:p w14:paraId="79BE9B35">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注：采购需求中要求提供检测报告的，未提供视作负偏离。当供应商所提供样品与投标文件中响应的技术指标不符合时，评委将以样品为准进行评定。</w:t>
            </w:r>
          </w:p>
        </w:tc>
      </w:tr>
      <w:tr w14:paraId="70E03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7" w:hRule="atLeast"/>
          <w:jc w:val="center"/>
        </w:trPr>
        <w:tc>
          <w:tcPr>
            <w:tcW w:w="1112" w:type="dxa"/>
            <w:vMerge w:val="continue"/>
            <w:tcBorders>
              <w:top w:val="single" w:color="auto" w:sz="4" w:space="0"/>
              <w:left w:val="single" w:color="auto" w:sz="4" w:space="0"/>
              <w:right w:val="single" w:color="auto" w:sz="4" w:space="0"/>
            </w:tcBorders>
            <w:vAlign w:val="center"/>
          </w:tcPr>
          <w:p w14:paraId="5393D262">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vAlign w:val="center"/>
          </w:tcPr>
          <w:p w14:paraId="1DACC355">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棉被、睡袋样品</w:t>
            </w:r>
          </w:p>
          <w:p w14:paraId="31ED62DE">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（5.5分）</w:t>
            </w:r>
          </w:p>
        </w:tc>
        <w:tc>
          <w:tcPr>
            <w:tcW w:w="6664" w:type="dxa"/>
            <w:tcBorders>
              <w:top w:val="single" w:color="auto" w:sz="4" w:space="0"/>
              <w:left w:val="single" w:color="auto" w:sz="4" w:space="0"/>
              <w:right w:val="single" w:color="auto" w:sz="4" w:space="0"/>
            </w:tcBorders>
            <w:vAlign w:val="center"/>
          </w:tcPr>
          <w:p w14:paraId="100861E6">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1.棉被规格尺寸满足采购文件要求，且偏差在允许范围内；棉被外观平展均匀，无杂物、板结、油污等；产品整洁美观，面、胎吻合，四边平直，四角方正，线路顺直，缝合牢固。无开线、断线、出套等缺陷。全部满足得2分，否则不得分。</w:t>
            </w:r>
          </w:p>
          <w:p w14:paraId="5445BE27">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2.棉被缝纫针距密度均匀、被套短边封口端为拉链方式；被套面料采用100%棉，填充物100%聚酯纤维，棉被整体色泽均匀、印花与整体配色匹配、手感柔软蓬松。全部满足得1.5分，否则不得分。</w:t>
            </w:r>
          </w:p>
          <w:p w14:paraId="6A46161F">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3.睡袋：面料100%聚酯纤维，里料100%棉，填充物100%聚酯纤维；规格尺寸满足采购文件要求；正背面平坦，无破边，无瑕疵、破洞、拉毛，布面均匀、厚薄一致，无塌边、缺角等。全部满足得2分，否则不得分。</w:t>
            </w:r>
          </w:p>
        </w:tc>
      </w:tr>
      <w:tr w14:paraId="1994E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2" w:type="dxa"/>
            <w:vMerge w:val="continue"/>
            <w:tcBorders>
              <w:top w:val="single" w:color="auto" w:sz="4" w:space="0"/>
              <w:left w:val="single" w:color="auto" w:sz="4" w:space="0"/>
              <w:right w:val="single" w:color="auto" w:sz="4" w:space="0"/>
            </w:tcBorders>
            <w:vAlign w:val="center"/>
          </w:tcPr>
          <w:p w14:paraId="54B40825">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vAlign w:val="center"/>
          </w:tcPr>
          <w:p w14:paraId="4D9CBC12">
            <w:pPr>
              <w:pStyle w:val="2"/>
              <w:spacing w:line="300" w:lineRule="auto"/>
              <w:ind w:firstLine="0" w:firstLineChars="0"/>
              <w:contextualSpacing/>
              <w:jc w:val="center"/>
              <w:rPr>
                <w:rFonts w:hint="eastAsia" w:ascii="宋体" w:hAnsi="宋体" w:eastAsia="宋体" w:cs="宋体"/>
                <w:sz w:val="21"/>
                <w:szCs w:val="21"/>
              </w:rPr>
            </w:pPr>
            <w:r>
              <w:rPr>
                <w:rFonts w:hint="eastAsia" w:ascii="宋体" w:hAnsi="宋体" w:eastAsia="宋体" w:cs="宋体"/>
                <w:sz w:val="21"/>
                <w:szCs w:val="21"/>
              </w:rPr>
              <w:t>生活包样品（5.5分）</w:t>
            </w:r>
          </w:p>
        </w:tc>
        <w:tc>
          <w:tcPr>
            <w:tcW w:w="6664" w:type="dxa"/>
            <w:tcBorders>
              <w:top w:val="single" w:color="auto" w:sz="4" w:space="0"/>
              <w:left w:val="single" w:color="auto" w:sz="4" w:space="0"/>
              <w:right w:val="single" w:color="auto" w:sz="4" w:space="0"/>
            </w:tcBorders>
            <w:vAlign w:val="center"/>
          </w:tcPr>
          <w:p w14:paraId="0F39460A">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1.空调被、枕芯：空调被、枕芯面料均为1</w:t>
            </w:r>
            <w:r>
              <w:rPr>
                <w:rFonts w:hint="eastAsia" w:ascii="宋体" w:hAnsi="宋体" w:eastAsia="宋体" w:cs="宋体"/>
                <w:color w:val="000000"/>
                <w:kern w:val="0"/>
                <w:sz w:val="21"/>
                <w:szCs w:val="21"/>
                <w:lang w:bidi="ar"/>
              </w:rPr>
              <w:t>00%聚酯纤维</w:t>
            </w:r>
            <w:r>
              <w:rPr>
                <w:rFonts w:hint="eastAsia" w:ascii="宋体" w:hAnsi="宋体" w:eastAsia="宋体" w:cs="宋体"/>
                <w:sz w:val="21"/>
                <w:szCs w:val="21"/>
              </w:rPr>
              <w:t>，填充物为100%聚酯纤维。产品面料手感舒适，填充物柔软，无异味。产品包装、标识美观、完整。全部满足得1分，否则不得分。</w:t>
            </w:r>
          </w:p>
          <w:p w14:paraId="7319EEE8">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2.冰丝席：席面光滑无刺感，包边工艺不毛糙，整体回弹性好，清爽透气。产品包装、标识美观、完整。全部满足得0.5分，否则不得分。</w:t>
            </w:r>
          </w:p>
          <w:p w14:paraId="15B21402">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3.毛巾：以纯棉为原料，表面起毛圈或毛圈经割绒的织物。色泽均匀、手感柔软丰满。全部满足得0.5分，否则不得分。</w:t>
            </w:r>
          </w:p>
          <w:p w14:paraId="5702C2D6">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4. T恤：纯棉面料，无刺激，手感舒适柔软，走线流畅。产品包装、标识美观、完整。全部满足得0.5分，否则不得分。</w:t>
            </w:r>
          </w:p>
          <w:p w14:paraId="25ACEB9B">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5.拖鞋、牙刷：拖鞋为PVC注塑鞋。无明显异味、穿着舒适、款式美观。牙刷刷柄握感舒适、牙刷毛密集紧实。全部满足得0.5分，否则不得分。</w:t>
            </w:r>
          </w:p>
          <w:p w14:paraId="36F29ABC">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6.双层真空保温杯：保温杯为304不锈钢材质，杯身表面处理平整，握感舒适。产品容量符合采购要求。全部满足得0.5分，否则不得分。</w:t>
            </w:r>
          </w:p>
          <w:p w14:paraId="0CF2B415">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7.硅胶折叠脸盆：折叠脸盆采用优质塑料+硅胶。折叠脸盆尺寸参数（折叠前尺寸、折叠后尺寸）满足采购文件要求。全部满足得0.5分，否则不得分。</w:t>
            </w:r>
          </w:p>
          <w:p w14:paraId="0D5B6344">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8.一次性内裤、EVA雨衣：内裤面料为全棉，需经过E0气体灭菌，面料舒适。雨衣材质为EVA，穿着舒适，可反复使用。产品包装、标识美观、完整。全部满足得0.5分，否则不得分。</w:t>
            </w:r>
          </w:p>
          <w:p w14:paraId="5FF423E1">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9.洗漱袋：洗漱袋材质为PVC涂层布，袋口有收口绳，内部分2个独立空间。产品包装、标识美观、完整。全部满足得0.5分，否则不得分。</w:t>
            </w:r>
          </w:p>
          <w:p w14:paraId="642D3733">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10.包装袋：材质为防水牛津布。外观应标志清晰，无破损缺陷，表面应无划伤皮肤的锐角；外包装标志应至少包括下列内容:产品名称、生产日期、监制单位。全部满足得0.5分，否则不得分。</w:t>
            </w:r>
          </w:p>
        </w:tc>
      </w:tr>
      <w:tr w14:paraId="06C20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2" w:type="dxa"/>
            <w:vMerge w:val="continue"/>
            <w:tcBorders>
              <w:top w:val="single" w:color="auto" w:sz="4" w:space="0"/>
              <w:left w:val="single" w:color="auto" w:sz="4" w:space="0"/>
              <w:right w:val="single" w:color="auto" w:sz="4" w:space="0"/>
            </w:tcBorders>
            <w:vAlign w:val="center"/>
          </w:tcPr>
          <w:p w14:paraId="451CEF36">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vAlign w:val="center"/>
          </w:tcPr>
          <w:p w14:paraId="10885DDD">
            <w:pPr>
              <w:pStyle w:val="2"/>
              <w:spacing w:line="300" w:lineRule="auto"/>
              <w:ind w:firstLine="0" w:firstLineChars="0"/>
              <w:contextualSpacing/>
              <w:jc w:val="center"/>
              <w:rPr>
                <w:rFonts w:hint="eastAsia" w:ascii="宋体" w:hAnsi="宋体" w:eastAsia="宋体" w:cs="宋体"/>
                <w:sz w:val="21"/>
                <w:szCs w:val="21"/>
              </w:rPr>
            </w:pPr>
            <w:r>
              <w:rPr>
                <w:rFonts w:hint="eastAsia" w:ascii="宋体" w:hAnsi="宋体" w:eastAsia="宋体" w:cs="宋体"/>
                <w:sz w:val="21"/>
                <w:szCs w:val="21"/>
              </w:rPr>
              <w:t>应急物资包样品（4分）</w:t>
            </w:r>
          </w:p>
        </w:tc>
        <w:tc>
          <w:tcPr>
            <w:tcW w:w="6664" w:type="dxa"/>
            <w:tcBorders>
              <w:top w:val="single" w:color="auto" w:sz="4" w:space="0"/>
              <w:left w:val="single" w:color="auto" w:sz="4" w:space="0"/>
              <w:right w:val="single" w:color="auto" w:sz="4" w:space="0"/>
            </w:tcBorders>
            <w:vAlign w:val="center"/>
          </w:tcPr>
          <w:p w14:paraId="1828DA7F">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1.胶皮手套：绝缘橡胶手套，手套与手部贴合，穿戴舒适、手指灵活。全部满足得0.5分，否则不得分。</w:t>
            </w:r>
          </w:p>
          <w:p w14:paraId="7C37A5C9">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2.胶鞋：无破损开胶，针车均匀。全部满足得0.5分，否则不得分。</w:t>
            </w:r>
          </w:p>
          <w:p w14:paraId="2DCC2E2C">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3.雨伞：伞杆、伞骨不应有明显变形、弯曲或影响正常使用的损坏。伞面品整、接缝牢固、无跳针断线，收缩灵活。全部满足得1分，否则不得分。</w:t>
            </w:r>
          </w:p>
          <w:p w14:paraId="0BBC9B35">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4.反光马甲：面料、颜色符合采购文件要求，面料防水且透气性好，走线流畅，缝合牢固。全部满足得0.5分，否则不得分。</w:t>
            </w:r>
          </w:p>
          <w:p w14:paraId="18EEEA78">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5.上下分体式雨衣：穿着舒适，可反复使用。产品包装、标识美观、完整。全部满足得0.5分，否则不得分。</w:t>
            </w:r>
          </w:p>
          <w:p w14:paraId="4E8FB1C8">
            <w:pPr>
              <w:pStyle w:val="2"/>
              <w:spacing w:line="300" w:lineRule="auto"/>
              <w:ind w:firstLine="0" w:firstLineChars="0"/>
              <w:contextualSpacing/>
              <w:rPr>
                <w:rFonts w:hint="eastAsia" w:ascii="宋体" w:hAnsi="宋体" w:eastAsia="宋体" w:cs="宋体"/>
                <w:sz w:val="21"/>
                <w:szCs w:val="21"/>
              </w:rPr>
            </w:pPr>
            <w:r>
              <w:rPr>
                <w:rFonts w:hint="eastAsia" w:ascii="宋体" w:hAnsi="宋体" w:eastAsia="宋体" w:cs="宋体"/>
                <w:sz w:val="21"/>
                <w:szCs w:val="21"/>
              </w:rPr>
              <w:t>6.安全头盔：头盔外观颜色鲜亮，表面光滑、平整，没有任何裂纹、凹凸、气泡及其他有损性能的缺陷。全部满足得1分，否则不得分。</w:t>
            </w:r>
          </w:p>
        </w:tc>
      </w:tr>
      <w:tr w14:paraId="25E0B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12" w:type="dxa"/>
            <w:vMerge w:val="continue"/>
            <w:tcBorders>
              <w:left w:val="single" w:color="auto" w:sz="4" w:space="0"/>
              <w:right w:val="single" w:color="auto" w:sz="4" w:space="0"/>
            </w:tcBorders>
            <w:vAlign w:val="center"/>
          </w:tcPr>
          <w:p w14:paraId="33DB3109">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vAlign w:val="center"/>
          </w:tcPr>
          <w:p w14:paraId="66DEA30F">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项目实施方案（6分）</w:t>
            </w:r>
          </w:p>
        </w:tc>
        <w:tc>
          <w:tcPr>
            <w:tcW w:w="6664" w:type="dxa"/>
            <w:tcBorders>
              <w:top w:val="single" w:color="auto" w:sz="4" w:space="0"/>
              <w:left w:val="single" w:color="auto" w:sz="4" w:space="0"/>
              <w:bottom w:val="single" w:color="auto" w:sz="4" w:space="0"/>
              <w:right w:val="single" w:color="auto" w:sz="4" w:space="0"/>
            </w:tcBorders>
            <w:vAlign w:val="center"/>
          </w:tcPr>
          <w:p w14:paraId="1ED576F5">
            <w:pPr>
              <w:spacing w:line="300" w:lineRule="auto"/>
              <w:ind w:firstLine="0" w:firstLineChars="0"/>
              <w:jc w:val="left"/>
              <w:rPr>
                <w:rFonts w:hint="eastAsia" w:ascii="宋体" w:hAnsi="宋体" w:eastAsia="宋体" w:cs="宋体"/>
                <w:kern w:val="0"/>
                <w:sz w:val="21"/>
                <w:szCs w:val="21"/>
              </w:rPr>
            </w:pPr>
            <w:r>
              <w:rPr>
                <w:rFonts w:hint="eastAsia" w:ascii="宋体" w:hAnsi="宋体" w:eastAsia="宋体" w:cs="宋体"/>
                <w:sz w:val="21"/>
                <w:szCs w:val="21"/>
              </w:rPr>
              <w:t>1.验收</w:t>
            </w:r>
            <w:r>
              <w:rPr>
                <w:rFonts w:hint="eastAsia" w:ascii="宋体" w:hAnsi="宋体" w:eastAsia="宋体" w:cs="宋体"/>
                <w:kern w:val="0"/>
                <w:sz w:val="21"/>
                <w:szCs w:val="21"/>
                <w:lang w:bidi="ar"/>
              </w:rPr>
              <w:t>方案：根据投标人提供的验收方案打分；</w:t>
            </w:r>
            <w:r>
              <w:rPr>
                <w:rFonts w:hint="eastAsia" w:ascii="宋体" w:hAnsi="宋体" w:eastAsia="宋体" w:cs="宋体"/>
                <w:kern w:val="0"/>
                <w:sz w:val="21"/>
                <w:szCs w:val="21"/>
              </w:rPr>
              <w:t>方案科学、合理、可操作性强的得4分，方案基本合理并具有可操作性的得3分，方案考虑不够充分的得2分；不可行或者未表述不得分。</w:t>
            </w:r>
          </w:p>
          <w:p w14:paraId="58E0DCBC">
            <w:pPr>
              <w:spacing w:line="300" w:lineRule="auto"/>
              <w:ind w:firstLine="0" w:firstLineChars="0"/>
              <w:jc w:val="left"/>
              <w:rPr>
                <w:rFonts w:hint="eastAsia" w:ascii="宋体" w:hAnsi="宋体" w:eastAsia="宋体" w:cs="宋体"/>
                <w:sz w:val="21"/>
                <w:szCs w:val="21"/>
              </w:rPr>
            </w:pPr>
            <w:r>
              <w:rPr>
                <w:rFonts w:hint="eastAsia" w:ascii="宋体" w:hAnsi="宋体" w:eastAsia="宋体" w:cs="宋体"/>
                <w:sz w:val="21"/>
                <w:szCs w:val="21"/>
              </w:rPr>
              <w:t>2.项目实施中的重点难点及解决方案：投标人提出的重点难点及解决方案经评标委员会一致认定具有可操作性的每条得1分，本项满分2分。</w:t>
            </w:r>
          </w:p>
        </w:tc>
      </w:tr>
      <w:tr w14:paraId="1A5F5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1112" w:type="dxa"/>
            <w:vMerge w:val="continue"/>
            <w:tcBorders>
              <w:left w:val="single" w:color="auto" w:sz="4" w:space="0"/>
              <w:right w:val="single" w:color="auto" w:sz="4" w:space="0"/>
            </w:tcBorders>
            <w:vAlign w:val="center"/>
          </w:tcPr>
          <w:p w14:paraId="46EBC3FA">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vAlign w:val="center"/>
          </w:tcPr>
          <w:p w14:paraId="7F1EA64D">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质量保证措施（3分）</w:t>
            </w:r>
          </w:p>
        </w:tc>
        <w:tc>
          <w:tcPr>
            <w:tcW w:w="6664" w:type="dxa"/>
            <w:tcBorders>
              <w:top w:val="single" w:color="auto" w:sz="4" w:space="0"/>
              <w:left w:val="single" w:color="auto" w:sz="4" w:space="0"/>
              <w:bottom w:val="single" w:color="auto" w:sz="4" w:space="0"/>
              <w:right w:val="single" w:color="auto" w:sz="4" w:space="0"/>
            </w:tcBorders>
          </w:tcPr>
          <w:p w14:paraId="2C3A579D">
            <w:pPr>
              <w:spacing w:line="300" w:lineRule="auto"/>
              <w:ind w:firstLine="0" w:firstLineChars="0"/>
              <w:jc w:val="left"/>
              <w:rPr>
                <w:rFonts w:hint="eastAsia" w:ascii="宋体" w:hAnsi="宋体" w:eastAsia="宋体" w:cs="宋体"/>
                <w:sz w:val="21"/>
                <w:szCs w:val="21"/>
              </w:rPr>
            </w:pPr>
            <w:r>
              <w:rPr>
                <w:rFonts w:hint="eastAsia" w:ascii="宋体" w:hAnsi="宋体" w:eastAsia="宋体" w:cs="宋体"/>
                <w:sz w:val="21"/>
                <w:szCs w:val="21"/>
              </w:rPr>
              <w:t>根据投标人提供的质量保障措施的全面性、针对性以及符合采购需求情况等进行打分，包括：①质量控制目标及体系；②先进的质量检测设施；③质量保障措施。</w:t>
            </w:r>
          </w:p>
          <w:p w14:paraId="297BCBE2">
            <w:pPr>
              <w:spacing w:line="300" w:lineRule="auto"/>
              <w:ind w:firstLine="0" w:firstLineChars="0"/>
              <w:jc w:val="left"/>
              <w:rPr>
                <w:rFonts w:hint="eastAsia" w:ascii="宋体" w:hAnsi="宋体" w:eastAsia="宋体" w:cs="宋体"/>
                <w:sz w:val="21"/>
                <w:szCs w:val="21"/>
              </w:rPr>
            </w:pPr>
            <w:r>
              <w:rPr>
                <w:rFonts w:hint="eastAsia" w:ascii="宋体" w:hAnsi="宋体" w:eastAsia="宋体" w:cs="宋体"/>
                <w:sz w:val="21"/>
                <w:szCs w:val="21"/>
              </w:rPr>
              <w:t>以上内容经评标委员会一致认定与本项目采购需求相符、并具有可操作性的每项得1分，</w:t>
            </w:r>
            <w:bookmarkStart w:id="47" w:name="OLE_LINK12"/>
            <w:bookmarkStart w:id="48" w:name="OLE_LINK11"/>
            <w:r>
              <w:rPr>
                <w:rFonts w:hint="eastAsia" w:ascii="宋体" w:hAnsi="宋体" w:eastAsia="宋体" w:cs="宋体"/>
                <w:sz w:val="21"/>
                <w:szCs w:val="21"/>
              </w:rPr>
              <w:t>本项满分3分</w:t>
            </w:r>
            <w:bookmarkEnd w:id="47"/>
            <w:bookmarkEnd w:id="48"/>
            <w:r>
              <w:rPr>
                <w:rFonts w:hint="eastAsia" w:ascii="宋体" w:hAnsi="宋体" w:eastAsia="宋体" w:cs="宋体"/>
                <w:sz w:val="21"/>
                <w:szCs w:val="21"/>
              </w:rPr>
              <w:t>。</w:t>
            </w:r>
          </w:p>
        </w:tc>
      </w:tr>
      <w:tr w14:paraId="0D7C0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1" w:hRule="atLeast"/>
          <w:jc w:val="center"/>
        </w:trPr>
        <w:tc>
          <w:tcPr>
            <w:tcW w:w="1112" w:type="dxa"/>
            <w:vMerge w:val="continue"/>
            <w:tcBorders>
              <w:left w:val="single" w:color="auto" w:sz="4" w:space="0"/>
              <w:right w:val="single" w:color="auto" w:sz="4" w:space="0"/>
            </w:tcBorders>
            <w:vAlign w:val="center"/>
          </w:tcPr>
          <w:p w14:paraId="5C22D48B">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right w:val="single" w:color="auto" w:sz="4" w:space="0"/>
            </w:tcBorders>
            <w:shd w:val="clear" w:color="auto" w:fill="auto"/>
            <w:vAlign w:val="center"/>
          </w:tcPr>
          <w:p w14:paraId="7E8D63D0">
            <w:pPr>
              <w:spacing w:line="300" w:lineRule="auto"/>
              <w:ind w:firstLine="0" w:firstLineChars="0"/>
              <w:jc w:val="center"/>
              <w:rPr>
                <w:rFonts w:hint="eastAsia" w:ascii="宋体" w:hAnsi="宋体" w:eastAsia="宋体" w:cs="宋体"/>
                <w:kern w:val="0"/>
                <w:sz w:val="21"/>
                <w:szCs w:val="21"/>
                <w:lang w:val="zh-CN" w:bidi="ar"/>
              </w:rPr>
            </w:pPr>
            <w:r>
              <w:rPr>
                <w:rFonts w:hint="eastAsia" w:ascii="宋体" w:hAnsi="宋体" w:eastAsia="宋体" w:cs="宋体"/>
                <w:kern w:val="0"/>
                <w:sz w:val="21"/>
                <w:szCs w:val="21"/>
                <w:lang w:val="zh-CN" w:bidi="ar"/>
              </w:rPr>
              <w:t>项目应急预案</w:t>
            </w:r>
          </w:p>
          <w:p w14:paraId="31983707">
            <w:pPr>
              <w:spacing w:line="300" w:lineRule="auto"/>
              <w:ind w:firstLine="0" w:firstLineChars="0"/>
              <w:jc w:val="center"/>
              <w:rPr>
                <w:rFonts w:hint="eastAsia" w:ascii="宋体" w:hAnsi="宋体" w:eastAsia="宋体" w:cs="宋体"/>
                <w:kern w:val="0"/>
                <w:sz w:val="21"/>
                <w:szCs w:val="21"/>
                <w:lang w:bidi="ar"/>
              </w:rPr>
            </w:pPr>
            <w:r>
              <w:rPr>
                <w:rFonts w:hint="eastAsia" w:ascii="宋体" w:hAnsi="宋体" w:eastAsia="宋体" w:cs="宋体"/>
                <w:kern w:val="0"/>
                <w:sz w:val="21"/>
                <w:szCs w:val="21"/>
                <w:lang w:val="zh-CN" w:bidi="ar"/>
              </w:rPr>
              <w:t>（</w:t>
            </w:r>
            <w:r>
              <w:rPr>
                <w:rFonts w:hint="eastAsia" w:ascii="宋体" w:hAnsi="宋体" w:eastAsia="宋体" w:cs="宋体"/>
                <w:kern w:val="0"/>
                <w:sz w:val="21"/>
                <w:szCs w:val="21"/>
                <w:lang w:bidi="ar"/>
              </w:rPr>
              <w:t>3</w:t>
            </w:r>
            <w:r>
              <w:rPr>
                <w:rFonts w:hint="eastAsia" w:ascii="宋体" w:hAnsi="宋体" w:eastAsia="宋体" w:cs="宋体"/>
                <w:kern w:val="0"/>
                <w:sz w:val="21"/>
                <w:szCs w:val="21"/>
                <w:lang w:val="zh-CN" w:bidi="ar"/>
              </w:rPr>
              <w:t>分）</w:t>
            </w:r>
          </w:p>
        </w:tc>
        <w:tc>
          <w:tcPr>
            <w:tcW w:w="6664" w:type="dxa"/>
            <w:tcBorders>
              <w:top w:val="single" w:color="auto" w:sz="4" w:space="0"/>
              <w:left w:val="single" w:color="auto" w:sz="4" w:space="0"/>
              <w:bottom w:val="single" w:color="auto" w:sz="4" w:space="0"/>
              <w:right w:val="single" w:color="auto" w:sz="4" w:space="0"/>
            </w:tcBorders>
            <w:shd w:val="clear" w:color="auto" w:fill="auto"/>
            <w:vAlign w:val="center"/>
          </w:tcPr>
          <w:p w14:paraId="1D58FDB6">
            <w:pPr>
              <w:widowControl/>
              <w:spacing w:line="300" w:lineRule="auto"/>
              <w:ind w:firstLine="0" w:firstLineChars="0"/>
              <w:jc w:val="left"/>
              <w:rPr>
                <w:rFonts w:hint="eastAsia" w:ascii="宋体" w:hAnsi="宋体" w:eastAsia="宋体" w:cs="宋体"/>
                <w:kern w:val="0"/>
                <w:sz w:val="21"/>
                <w:szCs w:val="21"/>
                <w:lang w:bidi="ar"/>
              </w:rPr>
            </w:pPr>
            <w:r>
              <w:rPr>
                <w:rFonts w:hint="eastAsia" w:ascii="宋体" w:hAnsi="宋体" w:eastAsia="宋体" w:cs="宋体"/>
                <w:kern w:val="0"/>
                <w:sz w:val="21"/>
                <w:szCs w:val="21"/>
                <w:lang w:bidi="ar"/>
              </w:rPr>
              <w:t>根据</w:t>
            </w:r>
            <w:r>
              <w:rPr>
                <w:rFonts w:hint="eastAsia" w:ascii="宋体" w:hAnsi="宋体" w:eastAsia="宋体" w:cs="宋体"/>
                <w:kern w:val="0"/>
                <w:sz w:val="21"/>
                <w:szCs w:val="21"/>
                <w:lang w:val="zh-CN" w:bidi="ar"/>
              </w:rPr>
              <w:t>投标人提供的项目应急供货预案、产品质量问题处理预案等</w:t>
            </w:r>
            <w:r>
              <w:rPr>
                <w:rFonts w:hint="eastAsia" w:ascii="宋体" w:hAnsi="宋体" w:eastAsia="宋体" w:cs="宋体"/>
                <w:kern w:val="0"/>
                <w:sz w:val="21"/>
                <w:szCs w:val="21"/>
                <w:lang w:bidi="ar"/>
              </w:rPr>
              <w:t>进行打分</w:t>
            </w:r>
            <w:r>
              <w:rPr>
                <w:rFonts w:hint="eastAsia" w:ascii="宋体" w:hAnsi="宋体" w:eastAsia="宋体" w:cs="宋体"/>
                <w:kern w:val="0"/>
                <w:sz w:val="21"/>
                <w:szCs w:val="21"/>
                <w:lang w:val="zh-CN" w:bidi="ar"/>
              </w:rPr>
              <w:t>，应急预案</w:t>
            </w:r>
            <w:r>
              <w:rPr>
                <w:rFonts w:hint="eastAsia" w:ascii="宋体" w:hAnsi="宋体" w:eastAsia="宋体" w:cs="宋体"/>
                <w:kern w:val="0"/>
                <w:sz w:val="21"/>
                <w:szCs w:val="21"/>
                <w:lang w:bidi="ar"/>
              </w:rPr>
              <w:t>合理、可行的得3分，基本合理可行的得2分，应急预案考虑不够充分的得1分，未表述不得分。</w:t>
            </w:r>
          </w:p>
        </w:tc>
      </w:tr>
      <w:tr w14:paraId="1E361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12" w:type="dxa"/>
            <w:vMerge w:val="continue"/>
            <w:tcBorders>
              <w:left w:val="single" w:color="auto" w:sz="4" w:space="0"/>
              <w:right w:val="single" w:color="auto" w:sz="4" w:space="0"/>
            </w:tcBorders>
            <w:vAlign w:val="center"/>
          </w:tcPr>
          <w:p w14:paraId="659739E7">
            <w:pPr>
              <w:spacing w:line="400" w:lineRule="exact"/>
              <w:ind w:firstLine="420"/>
              <w:jc w:val="left"/>
              <w:rPr>
                <w:rFonts w:hint="eastAsia" w:ascii="宋体" w:hAnsi="宋体" w:eastAsia="宋体" w:cs="宋体"/>
                <w:sz w:val="21"/>
                <w:szCs w:val="21"/>
              </w:rPr>
            </w:pPr>
          </w:p>
        </w:tc>
        <w:tc>
          <w:tcPr>
            <w:tcW w:w="1560" w:type="dxa"/>
            <w:tcBorders>
              <w:left w:val="single" w:color="auto" w:sz="4" w:space="0"/>
              <w:right w:val="single" w:color="auto" w:sz="4" w:space="0"/>
            </w:tcBorders>
            <w:shd w:val="clear" w:color="auto" w:fill="auto"/>
            <w:vAlign w:val="center"/>
          </w:tcPr>
          <w:p w14:paraId="0748D13E">
            <w:pPr>
              <w:widowControl/>
              <w:adjustRightInd w:val="0"/>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售后服务方案（4分）</w:t>
            </w:r>
          </w:p>
        </w:tc>
        <w:tc>
          <w:tcPr>
            <w:tcW w:w="6664" w:type="dxa"/>
            <w:tcBorders>
              <w:top w:val="single" w:color="auto" w:sz="4" w:space="0"/>
              <w:left w:val="single" w:color="auto" w:sz="4" w:space="0"/>
              <w:right w:val="single" w:color="auto" w:sz="4" w:space="0"/>
            </w:tcBorders>
            <w:shd w:val="clear" w:color="auto" w:fill="auto"/>
            <w:vAlign w:val="center"/>
          </w:tcPr>
          <w:p w14:paraId="7835D7DB">
            <w:pPr>
              <w:pStyle w:val="15"/>
              <w:widowControl/>
              <w:adjustRightInd w:val="0"/>
              <w:spacing w:line="300" w:lineRule="auto"/>
              <w:ind w:firstLine="0" w:firstLineChars="0"/>
              <w:jc w:val="left"/>
              <w:rPr>
                <w:rFonts w:hint="eastAsia" w:ascii="宋体" w:hAnsi="宋体" w:eastAsia="宋体" w:cs="宋体"/>
                <w:kern w:val="2"/>
                <w:sz w:val="21"/>
                <w:szCs w:val="21"/>
              </w:rPr>
            </w:pPr>
            <w:r>
              <w:rPr>
                <w:rFonts w:hint="eastAsia" w:ascii="宋体" w:hAnsi="宋体" w:eastAsia="宋体" w:cs="宋体"/>
                <w:sz w:val="21"/>
                <w:szCs w:val="21"/>
              </w:rPr>
              <w:t>根据投标人针对本项目提供的售后服务网点、售后人员配置、售后服务承诺、售后服务响应时间等进行打分。售后服务承诺的范围全面完善的得4分，承诺范围不够全面但基本可行的得3分，</w:t>
            </w:r>
            <w:r>
              <w:rPr>
                <w:rFonts w:hint="eastAsia" w:ascii="宋体" w:hAnsi="宋体" w:eastAsia="宋体" w:cs="宋体"/>
                <w:sz w:val="21"/>
                <w:szCs w:val="21"/>
                <w:lang w:bidi="ar"/>
              </w:rPr>
              <w:t>方案考虑不够充分的得2分；</w:t>
            </w:r>
            <w:r>
              <w:rPr>
                <w:rFonts w:hint="eastAsia" w:ascii="宋体" w:hAnsi="宋体" w:eastAsia="宋体" w:cs="宋体"/>
                <w:sz w:val="21"/>
                <w:szCs w:val="21"/>
              </w:rPr>
              <w:t>未表述不得分。</w:t>
            </w:r>
          </w:p>
        </w:tc>
      </w:tr>
      <w:tr w14:paraId="5DDA3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12" w:type="dxa"/>
            <w:vMerge w:val="continue"/>
            <w:tcBorders>
              <w:left w:val="single" w:color="auto" w:sz="4" w:space="0"/>
              <w:right w:val="single" w:color="auto" w:sz="4" w:space="0"/>
            </w:tcBorders>
            <w:vAlign w:val="center"/>
          </w:tcPr>
          <w:p w14:paraId="18BA6048">
            <w:pPr>
              <w:spacing w:line="400" w:lineRule="exact"/>
              <w:ind w:firstLine="420"/>
              <w:jc w:val="left"/>
              <w:rPr>
                <w:rFonts w:hint="eastAsia" w:ascii="宋体" w:hAnsi="宋体" w:eastAsia="宋体" w:cs="宋体"/>
                <w:sz w:val="21"/>
                <w:szCs w:val="21"/>
              </w:rPr>
            </w:pPr>
          </w:p>
        </w:tc>
        <w:tc>
          <w:tcPr>
            <w:tcW w:w="1560" w:type="dxa"/>
            <w:tcBorders>
              <w:left w:val="single" w:color="auto" w:sz="4" w:space="0"/>
              <w:right w:val="single" w:color="auto" w:sz="4" w:space="0"/>
            </w:tcBorders>
            <w:shd w:val="clear" w:color="auto" w:fill="auto"/>
            <w:vAlign w:val="center"/>
          </w:tcPr>
          <w:p w14:paraId="07A2DFDE">
            <w:pPr>
              <w:spacing w:line="300" w:lineRule="auto"/>
              <w:ind w:firstLine="0" w:firstLineChars="0"/>
              <w:contextualSpacing/>
              <w:jc w:val="center"/>
              <w:rPr>
                <w:rFonts w:hint="eastAsia" w:ascii="宋体" w:hAnsi="宋体" w:eastAsia="宋体" w:cs="宋体"/>
                <w:b/>
                <w:bCs/>
                <w:sz w:val="21"/>
                <w:szCs w:val="21"/>
              </w:rPr>
            </w:pPr>
            <w:r>
              <w:rPr>
                <w:rFonts w:hint="eastAsia" w:ascii="宋体" w:hAnsi="宋体" w:eastAsia="宋体" w:cs="宋体"/>
                <w:sz w:val="21"/>
                <w:szCs w:val="21"/>
              </w:rPr>
              <w:t>合理化建议（2分）</w:t>
            </w:r>
          </w:p>
        </w:tc>
        <w:tc>
          <w:tcPr>
            <w:tcW w:w="6664" w:type="dxa"/>
            <w:tcBorders>
              <w:top w:val="single" w:color="auto" w:sz="4" w:space="0"/>
              <w:left w:val="single" w:color="auto" w:sz="4" w:space="0"/>
              <w:right w:val="single" w:color="auto" w:sz="4" w:space="0"/>
            </w:tcBorders>
            <w:shd w:val="clear" w:color="auto" w:fill="auto"/>
            <w:vAlign w:val="center"/>
          </w:tcPr>
          <w:p w14:paraId="42201D7A">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根据投标人对本项目提出合理化建议及解决方案，经评标委员会一致认定具有可操作性的，每有1条得1分，本项满分2分。</w:t>
            </w:r>
          </w:p>
        </w:tc>
      </w:tr>
      <w:tr w14:paraId="34AB7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112" w:type="dxa"/>
            <w:vMerge w:val="restart"/>
            <w:tcBorders>
              <w:left w:val="single" w:color="auto" w:sz="4" w:space="0"/>
              <w:right w:val="single" w:color="auto" w:sz="4" w:space="0"/>
            </w:tcBorders>
            <w:vAlign w:val="center"/>
          </w:tcPr>
          <w:p w14:paraId="2D497D4B">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商务分</w:t>
            </w:r>
          </w:p>
          <w:p w14:paraId="203EC64E">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（4分）</w:t>
            </w:r>
          </w:p>
        </w:tc>
        <w:tc>
          <w:tcPr>
            <w:tcW w:w="1560" w:type="dxa"/>
            <w:tcBorders>
              <w:top w:val="single" w:color="auto" w:sz="4" w:space="0"/>
              <w:left w:val="single" w:color="auto" w:sz="4" w:space="0"/>
              <w:right w:val="single" w:color="auto" w:sz="4" w:space="0"/>
            </w:tcBorders>
            <w:vAlign w:val="center"/>
          </w:tcPr>
          <w:p w14:paraId="68308103">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环境标志产品认证</w:t>
            </w:r>
          </w:p>
          <w:p w14:paraId="4F11C502">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（1分）</w:t>
            </w:r>
          </w:p>
        </w:tc>
        <w:tc>
          <w:tcPr>
            <w:tcW w:w="6664" w:type="dxa"/>
            <w:tcBorders>
              <w:top w:val="single" w:color="auto" w:sz="4" w:space="0"/>
              <w:left w:val="single" w:color="auto" w:sz="4" w:space="0"/>
              <w:bottom w:val="single" w:color="auto" w:sz="4" w:space="0"/>
              <w:right w:val="single" w:color="auto" w:sz="4" w:space="0"/>
            </w:tcBorders>
            <w:vAlign w:val="center"/>
          </w:tcPr>
          <w:p w14:paraId="1A551BC4">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投标产品有列入财政部、生态环境部发布的环境标志产品品目清单的，提供国家市场监督管理总局公布的《参与实施政府采购环境标志产品认证机构名录》内的认证机构出具的、处于有效期之内的环境标志产品认证证书，每项产品得1分，最高得1分。</w:t>
            </w:r>
          </w:p>
        </w:tc>
      </w:tr>
      <w:tr w14:paraId="2F8EA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12" w:type="dxa"/>
            <w:vMerge w:val="continue"/>
            <w:tcBorders>
              <w:left w:val="single" w:color="auto" w:sz="4" w:space="0"/>
              <w:right w:val="single" w:color="auto" w:sz="4" w:space="0"/>
            </w:tcBorders>
            <w:vAlign w:val="center"/>
          </w:tcPr>
          <w:p w14:paraId="69D9FE0C">
            <w:pPr>
              <w:spacing w:line="300" w:lineRule="auto"/>
              <w:ind w:firstLine="0" w:firstLineChars="0"/>
              <w:rPr>
                <w:rFonts w:hint="eastAsia" w:ascii="宋体" w:hAnsi="宋体" w:eastAsia="宋体" w:cs="宋体"/>
                <w:sz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14:paraId="7728D1ED">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业绩</w:t>
            </w:r>
          </w:p>
          <w:p w14:paraId="7F1E6F7B">
            <w:pPr>
              <w:spacing w:line="300" w:lineRule="auto"/>
              <w:ind w:firstLine="0" w:firstLineChars="0"/>
              <w:jc w:val="center"/>
              <w:rPr>
                <w:rFonts w:hint="eastAsia" w:ascii="宋体" w:hAnsi="宋体" w:eastAsia="宋体" w:cs="宋体"/>
                <w:sz w:val="21"/>
                <w:szCs w:val="21"/>
              </w:rPr>
            </w:pPr>
            <w:r>
              <w:rPr>
                <w:rFonts w:hint="eastAsia" w:ascii="宋体" w:hAnsi="宋体" w:eastAsia="宋体" w:cs="宋体"/>
                <w:sz w:val="21"/>
                <w:szCs w:val="21"/>
              </w:rPr>
              <w:t>（3分）</w:t>
            </w:r>
          </w:p>
        </w:tc>
        <w:tc>
          <w:tcPr>
            <w:tcW w:w="6664" w:type="dxa"/>
            <w:tcBorders>
              <w:top w:val="single" w:color="auto" w:sz="4" w:space="0"/>
              <w:left w:val="single" w:color="auto" w:sz="4" w:space="0"/>
              <w:bottom w:val="single" w:color="auto" w:sz="4" w:space="0"/>
              <w:right w:val="single" w:color="auto" w:sz="4" w:space="0"/>
            </w:tcBorders>
            <w:vAlign w:val="center"/>
          </w:tcPr>
          <w:p w14:paraId="7CE9A0EB">
            <w:pPr>
              <w:spacing w:line="300" w:lineRule="auto"/>
              <w:ind w:firstLine="0" w:firstLineChars="0"/>
              <w:rPr>
                <w:rFonts w:hint="eastAsia" w:ascii="宋体" w:hAnsi="宋体" w:eastAsia="宋体" w:cs="宋体"/>
                <w:sz w:val="21"/>
                <w:szCs w:val="21"/>
              </w:rPr>
            </w:pPr>
            <w:r>
              <w:rPr>
                <w:rFonts w:hint="eastAsia" w:ascii="宋体" w:hAnsi="宋体" w:eastAsia="宋体" w:cs="宋体"/>
                <w:sz w:val="21"/>
                <w:szCs w:val="21"/>
              </w:rPr>
              <w:t>投标人自2022年1月1日</w:t>
            </w:r>
            <w:r>
              <w:rPr>
                <w:rFonts w:hint="eastAsia" w:ascii="宋体" w:hAnsi="宋体" w:eastAsia="宋体" w:cs="宋体"/>
                <w:bCs/>
                <w:sz w:val="21"/>
                <w:szCs w:val="21"/>
              </w:rPr>
              <w:t>（以合同签订时间为准）以来，承担过的类似项目业绩</w:t>
            </w:r>
            <w:r>
              <w:rPr>
                <w:rFonts w:hint="eastAsia" w:ascii="宋体" w:hAnsi="宋体" w:eastAsia="宋体" w:cs="宋体"/>
                <w:sz w:val="21"/>
                <w:szCs w:val="21"/>
              </w:rPr>
              <w:t>，每个得1分，最多得3分。</w:t>
            </w:r>
            <w:r>
              <w:rPr>
                <w:rFonts w:hint="eastAsia" w:ascii="宋体" w:hAnsi="宋体" w:eastAsia="宋体" w:cs="宋体"/>
                <w:b/>
                <w:sz w:val="21"/>
                <w:szCs w:val="21"/>
              </w:rPr>
              <w:t>（须在商务技术文件中提供项目合同扫描件并加盖投标人CA公章，否则不得分。）注：根据浙财采监〔2022〕8号文规定，对省级以上主管部门认定的首台套产品，自纳入《省推广应用指导目录》起三年内参加政府采购活动，视同已具备相应销售业绩，业绩分为满分。投标时提供相关证明材料。</w:t>
            </w:r>
          </w:p>
        </w:tc>
      </w:tr>
    </w:tbl>
    <w:p w14:paraId="0122E27C">
      <w:pPr>
        <w:spacing w:line="300" w:lineRule="auto"/>
        <w:ind w:firstLine="482"/>
        <w:rPr>
          <w:rFonts w:ascii="宋体" w:hAnsi="宋体" w:cs="宋体"/>
          <w:b/>
          <w:bCs/>
          <w:szCs w:val="24"/>
        </w:rPr>
      </w:pPr>
      <w:r>
        <w:rPr>
          <w:rFonts w:hint="eastAsia" w:ascii="宋体" w:hAnsi="宋体" w:cs="宋体"/>
          <w:b/>
          <w:bCs/>
          <w:szCs w:val="24"/>
        </w:rPr>
        <w:t>注：1.如在投标文件中未涉及上述商务技术评分内容的，按0分计。</w:t>
      </w:r>
    </w:p>
    <w:p w14:paraId="4B44E6FF">
      <w:pPr>
        <w:spacing w:line="300" w:lineRule="auto"/>
        <w:ind w:firstLine="482"/>
        <w:rPr>
          <w:rFonts w:ascii="宋体" w:hAnsi="宋体" w:cs="宋体"/>
          <w:b/>
          <w:bCs/>
          <w:szCs w:val="24"/>
        </w:rPr>
      </w:pPr>
      <w:r>
        <w:rPr>
          <w:rFonts w:hint="eastAsia" w:ascii="宋体" w:hAnsi="宋体" w:cs="宋体"/>
          <w:b/>
          <w:bCs/>
          <w:szCs w:val="24"/>
        </w:rPr>
        <w:t>2.投标文件中应提供有关证明材料扫描件并加盖公章。</w:t>
      </w:r>
    </w:p>
    <w:p w14:paraId="591CA56D">
      <w:pPr>
        <w:spacing w:line="300" w:lineRule="auto"/>
        <w:ind w:firstLine="482"/>
        <w:rPr>
          <w:rFonts w:ascii="宋体" w:hAnsi="宋体" w:cs="宋体"/>
          <w:b/>
          <w:bCs/>
          <w:szCs w:val="24"/>
        </w:rPr>
      </w:pPr>
      <w:r>
        <w:rPr>
          <w:rFonts w:hint="eastAsia" w:ascii="宋体" w:hAnsi="宋体" w:cs="宋体"/>
          <w:b/>
          <w:bCs/>
          <w:szCs w:val="24"/>
        </w:rPr>
        <w:t>3.投标文件中提供的证明材料均应清晰可辨，否则不得分。</w:t>
      </w:r>
    </w:p>
    <w:p w14:paraId="21581DB5">
      <w:pPr>
        <w:spacing w:line="300" w:lineRule="auto"/>
        <w:ind w:firstLine="482"/>
        <w:rPr>
          <w:rFonts w:ascii="宋体" w:hAnsi="宋体" w:cs="宋体"/>
          <w:b/>
          <w:bCs/>
          <w:szCs w:val="24"/>
        </w:rPr>
      </w:pPr>
      <w:r>
        <w:rPr>
          <w:rFonts w:hint="eastAsia" w:ascii="宋体" w:hAnsi="宋体" w:cs="宋体"/>
          <w:b/>
          <w:bCs/>
          <w:szCs w:val="24"/>
        </w:rPr>
        <w:t>4.投标人的商务技术分低于商务技术分总分60%的，视为采购人不能接受的附加条件，该投标文件将在报价评审时被视为无效。</w:t>
      </w:r>
    </w:p>
    <w:p w14:paraId="60AFFA5E">
      <w:pPr>
        <w:spacing w:line="300" w:lineRule="auto"/>
        <w:ind w:firstLine="482"/>
        <w:rPr>
          <w:rFonts w:ascii="宋体" w:hAnsi="宋体" w:cs="宋体"/>
          <w:b/>
          <w:bCs/>
          <w:color w:val="000000"/>
          <w:szCs w:val="24"/>
        </w:rPr>
      </w:pPr>
      <w:r>
        <w:rPr>
          <w:rFonts w:hint="eastAsia" w:ascii="宋体" w:hAnsi="宋体" w:cs="宋体"/>
          <w:b/>
          <w:bCs/>
          <w:color w:val="000000"/>
          <w:szCs w:val="24"/>
        </w:rPr>
        <w:t>（</w:t>
      </w:r>
      <w:r>
        <w:rPr>
          <w:rFonts w:hint="eastAsia" w:ascii="宋体" w:hAnsi="宋体" w:cs="宋体"/>
          <w:b/>
          <w:bCs/>
          <w:color w:val="000000"/>
        </w:rPr>
        <w:t>三</w:t>
      </w:r>
      <w:r>
        <w:rPr>
          <w:rFonts w:hint="eastAsia" w:ascii="宋体" w:hAnsi="宋体" w:cs="宋体"/>
          <w:b/>
          <w:bCs/>
          <w:color w:val="000000"/>
          <w:szCs w:val="24"/>
        </w:rPr>
        <w:t>）商务技术分的计算</w:t>
      </w:r>
    </w:p>
    <w:p w14:paraId="2B436C46">
      <w:pPr>
        <w:spacing w:line="300" w:lineRule="auto"/>
        <w:ind w:firstLine="480"/>
        <w:rPr>
          <w:rFonts w:ascii="宋体" w:hAnsi="宋体" w:cs="宋体"/>
          <w:color w:val="000000"/>
          <w:szCs w:val="24"/>
        </w:rPr>
      </w:pPr>
      <w:r>
        <w:rPr>
          <w:rFonts w:hint="eastAsia" w:ascii="宋体" w:hAnsi="宋体" w:cs="宋体"/>
          <w:color w:val="000000"/>
          <w:szCs w:val="24"/>
        </w:rPr>
        <w:t>商务技术分得分按照评标委员会成员的独立评分结果合计数的算术平均分计算，计算公式为：</w:t>
      </w:r>
    </w:p>
    <w:p w14:paraId="0143B15D">
      <w:pPr>
        <w:spacing w:line="300" w:lineRule="auto"/>
        <w:ind w:firstLine="480"/>
        <w:rPr>
          <w:rFonts w:ascii="宋体" w:hAnsi="宋体" w:cs="宋体"/>
          <w:color w:val="000000"/>
          <w:szCs w:val="24"/>
        </w:rPr>
      </w:pPr>
      <w:r>
        <w:rPr>
          <w:rFonts w:hint="eastAsia" w:ascii="宋体" w:hAnsi="宋体" w:cs="宋体"/>
          <w:color w:val="000000"/>
          <w:szCs w:val="24"/>
        </w:rPr>
        <w:t>商务技术分得分=评标委员会所有成员评分合计数/评标委员会组成人员数</w:t>
      </w:r>
    </w:p>
    <w:p w14:paraId="1E00C36D">
      <w:pPr>
        <w:spacing w:line="300" w:lineRule="auto"/>
        <w:ind w:firstLine="472" w:firstLineChars="196"/>
        <w:rPr>
          <w:rFonts w:ascii="宋体" w:hAnsi="宋体" w:cs="宋体"/>
          <w:b/>
        </w:rPr>
      </w:pPr>
      <w:r>
        <w:rPr>
          <w:rFonts w:hint="eastAsia" w:ascii="宋体" w:hAnsi="宋体" w:cs="宋体"/>
          <w:b/>
          <w:bCs/>
          <w:color w:val="000000"/>
        </w:rPr>
        <w:t>四、</w:t>
      </w:r>
      <w:r>
        <w:rPr>
          <w:rFonts w:hint="eastAsia" w:ascii="宋体" w:hAnsi="宋体" w:cs="宋体"/>
          <w:b/>
        </w:rPr>
        <w:t>中标候选人确定</w:t>
      </w:r>
    </w:p>
    <w:p w14:paraId="5AD04C7B">
      <w:pPr>
        <w:spacing w:line="300" w:lineRule="auto"/>
        <w:ind w:firstLine="482"/>
        <w:rPr>
          <w:rFonts w:ascii="宋体" w:hAnsi="宋体" w:cs="宋体"/>
          <w:b/>
          <w:bCs/>
          <w:color w:val="000000"/>
          <w:szCs w:val="24"/>
        </w:rPr>
      </w:pPr>
      <w:r>
        <w:rPr>
          <w:rFonts w:hint="eastAsia" w:ascii="宋体" w:hAnsi="宋体" w:cs="宋体"/>
          <w:b/>
        </w:rPr>
        <w:t>评标委员会应当推荐有效投标人中按分值从高到低排名为第一名、第二名、第三名的为中标候选人。</w:t>
      </w:r>
    </w:p>
    <w:p w14:paraId="2A94F32C">
      <w:pPr>
        <w:spacing w:line="300" w:lineRule="auto"/>
        <w:ind w:firstLine="482"/>
        <w:jc w:val="left"/>
        <w:rPr>
          <w:rFonts w:ascii="宋体" w:hAnsi="宋体" w:cs="宋体"/>
          <w:color w:val="000000"/>
        </w:rPr>
      </w:pPr>
      <w:r>
        <w:rPr>
          <w:rFonts w:hint="eastAsia" w:ascii="宋体" w:hAnsi="宋体" w:cs="宋体"/>
          <w:b/>
          <w:bCs/>
          <w:color w:val="000000"/>
        </w:rPr>
        <w:t>五、评标报告</w:t>
      </w:r>
    </w:p>
    <w:p w14:paraId="755F2F65">
      <w:pPr>
        <w:spacing w:line="300" w:lineRule="auto"/>
        <w:ind w:firstLine="480"/>
        <w:rPr>
          <w:rFonts w:ascii="宋体" w:hAnsi="宋体" w:cs="宋体"/>
          <w:color w:val="000000"/>
          <w:szCs w:val="24"/>
        </w:rPr>
      </w:pPr>
      <w:r>
        <w:rPr>
          <w:rFonts w:hint="eastAsia" w:ascii="宋体" w:hAnsi="宋体" w:cs="宋体"/>
          <w:color w:val="000000"/>
          <w:szCs w:val="24"/>
        </w:rPr>
        <w:t>评标报告应由评标委员会起草，按少数服从多数的原则通过。评标委员会全体成员须在评标报告上签字认可，评标专家如有保留意见可以在评标报告中阐明。</w:t>
      </w:r>
    </w:p>
    <w:p w14:paraId="58A1D8C7">
      <w:pPr>
        <w:spacing w:line="300" w:lineRule="auto"/>
        <w:ind w:firstLine="482"/>
        <w:rPr>
          <w:rFonts w:ascii="宋体" w:hAnsi="宋体" w:cs="宋体"/>
          <w:b/>
          <w:bCs/>
          <w:color w:val="000000"/>
        </w:rPr>
      </w:pPr>
      <w:r>
        <w:rPr>
          <w:rFonts w:hint="eastAsia" w:ascii="宋体" w:hAnsi="宋体" w:cs="宋体"/>
          <w:b/>
          <w:bCs/>
          <w:color w:val="000000"/>
        </w:rPr>
        <w:t>六、中标公告</w:t>
      </w:r>
    </w:p>
    <w:p w14:paraId="1D52AA2B">
      <w:pPr>
        <w:spacing w:line="300" w:lineRule="auto"/>
        <w:ind w:firstLine="480"/>
        <w:rPr>
          <w:rFonts w:ascii="宋体" w:hAnsi="宋体" w:cs="宋体"/>
          <w:color w:val="000000"/>
        </w:rPr>
      </w:pPr>
      <w:r>
        <w:rPr>
          <w:rFonts w:hint="eastAsia" w:ascii="宋体" w:hAnsi="宋体" w:cs="宋体"/>
          <w:color w:val="000000"/>
        </w:rPr>
        <w:t>采购代理机构自评审结束之日起2个工作日内将评审报告送交采购人。采购人在收到评审报告之日起5个工作日内在评审报告推荐的中标候选人中按顺序确定排名第一的中标候选人为中标供应商。</w:t>
      </w:r>
    </w:p>
    <w:p w14:paraId="319EFFFA">
      <w:pPr>
        <w:spacing w:line="300" w:lineRule="auto"/>
        <w:ind w:firstLine="480"/>
        <w:jc w:val="left"/>
        <w:rPr>
          <w:rFonts w:ascii="宋体" w:hAnsi="宋体" w:cs="宋体"/>
          <w:color w:val="000000"/>
        </w:rPr>
        <w:sectPr>
          <w:pgSz w:w="11906" w:h="16838"/>
          <w:pgMar w:top="1418" w:right="1077" w:bottom="1418" w:left="1077" w:header="851" w:footer="851" w:gutter="340"/>
          <w:cols w:space="720" w:num="1"/>
          <w:docGrid w:linePitch="381" w:charSpace="0"/>
        </w:sectPr>
      </w:pPr>
      <w:r>
        <w:rPr>
          <w:rFonts w:hint="eastAsia" w:ascii="宋体" w:hAnsi="宋体" w:cs="宋体"/>
          <w:color w:val="000000"/>
        </w:rPr>
        <w:t>采购代理机构自中标供应商确定之日起2个工作日内，发出中标通知书，并在发布招标公告的网站上公告中标结果。</w:t>
      </w:r>
    </w:p>
    <w:p w14:paraId="47531B4D">
      <w:pPr>
        <w:pStyle w:val="40"/>
        <w:ind w:firstLine="723"/>
        <w:rPr>
          <w:color w:val="000000"/>
          <w:sz w:val="36"/>
          <w:szCs w:val="36"/>
        </w:rPr>
      </w:pPr>
      <w:bookmarkStart w:id="49" w:name="_Toc16174"/>
      <w:r>
        <w:rPr>
          <w:rFonts w:hint="eastAsia"/>
          <w:color w:val="000000"/>
          <w:sz w:val="36"/>
          <w:szCs w:val="36"/>
        </w:rPr>
        <w:t xml:space="preserve">第五章  </w:t>
      </w:r>
      <w:r>
        <w:rPr>
          <w:rFonts w:hint="eastAsia"/>
          <w:sz w:val="36"/>
          <w:szCs w:val="36"/>
        </w:rPr>
        <w:t>嘉善县政府采购合同</w:t>
      </w:r>
      <w:bookmarkEnd w:id="49"/>
    </w:p>
    <w:p w14:paraId="42F20C51">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643"/>
        <w:jc w:val="center"/>
        <w:rPr>
          <w:rFonts w:ascii="宋体" w:hAnsi="宋体" w:cs="宋体"/>
          <w:b/>
          <w:bCs/>
          <w:kern w:val="0"/>
          <w:sz w:val="32"/>
          <w:szCs w:val="32"/>
        </w:rPr>
      </w:pPr>
      <w:r>
        <w:rPr>
          <w:rFonts w:hint="eastAsia" w:ascii="宋体" w:hAnsi="宋体" w:cs="宋体"/>
          <w:b/>
          <w:bCs/>
          <w:kern w:val="0"/>
          <w:sz w:val="32"/>
          <w:szCs w:val="32"/>
        </w:rPr>
        <w:t>一、通用必备条款部分</w:t>
      </w:r>
    </w:p>
    <w:p w14:paraId="516D40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合同编号：</w:t>
      </w:r>
    </w:p>
    <w:p w14:paraId="2E6B73A7">
      <w:pPr>
        <w:spacing w:line="300" w:lineRule="auto"/>
        <w:ind w:firstLine="480"/>
        <w:rPr>
          <w:rFonts w:ascii="宋体" w:hAnsi="宋体" w:cs="宋体"/>
          <w:color w:val="000000" w:themeColor="text1"/>
          <w:kern w:val="0"/>
          <w:szCs w:val="24"/>
          <w14:textFill>
            <w14:solidFill>
              <w14:schemeClr w14:val="tx1"/>
            </w14:solidFill>
          </w14:textFill>
        </w:rPr>
      </w:pPr>
      <w:r>
        <w:rPr>
          <w:rFonts w:hint="eastAsia" w:ascii="宋体" w:hAnsi="宋体" w:cs="宋体"/>
          <w:color w:val="000000"/>
          <w:kern w:val="0"/>
          <w:szCs w:val="24"/>
        </w:rPr>
        <w:t>政府采购计划（预算）确认书编号：</w:t>
      </w:r>
      <w:r>
        <w:rPr>
          <w:rFonts w:hint="eastAsia" w:ascii="宋体" w:hAnsi="宋体" w:cs="宋体"/>
          <w:szCs w:val="24"/>
        </w:rPr>
        <w:t>善财采确[2025]</w:t>
      </w:r>
      <w:r>
        <w:rPr>
          <w:rFonts w:ascii="宋体" w:hAnsi="宋体" w:cs="宋体"/>
          <w:szCs w:val="24"/>
        </w:rPr>
        <w:t>455</w:t>
      </w:r>
      <w:r>
        <w:rPr>
          <w:rFonts w:hint="eastAsia" w:ascii="宋体" w:hAnsi="宋体" w:cs="宋体"/>
          <w:szCs w:val="24"/>
        </w:rPr>
        <w:t>号</w:t>
      </w:r>
    </w:p>
    <w:p w14:paraId="5F00E2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color w:val="000000"/>
          <w:kern w:val="0"/>
          <w:szCs w:val="24"/>
        </w:rPr>
        <w:t>预算金</w:t>
      </w:r>
      <w:r>
        <w:rPr>
          <w:rFonts w:hint="eastAsia" w:ascii="宋体" w:hAnsi="宋体" w:cs="宋体"/>
          <w:kern w:val="0"/>
          <w:szCs w:val="24"/>
        </w:rPr>
        <w:t>额：</w:t>
      </w:r>
      <w:r>
        <w:rPr>
          <w:rFonts w:hint="eastAsia" w:ascii="宋体" w:hAnsi="宋体" w:cs="宋体"/>
          <w:szCs w:val="24"/>
        </w:rPr>
        <w:t>31.00</w:t>
      </w:r>
      <w:r>
        <w:rPr>
          <w:rFonts w:hint="eastAsia" w:ascii="宋体" w:hAnsi="宋体" w:cs="宋体"/>
          <w:kern w:val="0"/>
          <w:szCs w:val="24"/>
        </w:rPr>
        <w:t>万</w:t>
      </w:r>
      <w:r>
        <w:rPr>
          <w:rFonts w:hint="eastAsia" w:ascii="宋体" w:hAnsi="宋体" w:cs="宋体"/>
          <w:color w:val="000000"/>
          <w:kern w:val="0"/>
          <w:szCs w:val="24"/>
        </w:rPr>
        <w:t>元；</w:t>
      </w:r>
    </w:p>
    <w:p w14:paraId="524502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采购人（以下称甲方）：嘉善县商务局</w:t>
      </w:r>
    </w:p>
    <w:p w14:paraId="328EF8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供应商（以下称乙方）：</w:t>
      </w:r>
    </w:p>
    <w:p w14:paraId="33C217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采购代理机构：嘉兴市宏泽招标咨询有限公司</w:t>
      </w:r>
    </w:p>
    <w:p w14:paraId="58E5D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采购方式：公开招标</w:t>
      </w:r>
    </w:p>
    <w:p w14:paraId="6AA4F03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u w:val="single"/>
        </w:rPr>
      </w:pPr>
      <w:r>
        <w:rPr>
          <w:rFonts w:hint="eastAsia" w:ascii="宋体" w:hAnsi="宋体" w:cs="宋体"/>
          <w:color w:val="000000"/>
          <w:kern w:val="0"/>
          <w:szCs w:val="24"/>
        </w:rPr>
        <w:t>采购文件编号：</w:t>
      </w:r>
      <w:r>
        <w:rPr>
          <w:rFonts w:hint="eastAsia" w:ascii="宋体" w:hAnsi="宋体" w:cs="宋体"/>
          <w:color w:val="000000"/>
          <w:kern w:val="0"/>
          <w:szCs w:val="24"/>
          <w:u w:val="single"/>
        </w:rPr>
        <w:t xml:space="preserve"> HZZX-2025-G09</w:t>
      </w:r>
    </w:p>
    <w:p w14:paraId="6FE61F2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u w:val="single"/>
        </w:rPr>
      </w:pPr>
    </w:p>
    <w:p w14:paraId="360AE1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根据《中华人民共和国政府采购法》、《中华人民共和国民法典》等法律法规的规定，甲乙双方按照</w:t>
      </w:r>
      <w:r>
        <w:rPr>
          <w:rFonts w:hint="eastAsia" w:ascii="宋体" w:hAnsi="宋体" w:cs="宋体"/>
          <w:b/>
          <w:bCs/>
          <w:szCs w:val="24"/>
          <w:u w:val="single"/>
        </w:rPr>
        <w:t>应急物资轮换</w:t>
      </w:r>
      <w:r>
        <w:rPr>
          <w:rFonts w:hint="eastAsia" w:ascii="宋体" w:hAnsi="宋体" w:cs="宋体"/>
          <w:color w:val="000000"/>
          <w:kern w:val="0"/>
          <w:szCs w:val="24"/>
        </w:rPr>
        <w:t>采购结果签订本合同。</w:t>
      </w:r>
    </w:p>
    <w:p w14:paraId="723E7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第一条 合同组成</w:t>
      </w:r>
    </w:p>
    <w:p w14:paraId="1A70E3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本次政府采购活动的相关文件为本合同的组成部分，这些文件包括但不限于：</w:t>
      </w:r>
    </w:p>
    <w:p w14:paraId="51EDA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（1）本合同文本；</w:t>
      </w:r>
    </w:p>
    <w:p w14:paraId="242DB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（2）采购文件与投标文件；</w:t>
      </w:r>
    </w:p>
    <w:p w14:paraId="763FEB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（3）中标通知书；</w:t>
      </w:r>
    </w:p>
    <w:p w14:paraId="4FFA2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组成本合同的所有文件必须为书面形</w:t>
      </w:r>
      <w:r>
        <w:rPr>
          <w:rFonts w:hint="eastAsia" w:ascii="宋体" w:hAnsi="宋体" w:cs="宋体"/>
          <w:kern w:val="0"/>
          <w:szCs w:val="24"/>
        </w:rPr>
        <w:t>式（其中投标文件以在政采云平台上最后生成的具备电子签章的电子投标文件为准）。政府采购合同备案时，须提供以上（1）、（3）两项，如由社会中介机构代理，须提供代理协议</w:t>
      </w:r>
      <w:r>
        <w:rPr>
          <w:rFonts w:hint="eastAsia" w:ascii="宋体" w:hAnsi="宋体" w:cs="宋体"/>
          <w:color w:val="000000"/>
          <w:kern w:val="0"/>
          <w:szCs w:val="24"/>
        </w:rPr>
        <w:t>，合同如有变更的，须提供变更协议。</w:t>
      </w:r>
    </w:p>
    <w:p w14:paraId="30B532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第二条 合同标的与相关属性</w:t>
      </w:r>
    </w:p>
    <w:p w14:paraId="557F8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1.本次采购的是</w:t>
      </w:r>
      <w:r>
        <w:rPr>
          <w:rFonts w:hint="eastAsia" w:ascii="宋体" w:hAnsi="宋体" w:cs="宋体"/>
          <w:b/>
          <w:bCs/>
          <w:szCs w:val="24"/>
          <w:u w:val="single"/>
        </w:rPr>
        <w:t>应急物资轮换</w:t>
      </w:r>
      <w:r>
        <w:rPr>
          <w:rFonts w:hint="eastAsia" w:ascii="宋体" w:hAnsi="宋体" w:cs="宋体"/>
          <w:b/>
          <w:bCs/>
          <w:color w:val="000000"/>
          <w:kern w:val="0"/>
          <w:szCs w:val="24"/>
          <w:u w:val="single"/>
        </w:rPr>
        <w:t>。</w:t>
      </w:r>
    </w:p>
    <w:p w14:paraId="53CB74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2.乙方是否属于中小微企业：□是□否</w:t>
      </w:r>
    </w:p>
    <w:p w14:paraId="11B61C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3.本合同项下产品属于（可多选）：□环保产品；□节能产品；□进口产品</w:t>
      </w:r>
    </w:p>
    <w:p w14:paraId="7A8639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szCs w:val="24"/>
        </w:rPr>
      </w:pPr>
      <w:r>
        <w:rPr>
          <w:rFonts w:hint="eastAsia" w:ascii="宋体" w:hAnsi="宋体" w:cs="宋体"/>
          <w:b/>
          <w:color w:val="000000"/>
          <w:kern w:val="0"/>
          <w:szCs w:val="24"/>
        </w:rPr>
        <w:t>第三条</w:t>
      </w:r>
      <w:r>
        <w:rPr>
          <w:rFonts w:hint="eastAsia" w:ascii="宋体" w:hAnsi="宋体" w:cs="宋体"/>
          <w:b/>
          <w:kern w:val="0"/>
          <w:szCs w:val="24"/>
        </w:rPr>
        <w:t xml:space="preserve"> 合同价款</w:t>
      </w:r>
    </w:p>
    <w:p w14:paraId="3CE7A6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FF0000"/>
          <w:kern w:val="0"/>
          <w:szCs w:val="24"/>
        </w:rPr>
      </w:pPr>
      <w:r>
        <w:rPr>
          <w:rFonts w:hint="eastAsia" w:ascii="宋体" w:hAnsi="宋体" w:cs="宋体"/>
          <w:kern w:val="0"/>
          <w:szCs w:val="24"/>
        </w:rPr>
        <w:t>1.本合同项下总价款为人民币（大写）</w:t>
      </w:r>
      <w:r>
        <w:rPr>
          <w:rFonts w:hint="eastAsia" w:ascii="宋体" w:hAnsi="宋体" w:cs="宋体"/>
          <w:kern w:val="0"/>
          <w:szCs w:val="24"/>
          <w:u w:val="single"/>
        </w:rPr>
        <w:t xml:space="preserve">                         </w:t>
      </w:r>
      <w:r>
        <w:rPr>
          <w:rFonts w:hint="eastAsia" w:ascii="宋体" w:hAnsi="宋体" w:cs="宋体"/>
          <w:kern w:val="0"/>
          <w:szCs w:val="24"/>
        </w:rPr>
        <w:t>，分项价款见“价格清单”。</w:t>
      </w:r>
      <w:r>
        <w:rPr>
          <w:rFonts w:hint="eastAsia" w:ascii="宋体" w:hAnsi="宋体" w:cs="宋体"/>
          <w:color w:val="000000"/>
          <w:kern w:val="0"/>
          <w:szCs w:val="24"/>
        </w:rPr>
        <w:t>本项目单价固定，数量按实结算。</w:t>
      </w:r>
    </w:p>
    <w:p w14:paraId="2887CD51">
      <w:pPr>
        <w:spacing w:line="276" w:lineRule="auto"/>
        <w:ind w:firstLine="480"/>
        <w:rPr>
          <w:rFonts w:ascii="宋体" w:hAnsi="宋体" w:cs="宋体"/>
          <w:color w:val="FF0000"/>
          <w:szCs w:val="24"/>
        </w:rPr>
      </w:pPr>
      <w:r>
        <w:rPr>
          <w:rFonts w:hint="eastAsia" w:ascii="宋体" w:hAnsi="宋体" w:cs="宋体"/>
          <w:kern w:val="0"/>
          <w:szCs w:val="24"/>
        </w:rPr>
        <w:t>2.本合同总价款包括</w:t>
      </w:r>
      <w:r>
        <w:rPr>
          <w:rFonts w:hint="eastAsia" w:ascii="宋体" w:hAnsi="宋体" w:cs="宋体"/>
          <w:szCs w:val="24"/>
        </w:rPr>
        <w:t>完成项目所需货款、标准附件、</w:t>
      </w:r>
      <w:r>
        <w:rPr>
          <w:rFonts w:hint="eastAsia" w:ascii="宋体" w:hAnsi="宋体" w:cs="宋体"/>
          <w:szCs w:val="24"/>
          <w:lang w:val="zh-CN"/>
        </w:rPr>
        <w:t>备品备件、专用工具、包装、运输、装卸、保险、</w:t>
      </w:r>
      <w:r>
        <w:rPr>
          <w:rFonts w:hint="eastAsia" w:ascii="宋体" w:hAnsi="宋体" w:cs="宋体"/>
          <w:szCs w:val="24"/>
        </w:rPr>
        <w:t>货到就位以及安装、调试、验收、培训、保修、税金、利润、招标代理服务费等一切费用。</w:t>
      </w:r>
    </w:p>
    <w:p w14:paraId="20F484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3.本项目资金来源性质为以下第</w:t>
      </w:r>
      <w:r>
        <w:rPr>
          <w:rFonts w:hint="eastAsia" w:ascii="宋体" w:hAnsi="宋体" w:cs="宋体"/>
          <w:kern w:val="0"/>
          <w:szCs w:val="24"/>
          <w:u w:val="single"/>
        </w:rPr>
        <w:t xml:space="preserve">   (1）   </w:t>
      </w:r>
      <w:r>
        <w:rPr>
          <w:rFonts w:hint="eastAsia" w:ascii="宋体" w:hAnsi="宋体" w:cs="宋体"/>
          <w:kern w:val="0"/>
          <w:szCs w:val="24"/>
        </w:rPr>
        <w:t>项：</w:t>
      </w:r>
    </w:p>
    <w:p w14:paraId="1B9B28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（1）政府预算资金；（2）财政专户管理资金；（3）单位资金；（4）事业单位经营性收入资金；（5）预其他收入资金；（6）事业收入资金。</w:t>
      </w:r>
    </w:p>
    <w:p w14:paraId="4D2A8B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4.本合同付款方式为以下第</w:t>
      </w:r>
      <w:r>
        <w:rPr>
          <w:rFonts w:hint="eastAsia" w:ascii="宋体" w:hAnsi="宋体" w:cs="宋体"/>
          <w:kern w:val="0"/>
          <w:szCs w:val="24"/>
          <w:u w:val="single"/>
        </w:rPr>
        <w:t xml:space="preserve">   （3）   </w:t>
      </w:r>
      <w:r>
        <w:rPr>
          <w:rFonts w:hint="eastAsia" w:ascii="宋体" w:hAnsi="宋体" w:cs="宋体"/>
          <w:kern w:val="0"/>
          <w:szCs w:val="24"/>
        </w:rPr>
        <w:t>项：</w:t>
      </w:r>
    </w:p>
    <w:p w14:paraId="08C89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（1）本合同项下的采购资金系甲方自行支付，付款程序为</w:t>
      </w:r>
      <w:r>
        <w:rPr>
          <w:rFonts w:hint="eastAsia" w:ascii="宋体" w:hAnsi="宋体" w:cs="宋体"/>
          <w:kern w:val="0"/>
          <w:szCs w:val="24"/>
          <w:u w:val="single"/>
        </w:rPr>
        <w:t xml:space="preserve"> / </w:t>
      </w:r>
      <w:r>
        <w:rPr>
          <w:rFonts w:hint="eastAsia" w:ascii="宋体" w:hAnsi="宋体" w:cs="宋体"/>
          <w:kern w:val="0"/>
          <w:szCs w:val="24"/>
        </w:rPr>
        <w:t>；</w:t>
      </w:r>
    </w:p>
    <w:p w14:paraId="50B624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（2）本合同项下的采购资金须财政直接支付，付款程序为</w:t>
      </w:r>
      <w:r>
        <w:rPr>
          <w:rFonts w:hint="eastAsia" w:ascii="宋体" w:hAnsi="宋体" w:cs="宋体"/>
          <w:kern w:val="0"/>
          <w:szCs w:val="24"/>
          <w:u w:val="single"/>
        </w:rPr>
        <w:t xml:space="preserve"> /</w:t>
      </w:r>
      <w:r>
        <w:rPr>
          <w:rFonts w:hint="eastAsia" w:ascii="宋体" w:hAnsi="宋体" w:cs="宋体"/>
          <w:kern w:val="0"/>
          <w:szCs w:val="24"/>
        </w:rPr>
        <w:t>；</w:t>
      </w:r>
    </w:p>
    <w:p w14:paraId="68B071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（3）其他方式：授权支付。</w:t>
      </w:r>
    </w:p>
    <w:p w14:paraId="09A1FB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5.本合同项下的采购资金付款进度按采购文件与投标文件规定，未规定时按以下第</w:t>
      </w:r>
      <w:r>
        <w:rPr>
          <w:rFonts w:hint="eastAsia" w:ascii="宋体" w:hAnsi="宋体" w:cs="宋体"/>
          <w:kern w:val="0"/>
          <w:szCs w:val="24"/>
          <w:u w:val="single"/>
        </w:rPr>
        <w:t>（2）</w:t>
      </w:r>
      <w:r>
        <w:rPr>
          <w:rFonts w:hint="eastAsia" w:ascii="宋体" w:hAnsi="宋体" w:cs="宋体"/>
          <w:kern w:val="0"/>
          <w:szCs w:val="24"/>
        </w:rPr>
        <w:t>项支付：</w:t>
      </w:r>
    </w:p>
    <w:p w14:paraId="41EA2CFC">
      <w:pPr>
        <w:spacing w:line="300" w:lineRule="auto"/>
        <w:ind w:firstLine="480"/>
        <w:contextualSpacing/>
        <w:rPr>
          <w:rFonts w:ascii="宋体" w:hAnsi="宋体" w:cs="宋体"/>
          <w:kern w:val="0"/>
          <w:szCs w:val="24"/>
        </w:rPr>
      </w:pPr>
      <w:r>
        <w:rPr>
          <w:rFonts w:hint="eastAsia" w:ascii="宋体" w:hAnsi="宋体" w:cs="宋体"/>
          <w:kern w:val="0"/>
          <w:szCs w:val="24"/>
        </w:rPr>
        <w:t>（1）一次性付款：</w:t>
      </w:r>
      <w:r>
        <w:rPr>
          <w:rFonts w:hint="eastAsia" w:ascii="宋体" w:hAnsi="宋体" w:cs="宋体"/>
          <w:szCs w:val="24"/>
        </w:rPr>
        <w:t>/。</w:t>
      </w:r>
    </w:p>
    <w:p w14:paraId="59310726">
      <w:pPr>
        <w:snapToGrid w:val="0"/>
        <w:spacing w:line="300" w:lineRule="auto"/>
        <w:ind w:firstLine="480"/>
        <w:contextualSpacing/>
        <w:rPr>
          <w:rFonts w:ascii="宋体" w:hAnsi="宋体" w:cs="宋体"/>
          <w:b/>
          <w:kern w:val="0"/>
          <w:szCs w:val="24"/>
          <w:u w:val="single"/>
        </w:rPr>
      </w:pPr>
      <w:r>
        <w:rPr>
          <w:rFonts w:hint="eastAsia" w:ascii="宋体" w:hAnsi="宋体" w:cs="宋体"/>
          <w:kern w:val="0"/>
          <w:szCs w:val="24"/>
        </w:rPr>
        <w:t>（2）分期付款：</w:t>
      </w:r>
      <w:r>
        <w:rPr>
          <w:rFonts w:hint="eastAsia" w:ascii="宋体" w:hAnsi="宋体" w:cs="宋体"/>
          <w:color w:val="000000" w:themeColor="text1"/>
          <w:szCs w:val="24"/>
          <w14:textFill>
            <w14:solidFill>
              <w14:schemeClr w14:val="tx1"/>
            </w14:solidFill>
          </w14:textFill>
        </w:rPr>
        <w:t>合同生效以及具备实施条件后7个工作日内支付项目合同总金额的</w:t>
      </w:r>
      <w:r>
        <w:rPr>
          <w:rFonts w:ascii="宋体" w:hAnsi="宋体" w:cs="宋体"/>
          <w:color w:val="000000" w:themeColor="text1"/>
          <w:szCs w:val="24"/>
          <w14:textFill>
            <w14:solidFill>
              <w14:schemeClr w14:val="tx1"/>
            </w14:solidFill>
          </w14:textFill>
        </w:rPr>
        <w:t>5</w:t>
      </w:r>
      <w:r>
        <w:rPr>
          <w:rFonts w:hint="eastAsia" w:ascii="宋体" w:hAnsi="宋体" w:cs="宋体"/>
          <w:color w:val="000000" w:themeColor="text1"/>
          <w:szCs w:val="24"/>
          <w14:textFill>
            <w14:solidFill>
              <w14:schemeClr w14:val="tx1"/>
            </w14:solidFill>
          </w14:textFill>
        </w:rPr>
        <w:t>0%作为预付款，供货</w:t>
      </w:r>
      <w:r>
        <w:rPr>
          <w:rFonts w:hint="eastAsia" w:hAnsi="宋体"/>
          <w:color w:val="000000" w:themeColor="text1"/>
          <w14:textFill>
            <w14:solidFill>
              <w14:schemeClr w14:val="tx1"/>
            </w14:solidFill>
          </w14:textFill>
        </w:rPr>
        <w:t>完毕并经验收合格后一个月内付清余款。</w:t>
      </w:r>
    </w:p>
    <w:p w14:paraId="77698A37">
      <w:pPr>
        <w:spacing w:line="300" w:lineRule="auto"/>
        <w:ind w:firstLine="482"/>
        <w:rPr>
          <w:rFonts w:ascii="宋体" w:hAnsi="宋体" w:cs="宋体"/>
          <w:b/>
          <w:color w:val="000000" w:themeColor="text1"/>
          <w:kern w:val="0"/>
          <w:szCs w:val="24"/>
          <w14:textFill>
            <w14:solidFill>
              <w14:schemeClr w14:val="tx1"/>
            </w14:solidFill>
          </w14:textFill>
        </w:rPr>
      </w:pPr>
      <w:r>
        <w:rPr>
          <w:rFonts w:hint="eastAsia" w:ascii="宋体" w:hAnsi="宋体" w:cs="宋体"/>
          <w:b/>
          <w:color w:val="000000" w:themeColor="text1"/>
          <w:kern w:val="0"/>
          <w:szCs w:val="24"/>
          <w14:textFill>
            <w14:solidFill>
              <w14:schemeClr w14:val="tx1"/>
            </w14:solidFill>
          </w14:textFill>
        </w:rPr>
        <w:t>第四条 履约保证金</w:t>
      </w:r>
    </w:p>
    <w:p w14:paraId="67199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按以下第</w:t>
      </w:r>
      <w:r>
        <w:rPr>
          <w:rFonts w:hint="eastAsia" w:ascii="宋体" w:hAnsi="宋体" w:cs="宋体"/>
          <w:color w:val="000000"/>
          <w:kern w:val="0"/>
          <w:szCs w:val="24"/>
          <w:u w:val="single"/>
        </w:rPr>
        <w:t xml:space="preserve">   2   </w:t>
      </w:r>
      <w:r>
        <w:rPr>
          <w:rFonts w:hint="eastAsia" w:ascii="宋体" w:hAnsi="宋体" w:cs="宋体"/>
          <w:color w:val="000000"/>
          <w:kern w:val="0"/>
          <w:szCs w:val="24"/>
        </w:rPr>
        <w:t>项处理：</w:t>
      </w:r>
    </w:p>
    <w:p w14:paraId="133E0D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kern w:val="0"/>
          <w:szCs w:val="24"/>
        </w:rPr>
        <w:t>1.</w:t>
      </w:r>
      <w:r>
        <w:rPr>
          <w:rFonts w:hint="eastAsia" w:ascii="宋体" w:hAnsi="宋体" w:cs="宋体"/>
          <w:color w:val="000000"/>
          <w:kern w:val="0"/>
          <w:szCs w:val="24"/>
        </w:rPr>
        <w:t>本项目设置履约保证金，乙方应于</w:t>
      </w:r>
      <w:r>
        <w:rPr>
          <w:rFonts w:hint="eastAsia" w:ascii="宋体" w:hAnsi="宋体" w:cs="宋体"/>
          <w:szCs w:val="24"/>
          <w:u w:val="single"/>
        </w:rPr>
        <w:t>/</w:t>
      </w:r>
      <w:r>
        <w:rPr>
          <w:rFonts w:hint="eastAsia" w:ascii="宋体" w:hAnsi="宋体" w:cs="宋体"/>
          <w:szCs w:val="24"/>
        </w:rPr>
        <w:t>以支票、汇票、本票或者金融机构、担保机构出具的保函等非现金形式</w:t>
      </w:r>
      <w:r>
        <w:rPr>
          <w:rFonts w:hint="eastAsia" w:ascii="宋体" w:hAnsi="宋体" w:cs="宋体"/>
          <w:kern w:val="0"/>
          <w:szCs w:val="24"/>
        </w:rPr>
        <w:t>向甲方提交履约保证</w:t>
      </w:r>
      <w:r>
        <w:rPr>
          <w:rFonts w:hint="eastAsia" w:ascii="宋体" w:hAnsi="宋体" w:cs="宋体"/>
          <w:color w:val="000000"/>
          <w:kern w:val="0"/>
          <w:szCs w:val="24"/>
        </w:rPr>
        <w:t>金</w:t>
      </w:r>
      <w:r>
        <w:rPr>
          <w:rFonts w:hint="eastAsia" w:ascii="宋体" w:hAnsi="宋体" w:cs="宋体"/>
          <w:color w:val="000000"/>
          <w:kern w:val="0"/>
          <w:szCs w:val="24"/>
          <w:u w:val="single"/>
        </w:rPr>
        <w:t>/</w:t>
      </w:r>
      <w:r>
        <w:rPr>
          <w:rFonts w:hint="eastAsia" w:ascii="宋体" w:hAnsi="宋体" w:cs="宋体"/>
          <w:color w:val="000000"/>
          <w:kern w:val="0"/>
          <w:szCs w:val="24"/>
        </w:rPr>
        <w:t>元（不高于本合同金</w:t>
      </w:r>
      <w:r>
        <w:rPr>
          <w:rFonts w:hint="eastAsia" w:ascii="宋体" w:hAnsi="宋体" w:cs="宋体"/>
          <w:kern w:val="0"/>
          <w:szCs w:val="24"/>
        </w:rPr>
        <w:t>额的1%</w:t>
      </w:r>
      <w:r>
        <w:rPr>
          <w:rFonts w:hint="eastAsia" w:ascii="宋体" w:hAnsi="宋体" w:cs="宋体"/>
          <w:color w:val="000000"/>
          <w:kern w:val="0"/>
          <w:szCs w:val="24"/>
        </w:rPr>
        <w:t>）。履约保证金在</w:t>
      </w:r>
      <w:r>
        <w:rPr>
          <w:rFonts w:hint="eastAsia" w:ascii="宋体" w:hAnsi="宋体" w:cs="宋体"/>
          <w:szCs w:val="24"/>
        </w:rPr>
        <w:t>所有批次货到经采购人验收合格后一个月内无息退还</w:t>
      </w:r>
      <w:r>
        <w:rPr>
          <w:rFonts w:hint="eastAsia" w:ascii="宋体" w:hAnsi="宋体" w:cs="宋体"/>
          <w:kern w:val="0"/>
          <w:szCs w:val="24"/>
        </w:rPr>
        <w:t>。</w:t>
      </w:r>
    </w:p>
    <w:p w14:paraId="3F9BBB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szCs w:val="24"/>
        </w:rPr>
      </w:pPr>
      <w:r>
        <w:rPr>
          <w:rFonts w:hint="eastAsia" w:ascii="宋体" w:hAnsi="宋体" w:cs="宋体"/>
          <w:bCs/>
          <w:kern w:val="0"/>
          <w:szCs w:val="24"/>
        </w:rPr>
        <w:t>2.本项目不设置履约保证金。</w:t>
      </w:r>
    </w:p>
    <w:p w14:paraId="0F324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bCs/>
          <w:kern w:val="0"/>
          <w:szCs w:val="24"/>
        </w:rPr>
        <w:t xml:space="preserve">第五条 </w:t>
      </w:r>
      <w:r>
        <w:rPr>
          <w:rFonts w:hint="eastAsia" w:ascii="宋体" w:hAnsi="宋体" w:cs="宋体"/>
          <w:b/>
          <w:color w:val="000000"/>
          <w:szCs w:val="24"/>
        </w:rPr>
        <w:t>交货期及</w:t>
      </w:r>
      <w:r>
        <w:rPr>
          <w:rFonts w:hint="eastAsia" w:ascii="宋体" w:hAnsi="宋体" w:cs="宋体"/>
          <w:b/>
          <w:kern w:val="0"/>
          <w:szCs w:val="24"/>
        </w:rPr>
        <w:t>生产日期</w:t>
      </w:r>
    </w:p>
    <w:p w14:paraId="119D6A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szCs w:val="24"/>
        </w:rPr>
      </w:pPr>
      <w:r>
        <w:rPr>
          <w:rFonts w:hint="eastAsia" w:ascii="宋体" w:hAnsi="宋体" w:cs="宋体"/>
          <w:bCs/>
          <w:kern w:val="0"/>
          <w:szCs w:val="24"/>
        </w:rPr>
        <w:t>1</w:t>
      </w:r>
      <w:r>
        <w:rPr>
          <w:rFonts w:ascii="宋体" w:hAnsi="宋体" w:cs="宋体"/>
          <w:bCs/>
          <w:kern w:val="0"/>
          <w:szCs w:val="24"/>
        </w:rPr>
        <w:t>.</w:t>
      </w:r>
      <w:r>
        <w:rPr>
          <w:rFonts w:hint="eastAsia" w:ascii="宋体" w:hAnsi="宋体" w:cs="宋体"/>
          <w:bCs/>
          <w:kern w:val="0"/>
          <w:szCs w:val="24"/>
        </w:rPr>
        <w:t>合同签订后</w:t>
      </w:r>
      <w:r>
        <w:rPr>
          <w:rFonts w:hint="eastAsia" w:ascii="宋体" w:hAnsi="宋体" w:cs="宋体"/>
          <w:bCs/>
          <w:kern w:val="0"/>
          <w:szCs w:val="24"/>
          <w:u w:val="single"/>
        </w:rPr>
        <w:t xml:space="preserve">    </w:t>
      </w:r>
      <w:r>
        <w:rPr>
          <w:rFonts w:hint="eastAsia" w:ascii="宋体" w:hAnsi="宋体" w:cs="宋体"/>
          <w:bCs/>
          <w:kern w:val="0"/>
          <w:szCs w:val="24"/>
        </w:rPr>
        <w:t>日内送货到甲方指定地点。</w:t>
      </w:r>
    </w:p>
    <w:p w14:paraId="0F1206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szCs w:val="24"/>
        </w:rPr>
      </w:pPr>
      <w:r>
        <w:rPr>
          <w:rFonts w:hint="eastAsia" w:ascii="宋体" w:hAnsi="宋体" w:cs="宋体"/>
          <w:bCs/>
          <w:kern w:val="0"/>
          <w:szCs w:val="24"/>
        </w:rPr>
        <w:t>2</w:t>
      </w:r>
      <w:r>
        <w:rPr>
          <w:rFonts w:ascii="宋体" w:hAnsi="宋体" w:cs="宋体"/>
          <w:bCs/>
          <w:kern w:val="0"/>
          <w:szCs w:val="24"/>
        </w:rPr>
        <w:t>.</w:t>
      </w:r>
      <w:r>
        <w:rPr>
          <w:rFonts w:hint="eastAsia" w:ascii="宋体" w:hAnsi="宋体" w:cs="宋体"/>
          <w:kern w:val="0"/>
          <w:szCs w:val="24"/>
        </w:rPr>
        <w:t xml:space="preserve"> 生产日期</w:t>
      </w:r>
      <w:r>
        <w:rPr>
          <w:rFonts w:hint="eastAsia" w:ascii="宋体" w:hAnsi="宋体" w:cs="宋体"/>
          <w:bCs/>
          <w:kern w:val="0"/>
          <w:szCs w:val="24"/>
        </w:rPr>
        <w:t>：</w:t>
      </w:r>
      <w:r>
        <w:rPr>
          <w:rFonts w:hint="eastAsia" w:ascii="宋体" w:hAnsi="宋体" w:cs="新宋体"/>
        </w:rPr>
        <w:t>必须在2025年1月1日之后。</w:t>
      </w:r>
    </w:p>
    <w:p w14:paraId="702B72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第六条 售后服务承诺</w:t>
      </w:r>
    </w:p>
    <w:p w14:paraId="09E04E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szCs w:val="24"/>
        </w:rPr>
      </w:pPr>
      <w:r>
        <w:rPr>
          <w:rFonts w:hint="eastAsia" w:ascii="宋体" w:hAnsi="宋体" w:cs="宋体"/>
          <w:bCs/>
          <w:color w:val="000000"/>
          <w:kern w:val="0"/>
          <w:szCs w:val="24"/>
        </w:rPr>
        <w:t>乙方按照在“</w:t>
      </w:r>
      <w:r>
        <w:rPr>
          <w:rFonts w:hint="eastAsia" w:ascii="宋体" w:hAnsi="宋体" w:cs="宋体"/>
          <w:szCs w:val="24"/>
        </w:rPr>
        <w:t>应急物资轮换</w:t>
      </w:r>
      <w:r>
        <w:rPr>
          <w:rFonts w:hint="eastAsia" w:ascii="宋体" w:hAnsi="宋体" w:cs="宋体"/>
          <w:bCs/>
          <w:szCs w:val="24"/>
        </w:rPr>
        <w:t>”</w:t>
      </w:r>
      <w:r>
        <w:rPr>
          <w:rFonts w:hint="eastAsia" w:ascii="宋体" w:hAnsi="宋体" w:cs="宋体"/>
          <w:bCs/>
        </w:rPr>
        <w:t>投标文件中承诺的售后服务计划实施。</w:t>
      </w:r>
    </w:p>
    <w:p w14:paraId="4943DD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第七条 合同的变更和终止</w:t>
      </w:r>
    </w:p>
    <w:p w14:paraId="1BCDF4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除《政府采购法》第49条、第50条第二款规定的情形外，本合同一经签订，甲乙双方不得擅自终止合同或对合同实质性条款进行变更。确有特殊情况的，须经同级财政部门备案同意。</w:t>
      </w:r>
    </w:p>
    <w:p w14:paraId="174F1F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482"/>
        <w:jc w:val="left"/>
        <w:rPr>
          <w:rFonts w:ascii="宋体" w:hAnsi="宋体" w:cs="宋体"/>
          <w:b/>
          <w:kern w:val="0"/>
          <w:szCs w:val="24"/>
        </w:rPr>
      </w:pPr>
      <w:r>
        <w:rPr>
          <w:rFonts w:hint="eastAsia" w:ascii="宋体" w:hAnsi="宋体" w:cs="宋体"/>
          <w:b/>
          <w:color w:val="000000"/>
          <w:kern w:val="0"/>
          <w:szCs w:val="24"/>
        </w:rPr>
        <w:t xml:space="preserve">第八条 </w:t>
      </w:r>
      <w:r>
        <w:rPr>
          <w:rFonts w:hint="eastAsia" w:ascii="宋体" w:hAnsi="宋体" w:cs="宋体"/>
          <w:b/>
          <w:kern w:val="0"/>
          <w:szCs w:val="24"/>
        </w:rPr>
        <w:t>合同的转让与分包</w:t>
      </w:r>
    </w:p>
    <w:p w14:paraId="21115CC3">
      <w:pPr>
        <w:snapToGrid w:val="0"/>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1.本项目不允许转包。</w:t>
      </w:r>
    </w:p>
    <w:p w14:paraId="7D8F7CBB">
      <w:pPr>
        <w:snapToGrid w:val="0"/>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2.本项目若要分包须征得甲方书面同意。</w:t>
      </w:r>
    </w:p>
    <w:p w14:paraId="5CC710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第九条 争议的解决</w:t>
      </w:r>
    </w:p>
    <w:p w14:paraId="4B58C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因履行本合同引起的或与本合同有关的争议，甲、乙双方应首先通过友好协商解决，如果协商不能解决争议，则采取以下第</w:t>
      </w:r>
      <w:r>
        <w:rPr>
          <w:rFonts w:hint="eastAsia" w:ascii="宋体" w:hAnsi="宋体" w:cs="宋体"/>
          <w:color w:val="000000"/>
          <w:kern w:val="0"/>
          <w:szCs w:val="24"/>
          <w:u w:val="single"/>
        </w:rPr>
        <w:t>（1）</w:t>
      </w:r>
      <w:r>
        <w:rPr>
          <w:rFonts w:hint="eastAsia" w:ascii="宋体" w:hAnsi="宋体" w:cs="宋体"/>
          <w:color w:val="000000"/>
          <w:kern w:val="0"/>
          <w:szCs w:val="24"/>
        </w:rPr>
        <w:t>种方式解决争议：</w:t>
      </w:r>
    </w:p>
    <w:p w14:paraId="45B83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（1）向甲方所在地有管辖权的人民法院提起诉讼；</w:t>
      </w:r>
    </w:p>
    <w:p w14:paraId="0006E0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（2）向</w:t>
      </w:r>
      <w:r>
        <w:rPr>
          <w:rFonts w:hint="eastAsia" w:ascii="宋体" w:hAnsi="宋体" w:cs="宋体"/>
          <w:color w:val="000000"/>
          <w:kern w:val="0"/>
          <w:szCs w:val="24"/>
          <w:u w:val="single"/>
        </w:rPr>
        <w:t xml:space="preserve"> / </w:t>
      </w:r>
      <w:r>
        <w:rPr>
          <w:rFonts w:hint="eastAsia" w:ascii="宋体" w:hAnsi="宋体" w:cs="宋体"/>
          <w:color w:val="000000"/>
          <w:kern w:val="0"/>
          <w:szCs w:val="24"/>
        </w:rPr>
        <w:t>仲裁委员申请仲裁。</w:t>
      </w:r>
    </w:p>
    <w:p w14:paraId="610D99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szCs w:val="24"/>
        </w:rPr>
      </w:pPr>
      <w:r>
        <w:rPr>
          <w:rFonts w:hint="eastAsia" w:ascii="宋体" w:hAnsi="宋体" w:cs="宋体"/>
          <w:b/>
          <w:color w:val="000000"/>
          <w:kern w:val="0"/>
          <w:szCs w:val="24"/>
        </w:rPr>
        <w:t>第十条 合同备案及其他</w:t>
      </w:r>
    </w:p>
    <w:p w14:paraId="4EB2626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本合同一式五份，甲乙双方各持两份、招标代理机构持一份。</w:t>
      </w:r>
    </w:p>
    <w:p w14:paraId="12CEC61C">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pPr>
    </w:p>
    <w:p w14:paraId="7EFC5BAC">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0" w:firstLineChars="0"/>
        <w:jc w:val="center"/>
        <w:rPr>
          <w:rFonts w:ascii="宋体" w:hAnsi="宋体" w:cs="宋体"/>
          <w:b/>
          <w:bCs/>
          <w:kern w:val="0"/>
          <w:szCs w:val="24"/>
        </w:rPr>
      </w:pPr>
      <w:r>
        <w:rPr>
          <w:rFonts w:hint="eastAsia" w:ascii="宋体" w:hAnsi="宋体" w:cs="宋体"/>
          <w:b/>
          <w:bCs/>
          <w:kern w:val="0"/>
          <w:szCs w:val="24"/>
        </w:rPr>
        <w:t>二、特殊专用条款部分</w:t>
      </w:r>
    </w:p>
    <w:p w14:paraId="79BDFCB3">
      <w:pPr>
        <w:spacing w:line="300" w:lineRule="auto"/>
        <w:ind w:firstLine="482"/>
        <w:rPr>
          <w:rFonts w:ascii="宋体" w:hAnsi="宋体" w:cs="宋体"/>
          <w:b/>
          <w:bCs/>
          <w:szCs w:val="24"/>
        </w:rPr>
      </w:pPr>
      <w:r>
        <w:rPr>
          <w:rFonts w:hint="eastAsia" w:ascii="宋体" w:hAnsi="宋体" w:cs="宋体"/>
          <w:b/>
          <w:bCs/>
          <w:szCs w:val="24"/>
        </w:rPr>
        <w:t>第一条 违约责任</w:t>
      </w:r>
    </w:p>
    <w:p w14:paraId="21730513">
      <w:pPr>
        <w:ind w:firstLine="480"/>
        <w:rPr>
          <w:rFonts w:ascii="宋体" w:hAnsi="宋体" w:cs="宋体"/>
        </w:rPr>
      </w:pPr>
      <w:r>
        <w:rPr>
          <w:rFonts w:hint="eastAsia" w:ascii="宋体" w:hAnsi="宋体" w:cs="宋体"/>
        </w:rPr>
        <w:t xml:space="preserve">1.乙方逾期交付货物的，乙方应按逾期交货总额每日千分之六向甲方支付违约金，由甲方从待付货款中扣除。逾期超过约定日期5个工作日不能交货的，甲方可解除本合同。乙方因逾期交货或因其他违约行为导致甲方解除合同的，乙方应向甲方支付合同总值5%的违约金，若造成甲方损失超过违约金的，超出部分由乙方继续承担赔偿责任。 </w:t>
      </w:r>
    </w:p>
    <w:p w14:paraId="402A55D3">
      <w:pPr>
        <w:ind w:firstLine="480"/>
        <w:rPr>
          <w:rFonts w:ascii="宋体" w:hAnsi="宋体" w:cs="宋体"/>
        </w:rPr>
      </w:pPr>
      <w:r>
        <w:rPr>
          <w:rFonts w:hint="eastAsia" w:ascii="宋体" w:hAnsi="宋体" w:cs="宋体"/>
        </w:rPr>
        <w:t>2.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0DEF8F8D">
      <w:pPr>
        <w:spacing w:line="300" w:lineRule="auto"/>
        <w:ind w:firstLine="482"/>
        <w:rPr>
          <w:rFonts w:ascii="宋体" w:hAnsi="宋体" w:cs="宋体"/>
          <w:b/>
          <w:szCs w:val="24"/>
        </w:rPr>
      </w:pPr>
      <w:r>
        <w:rPr>
          <w:rFonts w:hint="eastAsia" w:ascii="宋体" w:hAnsi="宋体" w:cs="宋体"/>
          <w:b/>
          <w:szCs w:val="24"/>
        </w:rPr>
        <w:t>第二条 不可抗力事件处理</w:t>
      </w:r>
    </w:p>
    <w:p w14:paraId="6226034F">
      <w:pPr>
        <w:spacing w:line="300" w:lineRule="auto"/>
        <w:ind w:firstLine="480"/>
        <w:rPr>
          <w:rFonts w:ascii="宋体" w:hAnsi="宋体" w:cs="宋体"/>
          <w:szCs w:val="24"/>
        </w:rPr>
      </w:pPr>
      <w:r>
        <w:rPr>
          <w:rFonts w:hint="eastAsia" w:ascii="宋体" w:hAnsi="宋体" w:cs="宋体"/>
          <w:szCs w:val="24"/>
        </w:rPr>
        <w:t>1.在合同有效期内，任何一方因不可抗力事件导致不能履行合同的，合同履行期可延长，其延长期与不可抗力影响期相同。</w:t>
      </w:r>
    </w:p>
    <w:p w14:paraId="2D144808">
      <w:pPr>
        <w:spacing w:line="300" w:lineRule="auto"/>
        <w:ind w:firstLine="480"/>
        <w:rPr>
          <w:rFonts w:ascii="宋体" w:hAnsi="宋体" w:cs="宋体"/>
          <w:szCs w:val="24"/>
        </w:rPr>
      </w:pPr>
      <w:r>
        <w:rPr>
          <w:rFonts w:hint="eastAsia" w:ascii="宋体" w:hAnsi="宋体" w:cs="宋体"/>
          <w:szCs w:val="24"/>
        </w:rPr>
        <w:t>2.不可抗力事件发生后，应立即通知对方，并寄送有关权威机构出具的证明。</w:t>
      </w:r>
    </w:p>
    <w:p w14:paraId="48AA0AB6">
      <w:pPr>
        <w:spacing w:line="300" w:lineRule="auto"/>
        <w:ind w:firstLine="480"/>
        <w:rPr>
          <w:rFonts w:ascii="宋体" w:hAnsi="宋体" w:cs="宋体"/>
          <w:szCs w:val="24"/>
        </w:rPr>
      </w:pPr>
      <w:r>
        <w:rPr>
          <w:rFonts w:hint="eastAsia" w:ascii="宋体" w:hAnsi="宋体" w:cs="宋体"/>
          <w:szCs w:val="24"/>
        </w:rPr>
        <w:t>3.不可抗力事件延续120天以上，双方应通过友好协商，确定是否继续履行合同。</w:t>
      </w:r>
    </w:p>
    <w:p w14:paraId="0C7D222D">
      <w:pPr>
        <w:spacing w:line="300" w:lineRule="auto"/>
        <w:ind w:firstLine="482"/>
        <w:rPr>
          <w:rFonts w:ascii="宋体" w:hAnsi="宋体" w:cs="宋体"/>
          <w:b/>
          <w:bCs/>
          <w:kern w:val="0"/>
          <w:szCs w:val="24"/>
        </w:rPr>
      </w:pPr>
      <w:r>
        <w:rPr>
          <w:rFonts w:hint="eastAsia" w:ascii="宋体" w:hAnsi="宋体" w:cs="宋体"/>
          <w:b/>
          <w:bCs/>
          <w:kern w:val="0"/>
          <w:szCs w:val="24"/>
        </w:rPr>
        <w:t>第三条 合同有效期</w:t>
      </w:r>
    </w:p>
    <w:p w14:paraId="0EFCF488">
      <w:pPr>
        <w:spacing w:line="300" w:lineRule="auto"/>
        <w:ind w:firstLine="480"/>
        <w:rPr>
          <w:rFonts w:ascii="宋体" w:hAnsi="宋体" w:cs="宋体"/>
          <w:szCs w:val="24"/>
        </w:rPr>
      </w:pPr>
      <w:r>
        <w:rPr>
          <w:rFonts w:hint="eastAsia" w:ascii="宋体" w:hAnsi="宋体" w:cs="宋体"/>
          <w:szCs w:val="24"/>
        </w:rPr>
        <w:t>自合同签订之日起至本项目合同履行完毕之日止</w:t>
      </w:r>
      <w:r>
        <w:rPr>
          <w:rFonts w:hint="eastAsia" w:ascii="宋体" w:hAnsi="宋体" w:cs="宋体"/>
          <w:kern w:val="0"/>
          <w:szCs w:val="24"/>
        </w:rPr>
        <w:t>。</w:t>
      </w:r>
    </w:p>
    <w:p w14:paraId="252FA7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rPr>
          <w:rFonts w:ascii="宋体" w:hAnsi="宋体" w:cs="宋体"/>
          <w:color w:val="000000"/>
          <w:kern w:val="0"/>
          <w:szCs w:val="24"/>
        </w:rPr>
      </w:pPr>
    </w:p>
    <w:p w14:paraId="1A81D335">
      <w:pPr>
        <w:spacing w:line="300" w:lineRule="auto"/>
        <w:ind w:firstLine="482"/>
        <w:rPr>
          <w:rFonts w:ascii="宋体" w:hAnsi="宋体" w:cs="宋体"/>
          <w:b/>
          <w:color w:val="000000"/>
          <w:szCs w:val="24"/>
        </w:rPr>
      </w:pPr>
      <w:r>
        <w:rPr>
          <w:rFonts w:hint="eastAsia" w:ascii="宋体" w:hAnsi="宋体" w:cs="宋体"/>
          <w:b/>
          <w:color w:val="000000"/>
          <w:szCs w:val="24"/>
        </w:rPr>
        <w:t>采购人（甲方公章）：                   供应商（乙方公章）：</w:t>
      </w:r>
    </w:p>
    <w:p w14:paraId="3BFE94BA">
      <w:pPr>
        <w:spacing w:line="300" w:lineRule="auto"/>
        <w:ind w:firstLine="482"/>
        <w:rPr>
          <w:rFonts w:ascii="宋体" w:hAnsi="宋体" w:cs="宋体"/>
          <w:b/>
          <w:color w:val="000000"/>
          <w:szCs w:val="24"/>
        </w:rPr>
      </w:pPr>
      <w:r>
        <w:rPr>
          <w:rFonts w:hint="eastAsia" w:ascii="宋体" w:hAnsi="宋体" w:cs="宋体"/>
          <w:b/>
          <w:color w:val="000000"/>
          <w:szCs w:val="24"/>
        </w:rPr>
        <w:t>法定代表人                             法定代表人</w:t>
      </w:r>
    </w:p>
    <w:p w14:paraId="740BE142">
      <w:pPr>
        <w:spacing w:line="300" w:lineRule="auto"/>
        <w:ind w:firstLine="482"/>
        <w:rPr>
          <w:rFonts w:ascii="宋体" w:hAnsi="宋体" w:cs="宋体"/>
          <w:b/>
          <w:color w:val="000000"/>
          <w:szCs w:val="24"/>
        </w:rPr>
      </w:pPr>
      <w:r>
        <w:rPr>
          <w:rFonts w:hint="eastAsia" w:ascii="宋体" w:hAnsi="宋体" w:cs="宋体"/>
          <w:b/>
          <w:color w:val="000000"/>
          <w:szCs w:val="24"/>
        </w:rPr>
        <w:t>或被授权人（签字）：                   或被授权人（签字）：</w:t>
      </w:r>
    </w:p>
    <w:p w14:paraId="503643AF">
      <w:pPr>
        <w:spacing w:line="300" w:lineRule="auto"/>
        <w:ind w:firstLine="482"/>
        <w:rPr>
          <w:rFonts w:ascii="宋体" w:hAnsi="宋体" w:cs="宋体"/>
          <w:b/>
          <w:color w:val="000000"/>
          <w:szCs w:val="24"/>
        </w:rPr>
      </w:pPr>
      <w:r>
        <w:rPr>
          <w:rFonts w:hint="eastAsia" w:ascii="宋体" w:hAnsi="宋体" w:cs="宋体"/>
          <w:b/>
          <w:color w:val="000000"/>
          <w:szCs w:val="24"/>
        </w:rPr>
        <w:t xml:space="preserve">电话：                                 电话：  </w:t>
      </w:r>
    </w:p>
    <w:p w14:paraId="03211E21">
      <w:pPr>
        <w:spacing w:line="300" w:lineRule="auto"/>
        <w:ind w:right="480" w:firstLine="480"/>
        <w:jc w:val="center"/>
        <w:rPr>
          <w:rFonts w:ascii="宋体" w:hAnsi="宋体" w:cs="宋体"/>
          <w:color w:val="000000"/>
          <w:szCs w:val="24"/>
        </w:rPr>
      </w:pPr>
      <w:r>
        <w:rPr>
          <w:rFonts w:hint="eastAsia" w:ascii="宋体" w:hAnsi="宋体" w:cs="宋体"/>
          <w:color w:val="000000"/>
          <w:szCs w:val="24"/>
        </w:rPr>
        <w:t xml:space="preserve">         </w:t>
      </w:r>
    </w:p>
    <w:p w14:paraId="7214C884">
      <w:pPr>
        <w:spacing w:line="300" w:lineRule="auto"/>
        <w:ind w:right="480" w:firstLine="480"/>
        <w:jc w:val="center"/>
        <w:rPr>
          <w:rFonts w:ascii="宋体" w:hAnsi="宋体" w:cs="宋体"/>
          <w:color w:val="000000"/>
          <w:szCs w:val="24"/>
        </w:rPr>
      </w:pPr>
    </w:p>
    <w:p w14:paraId="4A1EE6BD">
      <w:pPr>
        <w:spacing w:line="300" w:lineRule="auto"/>
        <w:ind w:right="480" w:firstLine="480"/>
        <w:jc w:val="center"/>
        <w:rPr>
          <w:rFonts w:ascii="宋体" w:hAnsi="宋体" w:cs="宋体"/>
          <w:color w:val="000000"/>
          <w:szCs w:val="24"/>
        </w:rPr>
      </w:pPr>
      <w:r>
        <w:rPr>
          <w:rFonts w:hint="eastAsia" w:ascii="宋体" w:hAnsi="宋体" w:cs="宋体"/>
          <w:color w:val="000000"/>
          <w:szCs w:val="24"/>
        </w:rPr>
        <w:t xml:space="preserve">       合同签订日期：     年   月  日</w:t>
      </w:r>
    </w:p>
    <w:p w14:paraId="52649432">
      <w:pPr>
        <w:pStyle w:val="23"/>
        <w:wordWrap w:val="0"/>
        <w:snapToGrid w:val="0"/>
        <w:spacing w:before="120" w:after="120" w:line="300" w:lineRule="auto"/>
        <w:ind w:right="480" w:firstLine="3360" w:firstLineChars="1400"/>
        <w:rPr>
          <w:rFonts w:hAnsi="宋体" w:cs="宋体"/>
          <w:sz w:val="24"/>
          <w:szCs w:val="24"/>
        </w:rPr>
      </w:pPr>
      <w:r>
        <w:rPr>
          <w:rFonts w:hint="eastAsia" w:hAnsi="宋体" w:cs="宋体"/>
          <w:sz w:val="24"/>
          <w:szCs w:val="24"/>
        </w:rPr>
        <w:t>签约地点：</w:t>
      </w:r>
    </w:p>
    <w:p w14:paraId="68A66742">
      <w:pPr>
        <w:pStyle w:val="23"/>
        <w:wordWrap w:val="0"/>
        <w:snapToGrid w:val="0"/>
        <w:spacing w:before="120" w:after="120" w:line="300" w:lineRule="auto"/>
        <w:ind w:right="480" w:firstLine="3240" w:firstLineChars="1350"/>
        <w:rPr>
          <w:rFonts w:hAnsi="宋体" w:cs="宋体"/>
          <w:sz w:val="24"/>
          <w:szCs w:val="24"/>
        </w:rPr>
        <w:sectPr>
          <w:pgSz w:w="11906" w:h="16838"/>
          <w:pgMar w:top="1418" w:right="1077" w:bottom="1418" w:left="1077" w:header="851" w:footer="851" w:gutter="340"/>
          <w:cols w:space="720" w:num="1"/>
          <w:docGrid w:linePitch="381" w:charSpace="0"/>
        </w:sectPr>
      </w:pPr>
    </w:p>
    <w:tbl>
      <w:tblPr>
        <w:tblStyle w:val="42"/>
        <w:tblW w:w="0" w:type="auto"/>
        <w:tblInd w:w="93" w:type="dxa"/>
        <w:tblLayout w:type="fixed"/>
        <w:tblCellMar>
          <w:top w:w="0" w:type="dxa"/>
          <w:left w:w="108" w:type="dxa"/>
          <w:bottom w:w="0" w:type="dxa"/>
          <w:right w:w="108" w:type="dxa"/>
        </w:tblCellMar>
      </w:tblPr>
      <w:tblGrid>
        <w:gridCol w:w="3654"/>
        <w:gridCol w:w="3021"/>
        <w:gridCol w:w="1855"/>
        <w:gridCol w:w="1745"/>
        <w:gridCol w:w="2080"/>
        <w:gridCol w:w="2081"/>
      </w:tblGrid>
      <w:tr w14:paraId="426889A9">
        <w:tblPrEx>
          <w:tblCellMar>
            <w:top w:w="0" w:type="dxa"/>
            <w:left w:w="108" w:type="dxa"/>
            <w:bottom w:w="0" w:type="dxa"/>
            <w:right w:w="108" w:type="dxa"/>
          </w:tblCellMar>
        </w:tblPrEx>
        <w:trPr>
          <w:trHeight w:val="480" w:hRule="atLeast"/>
        </w:trPr>
        <w:tc>
          <w:tcPr>
            <w:tcW w:w="14436" w:type="dxa"/>
            <w:gridSpan w:val="6"/>
            <w:tcBorders>
              <w:top w:val="nil"/>
              <w:left w:val="nil"/>
              <w:bottom w:val="nil"/>
              <w:right w:val="nil"/>
            </w:tcBorders>
            <w:vAlign w:val="bottom"/>
          </w:tcPr>
          <w:p w14:paraId="3B04F160">
            <w:pPr>
              <w:widowControl/>
              <w:spacing w:line="300" w:lineRule="auto"/>
              <w:ind w:firstLine="0" w:firstLineChars="0"/>
              <w:jc w:val="center"/>
              <w:rPr>
                <w:rFonts w:ascii="宋体" w:hAnsi="宋体" w:cs="宋体"/>
                <w:b/>
                <w:bCs/>
                <w:kern w:val="0"/>
                <w:sz w:val="36"/>
                <w:szCs w:val="36"/>
              </w:rPr>
            </w:pPr>
            <w:r>
              <w:rPr>
                <w:rFonts w:hint="eastAsia" w:ascii="宋体" w:hAnsi="宋体" w:cs="宋体"/>
                <w:b/>
                <w:bCs/>
                <w:kern w:val="0"/>
                <w:sz w:val="36"/>
                <w:szCs w:val="36"/>
              </w:rPr>
              <w:t>嘉 善 县 政 府 采 购 商 品 验 收 单</w:t>
            </w:r>
          </w:p>
        </w:tc>
      </w:tr>
      <w:tr w14:paraId="27E35082">
        <w:tblPrEx>
          <w:tblCellMar>
            <w:top w:w="0" w:type="dxa"/>
            <w:left w:w="108" w:type="dxa"/>
            <w:bottom w:w="0" w:type="dxa"/>
            <w:right w:w="108" w:type="dxa"/>
          </w:tblCellMar>
        </w:tblPrEx>
        <w:trPr>
          <w:trHeight w:val="285" w:hRule="atLeast"/>
        </w:trPr>
        <w:tc>
          <w:tcPr>
            <w:tcW w:w="3654" w:type="dxa"/>
            <w:tcBorders>
              <w:top w:val="nil"/>
              <w:left w:val="nil"/>
              <w:bottom w:val="nil"/>
              <w:right w:val="nil"/>
            </w:tcBorders>
            <w:vAlign w:val="bottom"/>
          </w:tcPr>
          <w:p w14:paraId="1F9A1B2C">
            <w:pPr>
              <w:widowControl/>
              <w:spacing w:line="300" w:lineRule="auto"/>
              <w:ind w:firstLine="0" w:firstLineChars="0"/>
              <w:jc w:val="left"/>
              <w:rPr>
                <w:rFonts w:ascii="宋体" w:hAnsi="宋体" w:cs="宋体"/>
                <w:kern w:val="0"/>
              </w:rPr>
            </w:pPr>
          </w:p>
        </w:tc>
        <w:tc>
          <w:tcPr>
            <w:tcW w:w="3021" w:type="dxa"/>
            <w:tcBorders>
              <w:top w:val="nil"/>
              <w:left w:val="nil"/>
              <w:bottom w:val="nil"/>
              <w:right w:val="nil"/>
            </w:tcBorders>
            <w:vAlign w:val="bottom"/>
          </w:tcPr>
          <w:p w14:paraId="6F0CA067">
            <w:pPr>
              <w:widowControl/>
              <w:spacing w:line="300" w:lineRule="auto"/>
              <w:ind w:firstLine="0" w:firstLineChars="0"/>
              <w:jc w:val="left"/>
              <w:rPr>
                <w:rFonts w:ascii="宋体" w:hAnsi="宋体" w:cs="宋体"/>
                <w:kern w:val="0"/>
              </w:rPr>
            </w:pPr>
          </w:p>
        </w:tc>
        <w:tc>
          <w:tcPr>
            <w:tcW w:w="1855" w:type="dxa"/>
            <w:tcBorders>
              <w:top w:val="nil"/>
              <w:left w:val="nil"/>
              <w:bottom w:val="nil"/>
              <w:right w:val="nil"/>
            </w:tcBorders>
            <w:vAlign w:val="bottom"/>
          </w:tcPr>
          <w:p w14:paraId="2CF47333">
            <w:pPr>
              <w:widowControl/>
              <w:spacing w:line="300" w:lineRule="auto"/>
              <w:ind w:firstLine="0" w:firstLineChars="0"/>
              <w:jc w:val="left"/>
              <w:rPr>
                <w:rFonts w:ascii="宋体" w:hAnsi="宋体" w:cs="宋体"/>
                <w:kern w:val="0"/>
              </w:rPr>
            </w:pPr>
          </w:p>
        </w:tc>
        <w:tc>
          <w:tcPr>
            <w:tcW w:w="1745" w:type="dxa"/>
            <w:tcBorders>
              <w:top w:val="nil"/>
              <w:left w:val="nil"/>
              <w:bottom w:val="nil"/>
              <w:right w:val="nil"/>
            </w:tcBorders>
            <w:vAlign w:val="bottom"/>
          </w:tcPr>
          <w:p w14:paraId="54F1620D">
            <w:pPr>
              <w:widowControl/>
              <w:spacing w:line="300" w:lineRule="auto"/>
              <w:ind w:firstLine="0" w:firstLineChars="0"/>
              <w:jc w:val="left"/>
              <w:rPr>
                <w:rFonts w:ascii="宋体" w:hAnsi="宋体" w:cs="宋体"/>
                <w:kern w:val="0"/>
              </w:rPr>
            </w:pPr>
          </w:p>
        </w:tc>
        <w:tc>
          <w:tcPr>
            <w:tcW w:w="2080" w:type="dxa"/>
            <w:tcBorders>
              <w:top w:val="nil"/>
              <w:left w:val="nil"/>
              <w:bottom w:val="nil"/>
              <w:right w:val="nil"/>
            </w:tcBorders>
            <w:vAlign w:val="bottom"/>
          </w:tcPr>
          <w:p w14:paraId="775DB95A">
            <w:pPr>
              <w:widowControl/>
              <w:spacing w:line="300" w:lineRule="auto"/>
              <w:ind w:firstLine="0" w:firstLineChars="0"/>
              <w:jc w:val="left"/>
              <w:rPr>
                <w:rFonts w:ascii="宋体" w:hAnsi="宋体" w:cs="宋体"/>
                <w:kern w:val="0"/>
              </w:rPr>
            </w:pPr>
          </w:p>
        </w:tc>
        <w:tc>
          <w:tcPr>
            <w:tcW w:w="2081" w:type="dxa"/>
            <w:tcBorders>
              <w:top w:val="nil"/>
              <w:left w:val="nil"/>
              <w:bottom w:val="nil"/>
              <w:right w:val="nil"/>
            </w:tcBorders>
            <w:vAlign w:val="bottom"/>
          </w:tcPr>
          <w:p w14:paraId="3E2F6F37">
            <w:pPr>
              <w:widowControl/>
              <w:spacing w:line="300" w:lineRule="auto"/>
              <w:ind w:firstLine="0" w:firstLineChars="0"/>
              <w:jc w:val="left"/>
              <w:rPr>
                <w:rFonts w:ascii="宋体" w:hAnsi="宋体" w:cs="宋体"/>
                <w:kern w:val="0"/>
              </w:rPr>
            </w:pPr>
          </w:p>
        </w:tc>
      </w:tr>
      <w:tr w14:paraId="38ED9CB3">
        <w:tblPrEx>
          <w:tblCellMar>
            <w:top w:w="0" w:type="dxa"/>
            <w:left w:w="108" w:type="dxa"/>
            <w:bottom w:w="0" w:type="dxa"/>
            <w:right w:w="108" w:type="dxa"/>
          </w:tblCellMar>
        </w:tblPrEx>
        <w:trPr>
          <w:trHeight w:val="330" w:hRule="atLeast"/>
        </w:trPr>
        <w:tc>
          <w:tcPr>
            <w:tcW w:w="3654" w:type="dxa"/>
            <w:tcBorders>
              <w:top w:val="nil"/>
              <w:left w:val="nil"/>
              <w:bottom w:val="nil"/>
              <w:right w:val="nil"/>
            </w:tcBorders>
            <w:vAlign w:val="bottom"/>
          </w:tcPr>
          <w:p w14:paraId="48C9824A">
            <w:pPr>
              <w:widowControl/>
              <w:spacing w:line="300" w:lineRule="auto"/>
              <w:ind w:firstLine="0" w:firstLineChars="0"/>
              <w:jc w:val="left"/>
              <w:rPr>
                <w:rFonts w:ascii="宋体" w:hAnsi="宋体" w:cs="宋体"/>
                <w:kern w:val="0"/>
              </w:rPr>
            </w:pPr>
            <w:r>
              <w:rPr>
                <w:rFonts w:hint="eastAsia" w:ascii="宋体" w:hAnsi="宋体" w:cs="宋体"/>
                <w:kern w:val="0"/>
              </w:rPr>
              <w:t>采购申请编号:</w:t>
            </w:r>
          </w:p>
        </w:tc>
        <w:tc>
          <w:tcPr>
            <w:tcW w:w="3021" w:type="dxa"/>
            <w:tcBorders>
              <w:top w:val="nil"/>
              <w:left w:val="nil"/>
              <w:bottom w:val="nil"/>
              <w:right w:val="nil"/>
            </w:tcBorders>
            <w:vAlign w:val="bottom"/>
          </w:tcPr>
          <w:p w14:paraId="1AAF8E71">
            <w:pPr>
              <w:widowControl/>
              <w:spacing w:line="300" w:lineRule="auto"/>
              <w:ind w:firstLine="0" w:firstLineChars="0"/>
              <w:jc w:val="left"/>
              <w:rPr>
                <w:rFonts w:ascii="宋体" w:hAnsi="宋体" w:cs="宋体"/>
                <w:kern w:val="0"/>
              </w:rPr>
            </w:pPr>
          </w:p>
        </w:tc>
        <w:tc>
          <w:tcPr>
            <w:tcW w:w="1855" w:type="dxa"/>
            <w:tcBorders>
              <w:top w:val="nil"/>
              <w:left w:val="nil"/>
              <w:bottom w:val="nil"/>
              <w:right w:val="nil"/>
            </w:tcBorders>
            <w:vAlign w:val="bottom"/>
          </w:tcPr>
          <w:p w14:paraId="11927993">
            <w:pPr>
              <w:widowControl/>
              <w:spacing w:line="300" w:lineRule="auto"/>
              <w:ind w:firstLine="0" w:firstLineChars="0"/>
              <w:jc w:val="left"/>
              <w:rPr>
                <w:rFonts w:ascii="宋体" w:hAnsi="宋体" w:cs="宋体"/>
                <w:kern w:val="0"/>
              </w:rPr>
            </w:pPr>
          </w:p>
        </w:tc>
        <w:tc>
          <w:tcPr>
            <w:tcW w:w="1745" w:type="dxa"/>
            <w:tcBorders>
              <w:top w:val="nil"/>
              <w:left w:val="nil"/>
              <w:bottom w:val="nil"/>
              <w:right w:val="nil"/>
            </w:tcBorders>
            <w:vAlign w:val="bottom"/>
          </w:tcPr>
          <w:p w14:paraId="24CDDA7B">
            <w:pPr>
              <w:widowControl/>
              <w:spacing w:line="300" w:lineRule="auto"/>
              <w:ind w:firstLine="0" w:firstLineChars="0"/>
              <w:jc w:val="left"/>
              <w:rPr>
                <w:rFonts w:ascii="宋体" w:hAnsi="宋体" w:cs="宋体"/>
                <w:kern w:val="0"/>
              </w:rPr>
            </w:pPr>
          </w:p>
        </w:tc>
        <w:tc>
          <w:tcPr>
            <w:tcW w:w="2080" w:type="dxa"/>
            <w:tcBorders>
              <w:top w:val="nil"/>
              <w:left w:val="nil"/>
              <w:bottom w:val="nil"/>
              <w:right w:val="nil"/>
            </w:tcBorders>
            <w:vAlign w:val="bottom"/>
          </w:tcPr>
          <w:p w14:paraId="7E18C59B">
            <w:pPr>
              <w:widowControl/>
              <w:spacing w:line="300" w:lineRule="auto"/>
              <w:ind w:firstLine="0" w:firstLineChars="0"/>
              <w:jc w:val="left"/>
              <w:rPr>
                <w:rFonts w:ascii="宋体" w:hAnsi="宋体" w:cs="宋体"/>
                <w:kern w:val="0"/>
              </w:rPr>
            </w:pPr>
            <w:r>
              <w:rPr>
                <w:rFonts w:hint="eastAsia" w:ascii="宋体" w:hAnsi="宋体" w:cs="宋体"/>
                <w:kern w:val="0"/>
              </w:rPr>
              <w:t>合同编号:</w:t>
            </w:r>
          </w:p>
        </w:tc>
        <w:tc>
          <w:tcPr>
            <w:tcW w:w="2081" w:type="dxa"/>
            <w:tcBorders>
              <w:top w:val="nil"/>
              <w:left w:val="nil"/>
              <w:bottom w:val="nil"/>
              <w:right w:val="nil"/>
            </w:tcBorders>
            <w:vAlign w:val="bottom"/>
          </w:tcPr>
          <w:p w14:paraId="028E1EF8">
            <w:pPr>
              <w:widowControl/>
              <w:spacing w:line="300" w:lineRule="auto"/>
              <w:ind w:firstLine="0" w:firstLineChars="0"/>
              <w:jc w:val="right"/>
              <w:rPr>
                <w:rFonts w:ascii="宋体" w:hAnsi="宋体" w:cs="宋体"/>
                <w:kern w:val="0"/>
              </w:rPr>
            </w:pPr>
            <w:r>
              <w:rPr>
                <w:rFonts w:hint="eastAsia" w:ascii="宋体" w:hAnsi="宋体" w:cs="宋体"/>
                <w:kern w:val="0"/>
              </w:rPr>
              <w:t>号</w:t>
            </w:r>
          </w:p>
        </w:tc>
      </w:tr>
      <w:tr w14:paraId="09CD9A6B">
        <w:tblPrEx>
          <w:tblCellMar>
            <w:top w:w="0" w:type="dxa"/>
            <w:left w:w="108" w:type="dxa"/>
            <w:bottom w:w="0" w:type="dxa"/>
            <w:right w:w="108" w:type="dxa"/>
          </w:tblCellMar>
        </w:tblPrEx>
        <w:trPr>
          <w:trHeight w:val="480" w:hRule="atLeast"/>
        </w:trPr>
        <w:tc>
          <w:tcPr>
            <w:tcW w:w="3654" w:type="dxa"/>
            <w:tcBorders>
              <w:top w:val="single" w:color="auto" w:sz="4" w:space="0"/>
              <w:left w:val="single" w:color="auto" w:sz="4" w:space="0"/>
              <w:bottom w:val="single" w:color="auto" w:sz="4" w:space="0"/>
              <w:right w:val="single" w:color="auto" w:sz="4" w:space="0"/>
            </w:tcBorders>
            <w:vAlign w:val="center"/>
          </w:tcPr>
          <w:p w14:paraId="1EAEB5B7">
            <w:pPr>
              <w:widowControl/>
              <w:spacing w:line="300" w:lineRule="auto"/>
              <w:ind w:firstLine="0" w:firstLineChars="0"/>
              <w:jc w:val="center"/>
              <w:rPr>
                <w:rFonts w:ascii="宋体" w:hAnsi="宋体" w:cs="宋体"/>
                <w:kern w:val="0"/>
              </w:rPr>
            </w:pPr>
            <w:r>
              <w:rPr>
                <w:rFonts w:hint="eastAsia" w:ascii="宋体" w:hAnsi="宋体" w:cs="宋体"/>
                <w:kern w:val="0"/>
              </w:rPr>
              <w:t>采购单位（需方）</w:t>
            </w:r>
          </w:p>
        </w:tc>
        <w:tc>
          <w:tcPr>
            <w:tcW w:w="3021" w:type="dxa"/>
            <w:tcBorders>
              <w:top w:val="single" w:color="auto" w:sz="4" w:space="0"/>
              <w:left w:val="nil"/>
              <w:bottom w:val="single" w:color="auto" w:sz="4" w:space="0"/>
              <w:right w:val="single" w:color="auto" w:sz="4" w:space="0"/>
            </w:tcBorders>
            <w:vAlign w:val="center"/>
          </w:tcPr>
          <w:p w14:paraId="79E85C23">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855" w:type="dxa"/>
            <w:tcBorders>
              <w:top w:val="single" w:color="auto" w:sz="4" w:space="0"/>
              <w:left w:val="nil"/>
              <w:bottom w:val="single" w:color="auto" w:sz="4" w:space="0"/>
              <w:right w:val="single" w:color="auto" w:sz="4" w:space="0"/>
            </w:tcBorders>
            <w:vAlign w:val="center"/>
          </w:tcPr>
          <w:p w14:paraId="732FE17C">
            <w:pPr>
              <w:widowControl/>
              <w:spacing w:line="300" w:lineRule="auto"/>
              <w:ind w:firstLine="0" w:firstLineChars="0"/>
              <w:jc w:val="center"/>
              <w:rPr>
                <w:rFonts w:ascii="宋体" w:hAnsi="宋体" w:cs="宋体"/>
                <w:kern w:val="0"/>
              </w:rPr>
            </w:pPr>
            <w:r>
              <w:rPr>
                <w:rFonts w:hint="eastAsia" w:ascii="宋体" w:hAnsi="宋体" w:cs="宋体"/>
                <w:kern w:val="0"/>
              </w:rPr>
              <w:t>联系人</w:t>
            </w:r>
          </w:p>
        </w:tc>
        <w:tc>
          <w:tcPr>
            <w:tcW w:w="1745" w:type="dxa"/>
            <w:tcBorders>
              <w:top w:val="single" w:color="auto" w:sz="4" w:space="0"/>
              <w:left w:val="nil"/>
              <w:bottom w:val="single" w:color="auto" w:sz="4" w:space="0"/>
              <w:right w:val="single" w:color="auto" w:sz="4" w:space="0"/>
            </w:tcBorders>
            <w:vAlign w:val="center"/>
          </w:tcPr>
          <w:p w14:paraId="6DAE9EC8">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0" w:type="dxa"/>
            <w:tcBorders>
              <w:top w:val="single" w:color="auto" w:sz="4" w:space="0"/>
              <w:left w:val="nil"/>
              <w:bottom w:val="single" w:color="auto" w:sz="4" w:space="0"/>
              <w:right w:val="single" w:color="auto" w:sz="4" w:space="0"/>
            </w:tcBorders>
            <w:vAlign w:val="center"/>
          </w:tcPr>
          <w:p w14:paraId="54094552">
            <w:pPr>
              <w:widowControl/>
              <w:spacing w:line="300" w:lineRule="auto"/>
              <w:ind w:firstLine="0" w:firstLineChars="0"/>
              <w:jc w:val="center"/>
              <w:rPr>
                <w:rFonts w:ascii="宋体" w:hAnsi="宋体" w:cs="宋体"/>
                <w:kern w:val="0"/>
              </w:rPr>
            </w:pPr>
            <w:r>
              <w:rPr>
                <w:rFonts w:hint="eastAsia" w:ascii="宋体" w:hAnsi="宋体" w:cs="宋体"/>
                <w:kern w:val="0"/>
              </w:rPr>
              <w:t>联系电话</w:t>
            </w:r>
          </w:p>
        </w:tc>
        <w:tc>
          <w:tcPr>
            <w:tcW w:w="2081" w:type="dxa"/>
            <w:tcBorders>
              <w:top w:val="single" w:color="auto" w:sz="4" w:space="0"/>
              <w:left w:val="nil"/>
              <w:bottom w:val="single" w:color="auto" w:sz="4" w:space="0"/>
              <w:right w:val="single" w:color="auto" w:sz="4" w:space="0"/>
            </w:tcBorders>
            <w:vAlign w:val="center"/>
          </w:tcPr>
          <w:p w14:paraId="4572CA5D">
            <w:pPr>
              <w:widowControl/>
              <w:spacing w:line="300" w:lineRule="auto"/>
              <w:ind w:firstLine="0" w:firstLineChars="0"/>
              <w:jc w:val="center"/>
              <w:rPr>
                <w:rFonts w:ascii="宋体" w:hAnsi="宋体" w:cs="宋体"/>
                <w:kern w:val="0"/>
              </w:rPr>
            </w:pPr>
            <w:r>
              <w:rPr>
                <w:rFonts w:hint="eastAsia" w:ascii="宋体" w:hAnsi="宋体" w:cs="宋体"/>
                <w:kern w:val="0"/>
              </w:rPr>
              <w:t>　</w:t>
            </w:r>
          </w:p>
        </w:tc>
      </w:tr>
      <w:tr w14:paraId="0A405092">
        <w:tblPrEx>
          <w:tblCellMar>
            <w:top w:w="0" w:type="dxa"/>
            <w:left w:w="108" w:type="dxa"/>
            <w:bottom w:w="0" w:type="dxa"/>
            <w:right w:w="108" w:type="dxa"/>
          </w:tblCellMar>
        </w:tblPrEx>
        <w:trPr>
          <w:trHeight w:val="480" w:hRule="atLeast"/>
        </w:trPr>
        <w:tc>
          <w:tcPr>
            <w:tcW w:w="3654" w:type="dxa"/>
            <w:tcBorders>
              <w:top w:val="nil"/>
              <w:left w:val="single" w:color="auto" w:sz="4" w:space="0"/>
              <w:bottom w:val="single" w:color="auto" w:sz="4" w:space="0"/>
              <w:right w:val="single" w:color="auto" w:sz="4" w:space="0"/>
            </w:tcBorders>
            <w:vAlign w:val="center"/>
          </w:tcPr>
          <w:p w14:paraId="3EEEE6B1">
            <w:pPr>
              <w:widowControl/>
              <w:spacing w:line="300" w:lineRule="auto"/>
              <w:ind w:firstLine="0" w:firstLineChars="0"/>
              <w:jc w:val="center"/>
              <w:rPr>
                <w:rFonts w:ascii="宋体" w:hAnsi="宋体" w:cs="宋体"/>
                <w:kern w:val="0"/>
              </w:rPr>
            </w:pPr>
            <w:r>
              <w:rPr>
                <w:rFonts w:hint="eastAsia" w:ascii="宋体" w:hAnsi="宋体" w:cs="宋体"/>
                <w:kern w:val="0"/>
              </w:rPr>
              <w:t>供应商（供方）</w:t>
            </w:r>
          </w:p>
        </w:tc>
        <w:tc>
          <w:tcPr>
            <w:tcW w:w="3021" w:type="dxa"/>
            <w:tcBorders>
              <w:top w:val="nil"/>
              <w:left w:val="nil"/>
              <w:bottom w:val="single" w:color="auto" w:sz="4" w:space="0"/>
              <w:right w:val="single" w:color="auto" w:sz="4" w:space="0"/>
            </w:tcBorders>
            <w:vAlign w:val="center"/>
          </w:tcPr>
          <w:p w14:paraId="6A7B972E">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855" w:type="dxa"/>
            <w:tcBorders>
              <w:top w:val="nil"/>
              <w:left w:val="nil"/>
              <w:bottom w:val="single" w:color="auto" w:sz="4" w:space="0"/>
              <w:right w:val="single" w:color="auto" w:sz="4" w:space="0"/>
            </w:tcBorders>
            <w:vAlign w:val="center"/>
          </w:tcPr>
          <w:p w14:paraId="686063D2">
            <w:pPr>
              <w:widowControl/>
              <w:spacing w:line="300" w:lineRule="auto"/>
              <w:ind w:firstLine="0" w:firstLineChars="0"/>
              <w:jc w:val="center"/>
              <w:rPr>
                <w:rFonts w:ascii="宋体" w:hAnsi="宋体" w:cs="宋体"/>
                <w:kern w:val="0"/>
              </w:rPr>
            </w:pPr>
            <w:r>
              <w:rPr>
                <w:rFonts w:hint="eastAsia" w:ascii="宋体" w:hAnsi="宋体" w:cs="宋体"/>
                <w:kern w:val="0"/>
              </w:rPr>
              <w:t>联系人</w:t>
            </w:r>
          </w:p>
        </w:tc>
        <w:tc>
          <w:tcPr>
            <w:tcW w:w="1745" w:type="dxa"/>
            <w:tcBorders>
              <w:top w:val="nil"/>
              <w:left w:val="nil"/>
              <w:bottom w:val="single" w:color="auto" w:sz="4" w:space="0"/>
              <w:right w:val="single" w:color="auto" w:sz="4" w:space="0"/>
            </w:tcBorders>
            <w:vAlign w:val="center"/>
          </w:tcPr>
          <w:p w14:paraId="04271C58">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0" w:type="dxa"/>
            <w:tcBorders>
              <w:top w:val="nil"/>
              <w:left w:val="nil"/>
              <w:bottom w:val="single" w:color="auto" w:sz="4" w:space="0"/>
              <w:right w:val="single" w:color="auto" w:sz="4" w:space="0"/>
            </w:tcBorders>
            <w:vAlign w:val="center"/>
          </w:tcPr>
          <w:p w14:paraId="6AE8E14E">
            <w:pPr>
              <w:widowControl/>
              <w:spacing w:line="300" w:lineRule="auto"/>
              <w:ind w:firstLine="0" w:firstLineChars="0"/>
              <w:jc w:val="center"/>
              <w:rPr>
                <w:rFonts w:ascii="宋体" w:hAnsi="宋体" w:cs="宋体"/>
                <w:kern w:val="0"/>
              </w:rPr>
            </w:pPr>
            <w:r>
              <w:rPr>
                <w:rFonts w:hint="eastAsia" w:ascii="宋体" w:hAnsi="宋体" w:cs="宋体"/>
                <w:kern w:val="0"/>
              </w:rPr>
              <w:t>联系电话</w:t>
            </w:r>
          </w:p>
        </w:tc>
        <w:tc>
          <w:tcPr>
            <w:tcW w:w="2081" w:type="dxa"/>
            <w:tcBorders>
              <w:top w:val="nil"/>
              <w:left w:val="nil"/>
              <w:bottom w:val="single" w:color="auto" w:sz="4" w:space="0"/>
              <w:right w:val="single" w:color="auto" w:sz="4" w:space="0"/>
            </w:tcBorders>
            <w:vAlign w:val="center"/>
          </w:tcPr>
          <w:p w14:paraId="25B1872B">
            <w:pPr>
              <w:widowControl/>
              <w:spacing w:line="300" w:lineRule="auto"/>
              <w:ind w:firstLine="0" w:firstLineChars="0"/>
              <w:jc w:val="center"/>
              <w:rPr>
                <w:rFonts w:ascii="宋体" w:hAnsi="宋体" w:cs="宋体"/>
                <w:kern w:val="0"/>
              </w:rPr>
            </w:pPr>
            <w:r>
              <w:rPr>
                <w:rFonts w:hint="eastAsia" w:ascii="宋体" w:hAnsi="宋体" w:cs="宋体"/>
                <w:kern w:val="0"/>
              </w:rPr>
              <w:t>　</w:t>
            </w:r>
          </w:p>
        </w:tc>
      </w:tr>
      <w:tr w14:paraId="4211A446">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3D6B6293">
            <w:pPr>
              <w:widowControl/>
              <w:spacing w:line="300" w:lineRule="auto"/>
              <w:ind w:firstLine="0" w:firstLineChars="0"/>
              <w:jc w:val="center"/>
              <w:rPr>
                <w:rFonts w:ascii="宋体" w:hAnsi="宋体" w:cs="宋体"/>
                <w:kern w:val="0"/>
              </w:rPr>
            </w:pPr>
            <w:r>
              <w:rPr>
                <w:rFonts w:hint="eastAsia" w:ascii="宋体" w:hAnsi="宋体" w:cs="宋体"/>
                <w:kern w:val="0"/>
              </w:rPr>
              <w:t>商品名称</w:t>
            </w:r>
          </w:p>
        </w:tc>
        <w:tc>
          <w:tcPr>
            <w:tcW w:w="3021" w:type="dxa"/>
            <w:tcBorders>
              <w:top w:val="nil"/>
              <w:left w:val="nil"/>
              <w:bottom w:val="single" w:color="auto" w:sz="4" w:space="0"/>
              <w:right w:val="single" w:color="auto" w:sz="4" w:space="0"/>
            </w:tcBorders>
            <w:vAlign w:val="center"/>
          </w:tcPr>
          <w:p w14:paraId="3FAD6DF8">
            <w:pPr>
              <w:widowControl/>
              <w:spacing w:line="300" w:lineRule="auto"/>
              <w:ind w:firstLine="0" w:firstLineChars="0"/>
              <w:jc w:val="center"/>
              <w:rPr>
                <w:rFonts w:ascii="宋体" w:hAnsi="宋体" w:cs="宋体"/>
                <w:kern w:val="0"/>
              </w:rPr>
            </w:pPr>
            <w:r>
              <w:rPr>
                <w:rFonts w:hint="eastAsia" w:ascii="宋体" w:hAnsi="宋体" w:cs="宋体"/>
                <w:kern w:val="0"/>
              </w:rPr>
              <w:t>规格型号及要求</w:t>
            </w:r>
          </w:p>
        </w:tc>
        <w:tc>
          <w:tcPr>
            <w:tcW w:w="1855" w:type="dxa"/>
            <w:tcBorders>
              <w:top w:val="nil"/>
              <w:left w:val="nil"/>
              <w:bottom w:val="single" w:color="auto" w:sz="4" w:space="0"/>
              <w:right w:val="single" w:color="auto" w:sz="4" w:space="0"/>
            </w:tcBorders>
            <w:vAlign w:val="center"/>
          </w:tcPr>
          <w:p w14:paraId="5741E5EF">
            <w:pPr>
              <w:widowControl/>
              <w:spacing w:line="300" w:lineRule="auto"/>
              <w:ind w:firstLine="0" w:firstLineChars="0"/>
              <w:jc w:val="center"/>
              <w:rPr>
                <w:rFonts w:ascii="宋体" w:hAnsi="宋体" w:cs="宋体"/>
                <w:kern w:val="0"/>
              </w:rPr>
            </w:pPr>
            <w:r>
              <w:rPr>
                <w:rFonts w:hint="eastAsia" w:ascii="宋体" w:hAnsi="宋体" w:cs="宋体"/>
                <w:kern w:val="0"/>
              </w:rPr>
              <w:t>计量单位</w:t>
            </w:r>
          </w:p>
        </w:tc>
        <w:tc>
          <w:tcPr>
            <w:tcW w:w="1745" w:type="dxa"/>
            <w:tcBorders>
              <w:top w:val="nil"/>
              <w:left w:val="nil"/>
              <w:bottom w:val="single" w:color="auto" w:sz="4" w:space="0"/>
              <w:right w:val="single" w:color="auto" w:sz="4" w:space="0"/>
            </w:tcBorders>
            <w:vAlign w:val="center"/>
          </w:tcPr>
          <w:p w14:paraId="7C032552">
            <w:pPr>
              <w:widowControl/>
              <w:spacing w:line="300" w:lineRule="auto"/>
              <w:ind w:firstLine="0" w:firstLineChars="0"/>
              <w:jc w:val="center"/>
              <w:rPr>
                <w:rFonts w:ascii="宋体" w:hAnsi="宋体" w:cs="宋体"/>
                <w:kern w:val="0"/>
              </w:rPr>
            </w:pPr>
            <w:r>
              <w:rPr>
                <w:rFonts w:hint="eastAsia" w:ascii="宋体" w:hAnsi="宋体" w:cs="宋体"/>
                <w:kern w:val="0"/>
              </w:rPr>
              <w:t>数     量</w:t>
            </w:r>
          </w:p>
        </w:tc>
        <w:tc>
          <w:tcPr>
            <w:tcW w:w="2080" w:type="dxa"/>
            <w:tcBorders>
              <w:top w:val="nil"/>
              <w:left w:val="nil"/>
              <w:bottom w:val="single" w:color="auto" w:sz="4" w:space="0"/>
              <w:right w:val="single" w:color="auto" w:sz="4" w:space="0"/>
            </w:tcBorders>
            <w:vAlign w:val="center"/>
          </w:tcPr>
          <w:p w14:paraId="0D8E6A67">
            <w:pPr>
              <w:widowControl/>
              <w:spacing w:line="300" w:lineRule="auto"/>
              <w:ind w:firstLine="0" w:firstLineChars="0"/>
              <w:jc w:val="center"/>
              <w:rPr>
                <w:rFonts w:ascii="宋体" w:hAnsi="宋体" w:cs="宋体"/>
                <w:kern w:val="0"/>
              </w:rPr>
            </w:pPr>
            <w:r>
              <w:rPr>
                <w:rFonts w:hint="eastAsia" w:ascii="宋体" w:hAnsi="宋体" w:cs="宋体"/>
                <w:kern w:val="0"/>
              </w:rPr>
              <w:t>单价(元)</w:t>
            </w:r>
          </w:p>
        </w:tc>
        <w:tc>
          <w:tcPr>
            <w:tcW w:w="2081" w:type="dxa"/>
            <w:tcBorders>
              <w:top w:val="nil"/>
              <w:left w:val="nil"/>
              <w:bottom w:val="single" w:color="auto" w:sz="4" w:space="0"/>
              <w:right w:val="single" w:color="auto" w:sz="4" w:space="0"/>
            </w:tcBorders>
            <w:vAlign w:val="center"/>
          </w:tcPr>
          <w:p w14:paraId="089FCEF8">
            <w:pPr>
              <w:widowControl/>
              <w:spacing w:line="300" w:lineRule="auto"/>
              <w:ind w:firstLine="0" w:firstLineChars="0"/>
              <w:jc w:val="center"/>
              <w:rPr>
                <w:rFonts w:ascii="宋体" w:hAnsi="宋体" w:cs="宋体"/>
                <w:kern w:val="0"/>
              </w:rPr>
            </w:pPr>
            <w:r>
              <w:rPr>
                <w:rFonts w:hint="eastAsia" w:ascii="宋体" w:hAnsi="宋体" w:cs="宋体"/>
                <w:kern w:val="0"/>
              </w:rPr>
              <w:t>金额 (元)</w:t>
            </w:r>
          </w:p>
        </w:tc>
      </w:tr>
      <w:tr w14:paraId="615EB82A">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3510B348">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3021" w:type="dxa"/>
            <w:tcBorders>
              <w:top w:val="nil"/>
              <w:left w:val="nil"/>
              <w:bottom w:val="single" w:color="auto" w:sz="4" w:space="0"/>
              <w:right w:val="single" w:color="auto" w:sz="4" w:space="0"/>
            </w:tcBorders>
            <w:vAlign w:val="center"/>
          </w:tcPr>
          <w:p w14:paraId="38A60BC4">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855" w:type="dxa"/>
            <w:tcBorders>
              <w:top w:val="nil"/>
              <w:left w:val="nil"/>
              <w:bottom w:val="single" w:color="auto" w:sz="4" w:space="0"/>
              <w:right w:val="single" w:color="auto" w:sz="4" w:space="0"/>
            </w:tcBorders>
            <w:vAlign w:val="center"/>
          </w:tcPr>
          <w:p w14:paraId="58E04A10">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745" w:type="dxa"/>
            <w:tcBorders>
              <w:top w:val="nil"/>
              <w:left w:val="nil"/>
              <w:bottom w:val="single" w:color="auto" w:sz="4" w:space="0"/>
              <w:right w:val="single" w:color="auto" w:sz="4" w:space="0"/>
            </w:tcBorders>
            <w:vAlign w:val="center"/>
          </w:tcPr>
          <w:p w14:paraId="3B4971E2">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0" w:type="dxa"/>
            <w:tcBorders>
              <w:top w:val="nil"/>
              <w:left w:val="nil"/>
              <w:bottom w:val="single" w:color="auto" w:sz="4" w:space="0"/>
              <w:right w:val="single" w:color="auto" w:sz="4" w:space="0"/>
            </w:tcBorders>
            <w:vAlign w:val="center"/>
          </w:tcPr>
          <w:p w14:paraId="328B3450">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1" w:type="dxa"/>
            <w:tcBorders>
              <w:top w:val="nil"/>
              <w:left w:val="nil"/>
              <w:bottom w:val="single" w:color="auto" w:sz="4" w:space="0"/>
              <w:right w:val="single" w:color="auto" w:sz="4" w:space="0"/>
            </w:tcBorders>
            <w:vAlign w:val="center"/>
          </w:tcPr>
          <w:p w14:paraId="5B4A539E">
            <w:pPr>
              <w:widowControl/>
              <w:spacing w:line="300" w:lineRule="auto"/>
              <w:ind w:firstLine="0" w:firstLineChars="0"/>
              <w:jc w:val="center"/>
              <w:rPr>
                <w:rFonts w:ascii="宋体" w:hAnsi="宋体" w:cs="宋体"/>
                <w:kern w:val="0"/>
              </w:rPr>
            </w:pPr>
            <w:r>
              <w:rPr>
                <w:rFonts w:hint="eastAsia" w:ascii="宋体" w:hAnsi="宋体" w:cs="宋体"/>
                <w:kern w:val="0"/>
              </w:rPr>
              <w:t>　</w:t>
            </w:r>
          </w:p>
        </w:tc>
      </w:tr>
      <w:tr w14:paraId="3C7C78C1">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42C54F2A">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3021" w:type="dxa"/>
            <w:tcBorders>
              <w:top w:val="nil"/>
              <w:left w:val="nil"/>
              <w:bottom w:val="single" w:color="auto" w:sz="4" w:space="0"/>
              <w:right w:val="single" w:color="auto" w:sz="4" w:space="0"/>
            </w:tcBorders>
            <w:vAlign w:val="center"/>
          </w:tcPr>
          <w:p w14:paraId="6C743539">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855" w:type="dxa"/>
            <w:tcBorders>
              <w:top w:val="nil"/>
              <w:left w:val="nil"/>
              <w:bottom w:val="single" w:color="auto" w:sz="4" w:space="0"/>
              <w:right w:val="single" w:color="auto" w:sz="4" w:space="0"/>
            </w:tcBorders>
            <w:vAlign w:val="center"/>
          </w:tcPr>
          <w:p w14:paraId="56F9DC2A">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745" w:type="dxa"/>
            <w:tcBorders>
              <w:top w:val="nil"/>
              <w:left w:val="nil"/>
              <w:bottom w:val="single" w:color="auto" w:sz="4" w:space="0"/>
              <w:right w:val="single" w:color="auto" w:sz="4" w:space="0"/>
            </w:tcBorders>
            <w:vAlign w:val="center"/>
          </w:tcPr>
          <w:p w14:paraId="07267E4A">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0" w:type="dxa"/>
            <w:tcBorders>
              <w:top w:val="nil"/>
              <w:left w:val="nil"/>
              <w:bottom w:val="single" w:color="auto" w:sz="4" w:space="0"/>
              <w:right w:val="single" w:color="auto" w:sz="4" w:space="0"/>
            </w:tcBorders>
            <w:vAlign w:val="center"/>
          </w:tcPr>
          <w:p w14:paraId="3657A801">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1" w:type="dxa"/>
            <w:tcBorders>
              <w:top w:val="nil"/>
              <w:left w:val="nil"/>
              <w:bottom w:val="single" w:color="auto" w:sz="4" w:space="0"/>
              <w:right w:val="single" w:color="auto" w:sz="4" w:space="0"/>
            </w:tcBorders>
            <w:vAlign w:val="center"/>
          </w:tcPr>
          <w:p w14:paraId="3E3A9F41">
            <w:pPr>
              <w:widowControl/>
              <w:spacing w:line="300" w:lineRule="auto"/>
              <w:ind w:firstLine="0" w:firstLineChars="0"/>
              <w:jc w:val="center"/>
              <w:rPr>
                <w:rFonts w:ascii="宋体" w:hAnsi="宋体" w:cs="宋体"/>
                <w:kern w:val="0"/>
              </w:rPr>
            </w:pPr>
            <w:r>
              <w:rPr>
                <w:rFonts w:hint="eastAsia" w:ascii="宋体" w:hAnsi="宋体" w:cs="宋体"/>
                <w:kern w:val="0"/>
              </w:rPr>
              <w:t>　</w:t>
            </w:r>
          </w:p>
        </w:tc>
      </w:tr>
      <w:tr w14:paraId="3C47DEE5">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0059EE0E">
            <w:pPr>
              <w:widowControl/>
              <w:spacing w:line="300" w:lineRule="auto"/>
              <w:ind w:firstLine="0" w:firstLineChars="0"/>
              <w:jc w:val="center"/>
              <w:rPr>
                <w:rFonts w:ascii="宋体" w:hAnsi="宋体" w:cs="宋体"/>
                <w:kern w:val="0"/>
              </w:rPr>
            </w:pPr>
            <w:r>
              <w:rPr>
                <w:rFonts w:hint="eastAsia" w:ascii="宋体" w:hAnsi="宋体" w:cs="宋体"/>
                <w:kern w:val="0"/>
              </w:rPr>
              <w:t>合   计</w:t>
            </w:r>
          </w:p>
        </w:tc>
        <w:tc>
          <w:tcPr>
            <w:tcW w:w="3021" w:type="dxa"/>
            <w:tcBorders>
              <w:top w:val="nil"/>
              <w:left w:val="nil"/>
              <w:bottom w:val="single" w:color="auto" w:sz="4" w:space="0"/>
              <w:right w:val="single" w:color="auto" w:sz="4" w:space="0"/>
            </w:tcBorders>
            <w:vAlign w:val="center"/>
          </w:tcPr>
          <w:p w14:paraId="1E4BD990">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855" w:type="dxa"/>
            <w:tcBorders>
              <w:top w:val="nil"/>
              <w:left w:val="nil"/>
              <w:bottom w:val="single" w:color="auto" w:sz="4" w:space="0"/>
              <w:right w:val="single" w:color="auto" w:sz="4" w:space="0"/>
            </w:tcBorders>
            <w:vAlign w:val="center"/>
          </w:tcPr>
          <w:p w14:paraId="17CBC222">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1745" w:type="dxa"/>
            <w:tcBorders>
              <w:top w:val="nil"/>
              <w:left w:val="nil"/>
              <w:bottom w:val="single" w:color="auto" w:sz="4" w:space="0"/>
              <w:right w:val="single" w:color="auto" w:sz="4" w:space="0"/>
            </w:tcBorders>
            <w:vAlign w:val="center"/>
          </w:tcPr>
          <w:p w14:paraId="2AAB1422">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0" w:type="dxa"/>
            <w:tcBorders>
              <w:top w:val="nil"/>
              <w:left w:val="nil"/>
              <w:bottom w:val="single" w:color="auto" w:sz="4" w:space="0"/>
              <w:right w:val="single" w:color="auto" w:sz="4" w:space="0"/>
            </w:tcBorders>
            <w:vAlign w:val="center"/>
          </w:tcPr>
          <w:p w14:paraId="4079D0AC">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2081" w:type="dxa"/>
            <w:tcBorders>
              <w:top w:val="nil"/>
              <w:left w:val="nil"/>
              <w:bottom w:val="single" w:color="auto" w:sz="4" w:space="0"/>
              <w:right w:val="single" w:color="auto" w:sz="4" w:space="0"/>
            </w:tcBorders>
            <w:vAlign w:val="center"/>
          </w:tcPr>
          <w:p w14:paraId="024D9B19">
            <w:pPr>
              <w:widowControl/>
              <w:spacing w:line="300" w:lineRule="auto"/>
              <w:ind w:firstLine="0" w:firstLineChars="0"/>
              <w:jc w:val="center"/>
              <w:rPr>
                <w:rFonts w:ascii="宋体" w:hAnsi="宋体" w:cs="宋体"/>
                <w:kern w:val="0"/>
              </w:rPr>
            </w:pPr>
            <w:r>
              <w:rPr>
                <w:rFonts w:hint="eastAsia" w:ascii="宋体" w:hAnsi="宋体" w:cs="宋体"/>
                <w:kern w:val="0"/>
              </w:rPr>
              <w:t>　</w:t>
            </w:r>
          </w:p>
        </w:tc>
      </w:tr>
      <w:tr w14:paraId="1DB6C534">
        <w:tblPrEx>
          <w:tblCellMar>
            <w:top w:w="0" w:type="dxa"/>
            <w:left w:w="108" w:type="dxa"/>
            <w:bottom w:w="0" w:type="dxa"/>
            <w:right w:w="108" w:type="dxa"/>
          </w:tblCellMar>
        </w:tblPrEx>
        <w:trPr>
          <w:trHeight w:val="480" w:hRule="atLeast"/>
        </w:trPr>
        <w:tc>
          <w:tcPr>
            <w:tcW w:w="14436" w:type="dxa"/>
            <w:gridSpan w:val="6"/>
            <w:tcBorders>
              <w:top w:val="single" w:color="auto" w:sz="4" w:space="0"/>
              <w:left w:val="single" w:color="auto" w:sz="4" w:space="0"/>
              <w:bottom w:val="single" w:color="auto" w:sz="4" w:space="0"/>
              <w:right w:val="single" w:color="000000" w:sz="4" w:space="0"/>
            </w:tcBorders>
            <w:vAlign w:val="center"/>
          </w:tcPr>
          <w:p w14:paraId="2A1572BA">
            <w:pPr>
              <w:widowControl/>
              <w:spacing w:line="300" w:lineRule="auto"/>
              <w:ind w:firstLine="0" w:firstLineChars="0"/>
              <w:jc w:val="left"/>
              <w:rPr>
                <w:rFonts w:ascii="宋体" w:hAnsi="宋体" w:cs="宋体"/>
                <w:kern w:val="0"/>
              </w:rPr>
            </w:pPr>
            <w:r>
              <w:rPr>
                <w:rFonts w:hint="eastAsia" w:ascii="宋体" w:hAnsi="宋体" w:cs="宋体"/>
                <w:kern w:val="0"/>
              </w:rPr>
              <w:t>合计人民币(大写):</w:t>
            </w:r>
          </w:p>
        </w:tc>
      </w:tr>
      <w:tr w14:paraId="062E6D78">
        <w:tblPrEx>
          <w:tblCellMar>
            <w:top w:w="0" w:type="dxa"/>
            <w:left w:w="108" w:type="dxa"/>
            <w:bottom w:w="0" w:type="dxa"/>
            <w:right w:w="108" w:type="dxa"/>
          </w:tblCellMar>
        </w:tblPrEx>
        <w:trPr>
          <w:trHeight w:val="390" w:hRule="atLeast"/>
        </w:trPr>
        <w:tc>
          <w:tcPr>
            <w:tcW w:w="14436" w:type="dxa"/>
            <w:gridSpan w:val="6"/>
            <w:tcBorders>
              <w:top w:val="single" w:color="auto" w:sz="4" w:space="0"/>
              <w:left w:val="nil"/>
              <w:bottom w:val="nil"/>
              <w:right w:val="nil"/>
            </w:tcBorders>
            <w:vAlign w:val="center"/>
          </w:tcPr>
          <w:p w14:paraId="62787852">
            <w:pPr>
              <w:widowControl/>
              <w:spacing w:line="300" w:lineRule="auto"/>
              <w:ind w:firstLine="0" w:firstLineChars="0"/>
              <w:jc w:val="left"/>
              <w:rPr>
                <w:rFonts w:ascii="宋体" w:hAnsi="宋体" w:cs="宋体"/>
                <w:kern w:val="0"/>
              </w:rPr>
            </w:pPr>
            <w:r>
              <w:rPr>
                <w:rFonts w:hint="eastAsia" w:ascii="宋体" w:hAnsi="宋体" w:cs="宋体"/>
                <w:kern w:val="0"/>
              </w:rPr>
              <w:t xml:space="preserve">                 详细设备清单见装箱单</w:t>
            </w:r>
          </w:p>
        </w:tc>
      </w:tr>
      <w:tr w14:paraId="47357095">
        <w:tblPrEx>
          <w:tblCellMar>
            <w:top w:w="0" w:type="dxa"/>
            <w:left w:w="108" w:type="dxa"/>
            <w:bottom w:w="0" w:type="dxa"/>
            <w:right w:w="108" w:type="dxa"/>
          </w:tblCellMar>
        </w:tblPrEx>
        <w:trPr>
          <w:trHeight w:val="405" w:hRule="atLeast"/>
        </w:trPr>
        <w:tc>
          <w:tcPr>
            <w:tcW w:w="8530" w:type="dxa"/>
            <w:gridSpan w:val="3"/>
            <w:tcBorders>
              <w:top w:val="single" w:color="auto" w:sz="4" w:space="0"/>
              <w:left w:val="single" w:color="auto" w:sz="4" w:space="0"/>
              <w:bottom w:val="nil"/>
              <w:right w:val="nil"/>
            </w:tcBorders>
            <w:vAlign w:val="bottom"/>
          </w:tcPr>
          <w:p w14:paraId="6D326080">
            <w:pPr>
              <w:widowControl/>
              <w:spacing w:line="300" w:lineRule="auto"/>
              <w:ind w:firstLine="0" w:firstLineChars="0"/>
              <w:jc w:val="left"/>
              <w:rPr>
                <w:rFonts w:ascii="宋体" w:hAnsi="宋体" w:cs="宋体"/>
                <w:kern w:val="0"/>
              </w:rPr>
            </w:pPr>
            <w:r>
              <w:rPr>
                <w:rFonts w:hint="eastAsia" w:ascii="宋体" w:hAnsi="宋体" w:cs="宋体"/>
                <w:kern w:val="0"/>
              </w:rPr>
              <w:t>采购单位验收情况:</w:t>
            </w:r>
          </w:p>
        </w:tc>
        <w:tc>
          <w:tcPr>
            <w:tcW w:w="5906" w:type="dxa"/>
            <w:gridSpan w:val="3"/>
            <w:tcBorders>
              <w:top w:val="single" w:color="auto" w:sz="4" w:space="0"/>
              <w:left w:val="single" w:color="auto" w:sz="4" w:space="0"/>
              <w:bottom w:val="nil"/>
              <w:right w:val="single" w:color="000000" w:sz="4" w:space="0"/>
            </w:tcBorders>
            <w:vAlign w:val="bottom"/>
          </w:tcPr>
          <w:p w14:paraId="7353FF64">
            <w:pPr>
              <w:widowControl/>
              <w:spacing w:line="300" w:lineRule="auto"/>
              <w:ind w:firstLine="0" w:firstLineChars="0"/>
              <w:jc w:val="left"/>
              <w:rPr>
                <w:rFonts w:ascii="宋体" w:hAnsi="宋体" w:cs="宋体"/>
                <w:kern w:val="0"/>
              </w:rPr>
            </w:pPr>
            <w:r>
              <w:rPr>
                <w:rFonts w:hint="eastAsia" w:ascii="宋体" w:hAnsi="宋体" w:cs="宋体"/>
                <w:kern w:val="0"/>
              </w:rPr>
              <w:t>采购单位付款意见:</w:t>
            </w:r>
          </w:p>
        </w:tc>
      </w:tr>
      <w:tr w14:paraId="56D404BB">
        <w:tblPrEx>
          <w:tblCellMar>
            <w:top w:w="0" w:type="dxa"/>
            <w:left w:w="108" w:type="dxa"/>
            <w:bottom w:w="0" w:type="dxa"/>
            <w:right w:w="108" w:type="dxa"/>
          </w:tblCellMar>
        </w:tblPrEx>
        <w:trPr>
          <w:trHeight w:val="1125" w:hRule="atLeast"/>
        </w:trPr>
        <w:tc>
          <w:tcPr>
            <w:tcW w:w="3654" w:type="dxa"/>
            <w:tcBorders>
              <w:top w:val="nil"/>
              <w:left w:val="single" w:color="auto" w:sz="4" w:space="0"/>
              <w:bottom w:val="single" w:color="auto" w:sz="4" w:space="0"/>
              <w:right w:val="nil"/>
            </w:tcBorders>
            <w:vAlign w:val="bottom"/>
          </w:tcPr>
          <w:p w14:paraId="633EF6EF">
            <w:pPr>
              <w:widowControl/>
              <w:spacing w:line="300" w:lineRule="auto"/>
              <w:ind w:firstLine="0" w:firstLineChars="0"/>
              <w:jc w:val="left"/>
              <w:rPr>
                <w:rFonts w:ascii="宋体" w:hAnsi="宋体" w:cs="宋体"/>
                <w:kern w:val="0"/>
              </w:rPr>
            </w:pPr>
            <w:r>
              <w:rPr>
                <w:rFonts w:hint="eastAsia" w:ascii="宋体" w:hAnsi="宋体" w:cs="宋体"/>
                <w:kern w:val="0"/>
              </w:rPr>
              <w:t>　</w:t>
            </w:r>
          </w:p>
        </w:tc>
        <w:tc>
          <w:tcPr>
            <w:tcW w:w="3021" w:type="dxa"/>
            <w:tcBorders>
              <w:top w:val="nil"/>
              <w:left w:val="nil"/>
              <w:bottom w:val="single" w:color="auto" w:sz="4" w:space="0"/>
              <w:right w:val="nil"/>
            </w:tcBorders>
            <w:vAlign w:val="bottom"/>
          </w:tcPr>
          <w:p w14:paraId="14F205D8">
            <w:pPr>
              <w:widowControl/>
              <w:spacing w:line="300" w:lineRule="auto"/>
              <w:ind w:firstLine="0" w:firstLineChars="0"/>
              <w:jc w:val="right"/>
              <w:rPr>
                <w:rFonts w:ascii="宋体" w:hAnsi="宋体" w:cs="宋体"/>
                <w:kern w:val="0"/>
              </w:rPr>
            </w:pPr>
            <w:r>
              <w:rPr>
                <w:rFonts w:hint="eastAsia" w:ascii="宋体" w:hAnsi="宋体" w:cs="宋体"/>
                <w:kern w:val="0"/>
              </w:rPr>
              <w:t>验收人（签字）:</w:t>
            </w:r>
          </w:p>
        </w:tc>
        <w:tc>
          <w:tcPr>
            <w:tcW w:w="1855" w:type="dxa"/>
            <w:tcBorders>
              <w:top w:val="nil"/>
              <w:left w:val="nil"/>
              <w:bottom w:val="single" w:color="auto" w:sz="4" w:space="0"/>
              <w:right w:val="nil"/>
            </w:tcBorders>
            <w:vAlign w:val="bottom"/>
          </w:tcPr>
          <w:p w14:paraId="0BD7D515">
            <w:pPr>
              <w:widowControl/>
              <w:spacing w:line="300" w:lineRule="auto"/>
              <w:ind w:firstLine="0" w:firstLineChars="0"/>
              <w:jc w:val="center"/>
              <w:rPr>
                <w:rFonts w:ascii="宋体" w:hAnsi="宋体" w:cs="宋体"/>
                <w:kern w:val="0"/>
              </w:rPr>
            </w:pPr>
            <w:r>
              <w:rPr>
                <w:rFonts w:hint="eastAsia" w:ascii="宋体" w:hAnsi="宋体" w:cs="宋体"/>
                <w:kern w:val="0"/>
              </w:rPr>
              <w:t>　</w:t>
            </w:r>
          </w:p>
        </w:tc>
        <w:tc>
          <w:tcPr>
            <w:tcW w:w="5906" w:type="dxa"/>
            <w:gridSpan w:val="3"/>
            <w:tcBorders>
              <w:top w:val="nil"/>
              <w:left w:val="single" w:color="auto" w:sz="4" w:space="0"/>
              <w:bottom w:val="single" w:color="auto" w:sz="4" w:space="0"/>
              <w:right w:val="single" w:color="000000" w:sz="4" w:space="0"/>
            </w:tcBorders>
            <w:vAlign w:val="bottom"/>
          </w:tcPr>
          <w:p w14:paraId="3066FFA9">
            <w:pPr>
              <w:widowControl/>
              <w:spacing w:line="300" w:lineRule="auto"/>
              <w:ind w:firstLine="0" w:firstLineChars="0"/>
              <w:jc w:val="right"/>
              <w:rPr>
                <w:rFonts w:ascii="宋体" w:hAnsi="宋体" w:cs="宋体"/>
                <w:kern w:val="0"/>
              </w:rPr>
            </w:pPr>
            <w:r>
              <w:rPr>
                <w:rFonts w:hint="eastAsia" w:ascii="宋体" w:hAnsi="宋体" w:cs="宋体"/>
                <w:kern w:val="0"/>
              </w:rPr>
              <w:t>20     年    月    日</w:t>
            </w:r>
          </w:p>
        </w:tc>
      </w:tr>
      <w:tr w14:paraId="68D4C209">
        <w:tblPrEx>
          <w:tblCellMar>
            <w:top w:w="0" w:type="dxa"/>
            <w:left w:w="108" w:type="dxa"/>
            <w:bottom w:w="0" w:type="dxa"/>
            <w:right w:w="108" w:type="dxa"/>
          </w:tblCellMar>
        </w:tblPrEx>
        <w:trPr>
          <w:trHeight w:val="375" w:hRule="atLeast"/>
        </w:trPr>
        <w:tc>
          <w:tcPr>
            <w:tcW w:w="8530" w:type="dxa"/>
            <w:gridSpan w:val="3"/>
            <w:tcBorders>
              <w:top w:val="single" w:color="auto" w:sz="4" w:space="0"/>
              <w:left w:val="single" w:color="auto" w:sz="4" w:space="0"/>
              <w:bottom w:val="nil"/>
              <w:right w:val="single" w:color="000000" w:sz="4" w:space="0"/>
            </w:tcBorders>
            <w:vAlign w:val="bottom"/>
          </w:tcPr>
          <w:p w14:paraId="0C8D5C4E">
            <w:pPr>
              <w:widowControl/>
              <w:spacing w:line="300" w:lineRule="auto"/>
              <w:ind w:firstLine="0" w:firstLineChars="0"/>
              <w:jc w:val="left"/>
              <w:rPr>
                <w:rFonts w:ascii="宋体" w:hAnsi="宋体" w:cs="宋体"/>
                <w:kern w:val="0"/>
              </w:rPr>
            </w:pPr>
            <w:r>
              <w:rPr>
                <w:rFonts w:hint="eastAsia" w:ascii="宋体" w:hAnsi="宋体" w:cs="宋体"/>
                <w:kern w:val="0"/>
              </w:rPr>
              <w:t>供应商(盖章)</w:t>
            </w:r>
          </w:p>
        </w:tc>
        <w:tc>
          <w:tcPr>
            <w:tcW w:w="5906" w:type="dxa"/>
            <w:gridSpan w:val="3"/>
            <w:tcBorders>
              <w:top w:val="single" w:color="auto" w:sz="4" w:space="0"/>
              <w:left w:val="nil"/>
              <w:bottom w:val="nil"/>
              <w:right w:val="single" w:color="000000" w:sz="4" w:space="0"/>
            </w:tcBorders>
            <w:vAlign w:val="bottom"/>
          </w:tcPr>
          <w:p w14:paraId="5DA6362F">
            <w:pPr>
              <w:widowControl/>
              <w:spacing w:line="300" w:lineRule="auto"/>
              <w:ind w:firstLine="0" w:firstLineChars="0"/>
              <w:jc w:val="left"/>
              <w:rPr>
                <w:rFonts w:ascii="宋体" w:hAnsi="宋体" w:cs="宋体"/>
                <w:kern w:val="0"/>
              </w:rPr>
            </w:pPr>
            <w:r>
              <w:rPr>
                <w:rFonts w:hint="eastAsia" w:ascii="宋体" w:hAnsi="宋体" w:cs="宋体"/>
                <w:kern w:val="0"/>
              </w:rPr>
              <w:t>县公共资源交易中心意见:</w:t>
            </w:r>
          </w:p>
        </w:tc>
      </w:tr>
      <w:tr w14:paraId="44B4172C">
        <w:tblPrEx>
          <w:tblCellMar>
            <w:top w:w="0" w:type="dxa"/>
            <w:left w:w="108" w:type="dxa"/>
            <w:bottom w:w="0" w:type="dxa"/>
            <w:right w:w="108" w:type="dxa"/>
          </w:tblCellMar>
        </w:tblPrEx>
        <w:trPr>
          <w:trHeight w:val="285" w:hRule="atLeast"/>
        </w:trPr>
        <w:tc>
          <w:tcPr>
            <w:tcW w:w="8530" w:type="dxa"/>
            <w:gridSpan w:val="3"/>
            <w:tcBorders>
              <w:top w:val="nil"/>
              <w:left w:val="single" w:color="auto" w:sz="4" w:space="0"/>
              <w:bottom w:val="nil"/>
              <w:right w:val="single" w:color="000000" w:sz="4" w:space="0"/>
            </w:tcBorders>
            <w:vAlign w:val="bottom"/>
          </w:tcPr>
          <w:p w14:paraId="58D630FB">
            <w:pPr>
              <w:widowControl/>
              <w:spacing w:line="300" w:lineRule="auto"/>
              <w:ind w:firstLine="0" w:firstLineChars="0"/>
              <w:jc w:val="left"/>
              <w:rPr>
                <w:rFonts w:ascii="宋体" w:hAnsi="宋体" w:cs="宋体"/>
                <w:kern w:val="0"/>
              </w:rPr>
            </w:pPr>
            <w:r>
              <w:rPr>
                <w:rFonts w:hint="eastAsia" w:ascii="宋体" w:hAnsi="宋体" w:cs="宋体"/>
                <w:kern w:val="0"/>
              </w:rPr>
              <w:t xml:space="preserve">                                          经办人（签字）:</w:t>
            </w:r>
          </w:p>
        </w:tc>
        <w:tc>
          <w:tcPr>
            <w:tcW w:w="1745" w:type="dxa"/>
            <w:tcBorders>
              <w:top w:val="nil"/>
              <w:left w:val="nil"/>
              <w:bottom w:val="nil"/>
              <w:right w:val="nil"/>
            </w:tcBorders>
            <w:vAlign w:val="bottom"/>
          </w:tcPr>
          <w:p w14:paraId="0A2D7A00">
            <w:pPr>
              <w:widowControl/>
              <w:spacing w:line="300" w:lineRule="auto"/>
              <w:ind w:firstLine="0" w:firstLineChars="0"/>
              <w:jc w:val="left"/>
              <w:rPr>
                <w:rFonts w:ascii="宋体" w:hAnsi="宋体" w:cs="宋体"/>
                <w:kern w:val="0"/>
              </w:rPr>
            </w:pPr>
            <w:r>
              <w:rPr>
                <w:rFonts w:hint="eastAsia" w:ascii="宋体" w:hAnsi="宋体" w:cs="宋体"/>
                <w:kern w:val="0"/>
              </w:rPr>
              <w:t>　</w:t>
            </w:r>
          </w:p>
        </w:tc>
        <w:tc>
          <w:tcPr>
            <w:tcW w:w="2080" w:type="dxa"/>
            <w:tcBorders>
              <w:top w:val="nil"/>
              <w:left w:val="nil"/>
              <w:bottom w:val="nil"/>
              <w:right w:val="nil"/>
            </w:tcBorders>
            <w:vAlign w:val="bottom"/>
          </w:tcPr>
          <w:p w14:paraId="051FE975">
            <w:pPr>
              <w:widowControl/>
              <w:spacing w:line="300" w:lineRule="auto"/>
              <w:ind w:firstLine="0" w:firstLineChars="0"/>
              <w:jc w:val="right"/>
              <w:rPr>
                <w:rFonts w:ascii="宋体" w:hAnsi="宋体" w:cs="宋体"/>
                <w:kern w:val="0"/>
              </w:rPr>
            </w:pPr>
            <w:r>
              <w:rPr>
                <w:rFonts w:hint="eastAsia" w:ascii="宋体" w:hAnsi="宋体" w:cs="宋体"/>
                <w:kern w:val="0"/>
              </w:rPr>
              <w:t>(盖章)</w:t>
            </w:r>
          </w:p>
        </w:tc>
        <w:tc>
          <w:tcPr>
            <w:tcW w:w="2081" w:type="dxa"/>
            <w:tcBorders>
              <w:top w:val="nil"/>
              <w:left w:val="nil"/>
              <w:bottom w:val="nil"/>
              <w:right w:val="single" w:color="auto" w:sz="4" w:space="0"/>
            </w:tcBorders>
            <w:vAlign w:val="bottom"/>
          </w:tcPr>
          <w:p w14:paraId="6D9A21B6">
            <w:pPr>
              <w:widowControl/>
              <w:spacing w:line="300" w:lineRule="auto"/>
              <w:ind w:firstLine="0" w:firstLineChars="0"/>
              <w:jc w:val="left"/>
              <w:rPr>
                <w:rFonts w:ascii="宋体" w:hAnsi="宋体" w:cs="宋体"/>
                <w:kern w:val="0"/>
              </w:rPr>
            </w:pPr>
            <w:r>
              <w:rPr>
                <w:rFonts w:hint="eastAsia" w:ascii="宋体" w:hAnsi="宋体" w:cs="宋体"/>
                <w:kern w:val="0"/>
              </w:rPr>
              <w:t>　</w:t>
            </w:r>
          </w:p>
        </w:tc>
      </w:tr>
      <w:tr w14:paraId="7E0A824E">
        <w:tblPrEx>
          <w:tblCellMar>
            <w:top w:w="0" w:type="dxa"/>
            <w:left w:w="108" w:type="dxa"/>
            <w:bottom w:w="0" w:type="dxa"/>
            <w:right w:w="108" w:type="dxa"/>
          </w:tblCellMar>
        </w:tblPrEx>
        <w:trPr>
          <w:trHeight w:val="540" w:hRule="atLeast"/>
        </w:trPr>
        <w:tc>
          <w:tcPr>
            <w:tcW w:w="8530" w:type="dxa"/>
            <w:gridSpan w:val="3"/>
            <w:tcBorders>
              <w:top w:val="nil"/>
              <w:left w:val="single" w:color="auto" w:sz="4" w:space="0"/>
              <w:bottom w:val="single" w:color="auto" w:sz="4" w:space="0"/>
              <w:right w:val="single" w:color="000000" w:sz="4" w:space="0"/>
            </w:tcBorders>
            <w:vAlign w:val="bottom"/>
          </w:tcPr>
          <w:p w14:paraId="22D2F871">
            <w:pPr>
              <w:widowControl/>
              <w:spacing w:line="300" w:lineRule="auto"/>
              <w:ind w:firstLine="0" w:firstLineChars="0"/>
              <w:jc w:val="right"/>
              <w:rPr>
                <w:rFonts w:ascii="宋体" w:hAnsi="宋体" w:cs="宋体"/>
                <w:kern w:val="0"/>
              </w:rPr>
            </w:pPr>
            <w:r>
              <w:rPr>
                <w:rFonts w:hint="eastAsia" w:ascii="宋体" w:hAnsi="宋体" w:cs="宋体"/>
                <w:kern w:val="0"/>
              </w:rPr>
              <w:t>验收日期:20     年    月    日</w:t>
            </w:r>
          </w:p>
        </w:tc>
        <w:tc>
          <w:tcPr>
            <w:tcW w:w="5906" w:type="dxa"/>
            <w:gridSpan w:val="3"/>
            <w:tcBorders>
              <w:top w:val="nil"/>
              <w:left w:val="nil"/>
              <w:bottom w:val="single" w:color="auto" w:sz="4" w:space="0"/>
              <w:right w:val="single" w:color="000000" w:sz="4" w:space="0"/>
            </w:tcBorders>
            <w:vAlign w:val="bottom"/>
          </w:tcPr>
          <w:p w14:paraId="738D9A97">
            <w:pPr>
              <w:widowControl/>
              <w:spacing w:line="300" w:lineRule="auto"/>
              <w:ind w:firstLine="0" w:firstLineChars="0"/>
              <w:jc w:val="right"/>
              <w:rPr>
                <w:rFonts w:ascii="宋体" w:hAnsi="宋体" w:cs="宋体"/>
                <w:kern w:val="0"/>
              </w:rPr>
            </w:pPr>
            <w:r>
              <w:rPr>
                <w:rFonts w:hint="eastAsia" w:ascii="宋体" w:hAnsi="宋体" w:cs="宋体"/>
                <w:kern w:val="0"/>
              </w:rPr>
              <w:t>20    年    月    日</w:t>
            </w:r>
          </w:p>
        </w:tc>
      </w:tr>
      <w:tr w14:paraId="25F3846A">
        <w:tblPrEx>
          <w:tblCellMar>
            <w:top w:w="0" w:type="dxa"/>
            <w:left w:w="108" w:type="dxa"/>
            <w:bottom w:w="0" w:type="dxa"/>
            <w:right w:w="108" w:type="dxa"/>
          </w:tblCellMar>
        </w:tblPrEx>
        <w:trPr>
          <w:trHeight w:val="285" w:hRule="atLeast"/>
        </w:trPr>
        <w:tc>
          <w:tcPr>
            <w:tcW w:w="14436" w:type="dxa"/>
            <w:gridSpan w:val="6"/>
            <w:tcBorders>
              <w:top w:val="single" w:color="auto" w:sz="4" w:space="0"/>
              <w:left w:val="nil"/>
              <w:bottom w:val="nil"/>
              <w:right w:val="nil"/>
            </w:tcBorders>
            <w:vAlign w:val="bottom"/>
          </w:tcPr>
          <w:p w14:paraId="225C9149">
            <w:pPr>
              <w:widowControl/>
              <w:spacing w:line="300" w:lineRule="auto"/>
              <w:ind w:firstLine="0" w:firstLineChars="0"/>
              <w:jc w:val="left"/>
              <w:rPr>
                <w:rFonts w:ascii="宋体" w:hAnsi="宋体" w:cs="宋体"/>
                <w:kern w:val="0"/>
              </w:rPr>
            </w:pPr>
            <w:r>
              <w:rPr>
                <w:rFonts w:hint="eastAsia" w:ascii="宋体" w:hAnsi="宋体" w:cs="宋体"/>
                <w:kern w:val="0"/>
              </w:rPr>
              <w:t>注：1、表内各项必须填写完整，根据实际需求可增加或删除行，不得改动格式；</w:t>
            </w:r>
          </w:p>
        </w:tc>
      </w:tr>
      <w:tr w14:paraId="2D609296">
        <w:tblPrEx>
          <w:tblCellMar>
            <w:top w:w="0" w:type="dxa"/>
            <w:left w:w="108" w:type="dxa"/>
            <w:bottom w:w="0" w:type="dxa"/>
            <w:right w:w="108" w:type="dxa"/>
          </w:tblCellMar>
        </w:tblPrEx>
        <w:trPr>
          <w:trHeight w:val="285" w:hRule="atLeast"/>
        </w:trPr>
        <w:tc>
          <w:tcPr>
            <w:tcW w:w="14436" w:type="dxa"/>
            <w:gridSpan w:val="6"/>
            <w:tcBorders>
              <w:top w:val="nil"/>
              <w:left w:val="nil"/>
              <w:bottom w:val="nil"/>
              <w:right w:val="nil"/>
            </w:tcBorders>
            <w:vAlign w:val="bottom"/>
          </w:tcPr>
          <w:p w14:paraId="693431B4">
            <w:pPr>
              <w:widowControl/>
              <w:spacing w:line="300" w:lineRule="auto"/>
              <w:ind w:firstLine="0" w:firstLineChars="0"/>
              <w:jc w:val="left"/>
              <w:rPr>
                <w:rFonts w:ascii="宋体" w:hAnsi="宋体" w:cs="宋体"/>
                <w:kern w:val="0"/>
              </w:rPr>
            </w:pPr>
            <w:r>
              <w:rPr>
                <w:rFonts w:hint="eastAsia" w:ascii="宋体" w:hAnsi="宋体" w:cs="宋体"/>
                <w:kern w:val="0"/>
              </w:rPr>
              <w:t xml:space="preserve">    2、本表一式五份，经供需双方签字盖章后由采购单位、供应商、财政支付（核算）中心、财政局、公共资源交易中心各自留存。</w:t>
            </w:r>
          </w:p>
        </w:tc>
      </w:tr>
    </w:tbl>
    <w:p w14:paraId="2D451472">
      <w:pPr>
        <w:pStyle w:val="23"/>
        <w:wordWrap w:val="0"/>
        <w:snapToGrid w:val="0"/>
        <w:spacing w:before="120" w:after="120" w:line="300" w:lineRule="auto"/>
        <w:ind w:right="480" w:firstLine="3240" w:firstLineChars="1350"/>
        <w:rPr>
          <w:rFonts w:hAnsi="宋体" w:cs="宋体"/>
          <w:sz w:val="24"/>
          <w:szCs w:val="24"/>
        </w:rPr>
        <w:sectPr>
          <w:pgSz w:w="16838" w:h="11906" w:orient="landscape"/>
          <w:pgMar w:top="1077" w:right="1418" w:bottom="1077" w:left="1418" w:header="851" w:footer="851" w:gutter="340"/>
          <w:cols w:space="720" w:num="1"/>
          <w:docGrid w:linePitch="381" w:charSpace="0"/>
        </w:sectPr>
      </w:pPr>
    </w:p>
    <w:p w14:paraId="43E8EF53">
      <w:pPr>
        <w:pStyle w:val="23"/>
        <w:tabs>
          <w:tab w:val="left" w:pos="2472"/>
        </w:tabs>
        <w:snapToGrid w:val="0"/>
        <w:spacing w:beforeLines="0" w:afterLines="0" w:line="240" w:lineRule="auto"/>
        <w:ind w:firstLine="600"/>
        <w:jc w:val="center"/>
        <w:rPr>
          <w:rFonts w:hAnsi="宋体" w:cs="宋体"/>
          <w:color w:val="000000"/>
          <w:sz w:val="30"/>
          <w:szCs w:val="30"/>
        </w:rPr>
      </w:pPr>
    </w:p>
    <w:p w14:paraId="00529066">
      <w:pPr>
        <w:ind w:firstLine="482"/>
        <w:jc w:val="center"/>
        <w:rPr>
          <w:rFonts w:ascii="宋体" w:hAnsi="宋体" w:cs="仿宋"/>
          <w:b/>
          <w:bCs/>
        </w:rPr>
      </w:pPr>
      <w:r>
        <w:rPr>
          <w:rFonts w:hint="eastAsia" w:ascii="宋体" w:hAnsi="宋体" w:cs="仿宋"/>
          <w:b/>
          <w:bCs/>
        </w:rPr>
        <w:t>质疑函范本</w:t>
      </w:r>
    </w:p>
    <w:p w14:paraId="5256047B">
      <w:pPr>
        <w:adjustRightInd w:val="0"/>
        <w:snapToGrid w:val="0"/>
        <w:spacing w:before="240" w:beforeLines="100"/>
        <w:ind w:firstLine="480"/>
        <w:rPr>
          <w:rFonts w:ascii="宋体" w:hAnsi="宋体" w:cs="仿宋"/>
          <w:bCs/>
        </w:rPr>
      </w:pPr>
      <w:r>
        <w:rPr>
          <w:rFonts w:hint="eastAsia" w:ascii="宋体" w:hAnsi="宋体" w:cs="仿宋"/>
          <w:bCs/>
        </w:rPr>
        <w:t>一、质疑供应商基本信息</w:t>
      </w:r>
    </w:p>
    <w:p w14:paraId="4C72FEE7">
      <w:pPr>
        <w:adjustRightInd w:val="0"/>
        <w:snapToGrid w:val="0"/>
        <w:ind w:firstLine="480"/>
        <w:rPr>
          <w:rFonts w:ascii="宋体" w:hAnsi="宋体" w:cs="仿宋"/>
          <w:u w:val="dotted"/>
        </w:rPr>
      </w:pPr>
      <w:r>
        <w:rPr>
          <w:rFonts w:hint="eastAsia" w:ascii="宋体" w:hAnsi="宋体" w:cs="仿宋"/>
        </w:rPr>
        <w:t>质疑供应商：</w:t>
      </w:r>
      <w:r>
        <w:rPr>
          <w:rFonts w:hint="eastAsia" w:ascii="宋体" w:hAnsi="宋体"/>
        </w:rPr>
        <w:t>___________________________________</w:t>
      </w:r>
      <w:r>
        <w:rPr>
          <w:rFonts w:ascii="宋体" w:hAnsi="宋体" w:cs="仿宋"/>
          <w:u w:val="dotted"/>
        </w:rPr>
        <w:t xml:space="preserve"> </w:t>
      </w:r>
    </w:p>
    <w:p w14:paraId="2A0AC9CF">
      <w:pPr>
        <w:adjustRightInd w:val="0"/>
        <w:snapToGrid w:val="0"/>
        <w:ind w:firstLine="480"/>
        <w:rPr>
          <w:rFonts w:ascii="宋体" w:hAnsi="宋体"/>
        </w:rPr>
      </w:pPr>
      <w:r>
        <w:rPr>
          <w:rFonts w:hint="eastAsia" w:ascii="宋体" w:hAnsi="宋体" w:cs="仿宋"/>
        </w:rPr>
        <w:t>地址：</w:t>
      </w:r>
      <w:r>
        <w:rPr>
          <w:rFonts w:hint="eastAsia" w:ascii="宋体" w:hAnsi="宋体"/>
        </w:rPr>
        <w:t>______________________________</w:t>
      </w:r>
      <w:r>
        <w:rPr>
          <w:rFonts w:hint="eastAsia" w:ascii="宋体" w:hAnsi="宋体" w:cs="仿宋"/>
        </w:rPr>
        <w:t>邮编：</w:t>
      </w:r>
      <w:r>
        <w:rPr>
          <w:rFonts w:hint="eastAsia" w:ascii="宋体" w:hAnsi="宋体"/>
        </w:rPr>
        <w:t>____________________</w:t>
      </w:r>
    </w:p>
    <w:p w14:paraId="3FE6D3E5">
      <w:pPr>
        <w:adjustRightInd w:val="0"/>
        <w:snapToGrid w:val="0"/>
        <w:ind w:firstLine="480"/>
        <w:rPr>
          <w:rFonts w:ascii="宋体" w:hAnsi="宋体" w:cs="仿宋"/>
        </w:rPr>
      </w:pPr>
      <w:r>
        <w:rPr>
          <w:rFonts w:hint="eastAsia" w:ascii="宋体" w:hAnsi="宋体" w:cs="仿宋"/>
        </w:rPr>
        <w:t>联系人：</w:t>
      </w:r>
      <w:r>
        <w:rPr>
          <w:rFonts w:hint="eastAsia" w:ascii="宋体" w:hAnsi="宋体"/>
        </w:rPr>
        <w:t>_________________________</w:t>
      </w:r>
      <w:r>
        <w:rPr>
          <w:rFonts w:hint="eastAsia" w:ascii="宋体" w:hAnsi="宋体" w:cs="仿宋"/>
        </w:rPr>
        <w:t>联系电话：</w:t>
      </w:r>
      <w:r>
        <w:rPr>
          <w:rFonts w:hint="eastAsia" w:ascii="宋体" w:hAnsi="宋体"/>
        </w:rPr>
        <w:t>____________________</w:t>
      </w:r>
    </w:p>
    <w:p w14:paraId="4AF0B77F">
      <w:pPr>
        <w:adjustRightInd w:val="0"/>
        <w:snapToGrid w:val="0"/>
        <w:ind w:firstLine="480"/>
        <w:rPr>
          <w:rFonts w:ascii="宋体" w:hAnsi="宋体" w:cs="仿宋"/>
          <w:u w:val="dotted"/>
        </w:rPr>
      </w:pPr>
      <w:r>
        <w:rPr>
          <w:rFonts w:hint="eastAsia" w:ascii="宋体" w:hAnsi="宋体" w:cs="仿宋"/>
        </w:rPr>
        <w:t>授权代表：</w:t>
      </w:r>
      <w:r>
        <w:rPr>
          <w:rFonts w:hint="eastAsia" w:ascii="宋体" w:hAnsi="宋体"/>
        </w:rPr>
        <w:t>________________________________________</w:t>
      </w:r>
    </w:p>
    <w:p w14:paraId="14DCFC29">
      <w:pPr>
        <w:adjustRightInd w:val="0"/>
        <w:snapToGrid w:val="0"/>
        <w:ind w:firstLine="480"/>
        <w:rPr>
          <w:rFonts w:ascii="宋体" w:hAnsi="宋体" w:cs="仿宋"/>
        </w:rPr>
      </w:pPr>
      <w:r>
        <w:rPr>
          <w:rFonts w:hint="eastAsia" w:ascii="宋体" w:hAnsi="宋体" w:cs="仿宋"/>
        </w:rPr>
        <w:t>联系电话：</w:t>
      </w:r>
      <w:r>
        <w:rPr>
          <w:rFonts w:hint="eastAsia" w:ascii="宋体" w:hAnsi="宋体"/>
        </w:rPr>
        <w:t>________________________________________</w:t>
      </w:r>
    </w:p>
    <w:p w14:paraId="1A5A0D61">
      <w:pPr>
        <w:adjustRightInd w:val="0"/>
        <w:snapToGrid w:val="0"/>
        <w:ind w:firstLine="480"/>
        <w:rPr>
          <w:rFonts w:ascii="宋体" w:hAnsi="宋体" w:cs="仿宋"/>
        </w:rPr>
      </w:pPr>
      <w:r>
        <w:rPr>
          <w:rFonts w:hint="eastAsia" w:ascii="宋体" w:hAnsi="宋体" w:cs="仿宋"/>
        </w:rPr>
        <w:t>地址：</w:t>
      </w:r>
      <w:r>
        <w:rPr>
          <w:rFonts w:hint="eastAsia" w:ascii="宋体" w:hAnsi="宋体"/>
        </w:rPr>
        <w:t>____________________</w:t>
      </w:r>
      <w:r>
        <w:rPr>
          <w:rFonts w:hint="eastAsia" w:ascii="宋体" w:hAnsi="宋体" w:cs="仿宋"/>
        </w:rPr>
        <w:t>邮编：</w:t>
      </w:r>
      <w:r>
        <w:rPr>
          <w:rFonts w:hint="eastAsia" w:ascii="宋体" w:hAnsi="宋体"/>
        </w:rPr>
        <w:t>______________________________</w:t>
      </w:r>
    </w:p>
    <w:p w14:paraId="2E19933B">
      <w:pPr>
        <w:adjustRightInd w:val="0"/>
        <w:snapToGrid w:val="0"/>
        <w:ind w:firstLine="480"/>
        <w:rPr>
          <w:rFonts w:ascii="宋体" w:hAnsi="宋体" w:cs="仿宋"/>
          <w:bCs/>
        </w:rPr>
      </w:pPr>
      <w:r>
        <w:rPr>
          <w:rFonts w:hint="eastAsia" w:ascii="宋体" w:hAnsi="宋体" w:cs="仿宋"/>
          <w:bCs/>
        </w:rPr>
        <w:t>二、质疑项目基本情况</w:t>
      </w:r>
    </w:p>
    <w:p w14:paraId="4FD13FF9">
      <w:pPr>
        <w:adjustRightInd w:val="0"/>
        <w:snapToGrid w:val="0"/>
        <w:ind w:firstLine="480"/>
        <w:rPr>
          <w:rFonts w:ascii="宋体" w:hAnsi="宋体" w:cs="仿宋"/>
        </w:rPr>
      </w:pPr>
      <w:r>
        <w:rPr>
          <w:rFonts w:hint="eastAsia" w:ascii="宋体" w:hAnsi="宋体" w:cs="仿宋"/>
        </w:rPr>
        <w:t>质疑项目的名称：</w:t>
      </w:r>
      <w:r>
        <w:rPr>
          <w:rFonts w:hint="eastAsia" w:ascii="宋体" w:hAnsi="宋体"/>
        </w:rPr>
        <w:t>________________________________________</w:t>
      </w:r>
    </w:p>
    <w:p w14:paraId="0D6D503C">
      <w:pPr>
        <w:adjustRightInd w:val="0"/>
        <w:snapToGrid w:val="0"/>
        <w:ind w:firstLine="480"/>
        <w:rPr>
          <w:rFonts w:ascii="宋体" w:hAnsi="宋体" w:cs="仿宋"/>
        </w:rPr>
      </w:pPr>
      <w:r>
        <w:rPr>
          <w:rFonts w:hint="eastAsia" w:ascii="宋体" w:hAnsi="宋体" w:cs="仿宋"/>
        </w:rPr>
        <w:t>质疑项目的编号：</w:t>
      </w:r>
      <w:r>
        <w:rPr>
          <w:rFonts w:hint="eastAsia" w:ascii="宋体" w:hAnsi="宋体"/>
        </w:rPr>
        <w:t>____________________</w:t>
      </w:r>
      <w:r>
        <w:rPr>
          <w:rFonts w:hint="eastAsia" w:ascii="宋体" w:hAnsi="宋体" w:cs="仿宋"/>
        </w:rPr>
        <w:t>包号：</w:t>
      </w:r>
      <w:r>
        <w:rPr>
          <w:rFonts w:hint="eastAsia" w:ascii="宋体" w:hAnsi="宋体"/>
        </w:rPr>
        <w:t>____________________</w:t>
      </w:r>
    </w:p>
    <w:p w14:paraId="516A2E93">
      <w:pPr>
        <w:adjustRightInd w:val="0"/>
        <w:snapToGrid w:val="0"/>
        <w:ind w:firstLine="480"/>
        <w:rPr>
          <w:rFonts w:ascii="宋体" w:hAnsi="宋体" w:cs="仿宋"/>
          <w:u w:val="dotted"/>
        </w:rPr>
      </w:pPr>
      <w:r>
        <w:rPr>
          <w:rFonts w:hint="eastAsia" w:ascii="宋体" w:hAnsi="宋体" w:cs="仿宋"/>
        </w:rPr>
        <w:t>采购人名称：</w:t>
      </w:r>
      <w:r>
        <w:rPr>
          <w:rFonts w:hint="eastAsia" w:ascii="宋体" w:hAnsi="宋体"/>
        </w:rPr>
        <w:t>________________________________________</w:t>
      </w:r>
    </w:p>
    <w:p w14:paraId="4755DE97">
      <w:pPr>
        <w:adjustRightInd w:val="0"/>
        <w:snapToGrid w:val="0"/>
        <w:ind w:firstLine="480"/>
        <w:rPr>
          <w:rFonts w:ascii="宋体" w:hAnsi="宋体" w:cs="仿宋"/>
        </w:rPr>
      </w:pPr>
      <w:r>
        <w:rPr>
          <w:rFonts w:hint="eastAsia" w:ascii="宋体" w:hAnsi="宋体" w:cs="仿宋"/>
        </w:rPr>
        <w:t>采购文件获取日期：</w:t>
      </w:r>
      <w:r>
        <w:rPr>
          <w:rFonts w:hint="eastAsia" w:ascii="宋体" w:hAnsi="宋体"/>
        </w:rPr>
        <w:t>___________________________________</w:t>
      </w:r>
    </w:p>
    <w:p w14:paraId="46B23279">
      <w:pPr>
        <w:adjustRightInd w:val="0"/>
        <w:snapToGrid w:val="0"/>
        <w:ind w:firstLine="480"/>
        <w:rPr>
          <w:rFonts w:ascii="宋体" w:hAnsi="宋体" w:cs="仿宋"/>
          <w:bCs/>
        </w:rPr>
      </w:pPr>
      <w:r>
        <w:rPr>
          <w:rFonts w:hint="eastAsia" w:ascii="宋体" w:hAnsi="宋体" w:cs="仿宋"/>
          <w:bCs/>
        </w:rPr>
        <w:t>三、质疑事项具体内容</w:t>
      </w:r>
    </w:p>
    <w:p w14:paraId="42F688D2">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1</w:t>
      </w:r>
      <w:r>
        <w:rPr>
          <w:rFonts w:hint="eastAsia" w:ascii="宋体" w:hAnsi="宋体" w:cs="仿宋"/>
        </w:rPr>
        <w:t>：</w:t>
      </w:r>
      <w:r>
        <w:rPr>
          <w:rFonts w:hint="eastAsia" w:ascii="宋体" w:hAnsi="宋体"/>
        </w:rPr>
        <w:t>________________________________________</w:t>
      </w:r>
    </w:p>
    <w:p w14:paraId="19436483">
      <w:pPr>
        <w:adjustRightInd w:val="0"/>
        <w:snapToGrid w:val="0"/>
        <w:ind w:firstLine="480"/>
        <w:rPr>
          <w:rFonts w:ascii="宋体" w:hAnsi="宋体" w:cs="仿宋"/>
          <w:u w:val="dotted"/>
        </w:rPr>
      </w:pPr>
      <w:r>
        <w:rPr>
          <w:rFonts w:hint="eastAsia" w:ascii="宋体" w:hAnsi="宋体" w:cs="仿宋"/>
        </w:rPr>
        <w:t>事实依据：</w:t>
      </w:r>
      <w:r>
        <w:rPr>
          <w:rFonts w:hint="eastAsia" w:ascii="宋体" w:hAnsi="宋体"/>
        </w:rPr>
        <w:t>_____________________________________________</w:t>
      </w:r>
    </w:p>
    <w:p w14:paraId="4473AD9D">
      <w:pPr>
        <w:adjustRightInd w:val="0"/>
        <w:snapToGrid w:val="0"/>
        <w:ind w:firstLine="480"/>
        <w:rPr>
          <w:rFonts w:ascii="宋体" w:hAnsi="宋体" w:cs="仿宋"/>
        </w:rPr>
      </w:pPr>
      <w:r>
        <w:rPr>
          <w:rFonts w:hint="eastAsia" w:ascii="宋体" w:hAnsi="宋体"/>
        </w:rPr>
        <w:t>_______________________________________________________</w:t>
      </w:r>
    </w:p>
    <w:p w14:paraId="311748E7">
      <w:pPr>
        <w:adjustRightInd w:val="0"/>
        <w:snapToGrid w:val="0"/>
        <w:ind w:firstLine="480"/>
        <w:rPr>
          <w:rFonts w:ascii="宋体" w:hAnsi="宋体" w:cs="仿宋"/>
          <w:u w:val="dotted"/>
        </w:rPr>
      </w:pPr>
      <w:r>
        <w:rPr>
          <w:rFonts w:hint="eastAsia" w:ascii="宋体" w:hAnsi="宋体" w:cs="仿宋"/>
        </w:rPr>
        <w:t>法律依据：</w:t>
      </w:r>
      <w:r>
        <w:rPr>
          <w:rFonts w:hint="eastAsia" w:ascii="宋体" w:hAnsi="宋体"/>
        </w:rPr>
        <w:t>_____________________________________________</w:t>
      </w:r>
    </w:p>
    <w:p w14:paraId="0AF4804F">
      <w:pPr>
        <w:adjustRightInd w:val="0"/>
        <w:snapToGrid w:val="0"/>
        <w:ind w:firstLine="480"/>
        <w:rPr>
          <w:rFonts w:ascii="宋体" w:hAnsi="宋体" w:cs="仿宋"/>
          <w:u w:val="dotted"/>
        </w:rPr>
      </w:pPr>
      <w:r>
        <w:rPr>
          <w:rFonts w:hint="eastAsia" w:ascii="宋体" w:hAnsi="宋体"/>
        </w:rPr>
        <w:t>_______________________________________________________</w:t>
      </w:r>
    </w:p>
    <w:p w14:paraId="057FDA75">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2</w:t>
      </w:r>
    </w:p>
    <w:p w14:paraId="6FF9BD81">
      <w:pPr>
        <w:adjustRightInd w:val="0"/>
        <w:snapToGrid w:val="0"/>
        <w:ind w:firstLine="480"/>
        <w:rPr>
          <w:rFonts w:ascii="宋体" w:hAnsi="宋体" w:cs="仿宋"/>
        </w:rPr>
      </w:pPr>
      <w:r>
        <w:rPr>
          <w:rFonts w:hint="eastAsia" w:ascii="宋体" w:hAnsi="宋体" w:cs="仿宋"/>
        </w:rPr>
        <w:t>……</w:t>
      </w:r>
    </w:p>
    <w:p w14:paraId="0A7035ED">
      <w:pPr>
        <w:adjustRightInd w:val="0"/>
        <w:snapToGrid w:val="0"/>
        <w:ind w:firstLine="480"/>
        <w:rPr>
          <w:rFonts w:ascii="宋体" w:hAnsi="宋体" w:cs="仿宋"/>
          <w:bCs/>
        </w:rPr>
      </w:pPr>
      <w:r>
        <w:rPr>
          <w:rFonts w:hint="eastAsia" w:ascii="宋体" w:hAnsi="宋体" w:cs="仿宋"/>
          <w:bCs/>
        </w:rPr>
        <w:t>四、与质疑事项相关的质疑请求</w:t>
      </w:r>
    </w:p>
    <w:p w14:paraId="74B4F082">
      <w:pPr>
        <w:adjustRightInd w:val="0"/>
        <w:snapToGrid w:val="0"/>
        <w:ind w:firstLine="480"/>
        <w:rPr>
          <w:rFonts w:ascii="宋体" w:hAnsi="宋体" w:cs="仿宋"/>
          <w:u w:val="dotted"/>
        </w:rPr>
      </w:pPr>
      <w:r>
        <w:rPr>
          <w:rFonts w:hint="eastAsia" w:ascii="宋体" w:hAnsi="宋体" w:cs="仿宋"/>
        </w:rPr>
        <w:t>请求：</w:t>
      </w:r>
      <w:r>
        <w:rPr>
          <w:rFonts w:hint="eastAsia" w:ascii="宋体" w:hAnsi="宋体"/>
        </w:rPr>
        <w:t>__________________________________________________</w:t>
      </w:r>
    </w:p>
    <w:p w14:paraId="24CBDA70">
      <w:pPr>
        <w:ind w:firstLine="480"/>
        <w:rPr>
          <w:rFonts w:ascii="宋体" w:hAnsi="宋体"/>
        </w:rPr>
      </w:pPr>
      <w:r>
        <w:rPr>
          <w:rFonts w:hint="eastAsia" w:ascii="宋体" w:hAnsi="宋体"/>
        </w:rPr>
        <w:t>签字</w:t>
      </w:r>
      <w:r>
        <w:rPr>
          <w:rFonts w:ascii="宋体" w:hAnsi="宋体"/>
        </w:rPr>
        <w:t>(</w:t>
      </w:r>
      <w:r>
        <w:rPr>
          <w:rFonts w:hint="eastAsia" w:ascii="宋体" w:hAnsi="宋体"/>
        </w:rPr>
        <w:t>签章</w:t>
      </w:r>
      <w:r>
        <w:rPr>
          <w:rFonts w:ascii="宋体" w:hAnsi="宋体"/>
        </w:rPr>
        <w:t>)</w:t>
      </w:r>
      <w:r>
        <w:rPr>
          <w:rFonts w:hint="eastAsia" w:ascii="宋体" w:hAnsi="宋体"/>
        </w:rPr>
        <w:t>：</w:t>
      </w:r>
      <w:r>
        <w:rPr>
          <w:rFonts w:ascii="宋体" w:hAnsi="宋体"/>
        </w:rPr>
        <w:t xml:space="preserve">                   </w:t>
      </w:r>
      <w:r>
        <w:rPr>
          <w:rFonts w:hint="eastAsia" w:ascii="宋体" w:hAnsi="宋体"/>
        </w:rPr>
        <w:t>公章：</w:t>
      </w:r>
      <w:r>
        <w:rPr>
          <w:rFonts w:ascii="宋体" w:hAnsi="宋体"/>
        </w:rPr>
        <w:t xml:space="preserve">                      </w:t>
      </w:r>
    </w:p>
    <w:p w14:paraId="55A72375">
      <w:pPr>
        <w:ind w:firstLine="480"/>
        <w:rPr>
          <w:rFonts w:ascii="宋体" w:hAnsi="宋体"/>
        </w:rPr>
      </w:pPr>
      <w:r>
        <w:rPr>
          <w:rFonts w:hint="eastAsia" w:ascii="宋体" w:hAnsi="宋体"/>
        </w:rPr>
        <w:t>日期：</w:t>
      </w:r>
      <w:r>
        <w:rPr>
          <w:rFonts w:ascii="宋体" w:hAnsi="宋体"/>
        </w:rPr>
        <w:t xml:space="preserve">    </w:t>
      </w:r>
    </w:p>
    <w:p w14:paraId="30D314C7">
      <w:pPr>
        <w:pStyle w:val="23"/>
        <w:tabs>
          <w:tab w:val="left" w:pos="2472"/>
        </w:tabs>
        <w:snapToGrid w:val="0"/>
        <w:spacing w:beforeLines="0" w:afterLines="0" w:line="240" w:lineRule="auto"/>
        <w:ind w:firstLine="600"/>
        <w:jc w:val="center"/>
        <w:rPr>
          <w:rFonts w:hAnsi="宋体"/>
          <w:color w:val="000000"/>
          <w:sz w:val="30"/>
          <w:szCs w:val="30"/>
        </w:rPr>
      </w:pPr>
    </w:p>
    <w:p w14:paraId="6C022827">
      <w:pPr>
        <w:pStyle w:val="23"/>
        <w:tabs>
          <w:tab w:val="left" w:pos="2472"/>
        </w:tabs>
        <w:snapToGrid w:val="0"/>
        <w:spacing w:beforeLines="0" w:afterLines="0" w:line="240" w:lineRule="auto"/>
        <w:ind w:firstLine="600"/>
        <w:jc w:val="center"/>
        <w:rPr>
          <w:rFonts w:hAnsi="宋体"/>
          <w:color w:val="000000"/>
          <w:sz w:val="30"/>
          <w:szCs w:val="30"/>
        </w:rPr>
      </w:pPr>
    </w:p>
    <w:p w14:paraId="1BAD9B97">
      <w:pPr>
        <w:pStyle w:val="23"/>
        <w:tabs>
          <w:tab w:val="left" w:pos="2472"/>
        </w:tabs>
        <w:snapToGrid w:val="0"/>
        <w:spacing w:beforeLines="0" w:afterLines="0" w:line="240" w:lineRule="auto"/>
        <w:ind w:firstLine="600"/>
        <w:jc w:val="center"/>
        <w:rPr>
          <w:rFonts w:hAnsi="宋体"/>
          <w:color w:val="000000"/>
          <w:sz w:val="30"/>
          <w:szCs w:val="30"/>
        </w:rPr>
      </w:pPr>
    </w:p>
    <w:p w14:paraId="0240DB75">
      <w:pPr>
        <w:pStyle w:val="23"/>
        <w:tabs>
          <w:tab w:val="left" w:pos="2472"/>
        </w:tabs>
        <w:snapToGrid w:val="0"/>
        <w:spacing w:beforeLines="0" w:afterLines="0" w:line="240" w:lineRule="auto"/>
        <w:ind w:firstLine="600"/>
        <w:jc w:val="center"/>
        <w:rPr>
          <w:rFonts w:hAnsi="宋体"/>
          <w:color w:val="000000"/>
          <w:sz w:val="30"/>
          <w:szCs w:val="30"/>
        </w:rPr>
      </w:pPr>
    </w:p>
    <w:p w14:paraId="6941F703">
      <w:pPr>
        <w:adjustRightInd w:val="0"/>
        <w:snapToGrid w:val="0"/>
        <w:spacing w:before="240" w:beforeLines="100"/>
        <w:ind w:firstLine="480"/>
        <w:rPr>
          <w:rFonts w:ascii="宋体" w:hAnsi="宋体" w:cs="仿宋"/>
          <w:bCs/>
        </w:rPr>
      </w:pPr>
    </w:p>
    <w:p w14:paraId="1C547E08">
      <w:pPr>
        <w:adjustRightInd w:val="0"/>
        <w:snapToGrid w:val="0"/>
        <w:spacing w:before="240" w:beforeLines="100"/>
        <w:ind w:firstLine="480"/>
        <w:rPr>
          <w:rFonts w:ascii="宋体" w:hAnsi="宋体" w:cs="仿宋"/>
          <w:bCs/>
        </w:rPr>
      </w:pPr>
      <w:r>
        <w:rPr>
          <w:rFonts w:hint="eastAsia" w:ascii="宋体" w:hAnsi="宋体" w:cs="仿宋"/>
          <w:bCs/>
        </w:rPr>
        <w:t>质疑函制作说明：</w:t>
      </w:r>
    </w:p>
    <w:p w14:paraId="3BAF14E4">
      <w:pPr>
        <w:adjustRightInd w:val="0"/>
        <w:snapToGrid w:val="0"/>
        <w:spacing w:before="240" w:beforeLines="100"/>
        <w:ind w:firstLine="480"/>
        <w:rPr>
          <w:rFonts w:ascii="宋体" w:hAnsi="宋体" w:cs="仿宋"/>
          <w:bCs/>
        </w:rPr>
      </w:pPr>
      <w:r>
        <w:rPr>
          <w:rFonts w:ascii="宋体" w:hAnsi="宋体" w:cs="仿宋"/>
          <w:bCs/>
        </w:rPr>
        <w:t>1.</w:t>
      </w:r>
      <w:r>
        <w:rPr>
          <w:rFonts w:hint="eastAsia" w:ascii="宋体" w:hAnsi="宋体" w:cs="仿宋"/>
          <w:bCs/>
        </w:rPr>
        <w:t>供应商提出质疑时，应提交质疑函和必要的证明材料。</w:t>
      </w:r>
    </w:p>
    <w:p w14:paraId="17F662FE">
      <w:pPr>
        <w:adjustRightInd w:val="0"/>
        <w:snapToGrid w:val="0"/>
        <w:spacing w:before="240" w:beforeLines="100"/>
        <w:ind w:firstLine="480"/>
        <w:rPr>
          <w:rFonts w:ascii="宋体" w:hAnsi="宋体" w:cs="仿宋"/>
          <w:bCs/>
        </w:rPr>
      </w:pPr>
      <w:r>
        <w:rPr>
          <w:rFonts w:ascii="宋体" w:hAnsi="宋体" w:cs="仿宋"/>
          <w:bCs/>
        </w:rPr>
        <w:t>2.</w:t>
      </w:r>
      <w:r>
        <w:rPr>
          <w:rFonts w:hint="eastAsia" w:ascii="宋体" w:hAnsi="宋体" w:cs="仿宋"/>
          <w:bCs/>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BA554FE">
      <w:pPr>
        <w:adjustRightInd w:val="0"/>
        <w:snapToGrid w:val="0"/>
        <w:spacing w:before="240" w:beforeLines="100"/>
        <w:ind w:firstLine="480"/>
        <w:rPr>
          <w:rFonts w:ascii="宋体" w:hAnsi="宋体" w:cs="仿宋"/>
          <w:bCs/>
        </w:rPr>
      </w:pPr>
      <w:r>
        <w:rPr>
          <w:rFonts w:ascii="宋体" w:hAnsi="宋体" w:cs="仿宋"/>
          <w:bCs/>
        </w:rPr>
        <w:t>3.</w:t>
      </w:r>
      <w:r>
        <w:rPr>
          <w:rFonts w:hint="eastAsia" w:ascii="宋体" w:hAnsi="宋体" w:cs="仿宋"/>
          <w:bCs/>
        </w:rPr>
        <w:t>质疑供应商若对项目的某一分包进行质疑，质疑函中应列明具体分包号。</w:t>
      </w:r>
    </w:p>
    <w:p w14:paraId="5355925B">
      <w:pPr>
        <w:adjustRightInd w:val="0"/>
        <w:snapToGrid w:val="0"/>
        <w:spacing w:before="240" w:beforeLines="100"/>
        <w:ind w:firstLine="480"/>
        <w:rPr>
          <w:rFonts w:ascii="宋体" w:hAnsi="宋体" w:cs="仿宋"/>
          <w:bCs/>
        </w:rPr>
      </w:pPr>
      <w:r>
        <w:rPr>
          <w:rFonts w:ascii="宋体" w:hAnsi="宋体" w:cs="仿宋"/>
          <w:bCs/>
        </w:rPr>
        <w:t>4.</w:t>
      </w:r>
      <w:r>
        <w:rPr>
          <w:rFonts w:hint="eastAsia" w:ascii="宋体" w:hAnsi="宋体" w:cs="仿宋"/>
          <w:bCs/>
        </w:rPr>
        <w:t>质疑函的质疑事项应具体、明确，并有必要的事实依据和法律依据。</w:t>
      </w:r>
    </w:p>
    <w:p w14:paraId="07522A3A">
      <w:pPr>
        <w:adjustRightInd w:val="0"/>
        <w:snapToGrid w:val="0"/>
        <w:spacing w:before="240" w:beforeLines="100"/>
        <w:ind w:firstLine="480"/>
        <w:rPr>
          <w:rFonts w:ascii="宋体" w:hAnsi="宋体" w:cs="仿宋"/>
          <w:bCs/>
        </w:rPr>
      </w:pPr>
      <w:r>
        <w:rPr>
          <w:rFonts w:ascii="宋体" w:hAnsi="宋体" w:cs="仿宋"/>
          <w:bCs/>
        </w:rPr>
        <w:t>5.</w:t>
      </w:r>
      <w:r>
        <w:rPr>
          <w:rFonts w:hint="eastAsia" w:ascii="宋体" w:hAnsi="宋体" w:cs="仿宋"/>
          <w:bCs/>
        </w:rPr>
        <w:t>质疑函的质疑请求应与质疑事项相关。</w:t>
      </w:r>
    </w:p>
    <w:p w14:paraId="6AAAFD1C">
      <w:pPr>
        <w:adjustRightInd w:val="0"/>
        <w:snapToGrid w:val="0"/>
        <w:spacing w:before="240" w:beforeLines="100"/>
        <w:ind w:firstLine="480"/>
        <w:rPr>
          <w:rFonts w:ascii="宋体" w:hAnsi="宋体" w:cs="仿宋"/>
          <w:bCs/>
        </w:rPr>
      </w:pPr>
      <w:r>
        <w:rPr>
          <w:rFonts w:ascii="宋体" w:hAnsi="宋体" w:cs="仿宋"/>
          <w:bCs/>
        </w:rPr>
        <w:t>6.</w:t>
      </w:r>
      <w:r>
        <w:rPr>
          <w:rFonts w:hint="eastAsia" w:ascii="宋体" w:hAnsi="宋体" w:cs="仿宋"/>
          <w:bCs/>
        </w:rPr>
        <w:t>质疑供应商为自然人的，质疑函应由本人签字；质疑供应商为法人或者其他组织的，质疑函应由法定代表人、主要负责人，或者其授权代表签字或者盖章，并加盖公章。</w:t>
      </w:r>
    </w:p>
    <w:p w14:paraId="47A6C6C6">
      <w:pPr>
        <w:ind w:firstLine="482"/>
        <w:jc w:val="center"/>
        <w:rPr>
          <w:rFonts w:ascii="宋体" w:hAnsi="宋体"/>
          <w:b/>
        </w:rPr>
      </w:pPr>
      <w:r>
        <w:rPr>
          <w:rFonts w:hint="eastAsia" w:ascii="宋体" w:hAnsi="宋体"/>
          <w:b/>
        </w:rPr>
        <w:br w:type="page"/>
      </w:r>
    </w:p>
    <w:p w14:paraId="1FD46682">
      <w:pPr>
        <w:ind w:firstLine="482"/>
        <w:jc w:val="center"/>
        <w:rPr>
          <w:rFonts w:ascii="宋体" w:hAnsi="宋体"/>
          <w:b/>
        </w:rPr>
      </w:pPr>
      <w:r>
        <w:rPr>
          <w:rFonts w:hint="eastAsia" w:ascii="宋体" w:hAnsi="宋体"/>
          <w:b/>
        </w:rPr>
        <w:t>投诉书范本</w:t>
      </w:r>
    </w:p>
    <w:p w14:paraId="69E71DD0">
      <w:pPr>
        <w:ind w:firstLine="480"/>
        <w:rPr>
          <w:rFonts w:ascii="宋体" w:hAnsi="宋体"/>
        </w:rPr>
      </w:pPr>
      <w:r>
        <w:rPr>
          <w:rFonts w:hint="eastAsia" w:ascii="宋体" w:hAnsi="宋体"/>
        </w:rPr>
        <w:t>一、投诉相关主体基本情况</w:t>
      </w:r>
    </w:p>
    <w:p w14:paraId="4DF46F0E">
      <w:pPr>
        <w:ind w:firstLine="480"/>
        <w:rPr>
          <w:rFonts w:ascii="宋体" w:hAnsi="宋体"/>
          <w:u w:val="dotted"/>
        </w:rPr>
      </w:pPr>
      <w:r>
        <w:rPr>
          <w:rFonts w:hint="eastAsia" w:ascii="宋体" w:hAnsi="宋体"/>
        </w:rPr>
        <w:t>投诉人：________________________________________________</w:t>
      </w:r>
    </w:p>
    <w:p w14:paraId="26CD9F99">
      <w:pPr>
        <w:ind w:firstLine="480"/>
        <w:rPr>
          <w:rFonts w:ascii="宋体" w:hAnsi="宋体"/>
          <w:u w:val="single"/>
        </w:rPr>
      </w:pPr>
      <w:r>
        <w:rPr>
          <w:rFonts w:hint="eastAsia" w:ascii="宋体" w:hAnsi="宋体"/>
        </w:rPr>
        <w:t>地     址：_______________________________邮编：_________</w:t>
      </w:r>
    </w:p>
    <w:p w14:paraId="4605ED28">
      <w:pPr>
        <w:tabs>
          <w:tab w:val="left" w:pos="6510"/>
        </w:tabs>
        <w:ind w:firstLine="480"/>
        <w:jc w:val="left"/>
        <w:rPr>
          <w:rFonts w:ascii="宋体" w:hAnsi="宋体"/>
        </w:rPr>
      </w:pPr>
      <w:r>
        <w:rPr>
          <w:rFonts w:hint="eastAsia" w:ascii="宋体" w:hAnsi="宋体"/>
        </w:rPr>
        <w:t xml:space="preserve">法定代表人/主要负责人：__________________________ </w:t>
      </w:r>
    </w:p>
    <w:p w14:paraId="2355A7DD">
      <w:pPr>
        <w:tabs>
          <w:tab w:val="left" w:pos="6510"/>
        </w:tabs>
        <w:ind w:firstLine="480"/>
        <w:rPr>
          <w:rFonts w:ascii="宋体" w:hAnsi="宋体"/>
          <w:u w:val="dotted"/>
        </w:rPr>
      </w:pPr>
      <w:r>
        <w:rPr>
          <w:rFonts w:hint="eastAsia" w:ascii="宋体" w:hAnsi="宋体"/>
        </w:rPr>
        <w:t>联系电话：_____________________________________________</w:t>
      </w:r>
    </w:p>
    <w:p w14:paraId="3C3FF160">
      <w:pPr>
        <w:ind w:firstLine="480"/>
        <w:rPr>
          <w:rFonts w:ascii="宋体" w:hAnsi="宋体"/>
          <w:u w:val="dotted"/>
        </w:rPr>
      </w:pPr>
      <w:r>
        <w:rPr>
          <w:rFonts w:hint="eastAsia" w:ascii="宋体" w:hAnsi="宋体"/>
        </w:rPr>
        <w:t>授权代表：____________联系电话：________________________</w:t>
      </w:r>
    </w:p>
    <w:p w14:paraId="35966362">
      <w:pPr>
        <w:ind w:firstLine="480"/>
        <w:rPr>
          <w:rFonts w:ascii="宋体" w:hAnsi="宋体"/>
          <w:u w:val="dotted"/>
        </w:rPr>
      </w:pPr>
      <w:r>
        <w:rPr>
          <w:rFonts w:hint="eastAsia" w:ascii="宋体" w:hAnsi="宋体"/>
        </w:rPr>
        <w:t>地     址：________________________邮编：________________________</w:t>
      </w:r>
    </w:p>
    <w:p w14:paraId="32E441FC">
      <w:pPr>
        <w:ind w:firstLine="480"/>
        <w:rPr>
          <w:rFonts w:ascii="宋体" w:hAnsi="宋体"/>
          <w:u w:val="single"/>
        </w:rPr>
      </w:pPr>
      <w:r>
        <w:rPr>
          <w:rFonts w:hint="eastAsia" w:ascii="宋体" w:hAnsi="宋体"/>
        </w:rPr>
        <w:t>被投诉人1：____________________________________________</w:t>
      </w:r>
    </w:p>
    <w:p w14:paraId="37351847">
      <w:pPr>
        <w:ind w:firstLine="480"/>
        <w:rPr>
          <w:rFonts w:ascii="宋体" w:hAnsi="宋体"/>
          <w:u w:val="single"/>
        </w:rPr>
      </w:pPr>
      <w:r>
        <w:rPr>
          <w:rFonts w:hint="eastAsia" w:ascii="宋体" w:hAnsi="宋体"/>
        </w:rPr>
        <w:t>地     址：_____________________________邮编：____________</w:t>
      </w:r>
    </w:p>
    <w:p w14:paraId="1EFF8398">
      <w:pPr>
        <w:ind w:firstLine="480"/>
        <w:rPr>
          <w:rFonts w:ascii="宋体" w:hAnsi="宋体"/>
          <w:u w:val="single"/>
        </w:rPr>
      </w:pPr>
      <w:r>
        <w:rPr>
          <w:rFonts w:hint="eastAsia" w:ascii="宋体" w:hAnsi="宋体"/>
        </w:rPr>
        <w:t>联系人：____________联系电话：____________</w:t>
      </w:r>
    </w:p>
    <w:p w14:paraId="3DAFB630">
      <w:pPr>
        <w:ind w:firstLine="480"/>
        <w:rPr>
          <w:rFonts w:ascii="宋体" w:hAnsi="宋体"/>
        </w:rPr>
      </w:pPr>
      <w:r>
        <w:rPr>
          <w:rFonts w:hint="eastAsia" w:ascii="宋体" w:hAnsi="宋体"/>
        </w:rPr>
        <w:t>被投诉人2</w:t>
      </w:r>
    </w:p>
    <w:p w14:paraId="069BDEB9">
      <w:pPr>
        <w:ind w:firstLine="480"/>
        <w:rPr>
          <w:rFonts w:ascii="宋体" w:hAnsi="宋体"/>
          <w:u w:val="dotted"/>
        </w:rPr>
      </w:pPr>
      <w:r>
        <w:rPr>
          <w:rFonts w:hint="eastAsia" w:ascii="宋体" w:hAnsi="宋体"/>
        </w:rPr>
        <w:t>……</w:t>
      </w:r>
    </w:p>
    <w:p w14:paraId="0AD64EDB">
      <w:pPr>
        <w:ind w:firstLine="480"/>
        <w:rPr>
          <w:rFonts w:ascii="宋体" w:hAnsi="宋体"/>
          <w:u w:val="single"/>
        </w:rPr>
      </w:pPr>
      <w:r>
        <w:rPr>
          <w:rFonts w:hint="eastAsia" w:ascii="宋体" w:hAnsi="宋体"/>
        </w:rPr>
        <w:t>相关供应商：____________________________________________</w:t>
      </w:r>
    </w:p>
    <w:p w14:paraId="55F20A94">
      <w:pPr>
        <w:ind w:firstLine="480"/>
        <w:rPr>
          <w:rFonts w:ascii="宋体" w:hAnsi="宋体"/>
          <w:u w:val="single"/>
        </w:rPr>
      </w:pPr>
      <w:r>
        <w:rPr>
          <w:rFonts w:hint="eastAsia" w:ascii="宋体" w:hAnsi="宋体"/>
        </w:rPr>
        <w:t>地     址：________________________________邮编：_________</w:t>
      </w:r>
    </w:p>
    <w:p w14:paraId="34FEF473">
      <w:pPr>
        <w:ind w:firstLine="480"/>
        <w:rPr>
          <w:rFonts w:ascii="宋体" w:hAnsi="宋体"/>
          <w:u w:val="single"/>
        </w:rPr>
      </w:pPr>
      <w:r>
        <w:rPr>
          <w:rFonts w:hint="eastAsia" w:ascii="宋体" w:hAnsi="宋体"/>
        </w:rPr>
        <w:t>联系人：_________联系电话：________________________________</w:t>
      </w:r>
    </w:p>
    <w:p w14:paraId="3F6B1639">
      <w:pPr>
        <w:ind w:firstLine="480"/>
        <w:rPr>
          <w:rFonts w:ascii="宋体" w:hAnsi="宋体"/>
        </w:rPr>
      </w:pPr>
      <w:r>
        <w:rPr>
          <w:rFonts w:hint="eastAsia" w:ascii="宋体" w:hAnsi="宋体"/>
        </w:rPr>
        <w:t>二、投诉项目基本情况</w:t>
      </w:r>
    </w:p>
    <w:p w14:paraId="06DF6515">
      <w:pPr>
        <w:ind w:firstLine="480"/>
        <w:rPr>
          <w:rFonts w:ascii="宋体" w:hAnsi="宋体"/>
          <w:u w:val="dotted"/>
        </w:rPr>
      </w:pPr>
      <w:r>
        <w:rPr>
          <w:rFonts w:hint="eastAsia" w:ascii="宋体" w:hAnsi="宋体"/>
        </w:rPr>
        <w:t>采购项目名称：________________________________</w:t>
      </w:r>
    </w:p>
    <w:p w14:paraId="17EF154E">
      <w:pPr>
        <w:ind w:firstLine="480"/>
        <w:rPr>
          <w:rFonts w:ascii="宋体" w:hAnsi="宋体"/>
          <w:u w:val="single"/>
        </w:rPr>
      </w:pPr>
      <w:r>
        <w:rPr>
          <w:rFonts w:hint="eastAsia" w:ascii="宋体" w:hAnsi="宋体"/>
        </w:rPr>
        <w:t>采购项目编号：________________________包号：____________</w:t>
      </w:r>
    </w:p>
    <w:p w14:paraId="571A392F">
      <w:pPr>
        <w:ind w:firstLine="480"/>
        <w:rPr>
          <w:rFonts w:ascii="宋体" w:hAnsi="宋体"/>
        </w:rPr>
      </w:pPr>
      <w:r>
        <w:rPr>
          <w:rFonts w:hint="eastAsia" w:ascii="宋体" w:hAnsi="宋体"/>
        </w:rPr>
        <w:t>采购人名称：_____________________________________________</w:t>
      </w:r>
    </w:p>
    <w:p w14:paraId="4F96B64A">
      <w:pPr>
        <w:ind w:firstLine="480"/>
        <w:rPr>
          <w:rFonts w:ascii="宋体" w:hAnsi="宋体"/>
          <w:u w:val="single"/>
        </w:rPr>
      </w:pPr>
      <w:r>
        <w:rPr>
          <w:rFonts w:hint="eastAsia" w:ascii="宋体" w:hAnsi="宋体"/>
        </w:rPr>
        <w:t>代理机构名称：__________________________________________</w:t>
      </w:r>
    </w:p>
    <w:p w14:paraId="30CAB2ED">
      <w:pPr>
        <w:ind w:firstLine="480"/>
        <w:rPr>
          <w:rFonts w:ascii="宋体" w:hAnsi="宋体"/>
          <w:u w:val="dotted"/>
        </w:rPr>
      </w:pPr>
      <w:r>
        <w:rPr>
          <w:rFonts w:hint="eastAsia" w:ascii="宋体" w:hAnsi="宋体"/>
        </w:rPr>
        <w:t>采购文件公告:</w:t>
      </w:r>
      <w:r>
        <w:rPr>
          <w:rFonts w:hint="eastAsia" w:ascii="宋体" w:hAnsi="宋体"/>
          <w:u w:val="dotted"/>
        </w:rPr>
        <w:t xml:space="preserve">是/否 </w:t>
      </w:r>
      <w:r>
        <w:rPr>
          <w:rFonts w:hint="eastAsia" w:ascii="宋体" w:hAnsi="宋体"/>
        </w:rPr>
        <w:t>公告期限：___________________________</w:t>
      </w:r>
    </w:p>
    <w:p w14:paraId="08E5376E">
      <w:pPr>
        <w:ind w:firstLine="480"/>
        <w:rPr>
          <w:rFonts w:ascii="宋体" w:hAnsi="宋体"/>
          <w:u w:val="single"/>
        </w:rPr>
      </w:pPr>
      <w:r>
        <w:rPr>
          <w:rFonts w:hint="eastAsia" w:ascii="宋体" w:hAnsi="宋体"/>
        </w:rPr>
        <w:t>采购结果公告:</w:t>
      </w:r>
      <w:r>
        <w:rPr>
          <w:rFonts w:hint="eastAsia" w:ascii="宋体" w:hAnsi="宋体"/>
          <w:u w:val="dotted"/>
        </w:rPr>
        <w:t xml:space="preserve">是/否 </w:t>
      </w:r>
      <w:r>
        <w:rPr>
          <w:rFonts w:hint="eastAsia" w:ascii="宋体" w:hAnsi="宋体"/>
        </w:rPr>
        <w:t>公告期限：___________________________</w:t>
      </w:r>
    </w:p>
    <w:p w14:paraId="3EB643C5">
      <w:pPr>
        <w:ind w:firstLine="480"/>
        <w:rPr>
          <w:rFonts w:ascii="宋体" w:hAnsi="宋体"/>
        </w:rPr>
      </w:pPr>
      <w:r>
        <w:rPr>
          <w:rFonts w:hint="eastAsia" w:ascii="宋体" w:hAnsi="宋体"/>
        </w:rPr>
        <w:t>三、质疑基本情况</w:t>
      </w:r>
    </w:p>
    <w:p w14:paraId="1EB92494">
      <w:pPr>
        <w:ind w:firstLine="480"/>
        <w:rPr>
          <w:rFonts w:ascii="宋体" w:hAnsi="宋体"/>
          <w:u w:val="dotted"/>
        </w:rPr>
      </w:pPr>
      <w:r>
        <w:rPr>
          <w:rFonts w:hint="eastAsia" w:ascii="宋体" w:hAnsi="宋体"/>
        </w:rPr>
        <w:t>投诉人于_____年_____月_____日,向___________________提出质疑，质疑事项为：____________________________________________________________</w:t>
      </w:r>
    </w:p>
    <w:p w14:paraId="78BE0533">
      <w:pPr>
        <w:ind w:firstLine="480"/>
        <w:rPr>
          <w:rFonts w:ascii="宋体" w:hAnsi="宋体"/>
          <w:u w:val="dotted"/>
        </w:rPr>
      </w:pPr>
      <w:r>
        <w:rPr>
          <w:rFonts w:hint="eastAsia" w:ascii="宋体" w:hAnsi="宋体"/>
        </w:rPr>
        <w:t xml:space="preserve">____________________________________________________________________ </w:t>
      </w:r>
    </w:p>
    <w:p w14:paraId="2F86D7D4">
      <w:pPr>
        <w:ind w:firstLine="360" w:firstLineChars="150"/>
        <w:rPr>
          <w:rFonts w:ascii="宋体" w:hAnsi="宋体"/>
        </w:rPr>
      </w:pPr>
      <w:r>
        <w:rPr>
          <w:rFonts w:hint="eastAsia" w:ascii="宋体" w:hAnsi="宋体"/>
          <w:u w:val="single"/>
        </w:rPr>
        <w:t>采购人/代理机构</w:t>
      </w:r>
      <w:r>
        <w:rPr>
          <w:rFonts w:hint="eastAsia" w:ascii="宋体" w:hAnsi="宋体"/>
        </w:rPr>
        <w:t>于_____年_____月_____日,就质疑事项作出了答复/没有在法定期限内作出答复。</w:t>
      </w:r>
    </w:p>
    <w:p w14:paraId="59B64A23">
      <w:pPr>
        <w:ind w:firstLine="480"/>
        <w:rPr>
          <w:rFonts w:ascii="宋体" w:hAnsi="宋体"/>
        </w:rPr>
      </w:pPr>
      <w:r>
        <w:rPr>
          <w:rFonts w:hint="eastAsia" w:ascii="宋体" w:hAnsi="宋体"/>
        </w:rPr>
        <w:t>四、投诉事项具体内容</w:t>
      </w:r>
    </w:p>
    <w:p w14:paraId="07A01054">
      <w:pPr>
        <w:ind w:firstLine="480"/>
        <w:rPr>
          <w:rFonts w:ascii="宋体" w:hAnsi="宋体"/>
          <w:u w:val="single"/>
        </w:rPr>
      </w:pPr>
      <w:r>
        <w:rPr>
          <w:rFonts w:hint="eastAsia" w:ascii="宋体" w:hAnsi="宋体"/>
        </w:rPr>
        <w:t>投诉事项 1：__________________________________________</w:t>
      </w:r>
    </w:p>
    <w:p w14:paraId="688ADCE2">
      <w:pPr>
        <w:ind w:firstLine="480"/>
        <w:rPr>
          <w:rFonts w:ascii="宋体" w:hAnsi="宋体"/>
        </w:rPr>
      </w:pPr>
      <w:r>
        <w:rPr>
          <w:rFonts w:hint="eastAsia" w:ascii="宋体" w:hAnsi="宋体"/>
        </w:rPr>
        <w:t>事实依据：____________________________________________</w:t>
      </w:r>
    </w:p>
    <w:p w14:paraId="48372F5B">
      <w:pPr>
        <w:ind w:firstLine="480"/>
        <w:rPr>
          <w:rFonts w:ascii="宋体" w:hAnsi="宋体"/>
          <w:u w:val="dotted"/>
        </w:rPr>
      </w:pPr>
      <w:r>
        <w:rPr>
          <w:rFonts w:hint="eastAsia" w:ascii="宋体" w:hAnsi="宋体"/>
        </w:rPr>
        <w:t>______________________________________________________</w:t>
      </w:r>
    </w:p>
    <w:p w14:paraId="276E2090">
      <w:pPr>
        <w:ind w:firstLine="480"/>
        <w:rPr>
          <w:rFonts w:ascii="宋体" w:hAnsi="宋体"/>
          <w:u w:val="single"/>
        </w:rPr>
      </w:pPr>
      <w:r>
        <w:rPr>
          <w:rFonts w:hint="eastAsia" w:ascii="宋体" w:hAnsi="宋体"/>
        </w:rPr>
        <w:t>法律依据：____________________________________________</w:t>
      </w:r>
    </w:p>
    <w:p w14:paraId="2E9EE369">
      <w:pPr>
        <w:ind w:firstLine="480"/>
        <w:rPr>
          <w:rFonts w:ascii="宋体" w:hAnsi="宋体"/>
          <w:u w:val="dotted"/>
        </w:rPr>
      </w:pPr>
      <w:r>
        <w:rPr>
          <w:rFonts w:hint="eastAsia" w:ascii="宋体" w:hAnsi="宋体"/>
        </w:rPr>
        <w:t>______________________________________________________</w:t>
      </w:r>
    </w:p>
    <w:p w14:paraId="4E91B1B7">
      <w:pPr>
        <w:ind w:firstLine="480"/>
        <w:rPr>
          <w:rFonts w:ascii="宋体" w:hAnsi="宋体"/>
        </w:rPr>
      </w:pPr>
      <w:r>
        <w:rPr>
          <w:rFonts w:hint="eastAsia" w:ascii="宋体" w:hAnsi="宋体"/>
        </w:rPr>
        <w:t>投诉事项2</w:t>
      </w:r>
    </w:p>
    <w:p w14:paraId="4872BF26">
      <w:pPr>
        <w:ind w:firstLine="480"/>
        <w:rPr>
          <w:rFonts w:ascii="宋体" w:hAnsi="宋体"/>
          <w:u w:val="dotted"/>
        </w:rPr>
      </w:pPr>
      <w:r>
        <w:rPr>
          <w:rFonts w:hint="eastAsia" w:ascii="宋体" w:hAnsi="宋体"/>
        </w:rPr>
        <w:t>……</w:t>
      </w:r>
    </w:p>
    <w:p w14:paraId="6E5A0FB4">
      <w:pPr>
        <w:ind w:firstLine="480"/>
        <w:rPr>
          <w:rFonts w:ascii="宋体" w:hAnsi="宋体"/>
        </w:rPr>
      </w:pPr>
      <w:r>
        <w:rPr>
          <w:rFonts w:hint="eastAsia" w:ascii="宋体" w:hAnsi="宋体"/>
        </w:rPr>
        <w:t>五、与投诉事项相关的投诉请求</w:t>
      </w:r>
    </w:p>
    <w:p w14:paraId="133D6A17">
      <w:pPr>
        <w:ind w:firstLine="480"/>
        <w:rPr>
          <w:rFonts w:ascii="宋体" w:hAnsi="宋体"/>
        </w:rPr>
      </w:pPr>
      <w:r>
        <w:rPr>
          <w:rFonts w:hint="eastAsia" w:ascii="宋体" w:hAnsi="宋体"/>
        </w:rPr>
        <w:t>请求：___________________________</w:t>
      </w:r>
    </w:p>
    <w:p w14:paraId="691ECD32">
      <w:pPr>
        <w:ind w:firstLine="480"/>
        <w:rPr>
          <w:rFonts w:ascii="宋体" w:hAnsi="宋体"/>
          <w:u w:val="single"/>
        </w:rPr>
      </w:pPr>
      <w:r>
        <w:rPr>
          <w:rFonts w:hint="eastAsia" w:ascii="宋体" w:hAnsi="宋体"/>
        </w:rPr>
        <w:t xml:space="preserve">                                                           </w:t>
      </w:r>
    </w:p>
    <w:p w14:paraId="61A8BEA5">
      <w:pPr>
        <w:ind w:firstLine="480"/>
        <w:rPr>
          <w:rFonts w:ascii="宋体" w:hAnsi="宋体"/>
        </w:rPr>
      </w:pPr>
      <w:r>
        <w:rPr>
          <w:rFonts w:hint="eastAsia" w:ascii="宋体" w:hAnsi="宋体"/>
        </w:rPr>
        <w:t xml:space="preserve">签字(签章)：                   公章：                      </w:t>
      </w:r>
    </w:p>
    <w:p w14:paraId="2FF1F7B2">
      <w:pPr>
        <w:ind w:firstLine="480"/>
        <w:rPr>
          <w:rFonts w:ascii="宋体" w:hAnsi="宋体"/>
        </w:rPr>
      </w:pPr>
      <w:r>
        <w:rPr>
          <w:rFonts w:hint="eastAsia" w:ascii="宋体" w:hAnsi="宋体"/>
        </w:rPr>
        <w:t xml:space="preserve">日期：    </w:t>
      </w:r>
    </w:p>
    <w:p w14:paraId="5B47EB2F">
      <w:pPr>
        <w:pStyle w:val="23"/>
        <w:tabs>
          <w:tab w:val="left" w:pos="2472"/>
        </w:tabs>
        <w:snapToGrid w:val="0"/>
        <w:spacing w:beforeLines="0" w:afterLines="0" w:line="240" w:lineRule="auto"/>
        <w:ind w:firstLine="600"/>
        <w:jc w:val="center"/>
        <w:rPr>
          <w:rFonts w:hAnsi="宋体"/>
          <w:color w:val="000000"/>
          <w:sz w:val="30"/>
          <w:szCs w:val="30"/>
        </w:rPr>
      </w:pPr>
    </w:p>
    <w:p w14:paraId="4B90DA51">
      <w:pPr>
        <w:adjustRightInd w:val="0"/>
        <w:snapToGrid w:val="0"/>
        <w:spacing w:before="240" w:beforeLines="100"/>
        <w:ind w:firstLine="480"/>
        <w:rPr>
          <w:rFonts w:ascii="宋体" w:hAnsi="宋体" w:cs="仿宋"/>
          <w:bCs/>
        </w:rPr>
      </w:pPr>
      <w:r>
        <w:rPr>
          <w:rFonts w:hint="eastAsia" w:ascii="宋体" w:hAnsi="宋体" w:cs="仿宋"/>
          <w:bCs/>
        </w:rPr>
        <w:t>投诉书制作说明：</w:t>
      </w:r>
    </w:p>
    <w:p w14:paraId="1B7EFC08">
      <w:pPr>
        <w:adjustRightInd w:val="0"/>
        <w:snapToGrid w:val="0"/>
        <w:spacing w:before="240" w:beforeLines="100"/>
        <w:ind w:firstLine="480"/>
        <w:rPr>
          <w:rFonts w:ascii="宋体" w:hAnsi="宋体" w:cs="仿宋"/>
          <w:bCs/>
        </w:rPr>
      </w:pPr>
      <w:r>
        <w:rPr>
          <w:rFonts w:hint="eastAsia" w:ascii="宋体" w:hAnsi="宋体" w:cs="仿宋"/>
          <w:bCs/>
        </w:rPr>
        <w:t>1.投诉人提起投诉时，应当提交投诉书和必要的证明材料，并按照被投诉人和与投诉事项有关的供应商数量提供投诉书副本。</w:t>
      </w:r>
    </w:p>
    <w:p w14:paraId="5185F524">
      <w:pPr>
        <w:adjustRightInd w:val="0"/>
        <w:snapToGrid w:val="0"/>
        <w:spacing w:before="240" w:beforeLines="100"/>
        <w:ind w:firstLine="480"/>
        <w:rPr>
          <w:rFonts w:ascii="宋体" w:hAnsi="宋体" w:cs="仿宋"/>
          <w:bCs/>
        </w:rPr>
      </w:pPr>
      <w:r>
        <w:rPr>
          <w:rFonts w:hint="eastAsia" w:ascii="宋体" w:hAnsi="宋体" w:cs="仿宋"/>
          <w:bCs/>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7B7ED473">
      <w:pPr>
        <w:adjustRightInd w:val="0"/>
        <w:snapToGrid w:val="0"/>
        <w:spacing w:before="240" w:beforeLines="100"/>
        <w:ind w:firstLine="480"/>
        <w:rPr>
          <w:rFonts w:ascii="宋体" w:hAnsi="宋体" w:cs="仿宋"/>
          <w:bCs/>
        </w:rPr>
      </w:pPr>
      <w:r>
        <w:rPr>
          <w:rFonts w:hint="eastAsia" w:ascii="宋体" w:hAnsi="宋体" w:cs="仿宋"/>
          <w:bCs/>
        </w:rPr>
        <w:t>3.投诉人若对项目的某一分包进行投诉，投诉书应列明具体分包号。</w:t>
      </w:r>
    </w:p>
    <w:p w14:paraId="2434AB7C">
      <w:pPr>
        <w:adjustRightInd w:val="0"/>
        <w:snapToGrid w:val="0"/>
        <w:spacing w:before="240" w:beforeLines="100"/>
        <w:ind w:firstLine="480"/>
        <w:rPr>
          <w:rFonts w:ascii="宋体" w:hAnsi="宋体" w:cs="仿宋"/>
          <w:bCs/>
        </w:rPr>
      </w:pPr>
      <w:r>
        <w:rPr>
          <w:rFonts w:hint="eastAsia" w:ascii="宋体" w:hAnsi="宋体" w:cs="仿宋"/>
          <w:bCs/>
        </w:rPr>
        <w:t>4.投诉书应简要列明质疑事项，质疑函、质疑答复等作为附件材料提供。</w:t>
      </w:r>
    </w:p>
    <w:p w14:paraId="7CC74039">
      <w:pPr>
        <w:adjustRightInd w:val="0"/>
        <w:snapToGrid w:val="0"/>
        <w:spacing w:before="240" w:beforeLines="100"/>
        <w:ind w:firstLine="480"/>
        <w:rPr>
          <w:rFonts w:ascii="宋体" w:hAnsi="宋体" w:cs="仿宋"/>
          <w:bCs/>
        </w:rPr>
      </w:pPr>
      <w:r>
        <w:rPr>
          <w:rFonts w:hint="eastAsia" w:ascii="宋体" w:hAnsi="宋体" w:cs="仿宋"/>
          <w:bCs/>
        </w:rPr>
        <w:t>5.投诉书的投诉事项应具体、明确，并有必要的事实依据和法律依据。</w:t>
      </w:r>
    </w:p>
    <w:p w14:paraId="69E6F438">
      <w:pPr>
        <w:adjustRightInd w:val="0"/>
        <w:snapToGrid w:val="0"/>
        <w:spacing w:before="240" w:beforeLines="100"/>
        <w:ind w:firstLine="480"/>
        <w:rPr>
          <w:rFonts w:ascii="宋体" w:hAnsi="宋体" w:cs="仿宋"/>
          <w:bCs/>
        </w:rPr>
      </w:pPr>
      <w:r>
        <w:rPr>
          <w:rFonts w:hint="eastAsia" w:ascii="宋体" w:hAnsi="宋体" w:cs="仿宋"/>
          <w:bCs/>
        </w:rPr>
        <w:t>6.投诉书的投诉请求应与投诉事项相关。</w:t>
      </w:r>
    </w:p>
    <w:p w14:paraId="75A96016">
      <w:pPr>
        <w:pStyle w:val="23"/>
        <w:wordWrap w:val="0"/>
        <w:snapToGrid w:val="0"/>
        <w:spacing w:before="120" w:after="120" w:line="300" w:lineRule="auto"/>
        <w:ind w:right="480" w:firstLine="480"/>
        <w:rPr>
          <w:rFonts w:hAnsi="宋体" w:cs="仿宋"/>
          <w:bCs/>
          <w:sz w:val="24"/>
        </w:rPr>
        <w:sectPr>
          <w:pgSz w:w="11906" w:h="16838"/>
          <w:pgMar w:top="1418" w:right="1077" w:bottom="1418" w:left="1077" w:header="851" w:footer="851" w:gutter="340"/>
          <w:cols w:space="720" w:num="1"/>
          <w:docGrid w:linePitch="381" w:charSpace="0"/>
        </w:sectPr>
      </w:pPr>
      <w:r>
        <w:rPr>
          <w:rFonts w:hint="eastAsia" w:hAnsi="宋体" w:cs="仿宋"/>
          <w:bCs/>
          <w:sz w:val="24"/>
        </w:rPr>
        <w:t>7.投诉人为自然人的，投诉书应当由本人签字；投诉人为法人或者其他组织的，投诉书应当由法定代表人、主要负责人，或者其授权代表签字或者盖章，并加盖公章。</w:t>
      </w:r>
    </w:p>
    <w:p w14:paraId="0469FCD6">
      <w:pPr>
        <w:pStyle w:val="23"/>
        <w:wordWrap w:val="0"/>
        <w:snapToGrid w:val="0"/>
        <w:spacing w:before="120" w:after="120" w:line="300" w:lineRule="auto"/>
        <w:ind w:right="480" w:firstLine="420"/>
        <w:rPr>
          <w:rFonts w:hAnsi="宋体" w:cs="宋体"/>
          <w:color w:val="000000"/>
        </w:rPr>
      </w:pPr>
    </w:p>
    <w:p w14:paraId="5933ABF8">
      <w:pPr>
        <w:pStyle w:val="40"/>
        <w:ind w:firstLine="643"/>
      </w:pPr>
      <w:bookmarkStart w:id="50" w:name="_Toc1672"/>
      <w:r>
        <w:rPr>
          <w:rFonts w:hint="eastAsia"/>
        </w:rPr>
        <w:t>第六章  投标文件格式</w:t>
      </w:r>
      <w:bookmarkEnd w:id="50"/>
    </w:p>
    <w:p w14:paraId="39F60DF2">
      <w:pPr>
        <w:pStyle w:val="23"/>
        <w:snapToGrid w:val="0"/>
        <w:spacing w:beforeLines="0" w:afterLines="0" w:line="276" w:lineRule="auto"/>
        <w:ind w:firstLine="201"/>
        <w:rPr>
          <w:rFonts w:hAnsi="宋体" w:cs="宋体"/>
          <w:b/>
          <w:bCs/>
          <w:color w:val="FF0000"/>
          <w:sz w:val="10"/>
          <w:szCs w:val="10"/>
        </w:rPr>
      </w:pPr>
    </w:p>
    <w:p w14:paraId="1C8F7457">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一、投标文件封面格式</w:t>
      </w:r>
    </w:p>
    <w:p w14:paraId="468E9142">
      <w:pPr>
        <w:snapToGrid w:val="0"/>
        <w:spacing w:before="100" w:beforeAutospacing="1" w:after="100" w:afterAutospacing="1" w:line="276" w:lineRule="auto"/>
        <w:ind w:firstLine="482"/>
        <w:jc w:val="center"/>
        <w:rPr>
          <w:rFonts w:ascii="宋体" w:hAnsi="宋体" w:cs="宋体"/>
          <w:b/>
          <w:bCs/>
          <w:color w:val="000000"/>
        </w:rPr>
      </w:pPr>
    </w:p>
    <w:p w14:paraId="6A39BB13">
      <w:pPr>
        <w:snapToGrid w:val="0"/>
        <w:spacing w:before="100" w:beforeAutospacing="1" w:after="100" w:afterAutospacing="1" w:line="276" w:lineRule="auto"/>
        <w:ind w:left="480" w:firstLine="643"/>
        <w:jc w:val="center"/>
        <w:rPr>
          <w:rFonts w:ascii="宋体" w:hAnsi="宋体" w:cs="宋体"/>
          <w:b/>
          <w:bCs/>
          <w:color w:val="000000"/>
          <w:sz w:val="32"/>
          <w:szCs w:val="32"/>
        </w:rPr>
      </w:pPr>
    </w:p>
    <w:p w14:paraId="72CE2CDA">
      <w:pPr>
        <w:snapToGrid w:val="0"/>
        <w:spacing w:before="100" w:beforeAutospacing="1" w:after="100" w:afterAutospacing="1" w:line="276" w:lineRule="auto"/>
        <w:ind w:firstLine="480"/>
        <w:rPr>
          <w:rFonts w:ascii="宋体" w:hAnsi="宋体" w:cs="宋体"/>
          <w:color w:val="000000"/>
          <w:szCs w:val="24"/>
        </w:rPr>
      </w:pPr>
    </w:p>
    <w:p w14:paraId="33D1DE19">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×××（投标人名称）</w:t>
      </w:r>
    </w:p>
    <w:p w14:paraId="6CA8D035">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资格文件/商务技术文件/报价文件</w:t>
      </w:r>
    </w:p>
    <w:p w14:paraId="06F05B2C">
      <w:pPr>
        <w:snapToGrid w:val="0"/>
        <w:spacing w:before="100" w:beforeAutospacing="1" w:after="100" w:afterAutospacing="1" w:line="276" w:lineRule="auto"/>
        <w:ind w:firstLine="480"/>
        <w:rPr>
          <w:rFonts w:ascii="宋体" w:hAnsi="宋体" w:cs="宋体"/>
          <w:color w:val="000000"/>
          <w:szCs w:val="24"/>
        </w:rPr>
      </w:pPr>
    </w:p>
    <w:p w14:paraId="2E37F37D">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项目名称：应急物资轮换</w:t>
      </w:r>
    </w:p>
    <w:p w14:paraId="705F2C62">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项目编号：HZZX-2025-G09</w:t>
      </w:r>
    </w:p>
    <w:p w14:paraId="3EEE8DA1">
      <w:pPr>
        <w:snapToGrid w:val="0"/>
        <w:spacing w:before="100" w:beforeAutospacing="1" w:after="100" w:afterAutospacing="1" w:line="276" w:lineRule="auto"/>
        <w:ind w:firstLine="480"/>
        <w:rPr>
          <w:rFonts w:ascii="宋体" w:hAnsi="宋体" w:cs="宋体"/>
          <w:strike/>
          <w:color w:val="FF0000"/>
          <w:szCs w:val="24"/>
          <w:highlight w:val="yellow"/>
        </w:rPr>
      </w:pPr>
      <w:r>
        <w:rPr>
          <w:rFonts w:hint="eastAsia" w:ascii="宋体" w:hAnsi="宋体" w:cs="宋体"/>
          <w:color w:val="000000"/>
          <w:szCs w:val="24"/>
        </w:rPr>
        <w:t>投标人名称（盖章）：</w:t>
      </w:r>
    </w:p>
    <w:p w14:paraId="089926E4">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投标人地址：</w:t>
      </w:r>
    </w:p>
    <w:p w14:paraId="71A1C612">
      <w:pPr>
        <w:pStyle w:val="2"/>
        <w:snapToGrid w:val="0"/>
        <w:spacing w:before="100" w:beforeAutospacing="1" w:after="100" w:afterAutospacing="1" w:line="276" w:lineRule="auto"/>
        <w:ind w:firstLine="480"/>
        <w:rPr>
          <w:rFonts w:ascii="宋体" w:hAnsi="宋体" w:cs="宋体"/>
          <w:color w:val="000000"/>
          <w:sz w:val="24"/>
          <w:szCs w:val="24"/>
        </w:rPr>
      </w:pPr>
    </w:p>
    <w:p w14:paraId="24BF9C66">
      <w:pPr>
        <w:pStyle w:val="2"/>
        <w:snapToGrid w:val="0"/>
        <w:spacing w:before="100" w:beforeAutospacing="1" w:after="100" w:afterAutospacing="1" w:line="276" w:lineRule="auto"/>
        <w:ind w:firstLine="480"/>
        <w:rPr>
          <w:rFonts w:ascii="宋体" w:hAnsi="宋体" w:cs="宋体"/>
          <w:color w:val="000000"/>
          <w:sz w:val="24"/>
          <w:szCs w:val="24"/>
        </w:rPr>
      </w:pPr>
    </w:p>
    <w:p w14:paraId="2B8F9265">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年  月   日</w:t>
      </w:r>
    </w:p>
    <w:p w14:paraId="6E481B4E">
      <w:pPr>
        <w:snapToGrid w:val="0"/>
        <w:spacing w:before="100" w:beforeAutospacing="1" w:after="100" w:afterAutospacing="1" w:line="276" w:lineRule="auto"/>
        <w:ind w:firstLine="482"/>
        <w:jc w:val="center"/>
        <w:rPr>
          <w:rFonts w:ascii="宋体" w:hAnsi="宋体" w:cs="宋体"/>
          <w:b/>
          <w:bCs/>
          <w:color w:val="000000"/>
        </w:rPr>
      </w:pPr>
      <w:r>
        <w:rPr>
          <w:rFonts w:hint="eastAsia" w:ascii="宋体" w:hAnsi="宋体" w:cs="宋体"/>
          <w:b/>
          <w:bCs/>
          <w:color w:val="000000"/>
        </w:rPr>
        <w:br w:type="page"/>
      </w:r>
    </w:p>
    <w:p w14:paraId="4092531A">
      <w:pPr>
        <w:snapToGrid w:val="0"/>
        <w:spacing w:before="100" w:beforeAutospacing="1" w:after="100" w:afterAutospacing="1" w:line="276" w:lineRule="auto"/>
        <w:ind w:firstLine="482"/>
        <w:jc w:val="center"/>
        <w:rPr>
          <w:rFonts w:ascii="宋体" w:hAnsi="宋体" w:cs="宋体"/>
          <w:b/>
          <w:bCs/>
          <w:color w:val="000000"/>
        </w:rPr>
      </w:pPr>
    </w:p>
    <w:p w14:paraId="4EBC89C2">
      <w:pPr>
        <w:snapToGrid w:val="0"/>
        <w:ind w:right="480" w:firstLine="643"/>
        <w:jc w:val="center"/>
        <w:rPr>
          <w:rFonts w:ascii="宋体" w:hAnsi="宋体" w:cs="宋体"/>
          <w:b/>
          <w:kern w:val="0"/>
          <w:szCs w:val="21"/>
        </w:rPr>
      </w:pPr>
      <w:r>
        <w:rPr>
          <w:rFonts w:hint="eastAsia" w:ascii="宋体" w:hAnsi="宋体" w:cs="宋体"/>
          <w:b/>
          <w:bCs/>
          <w:color w:val="000000"/>
          <w:sz w:val="32"/>
          <w:szCs w:val="32"/>
        </w:rPr>
        <w:t>二、</w:t>
      </w:r>
      <w:r>
        <w:rPr>
          <w:rFonts w:hint="eastAsia" w:ascii="宋体" w:hAnsi="宋体" w:cs="宋体"/>
          <w:b/>
          <w:kern w:val="0"/>
          <w:sz w:val="32"/>
          <w:szCs w:val="32"/>
        </w:rPr>
        <w:t>符合参加政府采购活动应当具备的一般条件的承诺函</w:t>
      </w:r>
    </w:p>
    <w:p w14:paraId="4F3BB42B">
      <w:pPr>
        <w:snapToGrid w:val="0"/>
        <w:ind w:firstLine="0" w:firstLineChars="0"/>
        <w:rPr>
          <w:rFonts w:ascii="宋体" w:hAnsi="宋体" w:cs="宋体"/>
          <w:szCs w:val="24"/>
        </w:rPr>
      </w:pPr>
      <w:r>
        <w:rPr>
          <w:rFonts w:hint="eastAsia" w:ascii="宋体" w:hAnsi="宋体" w:cs="宋体"/>
          <w:color w:val="000000"/>
          <w:szCs w:val="24"/>
        </w:rPr>
        <w:t>嘉善县商务局、嘉兴市宏泽招标咨询有限公司</w:t>
      </w:r>
      <w:r>
        <w:rPr>
          <w:rFonts w:hint="eastAsia" w:ascii="宋体" w:hAnsi="宋体" w:cs="宋体"/>
          <w:szCs w:val="24"/>
        </w:rPr>
        <w:t>：</w:t>
      </w:r>
    </w:p>
    <w:p w14:paraId="18A47656">
      <w:pPr>
        <w:pStyle w:val="23"/>
        <w:snapToGrid w:val="0"/>
        <w:spacing w:beforeLines="0" w:afterLines="0" w:line="276" w:lineRule="auto"/>
        <w:ind w:firstLine="480"/>
        <w:rPr>
          <w:rFonts w:hAnsi="宋体" w:cs="宋体"/>
          <w:sz w:val="24"/>
          <w:szCs w:val="24"/>
        </w:rPr>
      </w:pPr>
      <w:r>
        <w:rPr>
          <w:rFonts w:hint="eastAsia" w:hAnsi="宋体" w:cs="宋体"/>
          <w:sz w:val="24"/>
          <w:szCs w:val="24"/>
        </w:rPr>
        <w:t>我方参与</w:t>
      </w:r>
      <w:r>
        <w:rPr>
          <w:rFonts w:hint="eastAsia" w:hAnsi="宋体" w:cs="宋体"/>
          <w:sz w:val="24"/>
          <w:szCs w:val="24"/>
          <w:u w:val="single"/>
        </w:rPr>
        <w:t>应急物资轮换</w:t>
      </w:r>
      <w:r>
        <w:rPr>
          <w:rFonts w:hint="eastAsia" w:hAnsi="宋体" w:cs="宋体"/>
          <w:sz w:val="24"/>
          <w:szCs w:val="24"/>
        </w:rPr>
        <w:t>【项目编号：HZZX-2025-G09】政府采购活动，郑重承诺：</w:t>
      </w:r>
    </w:p>
    <w:p w14:paraId="1565E784">
      <w:pPr>
        <w:snapToGrid w:val="0"/>
        <w:ind w:firstLine="360" w:firstLineChars="150"/>
        <w:rPr>
          <w:rFonts w:ascii="宋体" w:hAnsi="宋体" w:cs="宋体"/>
          <w:szCs w:val="24"/>
        </w:rPr>
      </w:pPr>
      <w:r>
        <w:rPr>
          <w:rFonts w:hint="eastAsia" w:ascii="宋体" w:hAnsi="宋体" w:cs="宋体"/>
          <w:szCs w:val="24"/>
        </w:rPr>
        <w:t>（一）具备《中华人民共和国政府采购法》第二十二条规定的条件：</w:t>
      </w:r>
    </w:p>
    <w:p w14:paraId="4A4F8D07">
      <w:pPr>
        <w:snapToGrid w:val="0"/>
        <w:ind w:firstLine="480"/>
        <w:rPr>
          <w:rFonts w:ascii="宋体" w:hAnsi="宋体" w:cs="宋体"/>
          <w:szCs w:val="24"/>
        </w:rPr>
      </w:pPr>
      <w:r>
        <w:rPr>
          <w:rFonts w:hint="eastAsia" w:ascii="宋体" w:hAnsi="宋体" w:cs="宋体"/>
          <w:szCs w:val="24"/>
        </w:rPr>
        <w:t>1.具有独立承担民事责任的能力；</w:t>
      </w:r>
    </w:p>
    <w:p w14:paraId="426D48F3">
      <w:pPr>
        <w:snapToGrid w:val="0"/>
        <w:ind w:firstLine="480"/>
        <w:rPr>
          <w:rFonts w:ascii="宋体" w:hAnsi="宋体" w:cs="宋体"/>
          <w:szCs w:val="24"/>
        </w:rPr>
      </w:pPr>
      <w:r>
        <w:rPr>
          <w:rFonts w:hint="eastAsia" w:ascii="宋体" w:hAnsi="宋体" w:cs="宋体"/>
          <w:szCs w:val="24"/>
        </w:rPr>
        <w:t xml:space="preserve">2.具有良好的商业信誉和健全的财务会计制度； </w:t>
      </w:r>
    </w:p>
    <w:p w14:paraId="2C457519">
      <w:pPr>
        <w:snapToGrid w:val="0"/>
        <w:ind w:firstLine="480"/>
        <w:rPr>
          <w:rFonts w:ascii="宋体" w:hAnsi="宋体" w:cs="宋体"/>
          <w:szCs w:val="24"/>
        </w:rPr>
      </w:pPr>
      <w:r>
        <w:rPr>
          <w:rFonts w:hint="eastAsia" w:ascii="宋体" w:hAnsi="宋体" w:cs="宋体"/>
          <w:szCs w:val="24"/>
        </w:rPr>
        <w:t>3.具有履行合同所必需的设备和专业技术能力；</w:t>
      </w:r>
    </w:p>
    <w:p w14:paraId="7214F557">
      <w:pPr>
        <w:snapToGrid w:val="0"/>
        <w:ind w:firstLine="480"/>
        <w:rPr>
          <w:rFonts w:ascii="宋体" w:hAnsi="宋体" w:cs="宋体"/>
          <w:szCs w:val="24"/>
        </w:rPr>
      </w:pPr>
      <w:r>
        <w:rPr>
          <w:rFonts w:hint="eastAsia" w:ascii="宋体" w:hAnsi="宋体" w:cs="宋体"/>
          <w:szCs w:val="24"/>
        </w:rPr>
        <w:t>4.有依法缴纳税收和社会保障资金的良好记录；</w:t>
      </w:r>
    </w:p>
    <w:p w14:paraId="0B684118">
      <w:pPr>
        <w:snapToGrid w:val="0"/>
        <w:ind w:firstLine="480"/>
        <w:rPr>
          <w:rFonts w:ascii="宋体" w:hAnsi="宋体" w:cs="宋体"/>
          <w:szCs w:val="24"/>
        </w:rPr>
      </w:pPr>
      <w:r>
        <w:rPr>
          <w:rFonts w:hint="eastAsia" w:ascii="宋体" w:hAnsi="宋体" w:cs="宋体"/>
          <w:szCs w:val="24"/>
        </w:rPr>
        <w:t>5.参加政府采购活动前三年内，在经营活动中没有重大违法记录；</w:t>
      </w:r>
    </w:p>
    <w:p w14:paraId="332F79BC">
      <w:pPr>
        <w:snapToGrid w:val="0"/>
        <w:ind w:firstLine="480"/>
        <w:rPr>
          <w:rFonts w:ascii="宋体" w:hAnsi="宋体" w:cs="宋体"/>
          <w:szCs w:val="24"/>
        </w:rPr>
      </w:pPr>
      <w:r>
        <w:rPr>
          <w:rFonts w:hint="eastAsia" w:ascii="宋体" w:hAnsi="宋体" w:cs="宋体"/>
          <w:szCs w:val="24"/>
        </w:rPr>
        <w:t>6.具有法律、行政法规规定的其他条件。</w:t>
      </w:r>
    </w:p>
    <w:p w14:paraId="1ED637F5">
      <w:pPr>
        <w:snapToGrid w:val="0"/>
        <w:ind w:firstLine="480"/>
        <w:rPr>
          <w:rFonts w:ascii="宋体" w:hAnsi="宋体" w:cs="宋体"/>
          <w:szCs w:val="24"/>
        </w:rPr>
      </w:pPr>
      <w:r>
        <w:rPr>
          <w:rFonts w:hint="eastAsia" w:ascii="宋体" w:hAnsi="宋体" w:cs="宋体"/>
          <w:szCs w:val="24"/>
        </w:rPr>
        <w:t>（二）未被信用中国（www.creditchina.gov.cn)、中国政府采购网（www.ccgp.gov.cn）列入失信被执行人、重大税收违法案件当事人名单、政府采购严重违法失信行为记录名单。</w:t>
      </w:r>
    </w:p>
    <w:p w14:paraId="0A6C6AA7">
      <w:pPr>
        <w:snapToGrid w:val="0"/>
        <w:ind w:firstLine="480"/>
        <w:rPr>
          <w:rFonts w:ascii="宋体" w:hAnsi="宋体" w:cs="宋体"/>
          <w:szCs w:val="24"/>
        </w:rPr>
      </w:pPr>
      <w:r>
        <w:rPr>
          <w:rFonts w:hint="eastAsia" w:ascii="宋体" w:hAnsi="宋体" w:cs="宋体"/>
          <w:szCs w:val="24"/>
        </w:rPr>
        <w:t>（三）不存在以下情况：</w:t>
      </w:r>
    </w:p>
    <w:p w14:paraId="586C75FC">
      <w:pPr>
        <w:snapToGrid w:val="0"/>
        <w:ind w:firstLine="480"/>
        <w:rPr>
          <w:rFonts w:ascii="宋体" w:hAnsi="宋体" w:cs="宋体"/>
          <w:szCs w:val="24"/>
        </w:rPr>
      </w:pPr>
      <w:r>
        <w:rPr>
          <w:rFonts w:hint="eastAsia" w:ascii="宋体" w:hAnsi="宋体" w:cs="宋体"/>
          <w:szCs w:val="24"/>
        </w:rPr>
        <w:t>1.单位负责人为同一人或者存在直接控股、管理关系的不同供应商参加同一合同项下的政府采购活动的；</w:t>
      </w:r>
    </w:p>
    <w:p w14:paraId="2332852A">
      <w:pPr>
        <w:snapToGrid w:val="0"/>
        <w:ind w:firstLine="480"/>
        <w:rPr>
          <w:rFonts w:ascii="宋体" w:hAnsi="宋体" w:cs="宋体"/>
          <w:szCs w:val="24"/>
        </w:rPr>
      </w:pPr>
      <w:r>
        <w:rPr>
          <w:rFonts w:hint="eastAsia" w:ascii="宋体" w:hAnsi="宋体" w:cs="宋体"/>
          <w:szCs w:val="24"/>
        </w:rPr>
        <w:t>2.为采购项目提供整体设计、规范编制或者项目管理、监理、检测等服务后再参加该采购项目的其他采购活动的。</w:t>
      </w:r>
    </w:p>
    <w:p w14:paraId="335851B4">
      <w:pPr>
        <w:pStyle w:val="123"/>
        <w:snapToGrid w:val="0"/>
        <w:ind w:firstLine="4809" w:firstLineChars="2004"/>
        <w:jc w:val="right"/>
        <w:rPr>
          <w:rFonts w:ascii="宋体" w:eastAsia="宋体"/>
          <w:bCs/>
          <w:sz w:val="24"/>
          <w:szCs w:val="24"/>
        </w:rPr>
      </w:pPr>
    </w:p>
    <w:p w14:paraId="290268D5">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5CDEE667">
      <w:pPr>
        <w:ind w:firstLine="235" w:firstLineChars="98"/>
        <w:contextualSpacing/>
        <w:jc w:val="center"/>
        <w:rPr>
          <w:rFonts w:ascii="宋体" w:hAnsi="宋体"/>
          <w:b/>
          <w:color w:val="FF0000"/>
          <w:szCs w:val="24"/>
        </w:rP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51F34DB4">
      <w:pPr>
        <w:snapToGrid w:val="0"/>
        <w:spacing w:before="100" w:beforeAutospacing="1" w:after="100" w:afterAutospacing="1" w:line="276" w:lineRule="auto"/>
        <w:ind w:firstLine="480"/>
        <w:jc w:val="center"/>
        <w:rPr>
          <w:rFonts w:ascii="宋体" w:hAnsi="宋体" w:cs="宋体"/>
          <w:color w:val="000000"/>
        </w:rPr>
      </w:pPr>
      <w:r>
        <w:rPr>
          <w:rFonts w:hint="eastAsia" w:ascii="宋体" w:hAnsi="宋体" w:cs="宋体"/>
          <w:color w:val="000000"/>
        </w:rPr>
        <w:br w:type="page"/>
      </w:r>
    </w:p>
    <w:p w14:paraId="7BC3CCDC">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三、中小企业声明函（货物）格式</w:t>
      </w:r>
    </w:p>
    <w:p w14:paraId="6D495423">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中小企业声明函（货物）</w:t>
      </w:r>
    </w:p>
    <w:p w14:paraId="132DE630">
      <w:pPr>
        <w:widowControl/>
        <w:spacing w:line="300" w:lineRule="auto"/>
        <w:ind w:firstLine="480"/>
        <w:jc w:val="left"/>
        <w:rPr>
          <w:rFonts w:ascii="宋体" w:hAnsi="宋体" w:cs="宋体"/>
          <w:color w:val="000000"/>
          <w:szCs w:val="24"/>
        </w:rPr>
      </w:pPr>
      <w:r>
        <w:rPr>
          <w:rFonts w:hint="eastAsia" w:ascii="宋体" w:hAnsi="宋体" w:cs="宋体"/>
          <w:color w:val="000000"/>
          <w:szCs w:val="24"/>
        </w:rPr>
        <w:t>本公司郑重声明，根据《政府采购促进中小企业发展管理办法》（财库﹝2020﹞46 号）的规定，本公司参加</w:t>
      </w:r>
      <w:r>
        <w:rPr>
          <w:rFonts w:hint="eastAsia" w:ascii="宋体" w:hAnsi="宋体" w:cs="宋体"/>
          <w:szCs w:val="24"/>
          <w:u w:val="single"/>
        </w:rPr>
        <w:t>（嘉善县商务局）</w:t>
      </w:r>
      <w:r>
        <w:rPr>
          <w:rFonts w:hint="eastAsia" w:ascii="宋体" w:hAnsi="宋体" w:cs="宋体"/>
          <w:szCs w:val="24"/>
        </w:rPr>
        <w:t>的</w:t>
      </w:r>
      <w:r>
        <w:rPr>
          <w:rFonts w:hint="eastAsia" w:ascii="宋体" w:hAnsi="宋体" w:cs="宋体"/>
          <w:szCs w:val="24"/>
          <w:u w:val="single"/>
        </w:rPr>
        <w:t>（应急物资轮换）</w:t>
      </w:r>
      <w:r>
        <w:rPr>
          <w:rFonts w:hint="eastAsia" w:ascii="宋体" w:hAnsi="宋体" w:cs="宋体"/>
          <w:color w:val="000000"/>
          <w:szCs w:val="24"/>
        </w:rPr>
        <w:t>采购活动，</w:t>
      </w:r>
      <w:r>
        <w:rPr>
          <w:rFonts w:hint="eastAsia" w:ascii="宋体" w:hAnsi="宋体" w:cs="宋体"/>
          <w:color w:val="000000"/>
          <w:kern w:val="0"/>
          <w:szCs w:val="24"/>
          <w:lang w:bidi="ar"/>
        </w:rPr>
        <w:t>提供的货物全部由符合政策要求的中小企业制造</w:t>
      </w:r>
      <w:r>
        <w:rPr>
          <w:rFonts w:hint="eastAsia" w:ascii="宋体" w:hAnsi="宋体" w:cs="宋体"/>
          <w:b/>
          <w:bCs/>
          <w:color w:val="000000"/>
          <w:w w:val="95"/>
          <w:szCs w:val="24"/>
        </w:rPr>
        <w:t>。</w:t>
      </w:r>
      <w:r>
        <w:rPr>
          <w:rFonts w:hint="eastAsia" w:ascii="宋体" w:hAnsi="宋体" w:cs="宋体"/>
          <w:color w:val="000000"/>
          <w:w w:val="95"/>
          <w:szCs w:val="24"/>
        </w:rPr>
        <w:t>企业</w:t>
      </w:r>
      <w:r>
        <w:rPr>
          <w:rFonts w:hint="eastAsia" w:ascii="宋体" w:hAnsi="宋体" w:cs="宋体"/>
          <w:color w:val="000000"/>
          <w:szCs w:val="24"/>
        </w:rPr>
        <w:t>的具体情况如下：</w:t>
      </w:r>
    </w:p>
    <w:p w14:paraId="14C4041F">
      <w:pPr>
        <w:pStyle w:val="110"/>
        <w:tabs>
          <w:tab w:val="left" w:pos="1243"/>
        </w:tabs>
        <w:autoSpaceDE w:val="0"/>
        <w:autoSpaceDN w:val="0"/>
        <w:spacing w:line="300" w:lineRule="auto"/>
        <w:ind w:left="19" w:firstLine="573" w:firstLineChars="239"/>
        <w:rPr>
          <w:rFonts w:ascii="宋体" w:hAnsi="宋体" w:cs="宋体"/>
          <w:color w:val="000000"/>
          <w:sz w:val="24"/>
          <w:szCs w:val="24"/>
        </w:rPr>
      </w:pPr>
      <w:r>
        <w:rPr>
          <w:rFonts w:hint="eastAsia" w:ascii="宋体" w:hAnsi="宋体" w:cs="宋体"/>
          <w:sz w:val="24"/>
          <w:szCs w:val="24"/>
          <w:u w:val="single"/>
        </w:rPr>
        <w:t>（标的名称）</w:t>
      </w:r>
      <w:r>
        <w:rPr>
          <w:rFonts w:hint="eastAsia" w:ascii="宋体" w:hAnsi="宋体" w:cs="宋体"/>
          <w:color w:val="000000"/>
          <w:w w:val="99"/>
          <w:sz w:val="24"/>
          <w:szCs w:val="24"/>
        </w:rPr>
        <w:t>，</w:t>
      </w:r>
      <w:r>
        <w:rPr>
          <w:rFonts w:hint="eastAsia" w:ascii="宋体" w:hAnsi="宋体" w:cs="宋体"/>
          <w:sz w:val="24"/>
          <w:szCs w:val="24"/>
        </w:rPr>
        <w:t>属于（</w:t>
      </w:r>
      <w:r>
        <w:rPr>
          <w:rFonts w:hint="eastAsia" w:ascii="宋体" w:hAnsi="宋体" w:cs="宋体"/>
          <w:sz w:val="24"/>
          <w:szCs w:val="24"/>
          <w:u w:val="single"/>
          <w:shd w:val="clear" w:color="auto" w:fill="FFFFFF"/>
        </w:rPr>
        <w:t>工业</w:t>
      </w:r>
      <w:r>
        <w:rPr>
          <w:rFonts w:hint="eastAsia" w:ascii="宋体" w:hAnsi="宋体" w:cs="宋体"/>
          <w:sz w:val="24"/>
          <w:szCs w:val="24"/>
          <w:u w:val="single"/>
        </w:rPr>
        <w:t>）</w:t>
      </w:r>
      <w:r>
        <w:rPr>
          <w:rFonts w:hint="eastAsia" w:ascii="宋体" w:hAnsi="宋体" w:cs="宋体"/>
          <w:sz w:val="24"/>
          <w:szCs w:val="24"/>
        </w:rPr>
        <w:t>；制造商为</w:t>
      </w:r>
      <w:r>
        <w:rPr>
          <w:rFonts w:hint="eastAsia" w:ascii="宋体" w:hAnsi="宋体" w:cs="宋体"/>
          <w:sz w:val="24"/>
          <w:szCs w:val="24"/>
          <w:u w:val="single"/>
        </w:rPr>
        <w:t xml:space="preserve">       （企业名称）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万元，属于</w:t>
      </w:r>
      <w:r>
        <w:rPr>
          <w:rFonts w:hint="eastAsia" w:ascii="宋体" w:hAnsi="宋体" w:cs="宋体"/>
          <w:sz w:val="24"/>
          <w:szCs w:val="24"/>
          <w:u w:val="single"/>
        </w:rPr>
        <w:t xml:space="preserve">     （中型企业/小型企业/微型企业</w:t>
      </w:r>
      <w:r>
        <w:rPr>
          <w:rFonts w:hint="eastAsia" w:ascii="宋体" w:hAnsi="宋体" w:cs="宋体"/>
          <w:sz w:val="24"/>
          <w:szCs w:val="24"/>
        </w:rPr>
        <w:t>）。</w:t>
      </w:r>
    </w:p>
    <w:p w14:paraId="595A9438">
      <w:pPr>
        <w:pStyle w:val="15"/>
        <w:autoSpaceDE w:val="0"/>
        <w:autoSpaceDN w:val="0"/>
        <w:spacing w:before="108" w:line="300" w:lineRule="auto"/>
        <w:ind w:right="-54" w:firstLine="480"/>
        <w:rPr>
          <w:rFonts w:ascii="宋体" w:hAnsi="宋体" w:cs="宋体"/>
        </w:rPr>
      </w:pPr>
      <w:r>
        <w:rPr>
          <w:rFonts w:hint="eastAsia" w:ascii="宋体" w:hAnsi="宋体" w:cs="宋体"/>
          <w:u w:val="single"/>
        </w:rPr>
        <w:t>（标的名称）</w:t>
      </w:r>
      <w:r>
        <w:rPr>
          <w:rFonts w:hint="eastAsia" w:ascii="宋体" w:hAnsi="宋体" w:cs="宋体"/>
          <w:color w:val="000000"/>
          <w:w w:val="99"/>
        </w:rPr>
        <w:t>，</w:t>
      </w:r>
      <w:r>
        <w:rPr>
          <w:rFonts w:hint="eastAsia" w:ascii="宋体" w:hAnsi="宋体" w:cs="宋体"/>
        </w:rPr>
        <w:t>属于（</w:t>
      </w:r>
      <w:r>
        <w:rPr>
          <w:rFonts w:hint="eastAsia" w:ascii="宋体" w:hAnsi="宋体" w:cs="宋体"/>
          <w:u w:val="single"/>
          <w:shd w:val="clear" w:color="auto" w:fill="FFFFFF"/>
        </w:rPr>
        <w:t>工业</w:t>
      </w:r>
      <w:r>
        <w:rPr>
          <w:rFonts w:hint="eastAsia" w:ascii="宋体" w:hAnsi="宋体" w:cs="宋体"/>
          <w:u w:val="single"/>
        </w:rPr>
        <w:t>）</w:t>
      </w:r>
      <w:r>
        <w:rPr>
          <w:rFonts w:hint="eastAsia" w:ascii="宋体" w:hAnsi="宋体" w:cs="宋体"/>
        </w:rPr>
        <w:t>；制造商为</w:t>
      </w:r>
      <w:r>
        <w:rPr>
          <w:rFonts w:hint="eastAsia" w:ascii="宋体" w:hAnsi="宋体" w:cs="宋体"/>
          <w:u w:val="single"/>
        </w:rPr>
        <w:t xml:space="preserve">        （企业名称）</w:t>
      </w:r>
      <w:r>
        <w:rPr>
          <w:rFonts w:hint="eastAsia" w:ascii="宋体" w:hAnsi="宋体" w:cs="宋体"/>
        </w:rPr>
        <w:t>，从业人员</w:t>
      </w:r>
      <w:r>
        <w:rPr>
          <w:rFonts w:hint="eastAsia" w:ascii="宋体" w:hAnsi="宋体" w:cs="宋体"/>
          <w:u w:val="single"/>
        </w:rPr>
        <w:t xml:space="preserve">  </w:t>
      </w:r>
      <w:r>
        <w:rPr>
          <w:rFonts w:hint="eastAsia" w:ascii="宋体" w:hAnsi="宋体" w:cs="宋体"/>
          <w:u w:val="single"/>
        </w:rPr>
        <w:tab/>
      </w:r>
      <w:r>
        <w:rPr>
          <w:rFonts w:hint="eastAsia" w:ascii="宋体" w:hAnsi="宋体" w:cs="宋体"/>
          <w:u w:val="single"/>
        </w:rPr>
        <w:t xml:space="preserve"> </w:t>
      </w:r>
      <w:r>
        <w:rPr>
          <w:rFonts w:hint="eastAsia" w:ascii="宋体" w:hAnsi="宋体" w:cs="宋体"/>
        </w:rPr>
        <w:t>人，营业收入为</w:t>
      </w:r>
      <w:r>
        <w:rPr>
          <w:rFonts w:hint="eastAsia" w:ascii="宋体" w:hAnsi="宋体" w:cs="宋体"/>
          <w:u w:val="single"/>
        </w:rPr>
        <w:t xml:space="preserve">     </w:t>
      </w:r>
      <w:r>
        <w:rPr>
          <w:rFonts w:hint="eastAsia" w:ascii="宋体" w:hAnsi="宋体" w:cs="宋体"/>
        </w:rPr>
        <w:t>万元，资产总额为</w:t>
      </w:r>
      <w:r>
        <w:rPr>
          <w:rFonts w:hint="eastAsia" w:ascii="宋体" w:hAnsi="宋体" w:cs="宋体"/>
          <w:u w:val="single"/>
        </w:rPr>
        <w:t xml:space="preserve">      </w:t>
      </w:r>
      <w:r>
        <w:rPr>
          <w:rFonts w:hint="eastAsia" w:ascii="宋体" w:hAnsi="宋体" w:cs="宋体"/>
        </w:rPr>
        <w:t>万元，属于</w:t>
      </w:r>
      <w:r>
        <w:rPr>
          <w:rFonts w:hint="eastAsia" w:ascii="宋体" w:hAnsi="宋体" w:cs="宋体"/>
          <w:u w:val="single"/>
        </w:rPr>
        <w:t xml:space="preserve">     （中型企业/小型企业/微型企业</w:t>
      </w:r>
      <w:r>
        <w:rPr>
          <w:rFonts w:hint="eastAsia" w:ascii="宋体" w:hAnsi="宋体" w:cs="宋体"/>
        </w:rPr>
        <w:t>）。</w:t>
      </w:r>
    </w:p>
    <w:p w14:paraId="38986790">
      <w:pPr>
        <w:pStyle w:val="15"/>
        <w:autoSpaceDE w:val="0"/>
        <w:autoSpaceDN w:val="0"/>
        <w:spacing w:before="108" w:line="300" w:lineRule="auto"/>
        <w:ind w:right="-54" w:firstLine="480"/>
        <w:rPr>
          <w:rFonts w:ascii="宋体" w:hAnsi="宋体" w:cs="宋体"/>
          <w:color w:val="000000"/>
        </w:rPr>
      </w:pPr>
      <w:r>
        <w:rPr>
          <w:rFonts w:hint="eastAsia" w:ascii="宋体" w:hAnsi="宋体" w:cs="宋体"/>
          <w:color w:val="000000"/>
        </w:rPr>
        <w:t>.......</w:t>
      </w:r>
    </w:p>
    <w:p w14:paraId="403279F4">
      <w:pPr>
        <w:pStyle w:val="15"/>
        <w:autoSpaceDE w:val="0"/>
        <w:autoSpaceDN w:val="0"/>
        <w:spacing w:before="108" w:line="300" w:lineRule="auto"/>
        <w:ind w:right="-54" w:firstLine="480"/>
        <w:rPr>
          <w:rFonts w:ascii="宋体" w:hAnsi="宋体" w:cs="宋体"/>
          <w:color w:val="000000"/>
        </w:rPr>
      </w:pPr>
      <w:r>
        <w:rPr>
          <w:rFonts w:hint="eastAsia" w:ascii="宋体" w:hAnsi="宋体" w:cs="宋体"/>
          <w:color w:val="000000"/>
        </w:rPr>
        <w:t>以上企业，不属于大企业的分支机构，不存在控股股东为大企业的情形，也不存在与大企业的负责人为同一人的情形。</w:t>
      </w:r>
    </w:p>
    <w:p w14:paraId="69B5DCB2">
      <w:pPr>
        <w:pStyle w:val="15"/>
        <w:autoSpaceDE w:val="0"/>
        <w:autoSpaceDN w:val="0"/>
        <w:spacing w:line="300" w:lineRule="auto"/>
        <w:ind w:right="-54" w:firstLine="480"/>
        <w:rPr>
          <w:rFonts w:ascii="宋体" w:hAnsi="宋体" w:cs="宋体"/>
          <w:color w:val="000000"/>
        </w:rPr>
      </w:pPr>
      <w:r>
        <w:rPr>
          <w:rFonts w:hint="eastAsia" w:ascii="宋体" w:hAnsi="宋体" w:cs="宋体"/>
          <w:color w:val="000000"/>
        </w:rPr>
        <w:t>本企业对上述声明内容的真实性负责。如有虚假，将依法承担相应责任。</w:t>
      </w:r>
    </w:p>
    <w:p w14:paraId="174C7AD4">
      <w:pPr>
        <w:pStyle w:val="15"/>
        <w:autoSpaceDE w:val="0"/>
        <w:autoSpaceDN w:val="0"/>
        <w:spacing w:before="29" w:line="300" w:lineRule="auto"/>
        <w:ind w:left="4060" w:right="-54" w:firstLine="480"/>
        <w:rPr>
          <w:rFonts w:ascii="宋体" w:hAnsi="宋体" w:cs="宋体"/>
          <w:color w:val="000000"/>
          <w:w w:val="99"/>
        </w:rPr>
      </w:pPr>
      <w:r>
        <w:rPr>
          <w:rFonts w:hint="eastAsia"/>
        </w:rPr>
        <w:t>企业名称（盖章）：</w:t>
      </w:r>
      <w:r>
        <w:rPr>
          <w:rFonts w:hint="eastAsia" w:ascii="宋体" w:hAnsi="宋体" w:cs="宋体"/>
          <w:color w:val="000000"/>
        </w:rPr>
        <w:t>___________</w:t>
      </w:r>
    </w:p>
    <w:p w14:paraId="6CA56D15">
      <w:pPr>
        <w:pStyle w:val="15"/>
        <w:autoSpaceDE w:val="0"/>
        <w:autoSpaceDN w:val="0"/>
        <w:spacing w:before="29" w:line="300" w:lineRule="auto"/>
        <w:ind w:left="4060" w:right="-54" w:firstLine="480"/>
        <w:rPr>
          <w:rFonts w:ascii="宋体" w:hAnsi="宋体" w:cs="宋体"/>
          <w:color w:val="000000"/>
        </w:rPr>
      </w:pPr>
      <w:r>
        <w:rPr>
          <w:rFonts w:hint="eastAsia" w:ascii="宋体" w:hAnsi="宋体" w:cs="宋体"/>
          <w:color w:val="000000"/>
        </w:rPr>
        <w:t>日期：___________</w:t>
      </w:r>
    </w:p>
    <w:p w14:paraId="44C9509A">
      <w:pPr>
        <w:spacing w:line="300" w:lineRule="auto"/>
        <w:ind w:firstLine="480"/>
        <w:jc w:val="left"/>
        <w:rPr>
          <w:rFonts w:ascii="宋体" w:hAnsi="宋体" w:cs="宋体"/>
          <w:szCs w:val="24"/>
        </w:rPr>
      </w:pPr>
      <w:r>
        <w:rPr>
          <w:rFonts w:hint="eastAsia" w:ascii="宋体" w:hAnsi="宋体" w:cs="宋体"/>
          <w:szCs w:val="24"/>
        </w:rPr>
        <w:t>注：1.从业人员、营业收入、资产总额填报上一年度数据，无上一年度数据的新成立企业可不填报。</w:t>
      </w:r>
    </w:p>
    <w:p w14:paraId="20A0CBEB">
      <w:pPr>
        <w:spacing w:line="300" w:lineRule="auto"/>
        <w:ind w:firstLine="482"/>
        <w:jc w:val="left"/>
        <w:rPr>
          <w:rFonts w:ascii="宋体" w:hAnsi="宋体" w:cs="宋体"/>
          <w:b/>
          <w:bCs/>
          <w:szCs w:val="24"/>
        </w:rPr>
      </w:pPr>
      <w:r>
        <w:rPr>
          <w:rFonts w:hint="eastAsia" w:ascii="宋体" w:hAnsi="宋体" w:cs="宋体"/>
          <w:b/>
          <w:bCs/>
          <w:szCs w:val="24"/>
        </w:rPr>
        <w:t>2.本采购标的对应的所属行业：</w:t>
      </w:r>
      <w:r>
        <w:rPr>
          <w:rFonts w:hint="eastAsia" w:ascii="宋体" w:hAnsi="宋体" w:cs="宋体"/>
          <w:b/>
          <w:bCs/>
          <w:szCs w:val="24"/>
          <w:u w:val="single"/>
        </w:rPr>
        <w:t>工</w:t>
      </w:r>
      <w:r>
        <w:rPr>
          <w:rFonts w:hint="eastAsia" w:ascii="宋体" w:hAnsi="宋体" w:cs="宋体"/>
          <w:b/>
          <w:bCs/>
          <w:szCs w:val="24"/>
          <w:u w:val="single"/>
          <w:shd w:val="clear" w:color="auto" w:fill="FFFFFF"/>
        </w:rPr>
        <w:t>业</w:t>
      </w:r>
    </w:p>
    <w:p w14:paraId="024AB05F">
      <w:pPr>
        <w:spacing w:line="300" w:lineRule="auto"/>
        <w:ind w:firstLine="480"/>
        <w:jc w:val="left"/>
        <w:rPr>
          <w:rFonts w:ascii="宋体" w:hAnsi="宋体" w:cs="宋体"/>
          <w:b/>
          <w:bCs/>
          <w:szCs w:val="24"/>
        </w:rPr>
      </w:pPr>
      <w:r>
        <w:rPr>
          <w:rFonts w:hint="eastAsia" w:ascii="宋体" w:hAnsi="宋体" w:cs="宋体"/>
          <w:szCs w:val="24"/>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8413961">
      <w:pPr>
        <w:spacing w:line="300" w:lineRule="auto"/>
        <w:ind w:firstLine="482"/>
        <w:jc w:val="left"/>
        <w:rPr>
          <w:rFonts w:ascii="宋体" w:hAnsi="宋体" w:cs="宋体"/>
          <w:szCs w:val="24"/>
        </w:rPr>
      </w:pPr>
      <w:r>
        <w:rPr>
          <w:rFonts w:hint="eastAsia" w:ascii="宋体"/>
          <w:b/>
          <w:szCs w:val="24"/>
        </w:rPr>
        <w:t>3.填写要求：“标的名称”依据采购文件第二章采购需求中采购清单逐一填写，不得缺漏；</w:t>
      </w:r>
    </w:p>
    <w:p w14:paraId="36B6C4F1">
      <w:pPr>
        <w:spacing w:line="300" w:lineRule="auto"/>
        <w:ind w:firstLine="480"/>
        <w:jc w:val="left"/>
        <w:rPr>
          <w:rFonts w:ascii="宋体" w:hAnsi="宋体" w:cs="宋体"/>
          <w:szCs w:val="24"/>
        </w:rPr>
      </w:pPr>
      <w:r>
        <w:rPr>
          <w:rFonts w:hint="eastAsia" w:ascii="宋体" w:hAnsi="宋体" w:cs="宋体"/>
          <w:szCs w:val="24"/>
        </w:rPr>
        <w:t>4.符合《关于促进残疾人就业政府采购政策的通知》（财库〔2017〕141号）规定的条件并提供《残疾人福利性单位声明函》的残疾人福利性单位视同小型、微型企业；</w:t>
      </w:r>
    </w:p>
    <w:p w14:paraId="6A77D5B7">
      <w:pPr>
        <w:spacing w:line="300" w:lineRule="auto"/>
        <w:ind w:firstLine="480"/>
        <w:jc w:val="left"/>
        <w:rPr>
          <w:rFonts w:ascii="宋体" w:hAnsi="宋体" w:cs="宋体"/>
          <w:szCs w:val="24"/>
        </w:rPr>
      </w:pPr>
      <w:r>
        <w:rPr>
          <w:rFonts w:hint="eastAsia" w:ascii="宋体" w:hAnsi="宋体" w:cs="宋体"/>
          <w:szCs w:val="24"/>
        </w:rPr>
        <w:t>5.根据《关于政府采购支持监狱企业发展有关问题的通知》（财库[2014]68号）的规定，投标人提供由省级以上监狱管理局、戒毒管理局（含新疆生产建设兵团）出具的属于监狱企业证明文件的，视同为小型和微型企业。</w:t>
      </w:r>
    </w:p>
    <w:p w14:paraId="7F15B97E">
      <w:pPr>
        <w:spacing w:line="300" w:lineRule="auto"/>
        <w:ind w:firstLine="480"/>
        <w:rPr>
          <w:rFonts w:ascii="宋体" w:hAnsi="宋体" w:cs="宋体"/>
          <w:color w:val="000000"/>
          <w:szCs w:val="24"/>
        </w:rPr>
        <w:sectPr>
          <w:headerReference r:id="rId15" w:type="default"/>
          <w:pgSz w:w="11906" w:h="16838"/>
          <w:pgMar w:top="1418" w:right="1077" w:bottom="1418" w:left="1077" w:header="851" w:footer="992" w:gutter="340"/>
          <w:cols w:space="720" w:num="1"/>
          <w:docGrid w:linePitch="381" w:charSpace="0"/>
        </w:sectPr>
      </w:pPr>
    </w:p>
    <w:p w14:paraId="612D56A0">
      <w:pPr>
        <w:spacing w:line="300" w:lineRule="auto"/>
        <w:ind w:firstLine="315" w:firstLineChars="98"/>
        <w:jc w:val="center"/>
        <w:rPr>
          <w:rFonts w:ascii="宋体" w:hAnsi="宋体" w:cs="宋体"/>
          <w:b/>
          <w:bCs/>
          <w:color w:val="000000"/>
          <w:sz w:val="32"/>
          <w:szCs w:val="32"/>
        </w:rPr>
      </w:pPr>
      <w:r>
        <w:rPr>
          <w:rFonts w:hint="eastAsia" w:ascii="宋体" w:hAnsi="宋体" w:cs="宋体"/>
          <w:b/>
          <w:bCs/>
          <w:color w:val="000000"/>
          <w:sz w:val="32"/>
          <w:szCs w:val="32"/>
        </w:rPr>
        <w:t>四、残疾人福利性单位声明函格式</w:t>
      </w:r>
    </w:p>
    <w:p w14:paraId="4DB3CB7A">
      <w:pPr>
        <w:spacing w:line="300" w:lineRule="auto"/>
        <w:ind w:firstLine="315" w:firstLineChars="98"/>
        <w:jc w:val="center"/>
        <w:rPr>
          <w:rFonts w:ascii="宋体" w:hAnsi="宋体" w:cs="宋体"/>
          <w:b/>
          <w:bCs/>
          <w:color w:val="000000"/>
          <w:sz w:val="32"/>
          <w:szCs w:val="32"/>
        </w:rPr>
      </w:pPr>
    </w:p>
    <w:p w14:paraId="3461B93E">
      <w:pPr>
        <w:spacing w:line="300" w:lineRule="auto"/>
        <w:ind w:firstLine="315" w:firstLineChars="98"/>
        <w:jc w:val="center"/>
        <w:rPr>
          <w:rFonts w:ascii="宋体" w:hAnsi="宋体" w:cs="宋体"/>
          <w:b/>
          <w:bCs/>
          <w:color w:val="000000"/>
          <w:sz w:val="32"/>
          <w:szCs w:val="32"/>
        </w:rPr>
      </w:pPr>
      <w:r>
        <w:rPr>
          <w:rFonts w:hint="eastAsia" w:ascii="宋体" w:hAnsi="宋体" w:cs="宋体"/>
          <w:b/>
          <w:bCs/>
          <w:color w:val="000000"/>
          <w:sz w:val="32"/>
          <w:szCs w:val="32"/>
        </w:rPr>
        <w:t>残疾人福利性单位声明函</w:t>
      </w:r>
    </w:p>
    <w:p w14:paraId="7F285796">
      <w:pPr>
        <w:spacing w:line="300" w:lineRule="auto"/>
        <w:ind w:firstLine="482"/>
        <w:jc w:val="center"/>
        <w:rPr>
          <w:rFonts w:ascii="宋体" w:hAnsi="宋体" w:cs="宋体"/>
          <w:szCs w:val="24"/>
        </w:rPr>
      </w:pPr>
      <w:r>
        <w:rPr>
          <w:b/>
          <w:color w:val="FF0000"/>
        </w:rPr>
        <w:t>【非残疾人福利性单位不用提供】</w:t>
      </w:r>
    </w:p>
    <w:p w14:paraId="363E0870">
      <w:pPr>
        <w:spacing w:line="300" w:lineRule="auto"/>
        <w:ind w:firstLine="480"/>
        <w:rPr>
          <w:rFonts w:ascii="宋体" w:hAnsi="宋体" w:cs="宋体"/>
          <w:color w:val="000000"/>
          <w:szCs w:val="24"/>
        </w:rPr>
      </w:pPr>
    </w:p>
    <w:p w14:paraId="7B68FFCB">
      <w:pPr>
        <w:spacing w:line="300" w:lineRule="auto"/>
        <w:ind w:firstLine="480"/>
        <w:rPr>
          <w:rFonts w:ascii="宋体" w:hAnsi="宋体" w:cs="宋体"/>
          <w:color w:val="000000"/>
          <w:szCs w:val="24"/>
        </w:rPr>
      </w:pPr>
      <w:r>
        <w:rPr>
          <w:rFonts w:hint="eastAsia" w:ascii="宋体" w:hAnsi="宋体" w:cs="宋体"/>
          <w:color w:val="000000"/>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0F8CBE">
      <w:pPr>
        <w:spacing w:line="300" w:lineRule="auto"/>
        <w:ind w:firstLine="480"/>
        <w:rPr>
          <w:rFonts w:ascii="宋体" w:hAnsi="宋体" w:cs="宋体"/>
          <w:color w:val="000000"/>
          <w:szCs w:val="24"/>
        </w:rPr>
      </w:pPr>
      <w:r>
        <w:rPr>
          <w:rFonts w:hint="eastAsia" w:ascii="宋体" w:hAnsi="宋体" w:cs="宋体"/>
          <w:color w:val="000000"/>
          <w:szCs w:val="24"/>
        </w:rPr>
        <w:t>本单位对上述声明的真实性负责。如有虚假，将依法承担相应责任。</w:t>
      </w:r>
    </w:p>
    <w:p w14:paraId="452D218A">
      <w:pPr>
        <w:pStyle w:val="23"/>
        <w:snapToGrid w:val="0"/>
        <w:spacing w:before="24" w:beforeLines="10" w:after="24" w:afterLines="10"/>
        <w:ind w:right="480" w:firstLine="480"/>
        <w:jc w:val="right"/>
        <w:rPr>
          <w:rFonts w:hAnsi="宋体" w:cs="宋体"/>
          <w:color w:val="000000"/>
          <w:sz w:val="24"/>
          <w:szCs w:val="24"/>
        </w:rPr>
      </w:pPr>
    </w:p>
    <w:p w14:paraId="3E229D53">
      <w:pPr>
        <w:pStyle w:val="23"/>
        <w:snapToGrid w:val="0"/>
        <w:spacing w:before="24" w:beforeLines="10" w:after="24" w:afterLines="10"/>
        <w:ind w:right="480" w:firstLine="480"/>
        <w:jc w:val="right"/>
        <w:rPr>
          <w:rFonts w:hAnsi="宋体" w:cs="宋体"/>
          <w:color w:val="000000"/>
          <w:sz w:val="24"/>
          <w:szCs w:val="24"/>
        </w:rPr>
      </w:pPr>
    </w:p>
    <w:p w14:paraId="3054475D">
      <w:pPr>
        <w:pStyle w:val="23"/>
        <w:snapToGrid w:val="0"/>
        <w:spacing w:before="24" w:beforeLines="10" w:after="24" w:afterLines="10"/>
        <w:ind w:right="480" w:firstLine="480"/>
        <w:jc w:val="right"/>
        <w:rPr>
          <w:rFonts w:hAnsi="宋体" w:cs="宋体"/>
          <w:color w:val="000000"/>
          <w:sz w:val="24"/>
          <w:szCs w:val="24"/>
        </w:rPr>
      </w:pPr>
    </w:p>
    <w:p w14:paraId="00E1636D">
      <w:pPr>
        <w:spacing w:line="300" w:lineRule="auto"/>
        <w:ind w:firstLine="3600" w:firstLineChars="1500"/>
        <w:rPr>
          <w:rFonts w:ascii="宋体" w:hAnsi="宋体" w:cs="宋体"/>
          <w:color w:val="000000"/>
          <w:szCs w:val="24"/>
        </w:rPr>
      </w:pPr>
      <w:r>
        <w:rPr>
          <w:rFonts w:hint="eastAsia" w:ascii="宋体" w:hAnsi="宋体" w:cs="宋体"/>
          <w:color w:val="000000"/>
          <w:szCs w:val="24"/>
        </w:rPr>
        <w:t xml:space="preserve">   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szCs w:val="24"/>
          <w:u w:val="single"/>
        </w:rPr>
        <w:t xml:space="preserve"> </w:t>
      </w:r>
    </w:p>
    <w:p w14:paraId="0AC69ED1">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14:paraId="2493A354">
      <w:pPr>
        <w:spacing w:line="300" w:lineRule="auto"/>
        <w:ind w:firstLine="480"/>
        <w:rPr>
          <w:rFonts w:ascii="宋体" w:hAnsi="宋体" w:cs="宋体"/>
          <w:color w:val="000000"/>
          <w:szCs w:val="24"/>
        </w:rPr>
      </w:pPr>
      <w:r>
        <w:rPr>
          <w:rFonts w:hint="eastAsia" w:ascii="宋体" w:hAnsi="宋体" w:cs="宋体"/>
          <w:color w:val="000000"/>
          <w:szCs w:val="24"/>
        </w:rPr>
        <w:t xml:space="preserve">                                        日    期：_____年____月____日</w:t>
      </w:r>
    </w:p>
    <w:p w14:paraId="1E015F6D">
      <w:pPr>
        <w:spacing w:line="300" w:lineRule="auto"/>
        <w:ind w:firstLine="315" w:firstLineChars="98"/>
        <w:jc w:val="center"/>
        <w:rPr>
          <w:rFonts w:ascii="宋体" w:hAnsi="宋体" w:cs="宋体"/>
          <w:b/>
          <w:bCs/>
          <w:sz w:val="32"/>
          <w:szCs w:val="32"/>
        </w:rPr>
      </w:pPr>
    </w:p>
    <w:p w14:paraId="708CACC0">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五、监狱和戒毒企业证明材料</w:t>
      </w:r>
    </w:p>
    <w:p w14:paraId="0BA634CA">
      <w:pPr>
        <w:spacing w:before="107"/>
        <w:ind w:left="604" w:right="668" w:firstLine="482"/>
        <w:jc w:val="center"/>
        <w:rPr>
          <w:b/>
          <w:color w:val="FF0000"/>
        </w:rPr>
      </w:pPr>
      <w:r>
        <w:rPr>
          <w:b/>
          <w:color w:val="FF0000"/>
        </w:rPr>
        <w:t>【非监狱企业不用提供】</w:t>
      </w:r>
    </w:p>
    <w:p w14:paraId="4912ABA8">
      <w:pPr>
        <w:snapToGrid w:val="0"/>
        <w:spacing w:line="480" w:lineRule="exact"/>
        <w:ind w:firstLine="480"/>
        <w:rPr>
          <w:rFonts w:ascii="宋体" w:hAnsi="宋体"/>
        </w:rPr>
      </w:pPr>
      <w:r>
        <w:rPr>
          <w:rFonts w:hint="eastAsia" w:ascii="宋体" w:hAnsi="宋体"/>
        </w:rPr>
        <w:t>监狱和戒毒企业参加投标时应提供由省级以上监狱管理局、戒毒管理局（含新疆生产建设兵团）出具的属于监狱企业的证明文件。</w:t>
      </w:r>
    </w:p>
    <w:p w14:paraId="03DC7EAB">
      <w:pPr>
        <w:ind w:firstLine="480"/>
        <w:rPr>
          <w:rFonts w:ascii="宋体" w:hAnsi="宋体"/>
        </w:rPr>
      </w:pPr>
      <w:r>
        <w:rPr>
          <w:rFonts w:hint="eastAsia" w:ascii="宋体" w:hAnsi="宋体"/>
        </w:rPr>
        <w:br w:type="page"/>
      </w:r>
    </w:p>
    <w:p w14:paraId="41FAD6FB">
      <w:pPr>
        <w:pStyle w:val="27"/>
      </w:pPr>
    </w:p>
    <w:p w14:paraId="5E03660A">
      <w:pPr>
        <w:snapToGrid w:val="0"/>
        <w:spacing w:before="100" w:beforeAutospacing="1" w:after="100" w:afterAutospacing="1" w:line="276" w:lineRule="auto"/>
        <w:ind w:firstLine="643"/>
        <w:jc w:val="center"/>
        <w:rPr>
          <w:rFonts w:ascii="宋体" w:hAnsi="宋体" w:cs="宋体"/>
          <w:sz w:val="32"/>
          <w:szCs w:val="32"/>
        </w:rPr>
      </w:pPr>
      <w:r>
        <w:rPr>
          <w:rFonts w:hint="eastAsia" w:ascii="宋体" w:hAnsi="宋体" w:cs="宋体"/>
          <w:b/>
          <w:bCs/>
          <w:sz w:val="32"/>
          <w:szCs w:val="32"/>
        </w:rPr>
        <w:t>六、投标声明书格式</w:t>
      </w:r>
    </w:p>
    <w:p w14:paraId="53E49690">
      <w:pPr>
        <w:snapToGrid w:val="0"/>
        <w:spacing w:before="100" w:beforeAutospacing="1" w:after="100" w:afterAutospacing="1" w:line="276" w:lineRule="auto"/>
        <w:ind w:firstLine="602"/>
        <w:jc w:val="center"/>
        <w:rPr>
          <w:rFonts w:ascii="宋体" w:hAnsi="宋体" w:cs="宋体"/>
          <w:b/>
          <w:bCs/>
          <w:sz w:val="30"/>
          <w:szCs w:val="30"/>
        </w:rPr>
      </w:pPr>
      <w:r>
        <w:rPr>
          <w:rFonts w:hint="eastAsia" w:ascii="宋体" w:hAnsi="宋体" w:cs="宋体"/>
          <w:b/>
          <w:bCs/>
          <w:sz w:val="30"/>
          <w:szCs w:val="30"/>
        </w:rPr>
        <w:t>投标声明书</w:t>
      </w:r>
    </w:p>
    <w:p w14:paraId="1D1A3C9E">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14:paraId="0FEDA088">
      <w:pPr>
        <w:snapToGrid w:val="0"/>
        <w:spacing w:line="276" w:lineRule="auto"/>
        <w:ind w:firstLine="480"/>
        <w:rPr>
          <w:rFonts w:ascii="宋体" w:hAnsi="宋体" w:cs="宋体"/>
          <w:szCs w:val="24"/>
        </w:rPr>
      </w:pPr>
      <w:r>
        <w:rPr>
          <w:rFonts w:hint="eastAsia" w:ascii="宋体" w:hAnsi="宋体" w:cs="宋体"/>
          <w:szCs w:val="24"/>
          <w:u w:val="single"/>
        </w:rPr>
        <w:t xml:space="preserve">                  </w:t>
      </w:r>
      <w:r>
        <w:rPr>
          <w:rFonts w:hint="eastAsia" w:ascii="宋体" w:hAnsi="宋体" w:cs="宋体"/>
          <w:szCs w:val="24"/>
        </w:rPr>
        <w:t>（投标人名称）系中华人民共和国合法企业，经营地址</w:t>
      </w:r>
      <w:r>
        <w:rPr>
          <w:rFonts w:hint="eastAsia" w:ascii="宋体" w:hAnsi="宋体" w:cs="宋体"/>
          <w:szCs w:val="24"/>
          <w:u w:val="single"/>
        </w:rPr>
        <w:t xml:space="preserve">                               </w:t>
      </w:r>
      <w:r>
        <w:rPr>
          <w:rFonts w:hint="eastAsia" w:ascii="宋体" w:hAnsi="宋体" w:cs="宋体"/>
          <w:szCs w:val="24"/>
        </w:rPr>
        <w:t>。</w:t>
      </w:r>
    </w:p>
    <w:p w14:paraId="5C40F689">
      <w:pPr>
        <w:snapToGrid w:val="0"/>
        <w:spacing w:line="276" w:lineRule="auto"/>
        <w:ind w:firstLine="480"/>
        <w:rPr>
          <w:rFonts w:ascii="宋体" w:hAnsi="宋体" w:cs="宋体"/>
          <w:szCs w:val="24"/>
        </w:rPr>
      </w:pPr>
      <w:r>
        <w:rPr>
          <w:rFonts w:hint="eastAsia" w:ascii="宋体" w:hAnsi="宋体" w:cs="宋体"/>
          <w:szCs w:val="24"/>
        </w:rPr>
        <w:t>我</w:t>
      </w:r>
      <w:r>
        <w:rPr>
          <w:rFonts w:hint="eastAsia" w:ascii="宋体" w:hAnsi="宋体" w:cs="宋体"/>
          <w:szCs w:val="24"/>
          <w:u w:val="single"/>
        </w:rPr>
        <w:t xml:space="preserve">           </w:t>
      </w:r>
      <w:r>
        <w:rPr>
          <w:rFonts w:hint="eastAsia" w:ascii="宋体" w:hAnsi="宋体" w:cs="宋体"/>
          <w:szCs w:val="24"/>
        </w:rPr>
        <w:t>（姓名）系</w:t>
      </w:r>
      <w:r>
        <w:rPr>
          <w:rFonts w:hint="eastAsia" w:ascii="宋体" w:hAnsi="宋体" w:cs="宋体"/>
          <w:szCs w:val="24"/>
          <w:u w:val="single"/>
        </w:rPr>
        <w:t xml:space="preserve">                 </w:t>
      </w:r>
      <w:r>
        <w:rPr>
          <w:rFonts w:hint="eastAsia" w:ascii="宋体" w:hAnsi="宋体" w:cs="宋体"/>
          <w:szCs w:val="24"/>
        </w:rPr>
        <w:t>（投标人名称）的法定代表人，我方愿意参加贵方组织的</w:t>
      </w:r>
      <w:r>
        <w:rPr>
          <w:rFonts w:hint="eastAsia" w:ascii="宋体" w:hAnsi="宋体" w:cs="宋体"/>
          <w:szCs w:val="24"/>
          <w:u w:val="single"/>
        </w:rPr>
        <w:t xml:space="preserve">                               </w:t>
      </w:r>
      <w:r>
        <w:rPr>
          <w:rFonts w:hint="eastAsia" w:ascii="宋体" w:hAnsi="宋体" w:cs="宋体"/>
          <w:szCs w:val="24"/>
        </w:rPr>
        <w:t>项目的投标，为便于贵方公正、择优地确定中标人及其投标产品和服务，我方就本次投标有关事项郑重声明如下：</w:t>
      </w:r>
    </w:p>
    <w:p w14:paraId="1DEDED4D">
      <w:pPr>
        <w:snapToGrid w:val="0"/>
        <w:spacing w:line="276" w:lineRule="auto"/>
        <w:ind w:firstLine="480"/>
        <w:rPr>
          <w:rFonts w:ascii="宋体" w:hAnsi="宋体" w:cs="宋体"/>
          <w:szCs w:val="24"/>
        </w:rPr>
      </w:pPr>
      <w:r>
        <w:rPr>
          <w:rFonts w:hint="eastAsia" w:ascii="宋体" w:hAnsi="宋体" w:cs="宋体"/>
          <w:szCs w:val="24"/>
        </w:rPr>
        <w:t>1.我方向贵方提交的所有投标文件、资料都是准确的和真实的；</w:t>
      </w:r>
    </w:p>
    <w:p w14:paraId="19930214">
      <w:pPr>
        <w:snapToGrid w:val="0"/>
        <w:spacing w:line="276" w:lineRule="auto"/>
        <w:ind w:firstLine="480"/>
        <w:rPr>
          <w:rFonts w:ascii="宋体" w:hAnsi="宋体" w:cs="宋体"/>
          <w:szCs w:val="24"/>
        </w:rPr>
      </w:pPr>
      <w:r>
        <w:rPr>
          <w:rFonts w:hint="eastAsia" w:ascii="宋体" w:hAnsi="宋体" w:cs="宋体"/>
          <w:szCs w:val="24"/>
        </w:rPr>
        <w:t>2.我方不是采购人的附属机构；在获知本项目采购信息后，与采购人聘请的为此项目提供咨询服务的公司及其附属机构没有任何联系。</w:t>
      </w:r>
    </w:p>
    <w:p w14:paraId="122792A1">
      <w:pPr>
        <w:snapToGrid w:val="0"/>
        <w:spacing w:line="276" w:lineRule="auto"/>
        <w:ind w:firstLine="480"/>
        <w:rPr>
          <w:rFonts w:ascii="宋体" w:hAnsi="宋体" w:cs="宋体"/>
          <w:szCs w:val="24"/>
        </w:rPr>
      </w:pPr>
      <w:r>
        <w:rPr>
          <w:rFonts w:hint="eastAsia" w:ascii="宋体" w:hAnsi="宋体" w:cs="宋体"/>
          <w:szCs w:val="24"/>
        </w:rPr>
        <w:t>3.我方此次向贵方提供的服务名称为：</w:t>
      </w:r>
      <w:r>
        <w:rPr>
          <w:rFonts w:hint="eastAsia" w:ascii="宋体" w:hAnsi="宋体" w:cs="宋体"/>
          <w:szCs w:val="24"/>
          <w:u w:val="single"/>
        </w:rPr>
        <w:t xml:space="preserve">                              </w:t>
      </w:r>
      <w:r>
        <w:rPr>
          <w:rFonts w:hint="eastAsia" w:ascii="宋体" w:hAnsi="宋体" w:cs="宋体"/>
          <w:szCs w:val="24"/>
        </w:rPr>
        <w:t>。</w:t>
      </w:r>
    </w:p>
    <w:p w14:paraId="47FEADA1">
      <w:pPr>
        <w:snapToGrid w:val="0"/>
        <w:spacing w:line="276" w:lineRule="auto"/>
        <w:ind w:firstLine="480"/>
        <w:rPr>
          <w:rFonts w:ascii="宋体" w:hAnsi="宋体" w:cs="宋体"/>
          <w:szCs w:val="24"/>
        </w:rPr>
      </w:pPr>
      <w:r>
        <w:rPr>
          <w:rFonts w:hint="eastAsia" w:ascii="宋体" w:hAnsi="宋体" w:cs="宋体"/>
          <w:szCs w:val="24"/>
        </w:rPr>
        <w:t>4.我方诚意提请贵方关注：有关该项目的重大决策和事项有：</w:t>
      </w:r>
    </w:p>
    <w:p w14:paraId="3DD83F39">
      <w:pPr>
        <w:snapToGrid w:val="0"/>
        <w:spacing w:line="276" w:lineRule="auto"/>
        <w:ind w:firstLine="480"/>
        <w:rPr>
          <w:rFonts w:ascii="宋体" w:hAnsi="宋体"/>
        </w:rPr>
      </w:pPr>
      <w:r>
        <w:rPr>
          <w:rFonts w:hint="eastAsia" w:ascii="宋体" w:hAnsi="宋体"/>
        </w:rPr>
        <w:t>______________________________________________________________________</w:t>
      </w:r>
    </w:p>
    <w:p w14:paraId="124EA47E">
      <w:pPr>
        <w:snapToGrid w:val="0"/>
        <w:spacing w:line="276" w:lineRule="auto"/>
        <w:ind w:firstLine="480"/>
        <w:rPr>
          <w:rFonts w:ascii="宋体" w:hAnsi="宋体" w:cs="宋体"/>
          <w:szCs w:val="24"/>
        </w:rPr>
      </w:pPr>
      <w:r>
        <w:rPr>
          <w:rFonts w:hint="eastAsia" w:ascii="宋体" w:hAnsi="宋体"/>
        </w:rPr>
        <w:t>______________________________________________________________________</w:t>
      </w:r>
    </w:p>
    <w:p w14:paraId="64E6BC2D">
      <w:pPr>
        <w:snapToGrid w:val="0"/>
        <w:spacing w:line="276" w:lineRule="auto"/>
        <w:ind w:firstLine="480"/>
        <w:rPr>
          <w:rFonts w:ascii="宋体" w:hAnsi="宋体" w:cs="宋体"/>
          <w:szCs w:val="24"/>
        </w:rPr>
      </w:pPr>
      <w:r>
        <w:rPr>
          <w:rFonts w:hint="eastAsia" w:ascii="宋体" w:hAnsi="宋体" w:cs="宋体"/>
          <w:szCs w:val="24"/>
        </w:rPr>
        <w:t>5.我方最近三年内的被公开披露或查处的违法违规行为有：</w:t>
      </w:r>
      <w:r>
        <w:rPr>
          <w:rFonts w:hint="eastAsia" w:ascii="宋体" w:hAnsi="宋体" w:cs="宋体"/>
        </w:rPr>
        <w:t>（若有，请如实填写；若无，请作出“参加政府采购活动前三年内，在经营活动中没有重大违法记录”的承诺）</w:t>
      </w:r>
    </w:p>
    <w:p w14:paraId="63AE7CDF">
      <w:pPr>
        <w:snapToGrid w:val="0"/>
        <w:spacing w:line="276" w:lineRule="auto"/>
        <w:ind w:firstLine="480"/>
        <w:rPr>
          <w:rFonts w:ascii="宋体" w:hAnsi="宋体"/>
        </w:rPr>
      </w:pPr>
      <w:r>
        <w:rPr>
          <w:rFonts w:hint="eastAsia" w:ascii="宋体" w:hAnsi="宋体"/>
        </w:rPr>
        <w:t>______________________________________________________________________</w:t>
      </w:r>
    </w:p>
    <w:p w14:paraId="5B405D7F">
      <w:pPr>
        <w:snapToGrid w:val="0"/>
        <w:spacing w:line="276" w:lineRule="auto"/>
        <w:ind w:firstLine="480"/>
        <w:rPr>
          <w:rFonts w:ascii="宋体" w:hAnsi="宋体"/>
        </w:rPr>
      </w:pPr>
      <w:r>
        <w:rPr>
          <w:rFonts w:hint="eastAsia" w:ascii="宋体" w:hAnsi="宋体"/>
        </w:rPr>
        <w:t>______________________________________________________________________</w:t>
      </w:r>
    </w:p>
    <w:p w14:paraId="76119132">
      <w:pPr>
        <w:snapToGrid w:val="0"/>
        <w:spacing w:line="276" w:lineRule="auto"/>
        <w:ind w:firstLine="480"/>
        <w:rPr>
          <w:rFonts w:ascii="宋体" w:hAnsi="宋体" w:cs="宋体"/>
          <w:szCs w:val="24"/>
        </w:rPr>
      </w:pPr>
      <w:r>
        <w:rPr>
          <w:rFonts w:hint="eastAsia" w:ascii="宋体" w:hAnsi="宋体" w:cs="宋体"/>
          <w:szCs w:val="24"/>
        </w:rPr>
        <w:t>6.以上事项如有虚假或隐瞒，我方愿意承担一切后果和责任。</w:t>
      </w:r>
    </w:p>
    <w:p w14:paraId="49B56541">
      <w:pPr>
        <w:pStyle w:val="97"/>
        <w:snapToGrid w:val="0"/>
        <w:spacing w:before="100" w:beforeAutospacing="1" w:after="100" w:afterAutospacing="1" w:line="276" w:lineRule="auto"/>
        <w:ind w:firstLine="480"/>
        <w:rPr>
          <w:rFonts w:ascii="宋体" w:hAnsi="宋体" w:cs="宋体"/>
        </w:rPr>
      </w:pPr>
    </w:p>
    <w:p w14:paraId="798011F5">
      <w:pPr>
        <w:snapToGrid w:val="0"/>
        <w:spacing w:before="100" w:beforeAutospacing="1" w:after="100" w:afterAutospacing="1" w:line="276" w:lineRule="auto"/>
        <w:ind w:firstLine="840" w:firstLineChars="350"/>
        <w:rPr>
          <w:rFonts w:ascii="宋体" w:hAnsi="宋体" w:cs="宋体"/>
          <w:szCs w:val="24"/>
          <w:u w:val="single"/>
        </w:rPr>
      </w:pPr>
      <w:r>
        <w:rPr>
          <w:rFonts w:hint="eastAsia" w:ascii="宋体" w:hAnsi="宋体" w:cs="宋体"/>
          <w:szCs w:val="24"/>
        </w:rPr>
        <w:t>法定代表人签字</w:t>
      </w:r>
      <w:r>
        <w:rPr>
          <w:rFonts w:hint="eastAsia" w:ascii="宋体" w:hAnsi="宋体" w:cs="宋体"/>
          <w:color w:val="000000"/>
          <w:szCs w:val="24"/>
        </w:rPr>
        <w:t>（或盖章）</w:t>
      </w:r>
      <w:r>
        <w:rPr>
          <w:rFonts w:hint="eastAsia" w:ascii="宋体" w:hAnsi="宋体" w:cs="宋体"/>
          <w:szCs w:val="24"/>
        </w:rPr>
        <w:t>：</w:t>
      </w:r>
      <w:r>
        <w:rPr>
          <w:rFonts w:hint="eastAsia" w:ascii="宋体" w:hAnsi="宋体" w:cs="宋体"/>
          <w:color w:val="000000"/>
          <w:szCs w:val="24"/>
        </w:rPr>
        <w:t>___________</w:t>
      </w:r>
      <w:r>
        <w:rPr>
          <w:rFonts w:hint="eastAsia" w:ascii="宋体" w:hAnsi="宋体" w:cs="宋体"/>
          <w:szCs w:val="24"/>
          <w:u w:val="single"/>
        </w:rPr>
        <w:t xml:space="preserve">             </w:t>
      </w:r>
    </w:p>
    <w:p w14:paraId="35E1A6E9">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t xml:space="preserve">              投标人公章： </w:t>
      </w:r>
      <w:r>
        <w:rPr>
          <w:rFonts w:hint="eastAsia" w:ascii="宋体" w:hAnsi="宋体" w:cs="宋体"/>
          <w:color w:val="000000"/>
          <w:szCs w:val="24"/>
        </w:rPr>
        <w:t>___________</w:t>
      </w:r>
      <w:r>
        <w:rPr>
          <w:rFonts w:hint="eastAsia" w:ascii="宋体" w:hAnsi="宋体" w:cs="宋体"/>
          <w:szCs w:val="24"/>
        </w:rPr>
        <w:t xml:space="preserve">              </w:t>
      </w:r>
      <w:r>
        <w:rPr>
          <w:rFonts w:hint="eastAsia" w:ascii="宋体" w:hAnsi="宋体" w:cs="宋体"/>
          <w:color w:val="000000"/>
          <w:szCs w:val="24"/>
        </w:rPr>
        <w:t>_____</w:t>
      </w:r>
      <w:r>
        <w:rPr>
          <w:rFonts w:hint="eastAsia" w:ascii="宋体" w:hAnsi="宋体" w:cs="宋体"/>
          <w:szCs w:val="24"/>
        </w:rPr>
        <w:t>年</w:t>
      </w:r>
      <w:r>
        <w:rPr>
          <w:rFonts w:hint="eastAsia" w:ascii="宋体" w:hAnsi="宋体" w:cs="宋体"/>
          <w:color w:val="000000"/>
          <w:szCs w:val="24"/>
        </w:rPr>
        <w:t>____</w:t>
      </w:r>
      <w:r>
        <w:rPr>
          <w:rFonts w:hint="eastAsia" w:ascii="宋体" w:hAnsi="宋体" w:cs="宋体"/>
          <w:szCs w:val="24"/>
        </w:rPr>
        <w:t>月</w:t>
      </w:r>
      <w:r>
        <w:rPr>
          <w:rFonts w:hint="eastAsia" w:ascii="宋体" w:hAnsi="宋体" w:cs="宋体"/>
          <w:color w:val="000000"/>
          <w:szCs w:val="24"/>
        </w:rPr>
        <w:t>_____</w:t>
      </w:r>
      <w:r>
        <w:rPr>
          <w:rFonts w:hint="eastAsia" w:ascii="宋体" w:hAnsi="宋体" w:cs="宋体"/>
          <w:szCs w:val="24"/>
        </w:rPr>
        <w:t>日</w:t>
      </w:r>
    </w:p>
    <w:p w14:paraId="6986FE9F">
      <w:pPr>
        <w:ind w:firstLine="480"/>
        <w:jc w:val="center"/>
        <w:rPr>
          <w:rFonts w:ascii="宋体" w:hAnsi="宋体" w:cs="宋体"/>
          <w:szCs w:val="24"/>
        </w:rPr>
      </w:pPr>
      <w:r>
        <w:rPr>
          <w:rFonts w:hint="eastAsia" w:ascii="宋体" w:hAnsi="宋体" w:cs="宋体"/>
          <w:szCs w:val="24"/>
        </w:rPr>
        <w:br w:type="page"/>
      </w:r>
    </w:p>
    <w:p w14:paraId="5DE7DE89">
      <w:pPr>
        <w:ind w:firstLine="643"/>
        <w:jc w:val="center"/>
        <w:rPr>
          <w:rFonts w:ascii="宋体" w:hAnsi="宋体" w:cs="宋体"/>
          <w:b/>
          <w:bCs/>
          <w:color w:val="000000"/>
          <w:sz w:val="32"/>
          <w:szCs w:val="32"/>
        </w:rPr>
      </w:pPr>
      <w:r>
        <w:rPr>
          <w:rFonts w:hint="eastAsia" w:ascii="宋体" w:hAnsi="宋体" w:cs="宋体"/>
          <w:b/>
          <w:bCs/>
          <w:color w:val="000000"/>
          <w:sz w:val="32"/>
          <w:szCs w:val="32"/>
        </w:rPr>
        <w:t>七、诚信承诺书格式</w:t>
      </w:r>
    </w:p>
    <w:p w14:paraId="266B5BE8">
      <w:pPr>
        <w:ind w:firstLine="482"/>
        <w:jc w:val="center"/>
        <w:rPr>
          <w:rFonts w:ascii="宋体" w:hAnsi="宋体" w:cs="宋体"/>
          <w:b/>
          <w:color w:val="000000"/>
        </w:rPr>
      </w:pPr>
      <w:r>
        <w:rPr>
          <w:rFonts w:hint="eastAsia" w:ascii="宋体" w:hAnsi="宋体" w:cs="宋体"/>
          <w:b/>
          <w:color w:val="000000"/>
        </w:rPr>
        <w:t>诚信承诺书</w:t>
      </w:r>
    </w:p>
    <w:p w14:paraId="03EC7D92">
      <w:pPr>
        <w:ind w:firstLine="480"/>
        <w:rPr>
          <w:rFonts w:ascii="宋体" w:hAnsi="宋体" w:cs="宋体"/>
          <w:color w:val="000000"/>
        </w:rPr>
      </w:pPr>
      <w:r>
        <w:rPr>
          <w:rFonts w:hint="eastAsia" w:ascii="宋体" w:hAnsi="宋体" w:cs="宋体"/>
          <w:color w:val="000000"/>
          <w:u w:val="single"/>
        </w:rPr>
        <w:t xml:space="preserve">（采购人或招标组织机构） </w:t>
      </w:r>
      <w:r>
        <w:rPr>
          <w:rFonts w:hint="eastAsia" w:ascii="宋体" w:hAnsi="宋体" w:cs="宋体"/>
          <w:color w:val="000000"/>
        </w:rPr>
        <w:t>：</w:t>
      </w:r>
    </w:p>
    <w:p w14:paraId="7F3D4055">
      <w:pPr>
        <w:ind w:firstLine="480"/>
        <w:rPr>
          <w:rFonts w:ascii="宋体" w:hAnsi="宋体" w:cs="宋体"/>
          <w:color w:val="000000"/>
        </w:rPr>
      </w:pPr>
      <w:r>
        <w:rPr>
          <w:rFonts w:hint="eastAsia" w:ascii="宋体" w:hAnsi="宋体" w:cs="宋体"/>
          <w:color w:val="000000"/>
        </w:rPr>
        <w:t xml:space="preserve">我方在参加贵单位的 </w:t>
      </w:r>
      <w:r>
        <w:rPr>
          <w:rFonts w:hint="eastAsia" w:ascii="宋体" w:hAnsi="宋体" w:cs="宋体"/>
          <w:color w:val="000000"/>
          <w:u w:val="single"/>
        </w:rPr>
        <w:t xml:space="preserve">                    </w:t>
      </w:r>
      <w:r>
        <w:rPr>
          <w:rFonts w:hint="eastAsia" w:ascii="宋体" w:hAnsi="宋体" w:cs="宋体"/>
          <w:color w:val="000000"/>
        </w:rPr>
        <w:t xml:space="preserve"> 政府采购项目的招投标活动中，郑重承诺如下：</w:t>
      </w:r>
    </w:p>
    <w:p w14:paraId="2BCB82C1">
      <w:pPr>
        <w:ind w:firstLine="480"/>
        <w:rPr>
          <w:rFonts w:ascii="宋体" w:hAnsi="宋体" w:cs="宋体"/>
          <w:color w:val="000000"/>
        </w:rPr>
      </w:pPr>
      <w:r>
        <w:rPr>
          <w:rFonts w:hint="eastAsia" w:ascii="宋体" w:hAnsi="宋体" w:cs="宋体"/>
          <w:color w:val="000000"/>
        </w:rPr>
        <w:t>1.我方申报的所有资料都是真实、准确、完整的；</w:t>
      </w:r>
    </w:p>
    <w:p w14:paraId="3B92977E">
      <w:pPr>
        <w:ind w:firstLine="480"/>
        <w:rPr>
          <w:rFonts w:ascii="宋体" w:hAnsi="宋体" w:cs="宋体"/>
          <w:color w:val="000000"/>
        </w:rPr>
      </w:pPr>
      <w:r>
        <w:rPr>
          <w:rFonts w:hint="eastAsia" w:ascii="宋体" w:hAnsi="宋体" w:cs="宋体"/>
          <w:color w:val="000000"/>
        </w:rPr>
        <w:t>2.我方无资质挂靠情形，保证不参与串标、围标及抬标；</w:t>
      </w:r>
    </w:p>
    <w:p w14:paraId="61AA25B6">
      <w:pPr>
        <w:ind w:firstLine="480"/>
        <w:rPr>
          <w:rFonts w:ascii="宋体" w:hAnsi="宋体" w:cs="宋体"/>
          <w:color w:val="000000"/>
        </w:rPr>
      </w:pPr>
      <w:r>
        <w:rPr>
          <w:rFonts w:hint="eastAsia" w:ascii="宋体" w:hAnsi="宋体" w:cs="宋体"/>
          <w:color w:val="000000"/>
        </w:rPr>
        <w:t>3.我方未处于被各级行政主管部门做出停止市场行为处罚的期限内；</w:t>
      </w:r>
    </w:p>
    <w:p w14:paraId="5F9FC472">
      <w:pPr>
        <w:ind w:firstLine="480"/>
        <w:rPr>
          <w:rFonts w:ascii="宋体" w:hAnsi="宋体" w:cs="宋体"/>
          <w:color w:val="000000"/>
        </w:rPr>
      </w:pPr>
      <w:r>
        <w:rPr>
          <w:rFonts w:hint="eastAsia" w:ascii="宋体" w:hAnsi="宋体" w:cs="宋体"/>
          <w:color w:val="000000"/>
        </w:rPr>
        <w:t>4.我方参加本项目政府采购活动前3年内在经营活动中没有重大违法记录；</w:t>
      </w:r>
    </w:p>
    <w:p w14:paraId="069E5A91">
      <w:pPr>
        <w:ind w:firstLine="480"/>
        <w:rPr>
          <w:rFonts w:ascii="宋体" w:hAnsi="宋体" w:cs="宋体"/>
          <w:color w:val="000000"/>
        </w:rPr>
      </w:pPr>
      <w:r>
        <w:rPr>
          <w:rFonts w:hint="eastAsia" w:ascii="宋体" w:hAnsi="宋体" w:cs="宋体"/>
          <w:color w:val="000000"/>
        </w:rPr>
        <w:t>5.我方法人代表、主要负责人所在的公司在近三年内没有违法违规行为；</w:t>
      </w:r>
    </w:p>
    <w:p w14:paraId="452A535C">
      <w:pPr>
        <w:ind w:firstLine="480"/>
        <w:rPr>
          <w:rFonts w:ascii="宋体" w:hAnsi="宋体" w:cs="宋体"/>
          <w:color w:val="000000"/>
        </w:rPr>
      </w:pPr>
      <w:r>
        <w:rPr>
          <w:rFonts w:hint="eastAsia" w:ascii="宋体" w:hAnsi="宋体" w:cs="宋体"/>
          <w:color w:val="000000"/>
        </w:rPr>
        <w:t>6.若我方中标，将严格按照规定及时与采购人签订合同；</w:t>
      </w:r>
    </w:p>
    <w:p w14:paraId="31CB7504">
      <w:pPr>
        <w:ind w:firstLine="480"/>
        <w:rPr>
          <w:rFonts w:ascii="宋体" w:hAnsi="宋体" w:cs="宋体"/>
          <w:color w:val="000000"/>
        </w:rPr>
      </w:pPr>
      <w:r>
        <w:rPr>
          <w:rFonts w:hint="eastAsia" w:ascii="宋体" w:hAnsi="宋体" w:cs="宋体"/>
          <w:color w:val="000000"/>
        </w:rPr>
        <w:t>7.若我方中标，将严格按照招标文件要求及投标文件承诺的报价、质量、交货期、生产日期、投标方案、项目负责人等内容组织实施；</w:t>
      </w:r>
    </w:p>
    <w:p w14:paraId="67B1901D">
      <w:pPr>
        <w:ind w:firstLine="480"/>
        <w:rPr>
          <w:rFonts w:ascii="宋体" w:hAnsi="宋体" w:cs="宋体"/>
          <w:color w:val="000000"/>
        </w:rPr>
      </w:pPr>
      <w:r>
        <w:rPr>
          <w:rFonts w:hint="eastAsia" w:ascii="宋体" w:hAnsi="宋体" w:cs="宋体"/>
          <w:color w:val="000000"/>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427F1C60">
      <w:pPr>
        <w:ind w:firstLine="480"/>
        <w:rPr>
          <w:rFonts w:ascii="宋体" w:hAnsi="宋体" w:cs="宋体"/>
          <w:color w:val="000000"/>
        </w:rPr>
      </w:pPr>
      <w:r>
        <w:rPr>
          <w:rFonts w:hint="eastAsia" w:ascii="宋体" w:hAnsi="宋体" w:cs="宋体"/>
          <w:color w:val="000000"/>
        </w:rPr>
        <w:t>特此承诺。</w:t>
      </w:r>
    </w:p>
    <w:p w14:paraId="73F42079">
      <w:pPr>
        <w:ind w:firstLine="480"/>
        <w:rPr>
          <w:rFonts w:ascii="宋体" w:hAnsi="宋体" w:cs="宋体"/>
          <w:color w:val="000000"/>
        </w:rPr>
      </w:pPr>
      <w:r>
        <w:rPr>
          <w:rFonts w:hint="eastAsia" w:ascii="宋体" w:hAnsi="宋体" w:cs="宋体"/>
          <w:color w:val="000000"/>
        </w:rPr>
        <w:t>投标人（加盖公章）：</w:t>
      </w:r>
      <w:r>
        <w:rPr>
          <w:rFonts w:hint="eastAsia" w:ascii="宋体" w:hAnsi="宋体" w:cs="宋体"/>
          <w:color w:val="000000"/>
          <w:szCs w:val="24"/>
        </w:rPr>
        <w:t>___________</w:t>
      </w:r>
      <w:r>
        <w:rPr>
          <w:rFonts w:hint="eastAsia" w:ascii="宋体" w:hAnsi="宋体" w:cs="宋体"/>
          <w:color w:val="000000"/>
          <w:u w:val="single"/>
        </w:rPr>
        <w:t xml:space="preserve">                             </w:t>
      </w:r>
    </w:p>
    <w:p w14:paraId="76E749F4">
      <w:pPr>
        <w:ind w:firstLine="480"/>
        <w:rPr>
          <w:rFonts w:ascii="宋体" w:hAnsi="宋体" w:cs="宋体"/>
          <w:color w:val="000000"/>
        </w:rPr>
      </w:pPr>
      <w:r>
        <w:rPr>
          <w:rFonts w:hint="eastAsia" w:ascii="宋体" w:hAnsi="宋体" w:cs="宋体"/>
          <w:color w:val="000000"/>
        </w:rPr>
        <w:t>投标人代表（签名或盖章）：</w:t>
      </w:r>
      <w:r>
        <w:rPr>
          <w:rFonts w:hint="eastAsia" w:ascii="宋体" w:hAnsi="宋体" w:cs="宋体"/>
          <w:color w:val="000000"/>
          <w:szCs w:val="24"/>
        </w:rPr>
        <w:t>___________</w:t>
      </w:r>
      <w:r>
        <w:rPr>
          <w:rFonts w:hint="eastAsia" w:ascii="宋体" w:hAnsi="宋体" w:cs="宋体"/>
          <w:color w:val="000000"/>
          <w:u w:val="single"/>
        </w:rPr>
        <w:t xml:space="preserve">                             </w:t>
      </w:r>
    </w:p>
    <w:p w14:paraId="752E7439">
      <w:pPr>
        <w:ind w:firstLine="480"/>
        <w:rPr>
          <w:rFonts w:ascii="宋体" w:hAnsi="宋体" w:cs="宋体"/>
          <w:color w:val="000000"/>
        </w:rPr>
      </w:pPr>
    </w:p>
    <w:p w14:paraId="6AC88EDB">
      <w:pPr>
        <w:ind w:firstLine="4920" w:firstLineChars="2050"/>
        <w:rPr>
          <w:rFonts w:ascii="宋体" w:hAnsi="宋体" w:cs="宋体"/>
          <w:color w:val="000000"/>
        </w:rPr>
      </w:pPr>
      <w:r>
        <w:rPr>
          <w:rFonts w:hint="eastAsia" w:ascii="宋体" w:hAnsi="宋体" w:cs="宋体"/>
          <w:color w:val="000000"/>
        </w:rPr>
        <w:t>日    期：</w:t>
      </w:r>
      <w:r>
        <w:rPr>
          <w:rFonts w:hint="eastAsia" w:ascii="宋体" w:hAnsi="宋体" w:cs="宋体"/>
          <w:color w:val="000000"/>
          <w:u w:val="single"/>
        </w:rPr>
        <w:t xml:space="preserve">     </w:t>
      </w:r>
      <w:r>
        <w:rPr>
          <w:rFonts w:hint="eastAsia" w:ascii="宋体" w:hAnsi="宋体" w:cs="宋体"/>
          <w:color w:val="000000"/>
        </w:rPr>
        <w:t>年</w:t>
      </w:r>
      <w:r>
        <w:rPr>
          <w:rFonts w:hint="eastAsia" w:ascii="宋体" w:hAnsi="宋体" w:cs="宋体"/>
          <w:color w:val="000000"/>
          <w:u w:val="single"/>
        </w:rPr>
        <w:t xml:space="preserve">     </w:t>
      </w:r>
      <w:r>
        <w:rPr>
          <w:rFonts w:hint="eastAsia" w:ascii="宋体" w:hAnsi="宋体" w:cs="宋体"/>
          <w:color w:val="000000"/>
        </w:rPr>
        <w:t>月</w:t>
      </w:r>
      <w:r>
        <w:rPr>
          <w:rFonts w:hint="eastAsia" w:ascii="宋体" w:hAnsi="宋体" w:cs="宋体"/>
          <w:color w:val="000000"/>
          <w:u w:val="single"/>
        </w:rPr>
        <w:t xml:space="preserve">     </w:t>
      </w:r>
      <w:r>
        <w:rPr>
          <w:rFonts w:hint="eastAsia" w:ascii="宋体" w:hAnsi="宋体" w:cs="宋体"/>
          <w:color w:val="000000"/>
        </w:rPr>
        <w:t>日</w:t>
      </w:r>
    </w:p>
    <w:p w14:paraId="7D833B76">
      <w:pPr>
        <w:pStyle w:val="108"/>
        <w:spacing w:line="360" w:lineRule="auto"/>
        <w:rPr>
          <w:rFonts w:hint="default" w:hAnsi="宋体" w:eastAsia="宋体" w:cs="宋体"/>
          <w:color w:val="FF0000"/>
          <w:sz w:val="24"/>
        </w:rPr>
      </w:pPr>
    </w:p>
    <w:p w14:paraId="283DE9A5">
      <w:pPr>
        <w:snapToGrid w:val="0"/>
        <w:spacing w:before="100" w:beforeAutospacing="1" w:after="100" w:afterAutospacing="1" w:line="276" w:lineRule="auto"/>
        <w:ind w:firstLine="480"/>
        <w:jc w:val="center"/>
        <w:rPr>
          <w:rFonts w:ascii="宋体" w:hAnsi="宋体" w:cs="宋体"/>
          <w:color w:val="FF0000"/>
          <w:szCs w:val="24"/>
        </w:rPr>
        <w:sectPr>
          <w:pgSz w:w="11906" w:h="16838"/>
          <w:pgMar w:top="1418" w:right="1077" w:bottom="1418" w:left="1077" w:header="851" w:footer="851" w:gutter="340"/>
          <w:cols w:space="720" w:num="1"/>
          <w:docGrid w:linePitch="381" w:charSpace="0"/>
        </w:sectPr>
      </w:pPr>
    </w:p>
    <w:p w14:paraId="13F8396B">
      <w:pPr>
        <w:snapToGrid w:val="0"/>
        <w:spacing w:before="100" w:beforeAutospacing="1" w:after="100" w:afterAutospacing="1" w:line="276" w:lineRule="auto"/>
        <w:ind w:firstLine="480"/>
        <w:jc w:val="center"/>
        <w:rPr>
          <w:rFonts w:ascii="宋体" w:hAnsi="宋体" w:cs="宋体"/>
          <w:szCs w:val="24"/>
        </w:rPr>
      </w:pPr>
    </w:p>
    <w:p w14:paraId="1A6DDA8D">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八、法定代表人授权委托书格式</w:t>
      </w:r>
    </w:p>
    <w:p w14:paraId="709FD6EE">
      <w:pPr>
        <w:snapToGrid w:val="0"/>
        <w:spacing w:before="100" w:beforeAutospacing="1" w:after="100" w:afterAutospacing="1" w:line="276" w:lineRule="auto"/>
        <w:ind w:firstLine="602"/>
        <w:jc w:val="center"/>
        <w:rPr>
          <w:rFonts w:ascii="宋体" w:hAnsi="宋体" w:cs="宋体"/>
          <w:b/>
          <w:bCs/>
          <w:color w:val="000000"/>
          <w:sz w:val="30"/>
          <w:szCs w:val="30"/>
        </w:rPr>
      </w:pPr>
      <w:r>
        <w:rPr>
          <w:rFonts w:hint="eastAsia" w:ascii="宋体" w:hAnsi="宋体" w:cs="宋体"/>
          <w:b/>
          <w:bCs/>
          <w:sz w:val="30"/>
          <w:szCs w:val="30"/>
        </w:rPr>
        <w:t>法定代表人授权委托书</w:t>
      </w:r>
    </w:p>
    <w:p w14:paraId="267930F4">
      <w:pPr>
        <w:snapToGrid w:val="0"/>
        <w:spacing w:before="100" w:beforeAutospacing="1" w:after="100" w:afterAutospacing="1" w:line="276" w:lineRule="auto"/>
        <w:ind w:firstLine="480"/>
        <w:rPr>
          <w:rFonts w:ascii="宋体" w:hAnsi="宋体" w:cs="宋体"/>
          <w:b/>
          <w:bCs/>
          <w:color w:val="000000"/>
          <w:szCs w:val="24"/>
        </w:rPr>
      </w:pPr>
      <w:r>
        <w:rPr>
          <w:rFonts w:hint="eastAsia" w:ascii="宋体" w:hAnsi="宋体" w:cs="宋体"/>
          <w:color w:val="000000"/>
          <w:szCs w:val="24"/>
        </w:rPr>
        <w:t>致：</w:t>
      </w:r>
      <w:r>
        <w:rPr>
          <w:rFonts w:hint="eastAsia" w:ascii="宋体" w:hAnsi="宋体" w:cs="宋体"/>
          <w:color w:val="000000"/>
          <w:szCs w:val="24"/>
          <w:u w:val="single"/>
        </w:rPr>
        <w:t xml:space="preserve">                  </w:t>
      </w:r>
      <w:r>
        <w:rPr>
          <w:rFonts w:hint="eastAsia" w:ascii="宋体" w:hAnsi="宋体" w:cs="宋体"/>
          <w:color w:val="000000"/>
          <w:szCs w:val="24"/>
        </w:rPr>
        <w:t>（招标单位名称）</w:t>
      </w:r>
      <w:r>
        <w:rPr>
          <w:rFonts w:hint="eastAsia" w:ascii="宋体" w:hAnsi="宋体" w:cs="宋体"/>
          <w:b/>
          <w:bCs/>
          <w:color w:val="000000"/>
          <w:szCs w:val="24"/>
        </w:rPr>
        <w:t xml:space="preserve"> </w:t>
      </w:r>
      <w:r>
        <w:rPr>
          <w:rFonts w:hint="eastAsia" w:ascii="宋体" w:hAnsi="宋体" w:cs="宋体"/>
          <w:color w:val="000000"/>
          <w:szCs w:val="24"/>
        </w:rPr>
        <w:t>：</w:t>
      </w:r>
    </w:p>
    <w:p w14:paraId="3ED7234C">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我 </w:t>
      </w:r>
      <w:r>
        <w:rPr>
          <w:rFonts w:hint="eastAsia" w:ascii="宋体" w:hAnsi="宋体" w:cs="宋体"/>
          <w:color w:val="000000"/>
          <w:szCs w:val="24"/>
          <w:u w:val="single"/>
        </w:rPr>
        <w:t xml:space="preserve">            </w:t>
      </w:r>
      <w:r>
        <w:rPr>
          <w:rFonts w:hint="eastAsia" w:ascii="宋体" w:hAnsi="宋体" w:cs="宋体"/>
          <w:color w:val="000000"/>
          <w:szCs w:val="24"/>
        </w:rPr>
        <w:t>（姓名）系</w:t>
      </w:r>
      <w:r>
        <w:rPr>
          <w:rFonts w:hint="eastAsia" w:ascii="宋体" w:hAnsi="宋体" w:cs="宋体"/>
          <w:color w:val="000000"/>
          <w:szCs w:val="24"/>
          <w:u w:val="single"/>
        </w:rPr>
        <w:t xml:space="preserve">              </w:t>
      </w:r>
      <w:r>
        <w:rPr>
          <w:rFonts w:hint="eastAsia" w:ascii="宋体" w:hAnsi="宋体" w:cs="宋体"/>
          <w:color w:val="000000"/>
          <w:szCs w:val="24"/>
        </w:rPr>
        <w:t xml:space="preserve">（投标人名称）的法定代表人，现授权委托本单位在职职工 </w:t>
      </w:r>
      <w:r>
        <w:rPr>
          <w:rFonts w:hint="eastAsia" w:ascii="宋体" w:hAnsi="宋体" w:cs="宋体"/>
          <w:color w:val="000000"/>
          <w:szCs w:val="24"/>
          <w:u w:val="single"/>
        </w:rPr>
        <w:t xml:space="preserve">              </w:t>
      </w:r>
      <w:r>
        <w:rPr>
          <w:rFonts w:hint="eastAsia" w:ascii="宋体" w:hAnsi="宋体" w:cs="宋体"/>
          <w:color w:val="000000"/>
          <w:szCs w:val="24"/>
        </w:rPr>
        <w:t>（姓名）以我方的名义参加</w:t>
      </w:r>
      <w:r>
        <w:rPr>
          <w:rFonts w:hint="eastAsia" w:ascii="宋体" w:hAnsi="宋体" w:cs="宋体"/>
          <w:b/>
          <w:bCs/>
          <w:color w:val="000000"/>
          <w:szCs w:val="24"/>
          <w:u w:val="single"/>
        </w:rPr>
        <w:t>应急物资轮换</w:t>
      </w:r>
      <w:r>
        <w:rPr>
          <w:rFonts w:hint="eastAsia" w:ascii="宋体" w:hAnsi="宋体" w:cs="宋体"/>
          <w:szCs w:val="24"/>
        </w:rPr>
        <w:t>政府采购</w:t>
      </w:r>
      <w:r>
        <w:rPr>
          <w:rFonts w:hint="eastAsia" w:ascii="宋体" w:hAnsi="宋体" w:cs="宋体"/>
          <w:color w:val="000000"/>
          <w:szCs w:val="24"/>
        </w:rPr>
        <w:t>项目的投标活动，并代表我方全权办理针对上述项目的投标、开标、评标、签约等具体事务和签署相关文件。</w:t>
      </w:r>
    </w:p>
    <w:p w14:paraId="7F05B029">
      <w:pPr>
        <w:snapToGrid w:val="0"/>
        <w:spacing w:line="276" w:lineRule="auto"/>
        <w:ind w:firstLine="480"/>
        <w:rPr>
          <w:rFonts w:ascii="宋体" w:hAnsi="宋体" w:cs="宋体"/>
          <w:color w:val="000000"/>
          <w:szCs w:val="24"/>
        </w:rPr>
      </w:pPr>
      <w:r>
        <w:rPr>
          <w:rFonts w:hint="eastAsia" w:ascii="宋体" w:hAnsi="宋体" w:cs="宋体"/>
          <w:color w:val="000000"/>
          <w:szCs w:val="24"/>
        </w:rPr>
        <w:t>我方对被授权人的签名负全部责任。</w:t>
      </w:r>
    </w:p>
    <w:p w14:paraId="26E963E2">
      <w:pPr>
        <w:snapToGrid w:val="0"/>
        <w:spacing w:line="276" w:lineRule="auto"/>
        <w:ind w:firstLine="480"/>
        <w:rPr>
          <w:rFonts w:ascii="宋体" w:hAnsi="宋体" w:cs="宋体"/>
          <w:color w:val="000000"/>
          <w:szCs w:val="24"/>
        </w:rPr>
      </w:pPr>
      <w:r>
        <w:rPr>
          <w:rFonts w:hint="eastAsia" w:ascii="宋体" w:hAnsi="宋体" w:cs="宋体"/>
          <w:color w:val="000000"/>
          <w:szCs w:val="24"/>
        </w:rPr>
        <w:t>在撤销授权的书面通知以前，本授权书一直有效。被授权人在授权书有效期内签署的所有文件不因授权的撤销而失效。</w:t>
      </w:r>
    </w:p>
    <w:p w14:paraId="5B81F76F">
      <w:pPr>
        <w:snapToGrid w:val="0"/>
        <w:spacing w:line="276" w:lineRule="auto"/>
        <w:ind w:firstLine="480"/>
        <w:rPr>
          <w:rFonts w:ascii="宋体" w:hAnsi="宋体" w:cs="宋体"/>
          <w:color w:val="000000"/>
          <w:szCs w:val="24"/>
        </w:rPr>
      </w:pPr>
      <w:r>
        <w:rPr>
          <w:rFonts w:hint="eastAsia" w:ascii="宋体" w:hAnsi="宋体" w:cs="宋体"/>
          <w:color w:val="000000"/>
          <w:szCs w:val="24"/>
        </w:rPr>
        <w:t>被授权人无转委托权，特此委托。</w:t>
      </w:r>
    </w:p>
    <w:p w14:paraId="1712CE56">
      <w:pPr>
        <w:snapToGrid w:val="0"/>
        <w:spacing w:before="100" w:beforeAutospacing="1" w:after="100" w:afterAutospacing="1" w:line="276" w:lineRule="auto"/>
        <w:ind w:firstLine="480"/>
        <w:rPr>
          <w:rFonts w:ascii="宋体" w:hAnsi="宋体" w:cs="宋体"/>
          <w:color w:val="000000"/>
          <w:szCs w:val="24"/>
        </w:rPr>
      </w:pPr>
    </w:p>
    <w:p w14:paraId="06260B0E">
      <w:pPr>
        <w:snapToGrid w:val="0"/>
        <w:spacing w:before="100" w:beforeAutospacing="1" w:after="100" w:afterAutospacing="1" w:line="276" w:lineRule="auto"/>
        <w:ind w:firstLine="480"/>
        <w:rPr>
          <w:rFonts w:ascii="宋体" w:hAnsi="宋体" w:cs="宋体"/>
          <w:color w:val="000000"/>
          <w:szCs w:val="24"/>
          <w:u w:val="single"/>
        </w:rPr>
      </w:pPr>
      <w:r>
        <w:rPr>
          <w:rFonts w:hint="eastAsia" w:ascii="宋体" w:hAnsi="宋体" w:cs="宋体"/>
          <w:color w:val="000000"/>
          <w:szCs w:val="24"/>
        </w:rPr>
        <w:t>被授权人签名（或盖章）：</w:t>
      </w:r>
      <w:r>
        <w:rPr>
          <w:rFonts w:hint="eastAsia" w:ascii="宋体" w:hAnsi="宋体" w:cs="宋体"/>
          <w:color w:val="000000"/>
          <w:szCs w:val="24"/>
          <w:u w:val="single"/>
        </w:rPr>
        <w:t xml:space="preserve">       </w:t>
      </w:r>
      <w:r>
        <w:rPr>
          <w:rFonts w:hint="eastAsia" w:ascii="宋体" w:hAnsi="宋体" w:cs="宋体"/>
          <w:color w:val="000000"/>
          <w:szCs w:val="24"/>
        </w:rPr>
        <w:t xml:space="preserve"> 法定代表人签名（或盖章）：</w:t>
      </w:r>
      <w:r>
        <w:rPr>
          <w:rFonts w:hint="eastAsia" w:ascii="宋体" w:hAnsi="宋体" w:cs="宋体"/>
          <w:szCs w:val="24"/>
        </w:rPr>
        <w:t>_</w:t>
      </w:r>
      <w:r>
        <w:rPr>
          <w:rFonts w:ascii="宋体" w:hAnsi="宋体" w:cs="宋体"/>
          <w:szCs w:val="24"/>
        </w:rPr>
        <w:t>_______________</w:t>
      </w:r>
      <w:r>
        <w:rPr>
          <w:rFonts w:hint="eastAsia" w:ascii="宋体" w:hAnsi="宋体" w:cs="宋体"/>
          <w:color w:val="000000"/>
          <w:szCs w:val="24"/>
        </w:rPr>
        <w:t xml:space="preserve"> </w:t>
      </w:r>
    </w:p>
    <w:p w14:paraId="020A0645">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职务：</w:t>
      </w:r>
      <w:r>
        <w:rPr>
          <w:rFonts w:hint="eastAsia" w:ascii="宋体" w:hAnsi="宋体" w:cs="宋体"/>
          <w:szCs w:val="24"/>
          <w:u w:val="single"/>
        </w:rPr>
        <w:t>　　　　　　　　</w:t>
      </w:r>
      <w:r>
        <w:rPr>
          <w:rFonts w:hint="eastAsia" w:ascii="宋体" w:hAnsi="宋体" w:cs="宋体"/>
          <w:color w:val="000000"/>
          <w:szCs w:val="24"/>
        </w:rPr>
        <w:t xml:space="preserve">                              职务：</w:t>
      </w:r>
      <w:r>
        <w:rPr>
          <w:rFonts w:ascii="宋体" w:hAnsi="宋体" w:cs="宋体"/>
          <w:color w:val="000000"/>
          <w:szCs w:val="24"/>
        </w:rPr>
        <w:t>________________</w:t>
      </w:r>
      <w:r>
        <w:rPr>
          <w:rFonts w:hint="eastAsia" w:ascii="宋体" w:hAnsi="宋体" w:cs="宋体"/>
          <w:color w:val="000000"/>
          <w:szCs w:val="24"/>
          <w:u w:val="single"/>
        </w:rPr>
        <w:t xml:space="preserve"> </w:t>
      </w:r>
    </w:p>
    <w:p w14:paraId="2ED8F250">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被授权人身份证号码：</w:t>
      </w:r>
      <w:r>
        <w:rPr>
          <w:rFonts w:hint="eastAsia" w:ascii="宋体" w:hAnsi="宋体" w:cs="宋体"/>
          <w:szCs w:val="24"/>
        </w:rPr>
        <w:t>_</w:t>
      </w:r>
      <w:r>
        <w:rPr>
          <w:rFonts w:ascii="宋体" w:hAnsi="宋体" w:cs="宋体"/>
          <w:szCs w:val="24"/>
        </w:rPr>
        <w:t>_____________________</w:t>
      </w:r>
      <w:r>
        <w:rPr>
          <w:rFonts w:hint="eastAsia" w:ascii="宋体" w:hAnsi="宋体" w:cs="宋体"/>
          <w:color w:val="000000"/>
          <w:szCs w:val="24"/>
        </w:rPr>
        <w:t xml:space="preserve"> </w:t>
      </w:r>
    </w:p>
    <w:p w14:paraId="1B22A042">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p>
    <w:p w14:paraId="0AB20111">
      <w:pPr>
        <w:snapToGrid w:val="0"/>
        <w:spacing w:before="100" w:beforeAutospacing="1" w:after="100" w:afterAutospacing="1" w:line="276" w:lineRule="auto"/>
        <w:ind w:right="960" w:firstLine="480"/>
        <w:jc w:val="center"/>
        <w:rPr>
          <w:rFonts w:ascii="宋体" w:hAnsi="宋体" w:cs="宋体"/>
          <w:color w:val="000000"/>
          <w:szCs w:val="24"/>
        </w:rPr>
      </w:pPr>
      <w:r>
        <w:rPr>
          <w:rFonts w:hint="eastAsia" w:ascii="宋体" w:hAnsi="宋体" w:cs="宋体"/>
          <w:color w:val="000000"/>
          <w:szCs w:val="24"/>
        </w:rPr>
        <w:t>投标人公章：</w:t>
      </w:r>
      <w:r>
        <w:rPr>
          <w:rFonts w:hint="eastAsia" w:ascii="宋体" w:hAnsi="宋体" w:cs="宋体"/>
          <w:szCs w:val="24"/>
          <w:u w:val="single"/>
        </w:rPr>
        <w:t>　　　　　　　　</w:t>
      </w:r>
    </w:p>
    <w:p w14:paraId="7D331E36">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r>
        <w:rPr>
          <w:rFonts w:hint="eastAsia" w:ascii="宋体" w:hAnsi="宋体" w:cs="宋体"/>
          <w:szCs w:val="24"/>
          <w:u w:val="single"/>
        </w:rPr>
        <w:t>　　</w:t>
      </w:r>
      <w:r>
        <w:rPr>
          <w:rFonts w:hint="eastAsia" w:ascii="宋体" w:hAnsi="宋体" w:cs="宋体"/>
          <w:color w:val="000000"/>
          <w:szCs w:val="24"/>
        </w:rPr>
        <w:t>年</w:t>
      </w:r>
      <w:r>
        <w:rPr>
          <w:rFonts w:hint="eastAsia" w:ascii="宋体" w:hAnsi="宋体" w:cs="宋体"/>
          <w:szCs w:val="24"/>
          <w:u w:val="single"/>
        </w:rPr>
        <w:t>　　</w:t>
      </w:r>
      <w:r>
        <w:rPr>
          <w:rFonts w:hint="eastAsia" w:ascii="宋体" w:hAnsi="宋体" w:cs="宋体"/>
          <w:color w:val="000000"/>
          <w:szCs w:val="24"/>
        </w:rPr>
        <w:t>月</w:t>
      </w:r>
      <w:r>
        <w:rPr>
          <w:rFonts w:hint="eastAsia" w:ascii="宋体" w:hAnsi="宋体" w:cs="宋体"/>
          <w:szCs w:val="24"/>
          <w:u w:val="single"/>
        </w:rPr>
        <w:t>　　</w:t>
      </w:r>
      <w:r>
        <w:rPr>
          <w:rFonts w:hint="eastAsia" w:ascii="宋体" w:hAnsi="宋体" w:cs="宋体"/>
          <w:color w:val="000000"/>
          <w:szCs w:val="24"/>
        </w:rPr>
        <w:t>日</w:t>
      </w:r>
    </w:p>
    <w:tbl>
      <w:tblPr>
        <w:tblStyle w:val="42"/>
        <w:tblpPr w:leftFromText="180" w:rightFromText="180" w:vertAnchor="text" w:tblpX="199" w:tblpY="1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14:paraId="196D4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atLeast"/>
        </w:trPr>
        <w:tc>
          <w:tcPr>
            <w:tcW w:w="6720" w:type="dxa"/>
          </w:tcPr>
          <w:p w14:paraId="65B57F86">
            <w:pPr>
              <w:spacing w:line="300" w:lineRule="auto"/>
              <w:ind w:firstLine="883"/>
              <w:rPr>
                <w:rFonts w:ascii="宋体" w:hAnsi="宋体" w:cs="宋体"/>
                <w:b/>
                <w:bCs/>
                <w:sz w:val="44"/>
                <w:szCs w:val="44"/>
              </w:rPr>
            </w:pPr>
          </w:p>
          <w:p w14:paraId="359F89E7">
            <w:pPr>
              <w:spacing w:line="300" w:lineRule="auto"/>
              <w:ind w:firstLine="480"/>
              <w:rPr>
                <w:rFonts w:ascii="宋体" w:hAnsi="宋体" w:cs="宋体"/>
                <w:b/>
                <w:bCs/>
                <w:szCs w:val="24"/>
              </w:rPr>
            </w:pPr>
            <w:r>
              <w:rPr>
                <w:rFonts w:hint="eastAsia" w:ascii="宋体" w:hAnsi="宋体" w:cs="宋体"/>
                <w:szCs w:val="24"/>
              </w:rPr>
              <w:t>被授权人身份证复印件（双面复印）</w:t>
            </w:r>
          </w:p>
        </w:tc>
      </w:tr>
    </w:tbl>
    <w:p w14:paraId="3D13D35E">
      <w:pPr>
        <w:snapToGrid w:val="0"/>
        <w:spacing w:before="100" w:beforeAutospacing="1" w:after="100" w:afterAutospacing="1" w:line="276" w:lineRule="auto"/>
        <w:ind w:firstLine="480"/>
        <w:rPr>
          <w:rFonts w:ascii="宋体" w:hAnsi="宋体" w:cs="宋体"/>
          <w:color w:val="000000"/>
          <w:szCs w:val="24"/>
        </w:rPr>
      </w:pPr>
    </w:p>
    <w:p w14:paraId="2CA1D4DC">
      <w:pPr>
        <w:snapToGrid w:val="0"/>
        <w:spacing w:before="100" w:beforeAutospacing="1" w:after="100" w:afterAutospacing="1" w:line="276" w:lineRule="auto"/>
        <w:ind w:firstLine="480"/>
        <w:rPr>
          <w:rFonts w:ascii="宋体" w:hAnsi="宋体" w:cs="宋体"/>
          <w:color w:val="000000"/>
          <w:szCs w:val="24"/>
        </w:rPr>
      </w:pPr>
    </w:p>
    <w:p w14:paraId="68B0D424">
      <w:pPr>
        <w:snapToGrid w:val="0"/>
        <w:spacing w:before="100" w:beforeAutospacing="1" w:after="100" w:afterAutospacing="1" w:line="276" w:lineRule="auto"/>
        <w:ind w:firstLine="480"/>
        <w:rPr>
          <w:rFonts w:ascii="宋体" w:hAnsi="宋体" w:cs="宋体"/>
          <w:color w:val="000000"/>
          <w:szCs w:val="24"/>
        </w:rPr>
      </w:pPr>
    </w:p>
    <w:p w14:paraId="05885B0C">
      <w:pPr>
        <w:snapToGrid w:val="0"/>
        <w:spacing w:before="100" w:beforeAutospacing="1" w:after="100" w:afterAutospacing="1" w:line="276" w:lineRule="auto"/>
        <w:ind w:firstLine="480"/>
        <w:rPr>
          <w:rFonts w:ascii="宋体" w:hAnsi="宋体" w:cs="宋体"/>
          <w:color w:val="000000"/>
          <w:szCs w:val="24"/>
        </w:rPr>
      </w:pPr>
    </w:p>
    <w:p w14:paraId="0CC2558D">
      <w:pPr>
        <w:spacing w:before="120" w:beforeLines="50"/>
        <w:ind w:firstLine="482"/>
        <w:jc w:val="center"/>
        <w:rPr>
          <w:rFonts w:ascii="宋体" w:hAnsi="宋体" w:cs="宋体"/>
          <w:b/>
          <w:bCs/>
          <w:color w:val="000000"/>
        </w:rPr>
      </w:pPr>
    </w:p>
    <w:p w14:paraId="7597965E">
      <w:pPr>
        <w:ind w:firstLine="602"/>
        <w:jc w:val="center"/>
        <w:rPr>
          <w:rFonts w:ascii="宋体" w:hAnsi="宋体" w:cs="宋体"/>
          <w:b/>
          <w:color w:val="000000"/>
          <w:sz w:val="32"/>
          <w:szCs w:val="32"/>
        </w:rPr>
      </w:pPr>
      <w:r>
        <w:rPr>
          <w:rFonts w:hint="eastAsia" w:ascii="宋体" w:hAnsi="宋体" w:cs="宋体"/>
          <w:b/>
          <w:bCs/>
          <w:color w:val="000000"/>
          <w:sz w:val="30"/>
          <w:szCs w:val="30"/>
        </w:rPr>
        <w:br w:type="page"/>
      </w:r>
      <w:r>
        <w:rPr>
          <w:rFonts w:hint="eastAsia" w:ascii="宋体" w:hAnsi="宋体" w:cs="宋体"/>
          <w:b/>
          <w:color w:val="000000"/>
          <w:sz w:val="32"/>
          <w:szCs w:val="32"/>
        </w:rPr>
        <w:t>九、投标人基本情况表格式</w:t>
      </w:r>
    </w:p>
    <w:p w14:paraId="520B22DC">
      <w:pPr>
        <w:ind w:firstLine="643"/>
        <w:jc w:val="center"/>
        <w:rPr>
          <w:rFonts w:ascii="宋体" w:hAnsi="宋体" w:cs="宋体"/>
          <w:b/>
          <w:color w:val="000000"/>
          <w:sz w:val="32"/>
          <w:szCs w:val="32"/>
        </w:rPr>
      </w:pPr>
      <w:r>
        <w:rPr>
          <w:rFonts w:hint="eastAsia" w:ascii="宋体" w:hAnsi="宋体" w:cs="宋体"/>
          <w:b/>
          <w:color w:val="000000"/>
          <w:sz w:val="32"/>
          <w:szCs w:val="32"/>
        </w:rPr>
        <w:t>投标人基本情况表</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14:paraId="42C9E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2F612E1">
            <w:pPr>
              <w:ind w:firstLine="0" w:firstLineChars="0"/>
              <w:rPr>
                <w:rFonts w:ascii="宋体" w:hAnsi="宋体" w:cs="宋体"/>
                <w:color w:val="000000"/>
              </w:rPr>
            </w:pPr>
            <w:r>
              <w:rPr>
                <w:rFonts w:hint="eastAsia" w:ascii="宋体" w:hAnsi="宋体" w:cs="宋体"/>
                <w:color w:val="000000"/>
              </w:rPr>
              <w:t>投标人名称</w:t>
            </w:r>
          </w:p>
        </w:tc>
        <w:tc>
          <w:tcPr>
            <w:tcW w:w="6339" w:type="dxa"/>
            <w:gridSpan w:val="3"/>
            <w:vAlign w:val="center"/>
          </w:tcPr>
          <w:p w14:paraId="089C7684">
            <w:pPr>
              <w:ind w:firstLine="480"/>
              <w:rPr>
                <w:rFonts w:ascii="宋体" w:hAnsi="宋体" w:cs="宋体"/>
                <w:color w:val="000000"/>
              </w:rPr>
            </w:pPr>
          </w:p>
        </w:tc>
      </w:tr>
      <w:tr w14:paraId="04AB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8C2136A">
            <w:pPr>
              <w:ind w:firstLine="0" w:firstLineChars="0"/>
              <w:rPr>
                <w:rFonts w:ascii="宋体" w:hAnsi="宋体" w:cs="宋体"/>
                <w:color w:val="000000"/>
              </w:rPr>
            </w:pPr>
            <w:r>
              <w:rPr>
                <w:rFonts w:hint="eastAsia" w:ascii="宋体" w:hAnsi="宋体" w:cs="宋体"/>
                <w:color w:val="000000"/>
              </w:rPr>
              <w:t>地址</w:t>
            </w:r>
          </w:p>
        </w:tc>
        <w:tc>
          <w:tcPr>
            <w:tcW w:w="6339" w:type="dxa"/>
            <w:gridSpan w:val="3"/>
            <w:vAlign w:val="center"/>
          </w:tcPr>
          <w:p w14:paraId="754BF0D0">
            <w:pPr>
              <w:ind w:firstLine="480"/>
              <w:rPr>
                <w:rFonts w:ascii="宋体" w:hAnsi="宋体" w:cs="宋体"/>
                <w:color w:val="000000"/>
              </w:rPr>
            </w:pPr>
          </w:p>
        </w:tc>
      </w:tr>
      <w:tr w14:paraId="28B88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14:paraId="7A48757B">
            <w:pPr>
              <w:ind w:firstLine="0" w:firstLineChars="0"/>
              <w:rPr>
                <w:rFonts w:ascii="宋体" w:hAnsi="宋体" w:cs="宋体"/>
                <w:color w:val="000000"/>
              </w:rPr>
            </w:pPr>
            <w:r>
              <w:rPr>
                <w:rFonts w:hint="eastAsia" w:ascii="宋体" w:hAnsi="宋体" w:cs="宋体"/>
                <w:color w:val="000000"/>
              </w:rPr>
              <w:t>业务（经营）范围</w:t>
            </w:r>
          </w:p>
        </w:tc>
        <w:tc>
          <w:tcPr>
            <w:tcW w:w="2118" w:type="dxa"/>
            <w:vAlign w:val="center"/>
          </w:tcPr>
          <w:p w14:paraId="0FCF7C90">
            <w:pPr>
              <w:ind w:firstLine="0" w:firstLineChars="0"/>
              <w:rPr>
                <w:rFonts w:ascii="宋体" w:hAnsi="宋体" w:cs="宋体"/>
                <w:color w:val="000000"/>
              </w:rPr>
            </w:pPr>
          </w:p>
        </w:tc>
        <w:tc>
          <w:tcPr>
            <w:tcW w:w="1980" w:type="dxa"/>
            <w:vAlign w:val="center"/>
          </w:tcPr>
          <w:p w14:paraId="6CB1D9B3">
            <w:pPr>
              <w:ind w:firstLine="0" w:firstLineChars="0"/>
              <w:rPr>
                <w:rFonts w:ascii="宋体" w:hAnsi="宋体" w:cs="宋体"/>
                <w:color w:val="000000"/>
              </w:rPr>
            </w:pPr>
            <w:r>
              <w:rPr>
                <w:rFonts w:hint="eastAsia" w:ascii="宋体" w:hAnsi="宋体" w:cs="宋体"/>
                <w:color w:val="000000"/>
              </w:rPr>
              <w:t>机构类型</w:t>
            </w:r>
          </w:p>
        </w:tc>
        <w:tc>
          <w:tcPr>
            <w:tcW w:w="2241" w:type="dxa"/>
            <w:vAlign w:val="center"/>
          </w:tcPr>
          <w:p w14:paraId="22297C10">
            <w:pPr>
              <w:ind w:firstLine="0" w:firstLineChars="0"/>
              <w:rPr>
                <w:rFonts w:ascii="宋体" w:hAnsi="宋体" w:cs="宋体"/>
                <w:color w:val="000000"/>
              </w:rPr>
            </w:pPr>
          </w:p>
        </w:tc>
      </w:tr>
      <w:tr w14:paraId="2EDC5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0DE21E0">
            <w:pPr>
              <w:ind w:firstLine="0" w:firstLineChars="0"/>
              <w:rPr>
                <w:rFonts w:ascii="宋体" w:hAnsi="宋体" w:cs="宋体"/>
                <w:color w:val="000000"/>
              </w:rPr>
            </w:pPr>
            <w:r>
              <w:rPr>
                <w:rFonts w:hint="eastAsia" w:ascii="宋体" w:hAnsi="宋体" w:cs="宋体"/>
                <w:color w:val="000000"/>
              </w:rPr>
              <w:t>成立时间</w:t>
            </w:r>
          </w:p>
        </w:tc>
        <w:tc>
          <w:tcPr>
            <w:tcW w:w="2118" w:type="dxa"/>
            <w:vAlign w:val="center"/>
          </w:tcPr>
          <w:p w14:paraId="37CAEE34">
            <w:pPr>
              <w:ind w:firstLine="0" w:firstLineChars="0"/>
              <w:rPr>
                <w:rFonts w:ascii="宋体" w:hAnsi="宋体" w:cs="宋体"/>
                <w:color w:val="000000"/>
              </w:rPr>
            </w:pPr>
          </w:p>
        </w:tc>
        <w:tc>
          <w:tcPr>
            <w:tcW w:w="1980" w:type="dxa"/>
            <w:vAlign w:val="center"/>
          </w:tcPr>
          <w:p w14:paraId="53B395CC">
            <w:pPr>
              <w:ind w:firstLine="0" w:firstLineChars="0"/>
              <w:rPr>
                <w:rFonts w:ascii="宋体" w:hAnsi="宋体" w:cs="宋体"/>
                <w:color w:val="000000"/>
              </w:rPr>
            </w:pPr>
          </w:p>
        </w:tc>
        <w:tc>
          <w:tcPr>
            <w:tcW w:w="2241" w:type="dxa"/>
            <w:vAlign w:val="center"/>
          </w:tcPr>
          <w:p w14:paraId="5FD5A3A8">
            <w:pPr>
              <w:ind w:firstLine="0" w:firstLineChars="0"/>
              <w:rPr>
                <w:rFonts w:ascii="宋体" w:hAnsi="宋体" w:cs="宋体"/>
                <w:color w:val="000000"/>
              </w:rPr>
            </w:pPr>
          </w:p>
        </w:tc>
      </w:tr>
      <w:tr w14:paraId="4B117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77AC6D2">
            <w:pPr>
              <w:ind w:firstLine="0" w:firstLineChars="0"/>
              <w:rPr>
                <w:rFonts w:ascii="宋体" w:hAnsi="宋体" w:cs="宋体"/>
                <w:color w:val="000000"/>
              </w:rPr>
            </w:pPr>
            <w:r>
              <w:rPr>
                <w:rFonts w:hint="eastAsia" w:ascii="宋体" w:hAnsi="宋体" w:cs="宋体"/>
                <w:color w:val="000000"/>
              </w:rPr>
              <w:t>法定代表人</w:t>
            </w:r>
          </w:p>
        </w:tc>
        <w:tc>
          <w:tcPr>
            <w:tcW w:w="2118" w:type="dxa"/>
            <w:vAlign w:val="center"/>
          </w:tcPr>
          <w:p w14:paraId="01CB4206">
            <w:pPr>
              <w:ind w:firstLine="0" w:firstLineChars="0"/>
              <w:rPr>
                <w:rFonts w:ascii="宋体" w:hAnsi="宋体" w:cs="宋体"/>
                <w:color w:val="000000"/>
              </w:rPr>
            </w:pPr>
          </w:p>
        </w:tc>
        <w:tc>
          <w:tcPr>
            <w:tcW w:w="1980" w:type="dxa"/>
            <w:vAlign w:val="center"/>
          </w:tcPr>
          <w:p w14:paraId="4B69823A">
            <w:pPr>
              <w:ind w:firstLine="0" w:firstLineChars="0"/>
              <w:rPr>
                <w:rFonts w:ascii="宋体" w:hAnsi="宋体" w:cs="宋体"/>
                <w:color w:val="000000"/>
              </w:rPr>
            </w:pPr>
            <w:r>
              <w:rPr>
                <w:rFonts w:hint="eastAsia" w:ascii="宋体" w:hAnsi="宋体" w:cs="宋体"/>
                <w:color w:val="000000"/>
              </w:rPr>
              <w:t>联系电话</w:t>
            </w:r>
          </w:p>
        </w:tc>
        <w:tc>
          <w:tcPr>
            <w:tcW w:w="2241" w:type="dxa"/>
            <w:vAlign w:val="center"/>
          </w:tcPr>
          <w:p w14:paraId="5292F4F5">
            <w:pPr>
              <w:ind w:firstLine="0" w:firstLineChars="0"/>
              <w:rPr>
                <w:rFonts w:ascii="宋体" w:hAnsi="宋体" w:cs="宋体"/>
                <w:color w:val="000000"/>
              </w:rPr>
            </w:pPr>
          </w:p>
        </w:tc>
      </w:tr>
      <w:tr w14:paraId="3DF09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14:paraId="6D2C191E">
            <w:pPr>
              <w:ind w:firstLine="0" w:firstLineChars="0"/>
              <w:rPr>
                <w:rFonts w:ascii="宋体" w:hAnsi="宋体" w:cs="宋体"/>
                <w:color w:val="000000"/>
              </w:rPr>
            </w:pPr>
            <w:r>
              <w:rPr>
                <w:rFonts w:hint="eastAsia" w:ascii="宋体" w:hAnsi="宋体" w:cs="宋体"/>
                <w:color w:val="000000"/>
              </w:rPr>
              <w:t>注册资本</w:t>
            </w:r>
          </w:p>
        </w:tc>
        <w:tc>
          <w:tcPr>
            <w:tcW w:w="2118" w:type="dxa"/>
            <w:vAlign w:val="center"/>
          </w:tcPr>
          <w:p w14:paraId="2392E34C">
            <w:pPr>
              <w:ind w:firstLine="0" w:firstLineChars="0"/>
              <w:rPr>
                <w:rFonts w:ascii="宋体" w:hAnsi="宋体" w:cs="宋体"/>
                <w:color w:val="000000"/>
              </w:rPr>
            </w:pPr>
          </w:p>
        </w:tc>
        <w:tc>
          <w:tcPr>
            <w:tcW w:w="1980" w:type="dxa"/>
            <w:vAlign w:val="center"/>
          </w:tcPr>
          <w:p w14:paraId="4C3422A4">
            <w:pPr>
              <w:ind w:firstLine="0" w:firstLineChars="0"/>
              <w:rPr>
                <w:rFonts w:ascii="宋体" w:hAnsi="宋体" w:cs="宋体"/>
                <w:color w:val="000000"/>
              </w:rPr>
            </w:pPr>
            <w:r>
              <w:rPr>
                <w:rFonts w:hint="eastAsia" w:ascii="宋体" w:hAnsi="宋体" w:cs="宋体"/>
                <w:color w:val="000000"/>
              </w:rPr>
              <w:t>技术人员数</w:t>
            </w:r>
          </w:p>
        </w:tc>
        <w:tc>
          <w:tcPr>
            <w:tcW w:w="2241" w:type="dxa"/>
            <w:vAlign w:val="center"/>
          </w:tcPr>
          <w:p w14:paraId="203DE024">
            <w:pPr>
              <w:ind w:firstLine="0" w:firstLineChars="0"/>
              <w:rPr>
                <w:rFonts w:ascii="宋体" w:hAnsi="宋体" w:cs="宋体"/>
                <w:color w:val="000000"/>
              </w:rPr>
            </w:pPr>
          </w:p>
        </w:tc>
      </w:tr>
      <w:tr w14:paraId="36A66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55B1ED06">
            <w:pPr>
              <w:ind w:firstLine="0" w:firstLineChars="0"/>
              <w:rPr>
                <w:rFonts w:ascii="宋体" w:hAnsi="宋体" w:cs="宋体"/>
                <w:color w:val="000000"/>
              </w:rPr>
            </w:pPr>
            <w:r>
              <w:rPr>
                <w:rFonts w:hint="eastAsia" w:ascii="宋体" w:hAnsi="宋体" w:cs="宋体"/>
                <w:color w:val="000000"/>
              </w:rPr>
              <w:t>是否依法纳税</w:t>
            </w:r>
          </w:p>
        </w:tc>
        <w:tc>
          <w:tcPr>
            <w:tcW w:w="2118" w:type="dxa"/>
            <w:vAlign w:val="center"/>
          </w:tcPr>
          <w:p w14:paraId="00538D4B">
            <w:pPr>
              <w:ind w:firstLine="0" w:firstLineChars="0"/>
              <w:rPr>
                <w:rFonts w:ascii="宋体" w:hAnsi="宋体" w:cs="宋体"/>
                <w:color w:val="000000"/>
              </w:rPr>
            </w:pPr>
          </w:p>
        </w:tc>
        <w:tc>
          <w:tcPr>
            <w:tcW w:w="1980" w:type="dxa"/>
            <w:vAlign w:val="center"/>
          </w:tcPr>
          <w:p w14:paraId="710A928D">
            <w:pPr>
              <w:ind w:firstLine="0" w:firstLineChars="0"/>
              <w:jc w:val="center"/>
              <w:rPr>
                <w:rFonts w:ascii="宋体" w:hAnsi="宋体" w:cs="宋体"/>
                <w:color w:val="000000"/>
              </w:rPr>
            </w:pPr>
            <w:r>
              <w:rPr>
                <w:rFonts w:hint="eastAsia" w:ascii="宋体" w:hAnsi="宋体" w:cs="宋体"/>
                <w:color w:val="000000"/>
              </w:rPr>
              <w:t>是否参加社保</w:t>
            </w:r>
          </w:p>
        </w:tc>
        <w:tc>
          <w:tcPr>
            <w:tcW w:w="2241" w:type="dxa"/>
            <w:vAlign w:val="center"/>
          </w:tcPr>
          <w:p w14:paraId="4F892D50">
            <w:pPr>
              <w:ind w:firstLine="0" w:firstLineChars="0"/>
              <w:rPr>
                <w:rFonts w:ascii="宋体" w:hAnsi="宋体" w:cs="宋体"/>
                <w:color w:val="000000"/>
              </w:rPr>
            </w:pPr>
          </w:p>
        </w:tc>
      </w:tr>
      <w:tr w14:paraId="042AF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0E279C26">
            <w:pPr>
              <w:ind w:firstLine="0" w:firstLineChars="0"/>
              <w:rPr>
                <w:rFonts w:ascii="宋体" w:hAnsi="宋体" w:cs="宋体"/>
                <w:color w:val="000000"/>
              </w:rPr>
            </w:pPr>
            <w:r>
              <w:rPr>
                <w:rFonts w:hint="eastAsia" w:ascii="宋体" w:hAnsi="宋体" w:cs="宋体"/>
                <w:color w:val="000000"/>
              </w:rPr>
              <w:t>售后服务机构情况</w:t>
            </w:r>
          </w:p>
        </w:tc>
        <w:tc>
          <w:tcPr>
            <w:tcW w:w="6339" w:type="dxa"/>
            <w:gridSpan w:val="3"/>
            <w:vAlign w:val="center"/>
          </w:tcPr>
          <w:p w14:paraId="0B4BD8EA">
            <w:pPr>
              <w:ind w:firstLine="0" w:firstLineChars="0"/>
              <w:jc w:val="left"/>
              <w:rPr>
                <w:rFonts w:ascii="宋体" w:hAnsi="宋体" w:cs="宋体"/>
                <w:color w:val="000000"/>
              </w:rPr>
            </w:pPr>
            <w:r>
              <w:rPr>
                <w:rFonts w:hint="eastAsia" w:ascii="宋体" w:hAnsi="宋体" w:cs="宋体"/>
                <w:color w:val="000000"/>
              </w:rPr>
              <w:t>售后服务机构名称：</w:t>
            </w:r>
          </w:p>
          <w:p w14:paraId="6D2E9C77">
            <w:pPr>
              <w:ind w:firstLine="0" w:firstLineChars="0"/>
              <w:jc w:val="left"/>
              <w:rPr>
                <w:rFonts w:ascii="宋体" w:hAnsi="宋体" w:cs="宋体"/>
                <w:color w:val="000000"/>
              </w:rPr>
            </w:pPr>
            <w:r>
              <w:rPr>
                <w:rFonts w:hint="eastAsia" w:ascii="宋体" w:hAnsi="宋体" w:cs="宋体"/>
                <w:color w:val="000000"/>
              </w:rPr>
              <w:t>地址：</w:t>
            </w:r>
          </w:p>
          <w:p w14:paraId="43E69118">
            <w:pPr>
              <w:ind w:firstLine="0" w:firstLineChars="0"/>
              <w:jc w:val="left"/>
              <w:rPr>
                <w:rFonts w:ascii="宋体" w:hAnsi="宋体" w:cs="宋体"/>
                <w:color w:val="000000"/>
              </w:rPr>
            </w:pPr>
            <w:r>
              <w:rPr>
                <w:rFonts w:hint="eastAsia" w:ascii="宋体" w:hAnsi="宋体" w:cs="宋体"/>
                <w:color w:val="000000"/>
              </w:rPr>
              <w:t>人员状况：</w:t>
            </w:r>
          </w:p>
          <w:p w14:paraId="1962711D">
            <w:pPr>
              <w:ind w:firstLine="0" w:firstLineChars="0"/>
              <w:jc w:val="left"/>
              <w:rPr>
                <w:rFonts w:ascii="宋体" w:hAnsi="宋体" w:cs="宋体"/>
                <w:color w:val="000000"/>
              </w:rPr>
            </w:pPr>
            <w:r>
              <w:rPr>
                <w:rFonts w:hint="eastAsia" w:ascii="宋体" w:hAnsi="宋体" w:cs="宋体"/>
                <w:color w:val="000000"/>
              </w:rPr>
              <w:t>联系方式：</w:t>
            </w:r>
          </w:p>
          <w:p w14:paraId="5ABA01EE">
            <w:pPr>
              <w:ind w:firstLine="0" w:firstLineChars="0"/>
              <w:jc w:val="left"/>
              <w:rPr>
                <w:rFonts w:ascii="宋体" w:hAnsi="宋体" w:cs="宋体"/>
                <w:color w:val="000000"/>
              </w:rPr>
            </w:pPr>
            <w:r>
              <w:rPr>
                <w:rFonts w:hint="eastAsia" w:ascii="宋体" w:hAnsi="宋体" w:cs="宋体"/>
                <w:color w:val="000000"/>
              </w:rPr>
              <w:t>（可另附纸说明）</w:t>
            </w:r>
          </w:p>
        </w:tc>
      </w:tr>
    </w:tbl>
    <w:p w14:paraId="1019D23E">
      <w:pPr>
        <w:ind w:firstLine="480"/>
        <w:rPr>
          <w:rFonts w:ascii="宋体" w:hAnsi="宋体" w:cs="宋体"/>
          <w:color w:val="000000"/>
        </w:rPr>
      </w:pPr>
    </w:p>
    <w:p w14:paraId="75009960">
      <w:pPr>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14:paraId="405330EA">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0EB31C00">
      <w:pPr>
        <w:ind w:firstLine="235" w:firstLineChars="98"/>
        <w:contextualSpacing/>
        <w:jc w:val="center"/>
        <w:rPr>
          <w:rFonts w:ascii="宋体" w:hAnsi="宋体" w:cs="宋体"/>
          <w:color w:val="000000"/>
        </w:rPr>
        <w:sectPr>
          <w:headerReference r:id="rId16" w:type="default"/>
          <w:pgSz w:w="11906" w:h="16838"/>
          <w:pgMar w:top="1418" w:right="1077" w:bottom="1418" w:left="1077" w:header="851" w:footer="992" w:gutter="340"/>
          <w:cols w:space="720" w:num="1"/>
          <w:docGrid w:linePitch="381" w:charSpace="0"/>
        </w:sectPr>
      </w:pPr>
      <w:r>
        <w:rPr>
          <w:rFonts w:hint="eastAsia" w:ascii="宋体" w:hAnsi="宋体" w:cs="宋体"/>
          <w:color w:val="000000"/>
        </w:rPr>
        <w:t xml:space="preserve">                         日   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3360CF2F">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十、商务偏离表格式</w:t>
      </w:r>
    </w:p>
    <w:p w14:paraId="57BD1ADB">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商务偏离表</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254"/>
        <w:gridCol w:w="2167"/>
        <w:gridCol w:w="1363"/>
        <w:gridCol w:w="3719"/>
      </w:tblGrid>
      <w:tr w14:paraId="50988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590" w:type="dxa"/>
            <w:vAlign w:val="center"/>
          </w:tcPr>
          <w:p w14:paraId="21896340">
            <w:pPr>
              <w:ind w:firstLine="0" w:firstLineChars="0"/>
              <w:jc w:val="center"/>
              <w:rPr>
                <w:rFonts w:ascii="宋体" w:hAnsi="宋体" w:cs="宋体"/>
              </w:rPr>
            </w:pPr>
            <w:r>
              <w:rPr>
                <w:rFonts w:hint="eastAsia" w:ascii="宋体" w:hAnsi="宋体" w:cs="宋体"/>
              </w:rPr>
              <w:t>序号</w:t>
            </w:r>
          </w:p>
        </w:tc>
        <w:tc>
          <w:tcPr>
            <w:tcW w:w="1254" w:type="dxa"/>
            <w:vAlign w:val="center"/>
          </w:tcPr>
          <w:p w14:paraId="0AF01479">
            <w:pPr>
              <w:ind w:firstLine="0" w:firstLineChars="0"/>
              <w:jc w:val="center"/>
              <w:rPr>
                <w:rFonts w:ascii="宋体" w:hAnsi="宋体" w:cs="宋体"/>
              </w:rPr>
            </w:pPr>
            <w:r>
              <w:rPr>
                <w:rFonts w:hint="eastAsia" w:ascii="宋体" w:hAnsi="宋体" w:cs="宋体"/>
              </w:rPr>
              <w:t>内容</w:t>
            </w:r>
          </w:p>
        </w:tc>
        <w:tc>
          <w:tcPr>
            <w:tcW w:w="2167" w:type="dxa"/>
            <w:vAlign w:val="center"/>
          </w:tcPr>
          <w:p w14:paraId="59FA1247">
            <w:pPr>
              <w:ind w:firstLine="0" w:firstLineChars="0"/>
              <w:rPr>
                <w:rFonts w:ascii="宋体" w:hAnsi="宋体" w:cs="宋体"/>
              </w:rPr>
            </w:pPr>
            <w:r>
              <w:rPr>
                <w:rFonts w:hint="eastAsia" w:ascii="宋体" w:hAnsi="宋体" w:cs="宋体"/>
              </w:rPr>
              <w:t>采购文件商务要求</w:t>
            </w:r>
          </w:p>
        </w:tc>
        <w:tc>
          <w:tcPr>
            <w:tcW w:w="1363" w:type="dxa"/>
            <w:vAlign w:val="center"/>
          </w:tcPr>
          <w:p w14:paraId="78354BD8">
            <w:pPr>
              <w:ind w:firstLine="0" w:firstLineChars="0"/>
              <w:rPr>
                <w:rFonts w:ascii="宋体" w:hAnsi="宋体" w:cs="宋体"/>
              </w:rPr>
            </w:pPr>
            <w:r>
              <w:rPr>
                <w:rFonts w:hint="eastAsia" w:ascii="宋体" w:hAnsi="宋体" w:cs="宋体"/>
              </w:rPr>
              <w:t>投标文件</w:t>
            </w:r>
          </w:p>
          <w:p w14:paraId="3A02B7A3">
            <w:pPr>
              <w:ind w:firstLine="0" w:firstLineChars="0"/>
              <w:rPr>
                <w:rFonts w:ascii="宋体" w:hAnsi="宋体" w:cs="宋体"/>
              </w:rPr>
            </w:pPr>
            <w:r>
              <w:rPr>
                <w:rFonts w:hint="eastAsia" w:ascii="宋体" w:hAnsi="宋体" w:cs="宋体"/>
              </w:rPr>
              <w:t>商务资料</w:t>
            </w:r>
          </w:p>
        </w:tc>
        <w:tc>
          <w:tcPr>
            <w:tcW w:w="3719" w:type="dxa"/>
            <w:vAlign w:val="center"/>
          </w:tcPr>
          <w:p w14:paraId="23BF449F">
            <w:pPr>
              <w:ind w:firstLine="0" w:firstLineChars="0"/>
              <w:jc w:val="center"/>
              <w:rPr>
                <w:rFonts w:ascii="宋体" w:hAnsi="宋体" w:cs="宋体"/>
                <w:szCs w:val="24"/>
              </w:rPr>
            </w:pPr>
            <w:r>
              <w:rPr>
                <w:rFonts w:hint="eastAsia" w:ascii="宋体" w:hAnsi="宋体" w:cs="宋体"/>
                <w:szCs w:val="24"/>
              </w:rPr>
              <w:t>是否偏离</w:t>
            </w:r>
          </w:p>
          <w:p w14:paraId="716A8B4F">
            <w:pPr>
              <w:ind w:firstLine="0" w:firstLineChars="0"/>
              <w:jc w:val="center"/>
              <w:rPr>
                <w:rFonts w:ascii="宋体" w:hAnsi="宋体" w:cs="宋体"/>
              </w:rPr>
            </w:pPr>
            <w:r>
              <w:rPr>
                <w:rFonts w:hint="eastAsia" w:ascii="宋体" w:hAnsi="宋体" w:cs="宋体"/>
                <w:szCs w:val="24"/>
              </w:rPr>
              <w:t>（如偏离请注明正偏离或负偏离）</w:t>
            </w:r>
          </w:p>
        </w:tc>
      </w:tr>
      <w:tr w14:paraId="47CD4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590" w:type="dxa"/>
            <w:vAlign w:val="center"/>
          </w:tcPr>
          <w:p w14:paraId="46BB5DA1">
            <w:pPr>
              <w:ind w:firstLine="0" w:firstLineChars="0"/>
              <w:jc w:val="center"/>
              <w:rPr>
                <w:rFonts w:ascii="宋体" w:hAnsi="宋体" w:cs="宋体"/>
              </w:rPr>
            </w:pPr>
            <w:r>
              <w:rPr>
                <w:rFonts w:hint="eastAsia" w:ascii="宋体" w:hAnsi="宋体" w:cs="宋体"/>
              </w:rPr>
              <w:t>1</w:t>
            </w:r>
          </w:p>
        </w:tc>
        <w:tc>
          <w:tcPr>
            <w:tcW w:w="1254" w:type="dxa"/>
            <w:vAlign w:val="center"/>
          </w:tcPr>
          <w:p w14:paraId="582966F7">
            <w:pPr>
              <w:ind w:firstLine="0" w:firstLineChars="0"/>
              <w:jc w:val="center"/>
              <w:rPr>
                <w:rFonts w:ascii="宋体" w:hAnsi="宋体" w:cs="宋体"/>
              </w:rPr>
            </w:pPr>
            <w:r>
              <w:rPr>
                <w:rFonts w:hint="eastAsia" w:ascii="宋体" w:hAnsi="宋体" w:cs="宋体"/>
                <w:kern w:val="0"/>
                <w:szCs w:val="24"/>
              </w:rPr>
              <w:t>生产日期</w:t>
            </w:r>
          </w:p>
        </w:tc>
        <w:tc>
          <w:tcPr>
            <w:tcW w:w="2167" w:type="dxa"/>
            <w:vAlign w:val="center"/>
          </w:tcPr>
          <w:p w14:paraId="684BACCE">
            <w:pPr>
              <w:ind w:firstLine="0" w:firstLineChars="0"/>
              <w:rPr>
                <w:rFonts w:ascii="宋体" w:hAnsi="宋体" w:cs="宋体"/>
              </w:rPr>
            </w:pPr>
          </w:p>
        </w:tc>
        <w:tc>
          <w:tcPr>
            <w:tcW w:w="1363" w:type="dxa"/>
            <w:vAlign w:val="center"/>
          </w:tcPr>
          <w:p w14:paraId="7C1EF434">
            <w:pPr>
              <w:ind w:firstLine="0" w:firstLineChars="0"/>
              <w:rPr>
                <w:rFonts w:ascii="宋体" w:hAnsi="宋体" w:cs="宋体"/>
              </w:rPr>
            </w:pPr>
          </w:p>
        </w:tc>
        <w:tc>
          <w:tcPr>
            <w:tcW w:w="3719" w:type="dxa"/>
            <w:vAlign w:val="center"/>
          </w:tcPr>
          <w:p w14:paraId="742A18C9">
            <w:pPr>
              <w:ind w:firstLine="0" w:firstLineChars="0"/>
              <w:jc w:val="center"/>
              <w:rPr>
                <w:rFonts w:ascii="宋体" w:hAnsi="宋体" w:cs="宋体"/>
                <w:szCs w:val="24"/>
              </w:rPr>
            </w:pPr>
          </w:p>
        </w:tc>
      </w:tr>
      <w:tr w14:paraId="3DC3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90" w:type="dxa"/>
            <w:vAlign w:val="center"/>
          </w:tcPr>
          <w:p w14:paraId="76E44436">
            <w:pPr>
              <w:ind w:firstLine="0" w:firstLineChars="0"/>
              <w:jc w:val="center"/>
              <w:rPr>
                <w:rFonts w:ascii="宋体" w:hAnsi="宋体" w:cs="宋体"/>
              </w:rPr>
            </w:pPr>
            <w:r>
              <w:rPr>
                <w:rFonts w:ascii="宋体" w:hAnsi="宋体" w:cs="宋体"/>
              </w:rPr>
              <w:t>2</w:t>
            </w:r>
          </w:p>
        </w:tc>
        <w:tc>
          <w:tcPr>
            <w:tcW w:w="1254" w:type="dxa"/>
            <w:vAlign w:val="center"/>
          </w:tcPr>
          <w:p w14:paraId="4832D146">
            <w:pPr>
              <w:snapToGrid w:val="0"/>
              <w:spacing w:before="100" w:beforeAutospacing="1" w:after="100" w:afterAutospacing="1" w:line="300" w:lineRule="auto"/>
              <w:ind w:firstLine="0" w:firstLineChars="0"/>
              <w:jc w:val="center"/>
              <w:rPr>
                <w:rFonts w:ascii="宋体" w:hAnsi="宋体" w:cs="宋体"/>
                <w:kern w:val="0"/>
                <w:szCs w:val="24"/>
              </w:rPr>
            </w:pPr>
            <w:r>
              <w:rPr>
                <w:rFonts w:hint="eastAsia" w:ascii="宋体" w:hAnsi="宋体" w:cs="宋体"/>
                <w:szCs w:val="24"/>
              </w:rPr>
              <w:t>售后服务要求</w:t>
            </w:r>
          </w:p>
        </w:tc>
        <w:tc>
          <w:tcPr>
            <w:tcW w:w="2167" w:type="dxa"/>
            <w:vAlign w:val="center"/>
          </w:tcPr>
          <w:p w14:paraId="6185E818">
            <w:pPr>
              <w:ind w:firstLine="0" w:firstLineChars="0"/>
              <w:rPr>
                <w:rFonts w:ascii="宋体" w:hAnsi="宋体" w:cs="宋体"/>
              </w:rPr>
            </w:pPr>
          </w:p>
        </w:tc>
        <w:tc>
          <w:tcPr>
            <w:tcW w:w="1363" w:type="dxa"/>
            <w:vAlign w:val="center"/>
          </w:tcPr>
          <w:p w14:paraId="11EBAD71">
            <w:pPr>
              <w:ind w:firstLine="0" w:firstLineChars="0"/>
              <w:rPr>
                <w:rFonts w:ascii="宋体" w:hAnsi="宋体" w:cs="宋体"/>
              </w:rPr>
            </w:pPr>
          </w:p>
        </w:tc>
        <w:tc>
          <w:tcPr>
            <w:tcW w:w="3719" w:type="dxa"/>
            <w:vAlign w:val="center"/>
          </w:tcPr>
          <w:p w14:paraId="6B1A85C3">
            <w:pPr>
              <w:ind w:firstLine="0" w:firstLineChars="0"/>
              <w:rPr>
                <w:rFonts w:ascii="宋体" w:hAnsi="宋体" w:cs="宋体"/>
              </w:rPr>
            </w:pPr>
          </w:p>
        </w:tc>
      </w:tr>
      <w:tr w14:paraId="1C23A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90" w:type="dxa"/>
            <w:vAlign w:val="center"/>
          </w:tcPr>
          <w:p w14:paraId="62616141">
            <w:pPr>
              <w:ind w:firstLine="0" w:firstLineChars="0"/>
              <w:jc w:val="center"/>
              <w:rPr>
                <w:rFonts w:ascii="宋体" w:hAnsi="宋体" w:cs="宋体"/>
              </w:rPr>
            </w:pPr>
            <w:r>
              <w:rPr>
                <w:rFonts w:ascii="宋体" w:hAnsi="宋体" w:cs="宋体"/>
              </w:rPr>
              <w:t>3</w:t>
            </w:r>
          </w:p>
        </w:tc>
        <w:tc>
          <w:tcPr>
            <w:tcW w:w="1254" w:type="dxa"/>
            <w:vAlign w:val="center"/>
          </w:tcPr>
          <w:p w14:paraId="352ED504">
            <w:pPr>
              <w:snapToGrid w:val="0"/>
              <w:spacing w:before="100" w:beforeAutospacing="1" w:after="100" w:afterAutospacing="1" w:line="300" w:lineRule="auto"/>
              <w:ind w:firstLine="0" w:firstLineChars="0"/>
              <w:jc w:val="center"/>
              <w:rPr>
                <w:rFonts w:ascii="宋体" w:hAnsi="宋体" w:cs="宋体"/>
                <w:kern w:val="0"/>
                <w:szCs w:val="24"/>
              </w:rPr>
            </w:pPr>
            <w:r>
              <w:rPr>
                <w:rFonts w:hint="eastAsia" w:ascii="宋体" w:hAnsi="宋体" w:cs="宋体"/>
                <w:szCs w:val="24"/>
              </w:rPr>
              <w:t>交货时间及地点</w:t>
            </w:r>
          </w:p>
        </w:tc>
        <w:tc>
          <w:tcPr>
            <w:tcW w:w="2167" w:type="dxa"/>
            <w:vAlign w:val="center"/>
          </w:tcPr>
          <w:p w14:paraId="57F8AF4B">
            <w:pPr>
              <w:ind w:firstLine="0" w:firstLineChars="0"/>
              <w:rPr>
                <w:rFonts w:ascii="宋体" w:hAnsi="宋体" w:cs="宋体"/>
              </w:rPr>
            </w:pPr>
          </w:p>
        </w:tc>
        <w:tc>
          <w:tcPr>
            <w:tcW w:w="1363" w:type="dxa"/>
            <w:vAlign w:val="center"/>
          </w:tcPr>
          <w:p w14:paraId="51FB3EC8">
            <w:pPr>
              <w:ind w:firstLine="0" w:firstLineChars="0"/>
              <w:rPr>
                <w:rFonts w:ascii="宋体" w:hAnsi="宋体" w:cs="宋体"/>
              </w:rPr>
            </w:pPr>
          </w:p>
        </w:tc>
        <w:tc>
          <w:tcPr>
            <w:tcW w:w="3719" w:type="dxa"/>
            <w:vAlign w:val="center"/>
          </w:tcPr>
          <w:p w14:paraId="64A79714">
            <w:pPr>
              <w:ind w:firstLine="0" w:firstLineChars="0"/>
              <w:rPr>
                <w:rFonts w:ascii="宋体" w:hAnsi="宋体" w:cs="宋体"/>
              </w:rPr>
            </w:pPr>
          </w:p>
        </w:tc>
      </w:tr>
      <w:tr w14:paraId="263AA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90" w:type="dxa"/>
            <w:vAlign w:val="center"/>
          </w:tcPr>
          <w:p w14:paraId="66C6C38F">
            <w:pPr>
              <w:pStyle w:val="2"/>
              <w:ind w:firstLine="0" w:firstLineChars="0"/>
              <w:jc w:val="center"/>
            </w:pPr>
            <w:r>
              <w:rPr>
                <w:rFonts w:hint="eastAsia" w:ascii="宋体" w:hAnsi="宋体" w:cs="宋体"/>
                <w:sz w:val="24"/>
                <w:szCs w:val="28"/>
              </w:rPr>
              <w:t>4</w:t>
            </w:r>
          </w:p>
        </w:tc>
        <w:tc>
          <w:tcPr>
            <w:tcW w:w="1254" w:type="dxa"/>
            <w:vAlign w:val="center"/>
          </w:tcPr>
          <w:p w14:paraId="106DE61F">
            <w:pPr>
              <w:snapToGrid w:val="0"/>
              <w:spacing w:before="100" w:beforeAutospacing="1" w:after="100" w:afterAutospacing="1" w:line="300" w:lineRule="auto"/>
              <w:ind w:firstLine="0" w:firstLineChars="0"/>
              <w:jc w:val="center"/>
              <w:rPr>
                <w:rFonts w:ascii="宋体" w:hAnsi="宋体" w:cs="宋体"/>
                <w:szCs w:val="24"/>
              </w:rPr>
            </w:pPr>
            <w:r>
              <w:rPr>
                <w:rFonts w:hint="eastAsia" w:ascii="宋体" w:hAnsi="宋体" w:cs="宋体"/>
              </w:rPr>
              <w:t>验收</w:t>
            </w:r>
          </w:p>
        </w:tc>
        <w:tc>
          <w:tcPr>
            <w:tcW w:w="2167" w:type="dxa"/>
            <w:vAlign w:val="center"/>
          </w:tcPr>
          <w:p w14:paraId="09D98B2D">
            <w:pPr>
              <w:ind w:firstLine="0" w:firstLineChars="0"/>
              <w:rPr>
                <w:rFonts w:ascii="宋体" w:hAnsi="宋体" w:cs="宋体"/>
              </w:rPr>
            </w:pPr>
          </w:p>
        </w:tc>
        <w:tc>
          <w:tcPr>
            <w:tcW w:w="1363" w:type="dxa"/>
            <w:vAlign w:val="center"/>
          </w:tcPr>
          <w:p w14:paraId="15BC82A5">
            <w:pPr>
              <w:ind w:firstLine="0" w:firstLineChars="0"/>
              <w:rPr>
                <w:rFonts w:ascii="宋体" w:hAnsi="宋体" w:cs="宋体"/>
              </w:rPr>
            </w:pPr>
          </w:p>
        </w:tc>
        <w:tc>
          <w:tcPr>
            <w:tcW w:w="3719" w:type="dxa"/>
            <w:vAlign w:val="center"/>
          </w:tcPr>
          <w:p w14:paraId="36DF0847">
            <w:pPr>
              <w:ind w:firstLine="0" w:firstLineChars="0"/>
              <w:rPr>
                <w:rFonts w:ascii="宋体" w:hAnsi="宋体" w:cs="宋体"/>
              </w:rPr>
            </w:pPr>
          </w:p>
        </w:tc>
      </w:tr>
      <w:tr w14:paraId="4E532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90" w:type="dxa"/>
            <w:vAlign w:val="center"/>
          </w:tcPr>
          <w:p w14:paraId="1946854F">
            <w:pPr>
              <w:ind w:firstLine="0" w:firstLineChars="0"/>
              <w:jc w:val="center"/>
              <w:rPr>
                <w:rFonts w:ascii="宋体" w:hAnsi="宋体" w:cs="宋体"/>
              </w:rPr>
            </w:pPr>
            <w:r>
              <w:rPr>
                <w:rFonts w:ascii="宋体" w:hAnsi="宋体" w:cs="宋体"/>
              </w:rPr>
              <w:t>5</w:t>
            </w:r>
          </w:p>
        </w:tc>
        <w:tc>
          <w:tcPr>
            <w:tcW w:w="1254" w:type="dxa"/>
            <w:vAlign w:val="center"/>
          </w:tcPr>
          <w:p w14:paraId="2EBF5E33">
            <w:pPr>
              <w:spacing w:line="300" w:lineRule="auto"/>
              <w:ind w:firstLine="0" w:firstLineChars="0"/>
              <w:jc w:val="center"/>
              <w:rPr>
                <w:rFonts w:ascii="宋体" w:hAnsi="宋体" w:cs="宋体"/>
                <w:kern w:val="0"/>
                <w:szCs w:val="24"/>
                <w:lang w:bidi="ar"/>
              </w:rPr>
            </w:pPr>
            <w:r>
              <w:rPr>
                <w:rFonts w:hint="eastAsia" w:ascii="宋体" w:hAnsi="宋体" w:cs="宋体"/>
                <w:kern w:val="0"/>
                <w:szCs w:val="24"/>
                <w:lang w:bidi="ar"/>
              </w:rPr>
              <w:t>违约责任</w:t>
            </w:r>
          </w:p>
        </w:tc>
        <w:tc>
          <w:tcPr>
            <w:tcW w:w="2167" w:type="dxa"/>
            <w:vAlign w:val="center"/>
          </w:tcPr>
          <w:p w14:paraId="7D7F4452">
            <w:pPr>
              <w:ind w:firstLine="0" w:firstLineChars="0"/>
              <w:rPr>
                <w:rFonts w:ascii="宋体" w:hAnsi="宋体" w:cs="宋体"/>
              </w:rPr>
            </w:pPr>
          </w:p>
        </w:tc>
        <w:tc>
          <w:tcPr>
            <w:tcW w:w="1363" w:type="dxa"/>
            <w:vAlign w:val="center"/>
          </w:tcPr>
          <w:p w14:paraId="09507F69">
            <w:pPr>
              <w:ind w:firstLine="0" w:firstLineChars="0"/>
              <w:rPr>
                <w:rFonts w:ascii="宋体" w:hAnsi="宋体" w:cs="宋体"/>
              </w:rPr>
            </w:pPr>
          </w:p>
        </w:tc>
        <w:tc>
          <w:tcPr>
            <w:tcW w:w="3719" w:type="dxa"/>
            <w:vAlign w:val="center"/>
          </w:tcPr>
          <w:p w14:paraId="0DAB23D1">
            <w:pPr>
              <w:ind w:firstLine="0" w:firstLineChars="0"/>
              <w:rPr>
                <w:rFonts w:ascii="宋体" w:hAnsi="宋体" w:cs="宋体"/>
              </w:rPr>
            </w:pPr>
          </w:p>
        </w:tc>
      </w:tr>
      <w:tr w14:paraId="34051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90" w:type="dxa"/>
            <w:vAlign w:val="center"/>
          </w:tcPr>
          <w:p w14:paraId="00345F08">
            <w:pPr>
              <w:ind w:firstLine="0" w:firstLineChars="0"/>
              <w:rPr>
                <w:rFonts w:ascii="宋体" w:hAnsi="宋体" w:cs="宋体"/>
              </w:rPr>
            </w:pPr>
            <w:r>
              <w:rPr>
                <w:rFonts w:hint="eastAsia" w:ascii="宋体" w:hAnsi="宋体" w:cs="宋体"/>
              </w:rPr>
              <w:t>..</w:t>
            </w:r>
          </w:p>
        </w:tc>
        <w:tc>
          <w:tcPr>
            <w:tcW w:w="1254" w:type="dxa"/>
            <w:vAlign w:val="center"/>
          </w:tcPr>
          <w:p w14:paraId="45C83422">
            <w:pPr>
              <w:ind w:firstLine="0" w:firstLineChars="0"/>
              <w:rPr>
                <w:rFonts w:ascii="宋体" w:hAnsi="宋体" w:cs="宋体"/>
              </w:rPr>
            </w:pPr>
          </w:p>
        </w:tc>
        <w:tc>
          <w:tcPr>
            <w:tcW w:w="2167" w:type="dxa"/>
            <w:vAlign w:val="center"/>
          </w:tcPr>
          <w:p w14:paraId="67EA7DA0">
            <w:pPr>
              <w:ind w:firstLine="0" w:firstLineChars="0"/>
              <w:rPr>
                <w:rFonts w:ascii="宋体" w:hAnsi="宋体" w:cs="宋体"/>
              </w:rPr>
            </w:pPr>
          </w:p>
        </w:tc>
        <w:tc>
          <w:tcPr>
            <w:tcW w:w="1363" w:type="dxa"/>
            <w:vAlign w:val="center"/>
          </w:tcPr>
          <w:p w14:paraId="64364F7F">
            <w:pPr>
              <w:ind w:firstLine="0" w:firstLineChars="0"/>
              <w:rPr>
                <w:rFonts w:ascii="宋体" w:hAnsi="宋体" w:cs="宋体"/>
              </w:rPr>
            </w:pPr>
          </w:p>
        </w:tc>
        <w:tc>
          <w:tcPr>
            <w:tcW w:w="3719" w:type="dxa"/>
            <w:vAlign w:val="center"/>
          </w:tcPr>
          <w:p w14:paraId="64C2AF3C">
            <w:pPr>
              <w:ind w:firstLine="0" w:firstLineChars="0"/>
              <w:rPr>
                <w:rFonts w:ascii="宋体" w:hAnsi="宋体" w:cs="宋体"/>
              </w:rPr>
            </w:pPr>
          </w:p>
        </w:tc>
      </w:tr>
    </w:tbl>
    <w:p w14:paraId="0E725332">
      <w:pPr>
        <w:ind w:firstLine="0" w:firstLineChars="0"/>
        <w:rPr>
          <w:rFonts w:ascii="宋体" w:hAnsi="宋体" w:cs="宋体"/>
        </w:rPr>
      </w:pPr>
      <w:r>
        <w:rPr>
          <w:rFonts w:hint="eastAsia" w:ascii="宋体" w:hAnsi="宋体" w:cs="宋体"/>
        </w:rPr>
        <w:t>注：对于采购文件中提出的全部商务要求，应在商务偏离表中逐条列出，未列出的视同无偏离。</w:t>
      </w:r>
    </w:p>
    <w:p w14:paraId="04B2FF13">
      <w:pPr>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14:paraId="572C5ABC">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059D2973">
      <w:pPr>
        <w:ind w:firstLine="235" w:firstLineChars="98"/>
        <w:contextualSpacing/>
        <w:jc w:val="center"/>
        <w:rPr>
          <w:rFonts w:ascii="宋体" w:hAnsi="宋体" w:cs="宋体"/>
          <w:b/>
          <w:bCs/>
          <w:color w:val="000000"/>
          <w:sz w:val="32"/>
          <w:szCs w:val="32"/>
        </w:rP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24734FC8">
      <w:pPr>
        <w:spacing w:line="300" w:lineRule="auto"/>
        <w:ind w:firstLine="643"/>
        <w:rPr>
          <w:rFonts w:ascii="宋体" w:hAnsi="宋体" w:cs="宋体"/>
          <w:color w:val="000000"/>
          <w:szCs w:val="24"/>
        </w:rPr>
        <w:sectPr>
          <w:pgSz w:w="11906" w:h="16838"/>
          <w:pgMar w:top="1418" w:right="1077" w:bottom="1418" w:left="1077" w:header="851" w:footer="992" w:gutter="340"/>
          <w:cols w:space="720" w:num="1"/>
          <w:docGrid w:linePitch="381" w:charSpace="0"/>
        </w:sectPr>
      </w:pPr>
      <w:r>
        <w:rPr>
          <w:rFonts w:hint="eastAsia" w:ascii="宋体" w:hAnsi="宋体" w:cs="宋体"/>
          <w:b/>
          <w:bCs/>
          <w:color w:val="000000"/>
          <w:sz w:val="32"/>
          <w:szCs w:val="32"/>
        </w:rPr>
        <w:br w:type="page"/>
      </w:r>
    </w:p>
    <w:p w14:paraId="1808F4A9">
      <w:pPr>
        <w:tabs>
          <w:tab w:val="left" w:pos="3480"/>
        </w:tabs>
        <w:ind w:firstLine="0" w:firstLineChars="0"/>
        <w:jc w:val="center"/>
        <w:rPr>
          <w:b/>
          <w:sz w:val="30"/>
          <w:szCs w:val="30"/>
        </w:rPr>
      </w:pPr>
      <w:r>
        <w:rPr>
          <w:rFonts w:hint="eastAsia"/>
          <w:b/>
          <w:sz w:val="30"/>
          <w:szCs w:val="30"/>
        </w:rPr>
        <w:t>十一、设备详细清单（不含报价）格式</w:t>
      </w:r>
    </w:p>
    <w:p w14:paraId="68D34214">
      <w:pPr>
        <w:pStyle w:val="15"/>
        <w:ind w:firstLine="602"/>
        <w:jc w:val="center"/>
      </w:pPr>
      <w:r>
        <w:rPr>
          <w:rFonts w:hint="eastAsia"/>
          <w:b/>
          <w:sz w:val="30"/>
          <w:szCs w:val="30"/>
        </w:rPr>
        <w:t>设备详细清单（不含报价）</w:t>
      </w:r>
    </w:p>
    <w:p w14:paraId="798678D5">
      <w:pPr>
        <w:adjustRightInd w:val="0"/>
        <w:ind w:firstLine="480"/>
        <w:rPr>
          <w:rFonts w:ascii="宋体" w:hAnsi="宋体" w:cs="宋体"/>
          <w:szCs w:val="24"/>
        </w:rPr>
      </w:pPr>
      <w:r>
        <w:rPr>
          <w:rFonts w:hint="eastAsia" w:ascii="宋体" w:hAnsi="宋体" w:cs="宋体"/>
          <w:szCs w:val="24"/>
        </w:rPr>
        <w:t>填表说明：详细列明所投项目所有设备清单，完整配置方案及技术指标，必须明确所有设备所投品牌、规格型号及具体技术指标。任何含糊不清的表述对评标结果的影响将是供应商的责任，可附具体的介绍图文资料。▲以下内容不得含有报价。</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8"/>
        <w:gridCol w:w="1277"/>
        <w:gridCol w:w="708"/>
        <w:gridCol w:w="851"/>
        <w:gridCol w:w="1276"/>
        <w:gridCol w:w="992"/>
        <w:gridCol w:w="2714"/>
      </w:tblGrid>
      <w:tr w14:paraId="31F4B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7" w:hRule="atLeast"/>
          <w:jc w:val="center"/>
        </w:trPr>
        <w:tc>
          <w:tcPr>
            <w:tcW w:w="498" w:type="dxa"/>
            <w:vAlign w:val="center"/>
          </w:tcPr>
          <w:p w14:paraId="4D2CC067">
            <w:pPr>
              <w:adjustRightInd w:val="0"/>
              <w:spacing w:line="240" w:lineRule="auto"/>
              <w:ind w:firstLine="0" w:firstLineChars="0"/>
              <w:jc w:val="center"/>
              <w:rPr>
                <w:rFonts w:ascii="宋体" w:hAnsi="宋体" w:cs="宋体"/>
                <w:szCs w:val="24"/>
              </w:rPr>
            </w:pPr>
            <w:r>
              <w:rPr>
                <w:rFonts w:hint="eastAsia" w:ascii="宋体" w:hAnsi="宋体" w:cs="宋体"/>
                <w:szCs w:val="24"/>
              </w:rPr>
              <w:t>序号</w:t>
            </w:r>
          </w:p>
        </w:tc>
        <w:tc>
          <w:tcPr>
            <w:tcW w:w="1277" w:type="dxa"/>
            <w:vAlign w:val="center"/>
          </w:tcPr>
          <w:p w14:paraId="5A32E59E">
            <w:pPr>
              <w:adjustRightInd w:val="0"/>
              <w:spacing w:line="240" w:lineRule="auto"/>
              <w:ind w:firstLine="0" w:firstLineChars="0"/>
              <w:jc w:val="center"/>
              <w:rPr>
                <w:rFonts w:ascii="宋体" w:hAnsi="宋体" w:cs="宋体"/>
                <w:szCs w:val="24"/>
              </w:rPr>
            </w:pPr>
            <w:r>
              <w:rPr>
                <w:rFonts w:hint="eastAsia" w:ascii="宋体" w:hAnsi="宋体" w:cs="宋体"/>
                <w:szCs w:val="24"/>
              </w:rPr>
              <w:t>货物名称</w:t>
            </w:r>
          </w:p>
        </w:tc>
        <w:tc>
          <w:tcPr>
            <w:tcW w:w="708" w:type="dxa"/>
            <w:vAlign w:val="center"/>
          </w:tcPr>
          <w:p w14:paraId="302F6A4C">
            <w:pPr>
              <w:adjustRightInd w:val="0"/>
              <w:spacing w:line="240" w:lineRule="auto"/>
              <w:ind w:firstLine="0" w:firstLineChars="0"/>
              <w:jc w:val="center"/>
              <w:rPr>
                <w:rFonts w:ascii="宋体" w:hAnsi="宋体" w:cs="宋体"/>
                <w:szCs w:val="24"/>
              </w:rPr>
            </w:pPr>
            <w:r>
              <w:rPr>
                <w:rFonts w:hint="eastAsia" w:ascii="宋体" w:hAnsi="宋体" w:cs="宋体"/>
                <w:szCs w:val="24"/>
              </w:rPr>
              <w:t>数量</w:t>
            </w:r>
          </w:p>
        </w:tc>
        <w:tc>
          <w:tcPr>
            <w:tcW w:w="851" w:type="dxa"/>
            <w:vAlign w:val="center"/>
          </w:tcPr>
          <w:p w14:paraId="7C20BC9D">
            <w:pPr>
              <w:adjustRightInd w:val="0"/>
              <w:spacing w:line="240" w:lineRule="auto"/>
              <w:ind w:firstLine="0" w:firstLineChars="0"/>
              <w:jc w:val="center"/>
              <w:rPr>
                <w:rFonts w:ascii="宋体" w:hAnsi="宋体" w:cs="宋体"/>
                <w:szCs w:val="24"/>
              </w:rPr>
            </w:pPr>
            <w:r>
              <w:rPr>
                <w:rFonts w:hint="eastAsia" w:ascii="宋体" w:hAnsi="宋体" w:cs="宋体"/>
                <w:szCs w:val="24"/>
              </w:rPr>
              <w:t>品牌</w:t>
            </w:r>
          </w:p>
        </w:tc>
        <w:tc>
          <w:tcPr>
            <w:tcW w:w="1276" w:type="dxa"/>
            <w:vAlign w:val="center"/>
          </w:tcPr>
          <w:p w14:paraId="72DEA2D3">
            <w:pPr>
              <w:adjustRightInd w:val="0"/>
              <w:spacing w:line="240" w:lineRule="auto"/>
              <w:ind w:firstLine="0" w:firstLineChars="0"/>
              <w:jc w:val="center"/>
              <w:rPr>
                <w:rFonts w:ascii="宋体" w:hAnsi="宋体" w:cs="宋体"/>
                <w:szCs w:val="24"/>
              </w:rPr>
            </w:pPr>
            <w:r>
              <w:rPr>
                <w:rFonts w:hint="eastAsia" w:ascii="宋体" w:hAnsi="宋体" w:cs="宋体"/>
                <w:szCs w:val="24"/>
              </w:rPr>
              <w:t>规格型号</w:t>
            </w:r>
          </w:p>
        </w:tc>
        <w:tc>
          <w:tcPr>
            <w:tcW w:w="992" w:type="dxa"/>
            <w:vAlign w:val="center"/>
          </w:tcPr>
          <w:p w14:paraId="0E39DFBE">
            <w:pPr>
              <w:adjustRightInd w:val="0"/>
              <w:spacing w:line="240" w:lineRule="auto"/>
              <w:ind w:firstLine="0" w:firstLineChars="0"/>
              <w:jc w:val="center"/>
              <w:rPr>
                <w:rFonts w:ascii="宋体" w:hAnsi="宋体" w:cs="宋体"/>
                <w:szCs w:val="24"/>
              </w:rPr>
            </w:pPr>
            <w:r>
              <w:rPr>
                <w:rFonts w:hint="eastAsia" w:ascii="宋体" w:hAnsi="宋体" w:cs="宋体"/>
                <w:szCs w:val="24"/>
              </w:rPr>
              <w:t>制造商</w:t>
            </w:r>
          </w:p>
        </w:tc>
        <w:tc>
          <w:tcPr>
            <w:tcW w:w="2714" w:type="dxa"/>
          </w:tcPr>
          <w:p w14:paraId="3E242D92">
            <w:pPr>
              <w:adjustRightInd w:val="0"/>
              <w:spacing w:line="240" w:lineRule="auto"/>
              <w:ind w:firstLine="0" w:firstLineChars="0"/>
              <w:jc w:val="center"/>
              <w:rPr>
                <w:rFonts w:ascii="宋体" w:hAnsi="宋体" w:cs="宋体"/>
                <w:szCs w:val="24"/>
              </w:rPr>
            </w:pPr>
            <w:r>
              <w:rPr>
                <w:rFonts w:hint="eastAsia" w:ascii="宋体" w:hAnsi="宋体" w:cs="宋体"/>
                <w:szCs w:val="24"/>
              </w:rPr>
              <w:t>制造商是否属于中型企业、小型企业、微型企业</w:t>
            </w:r>
          </w:p>
        </w:tc>
      </w:tr>
      <w:tr w14:paraId="2AD52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498" w:type="dxa"/>
            <w:vAlign w:val="center"/>
          </w:tcPr>
          <w:p w14:paraId="2D83AFAD">
            <w:pPr>
              <w:adjustRightInd w:val="0"/>
              <w:spacing w:line="240" w:lineRule="auto"/>
              <w:ind w:firstLine="0" w:firstLineChars="0"/>
              <w:jc w:val="center"/>
              <w:rPr>
                <w:rFonts w:ascii="宋体" w:hAnsi="宋体" w:cs="宋体"/>
                <w:szCs w:val="24"/>
              </w:rPr>
            </w:pPr>
            <w:r>
              <w:rPr>
                <w:rFonts w:hint="eastAsia" w:ascii="宋体" w:hAnsi="宋体" w:cs="宋体"/>
                <w:szCs w:val="24"/>
              </w:rPr>
              <w:t>1</w:t>
            </w:r>
          </w:p>
        </w:tc>
        <w:tc>
          <w:tcPr>
            <w:tcW w:w="1277" w:type="dxa"/>
            <w:vAlign w:val="center"/>
          </w:tcPr>
          <w:p w14:paraId="2CE09DF0">
            <w:pPr>
              <w:adjustRightInd w:val="0"/>
              <w:spacing w:line="240" w:lineRule="auto"/>
              <w:ind w:firstLine="0" w:firstLineChars="0"/>
              <w:jc w:val="center"/>
              <w:rPr>
                <w:rFonts w:ascii="宋体" w:hAnsi="宋体" w:cs="宋体"/>
                <w:szCs w:val="24"/>
              </w:rPr>
            </w:pPr>
          </w:p>
        </w:tc>
        <w:tc>
          <w:tcPr>
            <w:tcW w:w="708" w:type="dxa"/>
            <w:vAlign w:val="center"/>
          </w:tcPr>
          <w:p w14:paraId="4606E601">
            <w:pPr>
              <w:adjustRightInd w:val="0"/>
              <w:spacing w:line="240" w:lineRule="auto"/>
              <w:ind w:firstLine="0" w:firstLineChars="0"/>
              <w:jc w:val="center"/>
              <w:rPr>
                <w:rFonts w:ascii="宋体" w:hAnsi="宋体" w:cs="宋体"/>
                <w:szCs w:val="24"/>
              </w:rPr>
            </w:pPr>
          </w:p>
        </w:tc>
        <w:tc>
          <w:tcPr>
            <w:tcW w:w="851" w:type="dxa"/>
            <w:vAlign w:val="center"/>
          </w:tcPr>
          <w:p w14:paraId="6A65542F">
            <w:pPr>
              <w:adjustRightInd w:val="0"/>
              <w:spacing w:line="240" w:lineRule="auto"/>
              <w:ind w:firstLine="0" w:firstLineChars="0"/>
              <w:jc w:val="center"/>
              <w:rPr>
                <w:rFonts w:ascii="宋体" w:hAnsi="宋体" w:cs="宋体"/>
                <w:szCs w:val="24"/>
              </w:rPr>
            </w:pPr>
          </w:p>
        </w:tc>
        <w:tc>
          <w:tcPr>
            <w:tcW w:w="1276" w:type="dxa"/>
            <w:vAlign w:val="center"/>
          </w:tcPr>
          <w:p w14:paraId="08531B44">
            <w:pPr>
              <w:adjustRightInd w:val="0"/>
              <w:spacing w:line="240" w:lineRule="auto"/>
              <w:ind w:firstLine="0" w:firstLineChars="0"/>
              <w:jc w:val="center"/>
              <w:rPr>
                <w:rFonts w:ascii="宋体" w:hAnsi="宋体" w:cs="宋体"/>
                <w:szCs w:val="24"/>
              </w:rPr>
            </w:pPr>
          </w:p>
        </w:tc>
        <w:tc>
          <w:tcPr>
            <w:tcW w:w="992" w:type="dxa"/>
            <w:vAlign w:val="center"/>
          </w:tcPr>
          <w:p w14:paraId="7C5B3E12">
            <w:pPr>
              <w:adjustRightInd w:val="0"/>
              <w:spacing w:line="240" w:lineRule="auto"/>
              <w:ind w:firstLine="0" w:firstLineChars="0"/>
              <w:jc w:val="center"/>
              <w:rPr>
                <w:rFonts w:ascii="宋体" w:hAnsi="宋体" w:cs="宋体"/>
                <w:szCs w:val="24"/>
              </w:rPr>
            </w:pPr>
          </w:p>
        </w:tc>
        <w:tc>
          <w:tcPr>
            <w:tcW w:w="2714" w:type="dxa"/>
          </w:tcPr>
          <w:p w14:paraId="0F96018E">
            <w:pPr>
              <w:adjustRightInd w:val="0"/>
              <w:spacing w:line="240" w:lineRule="auto"/>
              <w:ind w:firstLine="0" w:firstLineChars="0"/>
              <w:jc w:val="center"/>
              <w:rPr>
                <w:rFonts w:ascii="宋体" w:hAnsi="宋体" w:cs="宋体"/>
                <w:szCs w:val="24"/>
              </w:rPr>
            </w:pPr>
          </w:p>
        </w:tc>
      </w:tr>
      <w:tr w14:paraId="4BDB8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498" w:type="dxa"/>
            <w:vAlign w:val="center"/>
          </w:tcPr>
          <w:p w14:paraId="2D4C72BB">
            <w:pPr>
              <w:adjustRightInd w:val="0"/>
              <w:spacing w:line="240" w:lineRule="auto"/>
              <w:ind w:firstLine="0" w:firstLineChars="0"/>
              <w:jc w:val="center"/>
              <w:rPr>
                <w:rFonts w:ascii="宋体" w:hAnsi="宋体" w:cs="宋体"/>
                <w:szCs w:val="24"/>
              </w:rPr>
            </w:pPr>
            <w:r>
              <w:rPr>
                <w:rFonts w:hint="eastAsia" w:ascii="宋体" w:hAnsi="宋体" w:cs="宋体"/>
                <w:szCs w:val="24"/>
              </w:rPr>
              <w:t>2</w:t>
            </w:r>
          </w:p>
        </w:tc>
        <w:tc>
          <w:tcPr>
            <w:tcW w:w="1277" w:type="dxa"/>
            <w:vAlign w:val="center"/>
          </w:tcPr>
          <w:p w14:paraId="0535AED3">
            <w:pPr>
              <w:adjustRightInd w:val="0"/>
              <w:spacing w:line="240" w:lineRule="auto"/>
              <w:ind w:firstLine="0" w:firstLineChars="0"/>
              <w:jc w:val="center"/>
              <w:rPr>
                <w:rFonts w:ascii="宋体" w:hAnsi="宋体" w:cs="宋体"/>
                <w:szCs w:val="24"/>
              </w:rPr>
            </w:pPr>
          </w:p>
        </w:tc>
        <w:tc>
          <w:tcPr>
            <w:tcW w:w="708" w:type="dxa"/>
            <w:vAlign w:val="center"/>
          </w:tcPr>
          <w:p w14:paraId="2F8404E4">
            <w:pPr>
              <w:adjustRightInd w:val="0"/>
              <w:spacing w:line="240" w:lineRule="auto"/>
              <w:ind w:firstLine="0" w:firstLineChars="0"/>
              <w:jc w:val="center"/>
              <w:rPr>
                <w:rFonts w:ascii="宋体" w:hAnsi="宋体" w:cs="宋体"/>
                <w:szCs w:val="24"/>
              </w:rPr>
            </w:pPr>
          </w:p>
        </w:tc>
        <w:tc>
          <w:tcPr>
            <w:tcW w:w="851" w:type="dxa"/>
            <w:vAlign w:val="center"/>
          </w:tcPr>
          <w:p w14:paraId="32B431E1">
            <w:pPr>
              <w:adjustRightInd w:val="0"/>
              <w:spacing w:line="240" w:lineRule="auto"/>
              <w:ind w:firstLine="0" w:firstLineChars="0"/>
              <w:jc w:val="center"/>
              <w:rPr>
                <w:rFonts w:ascii="宋体" w:hAnsi="宋体" w:cs="宋体"/>
                <w:szCs w:val="24"/>
              </w:rPr>
            </w:pPr>
          </w:p>
        </w:tc>
        <w:tc>
          <w:tcPr>
            <w:tcW w:w="1276" w:type="dxa"/>
            <w:vAlign w:val="center"/>
          </w:tcPr>
          <w:p w14:paraId="081D046E">
            <w:pPr>
              <w:adjustRightInd w:val="0"/>
              <w:spacing w:line="240" w:lineRule="auto"/>
              <w:ind w:firstLine="0" w:firstLineChars="0"/>
              <w:jc w:val="center"/>
              <w:rPr>
                <w:rFonts w:ascii="宋体" w:hAnsi="宋体" w:cs="宋体"/>
                <w:szCs w:val="24"/>
              </w:rPr>
            </w:pPr>
          </w:p>
        </w:tc>
        <w:tc>
          <w:tcPr>
            <w:tcW w:w="992" w:type="dxa"/>
            <w:vAlign w:val="center"/>
          </w:tcPr>
          <w:p w14:paraId="52E29DAD">
            <w:pPr>
              <w:adjustRightInd w:val="0"/>
              <w:spacing w:line="240" w:lineRule="auto"/>
              <w:ind w:firstLine="0" w:firstLineChars="0"/>
              <w:jc w:val="center"/>
              <w:rPr>
                <w:rFonts w:ascii="宋体" w:hAnsi="宋体" w:cs="宋体"/>
                <w:szCs w:val="24"/>
              </w:rPr>
            </w:pPr>
          </w:p>
        </w:tc>
        <w:tc>
          <w:tcPr>
            <w:tcW w:w="2714" w:type="dxa"/>
          </w:tcPr>
          <w:p w14:paraId="530A4887">
            <w:pPr>
              <w:adjustRightInd w:val="0"/>
              <w:spacing w:line="240" w:lineRule="auto"/>
              <w:ind w:firstLine="0" w:firstLineChars="0"/>
              <w:jc w:val="center"/>
              <w:rPr>
                <w:rFonts w:ascii="宋体" w:hAnsi="宋体" w:cs="宋体"/>
                <w:szCs w:val="24"/>
              </w:rPr>
            </w:pPr>
          </w:p>
        </w:tc>
      </w:tr>
      <w:tr w14:paraId="24C6B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498" w:type="dxa"/>
            <w:vAlign w:val="center"/>
          </w:tcPr>
          <w:p w14:paraId="195B6557">
            <w:pPr>
              <w:adjustRightInd w:val="0"/>
              <w:spacing w:line="240" w:lineRule="auto"/>
              <w:ind w:firstLine="0" w:firstLineChars="0"/>
              <w:jc w:val="center"/>
              <w:rPr>
                <w:rFonts w:ascii="宋体" w:hAnsi="宋体" w:cs="宋体"/>
                <w:szCs w:val="24"/>
              </w:rPr>
            </w:pPr>
            <w:r>
              <w:rPr>
                <w:rFonts w:hint="eastAsia" w:ascii="宋体" w:hAnsi="宋体" w:cs="宋体"/>
                <w:szCs w:val="24"/>
              </w:rPr>
              <w:t>3</w:t>
            </w:r>
          </w:p>
        </w:tc>
        <w:tc>
          <w:tcPr>
            <w:tcW w:w="1277" w:type="dxa"/>
            <w:vAlign w:val="center"/>
          </w:tcPr>
          <w:p w14:paraId="2929997F">
            <w:pPr>
              <w:adjustRightInd w:val="0"/>
              <w:spacing w:line="240" w:lineRule="auto"/>
              <w:ind w:firstLine="0" w:firstLineChars="0"/>
              <w:jc w:val="center"/>
              <w:rPr>
                <w:rFonts w:ascii="宋体" w:hAnsi="宋体" w:cs="宋体"/>
                <w:szCs w:val="24"/>
              </w:rPr>
            </w:pPr>
          </w:p>
        </w:tc>
        <w:tc>
          <w:tcPr>
            <w:tcW w:w="708" w:type="dxa"/>
            <w:vAlign w:val="center"/>
          </w:tcPr>
          <w:p w14:paraId="6E4E7ABA">
            <w:pPr>
              <w:adjustRightInd w:val="0"/>
              <w:spacing w:line="240" w:lineRule="auto"/>
              <w:ind w:firstLine="0" w:firstLineChars="0"/>
              <w:jc w:val="center"/>
              <w:rPr>
                <w:rFonts w:ascii="宋体" w:hAnsi="宋体" w:cs="宋体"/>
                <w:szCs w:val="24"/>
              </w:rPr>
            </w:pPr>
          </w:p>
        </w:tc>
        <w:tc>
          <w:tcPr>
            <w:tcW w:w="851" w:type="dxa"/>
            <w:vAlign w:val="center"/>
          </w:tcPr>
          <w:p w14:paraId="5BDF3952">
            <w:pPr>
              <w:adjustRightInd w:val="0"/>
              <w:spacing w:line="240" w:lineRule="auto"/>
              <w:ind w:firstLine="0" w:firstLineChars="0"/>
              <w:jc w:val="center"/>
              <w:rPr>
                <w:rFonts w:ascii="宋体" w:hAnsi="宋体" w:cs="宋体"/>
                <w:szCs w:val="24"/>
              </w:rPr>
            </w:pPr>
          </w:p>
        </w:tc>
        <w:tc>
          <w:tcPr>
            <w:tcW w:w="1276" w:type="dxa"/>
            <w:vAlign w:val="center"/>
          </w:tcPr>
          <w:p w14:paraId="5C7B61B2">
            <w:pPr>
              <w:adjustRightInd w:val="0"/>
              <w:spacing w:line="240" w:lineRule="auto"/>
              <w:ind w:firstLine="0" w:firstLineChars="0"/>
              <w:jc w:val="center"/>
              <w:rPr>
                <w:rFonts w:ascii="宋体" w:hAnsi="宋体" w:cs="宋体"/>
                <w:szCs w:val="24"/>
              </w:rPr>
            </w:pPr>
          </w:p>
        </w:tc>
        <w:tc>
          <w:tcPr>
            <w:tcW w:w="992" w:type="dxa"/>
            <w:vAlign w:val="center"/>
          </w:tcPr>
          <w:p w14:paraId="374AA712">
            <w:pPr>
              <w:adjustRightInd w:val="0"/>
              <w:spacing w:line="240" w:lineRule="auto"/>
              <w:ind w:firstLine="0" w:firstLineChars="0"/>
              <w:jc w:val="center"/>
              <w:rPr>
                <w:rFonts w:ascii="宋体" w:hAnsi="宋体" w:cs="宋体"/>
                <w:szCs w:val="24"/>
              </w:rPr>
            </w:pPr>
          </w:p>
        </w:tc>
        <w:tc>
          <w:tcPr>
            <w:tcW w:w="2714" w:type="dxa"/>
          </w:tcPr>
          <w:p w14:paraId="3F7D5AAD">
            <w:pPr>
              <w:adjustRightInd w:val="0"/>
              <w:spacing w:line="240" w:lineRule="auto"/>
              <w:ind w:firstLine="0" w:firstLineChars="0"/>
              <w:jc w:val="center"/>
              <w:rPr>
                <w:rFonts w:ascii="宋体" w:hAnsi="宋体" w:cs="宋体"/>
                <w:szCs w:val="24"/>
              </w:rPr>
            </w:pPr>
          </w:p>
        </w:tc>
      </w:tr>
      <w:tr w14:paraId="5F688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498" w:type="dxa"/>
            <w:vAlign w:val="center"/>
          </w:tcPr>
          <w:p w14:paraId="4EF683DF">
            <w:pPr>
              <w:adjustRightInd w:val="0"/>
              <w:spacing w:line="240" w:lineRule="auto"/>
              <w:ind w:firstLine="0" w:firstLineChars="0"/>
              <w:jc w:val="center"/>
              <w:rPr>
                <w:rFonts w:ascii="宋体" w:hAnsi="宋体" w:cs="宋体"/>
                <w:szCs w:val="24"/>
              </w:rPr>
            </w:pPr>
            <w:r>
              <w:rPr>
                <w:rFonts w:hint="eastAsia" w:ascii="宋体" w:hAnsi="宋体" w:cs="宋体"/>
                <w:szCs w:val="24"/>
              </w:rPr>
              <w:t>…</w:t>
            </w:r>
          </w:p>
        </w:tc>
        <w:tc>
          <w:tcPr>
            <w:tcW w:w="1277" w:type="dxa"/>
            <w:vAlign w:val="center"/>
          </w:tcPr>
          <w:p w14:paraId="13E2F8D8">
            <w:pPr>
              <w:adjustRightInd w:val="0"/>
              <w:spacing w:line="240" w:lineRule="auto"/>
              <w:ind w:firstLine="0" w:firstLineChars="0"/>
              <w:jc w:val="center"/>
              <w:rPr>
                <w:rFonts w:ascii="宋体" w:hAnsi="宋体" w:cs="宋体"/>
                <w:szCs w:val="24"/>
              </w:rPr>
            </w:pPr>
          </w:p>
        </w:tc>
        <w:tc>
          <w:tcPr>
            <w:tcW w:w="708" w:type="dxa"/>
            <w:vAlign w:val="center"/>
          </w:tcPr>
          <w:p w14:paraId="169C4ADB">
            <w:pPr>
              <w:adjustRightInd w:val="0"/>
              <w:spacing w:line="240" w:lineRule="auto"/>
              <w:ind w:firstLine="0" w:firstLineChars="0"/>
              <w:jc w:val="center"/>
              <w:rPr>
                <w:rFonts w:ascii="宋体" w:hAnsi="宋体" w:cs="宋体"/>
                <w:szCs w:val="24"/>
              </w:rPr>
            </w:pPr>
          </w:p>
        </w:tc>
        <w:tc>
          <w:tcPr>
            <w:tcW w:w="851" w:type="dxa"/>
            <w:vAlign w:val="center"/>
          </w:tcPr>
          <w:p w14:paraId="628C90A7">
            <w:pPr>
              <w:adjustRightInd w:val="0"/>
              <w:spacing w:line="240" w:lineRule="auto"/>
              <w:ind w:firstLine="0" w:firstLineChars="0"/>
              <w:jc w:val="center"/>
              <w:rPr>
                <w:rFonts w:ascii="宋体" w:hAnsi="宋体" w:cs="宋体"/>
                <w:szCs w:val="24"/>
              </w:rPr>
            </w:pPr>
          </w:p>
        </w:tc>
        <w:tc>
          <w:tcPr>
            <w:tcW w:w="1276" w:type="dxa"/>
            <w:vAlign w:val="center"/>
          </w:tcPr>
          <w:p w14:paraId="6C7BABC0">
            <w:pPr>
              <w:adjustRightInd w:val="0"/>
              <w:spacing w:line="240" w:lineRule="auto"/>
              <w:ind w:firstLine="0" w:firstLineChars="0"/>
              <w:jc w:val="center"/>
              <w:rPr>
                <w:rFonts w:ascii="宋体" w:hAnsi="宋体" w:cs="宋体"/>
                <w:szCs w:val="24"/>
              </w:rPr>
            </w:pPr>
          </w:p>
        </w:tc>
        <w:tc>
          <w:tcPr>
            <w:tcW w:w="992" w:type="dxa"/>
            <w:vAlign w:val="center"/>
          </w:tcPr>
          <w:p w14:paraId="619F29C8">
            <w:pPr>
              <w:adjustRightInd w:val="0"/>
              <w:spacing w:line="240" w:lineRule="auto"/>
              <w:ind w:firstLine="0" w:firstLineChars="0"/>
              <w:jc w:val="center"/>
              <w:rPr>
                <w:rFonts w:ascii="宋体" w:hAnsi="宋体" w:cs="宋体"/>
                <w:szCs w:val="24"/>
              </w:rPr>
            </w:pPr>
            <w:r>
              <w:rPr>
                <w:rFonts w:hint="eastAsia" w:ascii="宋体" w:hAnsi="宋体" w:cs="宋体"/>
                <w:szCs w:val="24"/>
              </w:rPr>
              <w:t>…</w:t>
            </w:r>
          </w:p>
        </w:tc>
        <w:tc>
          <w:tcPr>
            <w:tcW w:w="2714" w:type="dxa"/>
          </w:tcPr>
          <w:p w14:paraId="2738CF50">
            <w:pPr>
              <w:adjustRightInd w:val="0"/>
              <w:spacing w:line="240" w:lineRule="auto"/>
              <w:ind w:firstLine="0" w:firstLineChars="0"/>
              <w:jc w:val="center"/>
              <w:rPr>
                <w:rFonts w:ascii="宋体" w:hAnsi="宋体" w:cs="宋体"/>
                <w:szCs w:val="24"/>
              </w:rPr>
            </w:pPr>
          </w:p>
        </w:tc>
      </w:tr>
    </w:tbl>
    <w:p w14:paraId="395B3D09">
      <w:pPr>
        <w:adjustRightInd w:val="0"/>
        <w:ind w:firstLine="480"/>
        <w:jc w:val="left"/>
        <w:rPr>
          <w:rFonts w:ascii="宋体" w:hAnsi="宋体" w:cs="宋体"/>
          <w:szCs w:val="24"/>
        </w:rPr>
      </w:pPr>
      <w:r>
        <w:rPr>
          <w:rFonts w:hint="eastAsia" w:ascii="宋体" w:hAnsi="宋体" w:cs="宋体"/>
          <w:szCs w:val="24"/>
        </w:rPr>
        <w:t>注：请对照采购清单序列编制上表，表格行数不够可自行添加。</w:t>
      </w:r>
    </w:p>
    <w:p w14:paraId="60FA5D21">
      <w:pPr>
        <w:ind w:firstLine="3120" w:firstLineChars="1300"/>
        <w:contextualSpacing/>
        <w:rPr>
          <w:rFonts w:ascii="宋体" w:hAnsi="宋体" w:cs="宋体"/>
          <w:spacing w:val="20"/>
          <w:szCs w:val="24"/>
          <w:u w:val="single"/>
        </w:rPr>
      </w:pPr>
      <w:r>
        <w:rPr>
          <w:rFonts w:hint="eastAsia" w:ascii="宋体" w:hAnsi="宋体" w:cs="宋体"/>
          <w:szCs w:val="24"/>
        </w:rPr>
        <w:t xml:space="preserve">    法定代表人或授权代表</w:t>
      </w:r>
      <w:r>
        <w:rPr>
          <w:rFonts w:hint="eastAsia" w:ascii="宋体" w:hAnsi="宋体" w:cs="宋体"/>
          <w:spacing w:val="20"/>
          <w:szCs w:val="24"/>
        </w:rPr>
        <w:t>签字</w:t>
      </w:r>
      <w:r>
        <w:rPr>
          <w:rFonts w:hint="eastAsia" w:ascii="宋体" w:hAnsi="宋体" w:cs="宋体"/>
          <w:color w:val="000000"/>
          <w:szCs w:val="24"/>
        </w:rPr>
        <w:t>（或盖章）</w:t>
      </w:r>
      <w:r>
        <w:rPr>
          <w:rFonts w:hint="eastAsia" w:ascii="宋体" w:hAnsi="宋体" w:cs="宋体"/>
          <w:spacing w:val="20"/>
          <w:szCs w:val="24"/>
        </w:rPr>
        <w:t>：</w:t>
      </w:r>
      <w:r>
        <w:rPr>
          <w:rFonts w:hint="eastAsia" w:ascii="宋体" w:hAnsi="宋体" w:cs="宋体"/>
          <w:color w:val="000000"/>
          <w:szCs w:val="24"/>
        </w:rPr>
        <w:t>___________</w:t>
      </w:r>
      <w:r>
        <w:rPr>
          <w:rFonts w:hint="eastAsia" w:ascii="宋体" w:hAnsi="宋体" w:cs="宋体"/>
          <w:spacing w:val="20"/>
          <w:szCs w:val="24"/>
          <w:u w:val="single"/>
        </w:rPr>
        <w:t xml:space="preserve">            </w:t>
      </w:r>
    </w:p>
    <w:p w14:paraId="269881D0">
      <w:pPr>
        <w:spacing w:line="300" w:lineRule="auto"/>
        <w:ind w:firstLine="560"/>
        <w:rPr>
          <w:rFonts w:ascii="宋体" w:hAnsi="宋体" w:cs="宋体"/>
          <w:color w:val="000000"/>
          <w:szCs w:val="24"/>
        </w:rPr>
      </w:pPr>
      <w:r>
        <w:rPr>
          <w:rFonts w:hint="eastAsia" w:ascii="宋体" w:hAnsi="宋体" w:cs="宋体"/>
          <w:spacing w:val="20"/>
          <w:szCs w:val="24"/>
        </w:rPr>
        <w:t xml:space="preserve">                              </w:t>
      </w:r>
      <w:r>
        <w:rPr>
          <w:rFonts w:hint="eastAsia" w:ascii="宋体" w:hAnsi="宋体" w:cs="宋体"/>
          <w:color w:val="000000"/>
          <w:szCs w:val="24"/>
        </w:rPr>
        <w:t>投标人（盖章）：__________________</w:t>
      </w:r>
    </w:p>
    <w:p w14:paraId="55F3C4E0">
      <w:pPr>
        <w:adjustRightInd w:val="0"/>
        <w:ind w:firstLine="0" w:firstLineChars="0"/>
        <w:jc w:val="left"/>
        <w:rPr>
          <w:rFonts w:ascii="宋体" w:hAnsi="宋体" w:cs="宋体"/>
          <w:color w:val="000000"/>
          <w:szCs w:val="24"/>
        </w:rPr>
      </w:pPr>
      <w:r>
        <w:rPr>
          <w:rFonts w:hint="eastAsia" w:ascii="宋体" w:hAnsi="宋体" w:cs="宋体"/>
          <w:color w:val="000000"/>
          <w:szCs w:val="24"/>
        </w:rPr>
        <w:t xml:space="preserve">                                        </w:t>
      </w:r>
      <w:r>
        <w:rPr>
          <w:rFonts w:ascii="宋体" w:hAnsi="宋体" w:cs="宋体"/>
          <w:color w:val="000000"/>
          <w:szCs w:val="24"/>
        </w:rPr>
        <w:t xml:space="preserve">    </w:t>
      </w:r>
      <w:r>
        <w:rPr>
          <w:rFonts w:hint="eastAsia" w:ascii="宋体" w:hAnsi="宋体" w:cs="宋体"/>
          <w:color w:val="000000"/>
          <w:szCs w:val="24"/>
        </w:rPr>
        <w:t>日    期：_____年____月____日</w:t>
      </w:r>
    </w:p>
    <w:p w14:paraId="5565C967">
      <w:pPr>
        <w:ind w:firstLine="480"/>
      </w:pPr>
    </w:p>
    <w:p w14:paraId="04864789">
      <w:pPr>
        <w:spacing w:line="420" w:lineRule="exact"/>
        <w:ind w:firstLine="274" w:firstLineChars="98"/>
        <w:jc w:val="center"/>
        <w:rPr>
          <w:rFonts w:ascii="宋体" w:hAnsi="宋体" w:cs="宋体"/>
          <w:b/>
          <w:bCs/>
          <w:sz w:val="32"/>
          <w:szCs w:val="32"/>
        </w:rPr>
      </w:pPr>
      <w:r>
        <w:rPr>
          <w:rFonts w:hint="eastAsia" w:ascii="宋体" w:hAnsi="宋体" w:cs="宋体"/>
          <w:spacing w:val="20"/>
          <w:szCs w:val="24"/>
          <w:u w:val="single"/>
        </w:rPr>
        <w:t xml:space="preserve">           </w:t>
      </w:r>
    </w:p>
    <w:p w14:paraId="70BE40CE">
      <w:pPr>
        <w:snapToGrid w:val="0"/>
        <w:spacing w:before="100" w:beforeAutospacing="1" w:after="100" w:afterAutospacing="1" w:line="276" w:lineRule="auto"/>
        <w:ind w:firstLine="602"/>
        <w:jc w:val="center"/>
        <w:rPr>
          <w:rFonts w:ascii="宋体" w:hAnsi="宋体" w:cs="宋体"/>
          <w:b/>
          <w:bCs/>
          <w:color w:val="000000"/>
          <w:sz w:val="30"/>
          <w:szCs w:val="30"/>
        </w:rPr>
      </w:pPr>
    </w:p>
    <w:p w14:paraId="0EE3C444">
      <w:pPr>
        <w:snapToGrid w:val="0"/>
        <w:spacing w:before="100" w:beforeAutospacing="1" w:after="100" w:afterAutospacing="1" w:line="276" w:lineRule="auto"/>
        <w:ind w:firstLine="602"/>
        <w:jc w:val="center"/>
        <w:rPr>
          <w:b/>
          <w:sz w:val="30"/>
          <w:szCs w:val="30"/>
        </w:rPr>
      </w:pPr>
      <w:r>
        <w:rPr>
          <w:rFonts w:hint="eastAsia"/>
          <w:b/>
          <w:sz w:val="30"/>
          <w:szCs w:val="30"/>
        </w:rPr>
        <w:br w:type="page"/>
      </w:r>
    </w:p>
    <w:p w14:paraId="6BB75A18">
      <w:pPr>
        <w:snapToGrid w:val="0"/>
        <w:spacing w:before="100" w:beforeAutospacing="1" w:after="100" w:afterAutospacing="1" w:line="276" w:lineRule="auto"/>
        <w:ind w:firstLine="602"/>
        <w:jc w:val="center"/>
        <w:rPr>
          <w:rFonts w:ascii="宋体" w:hAnsi="宋体" w:cs="宋体"/>
          <w:b/>
          <w:bCs/>
          <w:sz w:val="32"/>
          <w:szCs w:val="32"/>
        </w:rPr>
      </w:pPr>
      <w:r>
        <w:rPr>
          <w:rFonts w:hint="eastAsia"/>
          <w:b/>
          <w:sz w:val="30"/>
          <w:szCs w:val="30"/>
        </w:rPr>
        <w:t>十二、技术偏离表格式</w:t>
      </w:r>
    </w:p>
    <w:p w14:paraId="54EC382C">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技术偏离表</w:t>
      </w: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309"/>
        <w:gridCol w:w="1984"/>
        <w:gridCol w:w="1843"/>
        <w:gridCol w:w="1696"/>
        <w:gridCol w:w="1670"/>
      </w:tblGrid>
      <w:tr w14:paraId="5914E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784" w:type="dxa"/>
            <w:vAlign w:val="center"/>
          </w:tcPr>
          <w:p w14:paraId="04821DC2">
            <w:pPr>
              <w:spacing w:line="276" w:lineRule="auto"/>
              <w:ind w:firstLine="0" w:firstLineChars="0"/>
              <w:rPr>
                <w:rFonts w:ascii="宋体" w:hAnsi="宋体" w:cs="宋体"/>
              </w:rPr>
            </w:pPr>
            <w:r>
              <w:rPr>
                <w:rFonts w:hint="eastAsia" w:ascii="宋体" w:hAnsi="宋体" w:cs="宋体"/>
              </w:rPr>
              <w:t>序号</w:t>
            </w:r>
          </w:p>
        </w:tc>
        <w:tc>
          <w:tcPr>
            <w:tcW w:w="1309" w:type="dxa"/>
            <w:vAlign w:val="center"/>
          </w:tcPr>
          <w:p w14:paraId="243915C9">
            <w:pPr>
              <w:spacing w:line="276" w:lineRule="auto"/>
              <w:ind w:firstLine="0" w:firstLineChars="0"/>
              <w:rPr>
                <w:rFonts w:ascii="宋体" w:hAnsi="宋体" w:cs="宋体"/>
              </w:rPr>
            </w:pPr>
            <w:r>
              <w:rPr>
                <w:rFonts w:hint="eastAsia" w:ascii="宋体" w:hAnsi="宋体" w:cs="宋体"/>
              </w:rPr>
              <w:t>货物名称</w:t>
            </w:r>
          </w:p>
        </w:tc>
        <w:tc>
          <w:tcPr>
            <w:tcW w:w="1984" w:type="dxa"/>
            <w:vAlign w:val="center"/>
          </w:tcPr>
          <w:p w14:paraId="735A9E6D">
            <w:pPr>
              <w:spacing w:line="276" w:lineRule="auto"/>
              <w:ind w:firstLine="0" w:firstLineChars="0"/>
              <w:rPr>
                <w:rFonts w:ascii="宋体" w:hAnsi="宋体" w:cs="宋体"/>
              </w:rPr>
            </w:pPr>
            <w:r>
              <w:rPr>
                <w:rFonts w:hint="eastAsia" w:ascii="宋体" w:hAnsi="宋体" w:cs="宋体"/>
              </w:rPr>
              <w:t>采购文件技术参数要求</w:t>
            </w:r>
          </w:p>
        </w:tc>
        <w:tc>
          <w:tcPr>
            <w:tcW w:w="1843" w:type="dxa"/>
            <w:vAlign w:val="center"/>
          </w:tcPr>
          <w:p w14:paraId="6DDB835B">
            <w:pPr>
              <w:spacing w:line="276" w:lineRule="auto"/>
              <w:ind w:firstLine="0" w:firstLineChars="0"/>
              <w:rPr>
                <w:rFonts w:ascii="宋体" w:hAnsi="宋体" w:cs="宋体"/>
              </w:rPr>
            </w:pPr>
            <w:r>
              <w:rPr>
                <w:rFonts w:hint="eastAsia" w:ascii="宋体" w:hAnsi="宋体" w:cs="宋体"/>
              </w:rPr>
              <w:t>投标文件技术参数</w:t>
            </w:r>
          </w:p>
        </w:tc>
        <w:tc>
          <w:tcPr>
            <w:tcW w:w="1696" w:type="dxa"/>
            <w:vAlign w:val="center"/>
          </w:tcPr>
          <w:p w14:paraId="3CCB2BDB">
            <w:pPr>
              <w:spacing w:line="276" w:lineRule="auto"/>
              <w:ind w:firstLine="0" w:firstLineChars="0"/>
              <w:rPr>
                <w:rFonts w:ascii="宋体" w:hAnsi="宋体" w:cs="宋体"/>
              </w:rPr>
            </w:pPr>
            <w:bookmarkStart w:id="51" w:name="_Toc385854158"/>
            <w:bookmarkStart w:id="52" w:name="_Toc402963130"/>
            <w:bookmarkStart w:id="53" w:name="_Toc385854112"/>
            <w:bookmarkStart w:id="54" w:name="_Toc402963097"/>
            <w:bookmarkStart w:id="55" w:name="_Toc382928120"/>
            <w:bookmarkStart w:id="56" w:name="_Toc381081905"/>
            <w:bookmarkStart w:id="57" w:name="_Toc377028121"/>
            <w:bookmarkStart w:id="58" w:name="_Toc377653978"/>
            <w:bookmarkStart w:id="59" w:name="_Toc401570316"/>
            <w:bookmarkStart w:id="60" w:name="_Toc401570292"/>
            <w:bookmarkStart w:id="61" w:name="_Toc406402959"/>
            <w:bookmarkStart w:id="62" w:name="_Toc406403003"/>
            <w:bookmarkStart w:id="63" w:name="_Toc382928238"/>
            <w:bookmarkStart w:id="64" w:name="_Toc377028059"/>
            <w:bookmarkStart w:id="65" w:name="_Toc961276098"/>
            <w:r>
              <w:rPr>
                <w:rFonts w:hint="eastAsia" w:hAnsi="宋体" w:cs="宋体"/>
                <w:szCs w:val="24"/>
              </w:rPr>
              <w:t>偏离情况</w:t>
            </w:r>
            <w:bookmarkEnd w:id="51"/>
            <w:bookmarkEnd w:id="52"/>
            <w:bookmarkEnd w:id="53"/>
            <w:bookmarkEnd w:id="54"/>
            <w:bookmarkEnd w:id="55"/>
            <w:bookmarkEnd w:id="56"/>
            <w:bookmarkEnd w:id="57"/>
            <w:bookmarkEnd w:id="58"/>
            <w:bookmarkEnd w:id="59"/>
            <w:bookmarkEnd w:id="60"/>
            <w:bookmarkEnd w:id="61"/>
            <w:bookmarkEnd w:id="62"/>
            <w:bookmarkEnd w:id="63"/>
            <w:bookmarkEnd w:id="64"/>
            <w:r>
              <w:rPr>
                <w:rFonts w:hint="eastAsia" w:hAnsi="宋体" w:cs="宋体"/>
                <w:szCs w:val="24"/>
              </w:rPr>
              <w:t>及证明材料</w:t>
            </w:r>
            <w:bookmarkEnd w:id="65"/>
          </w:p>
        </w:tc>
        <w:tc>
          <w:tcPr>
            <w:tcW w:w="1670" w:type="dxa"/>
            <w:vAlign w:val="center"/>
          </w:tcPr>
          <w:p w14:paraId="6FA9017D">
            <w:pPr>
              <w:ind w:firstLine="0" w:firstLineChars="0"/>
              <w:jc w:val="center"/>
              <w:rPr>
                <w:rFonts w:ascii="宋体" w:hAnsi="宋体" w:cs="宋体"/>
                <w:szCs w:val="24"/>
              </w:rPr>
            </w:pPr>
            <w:r>
              <w:rPr>
                <w:rFonts w:hint="eastAsia" w:ascii="宋体" w:hAnsi="宋体" w:cs="宋体"/>
                <w:szCs w:val="24"/>
              </w:rPr>
              <w:t>是否偏离</w:t>
            </w:r>
          </w:p>
          <w:p w14:paraId="697E8729">
            <w:pPr>
              <w:ind w:firstLine="0" w:firstLineChars="0"/>
              <w:jc w:val="center"/>
              <w:rPr>
                <w:rFonts w:ascii="宋体" w:hAnsi="宋体" w:cs="宋体"/>
              </w:rPr>
            </w:pPr>
            <w:r>
              <w:rPr>
                <w:rFonts w:hint="eastAsia" w:ascii="宋体" w:hAnsi="宋体" w:cs="宋体"/>
                <w:szCs w:val="24"/>
              </w:rPr>
              <w:t>（请注明正偏离、负偏离或无偏离）</w:t>
            </w:r>
          </w:p>
        </w:tc>
      </w:tr>
      <w:tr w14:paraId="4A5CA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5CFF5D3E">
            <w:pPr>
              <w:spacing w:line="276" w:lineRule="auto"/>
              <w:ind w:firstLine="0" w:firstLineChars="0"/>
              <w:rPr>
                <w:rFonts w:ascii="宋体" w:hAnsi="宋体" w:cs="宋体"/>
              </w:rPr>
            </w:pPr>
          </w:p>
        </w:tc>
        <w:tc>
          <w:tcPr>
            <w:tcW w:w="1309" w:type="dxa"/>
          </w:tcPr>
          <w:p w14:paraId="6DE7A05C">
            <w:pPr>
              <w:spacing w:line="276" w:lineRule="auto"/>
              <w:ind w:firstLine="0" w:firstLineChars="0"/>
              <w:rPr>
                <w:rFonts w:ascii="宋体" w:hAnsi="宋体" w:cs="宋体"/>
              </w:rPr>
            </w:pPr>
          </w:p>
        </w:tc>
        <w:tc>
          <w:tcPr>
            <w:tcW w:w="1984" w:type="dxa"/>
          </w:tcPr>
          <w:p w14:paraId="6E2EBA1E">
            <w:pPr>
              <w:spacing w:line="276" w:lineRule="auto"/>
              <w:ind w:firstLine="0" w:firstLineChars="0"/>
              <w:rPr>
                <w:rFonts w:ascii="宋体" w:hAnsi="宋体" w:cs="宋体"/>
              </w:rPr>
            </w:pPr>
          </w:p>
        </w:tc>
        <w:tc>
          <w:tcPr>
            <w:tcW w:w="1843" w:type="dxa"/>
          </w:tcPr>
          <w:p w14:paraId="41C8B69A">
            <w:pPr>
              <w:spacing w:line="276" w:lineRule="auto"/>
              <w:ind w:firstLine="0" w:firstLineChars="0"/>
              <w:rPr>
                <w:rFonts w:ascii="宋体" w:hAnsi="宋体" w:cs="宋体"/>
              </w:rPr>
            </w:pPr>
          </w:p>
        </w:tc>
        <w:tc>
          <w:tcPr>
            <w:tcW w:w="1696" w:type="dxa"/>
          </w:tcPr>
          <w:p w14:paraId="03B2B9ED">
            <w:pPr>
              <w:spacing w:line="276" w:lineRule="auto"/>
              <w:ind w:firstLine="0" w:firstLineChars="0"/>
              <w:rPr>
                <w:rFonts w:ascii="宋体" w:hAnsi="宋体" w:cs="宋体"/>
              </w:rPr>
            </w:pPr>
          </w:p>
        </w:tc>
        <w:tc>
          <w:tcPr>
            <w:tcW w:w="1670" w:type="dxa"/>
          </w:tcPr>
          <w:p w14:paraId="2B06A179">
            <w:pPr>
              <w:spacing w:line="276" w:lineRule="auto"/>
              <w:ind w:firstLine="0" w:firstLineChars="0"/>
              <w:rPr>
                <w:rFonts w:ascii="宋体" w:hAnsi="宋体" w:cs="宋体"/>
              </w:rPr>
            </w:pPr>
          </w:p>
        </w:tc>
      </w:tr>
      <w:tr w14:paraId="1BDC7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668D675E">
            <w:pPr>
              <w:spacing w:line="276" w:lineRule="auto"/>
              <w:ind w:firstLine="0" w:firstLineChars="0"/>
              <w:rPr>
                <w:rFonts w:ascii="宋体" w:hAnsi="宋体" w:cs="宋体"/>
              </w:rPr>
            </w:pPr>
          </w:p>
        </w:tc>
        <w:tc>
          <w:tcPr>
            <w:tcW w:w="1309" w:type="dxa"/>
          </w:tcPr>
          <w:p w14:paraId="72E72AB0">
            <w:pPr>
              <w:spacing w:line="276" w:lineRule="auto"/>
              <w:ind w:firstLine="0" w:firstLineChars="0"/>
              <w:rPr>
                <w:rFonts w:ascii="宋体" w:hAnsi="宋体" w:cs="宋体"/>
              </w:rPr>
            </w:pPr>
          </w:p>
        </w:tc>
        <w:tc>
          <w:tcPr>
            <w:tcW w:w="1984" w:type="dxa"/>
          </w:tcPr>
          <w:p w14:paraId="04F9A5F7">
            <w:pPr>
              <w:spacing w:line="276" w:lineRule="auto"/>
              <w:ind w:firstLine="0" w:firstLineChars="0"/>
              <w:rPr>
                <w:rFonts w:ascii="宋体" w:hAnsi="宋体" w:cs="宋体"/>
              </w:rPr>
            </w:pPr>
          </w:p>
        </w:tc>
        <w:tc>
          <w:tcPr>
            <w:tcW w:w="1843" w:type="dxa"/>
          </w:tcPr>
          <w:p w14:paraId="33AA6260">
            <w:pPr>
              <w:spacing w:line="276" w:lineRule="auto"/>
              <w:ind w:firstLine="0" w:firstLineChars="0"/>
              <w:rPr>
                <w:rFonts w:ascii="宋体" w:hAnsi="宋体" w:cs="宋体"/>
              </w:rPr>
            </w:pPr>
          </w:p>
        </w:tc>
        <w:tc>
          <w:tcPr>
            <w:tcW w:w="1696" w:type="dxa"/>
          </w:tcPr>
          <w:p w14:paraId="4ABE2506">
            <w:pPr>
              <w:spacing w:line="276" w:lineRule="auto"/>
              <w:ind w:firstLine="0" w:firstLineChars="0"/>
              <w:rPr>
                <w:rFonts w:ascii="宋体" w:hAnsi="宋体" w:cs="宋体"/>
              </w:rPr>
            </w:pPr>
          </w:p>
        </w:tc>
        <w:tc>
          <w:tcPr>
            <w:tcW w:w="1670" w:type="dxa"/>
          </w:tcPr>
          <w:p w14:paraId="6973C27C">
            <w:pPr>
              <w:spacing w:line="276" w:lineRule="auto"/>
              <w:ind w:firstLine="0" w:firstLineChars="0"/>
              <w:rPr>
                <w:rFonts w:ascii="宋体" w:hAnsi="宋体" w:cs="宋体"/>
              </w:rPr>
            </w:pPr>
          </w:p>
        </w:tc>
      </w:tr>
      <w:tr w14:paraId="7849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46907721">
            <w:pPr>
              <w:spacing w:line="276" w:lineRule="auto"/>
              <w:ind w:firstLine="0" w:firstLineChars="0"/>
              <w:rPr>
                <w:rFonts w:ascii="宋体" w:hAnsi="宋体" w:cs="宋体"/>
              </w:rPr>
            </w:pPr>
          </w:p>
        </w:tc>
        <w:tc>
          <w:tcPr>
            <w:tcW w:w="1309" w:type="dxa"/>
          </w:tcPr>
          <w:p w14:paraId="50E45746">
            <w:pPr>
              <w:spacing w:line="276" w:lineRule="auto"/>
              <w:ind w:firstLine="0" w:firstLineChars="0"/>
              <w:rPr>
                <w:rFonts w:ascii="宋体" w:hAnsi="宋体" w:cs="宋体"/>
              </w:rPr>
            </w:pPr>
          </w:p>
        </w:tc>
        <w:tc>
          <w:tcPr>
            <w:tcW w:w="1984" w:type="dxa"/>
          </w:tcPr>
          <w:p w14:paraId="5CBB7B44">
            <w:pPr>
              <w:spacing w:line="276" w:lineRule="auto"/>
              <w:ind w:firstLine="0" w:firstLineChars="0"/>
              <w:rPr>
                <w:rFonts w:ascii="宋体" w:hAnsi="宋体" w:cs="宋体"/>
              </w:rPr>
            </w:pPr>
          </w:p>
        </w:tc>
        <w:tc>
          <w:tcPr>
            <w:tcW w:w="1843" w:type="dxa"/>
          </w:tcPr>
          <w:p w14:paraId="7BA6B9D2">
            <w:pPr>
              <w:spacing w:line="276" w:lineRule="auto"/>
              <w:ind w:firstLine="0" w:firstLineChars="0"/>
              <w:rPr>
                <w:rFonts w:ascii="宋体" w:hAnsi="宋体" w:cs="宋体"/>
              </w:rPr>
            </w:pPr>
          </w:p>
        </w:tc>
        <w:tc>
          <w:tcPr>
            <w:tcW w:w="1696" w:type="dxa"/>
          </w:tcPr>
          <w:p w14:paraId="0B84B31E">
            <w:pPr>
              <w:spacing w:line="276" w:lineRule="auto"/>
              <w:ind w:firstLine="0" w:firstLineChars="0"/>
              <w:rPr>
                <w:rFonts w:ascii="宋体" w:hAnsi="宋体" w:cs="宋体"/>
              </w:rPr>
            </w:pPr>
          </w:p>
        </w:tc>
        <w:tc>
          <w:tcPr>
            <w:tcW w:w="1670" w:type="dxa"/>
          </w:tcPr>
          <w:p w14:paraId="4567B089">
            <w:pPr>
              <w:spacing w:line="276" w:lineRule="auto"/>
              <w:ind w:firstLine="0" w:firstLineChars="0"/>
              <w:rPr>
                <w:rFonts w:ascii="宋体" w:hAnsi="宋体" w:cs="宋体"/>
              </w:rPr>
            </w:pPr>
          </w:p>
        </w:tc>
      </w:tr>
    </w:tbl>
    <w:p w14:paraId="1F911852">
      <w:pPr>
        <w:ind w:firstLine="0" w:firstLineChars="0"/>
        <w:rPr>
          <w:rFonts w:ascii="宋体" w:hAnsi="宋体" w:cs="宋体"/>
        </w:rPr>
      </w:pPr>
      <w:r>
        <w:rPr>
          <w:rFonts w:hint="eastAsia" w:ascii="宋体" w:hAnsi="宋体" w:cs="宋体"/>
        </w:rPr>
        <w:t>注：</w:t>
      </w:r>
      <w:r>
        <w:rPr>
          <w:rFonts w:hint="eastAsia" w:ascii="宋体" w:hAnsi="宋体" w:cs="宋体"/>
          <w:szCs w:val="24"/>
        </w:rPr>
        <w:t>供应商应根据投标产品的性能指标、对照招标文件要求注明“正偏离”、“负偏离”或“无偏离”。</w:t>
      </w:r>
    </w:p>
    <w:p w14:paraId="109F4ABF">
      <w:pPr>
        <w:ind w:firstLine="3120" w:firstLineChars="1300"/>
        <w:contextualSpacing/>
        <w:rPr>
          <w:rFonts w:ascii="宋体" w:hAnsi="宋体" w:cs="宋体"/>
          <w:spacing w:val="20"/>
          <w:szCs w:val="24"/>
          <w:u w:val="single"/>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color w:val="000000"/>
          <w:szCs w:val="24"/>
        </w:rPr>
        <w:t>（或盖章）</w:t>
      </w:r>
      <w:r>
        <w:rPr>
          <w:rFonts w:hint="eastAsia" w:ascii="宋体" w:hAnsi="宋体" w:cs="宋体"/>
          <w:spacing w:val="20"/>
          <w:szCs w:val="24"/>
        </w:rPr>
        <w:t>：</w:t>
      </w:r>
      <w:r>
        <w:rPr>
          <w:rFonts w:hint="eastAsia" w:ascii="宋体" w:hAnsi="宋体" w:cs="宋体"/>
          <w:color w:val="000000"/>
          <w:szCs w:val="24"/>
        </w:rPr>
        <w:t>___________</w:t>
      </w:r>
      <w:r>
        <w:rPr>
          <w:rFonts w:hint="eastAsia" w:ascii="宋体" w:hAnsi="宋体" w:cs="宋体"/>
          <w:spacing w:val="20"/>
          <w:szCs w:val="24"/>
          <w:u w:val="single"/>
        </w:rPr>
        <w:t xml:space="preserve">            </w:t>
      </w:r>
    </w:p>
    <w:p w14:paraId="2F6A0792">
      <w:pPr>
        <w:spacing w:line="300" w:lineRule="auto"/>
        <w:ind w:firstLine="560"/>
        <w:rPr>
          <w:rFonts w:ascii="宋体" w:hAnsi="宋体" w:cs="宋体"/>
          <w:color w:val="000000"/>
          <w:szCs w:val="24"/>
        </w:rPr>
      </w:pPr>
      <w:r>
        <w:rPr>
          <w:rFonts w:hint="eastAsia" w:ascii="宋体" w:hAnsi="宋体" w:cs="宋体"/>
          <w:spacing w:val="20"/>
          <w:szCs w:val="24"/>
        </w:rPr>
        <w:t xml:space="preserve">                              </w:t>
      </w:r>
      <w:r>
        <w:rPr>
          <w:rFonts w:hint="eastAsia" w:ascii="宋体" w:hAnsi="宋体" w:cs="宋体"/>
          <w:color w:val="000000"/>
          <w:szCs w:val="24"/>
        </w:rPr>
        <w:t>投标人（盖章）：__________________</w:t>
      </w:r>
    </w:p>
    <w:p w14:paraId="5A468B62">
      <w:pPr>
        <w:spacing w:line="300" w:lineRule="auto"/>
        <w:ind w:firstLine="480"/>
        <w:rPr>
          <w:rFonts w:ascii="宋体" w:hAnsi="宋体" w:cs="宋体"/>
          <w:szCs w:val="24"/>
        </w:rPr>
        <w:sectPr>
          <w:pgSz w:w="11906" w:h="16838"/>
          <w:pgMar w:top="1418" w:right="1077" w:bottom="1418" w:left="1077" w:header="851" w:footer="992" w:gutter="340"/>
          <w:cols w:space="720" w:num="1"/>
          <w:docGrid w:linePitch="381" w:charSpace="0"/>
        </w:sectPr>
      </w:pPr>
      <w:r>
        <w:rPr>
          <w:rFonts w:hint="eastAsia" w:ascii="宋体" w:hAnsi="宋体" w:cs="宋体"/>
          <w:color w:val="000000"/>
          <w:szCs w:val="24"/>
        </w:rPr>
        <w:t xml:space="preserve">                                        日    期：_____年____月____日</w:t>
      </w:r>
      <w:r>
        <w:rPr>
          <w:rFonts w:hint="eastAsia"/>
          <w:b/>
          <w:sz w:val="30"/>
          <w:szCs w:val="30"/>
        </w:rPr>
        <w:br w:type="page"/>
      </w:r>
    </w:p>
    <w:p w14:paraId="66C895AF">
      <w:pPr>
        <w:snapToGrid w:val="0"/>
        <w:spacing w:before="100" w:beforeAutospacing="1" w:after="100" w:afterAutospacing="1" w:line="360" w:lineRule="exact"/>
        <w:ind w:firstLine="643"/>
        <w:jc w:val="center"/>
        <w:rPr>
          <w:rFonts w:ascii="宋体" w:hAnsi="宋体" w:cs="宋体"/>
          <w:b/>
          <w:bCs/>
          <w:color w:val="000000"/>
          <w:sz w:val="32"/>
          <w:szCs w:val="32"/>
        </w:rPr>
      </w:pPr>
      <w:r>
        <w:rPr>
          <w:rFonts w:hint="eastAsia" w:ascii="宋体" w:hAnsi="宋体" w:cs="宋体"/>
          <w:b/>
          <w:bCs/>
          <w:color w:val="000000"/>
          <w:sz w:val="32"/>
          <w:szCs w:val="32"/>
        </w:rPr>
        <w:t>十三、同类项目业绩表格式</w:t>
      </w:r>
    </w:p>
    <w:p w14:paraId="5E8C5410">
      <w:pPr>
        <w:ind w:firstLine="480"/>
      </w:pPr>
    </w:p>
    <w:p w14:paraId="736C5E4F">
      <w:pPr>
        <w:spacing w:line="380" w:lineRule="exact"/>
        <w:ind w:firstLine="602"/>
        <w:jc w:val="center"/>
        <w:rPr>
          <w:rFonts w:ascii="宋体" w:hAnsi="宋体" w:cs="宋体"/>
          <w:b/>
          <w:sz w:val="30"/>
          <w:szCs w:val="30"/>
        </w:rPr>
      </w:pPr>
      <w:r>
        <w:rPr>
          <w:rFonts w:hint="eastAsia" w:ascii="宋体" w:hAnsi="宋体" w:cs="宋体"/>
          <w:b/>
          <w:sz w:val="30"/>
          <w:szCs w:val="30"/>
        </w:rPr>
        <w:t>同类项目业绩表</w:t>
      </w:r>
    </w:p>
    <w:p w14:paraId="42337ECD">
      <w:pPr>
        <w:spacing w:line="380" w:lineRule="exact"/>
        <w:ind w:firstLine="480"/>
        <w:rPr>
          <w:rFonts w:ascii="宋体" w:hAnsi="宋体" w:cs="宋体"/>
        </w:rPr>
      </w:pP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559"/>
        <w:gridCol w:w="1560"/>
        <w:gridCol w:w="1701"/>
        <w:gridCol w:w="1701"/>
        <w:gridCol w:w="1134"/>
      </w:tblGrid>
      <w:tr w14:paraId="09CBD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1" w:type="dxa"/>
            <w:vAlign w:val="center"/>
          </w:tcPr>
          <w:p w14:paraId="40682797">
            <w:pPr>
              <w:spacing w:line="380" w:lineRule="exact"/>
              <w:ind w:firstLine="0" w:firstLineChars="0"/>
              <w:jc w:val="center"/>
              <w:rPr>
                <w:rFonts w:ascii="宋体" w:hAnsi="宋体" w:cs="宋体"/>
              </w:rPr>
            </w:pPr>
            <w:r>
              <w:rPr>
                <w:rFonts w:hint="eastAsia" w:ascii="宋体" w:hAnsi="宋体" w:cs="宋体"/>
              </w:rPr>
              <w:t>采购单位名称</w:t>
            </w:r>
          </w:p>
        </w:tc>
        <w:tc>
          <w:tcPr>
            <w:tcW w:w="1559" w:type="dxa"/>
            <w:vAlign w:val="center"/>
          </w:tcPr>
          <w:p w14:paraId="13092590">
            <w:pPr>
              <w:spacing w:line="380" w:lineRule="exact"/>
              <w:ind w:firstLine="0" w:firstLineChars="0"/>
              <w:jc w:val="center"/>
              <w:rPr>
                <w:rFonts w:ascii="宋体" w:hAnsi="宋体" w:cs="宋体"/>
              </w:rPr>
            </w:pPr>
            <w:r>
              <w:rPr>
                <w:rFonts w:hint="eastAsia" w:ascii="宋体" w:hAnsi="宋体" w:cs="宋体"/>
              </w:rPr>
              <w:t>项目名称</w:t>
            </w:r>
          </w:p>
        </w:tc>
        <w:tc>
          <w:tcPr>
            <w:tcW w:w="1560" w:type="dxa"/>
            <w:vAlign w:val="center"/>
          </w:tcPr>
          <w:p w14:paraId="643CDA0C">
            <w:pPr>
              <w:spacing w:line="380" w:lineRule="exact"/>
              <w:ind w:firstLine="0" w:firstLineChars="0"/>
              <w:jc w:val="center"/>
              <w:rPr>
                <w:rFonts w:ascii="宋体" w:hAnsi="宋体" w:cs="宋体"/>
              </w:rPr>
            </w:pPr>
            <w:r>
              <w:rPr>
                <w:rFonts w:hint="eastAsia" w:ascii="宋体" w:hAnsi="宋体" w:cs="宋体"/>
              </w:rPr>
              <w:t>项目负责人</w:t>
            </w:r>
          </w:p>
        </w:tc>
        <w:tc>
          <w:tcPr>
            <w:tcW w:w="1701" w:type="dxa"/>
            <w:vAlign w:val="center"/>
          </w:tcPr>
          <w:p w14:paraId="086E813A">
            <w:pPr>
              <w:spacing w:line="380" w:lineRule="exact"/>
              <w:ind w:firstLine="0" w:firstLineChars="0"/>
              <w:jc w:val="center"/>
              <w:rPr>
                <w:rFonts w:ascii="宋体" w:hAnsi="宋体" w:cs="宋体"/>
              </w:rPr>
            </w:pPr>
            <w:r>
              <w:rPr>
                <w:rFonts w:hint="eastAsia" w:ascii="宋体" w:hAnsi="宋体" w:cs="宋体"/>
              </w:rPr>
              <w:t>合同总金额</w:t>
            </w:r>
          </w:p>
        </w:tc>
        <w:tc>
          <w:tcPr>
            <w:tcW w:w="1701" w:type="dxa"/>
            <w:vAlign w:val="center"/>
          </w:tcPr>
          <w:p w14:paraId="06866789">
            <w:pPr>
              <w:spacing w:line="380" w:lineRule="exact"/>
              <w:ind w:firstLine="0" w:firstLineChars="0"/>
              <w:jc w:val="center"/>
              <w:rPr>
                <w:rFonts w:ascii="宋体" w:hAnsi="宋体" w:cs="宋体"/>
              </w:rPr>
            </w:pPr>
            <w:r>
              <w:rPr>
                <w:rFonts w:hint="eastAsia" w:ascii="宋体" w:hAnsi="宋体" w:cs="宋体"/>
              </w:rPr>
              <w:t>项目是否完成</w:t>
            </w:r>
          </w:p>
        </w:tc>
        <w:tc>
          <w:tcPr>
            <w:tcW w:w="1134" w:type="dxa"/>
            <w:vAlign w:val="center"/>
          </w:tcPr>
          <w:p w14:paraId="025C4462">
            <w:pPr>
              <w:spacing w:line="380" w:lineRule="exact"/>
              <w:ind w:firstLine="0" w:firstLineChars="0"/>
              <w:jc w:val="center"/>
              <w:rPr>
                <w:rFonts w:ascii="宋体" w:hAnsi="宋体" w:cs="宋体"/>
              </w:rPr>
            </w:pPr>
            <w:r>
              <w:rPr>
                <w:rFonts w:hint="eastAsia" w:ascii="宋体" w:hAnsi="宋体" w:cs="宋体"/>
              </w:rPr>
              <w:t>其它</w:t>
            </w:r>
          </w:p>
        </w:tc>
      </w:tr>
      <w:tr w14:paraId="05109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27FF8048">
            <w:pPr>
              <w:spacing w:line="380" w:lineRule="exact"/>
              <w:ind w:firstLine="480"/>
              <w:rPr>
                <w:rFonts w:ascii="宋体" w:hAnsi="宋体" w:cs="宋体"/>
              </w:rPr>
            </w:pPr>
          </w:p>
        </w:tc>
        <w:tc>
          <w:tcPr>
            <w:tcW w:w="1559" w:type="dxa"/>
            <w:vAlign w:val="center"/>
          </w:tcPr>
          <w:p w14:paraId="2AECE5F4">
            <w:pPr>
              <w:spacing w:line="380" w:lineRule="exact"/>
              <w:ind w:firstLine="480"/>
              <w:rPr>
                <w:rFonts w:ascii="宋体" w:hAnsi="宋体" w:cs="宋体"/>
              </w:rPr>
            </w:pPr>
          </w:p>
        </w:tc>
        <w:tc>
          <w:tcPr>
            <w:tcW w:w="1560" w:type="dxa"/>
            <w:vAlign w:val="center"/>
          </w:tcPr>
          <w:p w14:paraId="2D405439">
            <w:pPr>
              <w:spacing w:line="380" w:lineRule="exact"/>
              <w:ind w:firstLine="480"/>
              <w:rPr>
                <w:rFonts w:ascii="宋体" w:hAnsi="宋体" w:cs="宋体"/>
              </w:rPr>
            </w:pPr>
          </w:p>
        </w:tc>
        <w:tc>
          <w:tcPr>
            <w:tcW w:w="1701" w:type="dxa"/>
            <w:vAlign w:val="center"/>
          </w:tcPr>
          <w:p w14:paraId="24D60F8C">
            <w:pPr>
              <w:spacing w:line="380" w:lineRule="exact"/>
              <w:ind w:firstLine="480"/>
              <w:rPr>
                <w:rFonts w:ascii="宋体" w:hAnsi="宋体" w:cs="宋体"/>
              </w:rPr>
            </w:pPr>
          </w:p>
        </w:tc>
        <w:tc>
          <w:tcPr>
            <w:tcW w:w="1701" w:type="dxa"/>
            <w:vAlign w:val="center"/>
          </w:tcPr>
          <w:p w14:paraId="379BF03F">
            <w:pPr>
              <w:spacing w:line="380" w:lineRule="exact"/>
              <w:ind w:firstLine="480"/>
              <w:rPr>
                <w:rFonts w:ascii="宋体" w:hAnsi="宋体" w:cs="宋体"/>
              </w:rPr>
            </w:pPr>
          </w:p>
        </w:tc>
        <w:tc>
          <w:tcPr>
            <w:tcW w:w="1134" w:type="dxa"/>
            <w:vAlign w:val="center"/>
          </w:tcPr>
          <w:p w14:paraId="0252E685">
            <w:pPr>
              <w:spacing w:line="380" w:lineRule="exact"/>
              <w:ind w:firstLine="480"/>
              <w:rPr>
                <w:rFonts w:ascii="宋体" w:hAnsi="宋体" w:cs="宋体"/>
              </w:rPr>
            </w:pPr>
          </w:p>
        </w:tc>
      </w:tr>
      <w:tr w14:paraId="49871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1D9AD93B">
            <w:pPr>
              <w:spacing w:line="380" w:lineRule="exact"/>
              <w:ind w:firstLine="480"/>
              <w:rPr>
                <w:rFonts w:ascii="宋体" w:hAnsi="宋体" w:cs="宋体"/>
              </w:rPr>
            </w:pPr>
          </w:p>
        </w:tc>
        <w:tc>
          <w:tcPr>
            <w:tcW w:w="1559" w:type="dxa"/>
            <w:vAlign w:val="center"/>
          </w:tcPr>
          <w:p w14:paraId="48D04783">
            <w:pPr>
              <w:spacing w:line="380" w:lineRule="exact"/>
              <w:ind w:firstLine="480"/>
              <w:rPr>
                <w:rFonts w:ascii="宋体" w:hAnsi="宋体" w:cs="宋体"/>
              </w:rPr>
            </w:pPr>
          </w:p>
        </w:tc>
        <w:tc>
          <w:tcPr>
            <w:tcW w:w="1560" w:type="dxa"/>
            <w:vAlign w:val="center"/>
          </w:tcPr>
          <w:p w14:paraId="0C56C0D4">
            <w:pPr>
              <w:spacing w:line="380" w:lineRule="exact"/>
              <w:ind w:firstLine="480"/>
              <w:rPr>
                <w:rFonts w:ascii="宋体" w:hAnsi="宋体" w:cs="宋体"/>
              </w:rPr>
            </w:pPr>
          </w:p>
        </w:tc>
        <w:tc>
          <w:tcPr>
            <w:tcW w:w="1701" w:type="dxa"/>
            <w:vAlign w:val="center"/>
          </w:tcPr>
          <w:p w14:paraId="4BAFB98F">
            <w:pPr>
              <w:spacing w:line="380" w:lineRule="exact"/>
              <w:ind w:firstLine="480"/>
              <w:rPr>
                <w:rFonts w:ascii="宋体" w:hAnsi="宋体" w:cs="宋体"/>
              </w:rPr>
            </w:pPr>
          </w:p>
        </w:tc>
        <w:tc>
          <w:tcPr>
            <w:tcW w:w="1701" w:type="dxa"/>
            <w:vAlign w:val="center"/>
          </w:tcPr>
          <w:p w14:paraId="7D615DA6">
            <w:pPr>
              <w:spacing w:line="380" w:lineRule="exact"/>
              <w:ind w:firstLine="480"/>
              <w:rPr>
                <w:rFonts w:ascii="宋体" w:hAnsi="宋体" w:cs="宋体"/>
              </w:rPr>
            </w:pPr>
          </w:p>
        </w:tc>
        <w:tc>
          <w:tcPr>
            <w:tcW w:w="1134" w:type="dxa"/>
            <w:vAlign w:val="center"/>
          </w:tcPr>
          <w:p w14:paraId="6DCFE97B">
            <w:pPr>
              <w:spacing w:line="380" w:lineRule="exact"/>
              <w:ind w:firstLine="480"/>
              <w:rPr>
                <w:rFonts w:ascii="宋体" w:hAnsi="宋体" w:cs="宋体"/>
              </w:rPr>
            </w:pPr>
          </w:p>
        </w:tc>
      </w:tr>
      <w:tr w14:paraId="6C59F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78F4263A">
            <w:pPr>
              <w:spacing w:line="380" w:lineRule="exact"/>
              <w:ind w:firstLine="480"/>
              <w:rPr>
                <w:rFonts w:ascii="宋体" w:hAnsi="宋体" w:cs="宋体"/>
              </w:rPr>
            </w:pPr>
          </w:p>
        </w:tc>
        <w:tc>
          <w:tcPr>
            <w:tcW w:w="1559" w:type="dxa"/>
            <w:vAlign w:val="center"/>
          </w:tcPr>
          <w:p w14:paraId="57FCAFBB">
            <w:pPr>
              <w:spacing w:line="380" w:lineRule="exact"/>
              <w:ind w:firstLine="480"/>
              <w:rPr>
                <w:rFonts w:ascii="宋体" w:hAnsi="宋体" w:cs="宋体"/>
              </w:rPr>
            </w:pPr>
          </w:p>
        </w:tc>
        <w:tc>
          <w:tcPr>
            <w:tcW w:w="1560" w:type="dxa"/>
            <w:vAlign w:val="center"/>
          </w:tcPr>
          <w:p w14:paraId="473D831C">
            <w:pPr>
              <w:spacing w:line="380" w:lineRule="exact"/>
              <w:ind w:firstLine="480"/>
              <w:rPr>
                <w:rFonts w:ascii="宋体" w:hAnsi="宋体" w:cs="宋体"/>
              </w:rPr>
            </w:pPr>
          </w:p>
        </w:tc>
        <w:tc>
          <w:tcPr>
            <w:tcW w:w="1701" w:type="dxa"/>
            <w:vAlign w:val="center"/>
          </w:tcPr>
          <w:p w14:paraId="578A8B5C">
            <w:pPr>
              <w:spacing w:line="380" w:lineRule="exact"/>
              <w:ind w:firstLine="480"/>
              <w:rPr>
                <w:rFonts w:ascii="宋体" w:hAnsi="宋体" w:cs="宋体"/>
              </w:rPr>
            </w:pPr>
          </w:p>
        </w:tc>
        <w:tc>
          <w:tcPr>
            <w:tcW w:w="1701" w:type="dxa"/>
            <w:vAlign w:val="center"/>
          </w:tcPr>
          <w:p w14:paraId="165F6377">
            <w:pPr>
              <w:spacing w:line="380" w:lineRule="exact"/>
              <w:ind w:firstLine="480"/>
              <w:rPr>
                <w:rFonts w:ascii="宋体" w:hAnsi="宋体" w:cs="宋体"/>
              </w:rPr>
            </w:pPr>
          </w:p>
        </w:tc>
        <w:tc>
          <w:tcPr>
            <w:tcW w:w="1134" w:type="dxa"/>
            <w:vAlign w:val="center"/>
          </w:tcPr>
          <w:p w14:paraId="785CCDD4">
            <w:pPr>
              <w:spacing w:line="380" w:lineRule="exact"/>
              <w:ind w:firstLine="480"/>
              <w:rPr>
                <w:rFonts w:ascii="宋体" w:hAnsi="宋体" w:cs="宋体"/>
              </w:rPr>
            </w:pPr>
          </w:p>
        </w:tc>
      </w:tr>
      <w:tr w14:paraId="5F7B5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1C1E0652">
            <w:pPr>
              <w:spacing w:line="380" w:lineRule="exact"/>
              <w:ind w:firstLine="480"/>
              <w:rPr>
                <w:rFonts w:ascii="宋体" w:hAnsi="宋体" w:cs="宋体"/>
              </w:rPr>
            </w:pPr>
          </w:p>
        </w:tc>
        <w:tc>
          <w:tcPr>
            <w:tcW w:w="1559" w:type="dxa"/>
            <w:vAlign w:val="center"/>
          </w:tcPr>
          <w:p w14:paraId="1B9BA8A7">
            <w:pPr>
              <w:spacing w:line="380" w:lineRule="exact"/>
              <w:ind w:firstLine="480"/>
              <w:rPr>
                <w:rFonts w:ascii="宋体" w:hAnsi="宋体" w:cs="宋体"/>
              </w:rPr>
            </w:pPr>
          </w:p>
        </w:tc>
        <w:tc>
          <w:tcPr>
            <w:tcW w:w="1560" w:type="dxa"/>
            <w:vAlign w:val="center"/>
          </w:tcPr>
          <w:p w14:paraId="53FB9F74">
            <w:pPr>
              <w:spacing w:line="380" w:lineRule="exact"/>
              <w:ind w:firstLine="480"/>
              <w:rPr>
                <w:rFonts w:ascii="宋体" w:hAnsi="宋体" w:cs="宋体"/>
              </w:rPr>
            </w:pPr>
          </w:p>
        </w:tc>
        <w:tc>
          <w:tcPr>
            <w:tcW w:w="1701" w:type="dxa"/>
            <w:vAlign w:val="center"/>
          </w:tcPr>
          <w:p w14:paraId="4B93A27B">
            <w:pPr>
              <w:spacing w:line="380" w:lineRule="exact"/>
              <w:ind w:firstLine="480"/>
              <w:rPr>
                <w:rFonts w:ascii="宋体" w:hAnsi="宋体" w:cs="宋体"/>
              </w:rPr>
            </w:pPr>
          </w:p>
        </w:tc>
        <w:tc>
          <w:tcPr>
            <w:tcW w:w="1701" w:type="dxa"/>
            <w:vAlign w:val="center"/>
          </w:tcPr>
          <w:p w14:paraId="6BC998DC">
            <w:pPr>
              <w:spacing w:line="380" w:lineRule="exact"/>
              <w:ind w:firstLine="480"/>
              <w:rPr>
                <w:rFonts w:ascii="宋体" w:hAnsi="宋体" w:cs="宋体"/>
              </w:rPr>
            </w:pPr>
          </w:p>
        </w:tc>
        <w:tc>
          <w:tcPr>
            <w:tcW w:w="1134" w:type="dxa"/>
            <w:vAlign w:val="center"/>
          </w:tcPr>
          <w:p w14:paraId="642672E2">
            <w:pPr>
              <w:spacing w:line="380" w:lineRule="exact"/>
              <w:ind w:firstLine="480"/>
              <w:rPr>
                <w:rFonts w:ascii="宋体" w:hAnsi="宋体" w:cs="宋体"/>
              </w:rPr>
            </w:pPr>
          </w:p>
        </w:tc>
      </w:tr>
      <w:tr w14:paraId="3A87C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3F4581A2">
            <w:pPr>
              <w:spacing w:line="380" w:lineRule="exact"/>
              <w:ind w:firstLine="480"/>
              <w:rPr>
                <w:rFonts w:ascii="宋体" w:hAnsi="宋体" w:cs="宋体"/>
              </w:rPr>
            </w:pPr>
          </w:p>
        </w:tc>
        <w:tc>
          <w:tcPr>
            <w:tcW w:w="1559" w:type="dxa"/>
            <w:vAlign w:val="center"/>
          </w:tcPr>
          <w:p w14:paraId="7E696F93">
            <w:pPr>
              <w:spacing w:line="380" w:lineRule="exact"/>
              <w:ind w:firstLine="480"/>
              <w:rPr>
                <w:rFonts w:ascii="宋体" w:hAnsi="宋体" w:cs="宋体"/>
              </w:rPr>
            </w:pPr>
          </w:p>
        </w:tc>
        <w:tc>
          <w:tcPr>
            <w:tcW w:w="1560" w:type="dxa"/>
            <w:vAlign w:val="center"/>
          </w:tcPr>
          <w:p w14:paraId="72DC148A">
            <w:pPr>
              <w:spacing w:line="380" w:lineRule="exact"/>
              <w:ind w:firstLine="480"/>
              <w:rPr>
                <w:rFonts w:ascii="宋体" w:hAnsi="宋体" w:cs="宋体"/>
              </w:rPr>
            </w:pPr>
          </w:p>
        </w:tc>
        <w:tc>
          <w:tcPr>
            <w:tcW w:w="1701" w:type="dxa"/>
            <w:vAlign w:val="center"/>
          </w:tcPr>
          <w:p w14:paraId="26F91024">
            <w:pPr>
              <w:spacing w:line="380" w:lineRule="exact"/>
              <w:ind w:firstLine="480"/>
              <w:rPr>
                <w:rFonts w:ascii="宋体" w:hAnsi="宋体" w:cs="宋体"/>
              </w:rPr>
            </w:pPr>
          </w:p>
        </w:tc>
        <w:tc>
          <w:tcPr>
            <w:tcW w:w="1701" w:type="dxa"/>
            <w:vAlign w:val="center"/>
          </w:tcPr>
          <w:p w14:paraId="4BEEF376">
            <w:pPr>
              <w:spacing w:line="380" w:lineRule="exact"/>
              <w:ind w:firstLine="480"/>
              <w:rPr>
                <w:rFonts w:ascii="宋体" w:hAnsi="宋体" w:cs="宋体"/>
              </w:rPr>
            </w:pPr>
          </w:p>
        </w:tc>
        <w:tc>
          <w:tcPr>
            <w:tcW w:w="1134" w:type="dxa"/>
            <w:vAlign w:val="center"/>
          </w:tcPr>
          <w:p w14:paraId="279543DB">
            <w:pPr>
              <w:spacing w:line="380" w:lineRule="exact"/>
              <w:ind w:firstLine="480"/>
              <w:rPr>
                <w:rFonts w:ascii="宋体" w:hAnsi="宋体" w:cs="宋体"/>
              </w:rPr>
            </w:pPr>
          </w:p>
        </w:tc>
      </w:tr>
      <w:tr w14:paraId="0D6F8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31C935E6">
            <w:pPr>
              <w:spacing w:line="380" w:lineRule="exact"/>
              <w:ind w:firstLine="480"/>
              <w:rPr>
                <w:rFonts w:ascii="宋体" w:hAnsi="宋体" w:cs="宋体"/>
              </w:rPr>
            </w:pPr>
          </w:p>
        </w:tc>
        <w:tc>
          <w:tcPr>
            <w:tcW w:w="1559" w:type="dxa"/>
            <w:vAlign w:val="center"/>
          </w:tcPr>
          <w:p w14:paraId="309DC79F">
            <w:pPr>
              <w:spacing w:line="380" w:lineRule="exact"/>
              <w:ind w:firstLine="480"/>
              <w:rPr>
                <w:rFonts w:ascii="宋体" w:hAnsi="宋体" w:cs="宋体"/>
              </w:rPr>
            </w:pPr>
          </w:p>
        </w:tc>
        <w:tc>
          <w:tcPr>
            <w:tcW w:w="1560" w:type="dxa"/>
            <w:vAlign w:val="center"/>
          </w:tcPr>
          <w:p w14:paraId="1FC8757E">
            <w:pPr>
              <w:spacing w:line="380" w:lineRule="exact"/>
              <w:ind w:firstLine="480"/>
              <w:rPr>
                <w:rFonts w:ascii="宋体" w:hAnsi="宋体" w:cs="宋体"/>
              </w:rPr>
            </w:pPr>
          </w:p>
        </w:tc>
        <w:tc>
          <w:tcPr>
            <w:tcW w:w="1701" w:type="dxa"/>
            <w:vAlign w:val="center"/>
          </w:tcPr>
          <w:p w14:paraId="2994443A">
            <w:pPr>
              <w:spacing w:line="380" w:lineRule="exact"/>
              <w:ind w:firstLine="480"/>
              <w:rPr>
                <w:rFonts w:ascii="宋体" w:hAnsi="宋体" w:cs="宋体"/>
              </w:rPr>
            </w:pPr>
          </w:p>
        </w:tc>
        <w:tc>
          <w:tcPr>
            <w:tcW w:w="1701" w:type="dxa"/>
            <w:vAlign w:val="center"/>
          </w:tcPr>
          <w:p w14:paraId="2AA810E6">
            <w:pPr>
              <w:spacing w:line="380" w:lineRule="exact"/>
              <w:ind w:firstLine="480"/>
              <w:rPr>
                <w:rFonts w:ascii="宋体" w:hAnsi="宋体" w:cs="宋体"/>
              </w:rPr>
            </w:pPr>
          </w:p>
        </w:tc>
        <w:tc>
          <w:tcPr>
            <w:tcW w:w="1134" w:type="dxa"/>
            <w:vAlign w:val="center"/>
          </w:tcPr>
          <w:p w14:paraId="10B8D298">
            <w:pPr>
              <w:spacing w:line="380" w:lineRule="exact"/>
              <w:ind w:firstLine="480"/>
              <w:rPr>
                <w:rFonts w:ascii="宋体" w:hAnsi="宋体" w:cs="宋体"/>
              </w:rPr>
            </w:pPr>
          </w:p>
        </w:tc>
      </w:tr>
      <w:tr w14:paraId="479C2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9831703">
            <w:pPr>
              <w:spacing w:line="380" w:lineRule="exact"/>
              <w:ind w:firstLine="480"/>
              <w:rPr>
                <w:rFonts w:ascii="宋体" w:hAnsi="宋体" w:cs="宋体"/>
              </w:rPr>
            </w:pPr>
          </w:p>
        </w:tc>
        <w:tc>
          <w:tcPr>
            <w:tcW w:w="1559" w:type="dxa"/>
            <w:vAlign w:val="center"/>
          </w:tcPr>
          <w:p w14:paraId="01232D85">
            <w:pPr>
              <w:spacing w:line="380" w:lineRule="exact"/>
              <w:ind w:firstLine="480"/>
              <w:rPr>
                <w:rFonts w:ascii="宋体" w:hAnsi="宋体" w:cs="宋体"/>
              </w:rPr>
            </w:pPr>
          </w:p>
        </w:tc>
        <w:tc>
          <w:tcPr>
            <w:tcW w:w="1560" w:type="dxa"/>
            <w:vAlign w:val="center"/>
          </w:tcPr>
          <w:p w14:paraId="0C76AFFD">
            <w:pPr>
              <w:spacing w:line="380" w:lineRule="exact"/>
              <w:ind w:firstLine="480"/>
              <w:rPr>
                <w:rFonts w:ascii="宋体" w:hAnsi="宋体" w:cs="宋体"/>
              </w:rPr>
            </w:pPr>
          </w:p>
        </w:tc>
        <w:tc>
          <w:tcPr>
            <w:tcW w:w="1701" w:type="dxa"/>
            <w:vAlign w:val="center"/>
          </w:tcPr>
          <w:p w14:paraId="0C2DE739">
            <w:pPr>
              <w:spacing w:line="380" w:lineRule="exact"/>
              <w:ind w:firstLine="480"/>
              <w:rPr>
                <w:rFonts w:ascii="宋体" w:hAnsi="宋体" w:cs="宋体"/>
              </w:rPr>
            </w:pPr>
          </w:p>
        </w:tc>
        <w:tc>
          <w:tcPr>
            <w:tcW w:w="1701" w:type="dxa"/>
            <w:vAlign w:val="center"/>
          </w:tcPr>
          <w:p w14:paraId="286F43DA">
            <w:pPr>
              <w:spacing w:line="380" w:lineRule="exact"/>
              <w:ind w:firstLine="480"/>
              <w:rPr>
                <w:rFonts w:ascii="宋体" w:hAnsi="宋体" w:cs="宋体"/>
              </w:rPr>
            </w:pPr>
          </w:p>
        </w:tc>
        <w:tc>
          <w:tcPr>
            <w:tcW w:w="1134" w:type="dxa"/>
            <w:vAlign w:val="center"/>
          </w:tcPr>
          <w:p w14:paraId="6FAAEA5C">
            <w:pPr>
              <w:spacing w:line="380" w:lineRule="exact"/>
              <w:ind w:firstLine="480"/>
              <w:rPr>
                <w:rFonts w:ascii="宋体" w:hAnsi="宋体" w:cs="宋体"/>
              </w:rPr>
            </w:pPr>
          </w:p>
        </w:tc>
      </w:tr>
      <w:tr w14:paraId="7442F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20A72145">
            <w:pPr>
              <w:spacing w:line="380" w:lineRule="exact"/>
              <w:ind w:firstLine="480"/>
              <w:rPr>
                <w:rFonts w:ascii="宋体" w:hAnsi="宋体" w:cs="宋体"/>
              </w:rPr>
            </w:pPr>
          </w:p>
        </w:tc>
        <w:tc>
          <w:tcPr>
            <w:tcW w:w="1559" w:type="dxa"/>
            <w:vAlign w:val="center"/>
          </w:tcPr>
          <w:p w14:paraId="6F4335A6">
            <w:pPr>
              <w:spacing w:line="380" w:lineRule="exact"/>
              <w:ind w:firstLine="480"/>
              <w:rPr>
                <w:rFonts w:ascii="宋体" w:hAnsi="宋体" w:cs="宋体"/>
              </w:rPr>
            </w:pPr>
          </w:p>
        </w:tc>
        <w:tc>
          <w:tcPr>
            <w:tcW w:w="1560" w:type="dxa"/>
            <w:vAlign w:val="center"/>
          </w:tcPr>
          <w:p w14:paraId="7DCCEC9B">
            <w:pPr>
              <w:spacing w:line="380" w:lineRule="exact"/>
              <w:ind w:firstLine="480"/>
              <w:rPr>
                <w:rFonts w:ascii="宋体" w:hAnsi="宋体" w:cs="宋体"/>
              </w:rPr>
            </w:pPr>
          </w:p>
        </w:tc>
        <w:tc>
          <w:tcPr>
            <w:tcW w:w="1701" w:type="dxa"/>
            <w:vAlign w:val="center"/>
          </w:tcPr>
          <w:p w14:paraId="4E99DA1A">
            <w:pPr>
              <w:spacing w:line="380" w:lineRule="exact"/>
              <w:ind w:firstLine="480"/>
              <w:rPr>
                <w:rFonts w:ascii="宋体" w:hAnsi="宋体" w:cs="宋体"/>
              </w:rPr>
            </w:pPr>
          </w:p>
        </w:tc>
        <w:tc>
          <w:tcPr>
            <w:tcW w:w="1701" w:type="dxa"/>
            <w:vAlign w:val="center"/>
          </w:tcPr>
          <w:p w14:paraId="6283132E">
            <w:pPr>
              <w:spacing w:line="380" w:lineRule="exact"/>
              <w:ind w:firstLine="480"/>
              <w:rPr>
                <w:rFonts w:ascii="宋体" w:hAnsi="宋体" w:cs="宋体"/>
              </w:rPr>
            </w:pPr>
          </w:p>
        </w:tc>
        <w:tc>
          <w:tcPr>
            <w:tcW w:w="1134" w:type="dxa"/>
            <w:vAlign w:val="center"/>
          </w:tcPr>
          <w:p w14:paraId="2D4F9CD6">
            <w:pPr>
              <w:spacing w:line="380" w:lineRule="exact"/>
              <w:ind w:firstLine="480"/>
              <w:rPr>
                <w:rFonts w:ascii="宋体" w:hAnsi="宋体" w:cs="宋体"/>
              </w:rPr>
            </w:pPr>
          </w:p>
        </w:tc>
      </w:tr>
      <w:tr w14:paraId="53BA1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7B1DABFE">
            <w:pPr>
              <w:spacing w:line="380" w:lineRule="exact"/>
              <w:ind w:firstLine="480"/>
              <w:rPr>
                <w:rFonts w:ascii="宋体" w:hAnsi="宋体" w:cs="宋体"/>
              </w:rPr>
            </w:pPr>
          </w:p>
        </w:tc>
        <w:tc>
          <w:tcPr>
            <w:tcW w:w="1559" w:type="dxa"/>
            <w:vAlign w:val="center"/>
          </w:tcPr>
          <w:p w14:paraId="42FBB373">
            <w:pPr>
              <w:spacing w:line="380" w:lineRule="exact"/>
              <w:ind w:firstLine="480"/>
              <w:rPr>
                <w:rFonts w:ascii="宋体" w:hAnsi="宋体" w:cs="宋体"/>
              </w:rPr>
            </w:pPr>
          </w:p>
        </w:tc>
        <w:tc>
          <w:tcPr>
            <w:tcW w:w="1560" w:type="dxa"/>
            <w:vAlign w:val="center"/>
          </w:tcPr>
          <w:p w14:paraId="7829197D">
            <w:pPr>
              <w:spacing w:line="380" w:lineRule="exact"/>
              <w:ind w:firstLine="480"/>
              <w:rPr>
                <w:rFonts w:ascii="宋体" w:hAnsi="宋体" w:cs="宋体"/>
              </w:rPr>
            </w:pPr>
          </w:p>
        </w:tc>
        <w:tc>
          <w:tcPr>
            <w:tcW w:w="1701" w:type="dxa"/>
            <w:vAlign w:val="center"/>
          </w:tcPr>
          <w:p w14:paraId="45C9040F">
            <w:pPr>
              <w:spacing w:line="380" w:lineRule="exact"/>
              <w:ind w:firstLine="480"/>
              <w:rPr>
                <w:rFonts w:ascii="宋体" w:hAnsi="宋体" w:cs="宋体"/>
              </w:rPr>
            </w:pPr>
          </w:p>
        </w:tc>
        <w:tc>
          <w:tcPr>
            <w:tcW w:w="1701" w:type="dxa"/>
            <w:vAlign w:val="center"/>
          </w:tcPr>
          <w:p w14:paraId="391CEE24">
            <w:pPr>
              <w:spacing w:line="380" w:lineRule="exact"/>
              <w:ind w:firstLine="480"/>
              <w:rPr>
                <w:rFonts w:ascii="宋体" w:hAnsi="宋体" w:cs="宋体"/>
              </w:rPr>
            </w:pPr>
          </w:p>
        </w:tc>
        <w:tc>
          <w:tcPr>
            <w:tcW w:w="1134" w:type="dxa"/>
            <w:vAlign w:val="center"/>
          </w:tcPr>
          <w:p w14:paraId="358F0B6F">
            <w:pPr>
              <w:spacing w:line="380" w:lineRule="exact"/>
              <w:ind w:firstLine="480"/>
              <w:rPr>
                <w:rFonts w:ascii="宋体" w:hAnsi="宋体" w:cs="宋体"/>
              </w:rPr>
            </w:pPr>
          </w:p>
        </w:tc>
      </w:tr>
      <w:tr w14:paraId="42AAE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5366EF8E">
            <w:pPr>
              <w:spacing w:line="380" w:lineRule="exact"/>
              <w:ind w:firstLine="480"/>
              <w:rPr>
                <w:rFonts w:ascii="宋体" w:hAnsi="宋体" w:cs="宋体"/>
              </w:rPr>
            </w:pPr>
          </w:p>
        </w:tc>
        <w:tc>
          <w:tcPr>
            <w:tcW w:w="1559" w:type="dxa"/>
            <w:vAlign w:val="center"/>
          </w:tcPr>
          <w:p w14:paraId="3B7E17AF">
            <w:pPr>
              <w:spacing w:line="380" w:lineRule="exact"/>
              <w:ind w:firstLine="480"/>
              <w:rPr>
                <w:rFonts w:ascii="宋体" w:hAnsi="宋体" w:cs="宋体"/>
              </w:rPr>
            </w:pPr>
          </w:p>
        </w:tc>
        <w:tc>
          <w:tcPr>
            <w:tcW w:w="1560" w:type="dxa"/>
            <w:vAlign w:val="center"/>
          </w:tcPr>
          <w:p w14:paraId="5EA268F0">
            <w:pPr>
              <w:spacing w:line="380" w:lineRule="exact"/>
              <w:ind w:firstLine="480"/>
              <w:rPr>
                <w:rFonts w:ascii="宋体" w:hAnsi="宋体" w:cs="宋体"/>
              </w:rPr>
            </w:pPr>
          </w:p>
        </w:tc>
        <w:tc>
          <w:tcPr>
            <w:tcW w:w="1701" w:type="dxa"/>
            <w:vAlign w:val="center"/>
          </w:tcPr>
          <w:p w14:paraId="391C5CFF">
            <w:pPr>
              <w:spacing w:line="380" w:lineRule="exact"/>
              <w:ind w:firstLine="480"/>
              <w:rPr>
                <w:rFonts w:ascii="宋体" w:hAnsi="宋体" w:cs="宋体"/>
              </w:rPr>
            </w:pPr>
          </w:p>
        </w:tc>
        <w:tc>
          <w:tcPr>
            <w:tcW w:w="1701" w:type="dxa"/>
            <w:vAlign w:val="center"/>
          </w:tcPr>
          <w:p w14:paraId="6E47784C">
            <w:pPr>
              <w:spacing w:line="380" w:lineRule="exact"/>
              <w:ind w:firstLine="480"/>
              <w:rPr>
                <w:rFonts w:ascii="宋体" w:hAnsi="宋体" w:cs="宋体"/>
              </w:rPr>
            </w:pPr>
          </w:p>
        </w:tc>
        <w:tc>
          <w:tcPr>
            <w:tcW w:w="1134" w:type="dxa"/>
            <w:vAlign w:val="center"/>
          </w:tcPr>
          <w:p w14:paraId="6966B6D7">
            <w:pPr>
              <w:spacing w:line="380" w:lineRule="exact"/>
              <w:ind w:firstLine="480"/>
              <w:rPr>
                <w:rFonts w:ascii="宋体" w:hAnsi="宋体" w:cs="宋体"/>
              </w:rPr>
            </w:pPr>
          </w:p>
        </w:tc>
      </w:tr>
      <w:tr w14:paraId="2656B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5AA1C271">
            <w:pPr>
              <w:spacing w:line="380" w:lineRule="exact"/>
              <w:ind w:firstLine="480"/>
              <w:rPr>
                <w:rFonts w:ascii="宋体" w:hAnsi="宋体" w:cs="宋体"/>
              </w:rPr>
            </w:pPr>
          </w:p>
        </w:tc>
        <w:tc>
          <w:tcPr>
            <w:tcW w:w="1559" w:type="dxa"/>
            <w:vAlign w:val="center"/>
          </w:tcPr>
          <w:p w14:paraId="09D147AE">
            <w:pPr>
              <w:spacing w:line="380" w:lineRule="exact"/>
              <w:ind w:firstLine="480"/>
              <w:rPr>
                <w:rFonts w:ascii="宋体" w:hAnsi="宋体" w:cs="宋体"/>
              </w:rPr>
            </w:pPr>
          </w:p>
        </w:tc>
        <w:tc>
          <w:tcPr>
            <w:tcW w:w="1560" w:type="dxa"/>
            <w:vAlign w:val="center"/>
          </w:tcPr>
          <w:p w14:paraId="4EC80B48">
            <w:pPr>
              <w:spacing w:line="380" w:lineRule="exact"/>
              <w:ind w:firstLine="480"/>
              <w:rPr>
                <w:rFonts w:ascii="宋体" w:hAnsi="宋体" w:cs="宋体"/>
              </w:rPr>
            </w:pPr>
          </w:p>
        </w:tc>
        <w:tc>
          <w:tcPr>
            <w:tcW w:w="1701" w:type="dxa"/>
            <w:vAlign w:val="center"/>
          </w:tcPr>
          <w:p w14:paraId="79A09E3A">
            <w:pPr>
              <w:spacing w:line="380" w:lineRule="exact"/>
              <w:ind w:firstLine="480"/>
              <w:rPr>
                <w:rFonts w:ascii="宋体" w:hAnsi="宋体" w:cs="宋体"/>
              </w:rPr>
            </w:pPr>
          </w:p>
        </w:tc>
        <w:tc>
          <w:tcPr>
            <w:tcW w:w="1701" w:type="dxa"/>
            <w:vAlign w:val="center"/>
          </w:tcPr>
          <w:p w14:paraId="258EB7E5">
            <w:pPr>
              <w:spacing w:line="380" w:lineRule="exact"/>
              <w:ind w:firstLine="480"/>
              <w:rPr>
                <w:rFonts w:ascii="宋体" w:hAnsi="宋体" w:cs="宋体"/>
              </w:rPr>
            </w:pPr>
          </w:p>
        </w:tc>
        <w:tc>
          <w:tcPr>
            <w:tcW w:w="1134" w:type="dxa"/>
            <w:vAlign w:val="center"/>
          </w:tcPr>
          <w:p w14:paraId="7455B648">
            <w:pPr>
              <w:spacing w:line="380" w:lineRule="exact"/>
              <w:ind w:firstLine="480"/>
              <w:rPr>
                <w:rFonts w:ascii="宋体" w:hAnsi="宋体" w:cs="宋体"/>
              </w:rPr>
            </w:pPr>
          </w:p>
        </w:tc>
      </w:tr>
    </w:tbl>
    <w:p w14:paraId="49BD929A">
      <w:pPr>
        <w:spacing w:line="420" w:lineRule="exact"/>
        <w:ind w:firstLine="235" w:firstLineChars="98"/>
        <w:rPr>
          <w:rFonts w:ascii="宋体" w:hAnsi="宋体" w:cs="宋体"/>
          <w:b/>
          <w:bCs/>
          <w:sz w:val="32"/>
          <w:szCs w:val="32"/>
        </w:rPr>
      </w:pPr>
      <w:r>
        <w:rPr>
          <w:rFonts w:hint="eastAsia" w:ascii="宋体" w:hAnsi="宋体" w:cs="宋体"/>
          <w:szCs w:val="24"/>
        </w:rPr>
        <w:t>注：应附</w:t>
      </w:r>
      <w:r>
        <w:rPr>
          <w:rFonts w:hint="eastAsia" w:ascii="宋体" w:hAnsi="宋体" w:cs="宋体"/>
          <w:bCs/>
          <w:szCs w:val="21"/>
        </w:rPr>
        <w:t>项目合同扫描件</w:t>
      </w:r>
      <w:r>
        <w:rPr>
          <w:rFonts w:hint="eastAsia" w:ascii="宋体" w:hAnsi="宋体" w:cs="宋体"/>
          <w:szCs w:val="24"/>
        </w:rPr>
        <w:t>并加盖投标人CA公章。</w:t>
      </w:r>
    </w:p>
    <w:p w14:paraId="00C5E502">
      <w:pPr>
        <w:spacing w:line="420" w:lineRule="exact"/>
        <w:ind w:firstLine="315" w:firstLineChars="98"/>
        <w:jc w:val="center"/>
        <w:rPr>
          <w:rFonts w:ascii="宋体" w:hAnsi="宋体" w:cs="宋体"/>
          <w:b/>
          <w:bCs/>
          <w:sz w:val="32"/>
          <w:szCs w:val="32"/>
        </w:rPr>
      </w:pPr>
    </w:p>
    <w:p w14:paraId="00685B27">
      <w:pPr>
        <w:ind w:firstLine="3120" w:firstLineChars="1300"/>
        <w:contextualSpacing/>
        <w:rPr>
          <w:rFonts w:ascii="宋体" w:hAnsi="宋体" w:cs="宋体"/>
          <w:spacing w:val="20"/>
          <w:szCs w:val="24"/>
          <w:u w:val="single"/>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color w:val="000000"/>
          <w:szCs w:val="24"/>
        </w:rPr>
        <w:t>（或盖章）</w:t>
      </w:r>
      <w:r>
        <w:rPr>
          <w:rFonts w:hint="eastAsia" w:ascii="宋体" w:hAnsi="宋体" w:cs="宋体"/>
          <w:spacing w:val="20"/>
          <w:szCs w:val="24"/>
        </w:rPr>
        <w:t>：</w:t>
      </w:r>
      <w:r>
        <w:rPr>
          <w:rFonts w:hint="eastAsia" w:ascii="宋体" w:hAnsi="宋体" w:cs="宋体"/>
          <w:color w:val="000000"/>
          <w:szCs w:val="24"/>
        </w:rPr>
        <w:t>___________</w:t>
      </w:r>
      <w:r>
        <w:rPr>
          <w:rFonts w:hint="eastAsia" w:ascii="宋体" w:hAnsi="宋体" w:cs="宋体"/>
          <w:spacing w:val="20"/>
          <w:szCs w:val="24"/>
          <w:u w:val="single"/>
        </w:rPr>
        <w:t xml:space="preserve">            </w:t>
      </w:r>
    </w:p>
    <w:p w14:paraId="34AAD910">
      <w:pPr>
        <w:spacing w:line="300" w:lineRule="auto"/>
        <w:ind w:firstLine="560"/>
        <w:rPr>
          <w:rFonts w:ascii="宋体" w:hAnsi="宋体" w:cs="宋体"/>
          <w:color w:val="000000"/>
          <w:szCs w:val="24"/>
        </w:rPr>
      </w:pPr>
      <w:r>
        <w:rPr>
          <w:rFonts w:hint="eastAsia" w:ascii="宋体" w:hAnsi="宋体" w:cs="宋体"/>
          <w:spacing w:val="20"/>
          <w:szCs w:val="24"/>
        </w:rPr>
        <w:t xml:space="preserve">                              </w:t>
      </w:r>
      <w:r>
        <w:rPr>
          <w:rFonts w:hint="eastAsia" w:ascii="宋体" w:hAnsi="宋体" w:cs="宋体"/>
          <w:color w:val="000000"/>
          <w:szCs w:val="24"/>
        </w:rPr>
        <w:t>投标人（盖章）：__________________</w:t>
      </w:r>
    </w:p>
    <w:p w14:paraId="7E6E4C20">
      <w:pPr>
        <w:spacing w:line="300" w:lineRule="auto"/>
        <w:ind w:firstLine="480"/>
        <w:rPr>
          <w:rFonts w:ascii="宋体" w:hAnsi="宋体" w:cs="宋体"/>
          <w:color w:val="000000"/>
          <w:szCs w:val="24"/>
        </w:rPr>
        <w:sectPr>
          <w:pgSz w:w="11906" w:h="16838"/>
          <w:pgMar w:top="1418" w:right="1077" w:bottom="1418" w:left="1077" w:header="851" w:footer="992" w:gutter="340"/>
          <w:cols w:space="720" w:num="1"/>
          <w:docGrid w:linePitch="381" w:charSpace="0"/>
        </w:sectPr>
      </w:pPr>
      <w:r>
        <w:rPr>
          <w:rFonts w:hint="eastAsia" w:ascii="宋体" w:hAnsi="宋体" w:cs="宋体"/>
          <w:color w:val="000000"/>
          <w:szCs w:val="24"/>
        </w:rPr>
        <w:t xml:space="preserve">                                        日    期：_____年____月____日</w:t>
      </w:r>
    </w:p>
    <w:p w14:paraId="2ADFE07A">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十四、投标函格式</w:t>
      </w:r>
    </w:p>
    <w:p w14:paraId="4BB48AF0">
      <w:pPr>
        <w:snapToGrid w:val="0"/>
        <w:spacing w:before="100" w:beforeAutospacing="1" w:after="100" w:afterAutospacing="1" w:line="276" w:lineRule="auto"/>
        <w:ind w:firstLine="602"/>
        <w:jc w:val="center"/>
        <w:rPr>
          <w:rFonts w:ascii="宋体" w:hAnsi="宋体" w:cs="宋体"/>
          <w:b/>
          <w:bCs/>
          <w:color w:val="000000"/>
          <w:sz w:val="30"/>
          <w:szCs w:val="30"/>
        </w:rPr>
      </w:pPr>
      <w:r>
        <w:rPr>
          <w:rFonts w:hint="eastAsia" w:ascii="宋体" w:hAnsi="宋体" w:cs="宋体"/>
          <w:b/>
          <w:bCs/>
          <w:color w:val="000000"/>
          <w:sz w:val="30"/>
          <w:szCs w:val="30"/>
        </w:rPr>
        <w:t>投 标 函</w:t>
      </w:r>
    </w:p>
    <w:p w14:paraId="6D6D3606">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致：</w:t>
      </w:r>
      <w:r>
        <w:rPr>
          <w:rFonts w:hint="eastAsia" w:ascii="宋体" w:hAnsi="宋体" w:cs="宋体"/>
          <w:color w:val="000000"/>
          <w:szCs w:val="24"/>
          <w:u w:val="single"/>
        </w:rPr>
        <w:t xml:space="preserve">                 </w:t>
      </w:r>
      <w:r>
        <w:rPr>
          <w:rFonts w:hint="eastAsia" w:ascii="宋体" w:hAnsi="宋体" w:cs="宋体"/>
          <w:color w:val="000000"/>
          <w:szCs w:val="24"/>
        </w:rPr>
        <w:t>（代理机构名称）：</w:t>
      </w:r>
    </w:p>
    <w:p w14:paraId="5FF0DA13">
      <w:pPr>
        <w:snapToGrid w:val="0"/>
        <w:spacing w:line="276" w:lineRule="auto"/>
        <w:ind w:firstLine="480"/>
        <w:rPr>
          <w:rFonts w:ascii="宋体" w:hAnsi="宋体" w:cs="宋体"/>
          <w:color w:val="000000"/>
          <w:szCs w:val="24"/>
        </w:rPr>
      </w:pPr>
      <w:r>
        <w:rPr>
          <w:rFonts w:hint="eastAsia" w:ascii="宋体" w:hAnsi="宋体" w:cs="宋体"/>
          <w:color w:val="000000"/>
          <w:szCs w:val="24"/>
        </w:rPr>
        <w:t>根据贵方为</w:t>
      </w:r>
      <w:r>
        <w:rPr>
          <w:rFonts w:hint="eastAsia" w:ascii="宋体" w:hAnsi="宋体" w:cs="宋体"/>
          <w:color w:val="000000"/>
          <w:szCs w:val="24"/>
          <w:u w:val="single"/>
        </w:rPr>
        <w:t xml:space="preserve">                             </w:t>
      </w:r>
      <w:r>
        <w:rPr>
          <w:rFonts w:hint="eastAsia" w:ascii="宋体" w:hAnsi="宋体" w:cs="宋体"/>
          <w:color w:val="000000"/>
          <w:szCs w:val="24"/>
        </w:rPr>
        <w:t>项目的招标公告/投标邀请书</w:t>
      </w:r>
    </w:p>
    <w:p w14:paraId="63627325">
      <w:pPr>
        <w:snapToGrid w:val="0"/>
        <w:spacing w:line="276" w:lineRule="auto"/>
        <w:ind w:firstLine="480"/>
        <w:rPr>
          <w:rFonts w:ascii="宋体" w:hAnsi="宋体" w:cs="宋体"/>
          <w:color w:val="000000"/>
          <w:szCs w:val="24"/>
        </w:rPr>
      </w:pPr>
      <w:r>
        <w:rPr>
          <w:rFonts w:hint="eastAsia" w:ascii="宋体" w:hAnsi="宋体" w:cs="宋体"/>
          <w:color w:val="000000"/>
          <w:szCs w:val="24"/>
        </w:rPr>
        <w:t>（项目编号：</w:t>
      </w:r>
      <w:r>
        <w:rPr>
          <w:rFonts w:hint="eastAsia" w:ascii="宋体" w:hAnsi="宋体" w:cs="宋体"/>
          <w:color w:val="000000"/>
          <w:szCs w:val="24"/>
          <w:u w:val="single"/>
        </w:rPr>
        <w:t xml:space="preserve">              </w:t>
      </w:r>
      <w:r>
        <w:rPr>
          <w:rFonts w:hint="eastAsia" w:ascii="宋体" w:hAnsi="宋体" w:cs="宋体"/>
          <w:color w:val="000000"/>
          <w:szCs w:val="24"/>
        </w:rPr>
        <w:t>），签字代表</w:t>
      </w:r>
      <w:r>
        <w:rPr>
          <w:rFonts w:hint="eastAsia" w:ascii="宋体" w:hAnsi="宋体" w:cs="宋体"/>
          <w:color w:val="000000"/>
          <w:szCs w:val="24"/>
          <w:u w:val="single"/>
        </w:rPr>
        <w:t xml:space="preserve">            </w:t>
      </w:r>
      <w:r>
        <w:rPr>
          <w:rFonts w:hint="eastAsia" w:ascii="宋体" w:hAnsi="宋体" w:cs="宋体"/>
          <w:color w:val="000000"/>
          <w:szCs w:val="24"/>
        </w:rPr>
        <w:t>（全名）经正式授权并代表投标人</w:t>
      </w:r>
      <w:r>
        <w:rPr>
          <w:rFonts w:hint="eastAsia" w:ascii="宋体" w:hAnsi="宋体" w:cs="宋体"/>
          <w:color w:val="000000"/>
          <w:szCs w:val="24"/>
          <w:u w:val="single"/>
        </w:rPr>
        <w:t xml:space="preserve">                           </w:t>
      </w:r>
      <w:r>
        <w:rPr>
          <w:rFonts w:hint="eastAsia" w:ascii="宋体" w:hAnsi="宋体" w:cs="宋体"/>
          <w:color w:val="000000"/>
          <w:szCs w:val="24"/>
        </w:rPr>
        <w:t>（投标人名称）提交投标文件。</w:t>
      </w:r>
    </w:p>
    <w:p w14:paraId="54251E4D">
      <w:pPr>
        <w:snapToGrid w:val="0"/>
        <w:spacing w:line="276" w:lineRule="auto"/>
        <w:ind w:firstLine="480"/>
        <w:rPr>
          <w:rFonts w:ascii="宋体" w:hAnsi="宋体" w:cs="宋体"/>
          <w:color w:val="000000"/>
          <w:szCs w:val="24"/>
        </w:rPr>
      </w:pPr>
      <w:r>
        <w:rPr>
          <w:rFonts w:hint="eastAsia" w:ascii="宋体" w:hAnsi="宋体" w:cs="宋体"/>
          <w:color w:val="000000"/>
          <w:szCs w:val="24"/>
        </w:rPr>
        <w:t>据此函，签字代表宣布同意如下：</w:t>
      </w:r>
    </w:p>
    <w:p w14:paraId="5DC7023F">
      <w:pPr>
        <w:snapToGrid w:val="0"/>
        <w:spacing w:line="276" w:lineRule="auto"/>
        <w:ind w:firstLine="480"/>
        <w:rPr>
          <w:rFonts w:ascii="宋体" w:hAnsi="宋体" w:cs="宋体"/>
          <w:color w:val="000000"/>
          <w:szCs w:val="24"/>
        </w:rPr>
      </w:pPr>
      <w:r>
        <w:rPr>
          <w:rFonts w:hint="eastAsia" w:ascii="宋体" w:hAnsi="宋体" w:cs="宋体"/>
          <w:color w:val="000000"/>
          <w:szCs w:val="24"/>
        </w:rPr>
        <w:t>1.投标人已详细审查全部“招标文件”，包括修改文件（如有的话）以及全部参考资料和有关附件，已经了解我方对于招标文件、采购过程、采购结果有依法进行询问、质疑、投诉的权利及相关渠道和要求。</w:t>
      </w:r>
    </w:p>
    <w:p w14:paraId="5F85263B">
      <w:pPr>
        <w:snapToGrid w:val="0"/>
        <w:spacing w:line="276" w:lineRule="auto"/>
        <w:ind w:firstLine="480"/>
        <w:rPr>
          <w:rFonts w:ascii="宋体" w:hAnsi="宋体" w:cs="宋体"/>
          <w:color w:val="000000"/>
          <w:szCs w:val="24"/>
        </w:rPr>
      </w:pPr>
      <w:r>
        <w:rPr>
          <w:rFonts w:hint="eastAsia" w:ascii="宋体" w:hAnsi="宋体" w:cs="宋体"/>
          <w:color w:val="000000"/>
          <w:szCs w:val="24"/>
        </w:rPr>
        <w:t>2.投标人在投标之前已经与贵方进行了充分的沟通，完全理解并接受招标文件的各项规定和要求，对招标文件的合理性、合法性不再有异议。</w:t>
      </w:r>
    </w:p>
    <w:p w14:paraId="74116160">
      <w:pPr>
        <w:snapToGrid w:val="0"/>
        <w:spacing w:line="276" w:lineRule="auto"/>
        <w:ind w:firstLine="480"/>
        <w:rPr>
          <w:rFonts w:ascii="宋体" w:hAnsi="宋体" w:cs="宋体"/>
          <w:color w:val="000000"/>
          <w:szCs w:val="24"/>
        </w:rPr>
      </w:pPr>
      <w:r>
        <w:rPr>
          <w:rFonts w:hint="eastAsia" w:ascii="宋体" w:hAnsi="宋体" w:cs="宋体"/>
          <w:color w:val="000000"/>
          <w:szCs w:val="24"/>
        </w:rPr>
        <w:t>3.本投标有效期自开标日起</w:t>
      </w:r>
      <w:r>
        <w:rPr>
          <w:rFonts w:hint="eastAsia" w:ascii="宋体" w:hAnsi="宋体" w:cs="宋体"/>
          <w:color w:val="000000"/>
          <w:szCs w:val="24"/>
          <w:u w:val="single"/>
        </w:rPr>
        <w:t xml:space="preserve"> 90</w:t>
      </w:r>
      <w:r>
        <w:rPr>
          <w:rFonts w:hint="eastAsia" w:ascii="宋体" w:hAnsi="宋体" w:cs="宋体"/>
          <w:color w:val="000000"/>
          <w:szCs w:val="24"/>
        </w:rPr>
        <w:t>个日历日。</w:t>
      </w:r>
    </w:p>
    <w:p w14:paraId="56CFDE64">
      <w:pPr>
        <w:snapToGrid w:val="0"/>
        <w:spacing w:line="276" w:lineRule="auto"/>
        <w:ind w:firstLine="480"/>
        <w:rPr>
          <w:rFonts w:ascii="宋体" w:hAnsi="宋体" w:cs="宋体"/>
          <w:color w:val="000000"/>
          <w:szCs w:val="24"/>
        </w:rPr>
      </w:pPr>
      <w:r>
        <w:rPr>
          <w:rFonts w:hint="eastAsia" w:ascii="宋体" w:hAnsi="宋体" w:cs="宋体"/>
          <w:color w:val="000000"/>
          <w:szCs w:val="24"/>
        </w:rPr>
        <w:t>4.如中标，本投标文件至本项目合同履行完毕止均保持有效，本投标人将按“招标文件”及政府采购法律、法规的规定履行合同责任和义务。</w:t>
      </w:r>
    </w:p>
    <w:p w14:paraId="7F1173CF">
      <w:pPr>
        <w:snapToGrid w:val="0"/>
        <w:spacing w:line="276" w:lineRule="auto"/>
        <w:ind w:firstLine="480"/>
        <w:rPr>
          <w:rFonts w:ascii="宋体" w:hAnsi="宋体" w:cs="宋体"/>
          <w:color w:val="000000"/>
          <w:szCs w:val="24"/>
        </w:rPr>
      </w:pPr>
      <w:r>
        <w:rPr>
          <w:rFonts w:hint="eastAsia" w:ascii="宋体" w:hAnsi="宋体" w:cs="宋体"/>
          <w:color w:val="000000"/>
          <w:szCs w:val="24"/>
        </w:rPr>
        <w:t>5.投标人同意按照贵方要求提供与投标有关的一切数据或资料。</w:t>
      </w:r>
    </w:p>
    <w:p w14:paraId="63AA6924">
      <w:pPr>
        <w:snapToGrid w:val="0"/>
        <w:spacing w:line="276" w:lineRule="auto"/>
        <w:ind w:firstLine="480"/>
        <w:rPr>
          <w:rFonts w:ascii="宋体" w:hAnsi="宋体" w:cs="宋体"/>
          <w:color w:val="000000"/>
          <w:szCs w:val="24"/>
        </w:rPr>
      </w:pPr>
      <w:r>
        <w:rPr>
          <w:rFonts w:hint="eastAsia" w:ascii="宋体" w:hAnsi="宋体" w:cs="宋体"/>
          <w:color w:val="000000"/>
          <w:szCs w:val="24"/>
        </w:rPr>
        <w:t>6.与本投标有关的一切正式往来信函请寄：</w:t>
      </w:r>
    </w:p>
    <w:p w14:paraId="6FA63009">
      <w:pPr>
        <w:snapToGrid w:val="0"/>
        <w:spacing w:line="276" w:lineRule="auto"/>
        <w:ind w:firstLine="480"/>
        <w:rPr>
          <w:rFonts w:ascii="宋体" w:hAnsi="宋体" w:cs="宋体"/>
          <w:color w:val="000000"/>
          <w:szCs w:val="24"/>
        </w:rPr>
      </w:pPr>
      <w:r>
        <w:rPr>
          <w:rFonts w:hint="eastAsia" w:ascii="宋体" w:hAnsi="宋体" w:cs="宋体"/>
          <w:color w:val="000000"/>
          <w:szCs w:val="24"/>
        </w:rPr>
        <w:t>地址：</w:t>
      </w:r>
      <w:r>
        <w:rPr>
          <w:rFonts w:hint="eastAsia" w:ascii="宋体" w:hAnsi="宋体" w:cs="宋体"/>
          <w:color w:val="000000"/>
          <w:szCs w:val="24"/>
          <w:u w:val="single"/>
        </w:rPr>
        <w:t xml:space="preserve">                     </w:t>
      </w:r>
      <w:r>
        <w:rPr>
          <w:rFonts w:hint="eastAsia" w:ascii="宋体" w:hAnsi="宋体" w:cs="宋体"/>
          <w:color w:val="000000"/>
          <w:szCs w:val="24"/>
        </w:rPr>
        <w:t xml:space="preserve"> 邮编：__________   电话：______________</w:t>
      </w:r>
    </w:p>
    <w:p w14:paraId="01783952">
      <w:pPr>
        <w:snapToGrid w:val="0"/>
        <w:spacing w:line="276" w:lineRule="auto"/>
        <w:ind w:firstLine="480"/>
        <w:rPr>
          <w:rFonts w:ascii="宋体" w:hAnsi="宋体" w:cs="宋体"/>
          <w:color w:val="000000"/>
          <w:szCs w:val="24"/>
        </w:rPr>
      </w:pPr>
      <w:r>
        <w:rPr>
          <w:rFonts w:hint="eastAsia" w:ascii="宋体" w:hAnsi="宋体" w:cs="宋体"/>
          <w:color w:val="000000"/>
          <w:szCs w:val="24"/>
        </w:rPr>
        <w:t>传真：______________投标人代表姓名 ___________  职务：</w:t>
      </w:r>
      <w:r>
        <w:rPr>
          <w:rFonts w:ascii="宋体" w:hAnsi="宋体" w:cs="宋体"/>
          <w:szCs w:val="24"/>
        </w:rPr>
        <w:t>______________</w:t>
      </w:r>
      <w:r>
        <w:rPr>
          <w:rFonts w:hint="eastAsia" w:ascii="宋体" w:hAnsi="宋体" w:cs="宋体"/>
          <w:color w:val="000000"/>
          <w:szCs w:val="24"/>
          <w:u w:val="single"/>
        </w:rPr>
        <w:t xml:space="preserve"> </w:t>
      </w:r>
    </w:p>
    <w:p w14:paraId="2E6DFA11">
      <w:pPr>
        <w:snapToGrid w:val="0"/>
        <w:spacing w:line="276" w:lineRule="auto"/>
        <w:ind w:firstLine="480"/>
        <w:rPr>
          <w:rFonts w:ascii="宋体" w:hAnsi="宋体" w:cs="宋体"/>
          <w:color w:val="000000"/>
          <w:szCs w:val="24"/>
        </w:rPr>
      </w:pPr>
      <w:r>
        <w:rPr>
          <w:rFonts w:hint="eastAsia" w:ascii="宋体" w:hAnsi="宋体" w:cs="宋体"/>
          <w:color w:val="000000"/>
          <w:szCs w:val="24"/>
        </w:rPr>
        <w:t>投标人名称(公章):___________________</w:t>
      </w:r>
    </w:p>
    <w:p w14:paraId="65CDE623">
      <w:pPr>
        <w:snapToGrid w:val="0"/>
        <w:spacing w:line="276" w:lineRule="auto"/>
        <w:ind w:firstLine="480"/>
        <w:rPr>
          <w:rFonts w:ascii="宋体" w:hAnsi="宋体" w:cs="宋体"/>
          <w:color w:val="000000"/>
          <w:szCs w:val="24"/>
        </w:rPr>
      </w:pPr>
      <w:r>
        <w:rPr>
          <w:rFonts w:hint="eastAsia" w:ascii="宋体" w:hAnsi="宋体" w:cs="宋体"/>
          <w:color w:val="000000"/>
          <w:szCs w:val="24"/>
        </w:rPr>
        <w:t>开户银行：</w:t>
      </w:r>
      <w:r>
        <w:rPr>
          <w:rFonts w:hint="eastAsia" w:ascii="宋体" w:hAnsi="宋体" w:cs="宋体"/>
          <w:color w:val="000000"/>
          <w:szCs w:val="24"/>
          <w:u w:val="single"/>
        </w:rPr>
        <w:t xml:space="preserve">                      </w:t>
      </w:r>
      <w:r>
        <w:rPr>
          <w:rFonts w:hint="eastAsia" w:ascii="宋体" w:hAnsi="宋体" w:cs="宋体"/>
          <w:color w:val="000000"/>
          <w:szCs w:val="24"/>
        </w:rPr>
        <w:t xml:space="preserve">   银行帐号：</w:t>
      </w:r>
      <w:r>
        <w:rPr>
          <w:rFonts w:hint="eastAsia" w:ascii="宋体" w:hAnsi="宋体" w:cs="宋体"/>
          <w:szCs w:val="24"/>
        </w:rPr>
        <w:t>_</w:t>
      </w:r>
      <w:r>
        <w:rPr>
          <w:rFonts w:ascii="宋体" w:hAnsi="宋体" w:cs="宋体"/>
          <w:szCs w:val="24"/>
        </w:rPr>
        <w:t>______________________</w:t>
      </w:r>
      <w:r>
        <w:rPr>
          <w:rFonts w:hint="eastAsia" w:ascii="宋体" w:hAnsi="宋体" w:cs="宋体"/>
          <w:color w:val="000000"/>
          <w:szCs w:val="24"/>
        </w:rPr>
        <w:t xml:space="preserve"> </w:t>
      </w:r>
    </w:p>
    <w:p w14:paraId="0A617D01">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法定代表人或授权代表签字（或盖章）:___________      日期:_____年___月___日</w:t>
      </w:r>
    </w:p>
    <w:p w14:paraId="5789302E">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br w:type="page"/>
      </w:r>
    </w:p>
    <w:p w14:paraId="21A9C3C3">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十五、开标一览表格式</w:t>
      </w:r>
    </w:p>
    <w:p w14:paraId="5692DFC3">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开标一览表</w:t>
      </w:r>
    </w:p>
    <w:p w14:paraId="1D73B4C7">
      <w:pPr>
        <w:spacing w:before="120" w:beforeLines="50"/>
        <w:ind w:firstLine="480"/>
        <w:rPr>
          <w:rFonts w:ascii="宋体" w:hAnsi="宋体" w:cs="宋体"/>
          <w:color w:val="000000"/>
          <w:szCs w:val="24"/>
          <w:u w:val="single"/>
        </w:rPr>
      </w:pPr>
      <w:r>
        <w:rPr>
          <w:rFonts w:hint="eastAsia" w:ascii="宋体" w:hAnsi="宋体" w:cs="宋体"/>
          <w:color w:val="000000"/>
          <w:szCs w:val="24"/>
        </w:rPr>
        <w:t>投标单位名称（盖章）：__________________</w:t>
      </w:r>
    </w:p>
    <w:p w14:paraId="11185F0B">
      <w:pPr>
        <w:spacing w:before="120" w:beforeLines="50"/>
        <w:ind w:firstLine="480"/>
        <w:rPr>
          <w:rFonts w:ascii="宋体" w:hAnsi="宋体" w:cs="宋体"/>
          <w:color w:val="000000"/>
          <w:szCs w:val="24"/>
          <w:u w:val="single"/>
        </w:rPr>
      </w:pPr>
      <w:r>
        <w:rPr>
          <w:rFonts w:hint="eastAsia" w:ascii="宋体" w:hAnsi="宋体" w:cs="宋体"/>
          <w:color w:val="000000"/>
          <w:szCs w:val="24"/>
        </w:rPr>
        <w:t>项目编号：__________________</w:t>
      </w:r>
    </w:p>
    <w:p w14:paraId="04FFAF81">
      <w:pPr>
        <w:adjustRightInd w:val="0"/>
        <w:spacing w:before="120" w:beforeLines="50"/>
        <w:ind w:firstLine="0" w:firstLineChars="0"/>
        <w:rPr>
          <w:rFonts w:ascii="宋体" w:hAnsi="宋体" w:cs="宋体"/>
          <w:color w:val="000000"/>
          <w:szCs w:val="24"/>
        </w:rPr>
      </w:pPr>
      <w:r>
        <w:rPr>
          <w:rFonts w:hint="eastAsia" w:ascii="宋体" w:hAnsi="宋体" w:cs="宋体"/>
          <w:color w:val="000000"/>
          <w:szCs w:val="24"/>
        </w:rPr>
        <w:t xml:space="preserve"> </w:t>
      </w:r>
    </w:p>
    <w:p w14:paraId="5FB73CC7">
      <w:pPr>
        <w:adjustRightInd w:val="0"/>
        <w:spacing w:before="120" w:beforeLines="50"/>
        <w:ind w:firstLine="480"/>
        <w:rPr>
          <w:rFonts w:ascii="宋体" w:hAnsi="宋体" w:cs="宋体"/>
          <w:color w:val="000000"/>
          <w:szCs w:val="24"/>
        </w:rPr>
      </w:pPr>
      <w:r>
        <w:rPr>
          <w:rFonts w:hint="eastAsia" w:ascii="宋体" w:hAnsi="宋体" w:cs="宋体"/>
          <w:color w:val="000000"/>
          <w:szCs w:val="24"/>
        </w:rPr>
        <w:t xml:space="preserve">                                                 报价单位：元人民币</w:t>
      </w:r>
    </w:p>
    <w:tbl>
      <w:tblPr>
        <w:tblStyle w:val="4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60"/>
        <w:gridCol w:w="6852"/>
      </w:tblGrid>
      <w:tr w14:paraId="54B1F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2E6153CC">
            <w:pPr>
              <w:spacing w:line="380" w:lineRule="exact"/>
              <w:ind w:firstLine="0" w:firstLineChars="0"/>
              <w:jc w:val="center"/>
              <w:rPr>
                <w:rFonts w:ascii="宋体" w:hAnsi="宋体"/>
                <w:b/>
                <w:szCs w:val="24"/>
              </w:rPr>
            </w:pPr>
            <w:r>
              <w:rPr>
                <w:rFonts w:hint="eastAsia" w:ascii="宋体" w:hAnsi="宋体"/>
                <w:b/>
                <w:szCs w:val="24"/>
              </w:rPr>
              <w:t>项目名称</w:t>
            </w:r>
          </w:p>
        </w:tc>
        <w:tc>
          <w:tcPr>
            <w:tcW w:w="6852" w:type="dxa"/>
            <w:vAlign w:val="center"/>
          </w:tcPr>
          <w:p w14:paraId="6BE710FE">
            <w:pPr>
              <w:spacing w:line="380" w:lineRule="exact"/>
              <w:ind w:firstLine="0" w:firstLineChars="0"/>
              <w:jc w:val="center"/>
              <w:rPr>
                <w:rFonts w:ascii="宋体" w:hAnsi="宋体" w:cs="宋体"/>
                <w:b/>
                <w:color w:val="000000"/>
                <w:szCs w:val="24"/>
              </w:rPr>
            </w:pPr>
            <w:r>
              <w:rPr>
                <w:rFonts w:hint="eastAsia" w:ascii="宋体" w:hAnsi="宋体"/>
                <w:b/>
                <w:szCs w:val="24"/>
              </w:rPr>
              <w:t>应急物资轮换</w:t>
            </w:r>
          </w:p>
        </w:tc>
      </w:tr>
      <w:tr w14:paraId="7585D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17DFEA97">
            <w:pPr>
              <w:spacing w:line="380" w:lineRule="exact"/>
              <w:ind w:firstLine="0" w:firstLineChars="0"/>
              <w:jc w:val="center"/>
              <w:rPr>
                <w:rFonts w:ascii="宋体" w:hAnsi="宋体"/>
                <w:b/>
                <w:szCs w:val="24"/>
              </w:rPr>
            </w:pPr>
            <w:r>
              <w:rPr>
                <w:rFonts w:hint="eastAsia" w:ascii="宋体" w:hAnsi="宋体"/>
                <w:b/>
                <w:szCs w:val="24"/>
              </w:rPr>
              <w:t>投标总价</w:t>
            </w:r>
          </w:p>
        </w:tc>
        <w:tc>
          <w:tcPr>
            <w:tcW w:w="6852" w:type="dxa"/>
            <w:vAlign w:val="center"/>
          </w:tcPr>
          <w:p w14:paraId="0F9C6D02">
            <w:pPr>
              <w:spacing w:line="380" w:lineRule="exact"/>
              <w:ind w:firstLine="241" w:firstLineChars="100"/>
              <w:jc w:val="left"/>
              <w:rPr>
                <w:rFonts w:ascii="宋体" w:hAnsi="宋体"/>
                <w:b/>
                <w:szCs w:val="24"/>
              </w:rPr>
            </w:pPr>
            <w:r>
              <w:rPr>
                <w:rFonts w:hint="eastAsia" w:ascii="宋体" w:hAnsi="宋体"/>
                <w:b/>
                <w:szCs w:val="24"/>
              </w:rPr>
              <w:t>大写：人民币</w:t>
            </w:r>
          </w:p>
          <w:p w14:paraId="3DE9CC9E">
            <w:pPr>
              <w:spacing w:line="380" w:lineRule="exact"/>
              <w:ind w:firstLine="241" w:firstLineChars="100"/>
              <w:jc w:val="left"/>
              <w:rPr>
                <w:rFonts w:ascii="宋体" w:hAnsi="宋体"/>
                <w:b/>
                <w:szCs w:val="24"/>
              </w:rPr>
            </w:pPr>
          </w:p>
          <w:p w14:paraId="059A2624">
            <w:pPr>
              <w:spacing w:line="380" w:lineRule="exact"/>
              <w:ind w:firstLine="241" w:firstLineChars="100"/>
              <w:jc w:val="left"/>
              <w:rPr>
                <w:rFonts w:ascii="宋体" w:hAnsi="宋体"/>
                <w:b/>
                <w:szCs w:val="24"/>
              </w:rPr>
            </w:pPr>
            <w:r>
              <w:rPr>
                <w:rFonts w:hint="eastAsia" w:ascii="宋体" w:hAnsi="宋体"/>
                <w:b/>
                <w:szCs w:val="24"/>
              </w:rPr>
              <w:t>小写：</w:t>
            </w:r>
          </w:p>
        </w:tc>
      </w:tr>
      <w:tr w14:paraId="487A3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3A0828EF">
            <w:pPr>
              <w:spacing w:line="380" w:lineRule="exact"/>
              <w:ind w:firstLine="0" w:firstLineChars="0"/>
              <w:jc w:val="center"/>
              <w:rPr>
                <w:rFonts w:ascii="宋体" w:hAnsi="宋体"/>
                <w:b/>
                <w:szCs w:val="24"/>
              </w:rPr>
            </w:pPr>
            <w:r>
              <w:rPr>
                <w:rFonts w:hint="eastAsia" w:ascii="宋体" w:hAnsi="宋体"/>
                <w:b/>
                <w:szCs w:val="24"/>
              </w:rPr>
              <w:t>交货期</w:t>
            </w:r>
          </w:p>
        </w:tc>
        <w:tc>
          <w:tcPr>
            <w:tcW w:w="6852" w:type="dxa"/>
            <w:vAlign w:val="center"/>
          </w:tcPr>
          <w:p w14:paraId="481E9779">
            <w:pPr>
              <w:spacing w:line="520" w:lineRule="exact"/>
              <w:ind w:firstLine="0" w:firstLineChars="0"/>
              <w:rPr>
                <w:rFonts w:ascii="宋体" w:hAnsi="宋体"/>
                <w:b/>
                <w:szCs w:val="24"/>
              </w:rPr>
            </w:pPr>
            <w:r>
              <w:rPr>
                <w:rFonts w:hint="eastAsia" w:ascii="宋体" w:hAnsi="宋体" w:cs="新宋体"/>
                <w:color w:val="000000" w:themeColor="text1"/>
                <w14:textFill>
                  <w14:solidFill>
                    <w14:schemeClr w14:val="tx1"/>
                  </w14:solidFill>
                </w14:textFill>
              </w:rPr>
              <w:t>合同签订后</w:t>
            </w:r>
            <w:r>
              <w:rPr>
                <w:rFonts w:hint="eastAsia" w:ascii="宋体" w:hAnsi="宋体" w:cs="宋体"/>
                <w:szCs w:val="24"/>
                <w:u w:val="single"/>
              </w:rPr>
              <w:t xml:space="preserve">  </w:t>
            </w:r>
            <w:r>
              <w:rPr>
                <w:rFonts w:hint="eastAsia" w:ascii="宋体" w:hAnsi="宋体" w:cs="宋体"/>
                <w:szCs w:val="24"/>
                <w:u w:val="single"/>
              </w:rPr>
              <w:tab/>
            </w:r>
            <w:r>
              <w:rPr>
                <w:rFonts w:hint="eastAsia" w:ascii="宋体" w:hAnsi="宋体" w:cs="新宋体"/>
                <w:color w:val="000000" w:themeColor="text1"/>
                <w14:textFill>
                  <w14:solidFill>
                    <w14:schemeClr w14:val="tx1"/>
                  </w14:solidFill>
                </w14:textFill>
              </w:rPr>
              <w:t>日内送货到采购人指定地点。</w:t>
            </w:r>
          </w:p>
        </w:tc>
      </w:tr>
      <w:tr w14:paraId="2E54D2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003BE596">
            <w:pPr>
              <w:spacing w:line="380" w:lineRule="exact"/>
              <w:ind w:firstLine="0" w:firstLineChars="0"/>
              <w:jc w:val="center"/>
              <w:rPr>
                <w:rFonts w:ascii="宋体" w:hAnsi="宋体"/>
                <w:b/>
                <w:szCs w:val="24"/>
              </w:rPr>
            </w:pPr>
            <w:r>
              <w:rPr>
                <w:rFonts w:hint="eastAsia" w:ascii="宋体" w:hAnsi="宋体" w:cs="宋体"/>
                <w:b/>
                <w:kern w:val="0"/>
                <w:szCs w:val="24"/>
              </w:rPr>
              <w:t>生产日期</w:t>
            </w:r>
          </w:p>
        </w:tc>
        <w:tc>
          <w:tcPr>
            <w:tcW w:w="6852" w:type="dxa"/>
            <w:vAlign w:val="center"/>
          </w:tcPr>
          <w:p w14:paraId="344E737F">
            <w:pPr>
              <w:spacing w:line="520" w:lineRule="exact"/>
              <w:ind w:firstLine="0" w:firstLineChars="0"/>
              <w:rPr>
                <w:rFonts w:ascii="宋体" w:hAnsi="宋体" w:cs="新宋体"/>
                <w:color w:val="000000" w:themeColor="text1"/>
                <w14:textFill>
                  <w14:solidFill>
                    <w14:schemeClr w14:val="tx1"/>
                  </w14:solidFill>
                </w14:textFill>
              </w:rPr>
            </w:pPr>
            <w:r>
              <w:rPr>
                <w:rFonts w:hint="eastAsia" w:ascii="宋体" w:hAnsi="宋体" w:cs="新宋体"/>
              </w:rPr>
              <w:t>必须在2025年1月1日之后。</w:t>
            </w:r>
          </w:p>
        </w:tc>
      </w:tr>
    </w:tbl>
    <w:p w14:paraId="2E8B7131">
      <w:pPr>
        <w:adjustRightInd w:val="0"/>
        <w:ind w:firstLine="588" w:firstLineChars="245"/>
        <w:contextualSpacing/>
        <w:rPr>
          <w:rFonts w:ascii="宋体" w:hAnsi="宋体" w:cs="宋体"/>
          <w:szCs w:val="24"/>
        </w:rPr>
      </w:pPr>
      <w:r>
        <w:rPr>
          <w:rFonts w:hint="eastAsia" w:ascii="宋体" w:hAnsi="宋体" w:cs="宋体"/>
          <w:bCs/>
          <w:szCs w:val="24"/>
        </w:rPr>
        <w:t>注</w:t>
      </w:r>
      <w:r>
        <w:rPr>
          <w:rFonts w:hint="eastAsia" w:ascii="宋体" w:hAnsi="宋体" w:cs="宋体"/>
          <w:szCs w:val="24"/>
        </w:rPr>
        <w:t>：1.报价一经涂改，应在涂改处加盖单位公章或者由法定代表人或被授权人签字或盖章，否则其投标作无效标处理。</w:t>
      </w:r>
    </w:p>
    <w:p w14:paraId="1F3F6F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szCs w:val="24"/>
        </w:rPr>
      </w:pPr>
      <w:r>
        <w:rPr>
          <w:rFonts w:hint="eastAsia" w:ascii="宋体" w:hAnsi="宋体" w:cs="宋体"/>
          <w:szCs w:val="24"/>
        </w:rPr>
        <w:t>2.报价包括完成项目</w:t>
      </w:r>
      <w:r>
        <w:rPr>
          <w:rFonts w:hint="eastAsia" w:ascii="宋体" w:hAnsi="宋体" w:cs="宋体"/>
        </w:rPr>
        <w:t>所需</w:t>
      </w:r>
      <w:r>
        <w:rPr>
          <w:rFonts w:hint="eastAsia" w:ascii="宋体" w:hAnsi="宋体" w:cs="宋体"/>
          <w:szCs w:val="24"/>
        </w:rPr>
        <w:t>货款、标准附件、</w:t>
      </w:r>
      <w:r>
        <w:rPr>
          <w:rFonts w:hint="eastAsia" w:ascii="宋体" w:hAnsi="宋体" w:cs="宋体"/>
          <w:szCs w:val="24"/>
          <w:lang w:val="zh-CN"/>
        </w:rPr>
        <w:t>备品备件、专用工具、包装、运输、装卸、保险、</w:t>
      </w:r>
      <w:r>
        <w:rPr>
          <w:rFonts w:hint="eastAsia" w:ascii="宋体" w:hAnsi="宋体" w:cs="宋体"/>
          <w:szCs w:val="24"/>
        </w:rPr>
        <w:t>货到就位以及安装、调试、验收、培训、保修、税金、利润、招标代理服务费等一切费用。</w:t>
      </w:r>
    </w:p>
    <w:p w14:paraId="477A8C18">
      <w:pPr>
        <w:spacing w:line="300" w:lineRule="auto"/>
        <w:ind w:firstLine="480"/>
        <w:rPr>
          <w:rFonts w:ascii="宋体" w:hAnsi="宋体" w:cs="宋体"/>
          <w:szCs w:val="24"/>
        </w:rPr>
      </w:pPr>
    </w:p>
    <w:p w14:paraId="112EE62B">
      <w:pPr>
        <w:tabs>
          <w:tab w:val="left" w:pos="1418"/>
        </w:tabs>
        <w:ind w:firstLine="3360" w:firstLineChars="1400"/>
        <w:rPr>
          <w:rFonts w:ascii="宋体" w:hAnsi="宋体" w:cs="宋体"/>
          <w:color w:val="000000"/>
          <w:szCs w:val="24"/>
        </w:rPr>
      </w:pPr>
    </w:p>
    <w:p w14:paraId="3D6635B7">
      <w:pPr>
        <w:ind w:firstLine="2880" w:firstLineChars="1200"/>
        <w:contextualSpacing/>
        <w:rPr>
          <w:rFonts w:ascii="宋体" w:hAnsi="宋体" w:cs="宋体"/>
          <w:color w:val="000000"/>
          <w:spacing w:val="20"/>
          <w:szCs w:val="24"/>
          <w:u w:val="single"/>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spacing w:val="20"/>
          <w:szCs w:val="24"/>
        </w:rPr>
        <w:t>：</w:t>
      </w:r>
      <w:r>
        <w:rPr>
          <w:rFonts w:hint="eastAsia" w:ascii="宋体" w:hAnsi="宋体" w:cs="宋体"/>
          <w:szCs w:val="24"/>
        </w:rPr>
        <w:t>_________________</w:t>
      </w:r>
      <w:r>
        <w:rPr>
          <w:rFonts w:hint="eastAsia" w:ascii="宋体" w:hAnsi="宋体" w:cs="宋体"/>
          <w:spacing w:val="20"/>
          <w:szCs w:val="24"/>
          <w:u w:val="single"/>
        </w:rPr>
        <w:t xml:space="preserve">    </w:t>
      </w:r>
      <w:r>
        <w:rPr>
          <w:rFonts w:hint="eastAsia" w:ascii="宋体" w:hAnsi="宋体" w:cs="宋体"/>
          <w:spacing w:val="20"/>
          <w:szCs w:val="24"/>
        </w:rPr>
        <w:t xml:space="preserve">        </w:t>
      </w:r>
      <w:r>
        <w:rPr>
          <w:rFonts w:hint="eastAsia" w:ascii="宋体" w:hAnsi="宋体" w:cs="宋体"/>
          <w:color w:val="000000"/>
          <w:spacing w:val="20"/>
          <w:szCs w:val="24"/>
          <w:u w:val="single"/>
        </w:rPr>
        <w:t xml:space="preserve">                </w:t>
      </w:r>
    </w:p>
    <w:p w14:paraId="14B20E00">
      <w:pPr>
        <w:snapToGrid w:val="0"/>
        <w:spacing w:before="100" w:beforeAutospacing="1" w:after="100" w:afterAutospacing="1" w:line="276" w:lineRule="auto"/>
        <w:ind w:firstLine="6160" w:firstLineChars="2200"/>
        <w:rPr>
          <w:rFonts w:ascii="宋体" w:hAnsi="宋体" w:cs="宋体"/>
          <w:color w:val="000000"/>
          <w:spacing w:val="20"/>
          <w:szCs w:val="24"/>
          <w:u w:val="single"/>
        </w:rPr>
        <w:sectPr>
          <w:headerReference r:id="rId17" w:type="default"/>
          <w:pgSz w:w="11906" w:h="16838"/>
          <w:pgMar w:top="1418" w:right="1077" w:bottom="1418" w:left="1077" w:header="851" w:footer="851" w:gutter="340"/>
          <w:cols w:space="720" w:num="1"/>
          <w:docGrid w:linePitch="381" w:charSpace="0"/>
        </w:sectPr>
      </w:pPr>
      <w:r>
        <w:rPr>
          <w:rFonts w:hint="eastAsia" w:ascii="宋体" w:hAnsi="宋体" w:cs="宋体"/>
          <w:color w:val="000000"/>
          <w:spacing w:val="20"/>
          <w:szCs w:val="24"/>
        </w:rPr>
        <w:t>日  期：</w:t>
      </w:r>
      <w:r>
        <w:rPr>
          <w:rFonts w:hint="eastAsia" w:ascii="宋体" w:hAnsi="宋体" w:cs="宋体"/>
          <w:szCs w:val="24"/>
        </w:rPr>
        <w:t>_________________</w:t>
      </w:r>
    </w:p>
    <w:p w14:paraId="42C70BFC">
      <w:pPr>
        <w:snapToGrid w:val="0"/>
        <w:spacing w:before="100" w:beforeAutospacing="1" w:after="100" w:afterAutospacing="1" w:line="300" w:lineRule="auto"/>
        <w:ind w:firstLine="0" w:firstLineChars="0"/>
        <w:contextualSpacing/>
        <w:jc w:val="center"/>
        <w:rPr>
          <w:rFonts w:ascii="宋体" w:hAnsi="宋体" w:cs="宋体"/>
          <w:b/>
          <w:bCs/>
          <w:sz w:val="32"/>
          <w:szCs w:val="32"/>
        </w:rPr>
      </w:pPr>
      <w:r>
        <w:rPr>
          <w:rFonts w:hint="eastAsia" w:ascii="宋体" w:hAnsi="宋体" w:cs="宋体"/>
          <w:b/>
          <w:bCs/>
          <w:sz w:val="32"/>
          <w:szCs w:val="32"/>
        </w:rPr>
        <w:t>十六、投标报价明细表格式</w:t>
      </w:r>
    </w:p>
    <w:p w14:paraId="6F8B546D">
      <w:pPr>
        <w:pStyle w:val="23"/>
        <w:snapToGrid w:val="0"/>
        <w:spacing w:beforeLines="0" w:afterLines="0" w:line="300" w:lineRule="auto"/>
        <w:ind w:firstLine="0" w:firstLineChars="0"/>
        <w:contextualSpacing/>
        <w:jc w:val="center"/>
        <w:rPr>
          <w:rFonts w:hAnsi="宋体" w:cs="宋体"/>
          <w:b/>
          <w:bCs/>
          <w:sz w:val="32"/>
          <w:szCs w:val="32"/>
        </w:rPr>
      </w:pPr>
      <w:r>
        <w:rPr>
          <w:rFonts w:hint="eastAsia" w:hAnsi="宋体" w:cs="宋体"/>
          <w:b/>
          <w:bCs/>
          <w:sz w:val="32"/>
          <w:szCs w:val="32"/>
        </w:rPr>
        <w:t>投标报价明细表</w:t>
      </w:r>
    </w:p>
    <w:p w14:paraId="378AD947">
      <w:pPr>
        <w:ind w:firstLine="480"/>
        <w:jc w:val="right"/>
        <w:rPr>
          <w:rFonts w:hAnsi="宋体" w:cs="宋体"/>
          <w:szCs w:val="24"/>
        </w:rPr>
      </w:pPr>
    </w:p>
    <w:p w14:paraId="334CB27B">
      <w:pPr>
        <w:ind w:firstLine="480"/>
        <w:jc w:val="right"/>
      </w:pPr>
      <w:r>
        <w:rPr>
          <w:rFonts w:hint="eastAsia" w:hAnsi="宋体" w:cs="宋体"/>
          <w:szCs w:val="24"/>
        </w:rPr>
        <w:t>金额单位：人民币（元）</w:t>
      </w:r>
    </w:p>
    <w:tbl>
      <w:tblPr>
        <w:tblStyle w:val="42"/>
        <w:tblW w:w="97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2536"/>
        <w:gridCol w:w="1040"/>
        <w:gridCol w:w="1134"/>
        <w:gridCol w:w="851"/>
        <w:gridCol w:w="992"/>
        <w:gridCol w:w="1276"/>
        <w:gridCol w:w="1263"/>
      </w:tblGrid>
      <w:tr w14:paraId="3C295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43" w:type="dxa"/>
            <w:noWrap/>
            <w:vAlign w:val="center"/>
          </w:tcPr>
          <w:p w14:paraId="4ACA0C4A">
            <w:pPr>
              <w:snapToGrid w:val="0"/>
              <w:spacing w:line="300" w:lineRule="auto"/>
              <w:ind w:firstLine="0" w:firstLineChars="0"/>
              <w:jc w:val="center"/>
              <w:rPr>
                <w:rFonts w:ascii="宋体" w:hAnsi="宋体" w:cs="宋体"/>
                <w:kern w:val="0"/>
                <w:szCs w:val="24"/>
              </w:rPr>
            </w:pPr>
            <w:r>
              <w:rPr>
                <w:rFonts w:hint="eastAsia" w:ascii="宋体" w:hAnsi="宋体" w:cs="宋体"/>
                <w:kern w:val="0"/>
                <w:szCs w:val="24"/>
              </w:rPr>
              <w:t>序号</w:t>
            </w:r>
          </w:p>
        </w:tc>
        <w:tc>
          <w:tcPr>
            <w:tcW w:w="2536" w:type="dxa"/>
            <w:noWrap/>
            <w:vAlign w:val="center"/>
          </w:tcPr>
          <w:p w14:paraId="51C65AB0">
            <w:pPr>
              <w:snapToGrid w:val="0"/>
              <w:spacing w:line="300" w:lineRule="auto"/>
              <w:ind w:firstLine="0" w:firstLineChars="0"/>
              <w:jc w:val="center"/>
              <w:rPr>
                <w:rFonts w:ascii="宋体" w:hAnsi="宋体" w:cs="宋体"/>
                <w:b/>
                <w:bCs/>
                <w:szCs w:val="24"/>
              </w:rPr>
            </w:pPr>
            <w:r>
              <w:rPr>
                <w:rFonts w:hint="eastAsia" w:ascii="宋体" w:hAnsi="宋体" w:cs="宋体"/>
                <w:kern w:val="0"/>
                <w:szCs w:val="24"/>
              </w:rPr>
              <w:t>货物名称</w:t>
            </w:r>
          </w:p>
        </w:tc>
        <w:tc>
          <w:tcPr>
            <w:tcW w:w="1040" w:type="dxa"/>
            <w:noWrap/>
            <w:vAlign w:val="center"/>
          </w:tcPr>
          <w:p w14:paraId="0A647CC7">
            <w:pPr>
              <w:widowControl/>
              <w:spacing w:line="300" w:lineRule="auto"/>
              <w:ind w:firstLine="0" w:firstLineChars="0"/>
              <w:jc w:val="center"/>
              <w:textAlignment w:val="center"/>
              <w:rPr>
                <w:rFonts w:ascii="宋体" w:hAnsi="宋体" w:cs="宋体"/>
                <w:bCs/>
                <w:kern w:val="0"/>
                <w:szCs w:val="24"/>
                <w:lang w:bidi="ar"/>
              </w:rPr>
            </w:pPr>
            <w:r>
              <w:rPr>
                <w:rFonts w:hint="eastAsia" w:ascii="宋体" w:hAnsi="宋体" w:cs="宋体"/>
                <w:kern w:val="0"/>
                <w:szCs w:val="24"/>
              </w:rPr>
              <w:t>品牌</w:t>
            </w:r>
          </w:p>
        </w:tc>
        <w:tc>
          <w:tcPr>
            <w:tcW w:w="1134" w:type="dxa"/>
            <w:noWrap/>
            <w:vAlign w:val="center"/>
          </w:tcPr>
          <w:p w14:paraId="6C8FB18B">
            <w:pPr>
              <w:widowControl/>
              <w:spacing w:line="300" w:lineRule="auto"/>
              <w:ind w:firstLine="0" w:firstLineChars="0"/>
              <w:jc w:val="center"/>
              <w:textAlignment w:val="center"/>
              <w:rPr>
                <w:rFonts w:ascii="宋体" w:hAnsi="宋体" w:cs="宋体"/>
                <w:bCs/>
                <w:kern w:val="0"/>
                <w:szCs w:val="24"/>
                <w:lang w:bidi="ar"/>
              </w:rPr>
            </w:pPr>
            <w:r>
              <w:rPr>
                <w:rFonts w:hint="eastAsia" w:ascii="宋体" w:hAnsi="宋体" w:cs="宋体"/>
                <w:kern w:val="0"/>
                <w:szCs w:val="24"/>
              </w:rPr>
              <w:t>规格</w:t>
            </w:r>
          </w:p>
        </w:tc>
        <w:tc>
          <w:tcPr>
            <w:tcW w:w="851" w:type="dxa"/>
            <w:noWrap/>
            <w:vAlign w:val="center"/>
          </w:tcPr>
          <w:p w14:paraId="0FFE64E6">
            <w:pPr>
              <w:snapToGrid w:val="0"/>
              <w:spacing w:line="300" w:lineRule="auto"/>
              <w:ind w:firstLine="0" w:firstLineChars="0"/>
              <w:jc w:val="center"/>
              <w:rPr>
                <w:rFonts w:ascii="宋体" w:hAnsi="宋体" w:cs="宋体"/>
                <w:kern w:val="0"/>
                <w:szCs w:val="24"/>
              </w:rPr>
            </w:pPr>
            <w:r>
              <w:rPr>
                <w:rFonts w:hint="eastAsia" w:ascii="宋体" w:hAnsi="宋体" w:cs="宋体"/>
                <w:bCs/>
                <w:kern w:val="0"/>
                <w:szCs w:val="24"/>
                <w:lang w:bidi="ar"/>
              </w:rPr>
              <w:t>数量</w:t>
            </w:r>
          </w:p>
        </w:tc>
        <w:tc>
          <w:tcPr>
            <w:tcW w:w="992" w:type="dxa"/>
            <w:noWrap/>
            <w:vAlign w:val="center"/>
          </w:tcPr>
          <w:p w14:paraId="0D458C5C">
            <w:pPr>
              <w:snapToGrid w:val="0"/>
              <w:spacing w:line="300" w:lineRule="auto"/>
              <w:ind w:firstLine="0" w:firstLineChars="0"/>
              <w:jc w:val="center"/>
              <w:rPr>
                <w:rFonts w:ascii="宋体" w:hAnsi="宋体" w:cs="宋体"/>
                <w:kern w:val="0"/>
                <w:szCs w:val="24"/>
              </w:rPr>
            </w:pPr>
            <w:r>
              <w:rPr>
                <w:rFonts w:hint="eastAsia" w:ascii="宋体" w:hAnsi="宋体" w:cs="宋体"/>
                <w:bCs/>
                <w:kern w:val="0"/>
                <w:szCs w:val="24"/>
                <w:lang w:bidi="ar"/>
              </w:rPr>
              <w:t>单位</w:t>
            </w:r>
          </w:p>
        </w:tc>
        <w:tc>
          <w:tcPr>
            <w:tcW w:w="1276" w:type="dxa"/>
            <w:noWrap/>
            <w:vAlign w:val="center"/>
          </w:tcPr>
          <w:p w14:paraId="3714465D">
            <w:pPr>
              <w:snapToGrid w:val="0"/>
              <w:spacing w:line="300" w:lineRule="auto"/>
              <w:ind w:firstLine="0" w:firstLineChars="0"/>
              <w:jc w:val="center"/>
              <w:rPr>
                <w:rFonts w:ascii="宋体" w:hAnsi="宋体" w:cs="宋体"/>
                <w:kern w:val="0"/>
                <w:szCs w:val="24"/>
              </w:rPr>
            </w:pPr>
            <w:r>
              <w:rPr>
                <w:rFonts w:hint="eastAsia" w:ascii="宋体" w:hAnsi="宋体" w:cs="宋体"/>
                <w:kern w:val="0"/>
                <w:szCs w:val="24"/>
              </w:rPr>
              <w:t>单价（元）</w:t>
            </w:r>
          </w:p>
        </w:tc>
        <w:tc>
          <w:tcPr>
            <w:tcW w:w="1263" w:type="dxa"/>
            <w:vAlign w:val="center"/>
          </w:tcPr>
          <w:p w14:paraId="66DFF26E">
            <w:pPr>
              <w:snapToGrid w:val="0"/>
              <w:spacing w:line="300" w:lineRule="auto"/>
              <w:ind w:firstLine="0" w:firstLineChars="0"/>
              <w:jc w:val="center"/>
              <w:rPr>
                <w:rFonts w:ascii="宋体" w:hAnsi="宋体" w:cs="宋体"/>
                <w:kern w:val="0"/>
                <w:szCs w:val="24"/>
              </w:rPr>
            </w:pPr>
            <w:r>
              <w:rPr>
                <w:rFonts w:hint="eastAsia" w:ascii="宋体" w:hAnsi="宋体" w:cs="宋体"/>
                <w:kern w:val="0"/>
                <w:szCs w:val="24"/>
              </w:rPr>
              <w:t>合价（元）</w:t>
            </w:r>
          </w:p>
        </w:tc>
      </w:tr>
      <w:tr w14:paraId="7D86B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ign w:val="center"/>
          </w:tcPr>
          <w:p w14:paraId="79044128">
            <w:pPr>
              <w:pStyle w:val="115"/>
              <w:adjustRightInd w:val="0"/>
              <w:snapToGrid w:val="0"/>
              <w:spacing w:line="300" w:lineRule="auto"/>
              <w:rPr>
                <w:rFonts w:ascii="宋体" w:hAnsi="宋体" w:cs="宋体"/>
                <w:szCs w:val="24"/>
              </w:rPr>
            </w:pPr>
            <w:r>
              <w:rPr>
                <w:rFonts w:hint="eastAsia" w:ascii="宋体" w:hAnsi="宋体" w:cs="宋体"/>
                <w:szCs w:val="24"/>
              </w:rPr>
              <w:t>1</w:t>
            </w:r>
          </w:p>
        </w:tc>
        <w:tc>
          <w:tcPr>
            <w:tcW w:w="2536" w:type="dxa"/>
            <w:shd w:val="clear" w:color="auto" w:fill="auto"/>
            <w:noWrap/>
            <w:vAlign w:val="center"/>
          </w:tcPr>
          <w:p w14:paraId="5E906AB4">
            <w:pPr>
              <w:spacing w:line="300" w:lineRule="auto"/>
              <w:ind w:firstLine="0" w:firstLineChars="0"/>
              <w:jc w:val="center"/>
              <w:rPr>
                <w:rFonts w:ascii="宋体" w:hAnsi="宋体" w:cs="宋体"/>
                <w:szCs w:val="24"/>
              </w:rPr>
            </w:pPr>
            <w:r>
              <w:rPr>
                <w:rFonts w:hint="eastAsia" w:ascii="宋体" w:hAnsi="宋体" w:cs="宋体"/>
                <w:szCs w:val="24"/>
              </w:rPr>
              <w:t>雨衣</w:t>
            </w:r>
          </w:p>
        </w:tc>
        <w:tc>
          <w:tcPr>
            <w:tcW w:w="1040" w:type="dxa"/>
            <w:noWrap/>
            <w:vAlign w:val="center"/>
          </w:tcPr>
          <w:p w14:paraId="79EC83CE">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0B8B6355">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70B544FC">
            <w:pPr>
              <w:spacing w:line="300" w:lineRule="auto"/>
              <w:ind w:firstLine="0" w:firstLineChars="0"/>
              <w:jc w:val="center"/>
              <w:rPr>
                <w:rFonts w:ascii="宋体" w:hAnsi="宋体" w:cs="宋体"/>
                <w:szCs w:val="24"/>
              </w:rPr>
            </w:pPr>
            <w:r>
              <w:rPr>
                <w:rFonts w:hint="eastAsia" w:ascii="宋体" w:hAnsi="宋体" w:cs="宋体"/>
                <w:szCs w:val="24"/>
              </w:rPr>
              <w:t>300</w:t>
            </w:r>
          </w:p>
        </w:tc>
        <w:tc>
          <w:tcPr>
            <w:tcW w:w="992" w:type="dxa"/>
            <w:noWrap/>
            <w:vAlign w:val="center"/>
          </w:tcPr>
          <w:p w14:paraId="57DD3523">
            <w:pPr>
              <w:spacing w:line="300" w:lineRule="auto"/>
              <w:ind w:firstLine="0" w:firstLineChars="0"/>
              <w:jc w:val="center"/>
              <w:rPr>
                <w:rFonts w:ascii="宋体" w:hAnsi="宋体" w:cs="宋体"/>
                <w:szCs w:val="24"/>
              </w:rPr>
            </w:pPr>
            <w:r>
              <w:rPr>
                <w:rFonts w:hint="eastAsia" w:ascii="宋体" w:hAnsi="宋体" w:cs="宋体"/>
                <w:szCs w:val="24"/>
              </w:rPr>
              <w:t>套</w:t>
            </w:r>
          </w:p>
        </w:tc>
        <w:tc>
          <w:tcPr>
            <w:tcW w:w="1276" w:type="dxa"/>
            <w:noWrap/>
            <w:vAlign w:val="center"/>
          </w:tcPr>
          <w:p w14:paraId="132ACD3A">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1707E594">
            <w:pPr>
              <w:widowControl/>
              <w:snapToGrid w:val="0"/>
              <w:spacing w:line="300" w:lineRule="auto"/>
              <w:ind w:firstLine="0" w:firstLineChars="0"/>
              <w:jc w:val="center"/>
              <w:rPr>
                <w:rFonts w:ascii="宋体" w:hAnsi="宋体" w:cs="宋体"/>
                <w:kern w:val="0"/>
                <w:szCs w:val="24"/>
                <w:lang w:bidi="ar"/>
              </w:rPr>
            </w:pPr>
          </w:p>
        </w:tc>
      </w:tr>
      <w:tr w14:paraId="6D04A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3" w:type="dxa"/>
            <w:noWrap/>
            <w:vAlign w:val="center"/>
          </w:tcPr>
          <w:p w14:paraId="2C185F4C">
            <w:pPr>
              <w:pStyle w:val="115"/>
              <w:adjustRightInd w:val="0"/>
              <w:snapToGrid w:val="0"/>
              <w:spacing w:line="300" w:lineRule="auto"/>
              <w:rPr>
                <w:rFonts w:ascii="宋体" w:hAnsi="宋体" w:cs="宋体"/>
                <w:szCs w:val="24"/>
              </w:rPr>
            </w:pPr>
            <w:r>
              <w:rPr>
                <w:rFonts w:hint="eastAsia" w:ascii="宋体" w:hAnsi="宋体" w:cs="宋体"/>
                <w:szCs w:val="24"/>
              </w:rPr>
              <w:t>2</w:t>
            </w:r>
          </w:p>
        </w:tc>
        <w:tc>
          <w:tcPr>
            <w:tcW w:w="2536" w:type="dxa"/>
            <w:shd w:val="clear" w:color="auto" w:fill="auto"/>
            <w:noWrap/>
            <w:vAlign w:val="center"/>
          </w:tcPr>
          <w:p w14:paraId="67209C2F">
            <w:pPr>
              <w:spacing w:line="300" w:lineRule="auto"/>
              <w:ind w:firstLine="0" w:firstLineChars="0"/>
              <w:jc w:val="center"/>
              <w:rPr>
                <w:rFonts w:ascii="宋体" w:hAnsi="宋体" w:cs="宋体"/>
                <w:szCs w:val="24"/>
              </w:rPr>
            </w:pPr>
            <w:r>
              <w:rPr>
                <w:rFonts w:hint="eastAsia" w:ascii="宋体" w:hAnsi="宋体" w:cs="宋体"/>
                <w:szCs w:val="24"/>
              </w:rPr>
              <w:t>棉被</w:t>
            </w:r>
          </w:p>
        </w:tc>
        <w:tc>
          <w:tcPr>
            <w:tcW w:w="1040" w:type="dxa"/>
            <w:noWrap/>
            <w:vAlign w:val="center"/>
          </w:tcPr>
          <w:p w14:paraId="3FA21DDF">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53BB4A7D">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2FCCAE7D">
            <w:pPr>
              <w:spacing w:line="300" w:lineRule="auto"/>
              <w:ind w:firstLine="0" w:firstLineChars="0"/>
              <w:jc w:val="center"/>
              <w:rPr>
                <w:rFonts w:ascii="宋体" w:hAnsi="宋体" w:cs="宋体"/>
                <w:szCs w:val="24"/>
              </w:rPr>
            </w:pPr>
            <w:r>
              <w:rPr>
                <w:rFonts w:hint="eastAsia" w:ascii="宋体" w:hAnsi="宋体" w:cs="宋体"/>
                <w:szCs w:val="24"/>
              </w:rPr>
              <w:t>200</w:t>
            </w:r>
          </w:p>
        </w:tc>
        <w:tc>
          <w:tcPr>
            <w:tcW w:w="992" w:type="dxa"/>
            <w:noWrap/>
            <w:vAlign w:val="center"/>
          </w:tcPr>
          <w:p w14:paraId="5BCEEC80">
            <w:pPr>
              <w:spacing w:line="300" w:lineRule="auto"/>
              <w:ind w:firstLine="0" w:firstLineChars="0"/>
              <w:jc w:val="center"/>
              <w:rPr>
                <w:rFonts w:ascii="宋体" w:hAnsi="宋体" w:cs="宋体"/>
                <w:szCs w:val="24"/>
              </w:rPr>
            </w:pPr>
            <w:r>
              <w:rPr>
                <w:rFonts w:hint="eastAsia" w:ascii="宋体" w:hAnsi="宋体" w:cs="宋体"/>
                <w:szCs w:val="24"/>
              </w:rPr>
              <w:t>条</w:t>
            </w:r>
          </w:p>
        </w:tc>
        <w:tc>
          <w:tcPr>
            <w:tcW w:w="1276" w:type="dxa"/>
            <w:noWrap/>
            <w:vAlign w:val="center"/>
          </w:tcPr>
          <w:p w14:paraId="0FEA5157">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5D4FE69E">
            <w:pPr>
              <w:widowControl/>
              <w:snapToGrid w:val="0"/>
              <w:spacing w:line="300" w:lineRule="auto"/>
              <w:ind w:firstLine="0" w:firstLineChars="0"/>
              <w:jc w:val="center"/>
              <w:rPr>
                <w:rFonts w:ascii="宋体" w:hAnsi="宋体" w:cs="宋体"/>
                <w:kern w:val="0"/>
                <w:szCs w:val="24"/>
                <w:lang w:bidi="ar"/>
              </w:rPr>
            </w:pPr>
          </w:p>
        </w:tc>
      </w:tr>
      <w:tr w14:paraId="341EE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ign w:val="center"/>
          </w:tcPr>
          <w:p w14:paraId="2643B579">
            <w:pPr>
              <w:pStyle w:val="115"/>
              <w:adjustRightInd w:val="0"/>
              <w:snapToGrid w:val="0"/>
              <w:spacing w:line="300" w:lineRule="auto"/>
              <w:rPr>
                <w:rFonts w:ascii="宋体" w:hAnsi="宋体" w:cs="宋体"/>
                <w:szCs w:val="24"/>
              </w:rPr>
            </w:pPr>
            <w:r>
              <w:rPr>
                <w:rFonts w:hint="eastAsia" w:ascii="宋体" w:hAnsi="宋体" w:cs="宋体"/>
                <w:szCs w:val="24"/>
              </w:rPr>
              <w:t>3</w:t>
            </w:r>
          </w:p>
        </w:tc>
        <w:tc>
          <w:tcPr>
            <w:tcW w:w="2536" w:type="dxa"/>
            <w:shd w:val="clear" w:color="auto" w:fill="auto"/>
            <w:noWrap/>
            <w:vAlign w:val="center"/>
          </w:tcPr>
          <w:p w14:paraId="7AD1DED9">
            <w:pPr>
              <w:spacing w:line="300" w:lineRule="auto"/>
              <w:ind w:firstLine="0" w:firstLineChars="0"/>
              <w:jc w:val="center"/>
              <w:rPr>
                <w:rFonts w:ascii="宋体" w:hAnsi="宋体" w:cs="宋体"/>
                <w:szCs w:val="24"/>
              </w:rPr>
            </w:pPr>
            <w:r>
              <w:rPr>
                <w:rFonts w:hint="eastAsia" w:ascii="宋体" w:hAnsi="宋体" w:cs="宋体"/>
                <w:szCs w:val="24"/>
              </w:rPr>
              <w:t>睡袋</w:t>
            </w:r>
          </w:p>
        </w:tc>
        <w:tc>
          <w:tcPr>
            <w:tcW w:w="1040" w:type="dxa"/>
            <w:noWrap/>
            <w:vAlign w:val="center"/>
          </w:tcPr>
          <w:p w14:paraId="75921E7D">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04C37495">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778FD5B3">
            <w:pPr>
              <w:spacing w:line="300" w:lineRule="auto"/>
              <w:ind w:firstLine="0" w:firstLineChars="0"/>
              <w:jc w:val="center"/>
              <w:rPr>
                <w:rFonts w:ascii="宋体" w:hAnsi="宋体" w:cs="宋体"/>
                <w:szCs w:val="24"/>
              </w:rPr>
            </w:pPr>
            <w:r>
              <w:rPr>
                <w:rFonts w:hint="eastAsia" w:ascii="宋体" w:hAnsi="宋体" w:cs="宋体"/>
                <w:szCs w:val="24"/>
              </w:rPr>
              <w:t>200</w:t>
            </w:r>
          </w:p>
        </w:tc>
        <w:tc>
          <w:tcPr>
            <w:tcW w:w="992" w:type="dxa"/>
            <w:noWrap/>
            <w:vAlign w:val="center"/>
          </w:tcPr>
          <w:p w14:paraId="07AD8707">
            <w:pPr>
              <w:spacing w:line="300" w:lineRule="auto"/>
              <w:ind w:firstLine="0" w:firstLineChars="0"/>
              <w:jc w:val="center"/>
              <w:rPr>
                <w:rFonts w:ascii="宋体" w:hAnsi="宋体" w:cs="宋体"/>
                <w:szCs w:val="24"/>
              </w:rPr>
            </w:pPr>
            <w:r>
              <w:rPr>
                <w:rFonts w:hint="eastAsia" w:ascii="宋体" w:hAnsi="宋体" w:cs="宋体"/>
                <w:szCs w:val="24"/>
              </w:rPr>
              <w:t>个</w:t>
            </w:r>
          </w:p>
        </w:tc>
        <w:tc>
          <w:tcPr>
            <w:tcW w:w="1276" w:type="dxa"/>
            <w:noWrap/>
            <w:vAlign w:val="center"/>
          </w:tcPr>
          <w:p w14:paraId="7B0C5075">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3DCA4606">
            <w:pPr>
              <w:widowControl/>
              <w:snapToGrid w:val="0"/>
              <w:spacing w:line="300" w:lineRule="auto"/>
              <w:ind w:firstLine="0" w:firstLineChars="0"/>
              <w:jc w:val="center"/>
              <w:rPr>
                <w:rFonts w:ascii="宋体" w:hAnsi="宋体" w:cs="宋体"/>
                <w:kern w:val="0"/>
                <w:szCs w:val="24"/>
                <w:lang w:bidi="ar"/>
              </w:rPr>
            </w:pPr>
          </w:p>
        </w:tc>
      </w:tr>
      <w:tr w14:paraId="2651B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3" w:type="dxa"/>
            <w:noWrap/>
            <w:vAlign w:val="center"/>
          </w:tcPr>
          <w:p w14:paraId="0A4436CC">
            <w:pPr>
              <w:pStyle w:val="115"/>
              <w:adjustRightInd w:val="0"/>
              <w:snapToGrid w:val="0"/>
              <w:spacing w:line="300" w:lineRule="auto"/>
              <w:rPr>
                <w:rFonts w:ascii="宋体" w:hAnsi="宋体" w:cs="宋体"/>
                <w:szCs w:val="24"/>
              </w:rPr>
            </w:pPr>
            <w:r>
              <w:rPr>
                <w:rFonts w:hint="eastAsia" w:ascii="宋体" w:hAnsi="宋体" w:cs="宋体"/>
                <w:szCs w:val="24"/>
              </w:rPr>
              <w:t>4</w:t>
            </w:r>
          </w:p>
        </w:tc>
        <w:tc>
          <w:tcPr>
            <w:tcW w:w="2536" w:type="dxa"/>
            <w:shd w:val="clear" w:color="auto" w:fill="auto"/>
            <w:noWrap/>
            <w:vAlign w:val="center"/>
          </w:tcPr>
          <w:p w14:paraId="311A4677">
            <w:pPr>
              <w:widowControl/>
              <w:tabs>
                <w:tab w:val="center" w:pos="762"/>
              </w:tabs>
              <w:spacing w:line="300" w:lineRule="auto"/>
              <w:ind w:firstLine="0" w:firstLineChars="0"/>
              <w:jc w:val="center"/>
              <w:textAlignment w:val="center"/>
              <w:rPr>
                <w:rFonts w:ascii="宋体" w:hAnsi="宋体" w:cs="宋体"/>
                <w:color w:val="000000"/>
                <w:szCs w:val="24"/>
              </w:rPr>
            </w:pPr>
            <w:r>
              <w:rPr>
                <w:rFonts w:hint="eastAsia" w:ascii="宋体" w:hAnsi="宋体" w:cs="宋体"/>
                <w:color w:val="000000"/>
                <w:szCs w:val="24"/>
              </w:rPr>
              <w:t>货架</w:t>
            </w:r>
          </w:p>
        </w:tc>
        <w:tc>
          <w:tcPr>
            <w:tcW w:w="1040" w:type="dxa"/>
            <w:noWrap/>
            <w:vAlign w:val="center"/>
          </w:tcPr>
          <w:p w14:paraId="29C10C02">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4189F884">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1ED3F3A2">
            <w:pPr>
              <w:spacing w:line="300" w:lineRule="auto"/>
              <w:ind w:firstLine="0" w:firstLineChars="0"/>
              <w:jc w:val="center"/>
              <w:rPr>
                <w:rFonts w:ascii="宋体" w:hAnsi="宋体" w:cs="宋体"/>
                <w:szCs w:val="24"/>
              </w:rPr>
            </w:pPr>
            <w:r>
              <w:rPr>
                <w:rFonts w:hint="eastAsia" w:ascii="宋体" w:hAnsi="宋体" w:cs="宋体"/>
                <w:szCs w:val="24"/>
              </w:rPr>
              <w:t>20</w:t>
            </w:r>
          </w:p>
        </w:tc>
        <w:tc>
          <w:tcPr>
            <w:tcW w:w="992" w:type="dxa"/>
            <w:noWrap/>
            <w:vAlign w:val="center"/>
          </w:tcPr>
          <w:p w14:paraId="339D2A45">
            <w:pPr>
              <w:spacing w:line="300" w:lineRule="auto"/>
              <w:ind w:firstLine="0" w:firstLineChars="0"/>
              <w:jc w:val="center"/>
              <w:rPr>
                <w:rFonts w:ascii="宋体" w:hAnsi="宋体" w:cs="宋体"/>
                <w:szCs w:val="24"/>
              </w:rPr>
            </w:pPr>
            <w:r>
              <w:rPr>
                <w:rFonts w:hint="eastAsia" w:ascii="宋体" w:hAnsi="宋体" w:cs="宋体"/>
                <w:szCs w:val="24"/>
              </w:rPr>
              <w:t>个</w:t>
            </w:r>
          </w:p>
        </w:tc>
        <w:tc>
          <w:tcPr>
            <w:tcW w:w="1276" w:type="dxa"/>
            <w:noWrap/>
            <w:vAlign w:val="center"/>
          </w:tcPr>
          <w:p w14:paraId="04B06C32">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42A205CC">
            <w:pPr>
              <w:widowControl/>
              <w:snapToGrid w:val="0"/>
              <w:spacing w:line="300" w:lineRule="auto"/>
              <w:ind w:firstLine="0" w:firstLineChars="0"/>
              <w:jc w:val="center"/>
              <w:rPr>
                <w:rFonts w:ascii="宋体" w:hAnsi="宋体" w:cs="宋体"/>
                <w:kern w:val="0"/>
                <w:szCs w:val="24"/>
                <w:lang w:bidi="ar"/>
              </w:rPr>
            </w:pPr>
          </w:p>
        </w:tc>
      </w:tr>
      <w:tr w14:paraId="3095E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ign w:val="center"/>
          </w:tcPr>
          <w:p w14:paraId="57928CBD">
            <w:pPr>
              <w:pStyle w:val="115"/>
              <w:adjustRightInd w:val="0"/>
              <w:snapToGrid w:val="0"/>
              <w:spacing w:line="300" w:lineRule="auto"/>
              <w:rPr>
                <w:rFonts w:ascii="宋体" w:hAnsi="宋体" w:cs="宋体"/>
                <w:szCs w:val="24"/>
              </w:rPr>
            </w:pPr>
            <w:r>
              <w:rPr>
                <w:rFonts w:hint="eastAsia" w:ascii="宋体" w:hAnsi="宋体" w:cs="宋体"/>
                <w:szCs w:val="24"/>
              </w:rPr>
              <w:t>5</w:t>
            </w:r>
          </w:p>
        </w:tc>
        <w:tc>
          <w:tcPr>
            <w:tcW w:w="2536" w:type="dxa"/>
            <w:shd w:val="clear" w:color="auto" w:fill="auto"/>
            <w:noWrap/>
            <w:vAlign w:val="center"/>
          </w:tcPr>
          <w:p w14:paraId="449EEF54">
            <w:pPr>
              <w:widowControl/>
              <w:spacing w:line="300" w:lineRule="auto"/>
              <w:ind w:firstLine="0" w:firstLineChars="0"/>
              <w:jc w:val="center"/>
              <w:textAlignment w:val="center"/>
              <w:rPr>
                <w:rFonts w:ascii="宋体" w:hAnsi="宋体" w:cs="宋体"/>
                <w:color w:val="000000"/>
                <w:szCs w:val="24"/>
              </w:rPr>
            </w:pPr>
            <w:r>
              <w:rPr>
                <w:rFonts w:hint="eastAsia" w:ascii="宋体" w:hAnsi="宋体" w:cs="宋体"/>
                <w:color w:val="000000"/>
                <w:kern w:val="0"/>
                <w:szCs w:val="24"/>
                <w:lang w:bidi="ar"/>
              </w:rPr>
              <w:t>托盘</w:t>
            </w:r>
          </w:p>
        </w:tc>
        <w:tc>
          <w:tcPr>
            <w:tcW w:w="1040" w:type="dxa"/>
            <w:noWrap/>
            <w:vAlign w:val="center"/>
          </w:tcPr>
          <w:p w14:paraId="0955F064">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49107A6A">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62481C87">
            <w:pPr>
              <w:spacing w:line="300" w:lineRule="auto"/>
              <w:ind w:firstLine="0" w:firstLineChars="0"/>
              <w:jc w:val="center"/>
              <w:rPr>
                <w:rFonts w:ascii="宋体" w:hAnsi="宋体" w:cs="宋体"/>
                <w:szCs w:val="24"/>
              </w:rPr>
            </w:pPr>
            <w:r>
              <w:rPr>
                <w:rFonts w:hint="eastAsia" w:ascii="宋体" w:hAnsi="宋体" w:cs="宋体"/>
                <w:szCs w:val="24"/>
              </w:rPr>
              <w:t>50</w:t>
            </w:r>
          </w:p>
        </w:tc>
        <w:tc>
          <w:tcPr>
            <w:tcW w:w="992" w:type="dxa"/>
            <w:noWrap/>
            <w:vAlign w:val="center"/>
          </w:tcPr>
          <w:p w14:paraId="64778630">
            <w:pPr>
              <w:spacing w:line="300" w:lineRule="auto"/>
              <w:ind w:firstLine="0" w:firstLineChars="0"/>
              <w:jc w:val="center"/>
              <w:rPr>
                <w:rFonts w:ascii="宋体" w:hAnsi="宋体" w:cs="宋体"/>
                <w:szCs w:val="24"/>
              </w:rPr>
            </w:pPr>
            <w:r>
              <w:rPr>
                <w:rFonts w:hint="eastAsia" w:ascii="宋体" w:hAnsi="宋体" w:cs="宋体"/>
                <w:szCs w:val="24"/>
              </w:rPr>
              <w:t>个</w:t>
            </w:r>
          </w:p>
        </w:tc>
        <w:tc>
          <w:tcPr>
            <w:tcW w:w="1276" w:type="dxa"/>
            <w:noWrap/>
            <w:vAlign w:val="center"/>
          </w:tcPr>
          <w:p w14:paraId="463114F4">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3CF93096">
            <w:pPr>
              <w:widowControl/>
              <w:snapToGrid w:val="0"/>
              <w:spacing w:line="300" w:lineRule="auto"/>
              <w:ind w:firstLine="0" w:firstLineChars="0"/>
              <w:jc w:val="center"/>
              <w:rPr>
                <w:rFonts w:ascii="宋体" w:hAnsi="宋体" w:cs="宋体"/>
                <w:kern w:val="0"/>
                <w:szCs w:val="24"/>
                <w:lang w:bidi="ar"/>
              </w:rPr>
            </w:pPr>
          </w:p>
        </w:tc>
      </w:tr>
      <w:tr w14:paraId="60477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ign w:val="center"/>
          </w:tcPr>
          <w:p w14:paraId="0F196C6B">
            <w:pPr>
              <w:pStyle w:val="115"/>
              <w:adjustRightInd w:val="0"/>
              <w:snapToGrid w:val="0"/>
              <w:spacing w:line="300" w:lineRule="auto"/>
              <w:rPr>
                <w:rFonts w:ascii="宋体" w:hAnsi="宋体" w:cs="宋体"/>
                <w:szCs w:val="24"/>
              </w:rPr>
            </w:pPr>
            <w:r>
              <w:rPr>
                <w:rFonts w:hint="eastAsia" w:ascii="宋体" w:hAnsi="宋体" w:cs="宋体"/>
                <w:szCs w:val="24"/>
              </w:rPr>
              <w:t>6</w:t>
            </w:r>
          </w:p>
        </w:tc>
        <w:tc>
          <w:tcPr>
            <w:tcW w:w="2536" w:type="dxa"/>
            <w:shd w:val="clear" w:color="auto" w:fill="auto"/>
            <w:noWrap/>
            <w:vAlign w:val="center"/>
          </w:tcPr>
          <w:p w14:paraId="523879C5">
            <w:pPr>
              <w:widowControl/>
              <w:spacing w:line="30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生活包</w:t>
            </w:r>
          </w:p>
        </w:tc>
        <w:tc>
          <w:tcPr>
            <w:tcW w:w="1040" w:type="dxa"/>
            <w:noWrap/>
            <w:vAlign w:val="center"/>
          </w:tcPr>
          <w:p w14:paraId="0913133E">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12F1D6B1">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6B225A65">
            <w:pPr>
              <w:spacing w:line="300" w:lineRule="auto"/>
              <w:ind w:firstLine="0" w:firstLineChars="0"/>
              <w:jc w:val="center"/>
              <w:rPr>
                <w:rFonts w:ascii="宋体" w:hAnsi="宋体" w:cs="宋体"/>
                <w:szCs w:val="24"/>
              </w:rPr>
            </w:pPr>
            <w:r>
              <w:rPr>
                <w:rFonts w:hint="eastAsia" w:ascii="宋体" w:hAnsi="宋体" w:cs="宋体"/>
                <w:szCs w:val="24"/>
              </w:rPr>
              <w:t>300</w:t>
            </w:r>
          </w:p>
        </w:tc>
        <w:tc>
          <w:tcPr>
            <w:tcW w:w="992" w:type="dxa"/>
            <w:noWrap/>
            <w:vAlign w:val="center"/>
          </w:tcPr>
          <w:p w14:paraId="5920110C">
            <w:pPr>
              <w:spacing w:line="300" w:lineRule="auto"/>
              <w:ind w:firstLine="0" w:firstLineChars="0"/>
              <w:jc w:val="center"/>
              <w:rPr>
                <w:rFonts w:ascii="宋体" w:hAnsi="宋体" w:cs="宋体"/>
                <w:szCs w:val="24"/>
              </w:rPr>
            </w:pPr>
            <w:r>
              <w:rPr>
                <w:rFonts w:hint="eastAsia" w:ascii="宋体" w:hAnsi="宋体" w:cs="宋体"/>
                <w:szCs w:val="24"/>
              </w:rPr>
              <w:t>套</w:t>
            </w:r>
          </w:p>
        </w:tc>
        <w:tc>
          <w:tcPr>
            <w:tcW w:w="1276" w:type="dxa"/>
            <w:noWrap/>
            <w:vAlign w:val="center"/>
          </w:tcPr>
          <w:p w14:paraId="61A9BF48">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4784EF91">
            <w:pPr>
              <w:widowControl/>
              <w:snapToGrid w:val="0"/>
              <w:spacing w:line="300" w:lineRule="auto"/>
              <w:ind w:firstLine="0" w:firstLineChars="0"/>
              <w:jc w:val="center"/>
              <w:rPr>
                <w:rFonts w:ascii="宋体" w:hAnsi="宋体" w:cs="宋体"/>
                <w:kern w:val="0"/>
                <w:szCs w:val="24"/>
                <w:lang w:bidi="ar"/>
              </w:rPr>
            </w:pPr>
          </w:p>
        </w:tc>
      </w:tr>
      <w:tr w14:paraId="3A78A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ign w:val="center"/>
          </w:tcPr>
          <w:p w14:paraId="4D4C4FEE">
            <w:pPr>
              <w:pStyle w:val="115"/>
              <w:adjustRightInd w:val="0"/>
              <w:snapToGrid w:val="0"/>
              <w:spacing w:line="300" w:lineRule="auto"/>
              <w:rPr>
                <w:rFonts w:ascii="宋体" w:hAnsi="宋体" w:cs="宋体"/>
                <w:szCs w:val="24"/>
              </w:rPr>
            </w:pPr>
            <w:r>
              <w:rPr>
                <w:rFonts w:hint="eastAsia" w:ascii="宋体" w:hAnsi="宋体" w:cs="宋体"/>
                <w:szCs w:val="24"/>
              </w:rPr>
              <w:t>7</w:t>
            </w:r>
          </w:p>
        </w:tc>
        <w:tc>
          <w:tcPr>
            <w:tcW w:w="2536" w:type="dxa"/>
            <w:shd w:val="clear" w:color="auto" w:fill="auto"/>
            <w:noWrap/>
            <w:vAlign w:val="center"/>
          </w:tcPr>
          <w:p w14:paraId="77DDEB45">
            <w:pPr>
              <w:widowControl/>
              <w:spacing w:line="30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应急物资包</w:t>
            </w:r>
          </w:p>
        </w:tc>
        <w:tc>
          <w:tcPr>
            <w:tcW w:w="1040" w:type="dxa"/>
            <w:noWrap/>
            <w:vAlign w:val="center"/>
          </w:tcPr>
          <w:p w14:paraId="0C07E4D8">
            <w:pPr>
              <w:widowControl/>
              <w:spacing w:line="300" w:lineRule="auto"/>
              <w:ind w:firstLine="0" w:firstLineChars="0"/>
              <w:jc w:val="center"/>
              <w:textAlignment w:val="center"/>
              <w:rPr>
                <w:rFonts w:ascii="宋体" w:hAnsi="宋体" w:cs="宋体"/>
                <w:kern w:val="0"/>
                <w:szCs w:val="24"/>
                <w:bdr w:val="single" w:color="000000" w:sz="4" w:space="0"/>
              </w:rPr>
            </w:pPr>
          </w:p>
        </w:tc>
        <w:tc>
          <w:tcPr>
            <w:tcW w:w="1134" w:type="dxa"/>
            <w:noWrap/>
            <w:vAlign w:val="center"/>
          </w:tcPr>
          <w:p w14:paraId="16666A7F">
            <w:pPr>
              <w:widowControl/>
              <w:spacing w:line="300" w:lineRule="auto"/>
              <w:ind w:firstLine="0" w:firstLineChars="0"/>
              <w:jc w:val="center"/>
              <w:textAlignment w:val="center"/>
              <w:rPr>
                <w:rFonts w:ascii="宋体" w:hAnsi="宋体" w:cs="宋体"/>
                <w:kern w:val="0"/>
                <w:szCs w:val="24"/>
                <w:bdr w:val="single" w:color="000000" w:sz="4" w:space="0"/>
              </w:rPr>
            </w:pPr>
          </w:p>
        </w:tc>
        <w:tc>
          <w:tcPr>
            <w:tcW w:w="851" w:type="dxa"/>
            <w:noWrap/>
            <w:vAlign w:val="center"/>
          </w:tcPr>
          <w:p w14:paraId="7BC310F1">
            <w:pPr>
              <w:spacing w:line="300" w:lineRule="auto"/>
              <w:ind w:firstLine="0" w:firstLineChars="0"/>
              <w:jc w:val="center"/>
              <w:rPr>
                <w:rFonts w:ascii="宋体" w:hAnsi="宋体" w:cs="宋体"/>
                <w:szCs w:val="24"/>
              </w:rPr>
            </w:pPr>
            <w:r>
              <w:rPr>
                <w:rFonts w:hint="eastAsia" w:ascii="宋体" w:hAnsi="宋体" w:cs="宋体"/>
                <w:szCs w:val="24"/>
              </w:rPr>
              <w:t>200</w:t>
            </w:r>
          </w:p>
        </w:tc>
        <w:tc>
          <w:tcPr>
            <w:tcW w:w="992" w:type="dxa"/>
            <w:noWrap/>
            <w:vAlign w:val="center"/>
          </w:tcPr>
          <w:p w14:paraId="506B0B8B">
            <w:pPr>
              <w:spacing w:line="300" w:lineRule="auto"/>
              <w:ind w:firstLine="0" w:firstLineChars="0"/>
              <w:jc w:val="center"/>
              <w:rPr>
                <w:rFonts w:ascii="宋体" w:hAnsi="宋体" w:cs="宋体"/>
                <w:szCs w:val="24"/>
              </w:rPr>
            </w:pPr>
            <w:r>
              <w:rPr>
                <w:rFonts w:hint="eastAsia" w:ascii="宋体" w:hAnsi="宋体" w:cs="宋体"/>
                <w:szCs w:val="24"/>
              </w:rPr>
              <w:t>套</w:t>
            </w:r>
          </w:p>
        </w:tc>
        <w:tc>
          <w:tcPr>
            <w:tcW w:w="1276" w:type="dxa"/>
            <w:noWrap/>
            <w:vAlign w:val="center"/>
          </w:tcPr>
          <w:p w14:paraId="3DA5C292">
            <w:pPr>
              <w:widowControl/>
              <w:snapToGrid w:val="0"/>
              <w:spacing w:line="300" w:lineRule="auto"/>
              <w:ind w:firstLine="0" w:firstLineChars="0"/>
              <w:jc w:val="center"/>
              <w:rPr>
                <w:rFonts w:ascii="宋体" w:hAnsi="宋体" w:cs="宋体"/>
                <w:kern w:val="0"/>
                <w:szCs w:val="24"/>
                <w:lang w:bidi="ar"/>
              </w:rPr>
            </w:pPr>
          </w:p>
        </w:tc>
        <w:tc>
          <w:tcPr>
            <w:tcW w:w="1263" w:type="dxa"/>
            <w:vAlign w:val="center"/>
          </w:tcPr>
          <w:p w14:paraId="19B76545">
            <w:pPr>
              <w:widowControl/>
              <w:snapToGrid w:val="0"/>
              <w:spacing w:line="300" w:lineRule="auto"/>
              <w:ind w:firstLine="0" w:firstLineChars="0"/>
              <w:jc w:val="center"/>
              <w:rPr>
                <w:rFonts w:ascii="宋体" w:hAnsi="宋体" w:cs="宋体"/>
                <w:kern w:val="0"/>
                <w:szCs w:val="24"/>
                <w:lang w:bidi="ar"/>
              </w:rPr>
            </w:pPr>
          </w:p>
        </w:tc>
      </w:tr>
      <w:tr w14:paraId="52997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6" w:type="dxa"/>
            <w:gridSpan w:val="6"/>
            <w:noWrap/>
            <w:vAlign w:val="center"/>
          </w:tcPr>
          <w:p w14:paraId="47F7593D">
            <w:pPr>
              <w:widowControl/>
              <w:spacing w:line="300" w:lineRule="auto"/>
              <w:ind w:firstLine="0" w:firstLineChars="0"/>
              <w:contextualSpacing/>
              <w:jc w:val="center"/>
              <w:textAlignment w:val="center"/>
              <w:rPr>
                <w:rFonts w:ascii="宋体" w:hAnsi="宋体" w:cs="宋体"/>
                <w:szCs w:val="24"/>
              </w:rPr>
            </w:pPr>
            <w:r>
              <w:rPr>
                <w:rFonts w:hint="eastAsia" w:ascii="宋体" w:hAnsi="宋体" w:cs="宋体"/>
                <w:szCs w:val="24"/>
              </w:rPr>
              <w:t>投标总报价</w:t>
            </w:r>
          </w:p>
        </w:tc>
        <w:tc>
          <w:tcPr>
            <w:tcW w:w="2539" w:type="dxa"/>
            <w:gridSpan w:val="2"/>
            <w:noWrap/>
            <w:vAlign w:val="center"/>
          </w:tcPr>
          <w:p w14:paraId="183FE3BD">
            <w:pPr>
              <w:widowControl/>
              <w:snapToGrid w:val="0"/>
              <w:spacing w:line="300" w:lineRule="auto"/>
              <w:ind w:firstLine="0" w:firstLineChars="0"/>
              <w:jc w:val="center"/>
              <w:rPr>
                <w:rFonts w:ascii="宋体" w:hAnsi="宋体" w:cs="宋体"/>
                <w:kern w:val="0"/>
                <w:szCs w:val="24"/>
                <w:lang w:bidi="ar"/>
              </w:rPr>
            </w:pPr>
          </w:p>
        </w:tc>
      </w:tr>
    </w:tbl>
    <w:p w14:paraId="00B07020">
      <w:pPr>
        <w:spacing w:line="276" w:lineRule="auto"/>
        <w:ind w:firstLine="480"/>
        <w:rPr>
          <w:rFonts w:ascii="宋体" w:hAnsi="宋体" w:cs="宋体"/>
          <w:szCs w:val="24"/>
        </w:rPr>
      </w:pPr>
      <w:r>
        <w:rPr>
          <w:rFonts w:hint="eastAsia" w:ascii="宋体" w:hAnsi="宋体" w:cs="宋体"/>
          <w:color w:val="000000"/>
          <w:szCs w:val="24"/>
        </w:rPr>
        <w:t>注：1.</w:t>
      </w:r>
      <w:r>
        <w:rPr>
          <w:rFonts w:hint="eastAsia" w:ascii="宋体" w:hAnsi="宋体" w:cs="宋体"/>
          <w:szCs w:val="24"/>
        </w:rPr>
        <w:t>投标报价是履行合同的最终价格，应包括完成项目</w:t>
      </w:r>
      <w:r>
        <w:rPr>
          <w:rFonts w:hint="eastAsia" w:ascii="宋体" w:hAnsi="宋体" w:cs="宋体"/>
        </w:rPr>
        <w:t>所需</w:t>
      </w:r>
      <w:r>
        <w:rPr>
          <w:rFonts w:hint="eastAsia" w:ascii="宋体" w:hAnsi="宋体" w:cs="宋体"/>
          <w:szCs w:val="24"/>
        </w:rPr>
        <w:t>货款、标准附件、</w:t>
      </w:r>
      <w:r>
        <w:rPr>
          <w:rFonts w:hint="eastAsia" w:ascii="宋体" w:hAnsi="宋体" w:cs="宋体"/>
          <w:szCs w:val="24"/>
          <w:lang w:val="zh-CN"/>
        </w:rPr>
        <w:t>备品备件、专用工具、包装、运输、装卸、保险、</w:t>
      </w:r>
      <w:r>
        <w:rPr>
          <w:rFonts w:hint="eastAsia" w:ascii="宋体" w:hAnsi="宋体" w:cs="宋体"/>
          <w:szCs w:val="24"/>
        </w:rPr>
        <w:t>货到就位以及安装、调试、验收、培训、保修、税金、利润、招标代理服务费等一切费用。</w:t>
      </w:r>
    </w:p>
    <w:p w14:paraId="5BD80EF0">
      <w:pPr>
        <w:tabs>
          <w:tab w:val="left" w:pos="1418"/>
        </w:tabs>
        <w:snapToGrid w:val="0"/>
        <w:spacing w:line="276" w:lineRule="auto"/>
        <w:ind w:firstLine="560"/>
        <w:rPr>
          <w:rFonts w:ascii="宋体" w:hAnsi="宋体" w:cs="宋体"/>
          <w:color w:val="000000"/>
          <w:szCs w:val="24"/>
        </w:rPr>
      </w:pPr>
      <w:r>
        <w:rPr>
          <w:rFonts w:hint="eastAsia" w:ascii="宋体" w:hAnsi="宋体" w:cs="宋体"/>
          <w:spacing w:val="20"/>
          <w:szCs w:val="24"/>
        </w:rPr>
        <w:t>2.</w:t>
      </w:r>
      <w:r>
        <w:rPr>
          <w:rFonts w:hint="eastAsia" w:ascii="宋体" w:hAnsi="宋体" w:cs="宋体"/>
          <w:color w:val="000000"/>
          <w:szCs w:val="24"/>
        </w:rPr>
        <w:t>“投标报价明细表”为多页的，每页均需加盖投标人公章。</w:t>
      </w:r>
    </w:p>
    <w:p w14:paraId="3723385A">
      <w:pPr>
        <w:spacing w:line="276" w:lineRule="auto"/>
        <w:ind w:firstLine="560"/>
        <w:rPr>
          <w:rFonts w:ascii="宋体" w:hAnsi="宋体" w:cs="宋体"/>
          <w:color w:val="000000"/>
          <w:szCs w:val="24"/>
        </w:rPr>
      </w:pPr>
      <w:r>
        <w:rPr>
          <w:rFonts w:hint="eastAsia" w:ascii="宋体" w:hAnsi="宋体" w:cs="宋体"/>
          <w:spacing w:val="20"/>
          <w:szCs w:val="24"/>
        </w:rPr>
        <w:t>3.</w:t>
      </w:r>
      <w:r>
        <w:rPr>
          <w:rFonts w:hint="eastAsia" w:ascii="宋体" w:hAnsi="宋体" w:cs="宋体"/>
          <w:color w:val="000000"/>
          <w:szCs w:val="24"/>
        </w:rPr>
        <w:t>投标报价明细表所填内容按采购需求为准。漏报的视同已包含在投标总价内。有重大缺项的将作无效标处理。</w:t>
      </w:r>
    </w:p>
    <w:p w14:paraId="41BF37BD">
      <w:pPr>
        <w:spacing w:line="276" w:lineRule="auto"/>
        <w:ind w:firstLine="480"/>
        <w:rPr>
          <w:rFonts w:ascii="宋体" w:hAnsi="宋体" w:cs="宋体"/>
        </w:rPr>
      </w:pPr>
      <w:r>
        <w:rPr>
          <w:rFonts w:hint="eastAsia" w:ascii="宋体" w:hAnsi="宋体" w:cs="宋体"/>
        </w:rPr>
        <w:t>4.本项目单价固定，数量按实结算。</w:t>
      </w:r>
    </w:p>
    <w:p w14:paraId="612E507F">
      <w:pPr>
        <w:spacing w:line="276" w:lineRule="auto"/>
        <w:ind w:firstLine="480"/>
        <w:rPr>
          <w:rFonts w:ascii="宋体" w:hAnsi="宋体" w:cs="宋体"/>
          <w:szCs w:val="24"/>
        </w:rPr>
      </w:pPr>
      <w:r>
        <w:rPr>
          <w:rFonts w:hint="eastAsia" w:ascii="宋体" w:hAnsi="宋体" w:cs="宋体"/>
          <w:szCs w:val="24"/>
        </w:rPr>
        <w:t>5.本表中“投标总报价”应与“开标一览表”中的投标总价一致。</w:t>
      </w:r>
    </w:p>
    <w:p w14:paraId="75890937">
      <w:pPr>
        <w:spacing w:line="300" w:lineRule="auto"/>
        <w:ind w:firstLine="480"/>
        <w:jc w:val="left"/>
        <w:rPr>
          <w:rFonts w:ascii="宋体" w:hAnsi="宋体" w:cs="宋体"/>
        </w:rPr>
      </w:pPr>
      <w:r>
        <w:rPr>
          <w:rFonts w:hint="eastAsia" w:ascii="宋体" w:hAnsi="宋体" w:cs="宋体"/>
        </w:rPr>
        <w:t>6.供应商承诺提供赠品、回扣、采购预算中本身不包含的其他商品或服务，视作无效承诺。</w:t>
      </w:r>
    </w:p>
    <w:p w14:paraId="3DFAE935">
      <w:pPr>
        <w:pStyle w:val="15"/>
        <w:ind w:firstLine="480"/>
      </w:pPr>
      <w:r>
        <w:rPr>
          <w:rFonts w:hint="eastAsia" w:ascii="宋体" w:hAnsi="宋体" w:cs="宋体"/>
          <w:color w:val="000000"/>
        </w:rPr>
        <w:t>7.合同总价不得为零，报价明细表中部分产品、服务单价为零的，视作已包含在总价中。</w:t>
      </w:r>
    </w:p>
    <w:p w14:paraId="69315F1C">
      <w:pPr>
        <w:spacing w:line="276" w:lineRule="auto"/>
        <w:ind w:firstLine="3600" w:firstLineChars="1500"/>
        <w:rPr>
          <w:rFonts w:ascii="宋体" w:hAnsi="宋体" w:cs="宋体"/>
          <w:color w:val="000000"/>
          <w:szCs w:val="24"/>
        </w:rPr>
      </w:pPr>
    </w:p>
    <w:p w14:paraId="48880C60">
      <w:pPr>
        <w:spacing w:line="276"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szCs w:val="24"/>
          <w:u w:val="single"/>
        </w:rPr>
        <w:t xml:space="preserve"> </w:t>
      </w:r>
    </w:p>
    <w:p w14:paraId="6C2C5BC8">
      <w:pPr>
        <w:spacing w:line="276"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14:paraId="06599868">
      <w:pPr>
        <w:pStyle w:val="108"/>
        <w:snapToGrid w:val="0"/>
        <w:spacing w:line="500" w:lineRule="exact"/>
        <w:rPr>
          <w:rFonts w:hint="default" w:hAnsi="宋体" w:eastAsia="宋体" w:cs="宋体"/>
          <w:color w:val="000000"/>
          <w:sz w:val="24"/>
          <w:szCs w:val="24"/>
        </w:rPr>
        <w:sectPr>
          <w:headerReference r:id="rId18" w:type="default"/>
          <w:pgSz w:w="11906" w:h="16838"/>
          <w:pgMar w:top="1418" w:right="1077" w:bottom="1418" w:left="1077" w:header="851" w:footer="992" w:gutter="340"/>
          <w:cols w:space="720" w:num="1"/>
          <w:docGrid w:linePitch="381" w:charSpace="0"/>
        </w:sectPr>
      </w:pPr>
      <w:r>
        <w:rPr>
          <w:rFonts w:hAnsi="宋体" w:eastAsia="宋体" w:cs="宋体"/>
          <w:color w:val="000000"/>
          <w:sz w:val="24"/>
          <w:szCs w:val="24"/>
        </w:rPr>
        <w:t xml:space="preserve">                                            日         期：_____年____月____日</w:t>
      </w:r>
    </w:p>
    <w:p w14:paraId="40767C4F">
      <w:pPr>
        <w:pStyle w:val="108"/>
        <w:snapToGrid w:val="0"/>
        <w:spacing w:line="500" w:lineRule="exact"/>
        <w:jc w:val="center"/>
        <w:rPr>
          <w:rFonts w:hint="default" w:hAnsi="宋体" w:eastAsia="宋体" w:cs="宋体"/>
          <w:b/>
          <w:bCs/>
          <w:color w:val="000000"/>
          <w:sz w:val="28"/>
          <w:szCs w:val="28"/>
        </w:rPr>
      </w:pPr>
      <w:r>
        <w:rPr>
          <w:rFonts w:hAnsi="宋体" w:eastAsia="宋体" w:cs="宋体"/>
          <w:b/>
          <w:bCs/>
          <w:color w:val="000000"/>
          <w:sz w:val="28"/>
          <w:szCs w:val="28"/>
        </w:rPr>
        <w:t>十七、政府采购活动现场确认声明书</w:t>
      </w:r>
    </w:p>
    <w:p w14:paraId="1DB20F24">
      <w:pPr>
        <w:pStyle w:val="108"/>
        <w:snapToGrid w:val="0"/>
        <w:spacing w:line="360" w:lineRule="auto"/>
        <w:jc w:val="center"/>
        <w:rPr>
          <w:rFonts w:hint="default" w:hAnsi="宋体" w:eastAsia="宋体" w:cs="宋体"/>
          <w:color w:val="000000"/>
          <w:sz w:val="24"/>
          <w:szCs w:val="24"/>
        </w:rPr>
      </w:pPr>
      <w:r>
        <w:rPr>
          <w:rFonts w:hAnsi="宋体" w:eastAsia="宋体" w:cs="宋体"/>
          <w:color w:val="000000"/>
          <w:sz w:val="24"/>
          <w:szCs w:val="24"/>
        </w:rPr>
        <w:t>（要求在</w:t>
      </w:r>
      <w:r>
        <w:rPr>
          <w:rFonts w:hAnsi="宋体" w:eastAsia="宋体" w:cs="宋体"/>
          <w:sz w:val="24"/>
          <w:szCs w:val="24"/>
        </w:rPr>
        <w:t>2025年</w:t>
      </w:r>
      <w:r>
        <w:rPr>
          <w:rFonts w:hint="default" w:hAnsi="宋体" w:eastAsia="宋体" w:cs="宋体"/>
          <w:sz w:val="24"/>
          <w:szCs w:val="24"/>
        </w:rPr>
        <w:t>4</w:t>
      </w:r>
      <w:r>
        <w:rPr>
          <w:rFonts w:hAnsi="宋体" w:eastAsia="宋体" w:cs="宋体"/>
          <w:sz w:val="24"/>
          <w:szCs w:val="24"/>
        </w:rPr>
        <w:t>月</w:t>
      </w:r>
      <w:r>
        <w:rPr>
          <w:rFonts w:hint="default" w:hAnsi="宋体" w:eastAsia="宋体" w:cs="宋体"/>
          <w:sz w:val="24"/>
          <w:szCs w:val="24"/>
        </w:rPr>
        <w:t>18</w:t>
      </w:r>
      <w:r>
        <w:rPr>
          <w:rFonts w:hAnsi="宋体" w:eastAsia="宋体" w:cs="宋体"/>
          <w:sz w:val="24"/>
          <w:szCs w:val="24"/>
        </w:rPr>
        <w:t>日解密完成后填写并将扫描件发送至</w:t>
      </w:r>
      <w:r>
        <w:rPr>
          <w:rFonts w:hAnsi="宋体" w:eastAsia="宋体" w:cs="宋体"/>
          <w:color w:val="000000"/>
          <w:sz w:val="24"/>
          <w:szCs w:val="24"/>
        </w:rPr>
        <w:t>采购代理机构邮箱（913603887@qq.com），不需要制作在投标文件中）</w:t>
      </w:r>
    </w:p>
    <w:p w14:paraId="2726A544">
      <w:pPr>
        <w:pStyle w:val="108"/>
        <w:snapToGrid w:val="0"/>
        <w:spacing w:line="400" w:lineRule="exact"/>
        <w:rPr>
          <w:rFonts w:hint="default" w:hAnsi="宋体" w:eastAsia="宋体" w:cs="宋体"/>
          <w:b/>
          <w:color w:val="000000"/>
          <w:sz w:val="24"/>
          <w:szCs w:val="24"/>
        </w:rPr>
      </w:pPr>
      <w:r>
        <w:rPr>
          <w:rFonts w:hAnsi="宋体" w:eastAsia="宋体" w:cs="宋体"/>
          <w:color w:val="000000"/>
          <w:kern w:val="0"/>
          <w:sz w:val="24"/>
          <w:szCs w:val="24"/>
        </w:rPr>
        <w:t xml:space="preserve"> </w:t>
      </w:r>
      <w:r>
        <w:rPr>
          <w:rFonts w:hAnsi="宋体" w:eastAsia="宋体" w:cs="宋体"/>
          <w:color w:val="000000"/>
          <w:spacing w:val="6"/>
          <w:sz w:val="24"/>
          <w:szCs w:val="24"/>
          <w:u w:val="single"/>
        </w:rPr>
        <w:t>嘉兴市宏泽招标咨询有限公司</w:t>
      </w:r>
      <w:r>
        <w:rPr>
          <w:rFonts w:hAnsi="宋体" w:eastAsia="宋体" w:cs="宋体"/>
          <w:color w:val="000000"/>
          <w:kern w:val="0"/>
          <w:sz w:val="24"/>
          <w:szCs w:val="24"/>
        </w:rPr>
        <w:t>（采购组织机构名称）：</w:t>
      </w:r>
    </w:p>
    <w:p w14:paraId="16D78DB9">
      <w:pPr>
        <w:pStyle w:val="23"/>
        <w:snapToGrid w:val="0"/>
        <w:spacing w:beforeLines="0" w:afterLines="0" w:line="500" w:lineRule="exact"/>
        <w:ind w:firstLine="504"/>
        <w:rPr>
          <w:rFonts w:hAnsi="宋体" w:cs="宋体"/>
          <w:color w:val="000000"/>
          <w:spacing w:val="6"/>
          <w:sz w:val="24"/>
          <w:szCs w:val="24"/>
        </w:rPr>
      </w:pPr>
      <w:r>
        <w:rPr>
          <w:rFonts w:hint="eastAsia" w:hAnsi="宋体" w:cs="宋体"/>
          <w:color w:val="000000"/>
          <w:spacing w:val="6"/>
          <w:sz w:val="24"/>
          <w:szCs w:val="24"/>
        </w:rPr>
        <w:t>本人经由</w:t>
      </w:r>
      <w:r>
        <w:rPr>
          <w:rFonts w:hint="eastAsia" w:hAnsi="宋体" w:cs="宋体"/>
          <w:color w:val="000000"/>
          <w:spacing w:val="6"/>
          <w:sz w:val="24"/>
          <w:szCs w:val="24"/>
          <w:u w:val="single"/>
        </w:rPr>
        <w:t xml:space="preserve">                    （单位）</w:t>
      </w:r>
      <w:r>
        <w:rPr>
          <w:rFonts w:hint="eastAsia" w:hAnsi="宋体" w:cs="宋体"/>
          <w:color w:val="000000"/>
          <w:spacing w:val="6"/>
          <w:sz w:val="24"/>
          <w:szCs w:val="24"/>
        </w:rPr>
        <w:t>负责人</w:t>
      </w:r>
      <w:r>
        <w:rPr>
          <w:rFonts w:hint="eastAsia" w:hAnsi="宋体" w:cs="宋体"/>
          <w:color w:val="000000"/>
          <w:spacing w:val="6"/>
          <w:sz w:val="24"/>
          <w:szCs w:val="24"/>
          <w:u w:val="single"/>
        </w:rPr>
        <w:t xml:space="preserve">        （姓名）</w:t>
      </w:r>
      <w:r>
        <w:rPr>
          <w:rFonts w:hint="eastAsia" w:hAnsi="宋体" w:cs="宋体"/>
          <w:color w:val="000000"/>
          <w:spacing w:val="6"/>
          <w:sz w:val="24"/>
          <w:szCs w:val="24"/>
        </w:rPr>
        <w:t>合法授权参加</w:t>
      </w:r>
      <w:r>
        <w:rPr>
          <w:rFonts w:hint="eastAsia" w:hAnsi="宋体" w:cs="宋体"/>
          <w:sz w:val="24"/>
          <w:szCs w:val="24"/>
          <w:u w:val="single"/>
        </w:rPr>
        <w:t>应急物资轮换</w:t>
      </w:r>
      <w:r>
        <w:rPr>
          <w:rFonts w:hint="eastAsia" w:hAnsi="宋体" w:cs="宋体"/>
          <w:color w:val="000000"/>
          <w:spacing w:val="6"/>
          <w:sz w:val="24"/>
          <w:szCs w:val="24"/>
        </w:rPr>
        <w:t>（编号：</w:t>
      </w:r>
      <w:r>
        <w:rPr>
          <w:rFonts w:hint="eastAsia" w:hAnsi="宋体" w:cs="宋体"/>
          <w:color w:val="000000"/>
          <w:spacing w:val="6"/>
          <w:sz w:val="24"/>
          <w:szCs w:val="24"/>
          <w:u w:val="single"/>
        </w:rPr>
        <w:t xml:space="preserve"> HZZX-2025-G09</w:t>
      </w:r>
      <w:r>
        <w:rPr>
          <w:rFonts w:hint="eastAsia" w:hAnsi="宋体" w:cs="宋体"/>
          <w:color w:val="000000"/>
          <w:spacing w:val="6"/>
          <w:sz w:val="24"/>
          <w:szCs w:val="24"/>
        </w:rPr>
        <w:t xml:space="preserve">）政府采购活动，经与本单位法人代表（负责人）联系确认，现就有关公平竞争事项郑重声明如下： </w:t>
      </w:r>
    </w:p>
    <w:p w14:paraId="55EAD677">
      <w:pPr>
        <w:pStyle w:val="98"/>
        <w:widowControl/>
        <w:numPr>
          <w:ilvl w:val="0"/>
          <w:numId w:val="2"/>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本单位与采购人之间 □不存在利害关系 □存在下列利害关系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31F45AD0">
      <w:pPr>
        <w:pStyle w:val="98"/>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A.投资关系    B.行政隶属关系    C.业务指导关系</w:t>
      </w:r>
    </w:p>
    <w:p w14:paraId="4BE77A3D">
      <w:pPr>
        <w:pStyle w:val="98"/>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D.其他可能</w:t>
      </w:r>
      <w:r>
        <w:rPr>
          <w:rFonts w:ascii="宋体" w:hAnsi="宋体" w:cs="宋体"/>
          <w:color w:val="000000"/>
          <w:sz w:val="24"/>
          <w:szCs w:val="24"/>
        </w:rPr>
        <w:t>影响采购公正的</w:t>
      </w:r>
      <w:r>
        <w:rPr>
          <w:rFonts w:ascii="宋体" w:hAnsi="宋体" w:cs="宋体"/>
          <w:color w:val="000000"/>
          <w:kern w:val="0"/>
          <w:sz w:val="24"/>
          <w:szCs w:val="24"/>
        </w:rPr>
        <w:t>利害关系</w:t>
      </w:r>
      <w:r>
        <w:rPr>
          <w:rFonts w:ascii="宋体" w:hAnsi="宋体" w:cs="宋体"/>
          <w:color w:val="000000"/>
          <w:kern w:val="0"/>
          <w:sz w:val="24"/>
          <w:szCs w:val="24"/>
          <w:u w:val="single"/>
        </w:rPr>
        <w:t xml:space="preserve">（如有，请如实说明）                 </w:t>
      </w:r>
      <w:r>
        <w:rPr>
          <w:rFonts w:ascii="宋体" w:hAnsi="宋体" w:cs="宋体"/>
          <w:color w:val="000000"/>
          <w:kern w:val="0"/>
          <w:sz w:val="24"/>
          <w:szCs w:val="24"/>
        </w:rPr>
        <w:t>。</w:t>
      </w:r>
    </w:p>
    <w:p w14:paraId="31F15FE0">
      <w:pPr>
        <w:pStyle w:val="98"/>
        <w:widowControl/>
        <w:snapToGrid w:val="0"/>
        <w:spacing w:line="400" w:lineRule="exact"/>
        <w:rPr>
          <w:rFonts w:hint="default" w:ascii="宋体" w:hAnsi="宋体" w:cs="宋体"/>
          <w:color w:val="000000"/>
          <w:kern w:val="0"/>
          <w:sz w:val="24"/>
          <w:szCs w:val="24"/>
        </w:rPr>
      </w:pPr>
      <w:r>
        <w:rPr>
          <w:rFonts w:ascii="宋体" w:hAnsi="宋体" w:cs="宋体"/>
          <w:color w:val="000000"/>
          <w:spacing w:val="6"/>
          <w:sz w:val="24"/>
          <w:szCs w:val="24"/>
        </w:rPr>
        <w:t xml:space="preserve">  二、</w:t>
      </w:r>
      <w:r>
        <w:rPr>
          <w:rFonts w:ascii="宋体" w:hAnsi="宋体" w:cs="宋体"/>
          <w:color w:val="000000"/>
          <w:kern w:val="0"/>
          <w:sz w:val="24"/>
          <w:szCs w:val="24"/>
        </w:rPr>
        <w:t>现已清楚知道参加本项目采购活动的其他所有供应商名称，本单位 □与其他所有供应商之间均不存在利害关系 □与</w:t>
      </w:r>
      <w:r>
        <w:rPr>
          <w:rFonts w:ascii="宋体" w:hAnsi="宋体" w:cs="宋体"/>
          <w:color w:val="000000"/>
          <w:kern w:val="0"/>
          <w:sz w:val="24"/>
          <w:szCs w:val="24"/>
          <w:u w:val="single"/>
        </w:rPr>
        <w:t xml:space="preserve">               （供应商名称）           </w:t>
      </w:r>
      <w:r>
        <w:rPr>
          <w:rFonts w:ascii="宋体" w:hAnsi="宋体" w:cs="宋体"/>
          <w:color w:val="000000"/>
          <w:kern w:val="0"/>
          <w:sz w:val="24"/>
          <w:szCs w:val="24"/>
        </w:rPr>
        <w:t>之间存在下列利害关系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499B1439">
      <w:pPr>
        <w:pStyle w:val="108"/>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A.法定代表人或负责人或实际控制人是同一人</w:t>
      </w:r>
    </w:p>
    <w:p w14:paraId="76694363">
      <w:pPr>
        <w:pStyle w:val="108"/>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B.法定代表人或负责人或实际控制人是夫妻关系</w:t>
      </w:r>
    </w:p>
    <w:p w14:paraId="129BB750">
      <w:pPr>
        <w:pStyle w:val="108"/>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C.法定代表人或负责人或实际控制人是直系血亲关系</w:t>
      </w:r>
    </w:p>
    <w:p w14:paraId="3D6CF289">
      <w:pPr>
        <w:pStyle w:val="108"/>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D.法定代表人或负责人或实际控制人存在三代以内旁系血亲关系</w:t>
      </w:r>
    </w:p>
    <w:p w14:paraId="0271DEC2">
      <w:pPr>
        <w:pStyle w:val="108"/>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E.法定代表人或负责人或实际控制人存在近姻亲关系</w:t>
      </w:r>
    </w:p>
    <w:p w14:paraId="4E7EAE02">
      <w:pPr>
        <w:pStyle w:val="108"/>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F.法定代表人或负责人或实际控制人存在股份控制或实际控制关系</w:t>
      </w:r>
    </w:p>
    <w:p w14:paraId="78644231">
      <w:pPr>
        <w:pStyle w:val="108"/>
        <w:snapToGrid w:val="0"/>
        <w:spacing w:line="400" w:lineRule="exact"/>
        <w:rPr>
          <w:rFonts w:hint="default"/>
          <w:kern w:val="0"/>
        </w:rPr>
      </w:pPr>
      <w:r>
        <w:rPr>
          <w:kern w:val="0"/>
        </w:rPr>
        <w:t xml:space="preserve"> </w:t>
      </w:r>
      <w:r>
        <w:rPr>
          <w:rFonts w:hAnsi="宋体" w:eastAsia="宋体" w:cs="宋体"/>
          <w:color w:val="000000"/>
          <w:kern w:val="0"/>
          <w:sz w:val="24"/>
          <w:szCs w:val="24"/>
        </w:rPr>
        <w:t xml:space="preserve"> G.存在共同直接或间接投资设立子公司、联营企业和合营企业情况</w:t>
      </w:r>
    </w:p>
    <w:p w14:paraId="0C4D5AD9">
      <w:pPr>
        <w:pStyle w:val="108"/>
        <w:snapToGrid w:val="0"/>
        <w:spacing w:line="400" w:lineRule="exact"/>
        <w:rPr>
          <w:rFonts w:hint="default" w:hAnsi="宋体" w:eastAsia="宋体" w:cs="宋体"/>
          <w:color w:val="000000"/>
          <w:sz w:val="24"/>
          <w:szCs w:val="24"/>
        </w:rPr>
      </w:pPr>
      <w:r>
        <w:rPr>
          <w:rFonts w:hAnsi="宋体" w:eastAsia="宋体" w:cs="宋体"/>
          <w:color w:val="000000"/>
          <w:kern w:val="0"/>
          <w:sz w:val="24"/>
          <w:szCs w:val="24"/>
        </w:rPr>
        <w:t xml:space="preserve">  H.存在分级代理或代销关系、同一生产制造商关系、</w:t>
      </w:r>
      <w:r>
        <w:rPr>
          <w:rFonts w:hAnsi="宋体" w:eastAsia="宋体" w:cs="宋体"/>
          <w:color w:val="000000"/>
          <w:sz w:val="24"/>
          <w:szCs w:val="24"/>
        </w:rPr>
        <w:t>管理关系、重要业务（占主营业务收入50%以上）或重要财务往来关系（如融资）等其他实质性控制关系</w:t>
      </w:r>
    </w:p>
    <w:p w14:paraId="5BF434F6">
      <w:pPr>
        <w:pStyle w:val="108"/>
        <w:snapToGrid w:val="0"/>
        <w:spacing w:line="400" w:lineRule="exact"/>
        <w:rPr>
          <w:rFonts w:hint="default" w:hAnsi="宋体" w:eastAsia="宋体" w:cs="宋体"/>
          <w:color w:val="000000"/>
          <w:spacing w:val="6"/>
          <w:sz w:val="24"/>
          <w:szCs w:val="24"/>
        </w:rPr>
      </w:pPr>
      <w:r>
        <w:rPr>
          <w:rFonts w:hAnsi="宋体" w:eastAsia="宋体" w:cs="宋体"/>
          <w:color w:val="000000"/>
          <w:sz w:val="24"/>
          <w:szCs w:val="24"/>
        </w:rPr>
        <w:t xml:space="preserve">    I</w:t>
      </w:r>
      <w:r>
        <w:rPr>
          <w:rFonts w:hAnsi="宋体" w:eastAsia="宋体" w:cs="宋体"/>
          <w:color w:val="000000"/>
          <w:kern w:val="0"/>
          <w:sz w:val="24"/>
          <w:szCs w:val="24"/>
        </w:rPr>
        <w:t>.</w:t>
      </w:r>
      <w:r>
        <w:rPr>
          <w:rFonts w:hAnsi="宋体" w:eastAsia="宋体" w:cs="宋体"/>
          <w:color w:val="000000"/>
          <w:sz w:val="24"/>
          <w:szCs w:val="24"/>
        </w:rPr>
        <w:t>其他利害关系情况</w:t>
      </w:r>
      <w:r>
        <w:rPr>
          <w:rFonts w:hAnsi="宋体" w:eastAsia="宋体" w:cs="宋体"/>
          <w:color w:val="000000"/>
          <w:sz w:val="24"/>
          <w:szCs w:val="24"/>
          <w:u w:val="single"/>
        </w:rPr>
        <w:t xml:space="preserve">                              </w:t>
      </w:r>
      <w:r>
        <w:rPr>
          <w:rFonts w:hAnsi="宋体" w:eastAsia="宋体" w:cs="宋体"/>
          <w:color w:val="000000"/>
          <w:kern w:val="0"/>
          <w:sz w:val="24"/>
          <w:szCs w:val="24"/>
        </w:rPr>
        <w:t>。</w:t>
      </w:r>
    </w:p>
    <w:p w14:paraId="556B16CE">
      <w:pPr>
        <w:pStyle w:val="98"/>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sz w:val="24"/>
          <w:szCs w:val="24"/>
        </w:rPr>
        <w:t>现已清楚知道并</w:t>
      </w:r>
      <w:r>
        <w:rPr>
          <w:rFonts w:ascii="宋体" w:hAnsi="宋体" w:cs="宋体"/>
          <w:color w:val="000000"/>
          <w:kern w:val="0"/>
          <w:sz w:val="24"/>
          <w:szCs w:val="24"/>
        </w:rPr>
        <w:t>严格遵守政府采购法律法规和现场纪律。</w:t>
      </w:r>
    </w:p>
    <w:p w14:paraId="04DCD164">
      <w:pPr>
        <w:pStyle w:val="98"/>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我发现</w:t>
      </w:r>
      <w:r>
        <w:rPr>
          <w:rFonts w:ascii="宋体" w:hAnsi="宋体" w:cs="宋体"/>
          <w:color w:val="000000"/>
          <w:kern w:val="0"/>
          <w:sz w:val="24"/>
          <w:szCs w:val="24"/>
          <w:u w:val="single"/>
        </w:rPr>
        <w:t xml:space="preserve">                                  </w:t>
      </w:r>
      <w:r>
        <w:rPr>
          <w:rFonts w:ascii="宋体" w:hAnsi="宋体" w:cs="宋体"/>
          <w:color w:val="000000"/>
          <w:kern w:val="0"/>
          <w:sz w:val="24"/>
          <w:szCs w:val="24"/>
        </w:rPr>
        <w:t>供应商之间存在或可能存在上述第二条第</w:t>
      </w:r>
      <w:r>
        <w:rPr>
          <w:rFonts w:ascii="宋体" w:hAnsi="宋体" w:cs="宋体"/>
          <w:color w:val="000000"/>
          <w:kern w:val="0"/>
          <w:sz w:val="24"/>
          <w:szCs w:val="24"/>
          <w:u w:val="single"/>
        </w:rPr>
        <w:t xml:space="preserve">        </w:t>
      </w:r>
      <w:r>
        <w:rPr>
          <w:rFonts w:ascii="宋体" w:hAnsi="宋体" w:cs="宋体"/>
          <w:color w:val="000000"/>
          <w:kern w:val="0"/>
          <w:sz w:val="24"/>
          <w:szCs w:val="24"/>
        </w:rPr>
        <w:t>项利害关系。</w:t>
      </w:r>
    </w:p>
    <w:p w14:paraId="6D5EA2E8">
      <w:pPr>
        <w:pStyle w:val="108"/>
        <w:snapToGrid w:val="0"/>
        <w:spacing w:line="420" w:lineRule="exact"/>
        <w:ind w:firstLine="480" w:firstLineChars="200"/>
        <w:rPr>
          <w:rFonts w:hint="default" w:hAnsi="宋体" w:eastAsia="宋体" w:cs="宋体"/>
          <w:color w:val="000000"/>
          <w:sz w:val="24"/>
          <w:szCs w:val="24"/>
        </w:rPr>
      </w:pPr>
      <w:r>
        <w:rPr>
          <w:rFonts w:hAnsi="宋体" w:eastAsia="宋体" w:cs="宋体"/>
          <w:color w:val="000000"/>
          <w:sz w:val="24"/>
          <w:szCs w:val="24"/>
        </w:rPr>
        <w:t xml:space="preserve">                       </w:t>
      </w:r>
    </w:p>
    <w:p w14:paraId="7D16DBAA">
      <w:pPr>
        <w:pStyle w:val="108"/>
        <w:snapToGrid w:val="0"/>
        <w:spacing w:line="420" w:lineRule="exact"/>
        <w:ind w:firstLine="3480" w:firstLineChars="1450"/>
        <w:rPr>
          <w:rFonts w:hint="default" w:hAnsi="宋体" w:eastAsia="宋体" w:cs="宋体"/>
          <w:color w:val="000000"/>
          <w:sz w:val="24"/>
          <w:szCs w:val="24"/>
        </w:rPr>
      </w:pPr>
      <w:r>
        <w:rPr>
          <w:rFonts w:hAnsi="宋体" w:eastAsia="宋体" w:cs="宋体"/>
          <w:color w:val="000000"/>
          <w:sz w:val="24"/>
          <w:szCs w:val="24"/>
        </w:rPr>
        <w:t xml:space="preserve">  （供应商代表签名）:</w:t>
      </w:r>
    </w:p>
    <w:p w14:paraId="69C6EFDC">
      <w:pPr>
        <w:ind w:firstLine="480"/>
        <w:jc w:val="center"/>
        <w:rPr>
          <w:rFonts w:ascii="宋体" w:hAnsi="宋体" w:cs="宋体"/>
        </w:rPr>
      </w:pPr>
      <w:r>
        <w:rPr>
          <w:rFonts w:hint="eastAsia" w:ascii="宋体" w:hAnsi="宋体" w:cs="宋体"/>
          <w:color w:val="000000"/>
          <w:szCs w:val="24"/>
        </w:rPr>
        <w:t xml:space="preserve">                                      202</w:t>
      </w:r>
      <w:r>
        <w:rPr>
          <w:rFonts w:ascii="宋体" w:hAnsi="宋体" w:cs="宋体"/>
          <w:color w:val="000000"/>
          <w:szCs w:val="24"/>
        </w:rPr>
        <w:t>5</w:t>
      </w:r>
      <w:r>
        <w:rPr>
          <w:rFonts w:hint="eastAsia" w:ascii="宋体" w:hAnsi="宋体" w:cs="宋体"/>
          <w:color w:val="000000"/>
          <w:szCs w:val="24"/>
        </w:rPr>
        <w:t>年  月   日</w:t>
      </w:r>
    </w:p>
    <w:p w14:paraId="617CE389">
      <w:pPr>
        <w:ind w:firstLine="560"/>
        <w:rPr>
          <w:spacing w:val="20"/>
          <w:u w:val="single"/>
        </w:rPr>
      </w:pPr>
    </w:p>
    <w:sectPr>
      <w:pgSz w:w="11906" w:h="16838"/>
      <w:pgMar w:top="1418" w:right="1077" w:bottom="1418" w:left="1077" w:header="851" w:footer="992" w:gutter="340"/>
      <w:cols w:space="720" w:num="1"/>
      <w:docGrid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3735F">
    <w:pPr>
      <w:pStyle w:val="2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FEE5F">
    <w:pPr>
      <w:pStyle w:val="2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A2501">
    <w:pPr>
      <w:pStyle w:val="29"/>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E2B6A">
    <w:pPr>
      <w:pStyle w:val="29"/>
      <w:pBdr>
        <w:top w:val="single" w:color="A5A5A5" w:sz="4" w:space="1"/>
      </w:pBdr>
      <w:ind w:firstLine="360"/>
      <w:rPr>
        <w:color w:val="7F7F7F"/>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D4205">
    <w:pPr>
      <w:pStyle w:val="29"/>
      <w:pBdr>
        <w:top w:val="single" w:color="A5A5A5" w:sz="4" w:space="1"/>
      </w:pBdr>
      <w:ind w:firstLine="360"/>
      <w:rPr>
        <w:color w:val="7F7F7F"/>
      </w:rPr>
    </w:pPr>
    <w: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4" name="文本框 5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0F0BD2C">
                          <w:pPr>
                            <w:pStyle w:val="29"/>
                            <w:pBdr>
                              <w:top w:val="none" w:color="A5A5A5" w:sz="0" w:space="1"/>
                            </w:pBdr>
                            <w:ind w:firstLine="360"/>
                          </w:pPr>
                          <w:r>
                            <w:rPr>
                              <w:rFonts w:hint="eastAsia" w:cs="宋体"/>
                            </w:rPr>
                            <w:t>嘉兴市宏泽招标咨询有限公司</w:t>
                          </w:r>
                          <w:r>
                            <w:t xml:space="preserve">                    </w:t>
                          </w:r>
                          <w:r>
                            <w:rPr>
                              <w:rFonts w:hint="eastAsia" w:cs="宋体"/>
                            </w:rPr>
                            <w:t>联系电话：</w:t>
                          </w:r>
                          <w:r>
                            <w:rPr>
                              <w:rFonts w:hint="eastAsia"/>
                            </w:rPr>
                            <w:t>15726929685</w:t>
                          </w:r>
                          <w:r>
                            <w:t xml:space="preserve">    </w:t>
                          </w:r>
                          <w:r>
                            <w:rPr>
                              <w:rFonts w:hint="eastAsia"/>
                            </w:rPr>
                            <w:t xml:space="preserve">       </w:t>
                          </w:r>
                          <w:r>
                            <w:t xml:space="preserve">        </w:t>
                          </w:r>
                          <w:r>
                            <w:fldChar w:fldCharType="begin"/>
                          </w:r>
                          <w:r>
                            <w:instrText xml:space="preserve"> PAGE   \* MERGEFORMAT </w:instrText>
                          </w:r>
                          <w:r>
                            <w:fldChar w:fldCharType="separate"/>
                          </w:r>
                          <w:r>
                            <w:rPr>
                              <w:lang w:val="zh-CN"/>
                            </w:rPr>
                            <w:t>1</w:t>
                          </w:r>
                          <w:r>
                            <w:fldChar w:fldCharType="end"/>
                          </w:r>
                        </w:p>
                      </w:txbxContent>
                    </wps:txbx>
                    <wps:bodyPr wrap="none" lIns="0" tIns="0" rIns="0" bIns="0">
                      <a:spAutoFit/>
                    </wps:bodyPr>
                  </wps:wsp>
                </a:graphicData>
              </a:graphic>
            </wp:anchor>
          </w:drawing>
        </mc:Choice>
        <mc:Fallback>
          <w:pict>
            <v:shape id="文本框 5124"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GmCS9MAAAAFAQAADwAAAAAAAAABACAAAAAiAAAAZHJzL2Rv&#10;d25yZXYueG1sUEsBAhQAFAAAAAgAh07iQMZC5LvNAQAAmgMAAA4AAAAAAAAAAQAgAAAAIgEAAGRy&#10;cy9lMm9Eb2MueG1sUEsFBgAAAAAGAAYAWQEAAGEFAAAAAA==&#10;">
              <v:fill on="f" focussize="0,0"/>
              <v:stroke on="f" weight="1.25pt"/>
              <v:imagedata o:title=""/>
              <o:lock v:ext="edit" aspectratio="f"/>
              <v:textbox inset="0mm,0mm,0mm,0mm" style="mso-fit-shape-to-text:t;">
                <w:txbxContent>
                  <w:p w14:paraId="60F0BD2C">
                    <w:pPr>
                      <w:pStyle w:val="29"/>
                      <w:pBdr>
                        <w:top w:val="none" w:color="A5A5A5" w:sz="0" w:space="1"/>
                      </w:pBdr>
                      <w:ind w:firstLine="360"/>
                    </w:pPr>
                    <w:r>
                      <w:rPr>
                        <w:rFonts w:hint="eastAsia" w:cs="宋体"/>
                      </w:rPr>
                      <w:t>嘉兴市宏泽招标咨询有限公司</w:t>
                    </w:r>
                    <w:r>
                      <w:t xml:space="preserve">                    </w:t>
                    </w:r>
                    <w:r>
                      <w:rPr>
                        <w:rFonts w:hint="eastAsia" w:cs="宋体"/>
                      </w:rPr>
                      <w:t>联系电话：</w:t>
                    </w:r>
                    <w:r>
                      <w:rPr>
                        <w:rFonts w:hint="eastAsia"/>
                      </w:rPr>
                      <w:t>15726929685</w:t>
                    </w:r>
                    <w:r>
                      <w:t xml:space="preserve">    </w:t>
                    </w:r>
                    <w:r>
                      <w:rPr>
                        <w:rFonts w:hint="eastAsia"/>
                      </w:rPr>
                      <w:t xml:space="preserve">       </w:t>
                    </w:r>
                    <w:r>
                      <w:t xml:space="preserve">        </w:t>
                    </w:r>
                    <w:r>
                      <w:fldChar w:fldCharType="begin"/>
                    </w:r>
                    <w:r>
                      <w:instrText xml:space="preserve"> PAGE   \* MERGEFORMAT </w:instrText>
                    </w:r>
                    <w:r>
                      <w:fldChar w:fldCharType="separate"/>
                    </w:r>
                    <w:r>
                      <w:rPr>
                        <w:lang w:val="zh-CN"/>
                      </w:rP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712EC">
    <w:pPr>
      <w:pStyle w:val="29"/>
      <w:pBdr>
        <w:top w:val="single" w:color="A5A5A5" w:sz="4" w:space="1"/>
      </w:pBdr>
      <w:ind w:firstLine="360"/>
      <w:rPr>
        <w:rFonts w:ascii="宋体" w:hAnsi="宋体" w:cs="宋体"/>
        <w:color w:val="7F7F7F"/>
      </w:rPr>
    </w:pPr>
    <w: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2" name="文本框 5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DCA2C85">
                          <w:pPr>
                            <w:pStyle w:val="29"/>
                            <w:pBdr>
                              <w:top w:val="none" w:color="A5A5A5" w:sz="0" w:space="1"/>
                            </w:pBdr>
                            <w:ind w:firstLine="360"/>
                          </w:pPr>
                          <w:r>
                            <w:rPr>
                              <w:rFonts w:hint="eastAsia" w:ascii="宋体" w:hAnsi="宋体" w:cs="宋体"/>
                            </w:rPr>
                            <w:t xml:space="preserve">嘉兴市宏泽招标咨询有限公司                    联系电话：15726929685            </w:t>
                          </w: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lang w:val="zh-CN"/>
                            </w:rPr>
                            <w:t>42</w:t>
                          </w:r>
                          <w:r>
                            <w:rPr>
                              <w:rFonts w:hint="eastAsia" w:ascii="宋体" w:hAnsi="宋体" w:cs="宋体"/>
                            </w:rPr>
                            <w:fldChar w:fldCharType="end"/>
                          </w:r>
                        </w:p>
                      </w:txbxContent>
                    </wps:txbx>
                    <wps:bodyPr wrap="none" lIns="0" tIns="0" rIns="0" bIns="0">
                      <a:spAutoFit/>
                    </wps:bodyPr>
                  </wps:wsp>
                </a:graphicData>
              </a:graphic>
            </wp:anchor>
          </w:drawing>
        </mc:Choice>
        <mc:Fallback>
          <w:pict>
            <v:shape id="文本框 5122"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GmCS9MAAAAFAQAADwAAAAAAAAABACAAAAAiAAAAZHJzL2Rv&#10;d25yZXYueG1sUEsBAhQAFAAAAAgAh07iQNvasOzNAQAAmgMAAA4AAAAAAAAAAQAgAAAAIgEAAGRy&#10;cy9lMm9Eb2MueG1sUEsFBgAAAAAGAAYAWQEAAGEFAAAAAA==&#10;">
              <v:fill on="f" focussize="0,0"/>
              <v:stroke on="f" weight="1.25pt"/>
              <v:imagedata o:title=""/>
              <o:lock v:ext="edit" aspectratio="f"/>
              <v:textbox inset="0mm,0mm,0mm,0mm" style="mso-fit-shape-to-text:t;">
                <w:txbxContent>
                  <w:p w14:paraId="7DCA2C85">
                    <w:pPr>
                      <w:pStyle w:val="29"/>
                      <w:pBdr>
                        <w:top w:val="none" w:color="A5A5A5" w:sz="0" w:space="1"/>
                      </w:pBdr>
                      <w:ind w:firstLine="360"/>
                    </w:pPr>
                    <w:r>
                      <w:rPr>
                        <w:rFonts w:hint="eastAsia" w:ascii="宋体" w:hAnsi="宋体" w:cs="宋体"/>
                      </w:rPr>
                      <w:t xml:space="preserve">嘉兴市宏泽招标咨询有限公司                    联系电话：15726929685            </w:t>
                    </w: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lang w:val="zh-CN"/>
                      </w:rPr>
                      <w:t>42</w:t>
                    </w:r>
                    <w:r>
                      <w:rPr>
                        <w:rFonts w:hint="eastAsia" w:ascii="宋体" w:hAnsi="宋体" w:cs="宋体"/>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B1216">
    <w:pPr>
      <w:pStyle w:val="32"/>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AAFAD">
    <w:pPr>
      <w:pStyle w:val="3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F5CEC">
    <w:pPr>
      <w:pStyle w:val="3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5EB94">
    <w:pPr>
      <w:pStyle w:val="32"/>
      <w:tabs>
        <w:tab w:val="left" w:pos="6885"/>
        <w:tab w:val="clear" w:pos="4153"/>
        <w:tab w:val="clear" w:pos="8306"/>
      </w:tabs>
      <w:spacing w:line="240" w:lineRule="auto"/>
      <w:ind w:firstLine="0" w:firstLineChars="0"/>
      <w:contextualSpacing/>
      <w:jc w:val="left"/>
    </w:pPr>
    <w:r>
      <w:rPr>
        <w:rFonts w:hint="eastAsia" w:ascii="宋体" w:hAnsi="宋体" w:cs="宋体"/>
      </w:rPr>
      <w:t>应急物资轮换公开招标采购文件</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F6333">
    <w:pPr>
      <w:pStyle w:val="32"/>
      <w:tabs>
        <w:tab w:val="left" w:pos="6885"/>
        <w:tab w:val="clear" w:pos="4153"/>
        <w:tab w:val="clear" w:pos="8306"/>
      </w:tabs>
      <w:spacing w:line="240" w:lineRule="auto"/>
      <w:ind w:firstLine="0" w:firstLineChars="0"/>
      <w:jc w:val="left"/>
    </w:pPr>
    <w:r>
      <w:rPr>
        <w:rFonts w:hint="eastAsia" w:ascii="宋体" w:hAnsi="宋体" w:cs="宋体"/>
      </w:rPr>
      <w:t>应急物资轮换公开招标采购文件</w:t>
    </w:r>
    <w: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43156">
    <w:pPr>
      <w:pStyle w:val="32"/>
      <w:tabs>
        <w:tab w:val="left" w:pos="6885"/>
        <w:tab w:val="clear" w:pos="4153"/>
        <w:tab w:val="clear" w:pos="8306"/>
      </w:tabs>
      <w:spacing w:line="240" w:lineRule="auto"/>
      <w:ind w:firstLine="0" w:firstLineChars="0"/>
      <w:jc w:val="left"/>
    </w:pPr>
    <w:r>
      <w:rPr>
        <w:rFonts w:hint="eastAsia" w:ascii="宋体" w:hAnsi="宋体" w:cs="宋体"/>
      </w:rPr>
      <w:t>应急物资轮换公开招标采购文件</w:t>
    </w:r>
    <w:r>
      <w:tab/>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043AF">
    <w:pPr>
      <w:pStyle w:val="32"/>
      <w:tabs>
        <w:tab w:val="left" w:pos="6885"/>
        <w:tab w:val="clear" w:pos="4153"/>
        <w:tab w:val="clear" w:pos="8306"/>
      </w:tabs>
      <w:spacing w:line="240" w:lineRule="auto"/>
      <w:ind w:firstLine="0" w:firstLineChars="0"/>
      <w:jc w:val="left"/>
    </w:pPr>
    <w:r>
      <w:rPr>
        <w:rFonts w:hint="eastAsia" w:ascii="宋体" w:hAnsi="宋体" w:cs="宋体"/>
      </w:rPr>
      <w:t>应急物资轮换公开招标采购文件</w:t>
    </w:r>
    <w:r>
      <w:tab/>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23FFF">
    <w:pPr>
      <w:pStyle w:val="32"/>
      <w:tabs>
        <w:tab w:val="left" w:pos="6885"/>
        <w:tab w:val="clear" w:pos="4153"/>
        <w:tab w:val="clear" w:pos="8306"/>
      </w:tabs>
      <w:spacing w:line="240" w:lineRule="auto"/>
      <w:ind w:firstLine="0" w:firstLineChars="0"/>
      <w:jc w:val="left"/>
    </w:pPr>
    <w:r>
      <w:rPr>
        <w:rFonts w:hint="eastAsia" w:ascii="宋体" w:hAnsi="宋体" w:cs="宋体"/>
      </w:rPr>
      <w:t>应急物资轮换公开招标采购文件</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3AA01C"/>
    <w:multiLevelType w:val="singleLevel"/>
    <w:tmpl w:val="403AA01C"/>
    <w:lvl w:ilvl="0" w:tentative="0">
      <w:start w:val="1"/>
      <w:numFmt w:val="decimal"/>
      <w:lvlText w:val="%1."/>
      <w:lvlJc w:val="left"/>
      <w:pPr>
        <w:tabs>
          <w:tab w:val="left" w:pos="312"/>
        </w:tabs>
      </w:pPr>
    </w:lvl>
  </w:abstractNum>
  <w:abstractNum w:abstractNumId="1">
    <w:nsid w:val="54F403B5"/>
    <w:multiLevelType w:val="singleLevel"/>
    <w:tmpl w:val="54F403B5"/>
    <w:lvl w:ilvl="0" w:tentative="0">
      <w:start w:val="1"/>
      <w:numFmt w:val="chineseCounting"/>
      <w:suff w:val="nothing"/>
      <w:lvlText w:val="%1、"/>
      <w:lvlJc w:val="left"/>
    </w:lvl>
  </w:abstractNum>
  <w:abstractNum w:abstractNumId="2">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40"/>
  <w:drawingGridVerticalSpacing w:val="381"/>
  <w:noPunctuationKerning w:val="1"/>
  <w:characterSpacingControl w:val="compressPunctuation"/>
  <w:noLineBreaksAfter w:lang="zh-CN" w:val="([{·‘“〈《「『【〔〖（．［｛￡￥"/>
  <w:noLineBreaksBefore w:lang="zh-CN" w:val="!),.:;?]}¨·ˇˉ―‖’”…∶、。〃々〉》」』】〕〗！＂＇），．：；？］｀｜｝～￠"/>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llMWIxMTI0MjVkNmFhYjY5YjdhYTZlNDk1ZDBhNTQifQ=="/>
    <w:docVar w:name="KSO_WPS_MARK_KEY" w:val="c43f9dcb-cbfa-440f-a6d9-0434df825afd"/>
  </w:docVars>
  <w:rsids>
    <w:rsidRoot w:val="00524E3B"/>
    <w:rsid w:val="000004EF"/>
    <w:rsid w:val="000005F8"/>
    <w:rsid w:val="00000E90"/>
    <w:rsid w:val="0000101F"/>
    <w:rsid w:val="00001205"/>
    <w:rsid w:val="00001894"/>
    <w:rsid w:val="00001937"/>
    <w:rsid w:val="000019E1"/>
    <w:rsid w:val="00002279"/>
    <w:rsid w:val="00002796"/>
    <w:rsid w:val="000029E1"/>
    <w:rsid w:val="00003058"/>
    <w:rsid w:val="000033B8"/>
    <w:rsid w:val="000037FA"/>
    <w:rsid w:val="000039C0"/>
    <w:rsid w:val="00004616"/>
    <w:rsid w:val="00004822"/>
    <w:rsid w:val="0000514E"/>
    <w:rsid w:val="000051F0"/>
    <w:rsid w:val="00005A88"/>
    <w:rsid w:val="00005CDF"/>
    <w:rsid w:val="00005E38"/>
    <w:rsid w:val="000062BD"/>
    <w:rsid w:val="000063FE"/>
    <w:rsid w:val="0000656D"/>
    <w:rsid w:val="0000662F"/>
    <w:rsid w:val="00007793"/>
    <w:rsid w:val="00007B04"/>
    <w:rsid w:val="00007C20"/>
    <w:rsid w:val="000100E4"/>
    <w:rsid w:val="000104F8"/>
    <w:rsid w:val="00010977"/>
    <w:rsid w:val="00010A90"/>
    <w:rsid w:val="00010BEF"/>
    <w:rsid w:val="00011166"/>
    <w:rsid w:val="00011687"/>
    <w:rsid w:val="0001183A"/>
    <w:rsid w:val="0001197A"/>
    <w:rsid w:val="00011ED7"/>
    <w:rsid w:val="0001245E"/>
    <w:rsid w:val="000124B0"/>
    <w:rsid w:val="0001297E"/>
    <w:rsid w:val="00012D0E"/>
    <w:rsid w:val="0001377B"/>
    <w:rsid w:val="00014591"/>
    <w:rsid w:val="000145AC"/>
    <w:rsid w:val="00015644"/>
    <w:rsid w:val="000158F1"/>
    <w:rsid w:val="00015915"/>
    <w:rsid w:val="00015BFA"/>
    <w:rsid w:val="00016194"/>
    <w:rsid w:val="00016AD6"/>
    <w:rsid w:val="0001770A"/>
    <w:rsid w:val="000211B5"/>
    <w:rsid w:val="0002126C"/>
    <w:rsid w:val="000214F7"/>
    <w:rsid w:val="00021794"/>
    <w:rsid w:val="00021BE0"/>
    <w:rsid w:val="00021D5C"/>
    <w:rsid w:val="00021DC7"/>
    <w:rsid w:val="000222A9"/>
    <w:rsid w:val="0002237A"/>
    <w:rsid w:val="00022723"/>
    <w:rsid w:val="000228FE"/>
    <w:rsid w:val="0002338A"/>
    <w:rsid w:val="0002349B"/>
    <w:rsid w:val="0002382C"/>
    <w:rsid w:val="00023FA6"/>
    <w:rsid w:val="0002426C"/>
    <w:rsid w:val="00025298"/>
    <w:rsid w:val="00025331"/>
    <w:rsid w:val="00025A05"/>
    <w:rsid w:val="00025BBD"/>
    <w:rsid w:val="00025C0F"/>
    <w:rsid w:val="00026033"/>
    <w:rsid w:val="0002604E"/>
    <w:rsid w:val="00026175"/>
    <w:rsid w:val="000262DB"/>
    <w:rsid w:val="00026972"/>
    <w:rsid w:val="00026982"/>
    <w:rsid w:val="000272A4"/>
    <w:rsid w:val="00027390"/>
    <w:rsid w:val="000275DA"/>
    <w:rsid w:val="000276DE"/>
    <w:rsid w:val="00027E12"/>
    <w:rsid w:val="0003054F"/>
    <w:rsid w:val="00030D24"/>
    <w:rsid w:val="00030D57"/>
    <w:rsid w:val="00030FB1"/>
    <w:rsid w:val="00031383"/>
    <w:rsid w:val="00031525"/>
    <w:rsid w:val="000316BD"/>
    <w:rsid w:val="00031743"/>
    <w:rsid w:val="0003191D"/>
    <w:rsid w:val="000338E2"/>
    <w:rsid w:val="00034034"/>
    <w:rsid w:val="0003434B"/>
    <w:rsid w:val="00034476"/>
    <w:rsid w:val="00034599"/>
    <w:rsid w:val="00034707"/>
    <w:rsid w:val="00034F25"/>
    <w:rsid w:val="000356E5"/>
    <w:rsid w:val="00035C86"/>
    <w:rsid w:val="00035C8C"/>
    <w:rsid w:val="00035CBE"/>
    <w:rsid w:val="00036397"/>
    <w:rsid w:val="00036C78"/>
    <w:rsid w:val="00036E5A"/>
    <w:rsid w:val="0003732E"/>
    <w:rsid w:val="000373C9"/>
    <w:rsid w:val="000376F9"/>
    <w:rsid w:val="00037700"/>
    <w:rsid w:val="0003779C"/>
    <w:rsid w:val="00037B4B"/>
    <w:rsid w:val="00037D0B"/>
    <w:rsid w:val="00037E78"/>
    <w:rsid w:val="00037EEE"/>
    <w:rsid w:val="00040B62"/>
    <w:rsid w:val="00040D37"/>
    <w:rsid w:val="000410EA"/>
    <w:rsid w:val="0004121C"/>
    <w:rsid w:val="00041CE7"/>
    <w:rsid w:val="00041D35"/>
    <w:rsid w:val="00042130"/>
    <w:rsid w:val="000422E5"/>
    <w:rsid w:val="00042B48"/>
    <w:rsid w:val="00042ED0"/>
    <w:rsid w:val="00043170"/>
    <w:rsid w:val="000434AA"/>
    <w:rsid w:val="00043812"/>
    <w:rsid w:val="00043BF1"/>
    <w:rsid w:val="00044501"/>
    <w:rsid w:val="00044516"/>
    <w:rsid w:val="00044CB0"/>
    <w:rsid w:val="00044CEB"/>
    <w:rsid w:val="00044D9A"/>
    <w:rsid w:val="00045141"/>
    <w:rsid w:val="000459BA"/>
    <w:rsid w:val="00045EA2"/>
    <w:rsid w:val="0004685E"/>
    <w:rsid w:val="0004705E"/>
    <w:rsid w:val="00047B22"/>
    <w:rsid w:val="00047B44"/>
    <w:rsid w:val="00047C05"/>
    <w:rsid w:val="00047FD3"/>
    <w:rsid w:val="000500F1"/>
    <w:rsid w:val="00050C6E"/>
    <w:rsid w:val="000513F0"/>
    <w:rsid w:val="0005237E"/>
    <w:rsid w:val="0005283A"/>
    <w:rsid w:val="00052939"/>
    <w:rsid w:val="000529CA"/>
    <w:rsid w:val="00052A2B"/>
    <w:rsid w:val="00052B15"/>
    <w:rsid w:val="000532E8"/>
    <w:rsid w:val="000533DB"/>
    <w:rsid w:val="000535BD"/>
    <w:rsid w:val="00053936"/>
    <w:rsid w:val="00053DF0"/>
    <w:rsid w:val="00054135"/>
    <w:rsid w:val="0005457F"/>
    <w:rsid w:val="0005470F"/>
    <w:rsid w:val="00054714"/>
    <w:rsid w:val="000547AC"/>
    <w:rsid w:val="00054B8E"/>
    <w:rsid w:val="00054FE1"/>
    <w:rsid w:val="0005540F"/>
    <w:rsid w:val="000554CF"/>
    <w:rsid w:val="00055B39"/>
    <w:rsid w:val="00055D38"/>
    <w:rsid w:val="0005697F"/>
    <w:rsid w:val="00056FA6"/>
    <w:rsid w:val="000571CF"/>
    <w:rsid w:val="0005783D"/>
    <w:rsid w:val="000604A2"/>
    <w:rsid w:val="0006074A"/>
    <w:rsid w:val="00060A13"/>
    <w:rsid w:val="00060E2B"/>
    <w:rsid w:val="00060FF1"/>
    <w:rsid w:val="000611E0"/>
    <w:rsid w:val="000616A2"/>
    <w:rsid w:val="00061BD1"/>
    <w:rsid w:val="00061EB4"/>
    <w:rsid w:val="00061F02"/>
    <w:rsid w:val="00062443"/>
    <w:rsid w:val="0006252B"/>
    <w:rsid w:val="000625D9"/>
    <w:rsid w:val="00062DF8"/>
    <w:rsid w:val="00062EFE"/>
    <w:rsid w:val="000636DC"/>
    <w:rsid w:val="000641F9"/>
    <w:rsid w:val="00064278"/>
    <w:rsid w:val="000648FF"/>
    <w:rsid w:val="00064C01"/>
    <w:rsid w:val="00064DC5"/>
    <w:rsid w:val="0006532E"/>
    <w:rsid w:val="00065577"/>
    <w:rsid w:val="00065818"/>
    <w:rsid w:val="000659EF"/>
    <w:rsid w:val="000662F4"/>
    <w:rsid w:val="0006634B"/>
    <w:rsid w:val="000663E7"/>
    <w:rsid w:val="00066562"/>
    <w:rsid w:val="00066D6B"/>
    <w:rsid w:val="00066DD5"/>
    <w:rsid w:val="00067475"/>
    <w:rsid w:val="00067641"/>
    <w:rsid w:val="0007013F"/>
    <w:rsid w:val="000701F4"/>
    <w:rsid w:val="0007087F"/>
    <w:rsid w:val="00070EFB"/>
    <w:rsid w:val="00071423"/>
    <w:rsid w:val="0007146B"/>
    <w:rsid w:val="0007165F"/>
    <w:rsid w:val="00071740"/>
    <w:rsid w:val="0007180F"/>
    <w:rsid w:val="00071D8A"/>
    <w:rsid w:val="00072054"/>
    <w:rsid w:val="00072337"/>
    <w:rsid w:val="0007246A"/>
    <w:rsid w:val="00072660"/>
    <w:rsid w:val="00072DE5"/>
    <w:rsid w:val="00073637"/>
    <w:rsid w:val="0007373F"/>
    <w:rsid w:val="00073817"/>
    <w:rsid w:val="00073C11"/>
    <w:rsid w:val="00074439"/>
    <w:rsid w:val="00074A43"/>
    <w:rsid w:val="0007541C"/>
    <w:rsid w:val="0007556F"/>
    <w:rsid w:val="00075BB3"/>
    <w:rsid w:val="00075D8A"/>
    <w:rsid w:val="00075DD1"/>
    <w:rsid w:val="00075ECA"/>
    <w:rsid w:val="00076093"/>
    <w:rsid w:val="00076146"/>
    <w:rsid w:val="00076209"/>
    <w:rsid w:val="00076227"/>
    <w:rsid w:val="00076945"/>
    <w:rsid w:val="0007695A"/>
    <w:rsid w:val="00076969"/>
    <w:rsid w:val="0007708F"/>
    <w:rsid w:val="0007739B"/>
    <w:rsid w:val="000776D0"/>
    <w:rsid w:val="000779B3"/>
    <w:rsid w:val="00077E84"/>
    <w:rsid w:val="00080150"/>
    <w:rsid w:val="0008084F"/>
    <w:rsid w:val="00081050"/>
    <w:rsid w:val="00081242"/>
    <w:rsid w:val="000828E1"/>
    <w:rsid w:val="00082EA5"/>
    <w:rsid w:val="00082FBB"/>
    <w:rsid w:val="00083D5E"/>
    <w:rsid w:val="0008412F"/>
    <w:rsid w:val="00084396"/>
    <w:rsid w:val="000843AB"/>
    <w:rsid w:val="000846A9"/>
    <w:rsid w:val="000846C3"/>
    <w:rsid w:val="0008502D"/>
    <w:rsid w:val="0008525C"/>
    <w:rsid w:val="00085501"/>
    <w:rsid w:val="000855C7"/>
    <w:rsid w:val="00085640"/>
    <w:rsid w:val="0008577F"/>
    <w:rsid w:val="000865CA"/>
    <w:rsid w:val="00086614"/>
    <w:rsid w:val="00086B15"/>
    <w:rsid w:val="00087342"/>
    <w:rsid w:val="0008758B"/>
    <w:rsid w:val="00087684"/>
    <w:rsid w:val="0008769B"/>
    <w:rsid w:val="000876BA"/>
    <w:rsid w:val="0008785E"/>
    <w:rsid w:val="00087F06"/>
    <w:rsid w:val="0009022F"/>
    <w:rsid w:val="00090422"/>
    <w:rsid w:val="0009046D"/>
    <w:rsid w:val="00090D95"/>
    <w:rsid w:val="000910B4"/>
    <w:rsid w:val="000912FB"/>
    <w:rsid w:val="00092672"/>
    <w:rsid w:val="00092D33"/>
    <w:rsid w:val="00093D3D"/>
    <w:rsid w:val="00093E99"/>
    <w:rsid w:val="000946EC"/>
    <w:rsid w:val="00094BAD"/>
    <w:rsid w:val="00094D76"/>
    <w:rsid w:val="00094DAD"/>
    <w:rsid w:val="0009524E"/>
    <w:rsid w:val="000956A8"/>
    <w:rsid w:val="0009587D"/>
    <w:rsid w:val="00095FAB"/>
    <w:rsid w:val="00096086"/>
    <w:rsid w:val="00096197"/>
    <w:rsid w:val="0009651E"/>
    <w:rsid w:val="00096667"/>
    <w:rsid w:val="00096DF9"/>
    <w:rsid w:val="00096E20"/>
    <w:rsid w:val="00097713"/>
    <w:rsid w:val="000A067E"/>
    <w:rsid w:val="000A07C4"/>
    <w:rsid w:val="000A1107"/>
    <w:rsid w:val="000A11DE"/>
    <w:rsid w:val="000A1A7F"/>
    <w:rsid w:val="000A1B17"/>
    <w:rsid w:val="000A1F47"/>
    <w:rsid w:val="000A2135"/>
    <w:rsid w:val="000A24AD"/>
    <w:rsid w:val="000A2E6D"/>
    <w:rsid w:val="000A3255"/>
    <w:rsid w:val="000A3887"/>
    <w:rsid w:val="000A41B2"/>
    <w:rsid w:val="000A44E0"/>
    <w:rsid w:val="000A44F0"/>
    <w:rsid w:val="000A4572"/>
    <w:rsid w:val="000A4FDB"/>
    <w:rsid w:val="000A6758"/>
    <w:rsid w:val="000A6DFA"/>
    <w:rsid w:val="000A6FB9"/>
    <w:rsid w:val="000A74A9"/>
    <w:rsid w:val="000A75C4"/>
    <w:rsid w:val="000A7A05"/>
    <w:rsid w:val="000A7CBC"/>
    <w:rsid w:val="000A7D72"/>
    <w:rsid w:val="000B0036"/>
    <w:rsid w:val="000B0CBA"/>
    <w:rsid w:val="000B0FFC"/>
    <w:rsid w:val="000B11D7"/>
    <w:rsid w:val="000B129E"/>
    <w:rsid w:val="000B1AAA"/>
    <w:rsid w:val="000B1B1E"/>
    <w:rsid w:val="000B290D"/>
    <w:rsid w:val="000B2DF0"/>
    <w:rsid w:val="000B3092"/>
    <w:rsid w:val="000B31A4"/>
    <w:rsid w:val="000B3A28"/>
    <w:rsid w:val="000B3F9F"/>
    <w:rsid w:val="000B40C6"/>
    <w:rsid w:val="000B4D6C"/>
    <w:rsid w:val="000B519C"/>
    <w:rsid w:val="000B5361"/>
    <w:rsid w:val="000B5671"/>
    <w:rsid w:val="000B573C"/>
    <w:rsid w:val="000B5E8B"/>
    <w:rsid w:val="000B64A5"/>
    <w:rsid w:val="000B67CB"/>
    <w:rsid w:val="000B6882"/>
    <w:rsid w:val="000B6BD4"/>
    <w:rsid w:val="000B71A2"/>
    <w:rsid w:val="000B75CB"/>
    <w:rsid w:val="000B791C"/>
    <w:rsid w:val="000B7B7B"/>
    <w:rsid w:val="000B7F36"/>
    <w:rsid w:val="000C024E"/>
    <w:rsid w:val="000C042A"/>
    <w:rsid w:val="000C0ADC"/>
    <w:rsid w:val="000C181A"/>
    <w:rsid w:val="000C1D02"/>
    <w:rsid w:val="000C1D44"/>
    <w:rsid w:val="000C2499"/>
    <w:rsid w:val="000C432C"/>
    <w:rsid w:val="000C43CD"/>
    <w:rsid w:val="000C446D"/>
    <w:rsid w:val="000C490E"/>
    <w:rsid w:val="000C4BC1"/>
    <w:rsid w:val="000C533D"/>
    <w:rsid w:val="000C554E"/>
    <w:rsid w:val="000C5666"/>
    <w:rsid w:val="000C5B2E"/>
    <w:rsid w:val="000C6FA1"/>
    <w:rsid w:val="000C6FF1"/>
    <w:rsid w:val="000C722F"/>
    <w:rsid w:val="000C7D12"/>
    <w:rsid w:val="000D0457"/>
    <w:rsid w:val="000D04CB"/>
    <w:rsid w:val="000D04CD"/>
    <w:rsid w:val="000D053F"/>
    <w:rsid w:val="000D0816"/>
    <w:rsid w:val="000D0A5D"/>
    <w:rsid w:val="000D3251"/>
    <w:rsid w:val="000D3DE0"/>
    <w:rsid w:val="000D4384"/>
    <w:rsid w:val="000D44A5"/>
    <w:rsid w:val="000D477B"/>
    <w:rsid w:val="000D48B4"/>
    <w:rsid w:val="000D49F8"/>
    <w:rsid w:val="000D4B8D"/>
    <w:rsid w:val="000D4EF1"/>
    <w:rsid w:val="000D5117"/>
    <w:rsid w:val="000D53AD"/>
    <w:rsid w:val="000D5709"/>
    <w:rsid w:val="000D57DA"/>
    <w:rsid w:val="000D58F3"/>
    <w:rsid w:val="000D59D1"/>
    <w:rsid w:val="000D5D3B"/>
    <w:rsid w:val="000D7025"/>
    <w:rsid w:val="000D71C9"/>
    <w:rsid w:val="000D75DD"/>
    <w:rsid w:val="000D77E4"/>
    <w:rsid w:val="000D7B51"/>
    <w:rsid w:val="000D7FC4"/>
    <w:rsid w:val="000E015A"/>
    <w:rsid w:val="000E080D"/>
    <w:rsid w:val="000E0D30"/>
    <w:rsid w:val="000E0D41"/>
    <w:rsid w:val="000E1009"/>
    <w:rsid w:val="000E12DC"/>
    <w:rsid w:val="000E18C0"/>
    <w:rsid w:val="000E1979"/>
    <w:rsid w:val="000E1E0A"/>
    <w:rsid w:val="000E1FE4"/>
    <w:rsid w:val="000E211B"/>
    <w:rsid w:val="000E26FD"/>
    <w:rsid w:val="000E3730"/>
    <w:rsid w:val="000E3D43"/>
    <w:rsid w:val="000E3DE8"/>
    <w:rsid w:val="000E3E38"/>
    <w:rsid w:val="000E4D1D"/>
    <w:rsid w:val="000E508A"/>
    <w:rsid w:val="000E53FC"/>
    <w:rsid w:val="000E634E"/>
    <w:rsid w:val="000E644F"/>
    <w:rsid w:val="000E65B8"/>
    <w:rsid w:val="000E7271"/>
    <w:rsid w:val="000E7A18"/>
    <w:rsid w:val="000E7FAB"/>
    <w:rsid w:val="000F04AF"/>
    <w:rsid w:val="000F08A8"/>
    <w:rsid w:val="000F13E6"/>
    <w:rsid w:val="000F1575"/>
    <w:rsid w:val="000F15A4"/>
    <w:rsid w:val="000F1B19"/>
    <w:rsid w:val="000F1E4F"/>
    <w:rsid w:val="000F202E"/>
    <w:rsid w:val="000F2461"/>
    <w:rsid w:val="000F25E1"/>
    <w:rsid w:val="000F340F"/>
    <w:rsid w:val="000F37EF"/>
    <w:rsid w:val="000F3A4E"/>
    <w:rsid w:val="000F4101"/>
    <w:rsid w:val="000F425F"/>
    <w:rsid w:val="000F4DD5"/>
    <w:rsid w:val="000F51E6"/>
    <w:rsid w:val="000F5C70"/>
    <w:rsid w:val="000F5F15"/>
    <w:rsid w:val="000F5FC1"/>
    <w:rsid w:val="000F65FD"/>
    <w:rsid w:val="000F6627"/>
    <w:rsid w:val="000F68A8"/>
    <w:rsid w:val="000F6E31"/>
    <w:rsid w:val="000F6F6F"/>
    <w:rsid w:val="000F72E1"/>
    <w:rsid w:val="000F73DD"/>
    <w:rsid w:val="000F791E"/>
    <w:rsid w:val="00100137"/>
    <w:rsid w:val="0010059D"/>
    <w:rsid w:val="0010076A"/>
    <w:rsid w:val="0010174D"/>
    <w:rsid w:val="001017DB"/>
    <w:rsid w:val="00101D7A"/>
    <w:rsid w:val="00101E17"/>
    <w:rsid w:val="00101F29"/>
    <w:rsid w:val="001023C8"/>
    <w:rsid w:val="001026A7"/>
    <w:rsid w:val="00102864"/>
    <w:rsid w:val="0010297B"/>
    <w:rsid w:val="00102A37"/>
    <w:rsid w:val="00102AE3"/>
    <w:rsid w:val="00102B5B"/>
    <w:rsid w:val="0010316D"/>
    <w:rsid w:val="001033EA"/>
    <w:rsid w:val="0010358A"/>
    <w:rsid w:val="0010376A"/>
    <w:rsid w:val="001037E6"/>
    <w:rsid w:val="001038BB"/>
    <w:rsid w:val="00103C61"/>
    <w:rsid w:val="00103EDC"/>
    <w:rsid w:val="00103EEF"/>
    <w:rsid w:val="001048CE"/>
    <w:rsid w:val="00104E4B"/>
    <w:rsid w:val="001054E2"/>
    <w:rsid w:val="00105530"/>
    <w:rsid w:val="0010554D"/>
    <w:rsid w:val="00105C41"/>
    <w:rsid w:val="00105E8A"/>
    <w:rsid w:val="00106223"/>
    <w:rsid w:val="001069ED"/>
    <w:rsid w:val="00106A15"/>
    <w:rsid w:val="00107011"/>
    <w:rsid w:val="00107095"/>
    <w:rsid w:val="0010780C"/>
    <w:rsid w:val="00107C4B"/>
    <w:rsid w:val="001104B7"/>
    <w:rsid w:val="00110507"/>
    <w:rsid w:val="001106C1"/>
    <w:rsid w:val="00110C32"/>
    <w:rsid w:val="00111B4A"/>
    <w:rsid w:val="00111C43"/>
    <w:rsid w:val="00112177"/>
    <w:rsid w:val="001121C1"/>
    <w:rsid w:val="001129EA"/>
    <w:rsid w:val="0011302D"/>
    <w:rsid w:val="001132B1"/>
    <w:rsid w:val="00113B57"/>
    <w:rsid w:val="00113D0C"/>
    <w:rsid w:val="00114B63"/>
    <w:rsid w:val="00114E66"/>
    <w:rsid w:val="0011513E"/>
    <w:rsid w:val="00115471"/>
    <w:rsid w:val="0011552F"/>
    <w:rsid w:val="001158E8"/>
    <w:rsid w:val="00115BC0"/>
    <w:rsid w:val="00115D15"/>
    <w:rsid w:val="00115D17"/>
    <w:rsid w:val="001168B4"/>
    <w:rsid w:val="00117537"/>
    <w:rsid w:val="00117ABD"/>
    <w:rsid w:val="00117AC0"/>
    <w:rsid w:val="00117B0C"/>
    <w:rsid w:val="00117D12"/>
    <w:rsid w:val="00117F6C"/>
    <w:rsid w:val="00120230"/>
    <w:rsid w:val="001205EB"/>
    <w:rsid w:val="00120C8D"/>
    <w:rsid w:val="001210E4"/>
    <w:rsid w:val="00121474"/>
    <w:rsid w:val="001217F4"/>
    <w:rsid w:val="0012182D"/>
    <w:rsid w:val="00121C20"/>
    <w:rsid w:val="00121D20"/>
    <w:rsid w:val="0012212A"/>
    <w:rsid w:val="0012236C"/>
    <w:rsid w:val="001223E4"/>
    <w:rsid w:val="00122470"/>
    <w:rsid w:val="00122907"/>
    <w:rsid w:val="00122931"/>
    <w:rsid w:val="00122C4B"/>
    <w:rsid w:val="00123F7B"/>
    <w:rsid w:val="001240A0"/>
    <w:rsid w:val="00125098"/>
    <w:rsid w:val="001253DF"/>
    <w:rsid w:val="00125522"/>
    <w:rsid w:val="001257B0"/>
    <w:rsid w:val="00126197"/>
    <w:rsid w:val="00126983"/>
    <w:rsid w:val="00126C16"/>
    <w:rsid w:val="00126C57"/>
    <w:rsid w:val="00126DEA"/>
    <w:rsid w:val="00126F55"/>
    <w:rsid w:val="00127A4B"/>
    <w:rsid w:val="00127AA2"/>
    <w:rsid w:val="00127F7E"/>
    <w:rsid w:val="00130006"/>
    <w:rsid w:val="001303D1"/>
    <w:rsid w:val="001307B2"/>
    <w:rsid w:val="00130BFC"/>
    <w:rsid w:val="00130C25"/>
    <w:rsid w:val="001311A6"/>
    <w:rsid w:val="00131593"/>
    <w:rsid w:val="001317DB"/>
    <w:rsid w:val="00131C33"/>
    <w:rsid w:val="00131F99"/>
    <w:rsid w:val="00132084"/>
    <w:rsid w:val="001323A6"/>
    <w:rsid w:val="001334FC"/>
    <w:rsid w:val="001347A7"/>
    <w:rsid w:val="0013497C"/>
    <w:rsid w:val="001349C6"/>
    <w:rsid w:val="00134F60"/>
    <w:rsid w:val="0013516B"/>
    <w:rsid w:val="001357C6"/>
    <w:rsid w:val="00135A99"/>
    <w:rsid w:val="00135FDE"/>
    <w:rsid w:val="00136AC1"/>
    <w:rsid w:val="00136AC8"/>
    <w:rsid w:val="00136BBF"/>
    <w:rsid w:val="00137728"/>
    <w:rsid w:val="0013790C"/>
    <w:rsid w:val="00140981"/>
    <w:rsid w:val="00140A0B"/>
    <w:rsid w:val="00140CB3"/>
    <w:rsid w:val="00140FBF"/>
    <w:rsid w:val="00141970"/>
    <w:rsid w:val="00141A83"/>
    <w:rsid w:val="00141C4A"/>
    <w:rsid w:val="00142437"/>
    <w:rsid w:val="00142511"/>
    <w:rsid w:val="001427ED"/>
    <w:rsid w:val="00142A67"/>
    <w:rsid w:val="00142B23"/>
    <w:rsid w:val="00142E0C"/>
    <w:rsid w:val="00143132"/>
    <w:rsid w:val="00143182"/>
    <w:rsid w:val="00143672"/>
    <w:rsid w:val="00144069"/>
    <w:rsid w:val="001440A0"/>
    <w:rsid w:val="0014440E"/>
    <w:rsid w:val="001446B8"/>
    <w:rsid w:val="00144757"/>
    <w:rsid w:val="001453DE"/>
    <w:rsid w:val="00145670"/>
    <w:rsid w:val="001459AD"/>
    <w:rsid w:val="00145AFB"/>
    <w:rsid w:val="00145B9F"/>
    <w:rsid w:val="00145BA3"/>
    <w:rsid w:val="001460B9"/>
    <w:rsid w:val="001467E5"/>
    <w:rsid w:val="001468EF"/>
    <w:rsid w:val="00146EAB"/>
    <w:rsid w:val="00147475"/>
    <w:rsid w:val="00147638"/>
    <w:rsid w:val="001476F6"/>
    <w:rsid w:val="0014780D"/>
    <w:rsid w:val="001478DD"/>
    <w:rsid w:val="00147FAC"/>
    <w:rsid w:val="001500F4"/>
    <w:rsid w:val="00150CA5"/>
    <w:rsid w:val="0015137E"/>
    <w:rsid w:val="00151EEB"/>
    <w:rsid w:val="00151EEC"/>
    <w:rsid w:val="00151F88"/>
    <w:rsid w:val="001525F2"/>
    <w:rsid w:val="00152632"/>
    <w:rsid w:val="00152A4F"/>
    <w:rsid w:val="00152A7B"/>
    <w:rsid w:val="00152FE3"/>
    <w:rsid w:val="00152FFE"/>
    <w:rsid w:val="00153336"/>
    <w:rsid w:val="00153396"/>
    <w:rsid w:val="00153486"/>
    <w:rsid w:val="001534BE"/>
    <w:rsid w:val="001536D7"/>
    <w:rsid w:val="00153CA0"/>
    <w:rsid w:val="00153E41"/>
    <w:rsid w:val="001545D7"/>
    <w:rsid w:val="00155571"/>
    <w:rsid w:val="00155A35"/>
    <w:rsid w:val="00155CFA"/>
    <w:rsid w:val="001561C1"/>
    <w:rsid w:val="00156FC1"/>
    <w:rsid w:val="001571B1"/>
    <w:rsid w:val="001572E4"/>
    <w:rsid w:val="00157718"/>
    <w:rsid w:val="001579F8"/>
    <w:rsid w:val="00157C21"/>
    <w:rsid w:val="00157E7A"/>
    <w:rsid w:val="00157F5A"/>
    <w:rsid w:val="001607B9"/>
    <w:rsid w:val="00160A07"/>
    <w:rsid w:val="00160DB1"/>
    <w:rsid w:val="00160EC8"/>
    <w:rsid w:val="001614A8"/>
    <w:rsid w:val="00161636"/>
    <w:rsid w:val="00161EB9"/>
    <w:rsid w:val="00162029"/>
    <w:rsid w:val="00162D2D"/>
    <w:rsid w:val="00163397"/>
    <w:rsid w:val="0016473B"/>
    <w:rsid w:val="00164E77"/>
    <w:rsid w:val="00164F9B"/>
    <w:rsid w:val="0016534E"/>
    <w:rsid w:val="001654AE"/>
    <w:rsid w:val="001657F5"/>
    <w:rsid w:val="0016598F"/>
    <w:rsid w:val="001659B7"/>
    <w:rsid w:val="00165D4C"/>
    <w:rsid w:val="00165D90"/>
    <w:rsid w:val="0016618E"/>
    <w:rsid w:val="0016625E"/>
    <w:rsid w:val="00166B90"/>
    <w:rsid w:val="00166F5E"/>
    <w:rsid w:val="0016717B"/>
    <w:rsid w:val="0016741B"/>
    <w:rsid w:val="00167512"/>
    <w:rsid w:val="00167A06"/>
    <w:rsid w:val="00167BAF"/>
    <w:rsid w:val="0017058A"/>
    <w:rsid w:val="001706EB"/>
    <w:rsid w:val="0017077C"/>
    <w:rsid w:val="00171199"/>
    <w:rsid w:val="0017206C"/>
    <w:rsid w:val="0017272D"/>
    <w:rsid w:val="001728DC"/>
    <w:rsid w:val="0017300E"/>
    <w:rsid w:val="001736F7"/>
    <w:rsid w:val="00174338"/>
    <w:rsid w:val="00174B84"/>
    <w:rsid w:val="001750A8"/>
    <w:rsid w:val="00175263"/>
    <w:rsid w:val="00175296"/>
    <w:rsid w:val="00175741"/>
    <w:rsid w:val="00175D01"/>
    <w:rsid w:val="00176C29"/>
    <w:rsid w:val="00176F02"/>
    <w:rsid w:val="0017779B"/>
    <w:rsid w:val="001778E8"/>
    <w:rsid w:val="00177E0D"/>
    <w:rsid w:val="00177E52"/>
    <w:rsid w:val="001802B7"/>
    <w:rsid w:val="0018054D"/>
    <w:rsid w:val="00180804"/>
    <w:rsid w:val="0018122C"/>
    <w:rsid w:val="001816D5"/>
    <w:rsid w:val="00182FE5"/>
    <w:rsid w:val="001835EB"/>
    <w:rsid w:val="00183F50"/>
    <w:rsid w:val="00184281"/>
    <w:rsid w:val="001845C9"/>
    <w:rsid w:val="001845F3"/>
    <w:rsid w:val="00184DD6"/>
    <w:rsid w:val="0018511F"/>
    <w:rsid w:val="00185727"/>
    <w:rsid w:val="001860AF"/>
    <w:rsid w:val="00186FD9"/>
    <w:rsid w:val="001872A8"/>
    <w:rsid w:val="00187C6F"/>
    <w:rsid w:val="00187FBA"/>
    <w:rsid w:val="001900FA"/>
    <w:rsid w:val="00190BF4"/>
    <w:rsid w:val="00190E42"/>
    <w:rsid w:val="001910B2"/>
    <w:rsid w:val="001911C3"/>
    <w:rsid w:val="00191832"/>
    <w:rsid w:val="001919C9"/>
    <w:rsid w:val="00191C0D"/>
    <w:rsid w:val="00191C66"/>
    <w:rsid w:val="001921FE"/>
    <w:rsid w:val="00192364"/>
    <w:rsid w:val="001928E9"/>
    <w:rsid w:val="00192A08"/>
    <w:rsid w:val="00193144"/>
    <w:rsid w:val="00193154"/>
    <w:rsid w:val="00193340"/>
    <w:rsid w:val="00193D0A"/>
    <w:rsid w:val="00193D60"/>
    <w:rsid w:val="00194229"/>
    <w:rsid w:val="00194540"/>
    <w:rsid w:val="0019460F"/>
    <w:rsid w:val="00194D80"/>
    <w:rsid w:val="00194F94"/>
    <w:rsid w:val="00194FFE"/>
    <w:rsid w:val="00195437"/>
    <w:rsid w:val="00195474"/>
    <w:rsid w:val="0019573E"/>
    <w:rsid w:val="00195740"/>
    <w:rsid w:val="00195A26"/>
    <w:rsid w:val="00195F37"/>
    <w:rsid w:val="00195F5A"/>
    <w:rsid w:val="00195F6E"/>
    <w:rsid w:val="001960E0"/>
    <w:rsid w:val="00196869"/>
    <w:rsid w:val="0019692D"/>
    <w:rsid w:val="00196ACF"/>
    <w:rsid w:val="001A0266"/>
    <w:rsid w:val="001A071F"/>
    <w:rsid w:val="001A0A96"/>
    <w:rsid w:val="001A0D45"/>
    <w:rsid w:val="001A0F46"/>
    <w:rsid w:val="001A0F83"/>
    <w:rsid w:val="001A15C2"/>
    <w:rsid w:val="001A169F"/>
    <w:rsid w:val="001A19EE"/>
    <w:rsid w:val="001A1B0A"/>
    <w:rsid w:val="001A1E5C"/>
    <w:rsid w:val="001A20B2"/>
    <w:rsid w:val="001A29DE"/>
    <w:rsid w:val="001A3443"/>
    <w:rsid w:val="001A368C"/>
    <w:rsid w:val="001A473A"/>
    <w:rsid w:val="001A4742"/>
    <w:rsid w:val="001A5BE3"/>
    <w:rsid w:val="001A60B1"/>
    <w:rsid w:val="001A6AED"/>
    <w:rsid w:val="001A6FCA"/>
    <w:rsid w:val="001A705C"/>
    <w:rsid w:val="001A7205"/>
    <w:rsid w:val="001A72CE"/>
    <w:rsid w:val="001A7328"/>
    <w:rsid w:val="001A74E7"/>
    <w:rsid w:val="001A7780"/>
    <w:rsid w:val="001A7DFE"/>
    <w:rsid w:val="001A7E3E"/>
    <w:rsid w:val="001A7EDC"/>
    <w:rsid w:val="001A7F79"/>
    <w:rsid w:val="001B0079"/>
    <w:rsid w:val="001B02C2"/>
    <w:rsid w:val="001B0627"/>
    <w:rsid w:val="001B0878"/>
    <w:rsid w:val="001B0DE0"/>
    <w:rsid w:val="001B0EF8"/>
    <w:rsid w:val="001B0F6A"/>
    <w:rsid w:val="001B0F70"/>
    <w:rsid w:val="001B103D"/>
    <w:rsid w:val="001B1451"/>
    <w:rsid w:val="001B14FB"/>
    <w:rsid w:val="001B15D5"/>
    <w:rsid w:val="001B16E3"/>
    <w:rsid w:val="001B1E58"/>
    <w:rsid w:val="001B25EB"/>
    <w:rsid w:val="001B280B"/>
    <w:rsid w:val="001B2BDF"/>
    <w:rsid w:val="001B2D67"/>
    <w:rsid w:val="001B3192"/>
    <w:rsid w:val="001B36D7"/>
    <w:rsid w:val="001B38FD"/>
    <w:rsid w:val="001B4557"/>
    <w:rsid w:val="001B4ABF"/>
    <w:rsid w:val="001B4AED"/>
    <w:rsid w:val="001B500D"/>
    <w:rsid w:val="001B511F"/>
    <w:rsid w:val="001B5844"/>
    <w:rsid w:val="001B58E2"/>
    <w:rsid w:val="001B5CDD"/>
    <w:rsid w:val="001B5D13"/>
    <w:rsid w:val="001B5DE8"/>
    <w:rsid w:val="001B5F19"/>
    <w:rsid w:val="001B64D4"/>
    <w:rsid w:val="001B6795"/>
    <w:rsid w:val="001B68BF"/>
    <w:rsid w:val="001B6943"/>
    <w:rsid w:val="001B6E0F"/>
    <w:rsid w:val="001B7395"/>
    <w:rsid w:val="001B7404"/>
    <w:rsid w:val="001B7B3F"/>
    <w:rsid w:val="001B7C5D"/>
    <w:rsid w:val="001C0059"/>
    <w:rsid w:val="001C00FD"/>
    <w:rsid w:val="001C071F"/>
    <w:rsid w:val="001C0894"/>
    <w:rsid w:val="001C0C3D"/>
    <w:rsid w:val="001C0E60"/>
    <w:rsid w:val="001C0F94"/>
    <w:rsid w:val="001C1281"/>
    <w:rsid w:val="001C14DD"/>
    <w:rsid w:val="001C1AB1"/>
    <w:rsid w:val="001C21BD"/>
    <w:rsid w:val="001C22AF"/>
    <w:rsid w:val="001C276E"/>
    <w:rsid w:val="001C2BA5"/>
    <w:rsid w:val="001C348E"/>
    <w:rsid w:val="001C3758"/>
    <w:rsid w:val="001C4675"/>
    <w:rsid w:val="001C47BE"/>
    <w:rsid w:val="001C50E7"/>
    <w:rsid w:val="001C515D"/>
    <w:rsid w:val="001C53CC"/>
    <w:rsid w:val="001C5526"/>
    <w:rsid w:val="001C5F23"/>
    <w:rsid w:val="001C60C7"/>
    <w:rsid w:val="001C667E"/>
    <w:rsid w:val="001C6702"/>
    <w:rsid w:val="001C670C"/>
    <w:rsid w:val="001C67DE"/>
    <w:rsid w:val="001C6846"/>
    <w:rsid w:val="001C6C89"/>
    <w:rsid w:val="001C77D0"/>
    <w:rsid w:val="001C7A97"/>
    <w:rsid w:val="001C7C37"/>
    <w:rsid w:val="001C7EB5"/>
    <w:rsid w:val="001D03B3"/>
    <w:rsid w:val="001D03E3"/>
    <w:rsid w:val="001D0CD7"/>
    <w:rsid w:val="001D1153"/>
    <w:rsid w:val="001D118B"/>
    <w:rsid w:val="001D1223"/>
    <w:rsid w:val="001D135A"/>
    <w:rsid w:val="001D1E4B"/>
    <w:rsid w:val="001D203C"/>
    <w:rsid w:val="001D265E"/>
    <w:rsid w:val="001D2F65"/>
    <w:rsid w:val="001D2FA7"/>
    <w:rsid w:val="001D3145"/>
    <w:rsid w:val="001D31CB"/>
    <w:rsid w:val="001D407D"/>
    <w:rsid w:val="001D450B"/>
    <w:rsid w:val="001D4E1D"/>
    <w:rsid w:val="001D5428"/>
    <w:rsid w:val="001D5C77"/>
    <w:rsid w:val="001D6A3E"/>
    <w:rsid w:val="001D6C11"/>
    <w:rsid w:val="001D71C9"/>
    <w:rsid w:val="001D748B"/>
    <w:rsid w:val="001D7529"/>
    <w:rsid w:val="001D7BE2"/>
    <w:rsid w:val="001E0309"/>
    <w:rsid w:val="001E0329"/>
    <w:rsid w:val="001E03AF"/>
    <w:rsid w:val="001E0CEE"/>
    <w:rsid w:val="001E0FEB"/>
    <w:rsid w:val="001E1C98"/>
    <w:rsid w:val="001E1E28"/>
    <w:rsid w:val="001E23AE"/>
    <w:rsid w:val="001E256E"/>
    <w:rsid w:val="001E2C9F"/>
    <w:rsid w:val="001E2CBF"/>
    <w:rsid w:val="001E2F04"/>
    <w:rsid w:val="001E30EB"/>
    <w:rsid w:val="001E323F"/>
    <w:rsid w:val="001E3AA8"/>
    <w:rsid w:val="001E3BEF"/>
    <w:rsid w:val="001E4013"/>
    <w:rsid w:val="001E41A0"/>
    <w:rsid w:val="001E5B4F"/>
    <w:rsid w:val="001E5DB9"/>
    <w:rsid w:val="001E60BA"/>
    <w:rsid w:val="001E6782"/>
    <w:rsid w:val="001E718D"/>
    <w:rsid w:val="001E799B"/>
    <w:rsid w:val="001E7DCC"/>
    <w:rsid w:val="001F0028"/>
    <w:rsid w:val="001F038F"/>
    <w:rsid w:val="001F06CA"/>
    <w:rsid w:val="001F09F4"/>
    <w:rsid w:val="001F1053"/>
    <w:rsid w:val="001F1062"/>
    <w:rsid w:val="001F1225"/>
    <w:rsid w:val="001F16A4"/>
    <w:rsid w:val="001F1841"/>
    <w:rsid w:val="001F1A48"/>
    <w:rsid w:val="001F1FF6"/>
    <w:rsid w:val="001F28B4"/>
    <w:rsid w:val="001F2FE9"/>
    <w:rsid w:val="001F310C"/>
    <w:rsid w:val="001F4FC6"/>
    <w:rsid w:val="001F552C"/>
    <w:rsid w:val="001F57F5"/>
    <w:rsid w:val="001F5C9D"/>
    <w:rsid w:val="001F5CF5"/>
    <w:rsid w:val="001F6967"/>
    <w:rsid w:val="001F6AB4"/>
    <w:rsid w:val="001F6BBD"/>
    <w:rsid w:val="001F7611"/>
    <w:rsid w:val="001F79EB"/>
    <w:rsid w:val="001F7AA5"/>
    <w:rsid w:val="002003ED"/>
    <w:rsid w:val="002006A3"/>
    <w:rsid w:val="0020084B"/>
    <w:rsid w:val="002008D6"/>
    <w:rsid w:val="00200AFD"/>
    <w:rsid w:val="00201CE7"/>
    <w:rsid w:val="00201D5C"/>
    <w:rsid w:val="00201FCC"/>
    <w:rsid w:val="0020287F"/>
    <w:rsid w:val="002031F6"/>
    <w:rsid w:val="0020378C"/>
    <w:rsid w:val="00203AA1"/>
    <w:rsid w:val="00203CAF"/>
    <w:rsid w:val="00203E3A"/>
    <w:rsid w:val="00204355"/>
    <w:rsid w:val="002043C7"/>
    <w:rsid w:val="00204D55"/>
    <w:rsid w:val="00205AD4"/>
    <w:rsid w:val="00205F9E"/>
    <w:rsid w:val="00206070"/>
    <w:rsid w:val="00206C14"/>
    <w:rsid w:val="00206D72"/>
    <w:rsid w:val="0020736A"/>
    <w:rsid w:val="00207A27"/>
    <w:rsid w:val="00210629"/>
    <w:rsid w:val="002106F6"/>
    <w:rsid w:val="00210797"/>
    <w:rsid w:val="00211157"/>
    <w:rsid w:val="00211427"/>
    <w:rsid w:val="00211485"/>
    <w:rsid w:val="00211BF6"/>
    <w:rsid w:val="00211FA8"/>
    <w:rsid w:val="002129A4"/>
    <w:rsid w:val="0021314D"/>
    <w:rsid w:val="0021358A"/>
    <w:rsid w:val="00213BFE"/>
    <w:rsid w:val="00213EDF"/>
    <w:rsid w:val="002140B6"/>
    <w:rsid w:val="0021417F"/>
    <w:rsid w:val="00214931"/>
    <w:rsid w:val="00214B97"/>
    <w:rsid w:val="00215244"/>
    <w:rsid w:val="00215513"/>
    <w:rsid w:val="00215B0C"/>
    <w:rsid w:val="00215E6A"/>
    <w:rsid w:val="00215FD6"/>
    <w:rsid w:val="002169DC"/>
    <w:rsid w:val="00216BC4"/>
    <w:rsid w:val="00217632"/>
    <w:rsid w:val="00217708"/>
    <w:rsid w:val="002178A4"/>
    <w:rsid w:val="00217CC0"/>
    <w:rsid w:val="00217EF5"/>
    <w:rsid w:val="0022012C"/>
    <w:rsid w:val="0022071A"/>
    <w:rsid w:val="00220770"/>
    <w:rsid w:val="0022092D"/>
    <w:rsid w:val="00220A10"/>
    <w:rsid w:val="00220A92"/>
    <w:rsid w:val="00220C03"/>
    <w:rsid w:val="00220C7A"/>
    <w:rsid w:val="0022128A"/>
    <w:rsid w:val="00221DD4"/>
    <w:rsid w:val="0022238A"/>
    <w:rsid w:val="00222653"/>
    <w:rsid w:val="00222BF0"/>
    <w:rsid w:val="00222D42"/>
    <w:rsid w:val="00223343"/>
    <w:rsid w:val="00223694"/>
    <w:rsid w:val="0022390C"/>
    <w:rsid w:val="0022657A"/>
    <w:rsid w:val="002265D8"/>
    <w:rsid w:val="0022698C"/>
    <w:rsid w:val="0022699D"/>
    <w:rsid w:val="002273B2"/>
    <w:rsid w:val="0022740B"/>
    <w:rsid w:val="0022748C"/>
    <w:rsid w:val="002279D8"/>
    <w:rsid w:val="00230F1A"/>
    <w:rsid w:val="00230F45"/>
    <w:rsid w:val="00231290"/>
    <w:rsid w:val="00231318"/>
    <w:rsid w:val="00231444"/>
    <w:rsid w:val="00231A3A"/>
    <w:rsid w:val="00231FDC"/>
    <w:rsid w:val="00232102"/>
    <w:rsid w:val="002322C0"/>
    <w:rsid w:val="002324F2"/>
    <w:rsid w:val="00232F73"/>
    <w:rsid w:val="002338B7"/>
    <w:rsid w:val="002340AD"/>
    <w:rsid w:val="00234159"/>
    <w:rsid w:val="0023493C"/>
    <w:rsid w:val="00234DF2"/>
    <w:rsid w:val="00234E35"/>
    <w:rsid w:val="00234E60"/>
    <w:rsid w:val="00235236"/>
    <w:rsid w:val="0023538B"/>
    <w:rsid w:val="002356E8"/>
    <w:rsid w:val="00235D3B"/>
    <w:rsid w:val="00236108"/>
    <w:rsid w:val="0023699A"/>
    <w:rsid w:val="002374A7"/>
    <w:rsid w:val="002374D0"/>
    <w:rsid w:val="00237675"/>
    <w:rsid w:val="00237791"/>
    <w:rsid w:val="002379A0"/>
    <w:rsid w:val="00237FF8"/>
    <w:rsid w:val="00240AD4"/>
    <w:rsid w:val="002415DF"/>
    <w:rsid w:val="00241BF1"/>
    <w:rsid w:val="00241C45"/>
    <w:rsid w:val="00242734"/>
    <w:rsid w:val="00242903"/>
    <w:rsid w:val="00243147"/>
    <w:rsid w:val="00243585"/>
    <w:rsid w:val="002435B8"/>
    <w:rsid w:val="0024478F"/>
    <w:rsid w:val="00244F32"/>
    <w:rsid w:val="00245256"/>
    <w:rsid w:val="00245589"/>
    <w:rsid w:val="00245A58"/>
    <w:rsid w:val="00245D73"/>
    <w:rsid w:val="00245E65"/>
    <w:rsid w:val="00245FC2"/>
    <w:rsid w:val="002461B3"/>
    <w:rsid w:val="0024641B"/>
    <w:rsid w:val="002468CB"/>
    <w:rsid w:val="002475E6"/>
    <w:rsid w:val="002476E1"/>
    <w:rsid w:val="00247A5D"/>
    <w:rsid w:val="00247DCE"/>
    <w:rsid w:val="00247E92"/>
    <w:rsid w:val="002501A3"/>
    <w:rsid w:val="002512AF"/>
    <w:rsid w:val="0025199C"/>
    <w:rsid w:val="002524A7"/>
    <w:rsid w:val="00252E06"/>
    <w:rsid w:val="00252E30"/>
    <w:rsid w:val="00252E60"/>
    <w:rsid w:val="002530D0"/>
    <w:rsid w:val="0025326D"/>
    <w:rsid w:val="00253670"/>
    <w:rsid w:val="002538D0"/>
    <w:rsid w:val="002538D6"/>
    <w:rsid w:val="00253A3E"/>
    <w:rsid w:val="00253E7D"/>
    <w:rsid w:val="0025474D"/>
    <w:rsid w:val="002552E2"/>
    <w:rsid w:val="002557DE"/>
    <w:rsid w:val="00255967"/>
    <w:rsid w:val="00255F21"/>
    <w:rsid w:val="00256370"/>
    <w:rsid w:val="002566DE"/>
    <w:rsid w:val="002569FB"/>
    <w:rsid w:val="00257F1E"/>
    <w:rsid w:val="002600F8"/>
    <w:rsid w:val="0026011B"/>
    <w:rsid w:val="002607BF"/>
    <w:rsid w:val="00260D18"/>
    <w:rsid w:val="00260F14"/>
    <w:rsid w:val="0026104A"/>
    <w:rsid w:val="00261E56"/>
    <w:rsid w:val="00262124"/>
    <w:rsid w:val="00262935"/>
    <w:rsid w:val="0026302F"/>
    <w:rsid w:val="002635D2"/>
    <w:rsid w:val="002638E8"/>
    <w:rsid w:val="00264A4A"/>
    <w:rsid w:val="00264BA4"/>
    <w:rsid w:val="00264F34"/>
    <w:rsid w:val="00264FDF"/>
    <w:rsid w:val="002650F0"/>
    <w:rsid w:val="0026566D"/>
    <w:rsid w:val="00265A8C"/>
    <w:rsid w:val="00265F8F"/>
    <w:rsid w:val="0026627E"/>
    <w:rsid w:val="0026629E"/>
    <w:rsid w:val="002665FD"/>
    <w:rsid w:val="00266651"/>
    <w:rsid w:val="0026692F"/>
    <w:rsid w:val="0026708F"/>
    <w:rsid w:val="00267564"/>
    <w:rsid w:val="0026792E"/>
    <w:rsid w:val="00267A01"/>
    <w:rsid w:val="00267FB8"/>
    <w:rsid w:val="00270570"/>
    <w:rsid w:val="00270981"/>
    <w:rsid w:val="00270F98"/>
    <w:rsid w:val="002714BB"/>
    <w:rsid w:val="002717B6"/>
    <w:rsid w:val="00272082"/>
    <w:rsid w:val="00272381"/>
    <w:rsid w:val="00272A59"/>
    <w:rsid w:val="00272F9B"/>
    <w:rsid w:val="00273467"/>
    <w:rsid w:val="002737A3"/>
    <w:rsid w:val="00273E6E"/>
    <w:rsid w:val="00274685"/>
    <w:rsid w:val="00274766"/>
    <w:rsid w:val="00274948"/>
    <w:rsid w:val="00274D84"/>
    <w:rsid w:val="00275114"/>
    <w:rsid w:val="0027588E"/>
    <w:rsid w:val="00275A81"/>
    <w:rsid w:val="002760B1"/>
    <w:rsid w:val="00276815"/>
    <w:rsid w:val="00276843"/>
    <w:rsid w:val="002768ED"/>
    <w:rsid w:val="00276C82"/>
    <w:rsid w:val="00276D9E"/>
    <w:rsid w:val="00276DDB"/>
    <w:rsid w:val="00277471"/>
    <w:rsid w:val="002775A0"/>
    <w:rsid w:val="00280703"/>
    <w:rsid w:val="00280BC4"/>
    <w:rsid w:val="00280D58"/>
    <w:rsid w:val="0028126F"/>
    <w:rsid w:val="00281517"/>
    <w:rsid w:val="00281811"/>
    <w:rsid w:val="00281C07"/>
    <w:rsid w:val="0028288A"/>
    <w:rsid w:val="00282F64"/>
    <w:rsid w:val="00282F77"/>
    <w:rsid w:val="002836ED"/>
    <w:rsid w:val="00283A50"/>
    <w:rsid w:val="00283B2B"/>
    <w:rsid w:val="002844D7"/>
    <w:rsid w:val="00284A6B"/>
    <w:rsid w:val="002850BD"/>
    <w:rsid w:val="00285384"/>
    <w:rsid w:val="002855F5"/>
    <w:rsid w:val="002856CB"/>
    <w:rsid w:val="002857DD"/>
    <w:rsid w:val="002860C1"/>
    <w:rsid w:val="0028692B"/>
    <w:rsid w:val="00286C47"/>
    <w:rsid w:val="002870BE"/>
    <w:rsid w:val="00287349"/>
    <w:rsid w:val="00287572"/>
    <w:rsid w:val="00290093"/>
    <w:rsid w:val="00290240"/>
    <w:rsid w:val="002904CE"/>
    <w:rsid w:val="00290ABD"/>
    <w:rsid w:val="002910AC"/>
    <w:rsid w:val="002914CE"/>
    <w:rsid w:val="00291980"/>
    <w:rsid w:val="00292C1E"/>
    <w:rsid w:val="00292E7E"/>
    <w:rsid w:val="00293228"/>
    <w:rsid w:val="00293E4D"/>
    <w:rsid w:val="002941D9"/>
    <w:rsid w:val="00294AC6"/>
    <w:rsid w:val="00294DB6"/>
    <w:rsid w:val="00295333"/>
    <w:rsid w:val="0029679A"/>
    <w:rsid w:val="00297052"/>
    <w:rsid w:val="002975A9"/>
    <w:rsid w:val="00297E5C"/>
    <w:rsid w:val="002A0BE5"/>
    <w:rsid w:val="002A0E41"/>
    <w:rsid w:val="002A1454"/>
    <w:rsid w:val="002A1639"/>
    <w:rsid w:val="002A1928"/>
    <w:rsid w:val="002A2157"/>
    <w:rsid w:val="002A223F"/>
    <w:rsid w:val="002A2301"/>
    <w:rsid w:val="002A26B4"/>
    <w:rsid w:val="002A2BA9"/>
    <w:rsid w:val="002A3D31"/>
    <w:rsid w:val="002A3F74"/>
    <w:rsid w:val="002A40F6"/>
    <w:rsid w:val="002A4A59"/>
    <w:rsid w:val="002A4EBC"/>
    <w:rsid w:val="002A51B0"/>
    <w:rsid w:val="002A52EA"/>
    <w:rsid w:val="002A550D"/>
    <w:rsid w:val="002A58B1"/>
    <w:rsid w:val="002A7159"/>
    <w:rsid w:val="002A724A"/>
    <w:rsid w:val="002A7B98"/>
    <w:rsid w:val="002A7FEA"/>
    <w:rsid w:val="002B0007"/>
    <w:rsid w:val="002B02AA"/>
    <w:rsid w:val="002B0A25"/>
    <w:rsid w:val="002B117F"/>
    <w:rsid w:val="002B144A"/>
    <w:rsid w:val="002B1E26"/>
    <w:rsid w:val="002B2479"/>
    <w:rsid w:val="002B26F8"/>
    <w:rsid w:val="002B2891"/>
    <w:rsid w:val="002B296B"/>
    <w:rsid w:val="002B2A35"/>
    <w:rsid w:val="002B2C35"/>
    <w:rsid w:val="002B31C2"/>
    <w:rsid w:val="002B3969"/>
    <w:rsid w:val="002B398A"/>
    <w:rsid w:val="002B3B3A"/>
    <w:rsid w:val="002B3CA5"/>
    <w:rsid w:val="002B402C"/>
    <w:rsid w:val="002B455A"/>
    <w:rsid w:val="002B47B7"/>
    <w:rsid w:val="002B48CB"/>
    <w:rsid w:val="002B4B74"/>
    <w:rsid w:val="002B4C67"/>
    <w:rsid w:val="002B5A27"/>
    <w:rsid w:val="002B5B2C"/>
    <w:rsid w:val="002B62C8"/>
    <w:rsid w:val="002B6925"/>
    <w:rsid w:val="002B6EAB"/>
    <w:rsid w:val="002B7934"/>
    <w:rsid w:val="002B7F6A"/>
    <w:rsid w:val="002C0CFA"/>
    <w:rsid w:val="002C1549"/>
    <w:rsid w:val="002C1A56"/>
    <w:rsid w:val="002C1D77"/>
    <w:rsid w:val="002C1DA9"/>
    <w:rsid w:val="002C20D4"/>
    <w:rsid w:val="002C2647"/>
    <w:rsid w:val="002C27DD"/>
    <w:rsid w:val="002C27FF"/>
    <w:rsid w:val="002C2A83"/>
    <w:rsid w:val="002C3314"/>
    <w:rsid w:val="002C379B"/>
    <w:rsid w:val="002C3D67"/>
    <w:rsid w:val="002C3E0F"/>
    <w:rsid w:val="002C3ED6"/>
    <w:rsid w:val="002C4056"/>
    <w:rsid w:val="002C40BD"/>
    <w:rsid w:val="002C4449"/>
    <w:rsid w:val="002C45FF"/>
    <w:rsid w:val="002C487D"/>
    <w:rsid w:val="002C4C82"/>
    <w:rsid w:val="002C4EC2"/>
    <w:rsid w:val="002C51C0"/>
    <w:rsid w:val="002C5560"/>
    <w:rsid w:val="002C6614"/>
    <w:rsid w:val="002C68A2"/>
    <w:rsid w:val="002C74C8"/>
    <w:rsid w:val="002C75A2"/>
    <w:rsid w:val="002C76AE"/>
    <w:rsid w:val="002C79A5"/>
    <w:rsid w:val="002C7B91"/>
    <w:rsid w:val="002D02F4"/>
    <w:rsid w:val="002D04C0"/>
    <w:rsid w:val="002D0812"/>
    <w:rsid w:val="002D08C0"/>
    <w:rsid w:val="002D10BC"/>
    <w:rsid w:val="002D1233"/>
    <w:rsid w:val="002D144E"/>
    <w:rsid w:val="002D17D1"/>
    <w:rsid w:val="002D17DA"/>
    <w:rsid w:val="002D2046"/>
    <w:rsid w:val="002D2103"/>
    <w:rsid w:val="002D2D3B"/>
    <w:rsid w:val="002D3176"/>
    <w:rsid w:val="002D32A2"/>
    <w:rsid w:val="002D37F6"/>
    <w:rsid w:val="002D3C23"/>
    <w:rsid w:val="002D4139"/>
    <w:rsid w:val="002D4A72"/>
    <w:rsid w:val="002D508B"/>
    <w:rsid w:val="002D57A1"/>
    <w:rsid w:val="002D5EC8"/>
    <w:rsid w:val="002D6608"/>
    <w:rsid w:val="002D6916"/>
    <w:rsid w:val="002D693D"/>
    <w:rsid w:val="002D6A37"/>
    <w:rsid w:val="002D6A67"/>
    <w:rsid w:val="002D6AF7"/>
    <w:rsid w:val="002D7C36"/>
    <w:rsid w:val="002D7EB6"/>
    <w:rsid w:val="002E107A"/>
    <w:rsid w:val="002E1278"/>
    <w:rsid w:val="002E1440"/>
    <w:rsid w:val="002E29EF"/>
    <w:rsid w:val="002E2C94"/>
    <w:rsid w:val="002E345F"/>
    <w:rsid w:val="002E4037"/>
    <w:rsid w:val="002E4669"/>
    <w:rsid w:val="002E4D47"/>
    <w:rsid w:val="002E4DE5"/>
    <w:rsid w:val="002E543D"/>
    <w:rsid w:val="002E5534"/>
    <w:rsid w:val="002E581D"/>
    <w:rsid w:val="002E5DBD"/>
    <w:rsid w:val="002E65D3"/>
    <w:rsid w:val="002E66B6"/>
    <w:rsid w:val="002E6FC1"/>
    <w:rsid w:val="002E723A"/>
    <w:rsid w:val="002E7307"/>
    <w:rsid w:val="002E7541"/>
    <w:rsid w:val="002F01DC"/>
    <w:rsid w:val="002F0619"/>
    <w:rsid w:val="002F071B"/>
    <w:rsid w:val="002F0734"/>
    <w:rsid w:val="002F171B"/>
    <w:rsid w:val="002F19F3"/>
    <w:rsid w:val="002F1CB5"/>
    <w:rsid w:val="002F21C8"/>
    <w:rsid w:val="002F2648"/>
    <w:rsid w:val="002F2AB8"/>
    <w:rsid w:val="002F33D5"/>
    <w:rsid w:val="002F34FB"/>
    <w:rsid w:val="002F3CCC"/>
    <w:rsid w:val="002F3D0E"/>
    <w:rsid w:val="002F3FE5"/>
    <w:rsid w:val="002F40E0"/>
    <w:rsid w:val="002F4490"/>
    <w:rsid w:val="002F46AB"/>
    <w:rsid w:val="002F493A"/>
    <w:rsid w:val="002F4F3E"/>
    <w:rsid w:val="002F50DA"/>
    <w:rsid w:val="002F5275"/>
    <w:rsid w:val="002F54FC"/>
    <w:rsid w:val="002F5573"/>
    <w:rsid w:val="002F5C1D"/>
    <w:rsid w:val="002F6AA0"/>
    <w:rsid w:val="002F6DE8"/>
    <w:rsid w:val="002F731B"/>
    <w:rsid w:val="002F7675"/>
    <w:rsid w:val="002F76B7"/>
    <w:rsid w:val="002F7A92"/>
    <w:rsid w:val="002F7D30"/>
    <w:rsid w:val="002F7DA5"/>
    <w:rsid w:val="002F7FE9"/>
    <w:rsid w:val="00300AB1"/>
    <w:rsid w:val="00300D5E"/>
    <w:rsid w:val="00300E4D"/>
    <w:rsid w:val="003013F6"/>
    <w:rsid w:val="00301631"/>
    <w:rsid w:val="0030265F"/>
    <w:rsid w:val="003028AD"/>
    <w:rsid w:val="00302CFC"/>
    <w:rsid w:val="00303713"/>
    <w:rsid w:val="0030384D"/>
    <w:rsid w:val="0030393F"/>
    <w:rsid w:val="003039BC"/>
    <w:rsid w:val="00303F7C"/>
    <w:rsid w:val="00304292"/>
    <w:rsid w:val="00304437"/>
    <w:rsid w:val="0030444D"/>
    <w:rsid w:val="00304543"/>
    <w:rsid w:val="00304613"/>
    <w:rsid w:val="003048D3"/>
    <w:rsid w:val="00304CED"/>
    <w:rsid w:val="0030516B"/>
    <w:rsid w:val="003061D2"/>
    <w:rsid w:val="003065AF"/>
    <w:rsid w:val="00306790"/>
    <w:rsid w:val="00307011"/>
    <w:rsid w:val="00307C95"/>
    <w:rsid w:val="00310B64"/>
    <w:rsid w:val="00310E01"/>
    <w:rsid w:val="00311038"/>
    <w:rsid w:val="0031104B"/>
    <w:rsid w:val="00311117"/>
    <w:rsid w:val="003113A8"/>
    <w:rsid w:val="003113C7"/>
    <w:rsid w:val="00311987"/>
    <w:rsid w:val="00311C06"/>
    <w:rsid w:val="003123C2"/>
    <w:rsid w:val="003123C4"/>
    <w:rsid w:val="0031251F"/>
    <w:rsid w:val="003129EB"/>
    <w:rsid w:val="00312D3A"/>
    <w:rsid w:val="00312DB4"/>
    <w:rsid w:val="00313135"/>
    <w:rsid w:val="003131AC"/>
    <w:rsid w:val="003134CC"/>
    <w:rsid w:val="003136E2"/>
    <w:rsid w:val="0031371A"/>
    <w:rsid w:val="00313D53"/>
    <w:rsid w:val="00313D71"/>
    <w:rsid w:val="003144F2"/>
    <w:rsid w:val="00314941"/>
    <w:rsid w:val="00314BB3"/>
    <w:rsid w:val="00314D85"/>
    <w:rsid w:val="00314F36"/>
    <w:rsid w:val="003150A8"/>
    <w:rsid w:val="003151D0"/>
    <w:rsid w:val="003151FE"/>
    <w:rsid w:val="00315E9F"/>
    <w:rsid w:val="003160FF"/>
    <w:rsid w:val="003164DC"/>
    <w:rsid w:val="00316B76"/>
    <w:rsid w:val="0031747A"/>
    <w:rsid w:val="003174CE"/>
    <w:rsid w:val="00317831"/>
    <w:rsid w:val="00317EF0"/>
    <w:rsid w:val="003200CA"/>
    <w:rsid w:val="003204DC"/>
    <w:rsid w:val="00320CBF"/>
    <w:rsid w:val="00320D2C"/>
    <w:rsid w:val="003213AB"/>
    <w:rsid w:val="00321522"/>
    <w:rsid w:val="00321532"/>
    <w:rsid w:val="0032162E"/>
    <w:rsid w:val="003219EC"/>
    <w:rsid w:val="00321D26"/>
    <w:rsid w:val="00321D4D"/>
    <w:rsid w:val="00322683"/>
    <w:rsid w:val="0032272D"/>
    <w:rsid w:val="00322CB9"/>
    <w:rsid w:val="00322F78"/>
    <w:rsid w:val="00323069"/>
    <w:rsid w:val="003231A4"/>
    <w:rsid w:val="003232F5"/>
    <w:rsid w:val="003238B5"/>
    <w:rsid w:val="00323BD8"/>
    <w:rsid w:val="00324259"/>
    <w:rsid w:val="00324303"/>
    <w:rsid w:val="00324A35"/>
    <w:rsid w:val="00324C45"/>
    <w:rsid w:val="00325C1F"/>
    <w:rsid w:val="00325DA8"/>
    <w:rsid w:val="00326728"/>
    <w:rsid w:val="003267C3"/>
    <w:rsid w:val="00326810"/>
    <w:rsid w:val="003269B4"/>
    <w:rsid w:val="00326E66"/>
    <w:rsid w:val="00327929"/>
    <w:rsid w:val="00327C9B"/>
    <w:rsid w:val="00327EEE"/>
    <w:rsid w:val="003300B6"/>
    <w:rsid w:val="0033071E"/>
    <w:rsid w:val="00330BA1"/>
    <w:rsid w:val="003315AD"/>
    <w:rsid w:val="00331965"/>
    <w:rsid w:val="003319FB"/>
    <w:rsid w:val="003323A1"/>
    <w:rsid w:val="00332425"/>
    <w:rsid w:val="00332D90"/>
    <w:rsid w:val="003331FE"/>
    <w:rsid w:val="003334B7"/>
    <w:rsid w:val="00333595"/>
    <w:rsid w:val="0033396E"/>
    <w:rsid w:val="0033495A"/>
    <w:rsid w:val="00334B00"/>
    <w:rsid w:val="00334C3F"/>
    <w:rsid w:val="00334E33"/>
    <w:rsid w:val="00335013"/>
    <w:rsid w:val="00335183"/>
    <w:rsid w:val="003354AC"/>
    <w:rsid w:val="00335587"/>
    <w:rsid w:val="00335767"/>
    <w:rsid w:val="0033594F"/>
    <w:rsid w:val="00335CC5"/>
    <w:rsid w:val="00336491"/>
    <w:rsid w:val="00336C37"/>
    <w:rsid w:val="0033730F"/>
    <w:rsid w:val="0033733B"/>
    <w:rsid w:val="003374BD"/>
    <w:rsid w:val="003374D0"/>
    <w:rsid w:val="003376D1"/>
    <w:rsid w:val="00337D32"/>
    <w:rsid w:val="00337F65"/>
    <w:rsid w:val="0034015A"/>
    <w:rsid w:val="0034040F"/>
    <w:rsid w:val="003407A3"/>
    <w:rsid w:val="00340A93"/>
    <w:rsid w:val="00340B7F"/>
    <w:rsid w:val="00340CC3"/>
    <w:rsid w:val="00341865"/>
    <w:rsid w:val="00341B4D"/>
    <w:rsid w:val="00341DA0"/>
    <w:rsid w:val="00342271"/>
    <w:rsid w:val="003425DE"/>
    <w:rsid w:val="0034283B"/>
    <w:rsid w:val="00342D41"/>
    <w:rsid w:val="00343317"/>
    <w:rsid w:val="00343754"/>
    <w:rsid w:val="0034375B"/>
    <w:rsid w:val="003437B2"/>
    <w:rsid w:val="003438AD"/>
    <w:rsid w:val="00343ADD"/>
    <w:rsid w:val="00343C75"/>
    <w:rsid w:val="00343E9B"/>
    <w:rsid w:val="00344094"/>
    <w:rsid w:val="00344430"/>
    <w:rsid w:val="003447F0"/>
    <w:rsid w:val="00345229"/>
    <w:rsid w:val="0034709B"/>
    <w:rsid w:val="00347422"/>
    <w:rsid w:val="0034792E"/>
    <w:rsid w:val="00347989"/>
    <w:rsid w:val="00350231"/>
    <w:rsid w:val="003503E8"/>
    <w:rsid w:val="0035089B"/>
    <w:rsid w:val="00350C7D"/>
    <w:rsid w:val="00350FA5"/>
    <w:rsid w:val="003513EF"/>
    <w:rsid w:val="00351906"/>
    <w:rsid w:val="00351AF7"/>
    <w:rsid w:val="00351F00"/>
    <w:rsid w:val="003523CD"/>
    <w:rsid w:val="003527A9"/>
    <w:rsid w:val="00352ABA"/>
    <w:rsid w:val="00352AE0"/>
    <w:rsid w:val="00352C7C"/>
    <w:rsid w:val="00352E24"/>
    <w:rsid w:val="003532F7"/>
    <w:rsid w:val="0035331E"/>
    <w:rsid w:val="0035341F"/>
    <w:rsid w:val="003537D4"/>
    <w:rsid w:val="00353946"/>
    <w:rsid w:val="00353CA1"/>
    <w:rsid w:val="003544A8"/>
    <w:rsid w:val="0035489F"/>
    <w:rsid w:val="00354AA4"/>
    <w:rsid w:val="00354EC5"/>
    <w:rsid w:val="00354FB9"/>
    <w:rsid w:val="003557D6"/>
    <w:rsid w:val="00355875"/>
    <w:rsid w:val="003559E6"/>
    <w:rsid w:val="00355AA6"/>
    <w:rsid w:val="00355D35"/>
    <w:rsid w:val="00356980"/>
    <w:rsid w:val="003570F9"/>
    <w:rsid w:val="00357204"/>
    <w:rsid w:val="003576EF"/>
    <w:rsid w:val="00357A04"/>
    <w:rsid w:val="00360BF3"/>
    <w:rsid w:val="00360EB5"/>
    <w:rsid w:val="0036103C"/>
    <w:rsid w:val="00361864"/>
    <w:rsid w:val="003619A1"/>
    <w:rsid w:val="00361A08"/>
    <w:rsid w:val="00361B0D"/>
    <w:rsid w:val="00361E78"/>
    <w:rsid w:val="003620AD"/>
    <w:rsid w:val="003621BC"/>
    <w:rsid w:val="00362630"/>
    <w:rsid w:val="003629E4"/>
    <w:rsid w:val="00362AA1"/>
    <w:rsid w:val="0036312C"/>
    <w:rsid w:val="00363871"/>
    <w:rsid w:val="0036390F"/>
    <w:rsid w:val="003641AC"/>
    <w:rsid w:val="003645B8"/>
    <w:rsid w:val="00364A7D"/>
    <w:rsid w:val="003650B6"/>
    <w:rsid w:val="003655EA"/>
    <w:rsid w:val="003656F4"/>
    <w:rsid w:val="003658EE"/>
    <w:rsid w:val="00365DE0"/>
    <w:rsid w:val="003662D9"/>
    <w:rsid w:val="00366734"/>
    <w:rsid w:val="00366901"/>
    <w:rsid w:val="0036705E"/>
    <w:rsid w:val="003674EB"/>
    <w:rsid w:val="00367EDD"/>
    <w:rsid w:val="00367FD9"/>
    <w:rsid w:val="0037024F"/>
    <w:rsid w:val="00370418"/>
    <w:rsid w:val="0037171A"/>
    <w:rsid w:val="0037183E"/>
    <w:rsid w:val="00371B5B"/>
    <w:rsid w:val="003721F1"/>
    <w:rsid w:val="003725B4"/>
    <w:rsid w:val="003728E1"/>
    <w:rsid w:val="00372D8E"/>
    <w:rsid w:val="00373582"/>
    <w:rsid w:val="00373897"/>
    <w:rsid w:val="00373CFB"/>
    <w:rsid w:val="00374130"/>
    <w:rsid w:val="0037475F"/>
    <w:rsid w:val="00374773"/>
    <w:rsid w:val="003749F8"/>
    <w:rsid w:val="00374A1B"/>
    <w:rsid w:val="003759C1"/>
    <w:rsid w:val="00375CA5"/>
    <w:rsid w:val="00375E61"/>
    <w:rsid w:val="00375F46"/>
    <w:rsid w:val="00376100"/>
    <w:rsid w:val="003764E1"/>
    <w:rsid w:val="00376EE4"/>
    <w:rsid w:val="00377018"/>
    <w:rsid w:val="00377AA1"/>
    <w:rsid w:val="00377BB0"/>
    <w:rsid w:val="00380321"/>
    <w:rsid w:val="00380E86"/>
    <w:rsid w:val="003810F7"/>
    <w:rsid w:val="00381579"/>
    <w:rsid w:val="003818E7"/>
    <w:rsid w:val="00382387"/>
    <w:rsid w:val="003825C0"/>
    <w:rsid w:val="00382E3F"/>
    <w:rsid w:val="003830B5"/>
    <w:rsid w:val="0038346A"/>
    <w:rsid w:val="0038369B"/>
    <w:rsid w:val="00384208"/>
    <w:rsid w:val="00384807"/>
    <w:rsid w:val="00384D5B"/>
    <w:rsid w:val="003850DE"/>
    <w:rsid w:val="00385196"/>
    <w:rsid w:val="003857A6"/>
    <w:rsid w:val="00385E71"/>
    <w:rsid w:val="00385EBA"/>
    <w:rsid w:val="00385F13"/>
    <w:rsid w:val="00386E74"/>
    <w:rsid w:val="003871FA"/>
    <w:rsid w:val="00387201"/>
    <w:rsid w:val="00387476"/>
    <w:rsid w:val="00387715"/>
    <w:rsid w:val="00387724"/>
    <w:rsid w:val="00387769"/>
    <w:rsid w:val="003877A5"/>
    <w:rsid w:val="00387966"/>
    <w:rsid w:val="003879DD"/>
    <w:rsid w:val="003879F8"/>
    <w:rsid w:val="00387F5A"/>
    <w:rsid w:val="00390104"/>
    <w:rsid w:val="00390695"/>
    <w:rsid w:val="00390870"/>
    <w:rsid w:val="003908BF"/>
    <w:rsid w:val="00390AE4"/>
    <w:rsid w:val="00390C6B"/>
    <w:rsid w:val="00390CC9"/>
    <w:rsid w:val="00391462"/>
    <w:rsid w:val="0039158B"/>
    <w:rsid w:val="00391927"/>
    <w:rsid w:val="00391C23"/>
    <w:rsid w:val="00391F48"/>
    <w:rsid w:val="003920EC"/>
    <w:rsid w:val="00392249"/>
    <w:rsid w:val="00392C75"/>
    <w:rsid w:val="00392DCD"/>
    <w:rsid w:val="00392DCE"/>
    <w:rsid w:val="0039301B"/>
    <w:rsid w:val="00393448"/>
    <w:rsid w:val="0039366E"/>
    <w:rsid w:val="003936D9"/>
    <w:rsid w:val="00393878"/>
    <w:rsid w:val="003938E5"/>
    <w:rsid w:val="003948A2"/>
    <w:rsid w:val="003948AA"/>
    <w:rsid w:val="0039495E"/>
    <w:rsid w:val="00395284"/>
    <w:rsid w:val="003953AE"/>
    <w:rsid w:val="003955A6"/>
    <w:rsid w:val="00395B42"/>
    <w:rsid w:val="00395D93"/>
    <w:rsid w:val="00395E88"/>
    <w:rsid w:val="00396353"/>
    <w:rsid w:val="00396BC6"/>
    <w:rsid w:val="00397055"/>
    <w:rsid w:val="003976BF"/>
    <w:rsid w:val="003976D7"/>
    <w:rsid w:val="003978DB"/>
    <w:rsid w:val="00397C2B"/>
    <w:rsid w:val="00397DB3"/>
    <w:rsid w:val="003A002B"/>
    <w:rsid w:val="003A0599"/>
    <w:rsid w:val="003A079C"/>
    <w:rsid w:val="003A0EBF"/>
    <w:rsid w:val="003A1554"/>
    <w:rsid w:val="003A1657"/>
    <w:rsid w:val="003A1EC8"/>
    <w:rsid w:val="003A2501"/>
    <w:rsid w:val="003A262B"/>
    <w:rsid w:val="003A3A0A"/>
    <w:rsid w:val="003A3F15"/>
    <w:rsid w:val="003A414F"/>
    <w:rsid w:val="003A4335"/>
    <w:rsid w:val="003A4B05"/>
    <w:rsid w:val="003A4BB9"/>
    <w:rsid w:val="003A4EEA"/>
    <w:rsid w:val="003A5235"/>
    <w:rsid w:val="003A54D2"/>
    <w:rsid w:val="003A5A51"/>
    <w:rsid w:val="003A5D35"/>
    <w:rsid w:val="003A6240"/>
    <w:rsid w:val="003A6DC6"/>
    <w:rsid w:val="003A6EAE"/>
    <w:rsid w:val="003A76B0"/>
    <w:rsid w:val="003A7D51"/>
    <w:rsid w:val="003B0147"/>
    <w:rsid w:val="003B0533"/>
    <w:rsid w:val="003B08D7"/>
    <w:rsid w:val="003B1572"/>
    <w:rsid w:val="003B1B1A"/>
    <w:rsid w:val="003B1E5D"/>
    <w:rsid w:val="003B1E7E"/>
    <w:rsid w:val="003B20F0"/>
    <w:rsid w:val="003B2116"/>
    <w:rsid w:val="003B2A29"/>
    <w:rsid w:val="003B2AEA"/>
    <w:rsid w:val="003B3720"/>
    <w:rsid w:val="003B4519"/>
    <w:rsid w:val="003B5101"/>
    <w:rsid w:val="003B5DBB"/>
    <w:rsid w:val="003B5EEF"/>
    <w:rsid w:val="003B5F78"/>
    <w:rsid w:val="003B6192"/>
    <w:rsid w:val="003B703E"/>
    <w:rsid w:val="003B7312"/>
    <w:rsid w:val="003B7B62"/>
    <w:rsid w:val="003B7D71"/>
    <w:rsid w:val="003C0A92"/>
    <w:rsid w:val="003C0E94"/>
    <w:rsid w:val="003C1247"/>
    <w:rsid w:val="003C15D4"/>
    <w:rsid w:val="003C17C4"/>
    <w:rsid w:val="003C1AAB"/>
    <w:rsid w:val="003C1CBE"/>
    <w:rsid w:val="003C1F67"/>
    <w:rsid w:val="003C203B"/>
    <w:rsid w:val="003C26B4"/>
    <w:rsid w:val="003C2F6C"/>
    <w:rsid w:val="003C32C6"/>
    <w:rsid w:val="003C333A"/>
    <w:rsid w:val="003C3A52"/>
    <w:rsid w:val="003C3B86"/>
    <w:rsid w:val="003C3F91"/>
    <w:rsid w:val="003C443F"/>
    <w:rsid w:val="003C44F0"/>
    <w:rsid w:val="003C4A37"/>
    <w:rsid w:val="003C4DE8"/>
    <w:rsid w:val="003C560B"/>
    <w:rsid w:val="003C5845"/>
    <w:rsid w:val="003C5AE4"/>
    <w:rsid w:val="003C5FC3"/>
    <w:rsid w:val="003C60A8"/>
    <w:rsid w:val="003C623F"/>
    <w:rsid w:val="003C6C8F"/>
    <w:rsid w:val="003C7447"/>
    <w:rsid w:val="003C78AE"/>
    <w:rsid w:val="003C78C7"/>
    <w:rsid w:val="003C7A7E"/>
    <w:rsid w:val="003C7FC9"/>
    <w:rsid w:val="003D10A5"/>
    <w:rsid w:val="003D1282"/>
    <w:rsid w:val="003D1B7D"/>
    <w:rsid w:val="003D1D29"/>
    <w:rsid w:val="003D1FA9"/>
    <w:rsid w:val="003D285C"/>
    <w:rsid w:val="003D28BC"/>
    <w:rsid w:val="003D2966"/>
    <w:rsid w:val="003D2D07"/>
    <w:rsid w:val="003D32FA"/>
    <w:rsid w:val="003D3BB6"/>
    <w:rsid w:val="003D3C89"/>
    <w:rsid w:val="003D4186"/>
    <w:rsid w:val="003D4527"/>
    <w:rsid w:val="003D4B07"/>
    <w:rsid w:val="003D4BDF"/>
    <w:rsid w:val="003D59B8"/>
    <w:rsid w:val="003D5E3F"/>
    <w:rsid w:val="003D640C"/>
    <w:rsid w:val="003D68EF"/>
    <w:rsid w:val="003D7160"/>
    <w:rsid w:val="003D7928"/>
    <w:rsid w:val="003D7E33"/>
    <w:rsid w:val="003D7E8B"/>
    <w:rsid w:val="003E075F"/>
    <w:rsid w:val="003E1D4A"/>
    <w:rsid w:val="003E2444"/>
    <w:rsid w:val="003E3423"/>
    <w:rsid w:val="003E4682"/>
    <w:rsid w:val="003E46E0"/>
    <w:rsid w:val="003E486B"/>
    <w:rsid w:val="003E49A1"/>
    <w:rsid w:val="003E4B92"/>
    <w:rsid w:val="003E4CCC"/>
    <w:rsid w:val="003E507F"/>
    <w:rsid w:val="003E5104"/>
    <w:rsid w:val="003E5118"/>
    <w:rsid w:val="003E52CE"/>
    <w:rsid w:val="003E5983"/>
    <w:rsid w:val="003E5AFE"/>
    <w:rsid w:val="003E5BD2"/>
    <w:rsid w:val="003E5C3B"/>
    <w:rsid w:val="003E5E32"/>
    <w:rsid w:val="003E5FA6"/>
    <w:rsid w:val="003E6080"/>
    <w:rsid w:val="003E6084"/>
    <w:rsid w:val="003E61F6"/>
    <w:rsid w:val="003E696F"/>
    <w:rsid w:val="003E701C"/>
    <w:rsid w:val="003E729F"/>
    <w:rsid w:val="003E76CE"/>
    <w:rsid w:val="003E76F9"/>
    <w:rsid w:val="003E7C00"/>
    <w:rsid w:val="003F005B"/>
    <w:rsid w:val="003F11DF"/>
    <w:rsid w:val="003F194B"/>
    <w:rsid w:val="003F2247"/>
    <w:rsid w:val="003F288D"/>
    <w:rsid w:val="003F3273"/>
    <w:rsid w:val="003F331D"/>
    <w:rsid w:val="003F3329"/>
    <w:rsid w:val="003F3647"/>
    <w:rsid w:val="003F3FAA"/>
    <w:rsid w:val="003F4632"/>
    <w:rsid w:val="003F4AFA"/>
    <w:rsid w:val="003F578F"/>
    <w:rsid w:val="003F5B16"/>
    <w:rsid w:val="003F5F5D"/>
    <w:rsid w:val="003F609D"/>
    <w:rsid w:val="003F61F5"/>
    <w:rsid w:val="003F642D"/>
    <w:rsid w:val="003F70F5"/>
    <w:rsid w:val="004002F0"/>
    <w:rsid w:val="004003A2"/>
    <w:rsid w:val="004005BE"/>
    <w:rsid w:val="0040065F"/>
    <w:rsid w:val="004008C2"/>
    <w:rsid w:val="00400BE9"/>
    <w:rsid w:val="00400DD6"/>
    <w:rsid w:val="004012F9"/>
    <w:rsid w:val="00401CA2"/>
    <w:rsid w:val="004023C5"/>
    <w:rsid w:val="004026D8"/>
    <w:rsid w:val="00402B67"/>
    <w:rsid w:val="00402D2C"/>
    <w:rsid w:val="00402DA8"/>
    <w:rsid w:val="00402FA7"/>
    <w:rsid w:val="004030B1"/>
    <w:rsid w:val="00403662"/>
    <w:rsid w:val="00403677"/>
    <w:rsid w:val="00403773"/>
    <w:rsid w:val="0040459B"/>
    <w:rsid w:val="00404809"/>
    <w:rsid w:val="00404DDB"/>
    <w:rsid w:val="00405340"/>
    <w:rsid w:val="004054BF"/>
    <w:rsid w:val="004057FD"/>
    <w:rsid w:val="00405E04"/>
    <w:rsid w:val="00406BBC"/>
    <w:rsid w:val="00406CCE"/>
    <w:rsid w:val="00406FC1"/>
    <w:rsid w:val="00407AB4"/>
    <w:rsid w:val="00407D6C"/>
    <w:rsid w:val="00410CEF"/>
    <w:rsid w:val="0041136E"/>
    <w:rsid w:val="004116A8"/>
    <w:rsid w:val="00411C1F"/>
    <w:rsid w:val="00413707"/>
    <w:rsid w:val="00413DC0"/>
    <w:rsid w:val="00414042"/>
    <w:rsid w:val="00414376"/>
    <w:rsid w:val="00414730"/>
    <w:rsid w:val="00414B11"/>
    <w:rsid w:val="0041538B"/>
    <w:rsid w:val="00415C22"/>
    <w:rsid w:val="00415E0F"/>
    <w:rsid w:val="004161DF"/>
    <w:rsid w:val="00416213"/>
    <w:rsid w:val="0041674F"/>
    <w:rsid w:val="00417308"/>
    <w:rsid w:val="00417B0F"/>
    <w:rsid w:val="00417E48"/>
    <w:rsid w:val="00417F41"/>
    <w:rsid w:val="0042045B"/>
    <w:rsid w:val="00420471"/>
    <w:rsid w:val="004209EC"/>
    <w:rsid w:val="00420C88"/>
    <w:rsid w:val="00421877"/>
    <w:rsid w:val="004218E7"/>
    <w:rsid w:val="00421E64"/>
    <w:rsid w:val="0042226C"/>
    <w:rsid w:val="004222CA"/>
    <w:rsid w:val="004223DE"/>
    <w:rsid w:val="00422596"/>
    <w:rsid w:val="004226C2"/>
    <w:rsid w:val="00423503"/>
    <w:rsid w:val="004235F1"/>
    <w:rsid w:val="004236FE"/>
    <w:rsid w:val="0042465C"/>
    <w:rsid w:val="004247FA"/>
    <w:rsid w:val="00425345"/>
    <w:rsid w:val="004264AA"/>
    <w:rsid w:val="00426895"/>
    <w:rsid w:val="00426C52"/>
    <w:rsid w:val="00427136"/>
    <w:rsid w:val="004273C9"/>
    <w:rsid w:val="00427A21"/>
    <w:rsid w:val="004307AC"/>
    <w:rsid w:val="00430C70"/>
    <w:rsid w:val="0043112C"/>
    <w:rsid w:val="00431849"/>
    <w:rsid w:val="00431E0E"/>
    <w:rsid w:val="00432134"/>
    <w:rsid w:val="004325FA"/>
    <w:rsid w:val="0043276E"/>
    <w:rsid w:val="00432A56"/>
    <w:rsid w:val="00432AE4"/>
    <w:rsid w:val="00432FD3"/>
    <w:rsid w:val="0043343B"/>
    <w:rsid w:val="00433480"/>
    <w:rsid w:val="00433A59"/>
    <w:rsid w:val="00433DB8"/>
    <w:rsid w:val="00434378"/>
    <w:rsid w:val="00434623"/>
    <w:rsid w:val="004348A5"/>
    <w:rsid w:val="00435352"/>
    <w:rsid w:val="004358F7"/>
    <w:rsid w:val="00435CDE"/>
    <w:rsid w:val="00435D92"/>
    <w:rsid w:val="00436F28"/>
    <w:rsid w:val="00437D15"/>
    <w:rsid w:val="0044011C"/>
    <w:rsid w:val="004404E7"/>
    <w:rsid w:val="00440C5B"/>
    <w:rsid w:val="00440EFD"/>
    <w:rsid w:val="004415D4"/>
    <w:rsid w:val="00441E4B"/>
    <w:rsid w:val="004420A0"/>
    <w:rsid w:val="00442BD9"/>
    <w:rsid w:val="004434E4"/>
    <w:rsid w:val="004435BD"/>
    <w:rsid w:val="00443745"/>
    <w:rsid w:val="00443921"/>
    <w:rsid w:val="004441BE"/>
    <w:rsid w:val="00444400"/>
    <w:rsid w:val="00444AE5"/>
    <w:rsid w:val="00444F98"/>
    <w:rsid w:val="004454D9"/>
    <w:rsid w:val="00445D4A"/>
    <w:rsid w:val="00445E0A"/>
    <w:rsid w:val="00446746"/>
    <w:rsid w:val="004469DC"/>
    <w:rsid w:val="00446A98"/>
    <w:rsid w:val="0044767A"/>
    <w:rsid w:val="00447CB0"/>
    <w:rsid w:val="00447F39"/>
    <w:rsid w:val="004503B0"/>
    <w:rsid w:val="00450636"/>
    <w:rsid w:val="00450D9D"/>
    <w:rsid w:val="00450E1C"/>
    <w:rsid w:val="00451020"/>
    <w:rsid w:val="004515F5"/>
    <w:rsid w:val="004518FA"/>
    <w:rsid w:val="00452220"/>
    <w:rsid w:val="00452381"/>
    <w:rsid w:val="0045253F"/>
    <w:rsid w:val="00452E6F"/>
    <w:rsid w:val="00453242"/>
    <w:rsid w:val="00453CFD"/>
    <w:rsid w:val="00453E54"/>
    <w:rsid w:val="00453F83"/>
    <w:rsid w:val="004552AB"/>
    <w:rsid w:val="00455450"/>
    <w:rsid w:val="004557A5"/>
    <w:rsid w:val="00455B8C"/>
    <w:rsid w:val="00455C42"/>
    <w:rsid w:val="00455DC3"/>
    <w:rsid w:val="0045622E"/>
    <w:rsid w:val="00456931"/>
    <w:rsid w:val="00456EEA"/>
    <w:rsid w:val="0045717B"/>
    <w:rsid w:val="00457257"/>
    <w:rsid w:val="0045786A"/>
    <w:rsid w:val="00460284"/>
    <w:rsid w:val="00460B0D"/>
    <w:rsid w:val="00460B1A"/>
    <w:rsid w:val="00460E9F"/>
    <w:rsid w:val="00460EF4"/>
    <w:rsid w:val="0046111E"/>
    <w:rsid w:val="0046121F"/>
    <w:rsid w:val="00461A62"/>
    <w:rsid w:val="00461C24"/>
    <w:rsid w:val="004620E7"/>
    <w:rsid w:val="004621A5"/>
    <w:rsid w:val="00462509"/>
    <w:rsid w:val="00462755"/>
    <w:rsid w:val="004628A9"/>
    <w:rsid w:val="00462C56"/>
    <w:rsid w:val="0046451F"/>
    <w:rsid w:val="00465CD0"/>
    <w:rsid w:val="00466127"/>
    <w:rsid w:val="0046631F"/>
    <w:rsid w:val="00466808"/>
    <w:rsid w:val="00466E56"/>
    <w:rsid w:val="0046706D"/>
    <w:rsid w:val="00467141"/>
    <w:rsid w:val="004675D0"/>
    <w:rsid w:val="004675F5"/>
    <w:rsid w:val="00467630"/>
    <w:rsid w:val="00467A93"/>
    <w:rsid w:val="00467EE1"/>
    <w:rsid w:val="00470037"/>
    <w:rsid w:val="00470058"/>
    <w:rsid w:val="00470165"/>
    <w:rsid w:val="0047066E"/>
    <w:rsid w:val="00470F62"/>
    <w:rsid w:val="004713BD"/>
    <w:rsid w:val="00471EF4"/>
    <w:rsid w:val="004721CF"/>
    <w:rsid w:val="004725C9"/>
    <w:rsid w:val="00472831"/>
    <w:rsid w:val="004728CC"/>
    <w:rsid w:val="0047368E"/>
    <w:rsid w:val="00473DF8"/>
    <w:rsid w:val="00474346"/>
    <w:rsid w:val="00474717"/>
    <w:rsid w:val="0047478F"/>
    <w:rsid w:val="00474904"/>
    <w:rsid w:val="00474C66"/>
    <w:rsid w:val="00475213"/>
    <w:rsid w:val="00475701"/>
    <w:rsid w:val="00475BA9"/>
    <w:rsid w:val="00475CC5"/>
    <w:rsid w:val="00476327"/>
    <w:rsid w:val="00476564"/>
    <w:rsid w:val="004766FF"/>
    <w:rsid w:val="0047684E"/>
    <w:rsid w:val="00476B3E"/>
    <w:rsid w:val="00476D9A"/>
    <w:rsid w:val="00476E4F"/>
    <w:rsid w:val="00476F2D"/>
    <w:rsid w:val="00477035"/>
    <w:rsid w:val="004772D6"/>
    <w:rsid w:val="0047745B"/>
    <w:rsid w:val="00477995"/>
    <w:rsid w:val="00477A0F"/>
    <w:rsid w:val="00477A8A"/>
    <w:rsid w:val="00477E65"/>
    <w:rsid w:val="004812CF"/>
    <w:rsid w:val="00481399"/>
    <w:rsid w:val="004817AF"/>
    <w:rsid w:val="00481B78"/>
    <w:rsid w:val="00481D8C"/>
    <w:rsid w:val="00481F7F"/>
    <w:rsid w:val="00482962"/>
    <w:rsid w:val="00482995"/>
    <w:rsid w:val="00482C92"/>
    <w:rsid w:val="0048323A"/>
    <w:rsid w:val="00483D66"/>
    <w:rsid w:val="00484C14"/>
    <w:rsid w:val="00484C9F"/>
    <w:rsid w:val="00485574"/>
    <w:rsid w:val="00485FFC"/>
    <w:rsid w:val="00486027"/>
    <w:rsid w:val="00486930"/>
    <w:rsid w:val="00486C02"/>
    <w:rsid w:val="00486CA0"/>
    <w:rsid w:val="00486E21"/>
    <w:rsid w:val="00486F16"/>
    <w:rsid w:val="00487072"/>
    <w:rsid w:val="00487492"/>
    <w:rsid w:val="00487644"/>
    <w:rsid w:val="0049031D"/>
    <w:rsid w:val="00490B52"/>
    <w:rsid w:val="00490F83"/>
    <w:rsid w:val="004910CA"/>
    <w:rsid w:val="00491119"/>
    <w:rsid w:val="00492818"/>
    <w:rsid w:val="00492FA0"/>
    <w:rsid w:val="00493639"/>
    <w:rsid w:val="00493B9E"/>
    <w:rsid w:val="0049409B"/>
    <w:rsid w:val="004941B5"/>
    <w:rsid w:val="00494938"/>
    <w:rsid w:val="004955A2"/>
    <w:rsid w:val="0049570C"/>
    <w:rsid w:val="00495714"/>
    <w:rsid w:val="00495CC9"/>
    <w:rsid w:val="00495F9C"/>
    <w:rsid w:val="00496070"/>
    <w:rsid w:val="00496828"/>
    <w:rsid w:val="00497EF0"/>
    <w:rsid w:val="004A0024"/>
    <w:rsid w:val="004A00A0"/>
    <w:rsid w:val="004A1876"/>
    <w:rsid w:val="004A26B6"/>
    <w:rsid w:val="004A2B5C"/>
    <w:rsid w:val="004A37D3"/>
    <w:rsid w:val="004A3902"/>
    <w:rsid w:val="004A3B01"/>
    <w:rsid w:val="004A4672"/>
    <w:rsid w:val="004A4767"/>
    <w:rsid w:val="004A4B0E"/>
    <w:rsid w:val="004A4B79"/>
    <w:rsid w:val="004A543E"/>
    <w:rsid w:val="004A5453"/>
    <w:rsid w:val="004A55B3"/>
    <w:rsid w:val="004A5F25"/>
    <w:rsid w:val="004A6FDD"/>
    <w:rsid w:val="004A706A"/>
    <w:rsid w:val="004A70CD"/>
    <w:rsid w:val="004A73E8"/>
    <w:rsid w:val="004B03C2"/>
    <w:rsid w:val="004B03EC"/>
    <w:rsid w:val="004B104A"/>
    <w:rsid w:val="004B15CF"/>
    <w:rsid w:val="004B1700"/>
    <w:rsid w:val="004B17FD"/>
    <w:rsid w:val="004B18A4"/>
    <w:rsid w:val="004B217B"/>
    <w:rsid w:val="004B2384"/>
    <w:rsid w:val="004B2528"/>
    <w:rsid w:val="004B26D0"/>
    <w:rsid w:val="004B26F5"/>
    <w:rsid w:val="004B2A38"/>
    <w:rsid w:val="004B2E5D"/>
    <w:rsid w:val="004B31A8"/>
    <w:rsid w:val="004B3208"/>
    <w:rsid w:val="004B3439"/>
    <w:rsid w:val="004B3823"/>
    <w:rsid w:val="004B3B1F"/>
    <w:rsid w:val="004B3C2D"/>
    <w:rsid w:val="004B4153"/>
    <w:rsid w:val="004B41DB"/>
    <w:rsid w:val="004B430F"/>
    <w:rsid w:val="004B433A"/>
    <w:rsid w:val="004B48BA"/>
    <w:rsid w:val="004B4EDE"/>
    <w:rsid w:val="004B5364"/>
    <w:rsid w:val="004B5D94"/>
    <w:rsid w:val="004B6A2C"/>
    <w:rsid w:val="004B6EC5"/>
    <w:rsid w:val="004C0370"/>
    <w:rsid w:val="004C052B"/>
    <w:rsid w:val="004C0BC8"/>
    <w:rsid w:val="004C0DFB"/>
    <w:rsid w:val="004C1AE7"/>
    <w:rsid w:val="004C1B32"/>
    <w:rsid w:val="004C1F51"/>
    <w:rsid w:val="004C201F"/>
    <w:rsid w:val="004C2820"/>
    <w:rsid w:val="004C29F1"/>
    <w:rsid w:val="004C2E2E"/>
    <w:rsid w:val="004C2EB9"/>
    <w:rsid w:val="004C2FC2"/>
    <w:rsid w:val="004C3364"/>
    <w:rsid w:val="004C3583"/>
    <w:rsid w:val="004C3705"/>
    <w:rsid w:val="004C38C4"/>
    <w:rsid w:val="004C4796"/>
    <w:rsid w:val="004C496A"/>
    <w:rsid w:val="004C4E45"/>
    <w:rsid w:val="004C5C08"/>
    <w:rsid w:val="004C5E85"/>
    <w:rsid w:val="004C6CC1"/>
    <w:rsid w:val="004C6FC5"/>
    <w:rsid w:val="004C7106"/>
    <w:rsid w:val="004C7108"/>
    <w:rsid w:val="004C78ED"/>
    <w:rsid w:val="004D070B"/>
    <w:rsid w:val="004D0940"/>
    <w:rsid w:val="004D0982"/>
    <w:rsid w:val="004D0EF1"/>
    <w:rsid w:val="004D1D9B"/>
    <w:rsid w:val="004D1D9E"/>
    <w:rsid w:val="004D23A8"/>
    <w:rsid w:val="004D2A34"/>
    <w:rsid w:val="004D2BF8"/>
    <w:rsid w:val="004D2C13"/>
    <w:rsid w:val="004D32CD"/>
    <w:rsid w:val="004D3620"/>
    <w:rsid w:val="004D3B6D"/>
    <w:rsid w:val="004D407B"/>
    <w:rsid w:val="004D4AAE"/>
    <w:rsid w:val="004D4C62"/>
    <w:rsid w:val="004D4EAB"/>
    <w:rsid w:val="004D506D"/>
    <w:rsid w:val="004D66D9"/>
    <w:rsid w:val="004D7301"/>
    <w:rsid w:val="004D7493"/>
    <w:rsid w:val="004D75BD"/>
    <w:rsid w:val="004D7C62"/>
    <w:rsid w:val="004D7DBA"/>
    <w:rsid w:val="004D7F92"/>
    <w:rsid w:val="004E0086"/>
    <w:rsid w:val="004E05C8"/>
    <w:rsid w:val="004E0930"/>
    <w:rsid w:val="004E20A5"/>
    <w:rsid w:val="004E25EB"/>
    <w:rsid w:val="004E2899"/>
    <w:rsid w:val="004E31E8"/>
    <w:rsid w:val="004E371A"/>
    <w:rsid w:val="004E3B66"/>
    <w:rsid w:val="004E45CB"/>
    <w:rsid w:val="004E49CD"/>
    <w:rsid w:val="004E4CB0"/>
    <w:rsid w:val="004E4DEF"/>
    <w:rsid w:val="004E51CD"/>
    <w:rsid w:val="004E577C"/>
    <w:rsid w:val="004E63C8"/>
    <w:rsid w:val="004E651B"/>
    <w:rsid w:val="004E6CEC"/>
    <w:rsid w:val="004E6DC9"/>
    <w:rsid w:val="004E701F"/>
    <w:rsid w:val="004E75AD"/>
    <w:rsid w:val="004E7828"/>
    <w:rsid w:val="004E7975"/>
    <w:rsid w:val="004F0363"/>
    <w:rsid w:val="004F03F8"/>
    <w:rsid w:val="004F0983"/>
    <w:rsid w:val="004F147D"/>
    <w:rsid w:val="004F157F"/>
    <w:rsid w:val="004F17C7"/>
    <w:rsid w:val="004F1808"/>
    <w:rsid w:val="004F1B51"/>
    <w:rsid w:val="004F1C42"/>
    <w:rsid w:val="004F28C0"/>
    <w:rsid w:val="004F317E"/>
    <w:rsid w:val="004F3257"/>
    <w:rsid w:val="004F339E"/>
    <w:rsid w:val="004F3CAC"/>
    <w:rsid w:val="004F41FB"/>
    <w:rsid w:val="004F455D"/>
    <w:rsid w:val="004F461D"/>
    <w:rsid w:val="004F4877"/>
    <w:rsid w:val="004F4A45"/>
    <w:rsid w:val="004F507A"/>
    <w:rsid w:val="004F5112"/>
    <w:rsid w:val="004F51AB"/>
    <w:rsid w:val="004F52A0"/>
    <w:rsid w:val="004F5D46"/>
    <w:rsid w:val="004F606C"/>
    <w:rsid w:val="004F6595"/>
    <w:rsid w:val="004F66BA"/>
    <w:rsid w:val="004F6A24"/>
    <w:rsid w:val="004F6A83"/>
    <w:rsid w:val="004F6E83"/>
    <w:rsid w:val="004F6EC4"/>
    <w:rsid w:val="004F7AE7"/>
    <w:rsid w:val="004F7C03"/>
    <w:rsid w:val="004F7E4F"/>
    <w:rsid w:val="004F7E80"/>
    <w:rsid w:val="00500C4F"/>
    <w:rsid w:val="005010CE"/>
    <w:rsid w:val="00501659"/>
    <w:rsid w:val="0050173E"/>
    <w:rsid w:val="00501B76"/>
    <w:rsid w:val="0050216D"/>
    <w:rsid w:val="00502D8F"/>
    <w:rsid w:val="00502E7C"/>
    <w:rsid w:val="00502F34"/>
    <w:rsid w:val="0050311D"/>
    <w:rsid w:val="005037A0"/>
    <w:rsid w:val="005043C9"/>
    <w:rsid w:val="00504D00"/>
    <w:rsid w:val="00504F8B"/>
    <w:rsid w:val="00505401"/>
    <w:rsid w:val="00505F4E"/>
    <w:rsid w:val="00505FF2"/>
    <w:rsid w:val="00506110"/>
    <w:rsid w:val="005063B7"/>
    <w:rsid w:val="0050642C"/>
    <w:rsid w:val="005068B3"/>
    <w:rsid w:val="00506C05"/>
    <w:rsid w:val="00506DEB"/>
    <w:rsid w:val="0050753D"/>
    <w:rsid w:val="00507CC2"/>
    <w:rsid w:val="005103C3"/>
    <w:rsid w:val="00510880"/>
    <w:rsid w:val="00510A58"/>
    <w:rsid w:val="00511330"/>
    <w:rsid w:val="00511515"/>
    <w:rsid w:val="00512730"/>
    <w:rsid w:val="005133BC"/>
    <w:rsid w:val="00513413"/>
    <w:rsid w:val="0051356E"/>
    <w:rsid w:val="00513882"/>
    <w:rsid w:val="005139EC"/>
    <w:rsid w:val="00513B7E"/>
    <w:rsid w:val="00513BD7"/>
    <w:rsid w:val="0051410C"/>
    <w:rsid w:val="00514461"/>
    <w:rsid w:val="0051470B"/>
    <w:rsid w:val="005148D8"/>
    <w:rsid w:val="00514CCB"/>
    <w:rsid w:val="00515283"/>
    <w:rsid w:val="0051535D"/>
    <w:rsid w:val="00515719"/>
    <w:rsid w:val="00515E00"/>
    <w:rsid w:val="00516665"/>
    <w:rsid w:val="005169F5"/>
    <w:rsid w:val="00517474"/>
    <w:rsid w:val="00517735"/>
    <w:rsid w:val="0051785C"/>
    <w:rsid w:val="00520082"/>
    <w:rsid w:val="005209BD"/>
    <w:rsid w:val="005210B8"/>
    <w:rsid w:val="00521C6C"/>
    <w:rsid w:val="00521E65"/>
    <w:rsid w:val="005222ED"/>
    <w:rsid w:val="005225E8"/>
    <w:rsid w:val="00522A36"/>
    <w:rsid w:val="00522C6F"/>
    <w:rsid w:val="0052308F"/>
    <w:rsid w:val="00523375"/>
    <w:rsid w:val="005233DE"/>
    <w:rsid w:val="00523F45"/>
    <w:rsid w:val="00523FDD"/>
    <w:rsid w:val="00524126"/>
    <w:rsid w:val="005241F8"/>
    <w:rsid w:val="00524E3B"/>
    <w:rsid w:val="00524F0D"/>
    <w:rsid w:val="005250EE"/>
    <w:rsid w:val="005258C4"/>
    <w:rsid w:val="00525F49"/>
    <w:rsid w:val="00526875"/>
    <w:rsid w:val="005274A3"/>
    <w:rsid w:val="00527665"/>
    <w:rsid w:val="00527B28"/>
    <w:rsid w:val="00530005"/>
    <w:rsid w:val="00530701"/>
    <w:rsid w:val="0053080D"/>
    <w:rsid w:val="00530F54"/>
    <w:rsid w:val="00531465"/>
    <w:rsid w:val="005315EF"/>
    <w:rsid w:val="00531870"/>
    <w:rsid w:val="00531C8D"/>
    <w:rsid w:val="005321A2"/>
    <w:rsid w:val="00532760"/>
    <w:rsid w:val="005328C8"/>
    <w:rsid w:val="00532D12"/>
    <w:rsid w:val="005337AD"/>
    <w:rsid w:val="0053478D"/>
    <w:rsid w:val="00534979"/>
    <w:rsid w:val="0053572E"/>
    <w:rsid w:val="005359E7"/>
    <w:rsid w:val="00535E25"/>
    <w:rsid w:val="00535F0E"/>
    <w:rsid w:val="005360DD"/>
    <w:rsid w:val="0053629B"/>
    <w:rsid w:val="005363B1"/>
    <w:rsid w:val="00536B14"/>
    <w:rsid w:val="0053706E"/>
    <w:rsid w:val="005379F7"/>
    <w:rsid w:val="00537C7F"/>
    <w:rsid w:val="00537CBA"/>
    <w:rsid w:val="00540AB4"/>
    <w:rsid w:val="00540B53"/>
    <w:rsid w:val="00540E96"/>
    <w:rsid w:val="0054119B"/>
    <w:rsid w:val="0054169C"/>
    <w:rsid w:val="00541ACA"/>
    <w:rsid w:val="00542507"/>
    <w:rsid w:val="005429E2"/>
    <w:rsid w:val="00542F80"/>
    <w:rsid w:val="0054303B"/>
    <w:rsid w:val="005433ED"/>
    <w:rsid w:val="00543613"/>
    <w:rsid w:val="005438DC"/>
    <w:rsid w:val="005441ED"/>
    <w:rsid w:val="005452D8"/>
    <w:rsid w:val="00545520"/>
    <w:rsid w:val="005457CA"/>
    <w:rsid w:val="00545962"/>
    <w:rsid w:val="005461A9"/>
    <w:rsid w:val="005462FF"/>
    <w:rsid w:val="0054689E"/>
    <w:rsid w:val="00546C89"/>
    <w:rsid w:val="00546DF1"/>
    <w:rsid w:val="00546F94"/>
    <w:rsid w:val="00547BD2"/>
    <w:rsid w:val="00547FF2"/>
    <w:rsid w:val="00550206"/>
    <w:rsid w:val="005504C9"/>
    <w:rsid w:val="0055107C"/>
    <w:rsid w:val="00551169"/>
    <w:rsid w:val="0055172A"/>
    <w:rsid w:val="00551824"/>
    <w:rsid w:val="00551903"/>
    <w:rsid w:val="00551A6F"/>
    <w:rsid w:val="00551EEC"/>
    <w:rsid w:val="00551F69"/>
    <w:rsid w:val="005522E1"/>
    <w:rsid w:val="0055238E"/>
    <w:rsid w:val="00552C7F"/>
    <w:rsid w:val="005533FD"/>
    <w:rsid w:val="005535EA"/>
    <w:rsid w:val="0055365D"/>
    <w:rsid w:val="00553CDF"/>
    <w:rsid w:val="00553D0A"/>
    <w:rsid w:val="00554892"/>
    <w:rsid w:val="005548F1"/>
    <w:rsid w:val="0055503E"/>
    <w:rsid w:val="00555367"/>
    <w:rsid w:val="005554E3"/>
    <w:rsid w:val="005562A7"/>
    <w:rsid w:val="0055692B"/>
    <w:rsid w:val="0055696F"/>
    <w:rsid w:val="00556D5A"/>
    <w:rsid w:val="0055759D"/>
    <w:rsid w:val="005578BD"/>
    <w:rsid w:val="0056016D"/>
    <w:rsid w:val="00560197"/>
    <w:rsid w:val="00560236"/>
    <w:rsid w:val="00560487"/>
    <w:rsid w:val="00560810"/>
    <w:rsid w:val="00561338"/>
    <w:rsid w:val="0056170D"/>
    <w:rsid w:val="00561CCE"/>
    <w:rsid w:val="0056209A"/>
    <w:rsid w:val="00562512"/>
    <w:rsid w:val="00562588"/>
    <w:rsid w:val="00562639"/>
    <w:rsid w:val="00562A61"/>
    <w:rsid w:val="00562ACC"/>
    <w:rsid w:val="00563166"/>
    <w:rsid w:val="00563615"/>
    <w:rsid w:val="00563D1A"/>
    <w:rsid w:val="00563D24"/>
    <w:rsid w:val="00564212"/>
    <w:rsid w:val="00564340"/>
    <w:rsid w:val="00564705"/>
    <w:rsid w:val="00564762"/>
    <w:rsid w:val="005648C9"/>
    <w:rsid w:val="0056498D"/>
    <w:rsid w:val="005649DB"/>
    <w:rsid w:val="00564A73"/>
    <w:rsid w:val="00564B13"/>
    <w:rsid w:val="00564B31"/>
    <w:rsid w:val="00564F33"/>
    <w:rsid w:val="00565437"/>
    <w:rsid w:val="0056586D"/>
    <w:rsid w:val="00565BEC"/>
    <w:rsid w:val="00565DD8"/>
    <w:rsid w:val="00566839"/>
    <w:rsid w:val="00567A3B"/>
    <w:rsid w:val="00567DD5"/>
    <w:rsid w:val="00567EAF"/>
    <w:rsid w:val="00567F3E"/>
    <w:rsid w:val="005702A7"/>
    <w:rsid w:val="00570593"/>
    <w:rsid w:val="005715AF"/>
    <w:rsid w:val="00572D3A"/>
    <w:rsid w:val="00572F3F"/>
    <w:rsid w:val="00572FAF"/>
    <w:rsid w:val="00573419"/>
    <w:rsid w:val="005737AD"/>
    <w:rsid w:val="00574BA1"/>
    <w:rsid w:val="00574C92"/>
    <w:rsid w:val="00574ED8"/>
    <w:rsid w:val="005750C1"/>
    <w:rsid w:val="00575253"/>
    <w:rsid w:val="005753BB"/>
    <w:rsid w:val="0057571D"/>
    <w:rsid w:val="005758AC"/>
    <w:rsid w:val="00576472"/>
    <w:rsid w:val="00576C34"/>
    <w:rsid w:val="00577C15"/>
    <w:rsid w:val="00577F18"/>
    <w:rsid w:val="005805D3"/>
    <w:rsid w:val="00580858"/>
    <w:rsid w:val="00581216"/>
    <w:rsid w:val="00581485"/>
    <w:rsid w:val="00581725"/>
    <w:rsid w:val="00582937"/>
    <w:rsid w:val="005834A9"/>
    <w:rsid w:val="0058355E"/>
    <w:rsid w:val="005835FA"/>
    <w:rsid w:val="00584134"/>
    <w:rsid w:val="00584258"/>
    <w:rsid w:val="00584677"/>
    <w:rsid w:val="00584769"/>
    <w:rsid w:val="005848C9"/>
    <w:rsid w:val="00585005"/>
    <w:rsid w:val="005850BE"/>
    <w:rsid w:val="00585121"/>
    <w:rsid w:val="005855C7"/>
    <w:rsid w:val="0058587F"/>
    <w:rsid w:val="005859B2"/>
    <w:rsid w:val="00590606"/>
    <w:rsid w:val="005913B5"/>
    <w:rsid w:val="0059154D"/>
    <w:rsid w:val="00592443"/>
    <w:rsid w:val="005926EF"/>
    <w:rsid w:val="00592959"/>
    <w:rsid w:val="00592B70"/>
    <w:rsid w:val="00592E00"/>
    <w:rsid w:val="0059380E"/>
    <w:rsid w:val="00593A8D"/>
    <w:rsid w:val="00593B47"/>
    <w:rsid w:val="00593BAB"/>
    <w:rsid w:val="00594204"/>
    <w:rsid w:val="00594E65"/>
    <w:rsid w:val="005950E6"/>
    <w:rsid w:val="00595A25"/>
    <w:rsid w:val="005960C1"/>
    <w:rsid w:val="005966F9"/>
    <w:rsid w:val="00596EFA"/>
    <w:rsid w:val="00596F21"/>
    <w:rsid w:val="00597450"/>
    <w:rsid w:val="00597563"/>
    <w:rsid w:val="005975A7"/>
    <w:rsid w:val="005975B2"/>
    <w:rsid w:val="00597834"/>
    <w:rsid w:val="005978EC"/>
    <w:rsid w:val="00597A3F"/>
    <w:rsid w:val="005A0039"/>
    <w:rsid w:val="005A048D"/>
    <w:rsid w:val="005A05F8"/>
    <w:rsid w:val="005A082C"/>
    <w:rsid w:val="005A0B83"/>
    <w:rsid w:val="005A0E13"/>
    <w:rsid w:val="005A17DB"/>
    <w:rsid w:val="005A1854"/>
    <w:rsid w:val="005A1948"/>
    <w:rsid w:val="005A1B31"/>
    <w:rsid w:val="005A1D46"/>
    <w:rsid w:val="005A2037"/>
    <w:rsid w:val="005A2039"/>
    <w:rsid w:val="005A226B"/>
    <w:rsid w:val="005A2A0E"/>
    <w:rsid w:val="005A2B83"/>
    <w:rsid w:val="005A2BFE"/>
    <w:rsid w:val="005A2D5B"/>
    <w:rsid w:val="005A2FAD"/>
    <w:rsid w:val="005A3120"/>
    <w:rsid w:val="005A3F36"/>
    <w:rsid w:val="005A3FD9"/>
    <w:rsid w:val="005A43D2"/>
    <w:rsid w:val="005A4977"/>
    <w:rsid w:val="005A4C9F"/>
    <w:rsid w:val="005A4DEB"/>
    <w:rsid w:val="005A5180"/>
    <w:rsid w:val="005A51DF"/>
    <w:rsid w:val="005A5214"/>
    <w:rsid w:val="005A52B0"/>
    <w:rsid w:val="005A52DC"/>
    <w:rsid w:val="005A55F3"/>
    <w:rsid w:val="005A566E"/>
    <w:rsid w:val="005A5943"/>
    <w:rsid w:val="005A5E7B"/>
    <w:rsid w:val="005A6287"/>
    <w:rsid w:val="005A6433"/>
    <w:rsid w:val="005A65D9"/>
    <w:rsid w:val="005A6CDC"/>
    <w:rsid w:val="005A78DB"/>
    <w:rsid w:val="005B0147"/>
    <w:rsid w:val="005B02B9"/>
    <w:rsid w:val="005B0337"/>
    <w:rsid w:val="005B059D"/>
    <w:rsid w:val="005B08C8"/>
    <w:rsid w:val="005B0A64"/>
    <w:rsid w:val="005B0FDC"/>
    <w:rsid w:val="005B16C6"/>
    <w:rsid w:val="005B16ED"/>
    <w:rsid w:val="005B16FB"/>
    <w:rsid w:val="005B1740"/>
    <w:rsid w:val="005B1D95"/>
    <w:rsid w:val="005B271B"/>
    <w:rsid w:val="005B2C4C"/>
    <w:rsid w:val="005B2FA3"/>
    <w:rsid w:val="005B35F9"/>
    <w:rsid w:val="005B35FA"/>
    <w:rsid w:val="005B393A"/>
    <w:rsid w:val="005B3AA1"/>
    <w:rsid w:val="005B3B21"/>
    <w:rsid w:val="005B4089"/>
    <w:rsid w:val="005B414D"/>
    <w:rsid w:val="005B431B"/>
    <w:rsid w:val="005B4CB4"/>
    <w:rsid w:val="005B4DF5"/>
    <w:rsid w:val="005B6007"/>
    <w:rsid w:val="005B6067"/>
    <w:rsid w:val="005B6458"/>
    <w:rsid w:val="005B6B19"/>
    <w:rsid w:val="005B6B4E"/>
    <w:rsid w:val="005B6C24"/>
    <w:rsid w:val="005B6E02"/>
    <w:rsid w:val="005B6EEB"/>
    <w:rsid w:val="005B6F01"/>
    <w:rsid w:val="005B756B"/>
    <w:rsid w:val="005B7A90"/>
    <w:rsid w:val="005C0023"/>
    <w:rsid w:val="005C01C2"/>
    <w:rsid w:val="005C0669"/>
    <w:rsid w:val="005C0EE6"/>
    <w:rsid w:val="005C0F1C"/>
    <w:rsid w:val="005C13B2"/>
    <w:rsid w:val="005C13F5"/>
    <w:rsid w:val="005C17E1"/>
    <w:rsid w:val="005C1925"/>
    <w:rsid w:val="005C19F0"/>
    <w:rsid w:val="005C2241"/>
    <w:rsid w:val="005C2CCC"/>
    <w:rsid w:val="005C2F97"/>
    <w:rsid w:val="005C308B"/>
    <w:rsid w:val="005C30FE"/>
    <w:rsid w:val="005C3C5F"/>
    <w:rsid w:val="005C4443"/>
    <w:rsid w:val="005C44D4"/>
    <w:rsid w:val="005C471B"/>
    <w:rsid w:val="005C4792"/>
    <w:rsid w:val="005C4C9E"/>
    <w:rsid w:val="005C51DB"/>
    <w:rsid w:val="005C56EA"/>
    <w:rsid w:val="005C5A1D"/>
    <w:rsid w:val="005C5BE8"/>
    <w:rsid w:val="005C5F7B"/>
    <w:rsid w:val="005C5FA1"/>
    <w:rsid w:val="005C5FB0"/>
    <w:rsid w:val="005C6278"/>
    <w:rsid w:val="005C68F5"/>
    <w:rsid w:val="005C7077"/>
    <w:rsid w:val="005C764E"/>
    <w:rsid w:val="005C7758"/>
    <w:rsid w:val="005C78E1"/>
    <w:rsid w:val="005C7AF4"/>
    <w:rsid w:val="005C7E03"/>
    <w:rsid w:val="005D028C"/>
    <w:rsid w:val="005D11C8"/>
    <w:rsid w:val="005D22C1"/>
    <w:rsid w:val="005D26C6"/>
    <w:rsid w:val="005D296D"/>
    <w:rsid w:val="005D2A07"/>
    <w:rsid w:val="005D2C4A"/>
    <w:rsid w:val="005D3745"/>
    <w:rsid w:val="005D3C6B"/>
    <w:rsid w:val="005D42FB"/>
    <w:rsid w:val="005D4684"/>
    <w:rsid w:val="005D46D8"/>
    <w:rsid w:val="005D486B"/>
    <w:rsid w:val="005D4D32"/>
    <w:rsid w:val="005D563B"/>
    <w:rsid w:val="005D5A91"/>
    <w:rsid w:val="005D5B31"/>
    <w:rsid w:val="005D5D16"/>
    <w:rsid w:val="005D5FAB"/>
    <w:rsid w:val="005D60AC"/>
    <w:rsid w:val="005D62A0"/>
    <w:rsid w:val="005D634D"/>
    <w:rsid w:val="005D68AA"/>
    <w:rsid w:val="005D6C08"/>
    <w:rsid w:val="005D6C4B"/>
    <w:rsid w:val="005D6C8C"/>
    <w:rsid w:val="005D6F54"/>
    <w:rsid w:val="005D7D3E"/>
    <w:rsid w:val="005E0114"/>
    <w:rsid w:val="005E09D0"/>
    <w:rsid w:val="005E100F"/>
    <w:rsid w:val="005E197E"/>
    <w:rsid w:val="005E1D83"/>
    <w:rsid w:val="005E25D4"/>
    <w:rsid w:val="005E2DB4"/>
    <w:rsid w:val="005E3C04"/>
    <w:rsid w:val="005E3D27"/>
    <w:rsid w:val="005E3F25"/>
    <w:rsid w:val="005E4008"/>
    <w:rsid w:val="005E50B4"/>
    <w:rsid w:val="005E50E1"/>
    <w:rsid w:val="005E552F"/>
    <w:rsid w:val="005E56E6"/>
    <w:rsid w:val="005E5AF0"/>
    <w:rsid w:val="005E61DD"/>
    <w:rsid w:val="005E63EA"/>
    <w:rsid w:val="005E6CA2"/>
    <w:rsid w:val="005E6FD7"/>
    <w:rsid w:val="005E78F5"/>
    <w:rsid w:val="005E7AC8"/>
    <w:rsid w:val="005F087D"/>
    <w:rsid w:val="005F0944"/>
    <w:rsid w:val="005F0CB5"/>
    <w:rsid w:val="005F109D"/>
    <w:rsid w:val="005F12E4"/>
    <w:rsid w:val="005F1412"/>
    <w:rsid w:val="005F1849"/>
    <w:rsid w:val="005F1C67"/>
    <w:rsid w:val="005F1C8E"/>
    <w:rsid w:val="005F20CB"/>
    <w:rsid w:val="005F2336"/>
    <w:rsid w:val="005F275F"/>
    <w:rsid w:val="005F2D63"/>
    <w:rsid w:val="005F3415"/>
    <w:rsid w:val="005F34E0"/>
    <w:rsid w:val="005F4508"/>
    <w:rsid w:val="005F47E4"/>
    <w:rsid w:val="005F49F5"/>
    <w:rsid w:val="005F4C83"/>
    <w:rsid w:val="005F5898"/>
    <w:rsid w:val="005F5B7D"/>
    <w:rsid w:val="005F61DA"/>
    <w:rsid w:val="005F647D"/>
    <w:rsid w:val="005F6715"/>
    <w:rsid w:val="005F6C80"/>
    <w:rsid w:val="005F6D71"/>
    <w:rsid w:val="005F6F15"/>
    <w:rsid w:val="005F777B"/>
    <w:rsid w:val="0060001D"/>
    <w:rsid w:val="00600057"/>
    <w:rsid w:val="00600B2E"/>
    <w:rsid w:val="00600C86"/>
    <w:rsid w:val="00600D3B"/>
    <w:rsid w:val="00600E7F"/>
    <w:rsid w:val="006010F3"/>
    <w:rsid w:val="00601C03"/>
    <w:rsid w:val="00601D71"/>
    <w:rsid w:val="00602239"/>
    <w:rsid w:val="00602A8B"/>
    <w:rsid w:val="00603739"/>
    <w:rsid w:val="0060392D"/>
    <w:rsid w:val="006045D9"/>
    <w:rsid w:val="0060479C"/>
    <w:rsid w:val="006048D6"/>
    <w:rsid w:val="00604A08"/>
    <w:rsid w:val="0060577F"/>
    <w:rsid w:val="0060579E"/>
    <w:rsid w:val="00605935"/>
    <w:rsid w:val="0060624E"/>
    <w:rsid w:val="00606571"/>
    <w:rsid w:val="0060707E"/>
    <w:rsid w:val="00607910"/>
    <w:rsid w:val="00607B8E"/>
    <w:rsid w:val="00607E6B"/>
    <w:rsid w:val="0061042F"/>
    <w:rsid w:val="00610BEA"/>
    <w:rsid w:val="0061129C"/>
    <w:rsid w:val="0061131C"/>
    <w:rsid w:val="00611679"/>
    <w:rsid w:val="00611968"/>
    <w:rsid w:val="0061197C"/>
    <w:rsid w:val="006123AC"/>
    <w:rsid w:val="006125C6"/>
    <w:rsid w:val="00612CDA"/>
    <w:rsid w:val="00612F4D"/>
    <w:rsid w:val="006133D3"/>
    <w:rsid w:val="00613425"/>
    <w:rsid w:val="006144D0"/>
    <w:rsid w:val="00614659"/>
    <w:rsid w:val="00614675"/>
    <w:rsid w:val="0061473C"/>
    <w:rsid w:val="006149E9"/>
    <w:rsid w:val="00614C0A"/>
    <w:rsid w:val="00614D42"/>
    <w:rsid w:val="00615910"/>
    <w:rsid w:val="00615B9B"/>
    <w:rsid w:val="00616805"/>
    <w:rsid w:val="00617029"/>
    <w:rsid w:val="00617534"/>
    <w:rsid w:val="0062059C"/>
    <w:rsid w:val="006205B0"/>
    <w:rsid w:val="0062071B"/>
    <w:rsid w:val="0062086F"/>
    <w:rsid w:val="00620B5B"/>
    <w:rsid w:val="00620C62"/>
    <w:rsid w:val="00620C68"/>
    <w:rsid w:val="00620EEE"/>
    <w:rsid w:val="00621231"/>
    <w:rsid w:val="00621A5F"/>
    <w:rsid w:val="00621D96"/>
    <w:rsid w:val="00622734"/>
    <w:rsid w:val="00622CA0"/>
    <w:rsid w:val="00622FA8"/>
    <w:rsid w:val="006234B9"/>
    <w:rsid w:val="00624023"/>
    <w:rsid w:val="0062488F"/>
    <w:rsid w:val="006249A6"/>
    <w:rsid w:val="00624A8C"/>
    <w:rsid w:val="00624D19"/>
    <w:rsid w:val="00624F0B"/>
    <w:rsid w:val="0062533B"/>
    <w:rsid w:val="00625CA1"/>
    <w:rsid w:val="00626269"/>
    <w:rsid w:val="00626590"/>
    <w:rsid w:val="006268BA"/>
    <w:rsid w:val="0062797C"/>
    <w:rsid w:val="00627E36"/>
    <w:rsid w:val="00627EBA"/>
    <w:rsid w:val="00630193"/>
    <w:rsid w:val="0063058C"/>
    <w:rsid w:val="006309FE"/>
    <w:rsid w:val="00630B2F"/>
    <w:rsid w:val="0063128A"/>
    <w:rsid w:val="00631C6A"/>
    <w:rsid w:val="0063226D"/>
    <w:rsid w:val="0063318C"/>
    <w:rsid w:val="006337B0"/>
    <w:rsid w:val="0063415E"/>
    <w:rsid w:val="00634226"/>
    <w:rsid w:val="00634849"/>
    <w:rsid w:val="00635416"/>
    <w:rsid w:val="006354CB"/>
    <w:rsid w:val="00635AD3"/>
    <w:rsid w:val="00635CF0"/>
    <w:rsid w:val="00636328"/>
    <w:rsid w:val="00636731"/>
    <w:rsid w:val="00637206"/>
    <w:rsid w:val="006373CA"/>
    <w:rsid w:val="0063757E"/>
    <w:rsid w:val="00637962"/>
    <w:rsid w:val="00640739"/>
    <w:rsid w:val="00640EF2"/>
    <w:rsid w:val="00640FF0"/>
    <w:rsid w:val="006416F0"/>
    <w:rsid w:val="00641841"/>
    <w:rsid w:val="0064185C"/>
    <w:rsid w:val="00641C18"/>
    <w:rsid w:val="006422D4"/>
    <w:rsid w:val="006425F6"/>
    <w:rsid w:val="006427BA"/>
    <w:rsid w:val="006429D9"/>
    <w:rsid w:val="00643EA7"/>
    <w:rsid w:val="00644D4B"/>
    <w:rsid w:val="00644E05"/>
    <w:rsid w:val="00644F00"/>
    <w:rsid w:val="00645586"/>
    <w:rsid w:val="00645C68"/>
    <w:rsid w:val="0064601D"/>
    <w:rsid w:val="00646768"/>
    <w:rsid w:val="00646B0E"/>
    <w:rsid w:val="00647349"/>
    <w:rsid w:val="006477F6"/>
    <w:rsid w:val="00647825"/>
    <w:rsid w:val="00647B76"/>
    <w:rsid w:val="00647C8F"/>
    <w:rsid w:val="00647E89"/>
    <w:rsid w:val="006513B8"/>
    <w:rsid w:val="006515FB"/>
    <w:rsid w:val="006519DA"/>
    <w:rsid w:val="00651D48"/>
    <w:rsid w:val="00652352"/>
    <w:rsid w:val="00652467"/>
    <w:rsid w:val="00652601"/>
    <w:rsid w:val="00652613"/>
    <w:rsid w:val="00652614"/>
    <w:rsid w:val="00652B22"/>
    <w:rsid w:val="00652DA6"/>
    <w:rsid w:val="00653323"/>
    <w:rsid w:val="00653803"/>
    <w:rsid w:val="00653F02"/>
    <w:rsid w:val="006542CC"/>
    <w:rsid w:val="00654529"/>
    <w:rsid w:val="006548DB"/>
    <w:rsid w:val="006549C0"/>
    <w:rsid w:val="00654AF2"/>
    <w:rsid w:val="00654DB1"/>
    <w:rsid w:val="0065569E"/>
    <w:rsid w:val="006560A2"/>
    <w:rsid w:val="006561BF"/>
    <w:rsid w:val="00656633"/>
    <w:rsid w:val="00656B67"/>
    <w:rsid w:val="00656DBB"/>
    <w:rsid w:val="00657000"/>
    <w:rsid w:val="006570A8"/>
    <w:rsid w:val="00657108"/>
    <w:rsid w:val="00657512"/>
    <w:rsid w:val="00657527"/>
    <w:rsid w:val="00657803"/>
    <w:rsid w:val="00657950"/>
    <w:rsid w:val="00657FB0"/>
    <w:rsid w:val="00660353"/>
    <w:rsid w:val="00660447"/>
    <w:rsid w:val="00660719"/>
    <w:rsid w:val="0066106B"/>
    <w:rsid w:val="00661971"/>
    <w:rsid w:val="00662741"/>
    <w:rsid w:val="006630AE"/>
    <w:rsid w:val="006636E0"/>
    <w:rsid w:val="00663802"/>
    <w:rsid w:val="00663B06"/>
    <w:rsid w:val="00664C83"/>
    <w:rsid w:val="00664EBA"/>
    <w:rsid w:val="00664F75"/>
    <w:rsid w:val="0066526A"/>
    <w:rsid w:val="00665D1D"/>
    <w:rsid w:val="0066622C"/>
    <w:rsid w:val="0066694B"/>
    <w:rsid w:val="006669AF"/>
    <w:rsid w:val="00666A6C"/>
    <w:rsid w:val="00666AF3"/>
    <w:rsid w:val="00666EC6"/>
    <w:rsid w:val="00667392"/>
    <w:rsid w:val="00667A5F"/>
    <w:rsid w:val="00667DFB"/>
    <w:rsid w:val="00670033"/>
    <w:rsid w:val="00670498"/>
    <w:rsid w:val="00671AA9"/>
    <w:rsid w:val="00671FF9"/>
    <w:rsid w:val="006726B7"/>
    <w:rsid w:val="00672D3E"/>
    <w:rsid w:val="006735D7"/>
    <w:rsid w:val="00673863"/>
    <w:rsid w:val="00673B49"/>
    <w:rsid w:val="00674C28"/>
    <w:rsid w:val="0067545B"/>
    <w:rsid w:val="006755A4"/>
    <w:rsid w:val="0067593A"/>
    <w:rsid w:val="00675A2B"/>
    <w:rsid w:val="00676192"/>
    <w:rsid w:val="0067639A"/>
    <w:rsid w:val="00676529"/>
    <w:rsid w:val="0067686A"/>
    <w:rsid w:val="00676A9D"/>
    <w:rsid w:val="0067715E"/>
    <w:rsid w:val="006771D7"/>
    <w:rsid w:val="00677EA9"/>
    <w:rsid w:val="00680441"/>
    <w:rsid w:val="00680534"/>
    <w:rsid w:val="00680D3F"/>
    <w:rsid w:val="00681529"/>
    <w:rsid w:val="00681C1E"/>
    <w:rsid w:val="00681C63"/>
    <w:rsid w:val="00682AD0"/>
    <w:rsid w:val="006832E5"/>
    <w:rsid w:val="00683C6D"/>
    <w:rsid w:val="00684217"/>
    <w:rsid w:val="006848F1"/>
    <w:rsid w:val="00685285"/>
    <w:rsid w:val="00685571"/>
    <w:rsid w:val="00685EBA"/>
    <w:rsid w:val="006864B3"/>
    <w:rsid w:val="00686619"/>
    <w:rsid w:val="00686727"/>
    <w:rsid w:val="006867AF"/>
    <w:rsid w:val="00686BAB"/>
    <w:rsid w:val="00686ED4"/>
    <w:rsid w:val="0068755D"/>
    <w:rsid w:val="00687882"/>
    <w:rsid w:val="0068799F"/>
    <w:rsid w:val="0069026E"/>
    <w:rsid w:val="00690D93"/>
    <w:rsid w:val="00690F7C"/>
    <w:rsid w:val="006919B4"/>
    <w:rsid w:val="00691AD0"/>
    <w:rsid w:val="00691F4A"/>
    <w:rsid w:val="00692092"/>
    <w:rsid w:val="006921E4"/>
    <w:rsid w:val="00692718"/>
    <w:rsid w:val="006928EC"/>
    <w:rsid w:val="00692A2E"/>
    <w:rsid w:val="00693440"/>
    <w:rsid w:val="006937D7"/>
    <w:rsid w:val="0069381F"/>
    <w:rsid w:val="00693B1D"/>
    <w:rsid w:val="00693D37"/>
    <w:rsid w:val="0069443B"/>
    <w:rsid w:val="006945C2"/>
    <w:rsid w:val="00694655"/>
    <w:rsid w:val="00694C87"/>
    <w:rsid w:val="0069534D"/>
    <w:rsid w:val="00695609"/>
    <w:rsid w:val="006958B9"/>
    <w:rsid w:val="00695C0C"/>
    <w:rsid w:val="00696050"/>
    <w:rsid w:val="00696318"/>
    <w:rsid w:val="006963A3"/>
    <w:rsid w:val="006964AA"/>
    <w:rsid w:val="00696955"/>
    <w:rsid w:val="00696A7B"/>
    <w:rsid w:val="0069732A"/>
    <w:rsid w:val="006973D1"/>
    <w:rsid w:val="00697692"/>
    <w:rsid w:val="00697846"/>
    <w:rsid w:val="006979A2"/>
    <w:rsid w:val="00697B22"/>
    <w:rsid w:val="00697C1E"/>
    <w:rsid w:val="006A0085"/>
    <w:rsid w:val="006A03AC"/>
    <w:rsid w:val="006A051A"/>
    <w:rsid w:val="006A0647"/>
    <w:rsid w:val="006A0738"/>
    <w:rsid w:val="006A0BFC"/>
    <w:rsid w:val="006A1634"/>
    <w:rsid w:val="006A28FF"/>
    <w:rsid w:val="006A371E"/>
    <w:rsid w:val="006A3ECD"/>
    <w:rsid w:val="006A475F"/>
    <w:rsid w:val="006A5193"/>
    <w:rsid w:val="006A541E"/>
    <w:rsid w:val="006A564C"/>
    <w:rsid w:val="006A5820"/>
    <w:rsid w:val="006A6471"/>
    <w:rsid w:val="006A668E"/>
    <w:rsid w:val="006A6730"/>
    <w:rsid w:val="006A6F0D"/>
    <w:rsid w:val="006A710C"/>
    <w:rsid w:val="006A724F"/>
    <w:rsid w:val="006A7656"/>
    <w:rsid w:val="006A7665"/>
    <w:rsid w:val="006A7C1D"/>
    <w:rsid w:val="006B00B5"/>
    <w:rsid w:val="006B0426"/>
    <w:rsid w:val="006B0D89"/>
    <w:rsid w:val="006B0F3C"/>
    <w:rsid w:val="006B1D8E"/>
    <w:rsid w:val="006B2292"/>
    <w:rsid w:val="006B29DB"/>
    <w:rsid w:val="006B2C08"/>
    <w:rsid w:val="006B2C56"/>
    <w:rsid w:val="006B323F"/>
    <w:rsid w:val="006B380F"/>
    <w:rsid w:val="006B47C3"/>
    <w:rsid w:val="006B4905"/>
    <w:rsid w:val="006B4C04"/>
    <w:rsid w:val="006B4F0A"/>
    <w:rsid w:val="006B509E"/>
    <w:rsid w:val="006B51F1"/>
    <w:rsid w:val="006B5491"/>
    <w:rsid w:val="006B5799"/>
    <w:rsid w:val="006B634A"/>
    <w:rsid w:val="006B6469"/>
    <w:rsid w:val="006B649A"/>
    <w:rsid w:val="006B672E"/>
    <w:rsid w:val="006B6CA1"/>
    <w:rsid w:val="006B6E63"/>
    <w:rsid w:val="006B757E"/>
    <w:rsid w:val="006B7900"/>
    <w:rsid w:val="006B7C82"/>
    <w:rsid w:val="006B7E84"/>
    <w:rsid w:val="006C0317"/>
    <w:rsid w:val="006C0556"/>
    <w:rsid w:val="006C0602"/>
    <w:rsid w:val="006C0958"/>
    <w:rsid w:val="006C1000"/>
    <w:rsid w:val="006C1160"/>
    <w:rsid w:val="006C11D3"/>
    <w:rsid w:val="006C1A0D"/>
    <w:rsid w:val="006C1BA5"/>
    <w:rsid w:val="006C2039"/>
    <w:rsid w:val="006C2419"/>
    <w:rsid w:val="006C257F"/>
    <w:rsid w:val="006C2A3C"/>
    <w:rsid w:val="006C3805"/>
    <w:rsid w:val="006C4139"/>
    <w:rsid w:val="006C4DEB"/>
    <w:rsid w:val="006C4F72"/>
    <w:rsid w:val="006C4FB4"/>
    <w:rsid w:val="006C50E5"/>
    <w:rsid w:val="006C5108"/>
    <w:rsid w:val="006C51BF"/>
    <w:rsid w:val="006C5943"/>
    <w:rsid w:val="006C6166"/>
    <w:rsid w:val="006C6426"/>
    <w:rsid w:val="006C6620"/>
    <w:rsid w:val="006C6ABB"/>
    <w:rsid w:val="006C6B8D"/>
    <w:rsid w:val="006C71CB"/>
    <w:rsid w:val="006C73AB"/>
    <w:rsid w:val="006C750F"/>
    <w:rsid w:val="006C7792"/>
    <w:rsid w:val="006C793B"/>
    <w:rsid w:val="006C7CDE"/>
    <w:rsid w:val="006C7DB3"/>
    <w:rsid w:val="006D0198"/>
    <w:rsid w:val="006D0D92"/>
    <w:rsid w:val="006D1077"/>
    <w:rsid w:val="006D11BE"/>
    <w:rsid w:val="006D153A"/>
    <w:rsid w:val="006D1710"/>
    <w:rsid w:val="006D199B"/>
    <w:rsid w:val="006D19B5"/>
    <w:rsid w:val="006D1AD6"/>
    <w:rsid w:val="006D268A"/>
    <w:rsid w:val="006D32D6"/>
    <w:rsid w:val="006D3A04"/>
    <w:rsid w:val="006D45CF"/>
    <w:rsid w:val="006D4694"/>
    <w:rsid w:val="006D498E"/>
    <w:rsid w:val="006D4AA7"/>
    <w:rsid w:val="006D55A4"/>
    <w:rsid w:val="006D55F6"/>
    <w:rsid w:val="006D5AC6"/>
    <w:rsid w:val="006D6671"/>
    <w:rsid w:val="006D68AA"/>
    <w:rsid w:val="006D6B90"/>
    <w:rsid w:val="006D6EBC"/>
    <w:rsid w:val="006D6F5B"/>
    <w:rsid w:val="006D6FB6"/>
    <w:rsid w:val="006D746E"/>
    <w:rsid w:val="006D7EAA"/>
    <w:rsid w:val="006E02BF"/>
    <w:rsid w:val="006E04A4"/>
    <w:rsid w:val="006E0862"/>
    <w:rsid w:val="006E0AD0"/>
    <w:rsid w:val="006E0F81"/>
    <w:rsid w:val="006E0FDA"/>
    <w:rsid w:val="006E18F1"/>
    <w:rsid w:val="006E191D"/>
    <w:rsid w:val="006E1D07"/>
    <w:rsid w:val="006E1D14"/>
    <w:rsid w:val="006E1F7B"/>
    <w:rsid w:val="006E1F86"/>
    <w:rsid w:val="006E27D2"/>
    <w:rsid w:val="006E2B24"/>
    <w:rsid w:val="006E2E28"/>
    <w:rsid w:val="006E36CD"/>
    <w:rsid w:val="006E38D0"/>
    <w:rsid w:val="006E3A54"/>
    <w:rsid w:val="006E3FA6"/>
    <w:rsid w:val="006E4C10"/>
    <w:rsid w:val="006E5589"/>
    <w:rsid w:val="006E5AEB"/>
    <w:rsid w:val="006E630C"/>
    <w:rsid w:val="006E6C3F"/>
    <w:rsid w:val="006E6CDE"/>
    <w:rsid w:val="006E71A2"/>
    <w:rsid w:val="006E757E"/>
    <w:rsid w:val="006E75CD"/>
    <w:rsid w:val="006E7A08"/>
    <w:rsid w:val="006E7E11"/>
    <w:rsid w:val="006F0356"/>
    <w:rsid w:val="006F05E2"/>
    <w:rsid w:val="006F081B"/>
    <w:rsid w:val="006F0FFA"/>
    <w:rsid w:val="006F1B4C"/>
    <w:rsid w:val="006F2076"/>
    <w:rsid w:val="006F2570"/>
    <w:rsid w:val="006F2D7F"/>
    <w:rsid w:val="006F2DE6"/>
    <w:rsid w:val="006F2E21"/>
    <w:rsid w:val="006F30C2"/>
    <w:rsid w:val="006F30CA"/>
    <w:rsid w:val="006F3374"/>
    <w:rsid w:val="006F33E5"/>
    <w:rsid w:val="006F36E1"/>
    <w:rsid w:val="006F3738"/>
    <w:rsid w:val="006F39AF"/>
    <w:rsid w:val="006F3AEE"/>
    <w:rsid w:val="006F3D9C"/>
    <w:rsid w:val="006F504D"/>
    <w:rsid w:val="006F511F"/>
    <w:rsid w:val="006F54A8"/>
    <w:rsid w:val="006F5C56"/>
    <w:rsid w:val="006F5DB8"/>
    <w:rsid w:val="006F5E83"/>
    <w:rsid w:val="006F5FAA"/>
    <w:rsid w:val="006F64E7"/>
    <w:rsid w:val="006F67FF"/>
    <w:rsid w:val="006F6A44"/>
    <w:rsid w:val="006F7B34"/>
    <w:rsid w:val="007001E9"/>
    <w:rsid w:val="0070093F"/>
    <w:rsid w:val="00700C03"/>
    <w:rsid w:val="00700C0B"/>
    <w:rsid w:val="00701EA5"/>
    <w:rsid w:val="00701F53"/>
    <w:rsid w:val="00702160"/>
    <w:rsid w:val="0070264F"/>
    <w:rsid w:val="00702D17"/>
    <w:rsid w:val="00702EFC"/>
    <w:rsid w:val="00703194"/>
    <w:rsid w:val="00703B9C"/>
    <w:rsid w:val="007040BA"/>
    <w:rsid w:val="0070446E"/>
    <w:rsid w:val="00704820"/>
    <w:rsid w:val="00704B1C"/>
    <w:rsid w:val="00704B3A"/>
    <w:rsid w:val="00704DF8"/>
    <w:rsid w:val="00705133"/>
    <w:rsid w:val="007051E7"/>
    <w:rsid w:val="007053E2"/>
    <w:rsid w:val="00705A26"/>
    <w:rsid w:val="00705D9C"/>
    <w:rsid w:val="00705DEE"/>
    <w:rsid w:val="0070667B"/>
    <w:rsid w:val="007069C6"/>
    <w:rsid w:val="00706F76"/>
    <w:rsid w:val="00707013"/>
    <w:rsid w:val="0070730B"/>
    <w:rsid w:val="0070786A"/>
    <w:rsid w:val="007113B1"/>
    <w:rsid w:val="00711560"/>
    <w:rsid w:val="00711645"/>
    <w:rsid w:val="00711780"/>
    <w:rsid w:val="00711C02"/>
    <w:rsid w:val="00711D41"/>
    <w:rsid w:val="0071280D"/>
    <w:rsid w:val="00713142"/>
    <w:rsid w:val="0071334A"/>
    <w:rsid w:val="00713701"/>
    <w:rsid w:val="007138CA"/>
    <w:rsid w:val="00713AAD"/>
    <w:rsid w:val="007143C5"/>
    <w:rsid w:val="007146A2"/>
    <w:rsid w:val="007146C0"/>
    <w:rsid w:val="007148D2"/>
    <w:rsid w:val="00714A3B"/>
    <w:rsid w:val="00714DD5"/>
    <w:rsid w:val="00714E10"/>
    <w:rsid w:val="007153CC"/>
    <w:rsid w:val="007155A8"/>
    <w:rsid w:val="0071573A"/>
    <w:rsid w:val="00715BB1"/>
    <w:rsid w:val="00715BC2"/>
    <w:rsid w:val="00716306"/>
    <w:rsid w:val="00716A2C"/>
    <w:rsid w:val="00716E82"/>
    <w:rsid w:val="0071795A"/>
    <w:rsid w:val="00717A9B"/>
    <w:rsid w:val="00717AA4"/>
    <w:rsid w:val="00717BEF"/>
    <w:rsid w:val="00717D4F"/>
    <w:rsid w:val="0072058E"/>
    <w:rsid w:val="007207D8"/>
    <w:rsid w:val="00720954"/>
    <w:rsid w:val="007209DB"/>
    <w:rsid w:val="007209DE"/>
    <w:rsid w:val="00720B30"/>
    <w:rsid w:val="00721221"/>
    <w:rsid w:val="007212A7"/>
    <w:rsid w:val="007215A2"/>
    <w:rsid w:val="0072160D"/>
    <w:rsid w:val="00721EE9"/>
    <w:rsid w:val="00722396"/>
    <w:rsid w:val="00722434"/>
    <w:rsid w:val="007224F3"/>
    <w:rsid w:val="00722677"/>
    <w:rsid w:val="00722DE8"/>
    <w:rsid w:val="00722E02"/>
    <w:rsid w:val="00723266"/>
    <w:rsid w:val="007236D0"/>
    <w:rsid w:val="007239E6"/>
    <w:rsid w:val="0072412D"/>
    <w:rsid w:val="007242A0"/>
    <w:rsid w:val="0072447E"/>
    <w:rsid w:val="007244CC"/>
    <w:rsid w:val="007245EE"/>
    <w:rsid w:val="0072493E"/>
    <w:rsid w:val="007250BF"/>
    <w:rsid w:val="00725201"/>
    <w:rsid w:val="00726274"/>
    <w:rsid w:val="00726418"/>
    <w:rsid w:val="0072665D"/>
    <w:rsid w:val="007268A2"/>
    <w:rsid w:val="00726B0C"/>
    <w:rsid w:val="00726DCF"/>
    <w:rsid w:val="00727065"/>
    <w:rsid w:val="007270C3"/>
    <w:rsid w:val="007270D5"/>
    <w:rsid w:val="00727430"/>
    <w:rsid w:val="0072749B"/>
    <w:rsid w:val="0072752D"/>
    <w:rsid w:val="00727584"/>
    <w:rsid w:val="00727DB4"/>
    <w:rsid w:val="00727F8C"/>
    <w:rsid w:val="00730B78"/>
    <w:rsid w:val="00730F11"/>
    <w:rsid w:val="00730F50"/>
    <w:rsid w:val="00731276"/>
    <w:rsid w:val="00731B30"/>
    <w:rsid w:val="00731CA1"/>
    <w:rsid w:val="00731EC2"/>
    <w:rsid w:val="00732324"/>
    <w:rsid w:val="00732374"/>
    <w:rsid w:val="00732816"/>
    <w:rsid w:val="0073287E"/>
    <w:rsid w:val="007331B8"/>
    <w:rsid w:val="007333E9"/>
    <w:rsid w:val="00733461"/>
    <w:rsid w:val="00734624"/>
    <w:rsid w:val="00734B0B"/>
    <w:rsid w:val="00734CBB"/>
    <w:rsid w:val="00734CF1"/>
    <w:rsid w:val="00734EE1"/>
    <w:rsid w:val="007352D9"/>
    <w:rsid w:val="00735503"/>
    <w:rsid w:val="00735AEB"/>
    <w:rsid w:val="00735B97"/>
    <w:rsid w:val="00735DE7"/>
    <w:rsid w:val="00736FDA"/>
    <w:rsid w:val="00737B74"/>
    <w:rsid w:val="00737F0F"/>
    <w:rsid w:val="00740777"/>
    <w:rsid w:val="0074087A"/>
    <w:rsid w:val="007415EE"/>
    <w:rsid w:val="00741A00"/>
    <w:rsid w:val="00741A6C"/>
    <w:rsid w:val="00741C91"/>
    <w:rsid w:val="00741D36"/>
    <w:rsid w:val="0074215D"/>
    <w:rsid w:val="007426F2"/>
    <w:rsid w:val="00743339"/>
    <w:rsid w:val="007442D1"/>
    <w:rsid w:val="00744535"/>
    <w:rsid w:val="00744577"/>
    <w:rsid w:val="007453AF"/>
    <w:rsid w:val="0074581B"/>
    <w:rsid w:val="00745AB7"/>
    <w:rsid w:val="007463B2"/>
    <w:rsid w:val="007476C0"/>
    <w:rsid w:val="0074797A"/>
    <w:rsid w:val="00750186"/>
    <w:rsid w:val="00750794"/>
    <w:rsid w:val="00750BFF"/>
    <w:rsid w:val="00750C60"/>
    <w:rsid w:val="00750E65"/>
    <w:rsid w:val="00750FDE"/>
    <w:rsid w:val="00751176"/>
    <w:rsid w:val="0075199F"/>
    <w:rsid w:val="007519EB"/>
    <w:rsid w:val="00751C6A"/>
    <w:rsid w:val="007526A3"/>
    <w:rsid w:val="00752849"/>
    <w:rsid w:val="00752C73"/>
    <w:rsid w:val="00752EE7"/>
    <w:rsid w:val="00753088"/>
    <w:rsid w:val="00753198"/>
    <w:rsid w:val="00753473"/>
    <w:rsid w:val="00753EBB"/>
    <w:rsid w:val="00754006"/>
    <w:rsid w:val="00754ABA"/>
    <w:rsid w:val="00754CAB"/>
    <w:rsid w:val="00755182"/>
    <w:rsid w:val="00755523"/>
    <w:rsid w:val="00755B08"/>
    <w:rsid w:val="00756031"/>
    <w:rsid w:val="007561CF"/>
    <w:rsid w:val="00756620"/>
    <w:rsid w:val="007567D6"/>
    <w:rsid w:val="007572D0"/>
    <w:rsid w:val="00757687"/>
    <w:rsid w:val="00757963"/>
    <w:rsid w:val="00757B9E"/>
    <w:rsid w:val="00757E44"/>
    <w:rsid w:val="0076011E"/>
    <w:rsid w:val="00760BFB"/>
    <w:rsid w:val="00760E79"/>
    <w:rsid w:val="00761549"/>
    <w:rsid w:val="00761CB9"/>
    <w:rsid w:val="007623D8"/>
    <w:rsid w:val="0076264B"/>
    <w:rsid w:val="00762BC6"/>
    <w:rsid w:val="007637E0"/>
    <w:rsid w:val="00763802"/>
    <w:rsid w:val="007639A5"/>
    <w:rsid w:val="00763E65"/>
    <w:rsid w:val="0076443C"/>
    <w:rsid w:val="007646F9"/>
    <w:rsid w:val="007648D1"/>
    <w:rsid w:val="00765CE0"/>
    <w:rsid w:val="00765D42"/>
    <w:rsid w:val="00765E66"/>
    <w:rsid w:val="00765FF0"/>
    <w:rsid w:val="00766039"/>
    <w:rsid w:val="007668DC"/>
    <w:rsid w:val="0076699D"/>
    <w:rsid w:val="00766A53"/>
    <w:rsid w:val="00766B64"/>
    <w:rsid w:val="00767173"/>
    <w:rsid w:val="0076741B"/>
    <w:rsid w:val="00767714"/>
    <w:rsid w:val="00767C45"/>
    <w:rsid w:val="00767D21"/>
    <w:rsid w:val="00770317"/>
    <w:rsid w:val="0077060B"/>
    <w:rsid w:val="00770C99"/>
    <w:rsid w:val="00770CA4"/>
    <w:rsid w:val="00770DE3"/>
    <w:rsid w:val="00771895"/>
    <w:rsid w:val="00771C84"/>
    <w:rsid w:val="00772044"/>
    <w:rsid w:val="00772467"/>
    <w:rsid w:val="007724D4"/>
    <w:rsid w:val="00772C76"/>
    <w:rsid w:val="00772CF4"/>
    <w:rsid w:val="00773573"/>
    <w:rsid w:val="00773B44"/>
    <w:rsid w:val="0077491E"/>
    <w:rsid w:val="007749EA"/>
    <w:rsid w:val="00774AFB"/>
    <w:rsid w:val="00774B23"/>
    <w:rsid w:val="00774D7B"/>
    <w:rsid w:val="00774EC7"/>
    <w:rsid w:val="0077603F"/>
    <w:rsid w:val="007761A6"/>
    <w:rsid w:val="0077629D"/>
    <w:rsid w:val="007762C6"/>
    <w:rsid w:val="007766C0"/>
    <w:rsid w:val="00776C6E"/>
    <w:rsid w:val="00776F0F"/>
    <w:rsid w:val="00777612"/>
    <w:rsid w:val="00777821"/>
    <w:rsid w:val="0077787B"/>
    <w:rsid w:val="00777CA4"/>
    <w:rsid w:val="00777FF0"/>
    <w:rsid w:val="00780138"/>
    <w:rsid w:val="00780224"/>
    <w:rsid w:val="0078033F"/>
    <w:rsid w:val="007803B4"/>
    <w:rsid w:val="00780D66"/>
    <w:rsid w:val="00780E1E"/>
    <w:rsid w:val="00781151"/>
    <w:rsid w:val="00782081"/>
    <w:rsid w:val="0078253C"/>
    <w:rsid w:val="00782873"/>
    <w:rsid w:val="00783D26"/>
    <w:rsid w:val="00783DB2"/>
    <w:rsid w:val="00784DFE"/>
    <w:rsid w:val="00784FC8"/>
    <w:rsid w:val="00785A21"/>
    <w:rsid w:val="00785AA5"/>
    <w:rsid w:val="00786429"/>
    <w:rsid w:val="007865F2"/>
    <w:rsid w:val="00786806"/>
    <w:rsid w:val="007868C4"/>
    <w:rsid w:val="00786B3A"/>
    <w:rsid w:val="00786FC7"/>
    <w:rsid w:val="007877D9"/>
    <w:rsid w:val="00787A24"/>
    <w:rsid w:val="00790266"/>
    <w:rsid w:val="0079034F"/>
    <w:rsid w:val="0079086B"/>
    <w:rsid w:val="00790F87"/>
    <w:rsid w:val="007919CB"/>
    <w:rsid w:val="00791F18"/>
    <w:rsid w:val="00792A6C"/>
    <w:rsid w:val="007930B2"/>
    <w:rsid w:val="00793869"/>
    <w:rsid w:val="00793D5C"/>
    <w:rsid w:val="007949EB"/>
    <w:rsid w:val="00794B94"/>
    <w:rsid w:val="00794FC0"/>
    <w:rsid w:val="00795839"/>
    <w:rsid w:val="007964B2"/>
    <w:rsid w:val="007968A3"/>
    <w:rsid w:val="00796DF4"/>
    <w:rsid w:val="00796EE3"/>
    <w:rsid w:val="00796EFE"/>
    <w:rsid w:val="00796FFE"/>
    <w:rsid w:val="00797250"/>
    <w:rsid w:val="007973DF"/>
    <w:rsid w:val="0079768A"/>
    <w:rsid w:val="0079772C"/>
    <w:rsid w:val="007A02A5"/>
    <w:rsid w:val="007A095B"/>
    <w:rsid w:val="007A0B0B"/>
    <w:rsid w:val="007A1064"/>
    <w:rsid w:val="007A11B4"/>
    <w:rsid w:val="007A1541"/>
    <w:rsid w:val="007A167B"/>
    <w:rsid w:val="007A18A1"/>
    <w:rsid w:val="007A22ED"/>
    <w:rsid w:val="007A2456"/>
    <w:rsid w:val="007A2737"/>
    <w:rsid w:val="007A2C71"/>
    <w:rsid w:val="007A3273"/>
    <w:rsid w:val="007A3287"/>
    <w:rsid w:val="007A3601"/>
    <w:rsid w:val="007A452A"/>
    <w:rsid w:val="007A45BF"/>
    <w:rsid w:val="007A4D0C"/>
    <w:rsid w:val="007A507B"/>
    <w:rsid w:val="007A50E5"/>
    <w:rsid w:val="007A51B2"/>
    <w:rsid w:val="007A5397"/>
    <w:rsid w:val="007A556E"/>
    <w:rsid w:val="007A55F6"/>
    <w:rsid w:val="007A5DBB"/>
    <w:rsid w:val="007B0972"/>
    <w:rsid w:val="007B1AEE"/>
    <w:rsid w:val="007B1C37"/>
    <w:rsid w:val="007B1CDF"/>
    <w:rsid w:val="007B21D6"/>
    <w:rsid w:val="007B2657"/>
    <w:rsid w:val="007B3454"/>
    <w:rsid w:val="007B4C88"/>
    <w:rsid w:val="007B5576"/>
    <w:rsid w:val="007B5BBE"/>
    <w:rsid w:val="007B5D50"/>
    <w:rsid w:val="007B62FF"/>
    <w:rsid w:val="007B64C0"/>
    <w:rsid w:val="007B6712"/>
    <w:rsid w:val="007B6814"/>
    <w:rsid w:val="007B69F7"/>
    <w:rsid w:val="007B6BCE"/>
    <w:rsid w:val="007B6F82"/>
    <w:rsid w:val="007B7752"/>
    <w:rsid w:val="007B7981"/>
    <w:rsid w:val="007B7A9C"/>
    <w:rsid w:val="007C0149"/>
    <w:rsid w:val="007C075D"/>
    <w:rsid w:val="007C0AD1"/>
    <w:rsid w:val="007C0D2B"/>
    <w:rsid w:val="007C136C"/>
    <w:rsid w:val="007C1B69"/>
    <w:rsid w:val="007C1EA2"/>
    <w:rsid w:val="007C1ED0"/>
    <w:rsid w:val="007C2518"/>
    <w:rsid w:val="007C26EA"/>
    <w:rsid w:val="007C28CA"/>
    <w:rsid w:val="007C2D0B"/>
    <w:rsid w:val="007C3AE0"/>
    <w:rsid w:val="007C439A"/>
    <w:rsid w:val="007C4929"/>
    <w:rsid w:val="007C4A41"/>
    <w:rsid w:val="007C55BF"/>
    <w:rsid w:val="007C5622"/>
    <w:rsid w:val="007C59C2"/>
    <w:rsid w:val="007C5C39"/>
    <w:rsid w:val="007C5F3C"/>
    <w:rsid w:val="007C621C"/>
    <w:rsid w:val="007C6A3A"/>
    <w:rsid w:val="007C6C38"/>
    <w:rsid w:val="007C6EED"/>
    <w:rsid w:val="007C6F71"/>
    <w:rsid w:val="007C72F9"/>
    <w:rsid w:val="007C738C"/>
    <w:rsid w:val="007C7BA6"/>
    <w:rsid w:val="007D0220"/>
    <w:rsid w:val="007D031A"/>
    <w:rsid w:val="007D0C93"/>
    <w:rsid w:val="007D1664"/>
    <w:rsid w:val="007D1BF1"/>
    <w:rsid w:val="007D211A"/>
    <w:rsid w:val="007D2303"/>
    <w:rsid w:val="007D2692"/>
    <w:rsid w:val="007D2759"/>
    <w:rsid w:val="007D28B5"/>
    <w:rsid w:val="007D2958"/>
    <w:rsid w:val="007D2C79"/>
    <w:rsid w:val="007D3186"/>
    <w:rsid w:val="007D36AC"/>
    <w:rsid w:val="007D397F"/>
    <w:rsid w:val="007D3AEA"/>
    <w:rsid w:val="007D3DED"/>
    <w:rsid w:val="007D3F39"/>
    <w:rsid w:val="007D4133"/>
    <w:rsid w:val="007D4A8E"/>
    <w:rsid w:val="007D4F67"/>
    <w:rsid w:val="007D60F4"/>
    <w:rsid w:val="007D6181"/>
    <w:rsid w:val="007D69DF"/>
    <w:rsid w:val="007D6AA6"/>
    <w:rsid w:val="007D6AB1"/>
    <w:rsid w:val="007D6DEA"/>
    <w:rsid w:val="007E06A7"/>
    <w:rsid w:val="007E0E2F"/>
    <w:rsid w:val="007E0F97"/>
    <w:rsid w:val="007E10F4"/>
    <w:rsid w:val="007E1294"/>
    <w:rsid w:val="007E1590"/>
    <w:rsid w:val="007E195B"/>
    <w:rsid w:val="007E1F56"/>
    <w:rsid w:val="007E1F5C"/>
    <w:rsid w:val="007E2FF1"/>
    <w:rsid w:val="007E39FB"/>
    <w:rsid w:val="007E3E0F"/>
    <w:rsid w:val="007E4425"/>
    <w:rsid w:val="007E44B6"/>
    <w:rsid w:val="007E45ED"/>
    <w:rsid w:val="007E4804"/>
    <w:rsid w:val="007E48C6"/>
    <w:rsid w:val="007E4D3E"/>
    <w:rsid w:val="007E5CF9"/>
    <w:rsid w:val="007E5DCB"/>
    <w:rsid w:val="007E5E08"/>
    <w:rsid w:val="007E61DF"/>
    <w:rsid w:val="007E61E6"/>
    <w:rsid w:val="007E63F0"/>
    <w:rsid w:val="007E6EE2"/>
    <w:rsid w:val="007E6F9E"/>
    <w:rsid w:val="007E7199"/>
    <w:rsid w:val="007E7476"/>
    <w:rsid w:val="007E75B6"/>
    <w:rsid w:val="007F000F"/>
    <w:rsid w:val="007F0156"/>
    <w:rsid w:val="007F0995"/>
    <w:rsid w:val="007F164E"/>
    <w:rsid w:val="007F1671"/>
    <w:rsid w:val="007F17FB"/>
    <w:rsid w:val="007F2900"/>
    <w:rsid w:val="007F2A3C"/>
    <w:rsid w:val="007F328D"/>
    <w:rsid w:val="007F3491"/>
    <w:rsid w:val="007F3716"/>
    <w:rsid w:val="007F394C"/>
    <w:rsid w:val="007F3D71"/>
    <w:rsid w:val="007F3DDE"/>
    <w:rsid w:val="007F3ED6"/>
    <w:rsid w:val="007F3F90"/>
    <w:rsid w:val="007F4362"/>
    <w:rsid w:val="007F43AF"/>
    <w:rsid w:val="007F457B"/>
    <w:rsid w:val="007F4987"/>
    <w:rsid w:val="007F596C"/>
    <w:rsid w:val="007F5D2C"/>
    <w:rsid w:val="007F5FC4"/>
    <w:rsid w:val="007F601A"/>
    <w:rsid w:val="007F630F"/>
    <w:rsid w:val="007F6E02"/>
    <w:rsid w:val="007F74C4"/>
    <w:rsid w:val="007F7813"/>
    <w:rsid w:val="007F7D53"/>
    <w:rsid w:val="007F7EF6"/>
    <w:rsid w:val="007F7F6F"/>
    <w:rsid w:val="0080013A"/>
    <w:rsid w:val="0080047A"/>
    <w:rsid w:val="00800D17"/>
    <w:rsid w:val="00800DA4"/>
    <w:rsid w:val="00800EA2"/>
    <w:rsid w:val="00800F7F"/>
    <w:rsid w:val="00801B4D"/>
    <w:rsid w:val="00801F50"/>
    <w:rsid w:val="00802B32"/>
    <w:rsid w:val="00802D2B"/>
    <w:rsid w:val="0080338E"/>
    <w:rsid w:val="00803550"/>
    <w:rsid w:val="00803809"/>
    <w:rsid w:val="008039F0"/>
    <w:rsid w:val="00803D67"/>
    <w:rsid w:val="00804DA6"/>
    <w:rsid w:val="00805064"/>
    <w:rsid w:val="00805246"/>
    <w:rsid w:val="008056BC"/>
    <w:rsid w:val="008059FD"/>
    <w:rsid w:val="00805C73"/>
    <w:rsid w:val="00805E8F"/>
    <w:rsid w:val="0080693F"/>
    <w:rsid w:val="00806CB4"/>
    <w:rsid w:val="00806F16"/>
    <w:rsid w:val="00807170"/>
    <w:rsid w:val="00807559"/>
    <w:rsid w:val="0080783F"/>
    <w:rsid w:val="00807B88"/>
    <w:rsid w:val="00807E50"/>
    <w:rsid w:val="00810335"/>
    <w:rsid w:val="0081071D"/>
    <w:rsid w:val="00810B18"/>
    <w:rsid w:val="00811024"/>
    <w:rsid w:val="00811150"/>
    <w:rsid w:val="0081187B"/>
    <w:rsid w:val="00811942"/>
    <w:rsid w:val="00811C0F"/>
    <w:rsid w:val="00811EA8"/>
    <w:rsid w:val="00812877"/>
    <w:rsid w:val="008131A1"/>
    <w:rsid w:val="0081374B"/>
    <w:rsid w:val="00813D6F"/>
    <w:rsid w:val="008140C7"/>
    <w:rsid w:val="0081463D"/>
    <w:rsid w:val="00814B70"/>
    <w:rsid w:val="00814C6E"/>
    <w:rsid w:val="00814CFE"/>
    <w:rsid w:val="00815230"/>
    <w:rsid w:val="00815255"/>
    <w:rsid w:val="0081528C"/>
    <w:rsid w:val="00815594"/>
    <w:rsid w:val="00815632"/>
    <w:rsid w:val="00815775"/>
    <w:rsid w:val="00815D58"/>
    <w:rsid w:val="008165DF"/>
    <w:rsid w:val="00816789"/>
    <w:rsid w:val="00816839"/>
    <w:rsid w:val="00816A22"/>
    <w:rsid w:val="00816BFE"/>
    <w:rsid w:val="00816F9E"/>
    <w:rsid w:val="00817006"/>
    <w:rsid w:val="008172BE"/>
    <w:rsid w:val="00817569"/>
    <w:rsid w:val="008177E5"/>
    <w:rsid w:val="008178E0"/>
    <w:rsid w:val="00820315"/>
    <w:rsid w:val="0082048E"/>
    <w:rsid w:val="0082059C"/>
    <w:rsid w:val="0082065E"/>
    <w:rsid w:val="0082079B"/>
    <w:rsid w:val="00820B09"/>
    <w:rsid w:val="00821792"/>
    <w:rsid w:val="00821A7A"/>
    <w:rsid w:val="00821E47"/>
    <w:rsid w:val="00822109"/>
    <w:rsid w:val="00822CEA"/>
    <w:rsid w:val="00822D8D"/>
    <w:rsid w:val="008230CA"/>
    <w:rsid w:val="008230D7"/>
    <w:rsid w:val="00823106"/>
    <w:rsid w:val="0082310D"/>
    <w:rsid w:val="0082326E"/>
    <w:rsid w:val="00823481"/>
    <w:rsid w:val="00824C62"/>
    <w:rsid w:val="00824D7B"/>
    <w:rsid w:val="00824F0F"/>
    <w:rsid w:val="008251A6"/>
    <w:rsid w:val="008252E5"/>
    <w:rsid w:val="008254D6"/>
    <w:rsid w:val="008259A6"/>
    <w:rsid w:val="00825CE5"/>
    <w:rsid w:val="0082613D"/>
    <w:rsid w:val="008266D0"/>
    <w:rsid w:val="008267DA"/>
    <w:rsid w:val="00826B05"/>
    <w:rsid w:val="008272FC"/>
    <w:rsid w:val="00827E82"/>
    <w:rsid w:val="00827EDE"/>
    <w:rsid w:val="00830801"/>
    <w:rsid w:val="00830B7B"/>
    <w:rsid w:val="00830C2B"/>
    <w:rsid w:val="008310D8"/>
    <w:rsid w:val="008313B8"/>
    <w:rsid w:val="00831464"/>
    <w:rsid w:val="0083176A"/>
    <w:rsid w:val="00831DF9"/>
    <w:rsid w:val="008323AC"/>
    <w:rsid w:val="00832579"/>
    <w:rsid w:val="008327E5"/>
    <w:rsid w:val="0083369F"/>
    <w:rsid w:val="008337A3"/>
    <w:rsid w:val="00833CE0"/>
    <w:rsid w:val="008340A4"/>
    <w:rsid w:val="008347FF"/>
    <w:rsid w:val="00835305"/>
    <w:rsid w:val="00835702"/>
    <w:rsid w:val="008359E7"/>
    <w:rsid w:val="00836027"/>
    <w:rsid w:val="00836250"/>
    <w:rsid w:val="0083657A"/>
    <w:rsid w:val="00836EC1"/>
    <w:rsid w:val="008378A7"/>
    <w:rsid w:val="008378B2"/>
    <w:rsid w:val="00837C87"/>
    <w:rsid w:val="00840636"/>
    <w:rsid w:val="00840BA0"/>
    <w:rsid w:val="00840CA2"/>
    <w:rsid w:val="00841C3F"/>
    <w:rsid w:val="00842316"/>
    <w:rsid w:val="008425DE"/>
    <w:rsid w:val="008427A0"/>
    <w:rsid w:val="008428E2"/>
    <w:rsid w:val="00842C0B"/>
    <w:rsid w:val="00843D0E"/>
    <w:rsid w:val="00843E4C"/>
    <w:rsid w:val="00843EAA"/>
    <w:rsid w:val="0084439C"/>
    <w:rsid w:val="00844768"/>
    <w:rsid w:val="00844A6E"/>
    <w:rsid w:val="00844AED"/>
    <w:rsid w:val="00844D24"/>
    <w:rsid w:val="00844E1E"/>
    <w:rsid w:val="0084515D"/>
    <w:rsid w:val="0084537E"/>
    <w:rsid w:val="00845471"/>
    <w:rsid w:val="0084566E"/>
    <w:rsid w:val="008456B5"/>
    <w:rsid w:val="00845790"/>
    <w:rsid w:val="0084593B"/>
    <w:rsid w:val="00846B21"/>
    <w:rsid w:val="008512DB"/>
    <w:rsid w:val="008513E3"/>
    <w:rsid w:val="008515B4"/>
    <w:rsid w:val="0085197D"/>
    <w:rsid w:val="00851C36"/>
    <w:rsid w:val="00851C4B"/>
    <w:rsid w:val="00852266"/>
    <w:rsid w:val="008522B1"/>
    <w:rsid w:val="00852CCD"/>
    <w:rsid w:val="00852CFE"/>
    <w:rsid w:val="00852D52"/>
    <w:rsid w:val="008532B6"/>
    <w:rsid w:val="00853322"/>
    <w:rsid w:val="0085437F"/>
    <w:rsid w:val="00854438"/>
    <w:rsid w:val="00854642"/>
    <w:rsid w:val="00854BCB"/>
    <w:rsid w:val="00855523"/>
    <w:rsid w:val="008555DD"/>
    <w:rsid w:val="00855DCE"/>
    <w:rsid w:val="00855E45"/>
    <w:rsid w:val="00856DDD"/>
    <w:rsid w:val="00856E52"/>
    <w:rsid w:val="008572F5"/>
    <w:rsid w:val="00857812"/>
    <w:rsid w:val="0085790E"/>
    <w:rsid w:val="00857C98"/>
    <w:rsid w:val="00860295"/>
    <w:rsid w:val="00860E69"/>
    <w:rsid w:val="00862084"/>
    <w:rsid w:val="00862D7C"/>
    <w:rsid w:val="00862D9A"/>
    <w:rsid w:val="00863357"/>
    <w:rsid w:val="00864218"/>
    <w:rsid w:val="00864250"/>
    <w:rsid w:val="0086432E"/>
    <w:rsid w:val="008644F3"/>
    <w:rsid w:val="008645A0"/>
    <w:rsid w:val="008649E4"/>
    <w:rsid w:val="0086512A"/>
    <w:rsid w:val="008659EF"/>
    <w:rsid w:val="00865BFE"/>
    <w:rsid w:val="00865D7A"/>
    <w:rsid w:val="008661BB"/>
    <w:rsid w:val="008663B3"/>
    <w:rsid w:val="0086641A"/>
    <w:rsid w:val="0086644F"/>
    <w:rsid w:val="00866A1E"/>
    <w:rsid w:val="00866B79"/>
    <w:rsid w:val="00866CC8"/>
    <w:rsid w:val="00867A3A"/>
    <w:rsid w:val="00867C77"/>
    <w:rsid w:val="00867CEA"/>
    <w:rsid w:val="008702E4"/>
    <w:rsid w:val="008707A9"/>
    <w:rsid w:val="00870A59"/>
    <w:rsid w:val="008710A1"/>
    <w:rsid w:val="00871D1E"/>
    <w:rsid w:val="0087225D"/>
    <w:rsid w:val="00872768"/>
    <w:rsid w:val="00872C74"/>
    <w:rsid w:val="0087312E"/>
    <w:rsid w:val="00873331"/>
    <w:rsid w:val="008738BA"/>
    <w:rsid w:val="00873B2D"/>
    <w:rsid w:val="00873D75"/>
    <w:rsid w:val="00873DDA"/>
    <w:rsid w:val="008747C0"/>
    <w:rsid w:val="00874E39"/>
    <w:rsid w:val="00874F9B"/>
    <w:rsid w:val="008751E3"/>
    <w:rsid w:val="00876DB8"/>
    <w:rsid w:val="008770ED"/>
    <w:rsid w:val="008772BB"/>
    <w:rsid w:val="008776DA"/>
    <w:rsid w:val="0087778C"/>
    <w:rsid w:val="00877BD1"/>
    <w:rsid w:val="00880475"/>
    <w:rsid w:val="00880DE2"/>
    <w:rsid w:val="00881372"/>
    <w:rsid w:val="008813F3"/>
    <w:rsid w:val="00881A99"/>
    <w:rsid w:val="00882259"/>
    <w:rsid w:val="008827A9"/>
    <w:rsid w:val="00882825"/>
    <w:rsid w:val="0088295D"/>
    <w:rsid w:val="008829B0"/>
    <w:rsid w:val="00882A21"/>
    <w:rsid w:val="00882B4A"/>
    <w:rsid w:val="00882D9A"/>
    <w:rsid w:val="008839A4"/>
    <w:rsid w:val="00883C4F"/>
    <w:rsid w:val="008849D8"/>
    <w:rsid w:val="0088543A"/>
    <w:rsid w:val="00885507"/>
    <w:rsid w:val="00885BF8"/>
    <w:rsid w:val="00886393"/>
    <w:rsid w:val="008865AB"/>
    <w:rsid w:val="00886E88"/>
    <w:rsid w:val="008872C7"/>
    <w:rsid w:val="00887930"/>
    <w:rsid w:val="00890462"/>
    <w:rsid w:val="008904EB"/>
    <w:rsid w:val="00890B1B"/>
    <w:rsid w:val="00890B53"/>
    <w:rsid w:val="00890EF4"/>
    <w:rsid w:val="008915BE"/>
    <w:rsid w:val="008917ED"/>
    <w:rsid w:val="0089237B"/>
    <w:rsid w:val="008925CA"/>
    <w:rsid w:val="00892FF8"/>
    <w:rsid w:val="008937FD"/>
    <w:rsid w:val="00893A52"/>
    <w:rsid w:val="00893ACE"/>
    <w:rsid w:val="008946AD"/>
    <w:rsid w:val="00894749"/>
    <w:rsid w:val="0089576C"/>
    <w:rsid w:val="00897179"/>
    <w:rsid w:val="008973AC"/>
    <w:rsid w:val="00897614"/>
    <w:rsid w:val="008A015A"/>
    <w:rsid w:val="008A05A2"/>
    <w:rsid w:val="008A0CB7"/>
    <w:rsid w:val="008A1198"/>
    <w:rsid w:val="008A1259"/>
    <w:rsid w:val="008A1630"/>
    <w:rsid w:val="008A1764"/>
    <w:rsid w:val="008A1A6D"/>
    <w:rsid w:val="008A1EC9"/>
    <w:rsid w:val="008A2EBF"/>
    <w:rsid w:val="008A3324"/>
    <w:rsid w:val="008A35C4"/>
    <w:rsid w:val="008A3B8E"/>
    <w:rsid w:val="008A3CE8"/>
    <w:rsid w:val="008A3E7C"/>
    <w:rsid w:val="008A43B0"/>
    <w:rsid w:val="008A4593"/>
    <w:rsid w:val="008A46CE"/>
    <w:rsid w:val="008A47E8"/>
    <w:rsid w:val="008A5095"/>
    <w:rsid w:val="008A54C7"/>
    <w:rsid w:val="008A55A5"/>
    <w:rsid w:val="008A5974"/>
    <w:rsid w:val="008A5A89"/>
    <w:rsid w:val="008A638C"/>
    <w:rsid w:val="008A645B"/>
    <w:rsid w:val="008A7B40"/>
    <w:rsid w:val="008B005E"/>
    <w:rsid w:val="008B0335"/>
    <w:rsid w:val="008B0872"/>
    <w:rsid w:val="008B20B6"/>
    <w:rsid w:val="008B281A"/>
    <w:rsid w:val="008B3241"/>
    <w:rsid w:val="008B35FE"/>
    <w:rsid w:val="008B3832"/>
    <w:rsid w:val="008B419D"/>
    <w:rsid w:val="008B4482"/>
    <w:rsid w:val="008B47A7"/>
    <w:rsid w:val="008B49EC"/>
    <w:rsid w:val="008B4B36"/>
    <w:rsid w:val="008B50A1"/>
    <w:rsid w:val="008B51B1"/>
    <w:rsid w:val="008B60BE"/>
    <w:rsid w:val="008B6D8D"/>
    <w:rsid w:val="008B70C9"/>
    <w:rsid w:val="008B73FC"/>
    <w:rsid w:val="008C018A"/>
    <w:rsid w:val="008C0254"/>
    <w:rsid w:val="008C028C"/>
    <w:rsid w:val="008C040E"/>
    <w:rsid w:val="008C0FA0"/>
    <w:rsid w:val="008C14FC"/>
    <w:rsid w:val="008C1A24"/>
    <w:rsid w:val="008C25F9"/>
    <w:rsid w:val="008C271A"/>
    <w:rsid w:val="008C2A02"/>
    <w:rsid w:val="008C2B17"/>
    <w:rsid w:val="008C3EB7"/>
    <w:rsid w:val="008C47AB"/>
    <w:rsid w:val="008C4EE2"/>
    <w:rsid w:val="008C61A7"/>
    <w:rsid w:val="008C6E31"/>
    <w:rsid w:val="008C6F9B"/>
    <w:rsid w:val="008C7116"/>
    <w:rsid w:val="008C768A"/>
    <w:rsid w:val="008C7709"/>
    <w:rsid w:val="008C7BBE"/>
    <w:rsid w:val="008D073B"/>
    <w:rsid w:val="008D1040"/>
    <w:rsid w:val="008D14F1"/>
    <w:rsid w:val="008D1575"/>
    <w:rsid w:val="008D1966"/>
    <w:rsid w:val="008D1981"/>
    <w:rsid w:val="008D1A2F"/>
    <w:rsid w:val="008D2118"/>
    <w:rsid w:val="008D221F"/>
    <w:rsid w:val="008D2229"/>
    <w:rsid w:val="008D251C"/>
    <w:rsid w:val="008D2540"/>
    <w:rsid w:val="008D28B3"/>
    <w:rsid w:val="008D331F"/>
    <w:rsid w:val="008D384C"/>
    <w:rsid w:val="008D3E49"/>
    <w:rsid w:val="008D3F67"/>
    <w:rsid w:val="008D4262"/>
    <w:rsid w:val="008D42DC"/>
    <w:rsid w:val="008D4795"/>
    <w:rsid w:val="008D47C7"/>
    <w:rsid w:val="008D4AA9"/>
    <w:rsid w:val="008D542E"/>
    <w:rsid w:val="008D5E52"/>
    <w:rsid w:val="008D6238"/>
    <w:rsid w:val="008D683C"/>
    <w:rsid w:val="008D6C20"/>
    <w:rsid w:val="008D6D23"/>
    <w:rsid w:val="008D742F"/>
    <w:rsid w:val="008D7ECD"/>
    <w:rsid w:val="008E013F"/>
    <w:rsid w:val="008E02B4"/>
    <w:rsid w:val="008E08A8"/>
    <w:rsid w:val="008E143E"/>
    <w:rsid w:val="008E22AD"/>
    <w:rsid w:val="008E383B"/>
    <w:rsid w:val="008E3EF1"/>
    <w:rsid w:val="008E40AB"/>
    <w:rsid w:val="008E40FE"/>
    <w:rsid w:val="008E5369"/>
    <w:rsid w:val="008E5DB1"/>
    <w:rsid w:val="008E69A8"/>
    <w:rsid w:val="008E6DE0"/>
    <w:rsid w:val="008E6F5A"/>
    <w:rsid w:val="008E71B2"/>
    <w:rsid w:val="008F0975"/>
    <w:rsid w:val="008F09C2"/>
    <w:rsid w:val="008F0D51"/>
    <w:rsid w:val="008F0E8E"/>
    <w:rsid w:val="008F253E"/>
    <w:rsid w:val="008F2BE9"/>
    <w:rsid w:val="008F2E29"/>
    <w:rsid w:val="008F2E8F"/>
    <w:rsid w:val="008F30C0"/>
    <w:rsid w:val="008F3160"/>
    <w:rsid w:val="008F3443"/>
    <w:rsid w:val="008F3614"/>
    <w:rsid w:val="008F37CA"/>
    <w:rsid w:val="008F3D2E"/>
    <w:rsid w:val="008F3DA3"/>
    <w:rsid w:val="008F3F24"/>
    <w:rsid w:val="008F3FE1"/>
    <w:rsid w:val="008F4034"/>
    <w:rsid w:val="008F4C37"/>
    <w:rsid w:val="008F5006"/>
    <w:rsid w:val="008F51A7"/>
    <w:rsid w:val="008F5529"/>
    <w:rsid w:val="008F593A"/>
    <w:rsid w:val="008F5ACF"/>
    <w:rsid w:val="008F5B18"/>
    <w:rsid w:val="008F5C1F"/>
    <w:rsid w:val="008F691D"/>
    <w:rsid w:val="008F78F8"/>
    <w:rsid w:val="008F7F3E"/>
    <w:rsid w:val="00900AA2"/>
    <w:rsid w:val="00900B20"/>
    <w:rsid w:val="00900C24"/>
    <w:rsid w:val="009010BA"/>
    <w:rsid w:val="009011CA"/>
    <w:rsid w:val="00901285"/>
    <w:rsid w:val="00901760"/>
    <w:rsid w:val="00901BE3"/>
    <w:rsid w:val="00902414"/>
    <w:rsid w:val="00902692"/>
    <w:rsid w:val="00902E93"/>
    <w:rsid w:val="009030CF"/>
    <w:rsid w:val="0090316D"/>
    <w:rsid w:val="0090373A"/>
    <w:rsid w:val="0090393E"/>
    <w:rsid w:val="00903B54"/>
    <w:rsid w:val="00903FCA"/>
    <w:rsid w:val="009042AD"/>
    <w:rsid w:val="009047C8"/>
    <w:rsid w:val="00904832"/>
    <w:rsid w:val="00904DE5"/>
    <w:rsid w:val="00904DF8"/>
    <w:rsid w:val="00905013"/>
    <w:rsid w:val="00905159"/>
    <w:rsid w:val="00905963"/>
    <w:rsid w:val="00905CF5"/>
    <w:rsid w:val="00905EA4"/>
    <w:rsid w:val="00906145"/>
    <w:rsid w:val="009061A8"/>
    <w:rsid w:val="00906556"/>
    <w:rsid w:val="0090698D"/>
    <w:rsid w:val="00906995"/>
    <w:rsid w:val="009070A4"/>
    <w:rsid w:val="00907693"/>
    <w:rsid w:val="0090779D"/>
    <w:rsid w:val="00907B9F"/>
    <w:rsid w:val="00910057"/>
    <w:rsid w:val="00910157"/>
    <w:rsid w:val="00910B2B"/>
    <w:rsid w:val="00910D2C"/>
    <w:rsid w:val="00911598"/>
    <w:rsid w:val="009118BA"/>
    <w:rsid w:val="009119CF"/>
    <w:rsid w:val="009125C0"/>
    <w:rsid w:val="009132A7"/>
    <w:rsid w:val="00913600"/>
    <w:rsid w:val="00913B6D"/>
    <w:rsid w:val="0091404F"/>
    <w:rsid w:val="009142DF"/>
    <w:rsid w:val="00914CD8"/>
    <w:rsid w:val="009154DD"/>
    <w:rsid w:val="00915EE4"/>
    <w:rsid w:val="00916170"/>
    <w:rsid w:val="0091667C"/>
    <w:rsid w:val="00916748"/>
    <w:rsid w:val="00916D7A"/>
    <w:rsid w:val="00916FF6"/>
    <w:rsid w:val="00917161"/>
    <w:rsid w:val="0091717A"/>
    <w:rsid w:val="00917387"/>
    <w:rsid w:val="009201E1"/>
    <w:rsid w:val="00920270"/>
    <w:rsid w:val="00920B65"/>
    <w:rsid w:val="00921B66"/>
    <w:rsid w:val="0092242B"/>
    <w:rsid w:val="00922AD1"/>
    <w:rsid w:val="009231B4"/>
    <w:rsid w:val="00923FB4"/>
    <w:rsid w:val="009242BE"/>
    <w:rsid w:val="0092488C"/>
    <w:rsid w:val="00925403"/>
    <w:rsid w:val="00925725"/>
    <w:rsid w:val="00926589"/>
    <w:rsid w:val="009265D3"/>
    <w:rsid w:val="00926817"/>
    <w:rsid w:val="00926CF7"/>
    <w:rsid w:val="00926FF7"/>
    <w:rsid w:val="009271AA"/>
    <w:rsid w:val="00927344"/>
    <w:rsid w:val="0092751D"/>
    <w:rsid w:val="00927A2B"/>
    <w:rsid w:val="00930379"/>
    <w:rsid w:val="00930388"/>
    <w:rsid w:val="0093042C"/>
    <w:rsid w:val="00930599"/>
    <w:rsid w:val="009308A0"/>
    <w:rsid w:val="00930FF6"/>
    <w:rsid w:val="009318B6"/>
    <w:rsid w:val="009321B1"/>
    <w:rsid w:val="0093237E"/>
    <w:rsid w:val="009323CC"/>
    <w:rsid w:val="00932819"/>
    <w:rsid w:val="009329D1"/>
    <w:rsid w:val="009331B4"/>
    <w:rsid w:val="00933232"/>
    <w:rsid w:val="00933782"/>
    <w:rsid w:val="00933CBB"/>
    <w:rsid w:val="00933E9D"/>
    <w:rsid w:val="0093434B"/>
    <w:rsid w:val="009343D4"/>
    <w:rsid w:val="0093484E"/>
    <w:rsid w:val="00934A75"/>
    <w:rsid w:val="00935AC0"/>
    <w:rsid w:val="00935B43"/>
    <w:rsid w:val="00935BA7"/>
    <w:rsid w:val="00936280"/>
    <w:rsid w:val="00936DB2"/>
    <w:rsid w:val="00936E7F"/>
    <w:rsid w:val="00936EC5"/>
    <w:rsid w:val="009371DF"/>
    <w:rsid w:val="00937956"/>
    <w:rsid w:val="00937D89"/>
    <w:rsid w:val="00937EB6"/>
    <w:rsid w:val="0094060D"/>
    <w:rsid w:val="0094088C"/>
    <w:rsid w:val="00940EC8"/>
    <w:rsid w:val="00940F9E"/>
    <w:rsid w:val="0094192C"/>
    <w:rsid w:val="00941972"/>
    <w:rsid w:val="00941B2E"/>
    <w:rsid w:val="00942740"/>
    <w:rsid w:val="009430CA"/>
    <w:rsid w:val="0094394B"/>
    <w:rsid w:val="009439E8"/>
    <w:rsid w:val="0094447F"/>
    <w:rsid w:val="00944954"/>
    <w:rsid w:val="00944A34"/>
    <w:rsid w:val="00944BA6"/>
    <w:rsid w:val="00945764"/>
    <w:rsid w:val="00945CDF"/>
    <w:rsid w:val="00947143"/>
    <w:rsid w:val="009472B2"/>
    <w:rsid w:val="009474CE"/>
    <w:rsid w:val="00947EA2"/>
    <w:rsid w:val="00947FCA"/>
    <w:rsid w:val="0095033D"/>
    <w:rsid w:val="009505BF"/>
    <w:rsid w:val="009505E7"/>
    <w:rsid w:val="00950746"/>
    <w:rsid w:val="00950F50"/>
    <w:rsid w:val="00951017"/>
    <w:rsid w:val="00951A58"/>
    <w:rsid w:val="00951AAB"/>
    <w:rsid w:val="00951C45"/>
    <w:rsid w:val="00952EA8"/>
    <w:rsid w:val="00952EDF"/>
    <w:rsid w:val="00952F36"/>
    <w:rsid w:val="00954058"/>
    <w:rsid w:val="0095435B"/>
    <w:rsid w:val="0095474D"/>
    <w:rsid w:val="009547A9"/>
    <w:rsid w:val="009551B8"/>
    <w:rsid w:val="00955619"/>
    <w:rsid w:val="009559D7"/>
    <w:rsid w:val="00955D45"/>
    <w:rsid w:val="00957224"/>
    <w:rsid w:val="009578A0"/>
    <w:rsid w:val="00957D9B"/>
    <w:rsid w:val="009603F0"/>
    <w:rsid w:val="00960474"/>
    <w:rsid w:val="0096048A"/>
    <w:rsid w:val="0096049B"/>
    <w:rsid w:val="0096060F"/>
    <w:rsid w:val="0096079B"/>
    <w:rsid w:val="009607FE"/>
    <w:rsid w:val="00960B95"/>
    <w:rsid w:val="00960D61"/>
    <w:rsid w:val="0096255E"/>
    <w:rsid w:val="00962FA8"/>
    <w:rsid w:val="009636FA"/>
    <w:rsid w:val="00963A8B"/>
    <w:rsid w:val="00963B6C"/>
    <w:rsid w:val="00963DF2"/>
    <w:rsid w:val="00964357"/>
    <w:rsid w:val="00964407"/>
    <w:rsid w:val="009646BF"/>
    <w:rsid w:val="00964D94"/>
    <w:rsid w:val="00964F1F"/>
    <w:rsid w:val="00965327"/>
    <w:rsid w:val="00965929"/>
    <w:rsid w:val="00965DBC"/>
    <w:rsid w:val="009662F3"/>
    <w:rsid w:val="0096642D"/>
    <w:rsid w:val="00966446"/>
    <w:rsid w:val="00966A49"/>
    <w:rsid w:val="00966B4A"/>
    <w:rsid w:val="00967212"/>
    <w:rsid w:val="00970713"/>
    <w:rsid w:val="0097118B"/>
    <w:rsid w:val="009711FC"/>
    <w:rsid w:val="00971224"/>
    <w:rsid w:val="009721E9"/>
    <w:rsid w:val="00972762"/>
    <w:rsid w:val="00972B79"/>
    <w:rsid w:val="009733CA"/>
    <w:rsid w:val="00973A73"/>
    <w:rsid w:val="00975078"/>
    <w:rsid w:val="009757B5"/>
    <w:rsid w:val="0097593D"/>
    <w:rsid w:val="00975973"/>
    <w:rsid w:val="00975AF4"/>
    <w:rsid w:val="00975C6E"/>
    <w:rsid w:val="009765A1"/>
    <w:rsid w:val="009767FE"/>
    <w:rsid w:val="00977949"/>
    <w:rsid w:val="00980B88"/>
    <w:rsid w:val="00980BF5"/>
    <w:rsid w:val="009810B1"/>
    <w:rsid w:val="009819EA"/>
    <w:rsid w:val="009826EE"/>
    <w:rsid w:val="00982DA1"/>
    <w:rsid w:val="00982F62"/>
    <w:rsid w:val="009833A4"/>
    <w:rsid w:val="00983543"/>
    <w:rsid w:val="009839BF"/>
    <w:rsid w:val="00983EFF"/>
    <w:rsid w:val="00983F59"/>
    <w:rsid w:val="00983FFB"/>
    <w:rsid w:val="009843B0"/>
    <w:rsid w:val="009843C2"/>
    <w:rsid w:val="00984B5F"/>
    <w:rsid w:val="00984BA7"/>
    <w:rsid w:val="00984CD9"/>
    <w:rsid w:val="00984F42"/>
    <w:rsid w:val="00985A9D"/>
    <w:rsid w:val="009868D7"/>
    <w:rsid w:val="00986D0A"/>
    <w:rsid w:val="00986EAD"/>
    <w:rsid w:val="009872AF"/>
    <w:rsid w:val="00987497"/>
    <w:rsid w:val="0099017C"/>
    <w:rsid w:val="00990228"/>
    <w:rsid w:val="009907D8"/>
    <w:rsid w:val="00990AF7"/>
    <w:rsid w:val="0099120D"/>
    <w:rsid w:val="009914CE"/>
    <w:rsid w:val="0099169B"/>
    <w:rsid w:val="009918CB"/>
    <w:rsid w:val="00991C38"/>
    <w:rsid w:val="00991C5B"/>
    <w:rsid w:val="00991C5C"/>
    <w:rsid w:val="0099211D"/>
    <w:rsid w:val="009923FF"/>
    <w:rsid w:val="009935B2"/>
    <w:rsid w:val="00993A6D"/>
    <w:rsid w:val="00993D6D"/>
    <w:rsid w:val="00993F1E"/>
    <w:rsid w:val="00993F2E"/>
    <w:rsid w:val="00994CBF"/>
    <w:rsid w:val="00994DF2"/>
    <w:rsid w:val="00994E95"/>
    <w:rsid w:val="00995212"/>
    <w:rsid w:val="009955DE"/>
    <w:rsid w:val="00995DB6"/>
    <w:rsid w:val="00995DB9"/>
    <w:rsid w:val="00995F21"/>
    <w:rsid w:val="0099618C"/>
    <w:rsid w:val="009961F3"/>
    <w:rsid w:val="009962CB"/>
    <w:rsid w:val="009967D0"/>
    <w:rsid w:val="00996A08"/>
    <w:rsid w:val="00996B12"/>
    <w:rsid w:val="009975E7"/>
    <w:rsid w:val="00997A6F"/>
    <w:rsid w:val="00997D81"/>
    <w:rsid w:val="009A01E8"/>
    <w:rsid w:val="009A0331"/>
    <w:rsid w:val="009A0629"/>
    <w:rsid w:val="009A0A1F"/>
    <w:rsid w:val="009A0E82"/>
    <w:rsid w:val="009A1762"/>
    <w:rsid w:val="009A1A72"/>
    <w:rsid w:val="009A255B"/>
    <w:rsid w:val="009A2855"/>
    <w:rsid w:val="009A3AF2"/>
    <w:rsid w:val="009A3E75"/>
    <w:rsid w:val="009A3EFE"/>
    <w:rsid w:val="009A4798"/>
    <w:rsid w:val="009A4A06"/>
    <w:rsid w:val="009A4E2F"/>
    <w:rsid w:val="009A57B0"/>
    <w:rsid w:val="009A64DD"/>
    <w:rsid w:val="009A651E"/>
    <w:rsid w:val="009A6CF5"/>
    <w:rsid w:val="009A6E13"/>
    <w:rsid w:val="009A7688"/>
    <w:rsid w:val="009B0400"/>
    <w:rsid w:val="009B0526"/>
    <w:rsid w:val="009B07D0"/>
    <w:rsid w:val="009B07F6"/>
    <w:rsid w:val="009B0EE0"/>
    <w:rsid w:val="009B1204"/>
    <w:rsid w:val="009B126C"/>
    <w:rsid w:val="009B1315"/>
    <w:rsid w:val="009B201B"/>
    <w:rsid w:val="009B20B5"/>
    <w:rsid w:val="009B22EE"/>
    <w:rsid w:val="009B238E"/>
    <w:rsid w:val="009B2589"/>
    <w:rsid w:val="009B29F5"/>
    <w:rsid w:val="009B2A03"/>
    <w:rsid w:val="009B306E"/>
    <w:rsid w:val="009B3D12"/>
    <w:rsid w:val="009B4025"/>
    <w:rsid w:val="009B419C"/>
    <w:rsid w:val="009B4713"/>
    <w:rsid w:val="009B4755"/>
    <w:rsid w:val="009B4A43"/>
    <w:rsid w:val="009B4B3F"/>
    <w:rsid w:val="009B4B60"/>
    <w:rsid w:val="009B60C5"/>
    <w:rsid w:val="009B61A5"/>
    <w:rsid w:val="009B66C2"/>
    <w:rsid w:val="009B6716"/>
    <w:rsid w:val="009B687F"/>
    <w:rsid w:val="009B6E1A"/>
    <w:rsid w:val="009B6F02"/>
    <w:rsid w:val="009B721C"/>
    <w:rsid w:val="009B7B8D"/>
    <w:rsid w:val="009B7D5F"/>
    <w:rsid w:val="009B7EB3"/>
    <w:rsid w:val="009B7ED2"/>
    <w:rsid w:val="009B7F6F"/>
    <w:rsid w:val="009B7FC7"/>
    <w:rsid w:val="009C068D"/>
    <w:rsid w:val="009C08FA"/>
    <w:rsid w:val="009C096E"/>
    <w:rsid w:val="009C0BD0"/>
    <w:rsid w:val="009C0D7C"/>
    <w:rsid w:val="009C1854"/>
    <w:rsid w:val="009C1BD3"/>
    <w:rsid w:val="009C1DC9"/>
    <w:rsid w:val="009C308E"/>
    <w:rsid w:val="009C337D"/>
    <w:rsid w:val="009C3546"/>
    <w:rsid w:val="009C3CCD"/>
    <w:rsid w:val="009C3E09"/>
    <w:rsid w:val="009C3F2C"/>
    <w:rsid w:val="009C4FDC"/>
    <w:rsid w:val="009C5088"/>
    <w:rsid w:val="009C5CCB"/>
    <w:rsid w:val="009C654F"/>
    <w:rsid w:val="009C68B5"/>
    <w:rsid w:val="009C69F1"/>
    <w:rsid w:val="009C7082"/>
    <w:rsid w:val="009C7D17"/>
    <w:rsid w:val="009C7DBB"/>
    <w:rsid w:val="009C7FF6"/>
    <w:rsid w:val="009D0247"/>
    <w:rsid w:val="009D0D56"/>
    <w:rsid w:val="009D0E10"/>
    <w:rsid w:val="009D11F2"/>
    <w:rsid w:val="009D163F"/>
    <w:rsid w:val="009D1AF6"/>
    <w:rsid w:val="009D1D2C"/>
    <w:rsid w:val="009D1F0F"/>
    <w:rsid w:val="009D24A4"/>
    <w:rsid w:val="009D302E"/>
    <w:rsid w:val="009D332A"/>
    <w:rsid w:val="009D3711"/>
    <w:rsid w:val="009D3A0F"/>
    <w:rsid w:val="009D503E"/>
    <w:rsid w:val="009D5150"/>
    <w:rsid w:val="009D52E1"/>
    <w:rsid w:val="009D5BA9"/>
    <w:rsid w:val="009D72BA"/>
    <w:rsid w:val="009D748F"/>
    <w:rsid w:val="009D777F"/>
    <w:rsid w:val="009D7D71"/>
    <w:rsid w:val="009D7E5B"/>
    <w:rsid w:val="009E0002"/>
    <w:rsid w:val="009E0357"/>
    <w:rsid w:val="009E1011"/>
    <w:rsid w:val="009E12FF"/>
    <w:rsid w:val="009E16E1"/>
    <w:rsid w:val="009E17D8"/>
    <w:rsid w:val="009E1B38"/>
    <w:rsid w:val="009E1D22"/>
    <w:rsid w:val="009E1D27"/>
    <w:rsid w:val="009E26C8"/>
    <w:rsid w:val="009E2A90"/>
    <w:rsid w:val="009E2EFE"/>
    <w:rsid w:val="009E32E2"/>
    <w:rsid w:val="009E38FB"/>
    <w:rsid w:val="009E3909"/>
    <w:rsid w:val="009E3A2C"/>
    <w:rsid w:val="009E3C58"/>
    <w:rsid w:val="009E3F0D"/>
    <w:rsid w:val="009E4037"/>
    <w:rsid w:val="009E4643"/>
    <w:rsid w:val="009E4B00"/>
    <w:rsid w:val="009E4F6D"/>
    <w:rsid w:val="009E5284"/>
    <w:rsid w:val="009E583A"/>
    <w:rsid w:val="009E5A34"/>
    <w:rsid w:val="009E5E9A"/>
    <w:rsid w:val="009E612B"/>
    <w:rsid w:val="009E6781"/>
    <w:rsid w:val="009E67A7"/>
    <w:rsid w:val="009F0144"/>
    <w:rsid w:val="009F01A3"/>
    <w:rsid w:val="009F0315"/>
    <w:rsid w:val="009F03E0"/>
    <w:rsid w:val="009F0CD9"/>
    <w:rsid w:val="009F0EBB"/>
    <w:rsid w:val="009F1437"/>
    <w:rsid w:val="009F15A2"/>
    <w:rsid w:val="009F1ADE"/>
    <w:rsid w:val="009F1ED6"/>
    <w:rsid w:val="009F21F8"/>
    <w:rsid w:val="009F2661"/>
    <w:rsid w:val="009F26E1"/>
    <w:rsid w:val="009F2957"/>
    <w:rsid w:val="009F29DF"/>
    <w:rsid w:val="009F2B91"/>
    <w:rsid w:val="009F2CCC"/>
    <w:rsid w:val="009F31D0"/>
    <w:rsid w:val="009F3A27"/>
    <w:rsid w:val="009F4767"/>
    <w:rsid w:val="009F5643"/>
    <w:rsid w:val="009F5A23"/>
    <w:rsid w:val="009F60F3"/>
    <w:rsid w:val="009F643A"/>
    <w:rsid w:val="009F6463"/>
    <w:rsid w:val="009F69E6"/>
    <w:rsid w:val="009F6C9F"/>
    <w:rsid w:val="009F73D8"/>
    <w:rsid w:val="009F7617"/>
    <w:rsid w:val="00A00152"/>
    <w:rsid w:val="00A00C9D"/>
    <w:rsid w:val="00A00FF0"/>
    <w:rsid w:val="00A01208"/>
    <w:rsid w:val="00A01290"/>
    <w:rsid w:val="00A016D5"/>
    <w:rsid w:val="00A019F4"/>
    <w:rsid w:val="00A0211D"/>
    <w:rsid w:val="00A02124"/>
    <w:rsid w:val="00A02231"/>
    <w:rsid w:val="00A02281"/>
    <w:rsid w:val="00A02FB3"/>
    <w:rsid w:val="00A03125"/>
    <w:rsid w:val="00A03353"/>
    <w:rsid w:val="00A03CF6"/>
    <w:rsid w:val="00A03D41"/>
    <w:rsid w:val="00A03E7D"/>
    <w:rsid w:val="00A04667"/>
    <w:rsid w:val="00A04784"/>
    <w:rsid w:val="00A04A14"/>
    <w:rsid w:val="00A04A87"/>
    <w:rsid w:val="00A04B03"/>
    <w:rsid w:val="00A059A6"/>
    <w:rsid w:val="00A05B12"/>
    <w:rsid w:val="00A05EEB"/>
    <w:rsid w:val="00A0634D"/>
    <w:rsid w:val="00A0684F"/>
    <w:rsid w:val="00A0685F"/>
    <w:rsid w:val="00A06D88"/>
    <w:rsid w:val="00A06E10"/>
    <w:rsid w:val="00A0785D"/>
    <w:rsid w:val="00A109A6"/>
    <w:rsid w:val="00A10AA4"/>
    <w:rsid w:val="00A10DD7"/>
    <w:rsid w:val="00A10EC7"/>
    <w:rsid w:val="00A1136C"/>
    <w:rsid w:val="00A114A7"/>
    <w:rsid w:val="00A11667"/>
    <w:rsid w:val="00A11945"/>
    <w:rsid w:val="00A120C4"/>
    <w:rsid w:val="00A1281F"/>
    <w:rsid w:val="00A12B5A"/>
    <w:rsid w:val="00A12C2B"/>
    <w:rsid w:val="00A13F9F"/>
    <w:rsid w:val="00A14091"/>
    <w:rsid w:val="00A14098"/>
    <w:rsid w:val="00A143A0"/>
    <w:rsid w:val="00A1448C"/>
    <w:rsid w:val="00A14773"/>
    <w:rsid w:val="00A1497C"/>
    <w:rsid w:val="00A14BA7"/>
    <w:rsid w:val="00A1537D"/>
    <w:rsid w:val="00A15B36"/>
    <w:rsid w:val="00A15C05"/>
    <w:rsid w:val="00A15E0C"/>
    <w:rsid w:val="00A16659"/>
    <w:rsid w:val="00A16E34"/>
    <w:rsid w:val="00A17366"/>
    <w:rsid w:val="00A17BBD"/>
    <w:rsid w:val="00A20019"/>
    <w:rsid w:val="00A20097"/>
    <w:rsid w:val="00A21208"/>
    <w:rsid w:val="00A2153D"/>
    <w:rsid w:val="00A2179A"/>
    <w:rsid w:val="00A21C0D"/>
    <w:rsid w:val="00A21CF4"/>
    <w:rsid w:val="00A21E99"/>
    <w:rsid w:val="00A2212E"/>
    <w:rsid w:val="00A22336"/>
    <w:rsid w:val="00A2250A"/>
    <w:rsid w:val="00A22FB4"/>
    <w:rsid w:val="00A24839"/>
    <w:rsid w:val="00A24AE0"/>
    <w:rsid w:val="00A24AE7"/>
    <w:rsid w:val="00A24B64"/>
    <w:rsid w:val="00A24DE4"/>
    <w:rsid w:val="00A25872"/>
    <w:rsid w:val="00A25B65"/>
    <w:rsid w:val="00A2601D"/>
    <w:rsid w:val="00A266F0"/>
    <w:rsid w:val="00A268E0"/>
    <w:rsid w:val="00A26A31"/>
    <w:rsid w:val="00A2729F"/>
    <w:rsid w:val="00A27AD4"/>
    <w:rsid w:val="00A27D26"/>
    <w:rsid w:val="00A303C7"/>
    <w:rsid w:val="00A30424"/>
    <w:rsid w:val="00A30C56"/>
    <w:rsid w:val="00A30E4E"/>
    <w:rsid w:val="00A310FA"/>
    <w:rsid w:val="00A31693"/>
    <w:rsid w:val="00A3178E"/>
    <w:rsid w:val="00A31A5D"/>
    <w:rsid w:val="00A324FA"/>
    <w:rsid w:val="00A32A22"/>
    <w:rsid w:val="00A32A34"/>
    <w:rsid w:val="00A33238"/>
    <w:rsid w:val="00A3347B"/>
    <w:rsid w:val="00A33514"/>
    <w:rsid w:val="00A33763"/>
    <w:rsid w:val="00A33981"/>
    <w:rsid w:val="00A34365"/>
    <w:rsid w:val="00A343E6"/>
    <w:rsid w:val="00A348CC"/>
    <w:rsid w:val="00A34EFB"/>
    <w:rsid w:val="00A351EE"/>
    <w:rsid w:val="00A357A1"/>
    <w:rsid w:val="00A358C4"/>
    <w:rsid w:val="00A359AC"/>
    <w:rsid w:val="00A368D7"/>
    <w:rsid w:val="00A36DFC"/>
    <w:rsid w:val="00A36F44"/>
    <w:rsid w:val="00A36F6D"/>
    <w:rsid w:val="00A371BD"/>
    <w:rsid w:val="00A37742"/>
    <w:rsid w:val="00A37743"/>
    <w:rsid w:val="00A37A6B"/>
    <w:rsid w:val="00A40036"/>
    <w:rsid w:val="00A402AF"/>
    <w:rsid w:val="00A40329"/>
    <w:rsid w:val="00A4084F"/>
    <w:rsid w:val="00A412A5"/>
    <w:rsid w:val="00A41D74"/>
    <w:rsid w:val="00A41F90"/>
    <w:rsid w:val="00A42122"/>
    <w:rsid w:val="00A42FD8"/>
    <w:rsid w:val="00A43BD2"/>
    <w:rsid w:val="00A440DC"/>
    <w:rsid w:val="00A44266"/>
    <w:rsid w:val="00A4441E"/>
    <w:rsid w:val="00A446BE"/>
    <w:rsid w:val="00A447C5"/>
    <w:rsid w:val="00A4589C"/>
    <w:rsid w:val="00A45912"/>
    <w:rsid w:val="00A459FF"/>
    <w:rsid w:val="00A45AA4"/>
    <w:rsid w:val="00A45C42"/>
    <w:rsid w:val="00A45D09"/>
    <w:rsid w:val="00A45D19"/>
    <w:rsid w:val="00A45E5C"/>
    <w:rsid w:val="00A465F5"/>
    <w:rsid w:val="00A466D2"/>
    <w:rsid w:val="00A4686D"/>
    <w:rsid w:val="00A46C71"/>
    <w:rsid w:val="00A4703D"/>
    <w:rsid w:val="00A47304"/>
    <w:rsid w:val="00A47712"/>
    <w:rsid w:val="00A47FD5"/>
    <w:rsid w:val="00A50282"/>
    <w:rsid w:val="00A5162B"/>
    <w:rsid w:val="00A5181B"/>
    <w:rsid w:val="00A519E7"/>
    <w:rsid w:val="00A51C53"/>
    <w:rsid w:val="00A520C3"/>
    <w:rsid w:val="00A52815"/>
    <w:rsid w:val="00A5290F"/>
    <w:rsid w:val="00A52BFD"/>
    <w:rsid w:val="00A52C4C"/>
    <w:rsid w:val="00A52FC1"/>
    <w:rsid w:val="00A53736"/>
    <w:rsid w:val="00A5411B"/>
    <w:rsid w:val="00A54168"/>
    <w:rsid w:val="00A54981"/>
    <w:rsid w:val="00A556C4"/>
    <w:rsid w:val="00A557A7"/>
    <w:rsid w:val="00A5616B"/>
    <w:rsid w:val="00A5697F"/>
    <w:rsid w:val="00A56D2C"/>
    <w:rsid w:val="00A5702A"/>
    <w:rsid w:val="00A570AC"/>
    <w:rsid w:val="00A5712A"/>
    <w:rsid w:val="00A5729A"/>
    <w:rsid w:val="00A57304"/>
    <w:rsid w:val="00A578D7"/>
    <w:rsid w:val="00A5796B"/>
    <w:rsid w:val="00A6088A"/>
    <w:rsid w:val="00A60D80"/>
    <w:rsid w:val="00A615E5"/>
    <w:rsid w:val="00A61689"/>
    <w:rsid w:val="00A622E2"/>
    <w:rsid w:val="00A6335B"/>
    <w:rsid w:val="00A6344C"/>
    <w:rsid w:val="00A6481E"/>
    <w:rsid w:val="00A64A37"/>
    <w:rsid w:val="00A64B80"/>
    <w:rsid w:val="00A654E3"/>
    <w:rsid w:val="00A6589B"/>
    <w:rsid w:val="00A66192"/>
    <w:rsid w:val="00A664A1"/>
    <w:rsid w:val="00A6671B"/>
    <w:rsid w:val="00A67B72"/>
    <w:rsid w:val="00A700E8"/>
    <w:rsid w:val="00A701AE"/>
    <w:rsid w:val="00A708B9"/>
    <w:rsid w:val="00A70B45"/>
    <w:rsid w:val="00A70C49"/>
    <w:rsid w:val="00A71096"/>
    <w:rsid w:val="00A71290"/>
    <w:rsid w:val="00A713D8"/>
    <w:rsid w:val="00A71662"/>
    <w:rsid w:val="00A71A59"/>
    <w:rsid w:val="00A7256D"/>
    <w:rsid w:val="00A72AAB"/>
    <w:rsid w:val="00A72DA3"/>
    <w:rsid w:val="00A73183"/>
    <w:rsid w:val="00A731B7"/>
    <w:rsid w:val="00A732F9"/>
    <w:rsid w:val="00A736F2"/>
    <w:rsid w:val="00A73D79"/>
    <w:rsid w:val="00A74464"/>
    <w:rsid w:val="00A74B9F"/>
    <w:rsid w:val="00A759BD"/>
    <w:rsid w:val="00A75DFB"/>
    <w:rsid w:val="00A75F82"/>
    <w:rsid w:val="00A7605F"/>
    <w:rsid w:val="00A7609E"/>
    <w:rsid w:val="00A76613"/>
    <w:rsid w:val="00A76AAE"/>
    <w:rsid w:val="00A7703D"/>
    <w:rsid w:val="00A777BB"/>
    <w:rsid w:val="00A802C0"/>
    <w:rsid w:val="00A804AB"/>
    <w:rsid w:val="00A806FE"/>
    <w:rsid w:val="00A8095E"/>
    <w:rsid w:val="00A80C0B"/>
    <w:rsid w:val="00A80DFE"/>
    <w:rsid w:val="00A81081"/>
    <w:rsid w:val="00A81238"/>
    <w:rsid w:val="00A8231D"/>
    <w:rsid w:val="00A82601"/>
    <w:rsid w:val="00A82951"/>
    <w:rsid w:val="00A82D5E"/>
    <w:rsid w:val="00A82E6F"/>
    <w:rsid w:val="00A83063"/>
    <w:rsid w:val="00A830AE"/>
    <w:rsid w:val="00A83AFE"/>
    <w:rsid w:val="00A83F0D"/>
    <w:rsid w:val="00A83F62"/>
    <w:rsid w:val="00A84AC7"/>
    <w:rsid w:val="00A84CF1"/>
    <w:rsid w:val="00A84E8A"/>
    <w:rsid w:val="00A857C8"/>
    <w:rsid w:val="00A85929"/>
    <w:rsid w:val="00A85DBE"/>
    <w:rsid w:val="00A85F66"/>
    <w:rsid w:val="00A8642A"/>
    <w:rsid w:val="00A86556"/>
    <w:rsid w:val="00A8669B"/>
    <w:rsid w:val="00A86719"/>
    <w:rsid w:val="00A86746"/>
    <w:rsid w:val="00A86CB6"/>
    <w:rsid w:val="00A86D1C"/>
    <w:rsid w:val="00A86F9D"/>
    <w:rsid w:val="00A87505"/>
    <w:rsid w:val="00A902D3"/>
    <w:rsid w:val="00A91138"/>
    <w:rsid w:val="00A919AB"/>
    <w:rsid w:val="00A91CBB"/>
    <w:rsid w:val="00A91D2F"/>
    <w:rsid w:val="00A9238B"/>
    <w:rsid w:val="00A92847"/>
    <w:rsid w:val="00A932E3"/>
    <w:rsid w:val="00A933F8"/>
    <w:rsid w:val="00A93C7D"/>
    <w:rsid w:val="00A93D4F"/>
    <w:rsid w:val="00A9401D"/>
    <w:rsid w:val="00A94216"/>
    <w:rsid w:val="00A9448D"/>
    <w:rsid w:val="00A945D8"/>
    <w:rsid w:val="00A94627"/>
    <w:rsid w:val="00A9483E"/>
    <w:rsid w:val="00A94E1B"/>
    <w:rsid w:val="00A95C0C"/>
    <w:rsid w:val="00A95E3D"/>
    <w:rsid w:val="00A9632C"/>
    <w:rsid w:val="00A964B5"/>
    <w:rsid w:val="00A9662A"/>
    <w:rsid w:val="00A969FD"/>
    <w:rsid w:val="00A96CE6"/>
    <w:rsid w:val="00A9770F"/>
    <w:rsid w:val="00A97C13"/>
    <w:rsid w:val="00AA037E"/>
    <w:rsid w:val="00AA0421"/>
    <w:rsid w:val="00AA049B"/>
    <w:rsid w:val="00AA0A17"/>
    <w:rsid w:val="00AA0C87"/>
    <w:rsid w:val="00AA0DA1"/>
    <w:rsid w:val="00AA0E4B"/>
    <w:rsid w:val="00AA11D6"/>
    <w:rsid w:val="00AA12CE"/>
    <w:rsid w:val="00AA1309"/>
    <w:rsid w:val="00AA1433"/>
    <w:rsid w:val="00AA183F"/>
    <w:rsid w:val="00AA1B9C"/>
    <w:rsid w:val="00AA1D32"/>
    <w:rsid w:val="00AA1DB0"/>
    <w:rsid w:val="00AA20A9"/>
    <w:rsid w:val="00AA2AE1"/>
    <w:rsid w:val="00AA3529"/>
    <w:rsid w:val="00AA365B"/>
    <w:rsid w:val="00AA3B8E"/>
    <w:rsid w:val="00AA3F2F"/>
    <w:rsid w:val="00AA487E"/>
    <w:rsid w:val="00AA50A5"/>
    <w:rsid w:val="00AA515B"/>
    <w:rsid w:val="00AA5261"/>
    <w:rsid w:val="00AA55BB"/>
    <w:rsid w:val="00AA582A"/>
    <w:rsid w:val="00AA5D20"/>
    <w:rsid w:val="00AA5E95"/>
    <w:rsid w:val="00AA5F06"/>
    <w:rsid w:val="00AA624D"/>
    <w:rsid w:val="00AA66D8"/>
    <w:rsid w:val="00AA6FCA"/>
    <w:rsid w:val="00AA7509"/>
    <w:rsid w:val="00AA77B6"/>
    <w:rsid w:val="00AA7D2C"/>
    <w:rsid w:val="00AB0A31"/>
    <w:rsid w:val="00AB0D4D"/>
    <w:rsid w:val="00AB0F77"/>
    <w:rsid w:val="00AB1166"/>
    <w:rsid w:val="00AB1502"/>
    <w:rsid w:val="00AB19C1"/>
    <w:rsid w:val="00AB1FBA"/>
    <w:rsid w:val="00AB2206"/>
    <w:rsid w:val="00AB27B5"/>
    <w:rsid w:val="00AB2D42"/>
    <w:rsid w:val="00AB3091"/>
    <w:rsid w:val="00AB3873"/>
    <w:rsid w:val="00AB3A73"/>
    <w:rsid w:val="00AB3EA1"/>
    <w:rsid w:val="00AB4231"/>
    <w:rsid w:val="00AB4422"/>
    <w:rsid w:val="00AB44A3"/>
    <w:rsid w:val="00AB4896"/>
    <w:rsid w:val="00AB4F2D"/>
    <w:rsid w:val="00AB4FE0"/>
    <w:rsid w:val="00AB5103"/>
    <w:rsid w:val="00AB56D8"/>
    <w:rsid w:val="00AB5ABE"/>
    <w:rsid w:val="00AB61F8"/>
    <w:rsid w:val="00AB64F3"/>
    <w:rsid w:val="00AB650F"/>
    <w:rsid w:val="00AB6679"/>
    <w:rsid w:val="00AB6F3A"/>
    <w:rsid w:val="00AB7362"/>
    <w:rsid w:val="00AB7378"/>
    <w:rsid w:val="00AB78C9"/>
    <w:rsid w:val="00AB7AEA"/>
    <w:rsid w:val="00AB7B69"/>
    <w:rsid w:val="00AB7F34"/>
    <w:rsid w:val="00AC0118"/>
    <w:rsid w:val="00AC064D"/>
    <w:rsid w:val="00AC0DF0"/>
    <w:rsid w:val="00AC13DF"/>
    <w:rsid w:val="00AC18D3"/>
    <w:rsid w:val="00AC2546"/>
    <w:rsid w:val="00AC2B4B"/>
    <w:rsid w:val="00AC310A"/>
    <w:rsid w:val="00AC340B"/>
    <w:rsid w:val="00AC3EDC"/>
    <w:rsid w:val="00AC4379"/>
    <w:rsid w:val="00AC4456"/>
    <w:rsid w:val="00AC4CA7"/>
    <w:rsid w:val="00AC50D8"/>
    <w:rsid w:val="00AC5276"/>
    <w:rsid w:val="00AC5307"/>
    <w:rsid w:val="00AC586C"/>
    <w:rsid w:val="00AC597A"/>
    <w:rsid w:val="00AC5B49"/>
    <w:rsid w:val="00AC5E10"/>
    <w:rsid w:val="00AC65D3"/>
    <w:rsid w:val="00AC6C4F"/>
    <w:rsid w:val="00AC72CC"/>
    <w:rsid w:val="00AC7804"/>
    <w:rsid w:val="00AD00AF"/>
    <w:rsid w:val="00AD05D3"/>
    <w:rsid w:val="00AD0DEE"/>
    <w:rsid w:val="00AD1232"/>
    <w:rsid w:val="00AD1440"/>
    <w:rsid w:val="00AD161A"/>
    <w:rsid w:val="00AD173F"/>
    <w:rsid w:val="00AD1AE2"/>
    <w:rsid w:val="00AD1B6F"/>
    <w:rsid w:val="00AD32AA"/>
    <w:rsid w:val="00AD359B"/>
    <w:rsid w:val="00AD3879"/>
    <w:rsid w:val="00AD3A18"/>
    <w:rsid w:val="00AD3D0A"/>
    <w:rsid w:val="00AD44C3"/>
    <w:rsid w:val="00AD4838"/>
    <w:rsid w:val="00AD51D3"/>
    <w:rsid w:val="00AD65C6"/>
    <w:rsid w:val="00AD6675"/>
    <w:rsid w:val="00AD66B2"/>
    <w:rsid w:val="00AD6D5E"/>
    <w:rsid w:val="00AD6E41"/>
    <w:rsid w:val="00AD73B5"/>
    <w:rsid w:val="00AD741C"/>
    <w:rsid w:val="00AD75A0"/>
    <w:rsid w:val="00AD7BE6"/>
    <w:rsid w:val="00AE0349"/>
    <w:rsid w:val="00AE03BB"/>
    <w:rsid w:val="00AE0578"/>
    <w:rsid w:val="00AE0A64"/>
    <w:rsid w:val="00AE0E25"/>
    <w:rsid w:val="00AE0EFE"/>
    <w:rsid w:val="00AE1C21"/>
    <w:rsid w:val="00AE2005"/>
    <w:rsid w:val="00AE2737"/>
    <w:rsid w:val="00AE2743"/>
    <w:rsid w:val="00AE27CD"/>
    <w:rsid w:val="00AE3128"/>
    <w:rsid w:val="00AE3259"/>
    <w:rsid w:val="00AE3510"/>
    <w:rsid w:val="00AE46DD"/>
    <w:rsid w:val="00AE4820"/>
    <w:rsid w:val="00AE4F75"/>
    <w:rsid w:val="00AE5C52"/>
    <w:rsid w:val="00AE641C"/>
    <w:rsid w:val="00AE6646"/>
    <w:rsid w:val="00AE681F"/>
    <w:rsid w:val="00AE69E3"/>
    <w:rsid w:val="00AE6D38"/>
    <w:rsid w:val="00AE6DEE"/>
    <w:rsid w:val="00AE6ED4"/>
    <w:rsid w:val="00AE7040"/>
    <w:rsid w:val="00AE755A"/>
    <w:rsid w:val="00AE759A"/>
    <w:rsid w:val="00AE7B53"/>
    <w:rsid w:val="00AE7BEB"/>
    <w:rsid w:val="00AF0160"/>
    <w:rsid w:val="00AF075A"/>
    <w:rsid w:val="00AF0F24"/>
    <w:rsid w:val="00AF1295"/>
    <w:rsid w:val="00AF136F"/>
    <w:rsid w:val="00AF15A8"/>
    <w:rsid w:val="00AF1B99"/>
    <w:rsid w:val="00AF2845"/>
    <w:rsid w:val="00AF4910"/>
    <w:rsid w:val="00AF4EAD"/>
    <w:rsid w:val="00AF592E"/>
    <w:rsid w:val="00AF5FAC"/>
    <w:rsid w:val="00AF65AE"/>
    <w:rsid w:val="00AF65EA"/>
    <w:rsid w:val="00AF6728"/>
    <w:rsid w:val="00AF6835"/>
    <w:rsid w:val="00AF6FF0"/>
    <w:rsid w:val="00AF7861"/>
    <w:rsid w:val="00B00302"/>
    <w:rsid w:val="00B00E8C"/>
    <w:rsid w:val="00B012BC"/>
    <w:rsid w:val="00B012CC"/>
    <w:rsid w:val="00B015CA"/>
    <w:rsid w:val="00B02AA9"/>
    <w:rsid w:val="00B02B79"/>
    <w:rsid w:val="00B02CC9"/>
    <w:rsid w:val="00B02CD9"/>
    <w:rsid w:val="00B02DD8"/>
    <w:rsid w:val="00B03218"/>
    <w:rsid w:val="00B033E0"/>
    <w:rsid w:val="00B03515"/>
    <w:rsid w:val="00B04A15"/>
    <w:rsid w:val="00B04C4F"/>
    <w:rsid w:val="00B04D27"/>
    <w:rsid w:val="00B04ED7"/>
    <w:rsid w:val="00B04F32"/>
    <w:rsid w:val="00B051B8"/>
    <w:rsid w:val="00B0559B"/>
    <w:rsid w:val="00B05AD4"/>
    <w:rsid w:val="00B05F51"/>
    <w:rsid w:val="00B061D1"/>
    <w:rsid w:val="00B062BC"/>
    <w:rsid w:val="00B0657F"/>
    <w:rsid w:val="00B067ED"/>
    <w:rsid w:val="00B06A7E"/>
    <w:rsid w:val="00B06D5B"/>
    <w:rsid w:val="00B0763E"/>
    <w:rsid w:val="00B10148"/>
    <w:rsid w:val="00B10671"/>
    <w:rsid w:val="00B10951"/>
    <w:rsid w:val="00B10D5A"/>
    <w:rsid w:val="00B1131A"/>
    <w:rsid w:val="00B114E3"/>
    <w:rsid w:val="00B11727"/>
    <w:rsid w:val="00B11914"/>
    <w:rsid w:val="00B11ADF"/>
    <w:rsid w:val="00B11F10"/>
    <w:rsid w:val="00B12535"/>
    <w:rsid w:val="00B12A77"/>
    <w:rsid w:val="00B12EF2"/>
    <w:rsid w:val="00B13321"/>
    <w:rsid w:val="00B141E6"/>
    <w:rsid w:val="00B14321"/>
    <w:rsid w:val="00B146CA"/>
    <w:rsid w:val="00B15099"/>
    <w:rsid w:val="00B15400"/>
    <w:rsid w:val="00B15631"/>
    <w:rsid w:val="00B15742"/>
    <w:rsid w:val="00B15B49"/>
    <w:rsid w:val="00B1611F"/>
    <w:rsid w:val="00B1651B"/>
    <w:rsid w:val="00B16639"/>
    <w:rsid w:val="00B170E0"/>
    <w:rsid w:val="00B1724B"/>
    <w:rsid w:val="00B17AFA"/>
    <w:rsid w:val="00B20188"/>
    <w:rsid w:val="00B20227"/>
    <w:rsid w:val="00B2028A"/>
    <w:rsid w:val="00B20846"/>
    <w:rsid w:val="00B20D16"/>
    <w:rsid w:val="00B21345"/>
    <w:rsid w:val="00B2134A"/>
    <w:rsid w:val="00B21759"/>
    <w:rsid w:val="00B217B3"/>
    <w:rsid w:val="00B21AFA"/>
    <w:rsid w:val="00B226F4"/>
    <w:rsid w:val="00B227FC"/>
    <w:rsid w:val="00B22A03"/>
    <w:rsid w:val="00B23C5A"/>
    <w:rsid w:val="00B23E7A"/>
    <w:rsid w:val="00B23F7E"/>
    <w:rsid w:val="00B249E2"/>
    <w:rsid w:val="00B24CBE"/>
    <w:rsid w:val="00B24CF1"/>
    <w:rsid w:val="00B2573C"/>
    <w:rsid w:val="00B257D6"/>
    <w:rsid w:val="00B259FC"/>
    <w:rsid w:val="00B25ABC"/>
    <w:rsid w:val="00B2691F"/>
    <w:rsid w:val="00B26E38"/>
    <w:rsid w:val="00B26F68"/>
    <w:rsid w:val="00B27DEA"/>
    <w:rsid w:val="00B27F24"/>
    <w:rsid w:val="00B3007A"/>
    <w:rsid w:val="00B301E6"/>
    <w:rsid w:val="00B30722"/>
    <w:rsid w:val="00B308AE"/>
    <w:rsid w:val="00B309FC"/>
    <w:rsid w:val="00B30A72"/>
    <w:rsid w:val="00B30BCC"/>
    <w:rsid w:val="00B31587"/>
    <w:rsid w:val="00B3161F"/>
    <w:rsid w:val="00B316C7"/>
    <w:rsid w:val="00B318C4"/>
    <w:rsid w:val="00B32236"/>
    <w:rsid w:val="00B3231E"/>
    <w:rsid w:val="00B3242E"/>
    <w:rsid w:val="00B325CE"/>
    <w:rsid w:val="00B32D47"/>
    <w:rsid w:val="00B33345"/>
    <w:rsid w:val="00B3378E"/>
    <w:rsid w:val="00B33E5B"/>
    <w:rsid w:val="00B347D9"/>
    <w:rsid w:val="00B3485D"/>
    <w:rsid w:val="00B34B9E"/>
    <w:rsid w:val="00B3518F"/>
    <w:rsid w:val="00B361AA"/>
    <w:rsid w:val="00B36295"/>
    <w:rsid w:val="00B36303"/>
    <w:rsid w:val="00B365BA"/>
    <w:rsid w:val="00B36FD9"/>
    <w:rsid w:val="00B372D0"/>
    <w:rsid w:val="00B376D4"/>
    <w:rsid w:val="00B37AA0"/>
    <w:rsid w:val="00B37DA1"/>
    <w:rsid w:val="00B37F89"/>
    <w:rsid w:val="00B408E1"/>
    <w:rsid w:val="00B40A4F"/>
    <w:rsid w:val="00B410DA"/>
    <w:rsid w:val="00B4131B"/>
    <w:rsid w:val="00B427CF"/>
    <w:rsid w:val="00B42876"/>
    <w:rsid w:val="00B428AF"/>
    <w:rsid w:val="00B428F3"/>
    <w:rsid w:val="00B42FFA"/>
    <w:rsid w:val="00B430BF"/>
    <w:rsid w:val="00B43CF2"/>
    <w:rsid w:val="00B44872"/>
    <w:rsid w:val="00B44CF5"/>
    <w:rsid w:val="00B45035"/>
    <w:rsid w:val="00B45148"/>
    <w:rsid w:val="00B452FF"/>
    <w:rsid w:val="00B45444"/>
    <w:rsid w:val="00B455B5"/>
    <w:rsid w:val="00B45933"/>
    <w:rsid w:val="00B45C14"/>
    <w:rsid w:val="00B45DC5"/>
    <w:rsid w:val="00B45EE5"/>
    <w:rsid w:val="00B463FC"/>
    <w:rsid w:val="00B467A7"/>
    <w:rsid w:val="00B473A1"/>
    <w:rsid w:val="00B47A88"/>
    <w:rsid w:val="00B507EB"/>
    <w:rsid w:val="00B50E06"/>
    <w:rsid w:val="00B50F00"/>
    <w:rsid w:val="00B51151"/>
    <w:rsid w:val="00B5125D"/>
    <w:rsid w:val="00B51288"/>
    <w:rsid w:val="00B5146D"/>
    <w:rsid w:val="00B51482"/>
    <w:rsid w:val="00B51576"/>
    <w:rsid w:val="00B53544"/>
    <w:rsid w:val="00B53E2C"/>
    <w:rsid w:val="00B54068"/>
    <w:rsid w:val="00B54194"/>
    <w:rsid w:val="00B5428A"/>
    <w:rsid w:val="00B5443F"/>
    <w:rsid w:val="00B544E0"/>
    <w:rsid w:val="00B5465A"/>
    <w:rsid w:val="00B54A69"/>
    <w:rsid w:val="00B54D24"/>
    <w:rsid w:val="00B54E27"/>
    <w:rsid w:val="00B55280"/>
    <w:rsid w:val="00B553CE"/>
    <w:rsid w:val="00B55433"/>
    <w:rsid w:val="00B55D57"/>
    <w:rsid w:val="00B56349"/>
    <w:rsid w:val="00B56905"/>
    <w:rsid w:val="00B56D1E"/>
    <w:rsid w:val="00B56EBE"/>
    <w:rsid w:val="00B60130"/>
    <w:rsid w:val="00B60C07"/>
    <w:rsid w:val="00B6129F"/>
    <w:rsid w:val="00B61C0C"/>
    <w:rsid w:val="00B61E8E"/>
    <w:rsid w:val="00B61F61"/>
    <w:rsid w:val="00B625AA"/>
    <w:rsid w:val="00B62603"/>
    <w:rsid w:val="00B62A75"/>
    <w:rsid w:val="00B62C1B"/>
    <w:rsid w:val="00B62D2E"/>
    <w:rsid w:val="00B62D38"/>
    <w:rsid w:val="00B63480"/>
    <w:rsid w:val="00B63C48"/>
    <w:rsid w:val="00B63C9A"/>
    <w:rsid w:val="00B64522"/>
    <w:rsid w:val="00B6456F"/>
    <w:rsid w:val="00B64F98"/>
    <w:rsid w:val="00B65077"/>
    <w:rsid w:val="00B6530B"/>
    <w:rsid w:val="00B656FD"/>
    <w:rsid w:val="00B65713"/>
    <w:rsid w:val="00B659F5"/>
    <w:rsid w:val="00B65F24"/>
    <w:rsid w:val="00B65FCA"/>
    <w:rsid w:val="00B66096"/>
    <w:rsid w:val="00B66170"/>
    <w:rsid w:val="00B67508"/>
    <w:rsid w:val="00B67808"/>
    <w:rsid w:val="00B678F0"/>
    <w:rsid w:val="00B67B00"/>
    <w:rsid w:val="00B70429"/>
    <w:rsid w:val="00B7049C"/>
    <w:rsid w:val="00B71261"/>
    <w:rsid w:val="00B71305"/>
    <w:rsid w:val="00B72A61"/>
    <w:rsid w:val="00B72C34"/>
    <w:rsid w:val="00B72C68"/>
    <w:rsid w:val="00B72FAC"/>
    <w:rsid w:val="00B73255"/>
    <w:rsid w:val="00B735D8"/>
    <w:rsid w:val="00B73CD4"/>
    <w:rsid w:val="00B74195"/>
    <w:rsid w:val="00B7456F"/>
    <w:rsid w:val="00B7459A"/>
    <w:rsid w:val="00B7479F"/>
    <w:rsid w:val="00B74A1E"/>
    <w:rsid w:val="00B74E16"/>
    <w:rsid w:val="00B751AF"/>
    <w:rsid w:val="00B75543"/>
    <w:rsid w:val="00B75E23"/>
    <w:rsid w:val="00B76A82"/>
    <w:rsid w:val="00B76DB9"/>
    <w:rsid w:val="00B7780A"/>
    <w:rsid w:val="00B779AC"/>
    <w:rsid w:val="00B8046E"/>
    <w:rsid w:val="00B80477"/>
    <w:rsid w:val="00B807B9"/>
    <w:rsid w:val="00B808C1"/>
    <w:rsid w:val="00B809F1"/>
    <w:rsid w:val="00B80CBE"/>
    <w:rsid w:val="00B80E8E"/>
    <w:rsid w:val="00B813AE"/>
    <w:rsid w:val="00B81471"/>
    <w:rsid w:val="00B81898"/>
    <w:rsid w:val="00B81941"/>
    <w:rsid w:val="00B81D68"/>
    <w:rsid w:val="00B825DB"/>
    <w:rsid w:val="00B82AB5"/>
    <w:rsid w:val="00B82E90"/>
    <w:rsid w:val="00B83B1A"/>
    <w:rsid w:val="00B840F7"/>
    <w:rsid w:val="00B850CA"/>
    <w:rsid w:val="00B85151"/>
    <w:rsid w:val="00B852BC"/>
    <w:rsid w:val="00B85321"/>
    <w:rsid w:val="00B853E4"/>
    <w:rsid w:val="00B859C9"/>
    <w:rsid w:val="00B86134"/>
    <w:rsid w:val="00B8634C"/>
    <w:rsid w:val="00B86466"/>
    <w:rsid w:val="00B864F1"/>
    <w:rsid w:val="00B8692C"/>
    <w:rsid w:val="00B86FC5"/>
    <w:rsid w:val="00B87417"/>
    <w:rsid w:val="00B87603"/>
    <w:rsid w:val="00B9042F"/>
    <w:rsid w:val="00B9092F"/>
    <w:rsid w:val="00B9100A"/>
    <w:rsid w:val="00B9155A"/>
    <w:rsid w:val="00B9178B"/>
    <w:rsid w:val="00B919FD"/>
    <w:rsid w:val="00B91BD1"/>
    <w:rsid w:val="00B92632"/>
    <w:rsid w:val="00B93218"/>
    <w:rsid w:val="00B936CB"/>
    <w:rsid w:val="00B93957"/>
    <w:rsid w:val="00B940F3"/>
    <w:rsid w:val="00B9547D"/>
    <w:rsid w:val="00B95635"/>
    <w:rsid w:val="00B95778"/>
    <w:rsid w:val="00B9585B"/>
    <w:rsid w:val="00B95AD1"/>
    <w:rsid w:val="00B95D3A"/>
    <w:rsid w:val="00B95DD2"/>
    <w:rsid w:val="00B964CD"/>
    <w:rsid w:val="00B964E0"/>
    <w:rsid w:val="00B966DD"/>
    <w:rsid w:val="00B96732"/>
    <w:rsid w:val="00B96A6A"/>
    <w:rsid w:val="00B96AE8"/>
    <w:rsid w:val="00B975AE"/>
    <w:rsid w:val="00B97691"/>
    <w:rsid w:val="00B97923"/>
    <w:rsid w:val="00BA071E"/>
    <w:rsid w:val="00BA07A7"/>
    <w:rsid w:val="00BA08DB"/>
    <w:rsid w:val="00BA0B9F"/>
    <w:rsid w:val="00BA0DAA"/>
    <w:rsid w:val="00BA0DCC"/>
    <w:rsid w:val="00BA0EB4"/>
    <w:rsid w:val="00BA162C"/>
    <w:rsid w:val="00BA1BB2"/>
    <w:rsid w:val="00BA2A45"/>
    <w:rsid w:val="00BA2EEE"/>
    <w:rsid w:val="00BA4713"/>
    <w:rsid w:val="00BA49A5"/>
    <w:rsid w:val="00BA4F64"/>
    <w:rsid w:val="00BA4FE6"/>
    <w:rsid w:val="00BA571A"/>
    <w:rsid w:val="00BA59C9"/>
    <w:rsid w:val="00BA5F3F"/>
    <w:rsid w:val="00BA6011"/>
    <w:rsid w:val="00BA6027"/>
    <w:rsid w:val="00BA6A0D"/>
    <w:rsid w:val="00BA6EA2"/>
    <w:rsid w:val="00BA78C9"/>
    <w:rsid w:val="00BA7DDA"/>
    <w:rsid w:val="00BA7EA6"/>
    <w:rsid w:val="00BB015E"/>
    <w:rsid w:val="00BB02E1"/>
    <w:rsid w:val="00BB07A5"/>
    <w:rsid w:val="00BB1206"/>
    <w:rsid w:val="00BB122A"/>
    <w:rsid w:val="00BB1379"/>
    <w:rsid w:val="00BB1460"/>
    <w:rsid w:val="00BB1655"/>
    <w:rsid w:val="00BB1893"/>
    <w:rsid w:val="00BB1F96"/>
    <w:rsid w:val="00BB2271"/>
    <w:rsid w:val="00BB2674"/>
    <w:rsid w:val="00BB2A30"/>
    <w:rsid w:val="00BB2C86"/>
    <w:rsid w:val="00BB34FC"/>
    <w:rsid w:val="00BB3507"/>
    <w:rsid w:val="00BB38D5"/>
    <w:rsid w:val="00BB3AFA"/>
    <w:rsid w:val="00BB3F15"/>
    <w:rsid w:val="00BB47CE"/>
    <w:rsid w:val="00BB4B1F"/>
    <w:rsid w:val="00BB4E00"/>
    <w:rsid w:val="00BB531E"/>
    <w:rsid w:val="00BB5FD3"/>
    <w:rsid w:val="00BB614F"/>
    <w:rsid w:val="00BB6D86"/>
    <w:rsid w:val="00BB7312"/>
    <w:rsid w:val="00BB77F7"/>
    <w:rsid w:val="00BC0E2C"/>
    <w:rsid w:val="00BC12E1"/>
    <w:rsid w:val="00BC1793"/>
    <w:rsid w:val="00BC1A22"/>
    <w:rsid w:val="00BC1D35"/>
    <w:rsid w:val="00BC27ED"/>
    <w:rsid w:val="00BC2830"/>
    <w:rsid w:val="00BC2935"/>
    <w:rsid w:val="00BC2AB3"/>
    <w:rsid w:val="00BC3009"/>
    <w:rsid w:val="00BC33A8"/>
    <w:rsid w:val="00BC3F1C"/>
    <w:rsid w:val="00BC43F1"/>
    <w:rsid w:val="00BC442A"/>
    <w:rsid w:val="00BC4997"/>
    <w:rsid w:val="00BC4AF3"/>
    <w:rsid w:val="00BC510B"/>
    <w:rsid w:val="00BC69DC"/>
    <w:rsid w:val="00BC6AA7"/>
    <w:rsid w:val="00BC6CC6"/>
    <w:rsid w:val="00BC6E31"/>
    <w:rsid w:val="00BC6F6E"/>
    <w:rsid w:val="00BC6F9B"/>
    <w:rsid w:val="00BC75F0"/>
    <w:rsid w:val="00BC770C"/>
    <w:rsid w:val="00BC7838"/>
    <w:rsid w:val="00BC798E"/>
    <w:rsid w:val="00BC7AD7"/>
    <w:rsid w:val="00BD0C25"/>
    <w:rsid w:val="00BD124D"/>
    <w:rsid w:val="00BD1450"/>
    <w:rsid w:val="00BD165D"/>
    <w:rsid w:val="00BD170D"/>
    <w:rsid w:val="00BD1899"/>
    <w:rsid w:val="00BD1B78"/>
    <w:rsid w:val="00BD23F2"/>
    <w:rsid w:val="00BD2BD6"/>
    <w:rsid w:val="00BD2E67"/>
    <w:rsid w:val="00BD2FB7"/>
    <w:rsid w:val="00BD32AD"/>
    <w:rsid w:val="00BD41C6"/>
    <w:rsid w:val="00BD4373"/>
    <w:rsid w:val="00BD44FD"/>
    <w:rsid w:val="00BD46CB"/>
    <w:rsid w:val="00BD49D1"/>
    <w:rsid w:val="00BD4E18"/>
    <w:rsid w:val="00BD4FE6"/>
    <w:rsid w:val="00BD53CB"/>
    <w:rsid w:val="00BD5511"/>
    <w:rsid w:val="00BD57FD"/>
    <w:rsid w:val="00BD5F5B"/>
    <w:rsid w:val="00BD5F78"/>
    <w:rsid w:val="00BD650E"/>
    <w:rsid w:val="00BD6DC0"/>
    <w:rsid w:val="00BD6FC8"/>
    <w:rsid w:val="00BD7002"/>
    <w:rsid w:val="00BD7017"/>
    <w:rsid w:val="00BD75D8"/>
    <w:rsid w:val="00BD780A"/>
    <w:rsid w:val="00BE07AD"/>
    <w:rsid w:val="00BE0E2A"/>
    <w:rsid w:val="00BE0F1C"/>
    <w:rsid w:val="00BE0F1E"/>
    <w:rsid w:val="00BE1230"/>
    <w:rsid w:val="00BE1587"/>
    <w:rsid w:val="00BE167C"/>
    <w:rsid w:val="00BE16C2"/>
    <w:rsid w:val="00BE16FD"/>
    <w:rsid w:val="00BE1CC7"/>
    <w:rsid w:val="00BE216A"/>
    <w:rsid w:val="00BE2449"/>
    <w:rsid w:val="00BE3A0A"/>
    <w:rsid w:val="00BE3FDA"/>
    <w:rsid w:val="00BE429C"/>
    <w:rsid w:val="00BE42D6"/>
    <w:rsid w:val="00BE4B81"/>
    <w:rsid w:val="00BE4B98"/>
    <w:rsid w:val="00BE573D"/>
    <w:rsid w:val="00BE704A"/>
    <w:rsid w:val="00BE7075"/>
    <w:rsid w:val="00BE77E5"/>
    <w:rsid w:val="00BE79D2"/>
    <w:rsid w:val="00BE7EB5"/>
    <w:rsid w:val="00BE7EC4"/>
    <w:rsid w:val="00BF03BA"/>
    <w:rsid w:val="00BF045F"/>
    <w:rsid w:val="00BF04F7"/>
    <w:rsid w:val="00BF07F8"/>
    <w:rsid w:val="00BF0A64"/>
    <w:rsid w:val="00BF0AEB"/>
    <w:rsid w:val="00BF1111"/>
    <w:rsid w:val="00BF11C8"/>
    <w:rsid w:val="00BF15D0"/>
    <w:rsid w:val="00BF196F"/>
    <w:rsid w:val="00BF1C46"/>
    <w:rsid w:val="00BF228A"/>
    <w:rsid w:val="00BF23F5"/>
    <w:rsid w:val="00BF244D"/>
    <w:rsid w:val="00BF2474"/>
    <w:rsid w:val="00BF25B1"/>
    <w:rsid w:val="00BF33FC"/>
    <w:rsid w:val="00BF3732"/>
    <w:rsid w:val="00BF3DF3"/>
    <w:rsid w:val="00BF4B7C"/>
    <w:rsid w:val="00BF54CC"/>
    <w:rsid w:val="00BF5ABF"/>
    <w:rsid w:val="00BF5ACC"/>
    <w:rsid w:val="00BF6117"/>
    <w:rsid w:val="00BF63C5"/>
    <w:rsid w:val="00BF6597"/>
    <w:rsid w:val="00BF665C"/>
    <w:rsid w:val="00BF6F6D"/>
    <w:rsid w:val="00BF749F"/>
    <w:rsid w:val="00BF7927"/>
    <w:rsid w:val="00BF799F"/>
    <w:rsid w:val="00BF7B3A"/>
    <w:rsid w:val="00BF7C31"/>
    <w:rsid w:val="00BF7DD7"/>
    <w:rsid w:val="00C00584"/>
    <w:rsid w:val="00C00E2C"/>
    <w:rsid w:val="00C02F87"/>
    <w:rsid w:val="00C033A6"/>
    <w:rsid w:val="00C034CA"/>
    <w:rsid w:val="00C03696"/>
    <w:rsid w:val="00C03924"/>
    <w:rsid w:val="00C039B0"/>
    <w:rsid w:val="00C03C3C"/>
    <w:rsid w:val="00C03D1A"/>
    <w:rsid w:val="00C03D78"/>
    <w:rsid w:val="00C045AA"/>
    <w:rsid w:val="00C045DD"/>
    <w:rsid w:val="00C048C1"/>
    <w:rsid w:val="00C04989"/>
    <w:rsid w:val="00C052CF"/>
    <w:rsid w:val="00C05617"/>
    <w:rsid w:val="00C05736"/>
    <w:rsid w:val="00C05993"/>
    <w:rsid w:val="00C05A93"/>
    <w:rsid w:val="00C05B6B"/>
    <w:rsid w:val="00C05D58"/>
    <w:rsid w:val="00C06995"/>
    <w:rsid w:val="00C06C5E"/>
    <w:rsid w:val="00C075CE"/>
    <w:rsid w:val="00C07721"/>
    <w:rsid w:val="00C10963"/>
    <w:rsid w:val="00C10AA4"/>
    <w:rsid w:val="00C10D52"/>
    <w:rsid w:val="00C10E3E"/>
    <w:rsid w:val="00C10FBA"/>
    <w:rsid w:val="00C11173"/>
    <w:rsid w:val="00C11373"/>
    <w:rsid w:val="00C11633"/>
    <w:rsid w:val="00C119E3"/>
    <w:rsid w:val="00C11CB5"/>
    <w:rsid w:val="00C12554"/>
    <w:rsid w:val="00C1293A"/>
    <w:rsid w:val="00C12ACF"/>
    <w:rsid w:val="00C13355"/>
    <w:rsid w:val="00C1353F"/>
    <w:rsid w:val="00C135A5"/>
    <w:rsid w:val="00C13803"/>
    <w:rsid w:val="00C14359"/>
    <w:rsid w:val="00C1498D"/>
    <w:rsid w:val="00C15C0D"/>
    <w:rsid w:val="00C15D89"/>
    <w:rsid w:val="00C16391"/>
    <w:rsid w:val="00C163DB"/>
    <w:rsid w:val="00C164C7"/>
    <w:rsid w:val="00C167D9"/>
    <w:rsid w:val="00C16A81"/>
    <w:rsid w:val="00C16C35"/>
    <w:rsid w:val="00C1742F"/>
    <w:rsid w:val="00C1797F"/>
    <w:rsid w:val="00C17A6F"/>
    <w:rsid w:val="00C17C7E"/>
    <w:rsid w:val="00C17D65"/>
    <w:rsid w:val="00C17F17"/>
    <w:rsid w:val="00C202A0"/>
    <w:rsid w:val="00C20972"/>
    <w:rsid w:val="00C20AAE"/>
    <w:rsid w:val="00C20ACF"/>
    <w:rsid w:val="00C210E1"/>
    <w:rsid w:val="00C2144A"/>
    <w:rsid w:val="00C217CF"/>
    <w:rsid w:val="00C22096"/>
    <w:rsid w:val="00C222EA"/>
    <w:rsid w:val="00C2236E"/>
    <w:rsid w:val="00C22842"/>
    <w:rsid w:val="00C22E19"/>
    <w:rsid w:val="00C22F40"/>
    <w:rsid w:val="00C22FA2"/>
    <w:rsid w:val="00C23054"/>
    <w:rsid w:val="00C236CB"/>
    <w:rsid w:val="00C236D1"/>
    <w:rsid w:val="00C236DC"/>
    <w:rsid w:val="00C2373F"/>
    <w:rsid w:val="00C23A41"/>
    <w:rsid w:val="00C23E0D"/>
    <w:rsid w:val="00C24627"/>
    <w:rsid w:val="00C24F9A"/>
    <w:rsid w:val="00C24FCC"/>
    <w:rsid w:val="00C2563B"/>
    <w:rsid w:val="00C25729"/>
    <w:rsid w:val="00C25CA6"/>
    <w:rsid w:val="00C25E83"/>
    <w:rsid w:val="00C25E97"/>
    <w:rsid w:val="00C26634"/>
    <w:rsid w:val="00C26C3A"/>
    <w:rsid w:val="00C26C9F"/>
    <w:rsid w:val="00C26D49"/>
    <w:rsid w:val="00C27006"/>
    <w:rsid w:val="00C271EF"/>
    <w:rsid w:val="00C2757C"/>
    <w:rsid w:val="00C3068B"/>
    <w:rsid w:val="00C30AB5"/>
    <w:rsid w:val="00C30F5F"/>
    <w:rsid w:val="00C31025"/>
    <w:rsid w:val="00C31289"/>
    <w:rsid w:val="00C318A5"/>
    <w:rsid w:val="00C320AE"/>
    <w:rsid w:val="00C32B6E"/>
    <w:rsid w:val="00C32CC6"/>
    <w:rsid w:val="00C34244"/>
    <w:rsid w:val="00C344CC"/>
    <w:rsid w:val="00C34707"/>
    <w:rsid w:val="00C3477C"/>
    <w:rsid w:val="00C34A01"/>
    <w:rsid w:val="00C35671"/>
    <w:rsid w:val="00C3567D"/>
    <w:rsid w:val="00C36207"/>
    <w:rsid w:val="00C3695C"/>
    <w:rsid w:val="00C36AAB"/>
    <w:rsid w:val="00C36C30"/>
    <w:rsid w:val="00C36D06"/>
    <w:rsid w:val="00C37036"/>
    <w:rsid w:val="00C3758E"/>
    <w:rsid w:val="00C379CB"/>
    <w:rsid w:val="00C37E56"/>
    <w:rsid w:val="00C4078B"/>
    <w:rsid w:val="00C40C25"/>
    <w:rsid w:val="00C41236"/>
    <w:rsid w:val="00C41A16"/>
    <w:rsid w:val="00C42712"/>
    <w:rsid w:val="00C4278A"/>
    <w:rsid w:val="00C42A77"/>
    <w:rsid w:val="00C42D7B"/>
    <w:rsid w:val="00C43031"/>
    <w:rsid w:val="00C43061"/>
    <w:rsid w:val="00C432ED"/>
    <w:rsid w:val="00C43434"/>
    <w:rsid w:val="00C43514"/>
    <w:rsid w:val="00C43D0E"/>
    <w:rsid w:val="00C4447B"/>
    <w:rsid w:val="00C44B78"/>
    <w:rsid w:val="00C46236"/>
    <w:rsid w:val="00C46368"/>
    <w:rsid w:val="00C4674D"/>
    <w:rsid w:val="00C46889"/>
    <w:rsid w:val="00C46E86"/>
    <w:rsid w:val="00C4704E"/>
    <w:rsid w:val="00C470CF"/>
    <w:rsid w:val="00C473E5"/>
    <w:rsid w:val="00C47470"/>
    <w:rsid w:val="00C47934"/>
    <w:rsid w:val="00C50272"/>
    <w:rsid w:val="00C50552"/>
    <w:rsid w:val="00C50DF0"/>
    <w:rsid w:val="00C50FA1"/>
    <w:rsid w:val="00C5128B"/>
    <w:rsid w:val="00C5131A"/>
    <w:rsid w:val="00C51706"/>
    <w:rsid w:val="00C51B58"/>
    <w:rsid w:val="00C51DD2"/>
    <w:rsid w:val="00C53049"/>
    <w:rsid w:val="00C532AF"/>
    <w:rsid w:val="00C5362A"/>
    <w:rsid w:val="00C53716"/>
    <w:rsid w:val="00C53742"/>
    <w:rsid w:val="00C540A6"/>
    <w:rsid w:val="00C542CD"/>
    <w:rsid w:val="00C549F3"/>
    <w:rsid w:val="00C54A08"/>
    <w:rsid w:val="00C54D70"/>
    <w:rsid w:val="00C55B13"/>
    <w:rsid w:val="00C55E27"/>
    <w:rsid w:val="00C561FC"/>
    <w:rsid w:val="00C562D9"/>
    <w:rsid w:val="00C56C9A"/>
    <w:rsid w:val="00C56CBF"/>
    <w:rsid w:val="00C56D9A"/>
    <w:rsid w:val="00C56DE8"/>
    <w:rsid w:val="00C576D6"/>
    <w:rsid w:val="00C57E33"/>
    <w:rsid w:val="00C6030C"/>
    <w:rsid w:val="00C608AD"/>
    <w:rsid w:val="00C61163"/>
    <w:rsid w:val="00C611BF"/>
    <w:rsid w:val="00C6182F"/>
    <w:rsid w:val="00C62775"/>
    <w:rsid w:val="00C62A49"/>
    <w:rsid w:val="00C62B34"/>
    <w:rsid w:val="00C62CB8"/>
    <w:rsid w:val="00C62E06"/>
    <w:rsid w:val="00C6331B"/>
    <w:rsid w:val="00C63340"/>
    <w:rsid w:val="00C633ED"/>
    <w:rsid w:val="00C63459"/>
    <w:rsid w:val="00C63841"/>
    <w:rsid w:val="00C63DD1"/>
    <w:rsid w:val="00C643BA"/>
    <w:rsid w:val="00C643D7"/>
    <w:rsid w:val="00C64656"/>
    <w:rsid w:val="00C6465E"/>
    <w:rsid w:val="00C647FF"/>
    <w:rsid w:val="00C64820"/>
    <w:rsid w:val="00C64EBB"/>
    <w:rsid w:val="00C651BF"/>
    <w:rsid w:val="00C65261"/>
    <w:rsid w:val="00C65B18"/>
    <w:rsid w:val="00C65E21"/>
    <w:rsid w:val="00C6636C"/>
    <w:rsid w:val="00C66374"/>
    <w:rsid w:val="00C668CB"/>
    <w:rsid w:val="00C66B78"/>
    <w:rsid w:val="00C67603"/>
    <w:rsid w:val="00C67FB5"/>
    <w:rsid w:val="00C70449"/>
    <w:rsid w:val="00C70759"/>
    <w:rsid w:val="00C70889"/>
    <w:rsid w:val="00C70AB2"/>
    <w:rsid w:val="00C70C71"/>
    <w:rsid w:val="00C70CE5"/>
    <w:rsid w:val="00C72893"/>
    <w:rsid w:val="00C728A9"/>
    <w:rsid w:val="00C72FC5"/>
    <w:rsid w:val="00C73045"/>
    <w:rsid w:val="00C7321C"/>
    <w:rsid w:val="00C73675"/>
    <w:rsid w:val="00C73D64"/>
    <w:rsid w:val="00C73DBC"/>
    <w:rsid w:val="00C73FBF"/>
    <w:rsid w:val="00C740B1"/>
    <w:rsid w:val="00C741DB"/>
    <w:rsid w:val="00C74DC3"/>
    <w:rsid w:val="00C750B2"/>
    <w:rsid w:val="00C75693"/>
    <w:rsid w:val="00C759DC"/>
    <w:rsid w:val="00C75AC4"/>
    <w:rsid w:val="00C75C34"/>
    <w:rsid w:val="00C761EF"/>
    <w:rsid w:val="00C763DB"/>
    <w:rsid w:val="00C76739"/>
    <w:rsid w:val="00C7700F"/>
    <w:rsid w:val="00C7726B"/>
    <w:rsid w:val="00C772B2"/>
    <w:rsid w:val="00C776F9"/>
    <w:rsid w:val="00C77A64"/>
    <w:rsid w:val="00C77D83"/>
    <w:rsid w:val="00C77F86"/>
    <w:rsid w:val="00C77FD4"/>
    <w:rsid w:val="00C8010C"/>
    <w:rsid w:val="00C80D28"/>
    <w:rsid w:val="00C81E48"/>
    <w:rsid w:val="00C830AD"/>
    <w:rsid w:val="00C8402F"/>
    <w:rsid w:val="00C84C3E"/>
    <w:rsid w:val="00C8506B"/>
    <w:rsid w:val="00C85A49"/>
    <w:rsid w:val="00C864E3"/>
    <w:rsid w:val="00C8658D"/>
    <w:rsid w:val="00C86B9E"/>
    <w:rsid w:val="00C86EB8"/>
    <w:rsid w:val="00C873A2"/>
    <w:rsid w:val="00C87ED3"/>
    <w:rsid w:val="00C9002A"/>
    <w:rsid w:val="00C90E23"/>
    <w:rsid w:val="00C90EE0"/>
    <w:rsid w:val="00C916DF"/>
    <w:rsid w:val="00C91979"/>
    <w:rsid w:val="00C91B58"/>
    <w:rsid w:val="00C91CEC"/>
    <w:rsid w:val="00C928BB"/>
    <w:rsid w:val="00C92CBB"/>
    <w:rsid w:val="00C93112"/>
    <w:rsid w:val="00C94194"/>
    <w:rsid w:val="00C94252"/>
    <w:rsid w:val="00C9445B"/>
    <w:rsid w:val="00C944ED"/>
    <w:rsid w:val="00C945E6"/>
    <w:rsid w:val="00C94B04"/>
    <w:rsid w:val="00C95164"/>
    <w:rsid w:val="00C95ED7"/>
    <w:rsid w:val="00C969BB"/>
    <w:rsid w:val="00C96A31"/>
    <w:rsid w:val="00C96B21"/>
    <w:rsid w:val="00C97061"/>
    <w:rsid w:val="00C9767F"/>
    <w:rsid w:val="00C97874"/>
    <w:rsid w:val="00C97AFF"/>
    <w:rsid w:val="00C97D97"/>
    <w:rsid w:val="00CA034F"/>
    <w:rsid w:val="00CA05FD"/>
    <w:rsid w:val="00CA07EC"/>
    <w:rsid w:val="00CA08A4"/>
    <w:rsid w:val="00CA0973"/>
    <w:rsid w:val="00CA0AE7"/>
    <w:rsid w:val="00CA0B91"/>
    <w:rsid w:val="00CA0FF7"/>
    <w:rsid w:val="00CA11D2"/>
    <w:rsid w:val="00CA135E"/>
    <w:rsid w:val="00CA142B"/>
    <w:rsid w:val="00CA1599"/>
    <w:rsid w:val="00CA15FE"/>
    <w:rsid w:val="00CA2015"/>
    <w:rsid w:val="00CA30AB"/>
    <w:rsid w:val="00CA3671"/>
    <w:rsid w:val="00CA36BC"/>
    <w:rsid w:val="00CA3702"/>
    <w:rsid w:val="00CA3A8A"/>
    <w:rsid w:val="00CA3CC7"/>
    <w:rsid w:val="00CA3FD8"/>
    <w:rsid w:val="00CA3FFC"/>
    <w:rsid w:val="00CA4CA1"/>
    <w:rsid w:val="00CA52DE"/>
    <w:rsid w:val="00CA57A7"/>
    <w:rsid w:val="00CA5FAB"/>
    <w:rsid w:val="00CA6403"/>
    <w:rsid w:val="00CA67C3"/>
    <w:rsid w:val="00CA6A5E"/>
    <w:rsid w:val="00CA75BB"/>
    <w:rsid w:val="00CA7B2F"/>
    <w:rsid w:val="00CB094D"/>
    <w:rsid w:val="00CB0A0F"/>
    <w:rsid w:val="00CB0A90"/>
    <w:rsid w:val="00CB10D8"/>
    <w:rsid w:val="00CB10F1"/>
    <w:rsid w:val="00CB1245"/>
    <w:rsid w:val="00CB12DB"/>
    <w:rsid w:val="00CB17A3"/>
    <w:rsid w:val="00CB194F"/>
    <w:rsid w:val="00CB1EA5"/>
    <w:rsid w:val="00CB1FAA"/>
    <w:rsid w:val="00CB2069"/>
    <w:rsid w:val="00CB2339"/>
    <w:rsid w:val="00CB249D"/>
    <w:rsid w:val="00CB2589"/>
    <w:rsid w:val="00CB262A"/>
    <w:rsid w:val="00CB2670"/>
    <w:rsid w:val="00CB267D"/>
    <w:rsid w:val="00CB2898"/>
    <w:rsid w:val="00CB314A"/>
    <w:rsid w:val="00CB387A"/>
    <w:rsid w:val="00CB3DD1"/>
    <w:rsid w:val="00CB48DE"/>
    <w:rsid w:val="00CB4A1F"/>
    <w:rsid w:val="00CB4A50"/>
    <w:rsid w:val="00CB4B95"/>
    <w:rsid w:val="00CB5F63"/>
    <w:rsid w:val="00CB68D3"/>
    <w:rsid w:val="00CB7AC2"/>
    <w:rsid w:val="00CB7B67"/>
    <w:rsid w:val="00CB7D21"/>
    <w:rsid w:val="00CB7FCA"/>
    <w:rsid w:val="00CC0103"/>
    <w:rsid w:val="00CC02E9"/>
    <w:rsid w:val="00CC0866"/>
    <w:rsid w:val="00CC0E29"/>
    <w:rsid w:val="00CC0E4C"/>
    <w:rsid w:val="00CC0FF9"/>
    <w:rsid w:val="00CC1186"/>
    <w:rsid w:val="00CC1CCF"/>
    <w:rsid w:val="00CC1D2E"/>
    <w:rsid w:val="00CC1F62"/>
    <w:rsid w:val="00CC1F99"/>
    <w:rsid w:val="00CC201D"/>
    <w:rsid w:val="00CC2094"/>
    <w:rsid w:val="00CC2418"/>
    <w:rsid w:val="00CC3032"/>
    <w:rsid w:val="00CC3E18"/>
    <w:rsid w:val="00CC4065"/>
    <w:rsid w:val="00CC4241"/>
    <w:rsid w:val="00CC4C33"/>
    <w:rsid w:val="00CC514B"/>
    <w:rsid w:val="00CC5A1F"/>
    <w:rsid w:val="00CC5BDB"/>
    <w:rsid w:val="00CC64A4"/>
    <w:rsid w:val="00CC6ECA"/>
    <w:rsid w:val="00CC72E1"/>
    <w:rsid w:val="00CC7461"/>
    <w:rsid w:val="00CC755B"/>
    <w:rsid w:val="00CC77E3"/>
    <w:rsid w:val="00CD0341"/>
    <w:rsid w:val="00CD0C49"/>
    <w:rsid w:val="00CD0E25"/>
    <w:rsid w:val="00CD114D"/>
    <w:rsid w:val="00CD1441"/>
    <w:rsid w:val="00CD182D"/>
    <w:rsid w:val="00CD1D17"/>
    <w:rsid w:val="00CD1DCB"/>
    <w:rsid w:val="00CD1E92"/>
    <w:rsid w:val="00CD2491"/>
    <w:rsid w:val="00CD271D"/>
    <w:rsid w:val="00CD2C10"/>
    <w:rsid w:val="00CD3364"/>
    <w:rsid w:val="00CD352D"/>
    <w:rsid w:val="00CD3550"/>
    <w:rsid w:val="00CD35B6"/>
    <w:rsid w:val="00CD37EF"/>
    <w:rsid w:val="00CD411E"/>
    <w:rsid w:val="00CD4FC9"/>
    <w:rsid w:val="00CD52D5"/>
    <w:rsid w:val="00CD54D3"/>
    <w:rsid w:val="00CD583D"/>
    <w:rsid w:val="00CD5934"/>
    <w:rsid w:val="00CD5AA2"/>
    <w:rsid w:val="00CD66F3"/>
    <w:rsid w:val="00CD6710"/>
    <w:rsid w:val="00CD6DAB"/>
    <w:rsid w:val="00CD75CF"/>
    <w:rsid w:val="00CD7792"/>
    <w:rsid w:val="00CD78EA"/>
    <w:rsid w:val="00CD79DA"/>
    <w:rsid w:val="00CD7CC4"/>
    <w:rsid w:val="00CD7E9F"/>
    <w:rsid w:val="00CE0030"/>
    <w:rsid w:val="00CE015D"/>
    <w:rsid w:val="00CE125D"/>
    <w:rsid w:val="00CE12CD"/>
    <w:rsid w:val="00CE14F5"/>
    <w:rsid w:val="00CE1568"/>
    <w:rsid w:val="00CE1C0E"/>
    <w:rsid w:val="00CE1D0E"/>
    <w:rsid w:val="00CE32AF"/>
    <w:rsid w:val="00CE393D"/>
    <w:rsid w:val="00CE3B77"/>
    <w:rsid w:val="00CE45CD"/>
    <w:rsid w:val="00CE4E16"/>
    <w:rsid w:val="00CE52C8"/>
    <w:rsid w:val="00CE5F54"/>
    <w:rsid w:val="00CE6381"/>
    <w:rsid w:val="00CE6690"/>
    <w:rsid w:val="00CE6C57"/>
    <w:rsid w:val="00CE6FBC"/>
    <w:rsid w:val="00CE7383"/>
    <w:rsid w:val="00CE742C"/>
    <w:rsid w:val="00CE743D"/>
    <w:rsid w:val="00CE7C09"/>
    <w:rsid w:val="00CE7FB2"/>
    <w:rsid w:val="00CF009C"/>
    <w:rsid w:val="00CF097E"/>
    <w:rsid w:val="00CF0A3A"/>
    <w:rsid w:val="00CF0D10"/>
    <w:rsid w:val="00CF0E18"/>
    <w:rsid w:val="00CF14B7"/>
    <w:rsid w:val="00CF15C6"/>
    <w:rsid w:val="00CF1870"/>
    <w:rsid w:val="00CF1AFE"/>
    <w:rsid w:val="00CF1BEE"/>
    <w:rsid w:val="00CF1C94"/>
    <w:rsid w:val="00CF2315"/>
    <w:rsid w:val="00CF2733"/>
    <w:rsid w:val="00CF3001"/>
    <w:rsid w:val="00CF31BA"/>
    <w:rsid w:val="00CF352A"/>
    <w:rsid w:val="00CF375D"/>
    <w:rsid w:val="00CF47D3"/>
    <w:rsid w:val="00CF47D6"/>
    <w:rsid w:val="00CF4AAA"/>
    <w:rsid w:val="00CF4E14"/>
    <w:rsid w:val="00CF540C"/>
    <w:rsid w:val="00CF5792"/>
    <w:rsid w:val="00CF5E84"/>
    <w:rsid w:val="00CF664D"/>
    <w:rsid w:val="00CF6F51"/>
    <w:rsid w:val="00CF701F"/>
    <w:rsid w:val="00CF7050"/>
    <w:rsid w:val="00CF7B01"/>
    <w:rsid w:val="00CF7C01"/>
    <w:rsid w:val="00CF7C7C"/>
    <w:rsid w:val="00CF7EFC"/>
    <w:rsid w:val="00D005DA"/>
    <w:rsid w:val="00D00E23"/>
    <w:rsid w:val="00D01167"/>
    <w:rsid w:val="00D01176"/>
    <w:rsid w:val="00D0183F"/>
    <w:rsid w:val="00D018E5"/>
    <w:rsid w:val="00D01A61"/>
    <w:rsid w:val="00D02803"/>
    <w:rsid w:val="00D036D7"/>
    <w:rsid w:val="00D03C34"/>
    <w:rsid w:val="00D03D6F"/>
    <w:rsid w:val="00D042FD"/>
    <w:rsid w:val="00D04869"/>
    <w:rsid w:val="00D04E61"/>
    <w:rsid w:val="00D054CD"/>
    <w:rsid w:val="00D05548"/>
    <w:rsid w:val="00D06F2F"/>
    <w:rsid w:val="00D075A4"/>
    <w:rsid w:val="00D076B2"/>
    <w:rsid w:val="00D0779B"/>
    <w:rsid w:val="00D07ED9"/>
    <w:rsid w:val="00D1036B"/>
    <w:rsid w:val="00D10882"/>
    <w:rsid w:val="00D10925"/>
    <w:rsid w:val="00D10926"/>
    <w:rsid w:val="00D10A72"/>
    <w:rsid w:val="00D10E49"/>
    <w:rsid w:val="00D10F3D"/>
    <w:rsid w:val="00D11A84"/>
    <w:rsid w:val="00D11C31"/>
    <w:rsid w:val="00D11ED5"/>
    <w:rsid w:val="00D1230D"/>
    <w:rsid w:val="00D127DB"/>
    <w:rsid w:val="00D13CF6"/>
    <w:rsid w:val="00D13F9F"/>
    <w:rsid w:val="00D14547"/>
    <w:rsid w:val="00D14618"/>
    <w:rsid w:val="00D14788"/>
    <w:rsid w:val="00D15091"/>
    <w:rsid w:val="00D1545E"/>
    <w:rsid w:val="00D15BB4"/>
    <w:rsid w:val="00D16064"/>
    <w:rsid w:val="00D1634F"/>
    <w:rsid w:val="00D16BCE"/>
    <w:rsid w:val="00D16DF8"/>
    <w:rsid w:val="00D17218"/>
    <w:rsid w:val="00D17B66"/>
    <w:rsid w:val="00D20949"/>
    <w:rsid w:val="00D21030"/>
    <w:rsid w:val="00D212FB"/>
    <w:rsid w:val="00D215A2"/>
    <w:rsid w:val="00D21F8E"/>
    <w:rsid w:val="00D22468"/>
    <w:rsid w:val="00D228E9"/>
    <w:rsid w:val="00D229C6"/>
    <w:rsid w:val="00D22E86"/>
    <w:rsid w:val="00D22F32"/>
    <w:rsid w:val="00D2310C"/>
    <w:rsid w:val="00D23136"/>
    <w:rsid w:val="00D233F3"/>
    <w:rsid w:val="00D234F4"/>
    <w:rsid w:val="00D23820"/>
    <w:rsid w:val="00D23D44"/>
    <w:rsid w:val="00D24766"/>
    <w:rsid w:val="00D248BF"/>
    <w:rsid w:val="00D25653"/>
    <w:rsid w:val="00D2565A"/>
    <w:rsid w:val="00D25929"/>
    <w:rsid w:val="00D25996"/>
    <w:rsid w:val="00D26AE2"/>
    <w:rsid w:val="00D26BB6"/>
    <w:rsid w:val="00D2764A"/>
    <w:rsid w:val="00D277E0"/>
    <w:rsid w:val="00D27A7C"/>
    <w:rsid w:val="00D27F16"/>
    <w:rsid w:val="00D27FD8"/>
    <w:rsid w:val="00D30779"/>
    <w:rsid w:val="00D30971"/>
    <w:rsid w:val="00D30E01"/>
    <w:rsid w:val="00D31278"/>
    <w:rsid w:val="00D314C1"/>
    <w:rsid w:val="00D315DF"/>
    <w:rsid w:val="00D31642"/>
    <w:rsid w:val="00D316CF"/>
    <w:rsid w:val="00D31D23"/>
    <w:rsid w:val="00D324F8"/>
    <w:rsid w:val="00D3275A"/>
    <w:rsid w:val="00D3317A"/>
    <w:rsid w:val="00D33372"/>
    <w:rsid w:val="00D33675"/>
    <w:rsid w:val="00D336A2"/>
    <w:rsid w:val="00D336F4"/>
    <w:rsid w:val="00D337D9"/>
    <w:rsid w:val="00D3430E"/>
    <w:rsid w:val="00D34E73"/>
    <w:rsid w:val="00D34F32"/>
    <w:rsid w:val="00D355B4"/>
    <w:rsid w:val="00D35EB7"/>
    <w:rsid w:val="00D36B3E"/>
    <w:rsid w:val="00D3767C"/>
    <w:rsid w:val="00D3778F"/>
    <w:rsid w:val="00D4068E"/>
    <w:rsid w:val="00D40819"/>
    <w:rsid w:val="00D40A7B"/>
    <w:rsid w:val="00D40B57"/>
    <w:rsid w:val="00D40CA9"/>
    <w:rsid w:val="00D40FD6"/>
    <w:rsid w:val="00D41013"/>
    <w:rsid w:val="00D41149"/>
    <w:rsid w:val="00D41214"/>
    <w:rsid w:val="00D414A4"/>
    <w:rsid w:val="00D427A0"/>
    <w:rsid w:val="00D42932"/>
    <w:rsid w:val="00D431B1"/>
    <w:rsid w:val="00D434A1"/>
    <w:rsid w:val="00D43E78"/>
    <w:rsid w:val="00D43ED1"/>
    <w:rsid w:val="00D44317"/>
    <w:rsid w:val="00D444B9"/>
    <w:rsid w:val="00D44722"/>
    <w:rsid w:val="00D44A94"/>
    <w:rsid w:val="00D464CE"/>
    <w:rsid w:val="00D4677A"/>
    <w:rsid w:val="00D4698F"/>
    <w:rsid w:val="00D46A0D"/>
    <w:rsid w:val="00D472D1"/>
    <w:rsid w:val="00D4768F"/>
    <w:rsid w:val="00D4784D"/>
    <w:rsid w:val="00D47D66"/>
    <w:rsid w:val="00D50752"/>
    <w:rsid w:val="00D50843"/>
    <w:rsid w:val="00D508CB"/>
    <w:rsid w:val="00D5096F"/>
    <w:rsid w:val="00D50AA4"/>
    <w:rsid w:val="00D50E3D"/>
    <w:rsid w:val="00D50F15"/>
    <w:rsid w:val="00D512F4"/>
    <w:rsid w:val="00D51365"/>
    <w:rsid w:val="00D5147E"/>
    <w:rsid w:val="00D51995"/>
    <w:rsid w:val="00D52DE3"/>
    <w:rsid w:val="00D53B1A"/>
    <w:rsid w:val="00D53BD3"/>
    <w:rsid w:val="00D53FE5"/>
    <w:rsid w:val="00D5481E"/>
    <w:rsid w:val="00D5526D"/>
    <w:rsid w:val="00D56059"/>
    <w:rsid w:val="00D560FE"/>
    <w:rsid w:val="00D56850"/>
    <w:rsid w:val="00D5698A"/>
    <w:rsid w:val="00D5730F"/>
    <w:rsid w:val="00D57AC1"/>
    <w:rsid w:val="00D57D56"/>
    <w:rsid w:val="00D57EE0"/>
    <w:rsid w:val="00D609EE"/>
    <w:rsid w:val="00D60EBA"/>
    <w:rsid w:val="00D61C6B"/>
    <w:rsid w:val="00D62142"/>
    <w:rsid w:val="00D62495"/>
    <w:rsid w:val="00D62F8C"/>
    <w:rsid w:val="00D632F8"/>
    <w:rsid w:val="00D63D81"/>
    <w:rsid w:val="00D6419F"/>
    <w:rsid w:val="00D652CD"/>
    <w:rsid w:val="00D65467"/>
    <w:rsid w:val="00D658B9"/>
    <w:rsid w:val="00D65CA9"/>
    <w:rsid w:val="00D66499"/>
    <w:rsid w:val="00D665A4"/>
    <w:rsid w:val="00D66BA4"/>
    <w:rsid w:val="00D66C00"/>
    <w:rsid w:val="00D66DEB"/>
    <w:rsid w:val="00D66FA2"/>
    <w:rsid w:val="00D66FEB"/>
    <w:rsid w:val="00D67115"/>
    <w:rsid w:val="00D679F0"/>
    <w:rsid w:val="00D67BE0"/>
    <w:rsid w:val="00D70652"/>
    <w:rsid w:val="00D70BF0"/>
    <w:rsid w:val="00D70F89"/>
    <w:rsid w:val="00D71149"/>
    <w:rsid w:val="00D7151B"/>
    <w:rsid w:val="00D71B62"/>
    <w:rsid w:val="00D721D7"/>
    <w:rsid w:val="00D72664"/>
    <w:rsid w:val="00D72BA3"/>
    <w:rsid w:val="00D731DA"/>
    <w:rsid w:val="00D73AB1"/>
    <w:rsid w:val="00D7407E"/>
    <w:rsid w:val="00D74116"/>
    <w:rsid w:val="00D74585"/>
    <w:rsid w:val="00D748EC"/>
    <w:rsid w:val="00D74B22"/>
    <w:rsid w:val="00D74BE4"/>
    <w:rsid w:val="00D74F91"/>
    <w:rsid w:val="00D7501F"/>
    <w:rsid w:val="00D754B9"/>
    <w:rsid w:val="00D75DC7"/>
    <w:rsid w:val="00D75ED1"/>
    <w:rsid w:val="00D7607E"/>
    <w:rsid w:val="00D764DB"/>
    <w:rsid w:val="00D7669B"/>
    <w:rsid w:val="00D76C29"/>
    <w:rsid w:val="00D77C94"/>
    <w:rsid w:val="00D77FE3"/>
    <w:rsid w:val="00D80B9C"/>
    <w:rsid w:val="00D8120C"/>
    <w:rsid w:val="00D818CA"/>
    <w:rsid w:val="00D81A8E"/>
    <w:rsid w:val="00D81D80"/>
    <w:rsid w:val="00D81F56"/>
    <w:rsid w:val="00D82179"/>
    <w:rsid w:val="00D82853"/>
    <w:rsid w:val="00D82906"/>
    <w:rsid w:val="00D82E9E"/>
    <w:rsid w:val="00D82EA4"/>
    <w:rsid w:val="00D82F49"/>
    <w:rsid w:val="00D8332F"/>
    <w:rsid w:val="00D8365E"/>
    <w:rsid w:val="00D839D1"/>
    <w:rsid w:val="00D84004"/>
    <w:rsid w:val="00D841E0"/>
    <w:rsid w:val="00D84207"/>
    <w:rsid w:val="00D84378"/>
    <w:rsid w:val="00D8460D"/>
    <w:rsid w:val="00D84B50"/>
    <w:rsid w:val="00D85D2D"/>
    <w:rsid w:val="00D85FE2"/>
    <w:rsid w:val="00D86A25"/>
    <w:rsid w:val="00D87275"/>
    <w:rsid w:val="00D8738B"/>
    <w:rsid w:val="00D87413"/>
    <w:rsid w:val="00D9094C"/>
    <w:rsid w:val="00D90D3E"/>
    <w:rsid w:val="00D913DB"/>
    <w:rsid w:val="00D916CF"/>
    <w:rsid w:val="00D91FB8"/>
    <w:rsid w:val="00D92978"/>
    <w:rsid w:val="00D92997"/>
    <w:rsid w:val="00D92F03"/>
    <w:rsid w:val="00D930D3"/>
    <w:rsid w:val="00D932AE"/>
    <w:rsid w:val="00D93A10"/>
    <w:rsid w:val="00D9425B"/>
    <w:rsid w:val="00D96073"/>
    <w:rsid w:val="00D96638"/>
    <w:rsid w:val="00D97280"/>
    <w:rsid w:val="00D972CE"/>
    <w:rsid w:val="00DA011A"/>
    <w:rsid w:val="00DA01E2"/>
    <w:rsid w:val="00DA0D1E"/>
    <w:rsid w:val="00DA1009"/>
    <w:rsid w:val="00DA2418"/>
    <w:rsid w:val="00DA2510"/>
    <w:rsid w:val="00DA2972"/>
    <w:rsid w:val="00DA327B"/>
    <w:rsid w:val="00DA3AE6"/>
    <w:rsid w:val="00DA3C6F"/>
    <w:rsid w:val="00DA3EE6"/>
    <w:rsid w:val="00DA4411"/>
    <w:rsid w:val="00DA4617"/>
    <w:rsid w:val="00DA4A1F"/>
    <w:rsid w:val="00DA5088"/>
    <w:rsid w:val="00DA57D3"/>
    <w:rsid w:val="00DA5AA1"/>
    <w:rsid w:val="00DA5B62"/>
    <w:rsid w:val="00DA5E26"/>
    <w:rsid w:val="00DA5F6D"/>
    <w:rsid w:val="00DA623C"/>
    <w:rsid w:val="00DA6AB6"/>
    <w:rsid w:val="00DA6B98"/>
    <w:rsid w:val="00DA7639"/>
    <w:rsid w:val="00DA792D"/>
    <w:rsid w:val="00DB0224"/>
    <w:rsid w:val="00DB05F1"/>
    <w:rsid w:val="00DB0BCE"/>
    <w:rsid w:val="00DB13CE"/>
    <w:rsid w:val="00DB1D34"/>
    <w:rsid w:val="00DB1E71"/>
    <w:rsid w:val="00DB2533"/>
    <w:rsid w:val="00DB2892"/>
    <w:rsid w:val="00DB2B76"/>
    <w:rsid w:val="00DB2DFB"/>
    <w:rsid w:val="00DB2EFD"/>
    <w:rsid w:val="00DB35AD"/>
    <w:rsid w:val="00DB3AF6"/>
    <w:rsid w:val="00DB3CB8"/>
    <w:rsid w:val="00DB3F34"/>
    <w:rsid w:val="00DB42B4"/>
    <w:rsid w:val="00DB43F2"/>
    <w:rsid w:val="00DB4468"/>
    <w:rsid w:val="00DB476F"/>
    <w:rsid w:val="00DB4A70"/>
    <w:rsid w:val="00DB4BC1"/>
    <w:rsid w:val="00DB4C72"/>
    <w:rsid w:val="00DB5076"/>
    <w:rsid w:val="00DB536C"/>
    <w:rsid w:val="00DB573C"/>
    <w:rsid w:val="00DB5D1B"/>
    <w:rsid w:val="00DB605F"/>
    <w:rsid w:val="00DB6D94"/>
    <w:rsid w:val="00DB7105"/>
    <w:rsid w:val="00DB72A0"/>
    <w:rsid w:val="00DB75D9"/>
    <w:rsid w:val="00DB7BC7"/>
    <w:rsid w:val="00DB7C9E"/>
    <w:rsid w:val="00DB7FEC"/>
    <w:rsid w:val="00DC04D6"/>
    <w:rsid w:val="00DC090E"/>
    <w:rsid w:val="00DC0AAB"/>
    <w:rsid w:val="00DC0E92"/>
    <w:rsid w:val="00DC0F0E"/>
    <w:rsid w:val="00DC10B4"/>
    <w:rsid w:val="00DC1EBD"/>
    <w:rsid w:val="00DC1F35"/>
    <w:rsid w:val="00DC23E9"/>
    <w:rsid w:val="00DC2615"/>
    <w:rsid w:val="00DC275D"/>
    <w:rsid w:val="00DC2AFE"/>
    <w:rsid w:val="00DC2BCB"/>
    <w:rsid w:val="00DC2C20"/>
    <w:rsid w:val="00DC2C26"/>
    <w:rsid w:val="00DC3087"/>
    <w:rsid w:val="00DC33FB"/>
    <w:rsid w:val="00DC351C"/>
    <w:rsid w:val="00DC3E61"/>
    <w:rsid w:val="00DC3FBC"/>
    <w:rsid w:val="00DC5179"/>
    <w:rsid w:val="00DC5583"/>
    <w:rsid w:val="00DC5815"/>
    <w:rsid w:val="00DC5970"/>
    <w:rsid w:val="00DC6004"/>
    <w:rsid w:val="00DC64B2"/>
    <w:rsid w:val="00DC64BE"/>
    <w:rsid w:val="00DC64DE"/>
    <w:rsid w:val="00DC667B"/>
    <w:rsid w:val="00DC682C"/>
    <w:rsid w:val="00DC7427"/>
    <w:rsid w:val="00DC781C"/>
    <w:rsid w:val="00DC786C"/>
    <w:rsid w:val="00DC7A09"/>
    <w:rsid w:val="00DC7DF6"/>
    <w:rsid w:val="00DD03C4"/>
    <w:rsid w:val="00DD2332"/>
    <w:rsid w:val="00DD2620"/>
    <w:rsid w:val="00DD28E6"/>
    <w:rsid w:val="00DD2953"/>
    <w:rsid w:val="00DD2BD9"/>
    <w:rsid w:val="00DD2C3C"/>
    <w:rsid w:val="00DD319D"/>
    <w:rsid w:val="00DD3322"/>
    <w:rsid w:val="00DD380C"/>
    <w:rsid w:val="00DD3E3F"/>
    <w:rsid w:val="00DD4308"/>
    <w:rsid w:val="00DD436A"/>
    <w:rsid w:val="00DD4D2C"/>
    <w:rsid w:val="00DD4EE0"/>
    <w:rsid w:val="00DD562C"/>
    <w:rsid w:val="00DD6111"/>
    <w:rsid w:val="00DD67A8"/>
    <w:rsid w:val="00DD6AB6"/>
    <w:rsid w:val="00DD6B67"/>
    <w:rsid w:val="00DD6D4B"/>
    <w:rsid w:val="00DD73D2"/>
    <w:rsid w:val="00DD7465"/>
    <w:rsid w:val="00DD784E"/>
    <w:rsid w:val="00DD799D"/>
    <w:rsid w:val="00DD7E4D"/>
    <w:rsid w:val="00DD7FF9"/>
    <w:rsid w:val="00DE06C8"/>
    <w:rsid w:val="00DE070E"/>
    <w:rsid w:val="00DE088D"/>
    <w:rsid w:val="00DE0D66"/>
    <w:rsid w:val="00DE1094"/>
    <w:rsid w:val="00DE20EB"/>
    <w:rsid w:val="00DE226C"/>
    <w:rsid w:val="00DE2435"/>
    <w:rsid w:val="00DE2B1D"/>
    <w:rsid w:val="00DE3293"/>
    <w:rsid w:val="00DE3A9F"/>
    <w:rsid w:val="00DE3D63"/>
    <w:rsid w:val="00DE454E"/>
    <w:rsid w:val="00DE48F7"/>
    <w:rsid w:val="00DE4921"/>
    <w:rsid w:val="00DE538D"/>
    <w:rsid w:val="00DE55EF"/>
    <w:rsid w:val="00DE55F6"/>
    <w:rsid w:val="00DE595C"/>
    <w:rsid w:val="00DE60B6"/>
    <w:rsid w:val="00DE64A2"/>
    <w:rsid w:val="00DE64F4"/>
    <w:rsid w:val="00DE6A27"/>
    <w:rsid w:val="00DF0AE0"/>
    <w:rsid w:val="00DF0C1B"/>
    <w:rsid w:val="00DF1965"/>
    <w:rsid w:val="00DF231C"/>
    <w:rsid w:val="00DF26B9"/>
    <w:rsid w:val="00DF2904"/>
    <w:rsid w:val="00DF2BC2"/>
    <w:rsid w:val="00DF2D56"/>
    <w:rsid w:val="00DF2ECD"/>
    <w:rsid w:val="00DF2F63"/>
    <w:rsid w:val="00DF2FED"/>
    <w:rsid w:val="00DF3BBB"/>
    <w:rsid w:val="00DF446E"/>
    <w:rsid w:val="00DF4B9F"/>
    <w:rsid w:val="00DF4C20"/>
    <w:rsid w:val="00DF4C6F"/>
    <w:rsid w:val="00DF4E4C"/>
    <w:rsid w:val="00DF5946"/>
    <w:rsid w:val="00DF5CB8"/>
    <w:rsid w:val="00DF62CF"/>
    <w:rsid w:val="00DF6336"/>
    <w:rsid w:val="00DF64ED"/>
    <w:rsid w:val="00DF6B0F"/>
    <w:rsid w:val="00DF6B5E"/>
    <w:rsid w:val="00DF7A0C"/>
    <w:rsid w:val="00DF7DE1"/>
    <w:rsid w:val="00E000D2"/>
    <w:rsid w:val="00E004EA"/>
    <w:rsid w:val="00E00D89"/>
    <w:rsid w:val="00E01061"/>
    <w:rsid w:val="00E0111B"/>
    <w:rsid w:val="00E01164"/>
    <w:rsid w:val="00E01E48"/>
    <w:rsid w:val="00E0215F"/>
    <w:rsid w:val="00E02398"/>
    <w:rsid w:val="00E02DDA"/>
    <w:rsid w:val="00E0320F"/>
    <w:rsid w:val="00E035F2"/>
    <w:rsid w:val="00E0384D"/>
    <w:rsid w:val="00E0388C"/>
    <w:rsid w:val="00E03EA4"/>
    <w:rsid w:val="00E04148"/>
    <w:rsid w:val="00E04560"/>
    <w:rsid w:val="00E045E8"/>
    <w:rsid w:val="00E04602"/>
    <w:rsid w:val="00E0485E"/>
    <w:rsid w:val="00E0493E"/>
    <w:rsid w:val="00E04BFF"/>
    <w:rsid w:val="00E05131"/>
    <w:rsid w:val="00E05427"/>
    <w:rsid w:val="00E0586F"/>
    <w:rsid w:val="00E05C08"/>
    <w:rsid w:val="00E067B7"/>
    <w:rsid w:val="00E0688E"/>
    <w:rsid w:val="00E06BD0"/>
    <w:rsid w:val="00E07277"/>
    <w:rsid w:val="00E07311"/>
    <w:rsid w:val="00E07663"/>
    <w:rsid w:val="00E10137"/>
    <w:rsid w:val="00E1144C"/>
    <w:rsid w:val="00E11705"/>
    <w:rsid w:val="00E118CC"/>
    <w:rsid w:val="00E119C9"/>
    <w:rsid w:val="00E1271E"/>
    <w:rsid w:val="00E128F7"/>
    <w:rsid w:val="00E133A5"/>
    <w:rsid w:val="00E1342F"/>
    <w:rsid w:val="00E139FC"/>
    <w:rsid w:val="00E13A71"/>
    <w:rsid w:val="00E13C54"/>
    <w:rsid w:val="00E143C5"/>
    <w:rsid w:val="00E148ED"/>
    <w:rsid w:val="00E14A4A"/>
    <w:rsid w:val="00E14AA2"/>
    <w:rsid w:val="00E14C27"/>
    <w:rsid w:val="00E15254"/>
    <w:rsid w:val="00E15AD3"/>
    <w:rsid w:val="00E15BAC"/>
    <w:rsid w:val="00E15E84"/>
    <w:rsid w:val="00E171E4"/>
    <w:rsid w:val="00E1727E"/>
    <w:rsid w:val="00E17747"/>
    <w:rsid w:val="00E17C80"/>
    <w:rsid w:val="00E17D5D"/>
    <w:rsid w:val="00E17DB9"/>
    <w:rsid w:val="00E204D9"/>
    <w:rsid w:val="00E21363"/>
    <w:rsid w:val="00E21FAE"/>
    <w:rsid w:val="00E22731"/>
    <w:rsid w:val="00E22952"/>
    <w:rsid w:val="00E22BFC"/>
    <w:rsid w:val="00E22C7F"/>
    <w:rsid w:val="00E22D35"/>
    <w:rsid w:val="00E24CE0"/>
    <w:rsid w:val="00E24DA9"/>
    <w:rsid w:val="00E2519C"/>
    <w:rsid w:val="00E2528D"/>
    <w:rsid w:val="00E25558"/>
    <w:rsid w:val="00E25653"/>
    <w:rsid w:val="00E25D06"/>
    <w:rsid w:val="00E263FA"/>
    <w:rsid w:val="00E2683E"/>
    <w:rsid w:val="00E26A8F"/>
    <w:rsid w:val="00E26CA8"/>
    <w:rsid w:val="00E2758D"/>
    <w:rsid w:val="00E2787C"/>
    <w:rsid w:val="00E278A5"/>
    <w:rsid w:val="00E27990"/>
    <w:rsid w:val="00E27AF4"/>
    <w:rsid w:val="00E302FF"/>
    <w:rsid w:val="00E304AE"/>
    <w:rsid w:val="00E306C4"/>
    <w:rsid w:val="00E30D65"/>
    <w:rsid w:val="00E318A6"/>
    <w:rsid w:val="00E31C3F"/>
    <w:rsid w:val="00E329E3"/>
    <w:rsid w:val="00E3362E"/>
    <w:rsid w:val="00E3387E"/>
    <w:rsid w:val="00E33AF9"/>
    <w:rsid w:val="00E343F1"/>
    <w:rsid w:val="00E34B94"/>
    <w:rsid w:val="00E35885"/>
    <w:rsid w:val="00E35C9B"/>
    <w:rsid w:val="00E35CDB"/>
    <w:rsid w:val="00E35ED8"/>
    <w:rsid w:val="00E36410"/>
    <w:rsid w:val="00E36508"/>
    <w:rsid w:val="00E366CC"/>
    <w:rsid w:val="00E36A40"/>
    <w:rsid w:val="00E37310"/>
    <w:rsid w:val="00E37667"/>
    <w:rsid w:val="00E377C1"/>
    <w:rsid w:val="00E37B58"/>
    <w:rsid w:val="00E37C35"/>
    <w:rsid w:val="00E40AC8"/>
    <w:rsid w:val="00E40BB2"/>
    <w:rsid w:val="00E41716"/>
    <w:rsid w:val="00E417F5"/>
    <w:rsid w:val="00E41D61"/>
    <w:rsid w:val="00E41FDA"/>
    <w:rsid w:val="00E4228E"/>
    <w:rsid w:val="00E42B18"/>
    <w:rsid w:val="00E42BFF"/>
    <w:rsid w:val="00E42E5F"/>
    <w:rsid w:val="00E42FBD"/>
    <w:rsid w:val="00E440F1"/>
    <w:rsid w:val="00E44184"/>
    <w:rsid w:val="00E443D4"/>
    <w:rsid w:val="00E44CE1"/>
    <w:rsid w:val="00E452A3"/>
    <w:rsid w:val="00E455F6"/>
    <w:rsid w:val="00E45816"/>
    <w:rsid w:val="00E45ED3"/>
    <w:rsid w:val="00E466B8"/>
    <w:rsid w:val="00E502AA"/>
    <w:rsid w:val="00E5073D"/>
    <w:rsid w:val="00E51F86"/>
    <w:rsid w:val="00E524F7"/>
    <w:rsid w:val="00E533A6"/>
    <w:rsid w:val="00E535D5"/>
    <w:rsid w:val="00E53A52"/>
    <w:rsid w:val="00E53FB1"/>
    <w:rsid w:val="00E543BC"/>
    <w:rsid w:val="00E54A2E"/>
    <w:rsid w:val="00E54D5F"/>
    <w:rsid w:val="00E5522C"/>
    <w:rsid w:val="00E5572B"/>
    <w:rsid w:val="00E56083"/>
    <w:rsid w:val="00E5611C"/>
    <w:rsid w:val="00E563C2"/>
    <w:rsid w:val="00E564E2"/>
    <w:rsid w:val="00E56BD7"/>
    <w:rsid w:val="00E57655"/>
    <w:rsid w:val="00E578AF"/>
    <w:rsid w:val="00E57EF2"/>
    <w:rsid w:val="00E60065"/>
    <w:rsid w:val="00E60182"/>
    <w:rsid w:val="00E604FE"/>
    <w:rsid w:val="00E60E61"/>
    <w:rsid w:val="00E6100B"/>
    <w:rsid w:val="00E610A3"/>
    <w:rsid w:val="00E61341"/>
    <w:rsid w:val="00E6182F"/>
    <w:rsid w:val="00E61C74"/>
    <w:rsid w:val="00E62069"/>
    <w:rsid w:val="00E62307"/>
    <w:rsid w:val="00E6238E"/>
    <w:rsid w:val="00E625D8"/>
    <w:rsid w:val="00E6298C"/>
    <w:rsid w:val="00E63300"/>
    <w:rsid w:val="00E63AA5"/>
    <w:rsid w:val="00E63B2F"/>
    <w:rsid w:val="00E63DDD"/>
    <w:rsid w:val="00E64699"/>
    <w:rsid w:val="00E6517F"/>
    <w:rsid w:val="00E65A60"/>
    <w:rsid w:val="00E6621A"/>
    <w:rsid w:val="00E663C0"/>
    <w:rsid w:val="00E66824"/>
    <w:rsid w:val="00E66DA0"/>
    <w:rsid w:val="00E66F58"/>
    <w:rsid w:val="00E672FB"/>
    <w:rsid w:val="00E676B4"/>
    <w:rsid w:val="00E679AA"/>
    <w:rsid w:val="00E679CB"/>
    <w:rsid w:val="00E67CDB"/>
    <w:rsid w:val="00E704B5"/>
    <w:rsid w:val="00E709BB"/>
    <w:rsid w:val="00E70A35"/>
    <w:rsid w:val="00E70BF3"/>
    <w:rsid w:val="00E71AF7"/>
    <w:rsid w:val="00E71F65"/>
    <w:rsid w:val="00E72774"/>
    <w:rsid w:val="00E72C68"/>
    <w:rsid w:val="00E72CEE"/>
    <w:rsid w:val="00E72DEB"/>
    <w:rsid w:val="00E72E42"/>
    <w:rsid w:val="00E72E4B"/>
    <w:rsid w:val="00E73352"/>
    <w:rsid w:val="00E7337E"/>
    <w:rsid w:val="00E734E0"/>
    <w:rsid w:val="00E73929"/>
    <w:rsid w:val="00E73E9B"/>
    <w:rsid w:val="00E74839"/>
    <w:rsid w:val="00E74ED4"/>
    <w:rsid w:val="00E7566F"/>
    <w:rsid w:val="00E75774"/>
    <w:rsid w:val="00E760C2"/>
    <w:rsid w:val="00E766F7"/>
    <w:rsid w:val="00E7673F"/>
    <w:rsid w:val="00E768E7"/>
    <w:rsid w:val="00E76E34"/>
    <w:rsid w:val="00E76E73"/>
    <w:rsid w:val="00E77316"/>
    <w:rsid w:val="00E77578"/>
    <w:rsid w:val="00E77F65"/>
    <w:rsid w:val="00E80B53"/>
    <w:rsid w:val="00E80E23"/>
    <w:rsid w:val="00E811B2"/>
    <w:rsid w:val="00E81726"/>
    <w:rsid w:val="00E8335D"/>
    <w:rsid w:val="00E83770"/>
    <w:rsid w:val="00E83B1C"/>
    <w:rsid w:val="00E83B69"/>
    <w:rsid w:val="00E83EF0"/>
    <w:rsid w:val="00E83F9F"/>
    <w:rsid w:val="00E84644"/>
    <w:rsid w:val="00E84792"/>
    <w:rsid w:val="00E84FFD"/>
    <w:rsid w:val="00E851C1"/>
    <w:rsid w:val="00E8544C"/>
    <w:rsid w:val="00E85995"/>
    <w:rsid w:val="00E8599D"/>
    <w:rsid w:val="00E85EF4"/>
    <w:rsid w:val="00E861B2"/>
    <w:rsid w:val="00E8625E"/>
    <w:rsid w:val="00E86561"/>
    <w:rsid w:val="00E86601"/>
    <w:rsid w:val="00E87263"/>
    <w:rsid w:val="00E87A33"/>
    <w:rsid w:val="00E908AC"/>
    <w:rsid w:val="00E90C78"/>
    <w:rsid w:val="00E91047"/>
    <w:rsid w:val="00E91D5C"/>
    <w:rsid w:val="00E92424"/>
    <w:rsid w:val="00E927ED"/>
    <w:rsid w:val="00E92820"/>
    <w:rsid w:val="00E92CE5"/>
    <w:rsid w:val="00E9352B"/>
    <w:rsid w:val="00E93C07"/>
    <w:rsid w:val="00E946C4"/>
    <w:rsid w:val="00E94832"/>
    <w:rsid w:val="00E9483D"/>
    <w:rsid w:val="00E94BBA"/>
    <w:rsid w:val="00E95055"/>
    <w:rsid w:val="00E9527A"/>
    <w:rsid w:val="00E95419"/>
    <w:rsid w:val="00E95A76"/>
    <w:rsid w:val="00E95C25"/>
    <w:rsid w:val="00E95E07"/>
    <w:rsid w:val="00E964B1"/>
    <w:rsid w:val="00E96725"/>
    <w:rsid w:val="00E969EB"/>
    <w:rsid w:val="00E96A11"/>
    <w:rsid w:val="00E96AD8"/>
    <w:rsid w:val="00E96C7F"/>
    <w:rsid w:val="00E96D55"/>
    <w:rsid w:val="00E96D99"/>
    <w:rsid w:val="00E97824"/>
    <w:rsid w:val="00E97CC1"/>
    <w:rsid w:val="00EA0147"/>
    <w:rsid w:val="00EA073C"/>
    <w:rsid w:val="00EA09AB"/>
    <w:rsid w:val="00EA09DB"/>
    <w:rsid w:val="00EA0E3F"/>
    <w:rsid w:val="00EA1B91"/>
    <w:rsid w:val="00EA22B1"/>
    <w:rsid w:val="00EA246E"/>
    <w:rsid w:val="00EA24DF"/>
    <w:rsid w:val="00EA3BB5"/>
    <w:rsid w:val="00EA47F5"/>
    <w:rsid w:val="00EA4B54"/>
    <w:rsid w:val="00EA5BB6"/>
    <w:rsid w:val="00EA5D87"/>
    <w:rsid w:val="00EA5FA4"/>
    <w:rsid w:val="00EA5FE8"/>
    <w:rsid w:val="00EA6404"/>
    <w:rsid w:val="00EA69EE"/>
    <w:rsid w:val="00EA6A2C"/>
    <w:rsid w:val="00EA6B5F"/>
    <w:rsid w:val="00EA6DDF"/>
    <w:rsid w:val="00EA7349"/>
    <w:rsid w:val="00EA7AE6"/>
    <w:rsid w:val="00EA7B76"/>
    <w:rsid w:val="00EB062B"/>
    <w:rsid w:val="00EB111A"/>
    <w:rsid w:val="00EB1344"/>
    <w:rsid w:val="00EB1712"/>
    <w:rsid w:val="00EB199D"/>
    <w:rsid w:val="00EB1EB1"/>
    <w:rsid w:val="00EB3071"/>
    <w:rsid w:val="00EB3416"/>
    <w:rsid w:val="00EB3A9F"/>
    <w:rsid w:val="00EB451E"/>
    <w:rsid w:val="00EB4CF0"/>
    <w:rsid w:val="00EB4E12"/>
    <w:rsid w:val="00EB5053"/>
    <w:rsid w:val="00EB5B7E"/>
    <w:rsid w:val="00EB5C8C"/>
    <w:rsid w:val="00EB63AA"/>
    <w:rsid w:val="00EB6928"/>
    <w:rsid w:val="00EB6A68"/>
    <w:rsid w:val="00EB6B7D"/>
    <w:rsid w:val="00EB6BE3"/>
    <w:rsid w:val="00EB797F"/>
    <w:rsid w:val="00EB7BFB"/>
    <w:rsid w:val="00EB7E59"/>
    <w:rsid w:val="00EC05E3"/>
    <w:rsid w:val="00EC06C9"/>
    <w:rsid w:val="00EC06D7"/>
    <w:rsid w:val="00EC08A5"/>
    <w:rsid w:val="00EC0DA9"/>
    <w:rsid w:val="00EC1137"/>
    <w:rsid w:val="00EC14F6"/>
    <w:rsid w:val="00EC1A40"/>
    <w:rsid w:val="00EC1A9D"/>
    <w:rsid w:val="00EC1FE3"/>
    <w:rsid w:val="00EC26C2"/>
    <w:rsid w:val="00EC2959"/>
    <w:rsid w:val="00EC2C34"/>
    <w:rsid w:val="00EC3678"/>
    <w:rsid w:val="00EC3D7C"/>
    <w:rsid w:val="00EC3DE5"/>
    <w:rsid w:val="00EC40ED"/>
    <w:rsid w:val="00EC45D3"/>
    <w:rsid w:val="00EC45FB"/>
    <w:rsid w:val="00EC4BEC"/>
    <w:rsid w:val="00EC4C5C"/>
    <w:rsid w:val="00EC5757"/>
    <w:rsid w:val="00EC579A"/>
    <w:rsid w:val="00EC5A85"/>
    <w:rsid w:val="00EC5AEB"/>
    <w:rsid w:val="00EC6237"/>
    <w:rsid w:val="00EC6374"/>
    <w:rsid w:val="00EC63AB"/>
    <w:rsid w:val="00EC6A15"/>
    <w:rsid w:val="00EC78B0"/>
    <w:rsid w:val="00EC793E"/>
    <w:rsid w:val="00EC7AC6"/>
    <w:rsid w:val="00EC7BA5"/>
    <w:rsid w:val="00EC7C50"/>
    <w:rsid w:val="00ED020F"/>
    <w:rsid w:val="00ED02DE"/>
    <w:rsid w:val="00ED0F6B"/>
    <w:rsid w:val="00ED1296"/>
    <w:rsid w:val="00ED135C"/>
    <w:rsid w:val="00ED14DB"/>
    <w:rsid w:val="00ED1908"/>
    <w:rsid w:val="00ED1A88"/>
    <w:rsid w:val="00ED1C98"/>
    <w:rsid w:val="00ED242F"/>
    <w:rsid w:val="00ED280D"/>
    <w:rsid w:val="00ED29EF"/>
    <w:rsid w:val="00ED2AEB"/>
    <w:rsid w:val="00ED3066"/>
    <w:rsid w:val="00ED3114"/>
    <w:rsid w:val="00ED3128"/>
    <w:rsid w:val="00ED338F"/>
    <w:rsid w:val="00ED3461"/>
    <w:rsid w:val="00ED3728"/>
    <w:rsid w:val="00ED434C"/>
    <w:rsid w:val="00ED44CB"/>
    <w:rsid w:val="00ED4A10"/>
    <w:rsid w:val="00ED4E8B"/>
    <w:rsid w:val="00ED518E"/>
    <w:rsid w:val="00ED54A0"/>
    <w:rsid w:val="00ED58DF"/>
    <w:rsid w:val="00ED5D20"/>
    <w:rsid w:val="00ED60DB"/>
    <w:rsid w:val="00ED60ED"/>
    <w:rsid w:val="00ED6208"/>
    <w:rsid w:val="00ED6A3C"/>
    <w:rsid w:val="00ED739C"/>
    <w:rsid w:val="00ED73A2"/>
    <w:rsid w:val="00ED74AF"/>
    <w:rsid w:val="00ED7574"/>
    <w:rsid w:val="00ED7DB1"/>
    <w:rsid w:val="00ED7ED6"/>
    <w:rsid w:val="00EE0227"/>
    <w:rsid w:val="00EE0ECB"/>
    <w:rsid w:val="00EE12FF"/>
    <w:rsid w:val="00EE15F8"/>
    <w:rsid w:val="00EE1E32"/>
    <w:rsid w:val="00EE2D7D"/>
    <w:rsid w:val="00EE3F0E"/>
    <w:rsid w:val="00EE4947"/>
    <w:rsid w:val="00EE4F3A"/>
    <w:rsid w:val="00EE5BDB"/>
    <w:rsid w:val="00EE5F06"/>
    <w:rsid w:val="00EE5F68"/>
    <w:rsid w:val="00EE68E4"/>
    <w:rsid w:val="00EE68EB"/>
    <w:rsid w:val="00EE6970"/>
    <w:rsid w:val="00EE6C70"/>
    <w:rsid w:val="00EE7084"/>
    <w:rsid w:val="00EE7611"/>
    <w:rsid w:val="00EE7AF4"/>
    <w:rsid w:val="00EE7F13"/>
    <w:rsid w:val="00EF0548"/>
    <w:rsid w:val="00EF0796"/>
    <w:rsid w:val="00EF0BDD"/>
    <w:rsid w:val="00EF175A"/>
    <w:rsid w:val="00EF18E1"/>
    <w:rsid w:val="00EF1AA2"/>
    <w:rsid w:val="00EF241F"/>
    <w:rsid w:val="00EF2490"/>
    <w:rsid w:val="00EF31C9"/>
    <w:rsid w:val="00EF35EB"/>
    <w:rsid w:val="00EF36F3"/>
    <w:rsid w:val="00EF3B00"/>
    <w:rsid w:val="00EF3BCA"/>
    <w:rsid w:val="00EF3F0F"/>
    <w:rsid w:val="00EF44B3"/>
    <w:rsid w:val="00EF491D"/>
    <w:rsid w:val="00EF56FB"/>
    <w:rsid w:val="00EF5F51"/>
    <w:rsid w:val="00EF6004"/>
    <w:rsid w:val="00EF7C8D"/>
    <w:rsid w:val="00F004D2"/>
    <w:rsid w:val="00F00AE7"/>
    <w:rsid w:val="00F01171"/>
    <w:rsid w:val="00F01193"/>
    <w:rsid w:val="00F0184B"/>
    <w:rsid w:val="00F0238B"/>
    <w:rsid w:val="00F02891"/>
    <w:rsid w:val="00F031D3"/>
    <w:rsid w:val="00F0325F"/>
    <w:rsid w:val="00F03338"/>
    <w:rsid w:val="00F035DC"/>
    <w:rsid w:val="00F043CD"/>
    <w:rsid w:val="00F04BEA"/>
    <w:rsid w:val="00F04CF7"/>
    <w:rsid w:val="00F04DF6"/>
    <w:rsid w:val="00F04FBE"/>
    <w:rsid w:val="00F04FF6"/>
    <w:rsid w:val="00F05055"/>
    <w:rsid w:val="00F059B7"/>
    <w:rsid w:val="00F05B4B"/>
    <w:rsid w:val="00F05F4B"/>
    <w:rsid w:val="00F062C9"/>
    <w:rsid w:val="00F066BE"/>
    <w:rsid w:val="00F06794"/>
    <w:rsid w:val="00F06898"/>
    <w:rsid w:val="00F069F2"/>
    <w:rsid w:val="00F070A0"/>
    <w:rsid w:val="00F07446"/>
    <w:rsid w:val="00F1014B"/>
    <w:rsid w:val="00F102A6"/>
    <w:rsid w:val="00F1082B"/>
    <w:rsid w:val="00F112AC"/>
    <w:rsid w:val="00F118C4"/>
    <w:rsid w:val="00F1197C"/>
    <w:rsid w:val="00F11EFD"/>
    <w:rsid w:val="00F12FC2"/>
    <w:rsid w:val="00F13608"/>
    <w:rsid w:val="00F136F8"/>
    <w:rsid w:val="00F137CD"/>
    <w:rsid w:val="00F13CB7"/>
    <w:rsid w:val="00F13E69"/>
    <w:rsid w:val="00F14046"/>
    <w:rsid w:val="00F143FC"/>
    <w:rsid w:val="00F147D9"/>
    <w:rsid w:val="00F14CF7"/>
    <w:rsid w:val="00F14DCB"/>
    <w:rsid w:val="00F15309"/>
    <w:rsid w:val="00F1549C"/>
    <w:rsid w:val="00F15AFC"/>
    <w:rsid w:val="00F1609A"/>
    <w:rsid w:val="00F1780C"/>
    <w:rsid w:val="00F17CCD"/>
    <w:rsid w:val="00F203DF"/>
    <w:rsid w:val="00F20909"/>
    <w:rsid w:val="00F20917"/>
    <w:rsid w:val="00F20B4B"/>
    <w:rsid w:val="00F20E0B"/>
    <w:rsid w:val="00F20E5F"/>
    <w:rsid w:val="00F2102E"/>
    <w:rsid w:val="00F2123D"/>
    <w:rsid w:val="00F21467"/>
    <w:rsid w:val="00F21991"/>
    <w:rsid w:val="00F23084"/>
    <w:rsid w:val="00F2315F"/>
    <w:rsid w:val="00F233EF"/>
    <w:rsid w:val="00F23479"/>
    <w:rsid w:val="00F23C8D"/>
    <w:rsid w:val="00F241DD"/>
    <w:rsid w:val="00F244BA"/>
    <w:rsid w:val="00F246EA"/>
    <w:rsid w:val="00F24F71"/>
    <w:rsid w:val="00F25B5D"/>
    <w:rsid w:val="00F26559"/>
    <w:rsid w:val="00F2718B"/>
    <w:rsid w:val="00F27AFC"/>
    <w:rsid w:val="00F30F53"/>
    <w:rsid w:val="00F31054"/>
    <w:rsid w:val="00F3138A"/>
    <w:rsid w:val="00F3144B"/>
    <w:rsid w:val="00F31EF9"/>
    <w:rsid w:val="00F32302"/>
    <w:rsid w:val="00F32392"/>
    <w:rsid w:val="00F32796"/>
    <w:rsid w:val="00F33D94"/>
    <w:rsid w:val="00F33FC6"/>
    <w:rsid w:val="00F3437A"/>
    <w:rsid w:val="00F346C8"/>
    <w:rsid w:val="00F34BD0"/>
    <w:rsid w:val="00F34EEC"/>
    <w:rsid w:val="00F356CB"/>
    <w:rsid w:val="00F35B12"/>
    <w:rsid w:val="00F3615F"/>
    <w:rsid w:val="00F36349"/>
    <w:rsid w:val="00F36440"/>
    <w:rsid w:val="00F37ED2"/>
    <w:rsid w:val="00F40195"/>
    <w:rsid w:val="00F401B0"/>
    <w:rsid w:val="00F40329"/>
    <w:rsid w:val="00F409DD"/>
    <w:rsid w:val="00F40D5D"/>
    <w:rsid w:val="00F42072"/>
    <w:rsid w:val="00F4251F"/>
    <w:rsid w:val="00F4359F"/>
    <w:rsid w:val="00F43CA9"/>
    <w:rsid w:val="00F43CEC"/>
    <w:rsid w:val="00F440CA"/>
    <w:rsid w:val="00F442CA"/>
    <w:rsid w:val="00F4434E"/>
    <w:rsid w:val="00F44624"/>
    <w:rsid w:val="00F44930"/>
    <w:rsid w:val="00F449CC"/>
    <w:rsid w:val="00F44DDB"/>
    <w:rsid w:val="00F45419"/>
    <w:rsid w:val="00F45699"/>
    <w:rsid w:val="00F4614E"/>
    <w:rsid w:val="00F46EF2"/>
    <w:rsid w:val="00F472F0"/>
    <w:rsid w:val="00F473B2"/>
    <w:rsid w:val="00F4752B"/>
    <w:rsid w:val="00F4771C"/>
    <w:rsid w:val="00F50025"/>
    <w:rsid w:val="00F50896"/>
    <w:rsid w:val="00F50DA8"/>
    <w:rsid w:val="00F50FC7"/>
    <w:rsid w:val="00F51003"/>
    <w:rsid w:val="00F5169D"/>
    <w:rsid w:val="00F51828"/>
    <w:rsid w:val="00F51934"/>
    <w:rsid w:val="00F51C12"/>
    <w:rsid w:val="00F522DA"/>
    <w:rsid w:val="00F524B0"/>
    <w:rsid w:val="00F53048"/>
    <w:rsid w:val="00F531CD"/>
    <w:rsid w:val="00F5369E"/>
    <w:rsid w:val="00F53A2D"/>
    <w:rsid w:val="00F53C16"/>
    <w:rsid w:val="00F545D7"/>
    <w:rsid w:val="00F5471C"/>
    <w:rsid w:val="00F54833"/>
    <w:rsid w:val="00F54AA5"/>
    <w:rsid w:val="00F54DBD"/>
    <w:rsid w:val="00F553F9"/>
    <w:rsid w:val="00F5555C"/>
    <w:rsid w:val="00F5568B"/>
    <w:rsid w:val="00F55720"/>
    <w:rsid w:val="00F55CEB"/>
    <w:rsid w:val="00F55FEA"/>
    <w:rsid w:val="00F56DA4"/>
    <w:rsid w:val="00F5781C"/>
    <w:rsid w:val="00F57EC7"/>
    <w:rsid w:val="00F60BB2"/>
    <w:rsid w:val="00F6209C"/>
    <w:rsid w:val="00F63D5D"/>
    <w:rsid w:val="00F63DE8"/>
    <w:rsid w:val="00F63FEE"/>
    <w:rsid w:val="00F6406F"/>
    <w:rsid w:val="00F6445D"/>
    <w:rsid w:val="00F64669"/>
    <w:rsid w:val="00F6480E"/>
    <w:rsid w:val="00F649F2"/>
    <w:rsid w:val="00F64EE5"/>
    <w:rsid w:val="00F6540D"/>
    <w:rsid w:val="00F65A3B"/>
    <w:rsid w:val="00F65A92"/>
    <w:rsid w:val="00F65F3D"/>
    <w:rsid w:val="00F65FDF"/>
    <w:rsid w:val="00F6600F"/>
    <w:rsid w:val="00F66763"/>
    <w:rsid w:val="00F67C5C"/>
    <w:rsid w:val="00F70341"/>
    <w:rsid w:val="00F7059C"/>
    <w:rsid w:val="00F706FD"/>
    <w:rsid w:val="00F7092B"/>
    <w:rsid w:val="00F71622"/>
    <w:rsid w:val="00F7197A"/>
    <w:rsid w:val="00F7198D"/>
    <w:rsid w:val="00F7246C"/>
    <w:rsid w:val="00F72801"/>
    <w:rsid w:val="00F72D61"/>
    <w:rsid w:val="00F74261"/>
    <w:rsid w:val="00F75122"/>
    <w:rsid w:val="00F751F2"/>
    <w:rsid w:val="00F76022"/>
    <w:rsid w:val="00F7692E"/>
    <w:rsid w:val="00F76A78"/>
    <w:rsid w:val="00F76E04"/>
    <w:rsid w:val="00F76F2E"/>
    <w:rsid w:val="00F771B0"/>
    <w:rsid w:val="00F77B5D"/>
    <w:rsid w:val="00F77BDA"/>
    <w:rsid w:val="00F802B5"/>
    <w:rsid w:val="00F803FD"/>
    <w:rsid w:val="00F809D2"/>
    <w:rsid w:val="00F816C6"/>
    <w:rsid w:val="00F81DBE"/>
    <w:rsid w:val="00F8208D"/>
    <w:rsid w:val="00F820EC"/>
    <w:rsid w:val="00F824E7"/>
    <w:rsid w:val="00F8252D"/>
    <w:rsid w:val="00F82567"/>
    <w:rsid w:val="00F82834"/>
    <w:rsid w:val="00F8289B"/>
    <w:rsid w:val="00F828C3"/>
    <w:rsid w:val="00F83006"/>
    <w:rsid w:val="00F8464C"/>
    <w:rsid w:val="00F84754"/>
    <w:rsid w:val="00F84F3E"/>
    <w:rsid w:val="00F857D7"/>
    <w:rsid w:val="00F859C5"/>
    <w:rsid w:val="00F85B15"/>
    <w:rsid w:val="00F868BE"/>
    <w:rsid w:val="00F86D9B"/>
    <w:rsid w:val="00F86DAD"/>
    <w:rsid w:val="00F86EA0"/>
    <w:rsid w:val="00F8735F"/>
    <w:rsid w:val="00F90053"/>
    <w:rsid w:val="00F90399"/>
    <w:rsid w:val="00F905C0"/>
    <w:rsid w:val="00F90DBC"/>
    <w:rsid w:val="00F90F09"/>
    <w:rsid w:val="00F91269"/>
    <w:rsid w:val="00F91301"/>
    <w:rsid w:val="00F91370"/>
    <w:rsid w:val="00F915F1"/>
    <w:rsid w:val="00F91D79"/>
    <w:rsid w:val="00F91DFE"/>
    <w:rsid w:val="00F91FAD"/>
    <w:rsid w:val="00F9211C"/>
    <w:rsid w:val="00F92636"/>
    <w:rsid w:val="00F92833"/>
    <w:rsid w:val="00F9386A"/>
    <w:rsid w:val="00F9430D"/>
    <w:rsid w:val="00F9468C"/>
    <w:rsid w:val="00F94776"/>
    <w:rsid w:val="00F94A82"/>
    <w:rsid w:val="00F958DB"/>
    <w:rsid w:val="00F9599E"/>
    <w:rsid w:val="00F95C96"/>
    <w:rsid w:val="00F95D38"/>
    <w:rsid w:val="00F96111"/>
    <w:rsid w:val="00F9624B"/>
    <w:rsid w:val="00F9691B"/>
    <w:rsid w:val="00F973E0"/>
    <w:rsid w:val="00F97850"/>
    <w:rsid w:val="00F97A45"/>
    <w:rsid w:val="00F97CED"/>
    <w:rsid w:val="00FA00A6"/>
    <w:rsid w:val="00FA043D"/>
    <w:rsid w:val="00FA0544"/>
    <w:rsid w:val="00FA07F4"/>
    <w:rsid w:val="00FA1105"/>
    <w:rsid w:val="00FA13C9"/>
    <w:rsid w:val="00FA152E"/>
    <w:rsid w:val="00FA16F6"/>
    <w:rsid w:val="00FA2277"/>
    <w:rsid w:val="00FA2AA0"/>
    <w:rsid w:val="00FA2AA9"/>
    <w:rsid w:val="00FA304B"/>
    <w:rsid w:val="00FA30B5"/>
    <w:rsid w:val="00FA32D8"/>
    <w:rsid w:val="00FA35F2"/>
    <w:rsid w:val="00FA3F19"/>
    <w:rsid w:val="00FA4774"/>
    <w:rsid w:val="00FA4C20"/>
    <w:rsid w:val="00FA5410"/>
    <w:rsid w:val="00FA6342"/>
    <w:rsid w:val="00FA66E4"/>
    <w:rsid w:val="00FA6EC4"/>
    <w:rsid w:val="00FA73AE"/>
    <w:rsid w:val="00FA74BE"/>
    <w:rsid w:val="00FB0716"/>
    <w:rsid w:val="00FB075E"/>
    <w:rsid w:val="00FB0A2C"/>
    <w:rsid w:val="00FB0ADA"/>
    <w:rsid w:val="00FB0B28"/>
    <w:rsid w:val="00FB0D8F"/>
    <w:rsid w:val="00FB0DF3"/>
    <w:rsid w:val="00FB0EF8"/>
    <w:rsid w:val="00FB1852"/>
    <w:rsid w:val="00FB1DB9"/>
    <w:rsid w:val="00FB2181"/>
    <w:rsid w:val="00FB2AE2"/>
    <w:rsid w:val="00FB2C71"/>
    <w:rsid w:val="00FB2EEF"/>
    <w:rsid w:val="00FB2EF6"/>
    <w:rsid w:val="00FB3B7F"/>
    <w:rsid w:val="00FB4213"/>
    <w:rsid w:val="00FB42EF"/>
    <w:rsid w:val="00FB46C8"/>
    <w:rsid w:val="00FB56D4"/>
    <w:rsid w:val="00FB571C"/>
    <w:rsid w:val="00FB58BD"/>
    <w:rsid w:val="00FB5C37"/>
    <w:rsid w:val="00FB5CA7"/>
    <w:rsid w:val="00FB5DC8"/>
    <w:rsid w:val="00FB66E7"/>
    <w:rsid w:val="00FB7004"/>
    <w:rsid w:val="00FB700B"/>
    <w:rsid w:val="00FB783C"/>
    <w:rsid w:val="00FB7CF0"/>
    <w:rsid w:val="00FC027D"/>
    <w:rsid w:val="00FC069A"/>
    <w:rsid w:val="00FC0CE0"/>
    <w:rsid w:val="00FC0DFA"/>
    <w:rsid w:val="00FC1E63"/>
    <w:rsid w:val="00FC238F"/>
    <w:rsid w:val="00FC23BE"/>
    <w:rsid w:val="00FC2C2A"/>
    <w:rsid w:val="00FC34A2"/>
    <w:rsid w:val="00FC3906"/>
    <w:rsid w:val="00FC3BDC"/>
    <w:rsid w:val="00FC410F"/>
    <w:rsid w:val="00FC41DC"/>
    <w:rsid w:val="00FC4202"/>
    <w:rsid w:val="00FC44B8"/>
    <w:rsid w:val="00FC4564"/>
    <w:rsid w:val="00FC4AB8"/>
    <w:rsid w:val="00FC5423"/>
    <w:rsid w:val="00FC5CBF"/>
    <w:rsid w:val="00FC5E72"/>
    <w:rsid w:val="00FC616D"/>
    <w:rsid w:val="00FC6293"/>
    <w:rsid w:val="00FC67F9"/>
    <w:rsid w:val="00FC73CC"/>
    <w:rsid w:val="00FC7A09"/>
    <w:rsid w:val="00FC7ADF"/>
    <w:rsid w:val="00FC7AEA"/>
    <w:rsid w:val="00FC7C68"/>
    <w:rsid w:val="00FD0225"/>
    <w:rsid w:val="00FD0C5C"/>
    <w:rsid w:val="00FD206B"/>
    <w:rsid w:val="00FD218E"/>
    <w:rsid w:val="00FD2881"/>
    <w:rsid w:val="00FD2F8E"/>
    <w:rsid w:val="00FD3360"/>
    <w:rsid w:val="00FD3505"/>
    <w:rsid w:val="00FD38C6"/>
    <w:rsid w:val="00FD4708"/>
    <w:rsid w:val="00FD4B85"/>
    <w:rsid w:val="00FD4D23"/>
    <w:rsid w:val="00FD5089"/>
    <w:rsid w:val="00FD50F2"/>
    <w:rsid w:val="00FD5231"/>
    <w:rsid w:val="00FD5652"/>
    <w:rsid w:val="00FD5CD4"/>
    <w:rsid w:val="00FD6F28"/>
    <w:rsid w:val="00FD77E1"/>
    <w:rsid w:val="00FD7B08"/>
    <w:rsid w:val="00FD7CAA"/>
    <w:rsid w:val="00FD7E19"/>
    <w:rsid w:val="00FE04B7"/>
    <w:rsid w:val="00FE06EC"/>
    <w:rsid w:val="00FE1934"/>
    <w:rsid w:val="00FE1D69"/>
    <w:rsid w:val="00FE1EB0"/>
    <w:rsid w:val="00FE26F3"/>
    <w:rsid w:val="00FE299D"/>
    <w:rsid w:val="00FE361E"/>
    <w:rsid w:val="00FE36E2"/>
    <w:rsid w:val="00FE5235"/>
    <w:rsid w:val="00FE5501"/>
    <w:rsid w:val="00FE56A9"/>
    <w:rsid w:val="00FE5F7E"/>
    <w:rsid w:val="00FE6518"/>
    <w:rsid w:val="00FE6B0C"/>
    <w:rsid w:val="00FE6F06"/>
    <w:rsid w:val="00FE715F"/>
    <w:rsid w:val="00FE73D0"/>
    <w:rsid w:val="00FE7601"/>
    <w:rsid w:val="00FE7BAB"/>
    <w:rsid w:val="00FF050E"/>
    <w:rsid w:val="00FF0694"/>
    <w:rsid w:val="00FF0E83"/>
    <w:rsid w:val="00FF10E2"/>
    <w:rsid w:val="00FF11C3"/>
    <w:rsid w:val="00FF11E4"/>
    <w:rsid w:val="00FF1488"/>
    <w:rsid w:val="00FF14B5"/>
    <w:rsid w:val="00FF152B"/>
    <w:rsid w:val="00FF15B9"/>
    <w:rsid w:val="00FF1746"/>
    <w:rsid w:val="00FF1A15"/>
    <w:rsid w:val="00FF1AE0"/>
    <w:rsid w:val="00FF1B36"/>
    <w:rsid w:val="00FF1ECE"/>
    <w:rsid w:val="00FF1FD5"/>
    <w:rsid w:val="00FF219C"/>
    <w:rsid w:val="00FF21E6"/>
    <w:rsid w:val="00FF2663"/>
    <w:rsid w:val="00FF26D3"/>
    <w:rsid w:val="00FF270E"/>
    <w:rsid w:val="00FF2C5C"/>
    <w:rsid w:val="00FF2FAF"/>
    <w:rsid w:val="00FF31C1"/>
    <w:rsid w:val="00FF3488"/>
    <w:rsid w:val="00FF3ACA"/>
    <w:rsid w:val="00FF4487"/>
    <w:rsid w:val="00FF4FBA"/>
    <w:rsid w:val="00FF5178"/>
    <w:rsid w:val="00FF572B"/>
    <w:rsid w:val="00FF5B6C"/>
    <w:rsid w:val="00FF5BA7"/>
    <w:rsid w:val="00FF5C86"/>
    <w:rsid w:val="00FF5CAD"/>
    <w:rsid w:val="00FF5FF4"/>
    <w:rsid w:val="00FF6007"/>
    <w:rsid w:val="00FF6010"/>
    <w:rsid w:val="00FF6343"/>
    <w:rsid w:val="00FF6989"/>
    <w:rsid w:val="00FF6B71"/>
    <w:rsid w:val="00FF7508"/>
    <w:rsid w:val="00FF75FA"/>
    <w:rsid w:val="00FF770F"/>
    <w:rsid w:val="00FF7CA5"/>
    <w:rsid w:val="0134228D"/>
    <w:rsid w:val="013735F9"/>
    <w:rsid w:val="015A3EDE"/>
    <w:rsid w:val="016D3329"/>
    <w:rsid w:val="01700DB5"/>
    <w:rsid w:val="01890DEC"/>
    <w:rsid w:val="01AC6C80"/>
    <w:rsid w:val="01C359E0"/>
    <w:rsid w:val="01CC279A"/>
    <w:rsid w:val="01D17056"/>
    <w:rsid w:val="01D45093"/>
    <w:rsid w:val="01D867AF"/>
    <w:rsid w:val="01E22C9F"/>
    <w:rsid w:val="01E51D28"/>
    <w:rsid w:val="01FA0C29"/>
    <w:rsid w:val="020750DD"/>
    <w:rsid w:val="022612D9"/>
    <w:rsid w:val="022A49B8"/>
    <w:rsid w:val="025074AA"/>
    <w:rsid w:val="02D358B6"/>
    <w:rsid w:val="02E87294"/>
    <w:rsid w:val="02EA3D4F"/>
    <w:rsid w:val="032F66E9"/>
    <w:rsid w:val="03360276"/>
    <w:rsid w:val="03874D77"/>
    <w:rsid w:val="038A0A36"/>
    <w:rsid w:val="038B4C21"/>
    <w:rsid w:val="038D7DAA"/>
    <w:rsid w:val="038E71EC"/>
    <w:rsid w:val="03A530EE"/>
    <w:rsid w:val="03AB0E87"/>
    <w:rsid w:val="03AF6169"/>
    <w:rsid w:val="03C51274"/>
    <w:rsid w:val="03D30C30"/>
    <w:rsid w:val="03DC00D0"/>
    <w:rsid w:val="03E10356"/>
    <w:rsid w:val="03F337FC"/>
    <w:rsid w:val="04057262"/>
    <w:rsid w:val="04091DA4"/>
    <w:rsid w:val="043D2FE0"/>
    <w:rsid w:val="043D31F3"/>
    <w:rsid w:val="04454D61"/>
    <w:rsid w:val="044E6290"/>
    <w:rsid w:val="044E6464"/>
    <w:rsid w:val="04633518"/>
    <w:rsid w:val="04673CA2"/>
    <w:rsid w:val="04713745"/>
    <w:rsid w:val="04726A1F"/>
    <w:rsid w:val="047C5003"/>
    <w:rsid w:val="048D1314"/>
    <w:rsid w:val="04975E6F"/>
    <w:rsid w:val="04AC3BEF"/>
    <w:rsid w:val="04AF4589"/>
    <w:rsid w:val="04B213C1"/>
    <w:rsid w:val="04B661D1"/>
    <w:rsid w:val="04C95EC8"/>
    <w:rsid w:val="04D53A1E"/>
    <w:rsid w:val="051214CD"/>
    <w:rsid w:val="051E426E"/>
    <w:rsid w:val="05226002"/>
    <w:rsid w:val="052F6128"/>
    <w:rsid w:val="054227DB"/>
    <w:rsid w:val="055315D1"/>
    <w:rsid w:val="056C2F6B"/>
    <w:rsid w:val="05780245"/>
    <w:rsid w:val="057D3FDA"/>
    <w:rsid w:val="05B46917"/>
    <w:rsid w:val="05C52E2E"/>
    <w:rsid w:val="05CA62A9"/>
    <w:rsid w:val="05D11DD1"/>
    <w:rsid w:val="05D12069"/>
    <w:rsid w:val="05D843C4"/>
    <w:rsid w:val="05F17AD2"/>
    <w:rsid w:val="05F50713"/>
    <w:rsid w:val="05F7184A"/>
    <w:rsid w:val="05FF330F"/>
    <w:rsid w:val="06055537"/>
    <w:rsid w:val="06146BE2"/>
    <w:rsid w:val="061C13DD"/>
    <w:rsid w:val="064F2805"/>
    <w:rsid w:val="065F5489"/>
    <w:rsid w:val="06607C0F"/>
    <w:rsid w:val="06935D11"/>
    <w:rsid w:val="06AE5E70"/>
    <w:rsid w:val="06D73364"/>
    <w:rsid w:val="06E0388A"/>
    <w:rsid w:val="06F449D1"/>
    <w:rsid w:val="07140111"/>
    <w:rsid w:val="07516E99"/>
    <w:rsid w:val="077D762E"/>
    <w:rsid w:val="0784238D"/>
    <w:rsid w:val="078D1E52"/>
    <w:rsid w:val="07AB1CDC"/>
    <w:rsid w:val="07AC1AA3"/>
    <w:rsid w:val="07C808C8"/>
    <w:rsid w:val="07CC4C58"/>
    <w:rsid w:val="07E24397"/>
    <w:rsid w:val="08007B64"/>
    <w:rsid w:val="080B4D19"/>
    <w:rsid w:val="0816261C"/>
    <w:rsid w:val="08312907"/>
    <w:rsid w:val="085668CB"/>
    <w:rsid w:val="086F06C6"/>
    <w:rsid w:val="087679C6"/>
    <w:rsid w:val="08856DEC"/>
    <w:rsid w:val="089654F8"/>
    <w:rsid w:val="08BB3458"/>
    <w:rsid w:val="08BE5661"/>
    <w:rsid w:val="08CB697C"/>
    <w:rsid w:val="08E67B94"/>
    <w:rsid w:val="08EB5F92"/>
    <w:rsid w:val="08FD07BB"/>
    <w:rsid w:val="090F0736"/>
    <w:rsid w:val="092C3DD0"/>
    <w:rsid w:val="09345980"/>
    <w:rsid w:val="093B3D23"/>
    <w:rsid w:val="09476E41"/>
    <w:rsid w:val="094F5AEA"/>
    <w:rsid w:val="098B6E4F"/>
    <w:rsid w:val="09BE6273"/>
    <w:rsid w:val="09DE3EF3"/>
    <w:rsid w:val="09EF19D3"/>
    <w:rsid w:val="09FA094E"/>
    <w:rsid w:val="0A0600E2"/>
    <w:rsid w:val="0A0D0BA8"/>
    <w:rsid w:val="0A155AE0"/>
    <w:rsid w:val="0A1B1025"/>
    <w:rsid w:val="0A1C03B9"/>
    <w:rsid w:val="0A1D5803"/>
    <w:rsid w:val="0A2243BE"/>
    <w:rsid w:val="0A27015B"/>
    <w:rsid w:val="0A6D0068"/>
    <w:rsid w:val="0A862810"/>
    <w:rsid w:val="0A8A4013"/>
    <w:rsid w:val="0A9B46A5"/>
    <w:rsid w:val="0AAD12F9"/>
    <w:rsid w:val="0AC534D0"/>
    <w:rsid w:val="0ACB4992"/>
    <w:rsid w:val="0ACC4C5B"/>
    <w:rsid w:val="0AD11383"/>
    <w:rsid w:val="0AD610C1"/>
    <w:rsid w:val="0AE72ED3"/>
    <w:rsid w:val="0AE85C74"/>
    <w:rsid w:val="0AEA7028"/>
    <w:rsid w:val="0AF60880"/>
    <w:rsid w:val="0AFD4060"/>
    <w:rsid w:val="0B211CEA"/>
    <w:rsid w:val="0B224DC6"/>
    <w:rsid w:val="0B3722EB"/>
    <w:rsid w:val="0B4130E5"/>
    <w:rsid w:val="0B435C0D"/>
    <w:rsid w:val="0B4E1B4B"/>
    <w:rsid w:val="0B536C61"/>
    <w:rsid w:val="0B5A2550"/>
    <w:rsid w:val="0B5E59BF"/>
    <w:rsid w:val="0B91045B"/>
    <w:rsid w:val="0B9628E2"/>
    <w:rsid w:val="0B9A4CCF"/>
    <w:rsid w:val="0BAF1F99"/>
    <w:rsid w:val="0BB023D2"/>
    <w:rsid w:val="0BB4329D"/>
    <w:rsid w:val="0BC24F09"/>
    <w:rsid w:val="0BC70B38"/>
    <w:rsid w:val="0BD8492C"/>
    <w:rsid w:val="0C116A04"/>
    <w:rsid w:val="0C163DE3"/>
    <w:rsid w:val="0C357FBB"/>
    <w:rsid w:val="0C3F2AAA"/>
    <w:rsid w:val="0C480C6B"/>
    <w:rsid w:val="0C4851C9"/>
    <w:rsid w:val="0C523489"/>
    <w:rsid w:val="0C733348"/>
    <w:rsid w:val="0C7A5F19"/>
    <w:rsid w:val="0CB570E1"/>
    <w:rsid w:val="0CBB2456"/>
    <w:rsid w:val="0CBC0D44"/>
    <w:rsid w:val="0CC27C5E"/>
    <w:rsid w:val="0CD17425"/>
    <w:rsid w:val="0CD53B6E"/>
    <w:rsid w:val="0CDC153A"/>
    <w:rsid w:val="0CDF7504"/>
    <w:rsid w:val="0CE114E8"/>
    <w:rsid w:val="0CE55771"/>
    <w:rsid w:val="0D0A2610"/>
    <w:rsid w:val="0D110C4F"/>
    <w:rsid w:val="0D165B07"/>
    <w:rsid w:val="0D24669F"/>
    <w:rsid w:val="0D2C4081"/>
    <w:rsid w:val="0D351E64"/>
    <w:rsid w:val="0D3D7C96"/>
    <w:rsid w:val="0D4B0440"/>
    <w:rsid w:val="0D4C6307"/>
    <w:rsid w:val="0D4F03DA"/>
    <w:rsid w:val="0D6A6DAE"/>
    <w:rsid w:val="0D985744"/>
    <w:rsid w:val="0D997A8E"/>
    <w:rsid w:val="0D9B555D"/>
    <w:rsid w:val="0DAA3522"/>
    <w:rsid w:val="0DD21C91"/>
    <w:rsid w:val="0DFB4ADE"/>
    <w:rsid w:val="0E001988"/>
    <w:rsid w:val="0E0A0581"/>
    <w:rsid w:val="0E145C0B"/>
    <w:rsid w:val="0E2A3DC1"/>
    <w:rsid w:val="0E432964"/>
    <w:rsid w:val="0E460DCC"/>
    <w:rsid w:val="0E6902AD"/>
    <w:rsid w:val="0E7C2AEA"/>
    <w:rsid w:val="0EA7186A"/>
    <w:rsid w:val="0EAF2A15"/>
    <w:rsid w:val="0EB1019F"/>
    <w:rsid w:val="0ED62686"/>
    <w:rsid w:val="0EE63683"/>
    <w:rsid w:val="0F0174BB"/>
    <w:rsid w:val="0F050418"/>
    <w:rsid w:val="0F0B50A6"/>
    <w:rsid w:val="0F0C791F"/>
    <w:rsid w:val="0F110C78"/>
    <w:rsid w:val="0F5349A7"/>
    <w:rsid w:val="0F644451"/>
    <w:rsid w:val="0F8977DB"/>
    <w:rsid w:val="0F8A5245"/>
    <w:rsid w:val="0F9105DC"/>
    <w:rsid w:val="0FD218A9"/>
    <w:rsid w:val="0FDF75FB"/>
    <w:rsid w:val="0FEE45C3"/>
    <w:rsid w:val="0FFC054C"/>
    <w:rsid w:val="0FFC76CD"/>
    <w:rsid w:val="100241CF"/>
    <w:rsid w:val="100930A0"/>
    <w:rsid w:val="100A0165"/>
    <w:rsid w:val="10164A08"/>
    <w:rsid w:val="101979C4"/>
    <w:rsid w:val="101E553F"/>
    <w:rsid w:val="103403E8"/>
    <w:rsid w:val="10385794"/>
    <w:rsid w:val="104A3065"/>
    <w:rsid w:val="106A2313"/>
    <w:rsid w:val="10790AA3"/>
    <w:rsid w:val="10857E58"/>
    <w:rsid w:val="108B429A"/>
    <w:rsid w:val="10942FBF"/>
    <w:rsid w:val="10964EF8"/>
    <w:rsid w:val="10B0393A"/>
    <w:rsid w:val="10C46432"/>
    <w:rsid w:val="10D86C00"/>
    <w:rsid w:val="10DF695A"/>
    <w:rsid w:val="10F25328"/>
    <w:rsid w:val="112355EC"/>
    <w:rsid w:val="113147B9"/>
    <w:rsid w:val="11511C03"/>
    <w:rsid w:val="11885720"/>
    <w:rsid w:val="119A267F"/>
    <w:rsid w:val="119C2FA7"/>
    <w:rsid w:val="11AD2466"/>
    <w:rsid w:val="11B30F31"/>
    <w:rsid w:val="11B33EF7"/>
    <w:rsid w:val="11BF41A1"/>
    <w:rsid w:val="11C85CC6"/>
    <w:rsid w:val="11DA3373"/>
    <w:rsid w:val="11E11036"/>
    <w:rsid w:val="11E132E5"/>
    <w:rsid w:val="11EA2C7E"/>
    <w:rsid w:val="11EB7CC0"/>
    <w:rsid w:val="11F70D4B"/>
    <w:rsid w:val="122A6D36"/>
    <w:rsid w:val="123352C9"/>
    <w:rsid w:val="12484B4C"/>
    <w:rsid w:val="124A2B01"/>
    <w:rsid w:val="124F564F"/>
    <w:rsid w:val="12535EF1"/>
    <w:rsid w:val="12697B12"/>
    <w:rsid w:val="12783D31"/>
    <w:rsid w:val="12805C0D"/>
    <w:rsid w:val="12815C9D"/>
    <w:rsid w:val="129C35A2"/>
    <w:rsid w:val="12AC235B"/>
    <w:rsid w:val="12AC2995"/>
    <w:rsid w:val="12BA18A3"/>
    <w:rsid w:val="12BE0E58"/>
    <w:rsid w:val="12CB7A50"/>
    <w:rsid w:val="12E00F8A"/>
    <w:rsid w:val="12E82BBB"/>
    <w:rsid w:val="12F4218D"/>
    <w:rsid w:val="131813B5"/>
    <w:rsid w:val="1324080A"/>
    <w:rsid w:val="13374289"/>
    <w:rsid w:val="13413E8C"/>
    <w:rsid w:val="13427B1B"/>
    <w:rsid w:val="134879D8"/>
    <w:rsid w:val="13491142"/>
    <w:rsid w:val="134A310C"/>
    <w:rsid w:val="137D070B"/>
    <w:rsid w:val="13806B2E"/>
    <w:rsid w:val="138B0DA5"/>
    <w:rsid w:val="13990BE8"/>
    <w:rsid w:val="139F1540"/>
    <w:rsid w:val="13A9216C"/>
    <w:rsid w:val="13B02513"/>
    <w:rsid w:val="13CD1D23"/>
    <w:rsid w:val="13CF716E"/>
    <w:rsid w:val="13D369E3"/>
    <w:rsid w:val="13D50411"/>
    <w:rsid w:val="13FD554C"/>
    <w:rsid w:val="140A1D14"/>
    <w:rsid w:val="14207435"/>
    <w:rsid w:val="146870E8"/>
    <w:rsid w:val="146C151C"/>
    <w:rsid w:val="147A7419"/>
    <w:rsid w:val="148D2D4C"/>
    <w:rsid w:val="14954AB4"/>
    <w:rsid w:val="14C55FF0"/>
    <w:rsid w:val="14F6421B"/>
    <w:rsid w:val="152B60A2"/>
    <w:rsid w:val="152E5EA1"/>
    <w:rsid w:val="15342CB2"/>
    <w:rsid w:val="153704C4"/>
    <w:rsid w:val="154222ED"/>
    <w:rsid w:val="15677C9D"/>
    <w:rsid w:val="157C74D9"/>
    <w:rsid w:val="15A64FE6"/>
    <w:rsid w:val="15BF7054"/>
    <w:rsid w:val="15DA3E24"/>
    <w:rsid w:val="15E30196"/>
    <w:rsid w:val="15FD388C"/>
    <w:rsid w:val="16220FB0"/>
    <w:rsid w:val="1638282C"/>
    <w:rsid w:val="16393F3A"/>
    <w:rsid w:val="166059D4"/>
    <w:rsid w:val="166517B0"/>
    <w:rsid w:val="166B702A"/>
    <w:rsid w:val="168B24C8"/>
    <w:rsid w:val="16B742C5"/>
    <w:rsid w:val="16BA20C3"/>
    <w:rsid w:val="16C53A03"/>
    <w:rsid w:val="16CA0FC1"/>
    <w:rsid w:val="16F13FCB"/>
    <w:rsid w:val="16F723A3"/>
    <w:rsid w:val="16F77E06"/>
    <w:rsid w:val="1702140C"/>
    <w:rsid w:val="170C35F2"/>
    <w:rsid w:val="17175B41"/>
    <w:rsid w:val="17312EEA"/>
    <w:rsid w:val="173739FB"/>
    <w:rsid w:val="175B0C35"/>
    <w:rsid w:val="1765171B"/>
    <w:rsid w:val="17680E23"/>
    <w:rsid w:val="177C39A7"/>
    <w:rsid w:val="178B0116"/>
    <w:rsid w:val="17977A78"/>
    <w:rsid w:val="17B5323C"/>
    <w:rsid w:val="17B607F9"/>
    <w:rsid w:val="17B76382"/>
    <w:rsid w:val="17B936E1"/>
    <w:rsid w:val="17C4336F"/>
    <w:rsid w:val="17C67D1F"/>
    <w:rsid w:val="17D45DF7"/>
    <w:rsid w:val="180F0BBA"/>
    <w:rsid w:val="18170A63"/>
    <w:rsid w:val="181B37DC"/>
    <w:rsid w:val="183414F1"/>
    <w:rsid w:val="183A1903"/>
    <w:rsid w:val="184C0855"/>
    <w:rsid w:val="186F473B"/>
    <w:rsid w:val="18A1732B"/>
    <w:rsid w:val="18C50270"/>
    <w:rsid w:val="18D26527"/>
    <w:rsid w:val="18D70F67"/>
    <w:rsid w:val="19211619"/>
    <w:rsid w:val="19264A04"/>
    <w:rsid w:val="19326A25"/>
    <w:rsid w:val="193A691F"/>
    <w:rsid w:val="19572B4C"/>
    <w:rsid w:val="195D3688"/>
    <w:rsid w:val="196547FC"/>
    <w:rsid w:val="19706CFD"/>
    <w:rsid w:val="197C58D6"/>
    <w:rsid w:val="198527A8"/>
    <w:rsid w:val="19AB5A4D"/>
    <w:rsid w:val="19B2076C"/>
    <w:rsid w:val="19C35AB3"/>
    <w:rsid w:val="19E93608"/>
    <w:rsid w:val="19FF7081"/>
    <w:rsid w:val="1A0E48E2"/>
    <w:rsid w:val="1A142B5C"/>
    <w:rsid w:val="1A190444"/>
    <w:rsid w:val="1A217672"/>
    <w:rsid w:val="1A2E248C"/>
    <w:rsid w:val="1A427322"/>
    <w:rsid w:val="1A476C0F"/>
    <w:rsid w:val="1A5C03A0"/>
    <w:rsid w:val="1A5C199A"/>
    <w:rsid w:val="1A72093E"/>
    <w:rsid w:val="1A7672D6"/>
    <w:rsid w:val="1A792CB9"/>
    <w:rsid w:val="1ABD556D"/>
    <w:rsid w:val="1ABE4616"/>
    <w:rsid w:val="1AC11F06"/>
    <w:rsid w:val="1ACD08FC"/>
    <w:rsid w:val="1AD746F8"/>
    <w:rsid w:val="1AE244B8"/>
    <w:rsid w:val="1AE545AC"/>
    <w:rsid w:val="1AEB42E1"/>
    <w:rsid w:val="1AED482B"/>
    <w:rsid w:val="1B081E0B"/>
    <w:rsid w:val="1B0D0CA7"/>
    <w:rsid w:val="1B0F77D8"/>
    <w:rsid w:val="1B133819"/>
    <w:rsid w:val="1B146B8F"/>
    <w:rsid w:val="1B175D03"/>
    <w:rsid w:val="1B26620D"/>
    <w:rsid w:val="1B326C4D"/>
    <w:rsid w:val="1B3D21AB"/>
    <w:rsid w:val="1B3F4FCE"/>
    <w:rsid w:val="1B414DF5"/>
    <w:rsid w:val="1B4A33FE"/>
    <w:rsid w:val="1B4A3861"/>
    <w:rsid w:val="1B4B22F1"/>
    <w:rsid w:val="1B6B159E"/>
    <w:rsid w:val="1B702498"/>
    <w:rsid w:val="1B7244F2"/>
    <w:rsid w:val="1B75684C"/>
    <w:rsid w:val="1B9D12F4"/>
    <w:rsid w:val="1BAE4D2B"/>
    <w:rsid w:val="1BBF7504"/>
    <w:rsid w:val="1BC87652"/>
    <w:rsid w:val="1BCF0653"/>
    <w:rsid w:val="1BEA7699"/>
    <w:rsid w:val="1C0C2CEF"/>
    <w:rsid w:val="1C4C3A51"/>
    <w:rsid w:val="1C5448D1"/>
    <w:rsid w:val="1C57568C"/>
    <w:rsid w:val="1C59726D"/>
    <w:rsid w:val="1C5F0EEF"/>
    <w:rsid w:val="1C635093"/>
    <w:rsid w:val="1C6A626C"/>
    <w:rsid w:val="1C732978"/>
    <w:rsid w:val="1C76198C"/>
    <w:rsid w:val="1C8C6544"/>
    <w:rsid w:val="1C9B2B55"/>
    <w:rsid w:val="1CA02563"/>
    <w:rsid w:val="1CA814B4"/>
    <w:rsid w:val="1CEE56E4"/>
    <w:rsid w:val="1D0A51CC"/>
    <w:rsid w:val="1D0C4776"/>
    <w:rsid w:val="1D1F6E65"/>
    <w:rsid w:val="1D4E76BA"/>
    <w:rsid w:val="1D52159B"/>
    <w:rsid w:val="1D72118C"/>
    <w:rsid w:val="1D7A676B"/>
    <w:rsid w:val="1D8C71A4"/>
    <w:rsid w:val="1DAD57AD"/>
    <w:rsid w:val="1DB04E78"/>
    <w:rsid w:val="1DC1221D"/>
    <w:rsid w:val="1DCA09DC"/>
    <w:rsid w:val="1DD1342E"/>
    <w:rsid w:val="1DDD4105"/>
    <w:rsid w:val="1DE5260B"/>
    <w:rsid w:val="1DF84F0F"/>
    <w:rsid w:val="1E1351DE"/>
    <w:rsid w:val="1E156B3F"/>
    <w:rsid w:val="1E3576CC"/>
    <w:rsid w:val="1E426463"/>
    <w:rsid w:val="1E4271AA"/>
    <w:rsid w:val="1E4D738F"/>
    <w:rsid w:val="1E694D8D"/>
    <w:rsid w:val="1E713DF6"/>
    <w:rsid w:val="1E812E67"/>
    <w:rsid w:val="1E835238"/>
    <w:rsid w:val="1E8A1C67"/>
    <w:rsid w:val="1E8F11AF"/>
    <w:rsid w:val="1E934127"/>
    <w:rsid w:val="1EA2204E"/>
    <w:rsid w:val="1EBA0BD2"/>
    <w:rsid w:val="1EBB4EBE"/>
    <w:rsid w:val="1ECA3890"/>
    <w:rsid w:val="1EDA6944"/>
    <w:rsid w:val="1EF84EEB"/>
    <w:rsid w:val="1F042DEE"/>
    <w:rsid w:val="1F1F69F2"/>
    <w:rsid w:val="1F217946"/>
    <w:rsid w:val="1F3B2D75"/>
    <w:rsid w:val="1F5C044F"/>
    <w:rsid w:val="1F6577E7"/>
    <w:rsid w:val="1F7472AE"/>
    <w:rsid w:val="1FC65F5C"/>
    <w:rsid w:val="1FC84169"/>
    <w:rsid w:val="1FD026C3"/>
    <w:rsid w:val="1FEB5DD4"/>
    <w:rsid w:val="1FEC6832"/>
    <w:rsid w:val="1FF03786"/>
    <w:rsid w:val="2010508C"/>
    <w:rsid w:val="203647FC"/>
    <w:rsid w:val="203C12D0"/>
    <w:rsid w:val="20436B38"/>
    <w:rsid w:val="2066127D"/>
    <w:rsid w:val="20676B1C"/>
    <w:rsid w:val="206F4531"/>
    <w:rsid w:val="208820D8"/>
    <w:rsid w:val="20B679DB"/>
    <w:rsid w:val="20BE1F9D"/>
    <w:rsid w:val="20BE31A2"/>
    <w:rsid w:val="20C03EE5"/>
    <w:rsid w:val="20EB452E"/>
    <w:rsid w:val="20FC03B3"/>
    <w:rsid w:val="21017637"/>
    <w:rsid w:val="210B5C07"/>
    <w:rsid w:val="211F1734"/>
    <w:rsid w:val="212E630D"/>
    <w:rsid w:val="2188552B"/>
    <w:rsid w:val="218A5930"/>
    <w:rsid w:val="21941472"/>
    <w:rsid w:val="21A8722B"/>
    <w:rsid w:val="21AF31E0"/>
    <w:rsid w:val="21B06830"/>
    <w:rsid w:val="21B27825"/>
    <w:rsid w:val="21BE7C26"/>
    <w:rsid w:val="21C94DFE"/>
    <w:rsid w:val="21D00DD1"/>
    <w:rsid w:val="21D70261"/>
    <w:rsid w:val="21ED1832"/>
    <w:rsid w:val="21F51B25"/>
    <w:rsid w:val="22061E72"/>
    <w:rsid w:val="220D5A31"/>
    <w:rsid w:val="2220223C"/>
    <w:rsid w:val="22506882"/>
    <w:rsid w:val="225B2FB1"/>
    <w:rsid w:val="225B3E9C"/>
    <w:rsid w:val="22607728"/>
    <w:rsid w:val="226D4721"/>
    <w:rsid w:val="2296450F"/>
    <w:rsid w:val="22A376ED"/>
    <w:rsid w:val="22CB0D30"/>
    <w:rsid w:val="22DD1922"/>
    <w:rsid w:val="23036ECF"/>
    <w:rsid w:val="2305498F"/>
    <w:rsid w:val="23124414"/>
    <w:rsid w:val="23292DC0"/>
    <w:rsid w:val="232B5226"/>
    <w:rsid w:val="234436D4"/>
    <w:rsid w:val="237A44F0"/>
    <w:rsid w:val="237D50F5"/>
    <w:rsid w:val="23830BB0"/>
    <w:rsid w:val="23882726"/>
    <w:rsid w:val="238A5A48"/>
    <w:rsid w:val="23AC3027"/>
    <w:rsid w:val="23D77E88"/>
    <w:rsid w:val="24047159"/>
    <w:rsid w:val="241C1F5B"/>
    <w:rsid w:val="242378B5"/>
    <w:rsid w:val="24390D52"/>
    <w:rsid w:val="24512C0A"/>
    <w:rsid w:val="245361AB"/>
    <w:rsid w:val="24910391"/>
    <w:rsid w:val="249D393C"/>
    <w:rsid w:val="24A110FB"/>
    <w:rsid w:val="24A40D43"/>
    <w:rsid w:val="24AF57DE"/>
    <w:rsid w:val="24B36C3D"/>
    <w:rsid w:val="24C26DBE"/>
    <w:rsid w:val="24C76CD2"/>
    <w:rsid w:val="24DF3BC1"/>
    <w:rsid w:val="24E664E2"/>
    <w:rsid w:val="24E92140"/>
    <w:rsid w:val="24FF6673"/>
    <w:rsid w:val="25253588"/>
    <w:rsid w:val="25333F20"/>
    <w:rsid w:val="253F23A5"/>
    <w:rsid w:val="25455AC6"/>
    <w:rsid w:val="25486AFC"/>
    <w:rsid w:val="25492E97"/>
    <w:rsid w:val="257537F7"/>
    <w:rsid w:val="25836B10"/>
    <w:rsid w:val="2591501C"/>
    <w:rsid w:val="25B05F47"/>
    <w:rsid w:val="25B51205"/>
    <w:rsid w:val="25B97125"/>
    <w:rsid w:val="25E02651"/>
    <w:rsid w:val="25E17B67"/>
    <w:rsid w:val="25EC3DE7"/>
    <w:rsid w:val="26223444"/>
    <w:rsid w:val="263F7F9D"/>
    <w:rsid w:val="2642495F"/>
    <w:rsid w:val="26962CE8"/>
    <w:rsid w:val="26967BCA"/>
    <w:rsid w:val="26A70543"/>
    <w:rsid w:val="26A75044"/>
    <w:rsid w:val="26B422CD"/>
    <w:rsid w:val="26D43F07"/>
    <w:rsid w:val="26ED7CAC"/>
    <w:rsid w:val="26F42018"/>
    <w:rsid w:val="26F9507E"/>
    <w:rsid w:val="271514CB"/>
    <w:rsid w:val="27157B02"/>
    <w:rsid w:val="271A3471"/>
    <w:rsid w:val="272D5744"/>
    <w:rsid w:val="272E6AEF"/>
    <w:rsid w:val="272F7A19"/>
    <w:rsid w:val="27305F79"/>
    <w:rsid w:val="27365354"/>
    <w:rsid w:val="27426FB7"/>
    <w:rsid w:val="27734588"/>
    <w:rsid w:val="277631B9"/>
    <w:rsid w:val="279E773F"/>
    <w:rsid w:val="27BD648A"/>
    <w:rsid w:val="27CF7BC1"/>
    <w:rsid w:val="27D21953"/>
    <w:rsid w:val="27DD4219"/>
    <w:rsid w:val="27ED2E35"/>
    <w:rsid w:val="27F379B4"/>
    <w:rsid w:val="27F84A8D"/>
    <w:rsid w:val="280855FA"/>
    <w:rsid w:val="281A3FEF"/>
    <w:rsid w:val="2829733C"/>
    <w:rsid w:val="282F0269"/>
    <w:rsid w:val="2837711A"/>
    <w:rsid w:val="28641733"/>
    <w:rsid w:val="28733F45"/>
    <w:rsid w:val="28793E20"/>
    <w:rsid w:val="28883B3E"/>
    <w:rsid w:val="288A72C9"/>
    <w:rsid w:val="288D3E4E"/>
    <w:rsid w:val="28B27332"/>
    <w:rsid w:val="28B655A4"/>
    <w:rsid w:val="28DA31DD"/>
    <w:rsid w:val="28EB275E"/>
    <w:rsid w:val="290A2815"/>
    <w:rsid w:val="291D0FC6"/>
    <w:rsid w:val="292444AB"/>
    <w:rsid w:val="292B6AA0"/>
    <w:rsid w:val="292D49D8"/>
    <w:rsid w:val="293958BB"/>
    <w:rsid w:val="293E0BFC"/>
    <w:rsid w:val="296C711A"/>
    <w:rsid w:val="297325D4"/>
    <w:rsid w:val="29787A45"/>
    <w:rsid w:val="297F3939"/>
    <w:rsid w:val="2988434F"/>
    <w:rsid w:val="29B200F9"/>
    <w:rsid w:val="29B4716C"/>
    <w:rsid w:val="29C3792D"/>
    <w:rsid w:val="29C40E68"/>
    <w:rsid w:val="29D24E8A"/>
    <w:rsid w:val="29D871E9"/>
    <w:rsid w:val="29E55151"/>
    <w:rsid w:val="2A0442B7"/>
    <w:rsid w:val="2A1F0193"/>
    <w:rsid w:val="2A251D9B"/>
    <w:rsid w:val="2A30157C"/>
    <w:rsid w:val="2A3D5428"/>
    <w:rsid w:val="2A3E4665"/>
    <w:rsid w:val="2A423BE6"/>
    <w:rsid w:val="2A444FA7"/>
    <w:rsid w:val="2A4E18E6"/>
    <w:rsid w:val="2A8D0B59"/>
    <w:rsid w:val="2A8D6D8C"/>
    <w:rsid w:val="2AB148A4"/>
    <w:rsid w:val="2AB87CB7"/>
    <w:rsid w:val="2AC059AD"/>
    <w:rsid w:val="2AD411AD"/>
    <w:rsid w:val="2AE808CF"/>
    <w:rsid w:val="2B0A6FB1"/>
    <w:rsid w:val="2B1B4747"/>
    <w:rsid w:val="2B2C3C1C"/>
    <w:rsid w:val="2B603075"/>
    <w:rsid w:val="2B7938DE"/>
    <w:rsid w:val="2B870602"/>
    <w:rsid w:val="2B8949D6"/>
    <w:rsid w:val="2BA26207"/>
    <w:rsid w:val="2BB86B45"/>
    <w:rsid w:val="2BC27E49"/>
    <w:rsid w:val="2BC27FDB"/>
    <w:rsid w:val="2BDA73BA"/>
    <w:rsid w:val="2BDE4F3E"/>
    <w:rsid w:val="2BDE5DDC"/>
    <w:rsid w:val="2BE55FA7"/>
    <w:rsid w:val="2BEB30D7"/>
    <w:rsid w:val="2BF104A7"/>
    <w:rsid w:val="2BF82335"/>
    <w:rsid w:val="2C303803"/>
    <w:rsid w:val="2C423E46"/>
    <w:rsid w:val="2C523EA6"/>
    <w:rsid w:val="2C5855D0"/>
    <w:rsid w:val="2C5F157F"/>
    <w:rsid w:val="2C6B1434"/>
    <w:rsid w:val="2C6C31F6"/>
    <w:rsid w:val="2C6E5C2B"/>
    <w:rsid w:val="2C756248"/>
    <w:rsid w:val="2C7B5D55"/>
    <w:rsid w:val="2C820DC9"/>
    <w:rsid w:val="2C8349FD"/>
    <w:rsid w:val="2C8621FE"/>
    <w:rsid w:val="2C8B4122"/>
    <w:rsid w:val="2C9318F0"/>
    <w:rsid w:val="2C9B36E8"/>
    <w:rsid w:val="2CB978D7"/>
    <w:rsid w:val="2CD31625"/>
    <w:rsid w:val="2CE33F5E"/>
    <w:rsid w:val="2CE91F2F"/>
    <w:rsid w:val="2CF55A62"/>
    <w:rsid w:val="2CFB7713"/>
    <w:rsid w:val="2D102BB9"/>
    <w:rsid w:val="2D113EE6"/>
    <w:rsid w:val="2D144117"/>
    <w:rsid w:val="2D265909"/>
    <w:rsid w:val="2D310A71"/>
    <w:rsid w:val="2D4863AF"/>
    <w:rsid w:val="2D595FCE"/>
    <w:rsid w:val="2D6B6D78"/>
    <w:rsid w:val="2D9F55ED"/>
    <w:rsid w:val="2DC546BE"/>
    <w:rsid w:val="2DD336EC"/>
    <w:rsid w:val="2DDC305C"/>
    <w:rsid w:val="2DDD2AEF"/>
    <w:rsid w:val="2DDD2F9D"/>
    <w:rsid w:val="2DFF47C9"/>
    <w:rsid w:val="2E087536"/>
    <w:rsid w:val="2E0A19D1"/>
    <w:rsid w:val="2E404529"/>
    <w:rsid w:val="2E5262DE"/>
    <w:rsid w:val="2E5A10A9"/>
    <w:rsid w:val="2E5B7B24"/>
    <w:rsid w:val="2E750704"/>
    <w:rsid w:val="2E7F7CAF"/>
    <w:rsid w:val="2E837D74"/>
    <w:rsid w:val="2E8A2E34"/>
    <w:rsid w:val="2E8C4181"/>
    <w:rsid w:val="2E8E6439"/>
    <w:rsid w:val="2E990DEB"/>
    <w:rsid w:val="2EA026D0"/>
    <w:rsid w:val="2EA12AD6"/>
    <w:rsid w:val="2EA817F3"/>
    <w:rsid w:val="2EA9088F"/>
    <w:rsid w:val="2EC05711"/>
    <w:rsid w:val="2ECF3B0F"/>
    <w:rsid w:val="2EDA2698"/>
    <w:rsid w:val="2EE3501E"/>
    <w:rsid w:val="2EF84F00"/>
    <w:rsid w:val="2F016D4D"/>
    <w:rsid w:val="2F0B500D"/>
    <w:rsid w:val="2F1334F7"/>
    <w:rsid w:val="2F150591"/>
    <w:rsid w:val="2F397E65"/>
    <w:rsid w:val="2F4B4CFE"/>
    <w:rsid w:val="2F507CA9"/>
    <w:rsid w:val="2F762E67"/>
    <w:rsid w:val="2F7827A0"/>
    <w:rsid w:val="2F872550"/>
    <w:rsid w:val="2F874A53"/>
    <w:rsid w:val="2F8B6AC3"/>
    <w:rsid w:val="2F8D3501"/>
    <w:rsid w:val="2F906ACD"/>
    <w:rsid w:val="2F9F64AB"/>
    <w:rsid w:val="2FDE2016"/>
    <w:rsid w:val="30022B09"/>
    <w:rsid w:val="302973B8"/>
    <w:rsid w:val="302C3166"/>
    <w:rsid w:val="304E16D5"/>
    <w:rsid w:val="30536D05"/>
    <w:rsid w:val="308264F5"/>
    <w:rsid w:val="30850E88"/>
    <w:rsid w:val="3087356E"/>
    <w:rsid w:val="308A506E"/>
    <w:rsid w:val="30957C26"/>
    <w:rsid w:val="309D4424"/>
    <w:rsid w:val="30CA60AA"/>
    <w:rsid w:val="30DA427D"/>
    <w:rsid w:val="30EE2DAA"/>
    <w:rsid w:val="30FB13FB"/>
    <w:rsid w:val="3106021B"/>
    <w:rsid w:val="31077AEF"/>
    <w:rsid w:val="310F24B7"/>
    <w:rsid w:val="31107923"/>
    <w:rsid w:val="31260E58"/>
    <w:rsid w:val="31324B03"/>
    <w:rsid w:val="313C64F9"/>
    <w:rsid w:val="31601805"/>
    <w:rsid w:val="316B4DCB"/>
    <w:rsid w:val="317348EE"/>
    <w:rsid w:val="31927E60"/>
    <w:rsid w:val="3195334D"/>
    <w:rsid w:val="319A3263"/>
    <w:rsid w:val="31A8144E"/>
    <w:rsid w:val="31A94B75"/>
    <w:rsid w:val="31D8693A"/>
    <w:rsid w:val="31DA4347"/>
    <w:rsid w:val="31DA58A8"/>
    <w:rsid w:val="31F008FB"/>
    <w:rsid w:val="323047F2"/>
    <w:rsid w:val="323158B1"/>
    <w:rsid w:val="324F3411"/>
    <w:rsid w:val="32552F74"/>
    <w:rsid w:val="325B7E1A"/>
    <w:rsid w:val="32602AA4"/>
    <w:rsid w:val="327A27D0"/>
    <w:rsid w:val="32840341"/>
    <w:rsid w:val="3297595C"/>
    <w:rsid w:val="329B0615"/>
    <w:rsid w:val="32B74AD8"/>
    <w:rsid w:val="32BD07AC"/>
    <w:rsid w:val="32BD5557"/>
    <w:rsid w:val="32E75E2A"/>
    <w:rsid w:val="32FB0CB6"/>
    <w:rsid w:val="33004825"/>
    <w:rsid w:val="331D35FA"/>
    <w:rsid w:val="332F0B57"/>
    <w:rsid w:val="333577A1"/>
    <w:rsid w:val="33555178"/>
    <w:rsid w:val="336828E9"/>
    <w:rsid w:val="336F0DF4"/>
    <w:rsid w:val="339B3875"/>
    <w:rsid w:val="33BC3FE1"/>
    <w:rsid w:val="33D001EE"/>
    <w:rsid w:val="33D81ABB"/>
    <w:rsid w:val="33EF30E5"/>
    <w:rsid w:val="340547BA"/>
    <w:rsid w:val="34254555"/>
    <w:rsid w:val="34360AC1"/>
    <w:rsid w:val="34422E23"/>
    <w:rsid w:val="344F3D37"/>
    <w:rsid w:val="345178CF"/>
    <w:rsid w:val="345B56A2"/>
    <w:rsid w:val="346B5D5F"/>
    <w:rsid w:val="346B6F71"/>
    <w:rsid w:val="346C36F4"/>
    <w:rsid w:val="34780B7D"/>
    <w:rsid w:val="348107B8"/>
    <w:rsid w:val="348B253B"/>
    <w:rsid w:val="34A10390"/>
    <w:rsid w:val="34A915E9"/>
    <w:rsid w:val="34D91F08"/>
    <w:rsid w:val="34E04D28"/>
    <w:rsid w:val="34FA3790"/>
    <w:rsid w:val="350644E0"/>
    <w:rsid w:val="351548C5"/>
    <w:rsid w:val="35266EC4"/>
    <w:rsid w:val="35366B03"/>
    <w:rsid w:val="35382B67"/>
    <w:rsid w:val="35413A65"/>
    <w:rsid w:val="35453DC9"/>
    <w:rsid w:val="354B460C"/>
    <w:rsid w:val="354D466A"/>
    <w:rsid w:val="35502F57"/>
    <w:rsid w:val="35542933"/>
    <w:rsid w:val="355F239F"/>
    <w:rsid w:val="35841669"/>
    <w:rsid w:val="35942138"/>
    <w:rsid w:val="35C3613B"/>
    <w:rsid w:val="35C65168"/>
    <w:rsid w:val="35DC2C65"/>
    <w:rsid w:val="35F920FC"/>
    <w:rsid w:val="36105B3F"/>
    <w:rsid w:val="3623361D"/>
    <w:rsid w:val="36282054"/>
    <w:rsid w:val="362A09BD"/>
    <w:rsid w:val="363300F0"/>
    <w:rsid w:val="3633690D"/>
    <w:rsid w:val="36381C4C"/>
    <w:rsid w:val="364D12F4"/>
    <w:rsid w:val="36626B8E"/>
    <w:rsid w:val="366E41AD"/>
    <w:rsid w:val="3676111D"/>
    <w:rsid w:val="367C6A04"/>
    <w:rsid w:val="368C11C2"/>
    <w:rsid w:val="36994B0F"/>
    <w:rsid w:val="369A0FD2"/>
    <w:rsid w:val="36B052BF"/>
    <w:rsid w:val="36B93EB7"/>
    <w:rsid w:val="36C26992"/>
    <w:rsid w:val="36E1045F"/>
    <w:rsid w:val="370D3758"/>
    <w:rsid w:val="37172031"/>
    <w:rsid w:val="372201F5"/>
    <w:rsid w:val="372C426A"/>
    <w:rsid w:val="37417111"/>
    <w:rsid w:val="37526FE9"/>
    <w:rsid w:val="376045B0"/>
    <w:rsid w:val="3789014E"/>
    <w:rsid w:val="379310C3"/>
    <w:rsid w:val="37C21647"/>
    <w:rsid w:val="37FE466F"/>
    <w:rsid w:val="38163439"/>
    <w:rsid w:val="3825542A"/>
    <w:rsid w:val="382703ED"/>
    <w:rsid w:val="38491B3C"/>
    <w:rsid w:val="38710DD3"/>
    <w:rsid w:val="387C1BDE"/>
    <w:rsid w:val="3881572F"/>
    <w:rsid w:val="38A55F51"/>
    <w:rsid w:val="38C71B6D"/>
    <w:rsid w:val="38CE5AC2"/>
    <w:rsid w:val="38EA6549"/>
    <w:rsid w:val="390B450A"/>
    <w:rsid w:val="39154E19"/>
    <w:rsid w:val="391767BE"/>
    <w:rsid w:val="394634C4"/>
    <w:rsid w:val="394B0481"/>
    <w:rsid w:val="39561F96"/>
    <w:rsid w:val="395D6E46"/>
    <w:rsid w:val="39622DAE"/>
    <w:rsid w:val="39767333"/>
    <w:rsid w:val="39804D6A"/>
    <w:rsid w:val="3985224C"/>
    <w:rsid w:val="39925970"/>
    <w:rsid w:val="399E5CC2"/>
    <w:rsid w:val="39A52A9C"/>
    <w:rsid w:val="39CB0C32"/>
    <w:rsid w:val="39F33193"/>
    <w:rsid w:val="3A4F7703"/>
    <w:rsid w:val="3A5D31CE"/>
    <w:rsid w:val="3A63048C"/>
    <w:rsid w:val="3A963F52"/>
    <w:rsid w:val="3A9D28F7"/>
    <w:rsid w:val="3AB431AA"/>
    <w:rsid w:val="3ABB1BB9"/>
    <w:rsid w:val="3AC7454D"/>
    <w:rsid w:val="3ACB39F8"/>
    <w:rsid w:val="3ADA1BAD"/>
    <w:rsid w:val="3AE575AB"/>
    <w:rsid w:val="3AF44B4C"/>
    <w:rsid w:val="3B1D0171"/>
    <w:rsid w:val="3B2163D1"/>
    <w:rsid w:val="3B241DA1"/>
    <w:rsid w:val="3B2E1D68"/>
    <w:rsid w:val="3B532F34"/>
    <w:rsid w:val="3B8F6A4B"/>
    <w:rsid w:val="3B922359"/>
    <w:rsid w:val="3B92431B"/>
    <w:rsid w:val="3B99482E"/>
    <w:rsid w:val="3BAC19BF"/>
    <w:rsid w:val="3BAC1BCF"/>
    <w:rsid w:val="3BDB3FC9"/>
    <w:rsid w:val="3BE40231"/>
    <w:rsid w:val="3BE47CEA"/>
    <w:rsid w:val="3C153334"/>
    <w:rsid w:val="3C2C7706"/>
    <w:rsid w:val="3C454C24"/>
    <w:rsid w:val="3C4936B2"/>
    <w:rsid w:val="3C4F04BB"/>
    <w:rsid w:val="3C536DC3"/>
    <w:rsid w:val="3C5B0AFA"/>
    <w:rsid w:val="3C686D41"/>
    <w:rsid w:val="3C6D4F97"/>
    <w:rsid w:val="3C76498D"/>
    <w:rsid w:val="3C7D0B51"/>
    <w:rsid w:val="3C98759B"/>
    <w:rsid w:val="3C9D608F"/>
    <w:rsid w:val="3CE80C8F"/>
    <w:rsid w:val="3CFE26EE"/>
    <w:rsid w:val="3D153D3D"/>
    <w:rsid w:val="3D272CEA"/>
    <w:rsid w:val="3D33545A"/>
    <w:rsid w:val="3D421A62"/>
    <w:rsid w:val="3D522F6E"/>
    <w:rsid w:val="3D5523C6"/>
    <w:rsid w:val="3D7879BE"/>
    <w:rsid w:val="3D7B6706"/>
    <w:rsid w:val="3D7C0FDD"/>
    <w:rsid w:val="3D7C4597"/>
    <w:rsid w:val="3D86169D"/>
    <w:rsid w:val="3D9D7BE1"/>
    <w:rsid w:val="3DA32133"/>
    <w:rsid w:val="3DCB445C"/>
    <w:rsid w:val="3DCE1A8F"/>
    <w:rsid w:val="3E091F77"/>
    <w:rsid w:val="3E22016C"/>
    <w:rsid w:val="3E2438C2"/>
    <w:rsid w:val="3E3B3B1B"/>
    <w:rsid w:val="3E463FB8"/>
    <w:rsid w:val="3E4A5376"/>
    <w:rsid w:val="3E5A2326"/>
    <w:rsid w:val="3E5E5F05"/>
    <w:rsid w:val="3E6B48FC"/>
    <w:rsid w:val="3E740153"/>
    <w:rsid w:val="3E8037EE"/>
    <w:rsid w:val="3E8F44E4"/>
    <w:rsid w:val="3E9C6F84"/>
    <w:rsid w:val="3EA628BF"/>
    <w:rsid w:val="3EB525DF"/>
    <w:rsid w:val="3EB834E4"/>
    <w:rsid w:val="3EBA2645"/>
    <w:rsid w:val="3EBE6B05"/>
    <w:rsid w:val="3ED97F08"/>
    <w:rsid w:val="3EDE672E"/>
    <w:rsid w:val="3EE7560E"/>
    <w:rsid w:val="3EF3621C"/>
    <w:rsid w:val="3EFF24F6"/>
    <w:rsid w:val="3F185CE9"/>
    <w:rsid w:val="3F1A40D3"/>
    <w:rsid w:val="3F27216B"/>
    <w:rsid w:val="3F3C376F"/>
    <w:rsid w:val="3F452E62"/>
    <w:rsid w:val="3F5162D0"/>
    <w:rsid w:val="3F6430E7"/>
    <w:rsid w:val="3F770160"/>
    <w:rsid w:val="3F787B1C"/>
    <w:rsid w:val="3FAC2C4B"/>
    <w:rsid w:val="3FC11171"/>
    <w:rsid w:val="3FC6798A"/>
    <w:rsid w:val="3FCF2079"/>
    <w:rsid w:val="3FD51A42"/>
    <w:rsid w:val="3FE82B80"/>
    <w:rsid w:val="3FEA4181"/>
    <w:rsid w:val="3FEB0EF5"/>
    <w:rsid w:val="40132525"/>
    <w:rsid w:val="4029142E"/>
    <w:rsid w:val="4031518A"/>
    <w:rsid w:val="403A3AEF"/>
    <w:rsid w:val="403B1563"/>
    <w:rsid w:val="405B2AAB"/>
    <w:rsid w:val="407409AE"/>
    <w:rsid w:val="40AF0BE9"/>
    <w:rsid w:val="40AF3630"/>
    <w:rsid w:val="40CD28F9"/>
    <w:rsid w:val="40D1511F"/>
    <w:rsid w:val="40DB3267"/>
    <w:rsid w:val="40E220E1"/>
    <w:rsid w:val="40F044EB"/>
    <w:rsid w:val="41036469"/>
    <w:rsid w:val="412E36B4"/>
    <w:rsid w:val="414A3ABE"/>
    <w:rsid w:val="416D78B4"/>
    <w:rsid w:val="417117E7"/>
    <w:rsid w:val="41A61CDB"/>
    <w:rsid w:val="41A66539"/>
    <w:rsid w:val="41BC0672"/>
    <w:rsid w:val="41C81D6A"/>
    <w:rsid w:val="41D659E7"/>
    <w:rsid w:val="41D93CCA"/>
    <w:rsid w:val="41F0145A"/>
    <w:rsid w:val="41F71F92"/>
    <w:rsid w:val="422369D2"/>
    <w:rsid w:val="423D2A59"/>
    <w:rsid w:val="425459C7"/>
    <w:rsid w:val="42602E5F"/>
    <w:rsid w:val="426A7ED0"/>
    <w:rsid w:val="4283491E"/>
    <w:rsid w:val="4285159C"/>
    <w:rsid w:val="4285755C"/>
    <w:rsid w:val="429217D3"/>
    <w:rsid w:val="42A24789"/>
    <w:rsid w:val="42C30F55"/>
    <w:rsid w:val="42CE286D"/>
    <w:rsid w:val="42E672C9"/>
    <w:rsid w:val="42F35F03"/>
    <w:rsid w:val="42FF2D1C"/>
    <w:rsid w:val="430538E7"/>
    <w:rsid w:val="43287DD0"/>
    <w:rsid w:val="432F6282"/>
    <w:rsid w:val="435247BD"/>
    <w:rsid w:val="436B215F"/>
    <w:rsid w:val="437F1B4B"/>
    <w:rsid w:val="43810DB0"/>
    <w:rsid w:val="43924CDC"/>
    <w:rsid w:val="43980FC0"/>
    <w:rsid w:val="43A12207"/>
    <w:rsid w:val="43CF1632"/>
    <w:rsid w:val="43D14A7A"/>
    <w:rsid w:val="43D456A0"/>
    <w:rsid w:val="43D47D05"/>
    <w:rsid w:val="43D8251B"/>
    <w:rsid w:val="43DA29B1"/>
    <w:rsid w:val="43DA3792"/>
    <w:rsid w:val="43EE213F"/>
    <w:rsid w:val="43F323CE"/>
    <w:rsid w:val="440B249A"/>
    <w:rsid w:val="44281D9A"/>
    <w:rsid w:val="44446C38"/>
    <w:rsid w:val="44502957"/>
    <w:rsid w:val="446217B4"/>
    <w:rsid w:val="44775855"/>
    <w:rsid w:val="447875A3"/>
    <w:rsid w:val="448F2CD7"/>
    <w:rsid w:val="44A668B8"/>
    <w:rsid w:val="44B3389B"/>
    <w:rsid w:val="44B9640E"/>
    <w:rsid w:val="44E51ABD"/>
    <w:rsid w:val="44FB10C8"/>
    <w:rsid w:val="45042613"/>
    <w:rsid w:val="45164373"/>
    <w:rsid w:val="453C1D44"/>
    <w:rsid w:val="45413196"/>
    <w:rsid w:val="45413869"/>
    <w:rsid w:val="454B1998"/>
    <w:rsid w:val="457B63BA"/>
    <w:rsid w:val="459950F8"/>
    <w:rsid w:val="459B0CE9"/>
    <w:rsid w:val="45C35E78"/>
    <w:rsid w:val="45D109A0"/>
    <w:rsid w:val="45D6072E"/>
    <w:rsid w:val="45E345A9"/>
    <w:rsid w:val="45EE0CEB"/>
    <w:rsid w:val="45F64B7F"/>
    <w:rsid w:val="45FF6070"/>
    <w:rsid w:val="462130F8"/>
    <w:rsid w:val="462946BC"/>
    <w:rsid w:val="462C487D"/>
    <w:rsid w:val="463740A9"/>
    <w:rsid w:val="46473997"/>
    <w:rsid w:val="46503D2B"/>
    <w:rsid w:val="4654512D"/>
    <w:rsid w:val="46644AC6"/>
    <w:rsid w:val="467950D1"/>
    <w:rsid w:val="4689676F"/>
    <w:rsid w:val="46A15423"/>
    <w:rsid w:val="46AA555C"/>
    <w:rsid w:val="46C92111"/>
    <w:rsid w:val="46EE39CC"/>
    <w:rsid w:val="46F952EF"/>
    <w:rsid w:val="46FF1772"/>
    <w:rsid w:val="4700526F"/>
    <w:rsid w:val="47075668"/>
    <w:rsid w:val="471D7B5D"/>
    <w:rsid w:val="471F637D"/>
    <w:rsid w:val="472455AE"/>
    <w:rsid w:val="4730080C"/>
    <w:rsid w:val="473C2076"/>
    <w:rsid w:val="474833BA"/>
    <w:rsid w:val="474D43C2"/>
    <w:rsid w:val="475734F9"/>
    <w:rsid w:val="47644718"/>
    <w:rsid w:val="47712A1C"/>
    <w:rsid w:val="47824940"/>
    <w:rsid w:val="47A602C9"/>
    <w:rsid w:val="47AB571B"/>
    <w:rsid w:val="47C12A39"/>
    <w:rsid w:val="47CD7B56"/>
    <w:rsid w:val="47E244E7"/>
    <w:rsid w:val="47E334DF"/>
    <w:rsid w:val="47E83F78"/>
    <w:rsid w:val="47F20E02"/>
    <w:rsid w:val="480E15E3"/>
    <w:rsid w:val="480F713A"/>
    <w:rsid w:val="48244FBC"/>
    <w:rsid w:val="48344057"/>
    <w:rsid w:val="483C20D3"/>
    <w:rsid w:val="484A42F6"/>
    <w:rsid w:val="484B0320"/>
    <w:rsid w:val="484E5CBC"/>
    <w:rsid w:val="485338EE"/>
    <w:rsid w:val="486368FF"/>
    <w:rsid w:val="48743010"/>
    <w:rsid w:val="48815313"/>
    <w:rsid w:val="489D706D"/>
    <w:rsid w:val="489F2FD7"/>
    <w:rsid w:val="48A2602D"/>
    <w:rsid w:val="48AB73B6"/>
    <w:rsid w:val="48BA1BBF"/>
    <w:rsid w:val="48C4311B"/>
    <w:rsid w:val="48C626B1"/>
    <w:rsid w:val="48D306A1"/>
    <w:rsid w:val="48D52555"/>
    <w:rsid w:val="48D9750E"/>
    <w:rsid w:val="494653E2"/>
    <w:rsid w:val="4968395A"/>
    <w:rsid w:val="497A0F95"/>
    <w:rsid w:val="498003A3"/>
    <w:rsid w:val="49865916"/>
    <w:rsid w:val="498B1443"/>
    <w:rsid w:val="4997589C"/>
    <w:rsid w:val="499B3B23"/>
    <w:rsid w:val="499C2F21"/>
    <w:rsid w:val="49AF226E"/>
    <w:rsid w:val="49CD0576"/>
    <w:rsid w:val="49F7474D"/>
    <w:rsid w:val="4A1445C4"/>
    <w:rsid w:val="4A3B7E6E"/>
    <w:rsid w:val="4A3E1E95"/>
    <w:rsid w:val="4A566E6F"/>
    <w:rsid w:val="4A63446D"/>
    <w:rsid w:val="4A742776"/>
    <w:rsid w:val="4A755A76"/>
    <w:rsid w:val="4A8018B7"/>
    <w:rsid w:val="4A8665BE"/>
    <w:rsid w:val="4A8E78F6"/>
    <w:rsid w:val="4A932334"/>
    <w:rsid w:val="4AA272E0"/>
    <w:rsid w:val="4AA320E8"/>
    <w:rsid w:val="4AA344D5"/>
    <w:rsid w:val="4AE051E1"/>
    <w:rsid w:val="4AE75AB4"/>
    <w:rsid w:val="4AFE38DE"/>
    <w:rsid w:val="4B293BB2"/>
    <w:rsid w:val="4B333C02"/>
    <w:rsid w:val="4B482E15"/>
    <w:rsid w:val="4B495E06"/>
    <w:rsid w:val="4B4D1ACC"/>
    <w:rsid w:val="4B886A9D"/>
    <w:rsid w:val="4BA0548E"/>
    <w:rsid w:val="4BB52B12"/>
    <w:rsid w:val="4BCA3058"/>
    <w:rsid w:val="4BD300C3"/>
    <w:rsid w:val="4BE26707"/>
    <w:rsid w:val="4BEA15F4"/>
    <w:rsid w:val="4C08150D"/>
    <w:rsid w:val="4C1B025C"/>
    <w:rsid w:val="4C252FA3"/>
    <w:rsid w:val="4C2E1662"/>
    <w:rsid w:val="4C325F10"/>
    <w:rsid w:val="4C5E3264"/>
    <w:rsid w:val="4C637FE0"/>
    <w:rsid w:val="4C716A38"/>
    <w:rsid w:val="4C762BA5"/>
    <w:rsid w:val="4C8A48C3"/>
    <w:rsid w:val="4C911A20"/>
    <w:rsid w:val="4CA27465"/>
    <w:rsid w:val="4CAF4C0C"/>
    <w:rsid w:val="4CC415B6"/>
    <w:rsid w:val="4CC65BC1"/>
    <w:rsid w:val="4CCE366C"/>
    <w:rsid w:val="4CEE666D"/>
    <w:rsid w:val="4CF626C6"/>
    <w:rsid w:val="4D046DD3"/>
    <w:rsid w:val="4D0F1823"/>
    <w:rsid w:val="4D3B79B5"/>
    <w:rsid w:val="4D4306C8"/>
    <w:rsid w:val="4D464ADC"/>
    <w:rsid w:val="4D477B55"/>
    <w:rsid w:val="4D485C7F"/>
    <w:rsid w:val="4D594595"/>
    <w:rsid w:val="4DA712FA"/>
    <w:rsid w:val="4DA77604"/>
    <w:rsid w:val="4DAA2DBC"/>
    <w:rsid w:val="4DAB41CC"/>
    <w:rsid w:val="4DB64C5C"/>
    <w:rsid w:val="4DB86720"/>
    <w:rsid w:val="4DCA38C5"/>
    <w:rsid w:val="4DD728A2"/>
    <w:rsid w:val="4DF35CFB"/>
    <w:rsid w:val="4E167C21"/>
    <w:rsid w:val="4E660D6D"/>
    <w:rsid w:val="4E7E368F"/>
    <w:rsid w:val="4E7F3F8C"/>
    <w:rsid w:val="4EA61152"/>
    <w:rsid w:val="4EB451CD"/>
    <w:rsid w:val="4EBF0F32"/>
    <w:rsid w:val="4EEA5553"/>
    <w:rsid w:val="4F0A7596"/>
    <w:rsid w:val="4F1025C0"/>
    <w:rsid w:val="4F2A5C04"/>
    <w:rsid w:val="4F425A9E"/>
    <w:rsid w:val="4F563276"/>
    <w:rsid w:val="4F6F01EF"/>
    <w:rsid w:val="4FC84D09"/>
    <w:rsid w:val="4FC85AA4"/>
    <w:rsid w:val="4FD444A3"/>
    <w:rsid w:val="4FD8345A"/>
    <w:rsid w:val="4FE94FD4"/>
    <w:rsid w:val="4FEE15B4"/>
    <w:rsid w:val="50037723"/>
    <w:rsid w:val="501A7051"/>
    <w:rsid w:val="50570BD8"/>
    <w:rsid w:val="505E61FB"/>
    <w:rsid w:val="50651E52"/>
    <w:rsid w:val="506C4EAE"/>
    <w:rsid w:val="507368DD"/>
    <w:rsid w:val="50744682"/>
    <w:rsid w:val="50753CC1"/>
    <w:rsid w:val="509D5F8C"/>
    <w:rsid w:val="50AA2604"/>
    <w:rsid w:val="50AC2A18"/>
    <w:rsid w:val="50AC51E9"/>
    <w:rsid w:val="50C77B6A"/>
    <w:rsid w:val="50D10993"/>
    <w:rsid w:val="50E1514F"/>
    <w:rsid w:val="510A4025"/>
    <w:rsid w:val="51165E00"/>
    <w:rsid w:val="51256043"/>
    <w:rsid w:val="513A6667"/>
    <w:rsid w:val="51452242"/>
    <w:rsid w:val="5153698B"/>
    <w:rsid w:val="516010A7"/>
    <w:rsid w:val="516109FB"/>
    <w:rsid w:val="516E5DCE"/>
    <w:rsid w:val="51A55368"/>
    <w:rsid w:val="51AB787F"/>
    <w:rsid w:val="51AE28CC"/>
    <w:rsid w:val="51BE5771"/>
    <w:rsid w:val="51F9528D"/>
    <w:rsid w:val="52012FFE"/>
    <w:rsid w:val="52173BDE"/>
    <w:rsid w:val="52267B59"/>
    <w:rsid w:val="5229652A"/>
    <w:rsid w:val="523567FA"/>
    <w:rsid w:val="52450625"/>
    <w:rsid w:val="52585AF8"/>
    <w:rsid w:val="526409A7"/>
    <w:rsid w:val="526B7B49"/>
    <w:rsid w:val="52725A08"/>
    <w:rsid w:val="527A302F"/>
    <w:rsid w:val="527E1B3C"/>
    <w:rsid w:val="528672BE"/>
    <w:rsid w:val="5287421D"/>
    <w:rsid w:val="528D18A0"/>
    <w:rsid w:val="52AD5656"/>
    <w:rsid w:val="52C30863"/>
    <w:rsid w:val="52C55B5C"/>
    <w:rsid w:val="52D23681"/>
    <w:rsid w:val="52F93B9B"/>
    <w:rsid w:val="530243FB"/>
    <w:rsid w:val="53073C53"/>
    <w:rsid w:val="530D2C13"/>
    <w:rsid w:val="53656C55"/>
    <w:rsid w:val="537C7E04"/>
    <w:rsid w:val="53B11E10"/>
    <w:rsid w:val="53D14261"/>
    <w:rsid w:val="53E64970"/>
    <w:rsid w:val="53F342B2"/>
    <w:rsid w:val="54032253"/>
    <w:rsid w:val="54102C67"/>
    <w:rsid w:val="54231EC5"/>
    <w:rsid w:val="542B395A"/>
    <w:rsid w:val="542B552C"/>
    <w:rsid w:val="544E7F31"/>
    <w:rsid w:val="54836392"/>
    <w:rsid w:val="549444D8"/>
    <w:rsid w:val="54C771CC"/>
    <w:rsid w:val="54E12461"/>
    <w:rsid w:val="54E63DB5"/>
    <w:rsid w:val="54F621D1"/>
    <w:rsid w:val="54FA1B14"/>
    <w:rsid w:val="55284E03"/>
    <w:rsid w:val="554927D3"/>
    <w:rsid w:val="55657192"/>
    <w:rsid w:val="557120C2"/>
    <w:rsid w:val="55845F53"/>
    <w:rsid w:val="558A5361"/>
    <w:rsid w:val="558D5599"/>
    <w:rsid w:val="55A85294"/>
    <w:rsid w:val="55D51417"/>
    <w:rsid w:val="5610122D"/>
    <w:rsid w:val="56160288"/>
    <w:rsid w:val="5628664A"/>
    <w:rsid w:val="562B67B1"/>
    <w:rsid w:val="563C5040"/>
    <w:rsid w:val="5654125A"/>
    <w:rsid w:val="5664694E"/>
    <w:rsid w:val="566C5A93"/>
    <w:rsid w:val="566E2566"/>
    <w:rsid w:val="56822CF4"/>
    <w:rsid w:val="568B7738"/>
    <w:rsid w:val="568E5E60"/>
    <w:rsid w:val="5697709C"/>
    <w:rsid w:val="569A67BA"/>
    <w:rsid w:val="56AF3844"/>
    <w:rsid w:val="56B343E9"/>
    <w:rsid w:val="56B539C6"/>
    <w:rsid w:val="56B874D0"/>
    <w:rsid w:val="56C45121"/>
    <w:rsid w:val="56D46542"/>
    <w:rsid w:val="56D92559"/>
    <w:rsid w:val="56E0464E"/>
    <w:rsid w:val="56E542AB"/>
    <w:rsid w:val="56EA2AD6"/>
    <w:rsid w:val="56EF57DA"/>
    <w:rsid w:val="56FE7492"/>
    <w:rsid w:val="57225C3A"/>
    <w:rsid w:val="57280416"/>
    <w:rsid w:val="572E2719"/>
    <w:rsid w:val="573869A1"/>
    <w:rsid w:val="57520404"/>
    <w:rsid w:val="57577B43"/>
    <w:rsid w:val="57686B39"/>
    <w:rsid w:val="577218B7"/>
    <w:rsid w:val="57926E1F"/>
    <w:rsid w:val="579C4060"/>
    <w:rsid w:val="57A348C8"/>
    <w:rsid w:val="57C27BC3"/>
    <w:rsid w:val="57C63E30"/>
    <w:rsid w:val="57C96C4F"/>
    <w:rsid w:val="57CA617B"/>
    <w:rsid w:val="57DF5F9E"/>
    <w:rsid w:val="57F97E5F"/>
    <w:rsid w:val="57FF0A89"/>
    <w:rsid w:val="58276F3B"/>
    <w:rsid w:val="58356142"/>
    <w:rsid w:val="583A75B5"/>
    <w:rsid w:val="583B2948"/>
    <w:rsid w:val="583D735C"/>
    <w:rsid w:val="584138AE"/>
    <w:rsid w:val="584938F8"/>
    <w:rsid w:val="584B0036"/>
    <w:rsid w:val="58501FC0"/>
    <w:rsid w:val="58606389"/>
    <w:rsid w:val="5876698B"/>
    <w:rsid w:val="587830F6"/>
    <w:rsid w:val="58960D98"/>
    <w:rsid w:val="589D6A03"/>
    <w:rsid w:val="58A41922"/>
    <w:rsid w:val="58B60DFB"/>
    <w:rsid w:val="58CA2D21"/>
    <w:rsid w:val="58E33D06"/>
    <w:rsid w:val="58ED2228"/>
    <w:rsid w:val="59242DF5"/>
    <w:rsid w:val="59526646"/>
    <w:rsid w:val="595F0DAA"/>
    <w:rsid w:val="596651CA"/>
    <w:rsid w:val="59683016"/>
    <w:rsid w:val="59C35108"/>
    <w:rsid w:val="59C503C4"/>
    <w:rsid w:val="59D112FE"/>
    <w:rsid w:val="59EA607C"/>
    <w:rsid w:val="59EA6E71"/>
    <w:rsid w:val="59EC1A09"/>
    <w:rsid w:val="59F6399F"/>
    <w:rsid w:val="5A0E25EE"/>
    <w:rsid w:val="5A143FB5"/>
    <w:rsid w:val="5A20384C"/>
    <w:rsid w:val="5A2D6EF5"/>
    <w:rsid w:val="5A2F4D07"/>
    <w:rsid w:val="5A6B568E"/>
    <w:rsid w:val="5A8B430E"/>
    <w:rsid w:val="5A8C41EC"/>
    <w:rsid w:val="5A934734"/>
    <w:rsid w:val="5A952392"/>
    <w:rsid w:val="5A9D4E9D"/>
    <w:rsid w:val="5AB91B43"/>
    <w:rsid w:val="5AC271F7"/>
    <w:rsid w:val="5AC638AA"/>
    <w:rsid w:val="5ACB747D"/>
    <w:rsid w:val="5AEB217F"/>
    <w:rsid w:val="5B0000F2"/>
    <w:rsid w:val="5B093FB4"/>
    <w:rsid w:val="5B0942E0"/>
    <w:rsid w:val="5B0D0CCA"/>
    <w:rsid w:val="5B2034EA"/>
    <w:rsid w:val="5B4F6C44"/>
    <w:rsid w:val="5B860025"/>
    <w:rsid w:val="5B9242D5"/>
    <w:rsid w:val="5B967D98"/>
    <w:rsid w:val="5B975D90"/>
    <w:rsid w:val="5B9779A7"/>
    <w:rsid w:val="5BA83421"/>
    <w:rsid w:val="5BB32A61"/>
    <w:rsid w:val="5BB34F83"/>
    <w:rsid w:val="5BB90117"/>
    <w:rsid w:val="5BBD57F6"/>
    <w:rsid w:val="5C1A5FEB"/>
    <w:rsid w:val="5C4715C5"/>
    <w:rsid w:val="5C57044F"/>
    <w:rsid w:val="5C585375"/>
    <w:rsid w:val="5C642116"/>
    <w:rsid w:val="5C645633"/>
    <w:rsid w:val="5C73411C"/>
    <w:rsid w:val="5C9C1F8A"/>
    <w:rsid w:val="5CC31912"/>
    <w:rsid w:val="5CCE4445"/>
    <w:rsid w:val="5CD87FCE"/>
    <w:rsid w:val="5CE21CAF"/>
    <w:rsid w:val="5CE450FE"/>
    <w:rsid w:val="5CE8554B"/>
    <w:rsid w:val="5CEE3424"/>
    <w:rsid w:val="5CFE752C"/>
    <w:rsid w:val="5D34581D"/>
    <w:rsid w:val="5D3503EA"/>
    <w:rsid w:val="5D442CD9"/>
    <w:rsid w:val="5D4F2C34"/>
    <w:rsid w:val="5D6F347F"/>
    <w:rsid w:val="5D715265"/>
    <w:rsid w:val="5D85579C"/>
    <w:rsid w:val="5D97555B"/>
    <w:rsid w:val="5D9B549E"/>
    <w:rsid w:val="5DA07512"/>
    <w:rsid w:val="5DA70E62"/>
    <w:rsid w:val="5DB55EA6"/>
    <w:rsid w:val="5DBF2F2C"/>
    <w:rsid w:val="5DCA5FA9"/>
    <w:rsid w:val="5DDE158C"/>
    <w:rsid w:val="5DE2034D"/>
    <w:rsid w:val="5DE2243A"/>
    <w:rsid w:val="5DF16612"/>
    <w:rsid w:val="5E01163E"/>
    <w:rsid w:val="5E06116D"/>
    <w:rsid w:val="5E0C16C2"/>
    <w:rsid w:val="5E117FEB"/>
    <w:rsid w:val="5E2362AB"/>
    <w:rsid w:val="5E460C00"/>
    <w:rsid w:val="5E6462ED"/>
    <w:rsid w:val="5E671A49"/>
    <w:rsid w:val="5E8E2726"/>
    <w:rsid w:val="5EB053AB"/>
    <w:rsid w:val="5EB77BF4"/>
    <w:rsid w:val="5EF233E3"/>
    <w:rsid w:val="5EF70725"/>
    <w:rsid w:val="5F116334"/>
    <w:rsid w:val="5F167628"/>
    <w:rsid w:val="5F187367"/>
    <w:rsid w:val="5F347134"/>
    <w:rsid w:val="5F460512"/>
    <w:rsid w:val="5F4D40ED"/>
    <w:rsid w:val="5F5B6097"/>
    <w:rsid w:val="5F672E5B"/>
    <w:rsid w:val="5F702B80"/>
    <w:rsid w:val="5F704C52"/>
    <w:rsid w:val="5F8435C6"/>
    <w:rsid w:val="5FBB3692"/>
    <w:rsid w:val="5FBD1A76"/>
    <w:rsid w:val="5FCC4A9B"/>
    <w:rsid w:val="5FCF0476"/>
    <w:rsid w:val="5FDD542D"/>
    <w:rsid w:val="5FE343FF"/>
    <w:rsid w:val="5FE652CC"/>
    <w:rsid w:val="5FEFC40F"/>
    <w:rsid w:val="602B6F2E"/>
    <w:rsid w:val="603E133A"/>
    <w:rsid w:val="60440EA7"/>
    <w:rsid w:val="605A663F"/>
    <w:rsid w:val="608907C7"/>
    <w:rsid w:val="609D2B3A"/>
    <w:rsid w:val="60A63145"/>
    <w:rsid w:val="60A9309F"/>
    <w:rsid w:val="60B13425"/>
    <w:rsid w:val="60B96C94"/>
    <w:rsid w:val="60BA7212"/>
    <w:rsid w:val="60C80A52"/>
    <w:rsid w:val="60D94755"/>
    <w:rsid w:val="60E330AD"/>
    <w:rsid w:val="60E370E1"/>
    <w:rsid w:val="6113155D"/>
    <w:rsid w:val="6115743B"/>
    <w:rsid w:val="611B650A"/>
    <w:rsid w:val="611C2FBF"/>
    <w:rsid w:val="611C7E2F"/>
    <w:rsid w:val="614147D4"/>
    <w:rsid w:val="6181590D"/>
    <w:rsid w:val="61856723"/>
    <w:rsid w:val="61882537"/>
    <w:rsid w:val="618B5A4F"/>
    <w:rsid w:val="618F19E3"/>
    <w:rsid w:val="61942D9E"/>
    <w:rsid w:val="619854B0"/>
    <w:rsid w:val="61C10180"/>
    <w:rsid w:val="61C55405"/>
    <w:rsid w:val="61DF65A1"/>
    <w:rsid w:val="61EF52E1"/>
    <w:rsid w:val="61F26BF6"/>
    <w:rsid w:val="620879B6"/>
    <w:rsid w:val="62165B70"/>
    <w:rsid w:val="62354B71"/>
    <w:rsid w:val="62471778"/>
    <w:rsid w:val="624A6D69"/>
    <w:rsid w:val="62511E62"/>
    <w:rsid w:val="625D6EB4"/>
    <w:rsid w:val="62647983"/>
    <w:rsid w:val="62A60AF3"/>
    <w:rsid w:val="62A72D5C"/>
    <w:rsid w:val="62D43425"/>
    <w:rsid w:val="62D5155F"/>
    <w:rsid w:val="62F14BDD"/>
    <w:rsid w:val="62F404E6"/>
    <w:rsid w:val="6300329D"/>
    <w:rsid w:val="631A0AF4"/>
    <w:rsid w:val="63357CF9"/>
    <w:rsid w:val="633C3E81"/>
    <w:rsid w:val="63417443"/>
    <w:rsid w:val="634718F8"/>
    <w:rsid w:val="6351493F"/>
    <w:rsid w:val="639805E5"/>
    <w:rsid w:val="63B5037F"/>
    <w:rsid w:val="63C26FC8"/>
    <w:rsid w:val="63CA5038"/>
    <w:rsid w:val="63D916CE"/>
    <w:rsid w:val="63DF412E"/>
    <w:rsid w:val="63F611BE"/>
    <w:rsid w:val="63F9320D"/>
    <w:rsid w:val="6411441D"/>
    <w:rsid w:val="641309D4"/>
    <w:rsid w:val="643E4803"/>
    <w:rsid w:val="64404CE4"/>
    <w:rsid w:val="644305A9"/>
    <w:rsid w:val="646605FD"/>
    <w:rsid w:val="646A5C3F"/>
    <w:rsid w:val="64813AEA"/>
    <w:rsid w:val="64925E0B"/>
    <w:rsid w:val="64926803"/>
    <w:rsid w:val="649D5D22"/>
    <w:rsid w:val="64A354D6"/>
    <w:rsid w:val="64A44582"/>
    <w:rsid w:val="64AE177E"/>
    <w:rsid w:val="64D02D32"/>
    <w:rsid w:val="64D21B54"/>
    <w:rsid w:val="64D60666"/>
    <w:rsid w:val="64DB3EBD"/>
    <w:rsid w:val="64E77431"/>
    <w:rsid w:val="64F60F67"/>
    <w:rsid w:val="65036FA9"/>
    <w:rsid w:val="6512148E"/>
    <w:rsid w:val="651346D9"/>
    <w:rsid w:val="65157717"/>
    <w:rsid w:val="65223BFC"/>
    <w:rsid w:val="6532064B"/>
    <w:rsid w:val="65400C77"/>
    <w:rsid w:val="65443396"/>
    <w:rsid w:val="657D6AE7"/>
    <w:rsid w:val="65935C2B"/>
    <w:rsid w:val="65A643DB"/>
    <w:rsid w:val="65AB0FF3"/>
    <w:rsid w:val="65AD4FE1"/>
    <w:rsid w:val="65B64924"/>
    <w:rsid w:val="65CD72D9"/>
    <w:rsid w:val="65E61E52"/>
    <w:rsid w:val="65E82064"/>
    <w:rsid w:val="65F169BF"/>
    <w:rsid w:val="66154489"/>
    <w:rsid w:val="66234A68"/>
    <w:rsid w:val="662B4B5B"/>
    <w:rsid w:val="66524C20"/>
    <w:rsid w:val="66586F0F"/>
    <w:rsid w:val="666B40AB"/>
    <w:rsid w:val="66AF05D0"/>
    <w:rsid w:val="66C11349"/>
    <w:rsid w:val="66CC4B63"/>
    <w:rsid w:val="66DD782D"/>
    <w:rsid w:val="66E71594"/>
    <w:rsid w:val="670A3E3E"/>
    <w:rsid w:val="671C19A2"/>
    <w:rsid w:val="67361909"/>
    <w:rsid w:val="673D11D9"/>
    <w:rsid w:val="6761151E"/>
    <w:rsid w:val="67777A7E"/>
    <w:rsid w:val="6779514F"/>
    <w:rsid w:val="67915CC9"/>
    <w:rsid w:val="67937A78"/>
    <w:rsid w:val="67AC67D9"/>
    <w:rsid w:val="67B13D58"/>
    <w:rsid w:val="67B505D6"/>
    <w:rsid w:val="67C646E4"/>
    <w:rsid w:val="67CE19EE"/>
    <w:rsid w:val="67CF78E2"/>
    <w:rsid w:val="67D65FBA"/>
    <w:rsid w:val="67F12023"/>
    <w:rsid w:val="67FF38D2"/>
    <w:rsid w:val="68061691"/>
    <w:rsid w:val="68203D10"/>
    <w:rsid w:val="682D5AB2"/>
    <w:rsid w:val="683728A9"/>
    <w:rsid w:val="68407CCF"/>
    <w:rsid w:val="68454692"/>
    <w:rsid w:val="68492CF6"/>
    <w:rsid w:val="6857653B"/>
    <w:rsid w:val="685A261F"/>
    <w:rsid w:val="68617D8F"/>
    <w:rsid w:val="68953657"/>
    <w:rsid w:val="68A839E0"/>
    <w:rsid w:val="68B24209"/>
    <w:rsid w:val="68C046B7"/>
    <w:rsid w:val="68E424F2"/>
    <w:rsid w:val="68E456C8"/>
    <w:rsid w:val="68EB0259"/>
    <w:rsid w:val="691E73F0"/>
    <w:rsid w:val="69283B12"/>
    <w:rsid w:val="694170DA"/>
    <w:rsid w:val="69431305"/>
    <w:rsid w:val="69451A1A"/>
    <w:rsid w:val="69594684"/>
    <w:rsid w:val="696B12FB"/>
    <w:rsid w:val="69843605"/>
    <w:rsid w:val="699456BD"/>
    <w:rsid w:val="699F29DF"/>
    <w:rsid w:val="69B00DC6"/>
    <w:rsid w:val="69B66B69"/>
    <w:rsid w:val="69D5604B"/>
    <w:rsid w:val="69D65CD5"/>
    <w:rsid w:val="69F02990"/>
    <w:rsid w:val="69FE44F1"/>
    <w:rsid w:val="69FF65C7"/>
    <w:rsid w:val="6A212703"/>
    <w:rsid w:val="6A3F387A"/>
    <w:rsid w:val="6A400F60"/>
    <w:rsid w:val="6A576D32"/>
    <w:rsid w:val="6A701C86"/>
    <w:rsid w:val="6AA9234F"/>
    <w:rsid w:val="6AB37558"/>
    <w:rsid w:val="6AB8557D"/>
    <w:rsid w:val="6ABD2874"/>
    <w:rsid w:val="6AD631B3"/>
    <w:rsid w:val="6ADF3C04"/>
    <w:rsid w:val="6AE85714"/>
    <w:rsid w:val="6AE90F7A"/>
    <w:rsid w:val="6AF10E44"/>
    <w:rsid w:val="6AF13EB3"/>
    <w:rsid w:val="6AF9354E"/>
    <w:rsid w:val="6B161C09"/>
    <w:rsid w:val="6B1718A3"/>
    <w:rsid w:val="6B1D0D4E"/>
    <w:rsid w:val="6B2036AC"/>
    <w:rsid w:val="6B2527AA"/>
    <w:rsid w:val="6B3E0AFB"/>
    <w:rsid w:val="6B5E68AE"/>
    <w:rsid w:val="6B88227B"/>
    <w:rsid w:val="6B89230B"/>
    <w:rsid w:val="6B8F3DAE"/>
    <w:rsid w:val="6B9F3DD3"/>
    <w:rsid w:val="6BAC1986"/>
    <w:rsid w:val="6BAD1F0C"/>
    <w:rsid w:val="6BB9397F"/>
    <w:rsid w:val="6BB97F4C"/>
    <w:rsid w:val="6BC019B7"/>
    <w:rsid w:val="6BCD0996"/>
    <w:rsid w:val="6BEC1AB1"/>
    <w:rsid w:val="6C095FFD"/>
    <w:rsid w:val="6C3C26F7"/>
    <w:rsid w:val="6C442F83"/>
    <w:rsid w:val="6C4F292A"/>
    <w:rsid w:val="6C784968"/>
    <w:rsid w:val="6C9F70F4"/>
    <w:rsid w:val="6CC36FD4"/>
    <w:rsid w:val="6CD67939"/>
    <w:rsid w:val="6CE16A99"/>
    <w:rsid w:val="6CEB5A19"/>
    <w:rsid w:val="6D035033"/>
    <w:rsid w:val="6D077A1E"/>
    <w:rsid w:val="6D132BAE"/>
    <w:rsid w:val="6D1B154C"/>
    <w:rsid w:val="6D2D3814"/>
    <w:rsid w:val="6D4C39E0"/>
    <w:rsid w:val="6D886ACB"/>
    <w:rsid w:val="6D8A6E3B"/>
    <w:rsid w:val="6DB4611F"/>
    <w:rsid w:val="6DBA30A2"/>
    <w:rsid w:val="6E0765D6"/>
    <w:rsid w:val="6E186368"/>
    <w:rsid w:val="6E1D7EFA"/>
    <w:rsid w:val="6E5D3B9C"/>
    <w:rsid w:val="6E686CFA"/>
    <w:rsid w:val="6E84119E"/>
    <w:rsid w:val="6E912F62"/>
    <w:rsid w:val="6E9F4578"/>
    <w:rsid w:val="6EA47B25"/>
    <w:rsid w:val="6EAD7D17"/>
    <w:rsid w:val="6EEF7CD4"/>
    <w:rsid w:val="6F277243"/>
    <w:rsid w:val="6F4E7B0E"/>
    <w:rsid w:val="6F516AC1"/>
    <w:rsid w:val="6F5C0008"/>
    <w:rsid w:val="6F6A133A"/>
    <w:rsid w:val="6F7C2AB0"/>
    <w:rsid w:val="6F7F6D96"/>
    <w:rsid w:val="6F8C423B"/>
    <w:rsid w:val="6FBE8A03"/>
    <w:rsid w:val="6FC4081A"/>
    <w:rsid w:val="6FCA3605"/>
    <w:rsid w:val="6FE65625"/>
    <w:rsid w:val="7000585A"/>
    <w:rsid w:val="70066C14"/>
    <w:rsid w:val="70066CFB"/>
    <w:rsid w:val="701279FC"/>
    <w:rsid w:val="701E0F27"/>
    <w:rsid w:val="70232CE3"/>
    <w:rsid w:val="703C239F"/>
    <w:rsid w:val="704A0E9A"/>
    <w:rsid w:val="704F2F30"/>
    <w:rsid w:val="706D1456"/>
    <w:rsid w:val="70777DE6"/>
    <w:rsid w:val="707E6971"/>
    <w:rsid w:val="708C2304"/>
    <w:rsid w:val="70A53478"/>
    <w:rsid w:val="70B22275"/>
    <w:rsid w:val="70B23373"/>
    <w:rsid w:val="70DB1BC1"/>
    <w:rsid w:val="70E41B98"/>
    <w:rsid w:val="712A66F9"/>
    <w:rsid w:val="713702C2"/>
    <w:rsid w:val="71397F1F"/>
    <w:rsid w:val="713F2AFD"/>
    <w:rsid w:val="71952910"/>
    <w:rsid w:val="71981217"/>
    <w:rsid w:val="71AB1B77"/>
    <w:rsid w:val="71B84ACA"/>
    <w:rsid w:val="71BC32BD"/>
    <w:rsid w:val="71C16CF1"/>
    <w:rsid w:val="71D17C92"/>
    <w:rsid w:val="71DC6DEC"/>
    <w:rsid w:val="71DD1334"/>
    <w:rsid w:val="71FE0FF4"/>
    <w:rsid w:val="72077373"/>
    <w:rsid w:val="720D62FA"/>
    <w:rsid w:val="722B7F7E"/>
    <w:rsid w:val="72326B0E"/>
    <w:rsid w:val="7242693D"/>
    <w:rsid w:val="72472E01"/>
    <w:rsid w:val="72662CEC"/>
    <w:rsid w:val="7268775B"/>
    <w:rsid w:val="727147ED"/>
    <w:rsid w:val="72B35F16"/>
    <w:rsid w:val="72D93FE7"/>
    <w:rsid w:val="72E71779"/>
    <w:rsid w:val="72F35B4A"/>
    <w:rsid w:val="72FD2525"/>
    <w:rsid w:val="73093CE5"/>
    <w:rsid w:val="730E7F44"/>
    <w:rsid w:val="73265B82"/>
    <w:rsid w:val="732832DD"/>
    <w:rsid w:val="732B5CFC"/>
    <w:rsid w:val="73410FF4"/>
    <w:rsid w:val="734C1047"/>
    <w:rsid w:val="73520AC2"/>
    <w:rsid w:val="735A1499"/>
    <w:rsid w:val="73666ABD"/>
    <w:rsid w:val="738810BD"/>
    <w:rsid w:val="738A5D60"/>
    <w:rsid w:val="738B3F56"/>
    <w:rsid w:val="73912024"/>
    <w:rsid w:val="73916994"/>
    <w:rsid w:val="73AF5200"/>
    <w:rsid w:val="73B1192F"/>
    <w:rsid w:val="73CE2E29"/>
    <w:rsid w:val="73D971D9"/>
    <w:rsid w:val="73DA0609"/>
    <w:rsid w:val="73ED63C4"/>
    <w:rsid w:val="74063A0F"/>
    <w:rsid w:val="74085DBE"/>
    <w:rsid w:val="740C668D"/>
    <w:rsid w:val="7419604D"/>
    <w:rsid w:val="741B029F"/>
    <w:rsid w:val="741D3F96"/>
    <w:rsid w:val="7422753E"/>
    <w:rsid w:val="74275EEF"/>
    <w:rsid w:val="74311C74"/>
    <w:rsid w:val="743A3238"/>
    <w:rsid w:val="743A62CF"/>
    <w:rsid w:val="74417D9A"/>
    <w:rsid w:val="7442265A"/>
    <w:rsid w:val="747A6B56"/>
    <w:rsid w:val="74A130CB"/>
    <w:rsid w:val="74A847D8"/>
    <w:rsid w:val="74B65081"/>
    <w:rsid w:val="74BF79E8"/>
    <w:rsid w:val="74CC76AA"/>
    <w:rsid w:val="74CD7D3E"/>
    <w:rsid w:val="74E46DE7"/>
    <w:rsid w:val="74EC5BC2"/>
    <w:rsid w:val="74FB2A94"/>
    <w:rsid w:val="74FF1F41"/>
    <w:rsid w:val="75186034"/>
    <w:rsid w:val="7546513A"/>
    <w:rsid w:val="75642786"/>
    <w:rsid w:val="756E76CB"/>
    <w:rsid w:val="757D1402"/>
    <w:rsid w:val="75B9710E"/>
    <w:rsid w:val="75C34064"/>
    <w:rsid w:val="75C625B2"/>
    <w:rsid w:val="75CB690A"/>
    <w:rsid w:val="75F760D0"/>
    <w:rsid w:val="75FF1C9D"/>
    <w:rsid w:val="761651E1"/>
    <w:rsid w:val="76193CFE"/>
    <w:rsid w:val="762761CC"/>
    <w:rsid w:val="76363FDC"/>
    <w:rsid w:val="764B5B94"/>
    <w:rsid w:val="765B5268"/>
    <w:rsid w:val="765D278B"/>
    <w:rsid w:val="765D642D"/>
    <w:rsid w:val="765F62F7"/>
    <w:rsid w:val="766DF412"/>
    <w:rsid w:val="766E1673"/>
    <w:rsid w:val="76796A38"/>
    <w:rsid w:val="76814719"/>
    <w:rsid w:val="76982C90"/>
    <w:rsid w:val="76C43B6A"/>
    <w:rsid w:val="76C84BB4"/>
    <w:rsid w:val="76DC70E2"/>
    <w:rsid w:val="770F655C"/>
    <w:rsid w:val="77387F4E"/>
    <w:rsid w:val="77420C0F"/>
    <w:rsid w:val="774775C9"/>
    <w:rsid w:val="77944A0C"/>
    <w:rsid w:val="77C632D1"/>
    <w:rsid w:val="77D07F79"/>
    <w:rsid w:val="77DC410A"/>
    <w:rsid w:val="77EF1EFC"/>
    <w:rsid w:val="77FA5F44"/>
    <w:rsid w:val="78082EA5"/>
    <w:rsid w:val="78191973"/>
    <w:rsid w:val="783A2570"/>
    <w:rsid w:val="785C0E4F"/>
    <w:rsid w:val="785D0C51"/>
    <w:rsid w:val="787A2FA2"/>
    <w:rsid w:val="787E5EB6"/>
    <w:rsid w:val="789F729D"/>
    <w:rsid w:val="78A332F6"/>
    <w:rsid w:val="78AC2C1A"/>
    <w:rsid w:val="78BA77AD"/>
    <w:rsid w:val="78D76289"/>
    <w:rsid w:val="78FA6091"/>
    <w:rsid w:val="78FE02F9"/>
    <w:rsid w:val="7918120A"/>
    <w:rsid w:val="791D484E"/>
    <w:rsid w:val="792B7ADB"/>
    <w:rsid w:val="79673907"/>
    <w:rsid w:val="7972455A"/>
    <w:rsid w:val="79843AB5"/>
    <w:rsid w:val="79F556E7"/>
    <w:rsid w:val="79FA5EC6"/>
    <w:rsid w:val="79FD3647"/>
    <w:rsid w:val="7A1B6439"/>
    <w:rsid w:val="7A3D4FF8"/>
    <w:rsid w:val="7A510DA8"/>
    <w:rsid w:val="7A567F1F"/>
    <w:rsid w:val="7A62009D"/>
    <w:rsid w:val="7A6816FC"/>
    <w:rsid w:val="7A6B4218"/>
    <w:rsid w:val="7A6D2632"/>
    <w:rsid w:val="7A707A0C"/>
    <w:rsid w:val="7A7F1012"/>
    <w:rsid w:val="7A991F5F"/>
    <w:rsid w:val="7AA95331"/>
    <w:rsid w:val="7AD41BFE"/>
    <w:rsid w:val="7AE101C7"/>
    <w:rsid w:val="7AE57976"/>
    <w:rsid w:val="7B244E36"/>
    <w:rsid w:val="7B274214"/>
    <w:rsid w:val="7B333296"/>
    <w:rsid w:val="7B5529ED"/>
    <w:rsid w:val="7B716015"/>
    <w:rsid w:val="7B83131D"/>
    <w:rsid w:val="7B856539"/>
    <w:rsid w:val="7BA15215"/>
    <w:rsid w:val="7BA557B9"/>
    <w:rsid w:val="7BA7367B"/>
    <w:rsid w:val="7BB10658"/>
    <w:rsid w:val="7BDCB1A7"/>
    <w:rsid w:val="7BDD4B02"/>
    <w:rsid w:val="7BDE4425"/>
    <w:rsid w:val="7BFA65BD"/>
    <w:rsid w:val="7C1E1019"/>
    <w:rsid w:val="7C216A93"/>
    <w:rsid w:val="7C5B1B71"/>
    <w:rsid w:val="7C8E33C2"/>
    <w:rsid w:val="7C916D05"/>
    <w:rsid w:val="7CC85508"/>
    <w:rsid w:val="7CC952AA"/>
    <w:rsid w:val="7CD62495"/>
    <w:rsid w:val="7CE64F77"/>
    <w:rsid w:val="7CE9059B"/>
    <w:rsid w:val="7CF02947"/>
    <w:rsid w:val="7D032647"/>
    <w:rsid w:val="7D2F6CD1"/>
    <w:rsid w:val="7D312C84"/>
    <w:rsid w:val="7D553317"/>
    <w:rsid w:val="7D5D566D"/>
    <w:rsid w:val="7D8A7BB3"/>
    <w:rsid w:val="7DA7312C"/>
    <w:rsid w:val="7DBD1C4E"/>
    <w:rsid w:val="7DDF73F6"/>
    <w:rsid w:val="7DE33872"/>
    <w:rsid w:val="7E024E93"/>
    <w:rsid w:val="7E025E1B"/>
    <w:rsid w:val="7E065218"/>
    <w:rsid w:val="7E351709"/>
    <w:rsid w:val="7E4A2CB2"/>
    <w:rsid w:val="7E593A65"/>
    <w:rsid w:val="7E6358D9"/>
    <w:rsid w:val="7E653615"/>
    <w:rsid w:val="7E6F5FE6"/>
    <w:rsid w:val="7E7D50EC"/>
    <w:rsid w:val="7E8B43F6"/>
    <w:rsid w:val="7EA4511D"/>
    <w:rsid w:val="7EB77ECD"/>
    <w:rsid w:val="7EDC3C5E"/>
    <w:rsid w:val="7F0B6E9D"/>
    <w:rsid w:val="7F123E41"/>
    <w:rsid w:val="7F271E86"/>
    <w:rsid w:val="7F29028D"/>
    <w:rsid w:val="7F464B7B"/>
    <w:rsid w:val="7F64033C"/>
    <w:rsid w:val="7F745F2F"/>
    <w:rsid w:val="7F7B15F0"/>
    <w:rsid w:val="7F7C04B4"/>
    <w:rsid w:val="7F8C2962"/>
    <w:rsid w:val="7F9973B0"/>
    <w:rsid w:val="7FA919BF"/>
    <w:rsid w:val="7FB606F2"/>
    <w:rsid w:val="7FCA13CF"/>
    <w:rsid w:val="7FD42C52"/>
    <w:rsid w:val="7FE140DD"/>
    <w:rsid w:val="7FE809C3"/>
    <w:rsid w:val="93FFE83D"/>
    <w:rsid w:val="9BDB5B02"/>
    <w:rsid w:val="C3ED7998"/>
    <w:rsid w:val="C77BDBE5"/>
    <w:rsid w:val="DFFB93CD"/>
    <w:rsid w:val="FB39F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0" w:name="toc 4"/>
    <w:lsdException w:qFormat="1" w:unhideWhenUsed="0" w:uiPriority="0" w:semiHidden="0" w:name="toc 5"/>
    <w:lsdException w:qFormat="1" w:uiPriority="39" w:semiHidden="0" w:name="toc 6"/>
    <w:lsdException w:uiPriority="0" w:name="toc 7"/>
    <w:lsdException w:uiPriority="0" w:name="toc 8"/>
    <w:lsdException w:uiPriority="0" w:name="toc 9"/>
    <w:lsdException w:qFormat="1" w:unhideWhenUsed="0" w:uiPriority="0" w:semiHidden="0" w:name="Normal Indent"/>
    <w:lsdException w:uiPriority="99" w:name="footnote text" w:locked="1"/>
    <w:lsdException w:qFormat="1" w:unhideWhenUsed="0" w:uiPriority="0"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0" w:name="annotation reference" w:locked="1"/>
    <w:lsdException w:qFormat="1" w:unhideWhenUsed="0" w:uiPriority="99" w:name="line number"/>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qFormat="1" w:uiPriority="0" w:semiHidden="0" w:name="toa heading" w:locked="1"/>
    <w:lsdException w:qFormat="1" w:unhideWhenUsed="0" w:uiPriority="99" w:name="List"/>
    <w:lsdException w:uiPriority="99" w:name="List Bullet" w:locked="1"/>
    <w:lsdException w:qFormat="1" w:unhideWhenUsed="0" w:uiPriority="99" w:semiHidden="0" w:name="List Number"/>
    <w:lsdException w:qFormat="1" w:unhideWhenUsed="0" w:uiPriority="99"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name="List Number 3"/>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iPriority="99" w:semiHidden="0"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name="Body Text Indent 2"/>
    <w:lsdException w:qFormat="1" w:unhideWhenUsed="0" w:uiPriority="99" w:semiHidden="0" w:name="Body Text Indent 3"/>
    <w:lsdException w:qFormat="1" w:unhideWhenUsed="0" w:uiPriority="0" w:semiHidden="0"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99" w:name="E-mail Signature" w:locked="1"/>
    <w:lsdException w:qFormat="1"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8"/>
      <w:lang w:val="en-US" w:eastAsia="zh-CN" w:bidi="ar-SA"/>
    </w:rPr>
  </w:style>
  <w:style w:type="paragraph" w:styleId="3">
    <w:name w:val="heading 1"/>
    <w:basedOn w:val="1"/>
    <w:next w:val="1"/>
    <w:link w:val="67"/>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74"/>
    <w:qFormat/>
    <w:uiPriority w:val="99"/>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56"/>
    <w:qFormat/>
    <w:uiPriority w:val="99"/>
    <w:pPr>
      <w:keepNext/>
      <w:keepLines/>
      <w:spacing w:before="260" w:after="260" w:line="416" w:lineRule="auto"/>
      <w:outlineLvl w:val="2"/>
    </w:pPr>
    <w:rPr>
      <w:b/>
      <w:bCs/>
      <w:sz w:val="32"/>
      <w:szCs w:val="32"/>
    </w:rPr>
  </w:style>
  <w:style w:type="paragraph" w:styleId="6">
    <w:name w:val="heading 4"/>
    <w:basedOn w:val="1"/>
    <w:next w:val="7"/>
    <w:link w:val="53"/>
    <w:qFormat/>
    <w:uiPriority w:val="0"/>
    <w:pPr>
      <w:keepNext/>
      <w:keepLines/>
      <w:spacing w:before="280" w:after="290" w:line="376" w:lineRule="auto"/>
      <w:outlineLvl w:val="3"/>
    </w:pPr>
    <w:rPr>
      <w:rFonts w:ascii="Cambria" w:hAnsi="Cambria"/>
      <w:b/>
      <w:bCs/>
      <w:sz w:val="28"/>
    </w:rPr>
  </w:style>
  <w:style w:type="paragraph" w:styleId="8">
    <w:name w:val="heading 6"/>
    <w:basedOn w:val="1"/>
    <w:next w:val="1"/>
    <w:autoRedefine/>
    <w:qFormat/>
    <w:uiPriority w:val="0"/>
    <w:pPr>
      <w:keepNext/>
      <w:jc w:val="center"/>
      <w:outlineLvl w:val="5"/>
    </w:pPr>
    <w:rPr>
      <w:color w:val="000000"/>
      <w:sz w:val="32"/>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72"/>
    <w:autoRedefine/>
    <w:qFormat/>
    <w:uiPriority w:val="0"/>
    <w:pPr>
      <w:ind w:firstLine="420"/>
    </w:pPr>
    <w:rPr>
      <w:sz w:val="21"/>
      <w:szCs w:val="21"/>
    </w:rPr>
  </w:style>
  <w:style w:type="paragraph" w:customStyle="1" w:styleId="7">
    <w:name w:val="正文首缩两字"/>
    <w:basedOn w:val="1"/>
    <w:autoRedefine/>
    <w:qFormat/>
    <w:uiPriority w:val="0"/>
    <w:pPr>
      <w:spacing w:afterLines="30"/>
      <w:ind w:left="210" w:right="210" w:firstLine="480"/>
      <w:jc w:val="left"/>
    </w:pPr>
    <w:rPr>
      <w:rFonts w:ascii="宋体" w:hAnsi="宋体" w:eastAsia="仿宋_GB2312"/>
      <w:kern w:val="0"/>
      <w:szCs w:val="24"/>
    </w:rPr>
  </w:style>
  <w:style w:type="paragraph" w:styleId="9">
    <w:name w:val="List Number"/>
    <w:basedOn w:val="1"/>
    <w:autoRedefine/>
    <w:qFormat/>
    <w:uiPriority w:val="99"/>
    <w:pPr>
      <w:widowControl/>
      <w:tabs>
        <w:tab w:val="left" w:pos="900"/>
      </w:tabs>
      <w:spacing w:afterLines="50"/>
      <w:ind w:left="900" w:hanging="720"/>
      <w:jc w:val="left"/>
    </w:pPr>
    <w:rPr>
      <w:kern w:val="0"/>
      <w:szCs w:val="24"/>
    </w:rPr>
  </w:style>
  <w:style w:type="paragraph" w:styleId="10">
    <w:name w:val="caption"/>
    <w:basedOn w:val="1"/>
    <w:next w:val="1"/>
    <w:autoRedefine/>
    <w:qFormat/>
    <w:uiPriority w:val="99"/>
    <w:pPr>
      <w:spacing w:before="152" w:after="160"/>
    </w:pPr>
    <w:rPr>
      <w:rFonts w:ascii="Arial" w:hAnsi="Arial" w:eastAsia="黑体" w:cs="Arial"/>
      <w:sz w:val="20"/>
      <w:szCs w:val="20"/>
    </w:rPr>
  </w:style>
  <w:style w:type="paragraph" w:styleId="11">
    <w:name w:val="Document Map"/>
    <w:basedOn w:val="1"/>
    <w:link w:val="79"/>
    <w:autoRedefine/>
    <w:semiHidden/>
    <w:qFormat/>
    <w:uiPriority w:val="99"/>
    <w:rPr>
      <w:rFonts w:ascii="宋体"/>
      <w:sz w:val="18"/>
      <w:szCs w:val="18"/>
    </w:rPr>
  </w:style>
  <w:style w:type="paragraph" w:styleId="12">
    <w:name w:val="toa heading"/>
    <w:basedOn w:val="1"/>
    <w:next w:val="1"/>
    <w:autoRedefine/>
    <w:unhideWhenUsed/>
    <w:qFormat/>
    <w:locked/>
    <w:uiPriority w:val="0"/>
    <w:pPr>
      <w:spacing w:before="120"/>
    </w:pPr>
    <w:rPr>
      <w:rFonts w:ascii="Arial" w:hAnsi="Arial" w:cs="Arial"/>
    </w:rPr>
  </w:style>
  <w:style w:type="paragraph" w:styleId="13">
    <w:name w:val="annotation text"/>
    <w:basedOn w:val="1"/>
    <w:link w:val="55"/>
    <w:autoRedefine/>
    <w:semiHidden/>
    <w:qFormat/>
    <w:locked/>
    <w:uiPriority w:val="0"/>
    <w:pPr>
      <w:jc w:val="left"/>
    </w:pPr>
    <w:rPr>
      <w:sz w:val="21"/>
      <w:szCs w:val="22"/>
    </w:rPr>
  </w:style>
  <w:style w:type="paragraph" w:styleId="14">
    <w:name w:val="Body Text 3"/>
    <w:basedOn w:val="1"/>
    <w:link w:val="68"/>
    <w:autoRedefine/>
    <w:qFormat/>
    <w:uiPriority w:val="99"/>
    <w:pPr>
      <w:snapToGrid w:val="0"/>
      <w:spacing w:before="50" w:after="50"/>
    </w:pPr>
    <w:rPr>
      <w:kern w:val="0"/>
      <w:sz w:val="16"/>
      <w:szCs w:val="16"/>
    </w:rPr>
  </w:style>
  <w:style w:type="paragraph" w:styleId="15">
    <w:name w:val="Body Text"/>
    <w:basedOn w:val="1"/>
    <w:next w:val="16"/>
    <w:link w:val="65"/>
    <w:autoRedefine/>
    <w:qFormat/>
    <w:uiPriority w:val="99"/>
    <w:pPr>
      <w:spacing w:after="120"/>
    </w:pPr>
    <w:rPr>
      <w:kern w:val="0"/>
      <w:szCs w:val="24"/>
    </w:rPr>
  </w:style>
  <w:style w:type="paragraph" w:customStyle="1" w:styleId="16">
    <w:name w:val="正文首行缩进1"/>
    <w:basedOn w:val="15"/>
    <w:autoRedefine/>
    <w:qFormat/>
    <w:uiPriority w:val="0"/>
    <w:pPr>
      <w:ind w:firstLine="420" w:firstLineChars="100"/>
    </w:pPr>
    <w:rPr>
      <w:sz w:val="21"/>
    </w:rPr>
  </w:style>
  <w:style w:type="paragraph" w:styleId="17">
    <w:name w:val="Body Text Indent"/>
    <w:basedOn w:val="1"/>
    <w:next w:val="1"/>
    <w:link w:val="77"/>
    <w:autoRedefine/>
    <w:qFormat/>
    <w:uiPriority w:val="99"/>
    <w:pPr>
      <w:spacing w:line="200" w:lineRule="atLeast"/>
      <w:ind w:firstLine="301"/>
    </w:pPr>
    <w:rPr>
      <w:kern w:val="0"/>
      <w:szCs w:val="24"/>
    </w:rPr>
  </w:style>
  <w:style w:type="paragraph" w:styleId="18">
    <w:name w:val="List Number 3"/>
    <w:basedOn w:val="1"/>
    <w:autoRedefine/>
    <w:semiHidden/>
    <w:qFormat/>
    <w:uiPriority w:val="99"/>
    <w:pPr>
      <w:tabs>
        <w:tab w:val="left" w:pos="1480"/>
      </w:tabs>
      <w:ind w:left="720" w:leftChars="400" w:hanging="200" w:hangingChars="200"/>
    </w:pPr>
    <w:rPr>
      <w:sz w:val="21"/>
      <w:szCs w:val="21"/>
    </w:rPr>
  </w:style>
  <w:style w:type="paragraph" w:styleId="19">
    <w:name w:val="List 2"/>
    <w:basedOn w:val="1"/>
    <w:autoRedefine/>
    <w:semiHidden/>
    <w:qFormat/>
    <w:uiPriority w:val="99"/>
    <w:pPr>
      <w:ind w:left="200" w:leftChars="200" w:hanging="200" w:hangingChars="200"/>
    </w:pPr>
  </w:style>
  <w:style w:type="paragraph" w:styleId="20">
    <w:name w:val="Block Text"/>
    <w:basedOn w:val="1"/>
    <w:autoRedefine/>
    <w:qFormat/>
    <w:locked/>
    <w:uiPriority w:val="0"/>
    <w:pPr>
      <w:adjustRightInd w:val="0"/>
      <w:ind w:left="420" w:right="33"/>
      <w:jc w:val="left"/>
      <w:textAlignment w:val="baseline"/>
    </w:pPr>
    <w:rPr>
      <w:kern w:val="0"/>
      <w:szCs w:val="20"/>
    </w:rPr>
  </w:style>
  <w:style w:type="paragraph" w:styleId="21">
    <w:name w:val="toc 5"/>
    <w:basedOn w:val="1"/>
    <w:next w:val="1"/>
    <w:autoRedefine/>
    <w:qFormat/>
    <w:uiPriority w:val="0"/>
    <w:pPr>
      <w:ind w:left="1680" w:leftChars="800"/>
    </w:pPr>
  </w:style>
  <w:style w:type="paragraph" w:styleId="22">
    <w:name w:val="toc 3"/>
    <w:basedOn w:val="1"/>
    <w:next w:val="1"/>
    <w:autoRedefine/>
    <w:qFormat/>
    <w:uiPriority w:val="39"/>
    <w:pPr>
      <w:ind w:left="840" w:leftChars="400"/>
    </w:pPr>
  </w:style>
  <w:style w:type="paragraph" w:styleId="23">
    <w:name w:val="Plain Text"/>
    <w:basedOn w:val="1"/>
    <w:next w:val="1"/>
    <w:link w:val="70"/>
    <w:autoRedefine/>
    <w:qFormat/>
    <w:uiPriority w:val="0"/>
    <w:pPr>
      <w:spacing w:beforeLines="50" w:afterLines="50" w:line="400" w:lineRule="atLeast"/>
    </w:pPr>
    <w:rPr>
      <w:rFonts w:ascii="宋体" w:hAnsi="Courier New"/>
      <w:kern w:val="0"/>
      <w:sz w:val="21"/>
      <w:szCs w:val="21"/>
    </w:rPr>
  </w:style>
  <w:style w:type="paragraph" w:styleId="24">
    <w:name w:val="Date"/>
    <w:basedOn w:val="1"/>
    <w:next w:val="1"/>
    <w:link w:val="76"/>
    <w:autoRedefine/>
    <w:qFormat/>
    <w:uiPriority w:val="99"/>
    <w:pPr>
      <w:ind w:left="2500" w:leftChars="2500"/>
    </w:pPr>
    <w:rPr>
      <w:kern w:val="0"/>
      <w:szCs w:val="24"/>
    </w:rPr>
  </w:style>
  <w:style w:type="paragraph" w:styleId="25">
    <w:name w:val="Body Text Indent 2"/>
    <w:basedOn w:val="1"/>
    <w:next w:val="26"/>
    <w:link w:val="54"/>
    <w:autoRedefine/>
    <w:semiHidden/>
    <w:qFormat/>
    <w:uiPriority w:val="99"/>
    <w:pPr>
      <w:snapToGrid w:val="0"/>
      <w:ind w:firstLine="542" w:firstLineChars="225"/>
    </w:pPr>
    <w:rPr>
      <w:rFonts w:ascii="仿宋_GB2312" w:hAnsi="宋体"/>
      <w:b/>
      <w:bCs/>
      <w:color w:val="000000"/>
      <w:szCs w:val="24"/>
    </w:rPr>
  </w:style>
  <w:style w:type="paragraph" w:styleId="26">
    <w:name w:val="Body Text First Indent 2"/>
    <w:basedOn w:val="17"/>
    <w:next w:val="27"/>
    <w:link w:val="61"/>
    <w:autoRedefine/>
    <w:unhideWhenUsed/>
    <w:qFormat/>
    <w:locked/>
    <w:uiPriority w:val="99"/>
    <w:pPr>
      <w:spacing w:after="120" w:line="360" w:lineRule="auto"/>
      <w:ind w:left="420" w:leftChars="200" w:firstLine="420"/>
    </w:pPr>
    <w:rPr>
      <w:kern w:val="2"/>
      <w:szCs w:val="28"/>
    </w:rPr>
  </w:style>
  <w:style w:type="paragraph" w:styleId="27">
    <w:name w:val="Body Text First Indent"/>
    <w:basedOn w:val="15"/>
    <w:next w:val="1"/>
    <w:autoRedefine/>
    <w:qFormat/>
    <w:locked/>
    <w:uiPriority w:val="0"/>
    <w:pPr>
      <w:spacing w:after="0" w:line="300" w:lineRule="auto"/>
      <w:ind w:firstLine="482"/>
      <w:contextualSpacing/>
    </w:pPr>
    <w:rPr>
      <w:rFonts w:ascii="宋体" w:hAnsi="宋体" w:cs="宋体"/>
      <w:b/>
      <w:bCs/>
    </w:rPr>
  </w:style>
  <w:style w:type="paragraph" w:styleId="28">
    <w:name w:val="Balloon Text"/>
    <w:basedOn w:val="1"/>
    <w:link w:val="73"/>
    <w:autoRedefine/>
    <w:qFormat/>
    <w:uiPriority w:val="0"/>
    <w:rPr>
      <w:sz w:val="18"/>
      <w:szCs w:val="18"/>
    </w:rPr>
  </w:style>
  <w:style w:type="paragraph" w:styleId="29">
    <w:name w:val="footer"/>
    <w:basedOn w:val="1"/>
    <w:next w:val="30"/>
    <w:link w:val="57"/>
    <w:autoRedefine/>
    <w:qFormat/>
    <w:uiPriority w:val="99"/>
    <w:pPr>
      <w:tabs>
        <w:tab w:val="center" w:pos="4153"/>
        <w:tab w:val="right" w:pos="8306"/>
      </w:tabs>
      <w:snapToGrid w:val="0"/>
      <w:jc w:val="left"/>
    </w:pPr>
    <w:rPr>
      <w:sz w:val="18"/>
      <w:szCs w:val="18"/>
    </w:rPr>
  </w:style>
  <w:style w:type="paragraph" w:styleId="30">
    <w:name w:val="toc 2"/>
    <w:basedOn w:val="1"/>
    <w:next w:val="1"/>
    <w:autoRedefine/>
    <w:qFormat/>
    <w:uiPriority w:val="39"/>
    <w:pPr>
      <w:ind w:left="420" w:leftChars="200"/>
    </w:pPr>
  </w:style>
  <w:style w:type="paragraph" w:styleId="31">
    <w:name w:val="envelope return"/>
    <w:basedOn w:val="1"/>
    <w:autoRedefine/>
    <w:qFormat/>
    <w:locked/>
    <w:uiPriority w:val="0"/>
    <w:pPr>
      <w:widowControl/>
      <w:adjustRightInd w:val="0"/>
      <w:snapToGrid w:val="0"/>
      <w:spacing w:after="200"/>
      <w:jc w:val="left"/>
    </w:pPr>
    <w:rPr>
      <w:rFonts w:ascii="Arial" w:hAnsi="Arial" w:eastAsia="微软雅黑"/>
      <w:kern w:val="0"/>
      <w:sz w:val="22"/>
      <w:szCs w:val="22"/>
    </w:rPr>
  </w:style>
  <w:style w:type="paragraph" w:styleId="32">
    <w:name w:val="header"/>
    <w:basedOn w:val="1"/>
    <w:link w:val="63"/>
    <w:autoRedefine/>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autoRedefine/>
    <w:qFormat/>
    <w:uiPriority w:val="39"/>
    <w:rPr>
      <w:sz w:val="21"/>
      <w:szCs w:val="21"/>
    </w:rPr>
  </w:style>
  <w:style w:type="paragraph" w:styleId="34">
    <w:name w:val="Subtitle"/>
    <w:basedOn w:val="1"/>
    <w:next w:val="1"/>
    <w:link w:val="64"/>
    <w:autoRedefine/>
    <w:qFormat/>
    <w:uiPriority w:val="0"/>
    <w:pPr>
      <w:spacing w:before="240" w:after="60" w:line="312" w:lineRule="auto"/>
      <w:jc w:val="center"/>
      <w:outlineLvl w:val="1"/>
    </w:pPr>
    <w:rPr>
      <w:rFonts w:ascii="Cambria" w:hAnsi="Cambria"/>
      <w:b/>
      <w:bCs/>
      <w:kern w:val="28"/>
      <w:sz w:val="32"/>
      <w:szCs w:val="32"/>
    </w:rPr>
  </w:style>
  <w:style w:type="paragraph" w:styleId="35">
    <w:name w:val="List"/>
    <w:basedOn w:val="1"/>
    <w:autoRedefine/>
    <w:semiHidden/>
    <w:qFormat/>
    <w:uiPriority w:val="99"/>
    <w:pPr>
      <w:ind w:left="200" w:hanging="200" w:hangingChars="200"/>
    </w:pPr>
  </w:style>
  <w:style w:type="paragraph" w:styleId="36">
    <w:name w:val="toc 6"/>
    <w:basedOn w:val="1"/>
    <w:next w:val="1"/>
    <w:autoRedefine/>
    <w:unhideWhenUsed/>
    <w:qFormat/>
    <w:uiPriority w:val="39"/>
    <w:pPr>
      <w:ind w:left="1049"/>
      <w:jc w:val="left"/>
    </w:pPr>
    <w:rPr>
      <w:rFonts w:ascii="Calibri" w:hAnsi="Calibri" w:cs="Calibri"/>
      <w:szCs w:val="18"/>
    </w:rPr>
  </w:style>
  <w:style w:type="paragraph" w:styleId="37">
    <w:name w:val="Body Text Indent 3"/>
    <w:basedOn w:val="1"/>
    <w:link w:val="80"/>
    <w:autoRedefine/>
    <w:qFormat/>
    <w:uiPriority w:val="99"/>
    <w:pPr>
      <w:spacing w:after="120"/>
      <w:ind w:left="420" w:leftChars="200"/>
    </w:pPr>
    <w:rPr>
      <w:sz w:val="16"/>
      <w:szCs w:val="16"/>
    </w:rPr>
  </w:style>
  <w:style w:type="paragraph" w:styleId="38">
    <w:name w:val="Body Text 2"/>
    <w:basedOn w:val="1"/>
    <w:link w:val="69"/>
    <w:autoRedefine/>
    <w:qFormat/>
    <w:uiPriority w:val="99"/>
    <w:pPr>
      <w:widowControl/>
      <w:snapToGrid w:val="0"/>
      <w:spacing w:before="50" w:afterLines="50" w:line="400" w:lineRule="atLeast"/>
      <w:jc w:val="left"/>
    </w:pPr>
    <w:rPr>
      <w:kern w:val="0"/>
      <w:szCs w:val="24"/>
    </w:rPr>
  </w:style>
  <w:style w:type="paragraph" w:styleId="39">
    <w:name w:val="Normal (Web)"/>
    <w:basedOn w:val="1"/>
    <w:autoRedefine/>
    <w:unhideWhenUsed/>
    <w:qFormat/>
    <w:locked/>
    <w:uiPriority w:val="0"/>
  </w:style>
  <w:style w:type="paragraph" w:styleId="40">
    <w:name w:val="Title"/>
    <w:basedOn w:val="1"/>
    <w:next w:val="1"/>
    <w:link w:val="66"/>
    <w:autoRedefine/>
    <w:qFormat/>
    <w:uiPriority w:val="0"/>
    <w:pPr>
      <w:spacing w:before="240" w:after="60"/>
      <w:jc w:val="center"/>
      <w:outlineLvl w:val="0"/>
    </w:pPr>
    <w:rPr>
      <w:rFonts w:ascii="Cambria" w:hAnsi="Cambria"/>
      <w:b/>
      <w:bCs/>
      <w:sz w:val="32"/>
      <w:szCs w:val="32"/>
    </w:rPr>
  </w:style>
  <w:style w:type="paragraph" w:styleId="41">
    <w:name w:val="annotation subject"/>
    <w:basedOn w:val="13"/>
    <w:next w:val="13"/>
    <w:autoRedefine/>
    <w:semiHidden/>
    <w:qFormat/>
    <w:locked/>
    <w:uiPriority w:val="0"/>
    <w:rPr>
      <w:b/>
      <w:bCs/>
      <w:sz w:val="28"/>
      <w:szCs w:val="28"/>
    </w:rPr>
  </w:style>
  <w:style w:type="table" w:styleId="43">
    <w:name w:val="Table Grid"/>
    <w:basedOn w:val="42"/>
    <w:autoRedefine/>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5">
    <w:name w:val="Strong"/>
    <w:autoRedefine/>
    <w:qFormat/>
    <w:uiPriority w:val="0"/>
    <w:rPr>
      <w:b/>
    </w:rPr>
  </w:style>
  <w:style w:type="character" w:styleId="46">
    <w:name w:val="page number"/>
    <w:basedOn w:val="44"/>
    <w:autoRedefine/>
    <w:qFormat/>
    <w:locked/>
    <w:uiPriority w:val="0"/>
  </w:style>
  <w:style w:type="character" w:styleId="47">
    <w:name w:val="line number"/>
    <w:autoRedefine/>
    <w:semiHidden/>
    <w:qFormat/>
    <w:uiPriority w:val="99"/>
    <w:rPr>
      <w:rFonts w:cs="Times New Roman"/>
    </w:rPr>
  </w:style>
  <w:style w:type="character" w:styleId="48">
    <w:name w:val="Hyperlink"/>
    <w:basedOn w:val="44"/>
    <w:autoRedefine/>
    <w:qFormat/>
    <w:uiPriority w:val="99"/>
    <w:rPr>
      <w:rFonts w:cs="Times New Roman"/>
      <w:color w:val="0000FF"/>
      <w:u w:val="single"/>
    </w:rPr>
  </w:style>
  <w:style w:type="character" w:styleId="49">
    <w:name w:val="annotation reference"/>
    <w:autoRedefine/>
    <w:semiHidden/>
    <w:qFormat/>
    <w:locked/>
    <w:uiPriority w:val="0"/>
    <w:rPr>
      <w:sz w:val="21"/>
      <w:szCs w:val="21"/>
    </w:rPr>
  </w:style>
  <w:style w:type="paragraph" w:customStyle="1" w:styleId="50">
    <w:name w:val="xl53"/>
    <w:basedOn w:val="1"/>
    <w:next w:val="1"/>
    <w:autoRedefine/>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51">
    <w:name w:val="Default"/>
    <w:next w:val="29"/>
    <w:autoRedefine/>
    <w:qFormat/>
    <w:uiPriority w:val="0"/>
    <w:pPr>
      <w:widowControl w:val="0"/>
      <w:autoSpaceDE w:val="0"/>
      <w:autoSpaceDN w:val="0"/>
      <w:adjustRightInd w:val="0"/>
      <w:spacing w:before="120" w:after="120"/>
    </w:pPr>
    <w:rPr>
      <w:rFonts w:ascii="宋体" w:hAnsi="Times New Roman" w:eastAsia="宋体" w:cs="宋体"/>
      <w:color w:val="000000"/>
      <w:sz w:val="24"/>
      <w:szCs w:val="24"/>
      <w:lang w:val="en-US" w:eastAsia="zh-CN" w:bidi="ar-SA"/>
    </w:rPr>
  </w:style>
  <w:style w:type="paragraph" w:customStyle="1" w:styleId="52">
    <w:name w:val="标准正文"/>
    <w:basedOn w:val="1"/>
    <w:autoRedefine/>
    <w:qFormat/>
    <w:uiPriority w:val="0"/>
    <w:rPr>
      <w:szCs w:val="20"/>
    </w:rPr>
  </w:style>
  <w:style w:type="character" w:customStyle="1" w:styleId="53">
    <w:name w:val="标题 4 字符"/>
    <w:link w:val="6"/>
    <w:autoRedefine/>
    <w:semiHidden/>
    <w:qFormat/>
    <w:uiPriority w:val="0"/>
    <w:rPr>
      <w:rFonts w:ascii="Cambria" w:hAnsi="Cambria" w:eastAsia="宋体" w:cs="Times New Roman"/>
      <w:b/>
      <w:bCs/>
      <w:kern w:val="2"/>
      <w:sz w:val="28"/>
      <w:szCs w:val="28"/>
    </w:rPr>
  </w:style>
  <w:style w:type="character" w:customStyle="1" w:styleId="54">
    <w:name w:val="正文文本缩进 2 字符"/>
    <w:link w:val="25"/>
    <w:autoRedefine/>
    <w:semiHidden/>
    <w:qFormat/>
    <w:locked/>
    <w:uiPriority w:val="99"/>
    <w:rPr>
      <w:rFonts w:ascii="仿宋_GB2312" w:hAnsi="宋体" w:cs="仿宋_GB2312"/>
      <w:b/>
      <w:bCs/>
      <w:color w:val="000000"/>
      <w:kern w:val="2"/>
      <w:sz w:val="24"/>
      <w:szCs w:val="24"/>
    </w:rPr>
  </w:style>
  <w:style w:type="character" w:customStyle="1" w:styleId="55">
    <w:name w:val="批注文字 字符"/>
    <w:link w:val="13"/>
    <w:autoRedefine/>
    <w:semiHidden/>
    <w:qFormat/>
    <w:uiPriority w:val="0"/>
    <w:rPr>
      <w:kern w:val="2"/>
      <w:sz w:val="21"/>
      <w:szCs w:val="22"/>
    </w:rPr>
  </w:style>
  <w:style w:type="character" w:customStyle="1" w:styleId="56">
    <w:name w:val="标题 3 字符"/>
    <w:link w:val="5"/>
    <w:autoRedefine/>
    <w:semiHidden/>
    <w:qFormat/>
    <w:locked/>
    <w:uiPriority w:val="99"/>
    <w:rPr>
      <w:rFonts w:cs="Times New Roman"/>
      <w:b/>
      <w:bCs/>
      <w:kern w:val="2"/>
      <w:sz w:val="32"/>
      <w:szCs w:val="32"/>
    </w:rPr>
  </w:style>
  <w:style w:type="character" w:customStyle="1" w:styleId="57">
    <w:name w:val="页脚 字符"/>
    <w:link w:val="29"/>
    <w:autoRedefine/>
    <w:qFormat/>
    <w:locked/>
    <w:uiPriority w:val="99"/>
    <w:rPr>
      <w:rFonts w:cs="Times New Roman"/>
      <w:kern w:val="2"/>
      <w:sz w:val="18"/>
      <w:szCs w:val="18"/>
    </w:rPr>
  </w:style>
  <w:style w:type="character" w:customStyle="1" w:styleId="58">
    <w:name w:val="font01"/>
    <w:basedOn w:val="44"/>
    <w:autoRedefine/>
    <w:qFormat/>
    <w:uiPriority w:val="0"/>
    <w:rPr>
      <w:rFonts w:hint="eastAsia" w:ascii="宋体" w:hAnsi="宋体" w:eastAsia="宋体" w:cs="宋体"/>
      <w:color w:val="000000"/>
      <w:sz w:val="24"/>
      <w:szCs w:val="24"/>
      <w:u w:val="none"/>
    </w:rPr>
  </w:style>
  <w:style w:type="character" w:customStyle="1" w:styleId="59">
    <w:name w:val="正文2 Char Char"/>
    <w:link w:val="60"/>
    <w:autoRedefine/>
    <w:qFormat/>
    <w:uiPriority w:val="0"/>
    <w:rPr>
      <w:kern w:val="2"/>
      <w:sz w:val="24"/>
    </w:rPr>
  </w:style>
  <w:style w:type="paragraph" w:customStyle="1" w:styleId="60">
    <w:name w:val="正文2"/>
    <w:basedOn w:val="1"/>
    <w:link w:val="59"/>
    <w:autoRedefine/>
    <w:qFormat/>
    <w:uiPriority w:val="0"/>
    <w:pPr>
      <w:spacing w:before="156"/>
      <w:ind w:firstLine="510"/>
    </w:pPr>
    <w:rPr>
      <w:szCs w:val="20"/>
    </w:rPr>
  </w:style>
  <w:style w:type="character" w:customStyle="1" w:styleId="61">
    <w:name w:val="正文首行缩进 2 字符"/>
    <w:link w:val="26"/>
    <w:autoRedefine/>
    <w:qFormat/>
    <w:uiPriority w:val="99"/>
    <w:rPr>
      <w:rFonts w:cs="Times New Roman"/>
      <w:kern w:val="2"/>
      <w:sz w:val="24"/>
      <w:szCs w:val="28"/>
    </w:rPr>
  </w:style>
  <w:style w:type="character" w:customStyle="1" w:styleId="62">
    <w:name w:val="纯文本 Char2"/>
    <w:autoRedefine/>
    <w:qFormat/>
    <w:uiPriority w:val="0"/>
    <w:rPr>
      <w:rFonts w:ascii="宋体" w:hAnsi="Courier New"/>
      <w:kern w:val="2"/>
      <w:sz w:val="24"/>
      <w:szCs w:val="24"/>
    </w:rPr>
  </w:style>
  <w:style w:type="character" w:customStyle="1" w:styleId="63">
    <w:name w:val="页眉 字符"/>
    <w:link w:val="32"/>
    <w:autoRedefine/>
    <w:qFormat/>
    <w:locked/>
    <w:uiPriority w:val="99"/>
    <w:rPr>
      <w:rFonts w:cs="Times New Roman"/>
      <w:kern w:val="2"/>
      <w:sz w:val="18"/>
      <w:szCs w:val="18"/>
    </w:rPr>
  </w:style>
  <w:style w:type="character" w:customStyle="1" w:styleId="64">
    <w:name w:val="副标题 字符"/>
    <w:link w:val="34"/>
    <w:autoRedefine/>
    <w:qFormat/>
    <w:uiPriority w:val="0"/>
    <w:rPr>
      <w:rFonts w:ascii="Cambria" w:hAnsi="Cambria" w:cs="Times New Roman"/>
      <w:b/>
      <w:bCs/>
      <w:kern w:val="28"/>
      <w:sz w:val="32"/>
      <w:szCs w:val="32"/>
    </w:rPr>
  </w:style>
  <w:style w:type="character" w:customStyle="1" w:styleId="65">
    <w:name w:val="正文文本 字符"/>
    <w:link w:val="15"/>
    <w:autoRedefine/>
    <w:semiHidden/>
    <w:qFormat/>
    <w:locked/>
    <w:uiPriority w:val="99"/>
    <w:rPr>
      <w:rFonts w:cs="Times New Roman"/>
      <w:sz w:val="24"/>
      <w:szCs w:val="24"/>
    </w:rPr>
  </w:style>
  <w:style w:type="character" w:customStyle="1" w:styleId="66">
    <w:name w:val="标题 字符"/>
    <w:link w:val="40"/>
    <w:autoRedefine/>
    <w:qFormat/>
    <w:uiPriority w:val="0"/>
    <w:rPr>
      <w:rFonts w:ascii="Cambria" w:hAnsi="Cambria" w:cs="Times New Roman"/>
      <w:b/>
      <w:bCs/>
      <w:kern w:val="2"/>
      <w:sz w:val="32"/>
      <w:szCs w:val="32"/>
    </w:rPr>
  </w:style>
  <w:style w:type="character" w:customStyle="1" w:styleId="67">
    <w:name w:val="标题 1 字符"/>
    <w:link w:val="3"/>
    <w:autoRedefine/>
    <w:qFormat/>
    <w:locked/>
    <w:uiPriority w:val="9"/>
    <w:rPr>
      <w:rFonts w:cs="Times New Roman"/>
      <w:b/>
      <w:bCs/>
      <w:kern w:val="44"/>
      <w:sz w:val="44"/>
      <w:szCs w:val="44"/>
    </w:rPr>
  </w:style>
  <w:style w:type="character" w:customStyle="1" w:styleId="68">
    <w:name w:val="正文文本 3 字符"/>
    <w:link w:val="14"/>
    <w:autoRedefine/>
    <w:semiHidden/>
    <w:qFormat/>
    <w:locked/>
    <w:uiPriority w:val="99"/>
    <w:rPr>
      <w:rFonts w:cs="Times New Roman"/>
      <w:sz w:val="16"/>
      <w:szCs w:val="16"/>
    </w:rPr>
  </w:style>
  <w:style w:type="character" w:customStyle="1" w:styleId="69">
    <w:name w:val="正文文本 2 字符"/>
    <w:link w:val="38"/>
    <w:autoRedefine/>
    <w:semiHidden/>
    <w:qFormat/>
    <w:locked/>
    <w:uiPriority w:val="99"/>
    <w:rPr>
      <w:rFonts w:cs="Times New Roman"/>
      <w:sz w:val="24"/>
      <w:szCs w:val="24"/>
    </w:rPr>
  </w:style>
  <w:style w:type="character" w:customStyle="1" w:styleId="70">
    <w:name w:val="纯文本 字符"/>
    <w:link w:val="23"/>
    <w:autoRedefine/>
    <w:qFormat/>
    <w:locked/>
    <w:uiPriority w:val="0"/>
    <w:rPr>
      <w:rFonts w:ascii="宋体" w:hAnsi="Courier New" w:cs="宋体"/>
      <w:sz w:val="21"/>
      <w:szCs w:val="21"/>
    </w:rPr>
  </w:style>
  <w:style w:type="character" w:customStyle="1" w:styleId="71">
    <w:name w:val="so-ask-best"/>
    <w:basedOn w:val="44"/>
    <w:autoRedefine/>
    <w:qFormat/>
    <w:uiPriority w:val="0"/>
  </w:style>
  <w:style w:type="character" w:customStyle="1" w:styleId="72">
    <w:name w:val="正文缩进 字符"/>
    <w:link w:val="2"/>
    <w:autoRedefine/>
    <w:qFormat/>
    <w:uiPriority w:val="0"/>
    <w:rPr>
      <w:kern w:val="2"/>
      <w:sz w:val="21"/>
      <w:szCs w:val="21"/>
    </w:rPr>
  </w:style>
  <w:style w:type="character" w:customStyle="1" w:styleId="73">
    <w:name w:val="批注框文本 字符"/>
    <w:link w:val="28"/>
    <w:autoRedefine/>
    <w:qFormat/>
    <w:locked/>
    <w:uiPriority w:val="0"/>
    <w:rPr>
      <w:rFonts w:cs="Times New Roman"/>
      <w:kern w:val="2"/>
      <w:sz w:val="18"/>
      <w:szCs w:val="18"/>
    </w:rPr>
  </w:style>
  <w:style w:type="character" w:customStyle="1" w:styleId="74">
    <w:name w:val="标题 2 字符"/>
    <w:link w:val="4"/>
    <w:autoRedefine/>
    <w:qFormat/>
    <w:locked/>
    <w:uiPriority w:val="99"/>
    <w:rPr>
      <w:rFonts w:ascii="Arial" w:hAnsi="Arial" w:eastAsia="黑体" w:cs="Arial"/>
      <w:b/>
      <w:bCs/>
      <w:kern w:val="2"/>
      <w:sz w:val="32"/>
      <w:szCs w:val="32"/>
    </w:rPr>
  </w:style>
  <w:style w:type="character" w:customStyle="1" w:styleId="75">
    <w:name w:val="纯文本 Char1"/>
    <w:autoRedefine/>
    <w:qFormat/>
    <w:uiPriority w:val="0"/>
    <w:rPr>
      <w:rFonts w:ascii="宋体" w:hAnsi="Courier New"/>
      <w:sz w:val="24"/>
      <w:szCs w:val="24"/>
    </w:rPr>
  </w:style>
  <w:style w:type="character" w:customStyle="1" w:styleId="76">
    <w:name w:val="日期 字符"/>
    <w:link w:val="24"/>
    <w:autoRedefine/>
    <w:semiHidden/>
    <w:qFormat/>
    <w:locked/>
    <w:uiPriority w:val="99"/>
    <w:rPr>
      <w:rFonts w:cs="Times New Roman"/>
      <w:sz w:val="24"/>
      <w:szCs w:val="24"/>
    </w:rPr>
  </w:style>
  <w:style w:type="character" w:customStyle="1" w:styleId="77">
    <w:name w:val="正文文本缩进 字符"/>
    <w:link w:val="17"/>
    <w:autoRedefine/>
    <w:semiHidden/>
    <w:qFormat/>
    <w:locked/>
    <w:uiPriority w:val="99"/>
    <w:rPr>
      <w:rFonts w:cs="Times New Roman"/>
      <w:sz w:val="24"/>
      <w:szCs w:val="24"/>
    </w:rPr>
  </w:style>
  <w:style w:type="character" w:customStyle="1" w:styleId="78">
    <w:name w:val="op-map-singlepoint-info-right1"/>
    <w:basedOn w:val="44"/>
    <w:autoRedefine/>
    <w:qFormat/>
    <w:uiPriority w:val="0"/>
  </w:style>
  <w:style w:type="character" w:customStyle="1" w:styleId="79">
    <w:name w:val="文档结构图 字符"/>
    <w:link w:val="11"/>
    <w:autoRedefine/>
    <w:semiHidden/>
    <w:qFormat/>
    <w:locked/>
    <w:uiPriority w:val="99"/>
    <w:rPr>
      <w:rFonts w:ascii="宋体" w:cs="宋体"/>
      <w:kern w:val="2"/>
      <w:sz w:val="18"/>
      <w:szCs w:val="18"/>
    </w:rPr>
  </w:style>
  <w:style w:type="character" w:customStyle="1" w:styleId="80">
    <w:name w:val="正文文本缩进 3 字符"/>
    <w:link w:val="37"/>
    <w:autoRedefine/>
    <w:qFormat/>
    <w:locked/>
    <w:uiPriority w:val="99"/>
    <w:rPr>
      <w:rFonts w:cs="Times New Roman"/>
      <w:kern w:val="2"/>
      <w:sz w:val="16"/>
      <w:szCs w:val="16"/>
    </w:rPr>
  </w:style>
  <w:style w:type="character" w:customStyle="1" w:styleId="81">
    <w:name w:val="font21"/>
    <w:autoRedefine/>
    <w:qFormat/>
    <w:uiPriority w:val="0"/>
    <w:rPr>
      <w:rFonts w:hint="eastAsia" w:ascii="宋体" w:hAnsi="宋体" w:eastAsia="宋体" w:cs="宋体"/>
      <w:color w:val="FF0000"/>
      <w:sz w:val="24"/>
      <w:szCs w:val="24"/>
      <w:u w:val="none"/>
    </w:rPr>
  </w:style>
  <w:style w:type="paragraph" w:customStyle="1" w:styleId="82">
    <w:name w:val="BZ_正文"/>
    <w:basedOn w:val="1"/>
    <w:autoRedefine/>
    <w:qFormat/>
    <w:uiPriority w:val="0"/>
    <w:rPr>
      <w:szCs w:val="24"/>
    </w:rPr>
  </w:style>
  <w:style w:type="paragraph" w:customStyle="1" w:styleId="83">
    <w:name w:val="列出段落1"/>
    <w:basedOn w:val="1"/>
    <w:autoRedefine/>
    <w:qFormat/>
    <w:uiPriority w:val="99"/>
    <w:pPr>
      <w:ind w:firstLine="420"/>
    </w:pPr>
  </w:style>
  <w:style w:type="paragraph" w:customStyle="1" w:styleId="84">
    <w:name w:val="正文段"/>
    <w:basedOn w:val="1"/>
    <w:autoRedefine/>
    <w:qFormat/>
    <w:uiPriority w:val="99"/>
    <w:pPr>
      <w:widowControl/>
      <w:snapToGrid w:val="0"/>
      <w:spacing w:afterLines="50"/>
    </w:pPr>
    <w:rPr>
      <w:kern w:val="0"/>
      <w:szCs w:val="24"/>
    </w:rPr>
  </w:style>
  <w:style w:type="paragraph" w:customStyle="1" w:styleId="85">
    <w:name w:val="无间隔1"/>
    <w:autoRedefine/>
    <w:qFormat/>
    <w:uiPriority w:val="99"/>
    <w:pPr>
      <w:adjustRightInd w:val="0"/>
      <w:snapToGrid w:val="0"/>
    </w:pPr>
    <w:rPr>
      <w:rFonts w:ascii="Tahoma" w:hAnsi="Tahoma" w:eastAsia="微软雅黑" w:cs="Times New Roman"/>
      <w:sz w:val="22"/>
      <w:szCs w:val="22"/>
      <w:lang w:val="en-US" w:eastAsia="zh-CN" w:bidi="ar-SA"/>
    </w:rPr>
  </w:style>
  <w:style w:type="paragraph" w:customStyle="1" w:styleId="86">
    <w:name w:val="msoplaintextcxsplast"/>
    <w:basedOn w:val="1"/>
    <w:autoRedefine/>
    <w:qFormat/>
    <w:uiPriority w:val="0"/>
    <w:pPr>
      <w:widowControl/>
      <w:spacing w:before="100" w:beforeAutospacing="1" w:after="100" w:afterAutospacing="1"/>
      <w:jc w:val="left"/>
    </w:pPr>
    <w:rPr>
      <w:rFonts w:ascii="宋体" w:hAnsi="宋体" w:cs="宋体"/>
      <w:kern w:val="0"/>
      <w:szCs w:val="24"/>
    </w:rPr>
  </w:style>
  <w:style w:type="paragraph" w:customStyle="1" w:styleId="87">
    <w:name w:val="_Style 76"/>
    <w:unhideWhenUsed/>
    <w:qFormat/>
    <w:uiPriority w:val="99"/>
    <w:rPr>
      <w:rFonts w:ascii="Times New Roman" w:hAnsi="Times New Roman" w:eastAsia="宋体" w:cs="Times New Roman"/>
      <w:kern w:val="2"/>
      <w:sz w:val="28"/>
      <w:szCs w:val="28"/>
      <w:lang w:val="en-US" w:eastAsia="zh-CN" w:bidi="ar-SA"/>
    </w:rPr>
  </w:style>
  <w:style w:type="paragraph" w:customStyle="1" w:styleId="88">
    <w:name w:val="表格正文"/>
    <w:basedOn w:val="1"/>
    <w:qFormat/>
    <w:uiPriority w:val="0"/>
    <w:rPr>
      <w:rFonts w:ascii="宋体" w:hAnsi="宋体"/>
      <w:kern w:val="0"/>
      <w:sz w:val="21"/>
      <w:szCs w:val="20"/>
    </w:rPr>
  </w:style>
  <w:style w:type="paragraph" w:customStyle="1" w:styleId="89">
    <w:name w:val="Char Char4 Char Char Char Char Char Char Char Char"/>
    <w:basedOn w:val="1"/>
    <w:qFormat/>
    <w:uiPriority w:val="0"/>
    <w:rPr>
      <w:sz w:val="21"/>
      <w:szCs w:val="20"/>
    </w:rPr>
  </w:style>
  <w:style w:type="paragraph" w:customStyle="1" w:styleId="90">
    <w:name w:val="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91">
    <w:name w:val="Char Char Char Char Char Char Char Char Char Char Char Char Char Char Char Char"/>
    <w:basedOn w:val="1"/>
    <w:qFormat/>
    <w:uiPriority w:val="99"/>
    <w:rPr>
      <w:sz w:val="21"/>
      <w:szCs w:val="21"/>
    </w:rPr>
  </w:style>
  <w:style w:type="paragraph" w:customStyle="1" w:styleId="92">
    <w:name w:val="正文1"/>
    <w:basedOn w:val="1"/>
    <w:qFormat/>
    <w:uiPriority w:val="0"/>
    <w:pPr>
      <w:tabs>
        <w:tab w:val="left" w:pos="0"/>
      </w:tabs>
    </w:pPr>
    <w:rPr>
      <w:rFonts w:ascii="Arial" w:hAnsi="Arial" w:eastAsia="仿宋_GB2312" w:cs="Arial"/>
      <w:b/>
      <w:szCs w:val="24"/>
    </w:rPr>
  </w:style>
  <w:style w:type="paragraph" w:customStyle="1" w:styleId="93">
    <w:name w:val="表内文字"/>
    <w:basedOn w:val="1"/>
    <w:qFormat/>
    <w:uiPriority w:val="0"/>
    <w:pPr>
      <w:tabs>
        <w:tab w:val="left" w:pos="1418"/>
      </w:tabs>
      <w:spacing w:before="100" w:beforeAutospacing="1" w:after="100" w:afterAutospacing="1"/>
      <w:ind w:firstLine="400"/>
    </w:pPr>
    <w:rPr>
      <w:rFonts w:ascii="宋体" w:hAnsi="宋体" w:cs="仿宋_GB2312"/>
      <w:spacing w:val="-20"/>
      <w:kern w:val="0"/>
      <w:szCs w:val="24"/>
    </w:rPr>
  </w:style>
  <w:style w:type="paragraph" w:customStyle="1" w:styleId="94">
    <w:name w:val="Char Char3 Char Char"/>
    <w:basedOn w:val="1"/>
    <w:qFormat/>
    <w:uiPriority w:val="0"/>
    <w:rPr>
      <w:sz w:val="21"/>
      <w:szCs w:val="22"/>
    </w:rPr>
  </w:style>
  <w:style w:type="paragraph" w:customStyle="1" w:styleId="95">
    <w:name w:val="_Style 84"/>
    <w:basedOn w:val="3"/>
    <w:next w:val="1"/>
    <w:qFormat/>
    <w:uiPriority w:val="39"/>
    <w:pPr>
      <w:widowControl/>
      <w:spacing w:before="480" w:after="0" w:line="276" w:lineRule="auto"/>
      <w:jc w:val="left"/>
      <w:outlineLvl w:val="9"/>
    </w:pPr>
    <w:rPr>
      <w:rFonts w:ascii="Cambria" w:hAnsi="Cambria" w:cs="Cambria"/>
      <w:color w:val="365F91"/>
      <w:kern w:val="0"/>
      <w:sz w:val="28"/>
      <w:szCs w:val="28"/>
    </w:rPr>
  </w:style>
  <w:style w:type="paragraph" w:customStyle="1" w:styleId="96">
    <w:name w:val="Char2"/>
    <w:basedOn w:val="1"/>
    <w:qFormat/>
    <w:uiPriority w:val="99"/>
    <w:rPr>
      <w:rFonts w:ascii="仿宋_GB2312" w:eastAsia="仿宋_GB2312" w:cs="仿宋_GB2312"/>
      <w:b/>
      <w:bCs/>
      <w:sz w:val="32"/>
      <w:szCs w:val="32"/>
    </w:rPr>
  </w:style>
  <w:style w:type="paragraph" w:customStyle="1" w:styleId="97">
    <w:name w:val="默认段落字体 Para Char Char Char Char Char Char Char Char Char1 Char Char Char Char"/>
    <w:basedOn w:val="1"/>
    <w:qFormat/>
    <w:uiPriority w:val="0"/>
    <w:rPr>
      <w:rFonts w:ascii="Tahoma" w:hAnsi="Tahoma" w:cs="Tahoma"/>
      <w:szCs w:val="24"/>
    </w:rPr>
  </w:style>
  <w:style w:type="paragraph" w:customStyle="1" w:styleId="98">
    <w:name w:val="正文3"/>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99">
    <w:name w:val="_Style 2"/>
    <w:basedOn w:val="1"/>
    <w:qFormat/>
    <w:uiPriority w:val="0"/>
    <w:pPr>
      <w:ind w:firstLine="420"/>
    </w:pPr>
    <w:rPr>
      <w:rFonts w:ascii="Calibri" w:hAnsi="Calibri"/>
      <w:szCs w:val="22"/>
    </w:rPr>
  </w:style>
  <w:style w:type="paragraph" w:customStyle="1" w:styleId="100">
    <w:name w:val="Char1"/>
    <w:basedOn w:val="1"/>
    <w:qFormat/>
    <w:uiPriority w:val="0"/>
    <w:pPr>
      <w:spacing w:line="380" w:lineRule="exact"/>
      <w:jc w:val="center"/>
      <w:outlineLvl w:val="1"/>
    </w:pPr>
    <w:rPr>
      <w:rFonts w:ascii="宋体" w:hAnsi="宋体"/>
      <w:b/>
      <w:bCs/>
      <w:sz w:val="30"/>
      <w:szCs w:val="30"/>
    </w:rPr>
  </w:style>
  <w:style w:type="paragraph" w:customStyle="1" w:styleId="101">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102">
    <w:name w:val="p0"/>
    <w:basedOn w:val="1"/>
    <w:qFormat/>
    <w:uiPriority w:val="99"/>
    <w:pPr>
      <w:widowControl/>
    </w:pPr>
    <w:rPr>
      <w:kern w:val="0"/>
      <w:sz w:val="21"/>
      <w:szCs w:val="21"/>
    </w:rPr>
  </w:style>
  <w:style w:type="paragraph" w:customStyle="1" w:styleId="103">
    <w:name w:val="列出段落11"/>
    <w:basedOn w:val="1"/>
    <w:qFormat/>
    <w:uiPriority w:val="34"/>
    <w:pPr>
      <w:ind w:firstLine="420"/>
    </w:pPr>
    <w:rPr>
      <w:rFonts w:ascii="Calibri" w:hAnsi="Calibri"/>
      <w:sz w:val="21"/>
      <w:szCs w:val="22"/>
    </w:rPr>
  </w:style>
  <w:style w:type="paragraph" w:customStyle="1" w:styleId="104">
    <w:name w:val="Char Char Char Char Char Char Char Char Char"/>
    <w:basedOn w:val="1"/>
    <w:qFormat/>
    <w:uiPriority w:val="0"/>
    <w:pPr>
      <w:widowControl/>
      <w:spacing w:after="160" w:line="240" w:lineRule="exact"/>
      <w:jc w:val="left"/>
    </w:pPr>
    <w:rPr>
      <w:sz w:val="21"/>
      <w:szCs w:val="20"/>
    </w:rPr>
  </w:style>
  <w:style w:type="paragraph" w:customStyle="1" w:styleId="105">
    <w:name w:val="标书正文"/>
    <w:basedOn w:val="1"/>
    <w:qFormat/>
    <w:uiPriority w:val="0"/>
    <w:pPr>
      <w:widowControl/>
    </w:pPr>
    <w:rPr>
      <w:rFonts w:ascii="宋体" w:hAnsi="宋体"/>
      <w:color w:val="000000"/>
      <w:kern w:val="0"/>
      <w:szCs w:val="24"/>
    </w:rPr>
  </w:style>
  <w:style w:type="paragraph" w:customStyle="1" w:styleId="106">
    <w:name w:val="Char Char Char Char Char Char"/>
    <w:basedOn w:val="1"/>
    <w:qFormat/>
    <w:uiPriority w:val="99"/>
    <w:rPr>
      <w:rFonts w:ascii="Tahoma" w:hAnsi="Tahoma" w:cs="Tahoma"/>
      <w:szCs w:val="24"/>
    </w:rPr>
  </w:style>
  <w:style w:type="paragraph" w:customStyle="1" w:styleId="107">
    <w:name w:val="acxspmiddle"/>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08">
    <w:name w:val="纯文本1"/>
    <w:basedOn w:val="98"/>
    <w:qFormat/>
    <w:uiPriority w:val="0"/>
    <w:pPr>
      <w:adjustRightInd w:val="0"/>
      <w:textAlignment w:val="baseline"/>
    </w:pPr>
    <w:rPr>
      <w:rFonts w:ascii="宋体" w:hAnsi="Courier New" w:eastAsia="楷体_GB2312"/>
      <w:sz w:val="26"/>
      <w:szCs w:val="20"/>
    </w:rPr>
  </w:style>
  <w:style w:type="paragraph" w:customStyle="1" w:styleId="109">
    <w:name w:val="Char"/>
    <w:basedOn w:val="1"/>
    <w:qFormat/>
    <w:uiPriority w:val="99"/>
    <w:rPr>
      <w:rFonts w:ascii="仿宋_GB2312" w:eastAsia="仿宋_GB2312" w:cs="仿宋_GB2312"/>
      <w:b/>
      <w:bCs/>
      <w:sz w:val="32"/>
      <w:szCs w:val="32"/>
    </w:rPr>
  </w:style>
  <w:style w:type="paragraph" w:styleId="110">
    <w:name w:val="List Paragraph"/>
    <w:basedOn w:val="1"/>
    <w:qFormat/>
    <w:uiPriority w:val="34"/>
    <w:pPr>
      <w:ind w:firstLine="420"/>
    </w:pPr>
    <w:rPr>
      <w:sz w:val="21"/>
      <w:szCs w:val="21"/>
    </w:rPr>
  </w:style>
  <w:style w:type="paragraph" w:customStyle="1" w:styleId="111">
    <w:name w:val="Char Char Char Char Char Char Char1 Char"/>
    <w:basedOn w:val="1"/>
    <w:qFormat/>
    <w:uiPriority w:val="0"/>
    <w:rPr>
      <w:rFonts w:ascii="Tahoma" w:hAnsi="Tahoma"/>
      <w:szCs w:val="20"/>
    </w:rPr>
  </w:style>
  <w:style w:type="paragraph" w:customStyle="1" w:styleId="112">
    <w:name w:val="首行缩进"/>
    <w:basedOn w:val="1"/>
    <w:qFormat/>
    <w:uiPriority w:val="0"/>
    <w:rPr>
      <w:lang w:val="zh-CN"/>
    </w:rPr>
  </w:style>
  <w:style w:type="paragraph" w:customStyle="1" w:styleId="113">
    <w:name w:val="Table Paragraph"/>
    <w:basedOn w:val="1"/>
    <w:qFormat/>
    <w:uiPriority w:val="1"/>
  </w:style>
  <w:style w:type="table" w:customStyle="1" w:styleId="114">
    <w:name w:val="Table Normal"/>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115">
    <w:name w:val="表"/>
    <w:basedOn w:val="1"/>
    <w:next w:val="1"/>
    <w:qFormat/>
    <w:uiPriority w:val="0"/>
    <w:pPr>
      <w:spacing w:line="240" w:lineRule="auto"/>
      <w:ind w:firstLine="0" w:firstLineChars="0"/>
      <w:jc w:val="center"/>
    </w:pPr>
  </w:style>
  <w:style w:type="paragraph" w:customStyle="1" w:styleId="116">
    <w:name w:val="表 靠左"/>
    <w:basedOn w:val="1"/>
    <w:qFormat/>
    <w:uiPriority w:val="0"/>
    <w:pPr>
      <w:spacing w:line="240" w:lineRule="auto"/>
      <w:ind w:firstLine="0" w:firstLineChars="0"/>
    </w:pPr>
    <w:rPr>
      <w:rFonts w:asciiTheme="minorEastAsia" w:hAnsiTheme="minorEastAsia" w:eastAsiaTheme="minorEastAsia"/>
    </w:rPr>
  </w:style>
  <w:style w:type="paragraph" w:customStyle="1" w:styleId="117">
    <w:name w:val="_Style 3"/>
    <w:qFormat/>
    <w:uiPriority w:val="1"/>
    <w:pPr>
      <w:widowControl w:val="0"/>
      <w:jc w:val="both"/>
    </w:pPr>
    <w:rPr>
      <w:rFonts w:ascii="Calibri" w:hAnsi="Calibri" w:eastAsia="宋体" w:cs="Times New Roman"/>
      <w:kern w:val="2"/>
      <w:sz w:val="21"/>
      <w:szCs w:val="21"/>
      <w:lang w:val="en-US" w:eastAsia="zh-CN" w:bidi="ar-SA"/>
    </w:rPr>
  </w:style>
  <w:style w:type="paragraph" w:customStyle="1" w:styleId="118">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character" w:customStyle="1" w:styleId="119">
    <w:name w:val="font71"/>
    <w:basedOn w:val="44"/>
    <w:autoRedefine/>
    <w:qFormat/>
    <w:uiPriority w:val="0"/>
    <w:rPr>
      <w:rFonts w:hint="eastAsia" w:ascii="宋体" w:hAnsi="宋体" w:eastAsia="宋体" w:cs="宋体"/>
      <w:color w:val="000000"/>
      <w:sz w:val="21"/>
      <w:szCs w:val="21"/>
      <w:u w:val="none"/>
    </w:rPr>
  </w:style>
  <w:style w:type="paragraph" w:customStyle="1" w:styleId="120">
    <w:name w:val="正文缩进1"/>
    <w:basedOn w:val="1"/>
    <w:next w:val="17"/>
    <w:autoRedefine/>
    <w:qFormat/>
    <w:uiPriority w:val="0"/>
    <w:pPr>
      <w:autoSpaceDE w:val="0"/>
      <w:autoSpaceDN w:val="0"/>
      <w:snapToGrid w:val="0"/>
      <w:spacing w:line="240" w:lineRule="auto"/>
      <w:ind w:firstLine="0" w:firstLineChars="0"/>
      <w:contextualSpacing/>
    </w:pPr>
    <w:rPr>
      <w:rFonts w:ascii="宋体" w:hAnsi="宋体" w:cs="宋体"/>
      <w:color w:val="000000" w:themeColor="text1"/>
      <w:szCs w:val="24"/>
      <w14:textFill>
        <w14:solidFill>
          <w14:schemeClr w14:val="tx1"/>
        </w14:solidFill>
      </w14:textFill>
    </w:rPr>
  </w:style>
  <w:style w:type="paragraph" w:customStyle="1" w:styleId="121">
    <w:name w:val="Heading1"/>
    <w:basedOn w:val="1"/>
    <w:next w:val="1"/>
    <w:autoRedefine/>
    <w:qFormat/>
    <w:uiPriority w:val="0"/>
    <w:pPr>
      <w:keepNext/>
      <w:keepLines/>
      <w:widowControl/>
      <w:spacing w:before="340" w:after="330" w:line="578" w:lineRule="auto"/>
      <w:ind w:firstLine="0" w:firstLineChars="0"/>
      <w:textAlignment w:val="baseline"/>
    </w:pPr>
    <w:rPr>
      <w:kern w:val="44"/>
      <w:sz w:val="44"/>
      <w:szCs w:val="44"/>
    </w:rPr>
  </w:style>
  <w:style w:type="character" w:customStyle="1" w:styleId="122">
    <w:name w:val="font51"/>
    <w:basedOn w:val="44"/>
    <w:autoRedefine/>
    <w:qFormat/>
    <w:uiPriority w:val="0"/>
    <w:rPr>
      <w:rFonts w:hint="eastAsia" w:ascii="宋体" w:hAnsi="宋体" w:eastAsia="宋体" w:cs="宋体"/>
      <w:color w:val="000000"/>
      <w:sz w:val="22"/>
      <w:szCs w:val="22"/>
      <w:u w:val="none"/>
    </w:rPr>
  </w:style>
  <w:style w:type="paragraph" w:customStyle="1" w:styleId="123">
    <w:name w:val="正文缩进2格"/>
    <w:basedOn w:val="1"/>
    <w:autoRedefine/>
    <w:qFormat/>
    <w:uiPriority w:val="0"/>
    <w:pPr>
      <w:spacing w:line="600" w:lineRule="exact"/>
      <w:ind w:firstLine="639" w:firstLineChars="206"/>
    </w:pPr>
    <w:rPr>
      <w:rFonts w:ascii="仿宋_GB2312" w:hAnsi="宋体" w:eastAsia="仿宋_GB2312"/>
      <w:sz w:val="31"/>
    </w:rPr>
  </w:style>
  <w:style w:type="character" w:customStyle="1" w:styleId="124">
    <w:name w:val="font101"/>
    <w:basedOn w:val="44"/>
    <w:autoRedefine/>
    <w:qFormat/>
    <w:uiPriority w:val="0"/>
    <w:rPr>
      <w:rFonts w:hint="eastAsia" w:ascii="宋体" w:hAnsi="宋体" w:eastAsia="宋体" w:cs="宋体"/>
      <w:color w:val="000000"/>
      <w:sz w:val="20"/>
      <w:szCs w:val="20"/>
      <w:u w:val="none"/>
    </w:rPr>
  </w:style>
  <w:style w:type="character" w:customStyle="1" w:styleId="125">
    <w:name w:val="font31"/>
    <w:basedOn w:val="44"/>
    <w:autoRedefine/>
    <w:qFormat/>
    <w:uiPriority w:val="0"/>
    <w:rPr>
      <w:rFonts w:hint="eastAsia" w:ascii="宋体" w:hAnsi="宋体" w:eastAsia="宋体" w:cs="宋体"/>
      <w:color w:val="000000"/>
      <w:sz w:val="20"/>
      <w:szCs w:val="20"/>
      <w:u w:val="none"/>
    </w:rPr>
  </w:style>
  <w:style w:type="character" w:customStyle="1" w:styleId="126">
    <w:name w:val="font91"/>
    <w:basedOn w:val="44"/>
    <w:autoRedefine/>
    <w:qFormat/>
    <w:uiPriority w:val="0"/>
    <w:rPr>
      <w:rFonts w:hint="eastAsia" w:ascii="宋体" w:hAnsi="宋体" w:eastAsia="宋体" w:cs="宋体"/>
      <w:color w:val="333333"/>
      <w:sz w:val="20"/>
      <w:szCs w:val="20"/>
      <w:u w:val="none"/>
    </w:rPr>
  </w:style>
  <w:style w:type="character" w:customStyle="1" w:styleId="127">
    <w:name w:val="font41"/>
    <w:basedOn w:val="44"/>
    <w:autoRedefine/>
    <w:qFormat/>
    <w:uiPriority w:val="0"/>
    <w:rPr>
      <w:rFonts w:hint="eastAsia" w:ascii="微软雅黑" w:hAnsi="微软雅黑" w:eastAsia="微软雅黑" w:cs="微软雅黑"/>
      <w:color w:val="000000"/>
      <w:sz w:val="20"/>
      <w:szCs w:val="20"/>
      <w:u w:val="none"/>
    </w:rPr>
  </w:style>
  <w:style w:type="character" w:customStyle="1" w:styleId="128">
    <w:name w:val="font81"/>
    <w:basedOn w:val="44"/>
    <w:autoRedefine/>
    <w:qFormat/>
    <w:uiPriority w:val="0"/>
    <w:rPr>
      <w:rFonts w:hint="eastAsia" w:ascii="微软雅黑" w:hAnsi="微软雅黑" w:eastAsia="微软雅黑" w:cs="微软雅黑"/>
      <w:color w:val="FF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21DD8AF-1FEA-4D97-A1F3-2859AC09D227}">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54</Pages>
  <Words>3070</Words>
  <Characters>3557</Characters>
  <DocSecurity>0</DocSecurity>
  <Lines>268</Lines>
  <Paragraphs>75</Paragraphs>
  <ScaleCrop>false</ScaleCrop>
  <LinksUpToDate>false</LinksUpToDate>
  <CharactersWithSpaces>3610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2024-08-24T12:30:00Z</cp:lastPrinted>
  <dcterms:created xsi:type="dcterms:W3CDTF">2024-04-22T18:10:00Z</dcterms:created>
  <dcterms:modified xsi:type="dcterms:W3CDTF">2025-03-27T09:16:49Z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DA5297891AC14091B00C30385C1B740F_13</vt:lpwstr>
  </property>
  <property fmtid="{D5CDD505-2E9C-101B-9397-08002B2CF9AE}" pid="4" name="KSOTemplateDocerSaveRecord">
    <vt:lpwstr>eyJoZGlkIjoiOGYyOTZjOTczOGRlZTIyZjkwYWRjMzhiMmI5YjdmZjgiLCJ1c2VySWQiOiI2NDg1MzgwNDcifQ==</vt:lpwstr>
  </property>
</Properties>
</file>