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68569">
      <w:pPr>
        <w:ind w:firstLine="0" w:firstLineChars="0"/>
        <w:jc w:val="center"/>
        <w:rPr>
          <w:rFonts w:ascii="楷体" w:hAnsi="楷体" w:eastAsia="楷体" w:cs="楷体"/>
          <w:b/>
          <w:bCs/>
          <w:color w:val="000000"/>
          <w:sz w:val="18"/>
          <w:szCs w:val="18"/>
        </w:rPr>
      </w:pPr>
    </w:p>
    <w:p w14:paraId="199282C5">
      <w:pPr>
        <w:snapToGrid w:val="0"/>
        <w:spacing w:before="100" w:beforeAutospacing="1" w:after="100" w:afterAutospacing="1" w:line="276" w:lineRule="auto"/>
        <w:ind w:firstLine="0" w:firstLineChars="0"/>
        <w:jc w:val="center"/>
        <w:rPr>
          <w:rFonts w:ascii="楷体" w:hAnsi="楷体" w:eastAsia="楷体" w:cs="楷体"/>
          <w:b/>
          <w:bCs/>
          <w:color w:val="000000"/>
          <w:sz w:val="52"/>
          <w:szCs w:val="52"/>
        </w:rPr>
      </w:pPr>
      <w:r>
        <w:rPr>
          <w:rFonts w:hint="eastAsia" w:ascii="楷体" w:hAnsi="楷体" w:eastAsia="楷体" w:cs="楷体"/>
          <w:b/>
          <w:bCs/>
          <w:color w:val="000000"/>
          <w:sz w:val="52"/>
          <w:szCs w:val="52"/>
        </w:rPr>
        <w:t>嘉善县财政局2025年预算一体化预算执行等技术服务项目</w:t>
      </w:r>
    </w:p>
    <w:p w14:paraId="5CD3732B">
      <w:pPr>
        <w:spacing w:before="100" w:beforeAutospacing="1" w:after="100" w:afterAutospacing="1" w:line="276" w:lineRule="auto"/>
        <w:ind w:firstLine="0" w:firstLineChars="0"/>
        <w:jc w:val="center"/>
        <w:rPr>
          <w:rFonts w:ascii="楷体" w:hAnsi="楷体" w:eastAsia="楷体" w:cs="楷体"/>
          <w:color w:val="000000"/>
          <w:sz w:val="36"/>
          <w:szCs w:val="36"/>
        </w:rPr>
      </w:pPr>
    </w:p>
    <w:p w14:paraId="3D3DA6D4">
      <w:pPr>
        <w:pStyle w:val="38"/>
        <w:ind w:firstLine="643"/>
      </w:pPr>
      <w:r>
        <w:rPr>
          <w:rFonts w:hint="eastAsia"/>
        </w:rPr>
        <w:t xml:space="preserve">  </w:t>
      </w:r>
    </w:p>
    <w:p w14:paraId="2FB1ED7D">
      <w:pPr>
        <w:pStyle w:val="10"/>
        <w:ind w:firstLine="720"/>
        <w:rPr>
          <w:rFonts w:ascii="楷体" w:hAnsi="楷体" w:eastAsia="楷体" w:cs="楷体"/>
          <w:color w:val="000000"/>
          <w:sz w:val="36"/>
          <w:szCs w:val="36"/>
        </w:rPr>
      </w:pPr>
    </w:p>
    <w:p w14:paraId="76DC3A40">
      <w:pPr>
        <w:pStyle w:val="10"/>
        <w:ind w:firstLine="720"/>
        <w:rPr>
          <w:rFonts w:ascii="楷体" w:hAnsi="楷体" w:eastAsia="楷体" w:cs="楷体"/>
          <w:color w:val="000000"/>
          <w:sz w:val="36"/>
          <w:szCs w:val="36"/>
        </w:rPr>
      </w:pPr>
    </w:p>
    <w:p w14:paraId="61E68178">
      <w:pPr>
        <w:spacing w:before="100" w:beforeAutospacing="1" w:after="100" w:afterAutospacing="1" w:line="276" w:lineRule="auto"/>
        <w:ind w:firstLine="0" w:firstLineChars="0"/>
        <w:jc w:val="center"/>
        <w:rPr>
          <w:rFonts w:ascii="楷体" w:hAnsi="楷体" w:eastAsia="楷体" w:cs="楷体"/>
          <w:color w:val="000000"/>
          <w:sz w:val="72"/>
          <w:szCs w:val="72"/>
        </w:rPr>
      </w:pPr>
      <w:r>
        <w:rPr>
          <w:rFonts w:hint="eastAsia" w:ascii="楷体" w:hAnsi="楷体" w:eastAsia="楷体" w:cs="楷体"/>
          <w:color w:val="000000"/>
          <w:sz w:val="72"/>
          <w:szCs w:val="72"/>
        </w:rPr>
        <w:t>公开招标采购文件</w:t>
      </w:r>
    </w:p>
    <w:p w14:paraId="15255F74">
      <w:pPr>
        <w:snapToGrid w:val="0"/>
        <w:spacing w:before="100" w:beforeAutospacing="1" w:after="100" w:afterAutospacing="1" w:line="276" w:lineRule="auto"/>
        <w:ind w:firstLine="640"/>
        <w:rPr>
          <w:rFonts w:ascii="楷体" w:hAnsi="楷体" w:eastAsia="楷体" w:cs="楷体"/>
          <w:color w:val="000000"/>
          <w:sz w:val="32"/>
          <w:szCs w:val="32"/>
        </w:rPr>
      </w:pPr>
    </w:p>
    <w:p w14:paraId="1B454B8B">
      <w:pPr>
        <w:snapToGrid w:val="0"/>
        <w:spacing w:before="100" w:beforeAutospacing="1" w:after="100" w:afterAutospacing="1" w:line="276" w:lineRule="auto"/>
        <w:ind w:firstLine="480"/>
      </w:pPr>
    </w:p>
    <w:p w14:paraId="5DFE5D67">
      <w:pPr>
        <w:pStyle w:val="50"/>
        <w:rPr>
          <w:lang w:eastAsia="zh-CN"/>
        </w:rPr>
      </w:pPr>
      <w:r>
        <w:rPr>
          <w:rFonts w:hint="eastAsia"/>
          <w:lang w:eastAsia="zh-CN"/>
        </w:rPr>
        <w:t xml:space="preserve"> </w:t>
      </w:r>
      <w:r>
        <w:rPr>
          <w:lang w:eastAsia="zh-CN"/>
        </w:rPr>
        <w:t xml:space="preserve">  </w:t>
      </w:r>
    </w:p>
    <w:p w14:paraId="1B6C4533">
      <w:pPr>
        <w:snapToGrid w:val="0"/>
        <w:spacing w:before="100" w:beforeAutospacing="1" w:after="100" w:afterAutospacing="1" w:line="276" w:lineRule="auto"/>
        <w:ind w:firstLine="640"/>
        <w:rPr>
          <w:rFonts w:ascii="楷体" w:hAnsi="楷体" w:eastAsia="楷体" w:cs="楷体"/>
          <w:color w:val="000000"/>
          <w:sz w:val="32"/>
          <w:szCs w:val="32"/>
        </w:rPr>
      </w:pPr>
    </w:p>
    <w:p w14:paraId="3126B059">
      <w:pPr>
        <w:pStyle w:val="19"/>
        <w:snapToGrid w:val="0"/>
        <w:spacing w:beforeLines="0" w:afterLines="0" w:line="276" w:lineRule="auto"/>
        <w:ind w:firstLine="904" w:firstLineChars="300"/>
        <w:rPr>
          <w:rFonts w:ascii="楷体" w:hAnsi="楷体" w:eastAsia="楷体" w:cs="楷体"/>
          <w:b/>
          <w:bCs/>
          <w:color w:val="000000"/>
          <w:sz w:val="30"/>
          <w:szCs w:val="30"/>
        </w:rPr>
      </w:pPr>
      <w:r>
        <w:rPr>
          <w:rFonts w:hint="eastAsia" w:ascii="楷体" w:hAnsi="楷体" w:eastAsia="楷体" w:cs="楷体"/>
          <w:b/>
          <w:bCs/>
          <w:color w:val="000000"/>
          <w:sz w:val="30"/>
          <w:szCs w:val="30"/>
        </w:rPr>
        <w:t>项目编号：HZZX-2025-G01</w:t>
      </w:r>
    </w:p>
    <w:p w14:paraId="1F6DCA31">
      <w:pPr>
        <w:pStyle w:val="19"/>
        <w:snapToGrid w:val="0"/>
        <w:spacing w:beforeLines="0" w:afterLines="0" w:line="276" w:lineRule="auto"/>
        <w:ind w:firstLine="904" w:firstLineChars="300"/>
        <w:rPr>
          <w:rFonts w:ascii="楷体" w:hAnsi="楷体" w:eastAsia="楷体" w:cs="楷体"/>
          <w:b/>
          <w:bCs/>
          <w:color w:val="000000"/>
          <w:sz w:val="30"/>
          <w:szCs w:val="30"/>
        </w:rPr>
      </w:pPr>
      <w:r>
        <w:rPr>
          <w:rFonts w:hint="eastAsia" w:ascii="楷体" w:hAnsi="楷体" w:eastAsia="楷体" w:cs="楷体"/>
          <w:b/>
          <w:bCs/>
          <w:color w:val="000000"/>
          <w:sz w:val="30"/>
          <w:szCs w:val="30"/>
        </w:rPr>
        <w:t>项目名称：嘉善县财政局2025年预算一体化预算执行等</w:t>
      </w:r>
    </w:p>
    <w:p w14:paraId="6A18063B">
      <w:pPr>
        <w:pStyle w:val="19"/>
        <w:snapToGrid w:val="0"/>
        <w:spacing w:beforeLines="0" w:afterLines="0" w:line="276" w:lineRule="auto"/>
        <w:ind w:firstLine="2409" w:firstLineChars="800"/>
        <w:rPr>
          <w:rFonts w:ascii="楷体" w:hAnsi="楷体" w:eastAsia="楷体" w:cs="楷体"/>
          <w:b/>
          <w:bCs/>
          <w:color w:val="000000"/>
          <w:sz w:val="30"/>
          <w:szCs w:val="30"/>
        </w:rPr>
      </w:pPr>
      <w:r>
        <w:rPr>
          <w:rFonts w:hint="eastAsia" w:ascii="楷体" w:hAnsi="楷体" w:eastAsia="楷体" w:cs="楷体"/>
          <w:b/>
          <w:bCs/>
          <w:color w:val="000000"/>
          <w:sz w:val="30"/>
          <w:szCs w:val="30"/>
        </w:rPr>
        <w:t>技术服务项目</w:t>
      </w:r>
    </w:p>
    <w:p w14:paraId="68546F13">
      <w:pPr>
        <w:pStyle w:val="19"/>
        <w:snapToGrid w:val="0"/>
        <w:spacing w:beforeLines="0" w:afterLines="0" w:line="276" w:lineRule="auto"/>
        <w:ind w:firstLine="904" w:firstLineChars="300"/>
        <w:rPr>
          <w:rFonts w:ascii="楷体" w:hAnsi="楷体" w:eastAsia="楷体" w:cs="楷体"/>
          <w:b/>
          <w:bCs/>
          <w:color w:val="000000"/>
          <w:sz w:val="30"/>
          <w:szCs w:val="30"/>
        </w:rPr>
      </w:pPr>
      <w:r>
        <w:rPr>
          <w:rFonts w:hint="eastAsia" w:ascii="楷体" w:hAnsi="楷体" w:eastAsia="楷体" w:cs="楷体"/>
          <w:b/>
          <w:bCs/>
          <w:color w:val="000000"/>
          <w:sz w:val="30"/>
          <w:szCs w:val="30"/>
        </w:rPr>
        <w:t>采购单位：嘉善县财政局</w:t>
      </w:r>
    </w:p>
    <w:p w14:paraId="4A8DC87B">
      <w:pPr>
        <w:pStyle w:val="19"/>
        <w:snapToGrid w:val="0"/>
        <w:spacing w:beforeLines="0" w:afterLines="0" w:line="276" w:lineRule="auto"/>
        <w:ind w:firstLine="904" w:firstLineChars="300"/>
        <w:rPr>
          <w:rFonts w:ascii="楷体" w:hAnsi="楷体" w:eastAsia="楷体" w:cs="楷体"/>
          <w:b/>
          <w:bCs/>
          <w:color w:val="000000"/>
          <w:sz w:val="30"/>
          <w:szCs w:val="30"/>
        </w:rPr>
      </w:pPr>
      <w:r>
        <w:rPr>
          <w:rFonts w:hint="eastAsia" w:ascii="楷体" w:hAnsi="楷体" w:eastAsia="楷体" w:cs="楷体"/>
          <w:b/>
          <w:bCs/>
          <w:color w:val="000000"/>
          <w:sz w:val="30"/>
          <w:szCs w:val="30"/>
        </w:rPr>
        <w:t>代理机构：嘉兴市宏泽招标咨询有限公司</w:t>
      </w:r>
    </w:p>
    <w:p w14:paraId="7DDD0AF9">
      <w:pPr>
        <w:snapToGrid w:val="0"/>
        <w:spacing w:line="240" w:lineRule="auto"/>
        <w:ind w:firstLine="3531" w:firstLineChars="1234"/>
        <w:rPr>
          <w:rFonts w:ascii="楷体" w:hAnsi="楷体" w:eastAsia="楷体" w:cs="楷体"/>
          <w:b/>
          <w:bCs/>
          <w:w w:val="95"/>
          <w:sz w:val="30"/>
          <w:szCs w:val="30"/>
        </w:rPr>
      </w:pPr>
      <w:bookmarkStart w:id="32" w:name="_GoBack"/>
      <w:bookmarkEnd w:id="32"/>
    </w:p>
    <w:p w14:paraId="0949590F">
      <w:pPr>
        <w:snapToGrid w:val="0"/>
        <w:spacing w:before="100" w:beforeAutospacing="1" w:after="100" w:afterAutospacing="1" w:line="276" w:lineRule="auto"/>
        <w:ind w:firstLine="3531" w:firstLineChars="1234"/>
        <w:rPr>
          <w:rFonts w:ascii="楷体" w:hAnsi="楷体" w:eastAsia="楷体" w:cs="楷体"/>
          <w:sz w:val="30"/>
          <w:szCs w:val="30"/>
        </w:rPr>
      </w:pPr>
      <w:r>
        <w:rPr>
          <w:rFonts w:hint="eastAsia" w:ascii="楷体" w:hAnsi="楷体" w:eastAsia="楷体" w:cs="楷体"/>
          <w:b/>
          <w:bCs/>
          <w:w w:val="95"/>
          <w:sz w:val="30"/>
          <w:szCs w:val="30"/>
        </w:rPr>
        <w:t>2025年</w:t>
      </w:r>
      <w:r>
        <w:rPr>
          <w:rFonts w:hint="eastAsia" w:ascii="楷体" w:hAnsi="楷体" w:eastAsia="楷体" w:cs="楷体"/>
          <w:b/>
          <w:bCs/>
          <w:w w:val="95"/>
          <w:sz w:val="30"/>
          <w:szCs w:val="30"/>
          <w:lang w:val="en-US" w:eastAsia="zh-CN"/>
        </w:rPr>
        <w:t>2</w:t>
      </w:r>
      <w:r>
        <w:rPr>
          <w:rFonts w:hint="eastAsia" w:ascii="楷体" w:hAnsi="楷体" w:eastAsia="楷体" w:cs="楷体"/>
          <w:b/>
          <w:bCs/>
          <w:w w:val="95"/>
          <w:sz w:val="30"/>
          <w:szCs w:val="30"/>
        </w:rPr>
        <w:t>月</w:t>
      </w:r>
    </w:p>
    <w:p w14:paraId="3A3B3A29">
      <w:pPr>
        <w:pStyle w:val="19"/>
        <w:tabs>
          <w:tab w:val="left" w:pos="9072"/>
        </w:tabs>
        <w:spacing w:beforeLines="0" w:beforeAutospacing="1" w:afterLines="0" w:afterAutospacing="1" w:line="276" w:lineRule="auto"/>
        <w:ind w:firstLine="420"/>
        <w:rPr>
          <w:rFonts w:hAnsi="宋体" w:cs="宋体"/>
          <w:color w:val="000000"/>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17" w:right="1020" w:bottom="1417" w:left="1020" w:header="851" w:footer="850" w:gutter="340"/>
          <w:cols w:space="720" w:num="1"/>
          <w:docGrid w:linePitch="381" w:charSpace="0"/>
        </w:sectPr>
      </w:pPr>
    </w:p>
    <w:p w14:paraId="66A4DB19">
      <w:pPr>
        <w:pStyle w:val="100"/>
        <w:ind w:firstLine="723"/>
        <w:jc w:val="center"/>
        <w:rPr>
          <w:color w:val="000000"/>
          <w:sz w:val="36"/>
          <w:lang w:val="zh-CN"/>
        </w:rPr>
      </w:pPr>
      <w:bookmarkStart w:id="0" w:name="_Toc18407"/>
      <w:bookmarkStart w:id="1" w:name="_Toc27687"/>
    </w:p>
    <w:p w14:paraId="6F667929">
      <w:pPr>
        <w:pStyle w:val="100"/>
        <w:ind w:firstLine="723"/>
        <w:jc w:val="center"/>
        <w:rPr>
          <w:color w:val="000000"/>
          <w:sz w:val="36"/>
          <w:lang w:val="zh-CN"/>
        </w:rPr>
      </w:pPr>
      <w:r>
        <w:rPr>
          <w:color w:val="000000"/>
          <w:sz w:val="36"/>
          <w:lang w:val="zh-CN"/>
        </w:rPr>
        <w:t>目</w:t>
      </w:r>
      <w:r>
        <w:rPr>
          <w:rFonts w:hint="eastAsia"/>
          <w:color w:val="000000"/>
          <w:sz w:val="36"/>
          <w:lang w:val="zh-CN"/>
        </w:rPr>
        <w:t xml:space="preserve">  </w:t>
      </w:r>
      <w:r>
        <w:rPr>
          <w:color w:val="000000"/>
          <w:sz w:val="36"/>
          <w:lang w:val="zh-CN"/>
        </w:rPr>
        <w:t>录</w:t>
      </w:r>
      <w:bookmarkEnd w:id="0"/>
      <w:bookmarkEnd w:id="1"/>
    </w:p>
    <w:p w14:paraId="70A20C3C">
      <w:pPr>
        <w:ind w:firstLine="480"/>
      </w:pPr>
    </w:p>
    <w:p w14:paraId="14624AD1">
      <w:pPr>
        <w:pStyle w:val="28"/>
        <w:tabs>
          <w:tab w:val="right" w:leader="dot" w:pos="9402"/>
        </w:tabs>
        <w:ind w:firstLine="0" w:firstLineChars="0"/>
        <w:rPr>
          <w:rFonts w:asciiTheme="minorEastAsia" w:hAnsiTheme="minorEastAsia" w:eastAsiaTheme="minorEastAsia" w:cstheme="minorBidi"/>
          <w:sz w:val="24"/>
          <w:szCs w:val="24"/>
        </w:rPr>
      </w:pPr>
      <w:r>
        <w:rPr>
          <w:rFonts w:hint="eastAsia" w:cs="宋体" w:asciiTheme="minorEastAsia" w:hAnsiTheme="minorEastAsia" w:eastAsiaTheme="minorEastAsia"/>
          <w:sz w:val="24"/>
          <w:szCs w:val="24"/>
        </w:rPr>
        <w:fldChar w:fldCharType="begin"/>
      </w:r>
      <w:r>
        <w:rPr>
          <w:rFonts w:hint="eastAsia" w:cs="宋体" w:asciiTheme="minorEastAsia" w:hAnsiTheme="minorEastAsia" w:eastAsiaTheme="minorEastAsia"/>
          <w:sz w:val="24"/>
          <w:szCs w:val="24"/>
        </w:rPr>
        <w:instrText xml:space="preserve"> TOC \o "1-3" \h \z \u </w:instrText>
      </w:r>
      <w:r>
        <w:rPr>
          <w:rFonts w:hint="eastAsia" w:cs="宋体" w:asciiTheme="minorEastAsia" w:hAnsiTheme="minorEastAsia" w:eastAsiaTheme="minorEastAsia"/>
          <w:sz w:val="24"/>
          <w:szCs w:val="24"/>
        </w:rPr>
        <w:fldChar w:fldCharType="separate"/>
      </w:r>
      <w:r>
        <w:fldChar w:fldCharType="begin"/>
      </w:r>
      <w:r>
        <w:instrText xml:space="preserve"> HYPERLINK \l "_Toc146613175" </w:instrText>
      </w:r>
      <w:r>
        <w:fldChar w:fldCharType="separate"/>
      </w:r>
      <w:r>
        <w:rPr>
          <w:rStyle w:val="45"/>
          <w:rFonts w:asciiTheme="minorEastAsia" w:hAnsiTheme="minorEastAsia" w:eastAsiaTheme="minorEastAsia"/>
          <w:sz w:val="24"/>
          <w:szCs w:val="24"/>
        </w:rPr>
        <w:t>第一章  公开招标采购公告</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_Toc146613175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59D707BF">
      <w:pPr>
        <w:pStyle w:val="28"/>
        <w:tabs>
          <w:tab w:val="right" w:leader="dot" w:pos="9402"/>
        </w:tabs>
        <w:ind w:firstLine="0" w:firstLineChars="0"/>
        <w:rPr>
          <w:rFonts w:asciiTheme="minorEastAsia" w:hAnsiTheme="minorEastAsia" w:eastAsiaTheme="minorEastAsia" w:cstheme="minorBidi"/>
          <w:sz w:val="24"/>
          <w:szCs w:val="24"/>
        </w:rPr>
      </w:pPr>
      <w:r>
        <w:fldChar w:fldCharType="begin"/>
      </w:r>
      <w:r>
        <w:instrText xml:space="preserve"> HYPERLINK \l "_Toc146613176" </w:instrText>
      </w:r>
      <w:r>
        <w:fldChar w:fldCharType="separate"/>
      </w:r>
      <w:r>
        <w:rPr>
          <w:rStyle w:val="45"/>
          <w:rFonts w:asciiTheme="minorEastAsia" w:hAnsiTheme="minorEastAsia" w:eastAsiaTheme="minorEastAsia"/>
          <w:sz w:val="24"/>
          <w:szCs w:val="24"/>
        </w:rPr>
        <w:t>第二章  采购需求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_Toc146613176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032AA776">
      <w:pPr>
        <w:pStyle w:val="18"/>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"_Toc146613177" </w:instrText>
      </w:r>
      <w:r>
        <w:fldChar w:fldCharType="separate"/>
      </w:r>
      <w:r>
        <w:rPr>
          <w:rStyle w:val="45"/>
          <w:rFonts w:cs="宋体" w:asciiTheme="minorEastAsia" w:hAnsiTheme="minorEastAsia" w:eastAsiaTheme="minorEastAsia"/>
          <w:szCs w:val="24"/>
        </w:rPr>
        <w:t>第三章  投标人须知</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_Toc146613177 \h </w:instrText>
      </w:r>
      <w:r>
        <w:rPr>
          <w:rFonts w:asciiTheme="minorEastAsia" w:hAnsiTheme="minorEastAsia" w:eastAsiaTheme="minorEastAsia"/>
          <w:szCs w:val="24"/>
        </w:rPr>
        <w:fldChar w:fldCharType="separate"/>
      </w:r>
      <w:r>
        <w:rPr>
          <w:rFonts w:asciiTheme="minorEastAsia" w:hAnsiTheme="minorEastAsia" w:eastAsiaTheme="minorEastAsia"/>
          <w:szCs w:val="24"/>
        </w:rPr>
        <w:t>7</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14:paraId="1968A0F8">
      <w:pPr>
        <w:pStyle w:val="18"/>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"_Toc146613178" </w:instrText>
      </w:r>
      <w:r>
        <w:fldChar w:fldCharType="separate"/>
      </w:r>
      <w:r>
        <w:rPr>
          <w:rStyle w:val="45"/>
          <w:rFonts w:cs="宋体" w:asciiTheme="minorEastAsia" w:hAnsiTheme="minorEastAsia" w:eastAsiaTheme="minorEastAsia"/>
          <w:szCs w:val="24"/>
        </w:rPr>
        <w:t>一、前附表</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_Toc146613178 \h </w:instrText>
      </w:r>
      <w:r>
        <w:rPr>
          <w:rFonts w:asciiTheme="minorEastAsia" w:hAnsiTheme="minorEastAsia" w:eastAsiaTheme="minorEastAsia"/>
          <w:szCs w:val="24"/>
        </w:rPr>
        <w:fldChar w:fldCharType="separate"/>
      </w:r>
      <w:r>
        <w:rPr>
          <w:rFonts w:asciiTheme="minorEastAsia" w:hAnsiTheme="minorEastAsia" w:eastAsiaTheme="minorEastAsia"/>
          <w:szCs w:val="24"/>
        </w:rPr>
        <w:t>7</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14:paraId="36D4D878">
      <w:pPr>
        <w:pStyle w:val="18"/>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"_Toc146613179" </w:instrText>
      </w:r>
      <w:r>
        <w:fldChar w:fldCharType="separate"/>
      </w:r>
      <w:r>
        <w:rPr>
          <w:rStyle w:val="45"/>
          <w:rFonts w:cs="宋体" w:asciiTheme="minorEastAsia" w:hAnsiTheme="minorEastAsia" w:eastAsiaTheme="minorEastAsia"/>
          <w:szCs w:val="24"/>
        </w:rPr>
        <w:t>二、总  则</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_Toc146613179 \h </w:instrText>
      </w:r>
      <w:r>
        <w:rPr>
          <w:rFonts w:asciiTheme="minorEastAsia" w:hAnsiTheme="minorEastAsia" w:eastAsiaTheme="minorEastAsia"/>
          <w:szCs w:val="24"/>
        </w:rPr>
        <w:fldChar w:fldCharType="separate"/>
      </w:r>
      <w:r>
        <w:rPr>
          <w:rFonts w:asciiTheme="minorEastAsia" w:hAnsiTheme="minorEastAsia" w:eastAsiaTheme="minorEastAsia"/>
          <w:szCs w:val="24"/>
        </w:rPr>
        <w:t>9</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14:paraId="09629F65">
      <w:pPr>
        <w:pStyle w:val="18"/>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"_Toc146613180" </w:instrText>
      </w:r>
      <w:r>
        <w:fldChar w:fldCharType="separate"/>
      </w:r>
      <w:r>
        <w:rPr>
          <w:rStyle w:val="45"/>
          <w:rFonts w:cs="宋体" w:asciiTheme="minorEastAsia" w:hAnsiTheme="minorEastAsia" w:eastAsiaTheme="minorEastAsia"/>
          <w:szCs w:val="24"/>
        </w:rPr>
        <w:t>三、采购文件</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_Toc146613180 \h </w:instrText>
      </w:r>
      <w:r>
        <w:rPr>
          <w:rFonts w:asciiTheme="minorEastAsia" w:hAnsiTheme="minorEastAsia" w:eastAsiaTheme="minorEastAsia"/>
          <w:szCs w:val="24"/>
        </w:rPr>
        <w:fldChar w:fldCharType="separate"/>
      </w:r>
      <w:r>
        <w:rPr>
          <w:rFonts w:asciiTheme="minorEastAsia" w:hAnsiTheme="minorEastAsia" w:eastAsiaTheme="minorEastAsia"/>
          <w:szCs w:val="24"/>
        </w:rPr>
        <w:t>10</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14:paraId="45B087F3">
      <w:pPr>
        <w:pStyle w:val="18"/>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"_Toc146613181" </w:instrText>
      </w:r>
      <w:r>
        <w:fldChar w:fldCharType="separate"/>
      </w:r>
      <w:r>
        <w:rPr>
          <w:rStyle w:val="45"/>
          <w:rFonts w:cs="宋体" w:asciiTheme="minorEastAsia" w:hAnsiTheme="minorEastAsia" w:eastAsiaTheme="minorEastAsia"/>
          <w:szCs w:val="24"/>
        </w:rPr>
        <w:t>四、投标文件的编制</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_Toc146613181 \h </w:instrText>
      </w:r>
      <w:r>
        <w:rPr>
          <w:rFonts w:asciiTheme="minorEastAsia" w:hAnsiTheme="minorEastAsia" w:eastAsiaTheme="minorEastAsia"/>
          <w:szCs w:val="24"/>
        </w:rPr>
        <w:fldChar w:fldCharType="separate"/>
      </w:r>
      <w:r>
        <w:rPr>
          <w:rFonts w:asciiTheme="minorEastAsia" w:hAnsiTheme="minorEastAsia" w:eastAsiaTheme="minorEastAsia"/>
          <w:szCs w:val="24"/>
        </w:rPr>
        <w:t>11</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14:paraId="12BE97FE">
      <w:pPr>
        <w:pStyle w:val="18"/>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"_Toc146613184" </w:instrText>
      </w:r>
      <w:r>
        <w:fldChar w:fldCharType="separate"/>
      </w:r>
      <w:r>
        <w:rPr>
          <w:rStyle w:val="45"/>
          <w:rFonts w:cs="宋体" w:asciiTheme="minorEastAsia" w:hAnsiTheme="minorEastAsia" w:eastAsiaTheme="minorEastAsia"/>
          <w:szCs w:val="24"/>
        </w:rPr>
        <w:t>五、开标</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_Toc146613184 \h </w:instrText>
      </w:r>
      <w:r>
        <w:rPr>
          <w:rFonts w:asciiTheme="minorEastAsia" w:hAnsiTheme="minorEastAsia" w:eastAsiaTheme="minorEastAsia"/>
          <w:szCs w:val="24"/>
        </w:rPr>
        <w:fldChar w:fldCharType="separate"/>
      </w:r>
      <w:r>
        <w:rPr>
          <w:rFonts w:asciiTheme="minorEastAsia" w:hAnsiTheme="minorEastAsia" w:eastAsiaTheme="minorEastAsia"/>
          <w:szCs w:val="24"/>
        </w:rPr>
        <w:t>14</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14:paraId="1CA511F3">
      <w:pPr>
        <w:pStyle w:val="18"/>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"_Toc146613185" </w:instrText>
      </w:r>
      <w:r>
        <w:fldChar w:fldCharType="separate"/>
      </w:r>
      <w:r>
        <w:rPr>
          <w:rStyle w:val="45"/>
          <w:rFonts w:cs="宋体" w:asciiTheme="minorEastAsia" w:hAnsiTheme="minorEastAsia" w:eastAsiaTheme="minorEastAsia"/>
          <w:szCs w:val="24"/>
        </w:rPr>
        <w:t>六、评标</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_Toc146613185 \h </w:instrText>
      </w:r>
      <w:r>
        <w:rPr>
          <w:rFonts w:asciiTheme="minorEastAsia" w:hAnsiTheme="minorEastAsia" w:eastAsiaTheme="minorEastAsia"/>
          <w:szCs w:val="24"/>
        </w:rPr>
        <w:fldChar w:fldCharType="separate"/>
      </w:r>
      <w:r>
        <w:rPr>
          <w:rFonts w:asciiTheme="minorEastAsia" w:hAnsiTheme="minorEastAsia" w:eastAsiaTheme="minorEastAsia"/>
          <w:szCs w:val="24"/>
        </w:rPr>
        <w:t>15</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14:paraId="4CA5E83D">
      <w:pPr>
        <w:pStyle w:val="18"/>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"_Toc146613186" </w:instrText>
      </w:r>
      <w:r>
        <w:fldChar w:fldCharType="separate"/>
      </w:r>
      <w:r>
        <w:rPr>
          <w:rStyle w:val="45"/>
          <w:rFonts w:cs="宋体" w:asciiTheme="minorEastAsia" w:hAnsiTheme="minorEastAsia" w:eastAsiaTheme="minorEastAsia"/>
          <w:szCs w:val="24"/>
        </w:rPr>
        <w:t>七、定标</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_Toc146613186 \h </w:instrText>
      </w:r>
      <w:r>
        <w:rPr>
          <w:rFonts w:asciiTheme="minorEastAsia" w:hAnsiTheme="minorEastAsia" w:eastAsiaTheme="minorEastAsia"/>
          <w:szCs w:val="24"/>
        </w:rPr>
        <w:fldChar w:fldCharType="separate"/>
      </w:r>
      <w:r>
        <w:rPr>
          <w:rFonts w:asciiTheme="minorEastAsia" w:hAnsiTheme="minorEastAsia" w:eastAsiaTheme="minorEastAsia"/>
          <w:szCs w:val="24"/>
        </w:rPr>
        <w:t>17</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14:paraId="5D125D7F">
      <w:pPr>
        <w:pStyle w:val="18"/>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"_Toc146613187" </w:instrText>
      </w:r>
      <w:r>
        <w:fldChar w:fldCharType="separate"/>
      </w:r>
      <w:r>
        <w:rPr>
          <w:rStyle w:val="45"/>
          <w:rFonts w:cs="宋体" w:asciiTheme="minorEastAsia" w:hAnsiTheme="minorEastAsia" w:eastAsiaTheme="minorEastAsia"/>
          <w:szCs w:val="24"/>
        </w:rPr>
        <w:t>八、合同授予</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_Toc146613187 \h </w:instrText>
      </w:r>
      <w:r>
        <w:rPr>
          <w:rFonts w:asciiTheme="minorEastAsia" w:hAnsiTheme="minorEastAsia" w:eastAsiaTheme="minorEastAsia"/>
          <w:szCs w:val="24"/>
        </w:rPr>
        <w:fldChar w:fldCharType="separate"/>
      </w:r>
      <w:r>
        <w:rPr>
          <w:rFonts w:asciiTheme="minorEastAsia" w:hAnsiTheme="minorEastAsia" w:eastAsiaTheme="minorEastAsia"/>
          <w:szCs w:val="24"/>
        </w:rPr>
        <w:t>17</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14:paraId="0FC66DDA">
      <w:pPr>
        <w:pStyle w:val="28"/>
        <w:tabs>
          <w:tab w:val="right" w:leader="dot" w:pos="9402"/>
        </w:tabs>
        <w:ind w:firstLine="0" w:firstLineChars="0"/>
        <w:rPr>
          <w:rFonts w:asciiTheme="minorEastAsia" w:hAnsiTheme="minorEastAsia" w:eastAsiaTheme="minorEastAsia" w:cstheme="minorBidi"/>
          <w:sz w:val="24"/>
          <w:szCs w:val="24"/>
        </w:rPr>
      </w:pPr>
      <w:r>
        <w:fldChar w:fldCharType="begin"/>
      </w:r>
      <w:r>
        <w:instrText xml:space="preserve"> HYPERLINK \l "_Toc146613188" </w:instrText>
      </w:r>
      <w:r>
        <w:fldChar w:fldCharType="separate"/>
      </w:r>
      <w:r>
        <w:rPr>
          <w:rStyle w:val="45"/>
          <w:rFonts w:asciiTheme="minorEastAsia" w:hAnsiTheme="minorEastAsia" w:eastAsiaTheme="minorEastAsia"/>
          <w:sz w:val="24"/>
          <w:szCs w:val="24"/>
        </w:rPr>
        <w:t>第四章  评标办法</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_Toc146613188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531EAA22">
      <w:pPr>
        <w:pStyle w:val="28"/>
        <w:tabs>
          <w:tab w:val="right" w:leader="dot" w:pos="9402"/>
        </w:tabs>
        <w:ind w:firstLine="0" w:firstLineChars="0"/>
        <w:rPr>
          <w:rFonts w:asciiTheme="minorEastAsia" w:hAnsiTheme="minorEastAsia" w:eastAsiaTheme="minorEastAsia" w:cstheme="minorBidi"/>
          <w:sz w:val="24"/>
          <w:szCs w:val="24"/>
        </w:rPr>
      </w:pPr>
      <w:r>
        <w:fldChar w:fldCharType="begin"/>
      </w:r>
      <w:r>
        <w:instrText xml:space="preserve"> HYPERLINK \l "_Toc146613189" </w:instrText>
      </w:r>
      <w:r>
        <w:fldChar w:fldCharType="separate"/>
      </w:r>
      <w:r>
        <w:rPr>
          <w:rStyle w:val="45"/>
          <w:rFonts w:asciiTheme="minorEastAsia" w:hAnsiTheme="minorEastAsia" w:eastAsiaTheme="minorEastAsia"/>
          <w:sz w:val="24"/>
          <w:szCs w:val="24"/>
        </w:rPr>
        <w:t>第五章  嘉善县政府采购合同</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_Toc146613189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1E835C69">
      <w:pPr>
        <w:pStyle w:val="28"/>
        <w:tabs>
          <w:tab w:val="right" w:leader="dot" w:pos="9402"/>
        </w:tabs>
        <w:ind w:firstLine="0" w:firstLineChars="0"/>
        <w:rPr>
          <w:rFonts w:asciiTheme="minorEastAsia" w:hAnsiTheme="minorEastAsia" w:eastAsiaTheme="minorEastAsia" w:cstheme="minorBidi"/>
          <w:sz w:val="24"/>
          <w:szCs w:val="24"/>
        </w:rPr>
      </w:pPr>
      <w:r>
        <w:fldChar w:fldCharType="begin"/>
      </w:r>
      <w:r>
        <w:instrText xml:space="preserve"> HYPERLINK \l "_Toc146613190" </w:instrText>
      </w:r>
      <w:r>
        <w:fldChar w:fldCharType="separate"/>
      </w:r>
      <w:r>
        <w:rPr>
          <w:rStyle w:val="45"/>
          <w:rFonts w:asciiTheme="minorEastAsia" w:hAnsiTheme="minorEastAsia" w:eastAsiaTheme="minorEastAsia"/>
          <w:sz w:val="24"/>
          <w:szCs w:val="24"/>
        </w:rPr>
        <w:t>第六章  投标文件格式</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_Toc146613190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79BFCB10">
      <w:pPr>
        <w:ind w:firstLine="480"/>
        <w:rPr>
          <w:rFonts w:ascii="宋体" w:hAnsi="宋体" w:cs="宋体"/>
          <w:szCs w:val="24"/>
        </w:rPr>
      </w:pPr>
      <w:r>
        <w:rPr>
          <w:rFonts w:hint="eastAsia" w:cs="宋体" w:asciiTheme="minorEastAsia" w:hAnsiTheme="minorEastAsia" w:eastAsiaTheme="minorEastAsia"/>
          <w:szCs w:val="24"/>
        </w:rPr>
        <w:fldChar w:fldCharType="end"/>
      </w:r>
    </w:p>
    <w:p w14:paraId="65434AE4">
      <w:pPr>
        <w:ind w:firstLine="480"/>
        <w:rPr>
          <w:rFonts w:ascii="宋体" w:hAnsi="宋体" w:cs="宋体"/>
          <w:color w:val="000000"/>
        </w:rPr>
      </w:pPr>
    </w:p>
    <w:p w14:paraId="3A1DB33F">
      <w:pPr>
        <w:ind w:firstLine="480"/>
      </w:pPr>
    </w:p>
    <w:p w14:paraId="09FC4248">
      <w:pPr>
        <w:ind w:firstLine="480"/>
        <w:rPr>
          <w:rFonts w:ascii="宋体" w:hAnsi="宋体" w:cs="宋体"/>
          <w:color w:val="000000"/>
        </w:rPr>
        <w:sectPr>
          <w:headerReference r:id="rId11" w:type="default"/>
          <w:footerReference r:id="rId12" w:type="default"/>
          <w:type w:val="continuous"/>
          <w:pgSz w:w="11906" w:h="16838"/>
          <w:pgMar w:top="1418" w:right="1077" w:bottom="1418" w:left="1077" w:header="851" w:footer="851" w:gutter="340"/>
          <w:cols w:space="720" w:num="1"/>
          <w:docGrid w:linePitch="381" w:charSpace="0"/>
        </w:sectPr>
      </w:pPr>
    </w:p>
    <w:p w14:paraId="409EEEDC">
      <w:pPr>
        <w:pStyle w:val="36"/>
        <w:spacing w:line="300" w:lineRule="auto"/>
        <w:ind w:firstLine="643"/>
      </w:pPr>
      <w:bookmarkStart w:id="2" w:name="_Toc146613175"/>
      <w:r>
        <w:rPr>
          <w:rFonts w:hint="eastAsia"/>
        </w:rPr>
        <w:t>第一章  公开招标采购公告</w:t>
      </w:r>
      <w:bookmarkEnd w:id="2"/>
    </w:p>
    <w:p w14:paraId="4C8A8C32">
      <w:pPr>
        <w:pStyle w:val="4"/>
        <w:tabs>
          <w:tab w:val="left" w:pos="0"/>
          <w:tab w:val="left" w:pos="3165"/>
          <w:tab w:val="center" w:pos="4153"/>
        </w:tabs>
        <w:autoSpaceDE w:val="0"/>
        <w:autoSpaceDN w:val="0"/>
        <w:adjustRightInd w:val="0"/>
        <w:spacing w:before="0" w:after="0" w:line="360" w:lineRule="auto"/>
        <w:ind w:firstLine="482"/>
        <w:jc w:val="left"/>
        <w:rPr>
          <w:rFonts w:ascii="宋体" w:hAnsi="宋体" w:cs="宋体"/>
          <w:sz w:val="24"/>
          <w:szCs w:val="24"/>
        </w:rPr>
      </w:pPr>
    </w:p>
    <w:p w14:paraId="7A8155D5">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rPr>
        <w:t>项目概况</w:t>
      </w:r>
    </w:p>
    <w:p w14:paraId="36128B2C">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u w:val="single"/>
        </w:rPr>
        <w:t>嘉善县财政局2025年预算一体化预算执行等技术服务项目</w:t>
      </w:r>
      <w:r>
        <w:rPr>
          <w:rFonts w:hint="eastAsia" w:ascii="宋体" w:hAnsi="宋体" w:cs="宋体"/>
          <w:szCs w:val="24"/>
        </w:rPr>
        <w:t>招标项目的潜在投标人应在</w:t>
      </w:r>
      <w:r>
        <w:rPr>
          <w:rFonts w:hint="eastAsia" w:ascii="宋体" w:hAnsi="宋体" w:cs="宋体"/>
          <w:szCs w:val="24"/>
          <w:u w:val="single"/>
        </w:rPr>
        <w:t>政采云平台</w:t>
      </w:r>
      <w:r>
        <w:rPr>
          <w:rFonts w:hint="eastAsia" w:ascii="宋体" w:hAnsi="宋体" w:cs="宋体"/>
          <w:color w:val="000000" w:themeColor="text1"/>
          <w:szCs w:val="24"/>
          <w:u w:val="single"/>
          <w14:textFill>
            <w14:solidFill>
              <w14:schemeClr w14:val="tx1"/>
            </w14:solidFill>
          </w14:textFill>
        </w:rPr>
        <w:t>（</w:t>
      </w:r>
      <w:r>
        <w:fldChar w:fldCharType="begin"/>
      </w:r>
      <w:r>
        <w:instrText xml:space="preserve"> HYPERLINK "https://www.zcygov.cn/）获取（下载）招标文件，并于2024年12月" </w:instrText>
      </w:r>
      <w:r>
        <w:fldChar w:fldCharType="separate"/>
      </w:r>
      <w:r>
        <w:rPr>
          <w:rStyle w:val="45"/>
          <w:rFonts w:hint="eastAsia" w:ascii="宋体" w:hAnsi="宋体" w:cs="宋体"/>
          <w:color w:val="000000" w:themeColor="text1"/>
          <w:szCs w:val="24"/>
          <w14:textFill>
            <w14:solidFill>
              <w14:schemeClr w14:val="tx1"/>
            </w14:solidFill>
          </w14:textFill>
        </w:rPr>
        <w:t>https://www.zcygov.cn/）获取（下载）招标文件，并于2025</w:t>
      </w:r>
      <w:r>
        <w:rPr>
          <w:rStyle w:val="45"/>
          <w:rFonts w:hint="eastAsia" w:ascii="宋体" w:hAnsi="宋体" w:cs="宋体"/>
          <w:bCs/>
          <w:color w:val="000000" w:themeColor="text1"/>
          <w:szCs w:val="24"/>
          <w14:textFill>
            <w14:solidFill>
              <w14:schemeClr w14:val="tx1"/>
            </w14:solidFill>
          </w14:textFill>
        </w:rPr>
        <w:t>年</w:t>
      </w:r>
      <w:r>
        <w:rPr>
          <w:rStyle w:val="45"/>
          <w:rFonts w:hint="eastAsia" w:ascii="宋体" w:hAnsi="宋体" w:cs="宋体"/>
          <w:bCs/>
          <w:color w:val="000000" w:themeColor="text1"/>
          <w:szCs w:val="24"/>
          <w:lang w:val="en-US" w:eastAsia="zh-CN"/>
          <w14:textFill>
            <w14:solidFill>
              <w14:schemeClr w14:val="tx1"/>
            </w14:solidFill>
          </w14:textFill>
        </w:rPr>
        <w:t>3</w:t>
      </w:r>
      <w:r>
        <w:rPr>
          <w:rStyle w:val="45"/>
          <w:rFonts w:hint="eastAsia" w:ascii="宋体" w:hAnsi="宋体" w:cs="宋体"/>
          <w:bCs/>
          <w:color w:val="000000" w:themeColor="text1"/>
          <w:szCs w:val="24"/>
          <w14:textFill>
            <w14:solidFill>
              <w14:schemeClr w14:val="tx1"/>
            </w14:solidFill>
          </w14:textFill>
        </w:rPr>
        <w:t>月</w:t>
      </w:r>
      <w:r>
        <w:rPr>
          <w:rStyle w:val="45"/>
          <w:rFonts w:hint="eastAsia" w:ascii="宋体" w:hAnsi="宋体" w:cs="宋体"/>
          <w:bCs/>
          <w:color w:val="000000" w:themeColor="text1"/>
          <w:szCs w:val="24"/>
          <w14:textFill>
            <w14:solidFill>
              <w14:schemeClr w14:val="tx1"/>
            </w14:solidFill>
          </w14:textFill>
        </w:rPr>
        <w:fldChar w:fldCharType="end"/>
      </w:r>
      <w:r>
        <w:rPr>
          <w:rFonts w:hint="eastAsia" w:ascii="宋体" w:hAnsi="宋体" w:cs="宋体"/>
          <w:bCs/>
          <w:color w:val="000000" w:themeColor="text1"/>
          <w:szCs w:val="24"/>
          <w:u w:val="single"/>
          <w:lang w:val="en-US" w:eastAsia="zh-CN"/>
          <w14:textFill>
            <w14:solidFill>
              <w14:schemeClr w14:val="tx1"/>
            </w14:solidFill>
          </w14:textFill>
        </w:rPr>
        <w:t>6</w:t>
      </w:r>
      <w:r>
        <w:rPr>
          <w:rFonts w:hint="eastAsia" w:ascii="宋体" w:hAnsi="宋体" w:cs="宋体"/>
          <w:bCs/>
          <w:szCs w:val="24"/>
          <w:u w:val="single"/>
        </w:rPr>
        <w:t>日</w:t>
      </w:r>
      <w:r>
        <w:rPr>
          <w:rFonts w:ascii="宋体" w:hAnsi="宋体" w:cs="宋体"/>
          <w:bCs/>
          <w:szCs w:val="24"/>
          <w:u w:val="single"/>
        </w:rPr>
        <w:t>14</w:t>
      </w:r>
      <w:r>
        <w:rPr>
          <w:rFonts w:hint="eastAsia" w:ascii="宋体" w:hAnsi="宋体" w:cs="宋体"/>
          <w:bCs/>
          <w:szCs w:val="24"/>
          <w:u w:val="single"/>
        </w:rPr>
        <w:t>点0</w:t>
      </w:r>
      <w:r>
        <w:rPr>
          <w:rFonts w:ascii="宋体" w:hAnsi="宋体" w:cs="宋体"/>
          <w:bCs/>
          <w:szCs w:val="24"/>
          <w:u w:val="single"/>
        </w:rPr>
        <w:t>0</w:t>
      </w:r>
      <w:r>
        <w:rPr>
          <w:rFonts w:hint="eastAsia" w:ascii="宋体" w:hAnsi="宋体" w:cs="宋体"/>
          <w:bCs/>
          <w:szCs w:val="24"/>
          <w:u w:val="single"/>
        </w:rPr>
        <w:t>分</w:t>
      </w:r>
      <w:r>
        <w:rPr>
          <w:rFonts w:hint="eastAsia" w:ascii="宋体" w:hAnsi="宋体" w:cs="宋体"/>
          <w:bCs/>
          <w:szCs w:val="24"/>
        </w:rPr>
        <w:t>（北京时间）前递交（上传）投标文件</w:t>
      </w:r>
      <w:r>
        <w:rPr>
          <w:rFonts w:hint="eastAsia" w:ascii="宋体" w:hAnsi="宋体" w:cs="宋体"/>
          <w:szCs w:val="24"/>
        </w:rPr>
        <w:t>。</w:t>
      </w:r>
    </w:p>
    <w:p w14:paraId="22EAFCFD">
      <w:pPr>
        <w:spacing w:line="300" w:lineRule="auto"/>
        <w:ind w:firstLine="482"/>
        <w:rPr>
          <w:b/>
          <w:bCs/>
          <w:szCs w:val="24"/>
        </w:rPr>
      </w:pPr>
      <w:bookmarkStart w:id="3" w:name="_Toc35393621"/>
      <w:bookmarkStart w:id="4" w:name="_Toc28359079"/>
      <w:bookmarkStart w:id="5" w:name="_Toc28359002"/>
      <w:bookmarkStart w:id="6" w:name="_Toc35393790"/>
      <w:bookmarkStart w:id="7" w:name="_Hlk24379207"/>
      <w:r>
        <w:rPr>
          <w:rFonts w:hint="eastAsia"/>
          <w:b/>
          <w:bCs/>
          <w:szCs w:val="24"/>
        </w:rPr>
        <w:t>一、项目基本情况</w:t>
      </w:r>
      <w:bookmarkEnd w:id="3"/>
      <w:bookmarkEnd w:id="4"/>
      <w:bookmarkEnd w:id="5"/>
      <w:bookmarkEnd w:id="6"/>
    </w:p>
    <w:p w14:paraId="147C809F">
      <w:pPr>
        <w:spacing w:line="300" w:lineRule="auto"/>
        <w:ind w:firstLine="480"/>
        <w:rPr>
          <w:rFonts w:ascii="宋体" w:hAnsi="宋体" w:cs="宋体"/>
          <w:szCs w:val="24"/>
        </w:rPr>
      </w:pPr>
      <w:r>
        <w:rPr>
          <w:rFonts w:hint="eastAsia" w:ascii="宋体" w:hAnsi="宋体" w:cs="宋体"/>
          <w:szCs w:val="24"/>
        </w:rPr>
        <w:t>项目编号：HZZX-2025-G01</w:t>
      </w:r>
    </w:p>
    <w:p w14:paraId="69D048BC">
      <w:pPr>
        <w:spacing w:line="300" w:lineRule="auto"/>
        <w:ind w:left="1680" w:leftChars="200" w:hanging="1200" w:hangingChars="500"/>
        <w:rPr>
          <w:rFonts w:ascii="宋体" w:hAnsi="宋体" w:cs="宋体"/>
          <w:color w:val="000000" w:themeColor="text1"/>
          <w:szCs w:val="24"/>
          <w14:textFill>
            <w14:solidFill>
              <w14:schemeClr w14:val="tx1"/>
            </w14:solidFill>
          </w14:textFill>
        </w:rPr>
      </w:pPr>
      <w:r>
        <w:rPr>
          <w:rFonts w:hint="eastAsia" w:ascii="宋体" w:hAnsi="宋体" w:cs="宋体"/>
          <w:szCs w:val="24"/>
        </w:rPr>
        <w:t>项目名称：</w:t>
      </w:r>
      <w:bookmarkEnd w:id="7"/>
      <w:r>
        <w:rPr>
          <w:rFonts w:hint="eastAsia" w:ascii="宋体" w:hAnsi="宋体" w:cs="宋体"/>
          <w:color w:val="000000" w:themeColor="text1"/>
          <w:szCs w:val="24"/>
          <w14:textFill>
            <w14:solidFill>
              <w14:schemeClr w14:val="tx1"/>
            </w14:solidFill>
          </w14:textFill>
        </w:rPr>
        <w:t>嘉善县财政局2025年预算一体化预算执行等技术服务项目</w:t>
      </w:r>
    </w:p>
    <w:p w14:paraId="1B3553BD">
      <w:pPr>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预算金额：28.50 万元</w:t>
      </w:r>
    </w:p>
    <w:p w14:paraId="0ADA9E90">
      <w:pPr>
        <w:spacing w:line="300" w:lineRule="auto"/>
        <w:ind w:firstLine="480"/>
        <w:rPr>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最高限价（如有）：28.50万元</w:t>
      </w:r>
    </w:p>
    <w:p w14:paraId="6AB708CC">
      <w:pPr>
        <w:adjustRightInd w:val="0"/>
        <w:spacing w:line="300" w:lineRule="auto"/>
        <w:ind w:firstLine="482"/>
        <w:rPr>
          <w:rFonts w:ascii="宋体" w:hAnsi="宋体" w:cs="宋体"/>
          <w:b/>
          <w:bCs/>
          <w:szCs w:val="24"/>
        </w:rPr>
      </w:pPr>
      <w:r>
        <w:rPr>
          <w:rFonts w:hint="eastAsia" w:ascii="宋体" w:hAnsi="宋体" w:cs="宋体"/>
          <w:b/>
          <w:bCs/>
          <w:szCs w:val="24"/>
        </w:rPr>
        <w:t>采购需求（概述）：</w:t>
      </w:r>
      <w:r>
        <w:rPr>
          <w:rFonts w:hint="eastAsia" w:ascii="宋体" w:hAnsi="宋体" w:cs="宋体"/>
          <w:color w:val="000000" w:themeColor="text1"/>
          <w:szCs w:val="24"/>
          <w14:textFill>
            <w14:solidFill>
              <w14:schemeClr w14:val="tx1"/>
            </w14:solidFill>
          </w14:textFill>
        </w:rPr>
        <w:t>根据财政部推进预算管理一体化系统建设的部署要求及浙江省财政厅预算管理一体化系统建设的有关安排，嘉善县财政局已于2022年3月切换上线使用浙江省财政厅预算管理一体化系统，为了更好的保障县级预算管理一体化系统相关业务模块的平稳运行，提高财政管理工作规范性及高效性，系统技术服务响应的及时性，计划实施本次预算管理一体化系统配套技术支持和运维服务项目的采购。</w:t>
      </w:r>
    </w:p>
    <w:p w14:paraId="55E8766B">
      <w:pPr>
        <w:widowControl/>
        <w:spacing w:line="300" w:lineRule="auto"/>
        <w:ind w:firstLine="482"/>
        <w:jc w:val="left"/>
        <w:rPr>
          <w:rFonts w:ascii="宋体" w:hAnsi="宋体" w:cs="宋体"/>
          <w:b/>
          <w:kern w:val="44"/>
          <w:szCs w:val="24"/>
          <w:lang w:val="zh-CN"/>
        </w:rPr>
      </w:pPr>
      <w:r>
        <w:rPr>
          <w:rFonts w:hint="eastAsia" w:ascii="宋体" w:hAnsi="宋体" w:cs="宋体"/>
          <w:b/>
          <w:kern w:val="44"/>
          <w:szCs w:val="24"/>
          <w:lang w:val="zh-CN"/>
        </w:rPr>
        <w:t>备注：</w:t>
      </w:r>
      <w:r>
        <w:rPr>
          <w:rFonts w:hint="eastAsia" w:ascii="宋体" w:hAnsi="宋体" w:cs="宋体"/>
          <w:szCs w:val="24"/>
        </w:rPr>
        <w:t>政府采购计划编号</w:t>
      </w:r>
      <w:r>
        <w:rPr>
          <w:rFonts w:hint="eastAsia" w:ascii="宋体" w:hAnsi="宋体" w:cs="宋体"/>
          <w:szCs w:val="24"/>
          <w:highlight w:val="none"/>
        </w:rPr>
        <w:t>：善财采确临[202</w:t>
      </w:r>
      <w:r>
        <w:rPr>
          <w:rFonts w:hint="eastAsia" w:ascii="宋体" w:hAnsi="宋体" w:cs="宋体"/>
          <w:szCs w:val="24"/>
          <w:highlight w:val="none"/>
          <w:lang w:val="en-US" w:eastAsia="zh-CN"/>
        </w:rPr>
        <w:t>5</w:t>
      </w:r>
      <w:r>
        <w:rPr>
          <w:rFonts w:hint="eastAsia" w:ascii="宋体" w:hAnsi="宋体" w:cs="宋体"/>
          <w:szCs w:val="24"/>
          <w:highlight w:val="none"/>
        </w:rPr>
        <w:t>]</w:t>
      </w:r>
      <w:r>
        <w:rPr>
          <w:rFonts w:hint="eastAsia" w:ascii="宋体" w:hAnsi="宋体" w:cs="宋体"/>
          <w:szCs w:val="24"/>
          <w:highlight w:val="none"/>
          <w:lang w:val="en-US" w:eastAsia="zh-CN"/>
        </w:rPr>
        <w:t>155</w:t>
      </w:r>
      <w:r>
        <w:rPr>
          <w:rFonts w:hint="eastAsia" w:ascii="宋体" w:hAnsi="宋体" w:cs="宋体"/>
          <w:szCs w:val="24"/>
          <w:highlight w:val="none"/>
        </w:rPr>
        <w:t xml:space="preserve">号 </w:t>
      </w:r>
    </w:p>
    <w:p w14:paraId="23E3B9D5">
      <w:pPr>
        <w:spacing w:line="300" w:lineRule="auto"/>
        <w:ind w:firstLine="482"/>
        <w:contextualSpacing/>
        <w:rPr>
          <w:rFonts w:ascii="宋体" w:hAnsi="宋体" w:cs="宋体"/>
          <w:color w:val="000000" w:themeColor="text1"/>
          <w:szCs w:val="24"/>
          <w14:textFill>
            <w14:solidFill>
              <w14:schemeClr w14:val="tx1"/>
            </w14:solidFill>
          </w14:textFill>
        </w:rPr>
      </w:pPr>
      <w:r>
        <w:rPr>
          <w:rFonts w:hint="eastAsia" w:ascii="宋体" w:hAnsi="宋体" w:cs="宋体"/>
          <w:b/>
          <w:kern w:val="44"/>
          <w:szCs w:val="24"/>
          <w:lang w:val="zh-CN"/>
        </w:rPr>
        <w:t>合同履约期限：</w:t>
      </w:r>
      <w:r>
        <w:rPr>
          <w:rFonts w:hint="eastAsia" w:ascii="宋体" w:hAnsi="宋体" w:cs="宋体"/>
          <w:color w:val="000000" w:themeColor="text1"/>
          <w14:textFill>
            <w14:solidFill>
              <w14:schemeClr w14:val="tx1"/>
            </w14:solidFill>
          </w14:textFill>
        </w:rPr>
        <w:t>预算管理一体化系统基础信息管理、预算执行、集中支付、资金申拨、单位会计核算、总会计核算、支出智管等项目的运行维护服务期自合同签订之日起至2</w:t>
      </w:r>
      <w:r>
        <w:rPr>
          <w:rFonts w:ascii="宋体" w:hAnsi="宋体" w:cs="宋体"/>
          <w:color w:val="000000" w:themeColor="text1"/>
          <w14:textFill>
            <w14:solidFill>
              <w14:schemeClr w14:val="tx1"/>
            </w14:solidFill>
          </w14:textFill>
        </w:rPr>
        <w:t>025</w:t>
      </w:r>
      <w:r>
        <w:rPr>
          <w:rFonts w:hint="eastAsia" w:ascii="宋体" w:hAnsi="宋体" w:cs="宋体"/>
          <w:color w:val="000000" w:themeColor="text1"/>
          <w14:textFill>
            <w14:solidFill>
              <w14:schemeClr w14:val="tx1"/>
            </w14:solidFill>
          </w14:textFill>
        </w:rPr>
        <w:t>年1</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月3</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日，政府采购项目的运行维护服务期自2</w:t>
      </w:r>
      <w:r>
        <w:rPr>
          <w:rFonts w:ascii="宋体" w:hAnsi="宋体" w:cs="宋体"/>
          <w:color w:val="000000" w:themeColor="text1"/>
          <w14:textFill>
            <w14:solidFill>
              <w14:schemeClr w14:val="tx1"/>
            </w14:solidFill>
          </w14:textFill>
        </w:rPr>
        <w:t>025</w:t>
      </w:r>
      <w:r>
        <w:rPr>
          <w:rFonts w:hint="eastAsia" w:ascii="宋体" w:hAnsi="宋体" w:cs="宋体"/>
          <w:color w:val="000000" w:themeColor="text1"/>
          <w14:textFill>
            <w14:solidFill>
              <w14:schemeClr w14:val="tx1"/>
            </w14:solidFill>
          </w14:textFill>
        </w:rPr>
        <w:t>年7月1</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日起至2</w:t>
      </w:r>
      <w:r>
        <w:rPr>
          <w:rFonts w:ascii="宋体" w:hAnsi="宋体" w:cs="宋体"/>
          <w:color w:val="000000" w:themeColor="text1"/>
          <w14:textFill>
            <w14:solidFill>
              <w14:schemeClr w14:val="tx1"/>
            </w14:solidFill>
          </w14:textFill>
        </w:rPr>
        <w:t>025</w:t>
      </w:r>
      <w:r>
        <w:rPr>
          <w:rFonts w:hint="eastAsia" w:ascii="宋体" w:hAnsi="宋体" w:cs="宋体"/>
          <w:color w:val="000000" w:themeColor="text1"/>
          <w14:textFill>
            <w14:solidFill>
              <w14:schemeClr w14:val="tx1"/>
            </w14:solidFill>
          </w14:textFill>
        </w:rPr>
        <w:t>年1</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月3</w:t>
      </w:r>
      <w:r>
        <w:rPr>
          <w:rFonts w:ascii="宋体" w:hAnsi="宋体" w:cs="宋体"/>
          <w:color w:val="000000" w:themeColor="text1"/>
          <w14:textFill>
            <w14:solidFill>
              <w14:schemeClr w14:val="tx1"/>
            </w14:solidFill>
          </w14:textFill>
        </w:rPr>
        <w:t>1</w:t>
      </w:r>
      <w:r>
        <w:rPr>
          <w:rFonts w:hint="eastAsia" w:ascii="宋体" w:hAnsi="宋体" w:cs="宋体"/>
          <w:color w:val="auto"/>
        </w:rPr>
        <w:t>日。服务期满，供应商的服务质量采购人满意的前提下，经双方协商一致并报县财政部门审核同意后，可续签服务合同一年。</w:t>
      </w:r>
    </w:p>
    <w:p w14:paraId="756D17C1">
      <w:pPr>
        <w:spacing w:line="300" w:lineRule="auto"/>
        <w:ind w:firstLine="482"/>
        <w:rPr>
          <w:rFonts w:ascii="宋体" w:hAnsi="宋体" w:cs="宋体"/>
          <w:b/>
          <w:bCs/>
          <w:szCs w:val="24"/>
        </w:rPr>
      </w:pPr>
      <w:r>
        <w:rPr>
          <w:rFonts w:hint="eastAsia" w:ascii="宋体" w:hAnsi="宋体" w:cs="宋体"/>
          <w:b/>
          <w:bCs/>
          <w:szCs w:val="24"/>
        </w:rPr>
        <w:t>本项目（否）接受联合体投标。</w:t>
      </w:r>
    </w:p>
    <w:p w14:paraId="2D3466D5">
      <w:pPr>
        <w:spacing w:line="300" w:lineRule="auto"/>
        <w:ind w:firstLine="482"/>
        <w:rPr>
          <w:b/>
          <w:bCs/>
          <w:szCs w:val="24"/>
        </w:rPr>
      </w:pPr>
      <w:bookmarkStart w:id="8" w:name="_Toc28359080"/>
      <w:bookmarkStart w:id="9" w:name="_Toc28359003"/>
      <w:bookmarkStart w:id="10" w:name="_Toc35393791"/>
      <w:bookmarkStart w:id="11" w:name="_Toc35393622"/>
      <w:r>
        <w:rPr>
          <w:rFonts w:hint="eastAsia"/>
          <w:b/>
          <w:bCs/>
          <w:szCs w:val="24"/>
        </w:rPr>
        <w:t>二、申请人的资格要求：</w:t>
      </w:r>
      <w:bookmarkEnd w:id="8"/>
      <w:bookmarkEnd w:id="9"/>
      <w:bookmarkEnd w:id="10"/>
      <w:bookmarkEnd w:id="11"/>
    </w:p>
    <w:p w14:paraId="5F30696A">
      <w:pPr>
        <w:snapToGrid w:val="0"/>
        <w:spacing w:line="300" w:lineRule="auto"/>
        <w:ind w:firstLine="480"/>
        <w:contextualSpacing/>
        <w:rPr>
          <w:rFonts w:ascii="宋体" w:hAnsi="宋体" w:cs="宋体"/>
          <w:color w:val="auto"/>
          <w:szCs w:val="24"/>
        </w:rPr>
      </w:pPr>
      <w:bookmarkStart w:id="12" w:name="_Toc28359081"/>
      <w:bookmarkStart w:id="13" w:name="_Toc28359004"/>
      <w:r>
        <w:rPr>
          <w:rFonts w:hint="eastAsia" w:ascii="宋体" w:hAnsi="宋体" w:cs="宋体"/>
          <w:szCs w:val="24"/>
        </w:rPr>
        <w:t>（一）满足《中华人民共和国政府采购法》第二十二条规定；未被“信用中国”（www.creditchina.gov.cn）、中国政府采购网（www.ccgp.gov.cn）列入失信被执行人、重大税收违法案件当事人名单、政府采购严</w:t>
      </w:r>
      <w:r>
        <w:rPr>
          <w:rFonts w:hint="eastAsia" w:ascii="宋体" w:hAnsi="宋体" w:cs="宋体"/>
          <w:color w:val="auto"/>
          <w:szCs w:val="24"/>
        </w:rPr>
        <w:t>重违法失信行为记录名单。</w:t>
      </w:r>
    </w:p>
    <w:p w14:paraId="37DBE2BF">
      <w:pPr>
        <w:snapToGrid w:val="0"/>
        <w:spacing w:line="300" w:lineRule="auto"/>
        <w:ind w:firstLine="480"/>
        <w:contextualSpacing/>
        <w:rPr>
          <w:rFonts w:ascii="宋体" w:hAnsi="宋体" w:cs="宋体"/>
          <w:color w:val="auto"/>
          <w:szCs w:val="24"/>
        </w:rPr>
      </w:pPr>
      <w:r>
        <w:rPr>
          <w:rFonts w:hint="eastAsia" w:ascii="宋体" w:hAnsi="宋体" w:cs="宋体"/>
          <w:color w:val="auto"/>
          <w:szCs w:val="24"/>
        </w:rPr>
        <w:t>（二）落实政府采购政策需满足的资格要求：</w:t>
      </w:r>
      <w:r>
        <w:rPr>
          <w:rFonts w:hint="eastAsia" w:ascii="宋体" w:hAnsi="宋体" w:cs="宋体"/>
          <w:b/>
          <w:bCs/>
          <w:color w:val="auto"/>
          <w:kern w:val="0"/>
        </w:rPr>
        <w:t>专</w:t>
      </w:r>
      <w:r>
        <w:rPr>
          <w:rFonts w:hint="eastAsia" w:ascii="宋体" w:hAnsi="宋体" w:cs="宋体"/>
          <w:b/>
          <w:bCs/>
          <w:color w:val="auto"/>
        </w:rPr>
        <w:t>门</w:t>
      </w:r>
      <w:r>
        <w:rPr>
          <w:rFonts w:hint="eastAsia" w:ascii="宋体" w:hAnsi="宋体" w:cs="宋体"/>
          <w:b/>
          <w:bCs/>
          <w:color w:val="auto"/>
          <w:kern w:val="0"/>
        </w:rPr>
        <w:t>面向中小企业：服务全部由符合政策要求的中小企业承接，提供中小企业声明函</w:t>
      </w:r>
      <w:r>
        <w:rPr>
          <w:rFonts w:hint="eastAsia" w:ascii="宋体" w:hAnsi="宋体" w:cs="宋体"/>
          <w:b/>
          <w:color w:val="auto"/>
        </w:rPr>
        <w:t>。</w:t>
      </w:r>
    </w:p>
    <w:p w14:paraId="4BC0E28C">
      <w:pPr>
        <w:snapToGrid w:val="0"/>
        <w:spacing w:line="300" w:lineRule="auto"/>
        <w:ind w:firstLine="480"/>
        <w:contextualSpacing/>
        <w:rPr>
          <w:rFonts w:ascii="宋体" w:hAnsi="宋体" w:cs="宋体"/>
          <w:b/>
          <w:bCs/>
          <w:color w:val="auto"/>
          <w:szCs w:val="24"/>
        </w:rPr>
      </w:pPr>
      <w:r>
        <w:rPr>
          <w:rFonts w:hint="eastAsia" w:ascii="宋体" w:hAnsi="宋体" w:cs="宋体"/>
          <w:color w:val="auto"/>
          <w:szCs w:val="24"/>
        </w:rPr>
        <w:t>（三）本项目的特定资格要求：</w:t>
      </w:r>
      <w:bookmarkEnd w:id="12"/>
      <w:bookmarkEnd w:id="13"/>
      <w:r>
        <w:rPr>
          <w:rFonts w:hint="eastAsia" w:ascii="宋体" w:hAnsi="宋体" w:cs="宋体"/>
          <w:b/>
          <w:bCs/>
          <w:color w:val="auto"/>
        </w:rPr>
        <w:t>无。</w:t>
      </w:r>
    </w:p>
    <w:p w14:paraId="0CEB9267">
      <w:pPr>
        <w:spacing w:line="300" w:lineRule="auto"/>
        <w:ind w:firstLine="482"/>
        <w:rPr>
          <w:b/>
          <w:bCs/>
          <w:szCs w:val="24"/>
        </w:rPr>
      </w:pPr>
      <w:r>
        <w:rPr>
          <w:rFonts w:hint="eastAsia"/>
          <w:b/>
          <w:bCs/>
          <w:szCs w:val="24"/>
        </w:rPr>
        <w:t>三、获取招标文件</w:t>
      </w:r>
    </w:p>
    <w:p w14:paraId="4EBE24CD">
      <w:pPr>
        <w:spacing w:line="300" w:lineRule="auto"/>
        <w:ind w:firstLine="480"/>
        <w:jc w:val="left"/>
        <w:rPr>
          <w:rFonts w:ascii="宋体" w:hAnsi="宋体" w:cs="宋体"/>
        </w:rPr>
      </w:pPr>
      <w:r>
        <w:rPr>
          <w:rFonts w:hint="eastAsia" w:ascii="宋体" w:hAnsi="宋体" w:cs="宋体"/>
        </w:rPr>
        <w:t>时间：/至2025年</w:t>
      </w:r>
      <w:r>
        <w:rPr>
          <w:rFonts w:hint="eastAsia" w:ascii="宋体" w:hAnsi="宋体" w:cs="宋体"/>
          <w:lang w:val="en-US" w:eastAsia="zh-CN"/>
        </w:rPr>
        <w:t>3</w:t>
      </w:r>
      <w:r>
        <w:rPr>
          <w:rFonts w:hint="eastAsia" w:ascii="宋体" w:hAnsi="宋体" w:cs="宋体"/>
        </w:rPr>
        <w:t>月</w:t>
      </w:r>
      <w:r>
        <w:rPr>
          <w:rFonts w:hint="eastAsia" w:ascii="宋体" w:hAnsi="宋体" w:cs="宋体"/>
          <w:lang w:val="en-US" w:eastAsia="zh-CN"/>
        </w:rPr>
        <w:t>6</w:t>
      </w:r>
      <w:r>
        <w:rPr>
          <w:rFonts w:hint="eastAsia" w:ascii="宋体" w:hAnsi="宋体" w:cs="宋体"/>
        </w:rPr>
        <w:t>日，每天上午00:00至12:00，下午12:00至23:59（北京时间，线上获取法定节假日均可，线下获取文件法定节假日除外）</w:t>
      </w:r>
    </w:p>
    <w:p w14:paraId="48E02E9F">
      <w:pPr>
        <w:spacing w:line="300" w:lineRule="auto"/>
        <w:ind w:firstLine="480"/>
        <w:jc w:val="left"/>
        <w:rPr>
          <w:rFonts w:ascii="宋体" w:hAnsi="宋体" w:cs="宋体"/>
        </w:rPr>
      </w:pPr>
      <w:r>
        <w:rPr>
          <w:rFonts w:hint="eastAsia" w:ascii="宋体" w:hAnsi="宋体" w:cs="宋体"/>
        </w:rPr>
        <w:t>地点（网址）：政采云平台https://www.zcygov.cn/ </w:t>
      </w:r>
    </w:p>
    <w:p w14:paraId="47CC113F">
      <w:pPr>
        <w:spacing w:line="300" w:lineRule="auto"/>
        <w:ind w:firstLine="480"/>
        <w:jc w:val="left"/>
        <w:rPr>
          <w:rFonts w:ascii="宋体" w:hAnsi="宋体" w:cs="宋体"/>
        </w:rPr>
      </w:pPr>
      <w:r>
        <w:rPr>
          <w:rFonts w:hint="eastAsia" w:ascii="宋体" w:hAnsi="宋体" w:cs="宋体"/>
        </w:rPr>
        <w:t>方式：供应商登录政采云平台https://www.zcygov.cn/在线申请获取采购文件（进入“项目采购”应用，在获取采购文件菜单中选择项目，申请获取采购文件） </w:t>
      </w:r>
    </w:p>
    <w:p w14:paraId="42B3281A">
      <w:pPr>
        <w:spacing w:line="300" w:lineRule="auto"/>
        <w:ind w:firstLine="480"/>
        <w:jc w:val="left"/>
        <w:rPr>
          <w:rFonts w:ascii="宋体" w:hAnsi="宋体" w:cs="宋体"/>
        </w:rPr>
      </w:pPr>
      <w:r>
        <w:rPr>
          <w:rFonts w:hint="eastAsia" w:ascii="宋体" w:hAnsi="宋体" w:cs="宋体"/>
        </w:rPr>
        <w:t>售价（元）：0 </w:t>
      </w:r>
    </w:p>
    <w:p w14:paraId="5AD30CEC">
      <w:pPr>
        <w:spacing w:line="300" w:lineRule="auto"/>
        <w:ind w:firstLine="482"/>
        <w:rPr>
          <w:b/>
          <w:bCs/>
          <w:szCs w:val="24"/>
        </w:rPr>
      </w:pPr>
      <w:r>
        <w:rPr>
          <w:rFonts w:hint="eastAsia"/>
          <w:b/>
          <w:bCs/>
          <w:szCs w:val="24"/>
        </w:rPr>
        <w:t>四、提交投标文件截止时间、开标时间和地点</w:t>
      </w:r>
    </w:p>
    <w:p w14:paraId="320F545A">
      <w:pPr>
        <w:spacing w:line="300" w:lineRule="auto"/>
        <w:ind w:firstLine="480"/>
        <w:jc w:val="left"/>
        <w:rPr>
          <w:rFonts w:ascii="宋体" w:hAnsi="宋体" w:cs="宋体"/>
          <w:szCs w:val="24"/>
        </w:rPr>
      </w:pPr>
      <w:r>
        <w:rPr>
          <w:rFonts w:hint="eastAsia" w:ascii="宋体" w:hAnsi="宋体" w:cs="宋体"/>
          <w:szCs w:val="24"/>
        </w:rPr>
        <w:t>提交投标文件截止时间：2025年</w:t>
      </w:r>
      <w:r>
        <w:rPr>
          <w:rFonts w:hint="eastAsia" w:ascii="宋体" w:hAnsi="宋体" w:cs="宋体"/>
          <w:szCs w:val="24"/>
          <w:lang w:val="en-US" w:eastAsia="zh-CN"/>
        </w:rPr>
        <w:t>3</w:t>
      </w:r>
      <w:r>
        <w:rPr>
          <w:rFonts w:hint="eastAsia" w:ascii="宋体" w:hAnsi="宋体" w:cs="宋体"/>
          <w:szCs w:val="24"/>
        </w:rPr>
        <w:t>月</w:t>
      </w:r>
      <w:r>
        <w:rPr>
          <w:rFonts w:hint="eastAsia" w:ascii="宋体" w:hAnsi="宋体" w:cs="宋体"/>
          <w:szCs w:val="24"/>
          <w:lang w:val="en-US" w:eastAsia="zh-CN"/>
        </w:rPr>
        <w:t>6</w:t>
      </w:r>
      <w:r>
        <w:rPr>
          <w:rFonts w:hint="eastAsia" w:ascii="宋体" w:hAnsi="宋体" w:cs="宋体"/>
          <w:szCs w:val="24"/>
        </w:rPr>
        <w:t>日14:00时（北京时间）</w:t>
      </w:r>
    </w:p>
    <w:p w14:paraId="6CDD9106">
      <w:pPr>
        <w:spacing w:line="300" w:lineRule="auto"/>
        <w:ind w:firstLine="480"/>
        <w:jc w:val="left"/>
        <w:rPr>
          <w:rFonts w:ascii="宋体" w:hAnsi="宋体" w:cs="宋体"/>
          <w:szCs w:val="24"/>
        </w:rPr>
      </w:pPr>
      <w:r>
        <w:rPr>
          <w:rFonts w:hint="eastAsia" w:ascii="宋体" w:hAnsi="宋体" w:cs="宋体"/>
          <w:szCs w:val="24"/>
        </w:rPr>
        <w:t>投标地点（网址）：政采云平台（https://www.zcygov.cn/） </w:t>
      </w:r>
    </w:p>
    <w:p w14:paraId="6CF8E2B7">
      <w:pPr>
        <w:spacing w:line="300" w:lineRule="auto"/>
        <w:ind w:firstLine="480"/>
        <w:jc w:val="left"/>
        <w:rPr>
          <w:rFonts w:ascii="宋体" w:hAnsi="宋体" w:cs="宋体"/>
          <w:szCs w:val="24"/>
        </w:rPr>
      </w:pPr>
      <w:r>
        <w:rPr>
          <w:rFonts w:hint="eastAsia" w:ascii="宋体" w:hAnsi="宋体" w:cs="宋体"/>
          <w:szCs w:val="24"/>
        </w:rPr>
        <w:t>开标时间：2025年</w:t>
      </w:r>
      <w:r>
        <w:rPr>
          <w:rFonts w:hint="eastAsia" w:ascii="宋体" w:hAnsi="宋体" w:cs="宋体"/>
          <w:szCs w:val="24"/>
          <w:lang w:val="en-US" w:eastAsia="zh-CN"/>
        </w:rPr>
        <w:t>3</w:t>
      </w:r>
      <w:r>
        <w:rPr>
          <w:rFonts w:hint="eastAsia" w:ascii="宋体" w:hAnsi="宋体" w:cs="宋体"/>
          <w:szCs w:val="24"/>
        </w:rPr>
        <w:t>月</w:t>
      </w:r>
      <w:r>
        <w:rPr>
          <w:rFonts w:hint="eastAsia" w:ascii="宋体" w:hAnsi="宋体" w:cs="宋体"/>
          <w:szCs w:val="24"/>
          <w:lang w:val="en-US" w:eastAsia="zh-CN"/>
        </w:rPr>
        <w:t>6</w:t>
      </w:r>
      <w:r>
        <w:rPr>
          <w:rFonts w:hint="eastAsia" w:ascii="宋体" w:hAnsi="宋体" w:cs="宋体"/>
          <w:szCs w:val="24"/>
        </w:rPr>
        <w:t>日14:00时 </w:t>
      </w:r>
    </w:p>
    <w:p w14:paraId="27941512">
      <w:pPr>
        <w:spacing w:line="300" w:lineRule="auto"/>
        <w:ind w:firstLine="480"/>
        <w:jc w:val="left"/>
        <w:rPr>
          <w:rFonts w:ascii="宋体" w:hAnsi="宋体" w:cs="宋体"/>
          <w:szCs w:val="24"/>
        </w:rPr>
      </w:pPr>
      <w:r>
        <w:rPr>
          <w:rFonts w:hint="eastAsia" w:ascii="宋体" w:hAnsi="宋体" w:cs="宋体"/>
          <w:szCs w:val="24"/>
        </w:rPr>
        <w:t>开标地点（网址）：嘉善县罗星街道乔克国贸中心2-1408室，供应商无需到开标现场，只需准时在线参加。政采云平台（https://www.zcygov.cn/）</w:t>
      </w:r>
    </w:p>
    <w:p w14:paraId="7D513D65">
      <w:pPr>
        <w:spacing w:line="300" w:lineRule="auto"/>
        <w:ind w:firstLine="482"/>
        <w:rPr>
          <w:b/>
          <w:bCs/>
          <w:szCs w:val="24"/>
        </w:rPr>
      </w:pPr>
      <w:r>
        <w:rPr>
          <w:rFonts w:hint="eastAsia"/>
          <w:b/>
          <w:bCs/>
          <w:szCs w:val="24"/>
        </w:rPr>
        <w:t>五、公告期限</w:t>
      </w:r>
    </w:p>
    <w:p w14:paraId="1949AA32">
      <w:pPr>
        <w:ind w:firstLine="480"/>
        <w:rPr>
          <w:rFonts w:ascii="宋体" w:hAnsi="宋体" w:cs="宋体"/>
          <w:kern w:val="0"/>
          <w:szCs w:val="24"/>
        </w:rPr>
      </w:pPr>
      <w:r>
        <w:rPr>
          <w:rFonts w:hint="eastAsia" w:ascii="宋体" w:hAnsi="宋体" w:cs="宋体"/>
          <w:kern w:val="0"/>
          <w:szCs w:val="24"/>
        </w:rPr>
        <w:t>自本公告发布之日起5个工作日。</w:t>
      </w:r>
    </w:p>
    <w:p w14:paraId="14C63B68">
      <w:pPr>
        <w:ind w:firstLine="482"/>
        <w:rPr>
          <w:rFonts w:ascii="宋体" w:hAnsi="宋体" w:cs="宋体"/>
          <w:b/>
          <w:bCs/>
        </w:rPr>
      </w:pPr>
      <w:r>
        <w:rPr>
          <w:rFonts w:hint="eastAsia" w:ascii="宋体" w:hAnsi="宋体" w:cs="宋体"/>
          <w:b/>
          <w:bCs/>
        </w:rPr>
        <w:t>六、其他补充事宜：</w:t>
      </w:r>
    </w:p>
    <w:p w14:paraId="07AC57A9">
      <w:pPr>
        <w:spacing w:line="300" w:lineRule="auto"/>
        <w:ind w:firstLine="480"/>
        <w:rPr>
          <w:rFonts w:ascii="宋体" w:hAnsi="宋体" w:cs="宋体"/>
        </w:rPr>
      </w:pPr>
      <w:bookmarkStart w:id="14" w:name="_Toc35393796"/>
      <w:bookmarkStart w:id="15" w:name="_Toc35393627"/>
      <w:bookmarkStart w:id="16" w:name="_Toc28359008"/>
      <w:bookmarkStart w:id="17" w:name="_Toc28359085"/>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A525DCB">
      <w:pPr>
        <w:spacing w:line="300" w:lineRule="auto"/>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F0F2AF6">
      <w:pPr>
        <w:spacing w:line="300" w:lineRule="auto"/>
        <w:ind w:firstLine="480"/>
        <w:rPr>
          <w:rFonts w:ascii="宋体" w:hAnsi="宋体" w:cs="宋体"/>
        </w:rPr>
      </w:pPr>
      <w:r>
        <w:rPr>
          <w:rFonts w:hint="eastAsia" w:ascii="宋体" w:hAnsi="宋体" w:cs="宋体"/>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92262D">
      <w:pPr>
        <w:spacing w:line="300" w:lineRule="auto"/>
        <w:ind w:firstLine="480"/>
        <w:rPr>
          <w:rFonts w:ascii="宋体" w:hAnsi="宋体" w:cs="宋体"/>
        </w:rPr>
      </w:pPr>
      <w:r>
        <w:rPr>
          <w:rFonts w:hint="eastAsia" w:ascii="宋体" w:hAnsi="宋体" w:cs="宋体"/>
        </w:rPr>
        <w:t>4.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顺丰快递方式递交备份投标文件1份装袋密封后邮寄或直接送达至嘉兴市宏泽招标咨询有限公司【送达地址：嘉善县罗星街道乔克国贸中心2-1407室，收件人：张燕萍，联系电话：15726929685；快递寄出同时，项目被授权代表须以邮件方式将快递单号、项目名称、公司名称、被授权代表姓名及联系方式等内容（邮件格式为：项目编号+快递单号+公司名称+被授权代表姓名及联系方式）发送至采购代理机构联系人邮箱(913603887@qq.com)。如供应商选择快递费到付，采购代理机构将拒签。】备份投标文件的制作、存储、密封详见招标文件第三章—“备份投标文件”。⑨投标文件的解密：投标人按照平台提示和招标文件的规定在半小时内完成在线解密。通过“政采云平台”上传递交的投标文件无法按时解密，投标供应商递交了备份投标文件的，以备份投标文件为依据，否则视为投标文件撤回。通过“</w:t>
      </w:r>
      <w:r>
        <w:rPr>
          <w:rFonts w:hint="eastAsia" w:ascii="宋体" w:hAnsi="宋体" w:cs="宋体"/>
          <w:szCs w:val="24"/>
        </w:rPr>
        <w:t>政采云平台</w:t>
      </w:r>
      <w:r>
        <w:rPr>
          <w:rFonts w:hint="eastAsia" w:ascii="宋体" w:hAnsi="宋体" w:cs="宋体"/>
        </w:rPr>
        <w:t>”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⑪公益一类事业单位不属于政府购买服务的承接主体，不得参与承接政府购买服务。</w:t>
      </w:r>
    </w:p>
    <w:p w14:paraId="496DCF7A">
      <w:pPr>
        <w:spacing w:line="300" w:lineRule="auto"/>
        <w:ind w:firstLine="482"/>
        <w:rPr>
          <w:b/>
          <w:bCs/>
          <w:szCs w:val="24"/>
        </w:rPr>
      </w:pPr>
      <w:r>
        <w:rPr>
          <w:rFonts w:hint="eastAsia"/>
          <w:b/>
          <w:bCs/>
          <w:szCs w:val="24"/>
        </w:rPr>
        <w:t>七、对本次招标提出询问，请按以下方式联系。</w:t>
      </w:r>
      <w:bookmarkEnd w:id="14"/>
      <w:bookmarkEnd w:id="15"/>
      <w:bookmarkEnd w:id="16"/>
      <w:bookmarkEnd w:id="17"/>
    </w:p>
    <w:p w14:paraId="04BAFF13">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1.采购人名称：嘉善县财政局</w:t>
      </w:r>
    </w:p>
    <w:p w14:paraId="2F17CC7E">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项目联系人：许震飞</w:t>
      </w:r>
    </w:p>
    <w:p w14:paraId="7287B1C4">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联系电话：0573-84125609</w:t>
      </w:r>
    </w:p>
    <w:p w14:paraId="3A050C57">
      <w:pPr>
        <w:widowControl/>
        <w:shd w:val="clear" w:color="auto" w:fill="FFFFFF"/>
        <w:spacing w:line="300" w:lineRule="auto"/>
        <w:ind w:firstLine="480"/>
        <w:jc w:val="left"/>
        <w:rPr>
          <w:rFonts w:ascii="宋体" w:hAnsi="宋体" w:cs="宋体"/>
          <w:color w:val="000000"/>
          <w:szCs w:val="24"/>
        </w:rPr>
      </w:pPr>
      <w:r>
        <w:rPr>
          <w:rFonts w:hint="eastAsia" w:ascii="宋体" w:hAnsi="宋体" w:cs="宋体"/>
          <w:szCs w:val="24"/>
        </w:rPr>
        <w:t>地址：嘉善县魏塘街道解放东路318号</w:t>
      </w:r>
    </w:p>
    <w:p w14:paraId="42F7137A">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质疑答复联系人：</w:t>
      </w:r>
      <w:r>
        <w:rPr>
          <w:rFonts w:hint="eastAsia" w:ascii="宋体" w:hAnsi="宋体" w:cs="宋体"/>
          <w:szCs w:val="24"/>
        </w:rPr>
        <w:t>陆青</w:t>
      </w:r>
      <w:r>
        <w:rPr>
          <w:rFonts w:hint="eastAsia" w:ascii="宋体" w:hAnsi="宋体" w:cs="宋体"/>
          <w:color w:val="000000"/>
        </w:rPr>
        <w:t xml:space="preserve"> </w:t>
      </w:r>
    </w:p>
    <w:p w14:paraId="44DCA0DB">
      <w:pPr>
        <w:widowControl/>
        <w:shd w:val="clear" w:color="auto" w:fill="FFFFFF"/>
        <w:spacing w:line="300" w:lineRule="auto"/>
        <w:ind w:firstLine="48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szCs w:val="24"/>
        </w:rPr>
        <w:t>联系电话：</w:t>
      </w:r>
      <w:r>
        <w:rPr>
          <w:rFonts w:hint="eastAsia" w:ascii="宋体" w:hAnsi="宋体" w:cs="宋体"/>
          <w:szCs w:val="24"/>
        </w:rPr>
        <w:t>0573-84123306</w:t>
      </w:r>
      <w:r>
        <w:rPr>
          <w:rFonts w:hint="eastAsia" w:ascii="宋体" w:hAnsi="宋体" w:cs="宋体"/>
          <w:color w:val="000000"/>
        </w:rPr>
        <w:t xml:space="preserve"> </w:t>
      </w:r>
      <w:r>
        <w:rPr>
          <w:rFonts w:hint="eastAsia" w:ascii="宋体" w:hAnsi="宋体" w:cs="宋体"/>
          <w:color w:val="000000" w:themeColor="text1"/>
          <w:szCs w:val="24"/>
          <w14:textFill>
            <w14:solidFill>
              <w14:schemeClr w14:val="tx1"/>
            </w14:solidFill>
          </w14:textFill>
        </w:rPr>
        <w:t xml:space="preserve"> </w:t>
      </w:r>
    </w:p>
    <w:p w14:paraId="3D9B9B80">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2.采购代理机构名称：嘉兴市宏泽招标咨询有限公司</w:t>
      </w:r>
    </w:p>
    <w:p w14:paraId="53439B23">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项目联系人：张燕萍</w:t>
      </w:r>
    </w:p>
    <w:p w14:paraId="49437435">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联系电话：15726929685</w:t>
      </w:r>
    </w:p>
    <w:p w14:paraId="62FD8494">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地址：嘉善县罗星街道乔克国贸中心2-1407室</w:t>
      </w:r>
    </w:p>
    <w:p w14:paraId="19D7628D">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质疑答复联系人：金晓筠</w:t>
      </w:r>
    </w:p>
    <w:p w14:paraId="10597D38">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联系电话：0573-84738956</w:t>
      </w:r>
    </w:p>
    <w:p w14:paraId="06CE4562">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地址：嘉善县罗星街道乔克国贸中心2-1407室</w:t>
      </w:r>
    </w:p>
    <w:p w14:paraId="2AD9FA9F">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3.同级政府采购监督管理部门名称：嘉善县财政局</w:t>
      </w:r>
    </w:p>
    <w:p w14:paraId="378C5E20">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联系人：刘先生</w:t>
      </w:r>
    </w:p>
    <w:p w14:paraId="0EB84BBC">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监督投诉电话：0573-84122310</w:t>
      </w:r>
    </w:p>
    <w:p w14:paraId="1839E558">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传真：0573-84122528</w:t>
      </w:r>
    </w:p>
    <w:p w14:paraId="7D8A6190">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地址：嘉善县解放东路318号</w:t>
      </w:r>
    </w:p>
    <w:p w14:paraId="6C60BD36">
      <w:pPr>
        <w:widowControl/>
        <w:shd w:val="clear" w:color="auto" w:fill="FFFFFF"/>
        <w:spacing w:line="300" w:lineRule="auto"/>
        <w:ind w:firstLine="480"/>
        <w:jc w:val="left"/>
        <w:rPr>
          <w:rFonts w:ascii="宋体" w:hAnsi="宋体" w:cs="宋体"/>
          <w:color w:val="000000"/>
          <w:szCs w:val="24"/>
        </w:rPr>
      </w:pPr>
    </w:p>
    <w:p w14:paraId="5244987B">
      <w:pPr>
        <w:widowControl/>
        <w:shd w:val="clear" w:color="auto" w:fill="FFFFFF"/>
        <w:spacing w:line="300" w:lineRule="auto"/>
        <w:ind w:firstLine="480"/>
        <w:jc w:val="left"/>
        <w:rPr>
          <w:rFonts w:ascii="宋体" w:hAnsi="宋体" w:cs="宋体"/>
          <w:color w:val="000000"/>
          <w:szCs w:val="24"/>
        </w:rPr>
      </w:pPr>
    </w:p>
    <w:p w14:paraId="77007092">
      <w:pPr>
        <w:widowControl/>
        <w:shd w:val="clear" w:color="auto" w:fill="FFFFFF"/>
        <w:spacing w:line="300" w:lineRule="auto"/>
        <w:ind w:firstLine="480"/>
        <w:jc w:val="left"/>
        <w:rPr>
          <w:rFonts w:ascii="宋体" w:hAnsi="宋体" w:cs="宋体"/>
          <w:color w:val="000000"/>
          <w:szCs w:val="24"/>
        </w:rPr>
      </w:pPr>
    </w:p>
    <w:p w14:paraId="48D4FC10">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若对项目采购电子交易系统操作有疑问，可登录政采云（https://www.zcygov.cn/），点击右侧咨询小采，获取采小蜜智能服务管家帮助，或拨打政采云服务热线</w:t>
      </w:r>
      <w:r>
        <w:rPr>
          <w:rFonts w:ascii="宋体" w:hAnsi="宋体" w:cs="宋体"/>
          <w:color w:val="000000"/>
          <w:szCs w:val="24"/>
        </w:rPr>
        <w:t>95763</w:t>
      </w:r>
      <w:r>
        <w:rPr>
          <w:rFonts w:hint="eastAsia" w:ascii="宋体" w:hAnsi="宋体" w:cs="宋体"/>
          <w:color w:val="000000"/>
          <w:szCs w:val="24"/>
        </w:rPr>
        <w:t>获取热线服务帮助。       </w:t>
      </w:r>
    </w:p>
    <w:p w14:paraId="3AC36FC7">
      <w:pPr>
        <w:widowControl/>
        <w:shd w:val="clear" w:color="auto" w:fill="FFFFFF"/>
        <w:spacing w:line="300" w:lineRule="auto"/>
        <w:ind w:firstLine="480"/>
        <w:jc w:val="left"/>
        <w:rPr>
          <w:rFonts w:ascii="宋体" w:hAnsi="宋体" w:cs="宋体"/>
          <w:color w:val="000000"/>
          <w:szCs w:val="24"/>
        </w:rPr>
        <w:sectPr>
          <w:footerReference r:id="rId13" w:type="default"/>
          <w:pgSz w:w="11906" w:h="16838"/>
          <w:pgMar w:top="1418" w:right="1077" w:bottom="1418" w:left="1077" w:header="851" w:footer="851" w:gutter="340"/>
          <w:pgNumType w:start="1"/>
          <w:cols w:space="720" w:num="1"/>
          <w:docGrid w:linePitch="381" w:charSpace="0"/>
        </w:sectPr>
      </w:pPr>
      <w:r>
        <w:rPr>
          <w:rFonts w:hint="eastAsia" w:ascii="宋体" w:hAnsi="宋体" w:cs="宋体"/>
          <w:color w:val="000000"/>
          <w:szCs w:val="24"/>
        </w:rPr>
        <w:t>CA问题联系电话（人工）：汇信CA 400-888-4636；天谷CA 400-087-8198。</w:t>
      </w:r>
    </w:p>
    <w:p w14:paraId="5DE04BB5">
      <w:pPr>
        <w:pStyle w:val="36"/>
        <w:spacing w:before="0" w:after="0"/>
        <w:ind w:firstLine="643"/>
      </w:pPr>
      <w:bookmarkStart w:id="18" w:name="_Toc146613176"/>
      <w:r>
        <w:rPr>
          <w:rFonts w:hint="eastAsia"/>
        </w:rPr>
        <w:t>第二章  采购需求</w:t>
      </w:r>
      <w:bookmarkEnd w:id="18"/>
    </w:p>
    <w:p w14:paraId="701460E4">
      <w:pPr>
        <w:pStyle w:val="19"/>
        <w:snapToGrid w:val="0"/>
        <w:spacing w:beforeLines="0" w:afterLines="0" w:line="300" w:lineRule="auto"/>
        <w:ind w:firstLine="480"/>
        <w:rPr>
          <w:rFonts w:hAnsi="宋体" w:cs="宋体"/>
          <w:sz w:val="24"/>
          <w:szCs w:val="24"/>
        </w:rPr>
      </w:pPr>
      <w:r>
        <w:rPr>
          <w:rFonts w:hint="eastAsia" w:hAnsi="宋体" w:cs="宋体"/>
          <w:sz w:val="24"/>
          <w:szCs w:val="24"/>
        </w:rPr>
        <w:t>项目编号：HZZX-2025-G01</w:t>
      </w:r>
    </w:p>
    <w:p w14:paraId="5202D496">
      <w:pPr>
        <w:pStyle w:val="19"/>
        <w:snapToGrid w:val="0"/>
        <w:spacing w:beforeLines="0" w:afterLines="0" w:line="300" w:lineRule="auto"/>
        <w:ind w:firstLine="480"/>
        <w:rPr>
          <w:rFonts w:hAnsi="宋体" w:cs="宋体"/>
          <w:sz w:val="24"/>
          <w:szCs w:val="24"/>
        </w:rPr>
      </w:pPr>
      <w:r>
        <w:rPr>
          <w:rFonts w:hint="eastAsia" w:hAnsi="宋体" w:cs="宋体"/>
          <w:sz w:val="24"/>
          <w:szCs w:val="24"/>
        </w:rPr>
        <w:t>采购单位名称：嘉善县财政局</w:t>
      </w:r>
    </w:p>
    <w:p w14:paraId="496505FB">
      <w:pPr>
        <w:pStyle w:val="19"/>
        <w:snapToGrid w:val="0"/>
        <w:spacing w:beforeLines="0" w:afterLines="0" w:line="300" w:lineRule="auto"/>
        <w:ind w:firstLine="480"/>
        <w:rPr>
          <w:rFonts w:hAnsi="宋体" w:cs="宋体"/>
          <w:sz w:val="24"/>
          <w:szCs w:val="24"/>
        </w:rPr>
      </w:pPr>
      <w:r>
        <w:rPr>
          <w:rFonts w:hint="eastAsia" w:hAnsi="宋体" w:cs="宋体"/>
          <w:sz w:val="24"/>
          <w:szCs w:val="24"/>
        </w:rPr>
        <w:t>项目名称：嘉善县财政局2025年预算一体化预算执行等技术服务项目</w:t>
      </w:r>
    </w:p>
    <w:p w14:paraId="4C6F8083">
      <w:pPr>
        <w:widowControl/>
        <w:shd w:val="clear" w:color="auto" w:fill="FFFFFF"/>
        <w:spacing w:line="300" w:lineRule="auto"/>
        <w:ind w:firstLine="480"/>
        <w:jc w:val="left"/>
        <w:rPr>
          <w:rFonts w:ascii="宋体" w:hAnsi="宋体" w:cs="宋体"/>
          <w:color w:val="000000"/>
          <w:szCs w:val="24"/>
        </w:rPr>
      </w:pPr>
    </w:p>
    <w:p w14:paraId="52C6F82C">
      <w:pPr>
        <w:spacing w:line="300" w:lineRule="auto"/>
        <w:ind w:firstLine="482"/>
        <w:rPr>
          <w:rFonts w:ascii="宋体" w:hAnsi="宋体" w:cs="宋体"/>
          <w:b/>
          <w:bCs/>
        </w:rPr>
      </w:pPr>
      <w:r>
        <w:rPr>
          <w:rFonts w:hint="eastAsia" w:ascii="宋体" w:hAnsi="宋体" w:cs="宋体"/>
          <w:b/>
          <w:bCs/>
        </w:rPr>
        <w:t>一、项目背景</w:t>
      </w:r>
    </w:p>
    <w:p w14:paraId="16C39017">
      <w:pPr>
        <w:spacing w:line="300" w:lineRule="auto"/>
        <w:ind w:firstLine="480"/>
        <w:rPr>
          <w:rFonts w:ascii="宋体" w:hAnsi="宋体" w:cs="宋体"/>
        </w:rPr>
      </w:pPr>
      <w:r>
        <w:rPr>
          <w:rFonts w:hint="eastAsia" w:ascii="宋体" w:hAnsi="宋体" w:cs="宋体"/>
        </w:rPr>
        <w:t>根据财政部推进预算管理一体化系统建设的部署要求及浙江省财政厅预算管理一体化系统建设的有关安排，嘉善县财政局已于2022年3月切换上线使用浙江省财政厅预算管理一体化系统，为了更好的保障县级预算管理一体化系统相关业务模块的平稳运行，提高财政管理工作规范性及高效性，系统技术服务响应的及时性，计划实施本次预算管理一体化系统配套技术支持和运维服务项目的采购。</w:t>
      </w:r>
    </w:p>
    <w:p w14:paraId="73CF9E15">
      <w:pPr>
        <w:spacing w:line="300" w:lineRule="auto"/>
        <w:ind w:firstLine="482"/>
        <w:rPr>
          <w:rFonts w:ascii="宋体" w:hAnsi="宋体" w:cs="宋体"/>
          <w:b/>
          <w:bCs/>
        </w:rPr>
      </w:pPr>
      <w:r>
        <w:rPr>
          <w:rFonts w:hint="eastAsia" w:ascii="宋体" w:hAnsi="宋体" w:cs="宋体"/>
          <w:b/>
          <w:bCs/>
        </w:rPr>
        <w:t>二、技术支持范围</w:t>
      </w:r>
    </w:p>
    <w:p w14:paraId="1BF7BA47">
      <w:pPr>
        <w:spacing w:line="300" w:lineRule="auto"/>
        <w:ind w:firstLine="480"/>
        <w:rPr>
          <w:rFonts w:ascii="宋体" w:hAnsi="宋体" w:cs="宋体"/>
        </w:rPr>
      </w:pPr>
      <w:r>
        <w:rPr>
          <w:rFonts w:hint="eastAsia" w:ascii="宋体" w:hAnsi="宋体" w:cs="宋体"/>
        </w:rPr>
        <w:t>本项目技术支持范围为：预算管理一体化系统基础信息管理、预算执行、政府采购、集中支付、资金申拨、单位会计核算、总会计核算、支出智管等项目的运行维护。</w:t>
      </w:r>
    </w:p>
    <w:p w14:paraId="19D5DB34">
      <w:pPr>
        <w:spacing w:line="300" w:lineRule="auto"/>
        <w:ind w:firstLine="482"/>
        <w:rPr>
          <w:rFonts w:ascii="宋体" w:hAnsi="宋体" w:cs="宋体"/>
          <w:b/>
          <w:bCs/>
        </w:rPr>
      </w:pPr>
      <w:r>
        <w:rPr>
          <w:rFonts w:hint="eastAsia" w:ascii="宋体" w:hAnsi="宋体" w:cs="宋体"/>
          <w:b/>
          <w:bCs/>
        </w:rPr>
        <w:t>三、服务原则和内容</w:t>
      </w:r>
    </w:p>
    <w:p w14:paraId="6F139E94">
      <w:pPr>
        <w:spacing w:line="300" w:lineRule="auto"/>
        <w:ind w:firstLine="482"/>
        <w:rPr>
          <w:rFonts w:ascii="宋体" w:hAnsi="宋体" w:cs="宋体"/>
          <w:b/>
          <w:bCs/>
        </w:rPr>
      </w:pPr>
      <w:r>
        <w:rPr>
          <w:rFonts w:hint="eastAsia" w:ascii="宋体" w:hAnsi="宋体" w:cs="宋体"/>
          <w:b/>
          <w:bCs/>
        </w:rPr>
        <w:t>（一）服务原则</w:t>
      </w:r>
    </w:p>
    <w:p w14:paraId="5E5CDEBB">
      <w:pPr>
        <w:spacing w:line="300" w:lineRule="auto"/>
        <w:ind w:firstLine="480"/>
        <w:rPr>
          <w:rFonts w:ascii="宋体" w:hAnsi="宋体" w:cs="宋体"/>
        </w:rPr>
      </w:pPr>
      <w:r>
        <w:rPr>
          <w:rFonts w:hint="eastAsia" w:ascii="宋体" w:hAnsi="宋体" w:cs="宋体"/>
        </w:rPr>
        <w:t>1.安全性原则：把信息安全放在至关重要的位置，做到信息安全与信息化同步规划、全面提升系统的安全水平，保证数据和系统安全、稳定、高效地运行。</w:t>
      </w:r>
    </w:p>
    <w:p w14:paraId="790A1A67">
      <w:pPr>
        <w:spacing w:line="300" w:lineRule="auto"/>
        <w:ind w:firstLine="480"/>
        <w:rPr>
          <w:rFonts w:ascii="宋体" w:hAnsi="宋体" w:cs="宋体"/>
        </w:rPr>
      </w:pPr>
      <w:r>
        <w:rPr>
          <w:rFonts w:hint="eastAsia" w:ascii="宋体" w:hAnsi="宋体" w:cs="宋体"/>
        </w:rPr>
        <w:t>2.保密性原则：对服务过程中获知的任何采购方系统信息均属秘密信息，不得泄露给第三方单位或个人，不得利用这些信息进行任何侵害用户方的行为。</w:t>
      </w:r>
    </w:p>
    <w:p w14:paraId="558C694F">
      <w:pPr>
        <w:spacing w:line="300" w:lineRule="auto"/>
        <w:ind w:firstLine="480"/>
        <w:rPr>
          <w:rFonts w:ascii="宋体" w:hAnsi="宋体" w:cs="宋体"/>
        </w:rPr>
      </w:pPr>
      <w:r>
        <w:rPr>
          <w:rFonts w:hint="eastAsia" w:ascii="宋体" w:hAnsi="宋体" w:cs="宋体"/>
        </w:rPr>
        <w:t>3.规范性原则：服务的实施必须由专业的技术服务人员依照规范的操作流程进行，对操作过程和结果要有相应的记录，并提供完整的技术操作日志给用户方。</w:t>
      </w:r>
    </w:p>
    <w:p w14:paraId="071BC2C4">
      <w:pPr>
        <w:spacing w:line="300" w:lineRule="auto"/>
        <w:ind w:firstLine="480"/>
        <w:rPr>
          <w:rFonts w:ascii="宋体" w:hAnsi="宋体" w:cs="宋体"/>
        </w:rPr>
      </w:pPr>
      <w:r>
        <w:rPr>
          <w:rFonts w:hint="eastAsia" w:ascii="宋体" w:hAnsi="宋体" w:cs="宋体"/>
        </w:rPr>
        <w:t>4.可控性原则：技术服务的工具、方法和过程要在双方认可的范围之内，保证客户对于服务过程的可控性。服务工作应不能对现有业务的正常运行产生影响。</w:t>
      </w:r>
    </w:p>
    <w:p w14:paraId="04DF1202">
      <w:pPr>
        <w:spacing w:line="300" w:lineRule="auto"/>
        <w:ind w:firstLine="482"/>
        <w:rPr>
          <w:rFonts w:ascii="宋体" w:hAnsi="宋体" w:cs="宋体"/>
          <w:b/>
          <w:bCs/>
        </w:rPr>
      </w:pPr>
      <w:r>
        <w:rPr>
          <w:rFonts w:hint="eastAsia" w:ascii="宋体" w:hAnsi="宋体" w:cs="宋体"/>
          <w:b/>
          <w:bCs/>
        </w:rPr>
        <w:t>（二）服务内容</w:t>
      </w:r>
    </w:p>
    <w:p w14:paraId="5339D512">
      <w:pPr>
        <w:spacing w:line="300" w:lineRule="auto"/>
        <w:ind w:firstLine="480"/>
        <w:rPr>
          <w:rFonts w:ascii="宋体" w:hAnsi="宋体" w:cs="宋体"/>
        </w:rPr>
      </w:pPr>
      <w:r>
        <w:rPr>
          <w:rFonts w:hint="eastAsia" w:ascii="宋体" w:hAnsi="宋体" w:cs="宋体"/>
        </w:rPr>
        <w:t>本次服务内容如下：</w:t>
      </w:r>
    </w:p>
    <w:p w14:paraId="4EDF979B">
      <w:pPr>
        <w:spacing w:line="300" w:lineRule="auto"/>
        <w:ind w:firstLine="480"/>
        <w:rPr>
          <w:rFonts w:ascii="宋体" w:hAnsi="宋体" w:cs="宋体"/>
        </w:rPr>
      </w:pPr>
      <w:r>
        <w:rPr>
          <w:rFonts w:hint="eastAsia" w:ascii="宋体" w:hAnsi="宋体" w:cs="宋体"/>
        </w:rPr>
        <w:t>1.日常技术服务：面向嘉善县财政局及县辖预算单位用户，提供软件操作咨询、疑难问题解答、系统日常配置调整和其它技术支持等方面的服务，协助保障技术支持范围内各模块的平稳运行。</w:t>
      </w:r>
    </w:p>
    <w:p w14:paraId="08C7F613">
      <w:pPr>
        <w:spacing w:line="300" w:lineRule="auto"/>
        <w:ind w:firstLine="480"/>
        <w:rPr>
          <w:rFonts w:ascii="宋体" w:hAnsi="宋体" w:cs="宋体"/>
        </w:rPr>
      </w:pPr>
      <w:r>
        <w:rPr>
          <w:rFonts w:hint="eastAsia" w:ascii="宋体" w:hAnsi="宋体" w:cs="宋体"/>
        </w:rPr>
        <w:t>2.新旧系统衔接：提供预算管理一体化系统与金财工程系统（浙江省财政厅版本）的衔接支持，确保预算管理一体化系统与金财工程系统（浙江省财政厅版本）数据交互的完整性、一致性、及时性。</w:t>
      </w:r>
    </w:p>
    <w:p w14:paraId="56E5A860">
      <w:pPr>
        <w:spacing w:line="300" w:lineRule="auto"/>
        <w:ind w:firstLine="480"/>
        <w:rPr>
          <w:rFonts w:ascii="宋体" w:hAnsi="宋体" w:cs="宋体"/>
        </w:rPr>
      </w:pPr>
      <w:r>
        <w:rPr>
          <w:rFonts w:hint="eastAsia" w:ascii="宋体" w:hAnsi="宋体" w:cs="宋体"/>
        </w:rPr>
        <w:t>3.协调支持服务：协助用户与省厅及第三方开发服务商的技术疑难问题反馈，跟踪及处理。</w:t>
      </w:r>
    </w:p>
    <w:p w14:paraId="25CB5203">
      <w:pPr>
        <w:spacing w:line="300" w:lineRule="auto"/>
        <w:ind w:firstLine="480"/>
        <w:rPr>
          <w:rFonts w:ascii="宋体" w:hAnsi="宋体" w:cs="宋体"/>
        </w:rPr>
      </w:pPr>
      <w:r>
        <w:rPr>
          <w:rFonts w:hint="eastAsia" w:ascii="宋体" w:hAnsi="宋体" w:cs="宋体"/>
        </w:rPr>
        <w:t>4.数据归集工作：配合用户做好技术支持范围内各模块数据归集上报、检查等工作，并根据部标检查规范，协助处理问题数据。</w:t>
      </w:r>
    </w:p>
    <w:p w14:paraId="456CFB14">
      <w:pPr>
        <w:spacing w:line="300" w:lineRule="auto"/>
        <w:ind w:firstLine="480"/>
        <w:rPr>
          <w:rFonts w:ascii="宋体" w:hAnsi="宋体" w:cs="宋体"/>
        </w:rPr>
      </w:pPr>
      <w:r>
        <w:rPr>
          <w:rFonts w:hint="eastAsia" w:ascii="宋体" w:hAnsi="宋体" w:cs="宋体"/>
        </w:rPr>
        <w:t>5.其它服务：依据用户要求开展系统操作培训、年终特殊时段结转处理，协助用户梳理技术支持范围内各模块的操作手册、常见问题等，并提供合理化建议。</w:t>
      </w:r>
    </w:p>
    <w:p w14:paraId="3B1089A3">
      <w:pPr>
        <w:spacing w:line="300" w:lineRule="auto"/>
        <w:ind w:firstLine="482"/>
        <w:rPr>
          <w:rFonts w:ascii="宋体" w:hAnsi="宋体" w:cs="宋体"/>
          <w:b/>
          <w:bCs/>
        </w:rPr>
      </w:pPr>
      <w:r>
        <w:rPr>
          <w:rFonts w:hint="eastAsia" w:ascii="宋体" w:hAnsi="宋体" w:cs="宋体"/>
          <w:b/>
          <w:bCs/>
        </w:rPr>
        <w:t>四、服务方式及响应要求</w:t>
      </w:r>
    </w:p>
    <w:p w14:paraId="11A96BE9">
      <w:pPr>
        <w:spacing w:line="300" w:lineRule="auto"/>
        <w:ind w:firstLine="482"/>
        <w:rPr>
          <w:rFonts w:ascii="宋体" w:hAnsi="宋体" w:cs="宋体"/>
          <w:b/>
          <w:bCs/>
        </w:rPr>
      </w:pPr>
      <w:r>
        <w:rPr>
          <w:rFonts w:hint="eastAsia" w:ascii="宋体" w:hAnsi="宋体" w:cs="宋体"/>
          <w:b/>
          <w:bCs/>
        </w:rPr>
        <w:t>（一）服务方式</w:t>
      </w:r>
    </w:p>
    <w:p w14:paraId="4414DAF4">
      <w:pPr>
        <w:spacing w:line="300" w:lineRule="auto"/>
        <w:ind w:firstLine="480"/>
        <w:rPr>
          <w:rFonts w:ascii="宋体" w:hAnsi="宋体" w:cs="宋体"/>
        </w:rPr>
      </w:pPr>
      <w:r>
        <w:rPr>
          <w:rFonts w:hint="eastAsia" w:ascii="宋体" w:hAnsi="宋体" w:cs="宋体"/>
        </w:rPr>
        <w:t>供应商应为本项目配备专门的实施及运维服务团队，不少于3人，其中：项目经理1人，服务人员1人，技术支持1人。</w:t>
      </w:r>
    </w:p>
    <w:p w14:paraId="6199B7F5">
      <w:pPr>
        <w:spacing w:line="300" w:lineRule="auto"/>
        <w:ind w:firstLine="480"/>
        <w:rPr>
          <w:rFonts w:ascii="宋体" w:hAnsi="宋体" w:cs="宋体"/>
        </w:rPr>
      </w:pPr>
      <w:r>
        <w:rPr>
          <w:rFonts w:hint="eastAsia" w:ascii="宋体" w:hAnsi="宋体" w:cs="宋体"/>
        </w:rPr>
        <w:t>提供7*8小时远程运维服务，包括但不限于浙政钉、微信、钉钉、邮件、QQ等方式。安排技术人员不定期提供现场技术支持。</w:t>
      </w:r>
    </w:p>
    <w:p w14:paraId="061FB439">
      <w:pPr>
        <w:spacing w:line="300" w:lineRule="auto"/>
        <w:ind w:firstLine="482"/>
        <w:rPr>
          <w:rFonts w:ascii="宋体" w:hAnsi="宋体" w:cs="宋体"/>
          <w:b/>
          <w:bCs/>
        </w:rPr>
      </w:pPr>
      <w:r>
        <w:rPr>
          <w:rFonts w:hint="eastAsia" w:ascii="宋体" w:hAnsi="宋体" w:cs="宋体"/>
          <w:b/>
          <w:bCs/>
        </w:rPr>
        <w:t>（二）服务响应要求</w:t>
      </w:r>
    </w:p>
    <w:p w14:paraId="01F67FAD">
      <w:pPr>
        <w:spacing w:line="300" w:lineRule="auto"/>
        <w:ind w:firstLine="480"/>
        <w:rPr>
          <w:rFonts w:ascii="宋体" w:hAnsi="宋体" w:cs="宋体"/>
        </w:rPr>
      </w:pPr>
      <w:r>
        <w:rPr>
          <w:rFonts w:hint="eastAsia" w:ascii="宋体" w:hAnsi="宋体" w:cs="宋体"/>
        </w:rPr>
        <w:t>1.一般问题：操作、配置及业务咨询类问题，电话、邮件、网络通信工具等渠道接收问题后，1小时内受理并回复用户，明确问题解决进度。</w:t>
      </w:r>
    </w:p>
    <w:p w14:paraId="72057D0C">
      <w:pPr>
        <w:spacing w:line="300" w:lineRule="auto"/>
        <w:ind w:firstLine="480"/>
        <w:rPr>
          <w:rFonts w:ascii="宋体" w:hAnsi="宋体" w:cs="宋体"/>
          <w:highlight w:val="none"/>
        </w:rPr>
      </w:pPr>
      <w:r>
        <w:rPr>
          <w:rFonts w:hint="eastAsia" w:ascii="宋体" w:hAnsi="宋体" w:cs="宋体"/>
        </w:rPr>
        <w:t>2.严重问题：涉及系统调整、数据修复等，30分钟内响应，2小时内处理解决，解决不了的4</w:t>
      </w:r>
      <w:r>
        <w:rPr>
          <w:rFonts w:hint="eastAsia" w:ascii="宋体" w:hAnsi="宋体" w:cs="宋体"/>
          <w:highlight w:val="none"/>
        </w:rPr>
        <w:t>小时内到达用户现场。</w:t>
      </w:r>
    </w:p>
    <w:p w14:paraId="38757D90">
      <w:pPr>
        <w:spacing w:line="300" w:lineRule="auto"/>
        <w:ind w:firstLine="480"/>
        <w:rPr>
          <w:rFonts w:ascii="宋体" w:hAnsi="宋体" w:cs="宋体"/>
          <w:highlight w:val="none"/>
        </w:rPr>
      </w:pPr>
      <w:r>
        <w:rPr>
          <w:rFonts w:hint="eastAsia" w:ascii="宋体" w:hAnsi="宋体" w:cs="宋体"/>
          <w:highlight w:val="none"/>
        </w:rPr>
        <w:t>3.重大问题：系统崩溃或影响全局性使用的问题，30分钟内响应，2小时内到达用户现场。</w:t>
      </w:r>
    </w:p>
    <w:p w14:paraId="1F58E0A6">
      <w:pPr>
        <w:pStyle w:val="38"/>
        <w:ind w:firstLine="480"/>
        <w:rPr>
          <w:rFonts w:ascii="宋体" w:hAnsi="宋体" w:eastAsia="宋体" w:cs="宋体"/>
          <w:b w:val="0"/>
          <w:bCs w:val="0"/>
          <w:sz w:val="24"/>
          <w:szCs w:val="24"/>
        </w:rPr>
      </w:pPr>
    </w:p>
    <w:p w14:paraId="5DE95A17">
      <w:pPr>
        <w:ind w:firstLine="480"/>
        <w:sectPr>
          <w:pgSz w:w="11906" w:h="16838"/>
          <w:pgMar w:top="1418" w:right="1077" w:bottom="1418" w:left="1077" w:header="851" w:footer="851" w:gutter="340"/>
          <w:cols w:space="720" w:num="1"/>
          <w:docGrid w:linePitch="381" w:charSpace="0"/>
        </w:sectPr>
      </w:pPr>
    </w:p>
    <w:p w14:paraId="57F38C28">
      <w:pPr>
        <w:pStyle w:val="6"/>
        <w:spacing w:before="0" w:after="0" w:line="240" w:lineRule="auto"/>
        <w:ind w:firstLine="0" w:firstLineChars="0"/>
        <w:jc w:val="center"/>
      </w:pPr>
      <w:bookmarkStart w:id="19" w:name="_Toc146613177"/>
      <w:r>
        <w:rPr>
          <w:rFonts w:hint="eastAsia" w:ascii="宋体" w:hAnsi="宋体" w:cs="宋体"/>
        </w:rPr>
        <w:t>第三章  投标人须知</w:t>
      </w:r>
      <w:bookmarkEnd w:id="19"/>
    </w:p>
    <w:p w14:paraId="6B04C2A4">
      <w:pPr>
        <w:pStyle w:val="6"/>
        <w:spacing w:before="0" w:after="0" w:line="240" w:lineRule="auto"/>
        <w:ind w:firstLine="755" w:firstLineChars="235"/>
        <w:jc w:val="center"/>
        <w:rPr>
          <w:rFonts w:ascii="宋体" w:hAnsi="宋体" w:cs="宋体"/>
        </w:rPr>
      </w:pPr>
      <w:bookmarkStart w:id="20" w:name="_Toc146613178"/>
      <w:r>
        <w:rPr>
          <w:rFonts w:hint="eastAsia" w:ascii="宋体" w:hAnsi="宋体" w:cs="宋体"/>
        </w:rPr>
        <w:t>一、前附表</w:t>
      </w:r>
      <w:bookmarkEnd w:id="20"/>
    </w:p>
    <w:tbl>
      <w:tblPr>
        <w:tblStyle w:val="39"/>
        <w:tblW w:w="9804"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951"/>
        <w:gridCol w:w="7143"/>
      </w:tblGrid>
      <w:tr w14:paraId="0C24E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710" w:type="dxa"/>
            <w:tcBorders>
              <w:top w:val="single" w:color="auto" w:sz="4" w:space="0"/>
              <w:bottom w:val="single" w:color="auto" w:sz="4" w:space="0"/>
              <w:right w:val="single" w:color="auto" w:sz="4" w:space="0"/>
            </w:tcBorders>
            <w:vAlign w:val="center"/>
          </w:tcPr>
          <w:p w14:paraId="75FC0C0E">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1951" w:type="dxa"/>
            <w:tcBorders>
              <w:top w:val="single" w:color="auto" w:sz="4" w:space="0"/>
              <w:left w:val="single" w:color="auto" w:sz="4" w:space="0"/>
              <w:bottom w:val="single" w:color="auto" w:sz="4" w:space="0"/>
              <w:right w:val="single" w:color="auto" w:sz="4" w:space="0"/>
            </w:tcBorders>
            <w:vAlign w:val="center"/>
          </w:tcPr>
          <w:p w14:paraId="22303F96">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内容</w:t>
            </w:r>
          </w:p>
        </w:tc>
        <w:tc>
          <w:tcPr>
            <w:tcW w:w="7143" w:type="dxa"/>
            <w:tcBorders>
              <w:top w:val="single" w:color="auto" w:sz="4" w:space="0"/>
              <w:left w:val="single" w:color="auto" w:sz="4" w:space="0"/>
              <w:bottom w:val="single" w:color="auto" w:sz="4" w:space="0"/>
            </w:tcBorders>
            <w:vAlign w:val="center"/>
          </w:tcPr>
          <w:p w14:paraId="014AF621">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要求</w:t>
            </w:r>
          </w:p>
        </w:tc>
      </w:tr>
      <w:tr w14:paraId="79395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327F27E9">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w:t>
            </w:r>
          </w:p>
        </w:tc>
        <w:tc>
          <w:tcPr>
            <w:tcW w:w="1951" w:type="dxa"/>
            <w:tcBorders>
              <w:top w:val="single" w:color="auto" w:sz="4" w:space="0"/>
              <w:left w:val="single" w:color="auto" w:sz="4" w:space="0"/>
              <w:bottom w:val="single" w:color="auto" w:sz="4" w:space="0"/>
              <w:right w:val="single" w:color="auto" w:sz="4" w:space="0"/>
            </w:tcBorders>
            <w:vAlign w:val="center"/>
          </w:tcPr>
          <w:p w14:paraId="53C63B75">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项目名称</w:t>
            </w:r>
          </w:p>
        </w:tc>
        <w:tc>
          <w:tcPr>
            <w:tcW w:w="7143" w:type="dxa"/>
            <w:tcBorders>
              <w:top w:val="single" w:color="auto" w:sz="4" w:space="0"/>
              <w:left w:val="single" w:color="auto" w:sz="4" w:space="0"/>
              <w:bottom w:val="single" w:color="auto" w:sz="4" w:space="0"/>
            </w:tcBorders>
            <w:vAlign w:val="center"/>
          </w:tcPr>
          <w:p w14:paraId="251E5C71">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嘉善县财政局2025年预算一体化预算执行等技术服务项目</w:t>
            </w:r>
          </w:p>
        </w:tc>
      </w:tr>
      <w:tr w14:paraId="306B9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6F5D8AC1">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2</w:t>
            </w:r>
          </w:p>
        </w:tc>
        <w:tc>
          <w:tcPr>
            <w:tcW w:w="1951" w:type="dxa"/>
            <w:tcBorders>
              <w:top w:val="single" w:color="auto" w:sz="4" w:space="0"/>
              <w:left w:val="single" w:color="auto" w:sz="4" w:space="0"/>
              <w:bottom w:val="single" w:color="auto" w:sz="4" w:space="0"/>
              <w:right w:val="single" w:color="auto" w:sz="4" w:space="0"/>
            </w:tcBorders>
            <w:vAlign w:val="center"/>
          </w:tcPr>
          <w:p w14:paraId="03A0CF9F">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采购数量及单位</w:t>
            </w:r>
          </w:p>
        </w:tc>
        <w:tc>
          <w:tcPr>
            <w:tcW w:w="7143" w:type="dxa"/>
            <w:tcBorders>
              <w:top w:val="single" w:color="auto" w:sz="4" w:space="0"/>
              <w:left w:val="single" w:color="auto" w:sz="4" w:space="0"/>
              <w:bottom w:val="single" w:color="auto" w:sz="4" w:space="0"/>
            </w:tcBorders>
            <w:vAlign w:val="center"/>
          </w:tcPr>
          <w:p w14:paraId="24EF8802">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rPr>
              <w:t>详见采购需求</w:t>
            </w:r>
          </w:p>
        </w:tc>
      </w:tr>
      <w:tr w14:paraId="62897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14:paraId="201AAB4D">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3</w:t>
            </w:r>
          </w:p>
        </w:tc>
        <w:tc>
          <w:tcPr>
            <w:tcW w:w="1951" w:type="dxa"/>
            <w:tcBorders>
              <w:top w:val="single" w:color="auto" w:sz="4" w:space="0"/>
              <w:left w:val="single" w:color="auto" w:sz="4" w:space="0"/>
              <w:bottom w:val="single" w:color="auto" w:sz="4" w:space="0"/>
              <w:right w:val="single" w:color="auto" w:sz="4" w:space="0"/>
            </w:tcBorders>
            <w:vAlign w:val="center"/>
          </w:tcPr>
          <w:p w14:paraId="47461805">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投标报价及费用</w:t>
            </w:r>
          </w:p>
        </w:tc>
        <w:tc>
          <w:tcPr>
            <w:tcW w:w="7143" w:type="dxa"/>
            <w:tcBorders>
              <w:top w:val="single" w:color="auto" w:sz="4" w:space="0"/>
              <w:left w:val="single" w:color="auto" w:sz="4" w:space="0"/>
              <w:bottom w:val="single" w:color="auto" w:sz="4" w:space="0"/>
            </w:tcBorders>
            <w:vAlign w:val="center"/>
          </w:tcPr>
          <w:p w14:paraId="4AF779E8">
            <w:pPr>
              <w:spacing w:line="300" w:lineRule="auto"/>
              <w:ind w:firstLine="0" w:firstLineChars="0"/>
              <w:rPr>
                <w:rFonts w:ascii="宋体" w:hAnsi="宋体" w:cs="宋体"/>
                <w:color w:val="000000"/>
                <w:szCs w:val="24"/>
              </w:rPr>
            </w:pPr>
            <w:r>
              <w:rPr>
                <w:rFonts w:hint="eastAsia" w:ascii="宋体" w:hAnsi="宋体" w:cs="宋体"/>
                <w:color w:val="000000"/>
                <w:szCs w:val="24"/>
              </w:rPr>
              <w:t>1.本项目投标应以人民币报价；</w:t>
            </w:r>
          </w:p>
          <w:p w14:paraId="2295EAB1">
            <w:pPr>
              <w:spacing w:line="300" w:lineRule="auto"/>
              <w:ind w:firstLine="0" w:firstLineChars="0"/>
              <w:rPr>
                <w:rFonts w:ascii="宋体" w:hAnsi="宋体" w:cs="宋体"/>
                <w:color w:val="000000"/>
                <w:szCs w:val="24"/>
              </w:rPr>
            </w:pPr>
            <w:r>
              <w:rPr>
                <w:rFonts w:hint="eastAsia" w:ascii="宋体" w:hAnsi="宋体" w:cs="宋体"/>
                <w:color w:val="000000"/>
                <w:szCs w:val="24"/>
              </w:rPr>
              <w:t>2.不论投标结果如何，投标人均应自行承担所有与投标有关的全部费用。</w:t>
            </w:r>
          </w:p>
        </w:tc>
      </w:tr>
      <w:tr w14:paraId="221D8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3FE0C9E3">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4</w:t>
            </w:r>
          </w:p>
        </w:tc>
        <w:tc>
          <w:tcPr>
            <w:tcW w:w="1951" w:type="dxa"/>
            <w:tcBorders>
              <w:top w:val="single" w:color="auto" w:sz="4" w:space="0"/>
              <w:left w:val="single" w:color="auto" w:sz="4" w:space="0"/>
              <w:bottom w:val="single" w:color="auto" w:sz="4" w:space="0"/>
              <w:right w:val="single" w:color="auto" w:sz="4" w:space="0"/>
            </w:tcBorders>
            <w:vAlign w:val="center"/>
          </w:tcPr>
          <w:p w14:paraId="2258EEF8">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现场踏勘</w:t>
            </w:r>
          </w:p>
        </w:tc>
        <w:tc>
          <w:tcPr>
            <w:tcW w:w="7143" w:type="dxa"/>
            <w:tcBorders>
              <w:top w:val="single" w:color="auto" w:sz="4" w:space="0"/>
              <w:left w:val="single" w:color="auto" w:sz="4" w:space="0"/>
              <w:bottom w:val="single" w:color="auto" w:sz="4" w:space="0"/>
            </w:tcBorders>
            <w:vAlign w:val="center"/>
          </w:tcPr>
          <w:p w14:paraId="2242E4D9">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本项目不适用。</w:t>
            </w:r>
          </w:p>
        </w:tc>
      </w:tr>
      <w:tr w14:paraId="463F7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4AD3F384">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5</w:t>
            </w:r>
          </w:p>
        </w:tc>
        <w:tc>
          <w:tcPr>
            <w:tcW w:w="1951" w:type="dxa"/>
            <w:tcBorders>
              <w:top w:val="single" w:color="auto" w:sz="4" w:space="0"/>
              <w:left w:val="single" w:color="auto" w:sz="4" w:space="0"/>
              <w:bottom w:val="single" w:color="auto" w:sz="4" w:space="0"/>
              <w:right w:val="single" w:color="auto" w:sz="4" w:space="0"/>
            </w:tcBorders>
            <w:vAlign w:val="center"/>
          </w:tcPr>
          <w:p w14:paraId="18F2DD79">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投标文件组成</w:t>
            </w:r>
          </w:p>
        </w:tc>
        <w:tc>
          <w:tcPr>
            <w:tcW w:w="7143" w:type="dxa"/>
            <w:tcBorders>
              <w:top w:val="single" w:color="auto" w:sz="4" w:space="0"/>
              <w:left w:val="single" w:color="auto" w:sz="4" w:space="0"/>
              <w:bottom w:val="single" w:color="auto" w:sz="4" w:space="0"/>
            </w:tcBorders>
            <w:vAlign w:val="center"/>
          </w:tcPr>
          <w:p w14:paraId="1035120E">
            <w:pPr>
              <w:snapToGrid w:val="0"/>
              <w:spacing w:line="300" w:lineRule="auto"/>
              <w:ind w:firstLine="0" w:firstLineChars="0"/>
              <w:rPr>
                <w:rFonts w:ascii="宋体" w:hAnsi="宋体" w:cs="宋体"/>
                <w:szCs w:val="24"/>
              </w:rPr>
            </w:pPr>
            <w:r>
              <w:rPr>
                <w:rFonts w:ascii="宋体" w:hAnsi="宋体" w:cs="宋体"/>
                <w:szCs w:val="24"/>
              </w:rPr>
              <w:t>投标人应准备电子加密投标文件，按政采云平台供应商项目采购-电子招投标操作指南（网址：https://service.zcygov.cn/#/knowledges/CW1EtGwBFdiHxlNd6I3m/6IMVAG0BFdiHxlNdQ8Na?keyword）及本招标文件要求递交。</w:t>
            </w:r>
          </w:p>
          <w:p w14:paraId="0ED30F32">
            <w:pPr>
              <w:autoSpaceDE w:val="0"/>
              <w:autoSpaceDN w:val="0"/>
              <w:snapToGrid w:val="0"/>
              <w:spacing w:line="300" w:lineRule="auto"/>
              <w:ind w:firstLine="0" w:firstLineChars="0"/>
              <w:contextualSpacing/>
              <w:textAlignment w:val="bottom"/>
              <w:rPr>
                <w:rFonts w:ascii="宋体" w:hAnsi="宋体" w:cs="宋体"/>
                <w:szCs w:val="24"/>
              </w:rPr>
            </w:pPr>
            <w:r>
              <w:rPr>
                <w:rFonts w:ascii="宋体" w:hAnsi="宋体" w:cs="宋体"/>
                <w:szCs w:val="24"/>
              </w:rPr>
              <w:t>投标文件由资格文件、商务技术文件、报价文件组成。</w:t>
            </w:r>
          </w:p>
        </w:tc>
      </w:tr>
      <w:tr w14:paraId="144EF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14:paraId="6844FD3B">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6</w:t>
            </w:r>
          </w:p>
        </w:tc>
        <w:tc>
          <w:tcPr>
            <w:tcW w:w="1951" w:type="dxa"/>
            <w:tcBorders>
              <w:top w:val="single" w:color="auto" w:sz="4" w:space="0"/>
              <w:left w:val="single" w:color="auto" w:sz="4" w:space="0"/>
              <w:bottom w:val="single" w:color="auto" w:sz="4" w:space="0"/>
              <w:right w:val="single" w:color="auto" w:sz="4" w:space="0"/>
            </w:tcBorders>
            <w:vAlign w:val="center"/>
          </w:tcPr>
          <w:p w14:paraId="4BE2A7EE">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上传电子投标文件时间</w:t>
            </w:r>
          </w:p>
        </w:tc>
        <w:tc>
          <w:tcPr>
            <w:tcW w:w="7143" w:type="dxa"/>
            <w:tcBorders>
              <w:top w:val="single" w:color="auto" w:sz="4" w:space="0"/>
              <w:left w:val="single" w:color="auto" w:sz="4" w:space="0"/>
              <w:bottom w:val="single" w:color="auto" w:sz="4" w:space="0"/>
            </w:tcBorders>
            <w:vAlign w:val="center"/>
          </w:tcPr>
          <w:p w14:paraId="227A38EC">
            <w:pPr>
              <w:snapToGrid w:val="0"/>
              <w:spacing w:line="300" w:lineRule="auto"/>
              <w:ind w:firstLine="0" w:firstLineChars="0"/>
              <w:rPr>
                <w:rFonts w:ascii="宋体" w:hAnsi="宋体" w:cs="宋体"/>
                <w:szCs w:val="24"/>
              </w:rPr>
            </w:pPr>
            <w:r>
              <w:rPr>
                <w:rFonts w:hint="eastAsia" w:ascii="宋体" w:hAnsi="宋体" w:cs="宋体"/>
                <w:szCs w:val="24"/>
              </w:rPr>
              <w:t>2025年</w:t>
            </w:r>
            <w:r>
              <w:rPr>
                <w:rFonts w:hint="eastAsia" w:ascii="宋体" w:hAnsi="宋体" w:cs="宋体"/>
                <w:szCs w:val="24"/>
                <w:lang w:val="en-US" w:eastAsia="zh-CN"/>
              </w:rPr>
              <w:t>3</w:t>
            </w:r>
            <w:r>
              <w:rPr>
                <w:rFonts w:hint="eastAsia" w:ascii="宋体" w:hAnsi="宋体" w:cs="宋体"/>
                <w:szCs w:val="24"/>
              </w:rPr>
              <w:t>月</w:t>
            </w:r>
            <w:r>
              <w:rPr>
                <w:rFonts w:hint="eastAsia" w:ascii="宋体" w:hAnsi="宋体" w:cs="宋体"/>
                <w:szCs w:val="24"/>
                <w:lang w:val="en-US" w:eastAsia="zh-CN"/>
              </w:rPr>
              <w:t>6</w:t>
            </w:r>
            <w:r>
              <w:rPr>
                <w:rFonts w:hint="eastAsia" w:ascii="宋体" w:hAnsi="宋体" w:cs="宋体"/>
                <w:szCs w:val="24"/>
              </w:rPr>
              <w:t>日</w:t>
            </w:r>
            <w:r>
              <w:rPr>
                <w:rFonts w:ascii="宋体" w:hAnsi="宋体" w:cs="宋体"/>
                <w:szCs w:val="24"/>
              </w:rPr>
              <w:t>14</w:t>
            </w:r>
            <w:r>
              <w:rPr>
                <w:rFonts w:hint="eastAsia" w:ascii="宋体" w:hAnsi="宋体" w:cs="宋体"/>
                <w:szCs w:val="24"/>
              </w:rPr>
              <w:t>：0</w:t>
            </w:r>
            <w:r>
              <w:rPr>
                <w:rFonts w:ascii="宋体" w:hAnsi="宋体" w:cs="宋体"/>
                <w:szCs w:val="24"/>
              </w:rPr>
              <w:t>0</w:t>
            </w:r>
            <w:r>
              <w:rPr>
                <w:rFonts w:hint="eastAsia" w:ascii="宋体" w:hAnsi="宋体" w:cs="宋体"/>
                <w:szCs w:val="24"/>
              </w:rPr>
              <w:t>时前在“政采云”上自行加密上传电子投标文件，逾期上传或未按要求上传的投标文件将予以拒收。</w:t>
            </w:r>
          </w:p>
        </w:tc>
      </w:tr>
      <w:tr w14:paraId="2B12A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14:paraId="7F3A45E2">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7</w:t>
            </w:r>
          </w:p>
        </w:tc>
        <w:tc>
          <w:tcPr>
            <w:tcW w:w="1951" w:type="dxa"/>
            <w:tcBorders>
              <w:top w:val="single" w:color="auto" w:sz="4" w:space="0"/>
              <w:left w:val="single" w:color="auto" w:sz="4" w:space="0"/>
              <w:bottom w:val="single" w:color="auto" w:sz="4" w:space="0"/>
              <w:right w:val="single" w:color="auto" w:sz="4" w:space="0"/>
            </w:tcBorders>
            <w:vAlign w:val="center"/>
          </w:tcPr>
          <w:p w14:paraId="125BAC98">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开标地点</w:t>
            </w:r>
          </w:p>
        </w:tc>
        <w:tc>
          <w:tcPr>
            <w:tcW w:w="7143" w:type="dxa"/>
            <w:tcBorders>
              <w:top w:val="single" w:color="auto" w:sz="4" w:space="0"/>
              <w:left w:val="single" w:color="auto" w:sz="4" w:space="0"/>
              <w:bottom w:val="single" w:color="auto" w:sz="4" w:space="0"/>
            </w:tcBorders>
            <w:vAlign w:val="center"/>
          </w:tcPr>
          <w:p w14:paraId="2902EA8F">
            <w:pPr>
              <w:spacing w:line="300" w:lineRule="auto"/>
              <w:ind w:firstLine="0" w:firstLineChars="0"/>
              <w:rPr>
                <w:rFonts w:ascii="宋体" w:hAnsi="宋体" w:cs="宋体"/>
                <w:szCs w:val="24"/>
              </w:rPr>
            </w:pPr>
            <w:r>
              <w:rPr>
                <w:rFonts w:hint="eastAsia" w:ascii="宋体" w:hAnsi="宋体" w:cs="宋体"/>
                <w:szCs w:val="24"/>
              </w:rPr>
              <w:t>嘉善县罗星街道乔克国贸中心2-14</w:t>
            </w:r>
            <w:r>
              <w:rPr>
                <w:rFonts w:ascii="宋体" w:hAnsi="宋体" w:cs="宋体"/>
                <w:szCs w:val="24"/>
              </w:rPr>
              <w:t>08</w:t>
            </w:r>
            <w:r>
              <w:rPr>
                <w:rFonts w:hint="eastAsia" w:ascii="宋体" w:hAnsi="宋体" w:cs="宋体"/>
                <w:szCs w:val="24"/>
              </w:rPr>
              <w:t>室开标。</w:t>
            </w:r>
          </w:p>
          <w:p w14:paraId="3364A8E4">
            <w:pPr>
              <w:snapToGrid w:val="0"/>
              <w:spacing w:line="300" w:lineRule="auto"/>
              <w:ind w:firstLine="0" w:firstLineChars="0"/>
              <w:rPr>
                <w:rFonts w:ascii="宋体" w:hAnsi="宋体" w:cs="宋体"/>
                <w:szCs w:val="24"/>
              </w:rPr>
            </w:pPr>
            <w:r>
              <w:rPr>
                <w:rFonts w:hint="eastAsia" w:ascii="宋体" w:hAnsi="宋体" w:cs="宋体"/>
                <w:b/>
                <w:szCs w:val="24"/>
              </w:rPr>
              <w:t>投标人无需到开标现场，只需准时在线参加。开标时间后半小时内（2025年</w:t>
            </w:r>
            <w:r>
              <w:rPr>
                <w:rFonts w:hint="eastAsia" w:ascii="宋体" w:hAnsi="宋体" w:cs="宋体"/>
                <w:b/>
                <w:szCs w:val="24"/>
                <w:lang w:val="en-US" w:eastAsia="zh-CN"/>
              </w:rPr>
              <w:t>3</w:t>
            </w:r>
            <w:r>
              <w:rPr>
                <w:rFonts w:hint="eastAsia" w:ascii="宋体" w:hAnsi="宋体" w:cs="宋体"/>
                <w:b/>
                <w:szCs w:val="24"/>
              </w:rPr>
              <w:t>月</w:t>
            </w:r>
            <w:r>
              <w:rPr>
                <w:rFonts w:hint="eastAsia" w:ascii="宋体" w:hAnsi="宋体" w:cs="宋体"/>
                <w:b/>
                <w:szCs w:val="24"/>
                <w:lang w:val="en-US" w:eastAsia="zh-CN"/>
              </w:rPr>
              <w:t>6</w:t>
            </w:r>
            <w:r>
              <w:rPr>
                <w:rFonts w:hint="eastAsia" w:ascii="宋体" w:hAnsi="宋体" w:cs="宋体"/>
                <w:b/>
                <w:szCs w:val="24"/>
              </w:rPr>
              <w:t>日</w:t>
            </w:r>
            <w:r>
              <w:rPr>
                <w:rFonts w:ascii="宋体" w:hAnsi="宋体" w:cs="宋体"/>
                <w:b/>
                <w:szCs w:val="24"/>
              </w:rPr>
              <w:t>1</w:t>
            </w:r>
            <w:r>
              <w:rPr>
                <w:rFonts w:hint="eastAsia" w:ascii="宋体" w:hAnsi="宋体" w:cs="宋体"/>
                <w:b/>
                <w:szCs w:val="24"/>
              </w:rPr>
              <w:t>4：3</w:t>
            </w:r>
            <w:r>
              <w:rPr>
                <w:rFonts w:ascii="宋体" w:hAnsi="宋体" w:cs="宋体"/>
                <w:b/>
                <w:szCs w:val="24"/>
              </w:rPr>
              <w:t>0</w:t>
            </w:r>
            <w:r>
              <w:rPr>
                <w:rFonts w:hint="eastAsia" w:ascii="宋体" w:hAnsi="宋体" w:cs="宋体"/>
                <w:b/>
                <w:szCs w:val="24"/>
              </w:rPr>
              <w:t>时前）投标人可以登录“政采云”平台，用“项目采购-开标评标”功能进行解密投标文件。若投标人在规定时间内无法解密或解密失败，将导致投标无效或失败。</w:t>
            </w:r>
          </w:p>
        </w:tc>
      </w:tr>
      <w:tr w14:paraId="7C88F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14:paraId="3FDF3CD1">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8</w:t>
            </w:r>
          </w:p>
        </w:tc>
        <w:tc>
          <w:tcPr>
            <w:tcW w:w="1951" w:type="dxa"/>
            <w:tcBorders>
              <w:top w:val="single" w:color="auto" w:sz="4" w:space="0"/>
              <w:left w:val="single" w:color="auto" w:sz="4" w:space="0"/>
              <w:bottom w:val="single" w:color="auto" w:sz="4" w:space="0"/>
              <w:right w:val="single" w:color="auto" w:sz="4" w:space="0"/>
            </w:tcBorders>
            <w:vAlign w:val="center"/>
          </w:tcPr>
          <w:p w14:paraId="4A738B2F">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评标办法及评分标准</w:t>
            </w:r>
          </w:p>
        </w:tc>
        <w:tc>
          <w:tcPr>
            <w:tcW w:w="7143" w:type="dxa"/>
            <w:tcBorders>
              <w:top w:val="single" w:color="auto" w:sz="4" w:space="0"/>
              <w:left w:val="single" w:color="auto" w:sz="4" w:space="0"/>
              <w:bottom w:val="single" w:color="auto" w:sz="4" w:space="0"/>
            </w:tcBorders>
            <w:vAlign w:val="center"/>
          </w:tcPr>
          <w:p w14:paraId="2D1C4CAC">
            <w:pPr>
              <w:autoSpaceDE w:val="0"/>
              <w:autoSpaceDN w:val="0"/>
              <w:snapToGrid w:val="0"/>
              <w:spacing w:line="300" w:lineRule="auto"/>
              <w:ind w:firstLine="0" w:firstLineChars="0"/>
              <w:textAlignment w:val="bottom"/>
              <w:rPr>
                <w:rFonts w:ascii="宋体" w:hAnsi="宋体" w:cs="宋体"/>
                <w:b/>
                <w:bCs/>
                <w:color w:val="000000"/>
                <w:szCs w:val="24"/>
              </w:rPr>
            </w:pPr>
            <w:r>
              <w:rPr>
                <w:rFonts w:hint="eastAsia" w:ascii="宋体" w:hAnsi="宋体" w:cs="宋体"/>
                <w:b/>
                <w:bCs/>
                <w:color w:val="000000"/>
                <w:kern w:val="0"/>
                <w:szCs w:val="24"/>
              </w:rPr>
              <w:t>综合评分法，详见采购文件第四章。</w:t>
            </w:r>
          </w:p>
        </w:tc>
      </w:tr>
      <w:tr w14:paraId="5BC5E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710" w:type="dxa"/>
            <w:tcBorders>
              <w:top w:val="single" w:color="auto" w:sz="4" w:space="0"/>
              <w:bottom w:val="single" w:color="auto" w:sz="4" w:space="0"/>
              <w:right w:val="single" w:color="auto" w:sz="4" w:space="0"/>
            </w:tcBorders>
            <w:vAlign w:val="center"/>
          </w:tcPr>
          <w:p w14:paraId="250DBD65">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9</w:t>
            </w:r>
          </w:p>
        </w:tc>
        <w:tc>
          <w:tcPr>
            <w:tcW w:w="1951" w:type="dxa"/>
            <w:tcBorders>
              <w:top w:val="single" w:color="auto" w:sz="4" w:space="0"/>
              <w:left w:val="single" w:color="auto" w:sz="4" w:space="0"/>
              <w:bottom w:val="single" w:color="auto" w:sz="4" w:space="0"/>
              <w:right w:val="single" w:color="auto" w:sz="4" w:space="0"/>
            </w:tcBorders>
            <w:vAlign w:val="center"/>
          </w:tcPr>
          <w:p w14:paraId="0B5B3C30">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中标公告及中标通知书</w:t>
            </w:r>
          </w:p>
        </w:tc>
        <w:tc>
          <w:tcPr>
            <w:tcW w:w="7143" w:type="dxa"/>
            <w:tcBorders>
              <w:top w:val="single" w:color="auto" w:sz="4" w:space="0"/>
              <w:left w:val="single" w:color="auto" w:sz="4" w:space="0"/>
              <w:bottom w:val="single" w:color="auto" w:sz="4" w:space="0"/>
            </w:tcBorders>
            <w:vAlign w:val="center"/>
          </w:tcPr>
          <w:p w14:paraId="1B521313">
            <w:pPr>
              <w:wordWrap w:val="0"/>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rPr>
              <w:t>中标供应商确定之日起2个工作日内</w:t>
            </w:r>
            <w:r>
              <w:rPr>
                <w:rFonts w:hint="eastAsia" w:ascii="宋体" w:hAnsi="宋体" w:cs="宋体"/>
                <w:color w:val="000000"/>
                <w:szCs w:val="24"/>
              </w:rPr>
              <w:t>，中标公告发布于浙江政府采购网(</w:t>
            </w:r>
            <w:r>
              <w:fldChar w:fldCharType="begin"/>
            </w:r>
            <w:r>
              <w:instrText xml:space="preserve"> HYPERLINK "http://zfcg.czt.zj.gov.cn/" </w:instrText>
            </w:r>
            <w:r>
              <w:fldChar w:fldCharType="separate"/>
            </w:r>
            <w:r>
              <w:rPr>
                <w:rStyle w:val="45"/>
                <w:rFonts w:ascii="宋体" w:hAnsi="宋体" w:cs="宋体"/>
                <w:szCs w:val="24"/>
              </w:rPr>
              <w:t>http://zfcg.czt.zj.gov.cn/</w:t>
            </w:r>
            <w:r>
              <w:rPr>
                <w:rStyle w:val="45"/>
                <w:rFonts w:ascii="宋体" w:hAnsi="宋体" w:cs="宋体"/>
                <w:szCs w:val="24"/>
              </w:rPr>
              <w:fldChar w:fldCharType="end"/>
            </w:r>
            <w:r>
              <w:rPr>
                <w:rFonts w:hint="eastAsia" w:ascii="宋体" w:hAnsi="宋体" w:cs="宋体"/>
                <w:color w:val="000000"/>
                <w:szCs w:val="24"/>
              </w:rPr>
              <w:t>)，</w:t>
            </w:r>
            <w:r>
              <w:rPr>
                <w:rFonts w:hint="eastAsia" w:ascii="宋体" w:hAnsi="宋体" w:cs="宋体"/>
              </w:rPr>
              <w:t>中标公告期限为1个工作日</w:t>
            </w:r>
            <w:r>
              <w:rPr>
                <w:rFonts w:hint="eastAsia" w:ascii="宋体" w:hAnsi="宋体" w:cs="宋体"/>
                <w:color w:val="000000"/>
                <w:szCs w:val="24"/>
              </w:rPr>
              <w:t>。</w:t>
            </w:r>
            <w:r>
              <w:rPr>
                <w:rFonts w:hint="eastAsia" w:ascii="宋体" w:hAnsi="宋体" w:cs="宋体"/>
                <w:color w:val="000000"/>
              </w:rPr>
              <w:t>在公告中标结果的同时，向中标人发出中标通知书。</w:t>
            </w:r>
          </w:p>
        </w:tc>
      </w:tr>
      <w:tr w14:paraId="771F0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2D8E278E">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10</w:t>
            </w:r>
          </w:p>
        </w:tc>
        <w:tc>
          <w:tcPr>
            <w:tcW w:w="1951" w:type="dxa"/>
            <w:tcBorders>
              <w:top w:val="single" w:color="auto" w:sz="4" w:space="0"/>
              <w:left w:val="single" w:color="auto" w:sz="4" w:space="0"/>
              <w:bottom w:val="single" w:color="auto" w:sz="4" w:space="0"/>
              <w:right w:val="single" w:color="auto" w:sz="4" w:space="0"/>
            </w:tcBorders>
            <w:vAlign w:val="center"/>
          </w:tcPr>
          <w:p w14:paraId="7E0EAFE3">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签订合同</w:t>
            </w:r>
          </w:p>
        </w:tc>
        <w:tc>
          <w:tcPr>
            <w:tcW w:w="7143" w:type="dxa"/>
            <w:tcBorders>
              <w:top w:val="single" w:color="auto" w:sz="4" w:space="0"/>
              <w:left w:val="single" w:color="auto" w:sz="4" w:space="0"/>
              <w:bottom w:val="single" w:color="auto" w:sz="4" w:space="0"/>
            </w:tcBorders>
            <w:vAlign w:val="center"/>
          </w:tcPr>
          <w:p w14:paraId="28740E74">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中标通知书发出后</w:t>
            </w:r>
            <w:r>
              <w:rPr>
                <w:rFonts w:hint="eastAsia" w:ascii="宋体" w:hAnsi="宋体" w:cs="宋体"/>
                <w:bCs/>
                <w:color w:val="000000"/>
                <w:szCs w:val="24"/>
              </w:rPr>
              <w:t>30</w:t>
            </w:r>
            <w:r>
              <w:rPr>
                <w:rFonts w:hint="eastAsia" w:ascii="宋体" w:hAnsi="宋体" w:cs="宋体"/>
                <w:color w:val="000000"/>
                <w:szCs w:val="24"/>
              </w:rPr>
              <w:t>天内。</w:t>
            </w:r>
          </w:p>
        </w:tc>
      </w:tr>
      <w:tr w14:paraId="2E10F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710" w:type="dxa"/>
            <w:tcBorders>
              <w:top w:val="single" w:color="auto" w:sz="4" w:space="0"/>
              <w:bottom w:val="single" w:color="auto" w:sz="4" w:space="0"/>
              <w:right w:val="single" w:color="auto" w:sz="4" w:space="0"/>
            </w:tcBorders>
            <w:vAlign w:val="center"/>
          </w:tcPr>
          <w:p w14:paraId="691FEE54">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11</w:t>
            </w:r>
          </w:p>
        </w:tc>
        <w:tc>
          <w:tcPr>
            <w:tcW w:w="1951" w:type="dxa"/>
            <w:tcBorders>
              <w:top w:val="single" w:color="auto" w:sz="4" w:space="0"/>
              <w:left w:val="single" w:color="auto" w:sz="4" w:space="0"/>
              <w:bottom w:val="single" w:color="auto" w:sz="4" w:space="0"/>
              <w:right w:val="single" w:color="auto" w:sz="4" w:space="0"/>
            </w:tcBorders>
            <w:vAlign w:val="center"/>
          </w:tcPr>
          <w:p w14:paraId="764E5786">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合同公告</w:t>
            </w:r>
          </w:p>
        </w:tc>
        <w:tc>
          <w:tcPr>
            <w:tcW w:w="7143" w:type="dxa"/>
            <w:tcBorders>
              <w:top w:val="single" w:color="auto" w:sz="4" w:space="0"/>
              <w:left w:val="single" w:color="auto" w:sz="4" w:space="0"/>
              <w:bottom w:val="single" w:color="auto" w:sz="4" w:space="0"/>
            </w:tcBorders>
            <w:vAlign w:val="center"/>
          </w:tcPr>
          <w:p w14:paraId="57D20D71">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rPr>
              <w:t>本项目政府采购合同将于签订之日起2个工作日内发布于</w:t>
            </w:r>
            <w:r>
              <w:rPr>
                <w:rFonts w:hint="eastAsia" w:ascii="宋体" w:hAnsi="宋体" w:cs="宋体"/>
                <w:color w:val="000000"/>
                <w:szCs w:val="24"/>
              </w:rPr>
              <w:t>浙江政府采购网(</w:t>
            </w:r>
            <w:r>
              <w:fldChar w:fldCharType="begin"/>
            </w:r>
            <w:r>
              <w:instrText xml:space="preserve"> HYPERLINK "http://zfcg.czt.zj.gov.cn/" </w:instrText>
            </w:r>
            <w:r>
              <w:fldChar w:fldCharType="separate"/>
            </w:r>
            <w:r>
              <w:rPr>
                <w:rStyle w:val="45"/>
                <w:rFonts w:ascii="宋体" w:hAnsi="宋体" w:cs="宋体"/>
                <w:szCs w:val="24"/>
              </w:rPr>
              <w:t>http://zfcg.czt.zj.gov.cn/</w:t>
            </w:r>
            <w:r>
              <w:rPr>
                <w:rStyle w:val="45"/>
                <w:rFonts w:ascii="宋体" w:hAnsi="宋体" w:cs="宋体"/>
                <w:szCs w:val="24"/>
              </w:rPr>
              <w:fldChar w:fldCharType="end"/>
            </w:r>
            <w:r>
              <w:rPr>
                <w:rFonts w:hint="eastAsia" w:ascii="宋体" w:hAnsi="宋体" w:cs="宋体"/>
                <w:color w:val="000000"/>
                <w:szCs w:val="24"/>
              </w:rPr>
              <w:t>)</w:t>
            </w:r>
            <w:r>
              <w:rPr>
                <w:rFonts w:hint="eastAsia" w:ascii="宋体" w:hAnsi="宋体" w:cs="宋体"/>
                <w:color w:val="000000"/>
              </w:rPr>
              <w:t>，</w:t>
            </w:r>
            <w:r>
              <w:rPr>
                <w:rFonts w:hint="eastAsia" w:ascii="宋体" w:hAnsi="宋体" w:cs="宋体"/>
              </w:rPr>
              <w:t>但政府采购合同中涉及国家秘密、商业秘密的内容除外。</w:t>
            </w:r>
          </w:p>
        </w:tc>
      </w:tr>
      <w:tr w14:paraId="686C6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32251FF4">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12</w:t>
            </w:r>
          </w:p>
        </w:tc>
        <w:tc>
          <w:tcPr>
            <w:tcW w:w="1951" w:type="dxa"/>
            <w:tcBorders>
              <w:top w:val="single" w:color="auto" w:sz="4" w:space="0"/>
              <w:left w:val="single" w:color="auto" w:sz="4" w:space="0"/>
              <w:bottom w:val="single" w:color="auto" w:sz="4" w:space="0"/>
              <w:right w:val="single" w:color="auto" w:sz="4" w:space="0"/>
            </w:tcBorders>
            <w:vAlign w:val="center"/>
          </w:tcPr>
          <w:p w14:paraId="71CF4069">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本项目预算</w:t>
            </w:r>
          </w:p>
        </w:tc>
        <w:tc>
          <w:tcPr>
            <w:tcW w:w="7143" w:type="dxa"/>
            <w:tcBorders>
              <w:top w:val="single" w:color="auto" w:sz="4" w:space="0"/>
              <w:left w:val="single" w:color="auto" w:sz="4" w:space="0"/>
              <w:bottom w:val="single" w:color="auto" w:sz="4" w:space="0"/>
            </w:tcBorders>
            <w:vAlign w:val="center"/>
          </w:tcPr>
          <w:p w14:paraId="2329FF10">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本项目预算价为人民币28.5</w:t>
            </w:r>
            <w:r>
              <w:rPr>
                <w:rFonts w:ascii="宋体" w:hAnsi="宋体" w:cs="宋体"/>
                <w:szCs w:val="24"/>
              </w:rPr>
              <w:t>0</w:t>
            </w:r>
            <w:r>
              <w:rPr>
                <w:rFonts w:hint="eastAsia" w:ascii="宋体" w:hAnsi="宋体" w:cs="宋体"/>
                <w:szCs w:val="24"/>
              </w:rPr>
              <w:t>万元，采购上限价为人民币28.5</w:t>
            </w:r>
            <w:r>
              <w:rPr>
                <w:rFonts w:ascii="宋体" w:hAnsi="宋体" w:cs="宋体"/>
                <w:szCs w:val="24"/>
              </w:rPr>
              <w:t>0</w:t>
            </w:r>
            <w:r>
              <w:rPr>
                <w:rFonts w:hint="eastAsia" w:ascii="宋体" w:hAnsi="宋体" w:cs="宋体"/>
                <w:szCs w:val="24"/>
              </w:rPr>
              <w:t>万元，超采购上限价的投标文件无效。</w:t>
            </w:r>
          </w:p>
        </w:tc>
      </w:tr>
      <w:tr w14:paraId="04A8D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tcBorders>
              <w:top w:val="single" w:color="auto" w:sz="4" w:space="0"/>
              <w:bottom w:val="single" w:color="auto" w:sz="4" w:space="0"/>
              <w:right w:val="single" w:color="auto" w:sz="4" w:space="0"/>
            </w:tcBorders>
            <w:vAlign w:val="center"/>
          </w:tcPr>
          <w:p w14:paraId="7A020D4B">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13</w:t>
            </w:r>
          </w:p>
        </w:tc>
        <w:tc>
          <w:tcPr>
            <w:tcW w:w="1951" w:type="dxa"/>
            <w:tcBorders>
              <w:top w:val="single" w:color="auto" w:sz="4" w:space="0"/>
              <w:left w:val="single" w:color="auto" w:sz="4" w:space="0"/>
              <w:bottom w:val="single" w:color="auto" w:sz="4" w:space="0"/>
              <w:right w:val="single" w:color="auto" w:sz="4" w:space="0"/>
            </w:tcBorders>
            <w:vAlign w:val="center"/>
          </w:tcPr>
          <w:p w14:paraId="64EC70B4">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履约保证金的收取及退还</w:t>
            </w:r>
          </w:p>
        </w:tc>
        <w:tc>
          <w:tcPr>
            <w:tcW w:w="7143" w:type="dxa"/>
            <w:tcBorders>
              <w:top w:val="single" w:color="auto" w:sz="4" w:space="0"/>
              <w:left w:val="single" w:color="auto" w:sz="4" w:space="0"/>
              <w:bottom w:val="single" w:color="auto" w:sz="4" w:space="0"/>
            </w:tcBorders>
            <w:vAlign w:val="center"/>
          </w:tcPr>
          <w:p w14:paraId="6A67E771">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本项目不设置履约保证金。</w:t>
            </w:r>
          </w:p>
        </w:tc>
      </w:tr>
      <w:tr w14:paraId="528D2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048EA0A3">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14</w:t>
            </w:r>
          </w:p>
        </w:tc>
        <w:tc>
          <w:tcPr>
            <w:tcW w:w="1951" w:type="dxa"/>
            <w:tcBorders>
              <w:top w:val="single" w:color="auto" w:sz="4" w:space="0"/>
              <w:left w:val="single" w:color="auto" w:sz="4" w:space="0"/>
              <w:bottom w:val="single" w:color="auto" w:sz="4" w:space="0"/>
              <w:right w:val="single" w:color="auto" w:sz="4" w:space="0"/>
            </w:tcBorders>
            <w:vAlign w:val="center"/>
          </w:tcPr>
          <w:p w14:paraId="4A435034">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采购资金来源</w:t>
            </w:r>
          </w:p>
        </w:tc>
        <w:tc>
          <w:tcPr>
            <w:tcW w:w="7143" w:type="dxa"/>
            <w:tcBorders>
              <w:top w:val="single" w:color="auto" w:sz="4" w:space="0"/>
              <w:left w:val="single" w:color="auto" w:sz="4" w:space="0"/>
              <w:bottom w:val="single" w:color="auto" w:sz="4" w:space="0"/>
            </w:tcBorders>
            <w:vAlign w:val="center"/>
          </w:tcPr>
          <w:p w14:paraId="3063292D">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财政资金</w:t>
            </w:r>
          </w:p>
        </w:tc>
      </w:tr>
      <w:tr w14:paraId="69993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10" w:type="dxa"/>
            <w:tcBorders>
              <w:top w:val="single" w:color="auto" w:sz="4" w:space="0"/>
              <w:bottom w:val="single" w:color="auto" w:sz="4" w:space="0"/>
              <w:right w:val="single" w:color="auto" w:sz="4" w:space="0"/>
            </w:tcBorders>
            <w:vAlign w:val="center"/>
          </w:tcPr>
          <w:p w14:paraId="4D2B60BC">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15</w:t>
            </w:r>
          </w:p>
        </w:tc>
        <w:tc>
          <w:tcPr>
            <w:tcW w:w="1951" w:type="dxa"/>
            <w:tcBorders>
              <w:top w:val="single" w:color="auto" w:sz="4" w:space="0"/>
              <w:left w:val="single" w:color="auto" w:sz="4" w:space="0"/>
              <w:bottom w:val="single" w:color="auto" w:sz="4" w:space="0"/>
              <w:right w:val="single" w:color="auto" w:sz="4" w:space="0"/>
            </w:tcBorders>
            <w:vAlign w:val="center"/>
          </w:tcPr>
          <w:p w14:paraId="4CFEB78C">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付款方式</w:t>
            </w:r>
          </w:p>
        </w:tc>
        <w:tc>
          <w:tcPr>
            <w:tcW w:w="7143" w:type="dxa"/>
            <w:tcBorders>
              <w:top w:val="single" w:color="auto" w:sz="4" w:space="0"/>
              <w:left w:val="single" w:color="auto" w:sz="4" w:space="0"/>
              <w:bottom w:val="single" w:color="auto" w:sz="4" w:space="0"/>
            </w:tcBorders>
            <w:vAlign w:val="center"/>
          </w:tcPr>
          <w:p w14:paraId="74FFE6CC">
            <w:pPr>
              <w:keepNext w:val="0"/>
              <w:keepLines w:val="0"/>
              <w:pageBreakBefore w:val="0"/>
              <w:widowControl w:val="0"/>
              <w:kinsoku/>
              <w:wordWrap/>
              <w:overflowPunct/>
              <w:topLinePunct w:val="0"/>
              <w:autoSpaceDE/>
              <w:autoSpaceDN/>
              <w:bidi w:val="0"/>
              <w:adjustRightInd/>
              <w:snapToGrid w:val="0"/>
              <w:spacing w:line="300" w:lineRule="auto"/>
              <w:ind w:firstLine="0" w:firstLineChars="0"/>
              <w:contextualSpacing/>
              <w:jc w:val="left"/>
              <w:textAlignment w:val="auto"/>
              <w:rPr>
                <w:rFonts w:hint="eastAsia" w:ascii="宋体" w:hAnsi="宋体"/>
                <w:color w:val="auto"/>
              </w:rPr>
            </w:pPr>
            <w:r>
              <w:rPr>
                <w:rFonts w:hint="eastAsia" w:ascii="宋体" w:hAnsi="宋体" w:cs="宋体"/>
                <w:color w:val="auto"/>
                <w:szCs w:val="24"/>
              </w:rPr>
              <w:t>合同生效以及具备实施条件后</w:t>
            </w:r>
            <w:r>
              <w:rPr>
                <w:rFonts w:ascii="宋体" w:hAnsi="宋体" w:cs="宋体"/>
                <w:color w:val="auto"/>
                <w:szCs w:val="24"/>
              </w:rPr>
              <w:t>7</w:t>
            </w:r>
            <w:r>
              <w:rPr>
                <w:rFonts w:hint="eastAsia" w:ascii="宋体" w:hAnsi="宋体" w:cs="宋体"/>
                <w:color w:val="auto"/>
                <w:szCs w:val="24"/>
              </w:rPr>
              <w:t>个工作日内支付项目合同金额的70%，项目整体验收合格</w:t>
            </w:r>
            <w:r>
              <w:rPr>
                <w:rFonts w:hint="eastAsia" w:ascii="宋体" w:hAnsi="宋体"/>
                <w:color w:val="auto"/>
              </w:rPr>
              <w:t>后付清余款。</w:t>
            </w:r>
          </w:p>
          <w:p w14:paraId="31876C13">
            <w:pPr>
              <w:keepNext w:val="0"/>
              <w:keepLines w:val="0"/>
              <w:pageBreakBefore w:val="0"/>
              <w:widowControl w:val="0"/>
              <w:kinsoku/>
              <w:wordWrap/>
              <w:overflowPunct/>
              <w:topLinePunct w:val="0"/>
              <w:autoSpaceDE/>
              <w:autoSpaceDN/>
              <w:bidi w:val="0"/>
              <w:adjustRightInd/>
              <w:snapToGrid w:val="0"/>
              <w:spacing w:line="300" w:lineRule="auto"/>
              <w:ind w:firstLine="0" w:firstLineChars="0"/>
              <w:contextualSpacing/>
              <w:jc w:val="left"/>
              <w:textAlignment w:val="auto"/>
              <w:rPr>
                <w:rFonts w:ascii="宋体" w:hAnsi="宋体" w:cs="宋体"/>
                <w:color w:val="000000" w:themeColor="text1"/>
                <w:highlight w:val="yellow"/>
                <w14:textFill>
                  <w14:solidFill>
                    <w14:schemeClr w14:val="tx1"/>
                  </w14:solidFill>
                </w14:textFill>
              </w:rPr>
            </w:pPr>
            <w:r>
              <w:rPr>
                <w:rFonts w:hint="eastAsia" w:ascii="宋体" w:hAnsi="宋体"/>
                <w:kern w:val="0"/>
              </w:rPr>
              <w:t>注：付款前乙方应按规定向甲方开具正规发票。</w:t>
            </w:r>
          </w:p>
        </w:tc>
      </w:tr>
      <w:tr w14:paraId="13F9A1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vMerge w:val="restart"/>
            <w:tcBorders>
              <w:top w:val="single" w:color="auto" w:sz="4" w:space="0"/>
              <w:right w:val="single" w:color="auto" w:sz="4" w:space="0"/>
            </w:tcBorders>
            <w:vAlign w:val="center"/>
          </w:tcPr>
          <w:p w14:paraId="5423401E">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16</w:t>
            </w:r>
          </w:p>
        </w:tc>
        <w:tc>
          <w:tcPr>
            <w:tcW w:w="1951" w:type="dxa"/>
            <w:vMerge w:val="restart"/>
            <w:tcBorders>
              <w:top w:val="single" w:color="auto" w:sz="4" w:space="0"/>
              <w:left w:val="single" w:color="auto" w:sz="4" w:space="0"/>
              <w:right w:val="single" w:color="auto" w:sz="4" w:space="0"/>
            </w:tcBorders>
            <w:vAlign w:val="center"/>
          </w:tcPr>
          <w:p w14:paraId="7F87E9CF">
            <w:pPr>
              <w:snapToGrid w:val="0"/>
              <w:spacing w:line="300" w:lineRule="auto"/>
              <w:ind w:firstLine="0" w:firstLineChars="0"/>
              <w:rPr>
                <w:rFonts w:ascii="宋体" w:hAnsi="宋体" w:cs="宋体"/>
                <w:szCs w:val="24"/>
              </w:rPr>
            </w:pPr>
            <w:r>
              <w:rPr>
                <w:rFonts w:hint="eastAsia" w:ascii="宋体" w:hAnsi="宋体" w:cs="宋体"/>
                <w:szCs w:val="24"/>
              </w:rPr>
              <w:t>招标代理服务费</w:t>
            </w:r>
          </w:p>
        </w:tc>
        <w:tc>
          <w:tcPr>
            <w:tcW w:w="7143" w:type="dxa"/>
            <w:tcBorders>
              <w:top w:val="single" w:color="auto" w:sz="4" w:space="0"/>
              <w:left w:val="single" w:color="auto" w:sz="4" w:space="0"/>
              <w:bottom w:val="single" w:color="auto" w:sz="4" w:space="0"/>
            </w:tcBorders>
            <w:vAlign w:val="center"/>
          </w:tcPr>
          <w:p w14:paraId="7212B53D">
            <w:pPr>
              <w:snapToGrid w:val="0"/>
              <w:spacing w:line="300" w:lineRule="auto"/>
              <w:ind w:firstLine="0" w:firstLineChars="0"/>
              <w:contextualSpacing/>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本项目招标代理服务费由中标单位支付。</w:t>
            </w:r>
          </w:p>
          <w:p w14:paraId="48377383">
            <w:pPr>
              <w:snapToGrid w:val="0"/>
              <w:spacing w:line="300" w:lineRule="auto"/>
              <w:ind w:firstLine="0" w:firstLineChars="0"/>
              <w:contextualSpacing/>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本项目为服务招标，招标代理服务费按国家收费标准下浮25%收取</w:t>
            </w:r>
            <w:r>
              <w:rPr>
                <w:rFonts w:hint="eastAsia" w:ascii="宋体" w:hAnsi="宋体" w:cs="宋体"/>
                <w:color w:val="000000" w:themeColor="text1"/>
                <w14:textFill>
                  <w14:solidFill>
                    <w14:schemeClr w14:val="tx1"/>
                  </w14:solidFill>
                </w14:textFill>
              </w:rPr>
              <w:t>，投标人须按以下招标代理取费依据自行计算招标代理服务费并考虑在投标报价中，结算时不得以此理由向招标人提出索赔。招标代理服务费须在领取中标通知书时，由中标单位支付给招标代理机构。</w:t>
            </w:r>
          </w:p>
          <w:p w14:paraId="744812B0">
            <w:pPr>
              <w:snapToGrid w:val="0"/>
              <w:spacing w:line="300" w:lineRule="auto"/>
              <w:ind w:firstLine="0" w:firstLineChars="0"/>
              <w:contextualSpacing/>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招标代理服务费收费标准参照《关于降低部分建设项目收费标准规范收费行为等有关问题的通知》（发改价格[2011]534号），服务类型为服务招标，具体如下：</w:t>
            </w:r>
          </w:p>
          <w:tbl>
            <w:tblPr>
              <w:tblStyle w:val="3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2293"/>
            </w:tblGrid>
            <w:tr w14:paraId="7418F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14:paraId="064388B9">
                  <w:pPr>
                    <w:snapToGrid w:val="0"/>
                    <w:spacing w:before="100" w:beforeAutospacing="1" w:after="100" w:afterAutospacing="1" w:line="276" w:lineRule="auto"/>
                    <w:ind w:firstLine="48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中标金额（万元）</w:t>
                  </w:r>
                </w:p>
              </w:tc>
              <w:tc>
                <w:tcPr>
                  <w:tcW w:w="2293" w:type="dxa"/>
                </w:tcPr>
                <w:p w14:paraId="655D404A">
                  <w:pPr>
                    <w:snapToGrid w:val="0"/>
                    <w:spacing w:before="100" w:beforeAutospacing="1" w:after="100" w:afterAutospacing="1" w:line="276" w:lineRule="auto"/>
                    <w:ind w:firstLine="48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费率</w:t>
                  </w:r>
                </w:p>
              </w:tc>
            </w:tr>
            <w:tr w14:paraId="26BA9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14:paraId="04C31599">
                  <w:pPr>
                    <w:snapToGrid w:val="0"/>
                    <w:spacing w:before="100" w:beforeAutospacing="1" w:after="100" w:afterAutospacing="1" w:line="276" w:lineRule="auto"/>
                    <w:ind w:firstLine="48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100以下</w:t>
                  </w:r>
                </w:p>
              </w:tc>
              <w:tc>
                <w:tcPr>
                  <w:tcW w:w="2293" w:type="dxa"/>
                </w:tcPr>
                <w:p w14:paraId="120E3687">
                  <w:pPr>
                    <w:snapToGrid w:val="0"/>
                    <w:spacing w:before="100" w:beforeAutospacing="1" w:after="100" w:afterAutospacing="1" w:line="276" w:lineRule="auto"/>
                    <w:ind w:firstLine="48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w:t>
                  </w:r>
                </w:p>
              </w:tc>
            </w:tr>
            <w:tr w14:paraId="4F1C4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14:paraId="2600EAA6">
                  <w:pPr>
                    <w:snapToGrid w:val="0"/>
                    <w:spacing w:before="100" w:beforeAutospacing="1" w:after="100" w:afterAutospacing="1" w:line="276" w:lineRule="auto"/>
                    <w:ind w:firstLine="48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100-500</w:t>
                  </w:r>
                </w:p>
              </w:tc>
              <w:tc>
                <w:tcPr>
                  <w:tcW w:w="2293" w:type="dxa"/>
                </w:tcPr>
                <w:p w14:paraId="574EE12F">
                  <w:pPr>
                    <w:snapToGrid w:val="0"/>
                    <w:spacing w:before="100" w:beforeAutospacing="1" w:after="100" w:afterAutospacing="1" w:line="276" w:lineRule="auto"/>
                    <w:ind w:firstLine="48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0.8%</w:t>
                  </w:r>
                </w:p>
              </w:tc>
            </w:tr>
          </w:tbl>
          <w:p w14:paraId="0051C46F">
            <w:pPr>
              <w:snapToGrid w:val="0"/>
              <w:spacing w:line="300" w:lineRule="auto"/>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注：1.按本表费率计算的收费为招标代理服务全过程的收费基准价格；2.招标代理服务收费按差额定率累进法计算。</w:t>
            </w:r>
          </w:p>
        </w:tc>
      </w:tr>
      <w:tr w14:paraId="6FE5F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vMerge w:val="continue"/>
            <w:tcBorders>
              <w:right w:val="single" w:color="auto" w:sz="4" w:space="0"/>
            </w:tcBorders>
            <w:vAlign w:val="center"/>
          </w:tcPr>
          <w:p w14:paraId="70DA36EB">
            <w:pPr>
              <w:snapToGrid w:val="0"/>
              <w:spacing w:line="300" w:lineRule="auto"/>
              <w:ind w:firstLine="0" w:firstLineChars="0"/>
              <w:jc w:val="center"/>
              <w:rPr>
                <w:rFonts w:ascii="宋体" w:hAnsi="宋体" w:cs="宋体"/>
                <w:color w:val="000000"/>
                <w:szCs w:val="24"/>
              </w:rPr>
            </w:pPr>
          </w:p>
        </w:tc>
        <w:tc>
          <w:tcPr>
            <w:tcW w:w="1951" w:type="dxa"/>
            <w:vMerge w:val="continue"/>
            <w:tcBorders>
              <w:left w:val="single" w:color="auto" w:sz="4" w:space="0"/>
              <w:right w:val="single" w:color="auto" w:sz="4" w:space="0"/>
            </w:tcBorders>
            <w:vAlign w:val="center"/>
          </w:tcPr>
          <w:p w14:paraId="75FDC9F6">
            <w:pPr>
              <w:snapToGrid w:val="0"/>
              <w:spacing w:line="300" w:lineRule="auto"/>
              <w:ind w:firstLine="0" w:firstLineChars="0"/>
              <w:rPr>
                <w:rFonts w:ascii="宋体" w:hAnsi="宋体" w:cs="宋体"/>
                <w:szCs w:val="24"/>
              </w:rPr>
            </w:pPr>
          </w:p>
        </w:tc>
        <w:tc>
          <w:tcPr>
            <w:tcW w:w="7143" w:type="dxa"/>
            <w:tcBorders>
              <w:top w:val="single" w:color="auto" w:sz="4" w:space="0"/>
              <w:left w:val="single" w:color="auto" w:sz="4" w:space="0"/>
              <w:bottom w:val="single" w:color="auto" w:sz="4" w:space="0"/>
            </w:tcBorders>
            <w:vAlign w:val="center"/>
          </w:tcPr>
          <w:p w14:paraId="7766B300">
            <w:pPr>
              <w:spacing w:line="300" w:lineRule="auto"/>
              <w:ind w:firstLine="0" w:firstLineChars="0"/>
              <w:contextualSpacing/>
              <w:rPr>
                <w:rFonts w:ascii="宋体" w:hAnsi="宋体" w:cs="宋体"/>
                <w:szCs w:val="24"/>
              </w:rPr>
            </w:pPr>
            <w:r>
              <w:rPr>
                <w:rFonts w:hint="eastAsia" w:ascii="宋体" w:hAnsi="宋体" w:cs="宋体"/>
                <w:szCs w:val="24"/>
              </w:rPr>
              <w:t>代理费交纳方式：可以是汇款或转账形式；</w:t>
            </w:r>
          </w:p>
          <w:p w14:paraId="7C41D073">
            <w:pPr>
              <w:spacing w:line="300" w:lineRule="auto"/>
              <w:ind w:firstLine="0" w:firstLineChars="0"/>
              <w:contextualSpacing/>
              <w:rPr>
                <w:rFonts w:ascii="宋体" w:hAnsi="宋体" w:cs="宋体"/>
                <w:szCs w:val="24"/>
              </w:rPr>
            </w:pPr>
            <w:r>
              <w:rPr>
                <w:rFonts w:hint="eastAsia" w:ascii="宋体" w:hAnsi="宋体" w:cs="宋体"/>
                <w:szCs w:val="24"/>
              </w:rPr>
              <w:t>收款人名称：嘉兴市宏泽招标咨询有限公司；</w:t>
            </w:r>
          </w:p>
          <w:p w14:paraId="62E8E581">
            <w:pPr>
              <w:spacing w:line="300" w:lineRule="auto"/>
              <w:ind w:firstLine="0" w:firstLineChars="0"/>
              <w:contextualSpacing/>
              <w:rPr>
                <w:rFonts w:ascii="宋体" w:hAnsi="宋体" w:cs="宋体"/>
                <w:szCs w:val="24"/>
              </w:rPr>
            </w:pPr>
            <w:r>
              <w:rPr>
                <w:rFonts w:hint="eastAsia" w:ascii="宋体" w:hAnsi="宋体" w:cs="宋体"/>
                <w:szCs w:val="24"/>
              </w:rPr>
              <w:t>开户银行：农业银行</w:t>
            </w:r>
            <w:r>
              <w:rPr>
                <w:rFonts w:ascii="宋体" w:hAnsi="宋体" w:cs="宋体"/>
                <w:szCs w:val="24"/>
              </w:rPr>
              <w:t>嘉善魏塘支行</w:t>
            </w:r>
            <w:r>
              <w:rPr>
                <w:rFonts w:hint="eastAsia" w:ascii="宋体" w:hAnsi="宋体" w:cs="宋体"/>
                <w:szCs w:val="24"/>
              </w:rPr>
              <w:t>；</w:t>
            </w:r>
          </w:p>
          <w:p w14:paraId="233749F4">
            <w:pPr>
              <w:spacing w:line="300" w:lineRule="auto"/>
              <w:ind w:firstLine="0" w:firstLineChars="0"/>
              <w:contextualSpacing/>
              <w:rPr>
                <w:rFonts w:ascii="宋体" w:hAnsi="宋体" w:cs="宋体"/>
                <w:szCs w:val="24"/>
              </w:rPr>
            </w:pPr>
            <w:r>
              <w:rPr>
                <w:rFonts w:hint="eastAsia" w:ascii="宋体" w:hAnsi="宋体" w:cs="宋体"/>
                <w:szCs w:val="24"/>
              </w:rPr>
              <w:t>银行账号：</w:t>
            </w:r>
            <w:r>
              <w:rPr>
                <w:rFonts w:ascii="宋体" w:hAnsi="宋体" w:cs="宋体"/>
                <w:szCs w:val="24"/>
              </w:rPr>
              <w:t>19331101040012250</w:t>
            </w:r>
            <w:r>
              <w:rPr>
                <w:rFonts w:hint="eastAsia" w:ascii="宋体" w:hAnsi="宋体" w:cs="宋体"/>
                <w:szCs w:val="24"/>
              </w:rPr>
              <w:t>。</w:t>
            </w:r>
          </w:p>
          <w:p w14:paraId="3DF5B8E8">
            <w:pPr>
              <w:snapToGrid w:val="0"/>
              <w:spacing w:line="300" w:lineRule="auto"/>
              <w:ind w:firstLine="0" w:firstLineChars="0"/>
              <w:rPr>
                <w:rFonts w:ascii="宋体" w:hAnsi="宋体" w:cs="宋体"/>
              </w:rPr>
            </w:pPr>
            <w:r>
              <w:rPr>
                <w:rFonts w:hint="eastAsia" w:ascii="宋体" w:hAnsi="宋体" w:cs="宋体"/>
                <w:szCs w:val="24"/>
              </w:rPr>
              <w:t>注：请注明款项用途及项目名称，以便收款人确认。</w:t>
            </w:r>
          </w:p>
        </w:tc>
      </w:tr>
      <w:tr w14:paraId="29530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10" w:type="dxa"/>
            <w:tcBorders>
              <w:top w:val="single" w:color="auto" w:sz="4" w:space="0"/>
              <w:bottom w:val="single" w:color="auto" w:sz="4" w:space="0"/>
              <w:right w:val="single" w:color="auto" w:sz="4" w:space="0"/>
            </w:tcBorders>
            <w:vAlign w:val="center"/>
          </w:tcPr>
          <w:p w14:paraId="550DC390">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17</w:t>
            </w:r>
          </w:p>
        </w:tc>
        <w:tc>
          <w:tcPr>
            <w:tcW w:w="1951" w:type="dxa"/>
            <w:tcBorders>
              <w:top w:val="single" w:color="auto" w:sz="4" w:space="0"/>
              <w:left w:val="single" w:color="auto" w:sz="4" w:space="0"/>
              <w:bottom w:val="single" w:color="auto" w:sz="4" w:space="0"/>
              <w:right w:val="single" w:color="auto" w:sz="4" w:space="0"/>
            </w:tcBorders>
            <w:vAlign w:val="center"/>
          </w:tcPr>
          <w:p w14:paraId="7C535772">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投标文件有效期</w:t>
            </w:r>
          </w:p>
        </w:tc>
        <w:tc>
          <w:tcPr>
            <w:tcW w:w="7143" w:type="dxa"/>
            <w:tcBorders>
              <w:top w:val="single" w:color="auto" w:sz="4" w:space="0"/>
              <w:left w:val="single" w:color="auto" w:sz="4" w:space="0"/>
              <w:bottom w:val="single" w:color="auto" w:sz="4" w:space="0"/>
            </w:tcBorders>
            <w:vAlign w:val="center"/>
          </w:tcPr>
          <w:p w14:paraId="632C71A6">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u w:val="single"/>
              </w:rPr>
              <w:t>90</w:t>
            </w:r>
            <w:r>
              <w:rPr>
                <w:rFonts w:hint="eastAsia" w:ascii="宋体" w:hAnsi="宋体" w:cs="宋体"/>
                <w:color w:val="000000"/>
                <w:szCs w:val="24"/>
              </w:rPr>
              <w:t xml:space="preserve"> 天</w:t>
            </w:r>
          </w:p>
        </w:tc>
      </w:tr>
      <w:tr w14:paraId="5F6C92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7934E632">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18</w:t>
            </w:r>
          </w:p>
        </w:tc>
        <w:tc>
          <w:tcPr>
            <w:tcW w:w="1951" w:type="dxa"/>
            <w:tcBorders>
              <w:top w:val="single" w:color="auto" w:sz="4" w:space="0"/>
              <w:left w:val="single" w:color="auto" w:sz="4" w:space="0"/>
              <w:bottom w:val="single" w:color="auto" w:sz="4" w:space="0"/>
              <w:right w:val="single" w:color="auto" w:sz="4" w:space="0"/>
            </w:tcBorders>
            <w:vAlign w:val="center"/>
          </w:tcPr>
          <w:p w14:paraId="01A3EDDC">
            <w:pPr>
              <w:snapToGrid w:val="0"/>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注册及招标文件的获取</w:t>
            </w:r>
          </w:p>
        </w:tc>
        <w:tc>
          <w:tcPr>
            <w:tcW w:w="7143" w:type="dxa"/>
            <w:tcBorders>
              <w:top w:val="single" w:color="auto" w:sz="4" w:space="0"/>
              <w:left w:val="single" w:color="auto" w:sz="4" w:space="0"/>
              <w:bottom w:val="single" w:color="auto" w:sz="4" w:space="0"/>
            </w:tcBorders>
            <w:vAlign w:val="center"/>
          </w:tcPr>
          <w:p w14:paraId="298A60BA">
            <w:pPr>
              <w:snapToGrid w:val="0"/>
              <w:spacing w:line="300" w:lineRule="auto"/>
              <w:ind w:firstLine="0" w:firstLineChars="0"/>
              <w:contextualSpacing/>
              <w:rPr>
                <w:rFonts w:ascii="宋体" w:hAnsi="宋体" w:cs="宋体"/>
                <w:b/>
                <w:bCs/>
                <w:color w:val="000000"/>
                <w:szCs w:val="24"/>
                <w:u w:val="single"/>
              </w:rPr>
            </w:pPr>
            <w:r>
              <w:rPr>
                <w:rFonts w:hint="eastAsia" w:ascii="宋体" w:hAnsi="宋体" w:cs="宋体"/>
                <w:bCs/>
              </w:rPr>
              <w:t>详见第一章</w:t>
            </w:r>
            <w:r>
              <w:rPr>
                <w:rFonts w:hint="eastAsia" w:ascii="宋体" w:hAnsi="宋体" w:cs="宋体"/>
                <w:szCs w:val="24"/>
              </w:rPr>
              <w:t>《招标采购公告》第三条规定。</w:t>
            </w:r>
          </w:p>
        </w:tc>
      </w:tr>
      <w:tr w14:paraId="572A5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0" w:type="dxa"/>
            <w:tcBorders>
              <w:top w:val="single" w:color="auto" w:sz="4" w:space="0"/>
              <w:bottom w:val="single" w:color="auto" w:sz="4" w:space="0"/>
              <w:right w:val="single" w:color="auto" w:sz="4" w:space="0"/>
            </w:tcBorders>
            <w:vAlign w:val="center"/>
          </w:tcPr>
          <w:p w14:paraId="167C9140">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19</w:t>
            </w:r>
          </w:p>
        </w:tc>
        <w:tc>
          <w:tcPr>
            <w:tcW w:w="1951" w:type="dxa"/>
            <w:tcBorders>
              <w:top w:val="single" w:color="auto" w:sz="4" w:space="0"/>
              <w:left w:val="single" w:color="auto" w:sz="4" w:space="0"/>
              <w:bottom w:val="single" w:color="auto" w:sz="4" w:space="0"/>
              <w:right w:val="single" w:color="auto" w:sz="4" w:space="0"/>
            </w:tcBorders>
            <w:vAlign w:val="center"/>
          </w:tcPr>
          <w:p w14:paraId="5BFED76B">
            <w:pPr>
              <w:snapToGrid w:val="0"/>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信用记录</w:t>
            </w:r>
          </w:p>
        </w:tc>
        <w:tc>
          <w:tcPr>
            <w:tcW w:w="7143" w:type="dxa"/>
            <w:tcBorders>
              <w:top w:val="single" w:color="auto" w:sz="4" w:space="0"/>
              <w:left w:val="single" w:color="auto" w:sz="4" w:space="0"/>
              <w:bottom w:val="single" w:color="auto" w:sz="4" w:space="0"/>
            </w:tcBorders>
            <w:vAlign w:val="center"/>
          </w:tcPr>
          <w:p w14:paraId="3923CA50">
            <w:pPr>
              <w:snapToGrid w:val="0"/>
              <w:spacing w:line="300" w:lineRule="auto"/>
              <w:ind w:firstLine="0" w:firstLineChars="0"/>
              <w:contextualSpacing/>
              <w:rPr>
                <w:rFonts w:ascii="宋体" w:hAnsi="宋体" w:cs="宋体"/>
                <w:bCs/>
              </w:rPr>
            </w:pPr>
            <w:r>
              <w:rPr>
                <w:rFonts w:hint="eastAsia" w:ascii="宋体" w:hAnsi="宋体" w:cs="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37810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14:paraId="3734DF4F">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20</w:t>
            </w:r>
          </w:p>
        </w:tc>
        <w:tc>
          <w:tcPr>
            <w:tcW w:w="1951" w:type="dxa"/>
            <w:tcBorders>
              <w:top w:val="single" w:color="auto" w:sz="4" w:space="0"/>
              <w:left w:val="single" w:color="auto" w:sz="4" w:space="0"/>
              <w:bottom w:val="single" w:color="auto" w:sz="4" w:space="0"/>
              <w:right w:val="single" w:color="auto" w:sz="4" w:space="0"/>
            </w:tcBorders>
            <w:vAlign w:val="center"/>
          </w:tcPr>
          <w:p w14:paraId="31AF3229">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解释</w:t>
            </w:r>
          </w:p>
        </w:tc>
        <w:tc>
          <w:tcPr>
            <w:tcW w:w="7143" w:type="dxa"/>
            <w:tcBorders>
              <w:top w:val="single" w:color="auto" w:sz="4" w:space="0"/>
              <w:left w:val="single" w:color="auto" w:sz="4" w:space="0"/>
              <w:bottom w:val="single" w:color="auto" w:sz="4" w:space="0"/>
            </w:tcBorders>
            <w:vAlign w:val="center"/>
          </w:tcPr>
          <w:p w14:paraId="55C9D4F8">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本采购文件的解释权属于招标采购单位。</w:t>
            </w:r>
          </w:p>
        </w:tc>
      </w:tr>
    </w:tbl>
    <w:p w14:paraId="2C19424E">
      <w:pPr>
        <w:pStyle w:val="6"/>
        <w:spacing w:before="0" w:after="0" w:line="300" w:lineRule="auto"/>
        <w:ind w:firstLine="643"/>
        <w:jc w:val="center"/>
        <w:rPr>
          <w:rFonts w:ascii="宋体" w:hAnsi="宋体" w:cs="宋体"/>
        </w:rPr>
      </w:pPr>
      <w:r>
        <w:rPr>
          <w:rFonts w:hint="eastAsia" w:ascii="宋体" w:hAnsi="宋体" w:cs="宋体"/>
          <w:color w:val="000000"/>
        </w:rPr>
        <w:br w:type="page"/>
      </w:r>
      <w:r>
        <w:rPr>
          <w:rFonts w:hint="eastAsia" w:ascii="宋体" w:hAnsi="宋体" w:cs="宋体"/>
          <w:color w:val="000000"/>
        </w:rPr>
        <w:t xml:space="preserve"> </w:t>
      </w:r>
      <w:bookmarkStart w:id="21" w:name="_Toc146613179"/>
      <w:r>
        <w:rPr>
          <w:rFonts w:hint="eastAsia" w:ascii="宋体" w:hAnsi="宋体" w:cs="宋体"/>
        </w:rPr>
        <w:t>二、总  则</w:t>
      </w:r>
      <w:bookmarkEnd w:id="21"/>
    </w:p>
    <w:p w14:paraId="36289282">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（一） 适用范围</w:t>
      </w:r>
    </w:p>
    <w:p w14:paraId="02D62716">
      <w:pPr>
        <w:snapToGrid w:val="0"/>
        <w:spacing w:line="300" w:lineRule="auto"/>
        <w:ind w:firstLine="480"/>
        <w:rPr>
          <w:rFonts w:ascii="宋体" w:hAnsi="宋体" w:cs="宋体"/>
          <w:color w:val="000000"/>
          <w:szCs w:val="24"/>
        </w:rPr>
      </w:pPr>
      <w:r>
        <w:rPr>
          <w:rFonts w:hint="eastAsia" w:ascii="宋体" w:hAnsi="宋体" w:cs="宋体"/>
          <w:color w:val="000000"/>
          <w:szCs w:val="24"/>
        </w:rPr>
        <w:t>本采购文件适用于</w:t>
      </w:r>
      <w:r>
        <w:rPr>
          <w:rFonts w:hint="eastAsia" w:ascii="宋体" w:hAnsi="宋体" w:cs="宋体"/>
          <w:b/>
          <w:szCs w:val="24"/>
        </w:rPr>
        <w:t>嘉善县财政局2025年预算一体化预算执行等技术服务项目</w:t>
      </w:r>
      <w:r>
        <w:rPr>
          <w:rFonts w:hint="eastAsia" w:ascii="宋体" w:hAnsi="宋体" w:cs="宋体"/>
          <w:color w:val="000000"/>
          <w:szCs w:val="24"/>
        </w:rPr>
        <w:t>的招标、投标、评标、定标、验收、合同履约、付款等（法律、法规另有规定的，从其规定）。</w:t>
      </w:r>
    </w:p>
    <w:p w14:paraId="35B9F615">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（二）定义</w:t>
      </w:r>
    </w:p>
    <w:p w14:paraId="2A59427B">
      <w:pPr>
        <w:snapToGrid w:val="0"/>
        <w:spacing w:line="300" w:lineRule="auto"/>
        <w:ind w:firstLine="480"/>
        <w:rPr>
          <w:rFonts w:ascii="宋体" w:hAnsi="宋体" w:cs="宋体"/>
          <w:color w:val="000000"/>
          <w:szCs w:val="24"/>
        </w:rPr>
      </w:pPr>
      <w:r>
        <w:rPr>
          <w:rFonts w:hint="eastAsia" w:ascii="宋体" w:hAnsi="宋体" w:cs="宋体"/>
          <w:color w:val="000000"/>
          <w:szCs w:val="24"/>
        </w:rPr>
        <w:t>1．招标采购单位系指</w:t>
      </w:r>
      <w:r>
        <w:rPr>
          <w:rFonts w:hint="eastAsia" w:ascii="宋体" w:hAnsi="宋体" w:cs="宋体"/>
          <w:szCs w:val="24"/>
        </w:rPr>
        <w:t>嘉善县财政局</w:t>
      </w:r>
      <w:r>
        <w:rPr>
          <w:rFonts w:hint="eastAsia" w:ascii="宋体" w:hAnsi="宋体" w:cs="宋体"/>
          <w:color w:val="000000"/>
          <w:szCs w:val="24"/>
        </w:rPr>
        <w:t>。</w:t>
      </w:r>
    </w:p>
    <w:p w14:paraId="26C0918C">
      <w:pPr>
        <w:snapToGrid w:val="0"/>
        <w:spacing w:line="300" w:lineRule="auto"/>
        <w:ind w:firstLine="480"/>
        <w:rPr>
          <w:rFonts w:ascii="宋体" w:hAnsi="宋体" w:cs="宋体"/>
          <w:color w:val="000000"/>
          <w:szCs w:val="24"/>
        </w:rPr>
      </w:pPr>
      <w:r>
        <w:rPr>
          <w:rFonts w:hint="eastAsia" w:ascii="宋体" w:hAnsi="宋体" w:cs="宋体"/>
          <w:color w:val="000000"/>
          <w:szCs w:val="24"/>
        </w:rPr>
        <w:t>2．代理机构系指嘉兴市宏泽招标咨询有限公司。</w:t>
      </w:r>
    </w:p>
    <w:p w14:paraId="2821579A">
      <w:pPr>
        <w:snapToGrid w:val="0"/>
        <w:spacing w:line="300" w:lineRule="auto"/>
        <w:ind w:firstLine="480"/>
        <w:rPr>
          <w:rFonts w:ascii="宋体" w:hAnsi="宋体" w:cs="宋体"/>
          <w:szCs w:val="24"/>
        </w:rPr>
      </w:pPr>
      <w:r>
        <w:rPr>
          <w:rFonts w:hint="eastAsia" w:ascii="宋体" w:hAnsi="宋体" w:cs="宋体"/>
          <w:szCs w:val="24"/>
        </w:rPr>
        <w:t>3．“投标人”系指向招标方提交投标文件的单位。</w:t>
      </w:r>
    </w:p>
    <w:p w14:paraId="1EB8C48A">
      <w:pPr>
        <w:snapToGrid w:val="0"/>
        <w:spacing w:line="300" w:lineRule="auto"/>
        <w:ind w:firstLine="480"/>
        <w:rPr>
          <w:rFonts w:ascii="宋体" w:hAnsi="宋体" w:cs="宋体"/>
          <w:color w:val="000000"/>
          <w:szCs w:val="24"/>
        </w:rPr>
      </w:pPr>
      <w:r>
        <w:rPr>
          <w:rFonts w:hint="eastAsia" w:ascii="宋体" w:hAnsi="宋体" w:cs="宋体"/>
          <w:szCs w:val="24"/>
        </w:rPr>
        <w:t>4．“产品”系指供方按招标文件规定，</w:t>
      </w:r>
      <w:r>
        <w:rPr>
          <w:rFonts w:hint="eastAsia" w:ascii="宋体" w:hAnsi="宋体" w:cs="宋体"/>
          <w:color w:val="000000"/>
          <w:szCs w:val="24"/>
        </w:rPr>
        <w:t>须向采购人提供的一切设备、保险、税金、备品备件、工具、手册及其它有关技术资料和材料。</w:t>
      </w:r>
    </w:p>
    <w:p w14:paraId="1C6A7747">
      <w:pPr>
        <w:snapToGrid w:val="0"/>
        <w:spacing w:line="300" w:lineRule="auto"/>
        <w:ind w:firstLine="480"/>
        <w:rPr>
          <w:rFonts w:ascii="宋体" w:hAnsi="宋体" w:cs="宋体"/>
          <w:szCs w:val="24"/>
        </w:rPr>
      </w:pPr>
      <w:r>
        <w:rPr>
          <w:rFonts w:hint="eastAsia" w:ascii="宋体" w:hAnsi="宋体" w:cs="宋体"/>
          <w:szCs w:val="24"/>
        </w:rPr>
        <w:t>5．“服务”系指招标文件规定投标人须承担的</w:t>
      </w:r>
      <w:r>
        <w:rPr>
          <w:rFonts w:hint="eastAsia" w:ascii="宋体" w:hAnsi="宋体" w:cs="宋体"/>
          <w:color w:val="000000"/>
          <w:szCs w:val="24"/>
        </w:rPr>
        <w:t>安装、调试、技术协助、校准、培训、技术指导以及其他类似的义务。</w:t>
      </w:r>
    </w:p>
    <w:p w14:paraId="32F6C5B6">
      <w:pPr>
        <w:snapToGrid w:val="0"/>
        <w:spacing w:line="300" w:lineRule="auto"/>
        <w:ind w:firstLine="480"/>
        <w:rPr>
          <w:rFonts w:ascii="宋体" w:hAnsi="宋体" w:cs="宋体"/>
          <w:color w:val="000000"/>
          <w:szCs w:val="24"/>
        </w:rPr>
      </w:pPr>
      <w:r>
        <w:rPr>
          <w:rFonts w:hint="eastAsia" w:ascii="宋体" w:hAnsi="宋体" w:cs="宋体"/>
          <w:color w:val="000000"/>
          <w:szCs w:val="24"/>
        </w:rPr>
        <w:t>6．“项目”系指投标人按招标文件规定向采购人提供的产品和服务。</w:t>
      </w:r>
    </w:p>
    <w:p w14:paraId="2C8F9D51">
      <w:pPr>
        <w:snapToGrid w:val="0"/>
        <w:spacing w:line="300" w:lineRule="auto"/>
        <w:ind w:firstLine="480"/>
        <w:rPr>
          <w:rFonts w:ascii="宋体" w:hAnsi="宋体" w:cs="宋体"/>
          <w:color w:val="000000"/>
          <w:szCs w:val="24"/>
        </w:rPr>
      </w:pPr>
      <w:r>
        <w:rPr>
          <w:rFonts w:hint="eastAsia" w:ascii="宋体" w:hAnsi="宋体" w:cs="宋体"/>
          <w:color w:val="000000"/>
          <w:szCs w:val="24"/>
        </w:rPr>
        <w:t>7．“书面形式”包括信函、传真、电报等。</w:t>
      </w:r>
    </w:p>
    <w:p w14:paraId="23CF8B9B">
      <w:pPr>
        <w:snapToGrid w:val="0"/>
        <w:spacing w:line="300" w:lineRule="auto"/>
        <w:ind w:firstLine="480"/>
        <w:rPr>
          <w:rFonts w:ascii="宋体" w:hAnsi="宋体" w:cs="宋体"/>
          <w:color w:val="000000"/>
          <w:szCs w:val="24"/>
        </w:rPr>
      </w:pPr>
      <w:r>
        <w:rPr>
          <w:rFonts w:hint="eastAsia" w:ascii="宋体" w:hAnsi="宋体" w:cs="宋体"/>
          <w:color w:val="000000"/>
          <w:szCs w:val="24"/>
        </w:rPr>
        <w:t>8．“▲”系指实质性要求条款。</w:t>
      </w:r>
    </w:p>
    <w:p w14:paraId="676B5E85">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（三）招标方式</w:t>
      </w:r>
    </w:p>
    <w:p w14:paraId="3C05A0D8">
      <w:pPr>
        <w:snapToGrid w:val="0"/>
        <w:spacing w:line="300" w:lineRule="auto"/>
        <w:ind w:firstLine="480"/>
        <w:rPr>
          <w:rFonts w:ascii="宋体" w:hAnsi="宋体" w:cs="宋体"/>
          <w:color w:val="000000"/>
          <w:szCs w:val="24"/>
        </w:rPr>
      </w:pPr>
      <w:r>
        <w:rPr>
          <w:rFonts w:hint="eastAsia" w:ascii="宋体" w:hAnsi="宋体" w:cs="宋体"/>
          <w:color w:val="000000"/>
          <w:szCs w:val="24"/>
        </w:rPr>
        <w:t>本次招标采用</w:t>
      </w:r>
      <w:r>
        <w:rPr>
          <w:rFonts w:hint="eastAsia" w:ascii="宋体" w:hAnsi="宋体" w:cs="宋体"/>
          <w:b/>
          <w:bCs/>
          <w:color w:val="000000"/>
          <w:szCs w:val="24"/>
        </w:rPr>
        <w:t>公开招标</w:t>
      </w:r>
      <w:r>
        <w:rPr>
          <w:rFonts w:hint="eastAsia" w:ascii="宋体" w:hAnsi="宋体" w:cs="宋体"/>
          <w:color w:val="000000"/>
          <w:szCs w:val="24"/>
        </w:rPr>
        <w:t>方式进行。</w:t>
      </w:r>
    </w:p>
    <w:p w14:paraId="250920E0">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（四）投标委托</w:t>
      </w:r>
    </w:p>
    <w:p w14:paraId="76BBB049">
      <w:pPr>
        <w:snapToGrid w:val="0"/>
        <w:spacing w:line="300" w:lineRule="auto"/>
        <w:ind w:firstLine="480"/>
        <w:rPr>
          <w:rFonts w:ascii="宋体" w:hAnsi="宋体" w:cs="宋体"/>
          <w:color w:val="000000"/>
          <w:szCs w:val="24"/>
        </w:rPr>
      </w:pPr>
      <w:r>
        <w:rPr>
          <w:rFonts w:hint="eastAsia" w:ascii="宋体" w:hAnsi="宋体" w:cs="宋体"/>
          <w:color w:val="000000"/>
          <w:szCs w:val="24"/>
        </w:rPr>
        <w:t>如投标人代表不是法定代表人，须有法定代表人出具的授权委托书。（格式见第六章）。</w:t>
      </w:r>
    </w:p>
    <w:p w14:paraId="7DE5E501">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（五）投标费用</w:t>
      </w:r>
    </w:p>
    <w:p w14:paraId="793F6987">
      <w:pPr>
        <w:snapToGrid w:val="0"/>
        <w:spacing w:line="300" w:lineRule="auto"/>
        <w:ind w:firstLine="480"/>
        <w:rPr>
          <w:rFonts w:ascii="宋体" w:hAnsi="宋体" w:cs="宋体"/>
          <w:color w:val="000000"/>
          <w:szCs w:val="24"/>
        </w:rPr>
      </w:pPr>
      <w:r>
        <w:rPr>
          <w:rFonts w:hint="eastAsia" w:ascii="宋体" w:hAnsi="宋体" w:cs="宋体"/>
          <w:color w:val="000000"/>
          <w:szCs w:val="24"/>
        </w:rPr>
        <w:t>不论投标结果如何，投标人均应自行承担所有与投标有关的全部费用。</w:t>
      </w:r>
    </w:p>
    <w:p w14:paraId="46452C34">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（六）联合体投标</w:t>
      </w:r>
    </w:p>
    <w:p w14:paraId="2564BB3B">
      <w:pPr>
        <w:snapToGrid w:val="0"/>
        <w:spacing w:line="300" w:lineRule="auto"/>
        <w:ind w:firstLine="480"/>
        <w:rPr>
          <w:rFonts w:ascii="宋体" w:hAnsi="宋体" w:cs="宋体"/>
          <w:szCs w:val="24"/>
        </w:rPr>
      </w:pPr>
      <w:r>
        <w:rPr>
          <w:rFonts w:hint="eastAsia" w:ascii="宋体" w:hAnsi="宋体" w:cs="宋体"/>
          <w:szCs w:val="24"/>
        </w:rPr>
        <w:t>▲本项目不接受联合体投标。</w:t>
      </w:r>
    </w:p>
    <w:p w14:paraId="55F0427B">
      <w:pPr>
        <w:snapToGrid w:val="0"/>
        <w:spacing w:line="300" w:lineRule="auto"/>
        <w:ind w:firstLine="472" w:firstLineChars="196"/>
        <w:rPr>
          <w:rFonts w:ascii="宋体" w:hAnsi="宋体" w:cs="宋体"/>
          <w:b/>
          <w:kern w:val="0"/>
          <w:szCs w:val="24"/>
        </w:rPr>
      </w:pPr>
      <w:r>
        <w:rPr>
          <w:rFonts w:hint="eastAsia" w:ascii="宋体" w:hAnsi="宋体" w:cs="宋体"/>
          <w:b/>
          <w:bCs/>
          <w:szCs w:val="24"/>
        </w:rPr>
        <w:t>（七）</w:t>
      </w:r>
      <w:r>
        <w:rPr>
          <w:rFonts w:hint="eastAsia" w:ascii="宋体" w:hAnsi="宋体" w:cs="宋体"/>
          <w:b/>
          <w:kern w:val="0"/>
          <w:szCs w:val="24"/>
        </w:rPr>
        <w:t>转包与分包</w:t>
      </w:r>
    </w:p>
    <w:p w14:paraId="1E3E2AA8">
      <w:pPr>
        <w:adjustRightInd w:val="0"/>
        <w:snapToGrid w:val="0"/>
        <w:spacing w:line="300" w:lineRule="auto"/>
        <w:ind w:firstLine="480"/>
        <w:rPr>
          <w:rFonts w:ascii="宋体" w:hAnsi="宋体" w:cs="宋体"/>
          <w:kern w:val="0"/>
          <w:szCs w:val="24"/>
        </w:rPr>
      </w:pPr>
      <w:r>
        <w:rPr>
          <w:rFonts w:ascii="宋体" w:hAnsi="宋体" w:cs="宋体"/>
          <w:kern w:val="0"/>
          <w:szCs w:val="24"/>
        </w:rPr>
        <w:t>1</w:t>
      </w:r>
      <w:r>
        <w:rPr>
          <w:rFonts w:hint="eastAsia" w:ascii="宋体" w:hAnsi="宋体" w:cs="宋体"/>
          <w:kern w:val="0"/>
          <w:szCs w:val="24"/>
        </w:rPr>
        <w:t>.</w:t>
      </w:r>
      <w:r>
        <w:rPr>
          <w:rFonts w:ascii="宋体" w:hAnsi="宋体" w:cs="宋体"/>
          <w:kern w:val="0"/>
          <w:szCs w:val="24"/>
        </w:rPr>
        <w:t>本项目不允许转包。</w:t>
      </w:r>
    </w:p>
    <w:p w14:paraId="3381023E">
      <w:pPr>
        <w:snapToGrid w:val="0"/>
        <w:spacing w:line="300" w:lineRule="auto"/>
        <w:ind w:firstLine="480"/>
        <w:contextualSpacing/>
        <w:rPr>
          <w:rFonts w:ascii="宋体" w:hAnsi="宋体" w:cs="宋体"/>
          <w:kern w:val="0"/>
          <w:szCs w:val="24"/>
        </w:rPr>
      </w:pPr>
      <w:r>
        <w:rPr>
          <w:rFonts w:ascii="宋体" w:hAnsi="宋体" w:cs="宋体"/>
          <w:kern w:val="0"/>
          <w:szCs w:val="24"/>
        </w:rPr>
        <w:t>2</w:t>
      </w:r>
      <w:r>
        <w:rPr>
          <w:rFonts w:hint="eastAsia" w:ascii="宋体" w:hAnsi="宋体" w:cs="宋体"/>
          <w:kern w:val="0"/>
          <w:szCs w:val="24"/>
        </w:rPr>
        <w:t>.</w:t>
      </w:r>
      <w:r>
        <w:rPr>
          <w:rFonts w:ascii="宋体" w:hAnsi="宋体" w:cs="宋体"/>
          <w:kern w:val="0"/>
          <w:szCs w:val="24"/>
        </w:rPr>
        <w:t>本项目</w:t>
      </w:r>
      <w:r>
        <w:rPr>
          <w:rFonts w:hint="eastAsia" w:ascii="宋体" w:hAnsi="宋体" w:cs="宋体"/>
          <w:kern w:val="0"/>
          <w:szCs w:val="24"/>
        </w:rPr>
        <w:t>若要分包须征得采购人书面同意</w:t>
      </w:r>
      <w:r>
        <w:rPr>
          <w:rFonts w:hint="eastAsia" w:ascii="宋体" w:hAnsi="宋体" w:cs="宋体"/>
          <w:kern w:val="0"/>
        </w:rPr>
        <w:t>。</w:t>
      </w:r>
    </w:p>
    <w:p w14:paraId="573F4BD2">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（八）特别说明：</w:t>
      </w:r>
    </w:p>
    <w:p w14:paraId="6177961D">
      <w:pPr>
        <w:pStyle w:val="19"/>
        <w:snapToGrid w:val="0"/>
        <w:spacing w:beforeLines="0" w:afterLines="0" w:line="300" w:lineRule="auto"/>
        <w:ind w:left="2" w:leftChars="1" w:firstLine="480"/>
        <w:rPr>
          <w:rFonts w:hAnsi="宋体" w:cs="宋体"/>
          <w:color w:val="000000"/>
          <w:sz w:val="24"/>
          <w:szCs w:val="24"/>
        </w:rPr>
      </w:pPr>
      <w:r>
        <w:rPr>
          <w:rFonts w:hint="eastAsia" w:hAnsi="宋体" w:cs="宋体"/>
          <w:color w:val="00000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EA5AABD">
      <w:pPr>
        <w:pStyle w:val="19"/>
        <w:snapToGrid w:val="0"/>
        <w:spacing w:beforeLines="0" w:afterLines="0" w:line="300" w:lineRule="auto"/>
        <w:ind w:left="2" w:leftChars="1" w:firstLine="480"/>
        <w:rPr>
          <w:rFonts w:hAnsi="宋体" w:cs="宋体"/>
          <w:color w:val="000000"/>
          <w:sz w:val="24"/>
          <w:szCs w:val="24"/>
        </w:rPr>
      </w:pPr>
      <w:r>
        <w:rPr>
          <w:rFonts w:hint="eastAsia" w:hAnsi="宋体" w:cs="宋体"/>
          <w:color w:val="00000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9C92FDE">
      <w:pPr>
        <w:pStyle w:val="19"/>
        <w:snapToGrid w:val="0"/>
        <w:spacing w:beforeLines="0" w:afterLines="0" w:line="300" w:lineRule="auto"/>
        <w:ind w:left="2" w:leftChars="1" w:firstLine="480"/>
        <w:rPr>
          <w:rFonts w:hAnsi="宋体" w:cs="宋体"/>
          <w:color w:val="FF0000"/>
          <w:sz w:val="24"/>
          <w:szCs w:val="24"/>
        </w:rPr>
      </w:pPr>
      <w:r>
        <w:rPr>
          <w:rFonts w:hint="eastAsia" w:hAnsi="宋体" w:cs="宋体"/>
          <w:color w:val="000000"/>
          <w:sz w:val="24"/>
          <w:szCs w:val="24"/>
        </w:rPr>
        <w:t>非单一产品采购项目，采购人应当根据采购项目技术构成、产品价格比重等合理确定核心产品，并在招标文件中载明。多家投标人提供的核心产品品牌相同的，按前两款规定处理。</w:t>
      </w:r>
    </w:p>
    <w:p w14:paraId="42170EF9">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2．投标人投标所使用的资格、信誉、荣誉、业绩与企业认证必须为本法人所拥有。投标人投标所使用的采购项目实施人员</w:t>
      </w:r>
      <w:r>
        <w:rPr>
          <w:rFonts w:hint="eastAsia" w:ascii="宋体" w:hAnsi="宋体" w:cs="宋体"/>
          <w:color w:val="000000"/>
          <w:szCs w:val="24"/>
        </w:rPr>
        <w:t>必须为本法人员工（或必须为本法人或控股公司正式员工）。</w:t>
      </w:r>
    </w:p>
    <w:p w14:paraId="2AE543CC">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3．投标人应仔细阅读招标文件的所有内容，按照招标文件的要求提交投标文件，并对所提供的全部资料的真实性承担法律责任。</w:t>
      </w:r>
    </w:p>
    <w:p w14:paraId="7E710739">
      <w:pPr>
        <w:adjustRightInd w:val="0"/>
        <w:snapToGrid w:val="0"/>
        <w:spacing w:line="300" w:lineRule="auto"/>
        <w:ind w:firstLine="480"/>
        <w:rPr>
          <w:rFonts w:ascii="仿宋_GB2312" w:hAnsi="宋体" w:cs="宋体"/>
          <w:kern w:val="0"/>
        </w:rPr>
      </w:pPr>
      <w:r>
        <w:rPr>
          <w:rFonts w:hint="eastAsia" w:ascii="宋体" w:hAnsi="宋体" w:cs="宋体"/>
          <w:color w:val="000000"/>
          <w:kern w:val="0"/>
          <w:szCs w:val="24"/>
        </w:rPr>
        <w:t>4．投标人在投标活动中提供任何虚假材料，其投标无效，并报监管部门查处；中标后发现的，中标人须依照《中华人民共和国消费者权益保护法》</w:t>
      </w:r>
      <w:r>
        <w:rPr>
          <w:rFonts w:ascii="宋体" w:hAnsi="宋体" w:cs="宋体"/>
          <w:kern w:val="0"/>
        </w:rPr>
        <w:t>第55条之规定赔偿采购人</w:t>
      </w:r>
      <w:r>
        <w:rPr>
          <w:rFonts w:hint="eastAsia" w:ascii="宋体" w:hAnsi="宋体" w:cs="宋体"/>
          <w:kern w:val="0"/>
        </w:rPr>
        <w:t>，</w:t>
      </w:r>
      <w:r>
        <w:rPr>
          <w:rFonts w:ascii="宋体" w:hAnsi="宋体" w:cs="宋体"/>
          <w:kern w:val="0"/>
        </w:rPr>
        <w:t>且民事赔偿并不免除违法</w:t>
      </w:r>
      <w:r>
        <w:rPr>
          <w:rFonts w:hint="eastAsia" w:ascii="宋体" w:hAnsi="宋体" w:cs="宋体"/>
          <w:kern w:val="0"/>
        </w:rPr>
        <w:t>供应商</w:t>
      </w:r>
      <w:r>
        <w:rPr>
          <w:rFonts w:ascii="宋体" w:hAnsi="宋体" w:cs="宋体"/>
          <w:kern w:val="0"/>
        </w:rPr>
        <w:t>的行政与刑事责任。</w:t>
      </w:r>
    </w:p>
    <w:p w14:paraId="40A22F5A">
      <w:pPr>
        <w:pStyle w:val="19"/>
        <w:snapToGrid w:val="0"/>
        <w:spacing w:beforeLines="0" w:afterLines="0" w:line="300" w:lineRule="auto"/>
        <w:ind w:firstLine="482"/>
        <w:rPr>
          <w:rFonts w:hAnsi="宋体" w:cs="宋体"/>
          <w:b/>
          <w:bCs/>
          <w:color w:val="000000"/>
          <w:sz w:val="24"/>
          <w:szCs w:val="24"/>
        </w:rPr>
      </w:pPr>
      <w:r>
        <w:rPr>
          <w:rFonts w:hint="eastAsia" w:hAnsi="宋体" w:cs="宋体"/>
          <w:b/>
          <w:bCs/>
          <w:color w:val="000000"/>
          <w:sz w:val="24"/>
          <w:szCs w:val="24"/>
        </w:rPr>
        <w:t>（九）质疑和投诉</w:t>
      </w:r>
    </w:p>
    <w:p w14:paraId="447EC423">
      <w:pPr>
        <w:pStyle w:val="19"/>
        <w:adjustRightInd w:val="0"/>
        <w:snapToGrid w:val="0"/>
        <w:spacing w:beforeLines="0" w:afterLines="0" w:line="300" w:lineRule="auto"/>
        <w:ind w:firstLine="480"/>
        <w:rPr>
          <w:rFonts w:hAnsi="宋体" w:cs="宋体"/>
          <w:sz w:val="24"/>
          <w:szCs w:val="24"/>
        </w:rPr>
      </w:pPr>
      <w:r>
        <w:rPr>
          <w:rFonts w:hint="eastAsia" w:hAnsi="宋体" w:cs="宋体"/>
          <w:color w:val="000000"/>
          <w:sz w:val="24"/>
          <w:szCs w:val="24"/>
        </w:rPr>
        <w:t>1．投标人认为招标文件、招标过程或中标结果使自己的合法权益受到损害的，应当在知道或者应知其权益受到损害之日起七个工作日内，以书面形式向招</w:t>
      </w:r>
      <w:r>
        <w:rPr>
          <w:rFonts w:hint="eastAsia" w:hAnsi="宋体" w:cs="宋体"/>
          <w:sz w:val="24"/>
          <w:szCs w:val="24"/>
        </w:rPr>
        <w:t>标采购单位提出质疑，并提供相应的资料，且需对质疑内容的真实性承担责任，否则，被质疑人可不予接受。</w:t>
      </w:r>
      <w:r>
        <w:rPr>
          <w:rFonts w:hAnsi="宋体" w:cs="宋体"/>
          <w:sz w:val="24"/>
          <w:szCs w:val="24"/>
        </w:rPr>
        <w:t>供应商</w:t>
      </w:r>
      <w:r>
        <w:rPr>
          <w:rFonts w:hint="eastAsia" w:hAnsi="宋体" w:cs="宋体"/>
          <w:sz w:val="24"/>
          <w:szCs w:val="24"/>
        </w:rPr>
        <w:t>应</w:t>
      </w:r>
      <w:r>
        <w:rPr>
          <w:rFonts w:hAnsi="宋体" w:cs="宋体"/>
          <w:sz w:val="24"/>
          <w:szCs w:val="24"/>
        </w:rPr>
        <w:t>在法定质疑期内一次性提出针对同一采购程序环节的质疑</w:t>
      </w:r>
      <w:r>
        <w:rPr>
          <w:rFonts w:hint="eastAsia" w:hAnsi="宋体" w:cs="宋体"/>
          <w:sz w:val="24"/>
          <w:szCs w:val="24"/>
        </w:rPr>
        <w:t>。</w:t>
      </w:r>
    </w:p>
    <w:p w14:paraId="1C661713">
      <w:pPr>
        <w:pStyle w:val="19"/>
        <w:adjustRightInd w:val="0"/>
        <w:snapToGrid w:val="0"/>
        <w:spacing w:beforeLines="0" w:afterLines="0" w:line="300" w:lineRule="auto"/>
        <w:ind w:firstLine="480"/>
        <w:rPr>
          <w:rFonts w:hAnsi="宋体" w:cs="宋体"/>
          <w:sz w:val="24"/>
          <w:szCs w:val="24"/>
        </w:rPr>
      </w:pPr>
      <w:r>
        <w:rPr>
          <w:rFonts w:hint="eastAsia" w:hAnsi="宋体" w:cs="宋体"/>
          <w:sz w:val="24"/>
          <w:szCs w:val="24"/>
        </w:rPr>
        <w:t>对质疑期限的计算，按下列规定：</w:t>
      </w:r>
    </w:p>
    <w:p w14:paraId="220F06B4">
      <w:pPr>
        <w:pStyle w:val="19"/>
        <w:adjustRightInd w:val="0"/>
        <w:snapToGrid w:val="0"/>
        <w:spacing w:beforeLines="0" w:afterLines="0" w:line="300" w:lineRule="auto"/>
        <w:ind w:firstLine="480"/>
        <w:rPr>
          <w:rFonts w:hAnsi="宋体" w:cs="宋体"/>
          <w:color w:val="000000"/>
          <w:sz w:val="24"/>
          <w:szCs w:val="24"/>
        </w:rPr>
      </w:pPr>
      <w:r>
        <w:rPr>
          <w:rFonts w:hint="eastAsia" w:hAnsi="宋体" w:cs="宋体"/>
          <w:sz w:val="24"/>
          <w:szCs w:val="24"/>
        </w:rPr>
        <w:t>（1）投标人如认为招标公告信息使自身的合法权益受到损害的，应于自招标</w:t>
      </w:r>
      <w:r>
        <w:rPr>
          <w:rFonts w:hint="eastAsia" w:hAnsi="宋体" w:cs="宋体"/>
          <w:color w:val="000000"/>
          <w:sz w:val="24"/>
          <w:szCs w:val="24"/>
        </w:rPr>
        <w:t>公告发布之日起七个工作日内以书面形式向招标采购单位提出质疑；</w:t>
      </w:r>
    </w:p>
    <w:p w14:paraId="3EB95813">
      <w:pPr>
        <w:pStyle w:val="19"/>
        <w:adjustRightInd w:val="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2）投标人如认为招标文件使自身的合法权益受到损害的，应于自获取招标文件之日起七个工作日内以书面形式向招标采购单位提出质疑（公告期限届满后获取采购文件的，应于公告期限届满之日起七个工作日内以书面形式向招标采购单位提出）；</w:t>
      </w:r>
    </w:p>
    <w:p w14:paraId="3563168E">
      <w:pPr>
        <w:pStyle w:val="19"/>
        <w:adjustRightInd w:val="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（3）投标人如认为采购过程使自身的合法权益受到损害的，应于各采购程序环节结束之日起七个工作日内以书面形式向招标采购单位提出质疑；</w:t>
      </w:r>
    </w:p>
    <w:p w14:paraId="36BE5AB2">
      <w:pPr>
        <w:pStyle w:val="19"/>
        <w:adjustRightInd w:val="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（4）投标人如认为中标结果使自身的合法权益受到损害的，应于自中标结果公告期限届满之日起七个工作日内以书面形式向招标采购单位提出质疑。</w:t>
      </w:r>
    </w:p>
    <w:p w14:paraId="4D6B209E">
      <w:pPr>
        <w:pStyle w:val="19"/>
        <w:adjustRightInd w:val="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投标人对招标采购单位的质疑答复不满意或者招标采购单位未在规定时间内作出答复的，可以在答复期满后十五个工作日内向嘉善县财政局投诉。</w:t>
      </w:r>
    </w:p>
    <w:p w14:paraId="51DFD8E6">
      <w:pPr>
        <w:adjustRightInd w:val="0"/>
        <w:snapToGrid w:val="0"/>
        <w:spacing w:line="300" w:lineRule="auto"/>
        <w:ind w:firstLine="480"/>
        <w:rPr>
          <w:rFonts w:ascii="宋体" w:hAnsi="宋体" w:cs="宋体"/>
          <w:szCs w:val="24"/>
        </w:rPr>
      </w:pPr>
      <w:r>
        <w:rPr>
          <w:rFonts w:hint="eastAsia" w:ascii="宋体" w:hAnsi="宋体" w:cs="宋体"/>
          <w:kern w:val="0"/>
          <w:szCs w:val="24"/>
        </w:rPr>
        <w:t>2．质疑、投诉应当采用书面形式（格式见范本），质疑书、投诉书均应明确阐述招标文件、招标过程或中标结果中使自己合法权益受到损害的实质性内容，提供相关事实、依据和证据及其来源或线索，便于有关单位调查、答复和处理。</w:t>
      </w:r>
    </w:p>
    <w:p w14:paraId="2842C328">
      <w:pPr>
        <w:pStyle w:val="6"/>
        <w:spacing w:before="0" w:after="0" w:line="300" w:lineRule="auto"/>
        <w:ind w:firstLine="643"/>
        <w:jc w:val="center"/>
        <w:rPr>
          <w:rFonts w:ascii="宋体" w:hAnsi="宋体" w:cs="宋体"/>
        </w:rPr>
      </w:pPr>
      <w:bookmarkStart w:id="22" w:name="_Toc146613180"/>
      <w:r>
        <w:rPr>
          <w:rFonts w:hint="eastAsia" w:ascii="宋体" w:hAnsi="宋体" w:cs="宋体"/>
        </w:rPr>
        <w:t>三、采购文件</w:t>
      </w:r>
      <w:bookmarkEnd w:id="22"/>
    </w:p>
    <w:p w14:paraId="45A8F5EF">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（一）采购文件的构成。本采购文件由以下部份组成：</w:t>
      </w:r>
    </w:p>
    <w:p w14:paraId="148D42E8">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1.采购公告</w:t>
      </w:r>
    </w:p>
    <w:p w14:paraId="20FF0FA1">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2.采购需求</w:t>
      </w:r>
    </w:p>
    <w:p w14:paraId="74859874">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3.投标人须知</w:t>
      </w:r>
    </w:p>
    <w:p w14:paraId="108845B0">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4.评标办法及标准</w:t>
      </w:r>
    </w:p>
    <w:p w14:paraId="01F9B508">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5.合同主要条款</w:t>
      </w:r>
    </w:p>
    <w:p w14:paraId="13E6C602">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6.投标文件格式</w:t>
      </w:r>
    </w:p>
    <w:p w14:paraId="18AA79EA">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7.本项目采购文件的澄清、答复、修改、补充的内容</w:t>
      </w:r>
      <w:r>
        <w:rPr>
          <w:rFonts w:hint="eastAsia" w:ascii="宋体" w:hAnsi="宋体" w:cs="宋体"/>
          <w:szCs w:val="24"/>
        </w:rPr>
        <w:t>（所有内容将以电子文档形式上传于浙江省政府采购网网站（</w:t>
      </w:r>
      <w:r>
        <w:fldChar w:fldCharType="begin"/>
      </w:r>
      <w:r>
        <w:instrText xml:space="preserve"> HYPERLINK "http://zfcg.czt.zj.gov.cn/" </w:instrText>
      </w:r>
      <w:r>
        <w:fldChar w:fldCharType="separate"/>
      </w:r>
      <w:r>
        <w:rPr>
          <w:rStyle w:val="45"/>
          <w:rFonts w:hint="eastAsia" w:ascii="宋体" w:hAnsi="宋体" w:cs="宋体"/>
          <w:szCs w:val="24"/>
        </w:rPr>
        <w:t>http://zfcg.czt.zj.gov.cn/</w:t>
      </w:r>
      <w:r>
        <w:rPr>
          <w:rStyle w:val="45"/>
          <w:rFonts w:hint="eastAsia" w:ascii="宋体" w:hAnsi="宋体" w:cs="宋体"/>
          <w:szCs w:val="24"/>
        </w:rPr>
        <w:fldChar w:fldCharType="end"/>
      </w:r>
      <w:r>
        <w:rPr>
          <w:rFonts w:hint="eastAsia" w:ascii="宋体" w:hAnsi="宋体" w:cs="宋体"/>
          <w:szCs w:val="24"/>
        </w:rPr>
        <w:t>）。澄清、答复、修改、补充的内容均作为招标文件的组成部分，具有约束作用。投标人必须自行下载。）</w:t>
      </w:r>
    </w:p>
    <w:p w14:paraId="068F0A9D">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（二）投标人的风险</w:t>
      </w:r>
    </w:p>
    <w:p w14:paraId="72BB52AB">
      <w:pPr>
        <w:snapToGrid w:val="0"/>
        <w:spacing w:line="300" w:lineRule="auto"/>
        <w:ind w:firstLine="480"/>
        <w:rPr>
          <w:rFonts w:ascii="宋体" w:hAnsi="宋体" w:cs="宋体"/>
          <w:color w:val="000000"/>
          <w:szCs w:val="24"/>
        </w:rPr>
      </w:pPr>
      <w:r>
        <w:rPr>
          <w:rFonts w:hint="eastAsia" w:ascii="宋体" w:hAnsi="宋体" w:cs="宋体"/>
          <w:color w:val="000000"/>
          <w:szCs w:val="24"/>
        </w:rPr>
        <w:t>投标人没有按照采购文件要求提供全部资料，或者投标人没有对采购文件在各方面作出实质性响应是投标人的风险，并可能导致其投标被拒绝。</w:t>
      </w:r>
    </w:p>
    <w:p w14:paraId="4FB40732">
      <w:pPr>
        <w:pStyle w:val="9"/>
        <w:widowControl w:val="0"/>
        <w:snapToGrid w:val="0"/>
        <w:spacing w:afterLines="0" w:line="300" w:lineRule="auto"/>
        <w:ind w:left="0" w:firstLine="482"/>
        <w:jc w:val="both"/>
        <w:rPr>
          <w:rFonts w:ascii="宋体" w:hAnsi="宋体" w:cs="宋体"/>
          <w:b/>
          <w:bCs/>
          <w:color w:val="000000"/>
        </w:rPr>
      </w:pPr>
      <w:r>
        <w:rPr>
          <w:rFonts w:hint="eastAsia" w:ascii="宋体" w:hAnsi="宋体" w:cs="宋体"/>
          <w:b/>
          <w:bCs/>
          <w:color w:val="000000"/>
          <w:kern w:val="2"/>
        </w:rPr>
        <w:t>（三）采购文件的澄清与修改</w:t>
      </w:r>
      <w:r>
        <w:rPr>
          <w:rFonts w:hint="eastAsia" w:ascii="宋体" w:hAnsi="宋体" w:cs="宋体"/>
          <w:b/>
          <w:bCs/>
          <w:color w:val="000000"/>
        </w:rPr>
        <w:t xml:space="preserve"> </w:t>
      </w:r>
    </w:p>
    <w:p w14:paraId="7D33AEF8">
      <w:pPr>
        <w:snapToGrid w:val="0"/>
        <w:spacing w:line="300" w:lineRule="auto"/>
        <w:ind w:firstLine="480"/>
        <w:rPr>
          <w:rFonts w:ascii="宋体" w:hAnsi="宋体" w:cs="宋体"/>
          <w:color w:val="000000"/>
          <w:szCs w:val="24"/>
        </w:rPr>
      </w:pPr>
      <w:r>
        <w:rPr>
          <w:rFonts w:hint="eastAsia" w:ascii="宋体" w:hAnsi="宋体" w:cs="宋体"/>
          <w:color w:val="000000"/>
          <w:szCs w:val="24"/>
        </w:rPr>
        <w:t>1．</w:t>
      </w:r>
      <w:r>
        <w:rPr>
          <w:rFonts w:hint="eastAsia" w:ascii="宋体" w:hAnsi="宋体" w:cs="宋体"/>
          <w:szCs w:val="24"/>
        </w:rPr>
        <w:t>采购代理机构对已发出的招标文件进行必要澄清、答复、修改或补充的，澄清或者修改的内容可能影响投标文件编制的，采购人或者采购代理机构应当在投标截止时间至少15日前，以书面形式通知所有获取招标文件的潜在投标人；不足15日的，采购人或者采购代理机构将顺延提交投标文件的截止时间。</w:t>
      </w:r>
    </w:p>
    <w:p w14:paraId="7D7C8578">
      <w:pPr>
        <w:adjustRightInd w:val="0"/>
        <w:snapToGrid w:val="0"/>
        <w:spacing w:line="300" w:lineRule="auto"/>
        <w:ind w:firstLine="480"/>
        <w:rPr>
          <w:rFonts w:ascii="宋体" w:hAnsi="宋体" w:cs="宋体"/>
          <w:szCs w:val="24"/>
        </w:rPr>
      </w:pPr>
      <w:r>
        <w:rPr>
          <w:rFonts w:hint="eastAsia" w:ascii="宋体" w:hAnsi="宋体" w:cs="宋体"/>
          <w:szCs w:val="24"/>
        </w:rPr>
        <w:t>2．采购代理机构必须以书面形式答复投标人要求澄清的问题，并将不包含问题来源的答复书面通知所有获取采购文件的投标人；除书面答复以外的其他澄清方式及澄清内容均无效。</w:t>
      </w:r>
    </w:p>
    <w:p w14:paraId="30E92C95">
      <w:pPr>
        <w:adjustRightInd w:val="0"/>
        <w:snapToGrid w:val="0"/>
        <w:spacing w:line="300" w:lineRule="auto"/>
        <w:ind w:firstLine="480"/>
        <w:rPr>
          <w:rFonts w:ascii="宋体" w:hAnsi="宋体" w:cs="宋体"/>
          <w:szCs w:val="24"/>
        </w:rPr>
      </w:pPr>
      <w:r>
        <w:rPr>
          <w:rFonts w:hint="eastAsia" w:ascii="宋体" w:hAnsi="宋体" w:cs="宋体"/>
          <w:szCs w:val="24"/>
        </w:rPr>
        <w:t>3．采购文件澄清、答复、修改、补充的内容为采购文件的组成部分。当采购文件与采购文件的答复、澄清、修改、补充通知就同一内容的表述不一致时，以最后发出的书面文件为准。</w:t>
      </w:r>
    </w:p>
    <w:p w14:paraId="5A6E4875">
      <w:pPr>
        <w:adjustRightInd w:val="0"/>
        <w:snapToGrid w:val="0"/>
        <w:spacing w:line="300" w:lineRule="auto"/>
        <w:ind w:firstLine="480"/>
        <w:rPr>
          <w:rFonts w:ascii="宋体" w:hAnsi="宋体" w:cs="宋体"/>
          <w:szCs w:val="24"/>
        </w:rPr>
      </w:pPr>
      <w:r>
        <w:rPr>
          <w:rFonts w:hint="eastAsia" w:ascii="宋体" w:hAnsi="宋体" w:cs="宋体"/>
          <w:szCs w:val="24"/>
        </w:rPr>
        <w:t>4．采购文件的澄清、答复、修改或补充都应该通过本代理机构以法定形式发布，采购人未通过本机构，不得擅自澄清、答复、修改或补充采购文件。</w:t>
      </w:r>
    </w:p>
    <w:p w14:paraId="392DAD95">
      <w:pPr>
        <w:pStyle w:val="6"/>
        <w:spacing w:before="0" w:after="0" w:line="300" w:lineRule="auto"/>
        <w:ind w:firstLine="643"/>
        <w:jc w:val="center"/>
        <w:rPr>
          <w:rFonts w:ascii="宋体" w:hAnsi="宋体" w:cs="宋体"/>
        </w:rPr>
      </w:pPr>
    </w:p>
    <w:p w14:paraId="6CE4680D">
      <w:pPr>
        <w:pStyle w:val="6"/>
        <w:spacing w:before="0" w:after="0" w:line="300" w:lineRule="auto"/>
        <w:ind w:firstLine="643"/>
        <w:jc w:val="center"/>
        <w:rPr>
          <w:rFonts w:ascii="宋体" w:hAnsi="宋体" w:cs="宋体"/>
        </w:rPr>
      </w:pPr>
      <w:r>
        <w:rPr>
          <w:rFonts w:hint="eastAsia" w:ascii="宋体" w:hAnsi="宋体" w:cs="宋体"/>
        </w:rPr>
        <w:t xml:space="preserve"> </w:t>
      </w:r>
      <w:bookmarkStart w:id="23" w:name="_Toc146613181"/>
      <w:r>
        <w:rPr>
          <w:rFonts w:hint="eastAsia" w:ascii="宋体" w:hAnsi="宋体" w:cs="宋体"/>
        </w:rPr>
        <w:t>四、投标文件的编制</w:t>
      </w:r>
      <w:bookmarkEnd w:id="23"/>
    </w:p>
    <w:p w14:paraId="05E7B02C">
      <w:pPr>
        <w:snapToGrid w:val="0"/>
        <w:spacing w:line="300" w:lineRule="auto"/>
        <w:ind w:firstLine="482"/>
        <w:jc w:val="left"/>
        <w:rPr>
          <w:rFonts w:ascii="宋体" w:hAnsi="宋体" w:cs="宋体"/>
          <w:b/>
          <w:bCs/>
          <w:color w:val="000000"/>
          <w:szCs w:val="24"/>
        </w:rPr>
      </w:pPr>
      <w:r>
        <w:rPr>
          <w:rFonts w:hint="eastAsia" w:ascii="宋体" w:hAnsi="宋体" w:cs="宋体"/>
          <w:b/>
          <w:bCs/>
          <w:color w:val="000000"/>
          <w:szCs w:val="24"/>
        </w:rPr>
        <w:t>本项目所涉投标文件格式请详见第六章，未给出的格式请自拟。</w:t>
      </w:r>
      <w:r>
        <w:rPr>
          <w:rFonts w:hint="eastAsia" w:hAnsi="宋体" w:cs="宋体"/>
          <w:b/>
          <w:bCs/>
          <w:szCs w:val="24"/>
        </w:rPr>
        <w:t>资格文件及商务技术文件</w:t>
      </w:r>
      <w:r>
        <w:rPr>
          <w:rFonts w:hint="eastAsia" w:ascii="宋体" w:hAnsi="宋体" w:cs="宋体"/>
          <w:b/>
          <w:bCs/>
          <w:color w:val="000000"/>
          <w:szCs w:val="24"/>
        </w:rPr>
        <w:t>中不得出现报价，否则投标文件将被视为无效。</w:t>
      </w:r>
    </w:p>
    <w:p w14:paraId="7F919762">
      <w:pPr>
        <w:snapToGrid w:val="0"/>
        <w:spacing w:line="300" w:lineRule="auto"/>
        <w:ind w:firstLine="482"/>
        <w:rPr>
          <w:b/>
          <w:szCs w:val="24"/>
        </w:rPr>
      </w:pPr>
      <w:r>
        <w:rPr>
          <w:rFonts w:hint="eastAsia"/>
          <w:b/>
          <w:szCs w:val="24"/>
        </w:rPr>
        <w:t>在电子投标文件中所有需要加盖公章的均采用CA签章。</w:t>
      </w:r>
    </w:p>
    <w:p w14:paraId="13FDC253">
      <w:pPr>
        <w:snapToGrid w:val="0"/>
        <w:spacing w:line="300" w:lineRule="auto"/>
        <w:ind w:firstLine="562"/>
        <w:rPr>
          <w:rFonts w:ascii="宋体" w:hAnsi="宋体" w:cs="宋体"/>
          <w:b/>
          <w:bCs/>
          <w:color w:val="000000"/>
          <w:szCs w:val="24"/>
        </w:rPr>
      </w:pPr>
      <w:r>
        <w:rPr>
          <w:rFonts w:hint="eastAsia" w:ascii="宋体" w:hAnsi="宋体" w:cs="宋体"/>
          <w:b/>
          <w:bCs/>
          <w:kern w:val="0"/>
          <w:sz w:val="28"/>
        </w:rPr>
        <w:t>（一）投标文件的组成</w:t>
      </w:r>
    </w:p>
    <w:p w14:paraId="23BA2C92">
      <w:pPr>
        <w:snapToGrid w:val="0"/>
        <w:ind w:firstLine="480"/>
        <w:jc w:val="left"/>
        <w:rPr>
          <w:rFonts w:ascii="宋体" w:hAnsi="宋体"/>
          <w:szCs w:val="24"/>
        </w:rPr>
      </w:pPr>
      <w:r>
        <w:rPr>
          <w:rFonts w:hint="eastAsia" w:ascii="宋体" w:hAnsi="宋体"/>
        </w:rPr>
        <w:t>投标文件由</w:t>
      </w:r>
      <w:r>
        <w:rPr>
          <w:rFonts w:hint="eastAsia" w:hAnsi="宋体" w:cs="宋体"/>
          <w:b/>
          <w:bCs/>
          <w:szCs w:val="24"/>
        </w:rPr>
        <w:t>资格文件、商务技术文件、报价文件</w:t>
      </w:r>
      <w:r>
        <w:rPr>
          <w:rFonts w:hint="eastAsia" w:ascii="宋体" w:hAnsi="宋体" w:cs="宋体"/>
          <w:b/>
          <w:bCs/>
          <w:color w:val="000000"/>
          <w:szCs w:val="24"/>
        </w:rPr>
        <w:t>三部份组成：</w:t>
      </w:r>
    </w:p>
    <w:p w14:paraId="790B585C">
      <w:pPr>
        <w:snapToGrid w:val="0"/>
        <w:spacing w:line="300" w:lineRule="auto"/>
        <w:ind w:left="482" w:firstLine="0" w:firstLineChars="0"/>
        <w:contextualSpacing/>
        <w:jc w:val="left"/>
        <w:rPr>
          <w:rFonts w:ascii="宋体" w:hAnsi="宋体" w:cs="宋体"/>
          <w:b/>
          <w:bCs/>
          <w:color w:val="000000"/>
          <w:szCs w:val="24"/>
        </w:rPr>
      </w:pPr>
      <w:r>
        <w:rPr>
          <w:rFonts w:hint="eastAsia" w:ascii="宋体" w:hAnsi="宋体" w:cs="宋体"/>
          <w:b/>
          <w:bCs/>
          <w:szCs w:val="24"/>
        </w:rPr>
        <w:t>1.资格文件（资格文件所需的证明材料均需加盖供应商公章）：</w:t>
      </w:r>
    </w:p>
    <w:p w14:paraId="2AE4B9D1">
      <w:pPr>
        <w:spacing w:line="300" w:lineRule="auto"/>
        <w:ind w:firstLine="480"/>
        <w:rPr>
          <w:rFonts w:ascii="宋体" w:hAnsi="宋体" w:cs="宋体"/>
          <w:szCs w:val="24"/>
        </w:rPr>
      </w:pPr>
      <w:r>
        <w:rPr>
          <w:rFonts w:hint="eastAsia" w:ascii="宋体" w:hAnsi="宋体" w:cs="宋体"/>
          <w:szCs w:val="24"/>
        </w:rPr>
        <w:t>（1）营业执照</w:t>
      </w:r>
      <w:r>
        <w:rPr>
          <w:rFonts w:hint="eastAsia" w:ascii="宋体" w:hAnsi="宋体" w:cs="宋体"/>
          <w:color w:val="000000" w:themeColor="text1"/>
          <w:szCs w:val="24"/>
          <w14:textFill>
            <w14:solidFill>
              <w14:schemeClr w14:val="tx1"/>
            </w14:solidFill>
          </w14:textFill>
        </w:rPr>
        <w:t>；</w:t>
      </w:r>
    </w:p>
    <w:p w14:paraId="690554B5">
      <w:pPr>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szCs w:val="24"/>
        </w:rPr>
        <w:t>（2）符合参加政府采购活动应当具备的一般条件的承诺函</w:t>
      </w:r>
      <w:r>
        <w:rPr>
          <w:rFonts w:hint="eastAsia" w:ascii="宋体" w:hAnsi="宋体" w:cs="宋体"/>
          <w:color w:val="000000" w:themeColor="text1"/>
          <w:szCs w:val="24"/>
          <w14:textFill>
            <w14:solidFill>
              <w14:schemeClr w14:val="tx1"/>
            </w14:solidFill>
          </w14:textFill>
        </w:rPr>
        <w:t>（格式见第六章）；</w:t>
      </w:r>
    </w:p>
    <w:p w14:paraId="4FE2836D">
      <w:pPr>
        <w:spacing w:line="300" w:lineRule="auto"/>
        <w:ind w:firstLine="480"/>
        <w:rPr>
          <w:rFonts w:ascii="宋体" w:hAnsi="宋体" w:cs="宋体"/>
          <w:szCs w:val="24"/>
        </w:rPr>
      </w:pPr>
    </w:p>
    <w:p w14:paraId="00D91786">
      <w:pPr>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szCs w:val="24"/>
        </w:rPr>
        <w:t>（</w:t>
      </w:r>
      <w:r>
        <w:rPr>
          <w:rFonts w:ascii="宋体" w:hAnsi="宋体" w:cs="宋体"/>
          <w:szCs w:val="24"/>
        </w:rPr>
        <w:t>3</w:t>
      </w:r>
      <w:r>
        <w:rPr>
          <w:rFonts w:hint="eastAsia" w:ascii="宋体" w:hAnsi="宋体" w:cs="宋体"/>
          <w:szCs w:val="24"/>
        </w:rPr>
        <w:t>）中小企业声明函或监狱和戒毒企业企业证明材料或残疾人福利性单位声明函</w:t>
      </w:r>
      <w:r>
        <w:rPr>
          <w:rFonts w:hint="eastAsia" w:ascii="宋体" w:hAnsi="宋体" w:cs="宋体"/>
          <w:color w:val="000000" w:themeColor="text1"/>
          <w:szCs w:val="24"/>
          <w14:textFill>
            <w14:solidFill>
              <w14:schemeClr w14:val="tx1"/>
            </w14:solidFill>
          </w14:textFill>
        </w:rPr>
        <w:t>（格式见第六章）；</w:t>
      </w:r>
    </w:p>
    <w:p w14:paraId="08D917CB">
      <w:pPr>
        <w:snapToGrid w:val="0"/>
        <w:spacing w:line="307" w:lineRule="auto"/>
        <w:ind w:left="482" w:firstLine="0" w:firstLineChars="0"/>
        <w:contextualSpacing/>
        <w:jc w:val="left"/>
        <w:rPr>
          <w:rFonts w:ascii="宋体" w:hAnsi="宋体" w:cs="宋体"/>
          <w:b/>
          <w:bCs/>
          <w:color w:val="000000"/>
          <w:szCs w:val="24"/>
        </w:rPr>
      </w:pPr>
      <w:r>
        <w:rPr>
          <w:rFonts w:ascii="宋体" w:hAnsi="宋体" w:cs="宋体"/>
          <w:b/>
          <w:bCs/>
          <w:color w:val="000000"/>
          <w:szCs w:val="24"/>
        </w:rPr>
        <w:t>2.</w:t>
      </w:r>
      <w:r>
        <w:rPr>
          <w:rFonts w:hint="eastAsia" w:ascii="宋体" w:hAnsi="宋体" w:cs="宋体"/>
          <w:b/>
          <w:bCs/>
          <w:color w:val="000000"/>
          <w:szCs w:val="24"/>
        </w:rPr>
        <w:t>商务技术文件：</w:t>
      </w:r>
    </w:p>
    <w:p w14:paraId="69681C3B">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1</w:t>
      </w:r>
      <w:r>
        <w:rPr>
          <w:rFonts w:hint="eastAsia" w:ascii="宋体" w:hAnsi="宋体" w:cs="宋体"/>
          <w:szCs w:val="24"/>
        </w:rPr>
        <w:t>）投标声明书（格式见第六章）；</w:t>
      </w:r>
    </w:p>
    <w:p w14:paraId="28EF4FDA">
      <w:pPr>
        <w:snapToGrid w:val="0"/>
        <w:spacing w:line="307" w:lineRule="auto"/>
        <w:ind w:firstLine="480"/>
        <w:contextualSpacing/>
        <w:jc w:val="left"/>
        <w:rPr>
          <w:rFonts w:ascii="宋体" w:hAnsi="宋体" w:cs="宋体"/>
          <w:color w:val="000000"/>
        </w:rPr>
      </w:pPr>
      <w:r>
        <w:rPr>
          <w:rFonts w:hint="eastAsia" w:ascii="宋体" w:hAnsi="宋体" w:cs="宋体"/>
          <w:szCs w:val="24"/>
        </w:rPr>
        <w:t>（</w:t>
      </w:r>
      <w:r>
        <w:rPr>
          <w:rFonts w:ascii="宋体" w:hAnsi="宋体" w:cs="宋体"/>
          <w:szCs w:val="24"/>
        </w:rPr>
        <w:t>2</w:t>
      </w:r>
      <w:r>
        <w:rPr>
          <w:rFonts w:hint="eastAsia" w:ascii="宋体" w:hAnsi="宋体" w:cs="宋体"/>
          <w:szCs w:val="24"/>
        </w:rPr>
        <w:t>）诚信承诺书（格式见第六章）；</w:t>
      </w:r>
    </w:p>
    <w:p w14:paraId="73A20D13">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3</w:t>
      </w:r>
      <w:r>
        <w:rPr>
          <w:rFonts w:hint="eastAsia" w:ascii="宋体" w:hAnsi="宋体" w:cs="宋体"/>
          <w:szCs w:val="24"/>
        </w:rPr>
        <w:t>）</w:t>
      </w:r>
      <w:r>
        <w:rPr>
          <w:rFonts w:hint="eastAsia" w:ascii="宋体" w:hAnsi="宋体" w:cs="宋体"/>
          <w:color w:val="000000" w:themeColor="text1"/>
          <w:szCs w:val="24"/>
          <w14:textFill>
            <w14:solidFill>
              <w14:schemeClr w14:val="tx1"/>
            </w14:solidFill>
          </w14:textFill>
        </w:rPr>
        <w:t>法定代表人授权委托书</w:t>
      </w:r>
      <w:r>
        <w:rPr>
          <w:rFonts w:hint="eastAsia" w:ascii="宋体" w:hAnsi="宋体" w:cs="宋体"/>
          <w:szCs w:val="24"/>
        </w:rPr>
        <w:t>（格式见第六章）；</w:t>
      </w:r>
    </w:p>
    <w:p w14:paraId="6B2E48E6">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4</w:t>
      </w:r>
      <w:r>
        <w:rPr>
          <w:rFonts w:hint="eastAsia" w:ascii="宋体" w:hAnsi="宋体" w:cs="宋体"/>
          <w:szCs w:val="24"/>
        </w:rPr>
        <w:t>）投标人基本情况表（格式见第六章）；</w:t>
      </w:r>
    </w:p>
    <w:p w14:paraId="17A3915F">
      <w:pPr>
        <w:widowControl/>
        <w:spacing w:line="300" w:lineRule="auto"/>
        <w:ind w:firstLine="480"/>
        <w:rPr>
          <w:rFonts w:ascii="宋体" w:hAnsi="宋体" w:cs="宋体"/>
        </w:rPr>
      </w:pPr>
      <w:r>
        <w:rPr>
          <w:rFonts w:hint="eastAsia" w:ascii="宋体" w:hAnsi="宋体" w:cs="宋体"/>
          <w:szCs w:val="24"/>
        </w:rPr>
        <w:t>（5）项目实施方案</w:t>
      </w:r>
      <w:r>
        <w:rPr>
          <w:rFonts w:hint="eastAsia" w:ascii="宋体" w:hAnsi="宋体" w:cs="宋体"/>
        </w:rPr>
        <w:t>；</w:t>
      </w:r>
    </w:p>
    <w:p w14:paraId="6FE10086">
      <w:pPr>
        <w:widowControl/>
        <w:spacing w:line="300" w:lineRule="auto"/>
        <w:ind w:firstLine="480"/>
        <w:rPr>
          <w:rFonts w:ascii="宋体" w:hAnsi="宋体" w:cs="宋体"/>
          <w:szCs w:val="24"/>
        </w:rPr>
      </w:pPr>
      <w:r>
        <w:rPr>
          <w:rFonts w:hint="eastAsia" w:ascii="宋体" w:hAnsi="宋体" w:cs="宋体"/>
        </w:rPr>
        <w:t>（6）</w:t>
      </w:r>
      <w:r>
        <w:rPr>
          <w:rFonts w:hint="eastAsia" w:ascii="宋体" w:hAnsi="宋体" w:cs="宋体"/>
          <w:szCs w:val="24"/>
        </w:rPr>
        <w:t>应急措施及方案；</w:t>
      </w:r>
    </w:p>
    <w:p w14:paraId="076149B9">
      <w:pPr>
        <w:widowControl/>
        <w:spacing w:line="300" w:lineRule="auto"/>
        <w:ind w:firstLine="480"/>
        <w:rPr>
          <w:rFonts w:ascii="宋体" w:hAnsi="宋体" w:cs="宋体"/>
          <w:szCs w:val="24"/>
        </w:rPr>
      </w:pPr>
      <w:r>
        <w:rPr>
          <w:rFonts w:hint="eastAsia" w:ascii="宋体" w:hAnsi="宋体" w:cs="宋体"/>
          <w:szCs w:val="24"/>
        </w:rPr>
        <w:t>（7）培训方案；</w:t>
      </w:r>
    </w:p>
    <w:p w14:paraId="647FE931">
      <w:pPr>
        <w:widowControl/>
        <w:spacing w:line="300" w:lineRule="auto"/>
        <w:ind w:firstLine="480"/>
        <w:rPr>
          <w:rFonts w:ascii="宋体" w:hAnsi="宋体" w:cs="宋体"/>
          <w:szCs w:val="24"/>
        </w:rPr>
      </w:pPr>
      <w:r>
        <w:rPr>
          <w:rFonts w:hint="eastAsia" w:ascii="宋体" w:hAnsi="宋体" w:cs="宋体"/>
          <w:szCs w:val="24"/>
        </w:rPr>
        <w:t>（</w:t>
      </w:r>
      <w:r>
        <w:rPr>
          <w:rFonts w:ascii="宋体" w:hAnsi="宋体" w:cs="宋体"/>
          <w:szCs w:val="24"/>
        </w:rPr>
        <w:t>8</w:t>
      </w:r>
      <w:r>
        <w:rPr>
          <w:rFonts w:hint="eastAsia" w:ascii="宋体" w:hAnsi="宋体" w:cs="宋体"/>
          <w:szCs w:val="24"/>
        </w:rPr>
        <w:t>）项目管理方案；</w:t>
      </w:r>
    </w:p>
    <w:p w14:paraId="00DD1567">
      <w:pPr>
        <w:spacing w:line="300" w:lineRule="auto"/>
        <w:ind w:firstLine="480"/>
        <w:rPr>
          <w:rFonts w:ascii="宋体" w:hAnsi="宋体" w:cs="宋体"/>
          <w:szCs w:val="24"/>
        </w:rPr>
      </w:pPr>
      <w:r>
        <w:rPr>
          <w:rFonts w:hint="eastAsia" w:ascii="宋体" w:hAnsi="宋体" w:cs="宋体"/>
          <w:szCs w:val="24"/>
        </w:rPr>
        <w:t>（</w:t>
      </w:r>
      <w:r>
        <w:rPr>
          <w:rFonts w:ascii="宋体" w:hAnsi="宋体" w:cs="宋体"/>
          <w:szCs w:val="24"/>
        </w:rPr>
        <w:t>9</w:t>
      </w:r>
      <w:r>
        <w:rPr>
          <w:rFonts w:hint="eastAsia" w:ascii="宋体" w:hAnsi="宋体" w:cs="宋体"/>
          <w:szCs w:val="24"/>
        </w:rPr>
        <w:t>）项目经理简历表（格式见第六章）；</w:t>
      </w:r>
    </w:p>
    <w:p w14:paraId="0A29DC81">
      <w:pPr>
        <w:spacing w:line="300" w:lineRule="auto"/>
        <w:ind w:firstLine="480"/>
        <w:rPr>
          <w:rFonts w:ascii="宋体" w:hAnsi="宋体" w:cs="宋体"/>
          <w:szCs w:val="24"/>
        </w:rPr>
      </w:pPr>
      <w:r>
        <w:rPr>
          <w:rFonts w:hint="eastAsia" w:ascii="宋体" w:hAnsi="宋体" w:cs="宋体"/>
          <w:szCs w:val="24"/>
        </w:rPr>
        <w:t>（</w:t>
      </w:r>
      <w:r>
        <w:rPr>
          <w:rFonts w:ascii="宋体" w:hAnsi="宋体" w:cs="宋体"/>
          <w:szCs w:val="24"/>
        </w:rPr>
        <w:t>10</w:t>
      </w:r>
      <w:r>
        <w:rPr>
          <w:rFonts w:hint="eastAsia" w:ascii="宋体" w:hAnsi="宋体" w:cs="宋体"/>
          <w:szCs w:val="24"/>
        </w:rPr>
        <w:t>）项目其他实施人员一览表（格式见第六章）；</w:t>
      </w:r>
    </w:p>
    <w:p w14:paraId="3BFE66DF">
      <w:pPr>
        <w:spacing w:line="300" w:lineRule="auto"/>
        <w:ind w:firstLine="480"/>
      </w:pPr>
      <w:r>
        <w:rPr>
          <w:rFonts w:hint="eastAsia" w:ascii="宋体" w:hAnsi="宋体" w:cs="宋体"/>
          <w:kern w:val="0"/>
          <w:szCs w:val="24"/>
        </w:rPr>
        <w:t>（1</w:t>
      </w:r>
      <w:r>
        <w:rPr>
          <w:rFonts w:ascii="宋体" w:hAnsi="宋体" w:cs="宋体"/>
          <w:kern w:val="0"/>
          <w:szCs w:val="24"/>
        </w:rPr>
        <w:t>1</w:t>
      </w:r>
      <w:r>
        <w:rPr>
          <w:rFonts w:hint="eastAsia" w:ascii="宋体" w:hAnsi="宋体" w:cs="宋体"/>
          <w:kern w:val="0"/>
          <w:szCs w:val="24"/>
        </w:rPr>
        <w:t>）</w:t>
      </w:r>
      <w:r>
        <w:rPr>
          <w:rFonts w:hint="eastAsia" w:asciiTheme="minorEastAsia" w:hAnsiTheme="minorEastAsia" w:eastAsiaTheme="minorEastAsia" w:cstheme="minorEastAsia"/>
          <w:szCs w:val="24"/>
        </w:rPr>
        <w:t>合理化建议</w:t>
      </w:r>
      <w:r>
        <w:rPr>
          <w:rFonts w:hint="eastAsia" w:ascii="宋体" w:hAnsi="宋体" w:cs="宋体"/>
          <w:kern w:val="0"/>
          <w:szCs w:val="24"/>
        </w:rPr>
        <w:t>；</w:t>
      </w:r>
    </w:p>
    <w:p w14:paraId="7DE27303">
      <w:pPr>
        <w:spacing w:line="300" w:lineRule="auto"/>
        <w:ind w:firstLine="480"/>
        <w:rPr>
          <w:rFonts w:ascii="宋体" w:hAnsi="宋体" w:cs="宋体"/>
          <w:kern w:val="0"/>
          <w:szCs w:val="24"/>
        </w:rPr>
      </w:pPr>
      <w:r>
        <w:rPr>
          <w:rFonts w:hint="eastAsia" w:ascii="宋体" w:hAnsi="宋体" w:cs="宋体" w:eastAsiaTheme="minorEastAsia"/>
          <w:kern w:val="0"/>
          <w:szCs w:val="24"/>
        </w:rPr>
        <w:t>（</w:t>
      </w:r>
      <w:r>
        <w:rPr>
          <w:rFonts w:ascii="宋体" w:hAnsi="宋体" w:cs="宋体" w:eastAsiaTheme="minorEastAsia"/>
          <w:kern w:val="0"/>
          <w:szCs w:val="24"/>
        </w:rPr>
        <w:t>12</w:t>
      </w:r>
      <w:r>
        <w:rPr>
          <w:rFonts w:hint="eastAsia" w:ascii="宋体" w:hAnsi="宋体" w:cs="宋体" w:eastAsiaTheme="minorEastAsia"/>
          <w:kern w:val="0"/>
          <w:szCs w:val="24"/>
        </w:rPr>
        <w:t>）</w:t>
      </w:r>
      <w:r>
        <w:rPr>
          <w:rFonts w:hint="eastAsia" w:ascii="宋体" w:hAnsi="宋体" w:cs="宋体"/>
        </w:rPr>
        <w:t>相关证书；</w:t>
      </w:r>
    </w:p>
    <w:p w14:paraId="344EF0EA">
      <w:pPr>
        <w:spacing w:line="300" w:lineRule="auto"/>
        <w:ind w:firstLine="480"/>
        <w:rPr>
          <w:rFonts w:ascii="宋体" w:hAnsi="宋体" w:cs="宋体"/>
          <w:kern w:val="0"/>
          <w:szCs w:val="24"/>
        </w:rPr>
      </w:pPr>
      <w:r>
        <w:rPr>
          <w:rFonts w:hint="eastAsia" w:ascii="宋体" w:hAnsi="宋体" w:cs="宋体"/>
          <w:kern w:val="0"/>
          <w:szCs w:val="24"/>
        </w:rPr>
        <w:t>（</w:t>
      </w:r>
      <w:r>
        <w:rPr>
          <w:rFonts w:ascii="宋体" w:hAnsi="宋体" w:cs="宋体"/>
          <w:kern w:val="0"/>
          <w:szCs w:val="24"/>
        </w:rPr>
        <w:t>13</w:t>
      </w:r>
      <w:r>
        <w:rPr>
          <w:rFonts w:hint="eastAsia" w:ascii="宋体" w:hAnsi="宋体" w:cs="宋体"/>
          <w:kern w:val="0"/>
          <w:szCs w:val="24"/>
        </w:rPr>
        <w:t>）同类项目业绩表（格式见第六章）；</w:t>
      </w:r>
    </w:p>
    <w:p w14:paraId="704B3916">
      <w:pPr>
        <w:spacing w:line="300" w:lineRule="auto"/>
        <w:ind w:firstLine="480"/>
        <w:rPr>
          <w:rFonts w:ascii="宋体" w:hAnsi="宋体" w:cs="宋体"/>
          <w:kern w:val="0"/>
          <w:szCs w:val="24"/>
        </w:rPr>
      </w:pPr>
      <w:r>
        <w:rPr>
          <w:rFonts w:hint="eastAsia" w:ascii="宋体" w:hAnsi="宋体" w:cs="宋体"/>
          <w:kern w:val="0"/>
          <w:szCs w:val="24"/>
        </w:rPr>
        <w:t>（</w:t>
      </w:r>
      <w:r>
        <w:rPr>
          <w:rFonts w:ascii="宋体" w:hAnsi="宋体" w:cs="宋体"/>
          <w:kern w:val="0"/>
          <w:szCs w:val="24"/>
        </w:rPr>
        <w:t>14</w:t>
      </w:r>
      <w:r>
        <w:rPr>
          <w:rFonts w:hint="eastAsia" w:ascii="宋体" w:hAnsi="宋体" w:cs="宋体"/>
          <w:kern w:val="0"/>
          <w:szCs w:val="24"/>
        </w:rPr>
        <w:t>）业绩证明材料（如有）；</w:t>
      </w:r>
    </w:p>
    <w:p w14:paraId="40EB855D">
      <w:pPr>
        <w:snapToGrid w:val="0"/>
        <w:spacing w:line="300" w:lineRule="auto"/>
        <w:ind w:firstLine="480"/>
        <w:contextualSpacing/>
        <w:jc w:val="left"/>
        <w:rPr>
          <w:rFonts w:ascii="宋体" w:hAnsi="宋体" w:cs="宋体"/>
          <w:szCs w:val="24"/>
        </w:rPr>
      </w:pPr>
      <w:r>
        <w:rPr>
          <w:rFonts w:hint="eastAsia" w:ascii="宋体" w:hAnsi="宋体" w:cs="宋体"/>
          <w:szCs w:val="24"/>
        </w:rPr>
        <w:t>（1</w:t>
      </w:r>
      <w:r>
        <w:rPr>
          <w:rFonts w:ascii="宋体" w:hAnsi="宋体" w:cs="宋体"/>
          <w:szCs w:val="24"/>
        </w:rPr>
        <w:t>5</w:t>
      </w:r>
      <w:r>
        <w:rPr>
          <w:rFonts w:hint="eastAsia" w:ascii="宋体" w:hAnsi="宋体" w:cs="宋体"/>
          <w:szCs w:val="24"/>
        </w:rPr>
        <w:t>）投标人根据评标办法及采购需求需要提供的其他资料。</w:t>
      </w:r>
    </w:p>
    <w:p w14:paraId="02FF9DDC">
      <w:pPr>
        <w:snapToGrid w:val="0"/>
        <w:spacing w:line="307" w:lineRule="auto"/>
        <w:ind w:firstLine="482"/>
        <w:contextualSpacing/>
        <w:rPr>
          <w:rFonts w:ascii="宋体" w:hAnsi="宋体" w:cs="宋体"/>
          <w:b/>
          <w:bCs/>
          <w:szCs w:val="24"/>
        </w:rPr>
      </w:pPr>
      <w:r>
        <w:rPr>
          <w:rFonts w:hint="eastAsia" w:ascii="宋体" w:hAnsi="宋体" w:cs="宋体"/>
          <w:b/>
          <w:bCs/>
          <w:szCs w:val="24"/>
        </w:rPr>
        <w:t>2．投标报价文件：</w:t>
      </w:r>
    </w:p>
    <w:p w14:paraId="078F8578">
      <w:pPr>
        <w:snapToGrid w:val="0"/>
        <w:spacing w:line="307" w:lineRule="auto"/>
        <w:ind w:firstLine="480"/>
        <w:contextualSpacing/>
        <w:rPr>
          <w:rFonts w:ascii="宋体" w:hAnsi="宋体" w:cs="宋体"/>
          <w:szCs w:val="24"/>
        </w:rPr>
      </w:pPr>
      <w:r>
        <w:rPr>
          <w:rFonts w:hint="eastAsia" w:ascii="宋体" w:hAnsi="宋体" w:cs="宋体"/>
          <w:szCs w:val="24"/>
        </w:rPr>
        <w:t xml:space="preserve">（1）投标函（格式见第六章）； </w:t>
      </w:r>
    </w:p>
    <w:p w14:paraId="26F72A21">
      <w:pPr>
        <w:snapToGrid w:val="0"/>
        <w:spacing w:line="307" w:lineRule="auto"/>
        <w:ind w:firstLine="480"/>
        <w:contextualSpacing/>
        <w:rPr>
          <w:rFonts w:ascii="宋体" w:hAnsi="宋体" w:cs="宋体"/>
          <w:szCs w:val="24"/>
        </w:rPr>
      </w:pPr>
      <w:r>
        <w:rPr>
          <w:rFonts w:hint="eastAsia" w:ascii="宋体" w:hAnsi="宋体" w:cs="宋体"/>
          <w:szCs w:val="24"/>
        </w:rPr>
        <w:t>（2）开标一览表（格式见第六章）；</w:t>
      </w:r>
    </w:p>
    <w:p w14:paraId="67709EA3">
      <w:pPr>
        <w:snapToGrid w:val="0"/>
        <w:spacing w:line="307" w:lineRule="auto"/>
        <w:ind w:firstLine="480"/>
        <w:contextualSpacing/>
        <w:rPr>
          <w:rFonts w:ascii="宋体" w:hAnsi="宋体" w:cs="宋体"/>
          <w:szCs w:val="24"/>
        </w:rPr>
      </w:pPr>
      <w:r>
        <w:rPr>
          <w:rFonts w:hint="eastAsia" w:ascii="宋体" w:hAnsi="宋体" w:cs="宋体"/>
          <w:szCs w:val="24"/>
        </w:rPr>
        <w:t>（3）投标报价明细表（</w:t>
      </w:r>
      <w:r>
        <w:rPr>
          <w:rFonts w:hint="eastAsia" w:ascii="宋体" w:hAnsi="宋体"/>
        </w:rPr>
        <w:t>如有，</w:t>
      </w:r>
      <w:r>
        <w:rPr>
          <w:rFonts w:hint="eastAsia" w:ascii="宋体" w:hAnsi="宋体" w:cs="宋体"/>
          <w:color w:val="000000"/>
        </w:rPr>
        <w:t>格式自拟</w:t>
      </w:r>
      <w:r>
        <w:rPr>
          <w:rFonts w:hint="eastAsia" w:ascii="宋体" w:hAnsi="宋体" w:cs="宋体"/>
          <w:szCs w:val="24"/>
        </w:rPr>
        <w:t>）；</w:t>
      </w:r>
    </w:p>
    <w:p w14:paraId="0447691C">
      <w:pPr>
        <w:snapToGrid w:val="0"/>
        <w:spacing w:line="307" w:lineRule="auto"/>
        <w:ind w:firstLine="480"/>
        <w:contextualSpacing/>
        <w:rPr>
          <w:rFonts w:ascii="宋体" w:hAnsi="宋体" w:cs="宋体"/>
          <w:szCs w:val="24"/>
        </w:rPr>
      </w:pPr>
      <w:r>
        <w:rPr>
          <w:rFonts w:hint="eastAsia" w:ascii="宋体" w:hAnsi="宋体" w:cs="宋体"/>
          <w:szCs w:val="24"/>
        </w:rPr>
        <w:t>（4）投标人需要说明的其他事项。</w:t>
      </w:r>
    </w:p>
    <w:p w14:paraId="2CD7FBB2">
      <w:pPr>
        <w:pStyle w:val="33"/>
        <w:widowControl w:val="0"/>
        <w:spacing w:before="0" w:afterLines="0" w:line="300" w:lineRule="auto"/>
        <w:ind w:firstLine="482"/>
        <w:contextualSpacing/>
        <w:jc w:val="both"/>
        <w:rPr>
          <w:rFonts w:ascii="宋体" w:hAnsi="宋体" w:cs="宋体"/>
        </w:rPr>
      </w:pPr>
      <w:r>
        <w:rPr>
          <w:rFonts w:hint="eastAsia" w:ascii="宋体" w:hAnsi="宋体" w:cs="宋体"/>
          <w:b/>
          <w:bCs/>
        </w:rPr>
        <w:t>注：法定代表人授权委托书、投标声明书必须由法定代表人签名（或盖章）并CA签章；诚信承诺书、投标函、开标一览表、投标人基本情况表、同类项目业绩表、项目经理简历表、项目其他实施人员一览表、残疾人福利性单位声明函必须由法定代表人或授权代表签名（或盖章）并CA签章；符合参加政府采购活动应当具备的一般条件的承诺函须加盖投标人CA公章；签章不齐的视同未提供。</w:t>
      </w:r>
    </w:p>
    <w:p w14:paraId="751726EF">
      <w:pPr>
        <w:pStyle w:val="9"/>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（二）投标文件的语言及计量</w:t>
      </w:r>
    </w:p>
    <w:p w14:paraId="47DA72A9">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投标文件以及投标方与采购方就有关投标事宜的所有来往函电，均应以中文汉语书写。除签名、盖章、专用名称等特殊情形外，以中文汉语以外的文字表述的投标文件视同未提供。</w:t>
      </w:r>
    </w:p>
    <w:p w14:paraId="32441156">
      <w:pPr>
        <w:snapToGrid w:val="0"/>
        <w:spacing w:line="300"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投标计量单位，采购文件已有明确规定的，使用采购文件规定的计量单位；采购文件没有规定的，应采用中华人民共和国法定计量单位（货币单位：人民币元），否则视同未响应。</w:t>
      </w:r>
    </w:p>
    <w:p w14:paraId="18C3259D">
      <w:pPr>
        <w:pStyle w:val="9"/>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（三）投标报价</w:t>
      </w:r>
    </w:p>
    <w:p w14:paraId="54FF38FD">
      <w:pPr>
        <w:adjustRightInd w:val="0"/>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投标报价应按采购文件中相关附表格式填写。</w:t>
      </w:r>
    </w:p>
    <w:p w14:paraId="6AB0622E">
      <w:pPr>
        <w:adjustRightInd w:val="0"/>
        <w:snapToGrid w:val="0"/>
        <w:spacing w:line="300" w:lineRule="auto"/>
        <w:ind w:firstLine="480"/>
        <w:rPr>
          <w:rFonts w:ascii="宋体" w:hAnsi="宋体" w:cs="宋体"/>
          <w:bCs/>
          <w:szCs w:val="24"/>
        </w:rPr>
      </w:pPr>
      <w:r>
        <w:rPr>
          <w:rFonts w:hint="eastAsia" w:ascii="宋体" w:hAnsi="宋体" w:cs="宋体"/>
        </w:rPr>
        <w:t>2</w:t>
      </w:r>
      <w:r>
        <w:rPr>
          <w:rFonts w:hint="eastAsia" w:ascii="宋体" w:hAnsi="宋体" w:cs="宋体"/>
          <w:kern w:val="0"/>
          <w:szCs w:val="24"/>
        </w:rPr>
        <w:t>．</w:t>
      </w:r>
      <w:r>
        <w:rPr>
          <w:rFonts w:hint="eastAsia" w:ascii="宋体" w:hAnsi="宋体" w:cs="宋体"/>
        </w:rPr>
        <w:t>投标报价是履行合同的最终价格，应包括完成项目所需人工费、材料费、设备费、交通费、管理费、税费、利润、招标代理服务费等全部费用</w:t>
      </w:r>
      <w:r>
        <w:rPr>
          <w:rFonts w:hint="eastAsia" w:ascii="宋体" w:hAnsi="宋体" w:cs="宋体"/>
          <w:bCs/>
          <w:szCs w:val="24"/>
        </w:rPr>
        <w:t>。</w:t>
      </w:r>
    </w:p>
    <w:p w14:paraId="6B2C5701">
      <w:pPr>
        <w:adjustRightInd w:val="0"/>
        <w:snapToGrid w:val="0"/>
        <w:spacing w:line="300" w:lineRule="auto"/>
        <w:ind w:firstLine="480"/>
        <w:rPr>
          <w:rFonts w:ascii="宋体" w:hAnsi="宋体" w:cs="宋体"/>
          <w:szCs w:val="24"/>
        </w:rPr>
      </w:pPr>
      <w:r>
        <w:rPr>
          <w:rFonts w:hint="eastAsia" w:ascii="宋体" w:hAnsi="宋体" w:cs="宋体"/>
          <w:szCs w:val="24"/>
        </w:rPr>
        <w:t>▲3</w:t>
      </w:r>
      <w:r>
        <w:rPr>
          <w:rFonts w:hint="eastAsia" w:ascii="宋体" w:hAnsi="宋体" w:cs="宋体"/>
          <w:kern w:val="0"/>
          <w:szCs w:val="24"/>
        </w:rPr>
        <w:t>．</w:t>
      </w:r>
      <w:r>
        <w:rPr>
          <w:rFonts w:hint="eastAsia" w:ascii="宋体" w:hAnsi="宋体" w:cs="宋体"/>
          <w:szCs w:val="24"/>
        </w:rPr>
        <w:t>投标文件只允许有一个报价，有选择的或有条件的报价将不予接受。</w:t>
      </w:r>
    </w:p>
    <w:p w14:paraId="55D013E5">
      <w:pPr>
        <w:pStyle w:val="9"/>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（四）投标文件的有效期</w:t>
      </w:r>
    </w:p>
    <w:p w14:paraId="25411D1E">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自投标截止日起</w:t>
      </w:r>
      <w:r>
        <w:rPr>
          <w:rFonts w:hint="eastAsia" w:ascii="宋体" w:hAnsi="宋体" w:cs="宋体"/>
          <w:b/>
          <w:bCs/>
          <w:szCs w:val="24"/>
        </w:rPr>
        <w:t>90天</w:t>
      </w:r>
      <w:r>
        <w:rPr>
          <w:rFonts w:hint="eastAsia" w:ascii="宋体" w:hAnsi="宋体" w:cs="宋体"/>
          <w:szCs w:val="24"/>
        </w:rPr>
        <w:t>投标书应保持有效。有效期不足的投标文件将被拒绝。</w:t>
      </w:r>
    </w:p>
    <w:p w14:paraId="2572AA39">
      <w:pPr>
        <w:snapToGrid w:val="0"/>
        <w:spacing w:line="300"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在特殊情况下，招标人可与投标人协商延长投标书的有效期，这种要求和答复均以书面形式进行。</w:t>
      </w:r>
    </w:p>
    <w:p w14:paraId="2215EF35">
      <w:pPr>
        <w:snapToGrid w:val="0"/>
        <w:spacing w:line="300" w:lineRule="auto"/>
        <w:ind w:firstLine="480"/>
        <w:rPr>
          <w:rFonts w:ascii="宋体" w:hAnsi="宋体" w:cs="宋体"/>
          <w:b/>
          <w:bCs/>
          <w:szCs w:val="24"/>
        </w:rPr>
      </w:pPr>
      <w:r>
        <w:rPr>
          <w:rFonts w:hint="eastAsia" w:ascii="宋体" w:hAnsi="宋体" w:cs="宋体"/>
          <w:szCs w:val="24"/>
        </w:rPr>
        <w:t>3</w:t>
      </w:r>
      <w:r>
        <w:rPr>
          <w:rFonts w:hint="eastAsia" w:ascii="宋体" w:hAnsi="宋体" w:cs="宋体"/>
          <w:kern w:val="0"/>
          <w:szCs w:val="24"/>
        </w:rPr>
        <w:t>．</w:t>
      </w:r>
      <w:r>
        <w:rPr>
          <w:rFonts w:hint="eastAsia" w:ascii="宋体" w:hAnsi="宋体" w:cs="宋体"/>
          <w:szCs w:val="24"/>
        </w:rPr>
        <w:t>投标人可拒绝接受延期要求。同意延长有效期的不能修改投标文件。</w:t>
      </w:r>
    </w:p>
    <w:p w14:paraId="4257D82B">
      <w:pPr>
        <w:snapToGrid w:val="0"/>
        <w:spacing w:line="300" w:lineRule="auto"/>
        <w:ind w:firstLine="480"/>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中标人的投标文件自开标之日起至合同履行完毕止均应保持有效。</w:t>
      </w:r>
    </w:p>
    <w:p w14:paraId="129C352F">
      <w:pPr>
        <w:pStyle w:val="9"/>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（五）投标文件的递交</w:t>
      </w:r>
    </w:p>
    <w:p w14:paraId="12A22404">
      <w:pPr>
        <w:snapToGrid w:val="0"/>
        <w:spacing w:line="300" w:lineRule="auto"/>
        <w:ind w:firstLine="470" w:firstLineChars="196"/>
        <w:jc w:val="left"/>
        <w:outlineLvl w:val="0"/>
        <w:rPr>
          <w:rFonts w:ascii="宋体" w:hAnsi="宋体"/>
          <w:kern w:val="0"/>
        </w:rPr>
      </w:pPr>
      <w:r>
        <w:rPr>
          <w:rFonts w:hint="eastAsia" w:ascii="宋体" w:hAnsi="宋体"/>
          <w:kern w:val="0"/>
        </w:rPr>
        <w:t>电子投标文件按政采云平台供应商电子招投标操作指南</w:t>
      </w:r>
      <w:r>
        <w:rPr>
          <w:rFonts w:hint="eastAsia" w:ascii="宋体" w:hAnsi="宋体" w:cs="宋体"/>
          <w:kern w:val="0"/>
        </w:rPr>
        <w:t>（网址：</w:t>
      </w:r>
      <w:r>
        <w:fldChar w:fldCharType="begin"/>
      </w:r>
      <w:r>
        <w:instrText xml:space="preserve"> HYPERLINK "https://service.zcygov.cn/" \l "/knowledges/CW1EtGwBFdiHxlNd6I3m/6IMVAG0BFdiHxlNdQ8Na" </w:instrText>
      </w:r>
      <w:r>
        <w:fldChar w:fldCharType="separate"/>
      </w:r>
      <w:r>
        <w:rPr>
          <w:rStyle w:val="45"/>
          <w:rFonts w:hint="eastAsia" w:ascii="宋体" w:hAnsi="宋体" w:cs="宋体"/>
          <w:color w:val="000000" w:themeColor="text1"/>
          <w:kern w:val="0"/>
          <w:szCs w:val="22"/>
          <w14:textFill>
            <w14:solidFill>
              <w14:schemeClr w14:val="tx1"/>
            </w14:solidFill>
          </w14:textFill>
        </w:rPr>
        <w:t>https://service.zcygov.cn/#/knowledges/CW1EtGwBFdiHxlNd6I3m/6IMVAG0BFdiHxlNdQ8Na</w:t>
      </w:r>
      <w:r>
        <w:rPr>
          <w:rStyle w:val="45"/>
          <w:rFonts w:hint="eastAsia" w:ascii="宋体" w:hAnsi="宋体" w:cs="宋体"/>
          <w:color w:val="000000" w:themeColor="text1"/>
          <w:kern w:val="0"/>
          <w:szCs w:val="22"/>
          <w14:textFill>
            <w14:solidFill>
              <w14:schemeClr w14:val="tx1"/>
            </w14:solidFill>
          </w14:textFill>
        </w:rPr>
        <w:fldChar w:fldCharType="end"/>
      </w:r>
      <w:r>
        <w:fldChar w:fldCharType="begin"/>
      </w:r>
      <w:r>
        <w:instrText xml:space="preserve"> HYPERLINK "https://help.zcygov.cn/web/site_2/2018/12-28/2573.html）及本招标文件规定的格式和顺序编制电子投标文件并进行关联定位。" </w:instrText>
      </w:r>
      <w:r>
        <w:fldChar w:fldCharType="separate"/>
      </w:r>
      <w:r>
        <w:rPr>
          <w:rStyle w:val="45"/>
          <w:rFonts w:hint="eastAsia" w:ascii="宋体" w:hAnsi="宋体" w:cs="宋体"/>
          <w:color w:val="auto"/>
          <w:kern w:val="0"/>
        </w:rPr>
        <w:t>）及本招标文件规定的格式和顺序编制电子响应文件并进行关联定位。</w:t>
      </w:r>
      <w:r>
        <w:rPr>
          <w:rStyle w:val="45"/>
          <w:rFonts w:hint="eastAsia" w:ascii="宋体" w:hAnsi="宋体" w:cs="宋体"/>
          <w:color w:val="auto"/>
          <w:kern w:val="0"/>
        </w:rPr>
        <w:fldChar w:fldCharType="end"/>
      </w:r>
    </w:p>
    <w:p w14:paraId="18B4C430">
      <w:pPr>
        <w:tabs>
          <w:tab w:val="left" w:pos="2212"/>
        </w:tabs>
        <w:adjustRightInd w:val="0"/>
        <w:snapToGrid w:val="0"/>
        <w:spacing w:line="300" w:lineRule="auto"/>
        <w:ind w:firstLine="480"/>
        <w:rPr>
          <w:rFonts w:ascii="新宋体" w:hAnsi="新宋体" w:eastAsia="新宋体" w:cs="Courier New"/>
          <w:szCs w:val="21"/>
        </w:rPr>
      </w:pPr>
      <w:r>
        <w:rPr>
          <w:rFonts w:hint="eastAsia" w:ascii="宋体" w:hAnsi="宋体" w:eastAsia="新宋体"/>
          <w:bCs/>
        </w:rPr>
        <w:t>1.</w:t>
      </w:r>
      <w:r>
        <w:rPr>
          <w:rFonts w:hint="eastAsia" w:ascii="新宋体" w:hAnsi="新宋体" w:eastAsia="新宋体" w:cs="Courier New"/>
          <w:bCs/>
          <w:szCs w:val="21"/>
        </w:rPr>
        <w:t>投</w:t>
      </w:r>
      <w:r>
        <w:rPr>
          <w:rFonts w:hint="eastAsia" w:ascii="新宋体" w:hAnsi="新宋体" w:eastAsia="新宋体" w:cs="Courier New"/>
          <w:szCs w:val="21"/>
        </w:rPr>
        <w:t>标人应于2025年</w:t>
      </w:r>
      <w:r>
        <w:rPr>
          <w:rFonts w:hint="eastAsia" w:ascii="新宋体" w:hAnsi="新宋体" w:eastAsia="新宋体" w:cs="Courier New"/>
          <w:szCs w:val="21"/>
          <w:lang w:val="en-US" w:eastAsia="zh-CN"/>
        </w:rPr>
        <w:t>3</w:t>
      </w:r>
      <w:r>
        <w:rPr>
          <w:rFonts w:hint="eastAsia" w:ascii="新宋体" w:hAnsi="新宋体" w:eastAsia="新宋体" w:cs="Courier New"/>
          <w:szCs w:val="21"/>
        </w:rPr>
        <w:t>月</w:t>
      </w:r>
      <w:r>
        <w:rPr>
          <w:rFonts w:hint="eastAsia" w:ascii="新宋体" w:hAnsi="新宋体" w:eastAsia="新宋体" w:cs="Courier New"/>
          <w:szCs w:val="21"/>
          <w:lang w:val="en-US" w:eastAsia="zh-CN"/>
        </w:rPr>
        <w:t>6</w:t>
      </w:r>
      <w:r>
        <w:rPr>
          <w:rFonts w:hint="eastAsia" w:ascii="新宋体" w:hAnsi="新宋体" w:eastAsia="新宋体" w:cs="Courier New"/>
          <w:szCs w:val="21"/>
        </w:rPr>
        <w:t>日</w:t>
      </w:r>
      <w:r>
        <w:rPr>
          <w:rFonts w:ascii="新宋体" w:hAnsi="新宋体" w:eastAsia="新宋体" w:cs="Courier New"/>
          <w:szCs w:val="21"/>
        </w:rPr>
        <w:t>14：</w:t>
      </w:r>
      <w:r>
        <w:rPr>
          <w:rFonts w:hint="eastAsia" w:ascii="新宋体" w:hAnsi="新宋体" w:eastAsia="新宋体" w:cs="Courier New"/>
          <w:szCs w:val="21"/>
        </w:rPr>
        <w:t>0</w:t>
      </w:r>
      <w:r>
        <w:rPr>
          <w:rFonts w:ascii="新宋体" w:hAnsi="新宋体" w:eastAsia="新宋体" w:cs="Courier New"/>
          <w:szCs w:val="21"/>
        </w:rPr>
        <w:t>0</w:t>
      </w:r>
      <w:r>
        <w:rPr>
          <w:rFonts w:hint="eastAsia" w:ascii="新宋体" w:hAnsi="新宋体" w:eastAsia="新宋体" w:cs="Courier New"/>
          <w:szCs w:val="21"/>
        </w:rPr>
        <w:t>时前在“政采云”上自行加密上传电子投标文件，</w:t>
      </w:r>
      <w:r>
        <w:rPr>
          <w:rFonts w:ascii="新宋体" w:hAnsi="新宋体" w:eastAsia="新宋体" w:cs="Courier New"/>
          <w:szCs w:val="21"/>
        </w:rPr>
        <w:t>逾期</w:t>
      </w:r>
      <w:r>
        <w:rPr>
          <w:rFonts w:hint="eastAsia" w:ascii="新宋体" w:hAnsi="新宋体" w:eastAsia="新宋体" w:cs="Courier New"/>
          <w:szCs w:val="21"/>
        </w:rPr>
        <w:t>上传</w:t>
      </w:r>
      <w:r>
        <w:rPr>
          <w:rFonts w:ascii="新宋体" w:hAnsi="新宋体" w:eastAsia="新宋体" w:cs="Courier New"/>
          <w:szCs w:val="21"/>
        </w:rPr>
        <w:t>或未按要求</w:t>
      </w:r>
      <w:r>
        <w:rPr>
          <w:rFonts w:hint="eastAsia" w:ascii="新宋体" w:hAnsi="新宋体" w:eastAsia="新宋体" w:cs="Courier New"/>
          <w:szCs w:val="21"/>
        </w:rPr>
        <w:t>上传</w:t>
      </w:r>
      <w:r>
        <w:rPr>
          <w:rFonts w:ascii="新宋体" w:hAnsi="新宋体" w:eastAsia="新宋体" w:cs="Courier New"/>
          <w:szCs w:val="21"/>
        </w:rPr>
        <w:t>的投标文件将予以拒收。</w:t>
      </w:r>
    </w:p>
    <w:p w14:paraId="569EC0E5">
      <w:pPr>
        <w:tabs>
          <w:tab w:val="left" w:pos="2212"/>
        </w:tabs>
        <w:adjustRightInd w:val="0"/>
        <w:snapToGrid w:val="0"/>
        <w:spacing w:line="300" w:lineRule="auto"/>
        <w:ind w:firstLine="480"/>
        <w:rPr>
          <w:rFonts w:ascii="新宋体" w:hAnsi="新宋体" w:eastAsia="新宋体" w:cs="Courier New"/>
          <w:szCs w:val="21"/>
        </w:rPr>
      </w:pPr>
      <w:r>
        <w:rPr>
          <w:rFonts w:hint="eastAsia" w:ascii="新宋体" w:hAnsi="新宋体" w:eastAsia="新宋体" w:cs="Courier New"/>
          <w:szCs w:val="21"/>
        </w:rPr>
        <w:t>2.代理机构在规定的投标截止时间以后“政采云平台”将不接收投标文件。</w:t>
      </w:r>
    </w:p>
    <w:p w14:paraId="42598390">
      <w:pPr>
        <w:pStyle w:val="19"/>
        <w:spacing w:beforeLines="0" w:afterLines="0" w:line="300" w:lineRule="auto"/>
        <w:ind w:firstLine="482"/>
        <w:rPr>
          <w:rFonts w:hAnsi="宋体" w:cs="宋体"/>
          <w:b/>
          <w:bCs/>
          <w:sz w:val="24"/>
          <w:szCs w:val="24"/>
        </w:rPr>
      </w:pPr>
      <w:r>
        <w:rPr>
          <w:rFonts w:hint="eastAsia" w:hAnsi="宋体" w:cs="宋体"/>
          <w:b/>
          <w:bCs/>
          <w:sz w:val="24"/>
          <w:szCs w:val="24"/>
        </w:rPr>
        <w:t>投标文件解密</w:t>
      </w:r>
    </w:p>
    <w:p w14:paraId="7386E56A">
      <w:pPr>
        <w:tabs>
          <w:tab w:val="left" w:pos="2212"/>
        </w:tabs>
        <w:adjustRightInd w:val="0"/>
        <w:snapToGrid w:val="0"/>
        <w:spacing w:line="300" w:lineRule="auto"/>
        <w:ind w:firstLine="480"/>
        <w:rPr>
          <w:rFonts w:ascii="宋体" w:hAnsi="宋体" w:cs="宋体"/>
          <w:szCs w:val="24"/>
        </w:rPr>
      </w:pPr>
      <w:r>
        <w:rPr>
          <w:rFonts w:hint="eastAsia" w:ascii="宋体" w:hAnsi="宋体" w:cs="宋体"/>
          <w:szCs w:val="24"/>
        </w:rPr>
        <w:t>开标时间后半小时内（2025年</w:t>
      </w:r>
      <w:r>
        <w:rPr>
          <w:rFonts w:hint="eastAsia" w:ascii="宋体" w:hAnsi="宋体" w:cs="宋体"/>
          <w:szCs w:val="24"/>
          <w:lang w:val="en-US" w:eastAsia="zh-CN"/>
        </w:rPr>
        <w:t>3</w:t>
      </w:r>
      <w:r>
        <w:rPr>
          <w:rFonts w:hint="eastAsia" w:ascii="宋体" w:hAnsi="宋体" w:cs="宋体"/>
          <w:szCs w:val="24"/>
        </w:rPr>
        <w:t>月</w:t>
      </w:r>
      <w:r>
        <w:rPr>
          <w:rFonts w:hint="eastAsia" w:ascii="宋体" w:hAnsi="宋体" w:cs="宋体"/>
          <w:szCs w:val="24"/>
          <w:lang w:val="en-US" w:eastAsia="zh-CN"/>
        </w:rPr>
        <w:t>6</w:t>
      </w:r>
      <w:r>
        <w:rPr>
          <w:rFonts w:hint="eastAsia" w:ascii="宋体" w:hAnsi="宋体" w:cs="宋体"/>
          <w:szCs w:val="24"/>
        </w:rPr>
        <w:t>日14:30时前）供应商可以登录“政采云”平台，用“项目采购-开标评标”功能进行解密投标文件。若供应商在规定时间内（2025年</w:t>
      </w:r>
      <w:r>
        <w:rPr>
          <w:rFonts w:hint="eastAsia" w:ascii="宋体" w:hAnsi="宋体" w:cs="宋体"/>
          <w:szCs w:val="24"/>
          <w:lang w:val="en-US" w:eastAsia="zh-CN"/>
        </w:rPr>
        <w:t>3</w:t>
      </w:r>
      <w:r>
        <w:rPr>
          <w:rFonts w:hint="eastAsia" w:ascii="宋体" w:hAnsi="宋体" w:cs="宋体"/>
          <w:szCs w:val="24"/>
        </w:rPr>
        <w:t>月</w:t>
      </w:r>
      <w:r>
        <w:rPr>
          <w:rFonts w:hint="eastAsia" w:ascii="宋体" w:hAnsi="宋体" w:cs="宋体"/>
          <w:szCs w:val="24"/>
          <w:lang w:val="en-US" w:eastAsia="zh-CN"/>
        </w:rPr>
        <w:t>6</w:t>
      </w:r>
      <w:r>
        <w:rPr>
          <w:rFonts w:hint="eastAsia" w:ascii="宋体" w:hAnsi="宋体" w:cs="宋体"/>
          <w:szCs w:val="24"/>
        </w:rPr>
        <w:t>日</w:t>
      </w:r>
      <w:r>
        <w:rPr>
          <w:rFonts w:ascii="宋体" w:hAnsi="宋体" w:cs="宋体"/>
          <w:szCs w:val="24"/>
        </w:rPr>
        <w:t>1</w:t>
      </w:r>
      <w:r>
        <w:rPr>
          <w:rFonts w:hint="eastAsia" w:ascii="宋体" w:hAnsi="宋体" w:cs="宋体"/>
          <w:szCs w:val="24"/>
        </w:rPr>
        <w:t>4:3</w:t>
      </w:r>
      <w:r>
        <w:rPr>
          <w:rFonts w:ascii="宋体" w:hAnsi="宋体" w:cs="宋体"/>
          <w:szCs w:val="24"/>
        </w:rPr>
        <w:t>0</w:t>
      </w:r>
      <w:r>
        <w:rPr>
          <w:rFonts w:hint="eastAsia" w:ascii="宋体" w:hAnsi="宋体" w:cs="宋体"/>
          <w:szCs w:val="24"/>
        </w:rPr>
        <w:t>时前）无法解密或解密失败，将导致投标无效或失败。</w:t>
      </w:r>
    </w:p>
    <w:p w14:paraId="07CA98A7">
      <w:pPr>
        <w:snapToGrid w:val="0"/>
        <w:spacing w:line="300" w:lineRule="auto"/>
        <w:ind w:firstLine="480"/>
        <w:jc w:val="left"/>
        <w:rPr>
          <w:rFonts w:hAnsi="宋体" w:cs="宋体"/>
          <w:b/>
          <w:szCs w:val="24"/>
        </w:rPr>
      </w:pPr>
      <w:r>
        <w:rPr>
          <w:rFonts w:hint="eastAsia" w:ascii="宋体" w:hAnsi="宋体" w:cs="宋体"/>
          <w:szCs w:val="24"/>
        </w:rPr>
        <w:t>备注：</w:t>
      </w:r>
      <w:r>
        <w:rPr>
          <w:rFonts w:hint="eastAsia" w:ascii="宋体" w:hAnsi="宋体" w:cs="宋体"/>
          <w:b/>
          <w:szCs w:val="24"/>
        </w:rPr>
        <w:t>为确保采购项目顺利实施，避免因解密失败导致投标方投标无效，投标方可在2025年</w:t>
      </w:r>
      <w:r>
        <w:rPr>
          <w:rFonts w:hint="eastAsia" w:ascii="宋体" w:hAnsi="宋体" w:cs="宋体"/>
          <w:b/>
          <w:szCs w:val="24"/>
          <w:lang w:val="en-US" w:eastAsia="zh-CN"/>
        </w:rPr>
        <w:t>3</w:t>
      </w:r>
      <w:r>
        <w:rPr>
          <w:rFonts w:hint="eastAsia" w:ascii="宋体" w:hAnsi="宋体" w:cs="宋体"/>
          <w:b/>
          <w:szCs w:val="24"/>
        </w:rPr>
        <w:t>月</w:t>
      </w:r>
      <w:r>
        <w:rPr>
          <w:rFonts w:hint="eastAsia" w:ascii="宋体" w:hAnsi="宋体" w:cs="宋体"/>
          <w:b/>
          <w:szCs w:val="24"/>
          <w:lang w:val="en-US" w:eastAsia="zh-CN"/>
        </w:rPr>
        <w:t>6</w:t>
      </w:r>
      <w:r>
        <w:rPr>
          <w:rFonts w:hint="eastAsia" w:ascii="宋体" w:hAnsi="宋体" w:cs="宋体"/>
          <w:b/>
          <w:szCs w:val="24"/>
        </w:rPr>
        <w:t>日14:00时前将在政采云投标客户端最后生成的具备电子签章的备份电子投标文件储存在U盘中</w:t>
      </w:r>
      <w:r>
        <w:rPr>
          <w:rFonts w:hint="eastAsia" w:ascii="宋体" w:hAnsi="宋体" w:cs="宋体"/>
          <w:szCs w:val="24"/>
        </w:rPr>
        <w:t>，装袋密封后邮寄或直接送达至</w:t>
      </w:r>
      <w:r>
        <w:rPr>
          <w:rFonts w:hint="eastAsia" w:ascii="宋体" w:hAnsi="宋体" w:cs="宋体"/>
        </w:rPr>
        <w:t>嘉兴市宏泽招标咨询有限公司</w:t>
      </w:r>
      <w:r>
        <w:rPr>
          <w:rFonts w:hint="eastAsia" w:ascii="宋体" w:hAnsi="宋体" w:cs="宋体"/>
          <w:szCs w:val="24"/>
        </w:rPr>
        <w:t>（送达地址：嘉善县罗星街道乔克国贸中心2-1407室，收件人：张燕萍，联系电话：15726929685）</w:t>
      </w:r>
      <w:r>
        <w:rPr>
          <w:rFonts w:hint="eastAsia" w:ascii="宋体" w:hAnsi="宋体" w:cs="宋体"/>
          <w:b/>
          <w:szCs w:val="24"/>
        </w:rPr>
        <w:t>，如在开标过程中出现解密失败情况，以备份文件作为替代投标文件，如投</w:t>
      </w:r>
      <w:r>
        <w:rPr>
          <w:rFonts w:hint="eastAsia" w:hAnsi="宋体" w:cs="宋体"/>
          <w:b/>
          <w:szCs w:val="24"/>
        </w:rPr>
        <w:t>标人未按照规定时间及要求提供有效备份文件，同时政采云上投标文件解密失败的，将导致投标无效。</w:t>
      </w:r>
    </w:p>
    <w:p w14:paraId="6867F268">
      <w:pPr>
        <w:snapToGrid w:val="0"/>
        <w:spacing w:line="300" w:lineRule="auto"/>
        <w:ind w:firstLine="482"/>
        <w:jc w:val="left"/>
        <w:rPr>
          <w:rFonts w:ascii="新宋体" w:hAnsi="新宋体" w:eastAsia="新宋体" w:cs="Courier New"/>
          <w:szCs w:val="21"/>
        </w:rPr>
      </w:pPr>
      <w:r>
        <w:rPr>
          <w:rFonts w:hint="eastAsia" w:ascii="宋体" w:hAnsi="宋体"/>
          <w:b/>
          <w:bCs/>
        </w:rPr>
        <w:t>3.</w:t>
      </w:r>
      <w:r>
        <w:rPr>
          <w:rFonts w:hint="eastAsia" w:ascii="新宋体" w:hAnsi="新宋体" w:eastAsia="新宋体" w:cs="Courier New"/>
          <w:szCs w:val="21"/>
        </w:rPr>
        <w:t>投标人在提交投标文件以后，在规定的投标截止时间之前，可以重新补充修改或撤回已上传的投标文件，补充、修改的内容为投标文件的组成部分。</w:t>
      </w:r>
    </w:p>
    <w:p w14:paraId="1CF76A88">
      <w:pPr>
        <w:tabs>
          <w:tab w:val="left" w:pos="2212"/>
        </w:tabs>
        <w:adjustRightInd w:val="0"/>
        <w:snapToGrid w:val="0"/>
        <w:spacing w:line="300" w:lineRule="auto"/>
        <w:ind w:firstLine="480"/>
        <w:rPr>
          <w:rFonts w:ascii="新宋体" w:hAnsi="新宋体" w:eastAsia="新宋体" w:cs="Courier New"/>
          <w:szCs w:val="21"/>
        </w:rPr>
      </w:pPr>
      <w:r>
        <w:rPr>
          <w:rFonts w:hint="eastAsia" w:ascii="新宋体" w:hAnsi="新宋体" w:eastAsia="新宋体" w:cs="Courier New"/>
          <w:szCs w:val="21"/>
        </w:rPr>
        <w:t>在投标截止时间之后，投标人不得对其投标做任何修改。</w:t>
      </w:r>
    </w:p>
    <w:p w14:paraId="62FF8D49">
      <w:pPr>
        <w:tabs>
          <w:tab w:val="left" w:pos="2212"/>
        </w:tabs>
        <w:adjustRightInd w:val="0"/>
        <w:snapToGrid w:val="0"/>
        <w:spacing w:line="300" w:lineRule="auto"/>
        <w:ind w:firstLine="480"/>
        <w:rPr>
          <w:rFonts w:ascii="新宋体" w:hAnsi="新宋体" w:eastAsia="新宋体" w:cs="Courier New"/>
          <w:szCs w:val="21"/>
        </w:rPr>
      </w:pPr>
      <w:r>
        <w:rPr>
          <w:rFonts w:hint="eastAsia" w:ascii="新宋体" w:hAnsi="新宋体" w:eastAsia="新宋体" w:cs="Courier New"/>
          <w:szCs w:val="21"/>
        </w:rPr>
        <w:t>从投标截止时间至投标人在投标书格式中确定的投标有效期期满这段时间内，投标人不得撤回其投标。</w:t>
      </w:r>
    </w:p>
    <w:p w14:paraId="6E956354">
      <w:pPr>
        <w:overflowPunct w:val="0"/>
        <w:autoSpaceDE w:val="0"/>
        <w:autoSpaceDN w:val="0"/>
        <w:snapToGrid w:val="0"/>
        <w:spacing w:line="300" w:lineRule="auto"/>
        <w:ind w:firstLine="480"/>
        <w:rPr>
          <w:rFonts w:ascii="宋体" w:hAnsi="宋体" w:cs="宋体"/>
        </w:rPr>
      </w:pPr>
      <w:r>
        <w:rPr>
          <w:rFonts w:ascii="宋体" w:hAnsi="宋体" w:cs="宋体"/>
          <w:szCs w:val="24"/>
        </w:rPr>
        <w:t>4</w:t>
      </w:r>
      <w:r>
        <w:rPr>
          <w:rFonts w:hint="eastAsia" w:ascii="宋体" w:hAnsi="宋体" w:cs="宋体"/>
          <w:szCs w:val="24"/>
        </w:rPr>
        <w:t>.备份投标文件</w:t>
      </w:r>
    </w:p>
    <w:p w14:paraId="7630BCCF">
      <w:pPr>
        <w:overflowPunct w:val="0"/>
        <w:autoSpaceDE w:val="0"/>
        <w:autoSpaceDN w:val="0"/>
        <w:snapToGrid w:val="0"/>
        <w:spacing w:line="300" w:lineRule="auto"/>
        <w:ind w:firstLine="480"/>
        <w:rPr>
          <w:rFonts w:ascii="宋体" w:hAnsi="宋体" w:cs="宋体"/>
        </w:rPr>
      </w:pPr>
      <w:r>
        <w:rPr>
          <w:rFonts w:hint="eastAsia" w:ascii="宋体" w:hAnsi="宋体" w:cs="宋体"/>
          <w:bCs/>
          <w:szCs w:val="24"/>
        </w:rPr>
        <w:t>（1）</w:t>
      </w:r>
      <w:r>
        <w:rPr>
          <w:rFonts w:hint="eastAsia" w:ascii="宋体" w:hAnsi="宋体" w:cs="宋体"/>
          <w:szCs w:val="24"/>
        </w:rPr>
        <w:t>投标人在电子交易平台传输递交投标文件后，还可以在投标截止时间前直接提交或者以顺丰快递方式递交备份投标文件1份，但采购人、采购机构不强制或变相强制投标人提交备份投标文件。</w:t>
      </w:r>
    </w:p>
    <w:p w14:paraId="42B8591D">
      <w:pPr>
        <w:overflowPunct w:val="0"/>
        <w:autoSpaceDE w:val="0"/>
        <w:autoSpaceDN w:val="0"/>
        <w:snapToGrid w:val="0"/>
        <w:spacing w:line="300" w:lineRule="auto"/>
        <w:ind w:firstLine="480"/>
        <w:contextualSpacing/>
        <w:rPr>
          <w:rFonts w:ascii="宋体" w:hAnsi="宋体" w:cs="宋体"/>
        </w:rPr>
      </w:pPr>
      <w:r>
        <w:rPr>
          <w:rFonts w:hint="eastAsia" w:ascii="宋体" w:hAnsi="宋体" w:cs="宋体"/>
          <w:bCs/>
          <w:szCs w:val="24"/>
        </w:rPr>
        <w:t>（2）</w:t>
      </w:r>
      <w:r>
        <w:rPr>
          <w:rFonts w:hint="eastAsia" w:ascii="宋体" w:hAnsi="宋体" w:cs="宋体"/>
          <w:szCs w:val="24"/>
        </w:rPr>
        <w:t>备份投标文件须在“政采云投标客户端”制作生成，并储存在U盘中（</w:t>
      </w:r>
      <w:r>
        <w:rPr>
          <w:rFonts w:hint="eastAsia" w:ascii="宋体" w:hAnsi="宋体" w:cs="宋体"/>
        </w:rPr>
        <w:t>投标人应当确保U盘能够打开运行并正常使用</w:t>
      </w:r>
      <w:r>
        <w:rPr>
          <w:rFonts w:hint="eastAsia" w:ascii="宋体" w:hAnsi="宋体" w:cs="宋体"/>
          <w:szCs w:val="24"/>
        </w:rPr>
        <w:t>）。备份投标文件应当密封包装并在包装上注明投标项目名称、投标人名称，由法定代表人或授权代表签字或盖章(联合体投标的，包装物封面需注明联合体投标，并注明联合体成员各方的名称和联合协议中约定的牵头人的名称)，密封包装上有接缝处均须加盖投标单位公章。不符合上述制作、存储、密封规定的备份投标文件将被视为无效或者被拒绝接收。</w:t>
      </w:r>
    </w:p>
    <w:p w14:paraId="649E4335">
      <w:pPr>
        <w:overflowPunct w:val="0"/>
        <w:autoSpaceDE w:val="0"/>
        <w:autoSpaceDN w:val="0"/>
        <w:snapToGrid w:val="0"/>
        <w:spacing w:line="300" w:lineRule="auto"/>
        <w:ind w:firstLine="480"/>
        <w:rPr>
          <w:rFonts w:ascii="宋体" w:hAnsi="宋体" w:cs="宋体"/>
        </w:rPr>
      </w:pPr>
      <w:r>
        <w:rPr>
          <w:rFonts w:hint="eastAsia" w:ascii="宋体" w:hAnsi="宋体" w:cs="宋体"/>
          <w:bCs/>
          <w:szCs w:val="24"/>
        </w:rPr>
        <w:t>（3）</w:t>
      </w:r>
      <w:r>
        <w:rPr>
          <w:rFonts w:hint="eastAsia" w:ascii="宋体" w:hAnsi="宋体" w:cs="宋体"/>
          <w:szCs w:val="24"/>
        </w:rPr>
        <w:t>直接提交备份投标文件的，投标人应于投标截止时间前在招标公告中载明的开标地点将备份投标文件提交给采购机构，采购机构将拒绝接受逾期送达的备份投标文件。</w:t>
      </w:r>
    </w:p>
    <w:p w14:paraId="02F37BD6">
      <w:pPr>
        <w:overflowPunct w:val="0"/>
        <w:autoSpaceDE w:val="0"/>
        <w:autoSpaceDN w:val="0"/>
        <w:snapToGrid w:val="0"/>
        <w:spacing w:line="300" w:lineRule="auto"/>
        <w:ind w:firstLine="480"/>
        <w:rPr>
          <w:rFonts w:ascii="宋体" w:hAnsi="宋体" w:cs="宋体"/>
        </w:rPr>
      </w:pPr>
      <w:r>
        <w:rPr>
          <w:rFonts w:hint="eastAsia" w:ascii="宋体" w:hAnsi="宋体" w:cs="宋体"/>
          <w:bCs/>
          <w:szCs w:val="24"/>
        </w:rPr>
        <w:t>（4）</w:t>
      </w:r>
      <w:r>
        <w:rPr>
          <w:rFonts w:hint="eastAsia" w:ascii="宋体" w:hAnsi="宋体" w:cs="宋体"/>
          <w:szCs w:val="24"/>
        </w:rPr>
        <w:t>以顺丰快递方式递交备份投标文件的，投标人应先将备份投标文件按要求密封和标记，再进行顺丰快递包装后邮寄。</w:t>
      </w:r>
    </w:p>
    <w:p w14:paraId="0F5C43A4">
      <w:pPr>
        <w:tabs>
          <w:tab w:val="left" w:pos="2212"/>
        </w:tabs>
        <w:adjustRightInd w:val="0"/>
        <w:snapToGrid w:val="0"/>
        <w:spacing w:line="300" w:lineRule="auto"/>
        <w:ind w:firstLine="480"/>
        <w:rPr>
          <w:rFonts w:ascii="新宋体" w:hAnsi="新宋体" w:eastAsia="新宋体" w:cs="Courier New"/>
          <w:szCs w:val="24"/>
        </w:rPr>
      </w:pPr>
      <w:r>
        <w:rPr>
          <w:rFonts w:hint="eastAsia" w:ascii="宋体" w:hAnsi="宋体" w:cs="宋体"/>
          <w:bCs/>
        </w:rPr>
        <w:t>（5）</w:t>
      </w:r>
      <w:r>
        <w:rPr>
          <w:rFonts w:hint="eastAsia" w:ascii="宋体" w:hAnsi="宋体" w:cs="宋体"/>
        </w:rPr>
        <w:t>投标人仅提交备份投标文件，没有在电子交易平台传输递交投标文件的，投标无效。</w:t>
      </w:r>
    </w:p>
    <w:p w14:paraId="633CD9F3">
      <w:pPr>
        <w:pStyle w:val="9"/>
        <w:widowControl w:val="0"/>
        <w:snapToGrid w:val="0"/>
        <w:spacing w:afterLines="0" w:line="300" w:lineRule="auto"/>
        <w:ind w:left="0" w:firstLine="482"/>
        <w:jc w:val="both"/>
        <w:rPr>
          <w:rFonts w:ascii="宋体" w:hAnsi="宋体" w:cs="宋体"/>
          <w:b/>
          <w:bCs/>
        </w:rPr>
      </w:pPr>
      <w:r>
        <w:rPr>
          <w:rFonts w:hint="eastAsia" w:ascii="宋体" w:hAnsi="宋体" w:cs="宋体"/>
          <w:b/>
          <w:bCs/>
        </w:rPr>
        <w:t>（六）投标无效的情形</w:t>
      </w:r>
    </w:p>
    <w:p w14:paraId="2CB3DF48">
      <w:pPr>
        <w:snapToGrid w:val="0"/>
        <w:spacing w:line="300" w:lineRule="auto"/>
        <w:ind w:firstLine="480"/>
        <w:jc w:val="left"/>
        <w:rPr>
          <w:rFonts w:ascii="宋体" w:hAnsi="宋体" w:cs="宋体"/>
          <w:bCs/>
          <w:szCs w:val="24"/>
        </w:rPr>
      </w:pPr>
      <w:r>
        <w:rPr>
          <w:rFonts w:hint="eastAsia" w:ascii="宋体" w:hAnsi="宋体" w:cs="宋体"/>
          <w:bCs/>
          <w:szCs w:val="24"/>
        </w:rPr>
        <w:t>根据《政府采购货物和服务招标投标管理办法》有下列情形之一的，视为投标人串通投标，其投标无效：</w:t>
      </w:r>
    </w:p>
    <w:p w14:paraId="006EE1DC">
      <w:pPr>
        <w:snapToGrid w:val="0"/>
        <w:spacing w:line="300" w:lineRule="auto"/>
        <w:ind w:firstLine="480"/>
        <w:jc w:val="left"/>
        <w:rPr>
          <w:rFonts w:ascii="宋体" w:hAnsi="宋体" w:cs="宋体"/>
          <w:bCs/>
          <w:szCs w:val="24"/>
        </w:rPr>
      </w:pPr>
      <w:r>
        <w:rPr>
          <w:rFonts w:hint="eastAsia" w:ascii="宋体" w:hAnsi="宋体" w:cs="宋体"/>
          <w:bCs/>
          <w:szCs w:val="24"/>
        </w:rPr>
        <w:t>(一)不同投标人的投标文件由同一单位或者个人编制；</w:t>
      </w:r>
    </w:p>
    <w:p w14:paraId="4D5D7015">
      <w:pPr>
        <w:snapToGrid w:val="0"/>
        <w:spacing w:line="300" w:lineRule="auto"/>
        <w:ind w:firstLine="480"/>
        <w:jc w:val="left"/>
        <w:rPr>
          <w:rFonts w:ascii="宋体" w:hAnsi="宋体" w:cs="宋体"/>
          <w:bCs/>
          <w:szCs w:val="24"/>
        </w:rPr>
      </w:pPr>
      <w:r>
        <w:rPr>
          <w:rFonts w:hint="eastAsia" w:ascii="宋体" w:hAnsi="宋体" w:cs="宋体"/>
          <w:bCs/>
          <w:szCs w:val="24"/>
        </w:rPr>
        <w:t>(二)不同投标人委托同一单位或者个人办理投标事宜；</w:t>
      </w:r>
    </w:p>
    <w:p w14:paraId="4424E6F7">
      <w:pPr>
        <w:snapToGrid w:val="0"/>
        <w:spacing w:line="300" w:lineRule="auto"/>
        <w:ind w:firstLine="480"/>
        <w:jc w:val="left"/>
        <w:rPr>
          <w:rFonts w:ascii="宋体" w:hAnsi="宋体" w:cs="宋体"/>
          <w:bCs/>
          <w:szCs w:val="24"/>
        </w:rPr>
      </w:pPr>
      <w:r>
        <w:rPr>
          <w:rFonts w:hint="eastAsia" w:ascii="宋体" w:hAnsi="宋体" w:cs="宋体"/>
          <w:bCs/>
          <w:szCs w:val="24"/>
        </w:rPr>
        <w:t>(三)不同投标人的投标文件载明的项目管理成员或者联系人员为同一人；</w:t>
      </w:r>
    </w:p>
    <w:p w14:paraId="5A7608CD">
      <w:pPr>
        <w:snapToGrid w:val="0"/>
        <w:spacing w:line="300" w:lineRule="auto"/>
        <w:ind w:firstLine="480"/>
        <w:jc w:val="left"/>
        <w:rPr>
          <w:rFonts w:ascii="宋体" w:hAnsi="宋体" w:cs="宋体"/>
          <w:bCs/>
          <w:szCs w:val="24"/>
        </w:rPr>
      </w:pPr>
      <w:r>
        <w:rPr>
          <w:rFonts w:hint="eastAsia" w:ascii="宋体" w:hAnsi="宋体" w:cs="宋体"/>
          <w:bCs/>
          <w:szCs w:val="24"/>
        </w:rPr>
        <w:t>(四)不同投标人的投标文件异常一致或者投标报价呈规律性差异；</w:t>
      </w:r>
    </w:p>
    <w:p w14:paraId="705DF6F0">
      <w:pPr>
        <w:snapToGrid w:val="0"/>
        <w:spacing w:line="300" w:lineRule="auto"/>
        <w:ind w:firstLine="480"/>
        <w:jc w:val="left"/>
        <w:rPr>
          <w:rFonts w:ascii="宋体" w:hAnsi="宋体" w:cs="宋体"/>
          <w:bCs/>
          <w:szCs w:val="24"/>
        </w:rPr>
      </w:pPr>
      <w:r>
        <w:rPr>
          <w:rFonts w:hint="eastAsia" w:ascii="宋体" w:hAnsi="宋体" w:cs="宋体"/>
          <w:bCs/>
          <w:szCs w:val="24"/>
        </w:rPr>
        <w:t>(五)不同投标人的投标文件相互混装；</w:t>
      </w:r>
    </w:p>
    <w:p w14:paraId="5BB3E44A">
      <w:pPr>
        <w:pStyle w:val="9"/>
        <w:widowControl w:val="0"/>
        <w:snapToGrid w:val="0"/>
        <w:spacing w:afterLines="0" w:line="300" w:lineRule="auto"/>
        <w:ind w:left="0" w:firstLine="480"/>
        <w:jc w:val="both"/>
        <w:rPr>
          <w:rFonts w:ascii="宋体" w:hAnsi="宋体" w:cs="宋体"/>
          <w:b/>
          <w:bCs/>
        </w:rPr>
      </w:pPr>
      <w:r>
        <w:rPr>
          <w:rFonts w:hint="eastAsia" w:ascii="宋体" w:hAnsi="宋体" w:cs="宋体"/>
          <w:bCs/>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78843CC1">
      <w:pPr>
        <w:snapToGrid w:val="0"/>
        <w:spacing w:line="300" w:lineRule="auto"/>
        <w:ind w:firstLine="472" w:firstLineChars="196"/>
        <w:rPr>
          <w:rFonts w:ascii="宋体" w:hAnsi="宋体"/>
          <w:b/>
          <w:bCs/>
          <w:szCs w:val="24"/>
        </w:rPr>
      </w:pPr>
      <w:r>
        <w:rPr>
          <w:rFonts w:hint="eastAsia" w:ascii="宋体" w:hAnsi="宋体"/>
          <w:b/>
          <w:bCs/>
          <w:szCs w:val="24"/>
        </w:rPr>
        <w:t>1.</w:t>
      </w:r>
      <w:r>
        <w:rPr>
          <w:rFonts w:ascii="宋体" w:hAnsi="宋体"/>
          <w:b/>
          <w:bCs/>
          <w:szCs w:val="24"/>
        </w:rPr>
        <w:t>电子投标文件解密失败的，且未在规定时间内提交备份投标文件的</w:t>
      </w:r>
      <w:r>
        <w:rPr>
          <w:rFonts w:hint="eastAsia" w:ascii="宋体" w:hAnsi="宋体"/>
          <w:b/>
          <w:bCs/>
          <w:szCs w:val="24"/>
        </w:rPr>
        <w:t>。</w:t>
      </w:r>
    </w:p>
    <w:p w14:paraId="1DCBCDA0">
      <w:pPr>
        <w:pStyle w:val="9"/>
        <w:widowControl w:val="0"/>
        <w:snapToGrid w:val="0"/>
        <w:spacing w:afterLines="0" w:line="300" w:lineRule="auto"/>
        <w:ind w:left="0" w:firstLine="482"/>
        <w:jc w:val="both"/>
        <w:rPr>
          <w:rFonts w:ascii="宋体" w:hAnsi="宋体" w:cs="宋体"/>
          <w:b/>
        </w:rPr>
      </w:pPr>
      <w:r>
        <w:rPr>
          <w:rFonts w:hint="eastAsia" w:ascii="宋体" w:hAnsi="宋体" w:cs="宋体"/>
          <w:b/>
        </w:rPr>
        <w:t>2.未通过资格审查、商务技术文件符合性审查、技术评审、报价评审的投标文件均被视为无效，具体详见第四章评标办法第二条评标程序。</w:t>
      </w:r>
    </w:p>
    <w:p w14:paraId="4A214A62">
      <w:pPr>
        <w:pStyle w:val="15"/>
        <w:snapToGrid w:val="0"/>
        <w:spacing w:line="300" w:lineRule="auto"/>
        <w:ind w:firstLine="472" w:firstLineChars="196"/>
        <w:rPr>
          <w:rFonts w:ascii="宋体" w:hAnsi="宋体" w:cs="宋体"/>
          <w:b/>
          <w:bCs/>
          <w:color w:val="000000"/>
        </w:rPr>
      </w:pPr>
      <w:r>
        <w:rPr>
          <w:rFonts w:hint="eastAsia" w:ascii="宋体" w:hAnsi="宋体" w:cs="宋体"/>
          <w:b/>
          <w:bCs/>
          <w:color w:val="000000"/>
        </w:rPr>
        <w:t>3.被拒绝的投标文件为无效。</w:t>
      </w:r>
    </w:p>
    <w:p w14:paraId="729F937F">
      <w:pPr>
        <w:pStyle w:val="6"/>
        <w:spacing w:before="0" w:after="0" w:line="300" w:lineRule="auto"/>
        <w:ind w:firstLine="643"/>
        <w:jc w:val="center"/>
        <w:rPr>
          <w:rFonts w:ascii="宋体" w:hAnsi="宋体" w:cs="宋体"/>
        </w:rPr>
      </w:pPr>
      <w:bookmarkStart w:id="24" w:name="_五、开标"/>
      <w:bookmarkEnd w:id="24"/>
      <w:bookmarkStart w:id="25" w:name="_Toc146613184"/>
      <w:r>
        <w:rPr>
          <w:rFonts w:hint="eastAsia" w:ascii="宋体" w:hAnsi="宋体" w:cs="宋体"/>
        </w:rPr>
        <w:t>五、开标</w:t>
      </w:r>
      <w:bookmarkEnd w:id="25"/>
    </w:p>
    <w:p w14:paraId="3DE198C6">
      <w:pPr>
        <w:pStyle w:val="19"/>
        <w:snapToGrid w:val="0"/>
        <w:spacing w:beforeLines="0" w:afterLines="0" w:line="300" w:lineRule="auto"/>
        <w:ind w:firstLine="562"/>
        <w:rPr>
          <w:rFonts w:hAnsi="宋体" w:cs="宋体"/>
          <w:b/>
          <w:bCs/>
          <w:sz w:val="28"/>
          <w:szCs w:val="28"/>
        </w:rPr>
      </w:pPr>
      <w:r>
        <w:rPr>
          <w:rFonts w:hint="eastAsia" w:hAnsi="宋体" w:cs="宋体"/>
          <w:b/>
          <w:bCs/>
          <w:sz w:val="28"/>
          <w:szCs w:val="28"/>
        </w:rPr>
        <w:t>(一)采购代理机构职责</w:t>
      </w:r>
    </w:p>
    <w:p w14:paraId="0E45C864">
      <w:pPr>
        <w:pStyle w:val="15"/>
        <w:snapToGrid w:val="0"/>
        <w:spacing w:line="300" w:lineRule="auto"/>
        <w:ind w:firstLine="480"/>
        <w:contextualSpacing/>
        <w:rPr>
          <w:rFonts w:ascii="宋体" w:hAnsi="宋体" w:cs="宋体"/>
        </w:rPr>
      </w:pPr>
      <w:r>
        <w:rPr>
          <w:rFonts w:hint="eastAsia" w:ascii="宋体" w:hAnsi="宋体" w:cs="宋体"/>
        </w:rPr>
        <w:t>采购代理机构负责组织评标工作，并履行下列职责：</w:t>
      </w:r>
    </w:p>
    <w:p w14:paraId="3B93EC57">
      <w:pPr>
        <w:pStyle w:val="15"/>
        <w:snapToGrid w:val="0"/>
        <w:spacing w:line="300" w:lineRule="auto"/>
        <w:ind w:firstLine="480"/>
        <w:contextualSpacing/>
        <w:rPr>
          <w:rFonts w:ascii="宋体" w:hAnsi="宋体" w:cs="宋体"/>
        </w:rPr>
      </w:pPr>
      <w:r>
        <w:rPr>
          <w:rFonts w:hint="eastAsia" w:ascii="宋体" w:hAnsi="宋体" w:cs="宋体"/>
        </w:rPr>
        <w:t>1．核对评审专家身份和采购人代表授权函，对评审专家在政府采购活动中的职责履行情况予以记录，并及时将有关违法违规行为向财政部门报告；</w:t>
      </w:r>
    </w:p>
    <w:p w14:paraId="47B6B2C4">
      <w:pPr>
        <w:pStyle w:val="15"/>
        <w:snapToGrid w:val="0"/>
        <w:spacing w:line="300" w:lineRule="auto"/>
        <w:ind w:firstLine="480"/>
        <w:contextualSpacing/>
        <w:rPr>
          <w:rFonts w:ascii="宋体" w:hAnsi="宋体" w:cs="宋体"/>
        </w:rPr>
      </w:pPr>
      <w:r>
        <w:rPr>
          <w:rFonts w:hint="eastAsia" w:ascii="宋体" w:hAnsi="宋体" w:cs="宋体"/>
        </w:rPr>
        <w:t>2．宣布评标纪律；</w:t>
      </w:r>
    </w:p>
    <w:p w14:paraId="01A40B97">
      <w:pPr>
        <w:pStyle w:val="15"/>
        <w:snapToGrid w:val="0"/>
        <w:spacing w:line="300" w:lineRule="auto"/>
        <w:ind w:firstLine="480"/>
        <w:contextualSpacing/>
        <w:rPr>
          <w:rFonts w:ascii="宋体" w:hAnsi="宋体" w:cs="宋体"/>
        </w:rPr>
      </w:pPr>
      <w:r>
        <w:rPr>
          <w:rFonts w:hint="eastAsia" w:ascii="宋体" w:hAnsi="宋体" w:cs="宋体"/>
        </w:rPr>
        <w:t>3．公布投标人名单，告知评审专家应当回避的情形；</w:t>
      </w:r>
    </w:p>
    <w:p w14:paraId="11F1BBA9">
      <w:pPr>
        <w:pStyle w:val="15"/>
        <w:snapToGrid w:val="0"/>
        <w:spacing w:line="300" w:lineRule="auto"/>
        <w:ind w:firstLine="480"/>
        <w:contextualSpacing/>
        <w:rPr>
          <w:rFonts w:ascii="宋体" w:hAnsi="宋体" w:cs="宋体"/>
        </w:rPr>
      </w:pPr>
      <w:r>
        <w:rPr>
          <w:rFonts w:hint="eastAsia" w:ascii="宋体" w:hAnsi="宋体" w:cs="宋体"/>
        </w:rPr>
        <w:t>4．组织评标委员会推选评标组长，采购人代表不得担任组长；</w:t>
      </w:r>
    </w:p>
    <w:p w14:paraId="14689C05">
      <w:pPr>
        <w:pStyle w:val="15"/>
        <w:snapToGrid w:val="0"/>
        <w:spacing w:line="300" w:lineRule="auto"/>
        <w:ind w:firstLine="480"/>
        <w:contextualSpacing/>
        <w:rPr>
          <w:rFonts w:ascii="宋体" w:hAnsi="宋体" w:cs="宋体"/>
        </w:rPr>
      </w:pPr>
      <w:r>
        <w:rPr>
          <w:rFonts w:hint="eastAsia" w:ascii="宋体" w:hAnsi="宋体" w:cs="宋体"/>
        </w:rPr>
        <w:t>5．在评标期间采取必要的通讯管理措施，保证评标活动不受外界干扰；</w:t>
      </w:r>
    </w:p>
    <w:p w14:paraId="18D9E97A">
      <w:pPr>
        <w:pStyle w:val="15"/>
        <w:snapToGrid w:val="0"/>
        <w:spacing w:line="300" w:lineRule="auto"/>
        <w:ind w:firstLine="480"/>
        <w:contextualSpacing/>
        <w:rPr>
          <w:rFonts w:ascii="宋体" w:hAnsi="宋体" w:cs="宋体"/>
        </w:rPr>
      </w:pPr>
      <w:r>
        <w:rPr>
          <w:rFonts w:hint="eastAsia" w:ascii="宋体" w:hAnsi="宋体" w:cs="宋体"/>
        </w:rPr>
        <w:t>6．根据评标委员会的要求介绍政府采购相关政策法规、招标文件；</w:t>
      </w:r>
    </w:p>
    <w:p w14:paraId="60E5BEB5">
      <w:pPr>
        <w:pStyle w:val="15"/>
        <w:snapToGrid w:val="0"/>
        <w:spacing w:line="300" w:lineRule="auto"/>
        <w:ind w:firstLine="480"/>
        <w:contextualSpacing/>
        <w:rPr>
          <w:rFonts w:ascii="宋体" w:hAnsi="宋体" w:cs="宋体"/>
        </w:rPr>
      </w:pPr>
      <w:r>
        <w:rPr>
          <w:rFonts w:hint="eastAsia" w:ascii="宋体" w:hAnsi="宋体" w:cs="宋体"/>
        </w:rPr>
        <w:t>7．维护评标秩序，监督评标委员会依照招标文件规定的评标程序、方法和标准进行独立评审，及时制止和纠正采购人代表、评审专家的倾向性言论或者违法违规行为；</w:t>
      </w:r>
    </w:p>
    <w:p w14:paraId="77C8C0AA">
      <w:pPr>
        <w:pStyle w:val="15"/>
        <w:snapToGrid w:val="0"/>
        <w:spacing w:line="300" w:lineRule="auto"/>
        <w:ind w:firstLine="480"/>
        <w:contextualSpacing/>
        <w:rPr>
          <w:rFonts w:ascii="宋体" w:hAnsi="宋体" w:cs="宋体"/>
        </w:rPr>
      </w:pPr>
      <w:r>
        <w:rPr>
          <w:rFonts w:hint="eastAsia" w:ascii="宋体" w:hAnsi="宋体" w:cs="宋体"/>
        </w:rPr>
        <w:t>8．核对评标结果，有《政府采购货物和服务招标投标管理办法》（财政部第87号令）第六十四条规定情形的，要求评标委员会复核或者书面说明理由，评标委员会拒绝的，应予记录并向本级财政部门报告；</w:t>
      </w:r>
    </w:p>
    <w:p w14:paraId="62B3FD82">
      <w:pPr>
        <w:pStyle w:val="15"/>
        <w:snapToGrid w:val="0"/>
        <w:spacing w:line="300" w:lineRule="auto"/>
        <w:ind w:firstLine="480"/>
        <w:contextualSpacing/>
        <w:rPr>
          <w:rFonts w:ascii="宋体" w:hAnsi="宋体" w:cs="宋体"/>
        </w:rPr>
      </w:pPr>
      <w:r>
        <w:rPr>
          <w:rFonts w:hint="eastAsia" w:ascii="宋体" w:hAnsi="宋体" w:cs="宋体"/>
        </w:rPr>
        <w:t>9．处理与评标有关的其他事项。</w:t>
      </w:r>
    </w:p>
    <w:p w14:paraId="1849FB5A">
      <w:pPr>
        <w:pStyle w:val="15"/>
        <w:snapToGrid w:val="0"/>
        <w:spacing w:line="300" w:lineRule="auto"/>
        <w:ind w:firstLine="472" w:firstLineChars="196"/>
        <w:contextualSpacing/>
        <w:rPr>
          <w:rFonts w:hAnsi="宋体"/>
        </w:rPr>
      </w:pPr>
      <w:r>
        <w:rPr>
          <w:rFonts w:hint="eastAsia" w:hAnsi="宋体"/>
          <w:b/>
          <w:bCs/>
        </w:rPr>
        <w:t>（二）</w:t>
      </w:r>
      <w:r>
        <w:rPr>
          <w:rFonts w:hint="eastAsia" w:hAnsi="宋体"/>
        </w:rPr>
        <w:t>本项目实行电子开评标，投标人无需前往开评标现场，只需在规定时间内在“政采云”平台上上传电子投标文件和准时在线上参加开标。</w:t>
      </w:r>
    </w:p>
    <w:p w14:paraId="073BDBB6">
      <w:pPr>
        <w:pStyle w:val="15"/>
        <w:snapToGrid w:val="0"/>
        <w:spacing w:line="300" w:lineRule="auto"/>
        <w:ind w:firstLine="472" w:firstLineChars="196"/>
        <w:contextualSpacing/>
        <w:rPr>
          <w:rFonts w:hAnsi="宋体"/>
          <w:b/>
          <w:bCs/>
        </w:rPr>
      </w:pPr>
      <w:r>
        <w:rPr>
          <w:rFonts w:hint="eastAsia" w:hAnsi="宋体"/>
          <w:b/>
          <w:bCs/>
        </w:rPr>
        <w:t>（三）电子开评标及评审程序</w:t>
      </w:r>
    </w:p>
    <w:p w14:paraId="13BDAFCD">
      <w:pPr>
        <w:pStyle w:val="15"/>
        <w:snapToGrid w:val="0"/>
        <w:spacing w:line="300" w:lineRule="auto"/>
        <w:ind w:firstLine="470" w:firstLineChars="196"/>
        <w:contextualSpacing/>
        <w:rPr>
          <w:rFonts w:ascii="宋体" w:hAnsi="宋体" w:cs="宋体"/>
        </w:rPr>
      </w:pPr>
      <w:r>
        <w:rPr>
          <w:rFonts w:hint="eastAsia" w:ascii="宋体" w:hAnsi="宋体" w:cs="宋体"/>
        </w:rPr>
        <w:t xml:space="preserve">1．投标截止时间后的半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14:paraId="19CA76DC">
      <w:pPr>
        <w:pStyle w:val="15"/>
        <w:snapToGrid w:val="0"/>
        <w:spacing w:line="300" w:lineRule="auto"/>
        <w:ind w:firstLine="470" w:firstLineChars="196"/>
        <w:contextualSpacing/>
        <w:rPr>
          <w:rFonts w:ascii="宋体" w:hAnsi="宋体" w:cs="宋体"/>
        </w:rPr>
      </w:pPr>
      <w:r>
        <w:rPr>
          <w:rFonts w:hint="eastAsia" w:ascii="宋体" w:hAnsi="宋体" w:cs="宋体"/>
        </w:rPr>
        <w:t>2．采购人或代理机构对投标人的资格审查文件和评标委员会对投标人的资信商务及技术响应文件进行评审；</w:t>
      </w:r>
    </w:p>
    <w:p w14:paraId="0E9BF0C4">
      <w:pPr>
        <w:pStyle w:val="15"/>
        <w:snapToGrid w:val="0"/>
        <w:spacing w:line="300" w:lineRule="auto"/>
        <w:ind w:firstLine="470" w:firstLineChars="196"/>
        <w:contextualSpacing/>
        <w:rPr>
          <w:rFonts w:ascii="宋体" w:hAnsi="宋体" w:cs="宋体"/>
        </w:rPr>
      </w:pPr>
      <w:r>
        <w:rPr>
          <w:rFonts w:hint="eastAsia" w:ascii="宋体" w:hAnsi="宋体" w:cs="宋体"/>
        </w:rPr>
        <w:t>3．评标委员会对报价文件进行评审；</w:t>
      </w:r>
    </w:p>
    <w:p w14:paraId="4908D64F">
      <w:pPr>
        <w:pStyle w:val="15"/>
        <w:snapToGrid w:val="0"/>
        <w:spacing w:line="300" w:lineRule="auto"/>
        <w:ind w:firstLine="470" w:firstLineChars="196"/>
        <w:contextualSpacing/>
        <w:rPr>
          <w:rFonts w:ascii="宋体" w:hAnsi="宋体" w:cs="宋体"/>
        </w:rPr>
      </w:pPr>
      <w:r>
        <w:rPr>
          <w:rFonts w:hint="eastAsia" w:ascii="宋体" w:hAnsi="宋体" w:cs="宋体"/>
        </w:rPr>
        <w:t>4．在系统上公布评审结果。</w:t>
      </w:r>
    </w:p>
    <w:p w14:paraId="671ED362">
      <w:pPr>
        <w:pStyle w:val="6"/>
        <w:spacing w:before="0" w:after="0" w:line="300" w:lineRule="auto"/>
        <w:ind w:firstLine="643"/>
        <w:jc w:val="center"/>
        <w:rPr>
          <w:rFonts w:ascii="宋体" w:hAnsi="宋体" w:cs="宋体"/>
        </w:rPr>
      </w:pPr>
      <w:r>
        <w:rPr>
          <w:rFonts w:hint="eastAsia" w:ascii="宋体" w:hAnsi="宋体" w:cs="宋体"/>
        </w:rPr>
        <w:t xml:space="preserve"> </w:t>
      </w:r>
      <w:bookmarkStart w:id="26" w:name="_Toc146613185"/>
      <w:r>
        <w:rPr>
          <w:rFonts w:hint="eastAsia" w:ascii="宋体" w:hAnsi="宋体" w:cs="宋体"/>
        </w:rPr>
        <w:t>六、评标</w:t>
      </w:r>
      <w:bookmarkEnd w:id="26"/>
    </w:p>
    <w:p w14:paraId="7C01E16C">
      <w:pPr>
        <w:pStyle w:val="19"/>
        <w:snapToGrid w:val="0"/>
        <w:spacing w:beforeLines="0" w:afterLines="0" w:line="300" w:lineRule="auto"/>
        <w:ind w:firstLine="562"/>
        <w:rPr>
          <w:rFonts w:hAnsi="宋体" w:cs="宋体"/>
          <w:b/>
          <w:bCs/>
          <w:sz w:val="28"/>
          <w:szCs w:val="28"/>
        </w:rPr>
      </w:pPr>
      <w:r>
        <w:rPr>
          <w:rFonts w:hint="eastAsia" w:hAnsi="宋体" w:cs="宋体"/>
          <w:b/>
          <w:bCs/>
          <w:sz w:val="28"/>
          <w:szCs w:val="28"/>
        </w:rPr>
        <w:t>（一）组建评标委员会</w:t>
      </w:r>
    </w:p>
    <w:p w14:paraId="7705EB0A">
      <w:pPr>
        <w:snapToGrid w:val="0"/>
        <w:spacing w:line="300" w:lineRule="auto"/>
        <w:ind w:firstLine="480"/>
        <w:rPr>
          <w:rFonts w:ascii="宋体" w:hAnsi="宋体" w:cs="宋体"/>
          <w:szCs w:val="24"/>
        </w:rPr>
      </w:pPr>
      <w:r>
        <w:rPr>
          <w:rFonts w:hint="eastAsia" w:ascii="宋体" w:hAnsi="宋体" w:cs="宋体"/>
          <w:szCs w:val="24"/>
        </w:rPr>
        <w:t>本项目评标委员会由政府采购评审专家4人和采购人代表1人，共5人组成。</w:t>
      </w:r>
    </w:p>
    <w:p w14:paraId="39AD61AD">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评标委员会负责具体评标事务，并独立履行下列职责：</w:t>
      </w:r>
    </w:p>
    <w:p w14:paraId="60472EEF">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1．审查、评价投标文件是否符合招标文件的商务、技术等实质性要求；</w:t>
      </w:r>
    </w:p>
    <w:p w14:paraId="54B4D692">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2．要求投标人对投标文件有关事项作出澄清或者说明；</w:t>
      </w:r>
    </w:p>
    <w:p w14:paraId="625160B6">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3．对投标文件进行比较和评价；</w:t>
      </w:r>
    </w:p>
    <w:p w14:paraId="7B54F576">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4．确定中标候选人名单；</w:t>
      </w:r>
    </w:p>
    <w:p w14:paraId="6ADBA868">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5．向采购人、代理机构或者有关部门报告评标中发现的违法行为。</w:t>
      </w:r>
    </w:p>
    <w:p w14:paraId="022889BC">
      <w:pPr>
        <w:snapToGrid w:val="0"/>
        <w:spacing w:line="300" w:lineRule="auto"/>
        <w:ind w:firstLine="482"/>
        <w:rPr>
          <w:rFonts w:ascii="宋体" w:hAnsi="宋体" w:cs="宋体"/>
          <w:szCs w:val="24"/>
        </w:rPr>
      </w:pPr>
      <w:r>
        <w:rPr>
          <w:rFonts w:hint="eastAsia" w:ascii="宋体" w:hAnsi="宋体" w:cs="宋体"/>
          <w:b/>
          <w:kern w:val="0"/>
          <w:szCs w:val="24"/>
          <w:u w:val="single"/>
        </w:rPr>
        <w:t>除采购人代表、评标现场组织人员外，采购人的其他工作人员以及与评标工作无关的人员不得进入评标现场。</w:t>
      </w:r>
    </w:p>
    <w:p w14:paraId="4DD1DB36">
      <w:pPr>
        <w:pStyle w:val="19"/>
        <w:snapToGrid w:val="0"/>
        <w:spacing w:beforeLines="0" w:afterLines="0" w:line="300" w:lineRule="auto"/>
        <w:ind w:firstLine="562"/>
        <w:contextualSpacing/>
        <w:rPr>
          <w:rFonts w:hAnsi="宋体" w:cs="宋体"/>
          <w:b/>
          <w:bCs/>
          <w:sz w:val="28"/>
          <w:szCs w:val="28"/>
        </w:rPr>
      </w:pPr>
      <w:r>
        <w:rPr>
          <w:rFonts w:hint="eastAsia" w:hAnsi="宋体" w:cs="宋体"/>
          <w:b/>
          <w:bCs/>
          <w:sz w:val="28"/>
          <w:szCs w:val="28"/>
        </w:rPr>
        <w:t>（二）评标的方式</w:t>
      </w:r>
    </w:p>
    <w:p w14:paraId="0B184564">
      <w:pPr>
        <w:snapToGrid w:val="0"/>
        <w:spacing w:line="300" w:lineRule="auto"/>
        <w:ind w:firstLine="480"/>
        <w:contextualSpacing/>
        <w:rPr>
          <w:rFonts w:ascii="宋体" w:hAnsi="宋体" w:cs="宋体"/>
          <w:szCs w:val="24"/>
        </w:rPr>
      </w:pPr>
      <w:r>
        <w:rPr>
          <w:rFonts w:hint="eastAsia" w:ascii="宋体" w:hAnsi="宋体" w:cs="宋体"/>
          <w:szCs w:val="24"/>
        </w:rPr>
        <w:t>本项目采用不公开方式评标，评标的依据为采购文件和投标文件。</w:t>
      </w:r>
    </w:p>
    <w:p w14:paraId="7A4C8E15">
      <w:pPr>
        <w:pStyle w:val="19"/>
        <w:snapToGrid w:val="0"/>
        <w:spacing w:beforeLines="0" w:afterLines="0" w:line="300" w:lineRule="auto"/>
        <w:ind w:firstLine="562"/>
        <w:contextualSpacing/>
        <w:rPr>
          <w:rFonts w:hAnsi="宋体" w:cs="宋体"/>
          <w:b/>
          <w:bCs/>
          <w:sz w:val="28"/>
          <w:szCs w:val="28"/>
        </w:rPr>
      </w:pPr>
      <w:r>
        <w:rPr>
          <w:rFonts w:hint="eastAsia" w:hAnsi="宋体" w:cs="宋体"/>
          <w:b/>
          <w:bCs/>
          <w:sz w:val="28"/>
          <w:szCs w:val="28"/>
        </w:rPr>
        <w:t>（三）评标程序</w:t>
      </w:r>
    </w:p>
    <w:p w14:paraId="61C1454A">
      <w:pPr>
        <w:snapToGrid w:val="0"/>
        <w:spacing w:line="300" w:lineRule="auto"/>
        <w:ind w:firstLine="480"/>
        <w:contextualSpacing/>
        <w:rPr>
          <w:rFonts w:ascii="宋体" w:hAnsi="宋体" w:cs="宋体"/>
          <w:szCs w:val="24"/>
        </w:rPr>
      </w:pPr>
      <w:r>
        <w:rPr>
          <w:rFonts w:hint="eastAsia" w:ascii="宋体" w:hAnsi="宋体" w:cs="宋体"/>
          <w:szCs w:val="24"/>
        </w:rPr>
        <w:t>采购人可以在评标前说明项目背景和采购需求，说明内容不得含有歧视性、倾向性意见，不得超出招标文件所述范围。说明应当提交书面材料，并随采购文件一并存档。</w:t>
      </w:r>
    </w:p>
    <w:p w14:paraId="00966C40">
      <w:pPr>
        <w:snapToGrid w:val="0"/>
        <w:spacing w:line="300" w:lineRule="auto"/>
        <w:ind w:firstLine="480"/>
        <w:contextualSpacing/>
        <w:rPr>
          <w:rFonts w:ascii="宋体" w:hAnsi="宋体" w:cs="宋体"/>
          <w:szCs w:val="24"/>
        </w:rPr>
      </w:pPr>
      <w:r>
        <w:rPr>
          <w:rFonts w:hint="eastAsia" w:ascii="宋体" w:hAnsi="宋体" w:cs="宋体"/>
          <w:szCs w:val="24"/>
        </w:rPr>
        <w:t>具体评标程序详见第四章评标办法。</w:t>
      </w:r>
    </w:p>
    <w:p w14:paraId="0EED1FF3">
      <w:pPr>
        <w:pStyle w:val="19"/>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（四）错误修正</w:t>
      </w:r>
    </w:p>
    <w:p w14:paraId="0E17C273">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投标文件报价出现前后不一致的，按照下列规定修正：</w:t>
      </w:r>
    </w:p>
    <w:p w14:paraId="4F69A3A1">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kern w:val="0"/>
          <w:szCs w:val="24"/>
        </w:rPr>
        <w:t>．投标文件中</w:t>
      </w:r>
      <w:r>
        <w:rPr>
          <w:rFonts w:hint="eastAsia" w:ascii="宋体" w:hAnsi="宋体" w:cs="宋体"/>
          <w:color w:val="000000"/>
          <w:szCs w:val="24"/>
        </w:rPr>
        <w:t>开标一览表内容与投标文件中相应内容不一致的，</w:t>
      </w:r>
      <w:r>
        <w:rPr>
          <w:rFonts w:hint="eastAsia" w:ascii="宋体" w:hAnsi="宋体" w:cs="宋体"/>
          <w:color w:val="000000"/>
          <w:kern w:val="0"/>
          <w:szCs w:val="24"/>
        </w:rPr>
        <w:t>以开标一览表为准；</w:t>
      </w:r>
    </w:p>
    <w:p w14:paraId="35187F14">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2</w:t>
      </w:r>
      <w:r>
        <w:rPr>
          <w:rFonts w:hint="eastAsia" w:ascii="宋体" w:hAnsi="宋体" w:cs="宋体"/>
          <w:color w:val="000000"/>
          <w:kern w:val="0"/>
          <w:szCs w:val="24"/>
        </w:rPr>
        <w:t>．</w:t>
      </w:r>
      <w:r>
        <w:rPr>
          <w:rFonts w:hint="eastAsia" w:ascii="宋体" w:hAnsi="宋体" w:cs="宋体"/>
          <w:color w:val="000000"/>
          <w:szCs w:val="24"/>
        </w:rPr>
        <w:t>大写金额和小写金额不一致的，以大写金额为准；</w:t>
      </w:r>
    </w:p>
    <w:p w14:paraId="378DF816">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3</w:t>
      </w:r>
      <w:r>
        <w:rPr>
          <w:rFonts w:hint="eastAsia" w:ascii="宋体" w:hAnsi="宋体" w:cs="宋体"/>
          <w:color w:val="000000"/>
          <w:kern w:val="0"/>
          <w:szCs w:val="24"/>
        </w:rPr>
        <w:t>．</w:t>
      </w:r>
      <w:r>
        <w:rPr>
          <w:rFonts w:hint="eastAsia" w:ascii="宋体" w:hAnsi="宋体" w:cs="宋体"/>
          <w:color w:val="000000"/>
          <w:szCs w:val="24"/>
        </w:rPr>
        <w:t>单价金额小数点或者百分比有明显错位的，以开标一览表的总价为准，并修改单价；</w:t>
      </w:r>
    </w:p>
    <w:p w14:paraId="09154419">
      <w:pPr>
        <w:snapToGrid w:val="0"/>
        <w:spacing w:line="300" w:lineRule="auto"/>
        <w:ind w:firstLine="480"/>
        <w:contextualSpacing/>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总价金额与按单价汇总金额不一致的，以单价金额计算结果为准。</w:t>
      </w:r>
    </w:p>
    <w:p w14:paraId="02E73CB1">
      <w:pPr>
        <w:snapToGrid w:val="0"/>
        <w:spacing w:line="300" w:lineRule="auto"/>
        <w:ind w:firstLine="482"/>
        <w:contextualSpacing/>
        <w:rPr>
          <w:rFonts w:ascii="宋体" w:hAnsi="宋体" w:cs="宋体"/>
          <w:szCs w:val="24"/>
        </w:rPr>
      </w:pPr>
      <w:r>
        <w:rPr>
          <w:rFonts w:hint="eastAsia" w:ascii="宋体" w:hAnsi="宋体" w:cs="宋体"/>
          <w:b/>
          <w:szCs w:val="24"/>
        </w:rPr>
        <w:t>5.客户端填写的报价与以pdf格式上传文件中的报价不一致的，应以Pdf格式上传文件中的报价为准。</w:t>
      </w:r>
    </w:p>
    <w:p w14:paraId="1ABA0D59">
      <w:pPr>
        <w:snapToGrid w:val="0"/>
        <w:spacing w:line="300" w:lineRule="auto"/>
        <w:ind w:firstLine="480"/>
        <w:contextualSpacing/>
        <w:rPr>
          <w:rFonts w:ascii="宋体" w:hAnsi="宋体" w:cs="宋体"/>
          <w:szCs w:val="24"/>
        </w:rPr>
      </w:pPr>
      <w:r>
        <w:rPr>
          <w:rFonts w:hint="eastAsia" w:ascii="宋体" w:hAnsi="宋体" w:cs="宋体"/>
          <w:szCs w:val="24"/>
        </w:rPr>
        <w:t>同时出现两种以上不一致的，按照上述规定的顺序修正。修正后的报价，经投标人法定代表人或其授权的代表确认后产生约束力，投标人不确认的，其投标无效。</w:t>
      </w:r>
    </w:p>
    <w:p w14:paraId="349E45A5">
      <w:pPr>
        <w:snapToGrid w:val="0"/>
        <w:spacing w:line="300" w:lineRule="auto"/>
        <w:ind w:firstLine="562"/>
        <w:contextualSpacing/>
        <w:rPr>
          <w:rFonts w:ascii="宋体" w:hAnsi="宋体"/>
          <w:b/>
          <w:sz w:val="28"/>
        </w:rPr>
      </w:pPr>
      <w:r>
        <w:rPr>
          <w:rFonts w:hint="eastAsia" w:ascii="宋体" w:hAnsi="宋体"/>
          <w:b/>
          <w:sz w:val="28"/>
        </w:rPr>
        <w:t>（五）澄清问题的形式</w:t>
      </w:r>
    </w:p>
    <w:p w14:paraId="70BB242C">
      <w:pPr>
        <w:spacing w:line="300" w:lineRule="auto"/>
        <w:ind w:firstLine="480"/>
        <w:contextualSpacing/>
        <w:rPr>
          <w:rFonts w:ascii="宋体" w:hAnsi="宋体"/>
          <w:szCs w:val="24"/>
        </w:rPr>
      </w:pPr>
      <w:r>
        <w:rPr>
          <w:rFonts w:hint="eastAsia" w:ascii="宋体" w:hAnsi="宋体"/>
          <w:szCs w:val="24"/>
        </w:rPr>
        <w:t>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四）条规定，凡属于评标小组在评标中发现的计算错误并进行核实的修改不在此列。</w:t>
      </w:r>
    </w:p>
    <w:p w14:paraId="48A26931">
      <w:pPr>
        <w:pStyle w:val="19"/>
        <w:tabs>
          <w:tab w:val="left" w:pos="0"/>
        </w:tabs>
        <w:spacing w:beforeLines="0" w:afterLines="0" w:line="300" w:lineRule="auto"/>
        <w:ind w:firstLine="480"/>
        <w:contextualSpacing/>
        <w:rPr>
          <w:rFonts w:hAnsi="宋体"/>
          <w:kern w:val="2"/>
          <w:sz w:val="24"/>
          <w:szCs w:val="24"/>
        </w:rPr>
      </w:pPr>
      <w:r>
        <w:rPr>
          <w:rFonts w:hint="eastAsia" w:hAnsi="宋体"/>
          <w:kern w:val="2"/>
          <w:sz w:val="24"/>
          <w:szCs w:val="24"/>
        </w:rPr>
        <w:t>2．如果投标人代表拒绝按评标委员会要求在“政采云”平台作出在线回复且无其他有效回复方式的，评标委员会可以对其作出无效标处理。</w:t>
      </w:r>
    </w:p>
    <w:p w14:paraId="28486038">
      <w:pPr>
        <w:pStyle w:val="19"/>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（六）评标原则和评标办法</w:t>
      </w:r>
    </w:p>
    <w:p w14:paraId="2A6EC103">
      <w:pPr>
        <w:snapToGrid w:val="0"/>
        <w:spacing w:line="300" w:lineRule="auto"/>
        <w:ind w:firstLine="480"/>
        <w:contextualSpacing/>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b/>
          <w:bCs/>
          <w:szCs w:val="24"/>
        </w:rPr>
        <w:t>评标原则</w:t>
      </w:r>
      <w:r>
        <w:rPr>
          <w:rFonts w:hint="eastAsia" w:ascii="宋体" w:hAnsi="宋体" w:cs="宋体"/>
          <w:szCs w:val="24"/>
        </w:rPr>
        <w:t>。评标委员会必须</w:t>
      </w:r>
      <w:r>
        <w:rPr>
          <w:rFonts w:hint="eastAsia" w:ascii="宋体" w:hAnsi="宋体" w:cs="宋体"/>
          <w:b/>
          <w:bCs/>
          <w:szCs w:val="24"/>
        </w:rPr>
        <w:t>遵循公开透明原则、公平竞争原则、公正原则和诚实信用原则</w:t>
      </w:r>
      <w:r>
        <w:rPr>
          <w:rFonts w:hint="eastAsia" w:ascii="宋体" w:hAnsi="宋体" w:cs="宋体"/>
          <w:szCs w:val="24"/>
        </w:rPr>
        <w:t>。不带任何倾向性和启发性；不得向外界透露任何与评标有关的内容；任何单位和个人不得干扰、影响评标的正常进行；评标委员会及有关工作人员不得私下与投标人接触。</w:t>
      </w:r>
    </w:p>
    <w:p w14:paraId="4C4172EC">
      <w:pPr>
        <w:snapToGrid w:val="0"/>
        <w:spacing w:line="300" w:lineRule="auto"/>
        <w:ind w:firstLine="480"/>
        <w:contextualSpacing/>
        <w:rPr>
          <w:rFonts w:ascii="宋体" w:hAnsi="宋体" w:cs="宋体"/>
          <w:szCs w:val="24"/>
        </w:rPr>
      </w:pPr>
      <w:r>
        <w:rPr>
          <w:rFonts w:hint="eastAsia" w:ascii="宋体" w:hAnsi="宋体" w:cs="宋体"/>
          <w:bCs/>
          <w:szCs w:val="24"/>
        </w:rPr>
        <w:t>2</w:t>
      </w:r>
      <w:r>
        <w:rPr>
          <w:rFonts w:hint="eastAsia" w:ascii="宋体" w:hAnsi="宋体" w:cs="宋体"/>
          <w:kern w:val="0"/>
          <w:szCs w:val="24"/>
        </w:rPr>
        <w:t>．</w:t>
      </w:r>
      <w:r>
        <w:rPr>
          <w:rFonts w:hint="eastAsia" w:ascii="宋体" w:hAnsi="宋体" w:cs="宋体"/>
          <w:b/>
          <w:bCs/>
          <w:szCs w:val="24"/>
        </w:rPr>
        <w:t>评标办法</w:t>
      </w:r>
      <w:r>
        <w:rPr>
          <w:rFonts w:hint="eastAsia" w:ascii="宋体" w:hAnsi="宋体" w:cs="宋体"/>
          <w:szCs w:val="24"/>
        </w:rPr>
        <w:t>。本项目评标办法是综合评分法 ，具体评标内容及评分标准等详见《第四章：评标办法及评分标准》。</w:t>
      </w:r>
    </w:p>
    <w:p w14:paraId="6DEAB989">
      <w:pPr>
        <w:pStyle w:val="19"/>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（七）评标过程的监控</w:t>
      </w:r>
    </w:p>
    <w:p w14:paraId="5430F655">
      <w:pPr>
        <w:snapToGrid w:val="0"/>
        <w:spacing w:line="300" w:lineRule="auto"/>
        <w:ind w:firstLine="480"/>
        <w:contextualSpacing/>
        <w:rPr>
          <w:rFonts w:ascii="宋体" w:hAnsi="宋体" w:cs="宋体"/>
          <w:szCs w:val="24"/>
        </w:rPr>
      </w:pPr>
      <w:r>
        <w:rPr>
          <w:rFonts w:hint="eastAsia" w:ascii="宋体" w:hAnsi="宋体" w:cs="宋体"/>
          <w:szCs w:val="24"/>
        </w:rPr>
        <w:t>本项目评标过程实行全程录音、录像监控，并由相关监督管理部门进行现场监督。投标人在评标过程中所进行的试图影响评标结果的不公正活动，可能导致其投标被拒绝。</w:t>
      </w:r>
    </w:p>
    <w:p w14:paraId="7F8F96E3">
      <w:pPr>
        <w:pStyle w:val="6"/>
        <w:spacing w:before="0" w:after="0" w:line="300" w:lineRule="auto"/>
        <w:ind w:firstLine="643"/>
        <w:jc w:val="center"/>
        <w:rPr>
          <w:rFonts w:ascii="宋体" w:hAnsi="宋体" w:cs="宋体"/>
        </w:rPr>
      </w:pPr>
      <w:r>
        <w:rPr>
          <w:rFonts w:hint="eastAsia" w:ascii="宋体" w:hAnsi="宋体" w:cs="宋体"/>
        </w:rPr>
        <w:t xml:space="preserve"> </w:t>
      </w:r>
      <w:bookmarkStart w:id="27" w:name="_Toc146613186"/>
      <w:r>
        <w:rPr>
          <w:rFonts w:hint="eastAsia" w:ascii="宋体" w:hAnsi="宋体" w:cs="宋体"/>
        </w:rPr>
        <w:t>七、定标</w:t>
      </w:r>
      <w:bookmarkEnd w:id="27"/>
    </w:p>
    <w:p w14:paraId="545EA4D9">
      <w:pPr>
        <w:snapToGrid w:val="0"/>
        <w:spacing w:line="300" w:lineRule="auto"/>
        <w:ind w:firstLine="480"/>
        <w:rPr>
          <w:rFonts w:ascii="宋体" w:hAnsi="宋体" w:cs="宋体"/>
          <w:szCs w:val="24"/>
        </w:rPr>
      </w:pPr>
      <w:r>
        <w:rPr>
          <w:rFonts w:hint="eastAsia" w:ascii="宋体" w:hAnsi="宋体" w:cs="宋体"/>
          <w:szCs w:val="24"/>
        </w:rPr>
        <w:t>（一）确定中标人。</w:t>
      </w:r>
      <w:r>
        <w:rPr>
          <w:rFonts w:hint="eastAsia" w:ascii="宋体" w:hAnsi="宋体" w:cs="宋体"/>
          <w:b/>
          <w:bCs/>
          <w:szCs w:val="24"/>
        </w:rPr>
        <w:t>本项目由采购人确定中标人。</w:t>
      </w:r>
    </w:p>
    <w:p w14:paraId="77444CCF">
      <w:pPr>
        <w:adjustRightInd w:val="0"/>
        <w:snapToGrid w:val="0"/>
        <w:spacing w:line="300" w:lineRule="auto"/>
        <w:ind w:firstLine="480"/>
        <w:rPr>
          <w:rFonts w:ascii="宋体" w:hAnsi="宋体" w:cs="宋体"/>
        </w:rPr>
      </w:pPr>
      <w:r>
        <w:rPr>
          <w:rFonts w:hint="eastAsia" w:ascii="宋体" w:hAnsi="宋体" w:cs="宋体"/>
        </w:rPr>
        <w:t>采购代理机构应当自评审结束之日起2个工作日内将评审报告送交采购人。采购人应当自收到评审报告之日起5个工作日内在评审报告推荐的中标候选人中按顺序确定排名第一的中标候选人为中标供应商。</w:t>
      </w:r>
    </w:p>
    <w:p w14:paraId="515EC45C">
      <w:pPr>
        <w:adjustRightInd w:val="0"/>
        <w:snapToGrid w:val="0"/>
        <w:spacing w:line="300" w:lineRule="auto"/>
        <w:ind w:firstLine="480"/>
        <w:rPr>
          <w:rFonts w:ascii="宋体" w:hAnsi="宋体" w:cs="宋体"/>
        </w:rPr>
      </w:pPr>
      <w:r>
        <w:rPr>
          <w:rFonts w:hint="eastAsia" w:ascii="宋体" w:hAnsi="宋体" w:cs="宋体"/>
        </w:rPr>
        <w:t>（二）采购人或者采购代理机构应当自中标供应商确定之日起2个工作日内，发出中标通知书，并在省级以上人民政府财政部门指定的媒体上公告中标结果。</w:t>
      </w:r>
    </w:p>
    <w:p w14:paraId="7AB0F35B">
      <w:pPr>
        <w:pStyle w:val="6"/>
        <w:spacing w:before="0" w:after="0" w:line="300" w:lineRule="auto"/>
        <w:ind w:firstLine="643"/>
        <w:jc w:val="center"/>
        <w:rPr>
          <w:rFonts w:ascii="宋体" w:hAnsi="宋体" w:cs="宋体"/>
        </w:rPr>
      </w:pPr>
      <w:r>
        <w:rPr>
          <w:rFonts w:hint="eastAsia" w:ascii="宋体" w:hAnsi="宋体" w:cs="宋体"/>
        </w:rPr>
        <w:t xml:space="preserve"> </w:t>
      </w:r>
      <w:bookmarkStart w:id="28" w:name="_Toc146613187"/>
      <w:r>
        <w:rPr>
          <w:rFonts w:hint="eastAsia" w:ascii="宋体" w:hAnsi="宋体" w:cs="宋体"/>
        </w:rPr>
        <w:t>八、合同授予</w:t>
      </w:r>
      <w:bookmarkEnd w:id="28"/>
    </w:p>
    <w:p w14:paraId="0EBF08B8">
      <w:pPr>
        <w:pStyle w:val="19"/>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（一）签订合同</w:t>
      </w:r>
    </w:p>
    <w:p w14:paraId="7784FF02">
      <w:pPr>
        <w:snapToGrid w:val="0"/>
        <w:spacing w:line="300" w:lineRule="auto"/>
        <w:ind w:firstLine="480"/>
        <w:rPr>
          <w:rFonts w:ascii="宋体" w:hAnsi="宋体" w:cs="宋体"/>
          <w:szCs w:val="24"/>
        </w:rPr>
      </w:pPr>
      <w:r>
        <w:rPr>
          <w:rFonts w:hint="eastAsia" w:ascii="宋体" w:hAnsi="宋体" w:cs="宋体"/>
          <w:szCs w:val="24"/>
        </w:rPr>
        <w:t>1．中标人应自接到中标通知书后</w:t>
      </w:r>
      <w:r>
        <w:rPr>
          <w:rFonts w:hint="eastAsia" w:ascii="宋体" w:hAnsi="宋体" w:cs="宋体"/>
          <w:szCs w:val="24"/>
          <w:u w:val="single"/>
        </w:rPr>
        <w:t xml:space="preserve"> </w:t>
      </w:r>
      <w:r>
        <w:rPr>
          <w:rFonts w:hint="eastAsia" w:ascii="宋体" w:hAnsi="宋体" w:cs="宋体"/>
          <w:b/>
          <w:bCs/>
          <w:szCs w:val="24"/>
          <w:u w:val="single"/>
        </w:rPr>
        <w:t xml:space="preserve">30 </w:t>
      </w:r>
      <w:r>
        <w:rPr>
          <w:rFonts w:hint="eastAsia" w:ascii="宋体" w:hAnsi="宋体" w:cs="宋体"/>
          <w:szCs w:val="24"/>
        </w:rPr>
        <w:t>天内与采购人签订合同。同时，采购代理机构对合同内容进行审查，如发现与采购结果和投标承诺内容不一致的，应予以纠正。</w:t>
      </w:r>
    </w:p>
    <w:p w14:paraId="773DAD7E">
      <w:pPr>
        <w:snapToGrid w:val="0"/>
        <w:spacing w:line="300" w:lineRule="auto"/>
        <w:ind w:firstLine="480"/>
        <w:rPr>
          <w:rFonts w:ascii="宋体" w:hAnsi="宋体" w:cs="宋体"/>
          <w:szCs w:val="24"/>
        </w:rPr>
      </w:pPr>
      <w:r>
        <w:rPr>
          <w:rFonts w:hint="eastAsia" w:ascii="宋体" w:hAnsi="宋体" w:cs="宋体"/>
          <w:szCs w:val="24"/>
        </w:rPr>
        <w:t>2．中标人拖延、拒签合同的，将被取消中标资格。</w:t>
      </w:r>
    </w:p>
    <w:p w14:paraId="4CB1F26E">
      <w:pPr>
        <w:snapToGrid w:val="0"/>
        <w:spacing w:line="300" w:lineRule="auto"/>
        <w:ind w:firstLine="480"/>
        <w:rPr>
          <w:rFonts w:ascii="宋体" w:hAnsi="宋体" w:cs="宋体"/>
          <w:szCs w:val="24"/>
        </w:rPr>
      </w:pPr>
      <w:r>
        <w:rPr>
          <w:rFonts w:hint="eastAsia" w:ascii="宋体" w:hAnsi="宋体" w:cs="宋体"/>
          <w:szCs w:val="24"/>
        </w:rPr>
        <w:t>3.依据财库﹝2020﹞46 号享受扶持政策获得政府采购合同的，小微企业不得将合同分包给大中型企业，中型企业不得将合同分包给大型企业。</w:t>
      </w:r>
    </w:p>
    <w:p w14:paraId="4E9330D8">
      <w:pPr>
        <w:pStyle w:val="19"/>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（二）履约保证金</w:t>
      </w:r>
    </w:p>
    <w:p w14:paraId="6C568930">
      <w:pPr>
        <w:snapToGrid w:val="0"/>
        <w:spacing w:line="300" w:lineRule="auto"/>
        <w:ind w:firstLine="480"/>
        <w:rPr>
          <w:rFonts w:ascii="宋体" w:hAnsi="宋体" w:cs="宋体"/>
          <w:szCs w:val="24"/>
        </w:rPr>
      </w:pPr>
      <w:r>
        <w:rPr>
          <w:rFonts w:hint="eastAsia" w:ascii="宋体" w:hAnsi="宋体" w:cs="宋体"/>
          <w:szCs w:val="24"/>
        </w:rPr>
        <w:t>本项目不设置履约保证金</w:t>
      </w:r>
      <w:r>
        <w:rPr>
          <w:rFonts w:hint="eastAsia" w:ascii="宋体" w:hAnsi="宋体"/>
        </w:rPr>
        <w:t>。</w:t>
      </w:r>
    </w:p>
    <w:p w14:paraId="416AB641">
      <w:pPr>
        <w:snapToGrid w:val="0"/>
        <w:spacing w:line="300" w:lineRule="auto"/>
        <w:ind w:firstLine="480"/>
        <w:rPr>
          <w:rFonts w:ascii="宋体" w:hAnsi="宋体" w:cs="宋体"/>
          <w:szCs w:val="24"/>
        </w:rPr>
      </w:pPr>
    </w:p>
    <w:p w14:paraId="2060028B">
      <w:pPr>
        <w:snapToGrid w:val="0"/>
        <w:spacing w:line="300" w:lineRule="auto"/>
        <w:ind w:firstLine="480"/>
        <w:rPr>
          <w:rFonts w:ascii="宋体" w:hAnsi="宋体" w:cs="宋体"/>
          <w:szCs w:val="24"/>
        </w:rPr>
      </w:pPr>
    </w:p>
    <w:p w14:paraId="688EF487">
      <w:pPr>
        <w:snapToGrid w:val="0"/>
        <w:spacing w:line="300" w:lineRule="auto"/>
        <w:ind w:firstLine="723"/>
        <w:rPr>
          <w:rFonts w:ascii="宋体" w:hAnsi="宋体" w:cs="宋体"/>
          <w:b/>
          <w:color w:val="000000"/>
          <w:sz w:val="15"/>
          <w:szCs w:val="15"/>
        </w:rPr>
      </w:pPr>
      <w:r>
        <w:rPr>
          <w:rFonts w:hint="eastAsia" w:ascii="宋体" w:hAnsi="宋体" w:cs="宋体"/>
          <w:b/>
          <w:color w:val="000000"/>
          <w:sz w:val="36"/>
          <w:szCs w:val="36"/>
        </w:rPr>
        <w:br w:type="page"/>
      </w:r>
    </w:p>
    <w:p w14:paraId="5A00103B">
      <w:pPr>
        <w:pStyle w:val="36"/>
        <w:ind w:firstLine="643"/>
      </w:pPr>
      <w:bookmarkStart w:id="29" w:name="_Toc146613188"/>
      <w:r>
        <w:rPr>
          <w:rFonts w:hint="eastAsia"/>
        </w:rPr>
        <w:t>第四章  评标办法</w:t>
      </w:r>
      <w:bookmarkEnd w:id="29"/>
    </w:p>
    <w:p w14:paraId="6998E558">
      <w:pPr>
        <w:pStyle w:val="19"/>
        <w:spacing w:beforeLines="0" w:afterLines="0" w:line="300" w:lineRule="auto"/>
        <w:ind w:firstLine="148" w:firstLineChars="49"/>
        <w:jc w:val="center"/>
        <w:rPr>
          <w:rFonts w:hAnsi="宋体" w:cs="宋体"/>
          <w:b/>
          <w:bCs/>
          <w:color w:val="000000"/>
          <w:sz w:val="30"/>
          <w:szCs w:val="30"/>
        </w:rPr>
      </w:pPr>
      <w:r>
        <w:rPr>
          <w:rFonts w:hint="eastAsia" w:hAnsi="宋体" w:cs="宋体"/>
          <w:b/>
          <w:bCs/>
          <w:color w:val="000000"/>
          <w:sz w:val="30"/>
          <w:szCs w:val="30"/>
        </w:rPr>
        <w:t>嘉善县财政局2025年预算一体化预算执行等技术服务项目评标办法</w:t>
      </w:r>
    </w:p>
    <w:p w14:paraId="3FD2EE78">
      <w:pPr>
        <w:spacing w:line="300" w:lineRule="auto"/>
        <w:ind w:firstLine="480"/>
        <w:rPr>
          <w:rFonts w:ascii="宋体" w:hAnsi="宋体" w:cs="宋体"/>
          <w:color w:val="000000"/>
          <w:szCs w:val="24"/>
        </w:rPr>
      </w:pPr>
      <w:r>
        <w:rPr>
          <w:rFonts w:hint="eastAsia" w:ascii="宋体" w:hAnsi="宋体" w:cs="宋体"/>
          <w:color w:val="000000"/>
          <w:szCs w:val="24"/>
        </w:rPr>
        <w:t>为公正、公平、科学地选择中标人，根据《中华人民共和国政府采购法》等有关法律法规的规定，并结合本项目的实际，制定本办法。本办法适用于</w:t>
      </w:r>
      <w:r>
        <w:rPr>
          <w:rFonts w:hint="eastAsia" w:ascii="宋体" w:hAnsi="宋体" w:cs="宋体"/>
          <w:b/>
          <w:bCs/>
          <w:color w:val="000000"/>
          <w:szCs w:val="24"/>
        </w:rPr>
        <w:t>嘉善县财政局2025年预算一体化预算执行等技术服务项目</w:t>
      </w:r>
      <w:r>
        <w:rPr>
          <w:rFonts w:hint="eastAsia" w:ascii="宋体" w:hAnsi="宋体" w:cs="宋体"/>
          <w:color w:val="000000"/>
          <w:szCs w:val="24"/>
        </w:rPr>
        <w:t>政府采购项目的评标。</w:t>
      </w:r>
    </w:p>
    <w:p w14:paraId="2F02666D">
      <w:pPr>
        <w:pStyle w:val="21"/>
        <w:spacing w:line="300" w:lineRule="auto"/>
        <w:ind w:firstLine="482" w:firstLineChars="200"/>
        <w:jc w:val="left"/>
        <w:rPr>
          <w:rFonts w:ascii="宋体" w:cs="宋体"/>
        </w:rPr>
      </w:pPr>
      <w:r>
        <w:rPr>
          <w:rFonts w:hint="eastAsia" w:ascii="宋体" w:cs="宋体"/>
        </w:rPr>
        <w:t>一、总则</w:t>
      </w:r>
    </w:p>
    <w:p w14:paraId="0420241D">
      <w:pPr>
        <w:spacing w:line="300" w:lineRule="auto"/>
        <w:ind w:firstLine="480"/>
        <w:rPr>
          <w:rFonts w:ascii="宋体" w:hAnsi="宋体" w:cs="宋体"/>
          <w:b/>
          <w:bCs/>
          <w:color w:val="000000"/>
          <w:szCs w:val="24"/>
        </w:rPr>
      </w:pPr>
      <w:r>
        <w:rPr>
          <w:rFonts w:hint="eastAsia" w:ascii="宋体" w:hAnsi="宋体" w:cs="宋体"/>
          <w:color w:val="000000"/>
          <w:szCs w:val="24"/>
        </w:rPr>
        <w:t>本次评标采用综合评分法，总分为100分，其中价格分10分、商务技术分9</w:t>
      </w:r>
      <w:r>
        <w:rPr>
          <w:rFonts w:ascii="宋体" w:hAnsi="宋体" w:cs="宋体"/>
          <w:color w:val="000000"/>
          <w:szCs w:val="24"/>
        </w:rPr>
        <w:t>0</w:t>
      </w:r>
      <w:r>
        <w:rPr>
          <w:rFonts w:hint="eastAsia" w:ascii="宋体" w:hAnsi="宋体" w:cs="宋体"/>
          <w:color w:val="000000"/>
          <w:szCs w:val="24"/>
        </w:rPr>
        <w:t>分。合格供应商的评标得分为各项目汇总得分，成交候选供应商资格按评标总分由高到低顺序排列，评标总分相同的，按照最后报价由低到高的顺序推荐。评标总分且最后报价相同的，按照技术指标优劣顺序推荐。综合得分排名第一的供应商为第一成交候选供应商，综合得分排名第二的供应商为第二成交候选供应商，其他供应商的成交候选资格依此类推，评分过程中采用四舍五入法，并保留小数2位。</w:t>
      </w:r>
      <w:r>
        <w:rPr>
          <w:rFonts w:ascii="宋体" w:hAnsi="宋体" w:cs="宋体"/>
          <w:b/>
          <w:bCs/>
          <w:szCs w:val="24"/>
        </w:rPr>
        <w:t>中标人拒绝与采购人签订合同的，采购人可以按照评审报告推荐的中标候选人名单顺序，确定下一候选人为中标人，也可以重新开展政府采购活动。</w:t>
      </w:r>
    </w:p>
    <w:p w14:paraId="5487EF0C">
      <w:pPr>
        <w:pStyle w:val="21"/>
        <w:spacing w:line="300" w:lineRule="auto"/>
        <w:ind w:firstLine="482" w:firstLineChars="200"/>
        <w:jc w:val="left"/>
        <w:rPr>
          <w:rFonts w:ascii="宋体" w:cs="宋体"/>
          <w:color w:val="auto"/>
        </w:rPr>
      </w:pPr>
      <w:r>
        <w:rPr>
          <w:rFonts w:hint="eastAsia" w:ascii="宋体" w:cs="宋体"/>
          <w:color w:val="auto"/>
        </w:rPr>
        <w:t>二、评标程序</w:t>
      </w:r>
    </w:p>
    <w:p w14:paraId="22B2691F">
      <w:pPr>
        <w:snapToGrid w:val="0"/>
        <w:spacing w:line="300" w:lineRule="auto"/>
        <w:ind w:firstLine="482"/>
        <w:rPr>
          <w:rFonts w:ascii="宋体" w:hAnsi="宋体" w:cs="宋体"/>
          <w:b/>
          <w:szCs w:val="24"/>
        </w:rPr>
      </w:pPr>
      <w:r>
        <w:rPr>
          <w:rFonts w:hint="eastAsia" w:ascii="宋体" w:hAnsi="宋体" w:cs="宋体"/>
          <w:b/>
          <w:szCs w:val="24"/>
        </w:rPr>
        <w:t>（一）采购人或者采购代理机构依法对投标人的资格进行审查。资格证明材料不全的，或者不符合招标文件标明的资格要求的，投标文件将被视为无效。</w:t>
      </w:r>
    </w:p>
    <w:p w14:paraId="7D8AE421">
      <w:pPr>
        <w:snapToGrid w:val="0"/>
        <w:spacing w:line="300" w:lineRule="auto"/>
        <w:ind w:firstLine="482"/>
        <w:rPr>
          <w:rFonts w:ascii="宋体" w:hAnsi="宋体" w:cs="宋体"/>
          <w:b/>
          <w:szCs w:val="24"/>
        </w:rPr>
      </w:pPr>
      <w:r>
        <w:rPr>
          <w:rFonts w:hint="eastAsia" w:ascii="宋体" w:hAnsi="宋体" w:cs="宋体"/>
          <w:b/>
          <w:szCs w:val="24"/>
        </w:rPr>
        <w:t>（二）评标委员会对</w:t>
      </w:r>
      <w:r>
        <w:rPr>
          <w:rFonts w:hint="eastAsia" w:ascii="宋体" w:hAnsi="宋体" w:cs="宋体"/>
          <w:b/>
          <w:bCs/>
          <w:szCs w:val="24"/>
        </w:rPr>
        <w:t>商务</w:t>
      </w:r>
      <w:r>
        <w:rPr>
          <w:rFonts w:hint="eastAsia" w:ascii="宋体" w:hAnsi="宋体" w:cs="宋体"/>
          <w:b/>
        </w:rPr>
        <w:t>技术文件</w:t>
      </w:r>
      <w:r>
        <w:rPr>
          <w:rFonts w:hint="eastAsia" w:ascii="宋体" w:hAnsi="宋体" w:cs="宋体"/>
          <w:b/>
          <w:szCs w:val="24"/>
        </w:rPr>
        <w:t>进行符合性审查、技术评审，对报价文件进行报价评审。</w:t>
      </w:r>
    </w:p>
    <w:p w14:paraId="67A2D177">
      <w:pPr>
        <w:snapToGrid w:val="0"/>
        <w:spacing w:line="300" w:lineRule="auto"/>
        <w:ind w:firstLine="472" w:firstLineChars="196"/>
        <w:rPr>
          <w:rFonts w:ascii="宋体" w:hAnsi="宋体" w:cs="宋体"/>
          <w:b/>
          <w:bCs/>
          <w:szCs w:val="24"/>
        </w:rPr>
      </w:pPr>
      <w:r>
        <w:rPr>
          <w:rFonts w:hint="eastAsia" w:ascii="宋体" w:hAnsi="宋体" w:cs="宋体"/>
          <w:b/>
          <w:bCs/>
          <w:szCs w:val="24"/>
        </w:rPr>
        <w:t>1.在商务技术文件符合性审查时，如发现下列情形之一的，投标文件将被视为无效：</w:t>
      </w:r>
    </w:p>
    <w:p w14:paraId="2ACB0EAD">
      <w:pPr>
        <w:snapToGrid w:val="0"/>
        <w:spacing w:line="440" w:lineRule="exact"/>
        <w:ind w:firstLine="470" w:firstLineChars="196"/>
        <w:rPr>
          <w:rFonts w:ascii="宋体" w:hAnsi="宋体" w:cs="宋体"/>
          <w:bCs/>
        </w:rPr>
      </w:pPr>
      <w:r>
        <w:rPr>
          <w:rFonts w:hint="eastAsia" w:ascii="宋体" w:hAnsi="宋体" w:cs="宋体"/>
          <w:bCs/>
        </w:rPr>
        <w:t>（1）</w:t>
      </w:r>
      <w:r>
        <w:rPr>
          <w:rFonts w:ascii="宋体" w:hAnsi="宋体"/>
        </w:rPr>
        <w:t>电子投标文件未按规定要求提供电子签章的</w:t>
      </w:r>
      <w:r>
        <w:rPr>
          <w:rFonts w:hint="eastAsia" w:ascii="宋体" w:hAnsi="宋体"/>
        </w:rPr>
        <w:t>；</w:t>
      </w:r>
    </w:p>
    <w:p w14:paraId="29A4BD79">
      <w:pPr>
        <w:snapToGrid w:val="0"/>
        <w:spacing w:line="440" w:lineRule="exact"/>
        <w:ind w:firstLine="470" w:firstLineChars="196"/>
        <w:rPr>
          <w:rFonts w:ascii="宋体" w:hAnsi="宋体" w:cs="宋体"/>
          <w:bCs/>
        </w:rPr>
      </w:pPr>
      <w:r>
        <w:rPr>
          <w:rFonts w:hint="eastAsia" w:ascii="宋体" w:hAnsi="宋体" w:cs="宋体"/>
        </w:rPr>
        <w:t>（2）</w:t>
      </w:r>
      <w:r>
        <w:rPr>
          <w:rFonts w:hint="eastAsia" w:ascii="宋体" w:hAnsi="宋体" w:cs="宋体"/>
          <w:bCs/>
        </w:rPr>
        <w:t>在商务技术文件中出现报价的；</w:t>
      </w:r>
    </w:p>
    <w:p w14:paraId="1849BDC2">
      <w:pPr>
        <w:snapToGrid w:val="0"/>
        <w:spacing w:line="440" w:lineRule="exact"/>
        <w:ind w:firstLine="470" w:firstLineChars="196"/>
        <w:rPr>
          <w:rFonts w:ascii="宋体" w:hAnsi="宋体" w:cs="宋体"/>
          <w:bCs/>
          <w:kern w:val="0"/>
        </w:rPr>
      </w:pPr>
      <w:r>
        <w:rPr>
          <w:rFonts w:hint="eastAsia" w:ascii="宋体" w:hAnsi="宋体" w:cs="宋体"/>
        </w:rPr>
        <w:t>（3）</w:t>
      </w:r>
      <w:r>
        <w:rPr>
          <w:rFonts w:hint="eastAsia" w:ascii="宋体" w:hAnsi="宋体" w:cs="宋体"/>
          <w:bCs/>
        </w:rPr>
        <w:t>商务技术文件</w:t>
      </w:r>
      <w:r>
        <w:rPr>
          <w:rFonts w:hint="eastAsia" w:ascii="宋体" w:hAnsi="宋体" w:cs="宋体"/>
        </w:rPr>
        <w:t>无法定代表人或授权代表签字</w:t>
      </w:r>
      <w:r>
        <w:rPr>
          <w:rFonts w:hint="eastAsia" w:ascii="宋体" w:hAnsi="宋体" w:cs="宋体"/>
          <w:color w:val="000000"/>
          <w:szCs w:val="24"/>
        </w:rPr>
        <w:t>（或盖章）</w:t>
      </w:r>
      <w:r>
        <w:rPr>
          <w:rFonts w:hint="eastAsia" w:ascii="宋体" w:hAnsi="宋体" w:cs="宋体"/>
        </w:rPr>
        <w:t>，或未</w:t>
      </w:r>
      <w:r>
        <w:rPr>
          <w:rFonts w:hint="eastAsia" w:ascii="宋体" w:hAnsi="宋体" w:cs="宋体"/>
          <w:bCs/>
          <w:kern w:val="0"/>
        </w:rPr>
        <w:t>提供法定代表人授权委托书、投标声明书或者填写项目不齐全的；</w:t>
      </w:r>
    </w:p>
    <w:p w14:paraId="0509FAE9">
      <w:pPr>
        <w:snapToGrid w:val="0"/>
        <w:spacing w:line="440" w:lineRule="exact"/>
        <w:ind w:firstLine="470" w:firstLineChars="196"/>
        <w:rPr>
          <w:rFonts w:ascii="宋体" w:hAnsi="宋体" w:cs="宋体"/>
        </w:rPr>
      </w:pPr>
      <w:r>
        <w:rPr>
          <w:rFonts w:hint="eastAsia" w:ascii="宋体" w:hAnsi="宋体" w:cs="宋体"/>
        </w:rPr>
        <w:t>（4）投标代表人未能出具身份证明或与法定代表人授权委托人身份不符的；</w:t>
      </w:r>
    </w:p>
    <w:p w14:paraId="1B1D4267">
      <w:pPr>
        <w:pStyle w:val="15"/>
        <w:snapToGrid w:val="0"/>
        <w:spacing w:line="440" w:lineRule="exact"/>
        <w:ind w:firstLine="470" w:firstLineChars="196"/>
        <w:rPr>
          <w:rFonts w:ascii="宋体" w:hAnsi="宋体" w:cs="宋体"/>
          <w:kern w:val="2"/>
          <w:szCs w:val="28"/>
        </w:rPr>
      </w:pPr>
      <w:r>
        <w:rPr>
          <w:rFonts w:hint="eastAsia" w:ascii="宋体" w:hAnsi="宋体" w:cs="宋体"/>
          <w:kern w:val="2"/>
          <w:szCs w:val="28"/>
        </w:rPr>
        <w:t>（5）</w:t>
      </w:r>
      <w:r>
        <w:rPr>
          <w:rFonts w:hint="eastAsia" w:ascii="宋体" w:hAnsi="宋体" w:cs="宋体"/>
          <w:bCs/>
        </w:rPr>
        <w:t>商务技术文件</w:t>
      </w:r>
      <w:r>
        <w:rPr>
          <w:rFonts w:hint="eastAsia" w:ascii="宋体" w:hAnsi="宋体" w:cs="宋体"/>
          <w:kern w:val="2"/>
          <w:szCs w:val="28"/>
        </w:rPr>
        <w:t>格式不规范、项目不齐全或者内容虚假的；</w:t>
      </w:r>
    </w:p>
    <w:p w14:paraId="0AEBC269">
      <w:pPr>
        <w:pStyle w:val="15"/>
        <w:snapToGrid w:val="0"/>
        <w:spacing w:line="440" w:lineRule="exact"/>
        <w:ind w:firstLine="470" w:firstLineChars="196"/>
        <w:rPr>
          <w:rFonts w:ascii="宋体" w:hAnsi="宋体" w:cs="宋体"/>
          <w:kern w:val="2"/>
          <w:szCs w:val="28"/>
        </w:rPr>
      </w:pPr>
      <w:r>
        <w:rPr>
          <w:rFonts w:hint="eastAsia" w:ascii="宋体" w:hAnsi="宋体" w:cs="宋体"/>
          <w:kern w:val="2"/>
          <w:szCs w:val="28"/>
        </w:rPr>
        <w:t>（6）</w:t>
      </w:r>
      <w:r>
        <w:rPr>
          <w:rFonts w:hint="eastAsia" w:ascii="宋体" w:hAnsi="宋体" w:cs="宋体"/>
          <w:bCs/>
        </w:rPr>
        <w:t>商务技术文件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14:paraId="15E0EFBF">
      <w:pPr>
        <w:snapToGrid w:val="0"/>
        <w:spacing w:line="440" w:lineRule="exact"/>
        <w:ind w:firstLine="470" w:firstLineChars="196"/>
        <w:rPr>
          <w:rFonts w:ascii="宋体" w:hAnsi="宋体" w:cs="宋体"/>
          <w:bCs/>
          <w:kern w:val="0"/>
        </w:rPr>
      </w:pPr>
      <w:r>
        <w:rPr>
          <w:rFonts w:hint="eastAsia" w:ascii="宋体" w:hAnsi="宋体" w:cs="宋体"/>
          <w:bCs/>
          <w:kern w:val="0"/>
        </w:rPr>
        <w:t>（7）未实质性响应采购文件要求或者投标文件有采购方不能接受的附加条件的；</w:t>
      </w:r>
    </w:p>
    <w:p w14:paraId="5E363BCC">
      <w:pPr>
        <w:snapToGrid w:val="0"/>
        <w:spacing w:line="440" w:lineRule="exact"/>
        <w:ind w:firstLine="470" w:firstLineChars="196"/>
        <w:rPr>
          <w:rFonts w:ascii="宋体" w:hAnsi="宋体" w:cs="宋体"/>
          <w:bCs/>
          <w:kern w:val="0"/>
        </w:rPr>
      </w:pPr>
      <w:r>
        <w:rPr>
          <w:rFonts w:hint="eastAsia" w:ascii="宋体" w:hAnsi="宋体" w:cs="宋体"/>
          <w:bCs/>
          <w:kern w:val="0"/>
        </w:rPr>
        <w:t>（8）不符合本采购文件中的实质性要求条款。</w:t>
      </w:r>
    </w:p>
    <w:p w14:paraId="3FCE13C6">
      <w:pPr>
        <w:pStyle w:val="15"/>
        <w:snapToGrid w:val="0"/>
        <w:spacing w:line="300" w:lineRule="auto"/>
        <w:ind w:firstLine="472" w:firstLineChars="196"/>
        <w:rPr>
          <w:rFonts w:ascii="宋体" w:hAnsi="宋体" w:cs="宋体"/>
          <w:b/>
          <w:bCs/>
        </w:rPr>
      </w:pPr>
      <w:r>
        <w:rPr>
          <w:rFonts w:hint="eastAsia" w:ascii="宋体" w:hAnsi="宋体" w:cs="宋体"/>
          <w:b/>
          <w:bCs/>
        </w:rPr>
        <w:t>2.在技术评审时，如发现下列情形之一的，投标文件将被视为无效：</w:t>
      </w:r>
    </w:p>
    <w:p w14:paraId="1107A907">
      <w:pPr>
        <w:pStyle w:val="15"/>
        <w:snapToGrid w:val="0"/>
        <w:spacing w:line="300" w:lineRule="auto"/>
        <w:ind w:firstLine="470" w:firstLineChars="196"/>
        <w:rPr>
          <w:rFonts w:ascii="宋体" w:hAnsi="宋体" w:cs="宋体"/>
        </w:rPr>
      </w:pPr>
      <w:r>
        <w:rPr>
          <w:rFonts w:hint="eastAsia" w:ascii="宋体" w:hAnsi="宋体" w:cs="宋体"/>
        </w:rPr>
        <w:t>（1）未提供或未如实提供投标货物的技术参数，或者投标文件标明的响应或偏离与事实不符或虚假投标的；</w:t>
      </w:r>
    </w:p>
    <w:p w14:paraId="18CDE3E5">
      <w:pPr>
        <w:pStyle w:val="15"/>
        <w:snapToGrid w:val="0"/>
        <w:spacing w:line="300" w:lineRule="auto"/>
        <w:ind w:firstLine="470" w:firstLineChars="196"/>
        <w:rPr>
          <w:rFonts w:ascii="宋体" w:hAnsi="宋体" w:cs="宋体"/>
        </w:rPr>
      </w:pPr>
      <w:r>
        <w:rPr>
          <w:rFonts w:hint="eastAsia" w:ascii="宋体" w:hAnsi="宋体" w:cs="宋体"/>
        </w:rPr>
        <w:t>（2）</w:t>
      </w:r>
      <w:r>
        <w:rPr>
          <w:rFonts w:hint="eastAsia" w:ascii="宋体" w:hAnsi="宋体" w:cs="宋体"/>
          <w:snapToGrid w:val="0"/>
        </w:rPr>
        <w:t>明显不符合招标文件要求的规格型号、质量标准，或者与</w:t>
      </w:r>
      <w:r>
        <w:rPr>
          <w:rFonts w:hint="eastAsia" w:ascii="宋体" w:hAnsi="宋体" w:cs="宋体"/>
        </w:rPr>
        <w:t>招标文件中标“▲”的技术指标、主要功能项目发生实质性偏离的；</w:t>
      </w:r>
    </w:p>
    <w:p w14:paraId="08832169">
      <w:pPr>
        <w:pStyle w:val="15"/>
        <w:snapToGrid w:val="0"/>
        <w:spacing w:line="300" w:lineRule="auto"/>
        <w:ind w:firstLine="470" w:firstLineChars="196"/>
        <w:rPr>
          <w:rFonts w:ascii="宋体" w:hAnsi="宋体" w:cs="宋体"/>
        </w:rPr>
      </w:pPr>
      <w:r>
        <w:rPr>
          <w:rFonts w:hint="eastAsia" w:ascii="宋体" w:hAnsi="宋体" w:cs="宋体"/>
        </w:rPr>
        <w:t>（3）投标技术方案不明确，存在一个或一个以上备选（替代）投标方案的；</w:t>
      </w:r>
    </w:p>
    <w:p w14:paraId="63DA1633">
      <w:pPr>
        <w:pStyle w:val="15"/>
        <w:snapToGrid w:val="0"/>
        <w:spacing w:line="300" w:lineRule="auto"/>
        <w:ind w:firstLine="470" w:firstLineChars="196"/>
        <w:rPr>
          <w:rFonts w:ascii="宋体" w:hAnsi="宋体" w:cs="宋体"/>
        </w:rPr>
      </w:pPr>
      <w:r>
        <w:rPr>
          <w:rFonts w:hint="eastAsia" w:ascii="宋体" w:hAnsi="宋体" w:cs="宋体"/>
        </w:rPr>
        <w:t>（4）与其他参加本次投标供应商的投标文件（技术文件）的文字表述内容相同连续20行以上或者差错相同2处以上的。</w:t>
      </w:r>
    </w:p>
    <w:p w14:paraId="0523493E">
      <w:pPr>
        <w:pStyle w:val="15"/>
        <w:snapToGrid w:val="0"/>
        <w:spacing w:line="300" w:lineRule="auto"/>
        <w:ind w:firstLine="470" w:firstLineChars="196"/>
        <w:rPr>
          <w:rFonts w:ascii="宋体" w:hAnsi="宋体" w:cs="宋体"/>
        </w:rPr>
      </w:pPr>
      <w:r>
        <w:rPr>
          <w:rFonts w:hint="eastAsia" w:ascii="宋体" w:hAnsi="宋体" w:cs="宋体"/>
        </w:rPr>
        <w:t>（5）不符合本采购文件中的实质性要求条款。</w:t>
      </w:r>
    </w:p>
    <w:p w14:paraId="66792D2C">
      <w:pPr>
        <w:pStyle w:val="15"/>
        <w:snapToGrid w:val="0"/>
        <w:spacing w:line="300" w:lineRule="auto"/>
        <w:ind w:firstLine="472" w:firstLineChars="196"/>
        <w:rPr>
          <w:rFonts w:ascii="宋体" w:hAnsi="宋体" w:cs="宋体"/>
          <w:b/>
          <w:bCs/>
        </w:rPr>
      </w:pPr>
      <w:r>
        <w:rPr>
          <w:rFonts w:hint="eastAsia" w:ascii="宋体" w:hAnsi="宋体" w:cs="宋体"/>
          <w:b/>
          <w:bCs/>
        </w:rPr>
        <w:t>3.在报价评审时，如发现下列情形之一的，投标文件将被视为无效：</w:t>
      </w:r>
    </w:p>
    <w:p w14:paraId="7CF5A809">
      <w:pPr>
        <w:pStyle w:val="15"/>
        <w:snapToGrid w:val="0"/>
        <w:spacing w:line="300" w:lineRule="auto"/>
        <w:ind w:firstLine="470" w:firstLineChars="196"/>
        <w:rPr>
          <w:rFonts w:ascii="宋体" w:hAnsi="宋体" w:cs="宋体"/>
        </w:rPr>
      </w:pPr>
      <w:r>
        <w:rPr>
          <w:rFonts w:hint="eastAsia" w:ascii="宋体" w:hAnsi="宋体" w:cs="宋体"/>
        </w:rPr>
        <w:t>（1）未采用人民币报价或者未按照招标文件标明的币种报价的；</w:t>
      </w:r>
    </w:p>
    <w:p w14:paraId="7C1A7DFF">
      <w:pPr>
        <w:pStyle w:val="15"/>
        <w:snapToGrid w:val="0"/>
        <w:spacing w:line="300" w:lineRule="auto"/>
        <w:ind w:firstLine="470" w:firstLineChars="196"/>
        <w:rPr>
          <w:rFonts w:ascii="宋体" w:hAnsi="宋体" w:cs="宋体"/>
        </w:rPr>
      </w:pPr>
      <w:r>
        <w:rPr>
          <w:rFonts w:hint="eastAsia" w:ascii="宋体" w:hAnsi="宋体" w:cs="宋体"/>
        </w:rPr>
        <w:t>（2）投标报价具有选择性或者开标价格与投标文件承诺的优惠（折扣）价格不一致的；</w:t>
      </w:r>
    </w:p>
    <w:p w14:paraId="3348166C">
      <w:pPr>
        <w:pStyle w:val="15"/>
        <w:snapToGrid w:val="0"/>
        <w:spacing w:line="300" w:lineRule="auto"/>
        <w:ind w:firstLine="470" w:firstLineChars="196"/>
        <w:rPr>
          <w:rFonts w:ascii="宋体" w:hAnsi="宋体" w:cs="宋体"/>
        </w:rPr>
      </w:pPr>
      <w:r>
        <w:rPr>
          <w:rFonts w:hint="eastAsia" w:ascii="宋体" w:hAnsi="宋体" w:cs="宋体"/>
        </w:rPr>
        <w:t>（3）投标报价超过采购上限价的；</w:t>
      </w:r>
    </w:p>
    <w:p w14:paraId="1F3A35FD">
      <w:pPr>
        <w:pStyle w:val="15"/>
        <w:snapToGrid w:val="0"/>
        <w:spacing w:line="300" w:lineRule="auto"/>
        <w:ind w:firstLine="470" w:firstLineChars="196"/>
        <w:rPr>
          <w:rFonts w:ascii="宋体" w:hAnsi="宋体" w:cs="宋体"/>
        </w:rPr>
      </w:pPr>
      <w:r>
        <w:rPr>
          <w:rFonts w:hint="eastAsia" w:ascii="宋体" w:hAnsi="宋体" w:cs="宋体"/>
        </w:rPr>
        <w:t>（4）投标报价明显低于其他通过符合性审查投标人的报价，且供应商不能证明其报价合理性并提供证明材料的；</w:t>
      </w:r>
    </w:p>
    <w:p w14:paraId="718821EA">
      <w:pPr>
        <w:pStyle w:val="15"/>
        <w:snapToGrid w:val="0"/>
        <w:spacing w:line="300" w:lineRule="auto"/>
        <w:ind w:firstLine="470" w:firstLineChars="196"/>
        <w:rPr>
          <w:rFonts w:ascii="宋体" w:hAnsi="宋体" w:cs="宋体"/>
        </w:rPr>
      </w:pPr>
      <w:r>
        <w:rPr>
          <w:rFonts w:hint="eastAsia" w:ascii="宋体" w:hAnsi="宋体" w:cs="宋体"/>
        </w:rPr>
        <w:t>（5）投标有效期、服务期限等条款不能满足招标文件要求的；</w:t>
      </w:r>
    </w:p>
    <w:p w14:paraId="6C88ABD7">
      <w:pPr>
        <w:pStyle w:val="15"/>
        <w:snapToGrid w:val="0"/>
        <w:spacing w:line="300" w:lineRule="auto"/>
        <w:ind w:firstLine="470" w:firstLineChars="196"/>
        <w:rPr>
          <w:rFonts w:ascii="宋体" w:hAnsi="宋体" w:cs="宋体"/>
        </w:rPr>
      </w:pPr>
      <w:r>
        <w:rPr>
          <w:rFonts w:hint="eastAsia" w:ascii="宋体" w:hAnsi="宋体" w:cs="宋体"/>
        </w:rPr>
        <w:t>（6）报价文件无法定代表人或授权代表签字</w:t>
      </w:r>
      <w:r>
        <w:rPr>
          <w:rFonts w:hint="eastAsia" w:ascii="宋体" w:hAnsi="宋体" w:cs="宋体"/>
          <w:color w:val="000000"/>
        </w:rPr>
        <w:t>（或盖章）</w:t>
      </w:r>
      <w:r>
        <w:rPr>
          <w:rFonts w:hint="eastAsia" w:ascii="宋体" w:hAnsi="宋体" w:cs="宋体"/>
        </w:rPr>
        <w:t>的；</w:t>
      </w:r>
    </w:p>
    <w:p w14:paraId="287610FF">
      <w:pPr>
        <w:pStyle w:val="15"/>
        <w:snapToGrid w:val="0"/>
        <w:spacing w:line="300" w:lineRule="auto"/>
        <w:ind w:firstLine="470" w:firstLineChars="196"/>
        <w:rPr>
          <w:rFonts w:ascii="宋体" w:hAnsi="宋体" w:cs="宋体"/>
        </w:rPr>
      </w:pPr>
      <w:r>
        <w:rPr>
          <w:rFonts w:hint="eastAsia" w:ascii="宋体" w:hAnsi="宋体" w:cs="宋体"/>
        </w:rPr>
        <w:t>（7）报价文件格式不规范、项目不齐全或者内容虚假的；</w:t>
      </w:r>
    </w:p>
    <w:p w14:paraId="305AF3F2">
      <w:pPr>
        <w:pStyle w:val="15"/>
        <w:snapToGrid w:val="0"/>
        <w:spacing w:line="300" w:lineRule="auto"/>
        <w:ind w:firstLine="470" w:firstLineChars="196"/>
        <w:rPr>
          <w:rFonts w:ascii="宋体" w:hAnsi="宋体" w:cs="宋体"/>
        </w:rPr>
      </w:pPr>
      <w:r>
        <w:rPr>
          <w:rFonts w:hint="eastAsia" w:ascii="宋体" w:hAnsi="宋体" w:cs="宋体"/>
        </w:rPr>
        <w:t>（8）</w:t>
      </w:r>
      <w:r>
        <w:rPr>
          <w:rFonts w:hint="eastAsia" w:ascii="宋体" w:hAnsi="宋体" w:cs="宋体"/>
          <w:bCs/>
        </w:rPr>
        <w:t>报价文件</w:t>
      </w:r>
      <w:r>
        <w:rPr>
          <w:rFonts w:hint="eastAsia" w:ascii="宋体" w:hAnsi="宋体" w:cs="宋体"/>
          <w:kern w:val="2"/>
        </w:rPr>
        <w:t>的实质性内容未使用中文表述、意思表述不明确、前后矛盾或者使用计量单位不符合招标文件要求的（经评标委员会认定并允许其当场更正的笔误除外）；</w:t>
      </w:r>
    </w:p>
    <w:p w14:paraId="11BB20E5">
      <w:pPr>
        <w:pStyle w:val="15"/>
        <w:snapToGrid w:val="0"/>
        <w:spacing w:line="300" w:lineRule="auto"/>
        <w:ind w:firstLine="470" w:firstLineChars="196"/>
        <w:rPr>
          <w:rFonts w:ascii="宋体" w:hAnsi="宋体" w:cs="宋体"/>
        </w:rPr>
      </w:pPr>
      <w:r>
        <w:rPr>
          <w:rFonts w:hint="eastAsia" w:ascii="宋体" w:hAnsi="宋体" w:cs="宋体"/>
        </w:rPr>
        <w:t>（9）未实质性响应采购文件要求或者投标文件有采购方不能接受的附加条件的</w:t>
      </w:r>
      <w:r>
        <w:rPr>
          <w:rFonts w:hint="eastAsia" w:ascii="宋体" w:hAnsi="宋体" w:cs="宋体"/>
          <w:b/>
        </w:rPr>
        <w:t>（投标人的商务技术分低于商务技术分总分6</w:t>
      </w:r>
      <w:r>
        <w:rPr>
          <w:rFonts w:ascii="宋体" w:hAnsi="宋体" w:cs="宋体"/>
          <w:b/>
        </w:rPr>
        <w:t>0%</w:t>
      </w:r>
      <w:r>
        <w:rPr>
          <w:rFonts w:hint="eastAsia" w:ascii="宋体" w:hAnsi="宋体" w:cs="宋体"/>
          <w:b/>
        </w:rPr>
        <w:t>的，视为采购人不能接受的附加条件）</w:t>
      </w:r>
      <w:r>
        <w:rPr>
          <w:rFonts w:hint="eastAsia" w:ascii="宋体" w:hAnsi="宋体" w:cs="宋体"/>
        </w:rPr>
        <w:t>；</w:t>
      </w:r>
    </w:p>
    <w:p w14:paraId="1B422B08">
      <w:pPr>
        <w:pStyle w:val="15"/>
        <w:snapToGrid w:val="0"/>
        <w:spacing w:line="300" w:lineRule="auto"/>
        <w:ind w:firstLine="470" w:firstLineChars="196"/>
        <w:rPr>
          <w:rFonts w:ascii="宋体" w:hAnsi="宋体" w:cs="宋体"/>
        </w:rPr>
      </w:pPr>
      <w:r>
        <w:rPr>
          <w:rFonts w:hint="eastAsia" w:ascii="宋体" w:hAnsi="宋体" w:cs="宋体"/>
        </w:rPr>
        <w:t>（10）不符合本采购文件中的实质性要求条款。</w:t>
      </w:r>
    </w:p>
    <w:p w14:paraId="6FDC23C8">
      <w:pPr>
        <w:pStyle w:val="21"/>
        <w:spacing w:line="300" w:lineRule="auto"/>
        <w:ind w:firstLine="482" w:firstLineChars="200"/>
        <w:jc w:val="left"/>
        <w:rPr>
          <w:rFonts w:ascii="宋体" w:cs="宋体"/>
          <w:color w:val="auto"/>
        </w:rPr>
      </w:pPr>
      <w:r>
        <w:rPr>
          <w:rFonts w:hint="eastAsia" w:ascii="宋体" w:cs="宋体"/>
          <w:color w:val="auto"/>
        </w:rPr>
        <w:t>三、评标内容及标准</w:t>
      </w:r>
    </w:p>
    <w:p w14:paraId="379EC761">
      <w:pPr>
        <w:spacing w:line="300" w:lineRule="auto"/>
        <w:ind w:firstLine="569" w:firstLineChars="236"/>
        <w:rPr>
          <w:rFonts w:ascii="宋体" w:hAnsi="宋体" w:cs="宋体"/>
          <w:b/>
          <w:szCs w:val="24"/>
        </w:rPr>
      </w:pPr>
      <w:r>
        <w:rPr>
          <w:rFonts w:hint="eastAsia" w:ascii="宋体" w:hAnsi="宋体" w:cs="宋体"/>
          <w:b/>
          <w:szCs w:val="24"/>
        </w:rPr>
        <w:t>（一）价格分（10分）</w:t>
      </w:r>
    </w:p>
    <w:p w14:paraId="38A077A5">
      <w:pPr>
        <w:spacing w:line="303" w:lineRule="auto"/>
        <w:ind w:firstLine="566" w:firstLineChars="236"/>
        <w:rPr>
          <w:rFonts w:ascii="宋体" w:hAnsi="宋体" w:cs="宋体"/>
          <w:szCs w:val="24"/>
        </w:rPr>
      </w:pPr>
      <w:r>
        <w:rPr>
          <w:rFonts w:hint="eastAsia" w:ascii="宋体" w:hAnsi="宋体" w:cs="宋体"/>
          <w:szCs w:val="24"/>
        </w:rPr>
        <w:t>1.价格分采用低价优先法计算，即满足采购文件要求且投标价格最低的投标报价为评标基准价，其他投标人的价格分按照下列公式计算：</w:t>
      </w:r>
    </w:p>
    <w:p w14:paraId="06F6FAAE">
      <w:pPr>
        <w:spacing w:line="303" w:lineRule="auto"/>
        <w:ind w:firstLine="566" w:firstLineChars="236"/>
        <w:rPr>
          <w:rFonts w:ascii="宋体" w:hAnsi="宋体" w:cs="宋体"/>
          <w:szCs w:val="24"/>
        </w:rPr>
      </w:pPr>
      <w:r>
        <w:rPr>
          <w:rFonts w:hint="eastAsia" w:ascii="宋体" w:hAnsi="宋体" w:cs="宋体"/>
          <w:szCs w:val="24"/>
        </w:rPr>
        <w:t>价格分=（评标基准价/投标报价）×1</w:t>
      </w:r>
      <w:r>
        <w:rPr>
          <w:rFonts w:ascii="宋体" w:hAnsi="宋体" w:cs="宋体"/>
          <w:szCs w:val="24"/>
        </w:rPr>
        <w:t>0</w:t>
      </w:r>
      <w:r>
        <w:rPr>
          <w:rFonts w:hint="eastAsia" w:ascii="宋体" w:hAnsi="宋体" w:cs="宋体"/>
          <w:szCs w:val="24"/>
        </w:rPr>
        <w:t>%×100</w:t>
      </w:r>
    </w:p>
    <w:p w14:paraId="38FF33AF">
      <w:pPr>
        <w:spacing w:line="300" w:lineRule="auto"/>
        <w:ind w:firstLine="566" w:firstLineChars="236"/>
        <w:rPr>
          <w:rFonts w:ascii="宋体" w:hAnsi="宋体" w:cs="宋体"/>
          <w:szCs w:val="24"/>
        </w:rPr>
      </w:pPr>
      <w:r>
        <w:rPr>
          <w:rFonts w:hint="eastAsia" w:ascii="宋体" w:hAnsi="宋体" w:cs="宋体"/>
          <w:szCs w:val="24"/>
        </w:rPr>
        <w:t>2.</w:t>
      </w:r>
      <w:r>
        <w:rPr>
          <w:rFonts w:hint="eastAsia" w:ascii="宋体" w:hAnsi="宋体" w:cs="宋体"/>
          <w:color w:val="000000"/>
          <w:szCs w:val="24"/>
        </w:rPr>
        <w:t>投标人的投标报价超过采购上限价的</w:t>
      </w:r>
      <w:r>
        <w:rPr>
          <w:rFonts w:hint="eastAsia" w:ascii="宋体" w:hAnsi="宋体" w:cs="宋体"/>
          <w:szCs w:val="24"/>
        </w:rPr>
        <w:t>，其投标无效。投标人报价低于项目预算50%的，应当在报价文件中详细阐述不影响产品质量或者诚信履约的具体原因。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691F390">
      <w:pPr>
        <w:spacing w:line="300" w:lineRule="auto"/>
        <w:ind w:firstLine="569" w:firstLineChars="236"/>
        <w:rPr>
          <w:rFonts w:ascii="宋体" w:hAnsi="宋体" w:cs="宋体"/>
          <w:b/>
          <w:szCs w:val="24"/>
        </w:rPr>
      </w:pPr>
      <w:r>
        <w:rPr>
          <w:rFonts w:hint="eastAsia" w:ascii="宋体" w:hAnsi="宋体" w:cs="宋体"/>
          <w:b/>
          <w:szCs w:val="24"/>
        </w:rPr>
        <w:t>3.采购上限价：本次采购设定采购上限价，</w:t>
      </w:r>
      <w:r>
        <w:rPr>
          <w:rFonts w:hint="eastAsia" w:ascii="宋体" w:hAnsi="宋体" w:cs="宋体"/>
          <w:b/>
          <w:color w:val="000000" w:themeColor="text1"/>
          <w:szCs w:val="24"/>
          <w14:textFill>
            <w14:solidFill>
              <w14:schemeClr w14:val="tx1"/>
            </w14:solidFill>
          </w14:textFill>
        </w:rPr>
        <w:t>采购上限价为人</w:t>
      </w:r>
      <w:r>
        <w:rPr>
          <w:rFonts w:hint="eastAsia" w:ascii="宋体" w:hAnsi="宋体" w:cs="宋体"/>
          <w:b/>
          <w:szCs w:val="24"/>
        </w:rPr>
        <w:t>民币贰拾捌万伍仟元整</w:t>
      </w:r>
      <w:r>
        <w:rPr>
          <w:rFonts w:hint="eastAsia" w:ascii="宋体" w:hAnsi="宋体" w:cs="宋体"/>
          <w:b/>
          <w:color w:val="000000" w:themeColor="text1"/>
          <w:szCs w:val="24"/>
          <w14:textFill>
            <w14:solidFill>
              <w14:schemeClr w14:val="tx1"/>
            </w14:solidFill>
          </w14:textFill>
        </w:rPr>
        <w:t>（¥285</w:t>
      </w:r>
      <w:r>
        <w:rPr>
          <w:rFonts w:ascii="宋体" w:hAnsi="宋体" w:cs="宋体"/>
          <w:b/>
          <w:color w:val="000000" w:themeColor="text1"/>
          <w:szCs w:val="24"/>
          <w14:textFill>
            <w14:solidFill>
              <w14:schemeClr w14:val="tx1"/>
            </w14:solidFill>
          </w14:textFill>
        </w:rPr>
        <w:t>0</w:t>
      </w:r>
      <w:r>
        <w:rPr>
          <w:rFonts w:hint="eastAsia" w:ascii="宋体" w:hAnsi="宋体" w:cs="宋体"/>
          <w:b/>
          <w:color w:val="000000" w:themeColor="text1"/>
          <w:szCs w:val="24"/>
          <w14:textFill>
            <w14:solidFill>
              <w14:schemeClr w14:val="tx1"/>
            </w14:solidFill>
          </w14:textFill>
        </w:rPr>
        <w:t>00.00元）。</w:t>
      </w:r>
      <w:r>
        <w:rPr>
          <w:rFonts w:hint="eastAsia" w:ascii="宋体" w:hAnsi="宋体" w:cs="宋体"/>
          <w:b/>
          <w:szCs w:val="24"/>
        </w:rPr>
        <w:t>投标人报价高于采购上限价的投标文件无效。</w:t>
      </w:r>
    </w:p>
    <w:p w14:paraId="36FE976D">
      <w:pPr>
        <w:spacing w:line="300" w:lineRule="auto"/>
        <w:ind w:firstLine="569" w:firstLineChars="236"/>
        <w:rPr>
          <w:rFonts w:ascii="宋体" w:hAnsi="宋体" w:cs="宋体"/>
          <w:b/>
          <w:szCs w:val="24"/>
        </w:rPr>
      </w:pPr>
    </w:p>
    <w:p w14:paraId="10E20EBF">
      <w:pPr>
        <w:spacing w:line="300" w:lineRule="auto"/>
        <w:ind w:firstLine="569" w:firstLineChars="236"/>
        <w:rPr>
          <w:rFonts w:ascii="宋体" w:hAnsi="宋体" w:cs="宋体"/>
          <w:b/>
          <w:szCs w:val="24"/>
        </w:rPr>
      </w:pPr>
    </w:p>
    <w:p w14:paraId="7E32DCBF">
      <w:pPr>
        <w:spacing w:line="300" w:lineRule="auto"/>
        <w:ind w:firstLine="569" w:firstLineChars="236"/>
        <w:rPr>
          <w:rFonts w:ascii="宋体" w:hAnsi="宋体" w:cs="宋体"/>
          <w:b/>
          <w:szCs w:val="24"/>
        </w:rPr>
      </w:pPr>
    </w:p>
    <w:p w14:paraId="6ECB06EE">
      <w:pPr>
        <w:spacing w:line="300" w:lineRule="auto"/>
        <w:ind w:firstLine="569" w:firstLineChars="236"/>
        <w:rPr>
          <w:rFonts w:ascii="宋体" w:hAnsi="宋体" w:cs="宋体"/>
          <w:b/>
          <w:szCs w:val="24"/>
        </w:rPr>
      </w:pPr>
    </w:p>
    <w:p w14:paraId="27AC0170">
      <w:pPr>
        <w:spacing w:line="300" w:lineRule="auto"/>
        <w:ind w:firstLine="569" w:firstLineChars="236"/>
        <w:rPr>
          <w:rFonts w:ascii="宋体" w:hAnsi="宋体" w:cs="宋体"/>
          <w:b/>
          <w:szCs w:val="24"/>
        </w:rPr>
      </w:pPr>
    </w:p>
    <w:p w14:paraId="4260ABE5">
      <w:pPr>
        <w:spacing w:line="300" w:lineRule="auto"/>
        <w:ind w:firstLine="569" w:firstLineChars="236"/>
        <w:rPr>
          <w:rFonts w:ascii="宋体" w:hAnsi="宋体" w:cs="宋体"/>
          <w:b/>
          <w:szCs w:val="24"/>
        </w:rPr>
      </w:pPr>
      <w:r>
        <w:rPr>
          <w:rFonts w:hint="eastAsia" w:ascii="宋体" w:hAnsi="宋体" w:cs="宋体"/>
          <w:b/>
          <w:szCs w:val="24"/>
        </w:rPr>
        <w:t>（二）商务技术分（90分）</w:t>
      </w:r>
    </w:p>
    <w:tbl>
      <w:tblPr>
        <w:tblStyle w:val="39"/>
        <w:tblW w:w="966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45"/>
        <w:gridCol w:w="7200"/>
      </w:tblGrid>
      <w:tr w14:paraId="19C5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right"/>
        </w:trPr>
        <w:tc>
          <w:tcPr>
            <w:tcW w:w="9662" w:type="dxa"/>
            <w:gridSpan w:val="3"/>
            <w:tcBorders>
              <w:top w:val="single" w:color="auto" w:sz="4" w:space="0"/>
              <w:left w:val="single" w:color="auto" w:sz="4" w:space="0"/>
              <w:bottom w:val="single" w:color="auto" w:sz="4" w:space="0"/>
              <w:right w:val="single" w:color="auto" w:sz="4" w:space="0"/>
            </w:tcBorders>
            <w:vAlign w:val="center"/>
          </w:tcPr>
          <w:p w14:paraId="30ADD557">
            <w:pPr>
              <w:spacing w:line="300" w:lineRule="auto"/>
              <w:ind w:firstLine="0" w:firstLineChars="0"/>
              <w:contextualSpacing/>
              <w:jc w:val="center"/>
              <w:rPr>
                <w:rFonts w:ascii="宋体" w:hAnsi="宋体" w:cs="宋体"/>
                <w:b/>
                <w:kern w:val="0"/>
                <w:szCs w:val="24"/>
              </w:rPr>
            </w:pPr>
            <w:r>
              <w:rPr>
                <w:rFonts w:hint="eastAsia" w:ascii="宋体" w:hAnsi="宋体" w:cs="宋体"/>
                <w:b/>
                <w:kern w:val="0"/>
                <w:szCs w:val="24"/>
              </w:rPr>
              <w:t>评分标准及分值</w:t>
            </w:r>
          </w:p>
        </w:tc>
      </w:tr>
      <w:tr w14:paraId="7813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right"/>
        </w:trPr>
        <w:tc>
          <w:tcPr>
            <w:tcW w:w="1217" w:type="dxa"/>
            <w:vMerge w:val="restart"/>
            <w:tcBorders>
              <w:top w:val="single" w:color="auto" w:sz="4" w:space="0"/>
              <w:left w:val="single" w:color="auto" w:sz="4" w:space="0"/>
              <w:right w:val="single" w:color="auto" w:sz="4" w:space="0"/>
            </w:tcBorders>
            <w:vAlign w:val="center"/>
          </w:tcPr>
          <w:p w14:paraId="6E9C7027">
            <w:pPr>
              <w:spacing w:line="300" w:lineRule="auto"/>
              <w:ind w:firstLine="0" w:firstLineChars="0"/>
              <w:contextualSpacing/>
              <w:rPr>
                <w:rFonts w:ascii="宋体" w:hAnsi="宋体" w:cs="宋体"/>
                <w:szCs w:val="24"/>
              </w:rPr>
            </w:pPr>
            <w:r>
              <w:rPr>
                <w:rFonts w:hint="eastAsia" w:ascii="宋体" w:hAnsi="宋体" w:cs="宋体"/>
                <w:szCs w:val="24"/>
              </w:rPr>
              <w:t>技术分</w:t>
            </w:r>
          </w:p>
          <w:p w14:paraId="1357E244">
            <w:pPr>
              <w:spacing w:line="300" w:lineRule="auto"/>
              <w:ind w:firstLine="0" w:firstLineChars="0"/>
              <w:contextualSpacing/>
              <w:jc w:val="center"/>
              <w:rPr>
                <w:rFonts w:ascii="宋体" w:hAnsi="宋体" w:cs="宋体"/>
                <w:szCs w:val="24"/>
              </w:rPr>
            </w:pPr>
            <w:r>
              <w:rPr>
                <w:rFonts w:hint="eastAsia" w:ascii="宋体" w:hAnsi="宋体" w:cs="宋体"/>
                <w:szCs w:val="24"/>
              </w:rPr>
              <w:t>（77分）</w:t>
            </w:r>
          </w:p>
        </w:tc>
        <w:tc>
          <w:tcPr>
            <w:tcW w:w="1245" w:type="dxa"/>
            <w:vMerge w:val="restart"/>
            <w:tcBorders>
              <w:left w:val="single" w:color="auto" w:sz="4" w:space="0"/>
              <w:right w:val="single" w:color="auto" w:sz="4" w:space="0"/>
            </w:tcBorders>
            <w:shd w:val="clear" w:color="auto" w:fill="auto"/>
            <w:vAlign w:val="center"/>
          </w:tcPr>
          <w:p w14:paraId="63FAF1DA">
            <w:pPr>
              <w:widowControl/>
              <w:spacing w:line="300" w:lineRule="auto"/>
              <w:ind w:firstLine="0" w:firstLineChars="0"/>
              <w:jc w:val="center"/>
              <w:rPr>
                <w:rFonts w:ascii="宋体" w:hAnsi="宋体" w:cs="宋体"/>
                <w:color w:val="000000"/>
                <w:kern w:val="0"/>
                <w:szCs w:val="24"/>
              </w:rPr>
            </w:pPr>
            <w:r>
              <w:rPr>
                <w:rFonts w:hint="eastAsia" w:ascii="宋体" w:hAnsi="宋体" w:cs="宋体"/>
                <w:color w:val="000000"/>
                <w:kern w:val="0"/>
                <w:szCs w:val="24"/>
              </w:rPr>
              <w:t>项目实施方案</w:t>
            </w:r>
          </w:p>
          <w:p w14:paraId="752AC503">
            <w:pPr>
              <w:widowControl/>
              <w:spacing w:line="300" w:lineRule="auto"/>
              <w:ind w:firstLine="0" w:firstLineChars="0"/>
              <w:jc w:val="center"/>
              <w:rPr>
                <w:rFonts w:ascii="宋体" w:hAnsi="宋体" w:cs="宋体"/>
                <w:color w:val="000000"/>
                <w:kern w:val="0"/>
                <w:szCs w:val="24"/>
              </w:rPr>
            </w:pPr>
            <w:r>
              <w:rPr>
                <w:rFonts w:hint="eastAsia" w:ascii="宋体" w:hAnsi="宋体" w:cs="宋体"/>
                <w:color w:val="000000"/>
                <w:kern w:val="0"/>
                <w:szCs w:val="24"/>
              </w:rPr>
              <w:t>（2</w:t>
            </w:r>
            <w:r>
              <w:rPr>
                <w:rFonts w:ascii="宋体" w:hAnsi="宋体" w:cs="宋体"/>
                <w:color w:val="000000"/>
                <w:kern w:val="0"/>
                <w:szCs w:val="24"/>
              </w:rPr>
              <w:t>6</w:t>
            </w:r>
            <w:r>
              <w:rPr>
                <w:rFonts w:hint="eastAsia" w:ascii="宋体" w:hAnsi="宋体" w:cs="宋体"/>
                <w:color w:val="000000"/>
                <w:kern w:val="0"/>
                <w:szCs w:val="24"/>
              </w:rPr>
              <w:t>分）</w:t>
            </w:r>
          </w:p>
        </w:tc>
        <w:tc>
          <w:tcPr>
            <w:tcW w:w="7200" w:type="dxa"/>
            <w:tcBorders>
              <w:top w:val="single" w:color="auto" w:sz="4" w:space="0"/>
              <w:left w:val="single" w:color="auto" w:sz="4" w:space="0"/>
              <w:right w:val="single" w:color="auto" w:sz="4" w:space="0"/>
            </w:tcBorders>
            <w:shd w:val="clear" w:color="auto" w:fill="auto"/>
            <w:vAlign w:val="center"/>
          </w:tcPr>
          <w:p w14:paraId="56E10141">
            <w:pPr>
              <w:widowControl/>
              <w:spacing w:line="300" w:lineRule="auto"/>
              <w:ind w:firstLine="0" w:firstLineChars="0"/>
              <w:rPr>
                <w:rFonts w:ascii="宋体" w:hAnsi="宋体" w:cs="宋体"/>
                <w:color w:val="000000"/>
                <w:kern w:val="0"/>
                <w:szCs w:val="24"/>
              </w:rPr>
            </w:pPr>
            <w:r>
              <w:rPr>
                <w:rFonts w:hint="eastAsia" w:ascii="宋体" w:hAnsi="宋体" w:cs="宋体"/>
                <w:szCs w:val="24"/>
              </w:rPr>
              <w:t>1.根据投标人对项目背景的认识、需求的了解程度及服务内容的理解等打分；项目理解及分析完整、深刻，具有针对性，提出详细、具体、明确内容的得</w:t>
            </w:r>
            <w:r>
              <w:rPr>
                <w:rFonts w:ascii="宋体" w:hAnsi="宋体" w:cs="宋体"/>
                <w:szCs w:val="24"/>
              </w:rPr>
              <w:t>3</w:t>
            </w:r>
            <w:r>
              <w:rPr>
                <w:rFonts w:hint="eastAsia" w:ascii="宋体" w:hAnsi="宋体" w:cs="宋体"/>
                <w:szCs w:val="24"/>
              </w:rPr>
              <w:t>分；项目理解及分析基本符合招标现状，具有基本针对性的得</w:t>
            </w:r>
            <w:r>
              <w:rPr>
                <w:rFonts w:ascii="宋体" w:hAnsi="宋体" w:cs="宋体"/>
                <w:szCs w:val="24"/>
              </w:rPr>
              <w:t>2</w:t>
            </w:r>
            <w:r>
              <w:rPr>
                <w:rFonts w:hint="eastAsia" w:ascii="宋体" w:hAnsi="宋体" w:cs="宋体"/>
                <w:szCs w:val="24"/>
              </w:rPr>
              <w:t>分；需求理解及分析未达到招标现状，针对性一般的得</w:t>
            </w:r>
            <w:r>
              <w:rPr>
                <w:rFonts w:ascii="宋体" w:hAnsi="宋体" w:cs="宋体"/>
                <w:szCs w:val="24"/>
              </w:rPr>
              <w:t>1</w:t>
            </w:r>
            <w:r>
              <w:rPr>
                <w:rFonts w:hint="eastAsia" w:ascii="宋体" w:hAnsi="宋体" w:cs="宋体"/>
                <w:szCs w:val="24"/>
              </w:rPr>
              <w:t>分；未表述不得分。</w:t>
            </w:r>
          </w:p>
        </w:tc>
      </w:tr>
      <w:tr w14:paraId="2812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right"/>
        </w:trPr>
        <w:tc>
          <w:tcPr>
            <w:tcW w:w="1217" w:type="dxa"/>
            <w:vMerge w:val="continue"/>
            <w:tcBorders>
              <w:top w:val="single" w:color="auto" w:sz="4" w:space="0"/>
              <w:left w:val="single" w:color="auto" w:sz="4" w:space="0"/>
              <w:right w:val="single" w:color="auto" w:sz="4" w:space="0"/>
            </w:tcBorders>
            <w:vAlign w:val="center"/>
          </w:tcPr>
          <w:p w14:paraId="7D96EA1D">
            <w:pPr>
              <w:spacing w:line="300" w:lineRule="auto"/>
              <w:ind w:firstLine="0" w:firstLineChars="0"/>
              <w:contextualSpacing/>
              <w:jc w:val="center"/>
              <w:rPr>
                <w:rFonts w:ascii="宋体" w:hAnsi="宋体" w:cs="宋体"/>
                <w:szCs w:val="24"/>
              </w:rPr>
            </w:pPr>
          </w:p>
        </w:tc>
        <w:tc>
          <w:tcPr>
            <w:tcW w:w="1245" w:type="dxa"/>
            <w:vMerge w:val="continue"/>
            <w:tcBorders>
              <w:left w:val="single" w:color="auto" w:sz="4" w:space="0"/>
              <w:right w:val="single" w:color="auto" w:sz="4" w:space="0"/>
            </w:tcBorders>
            <w:shd w:val="clear" w:color="auto" w:fill="auto"/>
            <w:vAlign w:val="center"/>
          </w:tcPr>
          <w:p w14:paraId="50B1101A">
            <w:pPr>
              <w:widowControl/>
              <w:spacing w:line="300" w:lineRule="auto"/>
              <w:ind w:firstLine="0" w:firstLineChars="0"/>
              <w:jc w:val="center"/>
              <w:rPr>
                <w:rFonts w:ascii="宋体" w:hAnsi="宋体" w:cs="宋体"/>
                <w:color w:val="000000"/>
                <w:kern w:val="0"/>
                <w:szCs w:val="24"/>
              </w:rPr>
            </w:pPr>
          </w:p>
        </w:tc>
        <w:tc>
          <w:tcPr>
            <w:tcW w:w="7200" w:type="dxa"/>
            <w:tcBorders>
              <w:top w:val="single" w:color="auto" w:sz="4" w:space="0"/>
              <w:left w:val="single" w:color="auto" w:sz="4" w:space="0"/>
              <w:right w:val="single" w:color="auto" w:sz="4" w:space="0"/>
            </w:tcBorders>
            <w:shd w:val="clear" w:color="auto" w:fill="auto"/>
            <w:vAlign w:val="center"/>
          </w:tcPr>
          <w:p w14:paraId="0FC5B00C">
            <w:pPr>
              <w:widowControl/>
              <w:spacing w:line="300" w:lineRule="auto"/>
              <w:ind w:firstLine="0" w:firstLineChars="0"/>
              <w:jc w:val="left"/>
              <w:rPr>
                <w:rFonts w:ascii="宋体" w:hAnsi="宋体" w:cs="宋体"/>
                <w:color w:val="000000"/>
                <w:kern w:val="0"/>
                <w:szCs w:val="24"/>
              </w:rPr>
            </w:pPr>
            <w:r>
              <w:rPr>
                <w:rFonts w:hint="eastAsia" w:ascii="宋体" w:hAnsi="宋体" w:cs="宋体"/>
                <w:color w:val="000000"/>
                <w:kern w:val="0"/>
                <w:szCs w:val="24"/>
              </w:rPr>
              <w:t>2.</w:t>
            </w:r>
            <w:r>
              <w:rPr>
                <w:rFonts w:hint="eastAsia" w:ascii="宋体" w:hAnsi="宋体" w:cs="宋体"/>
                <w:szCs w:val="24"/>
              </w:rPr>
              <w:t>根据投标人针对本项目工作重点、难点提供的应对措施进行打分，</w:t>
            </w:r>
            <w:r>
              <w:rPr>
                <w:rFonts w:hint="eastAsia" w:ascii="宋体" w:hAnsi="宋体" w:cs="宋体"/>
                <w:bCs/>
                <w:szCs w:val="24"/>
              </w:rPr>
              <w:t>经评标委员会一致认定为实质性可行措施的每条得2分，最高得6分，未表述不得分。</w:t>
            </w:r>
          </w:p>
        </w:tc>
      </w:tr>
      <w:tr w14:paraId="0984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right"/>
        </w:trPr>
        <w:tc>
          <w:tcPr>
            <w:tcW w:w="1217" w:type="dxa"/>
            <w:vMerge w:val="continue"/>
            <w:tcBorders>
              <w:top w:val="single" w:color="auto" w:sz="4" w:space="0"/>
              <w:left w:val="single" w:color="auto" w:sz="4" w:space="0"/>
              <w:right w:val="single" w:color="auto" w:sz="4" w:space="0"/>
            </w:tcBorders>
            <w:vAlign w:val="center"/>
          </w:tcPr>
          <w:p w14:paraId="4889749B">
            <w:pPr>
              <w:spacing w:line="300" w:lineRule="auto"/>
              <w:ind w:firstLine="0" w:firstLineChars="0"/>
              <w:contextualSpacing/>
              <w:jc w:val="center"/>
              <w:rPr>
                <w:rFonts w:ascii="宋体" w:hAnsi="宋体" w:cs="宋体"/>
                <w:szCs w:val="24"/>
              </w:rPr>
            </w:pPr>
          </w:p>
        </w:tc>
        <w:tc>
          <w:tcPr>
            <w:tcW w:w="1245" w:type="dxa"/>
            <w:vMerge w:val="continue"/>
            <w:tcBorders>
              <w:left w:val="single" w:color="auto" w:sz="4" w:space="0"/>
              <w:right w:val="single" w:color="auto" w:sz="4" w:space="0"/>
            </w:tcBorders>
            <w:shd w:val="clear" w:color="auto" w:fill="auto"/>
            <w:vAlign w:val="center"/>
          </w:tcPr>
          <w:p w14:paraId="4661618B">
            <w:pPr>
              <w:widowControl/>
              <w:spacing w:line="300" w:lineRule="auto"/>
              <w:ind w:firstLine="0" w:firstLineChars="0"/>
              <w:jc w:val="center"/>
              <w:rPr>
                <w:rFonts w:ascii="宋体" w:hAnsi="宋体" w:cs="宋体"/>
                <w:color w:val="000000"/>
                <w:kern w:val="0"/>
                <w:szCs w:val="24"/>
              </w:rPr>
            </w:pPr>
          </w:p>
        </w:tc>
        <w:tc>
          <w:tcPr>
            <w:tcW w:w="7200" w:type="dxa"/>
            <w:tcBorders>
              <w:top w:val="single" w:color="auto" w:sz="4" w:space="0"/>
              <w:left w:val="single" w:color="auto" w:sz="4" w:space="0"/>
              <w:right w:val="single" w:color="auto" w:sz="4" w:space="0"/>
            </w:tcBorders>
            <w:shd w:val="clear" w:color="auto" w:fill="auto"/>
            <w:vAlign w:val="center"/>
          </w:tcPr>
          <w:p w14:paraId="3D0601D4">
            <w:pPr>
              <w:widowControl/>
              <w:spacing w:line="300" w:lineRule="auto"/>
              <w:ind w:firstLine="0" w:firstLineChars="0"/>
              <w:jc w:val="left"/>
              <w:rPr>
                <w:rFonts w:ascii="宋体" w:hAnsi="宋体" w:cs="宋体"/>
                <w:bCs/>
                <w:szCs w:val="24"/>
              </w:rPr>
            </w:pPr>
            <w:r>
              <w:rPr>
                <w:rFonts w:hint="eastAsia" w:ascii="宋体" w:hAnsi="宋体" w:cs="宋体"/>
                <w:bCs/>
                <w:szCs w:val="24"/>
              </w:rPr>
              <w:t>3.根据投标人对财政部预算管理一体化技术规范及技术架构熟悉程度打分，熟悉且了解透彻的得2分，基本熟悉的得1分，不熟悉或未表述不得分。</w:t>
            </w:r>
          </w:p>
        </w:tc>
      </w:tr>
      <w:tr w14:paraId="3E43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1217" w:type="dxa"/>
            <w:vMerge w:val="continue"/>
            <w:tcBorders>
              <w:top w:val="single" w:color="auto" w:sz="4" w:space="0"/>
              <w:left w:val="single" w:color="auto" w:sz="4" w:space="0"/>
              <w:right w:val="single" w:color="auto" w:sz="4" w:space="0"/>
            </w:tcBorders>
            <w:vAlign w:val="center"/>
          </w:tcPr>
          <w:p w14:paraId="579E83ED">
            <w:pPr>
              <w:spacing w:line="300" w:lineRule="auto"/>
              <w:ind w:firstLine="0" w:firstLineChars="0"/>
              <w:contextualSpacing/>
              <w:jc w:val="center"/>
              <w:rPr>
                <w:rFonts w:ascii="宋体" w:hAnsi="宋体" w:cs="宋体"/>
                <w:szCs w:val="24"/>
              </w:rPr>
            </w:pPr>
          </w:p>
        </w:tc>
        <w:tc>
          <w:tcPr>
            <w:tcW w:w="1245" w:type="dxa"/>
            <w:vMerge w:val="continue"/>
            <w:tcBorders>
              <w:left w:val="single" w:color="auto" w:sz="4" w:space="0"/>
              <w:right w:val="single" w:color="auto" w:sz="4" w:space="0"/>
            </w:tcBorders>
            <w:shd w:val="clear" w:color="auto" w:fill="auto"/>
            <w:vAlign w:val="center"/>
          </w:tcPr>
          <w:p w14:paraId="645BAD63">
            <w:pPr>
              <w:widowControl/>
              <w:spacing w:line="300" w:lineRule="auto"/>
              <w:ind w:firstLine="0" w:firstLineChars="0"/>
              <w:jc w:val="center"/>
              <w:rPr>
                <w:rFonts w:ascii="宋体" w:hAnsi="宋体" w:cs="宋体"/>
                <w:color w:val="000000"/>
                <w:kern w:val="0"/>
                <w:szCs w:val="24"/>
              </w:rPr>
            </w:pPr>
          </w:p>
        </w:tc>
        <w:tc>
          <w:tcPr>
            <w:tcW w:w="7200" w:type="dxa"/>
            <w:tcBorders>
              <w:top w:val="single" w:color="auto" w:sz="4" w:space="0"/>
              <w:left w:val="single" w:color="auto" w:sz="4" w:space="0"/>
              <w:right w:val="single" w:color="auto" w:sz="4" w:space="0"/>
            </w:tcBorders>
            <w:shd w:val="clear" w:color="auto" w:fill="auto"/>
            <w:vAlign w:val="center"/>
          </w:tcPr>
          <w:p w14:paraId="4D484A93">
            <w:pPr>
              <w:widowControl/>
              <w:spacing w:line="300" w:lineRule="auto"/>
              <w:ind w:firstLine="0" w:firstLineChars="0"/>
              <w:jc w:val="left"/>
              <w:rPr>
                <w:rFonts w:ascii="宋体" w:hAnsi="宋体" w:cs="宋体"/>
                <w:bCs/>
                <w:szCs w:val="24"/>
              </w:rPr>
            </w:pPr>
            <w:r>
              <w:rPr>
                <w:rFonts w:hint="eastAsia" w:ascii="宋体" w:hAnsi="宋体" w:cs="宋体"/>
                <w:bCs/>
                <w:szCs w:val="24"/>
              </w:rPr>
              <w:t>4.根据投标人对本项目提供的运维方案（包括技术支持服务、系统巡检服务、定期回访服务等）进行打分，方案合理可行得3分，基本可行的得2分，方案考虑不够充分的得1分，无相关内容或内容不可行的不得分。</w:t>
            </w:r>
          </w:p>
        </w:tc>
      </w:tr>
      <w:tr w14:paraId="563F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right"/>
        </w:trPr>
        <w:tc>
          <w:tcPr>
            <w:tcW w:w="1217" w:type="dxa"/>
            <w:vMerge w:val="continue"/>
            <w:tcBorders>
              <w:top w:val="single" w:color="auto" w:sz="4" w:space="0"/>
              <w:left w:val="single" w:color="auto" w:sz="4" w:space="0"/>
              <w:right w:val="single" w:color="auto" w:sz="4" w:space="0"/>
            </w:tcBorders>
            <w:vAlign w:val="center"/>
          </w:tcPr>
          <w:p w14:paraId="49576467">
            <w:pPr>
              <w:spacing w:line="300" w:lineRule="auto"/>
              <w:ind w:firstLine="0" w:firstLineChars="0"/>
              <w:contextualSpacing/>
              <w:jc w:val="center"/>
              <w:rPr>
                <w:rFonts w:ascii="宋体" w:hAnsi="宋体" w:cs="宋体"/>
                <w:szCs w:val="24"/>
              </w:rPr>
            </w:pPr>
          </w:p>
        </w:tc>
        <w:tc>
          <w:tcPr>
            <w:tcW w:w="1245" w:type="dxa"/>
            <w:vMerge w:val="continue"/>
            <w:tcBorders>
              <w:left w:val="single" w:color="auto" w:sz="4" w:space="0"/>
              <w:right w:val="single" w:color="auto" w:sz="4" w:space="0"/>
            </w:tcBorders>
            <w:shd w:val="clear" w:color="auto" w:fill="auto"/>
            <w:vAlign w:val="center"/>
          </w:tcPr>
          <w:p w14:paraId="74CD88AA">
            <w:pPr>
              <w:widowControl/>
              <w:spacing w:line="300" w:lineRule="auto"/>
              <w:ind w:firstLine="0" w:firstLineChars="0"/>
              <w:jc w:val="center"/>
              <w:rPr>
                <w:rFonts w:ascii="宋体" w:hAnsi="宋体" w:cs="宋体"/>
                <w:color w:val="000000"/>
                <w:kern w:val="0"/>
                <w:szCs w:val="24"/>
              </w:rPr>
            </w:pPr>
          </w:p>
        </w:tc>
        <w:tc>
          <w:tcPr>
            <w:tcW w:w="7200" w:type="dxa"/>
            <w:tcBorders>
              <w:top w:val="single" w:color="auto" w:sz="4" w:space="0"/>
              <w:left w:val="single" w:color="auto" w:sz="4" w:space="0"/>
              <w:right w:val="single" w:color="auto" w:sz="4" w:space="0"/>
            </w:tcBorders>
            <w:shd w:val="clear" w:color="auto" w:fill="auto"/>
            <w:vAlign w:val="center"/>
          </w:tcPr>
          <w:p w14:paraId="5A1274E9">
            <w:pPr>
              <w:widowControl/>
              <w:spacing w:line="300" w:lineRule="auto"/>
              <w:ind w:firstLine="0" w:firstLineChars="0"/>
              <w:jc w:val="left"/>
              <w:rPr>
                <w:rFonts w:ascii="宋体" w:hAnsi="宋体" w:cs="宋体"/>
                <w:kern w:val="0"/>
                <w:szCs w:val="24"/>
              </w:rPr>
            </w:pPr>
            <w:r>
              <w:rPr>
                <w:rFonts w:hint="eastAsia" w:ascii="宋体" w:hAnsi="宋体" w:cs="宋体"/>
                <w:szCs w:val="24"/>
              </w:rPr>
              <w:t>5</w:t>
            </w:r>
            <w:r>
              <w:rPr>
                <w:rFonts w:hint="eastAsia" w:ascii="宋体" w:hAnsi="宋体" w:cs="宋体"/>
                <w:bCs/>
                <w:szCs w:val="24"/>
              </w:rPr>
              <w:t>.根据投标人对本项目的运维服务管理方案进行打分，方案有针对性且合理可行得3分，基本可行的得2分，方案考虑不够充分的得1分，无相关内容或内容不可行的不得分。</w:t>
            </w:r>
          </w:p>
        </w:tc>
      </w:tr>
      <w:tr w14:paraId="0E82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right"/>
        </w:trPr>
        <w:tc>
          <w:tcPr>
            <w:tcW w:w="1217" w:type="dxa"/>
            <w:vMerge w:val="continue"/>
            <w:tcBorders>
              <w:top w:val="single" w:color="auto" w:sz="4" w:space="0"/>
              <w:left w:val="single" w:color="auto" w:sz="4" w:space="0"/>
              <w:right w:val="single" w:color="auto" w:sz="4" w:space="0"/>
            </w:tcBorders>
            <w:vAlign w:val="center"/>
          </w:tcPr>
          <w:p w14:paraId="5A5419A6">
            <w:pPr>
              <w:spacing w:line="300" w:lineRule="auto"/>
              <w:ind w:firstLine="0" w:firstLineChars="0"/>
              <w:contextualSpacing/>
              <w:jc w:val="center"/>
              <w:rPr>
                <w:rFonts w:ascii="宋体" w:hAnsi="宋体" w:cs="宋体"/>
                <w:szCs w:val="24"/>
              </w:rPr>
            </w:pPr>
          </w:p>
        </w:tc>
        <w:tc>
          <w:tcPr>
            <w:tcW w:w="1245" w:type="dxa"/>
            <w:vMerge w:val="continue"/>
            <w:tcBorders>
              <w:left w:val="single" w:color="auto" w:sz="4" w:space="0"/>
              <w:right w:val="single" w:color="auto" w:sz="4" w:space="0"/>
            </w:tcBorders>
            <w:shd w:val="clear" w:color="auto" w:fill="auto"/>
            <w:vAlign w:val="center"/>
          </w:tcPr>
          <w:p w14:paraId="7237143D">
            <w:pPr>
              <w:widowControl/>
              <w:spacing w:line="300" w:lineRule="auto"/>
              <w:ind w:firstLine="0" w:firstLineChars="0"/>
              <w:jc w:val="center"/>
              <w:rPr>
                <w:rFonts w:ascii="宋体" w:hAnsi="宋体" w:cs="宋体"/>
                <w:color w:val="000000"/>
                <w:kern w:val="0"/>
                <w:szCs w:val="24"/>
              </w:rPr>
            </w:pPr>
          </w:p>
        </w:tc>
        <w:tc>
          <w:tcPr>
            <w:tcW w:w="7200" w:type="dxa"/>
            <w:tcBorders>
              <w:top w:val="single" w:color="auto" w:sz="4" w:space="0"/>
              <w:left w:val="single" w:color="auto" w:sz="4" w:space="0"/>
              <w:right w:val="single" w:color="auto" w:sz="4" w:space="0"/>
            </w:tcBorders>
            <w:shd w:val="clear" w:color="auto" w:fill="auto"/>
            <w:vAlign w:val="center"/>
          </w:tcPr>
          <w:p w14:paraId="1FA7D0CC">
            <w:pPr>
              <w:widowControl/>
              <w:spacing w:line="300" w:lineRule="auto"/>
              <w:ind w:firstLine="0" w:firstLineChars="0"/>
              <w:jc w:val="left"/>
              <w:rPr>
                <w:rFonts w:ascii="宋体" w:hAnsi="宋体" w:cs="宋体"/>
                <w:kern w:val="0"/>
                <w:szCs w:val="24"/>
              </w:rPr>
            </w:pPr>
            <w:r>
              <w:rPr>
                <w:rFonts w:hint="eastAsia" w:ascii="宋体" w:hAnsi="宋体" w:cs="宋体"/>
                <w:szCs w:val="24"/>
              </w:rPr>
              <w:t>6.根据投标人针对本项目制定的安全保密措施进行评分，安全保密措施有效，延续性强，数据保密方法针对性强的，经评委一致认定为</w:t>
            </w:r>
            <w:r>
              <w:rPr>
                <w:rFonts w:hint="eastAsia" w:ascii="宋体" w:hAnsi="宋体" w:cs="宋体"/>
                <w:bCs/>
                <w:szCs w:val="24"/>
              </w:rPr>
              <w:t>实质性</w:t>
            </w:r>
            <w:r>
              <w:rPr>
                <w:rFonts w:hint="eastAsia" w:ascii="宋体" w:hAnsi="宋体" w:cs="宋体"/>
                <w:szCs w:val="24"/>
              </w:rPr>
              <w:t>可行措施的每条得3分，最高得9分，未表述不得分。</w:t>
            </w:r>
          </w:p>
        </w:tc>
      </w:tr>
      <w:tr w14:paraId="0334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right"/>
        </w:trPr>
        <w:tc>
          <w:tcPr>
            <w:tcW w:w="1217" w:type="dxa"/>
            <w:vMerge w:val="continue"/>
            <w:tcBorders>
              <w:top w:val="single" w:color="auto" w:sz="4" w:space="0"/>
              <w:left w:val="single" w:color="auto" w:sz="4" w:space="0"/>
              <w:right w:val="single" w:color="auto" w:sz="4" w:space="0"/>
            </w:tcBorders>
            <w:vAlign w:val="center"/>
          </w:tcPr>
          <w:p w14:paraId="714C6B28">
            <w:pPr>
              <w:spacing w:line="300" w:lineRule="auto"/>
              <w:ind w:firstLine="0" w:firstLineChars="0"/>
              <w:contextualSpacing/>
              <w:jc w:val="center"/>
              <w:rPr>
                <w:rFonts w:ascii="宋体" w:hAnsi="宋体" w:cs="宋体"/>
                <w:szCs w:val="24"/>
              </w:rPr>
            </w:pPr>
          </w:p>
        </w:tc>
        <w:tc>
          <w:tcPr>
            <w:tcW w:w="1245" w:type="dxa"/>
            <w:tcBorders>
              <w:left w:val="single" w:color="auto" w:sz="4" w:space="0"/>
              <w:right w:val="single" w:color="auto" w:sz="4" w:space="0"/>
            </w:tcBorders>
            <w:shd w:val="clear" w:color="auto" w:fill="auto"/>
            <w:vAlign w:val="center"/>
          </w:tcPr>
          <w:p w14:paraId="5E8A5C2E">
            <w:pPr>
              <w:widowControl/>
              <w:spacing w:line="300" w:lineRule="auto"/>
              <w:ind w:firstLine="0" w:firstLineChars="0"/>
              <w:jc w:val="center"/>
              <w:rPr>
                <w:rFonts w:ascii="宋体" w:hAnsi="宋体" w:cs="宋体"/>
                <w:szCs w:val="24"/>
              </w:rPr>
            </w:pPr>
            <w:r>
              <w:rPr>
                <w:rFonts w:hint="eastAsia" w:ascii="宋体" w:hAnsi="宋体" w:cs="宋体"/>
                <w:szCs w:val="24"/>
              </w:rPr>
              <w:t>应急措施及方案</w:t>
            </w:r>
          </w:p>
          <w:p w14:paraId="54881479">
            <w:pPr>
              <w:widowControl/>
              <w:spacing w:line="300" w:lineRule="auto"/>
              <w:ind w:firstLine="0" w:firstLineChars="0"/>
              <w:jc w:val="center"/>
              <w:rPr>
                <w:rFonts w:ascii="宋体" w:hAnsi="宋体" w:cs="宋体"/>
                <w:szCs w:val="24"/>
              </w:rPr>
            </w:pPr>
            <w:r>
              <w:rPr>
                <w:rFonts w:hint="eastAsia" w:ascii="宋体" w:hAnsi="宋体" w:cs="宋体"/>
                <w:szCs w:val="24"/>
              </w:rPr>
              <w:t>（8分）</w:t>
            </w:r>
          </w:p>
        </w:tc>
        <w:tc>
          <w:tcPr>
            <w:tcW w:w="7200" w:type="dxa"/>
            <w:tcBorders>
              <w:top w:val="single" w:color="auto" w:sz="4" w:space="0"/>
              <w:left w:val="single" w:color="auto" w:sz="4" w:space="0"/>
              <w:right w:val="single" w:color="auto" w:sz="4" w:space="0"/>
            </w:tcBorders>
            <w:shd w:val="clear" w:color="auto" w:fill="auto"/>
            <w:vAlign w:val="center"/>
          </w:tcPr>
          <w:p w14:paraId="73272C06">
            <w:pPr>
              <w:widowControl/>
              <w:spacing w:line="300" w:lineRule="auto"/>
              <w:ind w:firstLine="0" w:firstLineChars="0"/>
              <w:jc w:val="left"/>
              <w:rPr>
                <w:rFonts w:ascii="宋体" w:hAnsi="宋体" w:cs="宋体"/>
                <w:szCs w:val="24"/>
              </w:rPr>
            </w:pPr>
            <w:r>
              <w:rPr>
                <w:rFonts w:hint="eastAsia" w:ascii="宋体" w:hAnsi="宋体" w:cs="宋体"/>
                <w:szCs w:val="24"/>
              </w:rPr>
              <w:t>根据投标人针对本项目制定的应急保障措施及方案进行打分，经评标委员会一致认定为实质性可行措施的每条得2分，最高得8分，未表述的不得分。</w:t>
            </w:r>
          </w:p>
        </w:tc>
      </w:tr>
      <w:tr w14:paraId="085A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right"/>
        </w:trPr>
        <w:tc>
          <w:tcPr>
            <w:tcW w:w="1217" w:type="dxa"/>
            <w:vMerge w:val="continue"/>
            <w:tcBorders>
              <w:top w:val="single" w:color="auto" w:sz="4" w:space="0"/>
              <w:left w:val="single" w:color="auto" w:sz="4" w:space="0"/>
              <w:right w:val="single" w:color="auto" w:sz="4" w:space="0"/>
            </w:tcBorders>
            <w:vAlign w:val="center"/>
          </w:tcPr>
          <w:p w14:paraId="396A327F">
            <w:pPr>
              <w:spacing w:line="300" w:lineRule="auto"/>
              <w:ind w:firstLine="0" w:firstLineChars="0"/>
              <w:contextualSpacing/>
              <w:jc w:val="center"/>
              <w:rPr>
                <w:rFonts w:ascii="宋体" w:hAnsi="宋体" w:cs="宋体"/>
                <w:szCs w:val="24"/>
              </w:rPr>
            </w:pPr>
          </w:p>
        </w:tc>
        <w:tc>
          <w:tcPr>
            <w:tcW w:w="1245" w:type="dxa"/>
            <w:tcBorders>
              <w:left w:val="single" w:color="auto" w:sz="4" w:space="0"/>
              <w:right w:val="single" w:color="auto" w:sz="4" w:space="0"/>
            </w:tcBorders>
            <w:shd w:val="clear" w:color="auto" w:fill="auto"/>
            <w:vAlign w:val="center"/>
          </w:tcPr>
          <w:p w14:paraId="26DD10A1">
            <w:pPr>
              <w:widowControl/>
              <w:spacing w:line="300" w:lineRule="auto"/>
              <w:ind w:firstLine="0" w:firstLineChars="0"/>
              <w:jc w:val="center"/>
              <w:rPr>
                <w:rFonts w:ascii="宋体" w:hAnsi="宋体" w:cs="宋体"/>
                <w:szCs w:val="24"/>
              </w:rPr>
            </w:pPr>
            <w:r>
              <w:rPr>
                <w:rFonts w:hint="eastAsia" w:ascii="宋体" w:hAnsi="宋体" w:cs="宋体"/>
                <w:szCs w:val="24"/>
              </w:rPr>
              <w:t>培训方案（3分）</w:t>
            </w:r>
          </w:p>
        </w:tc>
        <w:tc>
          <w:tcPr>
            <w:tcW w:w="7200" w:type="dxa"/>
            <w:tcBorders>
              <w:top w:val="single" w:color="auto" w:sz="4" w:space="0"/>
              <w:left w:val="single" w:color="auto" w:sz="4" w:space="0"/>
              <w:right w:val="single" w:color="auto" w:sz="4" w:space="0"/>
            </w:tcBorders>
            <w:shd w:val="clear" w:color="auto" w:fill="auto"/>
            <w:vAlign w:val="center"/>
          </w:tcPr>
          <w:p w14:paraId="1D812242">
            <w:pPr>
              <w:widowControl/>
              <w:spacing w:line="300" w:lineRule="auto"/>
              <w:ind w:firstLine="0" w:firstLineChars="0"/>
              <w:rPr>
                <w:rFonts w:ascii="宋体" w:hAnsi="宋体" w:cs="宋体"/>
                <w:b/>
                <w:bCs/>
                <w:szCs w:val="24"/>
              </w:rPr>
            </w:pPr>
            <w:r>
              <w:rPr>
                <w:rFonts w:hint="eastAsia" w:ascii="宋体" w:hAnsi="宋体" w:cs="宋体"/>
                <w:bCs/>
                <w:szCs w:val="24"/>
              </w:rPr>
              <w:t>根据投标人提供的针对本项目的培训方案进行打分，方案合理可行得3分，基本合理可行的得2分，方案考虑不够充分的得1分，无相关内容或内容不可行的不得分。</w:t>
            </w:r>
          </w:p>
        </w:tc>
      </w:tr>
      <w:tr w14:paraId="4280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right"/>
        </w:trPr>
        <w:tc>
          <w:tcPr>
            <w:tcW w:w="1217" w:type="dxa"/>
            <w:vMerge w:val="continue"/>
            <w:tcBorders>
              <w:top w:val="single" w:color="auto" w:sz="4" w:space="0"/>
              <w:left w:val="single" w:color="auto" w:sz="4" w:space="0"/>
              <w:right w:val="single" w:color="auto" w:sz="4" w:space="0"/>
            </w:tcBorders>
            <w:vAlign w:val="center"/>
          </w:tcPr>
          <w:p w14:paraId="1852C050">
            <w:pPr>
              <w:spacing w:line="300" w:lineRule="auto"/>
              <w:ind w:firstLine="0" w:firstLineChars="0"/>
              <w:contextualSpacing/>
              <w:jc w:val="center"/>
              <w:rPr>
                <w:rFonts w:ascii="宋体" w:hAnsi="宋体" w:cs="宋体"/>
                <w:szCs w:val="24"/>
              </w:rPr>
            </w:pPr>
          </w:p>
        </w:tc>
        <w:tc>
          <w:tcPr>
            <w:tcW w:w="1245" w:type="dxa"/>
            <w:tcBorders>
              <w:left w:val="single" w:color="auto" w:sz="4" w:space="0"/>
              <w:right w:val="single" w:color="auto" w:sz="4" w:space="0"/>
            </w:tcBorders>
            <w:shd w:val="clear" w:color="auto" w:fill="auto"/>
            <w:vAlign w:val="center"/>
          </w:tcPr>
          <w:p w14:paraId="2AADD313">
            <w:pPr>
              <w:widowControl/>
              <w:spacing w:line="300" w:lineRule="auto"/>
              <w:ind w:firstLine="0" w:firstLineChars="0"/>
              <w:jc w:val="center"/>
              <w:rPr>
                <w:rFonts w:ascii="宋体" w:hAnsi="宋体" w:cs="宋体"/>
                <w:szCs w:val="24"/>
              </w:rPr>
            </w:pPr>
            <w:r>
              <w:rPr>
                <w:rFonts w:hint="eastAsia" w:ascii="宋体" w:hAnsi="宋体" w:cs="宋体"/>
                <w:szCs w:val="24"/>
              </w:rPr>
              <w:t>项目管理方案</w:t>
            </w:r>
          </w:p>
          <w:p w14:paraId="46C392F9">
            <w:pPr>
              <w:widowControl/>
              <w:spacing w:line="300" w:lineRule="auto"/>
              <w:ind w:firstLine="0" w:firstLineChars="0"/>
              <w:jc w:val="center"/>
              <w:rPr>
                <w:rFonts w:ascii="宋体" w:hAnsi="宋体" w:cs="宋体"/>
                <w:szCs w:val="24"/>
              </w:rPr>
            </w:pPr>
            <w:r>
              <w:rPr>
                <w:rFonts w:hint="eastAsia" w:ascii="宋体" w:hAnsi="宋体" w:cs="宋体"/>
                <w:szCs w:val="24"/>
              </w:rPr>
              <w:t>（3分）</w:t>
            </w:r>
          </w:p>
        </w:tc>
        <w:tc>
          <w:tcPr>
            <w:tcW w:w="7200" w:type="dxa"/>
            <w:tcBorders>
              <w:top w:val="single" w:color="auto" w:sz="4" w:space="0"/>
              <w:left w:val="single" w:color="auto" w:sz="4" w:space="0"/>
              <w:right w:val="single" w:color="auto" w:sz="4" w:space="0"/>
            </w:tcBorders>
            <w:shd w:val="clear" w:color="auto" w:fill="auto"/>
            <w:vAlign w:val="center"/>
          </w:tcPr>
          <w:p w14:paraId="01EFC690">
            <w:pPr>
              <w:widowControl/>
              <w:spacing w:line="300" w:lineRule="auto"/>
              <w:ind w:firstLine="0" w:firstLineChars="0"/>
              <w:jc w:val="left"/>
              <w:rPr>
                <w:rFonts w:ascii="宋体" w:hAnsi="宋体" w:cs="宋体"/>
                <w:szCs w:val="24"/>
              </w:rPr>
            </w:pPr>
            <w:r>
              <w:rPr>
                <w:rFonts w:hint="eastAsia" w:ascii="宋体" w:hAnsi="宋体" w:cs="宋体"/>
                <w:szCs w:val="24"/>
              </w:rPr>
              <w:t>根据投标人对本项目提供的项目管理管理方案（包括质量管理、风险管理、需求管理）等进行打分，方案合理可行得3分，基本合理可行的得2分，方案考虑不够充分的得1分，无相关内容或内容不可行的不得分。</w:t>
            </w:r>
          </w:p>
        </w:tc>
      </w:tr>
      <w:tr w14:paraId="7208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right"/>
        </w:trPr>
        <w:tc>
          <w:tcPr>
            <w:tcW w:w="1217" w:type="dxa"/>
            <w:vMerge w:val="continue"/>
            <w:tcBorders>
              <w:top w:val="single" w:color="auto" w:sz="4" w:space="0"/>
              <w:left w:val="single" w:color="auto" w:sz="4" w:space="0"/>
              <w:right w:val="single" w:color="auto" w:sz="4" w:space="0"/>
            </w:tcBorders>
            <w:vAlign w:val="center"/>
          </w:tcPr>
          <w:p w14:paraId="12900B71">
            <w:pPr>
              <w:spacing w:line="300" w:lineRule="auto"/>
              <w:ind w:firstLine="0" w:firstLineChars="0"/>
              <w:contextualSpacing/>
              <w:jc w:val="center"/>
              <w:rPr>
                <w:rFonts w:ascii="宋体" w:hAnsi="宋体" w:cs="宋体"/>
                <w:szCs w:val="24"/>
              </w:rPr>
            </w:pPr>
          </w:p>
        </w:tc>
        <w:tc>
          <w:tcPr>
            <w:tcW w:w="1245" w:type="dxa"/>
            <w:tcBorders>
              <w:left w:val="single" w:color="auto" w:sz="4" w:space="0"/>
              <w:right w:val="single" w:color="auto" w:sz="4" w:space="0"/>
            </w:tcBorders>
            <w:shd w:val="clear" w:color="auto" w:fill="auto"/>
            <w:vAlign w:val="center"/>
          </w:tcPr>
          <w:p w14:paraId="333FA239">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技术力量</w:t>
            </w:r>
          </w:p>
          <w:p w14:paraId="719C1BEF">
            <w:pPr>
              <w:widowControl/>
              <w:spacing w:line="300" w:lineRule="auto"/>
              <w:ind w:firstLine="0" w:firstLineChars="0"/>
              <w:jc w:val="center"/>
              <w:rPr>
                <w:rFonts w:ascii="宋体" w:hAnsi="宋体" w:cs="宋体"/>
                <w:color w:val="000000"/>
                <w:kern w:val="0"/>
                <w:szCs w:val="24"/>
              </w:rPr>
            </w:pPr>
            <w:r>
              <w:rPr>
                <w:rFonts w:hint="eastAsia" w:ascii="宋体" w:hAnsi="宋体" w:cs="宋体"/>
                <w:szCs w:val="24"/>
              </w:rPr>
              <w:t>（1</w:t>
            </w:r>
            <w:r>
              <w:rPr>
                <w:rFonts w:ascii="宋体" w:hAnsi="宋体" w:cs="宋体"/>
                <w:szCs w:val="24"/>
              </w:rPr>
              <w:t>5</w:t>
            </w:r>
            <w:r>
              <w:rPr>
                <w:rFonts w:hint="eastAsia" w:ascii="宋体" w:hAnsi="宋体" w:cs="宋体"/>
                <w:szCs w:val="24"/>
              </w:rPr>
              <w:t>分）</w:t>
            </w:r>
          </w:p>
        </w:tc>
        <w:tc>
          <w:tcPr>
            <w:tcW w:w="7200" w:type="dxa"/>
            <w:tcBorders>
              <w:top w:val="single" w:color="auto" w:sz="4" w:space="0"/>
              <w:left w:val="single" w:color="auto" w:sz="4" w:space="0"/>
              <w:right w:val="single" w:color="auto" w:sz="4" w:space="0"/>
            </w:tcBorders>
            <w:shd w:val="clear" w:color="auto" w:fill="auto"/>
            <w:vAlign w:val="center"/>
          </w:tcPr>
          <w:p w14:paraId="67338615">
            <w:pPr>
              <w:widowControl/>
              <w:spacing w:line="300" w:lineRule="auto"/>
              <w:ind w:firstLine="0" w:firstLineChars="0"/>
              <w:jc w:val="left"/>
              <w:rPr>
                <w:rFonts w:ascii="宋体" w:hAnsi="宋体" w:cs="宋体"/>
                <w:szCs w:val="24"/>
              </w:rPr>
            </w:pPr>
            <w:r>
              <w:rPr>
                <w:rFonts w:hint="eastAsia" w:ascii="宋体" w:hAnsi="宋体" w:cs="宋体"/>
                <w:szCs w:val="24"/>
              </w:rPr>
              <w:t>1.项目经理具有信息系统项目管理师、会计专业证书的，每个证书得3分，本项最高得6分；</w:t>
            </w:r>
          </w:p>
          <w:p w14:paraId="0D3001AC">
            <w:pPr>
              <w:widowControl/>
              <w:spacing w:line="300" w:lineRule="auto"/>
              <w:ind w:firstLine="0" w:firstLineChars="0"/>
              <w:jc w:val="left"/>
              <w:rPr>
                <w:rFonts w:ascii="宋体" w:hAnsi="宋体" w:cs="宋体"/>
                <w:szCs w:val="24"/>
              </w:rPr>
            </w:pPr>
            <w:r>
              <w:rPr>
                <w:rFonts w:hint="eastAsia" w:ascii="宋体" w:hAnsi="宋体" w:cs="宋体"/>
                <w:szCs w:val="24"/>
              </w:rPr>
              <w:t>2.团队成员（项目经理除外）中具有信息系统项目管理师、系统架构设计师证书的，每具有一类证书得</w:t>
            </w:r>
            <w:r>
              <w:rPr>
                <w:rFonts w:ascii="宋体" w:hAnsi="宋体" w:cs="宋体"/>
                <w:szCs w:val="24"/>
              </w:rPr>
              <w:t>3</w:t>
            </w:r>
            <w:r>
              <w:rPr>
                <w:rFonts w:hint="eastAsia" w:ascii="宋体" w:hAnsi="宋体" w:cs="宋体"/>
                <w:szCs w:val="24"/>
              </w:rPr>
              <w:t>分，本项最高得</w:t>
            </w:r>
            <w:r>
              <w:rPr>
                <w:rFonts w:ascii="宋体" w:hAnsi="宋体" w:cs="宋体"/>
                <w:szCs w:val="24"/>
              </w:rPr>
              <w:t>6</w:t>
            </w:r>
            <w:r>
              <w:rPr>
                <w:rFonts w:hint="eastAsia" w:ascii="宋体" w:hAnsi="宋体" w:cs="宋体"/>
                <w:szCs w:val="24"/>
              </w:rPr>
              <w:t>分；</w:t>
            </w:r>
          </w:p>
          <w:p w14:paraId="3C36CBC9">
            <w:pPr>
              <w:widowControl/>
              <w:spacing w:line="300" w:lineRule="auto"/>
              <w:ind w:firstLine="0" w:firstLineChars="0"/>
              <w:jc w:val="left"/>
              <w:rPr>
                <w:rFonts w:ascii="宋体" w:hAnsi="宋体" w:cs="宋体"/>
                <w:szCs w:val="24"/>
              </w:rPr>
            </w:pPr>
            <w:r>
              <w:rPr>
                <w:rFonts w:hint="eastAsia" w:ascii="宋体" w:hAnsi="宋体" w:cs="宋体"/>
                <w:szCs w:val="24"/>
              </w:rPr>
              <w:t>3.拟投入本项目所有人员中具有中级及以上计算机相关证书的，每类证书得1</w:t>
            </w:r>
            <w:r>
              <w:rPr>
                <w:rFonts w:ascii="宋体" w:hAnsi="宋体" w:cs="宋体"/>
                <w:szCs w:val="24"/>
              </w:rPr>
              <w:t>.5</w:t>
            </w:r>
            <w:r>
              <w:rPr>
                <w:rFonts w:hint="eastAsia" w:ascii="宋体" w:hAnsi="宋体" w:cs="宋体"/>
                <w:szCs w:val="24"/>
              </w:rPr>
              <w:t>分，本项最高得</w:t>
            </w:r>
            <w:r>
              <w:rPr>
                <w:rFonts w:ascii="宋体" w:hAnsi="宋体" w:cs="宋体"/>
                <w:szCs w:val="24"/>
              </w:rPr>
              <w:t>3</w:t>
            </w:r>
            <w:r>
              <w:rPr>
                <w:rFonts w:hint="eastAsia" w:ascii="宋体" w:hAnsi="宋体" w:cs="宋体"/>
                <w:szCs w:val="24"/>
              </w:rPr>
              <w:t>分。本条与以上1、2两条不重复计分。</w:t>
            </w:r>
          </w:p>
          <w:p w14:paraId="1F8A0D1E">
            <w:pPr>
              <w:widowControl/>
              <w:spacing w:line="300" w:lineRule="auto"/>
              <w:ind w:firstLine="0" w:firstLineChars="0"/>
              <w:rPr>
                <w:rFonts w:ascii="宋体" w:hAnsi="宋体" w:cs="宋体"/>
                <w:color w:val="000000"/>
                <w:kern w:val="0"/>
                <w:szCs w:val="24"/>
                <w:highlight w:val="yellow"/>
              </w:rPr>
            </w:pPr>
            <w:r>
              <w:rPr>
                <w:rFonts w:hint="eastAsia" w:ascii="宋体" w:hAnsi="宋体" w:cs="宋体"/>
                <w:b/>
                <w:bCs/>
                <w:szCs w:val="24"/>
              </w:rPr>
              <w:t>注：</w:t>
            </w:r>
            <w:r>
              <w:rPr>
                <w:rFonts w:hint="eastAsia" w:ascii="宋体" w:hAnsi="宋体" w:cs="宋体"/>
                <w:b/>
                <w:bCs/>
                <w:szCs w:val="24"/>
                <w:lang w:val="en-US" w:eastAsia="zh-CN"/>
              </w:rPr>
              <w:t>须</w:t>
            </w:r>
            <w:r>
              <w:rPr>
                <w:rFonts w:hint="eastAsia" w:ascii="宋体" w:hAnsi="宋体" w:cs="宋体"/>
                <w:b/>
                <w:bCs/>
                <w:szCs w:val="24"/>
              </w:rPr>
              <w:t>在商务技术文件中提供人员的相关证书扫描件和近半年内任意连续三个月在投标单位的社保证明扫描件并加盖投标单位CA公章，未提供不得分。</w:t>
            </w:r>
          </w:p>
        </w:tc>
      </w:tr>
      <w:tr w14:paraId="0D23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right"/>
        </w:trPr>
        <w:tc>
          <w:tcPr>
            <w:tcW w:w="1217" w:type="dxa"/>
            <w:vMerge w:val="continue"/>
            <w:tcBorders>
              <w:top w:val="single" w:color="auto" w:sz="4" w:space="0"/>
              <w:left w:val="single" w:color="auto" w:sz="4" w:space="0"/>
              <w:right w:val="single" w:color="auto" w:sz="4" w:space="0"/>
            </w:tcBorders>
            <w:vAlign w:val="center"/>
          </w:tcPr>
          <w:p w14:paraId="0549B90D">
            <w:pPr>
              <w:spacing w:line="300" w:lineRule="auto"/>
              <w:ind w:firstLine="0" w:firstLineChars="0"/>
              <w:contextualSpacing/>
              <w:jc w:val="center"/>
              <w:rPr>
                <w:rFonts w:ascii="宋体" w:hAnsi="宋体" w:cs="宋体"/>
                <w:szCs w:val="24"/>
              </w:rPr>
            </w:pPr>
          </w:p>
        </w:tc>
        <w:tc>
          <w:tcPr>
            <w:tcW w:w="1245" w:type="dxa"/>
            <w:tcBorders>
              <w:left w:val="single" w:color="auto" w:sz="4" w:space="0"/>
              <w:right w:val="single" w:color="auto" w:sz="4" w:space="0"/>
            </w:tcBorders>
            <w:shd w:val="clear" w:color="auto" w:fill="auto"/>
            <w:vAlign w:val="center"/>
          </w:tcPr>
          <w:p w14:paraId="2CC69A9B">
            <w:pPr>
              <w:spacing w:line="300" w:lineRule="auto"/>
              <w:ind w:firstLine="0" w:firstLineChars="0"/>
              <w:contextualSpacing/>
              <w:jc w:val="center"/>
              <w:rPr>
                <w:rFonts w:ascii="宋体" w:hAnsi="宋体" w:cs="宋体"/>
                <w:b/>
                <w:bCs/>
                <w:szCs w:val="24"/>
              </w:rPr>
            </w:pPr>
            <w:r>
              <w:rPr>
                <w:rFonts w:hint="eastAsia" w:ascii="宋体" w:hAnsi="宋体" w:cs="宋体"/>
                <w:szCs w:val="24"/>
              </w:rPr>
              <w:t>合理化建议（</w:t>
            </w:r>
            <w:r>
              <w:rPr>
                <w:rFonts w:ascii="宋体" w:hAnsi="宋体" w:cs="宋体"/>
                <w:szCs w:val="24"/>
              </w:rPr>
              <w:t>6</w:t>
            </w:r>
            <w:r>
              <w:rPr>
                <w:rFonts w:hint="eastAsia" w:ascii="宋体" w:hAnsi="宋体" w:cs="宋体"/>
                <w:szCs w:val="24"/>
              </w:rPr>
              <w:t>分）</w:t>
            </w:r>
          </w:p>
        </w:tc>
        <w:tc>
          <w:tcPr>
            <w:tcW w:w="7200" w:type="dxa"/>
            <w:tcBorders>
              <w:top w:val="single" w:color="auto" w:sz="4" w:space="0"/>
              <w:left w:val="single" w:color="auto" w:sz="4" w:space="0"/>
              <w:right w:val="single" w:color="auto" w:sz="4" w:space="0"/>
            </w:tcBorders>
            <w:shd w:val="clear" w:color="auto" w:fill="auto"/>
            <w:vAlign w:val="center"/>
          </w:tcPr>
          <w:p w14:paraId="25BA464A">
            <w:pPr>
              <w:spacing w:line="300" w:lineRule="auto"/>
              <w:ind w:firstLine="0" w:firstLineChars="0"/>
              <w:rPr>
                <w:rFonts w:ascii="宋体" w:hAnsi="宋体" w:cs="宋体"/>
                <w:szCs w:val="24"/>
              </w:rPr>
            </w:pPr>
            <w:r>
              <w:rPr>
                <w:rFonts w:hint="eastAsia" w:ascii="宋体" w:hAnsi="宋体" w:cs="宋体"/>
                <w:szCs w:val="24"/>
              </w:rPr>
              <w:t>根据投标人对本项目运维服务等提出合理化建议及解决方案，经评标委员会一致认定具有可操作性的，每有1条得2分，最高得</w:t>
            </w:r>
            <w:r>
              <w:rPr>
                <w:rFonts w:ascii="宋体" w:hAnsi="宋体" w:cs="宋体"/>
                <w:szCs w:val="24"/>
              </w:rPr>
              <w:t>6</w:t>
            </w:r>
            <w:r>
              <w:rPr>
                <w:rFonts w:hint="eastAsia" w:ascii="宋体" w:hAnsi="宋体" w:cs="宋体"/>
                <w:szCs w:val="24"/>
              </w:rPr>
              <w:t>分。</w:t>
            </w:r>
          </w:p>
        </w:tc>
      </w:tr>
      <w:tr w14:paraId="49CB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right"/>
        </w:trPr>
        <w:tc>
          <w:tcPr>
            <w:tcW w:w="1217" w:type="dxa"/>
            <w:vMerge w:val="continue"/>
            <w:tcBorders>
              <w:top w:val="single" w:color="auto" w:sz="4" w:space="0"/>
              <w:left w:val="single" w:color="auto" w:sz="4" w:space="0"/>
              <w:right w:val="single" w:color="auto" w:sz="4" w:space="0"/>
            </w:tcBorders>
            <w:vAlign w:val="center"/>
          </w:tcPr>
          <w:p w14:paraId="3B152952">
            <w:pPr>
              <w:spacing w:line="300" w:lineRule="auto"/>
              <w:ind w:firstLine="0" w:firstLineChars="0"/>
              <w:contextualSpacing/>
              <w:jc w:val="center"/>
              <w:rPr>
                <w:rFonts w:ascii="宋体" w:hAnsi="宋体" w:cs="宋体"/>
                <w:szCs w:val="24"/>
              </w:rPr>
            </w:pPr>
          </w:p>
        </w:tc>
        <w:tc>
          <w:tcPr>
            <w:tcW w:w="1245" w:type="dxa"/>
            <w:tcBorders>
              <w:left w:val="single" w:color="auto" w:sz="4" w:space="0"/>
              <w:right w:val="single" w:color="auto" w:sz="4" w:space="0"/>
            </w:tcBorders>
            <w:shd w:val="clear" w:color="auto" w:fill="auto"/>
            <w:vAlign w:val="center"/>
          </w:tcPr>
          <w:p w14:paraId="59BE4ED5">
            <w:pPr>
              <w:widowControl/>
              <w:spacing w:line="300" w:lineRule="auto"/>
              <w:ind w:firstLine="0" w:firstLineChars="0"/>
              <w:jc w:val="center"/>
              <w:rPr>
                <w:rFonts w:ascii="宋体" w:hAnsi="宋体" w:cs="宋体"/>
                <w:color w:val="000000"/>
                <w:kern w:val="0"/>
                <w:szCs w:val="24"/>
              </w:rPr>
            </w:pPr>
            <w:r>
              <w:rPr>
                <w:rFonts w:hint="eastAsia" w:ascii="宋体" w:hAnsi="宋体" w:cs="宋体"/>
                <w:color w:val="000000"/>
                <w:kern w:val="0"/>
                <w:szCs w:val="24"/>
              </w:rPr>
              <w:t>系统演示（16分）</w:t>
            </w:r>
          </w:p>
        </w:tc>
        <w:tc>
          <w:tcPr>
            <w:tcW w:w="7200" w:type="dxa"/>
            <w:tcBorders>
              <w:top w:val="single" w:color="auto" w:sz="4" w:space="0"/>
              <w:left w:val="single" w:color="auto" w:sz="4" w:space="0"/>
              <w:right w:val="single" w:color="auto" w:sz="4" w:space="0"/>
            </w:tcBorders>
            <w:shd w:val="clear" w:color="auto" w:fill="auto"/>
            <w:vAlign w:val="center"/>
          </w:tcPr>
          <w:p w14:paraId="7FAEFACF">
            <w:pPr>
              <w:widowControl/>
              <w:spacing w:line="300" w:lineRule="auto"/>
              <w:ind w:firstLine="0" w:firstLineChars="0"/>
              <w:rPr>
                <w:rFonts w:ascii="宋体" w:hAnsi="宋体" w:cs="宋体"/>
                <w:color w:val="000000"/>
                <w:kern w:val="0"/>
                <w:szCs w:val="24"/>
              </w:rPr>
            </w:pPr>
            <w:r>
              <w:rPr>
                <w:rFonts w:hint="eastAsia" w:ascii="宋体" w:hAnsi="宋体" w:cs="宋体"/>
                <w:szCs w:val="24"/>
              </w:rPr>
              <w:t>以正式或测试环境系统演示的方式，对预算管理一体化系统</w:t>
            </w:r>
            <w:r>
              <w:rPr>
                <w:rFonts w:ascii="宋体" w:hAnsi="宋体" w:cs="宋体"/>
                <w:szCs w:val="24"/>
              </w:rPr>
              <w:t>基础信息管理、预算执行、政府采购、集中支付、资金申拨、单位会计核算、总会计核算、支出智管</w:t>
            </w:r>
            <w:r>
              <w:rPr>
                <w:rFonts w:hint="eastAsia" w:ascii="宋体" w:hAnsi="宋体" w:cs="宋体"/>
                <w:szCs w:val="24"/>
              </w:rPr>
              <w:t>业务功能及流程进行演示讲解，根据演示功能的完整性和合理性打分，每一项功能得2分，</w:t>
            </w:r>
            <w:r>
              <w:rPr>
                <w:rFonts w:hint="eastAsia" w:ascii="宋体" w:hAnsi="宋体" w:cs="宋体"/>
                <w:color w:val="000000"/>
                <w:kern w:val="0"/>
                <w:szCs w:val="24"/>
              </w:rPr>
              <w:t>演示最高得16分，无演示或演示不符合本项目实际要求的此项不得分。</w:t>
            </w:r>
            <w:r>
              <w:rPr>
                <w:rFonts w:hint="eastAsia" w:ascii="宋体" w:hAnsi="宋体" w:cs="宋体"/>
                <w:color w:val="000000"/>
                <w:kern w:val="0"/>
                <w:szCs w:val="24"/>
              </w:rPr>
              <w:br w:type="textWrapping"/>
            </w:r>
            <w:r>
              <w:rPr>
                <w:rFonts w:hint="eastAsia" w:ascii="宋体" w:hAnsi="宋体" w:cs="宋体"/>
                <w:b/>
                <w:bCs/>
                <w:color w:val="000000"/>
                <w:kern w:val="0"/>
                <w:szCs w:val="24"/>
              </w:rPr>
              <w:t>注：投标人须将演示过程制作成视频光盘或U盘，光盘或U盘密封包装后于投标截止时间前邮递或直接送达一份至采购代理机构，投标截止时间前未收到光盘或U盘，视为未提交。收到的光盘或U盘无法打开，责任由投标人自负。每家投标单位演示时间不超过15分钟，不演示不得分。</w:t>
            </w:r>
          </w:p>
        </w:tc>
      </w:tr>
      <w:tr w14:paraId="682D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right"/>
        </w:trPr>
        <w:tc>
          <w:tcPr>
            <w:tcW w:w="1217" w:type="dxa"/>
            <w:vMerge w:val="restart"/>
            <w:tcBorders>
              <w:left w:val="single" w:color="auto" w:sz="4" w:space="0"/>
              <w:right w:val="single" w:color="auto" w:sz="4" w:space="0"/>
            </w:tcBorders>
            <w:vAlign w:val="center"/>
          </w:tcPr>
          <w:p w14:paraId="07417342">
            <w:pPr>
              <w:spacing w:line="300" w:lineRule="auto"/>
              <w:ind w:firstLine="0" w:firstLineChars="0"/>
              <w:contextualSpacing/>
              <w:rPr>
                <w:rFonts w:ascii="宋体" w:hAnsi="宋体" w:cs="宋体"/>
                <w:szCs w:val="24"/>
              </w:rPr>
            </w:pPr>
            <w:r>
              <w:rPr>
                <w:rFonts w:hint="eastAsia" w:ascii="宋体" w:hAnsi="宋体" w:cs="宋体"/>
                <w:szCs w:val="24"/>
              </w:rPr>
              <w:t>商务分</w:t>
            </w:r>
          </w:p>
          <w:p w14:paraId="53555F19">
            <w:pPr>
              <w:spacing w:line="300" w:lineRule="auto"/>
              <w:ind w:firstLine="0" w:firstLineChars="0"/>
              <w:contextualSpacing/>
              <w:rPr>
                <w:rFonts w:ascii="宋体" w:hAnsi="宋体" w:cs="宋体"/>
                <w:szCs w:val="24"/>
              </w:rPr>
            </w:pPr>
            <w:r>
              <w:rPr>
                <w:rFonts w:hint="eastAsia" w:ascii="宋体" w:hAnsi="宋体" w:cs="宋体"/>
                <w:szCs w:val="24"/>
              </w:rPr>
              <w:t>（13分）</w:t>
            </w:r>
          </w:p>
        </w:tc>
        <w:tc>
          <w:tcPr>
            <w:tcW w:w="1245" w:type="dxa"/>
            <w:vMerge w:val="restart"/>
            <w:tcBorders>
              <w:top w:val="single" w:color="auto" w:sz="4" w:space="0"/>
              <w:left w:val="single" w:color="auto" w:sz="4" w:space="0"/>
              <w:right w:val="single" w:color="auto" w:sz="4" w:space="0"/>
            </w:tcBorders>
            <w:vAlign w:val="center"/>
          </w:tcPr>
          <w:p w14:paraId="32FF5519">
            <w:pPr>
              <w:spacing w:line="300" w:lineRule="auto"/>
              <w:ind w:firstLine="0" w:firstLineChars="0"/>
              <w:jc w:val="center"/>
              <w:rPr>
                <w:rFonts w:ascii="宋体" w:hAnsi="宋体" w:cs="宋体"/>
                <w:szCs w:val="24"/>
              </w:rPr>
            </w:pPr>
            <w:r>
              <w:rPr>
                <w:rFonts w:hint="eastAsia" w:ascii="宋体" w:hAnsi="宋体" w:cs="宋体"/>
                <w:szCs w:val="24"/>
              </w:rPr>
              <w:t>相关证书</w:t>
            </w:r>
          </w:p>
          <w:p w14:paraId="1093E517">
            <w:pPr>
              <w:spacing w:line="300" w:lineRule="auto"/>
              <w:ind w:firstLine="0" w:firstLineChars="0"/>
              <w:rPr>
                <w:rFonts w:ascii="宋体" w:hAnsi="宋体" w:cs="宋体"/>
                <w:strike/>
                <w:color w:val="FF0000"/>
                <w:szCs w:val="24"/>
              </w:rPr>
            </w:pPr>
            <w:r>
              <w:rPr>
                <w:rFonts w:hint="eastAsia" w:ascii="宋体" w:hAnsi="宋体" w:cs="宋体"/>
                <w:szCs w:val="24"/>
              </w:rPr>
              <w:t>（12分）</w:t>
            </w:r>
          </w:p>
        </w:tc>
        <w:tc>
          <w:tcPr>
            <w:tcW w:w="7200" w:type="dxa"/>
            <w:tcBorders>
              <w:top w:val="single" w:color="auto" w:sz="4" w:space="0"/>
              <w:left w:val="single" w:color="auto" w:sz="4" w:space="0"/>
              <w:right w:val="single" w:color="auto" w:sz="4" w:space="0"/>
            </w:tcBorders>
            <w:vAlign w:val="center"/>
          </w:tcPr>
          <w:p w14:paraId="708A1787">
            <w:pPr>
              <w:spacing w:line="300" w:lineRule="auto"/>
              <w:ind w:firstLine="0" w:firstLineChars="0"/>
              <w:jc w:val="left"/>
              <w:rPr>
                <w:rFonts w:ascii="宋体" w:hAnsi="宋体" w:cs="宋体"/>
                <w:szCs w:val="24"/>
              </w:rPr>
            </w:pPr>
            <w:r>
              <w:rPr>
                <w:rFonts w:hint="eastAsia" w:ascii="宋体" w:hAnsi="宋体" w:cs="宋体"/>
                <w:szCs w:val="24"/>
              </w:rPr>
              <w:t>1.投标人具有有效的质量管理体系认证证书、信息技术服务管理体系认证证书、信息安全管理体系认证证书，每提供一类证书得2分，最高得6分，不提供不得分。</w:t>
            </w:r>
          </w:p>
          <w:p w14:paraId="5089D629">
            <w:pPr>
              <w:spacing w:line="300" w:lineRule="auto"/>
              <w:ind w:firstLine="0" w:firstLineChars="0"/>
              <w:jc w:val="left"/>
              <w:rPr>
                <w:rFonts w:ascii="宋体" w:hAnsi="宋体" w:cs="宋体"/>
                <w:strike/>
                <w:color w:val="FF0000"/>
                <w:szCs w:val="24"/>
              </w:rPr>
            </w:pPr>
            <w:r>
              <w:rPr>
                <w:rFonts w:hint="eastAsia" w:ascii="宋体" w:hAnsi="宋体" w:cs="宋体"/>
                <w:b/>
                <w:bCs/>
                <w:szCs w:val="24"/>
              </w:rPr>
              <w:t>注：须在商务技术文件中提供相关证书扫描件并CA签章，否则不得分。</w:t>
            </w:r>
          </w:p>
        </w:tc>
      </w:tr>
      <w:tr w14:paraId="7BC5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right"/>
        </w:trPr>
        <w:tc>
          <w:tcPr>
            <w:tcW w:w="1217" w:type="dxa"/>
            <w:vMerge w:val="continue"/>
            <w:tcBorders>
              <w:left w:val="single" w:color="auto" w:sz="4" w:space="0"/>
              <w:right w:val="single" w:color="auto" w:sz="4" w:space="0"/>
            </w:tcBorders>
            <w:vAlign w:val="center"/>
          </w:tcPr>
          <w:p w14:paraId="6FB54186">
            <w:pPr>
              <w:spacing w:line="300" w:lineRule="auto"/>
              <w:ind w:firstLine="0" w:firstLineChars="0"/>
              <w:contextualSpacing/>
              <w:rPr>
                <w:rFonts w:ascii="宋体" w:hAnsi="宋体" w:cs="宋体"/>
                <w:szCs w:val="24"/>
              </w:rPr>
            </w:pPr>
          </w:p>
        </w:tc>
        <w:tc>
          <w:tcPr>
            <w:tcW w:w="1245" w:type="dxa"/>
            <w:vMerge w:val="continue"/>
            <w:tcBorders>
              <w:left w:val="single" w:color="auto" w:sz="4" w:space="0"/>
              <w:right w:val="single" w:color="auto" w:sz="4" w:space="0"/>
            </w:tcBorders>
            <w:vAlign w:val="center"/>
          </w:tcPr>
          <w:p w14:paraId="1707B2B1">
            <w:pPr>
              <w:spacing w:line="300" w:lineRule="auto"/>
              <w:ind w:firstLine="0" w:firstLineChars="0"/>
              <w:jc w:val="center"/>
              <w:rPr>
                <w:rFonts w:ascii="宋体" w:hAnsi="宋体" w:cs="宋体"/>
                <w:szCs w:val="24"/>
              </w:rPr>
            </w:pPr>
          </w:p>
        </w:tc>
        <w:tc>
          <w:tcPr>
            <w:tcW w:w="7200" w:type="dxa"/>
            <w:tcBorders>
              <w:top w:val="single" w:color="auto" w:sz="4" w:space="0"/>
              <w:left w:val="single" w:color="auto" w:sz="4" w:space="0"/>
              <w:right w:val="single" w:color="auto" w:sz="4" w:space="0"/>
            </w:tcBorders>
            <w:vAlign w:val="center"/>
          </w:tcPr>
          <w:p w14:paraId="1CFA76E7">
            <w:pPr>
              <w:spacing w:line="300" w:lineRule="auto"/>
              <w:ind w:firstLine="0" w:firstLineChars="0"/>
              <w:jc w:val="left"/>
              <w:rPr>
                <w:rFonts w:ascii="宋体" w:hAnsi="宋体" w:cs="宋体"/>
                <w:szCs w:val="24"/>
              </w:rPr>
            </w:pPr>
            <w:r>
              <w:rPr>
                <w:rFonts w:hint="eastAsia" w:ascii="宋体" w:hAnsi="宋体" w:cs="宋体"/>
                <w:szCs w:val="24"/>
              </w:rPr>
              <w:t>2.投标人具有国家版权局颁发的具有收支管理、政府采购、国库集中支付管理等相关模块的计算机软件著作权证书，每提供1个得3分，最高得6分。</w:t>
            </w:r>
          </w:p>
          <w:p w14:paraId="3AA188C2">
            <w:pPr>
              <w:spacing w:line="300" w:lineRule="auto"/>
              <w:ind w:firstLine="0" w:firstLineChars="0"/>
              <w:contextualSpacing/>
              <w:rPr>
                <w:rFonts w:ascii="宋体" w:hAnsi="宋体" w:cs="宋体"/>
                <w:szCs w:val="24"/>
              </w:rPr>
            </w:pPr>
            <w:r>
              <w:rPr>
                <w:rFonts w:hint="eastAsia" w:ascii="宋体" w:hAnsi="宋体" w:cs="宋体"/>
                <w:b/>
                <w:bCs/>
                <w:szCs w:val="24"/>
              </w:rPr>
              <w:t>注：须在商务技术文件中提供相关证书扫描件并CA签章，否则不得分。</w:t>
            </w:r>
          </w:p>
        </w:tc>
      </w:tr>
      <w:tr w14:paraId="1DCC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right"/>
        </w:trPr>
        <w:tc>
          <w:tcPr>
            <w:tcW w:w="1217" w:type="dxa"/>
            <w:vMerge w:val="continue"/>
            <w:tcBorders>
              <w:left w:val="single" w:color="auto" w:sz="4" w:space="0"/>
              <w:right w:val="single" w:color="auto" w:sz="4" w:space="0"/>
            </w:tcBorders>
            <w:vAlign w:val="center"/>
          </w:tcPr>
          <w:p w14:paraId="13803932">
            <w:pPr>
              <w:spacing w:line="300" w:lineRule="auto"/>
              <w:ind w:firstLine="0" w:firstLineChars="0"/>
              <w:contextualSpacing/>
              <w:rPr>
                <w:rFonts w:ascii="宋体" w:hAnsi="宋体" w:cs="宋体"/>
                <w:szCs w:val="24"/>
              </w:rPr>
            </w:pPr>
          </w:p>
        </w:tc>
        <w:tc>
          <w:tcPr>
            <w:tcW w:w="1245" w:type="dxa"/>
            <w:tcBorders>
              <w:top w:val="single" w:color="auto" w:sz="4" w:space="0"/>
              <w:left w:val="single" w:color="auto" w:sz="4" w:space="0"/>
              <w:right w:val="single" w:color="auto" w:sz="4" w:space="0"/>
            </w:tcBorders>
            <w:vAlign w:val="center"/>
          </w:tcPr>
          <w:p w14:paraId="61378D55">
            <w:pPr>
              <w:spacing w:line="300" w:lineRule="auto"/>
              <w:ind w:firstLine="0" w:firstLineChars="0"/>
              <w:jc w:val="center"/>
              <w:rPr>
                <w:rFonts w:ascii="宋体" w:hAnsi="宋体" w:cs="宋体"/>
                <w:szCs w:val="24"/>
              </w:rPr>
            </w:pPr>
            <w:r>
              <w:rPr>
                <w:rFonts w:hint="eastAsia" w:ascii="宋体" w:hAnsi="宋体" w:cs="宋体"/>
                <w:szCs w:val="24"/>
              </w:rPr>
              <w:t>业绩</w:t>
            </w:r>
          </w:p>
          <w:p w14:paraId="4F425CFF">
            <w:pPr>
              <w:spacing w:line="300" w:lineRule="auto"/>
              <w:ind w:firstLine="0" w:firstLineChars="0"/>
              <w:jc w:val="center"/>
              <w:rPr>
                <w:rFonts w:ascii="宋体" w:hAnsi="宋体" w:cs="宋体"/>
                <w:szCs w:val="24"/>
              </w:rPr>
            </w:pPr>
            <w:r>
              <w:rPr>
                <w:rFonts w:hint="eastAsia" w:ascii="宋体" w:hAnsi="宋体" w:cs="宋体"/>
                <w:szCs w:val="24"/>
              </w:rPr>
              <w:t>（1分）</w:t>
            </w:r>
          </w:p>
        </w:tc>
        <w:tc>
          <w:tcPr>
            <w:tcW w:w="7200" w:type="dxa"/>
            <w:tcBorders>
              <w:top w:val="single" w:color="auto" w:sz="4" w:space="0"/>
              <w:left w:val="single" w:color="auto" w:sz="4" w:space="0"/>
              <w:bottom w:val="single" w:color="auto" w:sz="4" w:space="0"/>
              <w:right w:val="single" w:color="auto" w:sz="4" w:space="0"/>
            </w:tcBorders>
            <w:vAlign w:val="center"/>
          </w:tcPr>
          <w:p w14:paraId="55EDCE29">
            <w:pPr>
              <w:spacing w:line="300" w:lineRule="auto"/>
              <w:ind w:firstLine="0" w:firstLineChars="0"/>
              <w:jc w:val="left"/>
              <w:rPr>
                <w:rFonts w:ascii="宋体" w:hAnsi="宋体" w:cs="宋体"/>
                <w:szCs w:val="24"/>
              </w:rPr>
            </w:pPr>
            <w:r>
              <w:rPr>
                <w:rFonts w:hint="eastAsia" w:ascii="宋体" w:hAnsi="宋体" w:cs="宋体"/>
                <w:szCs w:val="24"/>
              </w:rPr>
              <w:t>投标人自2021年1月1日（以合同签订时间为准）以来承担过预算管理一体化系统维护服务的每个得0.5分，本项目满分1分。</w:t>
            </w:r>
            <w:r>
              <w:rPr>
                <w:rFonts w:hint="eastAsia" w:ascii="宋体" w:hAnsi="宋体" w:cs="宋体"/>
                <w:szCs w:val="24"/>
              </w:rPr>
              <w:br w:type="textWrapping"/>
            </w:r>
            <w:r>
              <w:rPr>
                <w:rFonts w:hint="eastAsia" w:ascii="宋体" w:hAnsi="宋体" w:cs="宋体"/>
                <w:b/>
                <w:bCs/>
                <w:szCs w:val="24"/>
              </w:rPr>
              <w:t>注：须在商务技术文件中提供合同扫描件并加盖投标单位CA公章，否则不得分。</w:t>
            </w:r>
          </w:p>
        </w:tc>
      </w:tr>
    </w:tbl>
    <w:p w14:paraId="36F0CB39">
      <w:pPr>
        <w:pStyle w:val="101"/>
        <w:snapToGrid w:val="0"/>
        <w:spacing w:line="300" w:lineRule="auto"/>
        <w:ind w:firstLine="482"/>
        <w:jc w:val="left"/>
        <w:rPr>
          <w:rFonts w:ascii="宋体" w:hAnsi="宋体" w:cs="宋体"/>
          <w:b/>
          <w:sz w:val="24"/>
          <w:szCs w:val="24"/>
        </w:rPr>
      </w:pPr>
      <w:r>
        <w:rPr>
          <w:rFonts w:hint="eastAsia" w:ascii="宋体" w:hAnsi="宋体" w:cs="宋体"/>
          <w:b/>
          <w:sz w:val="24"/>
          <w:szCs w:val="24"/>
        </w:rPr>
        <w:t>注：1.如在投标文件中未涉及上述商务技术评分内容的，按0分计。</w:t>
      </w:r>
    </w:p>
    <w:p w14:paraId="143D665A">
      <w:pPr>
        <w:pStyle w:val="101"/>
        <w:snapToGrid w:val="0"/>
        <w:spacing w:line="300" w:lineRule="auto"/>
        <w:ind w:firstLine="472" w:firstLineChars="196"/>
        <w:rPr>
          <w:rFonts w:ascii="宋体" w:hAnsi="宋体" w:cs="宋体"/>
          <w:b/>
          <w:sz w:val="24"/>
          <w:szCs w:val="24"/>
        </w:rPr>
      </w:pPr>
      <w:r>
        <w:rPr>
          <w:rFonts w:hint="eastAsia" w:ascii="宋体" w:hAnsi="宋体" w:cs="宋体"/>
          <w:b/>
          <w:sz w:val="24"/>
          <w:szCs w:val="24"/>
        </w:rPr>
        <w:t>2.投标文件中应提供有关证明材料扫描件并CA签章。</w:t>
      </w:r>
    </w:p>
    <w:p w14:paraId="7E03BEC4">
      <w:pPr>
        <w:pStyle w:val="101"/>
        <w:snapToGrid w:val="0"/>
        <w:spacing w:line="300" w:lineRule="auto"/>
        <w:ind w:firstLine="472" w:firstLineChars="196"/>
        <w:rPr>
          <w:rFonts w:ascii="宋体" w:hAnsi="宋体" w:cs="宋体"/>
          <w:b/>
          <w:sz w:val="24"/>
          <w:szCs w:val="24"/>
        </w:rPr>
      </w:pPr>
      <w:r>
        <w:rPr>
          <w:rFonts w:hint="eastAsia" w:ascii="宋体" w:hAnsi="宋体" w:cs="宋体"/>
          <w:b/>
          <w:sz w:val="24"/>
          <w:szCs w:val="24"/>
        </w:rPr>
        <w:t>3.投标文件中提供的证明材料均应清晰可辨，否则不得分。</w:t>
      </w:r>
    </w:p>
    <w:p w14:paraId="24EF9125">
      <w:pPr>
        <w:pStyle w:val="101"/>
        <w:snapToGrid w:val="0"/>
        <w:spacing w:line="300" w:lineRule="auto"/>
        <w:ind w:firstLine="472" w:firstLineChars="196"/>
        <w:rPr>
          <w:rFonts w:ascii="宋体" w:hAnsi="宋体" w:cs="宋体"/>
          <w:b/>
          <w:sz w:val="24"/>
          <w:szCs w:val="24"/>
        </w:rPr>
      </w:pPr>
      <w:r>
        <w:rPr>
          <w:rFonts w:hint="eastAsia" w:ascii="宋体" w:hAnsi="宋体" w:cs="宋体"/>
          <w:b/>
          <w:sz w:val="24"/>
          <w:szCs w:val="24"/>
        </w:rPr>
        <w:t>4.投标人的商务技术分低于商务技术分总分6</w:t>
      </w:r>
      <w:r>
        <w:rPr>
          <w:rFonts w:ascii="宋体" w:hAnsi="宋体" w:cs="宋体"/>
          <w:b/>
          <w:sz w:val="24"/>
          <w:szCs w:val="24"/>
        </w:rPr>
        <w:t>0%</w:t>
      </w:r>
      <w:r>
        <w:rPr>
          <w:rFonts w:hint="eastAsia" w:ascii="宋体" w:hAnsi="宋体" w:cs="宋体"/>
          <w:b/>
          <w:sz w:val="24"/>
          <w:szCs w:val="24"/>
        </w:rPr>
        <w:t>的，视为采购人不能接受的附加条件，该投标文件将在报价评审时被视为无效。</w:t>
      </w:r>
    </w:p>
    <w:p w14:paraId="477ADB59">
      <w:pPr>
        <w:pStyle w:val="101"/>
        <w:snapToGrid w:val="0"/>
        <w:spacing w:line="300" w:lineRule="auto"/>
        <w:ind w:firstLine="482"/>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rPr>
        <w:t>三</w:t>
      </w:r>
      <w:r>
        <w:rPr>
          <w:rFonts w:hint="eastAsia" w:ascii="宋体" w:hAnsi="宋体" w:cs="宋体"/>
          <w:b/>
          <w:bCs/>
          <w:color w:val="000000"/>
          <w:sz w:val="24"/>
          <w:szCs w:val="24"/>
        </w:rPr>
        <w:t>）商务技术分的计算</w:t>
      </w:r>
    </w:p>
    <w:p w14:paraId="1E644184">
      <w:pPr>
        <w:spacing w:line="300" w:lineRule="auto"/>
        <w:ind w:firstLine="480"/>
        <w:rPr>
          <w:rFonts w:ascii="宋体" w:hAnsi="宋体" w:cs="宋体"/>
          <w:color w:val="000000"/>
          <w:szCs w:val="24"/>
        </w:rPr>
      </w:pPr>
      <w:r>
        <w:rPr>
          <w:rFonts w:hint="eastAsia" w:ascii="宋体" w:hAnsi="宋体" w:cs="宋体"/>
          <w:color w:val="000000"/>
          <w:szCs w:val="24"/>
        </w:rPr>
        <w:t>商务技术分得分按照评标委员会成员的独立评分结果合计数的算术平均分计算，计算公式为：</w:t>
      </w:r>
    </w:p>
    <w:p w14:paraId="36318DA9">
      <w:pPr>
        <w:spacing w:line="300" w:lineRule="auto"/>
        <w:ind w:firstLine="480"/>
        <w:rPr>
          <w:rFonts w:ascii="宋体" w:hAnsi="宋体" w:cs="宋体"/>
          <w:color w:val="000000"/>
          <w:szCs w:val="24"/>
        </w:rPr>
      </w:pPr>
      <w:r>
        <w:rPr>
          <w:rFonts w:hint="eastAsia" w:ascii="宋体" w:hAnsi="宋体" w:cs="宋体"/>
          <w:color w:val="000000"/>
          <w:szCs w:val="24"/>
        </w:rPr>
        <w:t>商务技术分得分=评标委员会所有成员评分合计数/评标委员会组成人员数</w:t>
      </w:r>
    </w:p>
    <w:p w14:paraId="7FB37A26">
      <w:pPr>
        <w:spacing w:line="300" w:lineRule="auto"/>
        <w:ind w:firstLine="472" w:firstLineChars="196"/>
        <w:rPr>
          <w:rFonts w:ascii="宋体" w:hAnsi="宋体" w:cs="宋体"/>
          <w:b/>
        </w:rPr>
      </w:pPr>
      <w:r>
        <w:rPr>
          <w:rFonts w:hint="eastAsia" w:ascii="宋体" w:hAnsi="宋体" w:cs="宋体"/>
          <w:b/>
          <w:bCs/>
          <w:color w:val="000000"/>
        </w:rPr>
        <w:t>四、</w:t>
      </w:r>
      <w:r>
        <w:rPr>
          <w:rFonts w:hint="eastAsia" w:ascii="宋体" w:hAnsi="宋体" w:cs="宋体"/>
          <w:b/>
        </w:rPr>
        <w:t>中标候选人确定</w:t>
      </w:r>
    </w:p>
    <w:p w14:paraId="385C24CD">
      <w:pPr>
        <w:spacing w:line="300" w:lineRule="auto"/>
        <w:ind w:firstLine="482"/>
        <w:rPr>
          <w:rFonts w:ascii="宋体" w:hAnsi="宋体" w:cs="宋体"/>
          <w:b/>
          <w:bCs/>
          <w:color w:val="000000"/>
          <w:szCs w:val="24"/>
        </w:rPr>
      </w:pPr>
      <w:r>
        <w:rPr>
          <w:rFonts w:hint="eastAsia" w:ascii="宋体" w:hAnsi="宋体" w:cs="宋体"/>
          <w:b/>
        </w:rPr>
        <w:t>评标委员会应当推荐有效投标人中按分值从高到低排名为第一名、第二名、第三名的为中标候选人。</w:t>
      </w:r>
    </w:p>
    <w:p w14:paraId="554CBC0B">
      <w:pPr>
        <w:spacing w:line="300" w:lineRule="auto"/>
        <w:ind w:firstLine="482"/>
        <w:jc w:val="left"/>
        <w:rPr>
          <w:rFonts w:ascii="宋体" w:hAnsi="宋体" w:cs="宋体"/>
          <w:color w:val="000000"/>
        </w:rPr>
      </w:pPr>
      <w:r>
        <w:rPr>
          <w:rFonts w:hint="eastAsia" w:ascii="宋体" w:hAnsi="宋体" w:cs="宋体"/>
          <w:b/>
          <w:bCs/>
          <w:color w:val="000000"/>
        </w:rPr>
        <w:t>五、评标报告</w:t>
      </w:r>
    </w:p>
    <w:p w14:paraId="01F1DA58">
      <w:pPr>
        <w:spacing w:line="300" w:lineRule="auto"/>
        <w:ind w:firstLine="480"/>
        <w:rPr>
          <w:rFonts w:ascii="宋体" w:hAnsi="宋体" w:cs="宋体"/>
          <w:color w:val="000000"/>
          <w:szCs w:val="24"/>
        </w:rPr>
      </w:pPr>
      <w:r>
        <w:rPr>
          <w:rFonts w:hint="eastAsia" w:ascii="宋体" w:hAnsi="宋体" w:cs="宋体"/>
          <w:color w:val="000000"/>
          <w:szCs w:val="24"/>
        </w:rPr>
        <w:t>评标报告应由评标委员会起草，按少数服从多数的原则通过。评标委员会全体成员须在评标报告上签字认可，评标专家如有保留意见可以在评标报告中阐明。</w:t>
      </w:r>
    </w:p>
    <w:p w14:paraId="27658EE6">
      <w:pPr>
        <w:spacing w:line="300" w:lineRule="auto"/>
        <w:ind w:firstLine="482"/>
        <w:rPr>
          <w:rFonts w:ascii="宋体" w:hAnsi="宋体" w:cs="宋体"/>
          <w:b/>
          <w:bCs/>
          <w:color w:val="000000"/>
        </w:rPr>
      </w:pPr>
      <w:r>
        <w:rPr>
          <w:rFonts w:hint="eastAsia" w:ascii="宋体" w:hAnsi="宋体" w:cs="宋体"/>
          <w:b/>
          <w:bCs/>
          <w:color w:val="000000"/>
        </w:rPr>
        <w:t>六、中标公告</w:t>
      </w:r>
    </w:p>
    <w:p w14:paraId="7268DB17">
      <w:pPr>
        <w:spacing w:line="300" w:lineRule="auto"/>
        <w:ind w:firstLine="480"/>
        <w:rPr>
          <w:rFonts w:ascii="宋体" w:hAnsi="宋体" w:cs="宋体"/>
          <w:color w:val="000000"/>
        </w:rPr>
      </w:pPr>
      <w:r>
        <w:rPr>
          <w:rFonts w:hint="eastAsia" w:ascii="宋体" w:hAnsi="宋体" w:cs="宋体"/>
          <w:color w:val="000000"/>
        </w:rPr>
        <w:t>采购代理机构自评审结束之日起2个工作日内将评审报告送交采购人。采购人在收到评审报告之日起5个工作日内在评审报告推荐的中标候选人中按顺序确定排名第一的中标候选人为中标供应商。</w:t>
      </w:r>
    </w:p>
    <w:p w14:paraId="7DB5AB16">
      <w:pPr>
        <w:spacing w:line="300" w:lineRule="auto"/>
        <w:ind w:firstLine="480"/>
        <w:jc w:val="left"/>
        <w:rPr>
          <w:rFonts w:ascii="宋体" w:hAnsi="宋体" w:cs="宋体"/>
          <w:color w:val="000000"/>
        </w:rPr>
        <w:sectPr>
          <w:pgSz w:w="11906" w:h="16838"/>
          <w:pgMar w:top="1418" w:right="1077" w:bottom="1418" w:left="1077" w:header="851" w:footer="851" w:gutter="340"/>
          <w:cols w:space="720" w:num="1"/>
          <w:docGrid w:linePitch="381" w:charSpace="0"/>
        </w:sectPr>
      </w:pPr>
      <w:r>
        <w:rPr>
          <w:rFonts w:hint="eastAsia" w:ascii="宋体" w:hAnsi="宋体" w:cs="宋体"/>
          <w:color w:val="000000"/>
        </w:rPr>
        <w:t>采购代理机构自中标供应商确定之日起2个工作日内，发出中标通知书，并在发布招标公告的网站上公告中标结果。</w:t>
      </w:r>
    </w:p>
    <w:p w14:paraId="4DF51498">
      <w:pPr>
        <w:pStyle w:val="36"/>
        <w:ind w:firstLine="643"/>
        <w:rPr>
          <w:color w:val="000000"/>
          <w:sz w:val="36"/>
          <w:szCs w:val="36"/>
        </w:rPr>
      </w:pPr>
      <w:bookmarkStart w:id="30" w:name="_Toc146613189"/>
      <w:r>
        <w:rPr>
          <w:rFonts w:hint="eastAsia"/>
          <w:color w:val="000000"/>
        </w:rPr>
        <w:t xml:space="preserve">第五章  </w:t>
      </w:r>
      <w:r>
        <w:rPr>
          <w:rFonts w:hint="eastAsia"/>
        </w:rPr>
        <w:t>嘉善县政府采购合同</w:t>
      </w:r>
      <w:bookmarkEnd w:id="30"/>
    </w:p>
    <w:p w14:paraId="4D8E6E8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602"/>
        <w:jc w:val="center"/>
        <w:rPr>
          <w:rFonts w:ascii="宋体" w:hAnsi="宋体" w:cs="宋体"/>
          <w:b/>
          <w:bCs/>
          <w:kern w:val="0"/>
          <w:sz w:val="32"/>
          <w:szCs w:val="32"/>
        </w:rPr>
      </w:pPr>
      <w:r>
        <w:rPr>
          <w:rFonts w:hint="eastAsia" w:ascii="宋体" w:hAnsi="宋体" w:cs="宋体"/>
          <w:b/>
          <w:bCs/>
          <w:kern w:val="0"/>
          <w:sz w:val="30"/>
          <w:szCs w:val="30"/>
        </w:rPr>
        <w:t>一、通用必备条款部分</w:t>
      </w:r>
    </w:p>
    <w:p w14:paraId="5B8D3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合同编号：</w:t>
      </w:r>
    </w:p>
    <w:p w14:paraId="38D8F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政府采购计划（预算）确认书编号：</w:t>
      </w:r>
      <w:r>
        <w:rPr>
          <w:rFonts w:hint="eastAsia" w:ascii="宋体" w:hAnsi="宋体" w:cs="宋体"/>
          <w:szCs w:val="24"/>
        </w:rPr>
        <w:t>善财采确临[202</w:t>
      </w:r>
      <w:r>
        <w:rPr>
          <w:rFonts w:hint="eastAsia" w:ascii="宋体" w:hAnsi="宋体" w:cs="宋体"/>
          <w:szCs w:val="24"/>
          <w:lang w:val="en-US" w:eastAsia="zh-CN"/>
        </w:rPr>
        <w:t>5</w:t>
      </w:r>
      <w:r>
        <w:rPr>
          <w:rFonts w:hint="eastAsia" w:ascii="宋体" w:hAnsi="宋体" w:cs="宋体"/>
          <w:szCs w:val="24"/>
        </w:rPr>
        <w:t>]</w:t>
      </w:r>
      <w:r>
        <w:rPr>
          <w:rFonts w:hint="eastAsia" w:ascii="宋体" w:hAnsi="宋体" w:cs="宋体"/>
          <w:szCs w:val="24"/>
          <w:lang w:val="en-US" w:eastAsia="zh-CN"/>
        </w:rPr>
        <w:t>155</w:t>
      </w:r>
      <w:r>
        <w:rPr>
          <w:rFonts w:hint="eastAsia" w:ascii="宋体" w:hAnsi="宋体" w:cs="宋体"/>
          <w:szCs w:val="24"/>
        </w:rPr>
        <w:t>号</w:t>
      </w:r>
    </w:p>
    <w:p w14:paraId="4FB82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color w:val="000000"/>
          <w:kern w:val="0"/>
        </w:rPr>
        <w:t>预算金</w:t>
      </w:r>
      <w:r>
        <w:rPr>
          <w:rFonts w:hint="eastAsia" w:ascii="宋体" w:hAnsi="宋体" w:cs="宋体"/>
          <w:kern w:val="0"/>
        </w:rPr>
        <w:t>额：</w:t>
      </w:r>
      <w:r>
        <w:rPr>
          <w:rFonts w:hint="eastAsia" w:ascii="宋体" w:hAnsi="宋体" w:cs="宋体"/>
          <w:color w:val="000000" w:themeColor="text1"/>
          <w:kern w:val="0"/>
          <w14:textFill>
            <w14:solidFill>
              <w14:schemeClr w14:val="tx1"/>
            </w14:solidFill>
          </w14:textFill>
        </w:rPr>
        <w:t>28.50</w:t>
      </w:r>
      <w:r>
        <w:rPr>
          <w:rFonts w:hint="eastAsia" w:ascii="宋体" w:hAnsi="宋体" w:cs="宋体"/>
          <w:kern w:val="0"/>
        </w:rPr>
        <w:t>万元</w:t>
      </w:r>
    </w:p>
    <w:p w14:paraId="69AC0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采购人（以下称甲方）：嘉善县财政局</w:t>
      </w:r>
    </w:p>
    <w:p w14:paraId="5D870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供应商（以下称乙方）：</w:t>
      </w:r>
    </w:p>
    <w:p w14:paraId="60C62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采购代理机构：嘉兴市宏泽招标咨询有限公司</w:t>
      </w:r>
    </w:p>
    <w:p w14:paraId="35048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采购方式：公开招标</w:t>
      </w:r>
    </w:p>
    <w:p w14:paraId="098DAA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u w:val="single"/>
        </w:rPr>
      </w:pPr>
      <w:r>
        <w:rPr>
          <w:rFonts w:hint="eastAsia" w:ascii="宋体" w:hAnsi="宋体" w:cs="宋体"/>
          <w:color w:val="000000"/>
          <w:kern w:val="0"/>
        </w:rPr>
        <w:t>采购文件编号：</w:t>
      </w:r>
      <w:r>
        <w:rPr>
          <w:rFonts w:hint="eastAsia" w:ascii="宋体" w:hAnsi="宋体" w:cs="宋体"/>
          <w:color w:val="000000"/>
          <w:kern w:val="0"/>
          <w:u w:val="single"/>
        </w:rPr>
        <w:t xml:space="preserve"> HZZX-2025-G01</w:t>
      </w:r>
    </w:p>
    <w:p w14:paraId="2D82CC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u w:val="single"/>
        </w:rPr>
      </w:pPr>
    </w:p>
    <w:p w14:paraId="4ABCD0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rPr>
        <w:t>根据《中华人民共和国政府采购法》、《中华人民共和国民法典》等法律法规的规定，甲乙双方按照</w:t>
      </w:r>
      <w:r>
        <w:rPr>
          <w:rFonts w:hint="eastAsia" w:ascii="宋体" w:hAnsi="宋体" w:cs="宋体"/>
          <w:b/>
          <w:szCs w:val="24"/>
          <w:u w:val="single"/>
        </w:rPr>
        <w:t>嘉善县财政局2025年预算一体化预算执行等技术服务项目</w:t>
      </w:r>
      <w:r>
        <w:rPr>
          <w:rFonts w:hint="eastAsia" w:ascii="宋体" w:hAnsi="宋体" w:cs="宋体"/>
          <w:color w:val="000000"/>
          <w:kern w:val="0"/>
        </w:rPr>
        <w:t>采购结果签订本合同。</w:t>
      </w:r>
    </w:p>
    <w:p w14:paraId="0C549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第一条 合同组成</w:t>
      </w:r>
    </w:p>
    <w:p w14:paraId="6C5E3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本次政府采购活动的相关文件为本合同的组成部分，这些文件包括但不限于：</w:t>
      </w:r>
    </w:p>
    <w:p w14:paraId="62E08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（1）本合同文本；</w:t>
      </w:r>
    </w:p>
    <w:p w14:paraId="05489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（2）采购文件与投标文件；</w:t>
      </w:r>
    </w:p>
    <w:p w14:paraId="0D1DB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（3）中标通知书；</w:t>
      </w:r>
    </w:p>
    <w:p w14:paraId="47E34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组成本合同的所有文件必须为书面形</w:t>
      </w:r>
      <w:r>
        <w:rPr>
          <w:rFonts w:hint="eastAsia" w:ascii="宋体" w:hAnsi="宋体" w:cs="宋体"/>
          <w:kern w:val="0"/>
        </w:rPr>
        <w:t>式（其中投标文件以</w:t>
      </w:r>
      <w:r>
        <w:rPr>
          <w:rFonts w:hint="eastAsia" w:ascii="宋体" w:hAnsi="宋体" w:cs="宋体"/>
          <w:kern w:val="0"/>
          <w:szCs w:val="24"/>
        </w:rPr>
        <w:t>在政采云平台上最后生成的具备电子签章的电子投标文件为准</w:t>
      </w:r>
      <w:r>
        <w:rPr>
          <w:rFonts w:hint="eastAsia" w:ascii="宋体" w:hAnsi="宋体" w:cs="宋体"/>
          <w:kern w:val="0"/>
        </w:rPr>
        <w:t>）。政府采购合同备案时，须提供以上（1）、（3）两项，如由社会中介机构代理，须提供代理协议</w:t>
      </w:r>
      <w:r>
        <w:rPr>
          <w:rFonts w:hint="eastAsia" w:ascii="宋体" w:hAnsi="宋体" w:cs="宋体"/>
          <w:color w:val="000000"/>
          <w:kern w:val="0"/>
        </w:rPr>
        <w:t>，合同如有变更的，须提供变更协议。</w:t>
      </w:r>
    </w:p>
    <w:p w14:paraId="0D664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第二条 合同标的与相关属性</w:t>
      </w:r>
    </w:p>
    <w:p w14:paraId="4954C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1．本次采购的是</w:t>
      </w:r>
      <w:r>
        <w:rPr>
          <w:rFonts w:hint="eastAsia" w:ascii="宋体" w:hAnsi="宋体" w:cs="宋体"/>
          <w:b/>
          <w:szCs w:val="24"/>
          <w:u w:val="single"/>
        </w:rPr>
        <w:t>嘉善县财政局2025年预算一体化预算执行等技术服务项目</w:t>
      </w:r>
      <w:r>
        <w:rPr>
          <w:rFonts w:hint="eastAsia" w:ascii="宋体" w:hAnsi="宋体" w:cs="宋体"/>
          <w:color w:val="000000"/>
          <w:kern w:val="0"/>
          <w:u w:val="single"/>
        </w:rPr>
        <w:t>。</w:t>
      </w:r>
    </w:p>
    <w:p w14:paraId="69266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2．乙方是否属于中小微企业：□是□否</w:t>
      </w:r>
    </w:p>
    <w:p w14:paraId="7A7F8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3．本合同项下产品属于（可多选）：□环保产品；□节能产品；□进口产品</w:t>
      </w:r>
    </w:p>
    <w:p w14:paraId="3EC0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kern w:val="0"/>
        </w:rPr>
      </w:pPr>
      <w:r>
        <w:rPr>
          <w:rFonts w:hint="eastAsia" w:ascii="宋体" w:hAnsi="宋体" w:cs="宋体"/>
          <w:b/>
          <w:color w:val="000000"/>
          <w:kern w:val="0"/>
        </w:rPr>
        <w:t>第三条</w:t>
      </w:r>
      <w:r>
        <w:rPr>
          <w:rFonts w:hint="eastAsia" w:ascii="宋体" w:hAnsi="宋体" w:cs="宋体"/>
          <w:b/>
          <w:kern w:val="0"/>
        </w:rPr>
        <w:t xml:space="preserve"> 合同价款</w:t>
      </w:r>
    </w:p>
    <w:p w14:paraId="08104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FF0000"/>
          <w:kern w:val="0"/>
        </w:rPr>
      </w:pPr>
      <w:r>
        <w:rPr>
          <w:rFonts w:hint="eastAsia" w:ascii="宋体" w:hAnsi="宋体" w:cs="宋体"/>
          <w:kern w:val="0"/>
        </w:rPr>
        <w:t>1．本合同项下总价款为人民币（大写）</w:t>
      </w:r>
      <w:r>
        <w:rPr>
          <w:rFonts w:hint="eastAsia" w:ascii="宋体" w:hAnsi="宋体" w:cs="宋体"/>
          <w:kern w:val="0"/>
          <w:u w:val="single"/>
        </w:rPr>
        <w:t xml:space="preserve">                         </w:t>
      </w:r>
      <w:r>
        <w:rPr>
          <w:rFonts w:hint="eastAsia" w:ascii="宋体" w:hAnsi="宋体" w:cs="宋体"/>
          <w:kern w:val="0"/>
        </w:rPr>
        <w:t>，分项价款见“价格清单”。</w:t>
      </w:r>
    </w:p>
    <w:p w14:paraId="1CE15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rPr>
      </w:pPr>
      <w:r>
        <w:rPr>
          <w:rFonts w:hint="eastAsia" w:ascii="宋体" w:hAnsi="宋体" w:cs="宋体"/>
          <w:kern w:val="0"/>
        </w:rPr>
        <w:t>2．本合同总价款</w:t>
      </w:r>
      <w:r>
        <w:rPr>
          <w:rFonts w:hint="eastAsia" w:ascii="宋体" w:hAnsi="宋体" w:cs="宋体"/>
        </w:rPr>
        <w:t>应包括完成项目所需人工费、材料费、设备费、交通费、管理费、税费、利润、招标代理服务费等全部费用。</w:t>
      </w:r>
    </w:p>
    <w:p w14:paraId="173A4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3．本项目资金来源性质为以下第</w:t>
      </w:r>
      <w:r>
        <w:rPr>
          <w:rFonts w:hint="eastAsia" w:ascii="宋体" w:hAnsi="宋体" w:cs="宋体"/>
          <w:kern w:val="0"/>
          <w:u w:val="single"/>
        </w:rPr>
        <w:t xml:space="preserve">   (1)   </w:t>
      </w:r>
      <w:r>
        <w:rPr>
          <w:rFonts w:hint="eastAsia" w:ascii="宋体" w:hAnsi="宋体" w:cs="宋体"/>
          <w:kern w:val="0"/>
        </w:rPr>
        <w:t>项：</w:t>
      </w:r>
    </w:p>
    <w:p w14:paraId="6DC87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（1）政府预算资金；（2）财政专户管理资金；（3）单位资金；（4）事业单位经营性收入资金；（5）政府预算资金暂存；（6）其他收入资金；（7）事业收入资金。</w:t>
      </w:r>
    </w:p>
    <w:p w14:paraId="35241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4．本合同付款方式为以下第</w:t>
      </w:r>
      <w:r>
        <w:rPr>
          <w:rFonts w:hint="eastAsia" w:ascii="宋体" w:hAnsi="宋体" w:cs="宋体"/>
          <w:kern w:val="0"/>
          <w:u w:val="single"/>
        </w:rPr>
        <w:t xml:space="preserve">   （3）   </w:t>
      </w:r>
      <w:r>
        <w:rPr>
          <w:rFonts w:hint="eastAsia" w:ascii="宋体" w:hAnsi="宋体" w:cs="宋体"/>
          <w:kern w:val="0"/>
        </w:rPr>
        <w:t>项：</w:t>
      </w:r>
    </w:p>
    <w:p w14:paraId="5096F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（1）本合同项下的采购资金系甲方自行支付，付款程序为</w:t>
      </w:r>
      <w:r>
        <w:rPr>
          <w:rFonts w:hint="eastAsia" w:ascii="宋体" w:hAnsi="宋体" w:cs="宋体"/>
          <w:kern w:val="0"/>
          <w:u w:val="single"/>
        </w:rPr>
        <w:t xml:space="preserve"> / </w:t>
      </w:r>
      <w:r>
        <w:rPr>
          <w:rFonts w:hint="eastAsia" w:ascii="宋体" w:hAnsi="宋体" w:cs="宋体"/>
          <w:kern w:val="0"/>
        </w:rPr>
        <w:t>；</w:t>
      </w:r>
    </w:p>
    <w:p w14:paraId="6C1F3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（2）本合同项下的采购资金须财政直接支付，付款程序为</w:t>
      </w:r>
      <w:r>
        <w:rPr>
          <w:rFonts w:hint="eastAsia" w:ascii="宋体" w:hAnsi="宋体" w:cs="宋体"/>
          <w:kern w:val="0"/>
          <w:u w:val="single"/>
        </w:rPr>
        <w:t xml:space="preserve"> /</w:t>
      </w:r>
      <w:r>
        <w:rPr>
          <w:rFonts w:hint="eastAsia" w:ascii="宋体" w:hAnsi="宋体" w:cs="宋体"/>
          <w:kern w:val="0"/>
        </w:rPr>
        <w:t>；</w:t>
      </w:r>
    </w:p>
    <w:p w14:paraId="0B506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（3）其他方式：</w:t>
      </w:r>
      <w:r>
        <w:rPr>
          <w:rFonts w:hint="eastAsia" w:ascii="宋体" w:hAnsi="宋体" w:cs="宋体"/>
          <w:kern w:val="0"/>
          <w:u w:val="single"/>
        </w:rPr>
        <w:t>授权支付</w:t>
      </w:r>
      <w:r>
        <w:rPr>
          <w:rFonts w:hint="eastAsia" w:ascii="宋体" w:hAnsi="宋体" w:cs="宋体"/>
          <w:kern w:val="0"/>
        </w:rPr>
        <w:t>。</w:t>
      </w:r>
    </w:p>
    <w:p w14:paraId="2D534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5．本合同项下的采购资金付款进度按采购文件与投标文件规定，未规定时按以下第</w:t>
      </w:r>
      <w:r>
        <w:rPr>
          <w:rFonts w:hint="eastAsia" w:ascii="宋体" w:hAnsi="宋体" w:cs="宋体"/>
          <w:kern w:val="0"/>
          <w:u w:val="single"/>
        </w:rPr>
        <w:t>（2）</w:t>
      </w:r>
      <w:r>
        <w:rPr>
          <w:rFonts w:hint="eastAsia" w:ascii="宋体" w:hAnsi="宋体" w:cs="宋体"/>
          <w:kern w:val="0"/>
        </w:rPr>
        <w:t>项支付：</w:t>
      </w:r>
    </w:p>
    <w:p w14:paraId="3ECFF572">
      <w:pPr>
        <w:spacing w:line="300" w:lineRule="auto"/>
        <w:ind w:firstLine="480"/>
        <w:contextualSpacing/>
        <w:rPr>
          <w:rFonts w:ascii="宋体" w:hAnsi="宋体"/>
        </w:rPr>
      </w:pPr>
      <w:r>
        <w:rPr>
          <w:rFonts w:hint="eastAsia" w:ascii="宋体" w:hAnsi="宋体" w:cs="宋体"/>
          <w:kern w:val="0"/>
        </w:rPr>
        <w:t>（1）一次性付款：</w:t>
      </w:r>
      <w:r>
        <w:rPr>
          <w:rFonts w:hint="eastAsia" w:ascii="宋体" w:hAnsi="宋体"/>
        </w:rPr>
        <w:t>/。</w:t>
      </w:r>
    </w:p>
    <w:p w14:paraId="6D01B4BD">
      <w:pPr>
        <w:snapToGrid w:val="0"/>
        <w:spacing w:line="300" w:lineRule="auto"/>
        <w:ind w:firstLine="480"/>
        <w:contextualSpacing/>
        <w:rPr>
          <w:rStyle w:val="84"/>
          <w:rFonts w:ascii="宋体" w:hAnsi="宋体"/>
          <w:kern w:val="0"/>
          <w:szCs w:val="22"/>
        </w:rPr>
      </w:pPr>
      <w:r>
        <w:rPr>
          <w:rFonts w:hint="eastAsia" w:ascii="宋体" w:hAnsi="宋体" w:cs="宋体"/>
          <w:kern w:val="0"/>
        </w:rPr>
        <w:t>（2）分期付款：</w:t>
      </w:r>
      <w:r>
        <w:rPr>
          <w:rFonts w:hint="eastAsia" w:ascii="宋体" w:hAnsi="宋体" w:cs="宋体"/>
          <w:color w:val="000000" w:themeColor="text1"/>
          <w:szCs w:val="24"/>
          <w14:textFill>
            <w14:solidFill>
              <w14:schemeClr w14:val="tx1"/>
            </w14:solidFill>
          </w14:textFill>
        </w:rPr>
        <w:t>合同生效以及具备实施条件后</w:t>
      </w:r>
      <w:r>
        <w:rPr>
          <w:rFonts w:ascii="宋体" w:hAnsi="宋体" w:cs="宋体"/>
          <w:color w:val="000000" w:themeColor="text1"/>
          <w:szCs w:val="24"/>
          <w14:textFill>
            <w14:solidFill>
              <w14:schemeClr w14:val="tx1"/>
            </w14:solidFill>
          </w14:textFill>
        </w:rPr>
        <w:t>7</w:t>
      </w:r>
      <w:r>
        <w:rPr>
          <w:rFonts w:hint="eastAsia" w:ascii="宋体" w:hAnsi="宋体" w:cs="宋体"/>
          <w:color w:val="000000" w:themeColor="text1"/>
          <w:szCs w:val="24"/>
          <w14:textFill>
            <w14:solidFill>
              <w14:schemeClr w14:val="tx1"/>
            </w14:solidFill>
          </w14:textFill>
        </w:rPr>
        <w:t>个工作日内支付项目合同金额的70%，项目整体验收合格</w:t>
      </w:r>
      <w:r>
        <w:rPr>
          <w:rFonts w:hint="eastAsia" w:ascii="宋体" w:hAnsi="宋体"/>
          <w:color w:val="000000" w:themeColor="text1"/>
          <w14:textFill>
            <w14:solidFill>
              <w14:schemeClr w14:val="tx1"/>
            </w14:solidFill>
          </w14:textFill>
        </w:rPr>
        <w:t>后付清余款。</w:t>
      </w:r>
    </w:p>
    <w:p w14:paraId="792AFE72">
      <w:pPr>
        <w:snapToGrid w:val="0"/>
        <w:spacing w:line="300" w:lineRule="auto"/>
        <w:ind w:firstLine="480"/>
        <w:contextualSpacing/>
        <w:rPr>
          <w:rFonts w:ascii="宋体" w:hAnsi="宋体" w:cs="宋体"/>
          <w:kern w:val="0"/>
        </w:rPr>
      </w:pPr>
      <w:r>
        <w:rPr>
          <w:rFonts w:hint="eastAsia" w:ascii="宋体" w:hAnsi="宋体"/>
          <w:kern w:val="0"/>
        </w:rPr>
        <w:t>注：付款前乙方应按规定向甲方开具正规发票。</w:t>
      </w:r>
    </w:p>
    <w:p w14:paraId="472AD767">
      <w:pPr>
        <w:spacing w:line="300" w:lineRule="auto"/>
        <w:ind w:firstLine="482"/>
        <w:rPr>
          <w:rFonts w:ascii="宋体" w:hAnsi="宋体" w:cs="宋体"/>
          <w:b/>
          <w:kern w:val="0"/>
        </w:rPr>
      </w:pPr>
      <w:r>
        <w:rPr>
          <w:rFonts w:hint="eastAsia" w:ascii="宋体" w:hAnsi="宋体" w:cs="宋体"/>
          <w:b/>
          <w:kern w:val="0"/>
        </w:rPr>
        <w:t>第四条 履约保证金</w:t>
      </w:r>
    </w:p>
    <w:p w14:paraId="7E83C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按以下第</w:t>
      </w:r>
      <w:r>
        <w:rPr>
          <w:rFonts w:hint="eastAsia" w:ascii="宋体" w:hAnsi="宋体" w:cs="宋体"/>
          <w:kern w:val="0"/>
          <w:u w:val="single"/>
        </w:rPr>
        <w:t xml:space="preserve">   2   </w:t>
      </w:r>
      <w:r>
        <w:rPr>
          <w:rFonts w:hint="eastAsia" w:ascii="宋体" w:hAnsi="宋体" w:cs="宋体"/>
          <w:kern w:val="0"/>
        </w:rPr>
        <w:t>项处理：</w:t>
      </w:r>
    </w:p>
    <w:p w14:paraId="4EFABE2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312"/>
        </w:tabs>
        <w:spacing w:line="300" w:lineRule="auto"/>
        <w:ind w:firstLine="480"/>
        <w:jc w:val="left"/>
        <w:rPr>
          <w:rFonts w:ascii="宋体" w:hAnsi="宋体" w:cs="宋体"/>
          <w:kern w:val="0"/>
        </w:rPr>
      </w:pPr>
      <w:r>
        <w:rPr>
          <w:rFonts w:hint="eastAsia" w:ascii="宋体" w:hAnsi="宋体" w:cs="宋体"/>
          <w:kern w:val="0"/>
        </w:rPr>
        <w:t>本项目设置履约保证金，乙方应于</w:t>
      </w:r>
      <w:r>
        <w:rPr>
          <w:rFonts w:hint="eastAsia" w:ascii="宋体" w:hAnsi="宋体" w:cs="宋体"/>
          <w:szCs w:val="24"/>
          <w:u w:val="single"/>
        </w:rPr>
        <w:t>/</w:t>
      </w:r>
      <w:r>
        <w:rPr>
          <w:rFonts w:ascii="宋体" w:hAnsi="宋体"/>
        </w:rPr>
        <w:t>以支票、汇票、本票或者金融机构、担保机构出具的保函等非现金形式</w:t>
      </w:r>
      <w:r>
        <w:rPr>
          <w:rFonts w:hint="eastAsia" w:ascii="宋体" w:hAnsi="宋体" w:cs="宋体"/>
          <w:kern w:val="0"/>
        </w:rPr>
        <w:t>向甲方提交履约保证金</w:t>
      </w:r>
      <w:r>
        <w:rPr>
          <w:rFonts w:hint="eastAsia" w:ascii="宋体" w:hAnsi="宋体" w:cs="宋体"/>
          <w:kern w:val="0"/>
          <w:u w:val="single"/>
        </w:rPr>
        <w:t>/</w:t>
      </w:r>
      <w:r>
        <w:rPr>
          <w:rFonts w:hint="eastAsia" w:ascii="宋体" w:hAnsi="宋体" w:cs="宋体"/>
          <w:kern w:val="0"/>
        </w:rPr>
        <w:t>元（不高于本合同金额的1%）。履约保证金在</w:t>
      </w:r>
      <w:r>
        <w:rPr>
          <w:rFonts w:hint="eastAsia"/>
          <w:szCs w:val="24"/>
          <w:u w:val="single"/>
        </w:rPr>
        <w:t>/</w:t>
      </w:r>
      <w:r>
        <w:rPr>
          <w:rFonts w:hint="eastAsia" w:ascii="宋体" w:hAnsi="宋体" w:cs="宋体"/>
          <w:kern w:val="0"/>
        </w:rPr>
        <w:t>（时间）退还乙方。</w:t>
      </w:r>
    </w:p>
    <w:p w14:paraId="083A0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bCs/>
          <w:kern w:val="0"/>
        </w:rPr>
      </w:pPr>
      <w:r>
        <w:rPr>
          <w:rFonts w:hint="eastAsia" w:ascii="宋体" w:hAnsi="宋体" w:cs="宋体"/>
          <w:bCs/>
          <w:kern w:val="0"/>
        </w:rPr>
        <w:t>2.本项目不设置履约保证金。</w:t>
      </w:r>
    </w:p>
    <w:p w14:paraId="7D7AFFA6">
      <w:pPr>
        <w:spacing w:line="300" w:lineRule="auto"/>
        <w:ind w:firstLine="482"/>
        <w:contextualSpacing/>
        <w:rPr>
          <w:rFonts w:ascii="宋体" w:hAnsi="宋体" w:cs="宋体"/>
          <w:b/>
          <w:bCs/>
          <w:kern w:val="0"/>
        </w:rPr>
      </w:pPr>
      <w:r>
        <w:rPr>
          <w:rFonts w:hint="eastAsia" w:ascii="宋体" w:hAnsi="宋体" w:cs="宋体"/>
          <w:b/>
          <w:bCs/>
          <w:kern w:val="0"/>
        </w:rPr>
        <w:t>第五条 服务期限</w:t>
      </w:r>
    </w:p>
    <w:p w14:paraId="7A2CC103">
      <w:pPr>
        <w:snapToGrid w:val="0"/>
        <w:spacing w:line="300" w:lineRule="auto"/>
        <w:ind w:firstLine="480"/>
        <w:contextualSpacing/>
        <w:rPr>
          <w:rFonts w:ascii="宋体" w:hAnsi="宋体" w:cs="宋体"/>
          <w:b/>
          <w:color w:val="auto"/>
          <w:kern w:val="44"/>
          <w:szCs w:val="24"/>
          <w:lang w:val="zh-CN"/>
        </w:rPr>
      </w:pPr>
      <w:r>
        <w:rPr>
          <w:rFonts w:hint="eastAsia" w:ascii="宋体" w:hAnsi="宋体" w:cs="宋体"/>
          <w:color w:val="000000" w:themeColor="text1"/>
          <w14:textFill>
            <w14:solidFill>
              <w14:schemeClr w14:val="tx1"/>
            </w14:solidFill>
          </w14:textFill>
        </w:rPr>
        <w:t>预算管理一体化系统基础信息管理、预算执行、集中支付、资金申拨、单位会计核算、总会计核算、支出智管等项目的运行维护服务期自合同签订之日起至2</w:t>
      </w:r>
      <w:r>
        <w:rPr>
          <w:rFonts w:ascii="宋体" w:hAnsi="宋体" w:cs="宋体"/>
          <w:color w:val="000000" w:themeColor="text1"/>
          <w14:textFill>
            <w14:solidFill>
              <w14:schemeClr w14:val="tx1"/>
            </w14:solidFill>
          </w14:textFill>
        </w:rPr>
        <w:t>025</w:t>
      </w:r>
      <w:r>
        <w:rPr>
          <w:rFonts w:hint="eastAsia" w:ascii="宋体" w:hAnsi="宋体" w:cs="宋体"/>
          <w:color w:val="000000" w:themeColor="text1"/>
          <w14:textFill>
            <w14:solidFill>
              <w14:schemeClr w14:val="tx1"/>
            </w14:solidFill>
          </w14:textFill>
        </w:rPr>
        <w:t>年1</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月3</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日，政府采购项目的运行维护服务期自2</w:t>
      </w:r>
      <w:r>
        <w:rPr>
          <w:rFonts w:ascii="宋体" w:hAnsi="宋体" w:cs="宋体"/>
          <w:color w:val="000000" w:themeColor="text1"/>
          <w14:textFill>
            <w14:solidFill>
              <w14:schemeClr w14:val="tx1"/>
            </w14:solidFill>
          </w14:textFill>
        </w:rPr>
        <w:t>025</w:t>
      </w:r>
      <w:r>
        <w:rPr>
          <w:rFonts w:hint="eastAsia" w:ascii="宋体" w:hAnsi="宋体" w:cs="宋体"/>
          <w:color w:val="000000" w:themeColor="text1"/>
          <w14:textFill>
            <w14:solidFill>
              <w14:schemeClr w14:val="tx1"/>
            </w14:solidFill>
          </w14:textFill>
        </w:rPr>
        <w:t>年7月1</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日起至2</w:t>
      </w:r>
      <w:r>
        <w:rPr>
          <w:rFonts w:ascii="宋体" w:hAnsi="宋体" w:cs="宋体"/>
          <w:color w:val="000000" w:themeColor="text1"/>
          <w14:textFill>
            <w14:solidFill>
              <w14:schemeClr w14:val="tx1"/>
            </w14:solidFill>
          </w14:textFill>
        </w:rPr>
        <w:t>025</w:t>
      </w:r>
      <w:r>
        <w:rPr>
          <w:rFonts w:hint="eastAsia" w:ascii="宋体" w:hAnsi="宋体" w:cs="宋体"/>
          <w:color w:val="000000" w:themeColor="text1"/>
          <w14:textFill>
            <w14:solidFill>
              <w14:schemeClr w14:val="tx1"/>
            </w14:solidFill>
          </w14:textFill>
        </w:rPr>
        <w:t>年1</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月</w:t>
      </w:r>
      <w:r>
        <w:rPr>
          <w:rFonts w:hint="eastAsia" w:ascii="宋体" w:hAnsi="宋体" w:cs="宋体"/>
          <w:color w:val="auto"/>
        </w:rPr>
        <w:t>3</w:t>
      </w:r>
      <w:r>
        <w:rPr>
          <w:rFonts w:ascii="宋体" w:hAnsi="宋体" w:cs="宋体"/>
          <w:color w:val="auto"/>
        </w:rPr>
        <w:t>1</w:t>
      </w:r>
      <w:r>
        <w:rPr>
          <w:rFonts w:hint="eastAsia" w:ascii="宋体" w:hAnsi="宋体" w:cs="宋体"/>
          <w:color w:val="auto"/>
        </w:rPr>
        <w:t>日。服务期满，供应商的服务质量采购人满意的前提下，经双方协商一致并报县财政部门审核同意后，可续签服务合同一年。</w:t>
      </w:r>
    </w:p>
    <w:p w14:paraId="21AFA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kern w:val="0"/>
        </w:rPr>
      </w:pPr>
      <w:r>
        <w:rPr>
          <w:rFonts w:hint="eastAsia" w:ascii="宋体" w:hAnsi="宋体" w:cs="宋体"/>
          <w:b/>
          <w:kern w:val="0"/>
        </w:rPr>
        <w:t>第六条 售后服务承诺</w:t>
      </w:r>
    </w:p>
    <w:p w14:paraId="76A37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bCs/>
        </w:rPr>
      </w:pPr>
      <w:r>
        <w:rPr>
          <w:rFonts w:hint="eastAsia" w:ascii="宋体" w:hAnsi="宋体" w:cs="宋体"/>
          <w:bCs/>
          <w:kern w:val="0"/>
        </w:rPr>
        <w:t>乙方按照在“</w:t>
      </w:r>
      <w:r>
        <w:rPr>
          <w:rFonts w:hint="eastAsia" w:ascii="宋体" w:hAnsi="宋体" w:cs="宋体"/>
          <w:color w:val="000000"/>
          <w:szCs w:val="24"/>
        </w:rPr>
        <w:t>嘉善县财政局2025年预算一体化预算执行等技术服务项目</w:t>
      </w:r>
      <w:r>
        <w:rPr>
          <w:rFonts w:hint="eastAsia" w:ascii="宋体" w:hAnsi="宋体" w:cs="宋体"/>
          <w:bCs/>
        </w:rPr>
        <w:t>”投标文件中承诺的售后服务计划实施。</w:t>
      </w:r>
    </w:p>
    <w:p w14:paraId="4B60E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第七条 合同的变更和终止</w:t>
      </w:r>
    </w:p>
    <w:p w14:paraId="297EC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除《政府采购法》第49条、第50条第二款规定的情形外，本合同一经签订，甲乙双方不得擅自终止合同或对合同实质性条款进行变更。确有特殊情况的，须经同级财政部门备案同意。</w:t>
      </w:r>
    </w:p>
    <w:p w14:paraId="5361C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82"/>
        <w:jc w:val="left"/>
        <w:rPr>
          <w:rFonts w:ascii="宋体" w:hAnsi="宋体" w:cs="Arial"/>
          <w:b/>
          <w:kern w:val="0"/>
        </w:rPr>
      </w:pPr>
      <w:r>
        <w:rPr>
          <w:rFonts w:hint="eastAsia" w:ascii="宋体" w:hAnsi="宋体" w:cs="宋体"/>
          <w:b/>
          <w:color w:val="000000"/>
          <w:kern w:val="0"/>
        </w:rPr>
        <w:t xml:space="preserve">第八条 </w:t>
      </w:r>
      <w:r>
        <w:rPr>
          <w:rFonts w:hint="eastAsia" w:ascii="宋体" w:hAnsi="宋体" w:cs="Arial"/>
          <w:b/>
          <w:kern w:val="0"/>
        </w:rPr>
        <w:t>合同的转让与分包</w:t>
      </w:r>
    </w:p>
    <w:p w14:paraId="3FA7C11A">
      <w:pPr>
        <w:adjustRightInd w:val="0"/>
        <w:snapToGrid w:val="0"/>
        <w:spacing w:line="300" w:lineRule="auto"/>
        <w:ind w:firstLine="480"/>
        <w:rPr>
          <w:rFonts w:ascii="宋体" w:hAnsi="宋体" w:cs="宋体"/>
          <w:kern w:val="0"/>
          <w:szCs w:val="20"/>
        </w:rPr>
      </w:pPr>
      <w:r>
        <w:rPr>
          <w:rFonts w:ascii="宋体" w:hAnsi="宋体" w:cs="宋体"/>
          <w:kern w:val="0"/>
          <w:szCs w:val="24"/>
        </w:rPr>
        <w:t>1</w:t>
      </w:r>
      <w:r>
        <w:rPr>
          <w:rFonts w:hint="eastAsia" w:ascii="宋体" w:hAnsi="宋体" w:cs="宋体"/>
          <w:kern w:val="0"/>
          <w:szCs w:val="24"/>
        </w:rPr>
        <w:t>.</w:t>
      </w:r>
      <w:r>
        <w:rPr>
          <w:rFonts w:ascii="宋体" w:hAnsi="宋体" w:cs="宋体"/>
          <w:kern w:val="0"/>
          <w:szCs w:val="24"/>
        </w:rPr>
        <w:t>本项目不允许转包。</w:t>
      </w:r>
    </w:p>
    <w:p w14:paraId="655FE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ascii="宋体" w:hAnsi="宋体" w:cs="宋体"/>
          <w:kern w:val="0"/>
          <w:szCs w:val="24"/>
        </w:rPr>
        <w:t>2</w:t>
      </w:r>
      <w:r>
        <w:rPr>
          <w:rFonts w:hint="eastAsia" w:ascii="宋体" w:hAnsi="宋体" w:cs="宋体"/>
          <w:kern w:val="0"/>
          <w:szCs w:val="24"/>
        </w:rPr>
        <w:t>.</w:t>
      </w:r>
      <w:r>
        <w:rPr>
          <w:rFonts w:ascii="宋体" w:hAnsi="宋体" w:cs="宋体"/>
          <w:kern w:val="0"/>
          <w:szCs w:val="24"/>
        </w:rPr>
        <w:t>本项目</w:t>
      </w:r>
      <w:r>
        <w:rPr>
          <w:rFonts w:hint="eastAsia" w:ascii="宋体" w:hAnsi="宋体" w:cs="宋体"/>
          <w:kern w:val="0"/>
          <w:szCs w:val="24"/>
        </w:rPr>
        <w:t>若要分包须征得甲方书面同意</w:t>
      </w:r>
      <w:r>
        <w:rPr>
          <w:rFonts w:hint="eastAsia" w:ascii="宋体" w:hAnsi="宋体" w:cs="宋体"/>
          <w:kern w:val="0"/>
        </w:rPr>
        <w:t>。</w:t>
      </w:r>
    </w:p>
    <w:p w14:paraId="6A052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第九条 争议的解决</w:t>
      </w:r>
    </w:p>
    <w:p w14:paraId="45139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因履行本合同引起的或与本合同有关的争议，甲、乙双方应首先通过友好协商解决，如果协商不能解决争议，则采取以下第</w:t>
      </w:r>
      <w:r>
        <w:rPr>
          <w:rFonts w:hint="eastAsia" w:ascii="宋体" w:hAnsi="宋体" w:cs="宋体"/>
          <w:color w:val="000000"/>
          <w:kern w:val="0"/>
          <w:u w:val="single"/>
        </w:rPr>
        <w:t>（1）</w:t>
      </w:r>
      <w:r>
        <w:rPr>
          <w:rFonts w:hint="eastAsia" w:ascii="宋体" w:hAnsi="宋体" w:cs="宋体"/>
          <w:color w:val="000000"/>
          <w:kern w:val="0"/>
        </w:rPr>
        <w:t>种方式解决争议：</w:t>
      </w:r>
    </w:p>
    <w:p w14:paraId="1A744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（1）向甲方所在地有管辖权的人民法院提起诉讼；</w:t>
      </w:r>
    </w:p>
    <w:p w14:paraId="1EAC5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（2）向</w:t>
      </w:r>
      <w:r>
        <w:rPr>
          <w:rFonts w:hint="eastAsia" w:ascii="宋体" w:hAnsi="宋体" w:cs="宋体"/>
          <w:color w:val="000000"/>
          <w:kern w:val="0"/>
          <w:u w:val="single"/>
        </w:rPr>
        <w:t>/</w:t>
      </w:r>
      <w:r>
        <w:rPr>
          <w:rFonts w:hint="eastAsia" w:ascii="宋体" w:hAnsi="宋体" w:cs="宋体"/>
          <w:color w:val="000000"/>
          <w:kern w:val="0"/>
        </w:rPr>
        <w:t>仲裁委员申请仲裁。</w:t>
      </w:r>
    </w:p>
    <w:p w14:paraId="7154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第十条 合同备案及其他</w:t>
      </w:r>
    </w:p>
    <w:p w14:paraId="674968F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rPr>
        <w:t>本合同一式五份，甲乙双方各持两份、招标代理机构持一份。</w:t>
      </w:r>
    </w:p>
    <w:p w14:paraId="73AFDCB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0" w:firstLineChars="0"/>
        <w:jc w:val="center"/>
        <w:rPr>
          <w:rFonts w:ascii="宋体" w:hAnsi="宋体" w:cs="宋体"/>
          <w:b/>
          <w:bCs/>
          <w:kern w:val="0"/>
          <w:sz w:val="30"/>
          <w:szCs w:val="30"/>
        </w:rPr>
      </w:pPr>
      <w:r>
        <w:rPr>
          <w:rFonts w:hint="eastAsia" w:ascii="宋体" w:hAnsi="宋体" w:cs="宋体"/>
          <w:b/>
          <w:bCs/>
          <w:kern w:val="0"/>
          <w:sz w:val="30"/>
          <w:szCs w:val="30"/>
        </w:rPr>
        <w:t>二、特殊专用条款部分</w:t>
      </w:r>
    </w:p>
    <w:p w14:paraId="0CE6DD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bCs/>
          <w:szCs w:val="24"/>
        </w:rPr>
      </w:pPr>
      <w:r>
        <w:rPr>
          <w:rFonts w:hint="eastAsia" w:ascii="宋体" w:hAnsi="宋体" w:cs="宋体"/>
          <w:b/>
          <w:bCs/>
          <w:szCs w:val="24"/>
        </w:rPr>
        <w:t>第一条 违约责任</w:t>
      </w:r>
    </w:p>
    <w:p w14:paraId="55C2EB3E">
      <w:pPr>
        <w:spacing w:line="300" w:lineRule="auto"/>
        <w:ind w:firstLine="480"/>
        <w:rPr>
          <w:rFonts w:ascii="宋体" w:hAnsi="宋体" w:cs="宋体"/>
          <w:szCs w:val="24"/>
        </w:rPr>
      </w:pPr>
      <w:r>
        <w:rPr>
          <w:rFonts w:hint="eastAsia" w:ascii="宋体" w:hAnsi="宋体" w:cs="宋体"/>
          <w:szCs w:val="24"/>
        </w:rPr>
        <w:t>签订合同后，如乙方不按双方签订合同履约，乙方应向甲方支付合同总值5%的违约金，若造成甲方损失超过违约金的，超出部分由乙方继续承担赔偿责任。</w:t>
      </w:r>
    </w:p>
    <w:p w14:paraId="74EEAC80">
      <w:pPr>
        <w:spacing w:line="300" w:lineRule="auto"/>
        <w:ind w:firstLine="482"/>
        <w:rPr>
          <w:rFonts w:ascii="宋体" w:hAnsi="宋体" w:cs="宋体"/>
          <w:b/>
          <w:bCs/>
          <w:szCs w:val="24"/>
        </w:rPr>
      </w:pPr>
      <w:r>
        <w:rPr>
          <w:rFonts w:hint="eastAsia" w:ascii="宋体" w:hAnsi="宋体" w:cs="宋体"/>
          <w:b/>
          <w:bCs/>
          <w:szCs w:val="24"/>
        </w:rPr>
        <w:t>第二条 不可抗力事件处理</w:t>
      </w:r>
    </w:p>
    <w:p w14:paraId="6F311F28">
      <w:pPr>
        <w:spacing w:line="300" w:lineRule="auto"/>
        <w:ind w:firstLine="480"/>
        <w:rPr>
          <w:rFonts w:ascii="宋体" w:hAnsi="宋体" w:cs="宋体"/>
          <w:szCs w:val="24"/>
        </w:rPr>
      </w:pPr>
      <w:r>
        <w:rPr>
          <w:rFonts w:hint="eastAsia" w:ascii="宋体" w:hAnsi="宋体" w:cs="宋体"/>
          <w:szCs w:val="24"/>
        </w:rPr>
        <w:t>1.在合同有效期内，任何一方因不可抗力事件导致不能履行合同，则合同履行期可延长，其延长期与不可抗力影响期相同。</w:t>
      </w:r>
    </w:p>
    <w:p w14:paraId="57E8113C">
      <w:pPr>
        <w:spacing w:line="300" w:lineRule="auto"/>
        <w:ind w:firstLine="480"/>
        <w:rPr>
          <w:rFonts w:ascii="宋体" w:hAnsi="宋体" w:cs="宋体"/>
          <w:szCs w:val="24"/>
        </w:rPr>
      </w:pPr>
      <w:r>
        <w:rPr>
          <w:rFonts w:hint="eastAsia" w:ascii="宋体" w:hAnsi="宋体" w:cs="宋体"/>
          <w:szCs w:val="24"/>
        </w:rPr>
        <w:t>2.不可抗力事件发生后，应立即通知对方，并寄送有关权威机构出具的证明。</w:t>
      </w:r>
    </w:p>
    <w:p w14:paraId="25E5813B">
      <w:pPr>
        <w:spacing w:line="300" w:lineRule="auto"/>
        <w:ind w:firstLine="480"/>
        <w:rPr>
          <w:rFonts w:ascii="宋体" w:hAnsi="宋体" w:cs="宋体"/>
          <w:szCs w:val="24"/>
        </w:rPr>
      </w:pPr>
      <w:r>
        <w:rPr>
          <w:rFonts w:hint="eastAsia" w:ascii="宋体" w:hAnsi="宋体" w:cs="宋体"/>
          <w:szCs w:val="24"/>
        </w:rPr>
        <w:t>3.不可抗力事件延续120天以上，双方应通过友好协商，确定是否继续履行合同。</w:t>
      </w:r>
    </w:p>
    <w:p w14:paraId="1B5B6CC9">
      <w:pPr>
        <w:spacing w:line="300" w:lineRule="auto"/>
        <w:ind w:firstLine="482"/>
        <w:rPr>
          <w:rFonts w:ascii="宋体" w:hAnsi="宋体" w:cs="宋体"/>
          <w:b/>
          <w:bCs/>
          <w:kern w:val="0"/>
        </w:rPr>
      </w:pPr>
      <w:r>
        <w:rPr>
          <w:rFonts w:hint="eastAsia" w:ascii="宋体" w:hAnsi="宋体" w:cs="宋体"/>
          <w:b/>
          <w:bCs/>
          <w:kern w:val="0"/>
        </w:rPr>
        <w:t>第三条 合同有效期</w:t>
      </w:r>
    </w:p>
    <w:p w14:paraId="3BEFBD88">
      <w:pPr>
        <w:spacing w:line="300" w:lineRule="auto"/>
        <w:ind w:firstLine="480"/>
        <w:jc w:val="left"/>
        <w:rPr>
          <w:rFonts w:ascii="宋体" w:hAnsi="宋体" w:cs="宋体"/>
        </w:rPr>
      </w:pPr>
      <w:r>
        <w:rPr>
          <w:rFonts w:hint="eastAsia" w:ascii="宋体" w:hAnsi="宋体" w:cs="宋体"/>
          <w:szCs w:val="24"/>
        </w:rPr>
        <w:t>自合同签订之日起至本项目合同履行完毕之日止</w:t>
      </w:r>
      <w:r>
        <w:rPr>
          <w:rFonts w:hint="eastAsia" w:ascii="宋体" w:hAnsi="宋体" w:cs="宋体"/>
        </w:rPr>
        <w:t>。</w:t>
      </w:r>
    </w:p>
    <w:p w14:paraId="1BA62F0B">
      <w:pPr>
        <w:spacing w:line="300" w:lineRule="auto"/>
        <w:ind w:firstLine="480"/>
        <w:rPr>
          <w:rFonts w:ascii="宋体" w:hAnsi="宋体" w:cs="宋体"/>
          <w:szCs w:val="24"/>
        </w:rPr>
      </w:pPr>
    </w:p>
    <w:p w14:paraId="5B8C1444">
      <w:pPr>
        <w:spacing w:line="300" w:lineRule="auto"/>
        <w:ind w:firstLine="482"/>
        <w:rPr>
          <w:rFonts w:ascii="宋体" w:hAnsi="宋体" w:cs="宋体"/>
          <w:b/>
          <w:color w:val="000000"/>
        </w:rPr>
      </w:pPr>
    </w:p>
    <w:p w14:paraId="1478BDAC">
      <w:pPr>
        <w:spacing w:line="300" w:lineRule="auto"/>
        <w:ind w:firstLine="482"/>
        <w:rPr>
          <w:rFonts w:ascii="宋体" w:hAnsi="宋体" w:cs="宋体"/>
          <w:b/>
          <w:color w:val="000000"/>
        </w:rPr>
      </w:pPr>
      <w:r>
        <w:rPr>
          <w:rFonts w:hint="eastAsia" w:ascii="宋体" w:hAnsi="宋体" w:cs="宋体"/>
          <w:b/>
          <w:color w:val="000000"/>
        </w:rPr>
        <w:t>采购人（甲方公章）：                   供应商（乙方公章）：</w:t>
      </w:r>
    </w:p>
    <w:p w14:paraId="20986BA3">
      <w:pPr>
        <w:spacing w:line="300" w:lineRule="auto"/>
        <w:ind w:firstLine="482"/>
        <w:rPr>
          <w:rFonts w:ascii="宋体" w:hAnsi="宋体" w:cs="宋体"/>
          <w:b/>
          <w:color w:val="000000"/>
        </w:rPr>
      </w:pPr>
      <w:r>
        <w:rPr>
          <w:rFonts w:hint="eastAsia" w:ascii="宋体" w:hAnsi="宋体" w:cs="宋体"/>
          <w:b/>
          <w:color w:val="000000"/>
        </w:rPr>
        <w:t>法定代表人                             法定代表人</w:t>
      </w:r>
    </w:p>
    <w:p w14:paraId="06607433">
      <w:pPr>
        <w:spacing w:line="300" w:lineRule="auto"/>
        <w:ind w:firstLine="482"/>
        <w:rPr>
          <w:rFonts w:ascii="宋体" w:hAnsi="宋体" w:cs="宋体"/>
          <w:b/>
          <w:color w:val="000000"/>
        </w:rPr>
      </w:pPr>
      <w:r>
        <w:rPr>
          <w:rFonts w:hint="eastAsia" w:ascii="宋体" w:hAnsi="宋体" w:cs="宋体"/>
          <w:b/>
          <w:color w:val="000000"/>
        </w:rPr>
        <w:t>或被授权人（签字）：                   或被授权人（签字）：</w:t>
      </w:r>
    </w:p>
    <w:p w14:paraId="711A18C0">
      <w:pPr>
        <w:spacing w:line="300" w:lineRule="auto"/>
        <w:ind w:firstLine="482"/>
        <w:rPr>
          <w:rFonts w:ascii="宋体" w:hAnsi="宋体" w:cs="宋体"/>
          <w:b/>
          <w:color w:val="000000"/>
        </w:rPr>
      </w:pPr>
      <w:r>
        <w:rPr>
          <w:rFonts w:hint="eastAsia" w:ascii="宋体" w:hAnsi="宋体" w:cs="宋体"/>
          <w:b/>
          <w:color w:val="000000"/>
        </w:rPr>
        <w:t xml:space="preserve">电话：                                 电话：  </w:t>
      </w:r>
    </w:p>
    <w:p w14:paraId="76F3CD3E">
      <w:pPr>
        <w:spacing w:line="300" w:lineRule="auto"/>
        <w:ind w:right="480" w:firstLine="480"/>
        <w:jc w:val="center"/>
        <w:rPr>
          <w:rFonts w:ascii="宋体" w:hAnsi="宋体" w:cs="宋体"/>
          <w:color w:val="000000"/>
        </w:rPr>
      </w:pPr>
      <w:r>
        <w:rPr>
          <w:rFonts w:hint="eastAsia" w:ascii="宋体" w:hAnsi="宋体" w:cs="宋体"/>
          <w:color w:val="000000"/>
        </w:rPr>
        <w:t xml:space="preserve">       </w:t>
      </w:r>
    </w:p>
    <w:p w14:paraId="561A25D9">
      <w:pPr>
        <w:spacing w:line="300" w:lineRule="auto"/>
        <w:ind w:right="480" w:firstLine="480"/>
        <w:jc w:val="center"/>
        <w:rPr>
          <w:rFonts w:ascii="宋体" w:hAnsi="宋体" w:cs="宋体"/>
          <w:color w:val="000000"/>
        </w:rPr>
      </w:pPr>
      <w:r>
        <w:rPr>
          <w:rFonts w:hint="eastAsia" w:ascii="宋体" w:hAnsi="宋体" w:cs="宋体"/>
          <w:color w:val="000000"/>
        </w:rPr>
        <w:t xml:space="preserve">       合同签订日期：     年    月   日</w:t>
      </w:r>
    </w:p>
    <w:p w14:paraId="111EAA17">
      <w:pPr>
        <w:pStyle w:val="19"/>
        <w:wordWrap w:val="0"/>
        <w:snapToGrid w:val="0"/>
        <w:spacing w:before="120" w:after="120" w:line="300" w:lineRule="auto"/>
        <w:ind w:right="480" w:firstLine="3240" w:firstLineChars="1350"/>
        <w:rPr>
          <w:rFonts w:hAnsi="宋体" w:cs="宋体"/>
          <w:sz w:val="24"/>
          <w:szCs w:val="24"/>
        </w:rPr>
        <w:sectPr>
          <w:pgSz w:w="11906" w:h="16838"/>
          <w:pgMar w:top="1418" w:right="1077" w:bottom="1418" w:left="1077" w:header="851" w:footer="851" w:gutter="340"/>
          <w:cols w:space="720" w:num="1"/>
          <w:docGrid w:linePitch="381" w:charSpace="0"/>
        </w:sectPr>
      </w:pPr>
      <w:r>
        <w:rPr>
          <w:rFonts w:hint="eastAsia" w:hAnsi="宋体" w:cs="宋体"/>
          <w:sz w:val="24"/>
          <w:szCs w:val="24"/>
        </w:rPr>
        <w:t>签约地点：</w:t>
      </w:r>
    </w:p>
    <w:p w14:paraId="69F61E58">
      <w:pPr>
        <w:ind w:firstLine="480"/>
        <w:jc w:val="center"/>
        <w:rPr>
          <w:rFonts w:ascii="宋体" w:hAnsi="宋体" w:cs="宋体"/>
        </w:rPr>
      </w:pPr>
    </w:p>
    <w:p w14:paraId="248E80A3">
      <w:pPr>
        <w:ind w:firstLine="480"/>
        <w:jc w:val="center"/>
        <w:rPr>
          <w:rFonts w:ascii="宋体" w:hAnsi="宋体" w:cs="宋体"/>
        </w:rPr>
      </w:pPr>
      <w:r>
        <w:rPr>
          <w:rFonts w:hint="eastAsia" w:ascii="宋体" w:hAnsi="宋体" w:cs="宋体"/>
        </w:rPr>
        <w:t>嘉善县财政局2025年预算一体化预算执行等技术服务项目验收报告</w:t>
      </w:r>
    </w:p>
    <w:p w14:paraId="0110A629">
      <w:pPr>
        <w:ind w:firstLine="480"/>
        <w:jc w:val="center"/>
        <w:rPr>
          <w:rFonts w:ascii="宋体" w:hAnsi="宋体" w:cs="宋体"/>
        </w:rPr>
      </w:pPr>
    </w:p>
    <w:p w14:paraId="4CBD2024">
      <w:pPr>
        <w:ind w:firstLine="480"/>
        <w:jc w:val="center"/>
        <w:rPr>
          <w:rFonts w:ascii="宋体" w:hAnsi="宋体" w:cs="宋体"/>
        </w:rPr>
      </w:pPr>
    </w:p>
    <w:p w14:paraId="0AD7E115">
      <w:pPr>
        <w:ind w:firstLine="480"/>
        <w:jc w:val="center"/>
        <w:rPr>
          <w:rFonts w:ascii="宋体" w:hAnsi="宋体" w:cs="宋体"/>
        </w:rPr>
      </w:pPr>
    </w:p>
    <w:p w14:paraId="1DB44211">
      <w:pPr>
        <w:ind w:firstLine="480"/>
        <w:jc w:val="center"/>
        <w:rPr>
          <w:rFonts w:ascii="宋体" w:hAnsi="宋体" w:cs="宋体"/>
        </w:rPr>
      </w:pPr>
    </w:p>
    <w:p w14:paraId="15F1AE71">
      <w:pPr>
        <w:ind w:firstLine="480"/>
        <w:jc w:val="left"/>
        <w:rPr>
          <w:rFonts w:ascii="宋体" w:hAnsi="宋体" w:cs="宋体"/>
        </w:rPr>
      </w:pPr>
      <w:r>
        <w:rPr>
          <w:rFonts w:hint="eastAsia" w:ascii="宋体" w:hAnsi="宋体" w:cs="宋体"/>
        </w:rPr>
        <w:t>项目验收情况说明（由双方按验收情况填写）</w:t>
      </w:r>
    </w:p>
    <w:p w14:paraId="320EA853">
      <w:pPr>
        <w:ind w:firstLine="480"/>
        <w:jc w:val="left"/>
        <w:rPr>
          <w:rFonts w:ascii="宋体" w:hAnsi="宋体" w:cs="宋体"/>
        </w:rPr>
      </w:pPr>
    </w:p>
    <w:p w14:paraId="5F20BAAD">
      <w:pPr>
        <w:ind w:firstLine="480"/>
        <w:jc w:val="left"/>
        <w:rPr>
          <w:rFonts w:ascii="宋体" w:hAnsi="宋体" w:cs="宋体"/>
        </w:rPr>
      </w:pPr>
    </w:p>
    <w:p w14:paraId="14A3B524">
      <w:pPr>
        <w:ind w:firstLine="480"/>
        <w:jc w:val="left"/>
        <w:rPr>
          <w:rFonts w:ascii="宋体" w:hAnsi="宋体" w:cs="宋体"/>
        </w:rPr>
      </w:pPr>
    </w:p>
    <w:p w14:paraId="0AE4BEEA">
      <w:pPr>
        <w:ind w:firstLine="480"/>
        <w:jc w:val="left"/>
        <w:rPr>
          <w:rFonts w:ascii="宋体" w:hAnsi="宋体" w:cs="宋体"/>
        </w:rPr>
      </w:pPr>
    </w:p>
    <w:p w14:paraId="7DE3C1F8">
      <w:pPr>
        <w:ind w:firstLine="480"/>
        <w:jc w:val="left"/>
        <w:rPr>
          <w:rFonts w:ascii="宋体" w:hAnsi="宋体" w:cs="宋体"/>
        </w:rPr>
      </w:pPr>
    </w:p>
    <w:p w14:paraId="458EF12F">
      <w:pPr>
        <w:ind w:firstLine="480"/>
        <w:jc w:val="left"/>
        <w:rPr>
          <w:rFonts w:ascii="宋体" w:hAnsi="宋体" w:cs="宋体"/>
        </w:rPr>
      </w:pPr>
    </w:p>
    <w:p w14:paraId="0EA2ED8E">
      <w:pPr>
        <w:ind w:firstLine="480"/>
        <w:jc w:val="left"/>
        <w:rPr>
          <w:rFonts w:ascii="宋体" w:hAnsi="宋体" w:cs="宋体"/>
        </w:rPr>
      </w:pPr>
    </w:p>
    <w:p w14:paraId="30865928">
      <w:pPr>
        <w:pStyle w:val="19"/>
        <w:wordWrap w:val="0"/>
        <w:snapToGrid w:val="0"/>
        <w:spacing w:before="120" w:after="120" w:line="300" w:lineRule="auto"/>
        <w:ind w:right="480" w:firstLine="560"/>
        <w:sectPr>
          <w:pgSz w:w="11906" w:h="16838"/>
          <w:pgMar w:top="1418" w:right="1077" w:bottom="1418" w:left="1077" w:header="851" w:footer="851" w:gutter="340"/>
          <w:cols w:space="720" w:num="1"/>
          <w:docGrid w:linePitch="381" w:charSpace="0"/>
        </w:sectPr>
      </w:pPr>
      <w:r>
        <w:rPr>
          <w:rFonts w:hint="eastAsia" w:hAnsi="宋体" w:cs="宋体"/>
          <w:kern w:val="2"/>
          <w:sz w:val="28"/>
          <w:szCs w:val="28"/>
        </w:rPr>
        <w:t>验收小组签字：（</w:t>
      </w:r>
      <w:r>
        <w:rPr>
          <w:rFonts w:hAnsi="宋体" w:cs="宋体"/>
          <w:kern w:val="2"/>
          <w:sz w:val="28"/>
          <w:szCs w:val="28"/>
        </w:rPr>
        <w:t>5</w:t>
      </w:r>
      <w:r>
        <w:rPr>
          <w:rFonts w:hint="eastAsia" w:hAnsi="宋体" w:cs="宋体"/>
          <w:kern w:val="2"/>
          <w:sz w:val="28"/>
          <w:szCs w:val="28"/>
        </w:rPr>
        <w:t>人以上）</w:t>
      </w:r>
    </w:p>
    <w:p w14:paraId="6EA57E44">
      <w:pPr>
        <w:ind w:firstLine="0" w:firstLineChars="0"/>
        <w:jc w:val="center"/>
        <w:rPr>
          <w:rFonts w:ascii="宋体" w:hAnsi="宋体" w:cs="仿宋"/>
          <w:b/>
          <w:bCs/>
        </w:rPr>
      </w:pPr>
      <w:r>
        <w:rPr>
          <w:rFonts w:hint="eastAsia" w:ascii="宋体" w:hAnsi="宋体" w:cs="仿宋"/>
          <w:b/>
          <w:bCs/>
        </w:rPr>
        <w:t>质疑函范本</w:t>
      </w:r>
    </w:p>
    <w:p w14:paraId="5286B527">
      <w:pPr>
        <w:adjustRightInd w:val="0"/>
        <w:snapToGrid w:val="0"/>
        <w:spacing w:before="240" w:beforeLines="100"/>
        <w:ind w:firstLine="480"/>
        <w:rPr>
          <w:rFonts w:ascii="宋体" w:hAnsi="宋体" w:cs="仿宋"/>
          <w:bCs/>
        </w:rPr>
      </w:pPr>
      <w:r>
        <w:rPr>
          <w:rFonts w:hint="eastAsia" w:ascii="宋体" w:hAnsi="宋体" w:cs="仿宋"/>
          <w:bCs/>
        </w:rPr>
        <w:t>一、质疑供应商基本信息</w:t>
      </w:r>
    </w:p>
    <w:p w14:paraId="4051CFF9">
      <w:pPr>
        <w:adjustRightInd w:val="0"/>
        <w:snapToGrid w:val="0"/>
        <w:ind w:firstLine="480"/>
        <w:rPr>
          <w:rFonts w:ascii="宋体" w:hAnsi="宋体" w:cs="仿宋"/>
          <w:u w:val="dotted"/>
        </w:rPr>
      </w:pPr>
      <w:r>
        <w:rPr>
          <w:rFonts w:hint="eastAsia" w:ascii="宋体" w:hAnsi="宋体" w:cs="仿宋"/>
        </w:rPr>
        <w:t>质疑供应商：</w:t>
      </w:r>
      <w:r>
        <w:rPr>
          <w:rFonts w:hint="eastAsia" w:ascii="宋体" w:hAnsi="宋体"/>
        </w:rPr>
        <w:t>___________________________________</w:t>
      </w:r>
      <w:r>
        <w:rPr>
          <w:rFonts w:ascii="宋体" w:hAnsi="宋体" w:cs="仿宋"/>
          <w:u w:val="dotted"/>
        </w:rPr>
        <w:t xml:space="preserve"> </w:t>
      </w:r>
    </w:p>
    <w:p w14:paraId="7AF44D71">
      <w:pPr>
        <w:adjustRightInd w:val="0"/>
        <w:snapToGrid w:val="0"/>
        <w:ind w:firstLine="480"/>
        <w:rPr>
          <w:rFonts w:ascii="宋体" w:hAnsi="宋体"/>
        </w:rPr>
      </w:pPr>
      <w:r>
        <w:rPr>
          <w:rFonts w:hint="eastAsia" w:ascii="宋体" w:hAnsi="宋体" w:cs="仿宋"/>
        </w:rPr>
        <w:t>地址：</w:t>
      </w:r>
      <w:r>
        <w:rPr>
          <w:rFonts w:hint="eastAsia" w:ascii="宋体" w:hAnsi="宋体"/>
        </w:rPr>
        <w:t>______________________________</w:t>
      </w:r>
      <w:r>
        <w:rPr>
          <w:rFonts w:hint="eastAsia" w:ascii="宋体" w:hAnsi="宋体" w:cs="仿宋"/>
        </w:rPr>
        <w:t>邮编：</w:t>
      </w:r>
      <w:r>
        <w:rPr>
          <w:rFonts w:hint="eastAsia" w:ascii="宋体" w:hAnsi="宋体"/>
        </w:rPr>
        <w:t>____________________</w:t>
      </w:r>
    </w:p>
    <w:p w14:paraId="041385A9">
      <w:pPr>
        <w:adjustRightInd w:val="0"/>
        <w:snapToGrid w:val="0"/>
        <w:ind w:firstLine="480"/>
        <w:rPr>
          <w:rFonts w:ascii="宋体" w:hAnsi="宋体" w:cs="仿宋"/>
        </w:rPr>
      </w:pPr>
      <w:r>
        <w:rPr>
          <w:rFonts w:hint="eastAsia" w:ascii="宋体" w:hAnsi="宋体" w:cs="仿宋"/>
        </w:rPr>
        <w:t>联系人：</w:t>
      </w:r>
      <w:r>
        <w:rPr>
          <w:rFonts w:hint="eastAsia" w:ascii="宋体" w:hAnsi="宋体"/>
        </w:rPr>
        <w:t>_________________________</w:t>
      </w:r>
      <w:r>
        <w:rPr>
          <w:rFonts w:hint="eastAsia" w:ascii="宋体" w:hAnsi="宋体" w:cs="仿宋"/>
        </w:rPr>
        <w:t>联系电话：</w:t>
      </w:r>
      <w:r>
        <w:rPr>
          <w:rFonts w:hint="eastAsia" w:ascii="宋体" w:hAnsi="宋体"/>
        </w:rPr>
        <w:t>____________________</w:t>
      </w:r>
    </w:p>
    <w:p w14:paraId="58CCE002">
      <w:pPr>
        <w:adjustRightInd w:val="0"/>
        <w:snapToGrid w:val="0"/>
        <w:ind w:firstLine="480"/>
        <w:rPr>
          <w:rFonts w:ascii="宋体" w:hAnsi="宋体" w:cs="仿宋"/>
          <w:u w:val="dotted"/>
        </w:rPr>
      </w:pPr>
      <w:r>
        <w:rPr>
          <w:rFonts w:hint="eastAsia" w:ascii="宋体" w:hAnsi="宋体" w:cs="仿宋"/>
        </w:rPr>
        <w:t>授权代表：</w:t>
      </w:r>
      <w:r>
        <w:rPr>
          <w:rFonts w:hint="eastAsia" w:ascii="宋体" w:hAnsi="宋体"/>
        </w:rPr>
        <w:t>________________________________________</w:t>
      </w:r>
    </w:p>
    <w:p w14:paraId="40FCA882">
      <w:pPr>
        <w:adjustRightInd w:val="0"/>
        <w:snapToGrid w:val="0"/>
        <w:ind w:firstLine="480"/>
        <w:rPr>
          <w:rFonts w:ascii="宋体" w:hAnsi="宋体" w:cs="仿宋"/>
        </w:rPr>
      </w:pPr>
      <w:r>
        <w:rPr>
          <w:rFonts w:hint="eastAsia" w:ascii="宋体" w:hAnsi="宋体" w:cs="仿宋"/>
        </w:rPr>
        <w:t>联系电话：</w:t>
      </w:r>
      <w:r>
        <w:rPr>
          <w:rFonts w:hint="eastAsia" w:ascii="宋体" w:hAnsi="宋体"/>
        </w:rPr>
        <w:t>________________________________________</w:t>
      </w:r>
    </w:p>
    <w:p w14:paraId="3C970494">
      <w:pPr>
        <w:adjustRightInd w:val="0"/>
        <w:snapToGrid w:val="0"/>
        <w:ind w:firstLine="480"/>
        <w:rPr>
          <w:rFonts w:ascii="宋体" w:hAnsi="宋体" w:cs="仿宋"/>
        </w:rPr>
      </w:pPr>
      <w:r>
        <w:rPr>
          <w:rFonts w:hint="eastAsia" w:ascii="宋体" w:hAnsi="宋体" w:cs="仿宋"/>
        </w:rPr>
        <w:t>地址：</w:t>
      </w:r>
      <w:r>
        <w:rPr>
          <w:rFonts w:hint="eastAsia" w:ascii="宋体" w:hAnsi="宋体"/>
        </w:rPr>
        <w:t>____________________</w:t>
      </w:r>
      <w:r>
        <w:rPr>
          <w:rFonts w:hint="eastAsia" w:ascii="宋体" w:hAnsi="宋体" w:cs="仿宋"/>
        </w:rPr>
        <w:t>邮编：</w:t>
      </w:r>
      <w:r>
        <w:rPr>
          <w:rFonts w:hint="eastAsia" w:ascii="宋体" w:hAnsi="宋体"/>
        </w:rPr>
        <w:t>______________________________</w:t>
      </w:r>
    </w:p>
    <w:p w14:paraId="5F148DF3">
      <w:pPr>
        <w:adjustRightInd w:val="0"/>
        <w:snapToGrid w:val="0"/>
        <w:ind w:firstLine="480"/>
        <w:rPr>
          <w:rFonts w:ascii="宋体" w:hAnsi="宋体" w:cs="仿宋"/>
          <w:bCs/>
        </w:rPr>
      </w:pPr>
      <w:r>
        <w:rPr>
          <w:rFonts w:hint="eastAsia" w:ascii="宋体" w:hAnsi="宋体" w:cs="仿宋"/>
          <w:bCs/>
        </w:rPr>
        <w:t>二、质疑项目基本情况</w:t>
      </w:r>
    </w:p>
    <w:p w14:paraId="4468FFA5">
      <w:pPr>
        <w:adjustRightInd w:val="0"/>
        <w:snapToGrid w:val="0"/>
        <w:ind w:firstLine="480"/>
        <w:rPr>
          <w:rFonts w:ascii="宋体" w:hAnsi="宋体" w:cs="仿宋"/>
        </w:rPr>
      </w:pPr>
      <w:r>
        <w:rPr>
          <w:rFonts w:hint="eastAsia" w:ascii="宋体" w:hAnsi="宋体" w:cs="仿宋"/>
        </w:rPr>
        <w:t>质疑项目的名称：</w:t>
      </w:r>
      <w:r>
        <w:rPr>
          <w:rFonts w:hint="eastAsia" w:ascii="宋体" w:hAnsi="宋体"/>
        </w:rPr>
        <w:t>________________________________________</w:t>
      </w:r>
    </w:p>
    <w:p w14:paraId="41237315">
      <w:pPr>
        <w:adjustRightInd w:val="0"/>
        <w:snapToGrid w:val="0"/>
        <w:ind w:firstLine="480"/>
        <w:rPr>
          <w:rFonts w:ascii="宋体" w:hAnsi="宋体" w:cs="仿宋"/>
        </w:rPr>
      </w:pPr>
      <w:r>
        <w:rPr>
          <w:rFonts w:hint="eastAsia" w:ascii="宋体" w:hAnsi="宋体" w:cs="仿宋"/>
        </w:rPr>
        <w:t>质疑项目的编号：</w:t>
      </w:r>
      <w:r>
        <w:rPr>
          <w:rFonts w:hint="eastAsia" w:ascii="宋体" w:hAnsi="宋体"/>
        </w:rPr>
        <w:t>____________________</w:t>
      </w:r>
      <w:r>
        <w:rPr>
          <w:rFonts w:hint="eastAsia" w:ascii="宋体" w:hAnsi="宋体" w:cs="仿宋"/>
        </w:rPr>
        <w:t>包号：</w:t>
      </w:r>
      <w:r>
        <w:rPr>
          <w:rFonts w:hint="eastAsia" w:ascii="宋体" w:hAnsi="宋体"/>
        </w:rPr>
        <w:t>____________________</w:t>
      </w:r>
    </w:p>
    <w:p w14:paraId="318F67F2">
      <w:pPr>
        <w:adjustRightInd w:val="0"/>
        <w:snapToGrid w:val="0"/>
        <w:ind w:firstLine="480"/>
        <w:rPr>
          <w:rFonts w:ascii="宋体" w:hAnsi="宋体" w:cs="仿宋"/>
          <w:u w:val="dotted"/>
        </w:rPr>
      </w:pPr>
      <w:r>
        <w:rPr>
          <w:rFonts w:hint="eastAsia" w:ascii="宋体" w:hAnsi="宋体" w:cs="仿宋"/>
        </w:rPr>
        <w:t>采购人名称：</w:t>
      </w:r>
      <w:r>
        <w:rPr>
          <w:rFonts w:hint="eastAsia" w:ascii="宋体" w:hAnsi="宋体"/>
        </w:rPr>
        <w:t>________________________________________</w:t>
      </w:r>
    </w:p>
    <w:p w14:paraId="7CDB2117">
      <w:pPr>
        <w:adjustRightInd w:val="0"/>
        <w:snapToGrid w:val="0"/>
        <w:ind w:firstLine="480"/>
        <w:rPr>
          <w:rFonts w:ascii="宋体" w:hAnsi="宋体" w:cs="仿宋"/>
        </w:rPr>
      </w:pPr>
      <w:r>
        <w:rPr>
          <w:rFonts w:hint="eastAsia" w:ascii="宋体" w:hAnsi="宋体" w:cs="仿宋"/>
        </w:rPr>
        <w:t>采购文件获取日期：</w:t>
      </w:r>
      <w:r>
        <w:rPr>
          <w:rFonts w:hint="eastAsia" w:ascii="宋体" w:hAnsi="宋体"/>
        </w:rPr>
        <w:t>___________________________________</w:t>
      </w:r>
    </w:p>
    <w:p w14:paraId="5E678DA5">
      <w:pPr>
        <w:adjustRightInd w:val="0"/>
        <w:snapToGrid w:val="0"/>
        <w:ind w:firstLine="480"/>
        <w:rPr>
          <w:rFonts w:ascii="宋体" w:hAnsi="宋体" w:cs="仿宋"/>
          <w:bCs/>
        </w:rPr>
      </w:pPr>
      <w:r>
        <w:rPr>
          <w:rFonts w:hint="eastAsia" w:ascii="宋体" w:hAnsi="宋体" w:cs="仿宋"/>
          <w:bCs/>
        </w:rPr>
        <w:t>三、质疑事项具体内容</w:t>
      </w:r>
    </w:p>
    <w:p w14:paraId="5247E968">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1</w:t>
      </w:r>
      <w:r>
        <w:rPr>
          <w:rFonts w:hint="eastAsia" w:ascii="宋体" w:hAnsi="宋体" w:cs="仿宋"/>
        </w:rPr>
        <w:t>：</w:t>
      </w:r>
      <w:r>
        <w:rPr>
          <w:rFonts w:hint="eastAsia" w:ascii="宋体" w:hAnsi="宋体"/>
        </w:rPr>
        <w:t>________________________________________</w:t>
      </w:r>
    </w:p>
    <w:p w14:paraId="3B438946">
      <w:pPr>
        <w:adjustRightInd w:val="0"/>
        <w:snapToGrid w:val="0"/>
        <w:ind w:firstLine="480"/>
        <w:rPr>
          <w:rFonts w:ascii="宋体" w:hAnsi="宋体" w:cs="仿宋"/>
          <w:u w:val="dotted"/>
        </w:rPr>
      </w:pPr>
      <w:r>
        <w:rPr>
          <w:rFonts w:hint="eastAsia" w:ascii="宋体" w:hAnsi="宋体" w:cs="仿宋"/>
        </w:rPr>
        <w:t>事实依据：</w:t>
      </w:r>
      <w:r>
        <w:rPr>
          <w:rFonts w:hint="eastAsia" w:ascii="宋体" w:hAnsi="宋体"/>
        </w:rPr>
        <w:t>_____________________________________________</w:t>
      </w:r>
    </w:p>
    <w:p w14:paraId="309C4496">
      <w:pPr>
        <w:adjustRightInd w:val="0"/>
        <w:snapToGrid w:val="0"/>
        <w:ind w:firstLine="480"/>
        <w:rPr>
          <w:rFonts w:ascii="宋体" w:hAnsi="宋体" w:cs="仿宋"/>
        </w:rPr>
      </w:pPr>
      <w:r>
        <w:rPr>
          <w:rFonts w:hint="eastAsia" w:ascii="宋体" w:hAnsi="宋体"/>
        </w:rPr>
        <w:t>_______________________________________________________</w:t>
      </w:r>
    </w:p>
    <w:p w14:paraId="013BDAFF">
      <w:pPr>
        <w:adjustRightInd w:val="0"/>
        <w:snapToGrid w:val="0"/>
        <w:ind w:firstLine="480"/>
        <w:rPr>
          <w:rFonts w:ascii="宋体" w:hAnsi="宋体" w:cs="仿宋"/>
          <w:u w:val="dotted"/>
        </w:rPr>
      </w:pPr>
      <w:r>
        <w:rPr>
          <w:rFonts w:hint="eastAsia" w:ascii="宋体" w:hAnsi="宋体" w:cs="仿宋"/>
        </w:rPr>
        <w:t>法律依据：</w:t>
      </w:r>
      <w:r>
        <w:rPr>
          <w:rFonts w:hint="eastAsia" w:ascii="宋体" w:hAnsi="宋体"/>
        </w:rPr>
        <w:t>_____________________________________________</w:t>
      </w:r>
    </w:p>
    <w:p w14:paraId="43AAE937">
      <w:pPr>
        <w:adjustRightInd w:val="0"/>
        <w:snapToGrid w:val="0"/>
        <w:ind w:firstLine="480"/>
        <w:rPr>
          <w:rFonts w:ascii="宋体" w:hAnsi="宋体" w:cs="仿宋"/>
          <w:u w:val="dotted"/>
        </w:rPr>
      </w:pPr>
      <w:r>
        <w:rPr>
          <w:rFonts w:hint="eastAsia" w:ascii="宋体" w:hAnsi="宋体"/>
        </w:rPr>
        <w:t>_______________________________________________________</w:t>
      </w:r>
    </w:p>
    <w:p w14:paraId="58ACAED7">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2</w:t>
      </w:r>
    </w:p>
    <w:p w14:paraId="39BB3431">
      <w:pPr>
        <w:adjustRightInd w:val="0"/>
        <w:snapToGrid w:val="0"/>
        <w:ind w:firstLine="480"/>
        <w:rPr>
          <w:rFonts w:ascii="宋体" w:hAnsi="宋体" w:cs="仿宋"/>
        </w:rPr>
      </w:pPr>
      <w:r>
        <w:rPr>
          <w:rFonts w:hint="eastAsia" w:ascii="宋体" w:hAnsi="宋体" w:cs="仿宋"/>
        </w:rPr>
        <w:t>……</w:t>
      </w:r>
    </w:p>
    <w:p w14:paraId="237B8A70">
      <w:pPr>
        <w:adjustRightInd w:val="0"/>
        <w:snapToGrid w:val="0"/>
        <w:ind w:firstLine="480"/>
        <w:rPr>
          <w:rFonts w:ascii="宋体" w:hAnsi="宋体" w:cs="仿宋"/>
          <w:bCs/>
        </w:rPr>
      </w:pPr>
      <w:r>
        <w:rPr>
          <w:rFonts w:hint="eastAsia" w:ascii="宋体" w:hAnsi="宋体" w:cs="仿宋"/>
          <w:bCs/>
        </w:rPr>
        <w:t>四、与质疑事项相关的质疑请求</w:t>
      </w:r>
    </w:p>
    <w:p w14:paraId="19DEB959">
      <w:pPr>
        <w:adjustRightInd w:val="0"/>
        <w:snapToGrid w:val="0"/>
        <w:ind w:firstLine="480"/>
        <w:rPr>
          <w:rFonts w:ascii="宋体" w:hAnsi="宋体" w:cs="仿宋"/>
          <w:u w:val="dotted"/>
        </w:rPr>
      </w:pPr>
      <w:r>
        <w:rPr>
          <w:rFonts w:hint="eastAsia" w:ascii="宋体" w:hAnsi="宋体" w:cs="仿宋"/>
        </w:rPr>
        <w:t>请求：</w:t>
      </w:r>
      <w:r>
        <w:rPr>
          <w:rFonts w:hint="eastAsia" w:ascii="宋体" w:hAnsi="宋体"/>
        </w:rPr>
        <w:t>__________________________________________________</w:t>
      </w:r>
    </w:p>
    <w:p w14:paraId="0C763D32">
      <w:pPr>
        <w:ind w:firstLine="480"/>
        <w:rPr>
          <w:rFonts w:ascii="宋体" w:hAnsi="宋体"/>
        </w:rPr>
      </w:pPr>
      <w:r>
        <w:rPr>
          <w:rFonts w:hint="eastAsia" w:ascii="宋体" w:hAnsi="宋体"/>
        </w:rPr>
        <w:t>签字</w:t>
      </w:r>
      <w:r>
        <w:rPr>
          <w:rFonts w:ascii="宋体" w:hAnsi="宋体"/>
        </w:rPr>
        <w:t>(</w:t>
      </w:r>
      <w:r>
        <w:rPr>
          <w:rFonts w:hint="eastAsia" w:ascii="宋体" w:hAnsi="宋体"/>
        </w:rPr>
        <w:t>签章</w:t>
      </w:r>
      <w:r>
        <w:rPr>
          <w:rFonts w:ascii="宋体" w:hAnsi="宋体"/>
        </w:rPr>
        <w:t>)</w:t>
      </w:r>
      <w:r>
        <w:rPr>
          <w:rFonts w:hint="eastAsia" w:ascii="宋体" w:hAnsi="宋体"/>
        </w:rPr>
        <w:t>：</w:t>
      </w:r>
      <w:r>
        <w:rPr>
          <w:rFonts w:ascii="宋体" w:hAnsi="宋体"/>
        </w:rPr>
        <w:t xml:space="preserve">                   </w:t>
      </w:r>
      <w:r>
        <w:rPr>
          <w:rFonts w:hint="eastAsia" w:ascii="宋体" w:hAnsi="宋体"/>
        </w:rPr>
        <w:t>公章：</w:t>
      </w:r>
      <w:r>
        <w:rPr>
          <w:rFonts w:ascii="宋体" w:hAnsi="宋体"/>
        </w:rPr>
        <w:t xml:space="preserve">                      </w:t>
      </w:r>
    </w:p>
    <w:p w14:paraId="6791C01B">
      <w:pPr>
        <w:ind w:firstLine="480"/>
        <w:rPr>
          <w:rFonts w:ascii="宋体" w:hAnsi="宋体"/>
        </w:rPr>
      </w:pPr>
      <w:r>
        <w:rPr>
          <w:rFonts w:hint="eastAsia" w:ascii="宋体" w:hAnsi="宋体"/>
        </w:rPr>
        <w:t>日期：</w:t>
      </w:r>
      <w:r>
        <w:rPr>
          <w:rFonts w:ascii="宋体" w:hAnsi="宋体"/>
        </w:rPr>
        <w:t xml:space="preserve">    </w:t>
      </w:r>
    </w:p>
    <w:p w14:paraId="6A7AD36A">
      <w:pPr>
        <w:pStyle w:val="19"/>
        <w:tabs>
          <w:tab w:val="left" w:pos="2472"/>
        </w:tabs>
        <w:snapToGrid w:val="0"/>
        <w:spacing w:beforeLines="0" w:afterLines="0" w:line="240" w:lineRule="auto"/>
        <w:ind w:firstLine="600"/>
        <w:jc w:val="center"/>
        <w:rPr>
          <w:rFonts w:hAnsi="宋体"/>
          <w:color w:val="000000"/>
          <w:sz w:val="30"/>
          <w:szCs w:val="30"/>
        </w:rPr>
      </w:pPr>
    </w:p>
    <w:p w14:paraId="42A2A95C">
      <w:pPr>
        <w:pStyle w:val="19"/>
        <w:tabs>
          <w:tab w:val="left" w:pos="2472"/>
        </w:tabs>
        <w:snapToGrid w:val="0"/>
        <w:spacing w:beforeLines="0" w:afterLines="0" w:line="240" w:lineRule="auto"/>
        <w:ind w:firstLine="600"/>
        <w:jc w:val="center"/>
        <w:rPr>
          <w:rFonts w:hAnsi="宋体"/>
          <w:color w:val="000000"/>
          <w:sz w:val="30"/>
          <w:szCs w:val="30"/>
        </w:rPr>
      </w:pPr>
    </w:p>
    <w:p w14:paraId="59BBC07D">
      <w:pPr>
        <w:pStyle w:val="19"/>
        <w:tabs>
          <w:tab w:val="left" w:pos="2472"/>
        </w:tabs>
        <w:snapToGrid w:val="0"/>
        <w:spacing w:beforeLines="0" w:afterLines="0" w:line="240" w:lineRule="auto"/>
        <w:ind w:firstLine="600"/>
        <w:jc w:val="center"/>
        <w:rPr>
          <w:rFonts w:hAnsi="宋体"/>
          <w:color w:val="000000"/>
          <w:sz w:val="30"/>
          <w:szCs w:val="30"/>
        </w:rPr>
      </w:pPr>
    </w:p>
    <w:p w14:paraId="0D068816">
      <w:pPr>
        <w:pStyle w:val="19"/>
        <w:tabs>
          <w:tab w:val="left" w:pos="2472"/>
        </w:tabs>
        <w:snapToGrid w:val="0"/>
        <w:spacing w:beforeLines="0" w:afterLines="0" w:line="240" w:lineRule="auto"/>
        <w:ind w:firstLine="600"/>
        <w:jc w:val="center"/>
        <w:rPr>
          <w:rFonts w:hAnsi="宋体"/>
          <w:color w:val="000000"/>
          <w:sz w:val="30"/>
          <w:szCs w:val="30"/>
        </w:rPr>
      </w:pPr>
    </w:p>
    <w:p w14:paraId="14BF1B90">
      <w:pPr>
        <w:adjustRightInd w:val="0"/>
        <w:snapToGrid w:val="0"/>
        <w:spacing w:before="240" w:beforeLines="100"/>
        <w:ind w:firstLine="480"/>
        <w:rPr>
          <w:rFonts w:ascii="宋体" w:hAnsi="宋体" w:cs="仿宋"/>
          <w:bCs/>
        </w:rPr>
      </w:pPr>
      <w:r>
        <w:rPr>
          <w:rFonts w:hint="eastAsia" w:ascii="宋体" w:hAnsi="宋体" w:cs="仿宋"/>
          <w:bCs/>
        </w:rPr>
        <w:t>质疑函制作说明：</w:t>
      </w:r>
    </w:p>
    <w:p w14:paraId="12C7CB2A">
      <w:pPr>
        <w:adjustRightInd w:val="0"/>
        <w:snapToGrid w:val="0"/>
        <w:spacing w:before="240" w:beforeLines="100"/>
        <w:ind w:firstLine="480"/>
        <w:rPr>
          <w:rFonts w:ascii="宋体" w:hAnsi="宋体" w:cs="仿宋"/>
          <w:bCs/>
        </w:rPr>
      </w:pPr>
      <w:r>
        <w:rPr>
          <w:rFonts w:ascii="宋体" w:hAnsi="宋体" w:cs="仿宋"/>
          <w:bCs/>
        </w:rPr>
        <w:t>1.</w:t>
      </w:r>
      <w:r>
        <w:rPr>
          <w:rFonts w:hint="eastAsia" w:ascii="宋体" w:hAnsi="宋体" w:cs="仿宋"/>
          <w:bCs/>
        </w:rPr>
        <w:t>供应商提出质疑时，应提交质疑函和必要的证明材料。</w:t>
      </w:r>
    </w:p>
    <w:p w14:paraId="42E3B20C">
      <w:pPr>
        <w:adjustRightInd w:val="0"/>
        <w:snapToGrid w:val="0"/>
        <w:spacing w:before="240" w:beforeLines="100"/>
        <w:ind w:firstLine="480"/>
        <w:rPr>
          <w:rFonts w:ascii="宋体" w:hAnsi="宋体" w:cs="仿宋"/>
          <w:bCs/>
        </w:rPr>
      </w:pPr>
      <w:r>
        <w:rPr>
          <w:rFonts w:ascii="宋体" w:hAnsi="宋体" w:cs="仿宋"/>
          <w:bCs/>
        </w:rPr>
        <w:t>2.</w:t>
      </w:r>
      <w:r>
        <w:rPr>
          <w:rFonts w:hint="eastAsia" w:ascii="宋体" w:hAnsi="宋体" w:cs="仿宋"/>
          <w:bCs/>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5ACDA7E">
      <w:pPr>
        <w:adjustRightInd w:val="0"/>
        <w:snapToGrid w:val="0"/>
        <w:spacing w:before="240" w:beforeLines="100"/>
        <w:ind w:firstLine="480"/>
        <w:rPr>
          <w:rFonts w:ascii="宋体" w:hAnsi="宋体" w:cs="仿宋"/>
          <w:bCs/>
        </w:rPr>
      </w:pPr>
      <w:r>
        <w:rPr>
          <w:rFonts w:ascii="宋体" w:hAnsi="宋体" w:cs="仿宋"/>
          <w:bCs/>
        </w:rPr>
        <w:t>3.</w:t>
      </w:r>
      <w:r>
        <w:rPr>
          <w:rFonts w:hint="eastAsia" w:ascii="宋体" w:hAnsi="宋体" w:cs="仿宋"/>
          <w:bCs/>
        </w:rPr>
        <w:t>质疑供应商若对项目的某一分包进行质疑，质疑函中应列明具体分包号。</w:t>
      </w:r>
    </w:p>
    <w:p w14:paraId="5A7B5D10">
      <w:pPr>
        <w:adjustRightInd w:val="0"/>
        <w:snapToGrid w:val="0"/>
        <w:spacing w:before="240" w:beforeLines="100"/>
        <w:ind w:firstLine="480"/>
        <w:rPr>
          <w:rFonts w:ascii="宋体" w:hAnsi="宋体" w:cs="仿宋"/>
          <w:bCs/>
        </w:rPr>
      </w:pPr>
      <w:r>
        <w:rPr>
          <w:rFonts w:ascii="宋体" w:hAnsi="宋体" w:cs="仿宋"/>
          <w:bCs/>
        </w:rPr>
        <w:t>4.</w:t>
      </w:r>
      <w:r>
        <w:rPr>
          <w:rFonts w:hint="eastAsia" w:ascii="宋体" w:hAnsi="宋体" w:cs="仿宋"/>
          <w:bCs/>
        </w:rPr>
        <w:t>质疑函的质疑事项应具体、明确，并有必要的事实依据和法律依据。</w:t>
      </w:r>
    </w:p>
    <w:p w14:paraId="62BC98EA">
      <w:pPr>
        <w:adjustRightInd w:val="0"/>
        <w:snapToGrid w:val="0"/>
        <w:spacing w:before="240" w:beforeLines="100"/>
        <w:ind w:firstLine="480"/>
        <w:rPr>
          <w:rFonts w:ascii="宋体" w:hAnsi="宋体" w:cs="仿宋"/>
          <w:bCs/>
        </w:rPr>
      </w:pPr>
      <w:r>
        <w:rPr>
          <w:rFonts w:ascii="宋体" w:hAnsi="宋体" w:cs="仿宋"/>
          <w:bCs/>
        </w:rPr>
        <w:t>5.</w:t>
      </w:r>
      <w:r>
        <w:rPr>
          <w:rFonts w:hint="eastAsia" w:ascii="宋体" w:hAnsi="宋体" w:cs="仿宋"/>
          <w:bCs/>
        </w:rPr>
        <w:t>质疑函的质疑请求应与质疑事项相关。</w:t>
      </w:r>
    </w:p>
    <w:p w14:paraId="19738CA9">
      <w:pPr>
        <w:adjustRightInd w:val="0"/>
        <w:snapToGrid w:val="0"/>
        <w:spacing w:before="240" w:beforeLines="100"/>
        <w:ind w:firstLine="480"/>
        <w:rPr>
          <w:rFonts w:ascii="宋体" w:hAnsi="宋体" w:cs="仿宋"/>
          <w:bCs/>
        </w:rPr>
      </w:pPr>
      <w:r>
        <w:rPr>
          <w:rFonts w:ascii="宋体" w:hAnsi="宋体" w:cs="仿宋"/>
          <w:bCs/>
        </w:rPr>
        <w:t>6.</w:t>
      </w:r>
      <w:r>
        <w:rPr>
          <w:rFonts w:hint="eastAsia" w:ascii="宋体" w:hAnsi="宋体" w:cs="仿宋"/>
          <w:bCs/>
        </w:rPr>
        <w:t>质疑供应商为自然人的，质疑函应由本人签字；质疑供应商为法人或者其他组织的，质疑函应由法定代表人、主要负责人，或者其授权代表签字或者盖章，并加盖公章。</w:t>
      </w:r>
    </w:p>
    <w:p w14:paraId="03B4BBBC">
      <w:pPr>
        <w:ind w:firstLine="482"/>
        <w:jc w:val="center"/>
        <w:rPr>
          <w:rFonts w:ascii="宋体" w:hAnsi="宋体"/>
          <w:b/>
        </w:rPr>
      </w:pPr>
      <w:r>
        <w:rPr>
          <w:rFonts w:hint="eastAsia" w:ascii="宋体" w:hAnsi="宋体"/>
          <w:b/>
        </w:rPr>
        <w:br w:type="page"/>
      </w:r>
    </w:p>
    <w:p w14:paraId="526BD74D">
      <w:pPr>
        <w:ind w:firstLine="482"/>
        <w:jc w:val="center"/>
        <w:rPr>
          <w:rFonts w:ascii="宋体" w:hAnsi="宋体"/>
          <w:b/>
        </w:rPr>
      </w:pPr>
      <w:r>
        <w:rPr>
          <w:rFonts w:hint="eastAsia" w:ascii="宋体" w:hAnsi="宋体"/>
          <w:b/>
        </w:rPr>
        <w:t>投诉书范本</w:t>
      </w:r>
    </w:p>
    <w:p w14:paraId="6F61B1C1">
      <w:pPr>
        <w:ind w:firstLine="480"/>
        <w:rPr>
          <w:rFonts w:ascii="宋体" w:hAnsi="宋体"/>
        </w:rPr>
      </w:pPr>
      <w:r>
        <w:rPr>
          <w:rFonts w:hint="eastAsia" w:ascii="宋体" w:hAnsi="宋体"/>
        </w:rPr>
        <w:t>一、投诉相关主体基本情况</w:t>
      </w:r>
    </w:p>
    <w:p w14:paraId="338B426B">
      <w:pPr>
        <w:ind w:firstLine="480"/>
        <w:rPr>
          <w:rFonts w:ascii="宋体" w:hAnsi="宋体"/>
          <w:u w:val="dotted"/>
        </w:rPr>
      </w:pPr>
      <w:r>
        <w:rPr>
          <w:rFonts w:hint="eastAsia" w:ascii="宋体" w:hAnsi="宋体"/>
        </w:rPr>
        <w:t>投诉人：________________________________________________</w:t>
      </w:r>
    </w:p>
    <w:p w14:paraId="76C044E0">
      <w:pPr>
        <w:ind w:firstLine="480"/>
        <w:rPr>
          <w:rFonts w:ascii="宋体" w:hAnsi="宋体"/>
          <w:u w:val="single"/>
        </w:rPr>
      </w:pPr>
      <w:r>
        <w:rPr>
          <w:rFonts w:hint="eastAsia" w:ascii="宋体" w:hAnsi="宋体"/>
        </w:rPr>
        <w:t>地     址：_______________________________邮编：_________</w:t>
      </w:r>
    </w:p>
    <w:p w14:paraId="54B908CD">
      <w:pPr>
        <w:tabs>
          <w:tab w:val="left" w:pos="6510"/>
        </w:tabs>
        <w:ind w:firstLine="480"/>
        <w:jc w:val="left"/>
        <w:rPr>
          <w:rFonts w:ascii="宋体" w:hAnsi="宋体"/>
        </w:rPr>
      </w:pPr>
      <w:r>
        <w:rPr>
          <w:rFonts w:hint="eastAsia" w:ascii="宋体" w:hAnsi="宋体"/>
        </w:rPr>
        <w:t xml:space="preserve">法定代表人/主要负责人：__________________________ </w:t>
      </w:r>
    </w:p>
    <w:p w14:paraId="01B81095">
      <w:pPr>
        <w:tabs>
          <w:tab w:val="left" w:pos="6510"/>
        </w:tabs>
        <w:ind w:firstLine="480"/>
        <w:rPr>
          <w:rFonts w:ascii="宋体" w:hAnsi="宋体"/>
          <w:u w:val="dotted"/>
        </w:rPr>
      </w:pPr>
      <w:r>
        <w:rPr>
          <w:rFonts w:hint="eastAsia" w:ascii="宋体" w:hAnsi="宋体"/>
        </w:rPr>
        <w:t>联系电话：_____________________________________________</w:t>
      </w:r>
    </w:p>
    <w:p w14:paraId="42479BA2">
      <w:pPr>
        <w:ind w:firstLine="480"/>
        <w:rPr>
          <w:rFonts w:ascii="宋体" w:hAnsi="宋体"/>
          <w:u w:val="dotted"/>
        </w:rPr>
      </w:pPr>
      <w:r>
        <w:rPr>
          <w:rFonts w:hint="eastAsia" w:ascii="宋体" w:hAnsi="宋体"/>
        </w:rPr>
        <w:t>授权代表：____________联系电话：________________________</w:t>
      </w:r>
    </w:p>
    <w:p w14:paraId="24FC7D84">
      <w:pPr>
        <w:ind w:firstLine="480"/>
        <w:rPr>
          <w:rFonts w:ascii="宋体" w:hAnsi="宋体"/>
          <w:u w:val="dotted"/>
        </w:rPr>
      </w:pPr>
      <w:r>
        <w:rPr>
          <w:rFonts w:hint="eastAsia" w:ascii="宋体" w:hAnsi="宋体"/>
        </w:rPr>
        <w:t>地     址：________________________邮编：________________________</w:t>
      </w:r>
    </w:p>
    <w:p w14:paraId="1FC5C071">
      <w:pPr>
        <w:ind w:firstLine="480"/>
        <w:rPr>
          <w:rFonts w:ascii="宋体" w:hAnsi="宋体"/>
          <w:u w:val="single"/>
        </w:rPr>
      </w:pPr>
      <w:r>
        <w:rPr>
          <w:rFonts w:hint="eastAsia" w:ascii="宋体" w:hAnsi="宋体"/>
        </w:rPr>
        <w:t>被投诉人1：____________________________________________</w:t>
      </w:r>
    </w:p>
    <w:p w14:paraId="39302473">
      <w:pPr>
        <w:ind w:firstLine="480"/>
        <w:rPr>
          <w:rFonts w:ascii="宋体" w:hAnsi="宋体"/>
          <w:u w:val="single"/>
        </w:rPr>
      </w:pPr>
      <w:r>
        <w:rPr>
          <w:rFonts w:hint="eastAsia" w:ascii="宋体" w:hAnsi="宋体"/>
        </w:rPr>
        <w:t>地     址：_____________________________邮编：____________</w:t>
      </w:r>
    </w:p>
    <w:p w14:paraId="13A80EA9">
      <w:pPr>
        <w:ind w:firstLine="480"/>
        <w:rPr>
          <w:rFonts w:ascii="宋体" w:hAnsi="宋体"/>
          <w:u w:val="single"/>
        </w:rPr>
      </w:pPr>
      <w:r>
        <w:rPr>
          <w:rFonts w:hint="eastAsia" w:ascii="宋体" w:hAnsi="宋体"/>
        </w:rPr>
        <w:t>联系人：____________联系电话：____________</w:t>
      </w:r>
    </w:p>
    <w:p w14:paraId="6C6CD0C3">
      <w:pPr>
        <w:ind w:firstLine="480"/>
        <w:rPr>
          <w:rFonts w:ascii="宋体" w:hAnsi="宋体"/>
        </w:rPr>
      </w:pPr>
      <w:r>
        <w:rPr>
          <w:rFonts w:hint="eastAsia" w:ascii="宋体" w:hAnsi="宋体"/>
        </w:rPr>
        <w:t>被投诉人2</w:t>
      </w:r>
    </w:p>
    <w:p w14:paraId="7A7E1B0F">
      <w:pPr>
        <w:ind w:firstLine="480"/>
        <w:rPr>
          <w:rFonts w:ascii="宋体" w:hAnsi="宋体"/>
          <w:u w:val="dotted"/>
        </w:rPr>
      </w:pPr>
      <w:r>
        <w:rPr>
          <w:rFonts w:hint="eastAsia" w:ascii="宋体" w:hAnsi="宋体"/>
        </w:rPr>
        <w:t>……</w:t>
      </w:r>
    </w:p>
    <w:p w14:paraId="4511CEBE">
      <w:pPr>
        <w:ind w:firstLine="480"/>
        <w:rPr>
          <w:rFonts w:ascii="宋体" w:hAnsi="宋体"/>
          <w:u w:val="single"/>
        </w:rPr>
      </w:pPr>
      <w:r>
        <w:rPr>
          <w:rFonts w:hint="eastAsia" w:ascii="宋体" w:hAnsi="宋体"/>
        </w:rPr>
        <w:t>相关供应商：____________________________________________</w:t>
      </w:r>
    </w:p>
    <w:p w14:paraId="4E75DE58">
      <w:pPr>
        <w:ind w:firstLine="480"/>
        <w:rPr>
          <w:rFonts w:ascii="宋体" w:hAnsi="宋体"/>
          <w:u w:val="single"/>
        </w:rPr>
      </w:pPr>
      <w:r>
        <w:rPr>
          <w:rFonts w:hint="eastAsia" w:ascii="宋体" w:hAnsi="宋体"/>
        </w:rPr>
        <w:t>地     址：________________________________邮编：_________</w:t>
      </w:r>
    </w:p>
    <w:p w14:paraId="6B9C31C8">
      <w:pPr>
        <w:ind w:firstLine="480"/>
        <w:rPr>
          <w:rFonts w:ascii="宋体" w:hAnsi="宋体"/>
          <w:u w:val="single"/>
        </w:rPr>
      </w:pPr>
      <w:r>
        <w:rPr>
          <w:rFonts w:hint="eastAsia" w:ascii="宋体" w:hAnsi="宋体"/>
        </w:rPr>
        <w:t>联系人：_________联系电话：________________________________</w:t>
      </w:r>
    </w:p>
    <w:p w14:paraId="68630F60">
      <w:pPr>
        <w:ind w:firstLine="480"/>
        <w:rPr>
          <w:rFonts w:ascii="宋体" w:hAnsi="宋体"/>
        </w:rPr>
      </w:pPr>
      <w:r>
        <w:rPr>
          <w:rFonts w:hint="eastAsia" w:ascii="宋体" w:hAnsi="宋体"/>
        </w:rPr>
        <w:t>二、投诉项目基本情况</w:t>
      </w:r>
    </w:p>
    <w:p w14:paraId="724D60BB">
      <w:pPr>
        <w:ind w:firstLine="480"/>
        <w:rPr>
          <w:rFonts w:ascii="宋体" w:hAnsi="宋体"/>
          <w:u w:val="dotted"/>
        </w:rPr>
      </w:pPr>
      <w:r>
        <w:rPr>
          <w:rFonts w:hint="eastAsia" w:ascii="宋体" w:hAnsi="宋体"/>
        </w:rPr>
        <w:t>采购项目名称：________________________________</w:t>
      </w:r>
    </w:p>
    <w:p w14:paraId="306EC871">
      <w:pPr>
        <w:ind w:firstLine="480"/>
        <w:rPr>
          <w:rFonts w:ascii="宋体" w:hAnsi="宋体"/>
          <w:u w:val="single"/>
        </w:rPr>
      </w:pPr>
      <w:r>
        <w:rPr>
          <w:rFonts w:hint="eastAsia" w:ascii="宋体" w:hAnsi="宋体"/>
        </w:rPr>
        <w:t>采购项目编号：________________________包号：____________</w:t>
      </w:r>
    </w:p>
    <w:p w14:paraId="3F63E4BC">
      <w:pPr>
        <w:ind w:firstLine="480"/>
        <w:rPr>
          <w:rFonts w:ascii="宋体" w:hAnsi="宋体"/>
        </w:rPr>
      </w:pPr>
      <w:r>
        <w:rPr>
          <w:rFonts w:hint="eastAsia" w:ascii="宋体" w:hAnsi="宋体"/>
        </w:rPr>
        <w:t>采购人名称：_____________________________________________</w:t>
      </w:r>
    </w:p>
    <w:p w14:paraId="64425DD7">
      <w:pPr>
        <w:ind w:firstLine="480"/>
        <w:rPr>
          <w:rFonts w:ascii="宋体" w:hAnsi="宋体"/>
          <w:u w:val="single"/>
        </w:rPr>
      </w:pPr>
      <w:r>
        <w:rPr>
          <w:rFonts w:hint="eastAsia" w:ascii="宋体" w:hAnsi="宋体"/>
        </w:rPr>
        <w:t>代理机构名称：__________________________________________</w:t>
      </w:r>
    </w:p>
    <w:p w14:paraId="36E1A571">
      <w:pPr>
        <w:ind w:firstLine="480"/>
        <w:rPr>
          <w:rFonts w:ascii="宋体" w:hAnsi="宋体"/>
          <w:u w:val="dotted"/>
        </w:rPr>
      </w:pPr>
      <w:r>
        <w:rPr>
          <w:rFonts w:hint="eastAsia" w:ascii="宋体" w:hAnsi="宋体"/>
        </w:rPr>
        <w:t>采购文件公告:</w:t>
      </w:r>
      <w:r>
        <w:rPr>
          <w:rFonts w:hint="eastAsia" w:ascii="宋体" w:hAnsi="宋体"/>
          <w:u w:val="dotted"/>
        </w:rPr>
        <w:t xml:space="preserve">是/否 </w:t>
      </w:r>
      <w:r>
        <w:rPr>
          <w:rFonts w:hint="eastAsia" w:ascii="宋体" w:hAnsi="宋体"/>
        </w:rPr>
        <w:t>公告期限：___________________________</w:t>
      </w:r>
    </w:p>
    <w:p w14:paraId="72832A2A">
      <w:pPr>
        <w:ind w:firstLine="480"/>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公告期限：___________________________</w:t>
      </w:r>
    </w:p>
    <w:p w14:paraId="04FBF410">
      <w:pPr>
        <w:ind w:firstLine="480"/>
        <w:rPr>
          <w:rFonts w:ascii="宋体" w:hAnsi="宋体"/>
        </w:rPr>
      </w:pPr>
      <w:r>
        <w:rPr>
          <w:rFonts w:hint="eastAsia" w:ascii="宋体" w:hAnsi="宋体"/>
        </w:rPr>
        <w:t>三、质疑基本情况</w:t>
      </w:r>
    </w:p>
    <w:p w14:paraId="4A52348A">
      <w:pPr>
        <w:ind w:firstLine="480"/>
        <w:rPr>
          <w:rFonts w:ascii="宋体" w:hAnsi="宋体"/>
          <w:u w:val="dotted"/>
        </w:rPr>
      </w:pPr>
      <w:r>
        <w:rPr>
          <w:rFonts w:hint="eastAsia" w:ascii="宋体" w:hAnsi="宋体"/>
        </w:rPr>
        <w:t>投诉人于_____年_____月_____日,向___________________提出质疑，质疑事项为：____________________________________________________________</w:t>
      </w:r>
    </w:p>
    <w:p w14:paraId="13A38FA7">
      <w:pPr>
        <w:ind w:firstLine="480"/>
        <w:rPr>
          <w:rFonts w:ascii="宋体" w:hAnsi="宋体"/>
          <w:u w:val="dotted"/>
        </w:rPr>
      </w:pPr>
      <w:r>
        <w:rPr>
          <w:rFonts w:hint="eastAsia" w:ascii="宋体" w:hAnsi="宋体"/>
        </w:rPr>
        <w:t xml:space="preserve">____________________________________________________________________ </w:t>
      </w:r>
    </w:p>
    <w:p w14:paraId="4AF82212">
      <w:pPr>
        <w:ind w:firstLine="360" w:firstLineChars="150"/>
        <w:rPr>
          <w:rFonts w:ascii="宋体" w:hAnsi="宋体"/>
        </w:rPr>
      </w:pPr>
      <w:r>
        <w:rPr>
          <w:rFonts w:hint="eastAsia" w:ascii="宋体" w:hAnsi="宋体"/>
          <w:u w:val="single"/>
        </w:rPr>
        <w:t>采购人/代理机构</w:t>
      </w:r>
      <w:r>
        <w:rPr>
          <w:rFonts w:hint="eastAsia" w:ascii="宋体" w:hAnsi="宋体"/>
        </w:rPr>
        <w:t>于_____年_____月_____日,就质疑事项作出了答复/没有在法定期限内作出答复。</w:t>
      </w:r>
    </w:p>
    <w:p w14:paraId="04C9A17B">
      <w:pPr>
        <w:ind w:firstLine="480"/>
        <w:rPr>
          <w:rFonts w:ascii="宋体" w:hAnsi="宋体"/>
        </w:rPr>
      </w:pPr>
      <w:r>
        <w:rPr>
          <w:rFonts w:hint="eastAsia" w:ascii="宋体" w:hAnsi="宋体"/>
        </w:rPr>
        <w:t>四、投诉事项具体内容</w:t>
      </w:r>
    </w:p>
    <w:p w14:paraId="6A103BD8">
      <w:pPr>
        <w:ind w:firstLine="480"/>
        <w:rPr>
          <w:rFonts w:ascii="宋体" w:hAnsi="宋体"/>
          <w:u w:val="single"/>
        </w:rPr>
      </w:pPr>
      <w:r>
        <w:rPr>
          <w:rFonts w:hint="eastAsia" w:ascii="宋体" w:hAnsi="宋体"/>
        </w:rPr>
        <w:t>投诉事项 1：__________________________________________</w:t>
      </w:r>
    </w:p>
    <w:p w14:paraId="0C380687">
      <w:pPr>
        <w:ind w:firstLine="480"/>
        <w:rPr>
          <w:rFonts w:ascii="宋体" w:hAnsi="宋体"/>
        </w:rPr>
      </w:pPr>
      <w:r>
        <w:rPr>
          <w:rFonts w:hint="eastAsia" w:ascii="宋体" w:hAnsi="宋体"/>
        </w:rPr>
        <w:t>事实依据：____________________________________________</w:t>
      </w:r>
    </w:p>
    <w:p w14:paraId="1A9ADF91">
      <w:pPr>
        <w:ind w:firstLine="480"/>
        <w:rPr>
          <w:rFonts w:ascii="宋体" w:hAnsi="宋体"/>
          <w:u w:val="dotted"/>
        </w:rPr>
      </w:pPr>
      <w:r>
        <w:rPr>
          <w:rFonts w:hint="eastAsia" w:ascii="宋体" w:hAnsi="宋体"/>
        </w:rPr>
        <w:t>______________________________________________________</w:t>
      </w:r>
    </w:p>
    <w:p w14:paraId="529581F3">
      <w:pPr>
        <w:ind w:firstLine="480"/>
        <w:rPr>
          <w:rFonts w:ascii="宋体" w:hAnsi="宋体"/>
          <w:u w:val="single"/>
        </w:rPr>
      </w:pPr>
      <w:r>
        <w:rPr>
          <w:rFonts w:hint="eastAsia" w:ascii="宋体" w:hAnsi="宋体"/>
        </w:rPr>
        <w:t>法律依据：____________________________________________</w:t>
      </w:r>
    </w:p>
    <w:p w14:paraId="2E54C2F9">
      <w:pPr>
        <w:ind w:firstLine="480"/>
        <w:rPr>
          <w:rFonts w:ascii="宋体" w:hAnsi="宋体"/>
          <w:u w:val="dotted"/>
        </w:rPr>
      </w:pPr>
      <w:r>
        <w:rPr>
          <w:rFonts w:hint="eastAsia" w:ascii="宋体" w:hAnsi="宋体"/>
        </w:rPr>
        <w:t>______________________________________________________</w:t>
      </w:r>
    </w:p>
    <w:p w14:paraId="0505E1E0">
      <w:pPr>
        <w:ind w:firstLine="480"/>
        <w:rPr>
          <w:rFonts w:ascii="宋体" w:hAnsi="宋体"/>
        </w:rPr>
      </w:pPr>
      <w:r>
        <w:rPr>
          <w:rFonts w:hint="eastAsia" w:ascii="宋体" w:hAnsi="宋体"/>
        </w:rPr>
        <w:t>投诉事项2</w:t>
      </w:r>
    </w:p>
    <w:p w14:paraId="6CE3EBAE">
      <w:pPr>
        <w:ind w:firstLine="480"/>
        <w:rPr>
          <w:rFonts w:ascii="宋体" w:hAnsi="宋体"/>
          <w:u w:val="dotted"/>
        </w:rPr>
      </w:pPr>
      <w:r>
        <w:rPr>
          <w:rFonts w:hint="eastAsia" w:ascii="宋体" w:hAnsi="宋体"/>
        </w:rPr>
        <w:t>……</w:t>
      </w:r>
    </w:p>
    <w:p w14:paraId="34DBF0FB">
      <w:pPr>
        <w:ind w:firstLine="480"/>
        <w:rPr>
          <w:rFonts w:ascii="宋体" w:hAnsi="宋体"/>
        </w:rPr>
      </w:pPr>
      <w:r>
        <w:rPr>
          <w:rFonts w:hint="eastAsia" w:ascii="宋体" w:hAnsi="宋体"/>
        </w:rPr>
        <w:t>五、与投诉事项相关的投诉请求</w:t>
      </w:r>
    </w:p>
    <w:p w14:paraId="1FECBFEA">
      <w:pPr>
        <w:ind w:firstLine="480"/>
        <w:rPr>
          <w:rFonts w:ascii="宋体" w:hAnsi="宋体"/>
        </w:rPr>
      </w:pPr>
      <w:r>
        <w:rPr>
          <w:rFonts w:hint="eastAsia" w:ascii="宋体" w:hAnsi="宋体"/>
        </w:rPr>
        <w:t>请求：___________________________</w:t>
      </w:r>
    </w:p>
    <w:p w14:paraId="2104375B">
      <w:pPr>
        <w:ind w:firstLine="480"/>
        <w:rPr>
          <w:rFonts w:ascii="宋体" w:hAnsi="宋体"/>
          <w:u w:val="single"/>
        </w:rPr>
      </w:pPr>
      <w:r>
        <w:rPr>
          <w:rFonts w:hint="eastAsia" w:ascii="宋体" w:hAnsi="宋体"/>
        </w:rPr>
        <w:t xml:space="preserve">                                                           </w:t>
      </w:r>
    </w:p>
    <w:p w14:paraId="07F4A39F">
      <w:pPr>
        <w:ind w:firstLine="480"/>
        <w:rPr>
          <w:rFonts w:ascii="宋体" w:hAnsi="宋体"/>
        </w:rPr>
      </w:pPr>
      <w:r>
        <w:rPr>
          <w:rFonts w:hint="eastAsia" w:ascii="宋体" w:hAnsi="宋体"/>
        </w:rPr>
        <w:t xml:space="preserve">签字(签章)：                   公章：                      </w:t>
      </w:r>
    </w:p>
    <w:p w14:paraId="04599B65">
      <w:pPr>
        <w:ind w:firstLine="480"/>
        <w:rPr>
          <w:rFonts w:ascii="宋体" w:hAnsi="宋体"/>
        </w:rPr>
      </w:pPr>
      <w:r>
        <w:rPr>
          <w:rFonts w:hint="eastAsia" w:ascii="宋体" w:hAnsi="宋体"/>
        </w:rPr>
        <w:t xml:space="preserve">日期：    </w:t>
      </w:r>
    </w:p>
    <w:p w14:paraId="6FE0FA38">
      <w:pPr>
        <w:pStyle w:val="19"/>
        <w:tabs>
          <w:tab w:val="left" w:pos="2472"/>
        </w:tabs>
        <w:snapToGrid w:val="0"/>
        <w:spacing w:beforeLines="0" w:afterLines="0" w:line="240" w:lineRule="auto"/>
        <w:ind w:firstLine="600"/>
        <w:jc w:val="center"/>
        <w:rPr>
          <w:rFonts w:hAnsi="宋体"/>
          <w:color w:val="000000"/>
          <w:sz w:val="30"/>
          <w:szCs w:val="30"/>
        </w:rPr>
      </w:pPr>
    </w:p>
    <w:p w14:paraId="3D9383B8">
      <w:pPr>
        <w:adjustRightInd w:val="0"/>
        <w:snapToGrid w:val="0"/>
        <w:spacing w:before="240" w:beforeLines="100"/>
        <w:ind w:firstLine="480"/>
        <w:rPr>
          <w:rFonts w:ascii="宋体" w:hAnsi="宋体" w:cs="仿宋"/>
          <w:bCs/>
        </w:rPr>
      </w:pPr>
      <w:r>
        <w:rPr>
          <w:rFonts w:hint="eastAsia" w:ascii="宋体" w:hAnsi="宋体" w:cs="仿宋"/>
          <w:bCs/>
        </w:rPr>
        <w:t>投诉书制作说明：</w:t>
      </w:r>
    </w:p>
    <w:p w14:paraId="66957FA3">
      <w:pPr>
        <w:adjustRightInd w:val="0"/>
        <w:snapToGrid w:val="0"/>
        <w:spacing w:before="240" w:beforeLines="100"/>
        <w:ind w:firstLine="480"/>
        <w:rPr>
          <w:rFonts w:ascii="宋体" w:hAnsi="宋体" w:cs="仿宋"/>
          <w:bCs/>
        </w:rPr>
      </w:pPr>
      <w:r>
        <w:rPr>
          <w:rFonts w:hint="eastAsia" w:ascii="宋体" w:hAnsi="宋体" w:cs="仿宋"/>
          <w:bCs/>
        </w:rPr>
        <w:t>1.投诉人提起投诉时，应当提交投诉书和必要的证明材料，并按照被投诉人和与投诉事项有关的供应商数量提供投诉书副本。</w:t>
      </w:r>
    </w:p>
    <w:p w14:paraId="35E9706B">
      <w:pPr>
        <w:adjustRightInd w:val="0"/>
        <w:snapToGrid w:val="0"/>
        <w:spacing w:before="240" w:beforeLines="100"/>
        <w:ind w:firstLine="480"/>
        <w:rPr>
          <w:rFonts w:ascii="宋体" w:hAnsi="宋体" w:cs="仿宋"/>
          <w:bCs/>
        </w:rPr>
      </w:pPr>
      <w:r>
        <w:rPr>
          <w:rFonts w:hint="eastAsia" w:ascii="宋体" w:hAnsi="宋体" w:cs="仿宋"/>
          <w:bCs/>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1290AB3F">
      <w:pPr>
        <w:adjustRightInd w:val="0"/>
        <w:snapToGrid w:val="0"/>
        <w:spacing w:before="240" w:beforeLines="100"/>
        <w:ind w:firstLine="480"/>
        <w:rPr>
          <w:rFonts w:ascii="宋体" w:hAnsi="宋体" w:cs="仿宋"/>
          <w:bCs/>
        </w:rPr>
      </w:pPr>
      <w:r>
        <w:rPr>
          <w:rFonts w:hint="eastAsia" w:ascii="宋体" w:hAnsi="宋体" w:cs="仿宋"/>
          <w:bCs/>
        </w:rPr>
        <w:t>3.投诉人若对项目的某一分包进行投诉，投诉书应列明具体分包号。</w:t>
      </w:r>
    </w:p>
    <w:p w14:paraId="04E070FC">
      <w:pPr>
        <w:adjustRightInd w:val="0"/>
        <w:snapToGrid w:val="0"/>
        <w:spacing w:before="240" w:beforeLines="100"/>
        <w:ind w:firstLine="480"/>
        <w:rPr>
          <w:rFonts w:ascii="宋体" w:hAnsi="宋体" w:cs="仿宋"/>
          <w:bCs/>
        </w:rPr>
      </w:pPr>
      <w:r>
        <w:rPr>
          <w:rFonts w:hint="eastAsia" w:ascii="宋体" w:hAnsi="宋体" w:cs="仿宋"/>
          <w:bCs/>
        </w:rPr>
        <w:t>4.投诉书应简要列明质疑事项，质疑函、质疑答复等作为附件材料提供。</w:t>
      </w:r>
    </w:p>
    <w:p w14:paraId="7E667E5A">
      <w:pPr>
        <w:adjustRightInd w:val="0"/>
        <w:snapToGrid w:val="0"/>
        <w:spacing w:before="240" w:beforeLines="100"/>
        <w:ind w:firstLine="480"/>
        <w:rPr>
          <w:rFonts w:ascii="宋体" w:hAnsi="宋体" w:cs="仿宋"/>
          <w:bCs/>
        </w:rPr>
      </w:pPr>
      <w:r>
        <w:rPr>
          <w:rFonts w:hint="eastAsia" w:ascii="宋体" w:hAnsi="宋体" w:cs="仿宋"/>
          <w:bCs/>
        </w:rPr>
        <w:t>5.投诉书的投诉事项应具体、明确，并有必要的事实依据和法律依据。</w:t>
      </w:r>
    </w:p>
    <w:p w14:paraId="49CCBCDF">
      <w:pPr>
        <w:adjustRightInd w:val="0"/>
        <w:snapToGrid w:val="0"/>
        <w:spacing w:before="240" w:beforeLines="100"/>
        <w:ind w:firstLine="480"/>
        <w:rPr>
          <w:rFonts w:ascii="宋体" w:hAnsi="宋体" w:cs="仿宋"/>
          <w:bCs/>
        </w:rPr>
      </w:pPr>
      <w:r>
        <w:rPr>
          <w:rFonts w:hint="eastAsia" w:ascii="宋体" w:hAnsi="宋体" w:cs="仿宋"/>
          <w:bCs/>
        </w:rPr>
        <w:t>6.投诉书的投诉请求应与投诉事项相关。</w:t>
      </w:r>
    </w:p>
    <w:p w14:paraId="18E58CDF">
      <w:pPr>
        <w:pStyle w:val="19"/>
        <w:wordWrap w:val="0"/>
        <w:snapToGrid w:val="0"/>
        <w:spacing w:before="120" w:after="120" w:line="300" w:lineRule="auto"/>
        <w:ind w:right="480" w:firstLine="480"/>
        <w:rPr>
          <w:rFonts w:hAnsi="宋体" w:cs="仿宋"/>
          <w:bCs/>
          <w:sz w:val="24"/>
        </w:rPr>
        <w:sectPr>
          <w:pgSz w:w="11906" w:h="16838"/>
          <w:pgMar w:top="1418" w:right="1077" w:bottom="1418" w:left="1077" w:header="851" w:footer="851" w:gutter="340"/>
          <w:cols w:space="720" w:num="1"/>
          <w:docGrid w:linePitch="381" w:charSpace="0"/>
        </w:sectPr>
      </w:pPr>
      <w:r>
        <w:rPr>
          <w:rFonts w:hint="eastAsia" w:hAnsi="宋体" w:cs="仿宋"/>
          <w:bCs/>
          <w:sz w:val="24"/>
        </w:rPr>
        <w:t>7.投诉人为自然人的，投诉书应当由本人签字；投诉人为法人或者其他组织的，投诉书应当由法定代表人、主要负责人，或者其授权代表签字或者盖章，并加盖公章。</w:t>
      </w:r>
    </w:p>
    <w:p w14:paraId="10778C5E">
      <w:pPr>
        <w:pStyle w:val="36"/>
        <w:ind w:firstLine="643"/>
      </w:pPr>
      <w:bookmarkStart w:id="31" w:name="_Toc146613190"/>
      <w:r>
        <w:rPr>
          <w:rFonts w:hint="eastAsia"/>
        </w:rPr>
        <w:t>第六章  投标文件格式</w:t>
      </w:r>
      <w:bookmarkEnd w:id="31"/>
    </w:p>
    <w:p w14:paraId="6D75DEAC">
      <w:pPr>
        <w:pStyle w:val="19"/>
        <w:snapToGrid w:val="0"/>
        <w:spacing w:beforeLines="0" w:afterLines="0" w:line="276" w:lineRule="auto"/>
        <w:ind w:firstLine="201"/>
        <w:rPr>
          <w:rFonts w:hAnsi="宋体" w:cs="宋体"/>
          <w:b/>
          <w:bCs/>
          <w:color w:val="FF0000"/>
          <w:sz w:val="10"/>
          <w:szCs w:val="10"/>
        </w:rPr>
      </w:pPr>
    </w:p>
    <w:p w14:paraId="0E1027F4">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一、投标文件封面格式</w:t>
      </w:r>
    </w:p>
    <w:p w14:paraId="6D91A6B7">
      <w:pPr>
        <w:snapToGrid w:val="0"/>
        <w:spacing w:before="100" w:beforeAutospacing="1" w:after="100" w:afterAutospacing="1" w:line="276" w:lineRule="auto"/>
        <w:ind w:firstLine="482"/>
        <w:jc w:val="center"/>
        <w:rPr>
          <w:rFonts w:ascii="宋体" w:hAnsi="宋体" w:cs="宋体"/>
          <w:b/>
          <w:bCs/>
          <w:color w:val="000000"/>
        </w:rPr>
      </w:pPr>
    </w:p>
    <w:p w14:paraId="2FF43D2A">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资格文件/商务技术文件/报价文件 封面格式</w:t>
      </w:r>
    </w:p>
    <w:p w14:paraId="0C07DAAE">
      <w:pPr>
        <w:snapToGrid w:val="0"/>
        <w:spacing w:before="100" w:beforeAutospacing="1" w:after="100" w:afterAutospacing="1" w:line="276" w:lineRule="auto"/>
        <w:ind w:left="480" w:firstLine="643"/>
        <w:jc w:val="center"/>
        <w:rPr>
          <w:rFonts w:ascii="宋体" w:hAnsi="宋体" w:cs="宋体"/>
          <w:b/>
          <w:bCs/>
          <w:color w:val="000000"/>
          <w:sz w:val="32"/>
          <w:szCs w:val="32"/>
        </w:rPr>
      </w:pPr>
    </w:p>
    <w:p w14:paraId="72889765">
      <w:pPr>
        <w:snapToGrid w:val="0"/>
        <w:spacing w:before="100" w:beforeAutospacing="1" w:after="100" w:afterAutospacing="1" w:line="276" w:lineRule="auto"/>
        <w:ind w:firstLine="480"/>
        <w:rPr>
          <w:rFonts w:ascii="宋体" w:hAnsi="宋体" w:cs="宋体"/>
          <w:color w:val="000000"/>
          <w:szCs w:val="24"/>
        </w:rPr>
      </w:pPr>
    </w:p>
    <w:p w14:paraId="0E9D7146">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14:paraId="2C297586">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资格文件/商务技术文件/报价文件</w:t>
      </w:r>
    </w:p>
    <w:p w14:paraId="76B681C2">
      <w:pPr>
        <w:snapToGrid w:val="0"/>
        <w:spacing w:before="100" w:beforeAutospacing="1" w:after="100" w:afterAutospacing="1" w:line="276" w:lineRule="auto"/>
        <w:ind w:firstLine="480"/>
        <w:rPr>
          <w:rFonts w:ascii="宋体" w:hAnsi="宋体" w:cs="宋体"/>
          <w:color w:val="000000"/>
          <w:szCs w:val="24"/>
        </w:rPr>
      </w:pPr>
    </w:p>
    <w:p w14:paraId="0DC05418">
      <w:pPr>
        <w:snapToGrid w:val="0"/>
        <w:spacing w:before="100" w:beforeAutospacing="1" w:after="100" w:afterAutospacing="1" w:line="276" w:lineRule="auto"/>
        <w:ind w:left="1680" w:leftChars="200" w:hanging="1200" w:hangingChars="500"/>
        <w:rPr>
          <w:rFonts w:ascii="宋体" w:hAnsi="宋体" w:cs="宋体"/>
          <w:color w:val="000000"/>
          <w:szCs w:val="24"/>
        </w:rPr>
      </w:pPr>
      <w:r>
        <w:rPr>
          <w:rFonts w:hint="eastAsia" w:ascii="宋体" w:hAnsi="宋体" w:cs="宋体"/>
          <w:color w:val="000000"/>
          <w:szCs w:val="24"/>
        </w:rPr>
        <w:t>项目名称：嘉善县财政局2025年预算一体化预算执行等技术服务项目</w:t>
      </w:r>
    </w:p>
    <w:p w14:paraId="53F8EDEB">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项目编号：HZZX-2025-G01</w:t>
      </w:r>
    </w:p>
    <w:p w14:paraId="45D3137B">
      <w:pPr>
        <w:snapToGrid w:val="0"/>
        <w:spacing w:before="100" w:beforeAutospacing="1" w:after="100" w:afterAutospacing="1" w:line="276" w:lineRule="auto"/>
        <w:ind w:firstLine="480"/>
        <w:rPr>
          <w:rFonts w:ascii="宋体" w:hAnsi="宋体" w:cs="宋体"/>
          <w:strike/>
          <w:color w:val="FF0000"/>
          <w:szCs w:val="24"/>
          <w:highlight w:val="yellow"/>
        </w:rPr>
      </w:pPr>
      <w:r>
        <w:rPr>
          <w:rFonts w:hint="eastAsia" w:ascii="宋体" w:hAnsi="宋体" w:cs="宋体"/>
          <w:color w:val="000000"/>
          <w:szCs w:val="24"/>
        </w:rPr>
        <w:t>投标人名称（盖章）：</w:t>
      </w:r>
    </w:p>
    <w:p w14:paraId="4178E174">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14:paraId="4A3B3169">
      <w:pPr>
        <w:pStyle w:val="10"/>
        <w:snapToGrid w:val="0"/>
        <w:spacing w:before="100" w:beforeAutospacing="1" w:after="100" w:afterAutospacing="1" w:line="276" w:lineRule="auto"/>
        <w:ind w:firstLine="480"/>
        <w:rPr>
          <w:rFonts w:ascii="宋体" w:hAnsi="宋体" w:cs="宋体"/>
          <w:color w:val="000000"/>
          <w:sz w:val="24"/>
          <w:szCs w:val="24"/>
        </w:rPr>
      </w:pPr>
    </w:p>
    <w:p w14:paraId="41E5F9A9">
      <w:pPr>
        <w:pStyle w:val="10"/>
        <w:snapToGrid w:val="0"/>
        <w:spacing w:before="100" w:beforeAutospacing="1" w:after="100" w:afterAutospacing="1" w:line="276" w:lineRule="auto"/>
        <w:ind w:firstLine="480"/>
        <w:rPr>
          <w:rFonts w:ascii="宋体" w:hAnsi="宋体" w:cs="宋体"/>
          <w:color w:val="000000"/>
          <w:sz w:val="24"/>
          <w:szCs w:val="24"/>
        </w:rPr>
      </w:pPr>
    </w:p>
    <w:p w14:paraId="498417CD">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年  月  日</w:t>
      </w:r>
    </w:p>
    <w:p w14:paraId="24B98A29">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br w:type="page"/>
      </w:r>
    </w:p>
    <w:p w14:paraId="7DA5CE85">
      <w:pPr>
        <w:snapToGrid w:val="0"/>
        <w:spacing w:before="100" w:beforeAutospacing="1" w:after="100" w:afterAutospacing="1" w:line="276" w:lineRule="auto"/>
        <w:ind w:firstLine="482"/>
        <w:jc w:val="center"/>
        <w:rPr>
          <w:rFonts w:ascii="宋体" w:hAnsi="宋体" w:cs="宋体"/>
          <w:b/>
          <w:bCs/>
          <w:color w:val="000000"/>
        </w:rPr>
      </w:pPr>
    </w:p>
    <w:p w14:paraId="60AA65C3">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二、</w:t>
      </w:r>
      <w:r>
        <w:rPr>
          <w:rFonts w:hint="eastAsia" w:ascii="宋体" w:hAnsi="宋体" w:cs="宋体"/>
          <w:b/>
          <w:kern w:val="0"/>
          <w:sz w:val="32"/>
          <w:szCs w:val="32"/>
        </w:rPr>
        <w:t>符合参加政府采购活动应当具备的一般条件的承诺函</w:t>
      </w:r>
    </w:p>
    <w:p w14:paraId="6F2629CD">
      <w:pPr>
        <w:snapToGrid w:val="0"/>
        <w:ind w:firstLine="0" w:firstLineChars="0"/>
        <w:rPr>
          <w:rFonts w:ascii="宋体" w:hAnsi="宋体" w:cs="宋体"/>
          <w:szCs w:val="24"/>
        </w:rPr>
      </w:pPr>
      <w:r>
        <w:rPr>
          <w:rFonts w:hint="eastAsia" w:ascii="宋体" w:hAnsi="宋体" w:cs="宋体"/>
          <w:color w:val="000000"/>
          <w:szCs w:val="24"/>
        </w:rPr>
        <w:t>嘉善县财政局、嘉兴市宏泽招标咨询有限公司</w:t>
      </w:r>
      <w:r>
        <w:rPr>
          <w:rFonts w:hint="eastAsia" w:ascii="宋体" w:hAnsi="宋体" w:cs="宋体"/>
          <w:szCs w:val="24"/>
        </w:rPr>
        <w:t>：</w:t>
      </w:r>
    </w:p>
    <w:p w14:paraId="479F86C8">
      <w:pPr>
        <w:snapToGrid w:val="0"/>
        <w:ind w:firstLine="480"/>
        <w:rPr>
          <w:rFonts w:ascii="宋体" w:hAnsi="宋体" w:cs="宋体"/>
          <w:szCs w:val="24"/>
        </w:rPr>
      </w:pPr>
      <w:r>
        <w:rPr>
          <w:rFonts w:hint="eastAsia" w:ascii="宋体" w:hAnsi="宋体" w:cs="宋体"/>
          <w:szCs w:val="24"/>
        </w:rPr>
        <w:t>我方参与</w:t>
      </w:r>
      <w:r>
        <w:rPr>
          <w:rFonts w:hint="eastAsia" w:ascii="宋体" w:hAnsi="宋体" w:cs="宋体"/>
          <w:szCs w:val="24"/>
          <w:u w:val="single"/>
        </w:rPr>
        <w:t>嘉善县财政局2025年预算一体化预算执行等技术服务项目</w:t>
      </w:r>
      <w:r>
        <w:rPr>
          <w:rFonts w:hint="eastAsia" w:ascii="宋体" w:hAnsi="宋体" w:cs="宋体"/>
          <w:szCs w:val="24"/>
        </w:rPr>
        <w:t>【项目编号：HZZX-2025-G01】政府采购活动，郑重承诺：</w:t>
      </w:r>
    </w:p>
    <w:p w14:paraId="4E393824">
      <w:pPr>
        <w:snapToGrid w:val="0"/>
        <w:ind w:firstLine="360" w:firstLineChars="150"/>
        <w:rPr>
          <w:rFonts w:ascii="宋体" w:hAnsi="宋体" w:cs="宋体"/>
          <w:szCs w:val="24"/>
        </w:rPr>
      </w:pPr>
      <w:r>
        <w:rPr>
          <w:rFonts w:hint="eastAsia" w:ascii="宋体" w:hAnsi="宋体" w:cs="宋体"/>
          <w:szCs w:val="24"/>
        </w:rPr>
        <w:t>（一）具备《中华人民共和国政府采购法》第二十二条规定的条件：</w:t>
      </w:r>
    </w:p>
    <w:p w14:paraId="0A1D43EE">
      <w:pPr>
        <w:snapToGrid w:val="0"/>
        <w:ind w:firstLine="480"/>
        <w:rPr>
          <w:rFonts w:ascii="宋体" w:hAnsi="宋体" w:cs="宋体"/>
          <w:szCs w:val="24"/>
        </w:rPr>
      </w:pPr>
      <w:r>
        <w:rPr>
          <w:rFonts w:hint="eastAsia" w:ascii="宋体" w:hAnsi="宋体" w:cs="宋体"/>
          <w:szCs w:val="24"/>
        </w:rPr>
        <w:t>1.具有独立承担民事责任的能力；</w:t>
      </w:r>
    </w:p>
    <w:p w14:paraId="758D1778">
      <w:pPr>
        <w:snapToGrid w:val="0"/>
        <w:ind w:firstLine="480"/>
        <w:rPr>
          <w:rFonts w:ascii="宋体" w:hAnsi="宋体" w:cs="宋体"/>
          <w:szCs w:val="24"/>
        </w:rPr>
      </w:pPr>
      <w:r>
        <w:rPr>
          <w:rFonts w:hint="eastAsia" w:ascii="宋体" w:hAnsi="宋体" w:cs="宋体"/>
          <w:szCs w:val="24"/>
        </w:rPr>
        <w:t xml:space="preserve">2.具有良好的商业信誉和健全的财务会计制度； </w:t>
      </w:r>
    </w:p>
    <w:p w14:paraId="7A0ABC73">
      <w:pPr>
        <w:snapToGrid w:val="0"/>
        <w:ind w:firstLine="480"/>
        <w:rPr>
          <w:rFonts w:ascii="宋体" w:hAnsi="宋体" w:cs="宋体"/>
          <w:szCs w:val="24"/>
        </w:rPr>
      </w:pPr>
      <w:r>
        <w:rPr>
          <w:rFonts w:hint="eastAsia" w:ascii="宋体" w:hAnsi="宋体" w:cs="宋体"/>
          <w:szCs w:val="24"/>
        </w:rPr>
        <w:t>3.具有履行合同所必需的设备和专业技术能力；</w:t>
      </w:r>
    </w:p>
    <w:p w14:paraId="1E720397">
      <w:pPr>
        <w:snapToGrid w:val="0"/>
        <w:ind w:firstLine="480"/>
        <w:rPr>
          <w:rFonts w:ascii="宋体" w:hAnsi="宋体" w:cs="宋体"/>
          <w:szCs w:val="24"/>
        </w:rPr>
      </w:pPr>
      <w:r>
        <w:rPr>
          <w:rFonts w:hint="eastAsia" w:ascii="宋体" w:hAnsi="宋体" w:cs="宋体"/>
          <w:szCs w:val="24"/>
        </w:rPr>
        <w:t>4.有依法缴纳税收和社会保障资金的良好记录；</w:t>
      </w:r>
    </w:p>
    <w:p w14:paraId="3CD3C2D1">
      <w:pPr>
        <w:snapToGrid w:val="0"/>
        <w:ind w:firstLine="480"/>
        <w:rPr>
          <w:rFonts w:ascii="宋体" w:hAnsi="宋体" w:cs="宋体"/>
          <w:szCs w:val="24"/>
        </w:rPr>
      </w:pPr>
      <w:r>
        <w:rPr>
          <w:rFonts w:hint="eastAsia" w:ascii="宋体" w:hAnsi="宋体" w:cs="宋体"/>
          <w:szCs w:val="24"/>
        </w:rPr>
        <w:t>5.参加政府采购活动前三年内，在经营活动中没有重大违法记录；</w:t>
      </w:r>
    </w:p>
    <w:p w14:paraId="7F257866">
      <w:pPr>
        <w:snapToGrid w:val="0"/>
        <w:ind w:firstLine="480"/>
        <w:rPr>
          <w:rFonts w:ascii="宋体" w:hAnsi="宋体" w:cs="宋体"/>
          <w:szCs w:val="24"/>
        </w:rPr>
      </w:pPr>
      <w:r>
        <w:rPr>
          <w:rFonts w:hint="eastAsia" w:ascii="宋体" w:hAnsi="宋体" w:cs="宋体"/>
          <w:szCs w:val="24"/>
        </w:rPr>
        <w:t>6.具有法律、行政法规规定的其他条件。</w:t>
      </w:r>
    </w:p>
    <w:p w14:paraId="062B4D84">
      <w:pPr>
        <w:snapToGrid w:val="0"/>
        <w:ind w:firstLine="480"/>
        <w:rPr>
          <w:rFonts w:ascii="宋体" w:hAnsi="宋体" w:cs="宋体"/>
          <w:szCs w:val="24"/>
        </w:rPr>
      </w:pPr>
      <w:r>
        <w:rPr>
          <w:rFonts w:hint="eastAsia" w:ascii="宋体" w:hAnsi="宋体" w:cs="宋体"/>
          <w:szCs w:val="24"/>
        </w:rPr>
        <w:t>（二）未被信用中国（www.creditchina.gov.cn)、中国政府采购网（www.ccgp.gov.cn）列入失信被执行人、重大税收违法案件当事人名单、政府采购严重违法失信行为记录名单。</w:t>
      </w:r>
    </w:p>
    <w:p w14:paraId="4F029247">
      <w:pPr>
        <w:snapToGrid w:val="0"/>
        <w:ind w:firstLine="480"/>
        <w:rPr>
          <w:rFonts w:ascii="宋体" w:hAnsi="宋体" w:cs="宋体"/>
          <w:szCs w:val="24"/>
        </w:rPr>
      </w:pPr>
      <w:r>
        <w:rPr>
          <w:rFonts w:hint="eastAsia" w:ascii="宋体" w:hAnsi="宋体" w:cs="宋体"/>
          <w:szCs w:val="24"/>
        </w:rPr>
        <w:t>（三）不存在以下情况：</w:t>
      </w:r>
    </w:p>
    <w:p w14:paraId="7A2B6C35">
      <w:pPr>
        <w:snapToGrid w:val="0"/>
        <w:ind w:firstLine="480"/>
        <w:rPr>
          <w:rFonts w:ascii="宋体" w:hAnsi="宋体" w:cs="宋体"/>
          <w:szCs w:val="24"/>
        </w:rPr>
      </w:pPr>
      <w:r>
        <w:rPr>
          <w:rFonts w:hint="eastAsia" w:ascii="宋体" w:hAnsi="宋体" w:cs="宋体"/>
          <w:szCs w:val="24"/>
        </w:rPr>
        <w:t>1.单位负责人为同一人或者存在直接控股、管理关系的不同供应商参加同一合同项下的政府采购活动的；</w:t>
      </w:r>
    </w:p>
    <w:p w14:paraId="37CC805C">
      <w:pPr>
        <w:snapToGrid w:val="0"/>
        <w:ind w:firstLine="480"/>
        <w:rPr>
          <w:rFonts w:ascii="宋体" w:hAnsi="宋体" w:cs="宋体"/>
          <w:szCs w:val="24"/>
        </w:rPr>
      </w:pPr>
      <w:r>
        <w:rPr>
          <w:rFonts w:hint="eastAsia" w:ascii="宋体" w:hAnsi="宋体" w:cs="宋体"/>
          <w:szCs w:val="24"/>
        </w:rPr>
        <w:t>2.为采购项目提供整体设计、规范编制或者项目管理、监理、检测等服务后再参加该采购项目的其他采购活动的。</w:t>
      </w:r>
    </w:p>
    <w:p w14:paraId="49CBA15E">
      <w:pPr>
        <w:snapToGrid w:val="0"/>
        <w:spacing w:line="600" w:lineRule="exact"/>
        <w:ind w:firstLine="4809" w:firstLineChars="2004"/>
        <w:jc w:val="right"/>
        <w:rPr>
          <w:rFonts w:ascii="宋体" w:hAnsi="宋体"/>
          <w:bCs/>
          <w:szCs w:val="24"/>
        </w:rPr>
      </w:pPr>
    </w:p>
    <w:p w14:paraId="58774881">
      <w:pPr>
        <w:snapToGrid w:val="0"/>
        <w:spacing w:line="600" w:lineRule="exact"/>
        <w:ind w:firstLine="4809" w:firstLineChars="2004"/>
        <w:jc w:val="right"/>
        <w:rPr>
          <w:rFonts w:ascii="宋体" w:hAnsi="宋体"/>
          <w:bCs/>
          <w:szCs w:val="24"/>
        </w:rPr>
      </w:pPr>
    </w:p>
    <w:p w14:paraId="660E363C">
      <w:pPr>
        <w:ind w:firstLine="480"/>
        <w:contextualSpacing/>
        <w:rPr>
          <w:rFonts w:ascii="宋体" w:hAnsi="宋体" w:cs="宋体"/>
          <w:color w:val="000000"/>
        </w:rPr>
      </w:pPr>
      <w:r>
        <w:rPr>
          <w:rFonts w:hint="eastAsia" w:ascii="宋体" w:hAnsi="宋体" w:cs="宋体"/>
          <w:color w:val="000000"/>
        </w:rPr>
        <w:t xml:space="preserve">                                   供应商（公章）：</w:t>
      </w:r>
      <w:r>
        <w:rPr>
          <w:rFonts w:hint="eastAsia" w:ascii="宋体" w:hAnsi="宋体" w:cs="宋体"/>
          <w:szCs w:val="24"/>
        </w:rPr>
        <w:t>_________________</w:t>
      </w:r>
    </w:p>
    <w:p w14:paraId="091DB441">
      <w:pPr>
        <w:spacing w:line="300" w:lineRule="auto"/>
        <w:ind w:firstLine="235" w:firstLineChars="98"/>
        <w:rPr>
          <w:rFonts w:ascii="宋体" w:hAnsi="宋体"/>
          <w:b/>
          <w:color w:val="000000"/>
          <w:szCs w:val="24"/>
        </w:rPr>
        <w:sectPr>
          <w:pgSz w:w="11906" w:h="16838"/>
          <w:pgMar w:top="1418" w:right="1077" w:bottom="1418" w:left="1077" w:header="851" w:footer="992" w:gutter="340"/>
          <w:cols w:space="720" w:num="1"/>
          <w:docGrid w:linePitch="381" w:charSpace="0"/>
        </w:sectPr>
      </w:pPr>
      <w:r>
        <w:rPr>
          <w:rFonts w:hint="eastAsia" w:ascii="宋体" w:hAnsi="宋体" w:cs="宋体"/>
          <w:color w:val="000000"/>
        </w:rPr>
        <w:t xml:space="preserve">                     </w:t>
      </w:r>
      <w:r>
        <w:rPr>
          <w:rFonts w:ascii="宋体" w:hAnsi="宋体" w:cs="宋体"/>
          <w:color w:val="000000"/>
        </w:rPr>
        <w:t xml:space="preserve">                </w:t>
      </w:r>
      <w:r>
        <w:rPr>
          <w:rFonts w:hint="eastAsia" w:ascii="宋体" w:hAnsi="宋体" w:cs="宋体"/>
          <w:color w:val="000000"/>
        </w:rPr>
        <w:t>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14:paraId="736BEEC0">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三、中小企业声明函（服务）格式</w:t>
      </w:r>
    </w:p>
    <w:p w14:paraId="072EA474">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中小企业声明函（服务）</w:t>
      </w:r>
    </w:p>
    <w:p w14:paraId="3573B7E0">
      <w:pPr>
        <w:pStyle w:val="3"/>
        <w:autoSpaceDE w:val="0"/>
        <w:autoSpaceDN w:val="0"/>
        <w:spacing w:line="300" w:lineRule="auto"/>
        <w:ind w:right="-54" w:firstLine="48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（嘉善县财政局）</w:t>
      </w:r>
      <w:r>
        <w:rPr>
          <w:rFonts w:hint="eastAsia" w:ascii="宋体" w:hAnsi="宋体" w:cs="宋体"/>
        </w:rPr>
        <w:t>的</w:t>
      </w:r>
      <w:r>
        <w:rPr>
          <w:rFonts w:hint="eastAsia" w:ascii="宋体" w:hAnsi="宋体" w:cs="宋体"/>
          <w:u w:val="single"/>
        </w:rPr>
        <w:t>（嘉善县财政局2025年预算一体化预算执行等技术服务项目）</w:t>
      </w:r>
      <w:r>
        <w:rPr>
          <w:rFonts w:hint="eastAsia" w:ascii="宋体" w:hAnsi="宋体" w:cs="宋体"/>
        </w:rPr>
        <w:t>采购活动，</w:t>
      </w:r>
      <w:r>
        <w:rPr>
          <w:rFonts w:hint="eastAsia" w:ascii="宋体" w:hAnsi="宋体" w:cs="宋体"/>
          <w:b/>
          <w:bCs/>
        </w:rPr>
        <w:t>服务全部由符合政策要求的中小企业承接。</w:t>
      </w:r>
      <w:r>
        <w:rPr>
          <w:rFonts w:hint="eastAsia" w:ascii="宋体" w:hAnsi="宋体" w:cs="宋体"/>
        </w:rPr>
        <w:t>相关企业的具体情况如下：</w:t>
      </w:r>
    </w:p>
    <w:p w14:paraId="1D6EAF8B">
      <w:pPr>
        <w:pStyle w:val="125"/>
        <w:tabs>
          <w:tab w:val="left" w:pos="1243"/>
        </w:tabs>
        <w:autoSpaceDE w:val="0"/>
        <w:autoSpaceDN w:val="0"/>
        <w:spacing w:line="300" w:lineRule="auto"/>
        <w:ind w:left="19" w:firstLine="480"/>
        <w:rPr>
          <w:rFonts w:ascii="宋体" w:hAnsi="宋体" w:cs="宋体"/>
          <w:szCs w:val="24"/>
        </w:rPr>
      </w:pPr>
      <w:r>
        <w:rPr>
          <w:rFonts w:hint="eastAsia"/>
          <w:u w:val="single"/>
        </w:rPr>
        <w:t>（嘉善县财政局2025年预算一体化预算执行等技术服务项目</w:t>
      </w:r>
      <w:r>
        <w:rPr>
          <w:rFonts w:hint="eastAsia" w:ascii="宋体" w:hAnsi="宋体" w:cs="宋体"/>
          <w:szCs w:val="24"/>
          <w:u w:val="single"/>
        </w:rPr>
        <w:t>）</w:t>
      </w:r>
      <w:r>
        <w:rPr>
          <w:rFonts w:hint="eastAsia" w:ascii="宋体" w:hAnsi="宋体" w:cs="宋体"/>
          <w:w w:val="99"/>
          <w:szCs w:val="24"/>
        </w:rPr>
        <w:t>，</w:t>
      </w:r>
      <w:r>
        <w:rPr>
          <w:rFonts w:hint="eastAsia" w:ascii="宋体" w:hAnsi="宋体" w:cs="宋体"/>
          <w:szCs w:val="24"/>
        </w:rPr>
        <w:t>属于（</w:t>
      </w:r>
      <w:r>
        <w:rPr>
          <w:rFonts w:hint="eastAsia" w:ascii="宋体" w:hAnsi="宋体" w:cs="宋体"/>
          <w:color w:val="000000"/>
          <w:szCs w:val="24"/>
          <w:u w:val="single"/>
        </w:rPr>
        <w:t>软件和信息技术服务业</w:t>
      </w:r>
      <w:r>
        <w:rPr>
          <w:rFonts w:hint="eastAsia" w:ascii="宋体" w:hAnsi="宋体" w:cs="宋体"/>
          <w:szCs w:val="24"/>
        </w:rPr>
        <w:t>）；承建（承接）企业为</w:t>
      </w:r>
      <w:r>
        <w:rPr>
          <w:rFonts w:hint="eastAsia" w:ascii="宋体" w:hAnsi="宋体" w:cs="宋体"/>
          <w:szCs w:val="24"/>
          <w:u w:val="single"/>
        </w:rPr>
        <w:t xml:space="preserve">    （企业名称）</w:t>
      </w:r>
      <w:r>
        <w:rPr>
          <w:rFonts w:hint="eastAsia" w:ascii="宋体" w:hAnsi="宋体" w:cs="宋体"/>
          <w:szCs w:val="24"/>
        </w:rPr>
        <w:t>，从业人员</w:t>
      </w:r>
      <w:r>
        <w:rPr>
          <w:rFonts w:hint="eastAsia" w:ascii="宋体" w:hAnsi="宋体" w:cs="宋体"/>
          <w:szCs w:val="24"/>
          <w:u w:val="single"/>
        </w:rPr>
        <w:t xml:space="preserve"> </w:t>
      </w:r>
      <w:r>
        <w:rPr>
          <w:rFonts w:hint="eastAsia" w:ascii="宋体" w:hAnsi="宋体" w:cs="宋体"/>
          <w:szCs w:val="24"/>
          <w:u w:val="single"/>
        </w:rPr>
        <w:tab/>
      </w:r>
      <w:r>
        <w:rPr>
          <w:rFonts w:hint="eastAsia" w:ascii="宋体" w:hAnsi="宋体" w:cs="宋体"/>
          <w:szCs w:val="24"/>
          <w:u w:val="single"/>
        </w:rPr>
        <w:t xml:space="preserve">  </w:t>
      </w:r>
      <w:r>
        <w:rPr>
          <w:rFonts w:hint="eastAsia" w:ascii="宋体" w:hAnsi="宋体" w:cs="宋体"/>
          <w:szCs w:val="24"/>
        </w:rPr>
        <w:t>人，营业收入为</w:t>
      </w:r>
      <w:r>
        <w:rPr>
          <w:rFonts w:hint="eastAsia" w:ascii="宋体" w:hAnsi="宋体" w:cs="宋体"/>
          <w:szCs w:val="24"/>
          <w:u w:val="single"/>
        </w:rPr>
        <w:t xml:space="preserve">     </w:t>
      </w:r>
      <w:r>
        <w:rPr>
          <w:rFonts w:hint="eastAsia" w:ascii="宋体" w:hAnsi="宋体" w:cs="宋体"/>
          <w:szCs w:val="24"/>
        </w:rPr>
        <w:t>万元，资产总额为</w:t>
      </w:r>
      <w:r>
        <w:rPr>
          <w:rFonts w:hint="eastAsia" w:ascii="宋体" w:hAnsi="宋体" w:cs="宋体"/>
          <w:szCs w:val="24"/>
          <w:u w:val="single"/>
        </w:rPr>
        <w:t xml:space="preserve">       </w:t>
      </w:r>
      <w:r>
        <w:rPr>
          <w:rFonts w:hint="eastAsia" w:ascii="宋体" w:hAnsi="宋体" w:cs="宋体"/>
          <w:szCs w:val="24"/>
        </w:rPr>
        <w:t>万元</w:t>
      </w:r>
      <w:r>
        <w:rPr>
          <w:rFonts w:hint="eastAsia"/>
        </w:rPr>
        <w:t>，</w:t>
      </w:r>
      <w:r>
        <w:rPr>
          <w:rFonts w:hint="eastAsia" w:ascii="宋体" w:hAnsi="宋体" w:cs="宋体"/>
          <w:szCs w:val="24"/>
        </w:rPr>
        <w:t>属于</w:t>
      </w:r>
      <w:r>
        <w:rPr>
          <w:rFonts w:hint="eastAsia" w:ascii="宋体" w:hAnsi="宋体" w:cs="宋体"/>
          <w:szCs w:val="24"/>
          <w:u w:val="single"/>
        </w:rPr>
        <w:t xml:space="preserve"> </w:t>
      </w:r>
      <w:r>
        <w:rPr>
          <w:rFonts w:hint="eastAsia" w:ascii="宋体" w:hAnsi="宋体" w:cs="宋体"/>
          <w:szCs w:val="24"/>
          <w:u w:val="single"/>
        </w:rPr>
        <w:tab/>
      </w:r>
      <w:r>
        <w:rPr>
          <w:rFonts w:hint="eastAsia" w:ascii="宋体" w:hAnsi="宋体" w:cs="宋体"/>
          <w:szCs w:val="24"/>
          <w:u w:val="single"/>
        </w:rPr>
        <w:t xml:space="preserve">          （中型企业/小型企业/微型企业</w:t>
      </w:r>
      <w:r>
        <w:rPr>
          <w:rFonts w:hint="eastAsia" w:ascii="宋体" w:hAnsi="宋体" w:cs="宋体"/>
          <w:szCs w:val="24"/>
        </w:rPr>
        <w:t>）。</w:t>
      </w:r>
    </w:p>
    <w:p w14:paraId="76A85B6A">
      <w:pPr>
        <w:pStyle w:val="126"/>
        <w:snapToGrid w:val="0"/>
        <w:spacing w:line="300" w:lineRule="auto"/>
        <w:ind w:firstLine="494"/>
        <w:rPr>
          <w:rFonts w:ascii="宋体" w:eastAsia="宋体"/>
          <w:bCs/>
          <w:sz w:val="24"/>
          <w:szCs w:val="24"/>
        </w:rPr>
      </w:pPr>
      <w:r>
        <w:rPr>
          <w:rFonts w:hint="eastAsia" w:ascii="宋体" w:eastAsia="宋体"/>
          <w:bCs/>
          <w:sz w:val="24"/>
          <w:szCs w:val="24"/>
        </w:rPr>
        <w:t>......</w:t>
      </w:r>
    </w:p>
    <w:p w14:paraId="6EC63B2E">
      <w:pPr>
        <w:pStyle w:val="3"/>
        <w:autoSpaceDE w:val="0"/>
        <w:autoSpaceDN w:val="0"/>
        <w:spacing w:before="108" w:line="300" w:lineRule="auto"/>
        <w:ind w:right="-54" w:firstLine="48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021167C9">
      <w:pPr>
        <w:pStyle w:val="3"/>
        <w:autoSpaceDE w:val="0"/>
        <w:autoSpaceDN w:val="0"/>
        <w:spacing w:line="300" w:lineRule="auto"/>
        <w:ind w:right="-54" w:firstLine="480"/>
        <w:rPr>
          <w:rFonts w:ascii="宋体" w:hAnsi="宋体" w:cs="宋体"/>
        </w:rPr>
      </w:pPr>
      <w:r>
        <w:rPr>
          <w:rFonts w:hint="eastAsia" w:ascii="宋体" w:hAnsi="宋体" w:cs="宋体"/>
        </w:rPr>
        <w:t>本企业对上述声明内容的真实性负责。如有虚假，将依法承担相应责任。</w:t>
      </w:r>
    </w:p>
    <w:p w14:paraId="29CCC420">
      <w:pPr>
        <w:pStyle w:val="3"/>
        <w:autoSpaceDE w:val="0"/>
        <w:autoSpaceDN w:val="0"/>
        <w:spacing w:before="29" w:line="300" w:lineRule="auto"/>
        <w:ind w:left="4060" w:right="-54" w:firstLine="480"/>
        <w:rPr>
          <w:rFonts w:ascii="宋体" w:hAnsi="宋体" w:cs="宋体"/>
          <w:w w:val="99"/>
        </w:rPr>
      </w:pPr>
      <w:r>
        <w:rPr>
          <w:rFonts w:hint="eastAsia"/>
        </w:rPr>
        <w:t>企业名称（盖章）：</w:t>
      </w:r>
      <w:r>
        <w:rPr>
          <w:rFonts w:hint="eastAsia" w:ascii="宋体" w:hAnsi="宋体" w:cs="宋体"/>
        </w:rPr>
        <w:t>___________</w:t>
      </w:r>
    </w:p>
    <w:p w14:paraId="39253696">
      <w:pPr>
        <w:pStyle w:val="3"/>
        <w:autoSpaceDE w:val="0"/>
        <w:autoSpaceDN w:val="0"/>
        <w:spacing w:before="29" w:line="300" w:lineRule="auto"/>
        <w:ind w:left="4060" w:right="-54" w:firstLine="480"/>
        <w:rPr>
          <w:rFonts w:ascii="宋体" w:hAnsi="宋体" w:cs="宋体"/>
        </w:rPr>
      </w:pPr>
      <w:r>
        <w:rPr>
          <w:rFonts w:hint="eastAsia" w:ascii="宋体" w:hAnsi="宋体" w:cs="宋体"/>
        </w:rPr>
        <w:t>日期：___________</w:t>
      </w:r>
    </w:p>
    <w:p w14:paraId="0D045E0D">
      <w:pPr>
        <w:ind w:firstLine="480"/>
      </w:pPr>
    </w:p>
    <w:p w14:paraId="4C69857D">
      <w:pPr>
        <w:spacing w:line="300" w:lineRule="auto"/>
        <w:ind w:firstLine="480"/>
        <w:rPr>
          <w:rFonts w:ascii="宋体" w:hAnsi="宋体" w:cs="宋体"/>
        </w:rPr>
      </w:pPr>
      <w:r>
        <w:rPr>
          <w:rFonts w:hint="eastAsia" w:ascii="宋体" w:hAnsi="宋体" w:cs="宋体"/>
        </w:rPr>
        <w:t>注：1.从业人员、营业收入、资产总额填报上一年度数据，无上一年度数据的新成立企业可不填报。</w:t>
      </w:r>
    </w:p>
    <w:p w14:paraId="6304714A">
      <w:pPr>
        <w:spacing w:line="300" w:lineRule="auto"/>
        <w:ind w:firstLine="480"/>
        <w:rPr>
          <w:rFonts w:ascii="宋体" w:hAnsi="宋体" w:cs="宋体"/>
        </w:rPr>
      </w:pPr>
      <w:r>
        <w:rPr>
          <w:rFonts w:hint="eastAsia" w:ascii="宋体" w:hAnsi="宋体" w:cs="宋体"/>
          <w:szCs w:val="24"/>
        </w:rPr>
        <w:t>2.本采购标的对应的所属行业：</w:t>
      </w:r>
      <w:r>
        <w:rPr>
          <w:rFonts w:hint="eastAsia" w:ascii="宋体" w:hAnsi="宋体" w:cs="宋体"/>
          <w:b/>
          <w:bCs/>
          <w:szCs w:val="24"/>
          <w:u w:val="single"/>
        </w:rPr>
        <w:t>软件和信息技术服务业</w:t>
      </w:r>
    </w:p>
    <w:p w14:paraId="5735891B">
      <w:pPr>
        <w:ind w:firstLine="480"/>
        <w:rPr>
          <w:rFonts w:ascii="宋体" w:hAnsi="宋体" w:cs="宋体"/>
        </w:rPr>
      </w:pPr>
      <w:r>
        <w:rPr>
          <w:rFonts w:hint="eastAsia" w:ascii="宋体" w:hAnsi="宋体" w:cs="宋体"/>
          <w:szCs w:val="24"/>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AA3F88C">
      <w:pPr>
        <w:spacing w:line="300" w:lineRule="auto"/>
        <w:ind w:firstLine="480"/>
        <w:rPr>
          <w:rFonts w:ascii="宋体" w:hAnsi="宋体" w:cs="宋体"/>
        </w:rPr>
      </w:pPr>
      <w:r>
        <w:rPr>
          <w:rFonts w:hint="eastAsia" w:ascii="宋体" w:hAnsi="宋体" w:cs="宋体"/>
        </w:rPr>
        <w:t>3.符合《关于促进残疾人就业政府采购政策的通知》（财库〔2017〕141号）规定的条件并提供《残疾人福利性单位声明函》的残疾人福利性单位视同小型、微型企业；</w:t>
      </w:r>
    </w:p>
    <w:p w14:paraId="21EE35D0">
      <w:pPr>
        <w:spacing w:line="300" w:lineRule="auto"/>
        <w:ind w:firstLine="480"/>
        <w:rPr>
          <w:rFonts w:ascii="宋体" w:hAnsi="宋体" w:cs="宋体"/>
        </w:rPr>
      </w:pPr>
      <w:r>
        <w:rPr>
          <w:rFonts w:hint="eastAsia" w:ascii="宋体" w:hAnsi="宋体" w:cs="宋体"/>
        </w:rPr>
        <w:t>4.根据《关于政府采购支持监狱企业发展有关问题的通知》（财库[2014]68号）的规定，投标人提供由省级以上监狱管理局、戒毒管理局（含新疆生产建设兵团）出具的属于监狱企业证明文件的，视同为小型和微型企业。</w:t>
      </w:r>
    </w:p>
    <w:p w14:paraId="0B464A35">
      <w:pPr>
        <w:ind w:firstLine="480"/>
        <w:rPr>
          <w:rFonts w:ascii="宋体" w:hAnsi="宋体" w:cs="宋体"/>
        </w:rPr>
        <w:sectPr>
          <w:pgSz w:w="11906" w:h="16838"/>
          <w:pgMar w:top="1418" w:right="1077" w:bottom="1418" w:left="1077" w:header="851" w:footer="992" w:gutter="340"/>
          <w:cols w:space="720" w:num="1"/>
          <w:docGrid w:linePitch="381" w:charSpace="0"/>
        </w:sectPr>
      </w:pPr>
      <w:r>
        <w:rPr>
          <w:rFonts w:hint="eastAsia" w:ascii="宋体" w:hAnsi="宋体" w:cs="宋体"/>
        </w:rPr>
        <w:t>▲5.中型企业、小型企业、微型企业3种企业类型，结合以上数据，依据《中小企业划型标准规定》（工信部联企业〔2011〕300号）确定，供应商声明的类型错误，作无效标处理。《中小企业声明函》填写行业错误或者未填写行业的，作无效标处理。</w:t>
      </w:r>
    </w:p>
    <w:p w14:paraId="4F1FA3B3">
      <w:pPr>
        <w:spacing w:line="300" w:lineRule="auto"/>
        <w:ind w:firstLine="315" w:firstLineChars="98"/>
        <w:jc w:val="center"/>
        <w:rPr>
          <w:rFonts w:ascii="宋体" w:hAnsi="宋体" w:cs="宋体"/>
          <w:b/>
          <w:bCs/>
          <w:sz w:val="32"/>
          <w:szCs w:val="32"/>
        </w:rPr>
      </w:pPr>
    </w:p>
    <w:p w14:paraId="6CFA3F3F">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四、残疾人福利性单位声明函格式</w:t>
      </w:r>
    </w:p>
    <w:p w14:paraId="70F69DAF">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残疾人福利性单位声明函</w:t>
      </w:r>
    </w:p>
    <w:p w14:paraId="661A21D2">
      <w:pPr>
        <w:spacing w:line="300" w:lineRule="auto"/>
        <w:ind w:firstLine="482"/>
        <w:jc w:val="center"/>
        <w:rPr>
          <w:rFonts w:ascii="宋体" w:hAnsi="宋体" w:cs="宋体"/>
          <w:szCs w:val="24"/>
        </w:rPr>
      </w:pPr>
      <w:r>
        <w:rPr>
          <w:b/>
          <w:color w:val="FF0000"/>
        </w:rPr>
        <w:t>【非残疾人福利性单位不用提供】</w:t>
      </w:r>
    </w:p>
    <w:p w14:paraId="68A6DBF7">
      <w:pPr>
        <w:spacing w:line="300" w:lineRule="auto"/>
        <w:ind w:firstLine="480"/>
        <w:rPr>
          <w:rFonts w:ascii="宋体" w:hAnsi="宋体" w:cs="宋体"/>
          <w:szCs w:val="24"/>
        </w:rPr>
      </w:pPr>
      <w:r>
        <w:rPr>
          <w:rFonts w:hint="eastAsia" w:ascii="宋体" w:hAnsi="宋体" w:cs="宋体"/>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BDC5CE9">
      <w:pPr>
        <w:spacing w:line="300" w:lineRule="auto"/>
        <w:ind w:firstLine="480"/>
        <w:rPr>
          <w:rFonts w:ascii="宋体" w:hAnsi="宋体" w:cs="宋体"/>
          <w:szCs w:val="24"/>
        </w:rPr>
      </w:pPr>
      <w:r>
        <w:rPr>
          <w:rFonts w:hint="eastAsia" w:ascii="宋体" w:hAnsi="宋体" w:cs="宋体"/>
          <w:szCs w:val="24"/>
        </w:rPr>
        <w:t>本单位对上述声明的真实性负责。如有虚假，将依法承担相应责任。</w:t>
      </w:r>
    </w:p>
    <w:p w14:paraId="33126200">
      <w:pPr>
        <w:pStyle w:val="19"/>
        <w:snapToGrid w:val="0"/>
        <w:spacing w:before="24" w:beforeLines="10" w:after="24" w:afterLines="10"/>
        <w:ind w:right="480" w:firstLine="420"/>
        <w:jc w:val="right"/>
        <w:rPr>
          <w:rFonts w:hAnsi="宋体" w:cs="宋体"/>
        </w:rPr>
      </w:pPr>
    </w:p>
    <w:p w14:paraId="07971337">
      <w:pPr>
        <w:pStyle w:val="19"/>
        <w:snapToGrid w:val="0"/>
        <w:spacing w:before="24" w:beforeLines="10" w:after="24" w:afterLines="10"/>
        <w:ind w:right="480" w:firstLine="420"/>
        <w:jc w:val="right"/>
        <w:rPr>
          <w:rFonts w:hAnsi="宋体" w:cs="宋体"/>
        </w:rPr>
      </w:pPr>
    </w:p>
    <w:p w14:paraId="35F1AD64">
      <w:pPr>
        <w:pStyle w:val="19"/>
        <w:snapToGrid w:val="0"/>
        <w:spacing w:before="24" w:beforeLines="10" w:after="24" w:afterLines="10"/>
        <w:ind w:right="480" w:firstLine="420"/>
        <w:jc w:val="right"/>
        <w:rPr>
          <w:rFonts w:hAnsi="宋体" w:cs="宋体"/>
        </w:rPr>
      </w:pPr>
    </w:p>
    <w:p w14:paraId="66A22B07">
      <w:pPr>
        <w:spacing w:line="300" w:lineRule="auto"/>
        <w:ind w:firstLine="3240" w:firstLineChars="1350"/>
        <w:contextualSpacing/>
        <w:rPr>
          <w:rFonts w:ascii="宋体" w:hAnsi="宋体" w:cs="宋体"/>
          <w:spacing w:val="20"/>
          <w:szCs w:val="24"/>
          <w:u w:val="single"/>
        </w:rPr>
      </w:pPr>
      <w:r>
        <w:rPr>
          <w:rFonts w:hint="eastAsia" w:ascii="宋体" w:hAnsi="宋体" w:cs="宋体"/>
          <w:szCs w:val="24"/>
        </w:rPr>
        <w:t xml:space="preserve">      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rPr>
        <w:t>___________</w:t>
      </w:r>
      <w:r>
        <w:rPr>
          <w:rFonts w:hint="eastAsia" w:ascii="宋体" w:hAnsi="宋体" w:cs="宋体"/>
          <w:spacing w:val="20"/>
          <w:szCs w:val="24"/>
          <w:u w:val="single"/>
        </w:rPr>
        <w:t xml:space="preserve">          </w:t>
      </w:r>
    </w:p>
    <w:p w14:paraId="3BDDE5C3">
      <w:pPr>
        <w:spacing w:line="300" w:lineRule="auto"/>
        <w:ind w:firstLine="560"/>
        <w:contextualSpacing/>
        <w:rPr>
          <w:rFonts w:ascii="宋体" w:hAnsi="宋体" w:cs="宋体"/>
          <w:spacing w:val="20"/>
          <w:szCs w:val="24"/>
          <w:u w:val="single"/>
        </w:rPr>
      </w:pPr>
      <w:r>
        <w:rPr>
          <w:rFonts w:hint="eastAsia" w:ascii="宋体" w:hAnsi="宋体" w:cs="宋体"/>
          <w:spacing w:val="20"/>
          <w:szCs w:val="24"/>
        </w:rPr>
        <w:t xml:space="preserve">                               投标人盖章：</w:t>
      </w:r>
      <w:r>
        <w:rPr>
          <w:rFonts w:hint="eastAsia" w:ascii="宋体" w:hAnsi="宋体" w:cs="宋体"/>
        </w:rPr>
        <w:t>___________</w:t>
      </w:r>
      <w:r>
        <w:rPr>
          <w:rFonts w:hint="eastAsia" w:ascii="宋体" w:hAnsi="宋体" w:cs="宋体"/>
          <w:spacing w:val="20"/>
          <w:szCs w:val="24"/>
          <w:u w:val="single"/>
        </w:rPr>
        <w:t xml:space="preserve">            </w:t>
      </w:r>
    </w:p>
    <w:p w14:paraId="757BB89F">
      <w:pPr>
        <w:spacing w:line="300" w:lineRule="auto"/>
        <w:ind w:firstLine="274" w:firstLineChars="98"/>
        <w:jc w:val="center"/>
        <w:rPr>
          <w:rFonts w:ascii="宋体" w:hAnsi="宋体" w:cs="宋体"/>
          <w:b/>
          <w:bCs/>
          <w:color w:val="000000"/>
        </w:rPr>
      </w:pPr>
      <w:r>
        <w:rPr>
          <w:rFonts w:hint="eastAsia" w:ascii="宋体" w:hAnsi="宋体" w:cs="宋体"/>
          <w:spacing w:val="20"/>
          <w:szCs w:val="24"/>
        </w:rPr>
        <w:t xml:space="preserve">                           </w:t>
      </w:r>
      <w:r>
        <w:rPr>
          <w:rFonts w:hint="eastAsia" w:ascii="宋体" w:hAnsi="宋体" w:cs="宋体"/>
          <w:color w:val="000000"/>
          <w:spacing w:val="20"/>
          <w:szCs w:val="24"/>
        </w:rPr>
        <w:t>日     期：</w:t>
      </w:r>
      <w:r>
        <w:rPr>
          <w:rFonts w:hint="eastAsia" w:ascii="宋体" w:hAnsi="宋体" w:cs="宋体"/>
        </w:rPr>
        <w:t>___________</w:t>
      </w:r>
      <w:r>
        <w:rPr>
          <w:rFonts w:hint="eastAsia" w:ascii="宋体" w:hAnsi="宋体" w:cs="宋体"/>
          <w:color w:val="000000"/>
          <w:spacing w:val="20"/>
          <w:szCs w:val="24"/>
          <w:u w:val="single"/>
        </w:rPr>
        <w:t xml:space="preserve">            </w:t>
      </w:r>
    </w:p>
    <w:p w14:paraId="0F1FF978">
      <w:pPr>
        <w:snapToGrid w:val="0"/>
        <w:ind w:firstLine="482"/>
        <w:jc w:val="center"/>
        <w:rPr>
          <w:rFonts w:ascii="宋体" w:hAnsi="宋体"/>
          <w:b/>
          <w:bCs/>
        </w:rPr>
      </w:pPr>
    </w:p>
    <w:p w14:paraId="59DC075F">
      <w:pPr>
        <w:snapToGrid w:val="0"/>
        <w:ind w:firstLine="482"/>
        <w:jc w:val="center"/>
        <w:rPr>
          <w:rFonts w:ascii="宋体" w:hAnsi="宋体"/>
          <w:b/>
          <w:bCs/>
        </w:rPr>
      </w:pPr>
    </w:p>
    <w:p w14:paraId="1A2F8363">
      <w:pPr>
        <w:snapToGrid w:val="0"/>
        <w:ind w:firstLine="482"/>
        <w:jc w:val="center"/>
        <w:rPr>
          <w:rFonts w:ascii="宋体" w:hAnsi="宋体"/>
          <w:b/>
          <w:bCs/>
        </w:rPr>
      </w:pPr>
    </w:p>
    <w:p w14:paraId="63F9300A">
      <w:pPr>
        <w:snapToGrid w:val="0"/>
        <w:ind w:firstLine="482"/>
        <w:jc w:val="center"/>
        <w:rPr>
          <w:rFonts w:ascii="宋体" w:hAnsi="宋体"/>
          <w:b/>
          <w:bCs/>
        </w:rPr>
      </w:pPr>
    </w:p>
    <w:p w14:paraId="71FE0669">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五、监狱和戒毒企业证明材料</w:t>
      </w:r>
    </w:p>
    <w:p w14:paraId="49C4B3C2">
      <w:pPr>
        <w:spacing w:before="107"/>
        <w:ind w:left="604" w:right="668" w:firstLine="482"/>
        <w:jc w:val="center"/>
        <w:rPr>
          <w:b/>
          <w:color w:val="FF0000"/>
        </w:rPr>
      </w:pPr>
      <w:r>
        <w:rPr>
          <w:b/>
          <w:color w:val="FF0000"/>
        </w:rPr>
        <w:t>【非监狱企业不用提供】</w:t>
      </w:r>
    </w:p>
    <w:p w14:paraId="01DCCEDE">
      <w:pPr>
        <w:snapToGrid w:val="0"/>
        <w:spacing w:line="480" w:lineRule="exact"/>
        <w:ind w:firstLine="480"/>
        <w:rPr>
          <w:rFonts w:ascii="宋体" w:hAnsi="宋体"/>
        </w:rPr>
      </w:pPr>
      <w:r>
        <w:rPr>
          <w:rFonts w:hint="eastAsia" w:ascii="宋体" w:hAnsi="宋体"/>
        </w:rPr>
        <w:t>监狱和戒毒企业参加投标时应提供由省级以上监狱管理局、戒毒管理局（含新疆生产建设兵团）出具的属于监狱企业的证明文件。</w:t>
      </w:r>
    </w:p>
    <w:p w14:paraId="39219159">
      <w:pPr>
        <w:snapToGrid w:val="0"/>
        <w:spacing w:before="100" w:beforeAutospacing="1" w:after="100" w:afterAutospacing="1" w:line="276" w:lineRule="auto"/>
        <w:ind w:firstLine="480"/>
        <w:jc w:val="center"/>
        <w:rPr>
          <w:rFonts w:ascii="宋体" w:hAnsi="宋体" w:cs="宋体"/>
          <w:color w:val="000000"/>
        </w:rPr>
      </w:pPr>
    </w:p>
    <w:p w14:paraId="047173AC">
      <w:pPr>
        <w:snapToGrid w:val="0"/>
        <w:spacing w:before="100" w:beforeAutospacing="1" w:after="100" w:afterAutospacing="1" w:line="276" w:lineRule="auto"/>
        <w:ind w:firstLine="643"/>
        <w:rPr>
          <w:rFonts w:ascii="宋体" w:hAnsi="宋体" w:cs="宋体"/>
          <w:color w:val="000000"/>
        </w:rPr>
      </w:pPr>
      <w:r>
        <w:rPr>
          <w:rFonts w:hint="eastAsia" w:ascii="宋体" w:hAnsi="宋体" w:cs="宋体"/>
          <w:b/>
          <w:bCs/>
          <w:sz w:val="32"/>
          <w:szCs w:val="32"/>
        </w:rPr>
        <w:br w:type="page"/>
      </w:r>
    </w:p>
    <w:p w14:paraId="7F725409">
      <w:pPr>
        <w:snapToGrid w:val="0"/>
        <w:spacing w:before="100" w:beforeAutospacing="1" w:after="100" w:afterAutospacing="1" w:line="276" w:lineRule="auto"/>
        <w:ind w:firstLine="643"/>
        <w:jc w:val="center"/>
        <w:rPr>
          <w:rFonts w:ascii="宋体" w:hAnsi="宋体" w:cs="宋体"/>
          <w:sz w:val="32"/>
          <w:szCs w:val="32"/>
        </w:rPr>
      </w:pPr>
      <w:r>
        <w:rPr>
          <w:rFonts w:hint="eastAsia" w:ascii="宋体" w:hAnsi="宋体" w:cs="宋体"/>
          <w:b/>
          <w:bCs/>
          <w:sz w:val="32"/>
          <w:szCs w:val="32"/>
        </w:rPr>
        <w:t>六、投标声明书格式</w:t>
      </w:r>
    </w:p>
    <w:p w14:paraId="461B7768">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投标声明书</w:t>
      </w:r>
    </w:p>
    <w:p w14:paraId="2D938DB9">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14:paraId="59848DBA">
      <w:pPr>
        <w:snapToGrid w:val="0"/>
        <w:spacing w:line="276" w:lineRule="auto"/>
        <w:ind w:firstLine="480"/>
        <w:rPr>
          <w:rFonts w:ascii="宋体" w:hAnsi="宋体" w:cs="宋体"/>
          <w:szCs w:val="24"/>
        </w:rPr>
      </w:pPr>
      <w:r>
        <w:rPr>
          <w:rFonts w:hint="eastAsia" w:ascii="宋体" w:hAnsi="宋体" w:cs="宋体"/>
          <w:szCs w:val="24"/>
          <w:u w:val="single"/>
        </w:rPr>
        <w:t xml:space="preserve">                  </w:t>
      </w:r>
      <w:r>
        <w:rPr>
          <w:rFonts w:hint="eastAsia" w:ascii="宋体" w:hAnsi="宋体" w:cs="宋体"/>
          <w:szCs w:val="24"/>
        </w:rPr>
        <w:t>（投标人名称）系中华人民共和国合法企业，经营地址</w:t>
      </w:r>
      <w:r>
        <w:rPr>
          <w:rFonts w:hint="eastAsia" w:ascii="宋体" w:hAnsi="宋体" w:cs="宋体"/>
          <w:szCs w:val="24"/>
          <w:u w:val="single"/>
        </w:rPr>
        <w:t xml:space="preserve">                               </w:t>
      </w:r>
      <w:r>
        <w:rPr>
          <w:rFonts w:hint="eastAsia" w:ascii="宋体" w:hAnsi="宋体" w:cs="宋体"/>
          <w:szCs w:val="24"/>
        </w:rPr>
        <w:t>。</w:t>
      </w:r>
    </w:p>
    <w:p w14:paraId="171E01E6">
      <w:pPr>
        <w:snapToGrid w:val="0"/>
        <w:spacing w:line="276" w:lineRule="auto"/>
        <w:ind w:firstLine="480"/>
        <w:rPr>
          <w:rFonts w:ascii="宋体" w:hAnsi="宋体" w:cs="宋体"/>
          <w:szCs w:val="24"/>
        </w:rPr>
      </w:pPr>
      <w:r>
        <w:rPr>
          <w:rFonts w:hint="eastAsia" w:ascii="宋体" w:hAnsi="宋体" w:cs="宋体"/>
          <w:szCs w:val="24"/>
        </w:rPr>
        <w:t>我</w:t>
      </w:r>
      <w:r>
        <w:rPr>
          <w:rFonts w:hint="eastAsia" w:ascii="宋体" w:hAnsi="宋体" w:cs="宋体"/>
          <w:szCs w:val="24"/>
          <w:u w:val="single"/>
        </w:rPr>
        <w:t xml:space="preserve">           </w:t>
      </w:r>
      <w:r>
        <w:rPr>
          <w:rFonts w:hint="eastAsia" w:ascii="宋体" w:hAnsi="宋体" w:cs="宋体"/>
          <w:szCs w:val="24"/>
        </w:rPr>
        <w:t>（姓名）系</w:t>
      </w:r>
      <w:r>
        <w:rPr>
          <w:rFonts w:hint="eastAsia" w:ascii="宋体" w:hAnsi="宋体" w:cs="宋体"/>
          <w:szCs w:val="24"/>
          <w:u w:val="single"/>
        </w:rPr>
        <w:t xml:space="preserve">                 </w:t>
      </w:r>
      <w:r>
        <w:rPr>
          <w:rFonts w:hint="eastAsia" w:ascii="宋体" w:hAnsi="宋体" w:cs="宋体"/>
          <w:szCs w:val="24"/>
        </w:rPr>
        <w:t>（投标人名称）的法定代表人，我方愿意参加贵方组织的</w:t>
      </w:r>
      <w:r>
        <w:rPr>
          <w:rFonts w:hint="eastAsia" w:ascii="宋体" w:hAnsi="宋体" w:cs="宋体"/>
          <w:szCs w:val="24"/>
          <w:u w:val="single"/>
        </w:rPr>
        <w:t xml:space="preserve">                               </w:t>
      </w:r>
      <w:r>
        <w:rPr>
          <w:rFonts w:hint="eastAsia" w:ascii="宋体" w:hAnsi="宋体" w:cs="宋体"/>
          <w:szCs w:val="24"/>
        </w:rPr>
        <w:t>项目的投标，为便于贵方公正、择优地确定中标人及其投标产品和服务，我方就本次投标有关事项郑重声明如下：</w:t>
      </w:r>
    </w:p>
    <w:p w14:paraId="4A189CEE">
      <w:pPr>
        <w:snapToGrid w:val="0"/>
        <w:spacing w:line="276" w:lineRule="auto"/>
        <w:ind w:firstLine="480"/>
        <w:rPr>
          <w:rFonts w:ascii="宋体" w:hAnsi="宋体" w:cs="宋体"/>
          <w:szCs w:val="24"/>
        </w:rPr>
      </w:pPr>
      <w:r>
        <w:rPr>
          <w:rFonts w:hint="eastAsia" w:ascii="宋体" w:hAnsi="宋体" w:cs="宋体"/>
          <w:szCs w:val="24"/>
        </w:rPr>
        <w:t>1.我方向贵方提交的所有投标文件、资料都是准确的和真实的；</w:t>
      </w:r>
    </w:p>
    <w:p w14:paraId="6F5167B7">
      <w:pPr>
        <w:snapToGrid w:val="0"/>
        <w:spacing w:line="276" w:lineRule="auto"/>
        <w:ind w:firstLine="480"/>
        <w:rPr>
          <w:rFonts w:ascii="宋体" w:hAnsi="宋体" w:cs="宋体"/>
          <w:szCs w:val="24"/>
        </w:rPr>
      </w:pPr>
      <w:r>
        <w:rPr>
          <w:rFonts w:hint="eastAsia" w:ascii="宋体" w:hAnsi="宋体" w:cs="宋体"/>
          <w:szCs w:val="24"/>
        </w:rPr>
        <w:t>2.我方不是采购人的附属机构；在获知本项目采购信息后，与采购人聘请的为此项目提供咨询服务的公司及其附属机构没有任何联系。</w:t>
      </w:r>
    </w:p>
    <w:p w14:paraId="73C52DE1">
      <w:pPr>
        <w:snapToGrid w:val="0"/>
        <w:spacing w:line="276" w:lineRule="auto"/>
        <w:ind w:firstLine="480"/>
        <w:rPr>
          <w:rFonts w:ascii="宋体" w:hAnsi="宋体" w:cs="宋体"/>
          <w:szCs w:val="24"/>
        </w:rPr>
      </w:pPr>
      <w:r>
        <w:rPr>
          <w:rFonts w:hint="eastAsia" w:ascii="宋体" w:hAnsi="宋体" w:cs="宋体"/>
          <w:szCs w:val="24"/>
        </w:rPr>
        <w:t>3.我方此次向贵方提供的服务名称为：</w:t>
      </w:r>
      <w:r>
        <w:rPr>
          <w:rFonts w:hint="eastAsia" w:ascii="宋体" w:hAnsi="宋体" w:cs="宋体"/>
          <w:szCs w:val="24"/>
          <w:u w:val="single"/>
        </w:rPr>
        <w:t xml:space="preserve">                              </w:t>
      </w:r>
      <w:r>
        <w:rPr>
          <w:rFonts w:hint="eastAsia" w:ascii="宋体" w:hAnsi="宋体" w:cs="宋体"/>
          <w:szCs w:val="24"/>
        </w:rPr>
        <w:t>。</w:t>
      </w:r>
    </w:p>
    <w:p w14:paraId="1873A65B">
      <w:pPr>
        <w:snapToGrid w:val="0"/>
        <w:spacing w:line="276" w:lineRule="auto"/>
        <w:ind w:firstLine="480"/>
        <w:rPr>
          <w:rFonts w:ascii="宋体" w:hAnsi="宋体" w:cs="宋体"/>
          <w:szCs w:val="24"/>
        </w:rPr>
      </w:pPr>
      <w:r>
        <w:rPr>
          <w:rFonts w:hint="eastAsia" w:ascii="宋体" w:hAnsi="宋体" w:cs="宋体"/>
          <w:szCs w:val="24"/>
        </w:rPr>
        <w:t>4.我方诚意提请贵方关注：有关该项目的重大决策和事项有：</w:t>
      </w:r>
    </w:p>
    <w:p w14:paraId="781ABDAE">
      <w:pPr>
        <w:snapToGrid w:val="0"/>
        <w:spacing w:line="276" w:lineRule="auto"/>
        <w:ind w:firstLine="480"/>
        <w:rPr>
          <w:rFonts w:ascii="宋体" w:hAnsi="宋体" w:cs="宋体"/>
          <w:szCs w:val="24"/>
        </w:rPr>
      </w:pPr>
      <w:r>
        <w:rPr>
          <w:rFonts w:ascii="宋体" w:hAnsi="宋体" w:cs="宋体"/>
          <w:szCs w:val="24"/>
        </w:rPr>
        <w:t>_________________</w:t>
      </w:r>
      <w:r>
        <w:rPr>
          <w:rFonts w:hint="eastAsia" w:ascii="宋体" w:hAnsi="宋体" w:cs="宋体"/>
          <w:szCs w:val="24"/>
        </w:rPr>
        <w:t>_</w:t>
      </w:r>
      <w:r>
        <w:rPr>
          <w:rFonts w:ascii="宋体" w:hAnsi="宋体" w:cs="宋体"/>
          <w:szCs w:val="24"/>
        </w:rPr>
        <w:t>______________________________________________</w:t>
      </w:r>
      <w:r>
        <w:rPr>
          <w:rFonts w:hint="eastAsia" w:ascii="宋体" w:hAnsi="宋体" w:cs="宋体"/>
          <w:szCs w:val="24"/>
        </w:rPr>
        <w:t>。</w:t>
      </w:r>
    </w:p>
    <w:p w14:paraId="584C2C9D">
      <w:pPr>
        <w:snapToGrid w:val="0"/>
        <w:spacing w:line="276" w:lineRule="auto"/>
        <w:ind w:firstLine="480"/>
        <w:rPr>
          <w:rFonts w:ascii="宋体" w:hAnsi="宋体" w:cs="宋体"/>
          <w:szCs w:val="24"/>
        </w:rPr>
      </w:pPr>
      <w:r>
        <w:rPr>
          <w:rFonts w:hint="eastAsia" w:ascii="宋体" w:hAnsi="宋体" w:cs="宋体"/>
          <w:szCs w:val="24"/>
        </w:rPr>
        <w:t>5.我方最近三年内的被公开披露或查处的违法违规行为有：</w:t>
      </w:r>
      <w:r>
        <w:rPr>
          <w:rFonts w:hint="eastAsia" w:ascii="宋体" w:hAnsi="宋体" w:cs="宋体"/>
        </w:rPr>
        <w:t>（若有，请如实填写；若无，请作出“参加政府采购活动前三年内，在经营活动中没有重大违法记录”的承诺）</w:t>
      </w:r>
    </w:p>
    <w:p w14:paraId="5DFDF943">
      <w:pPr>
        <w:snapToGrid w:val="0"/>
        <w:spacing w:line="276" w:lineRule="auto"/>
        <w:ind w:firstLine="480"/>
        <w:rPr>
          <w:rFonts w:ascii="宋体" w:hAnsi="宋体" w:cs="宋体"/>
          <w:szCs w:val="24"/>
          <w:u w:val="single"/>
        </w:rPr>
      </w:pPr>
      <w:r>
        <w:rPr>
          <w:rFonts w:ascii="宋体" w:hAnsi="宋体" w:cs="宋体"/>
          <w:szCs w:val="24"/>
        </w:rPr>
        <w:t>_________________________________________________________________</w:t>
      </w:r>
      <w:r>
        <w:rPr>
          <w:rFonts w:hint="eastAsia" w:ascii="宋体" w:hAnsi="宋体" w:cs="宋体"/>
          <w:szCs w:val="24"/>
        </w:rPr>
        <w:t>。</w:t>
      </w:r>
    </w:p>
    <w:p w14:paraId="05D80DCA">
      <w:pPr>
        <w:snapToGrid w:val="0"/>
        <w:spacing w:line="276" w:lineRule="auto"/>
        <w:ind w:firstLine="480"/>
        <w:rPr>
          <w:rFonts w:ascii="宋体" w:hAnsi="宋体" w:cs="宋体"/>
          <w:szCs w:val="24"/>
        </w:rPr>
      </w:pPr>
      <w:r>
        <w:rPr>
          <w:rFonts w:hint="eastAsia" w:ascii="宋体" w:hAnsi="宋体" w:cs="宋体"/>
          <w:szCs w:val="24"/>
        </w:rPr>
        <w:t>6.以上事项如有虚假或隐瞒，我方愿意承担一切后果和责任。</w:t>
      </w:r>
    </w:p>
    <w:p w14:paraId="22C94CC6">
      <w:pPr>
        <w:pStyle w:val="96"/>
        <w:snapToGrid w:val="0"/>
        <w:spacing w:before="100" w:beforeAutospacing="1" w:after="100" w:afterAutospacing="1" w:line="276" w:lineRule="auto"/>
        <w:ind w:firstLine="480"/>
        <w:rPr>
          <w:rFonts w:ascii="宋体" w:hAnsi="宋体" w:cs="宋体"/>
        </w:rPr>
      </w:pPr>
    </w:p>
    <w:p w14:paraId="36C50D05">
      <w:pPr>
        <w:snapToGrid w:val="0"/>
        <w:spacing w:before="100" w:beforeAutospacing="1" w:after="100" w:afterAutospacing="1" w:line="276" w:lineRule="auto"/>
        <w:ind w:firstLine="840" w:firstLineChars="350"/>
        <w:rPr>
          <w:rFonts w:ascii="宋体" w:hAnsi="宋体" w:cs="宋体"/>
          <w:szCs w:val="24"/>
          <w:u w:val="single"/>
        </w:rPr>
      </w:pPr>
      <w:r>
        <w:rPr>
          <w:rFonts w:hint="eastAsia" w:ascii="宋体" w:hAnsi="宋体" w:cs="宋体"/>
          <w:szCs w:val="24"/>
        </w:rPr>
        <w:t>法定代表人签字</w:t>
      </w:r>
      <w:r>
        <w:rPr>
          <w:rFonts w:hint="eastAsia" w:ascii="宋体" w:hAnsi="宋体" w:cs="宋体"/>
          <w:color w:val="000000"/>
          <w:szCs w:val="24"/>
        </w:rPr>
        <w:t>（或盖章）</w:t>
      </w:r>
      <w:r>
        <w:rPr>
          <w:rFonts w:hint="eastAsia" w:ascii="宋体" w:hAnsi="宋体" w:cs="宋体"/>
          <w:szCs w:val="24"/>
        </w:rPr>
        <w:t>：</w:t>
      </w:r>
      <w:r>
        <w:rPr>
          <w:rFonts w:hint="eastAsia" w:ascii="宋体" w:hAnsi="宋体" w:cs="宋体"/>
          <w:color w:val="000000"/>
          <w:szCs w:val="24"/>
        </w:rPr>
        <w:t>___________</w:t>
      </w:r>
      <w:r>
        <w:rPr>
          <w:rFonts w:hint="eastAsia" w:ascii="宋体" w:hAnsi="宋体" w:cs="宋体"/>
          <w:szCs w:val="24"/>
          <w:u w:val="single"/>
        </w:rPr>
        <w:t xml:space="preserve">             </w:t>
      </w:r>
    </w:p>
    <w:p w14:paraId="359ADB47">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t xml:space="preserve">              投标人公章： </w:t>
      </w:r>
      <w:r>
        <w:rPr>
          <w:rFonts w:hint="eastAsia" w:ascii="宋体" w:hAnsi="宋体" w:cs="宋体"/>
          <w:color w:val="000000"/>
          <w:szCs w:val="24"/>
        </w:rPr>
        <w:t>___________</w:t>
      </w:r>
      <w:r>
        <w:rPr>
          <w:rFonts w:hint="eastAsia" w:ascii="宋体" w:hAnsi="宋体" w:cs="宋体"/>
          <w:szCs w:val="24"/>
        </w:rPr>
        <w:t xml:space="preserve">              </w:t>
      </w:r>
      <w:r>
        <w:rPr>
          <w:rFonts w:hint="eastAsia" w:ascii="宋体" w:hAnsi="宋体" w:cs="宋体"/>
          <w:color w:val="000000"/>
          <w:szCs w:val="24"/>
        </w:rPr>
        <w:t>_____</w:t>
      </w:r>
      <w:r>
        <w:rPr>
          <w:rFonts w:hint="eastAsia" w:ascii="宋体" w:hAnsi="宋体" w:cs="宋体"/>
          <w:szCs w:val="24"/>
        </w:rPr>
        <w:t>年</w:t>
      </w:r>
      <w:r>
        <w:rPr>
          <w:rFonts w:hint="eastAsia" w:ascii="宋体" w:hAnsi="宋体" w:cs="宋体"/>
          <w:color w:val="000000"/>
          <w:szCs w:val="24"/>
        </w:rPr>
        <w:t>____</w:t>
      </w:r>
      <w:r>
        <w:rPr>
          <w:rFonts w:hint="eastAsia" w:ascii="宋体" w:hAnsi="宋体" w:cs="宋体"/>
          <w:szCs w:val="24"/>
        </w:rPr>
        <w:t>月</w:t>
      </w:r>
      <w:r>
        <w:rPr>
          <w:rFonts w:hint="eastAsia" w:ascii="宋体" w:hAnsi="宋体" w:cs="宋体"/>
          <w:color w:val="000000"/>
          <w:szCs w:val="24"/>
        </w:rPr>
        <w:t>_____</w:t>
      </w:r>
      <w:r>
        <w:rPr>
          <w:rFonts w:hint="eastAsia" w:ascii="宋体" w:hAnsi="宋体" w:cs="宋体"/>
          <w:szCs w:val="24"/>
        </w:rPr>
        <w:t>日</w:t>
      </w:r>
    </w:p>
    <w:p w14:paraId="0130E27B">
      <w:pPr>
        <w:ind w:firstLine="480"/>
        <w:jc w:val="center"/>
        <w:rPr>
          <w:rFonts w:ascii="宋体" w:hAnsi="宋体" w:cs="宋体"/>
          <w:szCs w:val="24"/>
        </w:rPr>
      </w:pPr>
      <w:r>
        <w:rPr>
          <w:rFonts w:hint="eastAsia" w:ascii="宋体" w:hAnsi="宋体" w:cs="宋体"/>
          <w:szCs w:val="24"/>
        </w:rPr>
        <w:br w:type="page"/>
      </w:r>
    </w:p>
    <w:p w14:paraId="26678E06">
      <w:pPr>
        <w:ind w:firstLine="643"/>
        <w:jc w:val="center"/>
        <w:rPr>
          <w:rFonts w:ascii="宋体" w:hAnsi="宋体" w:cs="宋体"/>
          <w:b/>
          <w:bCs/>
          <w:color w:val="000000"/>
          <w:sz w:val="32"/>
          <w:szCs w:val="32"/>
        </w:rPr>
      </w:pPr>
      <w:r>
        <w:rPr>
          <w:rFonts w:hint="eastAsia" w:ascii="宋体" w:hAnsi="宋体" w:cs="宋体"/>
          <w:b/>
          <w:bCs/>
          <w:color w:val="000000"/>
          <w:sz w:val="32"/>
          <w:szCs w:val="32"/>
        </w:rPr>
        <w:t>七、诚信承诺书格式</w:t>
      </w:r>
    </w:p>
    <w:p w14:paraId="537E2BC3">
      <w:pPr>
        <w:ind w:firstLine="643"/>
        <w:jc w:val="center"/>
        <w:rPr>
          <w:rFonts w:ascii="宋体" w:hAnsi="宋体" w:cs="宋体"/>
          <w:b/>
          <w:color w:val="000000"/>
          <w:sz w:val="32"/>
          <w:szCs w:val="32"/>
        </w:rPr>
      </w:pPr>
      <w:r>
        <w:rPr>
          <w:rFonts w:hint="eastAsia" w:ascii="宋体" w:hAnsi="宋体" w:cs="宋体"/>
          <w:b/>
          <w:color w:val="000000"/>
          <w:sz w:val="32"/>
          <w:szCs w:val="32"/>
        </w:rPr>
        <w:t>诚信承诺书</w:t>
      </w:r>
    </w:p>
    <w:p w14:paraId="62149DA3">
      <w:pPr>
        <w:ind w:firstLine="480"/>
        <w:rPr>
          <w:rFonts w:ascii="宋体" w:hAnsi="宋体" w:cs="宋体"/>
          <w:color w:val="000000"/>
        </w:rPr>
      </w:pPr>
      <w:r>
        <w:rPr>
          <w:rFonts w:hint="eastAsia" w:ascii="宋体" w:hAnsi="宋体" w:cs="宋体"/>
          <w:color w:val="000000"/>
          <w:u w:val="single"/>
        </w:rPr>
        <w:t xml:space="preserve">（采购人或招标组织机构） </w:t>
      </w:r>
      <w:r>
        <w:rPr>
          <w:rFonts w:hint="eastAsia" w:ascii="宋体" w:hAnsi="宋体" w:cs="宋体"/>
          <w:color w:val="000000"/>
        </w:rPr>
        <w:t>：</w:t>
      </w:r>
    </w:p>
    <w:p w14:paraId="47046027">
      <w:pPr>
        <w:ind w:firstLine="480"/>
        <w:rPr>
          <w:rFonts w:ascii="宋体" w:hAnsi="宋体" w:cs="宋体"/>
          <w:color w:val="000000"/>
        </w:rPr>
      </w:pPr>
      <w:r>
        <w:rPr>
          <w:rFonts w:hint="eastAsia" w:ascii="宋体" w:hAnsi="宋体" w:cs="宋体"/>
          <w:color w:val="000000"/>
        </w:rPr>
        <w:t xml:space="preserve">我方在参加贵单位的 </w:t>
      </w:r>
      <w:r>
        <w:rPr>
          <w:rFonts w:hint="eastAsia" w:ascii="宋体" w:hAnsi="宋体" w:cs="宋体"/>
          <w:color w:val="000000"/>
          <w:u w:val="single"/>
        </w:rPr>
        <w:t xml:space="preserve">                    </w:t>
      </w:r>
      <w:r>
        <w:rPr>
          <w:rFonts w:hint="eastAsia" w:ascii="宋体" w:hAnsi="宋体" w:cs="宋体"/>
          <w:color w:val="000000"/>
        </w:rPr>
        <w:t xml:space="preserve"> 政府采购项目的招投标活动中，郑重承诺如下：</w:t>
      </w:r>
    </w:p>
    <w:p w14:paraId="4FF3F42C">
      <w:pPr>
        <w:ind w:firstLine="480"/>
        <w:rPr>
          <w:rFonts w:ascii="宋体" w:hAnsi="宋体" w:cs="宋体"/>
          <w:color w:val="000000"/>
        </w:rPr>
      </w:pPr>
      <w:r>
        <w:rPr>
          <w:rFonts w:hint="eastAsia" w:ascii="宋体" w:hAnsi="宋体" w:cs="宋体"/>
          <w:color w:val="000000"/>
        </w:rPr>
        <w:t>1.我方申报的所有资料都是真实、准确、完整的；</w:t>
      </w:r>
    </w:p>
    <w:p w14:paraId="73F9209A">
      <w:pPr>
        <w:ind w:firstLine="480"/>
        <w:rPr>
          <w:rFonts w:ascii="宋体" w:hAnsi="宋体" w:cs="宋体"/>
          <w:color w:val="000000"/>
        </w:rPr>
      </w:pPr>
      <w:r>
        <w:rPr>
          <w:rFonts w:hint="eastAsia" w:ascii="宋体" w:hAnsi="宋体" w:cs="宋体"/>
          <w:color w:val="000000"/>
        </w:rPr>
        <w:t>2.我方无资质挂靠情形，保证不参与串标、围标及抬标；</w:t>
      </w:r>
    </w:p>
    <w:p w14:paraId="338138D8">
      <w:pPr>
        <w:ind w:firstLine="480"/>
        <w:rPr>
          <w:rFonts w:ascii="宋体" w:hAnsi="宋体" w:cs="宋体"/>
          <w:color w:val="000000"/>
        </w:rPr>
      </w:pPr>
      <w:r>
        <w:rPr>
          <w:rFonts w:hint="eastAsia" w:ascii="宋体" w:hAnsi="宋体" w:cs="宋体"/>
          <w:color w:val="000000"/>
        </w:rPr>
        <w:t>3.我方未处于被各级行政主管部门做出停止市场行为处罚的期限内；</w:t>
      </w:r>
    </w:p>
    <w:p w14:paraId="221D26F6">
      <w:pPr>
        <w:ind w:firstLine="480"/>
        <w:rPr>
          <w:rFonts w:ascii="宋体" w:hAnsi="宋体" w:cs="宋体"/>
          <w:color w:val="000000"/>
        </w:rPr>
      </w:pPr>
      <w:r>
        <w:rPr>
          <w:rFonts w:hint="eastAsia" w:ascii="宋体" w:hAnsi="宋体" w:cs="宋体"/>
          <w:color w:val="000000"/>
        </w:rPr>
        <w:t>4.我方参加本项目政府采购活动前3年内在经营活动中没有重大违法记录；</w:t>
      </w:r>
    </w:p>
    <w:p w14:paraId="1DF56C92">
      <w:pPr>
        <w:ind w:firstLine="480"/>
        <w:rPr>
          <w:rFonts w:ascii="宋体" w:hAnsi="宋体" w:cs="宋体"/>
          <w:color w:val="000000"/>
        </w:rPr>
      </w:pPr>
      <w:r>
        <w:rPr>
          <w:rFonts w:hint="eastAsia" w:ascii="宋体" w:hAnsi="宋体" w:cs="宋体"/>
          <w:color w:val="000000"/>
        </w:rPr>
        <w:t>5.我方法人代表、主要负责人所在的公司在近三年内没有违法违规行为；</w:t>
      </w:r>
    </w:p>
    <w:p w14:paraId="3C942A4B">
      <w:pPr>
        <w:ind w:firstLine="480"/>
        <w:rPr>
          <w:rFonts w:ascii="宋体" w:hAnsi="宋体" w:cs="宋体"/>
          <w:color w:val="000000"/>
        </w:rPr>
      </w:pPr>
      <w:r>
        <w:rPr>
          <w:rFonts w:hint="eastAsia" w:ascii="宋体" w:hAnsi="宋体" w:cs="宋体"/>
          <w:color w:val="000000"/>
        </w:rPr>
        <w:t>6.若我方中标，将严格按照规定及时与采购人签订合同；</w:t>
      </w:r>
    </w:p>
    <w:p w14:paraId="72274FA3">
      <w:pPr>
        <w:ind w:firstLine="480"/>
        <w:rPr>
          <w:rFonts w:ascii="宋体" w:hAnsi="宋体" w:cs="宋体"/>
          <w:color w:val="000000"/>
        </w:rPr>
      </w:pPr>
      <w:r>
        <w:rPr>
          <w:rFonts w:hint="eastAsia" w:ascii="宋体" w:hAnsi="宋体" w:cs="宋体"/>
          <w:color w:val="000000"/>
        </w:rPr>
        <w:t>7.若我方中标，将严格按照招标文件要求及投标文件承诺的报价、质量、服务期限、投标方案、项目负责人等内容组织实施；</w:t>
      </w:r>
    </w:p>
    <w:p w14:paraId="6CBCA6F7">
      <w:pPr>
        <w:ind w:firstLine="480"/>
        <w:rPr>
          <w:rFonts w:ascii="宋体" w:hAnsi="宋体" w:cs="宋体"/>
          <w:color w:val="000000"/>
        </w:rPr>
      </w:pPr>
      <w:r>
        <w:rPr>
          <w:rFonts w:hint="eastAsia" w:ascii="宋体" w:hAnsi="宋体" w:cs="宋体"/>
          <w:color w:val="000000"/>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52991F7E">
      <w:pPr>
        <w:ind w:firstLine="480"/>
        <w:rPr>
          <w:rFonts w:ascii="宋体" w:hAnsi="宋体" w:cs="宋体"/>
          <w:color w:val="000000"/>
        </w:rPr>
      </w:pPr>
      <w:r>
        <w:rPr>
          <w:rFonts w:hint="eastAsia" w:ascii="宋体" w:hAnsi="宋体" w:cs="宋体"/>
          <w:color w:val="000000"/>
        </w:rPr>
        <w:t>特此承诺。</w:t>
      </w:r>
    </w:p>
    <w:p w14:paraId="3229A58A">
      <w:pPr>
        <w:ind w:firstLine="480"/>
        <w:rPr>
          <w:rFonts w:ascii="宋体" w:hAnsi="宋体" w:cs="宋体"/>
          <w:color w:val="000000"/>
        </w:rPr>
      </w:pPr>
      <w:r>
        <w:rPr>
          <w:rFonts w:hint="eastAsia" w:ascii="宋体" w:hAnsi="宋体" w:cs="宋体"/>
          <w:color w:val="000000"/>
        </w:rPr>
        <w:t>投标人（加盖公章）：</w:t>
      </w:r>
      <w:r>
        <w:rPr>
          <w:rFonts w:hint="eastAsia" w:ascii="宋体" w:hAnsi="宋体" w:cs="宋体"/>
          <w:color w:val="000000"/>
          <w:szCs w:val="24"/>
        </w:rPr>
        <w:t>___________</w:t>
      </w:r>
      <w:r>
        <w:rPr>
          <w:rFonts w:hint="eastAsia" w:ascii="宋体" w:hAnsi="宋体" w:cs="宋体"/>
          <w:color w:val="000000"/>
          <w:u w:val="single"/>
        </w:rPr>
        <w:t xml:space="preserve">                             </w:t>
      </w:r>
    </w:p>
    <w:p w14:paraId="556CC7E1">
      <w:pPr>
        <w:ind w:firstLine="480"/>
        <w:rPr>
          <w:rFonts w:ascii="宋体" w:hAnsi="宋体" w:cs="宋体"/>
          <w:color w:val="000000"/>
        </w:rPr>
      </w:pPr>
      <w:r>
        <w:rPr>
          <w:rFonts w:hint="eastAsia" w:ascii="宋体" w:hAnsi="宋体" w:cs="宋体"/>
          <w:color w:val="000000"/>
        </w:rPr>
        <w:t>投标人代表（签名或盖章）：</w:t>
      </w:r>
      <w:r>
        <w:rPr>
          <w:rFonts w:hint="eastAsia" w:ascii="宋体" w:hAnsi="宋体" w:cs="宋体"/>
          <w:color w:val="000000"/>
          <w:szCs w:val="24"/>
        </w:rPr>
        <w:t>___________</w:t>
      </w:r>
      <w:r>
        <w:rPr>
          <w:rFonts w:hint="eastAsia" w:ascii="宋体" w:hAnsi="宋体" w:cs="宋体"/>
          <w:color w:val="000000"/>
          <w:u w:val="single"/>
        </w:rPr>
        <w:t xml:space="preserve">                             </w:t>
      </w:r>
    </w:p>
    <w:p w14:paraId="70573FBF">
      <w:pPr>
        <w:ind w:firstLine="480"/>
        <w:rPr>
          <w:rFonts w:ascii="宋体" w:hAnsi="宋体" w:cs="宋体"/>
          <w:color w:val="000000"/>
        </w:rPr>
      </w:pPr>
    </w:p>
    <w:p w14:paraId="0A8E68C9">
      <w:pPr>
        <w:ind w:firstLine="4920" w:firstLineChars="2050"/>
        <w:rPr>
          <w:rFonts w:ascii="宋体" w:hAnsi="宋体" w:cs="宋体"/>
          <w:color w:val="000000"/>
        </w:rPr>
        <w:sectPr>
          <w:pgSz w:w="11906" w:h="16838"/>
          <w:pgMar w:top="1418" w:right="1077" w:bottom="1418" w:left="1077" w:header="851" w:footer="851" w:gutter="340"/>
          <w:cols w:space="720" w:num="1"/>
          <w:docGrid w:linePitch="381" w:charSpace="0"/>
        </w:sect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14:paraId="0D141887">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八、法定代表人授权委托书格式</w:t>
      </w:r>
    </w:p>
    <w:p w14:paraId="2633B51B">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sz w:val="32"/>
          <w:szCs w:val="32"/>
        </w:rPr>
        <w:t>法定代表人授权委托书</w:t>
      </w:r>
    </w:p>
    <w:p w14:paraId="0A68F178">
      <w:pPr>
        <w:snapToGrid w:val="0"/>
        <w:spacing w:before="100" w:beforeAutospacing="1" w:after="100" w:afterAutospacing="1" w:line="276" w:lineRule="auto"/>
        <w:ind w:firstLine="480"/>
        <w:rPr>
          <w:rFonts w:ascii="宋体" w:hAnsi="宋体" w:cs="宋体"/>
          <w:b/>
          <w:bCs/>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（招标单位名称）</w:t>
      </w:r>
      <w:r>
        <w:rPr>
          <w:rFonts w:hint="eastAsia" w:ascii="宋体" w:hAnsi="宋体" w:cs="宋体"/>
          <w:b/>
          <w:bCs/>
          <w:color w:val="000000"/>
          <w:szCs w:val="24"/>
        </w:rPr>
        <w:t xml:space="preserve"> </w:t>
      </w:r>
      <w:r>
        <w:rPr>
          <w:rFonts w:hint="eastAsia" w:ascii="宋体" w:hAnsi="宋体" w:cs="宋体"/>
          <w:color w:val="000000"/>
          <w:szCs w:val="24"/>
        </w:rPr>
        <w:t>：</w:t>
      </w:r>
    </w:p>
    <w:p w14:paraId="54072DD4">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我 </w:t>
      </w:r>
      <w:r>
        <w:rPr>
          <w:rFonts w:hint="eastAsia" w:ascii="宋体" w:hAnsi="宋体" w:cs="宋体"/>
          <w:color w:val="000000"/>
          <w:szCs w:val="24"/>
          <w:u w:val="single"/>
        </w:rPr>
        <w:t xml:space="preserve">            </w:t>
      </w:r>
      <w:r>
        <w:rPr>
          <w:rFonts w:hint="eastAsia" w:ascii="宋体" w:hAnsi="宋体" w:cs="宋体"/>
          <w:color w:val="000000"/>
          <w:szCs w:val="24"/>
        </w:rPr>
        <w:t>（姓名）系</w:t>
      </w:r>
      <w:r>
        <w:rPr>
          <w:rFonts w:hint="eastAsia" w:ascii="宋体" w:hAnsi="宋体" w:cs="宋体"/>
          <w:color w:val="000000"/>
          <w:szCs w:val="24"/>
          <w:u w:val="single"/>
        </w:rPr>
        <w:t xml:space="preserve">              </w:t>
      </w:r>
      <w:r>
        <w:rPr>
          <w:rFonts w:hint="eastAsia" w:ascii="宋体" w:hAnsi="宋体" w:cs="宋体"/>
          <w:color w:val="000000"/>
          <w:szCs w:val="24"/>
        </w:rPr>
        <w:t xml:space="preserve">（投标人名称）的法定代表人，现授权委托本单位在职职工 </w:t>
      </w:r>
      <w:r>
        <w:rPr>
          <w:rFonts w:hint="eastAsia" w:ascii="宋体" w:hAnsi="宋体" w:cs="宋体"/>
          <w:color w:val="000000"/>
          <w:szCs w:val="24"/>
          <w:u w:val="single"/>
        </w:rPr>
        <w:t xml:space="preserve">              </w:t>
      </w:r>
      <w:r>
        <w:rPr>
          <w:rFonts w:hint="eastAsia" w:ascii="宋体" w:hAnsi="宋体" w:cs="宋体"/>
          <w:color w:val="000000"/>
          <w:szCs w:val="24"/>
        </w:rPr>
        <w:t>（姓名）以我方的名义参加</w:t>
      </w:r>
      <w:r>
        <w:rPr>
          <w:rFonts w:hint="eastAsia" w:ascii="宋体" w:hAnsi="宋体" w:cs="宋体"/>
          <w:b/>
          <w:bCs/>
          <w:color w:val="000000"/>
          <w:szCs w:val="24"/>
          <w:u w:val="single"/>
        </w:rPr>
        <w:t>嘉善县财政局2025年预算一体化预算执行等技术服务项目</w:t>
      </w:r>
      <w:r>
        <w:rPr>
          <w:rFonts w:hint="eastAsia" w:ascii="宋体" w:hAnsi="宋体" w:cs="宋体"/>
          <w:szCs w:val="24"/>
        </w:rPr>
        <w:t>政府采购</w:t>
      </w:r>
      <w:r>
        <w:rPr>
          <w:rFonts w:hint="eastAsia" w:ascii="宋体" w:hAnsi="宋体" w:cs="宋体"/>
          <w:color w:val="000000"/>
          <w:szCs w:val="24"/>
        </w:rPr>
        <w:t>项目的投标活动，并代表我方全权办理针对上述项目的投标、开标、评标、签约等具体事务和签署相关文件。</w:t>
      </w:r>
    </w:p>
    <w:p w14:paraId="4F061DCE">
      <w:pPr>
        <w:snapToGrid w:val="0"/>
        <w:spacing w:line="276" w:lineRule="auto"/>
        <w:ind w:firstLine="480"/>
        <w:rPr>
          <w:rFonts w:ascii="宋体" w:hAnsi="宋体" w:cs="宋体"/>
          <w:color w:val="000000"/>
          <w:szCs w:val="24"/>
        </w:rPr>
      </w:pPr>
      <w:r>
        <w:rPr>
          <w:rFonts w:hint="eastAsia" w:ascii="宋体" w:hAnsi="宋体" w:cs="宋体"/>
          <w:color w:val="000000"/>
          <w:szCs w:val="24"/>
        </w:rPr>
        <w:t>我方对被授权人的签名负全部责任。</w:t>
      </w:r>
    </w:p>
    <w:p w14:paraId="04B5080C">
      <w:pPr>
        <w:snapToGrid w:val="0"/>
        <w:spacing w:line="276" w:lineRule="auto"/>
        <w:ind w:firstLine="480"/>
        <w:rPr>
          <w:rFonts w:ascii="宋体" w:hAnsi="宋体" w:cs="宋体"/>
          <w:color w:val="000000"/>
          <w:szCs w:val="24"/>
        </w:rPr>
      </w:pPr>
      <w:r>
        <w:rPr>
          <w:rFonts w:hint="eastAsia" w:ascii="宋体" w:hAnsi="宋体" w:cs="宋体"/>
          <w:color w:val="000000"/>
          <w:szCs w:val="24"/>
        </w:rPr>
        <w:t>在撤销授权的书面通知以前，本授权书一直有效。被授权人在授权书有效期内签署的所有文件不因授权的撤销而失效。</w:t>
      </w:r>
    </w:p>
    <w:p w14:paraId="57BC0ACD">
      <w:pPr>
        <w:snapToGrid w:val="0"/>
        <w:spacing w:line="276" w:lineRule="auto"/>
        <w:ind w:firstLine="480"/>
        <w:rPr>
          <w:rFonts w:ascii="宋体" w:hAnsi="宋体" w:cs="宋体"/>
          <w:color w:val="000000"/>
          <w:szCs w:val="24"/>
        </w:rPr>
      </w:pPr>
      <w:r>
        <w:rPr>
          <w:rFonts w:hint="eastAsia" w:ascii="宋体" w:hAnsi="宋体" w:cs="宋体"/>
          <w:color w:val="000000"/>
          <w:szCs w:val="24"/>
        </w:rPr>
        <w:t>被授权人无转委托权，特此委托。</w:t>
      </w:r>
    </w:p>
    <w:p w14:paraId="4E1CEE79">
      <w:pPr>
        <w:snapToGrid w:val="0"/>
        <w:spacing w:before="100" w:beforeAutospacing="1" w:after="100" w:afterAutospacing="1" w:line="276" w:lineRule="auto"/>
        <w:ind w:firstLine="480"/>
        <w:rPr>
          <w:rFonts w:ascii="宋体" w:hAnsi="宋体" w:cs="宋体"/>
          <w:color w:val="000000"/>
          <w:szCs w:val="24"/>
        </w:rPr>
      </w:pPr>
    </w:p>
    <w:p w14:paraId="3749F0D1">
      <w:pPr>
        <w:snapToGrid w:val="0"/>
        <w:spacing w:before="100" w:beforeAutospacing="1" w:after="100" w:afterAutospacing="1" w:line="276" w:lineRule="auto"/>
        <w:ind w:firstLine="480"/>
        <w:rPr>
          <w:rFonts w:ascii="宋体" w:hAnsi="宋体" w:cs="宋体"/>
          <w:color w:val="000000"/>
          <w:szCs w:val="24"/>
          <w:u w:val="single"/>
        </w:rPr>
      </w:pPr>
      <w:r>
        <w:rPr>
          <w:rFonts w:hint="eastAsia" w:ascii="宋体" w:hAnsi="宋体" w:cs="宋体"/>
          <w:color w:val="000000"/>
          <w:szCs w:val="24"/>
        </w:rPr>
        <w:t>被授权人签名（或盖章）：</w:t>
      </w:r>
      <w:r>
        <w:rPr>
          <w:rFonts w:hint="eastAsia" w:ascii="宋体" w:hAnsi="宋体" w:cs="宋体"/>
          <w:color w:val="000000"/>
          <w:szCs w:val="24"/>
          <w:u w:val="single"/>
        </w:rPr>
        <w:t xml:space="preserve">       </w:t>
      </w:r>
      <w:r>
        <w:rPr>
          <w:rFonts w:hint="eastAsia" w:ascii="宋体" w:hAnsi="宋体" w:cs="宋体"/>
          <w:color w:val="000000"/>
          <w:szCs w:val="24"/>
        </w:rPr>
        <w:t xml:space="preserve"> 法定代表人签名（或盖章）：</w:t>
      </w:r>
      <w:r>
        <w:rPr>
          <w:rFonts w:ascii="宋体" w:hAnsi="宋体" w:cs="宋体"/>
          <w:color w:val="000000"/>
          <w:szCs w:val="24"/>
        </w:rPr>
        <w:t>_____</w:t>
      </w:r>
      <w:r>
        <w:rPr>
          <w:rFonts w:ascii="宋体" w:hAnsi="宋体" w:cs="宋体"/>
          <w:szCs w:val="24"/>
        </w:rPr>
        <w:t>____________</w:t>
      </w:r>
      <w:r>
        <w:rPr>
          <w:rFonts w:hint="eastAsia" w:ascii="宋体" w:hAnsi="宋体" w:cs="宋体"/>
          <w:color w:val="000000"/>
          <w:szCs w:val="24"/>
          <w:u w:val="single"/>
        </w:rPr>
        <w:t xml:space="preserve"> </w:t>
      </w:r>
    </w:p>
    <w:p w14:paraId="7A1D592A">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职务：</w:t>
      </w:r>
      <w:r>
        <w:rPr>
          <w:rFonts w:hint="eastAsia" w:ascii="宋体" w:hAnsi="宋体" w:cs="宋体"/>
          <w:szCs w:val="24"/>
          <w:u w:val="single"/>
        </w:rPr>
        <w:t>　　　　　　　　</w:t>
      </w:r>
      <w:r>
        <w:rPr>
          <w:rFonts w:hint="eastAsia" w:ascii="宋体" w:hAnsi="宋体" w:cs="宋体"/>
          <w:color w:val="000000"/>
          <w:szCs w:val="24"/>
        </w:rPr>
        <w:t xml:space="preserve">                              职务：</w:t>
      </w:r>
      <w:r>
        <w:rPr>
          <w:rFonts w:ascii="宋体" w:hAnsi="宋体" w:cs="宋体"/>
          <w:szCs w:val="24"/>
        </w:rPr>
        <w:t>_________________</w:t>
      </w:r>
      <w:r>
        <w:rPr>
          <w:rFonts w:hint="eastAsia" w:ascii="宋体" w:hAnsi="宋体" w:cs="宋体"/>
          <w:color w:val="000000"/>
          <w:szCs w:val="24"/>
          <w:u w:val="single"/>
        </w:rPr>
        <w:t xml:space="preserve"> </w:t>
      </w:r>
    </w:p>
    <w:p w14:paraId="27AC53B8">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被授权人身份证号码：</w:t>
      </w:r>
      <w:r>
        <w:rPr>
          <w:rFonts w:ascii="宋体" w:hAnsi="宋体" w:cs="宋体"/>
          <w:szCs w:val="24"/>
        </w:rPr>
        <w:t>_________________</w:t>
      </w:r>
      <w:r>
        <w:rPr>
          <w:rFonts w:hint="eastAsia" w:ascii="宋体" w:hAnsi="宋体" w:cs="宋体"/>
          <w:color w:val="000000"/>
          <w:szCs w:val="24"/>
        </w:rPr>
        <w:t xml:space="preserve"> </w:t>
      </w:r>
    </w:p>
    <w:p w14:paraId="14F87084">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p>
    <w:p w14:paraId="1E50B9E3">
      <w:pPr>
        <w:snapToGrid w:val="0"/>
        <w:spacing w:before="100" w:beforeAutospacing="1" w:after="100" w:afterAutospacing="1" w:line="276" w:lineRule="auto"/>
        <w:ind w:right="960" w:firstLine="480"/>
        <w:jc w:val="center"/>
        <w:rPr>
          <w:rFonts w:ascii="宋体" w:hAnsi="宋体" w:cs="宋体"/>
          <w:color w:val="000000"/>
          <w:szCs w:val="24"/>
        </w:rPr>
      </w:pPr>
      <w:r>
        <w:rPr>
          <w:rFonts w:hint="eastAsia" w:ascii="宋体" w:hAnsi="宋体" w:cs="宋体"/>
          <w:color w:val="000000"/>
          <w:szCs w:val="24"/>
        </w:rPr>
        <w:t>投标人公章：</w:t>
      </w:r>
      <w:r>
        <w:rPr>
          <w:rFonts w:hint="eastAsia" w:ascii="宋体" w:hAnsi="宋体" w:cs="宋体"/>
          <w:szCs w:val="24"/>
          <w:u w:val="single"/>
        </w:rPr>
        <w:t>　　　　　　　　</w:t>
      </w:r>
    </w:p>
    <w:p w14:paraId="7893F7C4">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r>
        <w:rPr>
          <w:rFonts w:hint="eastAsia" w:ascii="宋体" w:hAnsi="宋体" w:cs="宋体"/>
          <w:szCs w:val="24"/>
          <w:u w:val="single"/>
        </w:rPr>
        <w:t>　　</w:t>
      </w:r>
      <w:r>
        <w:rPr>
          <w:rFonts w:hint="eastAsia" w:ascii="宋体" w:hAnsi="宋体" w:cs="宋体"/>
          <w:color w:val="000000"/>
          <w:szCs w:val="24"/>
        </w:rPr>
        <w:t>年</w:t>
      </w:r>
      <w:r>
        <w:rPr>
          <w:rFonts w:hint="eastAsia" w:ascii="宋体" w:hAnsi="宋体" w:cs="宋体"/>
          <w:szCs w:val="24"/>
          <w:u w:val="single"/>
        </w:rPr>
        <w:t>　　</w:t>
      </w:r>
      <w:r>
        <w:rPr>
          <w:rFonts w:hint="eastAsia" w:ascii="宋体" w:hAnsi="宋体" w:cs="宋体"/>
          <w:color w:val="000000"/>
          <w:szCs w:val="24"/>
        </w:rPr>
        <w:t>月</w:t>
      </w:r>
      <w:r>
        <w:rPr>
          <w:rFonts w:hint="eastAsia" w:ascii="宋体" w:hAnsi="宋体" w:cs="宋体"/>
          <w:szCs w:val="24"/>
          <w:u w:val="single"/>
        </w:rPr>
        <w:t>　　</w:t>
      </w:r>
      <w:r>
        <w:rPr>
          <w:rFonts w:hint="eastAsia" w:ascii="宋体" w:hAnsi="宋体" w:cs="宋体"/>
          <w:color w:val="000000"/>
          <w:szCs w:val="24"/>
        </w:rPr>
        <w:t>日</w:t>
      </w:r>
    </w:p>
    <w:tbl>
      <w:tblPr>
        <w:tblStyle w:val="39"/>
        <w:tblpPr w:leftFromText="180" w:rightFromText="180" w:vertAnchor="text" w:tblpX="199" w:tblpY="151"/>
        <w:tblW w:w="6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14:paraId="5141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6720" w:type="dxa"/>
          </w:tcPr>
          <w:p w14:paraId="4B905E32">
            <w:pPr>
              <w:spacing w:line="300" w:lineRule="auto"/>
              <w:ind w:firstLine="883"/>
              <w:rPr>
                <w:rFonts w:ascii="宋体" w:hAnsi="宋体" w:cs="宋体"/>
                <w:b/>
                <w:bCs/>
                <w:sz w:val="44"/>
                <w:szCs w:val="44"/>
              </w:rPr>
            </w:pPr>
          </w:p>
          <w:p w14:paraId="2039EF5D">
            <w:pPr>
              <w:spacing w:line="300" w:lineRule="auto"/>
              <w:ind w:firstLine="480"/>
              <w:rPr>
                <w:rFonts w:ascii="宋体" w:hAnsi="宋体" w:cs="宋体"/>
                <w:b/>
                <w:bCs/>
                <w:szCs w:val="24"/>
              </w:rPr>
            </w:pPr>
            <w:r>
              <w:rPr>
                <w:rFonts w:hint="eastAsia" w:ascii="宋体" w:hAnsi="宋体" w:cs="宋体"/>
                <w:szCs w:val="24"/>
              </w:rPr>
              <w:t>被授权人身份证复印件（双面复印）</w:t>
            </w:r>
          </w:p>
        </w:tc>
      </w:tr>
    </w:tbl>
    <w:p w14:paraId="603528FA">
      <w:pPr>
        <w:snapToGrid w:val="0"/>
        <w:spacing w:before="100" w:beforeAutospacing="1" w:after="100" w:afterAutospacing="1" w:line="276" w:lineRule="auto"/>
        <w:ind w:firstLine="480"/>
        <w:rPr>
          <w:rFonts w:ascii="宋体" w:hAnsi="宋体" w:cs="宋体"/>
          <w:color w:val="000000"/>
          <w:szCs w:val="24"/>
        </w:rPr>
      </w:pPr>
    </w:p>
    <w:p w14:paraId="0A347A81">
      <w:pPr>
        <w:snapToGrid w:val="0"/>
        <w:spacing w:before="100" w:beforeAutospacing="1" w:after="100" w:afterAutospacing="1" w:line="276" w:lineRule="auto"/>
        <w:ind w:firstLine="480"/>
        <w:rPr>
          <w:rFonts w:ascii="宋体" w:hAnsi="宋体" w:cs="宋体"/>
          <w:color w:val="000000"/>
          <w:szCs w:val="24"/>
        </w:rPr>
      </w:pPr>
    </w:p>
    <w:p w14:paraId="0C5A0EE6">
      <w:pPr>
        <w:snapToGrid w:val="0"/>
        <w:spacing w:before="100" w:beforeAutospacing="1" w:after="100" w:afterAutospacing="1" w:line="276" w:lineRule="auto"/>
        <w:ind w:firstLine="480"/>
        <w:rPr>
          <w:rFonts w:ascii="宋体" w:hAnsi="宋体" w:cs="宋体"/>
          <w:color w:val="000000"/>
          <w:szCs w:val="24"/>
        </w:rPr>
      </w:pPr>
    </w:p>
    <w:p w14:paraId="1FFF7AA3">
      <w:pPr>
        <w:snapToGrid w:val="0"/>
        <w:spacing w:before="100" w:beforeAutospacing="1" w:after="100" w:afterAutospacing="1" w:line="276" w:lineRule="auto"/>
        <w:ind w:firstLine="480"/>
        <w:rPr>
          <w:rFonts w:ascii="宋体" w:hAnsi="宋体" w:cs="宋体"/>
          <w:color w:val="000000"/>
          <w:szCs w:val="24"/>
        </w:rPr>
      </w:pPr>
    </w:p>
    <w:p w14:paraId="27D26FBD">
      <w:pPr>
        <w:spacing w:before="120" w:beforeLines="50"/>
        <w:ind w:firstLine="482"/>
        <w:jc w:val="center"/>
        <w:rPr>
          <w:rFonts w:ascii="宋体" w:hAnsi="宋体" w:cs="宋体"/>
          <w:b/>
          <w:bCs/>
          <w:color w:val="000000"/>
        </w:rPr>
      </w:pPr>
    </w:p>
    <w:p w14:paraId="49D8F705">
      <w:pPr>
        <w:ind w:firstLine="643"/>
        <w:rPr>
          <w:rFonts w:ascii="宋体" w:hAnsi="宋体" w:cs="宋体"/>
          <w:b/>
          <w:color w:val="000000"/>
          <w:sz w:val="32"/>
          <w:szCs w:val="32"/>
        </w:rPr>
      </w:pPr>
      <w:r>
        <w:rPr>
          <w:rFonts w:hint="eastAsia" w:ascii="宋体" w:hAnsi="宋体" w:cs="宋体"/>
          <w:b/>
          <w:color w:val="000000"/>
          <w:sz w:val="32"/>
          <w:szCs w:val="32"/>
        </w:rPr>
        <w:br w:type="page"/>
      </w:r>
    </w:p>
    <w:p w14:paraId="5913FBE6">
      <w:pPr>
        <w:ind w:firstLine="643"/>
        <w:jc w:val="center"/>
        <w:rPr>
          <w:rFonts w:ascii="宋体" w:hAnsi="宋体" w:cs="宋体"/>
          <w:b/>
          <w:color w:val="000000"/>
          <w:sz w:val="32"/>
          <w:szCs w:val="32"/>
        </w:rPr>
      </w:pPr>
      <w:r>
        <w:rPr>
          <w:rFonts w:hint="eastAsia" w:ascii="宋体" w:hAnsi="宋体" w:cs="宋体"/>
          <w:b/>
          <w:color w:val="000000"/>
          <w:sz w:val="32"/>
          <w:szCs w:val="32"/>
        </w:rPr>
        <w:t>九、投标人基本情况表格式</w:t>
      </w:r>
    </w:p>
    <w:p w14:paraId="14531F23">
      <w:pPr>
        <w:ind w:firstLine="643"/>
        <w:jc w:val="center"/>
        <w:rPr>
          <w:rFonts w:ascii="宋体" w:hAnsi="宋体" w:cs="宋体"/>
          <w:b/>
          <w:color w:val="000000"/>
          <w:sz w:val="32"/>
          <w:szCs w:val="32"/>
        </w:rPr>
      </w:pPr>
      <w:r>
        <w:rPr>
          <w:rFonts w:hint="eastAsia" w:ascii="宋体" w:hAnsi="宋体" w:cs="宋体"/>
          <w:b/>
          <w:color w:val="000000"/>
          <w:sz w:val="32"/>
          <w:szCs w:val="32"/>
        </w:rPr>
        <w:t>投标人基本情况表</w:t>
      </w:r>
    </w:p>
    <w:tbl>
      <w:tblPr>
        <w:tblStyle w:val="3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14:paraId="7E3E5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8925E73">
            <w:pPr>
              <w:ind w:firstLine="0" w:firstLineChars="0"/>
              <w:rPr>
                <w:rFonts w:ascii="宋体" w:hAnsi="宋体" w:cs="宋体"/>
                <w:color w:val="000000"/>
              </w:rPr>
            </w:pPr>
            <w:r>
              <w:rPr>
                <w:rFonts w:hint="eastAsia" w:ascii="宋体" w:hAnsi="宋体" w:cs="宋体"/>
                <w:color w:val="000000"/>
              </w:rPr>
              <w:t>投标人名称</w:t>
            </w:r>
          </w:p>
        </w:tc>
        <w:tc>
          <w:tcPr>
            <w:tcW w:w="6339" w:type="dxa"/>
            <w:gridSpan w:val="3"/>
            <w:vAlign w:val="center"/>
          </w:tcPr>
          <w:p w14:paraId="5F422A99">
            <w:pPr>
              <w:ind w:firstLine="480"/>
              <w:rPr>
                <w:rFonts w:ascii="宋体" w:hAnsi="宋体" w:cs="宋体"/>
                <w:color w:val="000000"/>
              </w:rPr>
            </w:pPr>
          </w:p>
        </w:tc>
      </w:tr>
      <w:tr w14:paraId="3DEB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E3BC741">
            <w:pPr>
              <w:ind w:firstLine="0" w:firstLineChars="0"/>
              <w:rPr>
                <w:rFonts w:ascii="宋体" w:hAnsi="宋体" w:cs="宋体"/>
                <w:color w:val="000000"/>
              </w:rPr>
            </w:pPr>
            <w:r>
              <w:rPr>
                <w:rFonts w:hint="eastAsia" w:ascii="宋体" w:hAnsi="宋体" w:cs="宋体"/>
                <w:color w:val="000000"/>
              </w:rPr>
              <w:t>地址</w:t>
            </w:r>
          </w:p>
        </w:tc>
        <w:tc>
          <w:tcPr>
            <w:tcW w:w="6339" w:type="dxa"/>
            <w:gridSpan w:val="3"/>
            <w:vAlign w:val="center"/>
          </w:tcPr>
          <w:p w14:paraId="6393EFF9">
            <w:pPr>
              <w:ind w:firstLine="480"/>
              <w:rPr>
                <w:rFonts w:ascii="宋体" w:hAnsi="宋体" w:cs="宋体"/>
                <w:color w:val="000000"/>
              </w:rPr>
            </w:pPr>
          </w:p>
        </w:tc>
      </w:tr>
      <w:tr w14:paraId="131A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14:paraId="50DD8264">
            <w:pPr>
              <w:ind w:firstLine="0" w:firstLineChars="0"/>
              <w:rPr>
                <w:rFonts w:ascii="宋体" w:hAnsi="宋体" w:cs="宋体"/>
                <w:color w:val="000000"/>
              </w:rPr>
            </w:pPr>
            <w:r>
              <w:rPr>
                <w:rFonts w:hint="eastAsia" w:ascii="宋体" w:hAnsi="宋体" w:cs="宋体"/>
                <w:color w:val="000000"/>
              </w:rPr>
              <w:t>业务（经营）范围</w:t>
            </w:r>
          </w:p>
        </w:tc>
        <w:tc>
          <w:tcPr>
            <w:tcW w:w="2118" w:type="dxa"/>
            <w:vAlign w:val="center"/>
          </w:tcPr>
          <w:p w14:paraId="3AB9CF97">
            <w:pPr>
              <w:ind w:firstLine="0" w:firstLineChars="0"/>
              <w:rPr>
                <w:rFonts w:ascii="宋体" w:hAnsi="宋体" w:cs="宋体"/>
                <w:color w:val="000000"/>
              </w:rPr>
            </w:pPr>
          </w:p>
        </w:tc>
        <w:tc>
          <w:tcPr>
            <w:tcW w:w="1980" w:type="dxa"/>
            <w:vAlign w:val="center"/>
          </w:tcPr>
          <w:p w14:paraId="205D8A8B">
            <w:pPr>
              <w:ind w:firstLine="0" w:firstLineChars="0"/>
              <w:rPr>
                <w:rFonts w:ascii="宋体" w:hAnsi="宋体" w:cs="宋体"/>
                <w:color w:val="000000"/>
              </w:rPr>
            </w:pPr>
            <w:r>
              <w:rPr>
                <w:rFonts w:hint="eastAsia" w:ascii="宋体" w:hAnsi="宋体" w:cs="宋体"/>
                <w:color w:val="000000"/>
              </w:rPr>
              <w:t>机构类型</w:t>
            </w:r>
          </w:p>
        </w:tc>
        <w:tc>
          <w:tcPr>
            <w:tcW w:w="2241" w:type="dxa"/>
            <w:vAlign w:val="center"/>
          </w:tcPr>
          <w:p w14:paraId="5ECFA828">
            <w:pPr>
              <w:ind w:firstLine="0" w:firstLineChars="0"/>
              <w:rPr>
                <w:rFonts w:ascii="宋体" w:hAnsi="宋体" w:cs="宋体"/>
                <w:color w:val="000000"/>
              </w:rPr>
            </w:pPr>
          </w:p>
        </w:tc>
      </w:tr>
      <w:tr w14:paraId="5D46E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946B0AD">
            <w:pPr>
              <w:ind w:firstLine="0" w:firstLineChars="0"/>
              <w:rPr>
                <w:rFonts w:ascii="宋体" w:hAnsi="宋体" w:cs="宋体"/>
                <w:color w:val="000000"/>
              </w:rPr>
            </w:pPr>
            <w:r>
              <w:rPr>
                <w:rFonts w:hint="eastAsia" w:ascii="宋体" w:hAnsi="宋体" w:cs="宋体"/>
                <w:color w:val="000000"/>
              </w:rPr>
              <w:t>成立时间</w:t>
            </w:r>
          </w:p>
        </w:tc>
        <w:tc>
          <w:tcPr>
            <w:tcW w:w="2118" w:type="dxa"/>
            <w:vAlign w:val="center"/>
          </w:tcPr>
          <w:p w14:paraId="1D324529">
            <w:pPr>
              <w:ind w:firstLine="0" w:firstLineChars="0"/>
              <w:rPr>
                <w:rFonts w:ascii="宋体" w:hAnsi="宋体" w:cs="宋体"/>
                <w:color w:val="000000"/>
              </w:rPr>
            </w:pPr>
          </w:p>
        </w:tc>
        <w:tc>
          <w:tcPr>
            <w:tcW w:w="1980" w:type="dxa"/>
            <w:vAlign w:val="center"/>
          </w:tcPr>
          <w:p w14:paraId="7D965D65">
            <w:pPr>
              <w:ind w:firstLine="0" w:firstLineChars="0"/>
              <w:rPr>
                <w:rFonts w:ascii="宋体" w:hAnsi="宋体" w:cs="宋体"/>
                <w:color w:val="000000"/>
              </w:rPr>
            </w:pPr>
          </w:p>
        </w:tc>
        <w:tc>
          <w:tcPr>
            <w:tcW w:w="2241" w:type="dxa"/>
            <w:vAlign w:val="center"/>
          </w:tcPr>
          <w:p w14:paraId="5D8D809A">
            <w:pPr>
              <w:ind w:firstLine="0" w:firstLineChars="0"/>
              <w:rPr>
                <w:rFonts w:ascii="宋体" w:hAnsi="宋体" w:cs="宋体"/>
                <w:color w:val="000000"/>
              </w:rPr>
            </w:pPr>
          </w:p>
        </w:tc>
      </w:tr>
      <w:tr w14:paraId="6A62B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FC7AC64">
            <w:pPr>
              <w:ind w:firstLine="0" w:firstLineChars="0"/>
              <w:rPr>
                <w:rFonts w:ascii="宋体" w:hAnsi="宋体" w:cs="宋体"/>
                <w:color w:val="000000"/>
              </w:rPr>
            </w:pPr>
            <w:r>
              <w:rPr>
                <w:rFonts w:hint="eastAsia" w:ascii="宋体" w:hAnsi="宋体" w:cs="宋体"/>
                <w:color w:val="000000"/>
              </w:rPr>
              <w:t>法定代表人</w:t>
            </w:r>
          </w:p>
        </w:tc>
        <w:tc>
          <w:tcPr>
            <w:tcW w:w="2118" w:type="dxa"/>
            <w:vAlign w:val="center"/>
          </w:tcPr>
          <w:p w14:paraId="08AA1580">
            <w:pPr>
              <w:ind w:firstLine="0" w:firstLineChars="0"/>
              <w:rPr>
                <w:rFonts w:ascii="宋体" w:hAnsi="宋体" w:cs="宋体"/>
                <w:color w:val="000000"/>
              </w:rPr>
            </w:pPr>
          </w:p>
        </w:tc>
        <w:tc>
          <w:tcPr>
            <w:tcW w:w="1980" w:type="dxa"/>
            <w:vAlign w:val="center"/>
          </w:tcPr>
          <w:p w14:paraId="30518661">
            <w:pPr>
              <w:ind w:firstLine="0" w:firstLineChars="0"/>
              <w:rPr>
                <w:rFonts w:ascii="宋体" w:hAnsi="宋体" w:cs="宋体"/>
                <w:color w:val="000000"/>
              </w:rPr>
            </w:pPr>
            <w:r>
              <w:rPr>
                <w:rFonts w:hint="eastAsia" w:ascii="宋体" w:hAnsi="宋体" w:cs="宋体"/>
                <w:color w:val="000000"/>
              </w:rPr>
              <w:t>联系电话</w:t>
            </w:r>
          </w:p>
        </w:tc>
        <w:tc>
          <w:tcPr>
            <w:tcW w:w="2241" w:type="dxa"/>
            <w:vAlign w:val="center"/>
          </w:tcPr>
          <w:p w14:paraId="50224EF3">
            <w:pPr>
              <w:ind w:firstLine="0" w:firstLineChars="0"/>
              <w:rPr>
                <w:rFonts w:ascii="宋体" w:hAnsi="宋体" w:cs="宋体"/>
                <w:color w:val="000000"/>
              </w:rPr>
            </w:pPr>
          </w:p>
        </w:tc>
      </w:tr>
      <w:tr w14:paraId="0A31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14:paraId="670268D0">
            <w:pPr>
              <w:ind w:firstLine="0" w:firstLineChars="0"/>
              <w:rPr>
                <w:rFonts w:ascii="宋体" w:hAnsi="宋体" w:cs="宋体"/>
                <w:color w:val="000000"/>
              </w:rPr>
            </w:pPr>
            <w:r>
              <w:rPr>
                <w:rFonts w:hint="eastAsia" w:ascii="宋体" w:hAnsi="宋体" w:cs="宋体"/>
                <w:color w:val="000000"/>
              </w:rPr>
              <w:t>注册资本</w:t>
            </w:r>
          </w:p>
        </w:tc>
        <w:tc>
          <w:tcPr>
            <w:tcW w:w="2118" w:type="dxa"/>
            <w:vAlign w:val="center"/>
          </w:tcPr>
          <w:p w14:paraId="3F6F7649">
            <w:pPr>
              <w:ind w:firstLine="0" w:firstLineChars="0"/>
              <w:rPr>
                <w:rFonts w:ascii="宋体" w:hAnsi="宋体" w:cs="宋体"/>
                <w:color w:val="000000"/>
              </w:rPr>
            </w:pPr>
          </w:p>
        </w:tc>
        <w:tc>
          <w:tcPr>
            <w:tcW w:w="1980" w:type="dxa"/>
            <w:vAlign w:val="center"/>
          </w:tcPr>
          <w:p w14:paraId="6F1B2AFB">
            <w:pPr>
              <w:ind w:firstLine="0" w:firstLineChars="0"/>
              <w:rPr>
                <w:rFonts w:ascii="宋体" w:hAnsi="宋体" w:cs="宋体"/>
                <w:color w:val="000000"/>
              </w:rPr>
            </w:pPr>
            <w:r>
              <w:rPr>
                <w:rFonts w:hint="eastAsia" w:ascii="宋体" w:hAnsi="宋体" w:cs="宋体"/>
                <w:color w:val="000000"/>
              </w:rPr>
              <w:t>技术人员数</w:t>
            </w:r>
          </w:p>
        </w:tc>
        <w:tc>
          <w:tcPr>
            <w:tcW w:w="2241" w:type="dxa"/>
            <w:vAlign w:val="center"/>
          </w:tcPr>
          <w:p w14:paraId="398E3E71">
            <w:pPr>
              <w:ind w:firstLine="0" w:firstLineChars="0"/>
              <w:rPr>
                <w:rFonts w:ascii="宋体" w:hAnsi="宋体" w:cs="宋体"/>
                <w:color w:val="000000"/>
              </w:rPr>
            </w:pPr>
          </w:p>
        </w:tc>
      </w:tr>
      <w:tr w14:paraId="3306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FA181FE">
            <w:pPr>
              <w:ind w:firstLine="0" w:firstLineChars="0"/>
              <w:rPr>
                <w:rFonts w:ascii="宋体" w:hAnsi="宋体" w:cs="宋体"/>
                <w:color w:val="000000"/>
              </w:rPr>
            </w:pPr>
            <w:r>
              <w:rPr>
                <w:rFonts w:hint="eastAsia" w:ascii="宋体" w:hAnsi="宋体" w:cs="宋体"/>
                <w:color w:val="000000"/>
              </w:rPr>
              <w:t>是否依法纳税</w:t>
            </w:r>
          </w:p>
        </w:tc>
        <w:tc>
          <w:tcPr>
            <w:tcW w:w="2118" w:type="dxa"/>
            <w:vAlign w:val="center"/>
          </w:tcPr>
          <w:p w14:paraId="21F4DC23">
            <w:pPr>
              <w:ind w:firstLine="0" w:firstLineChars="0"/>
              <w:rPr>
                <w:rFonts w:ascii="宋体" w:hAnsi="宋体" w:cs="宋体"/>
                <w:color w:val="000000"/>
              </w:rPr>
            </w:pPr>
          </w:p>
        </w:tc>
        <w:tc>
          <w:tcPr>
            <w:tcW w:w="1980" w:type="dxa"/>
            <w:vAlign w:val="center"/>
          </w:tcPr>
          <w:p w14:paraId="10FAF79C">
            <w:pPr>
              <w:ind w:firstLine="0" w:firstLineChars="0"/>
              <w:jc w:val="center"/>
              <w:rPr>
                <w:rFonts w:ascii="宋体" w:hAnsi="宋体" w:cs="宋体"/>
                <w:color w:val="000000"/>
              </w:rPr>
            </w:pPr>
            <w:r>
              <w:rPr>
                <w:rFonts w:hint="eastAsia" w:ascii="宋体" w:hAnsi="宋体" w:cs="宋体"/>
                <w:color w:val="000000"/>
              </w:rPr>
              <w:t>是否参加社保</w:t>
            </w:r>
          </w:p>
        </w:tc>
        <w:tc>
          <w:tcPr>
            <w:tcW w:w="2241" w:type="dxa"/>
            <w:vAlign w:val="center"/>
          </w:tcPr>
          <w:p w14:paraId="550E8604">
            <w:pPr>
              <w:ind w:firstLine="0" w:firstLineChars="0"/>
              <w:rPr>
                <w:rFonts w:ascii="宋体" w:hAnsi="宋体" w:cs="宋体"/>
                <w:color w:val="000000"/>
              </w:rPr>
            </w:pPr>
          </w:p>
        </w:tc>
      </w:tr>
      <w:tr w14:paraId="3243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5D11312F">
            <w:pPr>
              <w:ind w:firstLine="0" w:firstLineChars="0"/>
              <w:rPr>
                <w:rFonts w:ascii="宋体" w:hAnsi="宋体" w:cs="宋体"/>
                <w:color w:val="000000"/>
              </w:rPr>
            </w:pPr>
            <w:r>
              <w:rPr>
                <w:rFonts w:hint="eastAsia" w:ascii="宋体" w:hAnsi="宋体" w:cs="宋体"/>
                <w:color w:val="000000"/>
              </w:rPr>
              <w:t>服务机构情况</w:t>
            </w:r>
          </w:p>
        </w:tc>
        <w:tc>
          <w:tcPr>
            <w:tcW w:w="6339" w:type="dxa"/>
            <w:gridSpan w:val="3"/>
            <w:vAlign w:val="center"/>
          </w:tcPr>
          <w:p w14:paraId="7FE6D180">
            <w:pPr>
              <w:ind w:firstLine="0" w:firstLineChars="0"/>
              <w:jc w:val="left"/>
              <w:rPr>
                <w:rFonts w:ascii="宋体" w:hAnsi="宋体" w:cs="宋体"/>
                <w:color w:val="000000"/>
              </w:rPr>
            </w:pPr>
            <w:r>
              <w:rPr>
                <w:rFonts w:hint="eastAsia" w:ascii="宋体" w:hAnsi="宋体" w:cs="宋体"/>
                <w:color w:val="000000"/>
              </w:rPr>
              <w:t>服务机构名称：</w:t>
            </w:r>
          </w:p>
          <w:p w14:paraId="6643EAB2">
            <w:pPr>
              <w:ind w:firstLine="0" w:firstLineChars="0"/>
              <w:jc w:val="left"/>
              <w:rPr>
                <w:rFonts w:ascii="宋体" w:hAnsi="宋体" w:cs="宋体"/>
                <w:color w:val="000000"/>
              </w:rPr>
            </w:pPr>
            <w:r>
              <w:rPr>
                <w:rFonts w:hint="eastAsia" w:ascii="宋体" w:hAnsi="宋体" w:cs="宋体"/>
                <w:color w:val="000000"/>
              </w:rPr>
              <w:t>地址：</w:t>
            </w:r>
          </w:p>
          <w:p w14:paraId="31388525">
            <w:pPr>
              <w:ind w:firstLine="0" w:firstLineChars="0"/>
              <w:jc w:val="left"/>
              <w:rPr>
                <w:rFonts w:ascii="宋体" w:hAnsi="宋体" w:cs="宋体"/>
                <w:color w:val="000000"/>
              </w:rPr>
            </w:pPr>
            <w:r>
              <w:rPr>
                <w:rFonts w:hint="eastAsia" w:ascii="宋体" w:hAnsi="宋体" w:cs="宋体"/>
                <w:color w:val="000000"/>
              </w:rPr>
              <w:t>人员状况：</w:t>
            </w:r>
          </w:p>
          <w:p w14:paraId="27EEEE9F">
            <w:pPr>
              <w:ind w:firstLine="0" w:firstLineChars="0"/>
              <w:jc w:val="left"/>
              <w:rPr>
                <w:rFonts w:ascii="宋体" w:hAnsi="宋体" w:cs="宋体"/>
                <w:color w:val="000000"/>
              </w:rPr>
            </w:pPr>
            <w:r>
              <w:rPr>
                <w:rFonts w:hint="eastAsia" w:ascii="宋体" w:hAnsi="宋体" w:cs="宋体"/>
                <w:color w:val="000000"/>
              </w:rPr>
              <w:t>联系方式：</w:t>
            </w:r>
          </w:p>
          <w:p w14:paraId="6359D557">
            <w:pPr>
              <w:ind w:firstLine="0" w:firstLineChars="0"/>
              <w:jc w:val="left"/>
              <w:rPr>
                <w:rFonts w:ascii="宋体" w:hAnsi="宋体" w:cs="宋体"/>
                <w:color w:val="000000"/>
              </w:rPr>
            </w:pPr>
            <w:r>
              <w:rPr>
                <w:rFonts w:hint="eastAsia" w:ascii="宋体" w:hAnsi="宋体" w:cs="宋体"/>
                <w:color w:val="000000"/>
              </w:rPr>
              <w:t>（可另附纸说明）</w:t>
            </w:r>
          </w:p>
        </w:tc>
      </w:tr>
    </w:tbl>
    <w:p w14:paraId="7F67EDF7">
      <w:pPr>
        <w:ind w:firstLine="480"/>
        <w:rPr>
          <w:rFonts w:ascii="宋体" w:hAnsi="宋体" w:cs="宋体"/>
          <w:color w:val="000000"/>
        </w:rPr>
      </w:pPr>
    </w:p>
    <w:p w14:paraId="2BCB1E81">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14:paraId="1000ABD2">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14:paraId="7353E6E6">
      <w:pPr>
        <w:ind w:firstLine="235" w:firstLineChars="98"/>
        <w:contextualSpacing/>
        <w:jc w:val="center"/>
        <w:rPr>
          <w:rFonts w:ascii="宋体" w:hAnsi="宋体" w:cs="宋体"/>
          <w:color w:val="000000"/>
        </w:r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14:paraId="4ECBE0DF">
      <w:pPr>
        <w:pStyle w:val="5"/>
        <w:ind w:firstLine="643"/>
        <w:rPr>
          <w:rFonts w:ascii="宋体" w:hAnsi="宋体" w:cs="宋体"/>
          <w:color w:val="000000"/>
        </w:rPr>
      </w:pPr>
    </w:p>
    <w:p w14:paraId="030F6311">
      <w:pPr>
        <w:ind w:firstLine="480"/>
        <w:rPr>
          <w:rFonts w:ascii="宋体" w:hAnsi="宋体" w:cs="宋体"/>
          <w:color w:val="000000"/>
        </w:rPr>
      </w:pPr>
    </w:p>
    <w:p w14:paraId="55A003AE">
      <w:pPr>
        <w:pStyle w:val="19"/>
        <w:snapToGrid w:val="0"/>
        <w:spacing w:beforeLines="0" w:beforeAutospacing="1" w:afterLines="0" w:afterAutospacing="1" w:line="276" w:lineRule="auto"/>
        <w:ind w:firstLine="643"/>
        <w:jc w:val="center"/>
        <w:rPr>
          <w:rFonts w:hAnsi="宋体" w:cs="宋体"/>
          <w:b/>
          <w:bCs/>
          <w:sz w:val="32"/>
          <w:szCs w:val="32"/>
        </w:rPr>
      </w:pPr>
    </w:p>
    <w:p w14:paraId="3553D303">
      <w:pPr>
        <w:ind w:firstLine="643"/>
        <w:jc w:val="center"/>
        <w:rPr>
          <w:rFonts w:hAnsi="宋体" w:cs="宋体"/>
          <w:b/>
          <w:bCs/>
          <w:sz w:val="32"/>
          <w:szCs w:val="32"/>
        </w:rPr>
      </w:pPr>
    </w:p>
    <w:p w14:paraId="7E11C615">
      <w:pPr>
        <w:ind w:firstLine="643"/>
        <w:jc w:val="center"/>
        <w:rPr>
          <w:rFonts w:hAnsi="宋体" w:cs="宋体"/>
          <w:b/>
          <w:sz w:val="32"/>
          <w:szCs w:val="32"/>
        </w:rPr>
      </w:pPr>
      <w:r>
        <w:rPr>
          <w:rFonts w:hint="eastAsia" w:hAnsi="宋体" w:cs="宋体"/>
          <w:b/>
          <w:bCs/>
          <w:sz w:val="32"/>
          <w:szCs w:val="32"/>
        </w:rPr>
        <w:t>十、</w:t>
      </w:r>
      <w:r>
        <w:rPr>
          <w:rFonts w:hint="eastAsia" w:hAnsi="宋体" w:cs="宋体"/>
          <w:b/>
          <w:sz w:val="32"/>
          <w:szCs w:val="32"/>
        </w:rPr>
        <w:t>同类项目业绩表格式</w:t>
      </w:r>
    </w:p>
    <w:p w14:paraId="3E154964">
      <w:pPr>
        <w:pStyle w:val="19"/>
        <w:snapToGrid w:val="0"/>
        <w:spacing w:beforeLines="0" w:beforeAutospacing="1" w:afterLines="0" w:afterAutospacing="1" w:line="276" w:lineRule="auto"/>
        <w:ind w:firstLine="643"/>
        <w:jc w:val="center"/>
        <w:rPr>
          <w:rFonts w:hAnsi="宋体" w:cs="宋体"/>
          <w:b/>
          <w:kern w:val="2"/>
          <w:sz w:val="32"/>
          <w:szCs w:val="32"/>
        </w:rPr>
      </w:pPr>
      <w:r>
        <w:rPr>
          <w:rFonts w:hint="eastAsia" w:hAnsi="宋体" w:cs="宋体"/>
          <w:b/>
          <w:kern w:val="2"/>
          <w:sz w:val="32"/>
          <w:szCs w:val="32"/>
        </w:rPr>
        <w:t>同类项目业绩表</w:t>
      </w:r>
    </w:p>
    <w:tbl>
      <w:tblPr>
        <w:tblStyle w:val="3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1560"/>
        <w:gridCol w:w="1701"/>
        <w:gridCol w:w="1701"/>
        <w:gridCol w:w="1134"/>
      </w:tblGrid>
      <w:tr w14:paraId="62EE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14:paraId="777876C8">
            <w:pPr>
              <w:spacing w:line="380" w:lineRule="exact"/>
              <w:ind w:firstLine="0" w:firstLineChars="0"/>
              <w:rPr>
                <w:rFonts w:ascii="宋体" w:hAnsi="宋体" w:cs="宋体"/>
              </w:rPr>
            </w:pPr>
            <w:r>
              <w:rPr>
                <w:rFonts w:hint="eastAsia" w:ascii="宋体" w:hAnsi="宋体" w:cs="宋体"/>
              </w:rPr>
              <w:t>采购单位名称</w:t>
            </w:r>
          </w:p>
        </w:tc>
        <w:tc>
          <w:tcPr>
            <w:tcW w:w="1559" w:type="dxa"/>
            <w:vAlign w:val="center"/>
          </w:tcPr>
          <w:p w14:paraId="22E3B6E5">
            <w:pPr>
              <w:spacing w:line="380" w:lineRule="exact"/>
              <w:ind w:firstLine="0" w:firstLineChars="0"/>
              <w:rPr>
                <w:rFonts w:ascii="宋体" w:hAnsi="宋体" w:cs="宋体"/>
              </w:rPr>
            </w:pPr>
            <w:r>
              <w:rPr>
                <w:rFonts w:hint="eastAsia" w:ascii="宋体" w:hAnsi="宋体" w:cs="宋体"/>
              </w:rPr>
              <w:t>项目名称</w:t>
            </w:r>
          </w:p>
        </w:tc>
        <w:tc>
          <w:tcPr>
            <w:tcW w:w="1560" w:type="dxa"/>
            <w:vAlign w:val="center"/>
          </w:tcPr>
          <w:p w14:paraId="4BCA60D9">
            <w:pPr>
              <w:spacing w:line="380" w:lineRule="exact"/>
              <w:ind w:firstLine="0" w:firstLineChars="0"/>
              <w:rPr>
                <w:rFonts w:ascii="宋体" w:hAnsi="宋体" w:cs="宋体"/>
              </w:rPr>
            </w:pPr>
            <w:r>
              <w:rPr>
                <w:rFonts w:hint="eastAsia" w:ascii="宋体" w:hAnsi="宋体" w:cs="宋体"/>
              </w:rPr>
              <w:t>项目负责人</w:t>
            </w:r>
          </w:p>
        </w:tc>
        <w:tc>
          <w:tcPr>
            <w:tcW w:w="1701" w:type="dxa"/>
            <w:vAlign w:val="center"/>
          </w:tcPr>
          <w:p w14:paraId="57DE0C5A">
            <w:pPr>
              <w:spacing w:line="380" w:lineRule="exact"/>
              <w:ind w:firstLine="0" w:firstLineChars="0"/>
              <w:jc w:val="center"/>
              <w:rPr>
                <w:rFonts w:ascii="宋体" w:hAnsi="宋体" w:cs="宋体"/>
              </w:rPr>
            </w:pPr>
            <w:r>
              <w:rPr>
                <w:rFonts w:hint="eastAsia" w:ascii="宋体" w:hAnsi="宋体" w:cs="宋体"/>
              </w:rPr>
              <w:t>合同签订时间</w:t>
            </w:r>
          </w:p>
        </w:tc>
        <w:tc>
          <w:tcPr>
            <w:tcW w:w="1701" w:type="dxa"/>
            <w:vAlign w:val="center"/>
          </w:tcPr>
          <w:p w14:paraId="42E18006">
            <w:pPr>
              <w:spacing w:line="380" w:lineRule="exact"/>
              <w:ind w:firstLine="0" w:firstLineChars="0"/>
              <w:rPr>
                <w:rFonts w:ascii="宋体" w:hAnsi="宋体" w:cs="宋体"/>
              </w:rPr>
            </w:pPr>
            <w:r>
              <w:rPr>
                <w:rFonts w:hint="eastAsia" w:ascii="宋体" w:hAnsi="宋体" w:cs="宋体"/>
              </w:rPr>
              <w:t>项目是否完成</w:t>
            </w:r>
          </w:p>
        </w:tc>
        <w:tc>
          <w:tcPr>
            <w:tcW w:w="1134" w:type="dxa"/>
            <w:vAlign w:val="center"/>
          </w:tcPr>
          <w:p w14:paraId="0B6AEF08">
            <w:pPr>
              <w:spacing w:line="380" w:lineRule="exact"/>
              <w:ind w:firstLine="0" w:firstLineChars="0"/>
              <w:jc w:val="center"/>
              <w:rPr>
                <w:rFonts w:ascii="宋体" w:hAnsi="宋体" w:cs="宋体"/>
              </w:rPr>
            </w:pPr>
            <w:r>
              <w:rPr>
                <w:rFonts w:hint="eastAsia" w:ascii="宋体" w:hAnsi="宋体" w:cs="宋体"/>
              </w:rPr>
              <w:t>其它</w:t>
            </w:r>
          </w:p>
        </w:tc>
      </w:tr>
      <w:tr w14:paraId="651A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78AFB74C">
            <w:pPr>
              <w:spacing w:line="380" w:lineRule="exact"/>
              <w:ind w:firstLine="0" w:firstLineChars="0"/>
              <w:rPr>
                <w:rFonts w:ascii="宋体" w:hAnsi="宋体" w:cs="宋体"/>
              </w:rPr>
            </w:pPr>
          </w:p>
        </w:tc>
        <w:tc>
          <w:tcPr>
            <w:tcW w:w="1559" w:type="dxa"/>
            <w:vAlign w:val="center"/>
          </w:tcPr>
          <w:p w14:paraId="7A0B14C3">
            <w:pPr>
              <w:spacing w:line="380" w:lineRule="exact"/>
              <w:ind w:firstLine="0" w:firstLineChars="0"/>
              <w:rPr>
                <w:rFonts w:ascii="宋体" w:hAnsi="宋体" w:cs="宋体"/>
              </w:rPr>
            </w:pPr>
          </w:p>
        </w:tc>
        <w:tc>
          <w:tcPr>
            <w:tcW w:w="1560" w:type="dxa"/>
            <w:vAlign w:val="center"/>
          </w:tcPr>
          <w:p w14:paraId="570C2169">
            <w:pPr>
              <w:spacing w:line="380" w:lineRule="exact"/>
              <w:ind w:firstLine="0" w:firstLineChars="0"/>
              <w:rPr>
                <w:rFonts w:ascii="宋体" w:hAnsi="宋体" w:cs="宋体"/>
              </w:rPr>
            </w:pPr>
          </w:p>
        </w:tc>
        <w:tc>
          <w:tcPr>
            <w:tcW w:w="1701" w:type="dxa"/>
            <w:vAlign w:val="center"/>
          </w:tcPr>
          <w:p w14:paraId="180A8E98">
            <w:pPr>
              <w:spacing w:line="380" w:lineRule="exact"/>
              <w:ind w:firstLine="0" w:firstLineChars="0"/>
              <w:rPr>
                <w:rFonts w:ascii="宋体" w:hAnsi="宋体" w:cs="宋体"/>
              </w:rPr>
            </w:pPr>
          </w:p>
        </w:tc>
        <w:tc>
          <w:tcPr>
            <w:tcW w:w="1701" w:type="dxa"/>
            <w:vAlign w:val="center"/>
          </w:tcPr>
          <w:p w14:paraId="2CB5312A">
            <w:pPr>
              <w:spacing w:line="380" w:lineRule="exact"/>
              <w:ind w:firstLine="0" w:firstLineChars="0"/>
              <w:rPr>
                <w:rFonts w:ascii="宋体" w:hAnsi="宋体" w:cs="宋体"/>
              </w:rPr>
            </w:pPr>
          </w:p>
        </w:tc>
        <w:tc>
          <w:tcPr>
            <w:tcW w:w="1134" w:type="dxa"/>
            <w:vAlign w:val="center"/>
          </w:tcPr>
          <w:p w14:paraId="79AFAACA">
            <w:pPr>
              <w:spacing w:line="380" w:lineRule="exact"/>
              <w:ind w:firstLine="0" w:firstLineChars="0"/>
              <w:rPr>
                <w:rFonts w:ascii="宋体" w:hAnsi="宋体" w:cs="宋体"/>
              </w:rPr>
            </w:pPr>
          </w:p>
        </w:tc>
      </w:tr>
      <w:tr w14:paraId="22149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7B4B4D10">
            <w:pPr>
              <w:spacing w:line="380" w:lineRule="exact"/>
              <w:ind w:firstLine="0" w:firstLineChars="0"/>
              <w:rPr>
                <w:rFonts w:ascii="宋体" w:hAnsi="宋体" w:cs="宋体"/>
              </w:rPr>
            </w:pPr>
          </w:p>
        </w:tc>
        <w:tc>
          <w:tcPr>
            <w:tcW w:w="1559" w:type="dxa"/>
            <w:vAlign w:val="center"/>
          </w:tcPr>
          <w:p w14:paraId="1D3FF027">
            <w:pPr>
              <w:spacing w:line="380" w:lineRule="exact"/>
              <w:ind w:firstLine="0" w:firstLineChars="0"/>
              <w:rPr>
                <w:rFonts w:ascii="宋体" w:hAnsi="宋体" w:cs="宋体"/>
              </w:rPr>
            </w:pPr>
          </w:p>
        </w:tc>
        <w:tc>
          <w:tcPr>
            <w:tcW w:w="1560" w:type="dxa"/>
            <w:vAlign w:val="center"/>
          </w:tcPr>
          <w:p w14:paraId="2F6D6DC2">
            <w:pPr>
              <w:spacing w:line="380" w:lineRule="exact"/>
              <w:ind w:firstLine="0" w:firstLineChars="0"/>
              <w:rPr>
                <w:rFonts w:ascii="宋体" w:hAnsi="宋体" w:cs="宋体"/>
              </w:rPr>
            </w:pPr>
          </w:p>
        </w:tc>
        <w:tc>
          <w:tcPr>
            <w:tcW w:w="1701" w:type="dxa"/>
            <w:vAlign w:val="center"/>
          </w:tcPr>
          <w:p w14:paraId="4D3A9D3B">
            <w:pPr>
              <w:spacing w:line="380" w:lineRule="exact"/>
              <w:ind w:firstLine="0" w:firstLineChars="0"/>
              <w:rPr>
                <w:rFonts w:ascii="宋体" w:hAnsi="宋体" w:cs="宋体"/>
              </w:rPr>
            </w:pPr>
          </w:p>
        </w:tc>
        <w:tc>
          <w:tcPr>
            <w:tcW w:w="1701" w:type="dxa"/>
            <w:vAlign w:val="center"/>
          </w:tcPr>
          <w:p w14:paraId="7D9BE99A">
            <w:pPr>
              <w:spacing w:line="380" w:lineRule="exact"/>
              <w:ind w:firstLine="0" w:firstLineChars="0"/>
              <w:rPr>
                <w:rFonts w:ascii="宋体" w:hAnsi="宋体" w:cs="宋体"/>
              </w:rPr>
            </w:pPr>
          </w:p>
        </w:tc>
        <w:tc>
          <w:tcPr>
            <w:tcW w:w="1134" w:type="dxa"/>
            <w:vAlign w:val="center"/>
          </w:tcPr>
          <w:p w14:paraId="468CF510">
            <w:pPr>
              <w:spacing w:line="380" w:lineRule="exact"/>
              <w:ind w:firstLine="0" w:firstLineChars="0"/>
              <w:rPr>
                <w:rFonts w:ascii="宋体" w:hAnsi="宋体" w:cs="宋体"/>
              </w:rPr>
            </w:pPr>
          </w:p>
        </w:tc>
      </w:tr>
      <w:tr w14:paraId="2B5D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13E72453">
            <w:pPr>
              <w:spacing w:line="380" w:lineRule="exact"/>
              <w:ind w:firstLine="0" w:firstLineChars="0"/>
              <w:rPr>
                <w:rFonts w:ascii="宋体" w:hAnsi="宋体" w:cs="宋体"/>
              </w:rPr>
            </w:pPr>
          </w:p>
        </w:tc>
        <w:tc>
          <w:tcPr>
            <w:tcW w:w="1559" w:type="dxa"/>
            <w:vAlign w:val="center"/>
          </w:tcPr>
          <w:p w14:paraId="441AE36A">
            <w:pPr>
              <w:spacing w:line="380" w:lineRule="exact"/>
              <w:ind w:firstLine="0" w:firstLineChars="0"/>
              <w:rPr>
                <w:rFonts w:ascii="宋体" w:hAnsi="宋体" w:cs="宋体"/>
              </w:rPr>
            </w:pPr>
          </w:p>
        </w:tc>
        <w:tc>
          <w:tcPr>
            <w:tcW w:w="1560" w:type="dxa"/>
            <w:vAlign w:val="center"/>
          </w:tcPr>
          <w:p w14:paraId="7C06C2AC">
            <w:pPr>
              <w:spacing w:line="380" w:lineRule="exact"/>
              <w:ind w:firstLine="0" w:firstLineChars="0"/>
              <w:rPr>
                <w:rFonts w:ascii="宋体" w:hAnsi="宋体" w:cs="宋体"/>
              </w:rPr>
            </w:pPr>
          </w:p>
        </w:tc>
        <w:tc>
          <w:tcPr>
            <w:tcW w:w="1701" w:type="dxa"/>
            <w:vAlign w:val="center"/>
          </w:tcPr>
          <w:p w14:paraId="33C0E93D">
            <w:pPr>
              <w:spacing w:line="380" w:lineRule="exact"/>
              <w:ind w:firstLine="0" w:firstLineChars="0"/>
              <w:rPr>
                <w:rFonts w:ascii="宋体" w:hAnsi="宋体" w:cs="宋体"/>
              </w:rPr>
            </w:pPr>
          </w:p>
        </w:tc>
        <w:tc>
          <w:tcPr>
            <w:tcW w:w="1701" w:type="dxa"/>
            <w:vAlign w:val="center"/>
          </w:tcPr>
          <w:p w14:paraId="3F380656">
            <w:pPr>
              <w:spacing w:line="380" w:lineRule="exact"/>
              <w:ind w:firstLine="0" w:firstLineChars="0"/>
              <w:rPr>
                <w:rFonts w:ascii="宋体" w:hAnsi="宋体" w:cs="宋体"/>
              </w:rPr>
            </w:pPr>
          </w:p>
        </w:tc>
        <w:tc>
          <w:tcPr>
            <w:tcW w:w="1134" w:type="dxa"/>
            <w:vAlign w:val="center"/>
          </w:tcPr>
          <w:p w14:paraId="78DDC6C9">
            <w:pPr>
              <w:spacing w:line="380" w:lineRule="exact"/>
              <w:ind w:firstLine="0" w:firstLineChars="0"/>
              <w:rPr>
                <w:rFonts w:ascii="宋体" w:hAnsi="宋体" w:cs="宋体"/>
              </w:rPr>
            </w:pPr>
          </w:p>
        </w:tc>
      </w:tr>
      <w:tr w14:paraId="2CECC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0A4BF100">
            <w:pPr>
              <w:spacing w:line="380" w:lineRule="exact"/>
              <w:ind w:firstLine="0" w:firstLineChars="0"/>
              <w:rPr>
                <w:rFonts w:ascii="宋体" w:hAnsi="宋体" w:cs="宋体"/>
              </w:rPr>
            </w:pPr>
          </w:p>
        </w:tc>
        <w:tc>
          <w:tcPr>
            <w:tcW w:w="1559" w:type="dxa"/>
            <w:vAlign w:val="center"/>
          </w:tcPr>
          <w:p w14:paraId="4206F5D9">
            <w:pPr>
              <w:spacing w:line="380" w:lineRule="exact"/>
              <w:ind w:firstLine="0" w:firstLineChars="0"/>
              <w:rPr>
                <w:rFonts w:ascii="宋体" w:hAnsi="宋体" w:cs="宋体"/>
              </w:rPr>
            </w:pPr>
          </w:p>
        </w:tc>
        <w:tc>
          <w:tcPr>
            <w:tcW w:w="1560" w:type="dxa"/>
            <w:vAlign w:val="center"/>
          </w:tcPr>
          <w:p w14:paraId="4DDDA6AF">
            <w:pPr>
              <w:spacing w:line="380" w:lineRule="exact"/>
              <w:ind w:firstLine="0" w:firstLineChars="0"/>
              <w:rPr>
                <w:rFonts w:ascii="宋体" w:hAnsi="宋体" w:cs="宋体"/>
              </w:rPr>
            </w:pPr>
          </w:p>
        </w:tc>
        <w:tc>
          <w:tcPr>
            <w:tcW w:w="1701" w:type="dxa"/>
            <w:vAlign w:val="center"/>
          </w:tcPr>
          <w:p w14:paraId="3734AB25">
            <w:pPr>
              <w:spacing w:line="380" w:lineRule="exact"/>
              <w:ind w:firstLine="0" w:firstLineChars="0"/>
              <w:rPr>
                <w:rFonts w:ascii="宋体" w:hAnsi="宋体" w:cs="宋体"/>
              </w:rPr>
            </w:pPr>
          </w:p>
        </w:tc>
        <w:tc>
          <w:tcPr>
            <w:tcW w:w="1701" w:type="dxa"/>
            <w:vAlign w:val="center"/>
          </w:tcPr>
          <w:p w14:paraId="5703C8F2">
            <w:pPr>
              <w:spacing w:line="380" w:lineRule="exact"/>
              <w:ind w:firstLine="0" w:firstLineChars="0"/>
              <w:rPr>
                <w:rFonts w:ascii="宋体" w:hAnsi="宋体" w:cs="宋体"/>
              </w:rPr>
            </w:pPr>
          </w:p>
        </w:tc>
        <w:tc>
          <w:tcPr>
            <w:tcW w:w="1134" w:type="dxa"/>
            <w:vAlign w:val="center"/>
          </w:tcPr>
          <w:p w14:paraId="298C183F">
            <w:pPr>
              <w:spacing w:line="380" w:lineRule="exact"/>
              <w:ind w:firstLine="0" w:firstLineChars="0"/>
              <w:rPr>
                <w:rFonts w:ascii="宋体" w:hAnsi="宋体" w:cs="宋体"/>
              </w:rPr>
            </w:pPr>
          </w:p>
        </w:tc>
      </w:tr>
      <w:tr w14:paraId="7FE4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2A364A9D">
            <w:pPr>
              <w:spacing w:line="380" w:lineRule="exact"/>
              <w:ind w:firstLine="0" w:firstLineChars="0"/>
              <w:rPr>
                <w:rFonts w:ascii="宋体" w:hAnsi="宋体" w:cs="宋体"/>
              </w:rPr>
            </w:pPr>
          </w:p>
        </w:tc>
        <w:tc>
          <w:tcPr>
            <w:tcW w:w="1559" w:type="dxa"/>
            <w:vAlign w:val="center"/>
          </w:tcPr>
          <w:p w14:paraId="65396843">
            <w:pPr>
              <w:spacing w:line="380" w:lineRule="exact"/>
              <w:ind w:firstLine="0" w:firstLineChars="0"/>
              <w:rPr>
                <w:rFonts w:ascii="宋体" w:hAnsi="宋体" w:cs="宋体"/>
              </w:rPr>
            </w:pPr>
          </w:p>
        </w:tc>
        <w:tc>
          <w:tcPr>
            <w:tcW w:w="1560" w:type="dxa"/>
            <w:vAlign w:val="center"/>
          </w:tcPr>
          <w:p w14:paraId="4E97D802">
            <w:pPr>
              <w:spacing w:line="380" w:lineRule="exact"/>
              <w:ind w:firstLine="0" w:firstLineChars="0"/>
              <w:rPr>
                <w:rFonts w:ascii="宋体" w:hAnsi="宋体" w:cs="宋体"/>
              </w:rPr>
            </w:pPr>
          </w:p>
        </w:tc>
        <w:tc>
          <w:tcPr>
            <w:tcW w:w="1701" w:type="dxa"/>
            <w:vAlign w:val="center"/>
          </w:tcPr>
          <w:p w14:paraId="5838728C">
            <w:pPr>
              <w:spacing w:line="380" w:lineRule="exact"/>
              <w:ind w:firstLine="0" w:firstLineChars="0"/>
              <w:rPr>
                <w:rFonts w:ascii="宋体" w:hAnsi="宋体" w:cs="宋体"/>
              </w:rPr>
            </w:pPr>
          </w:p>
        </w:tc>
        <w:tc>
          <w:tcPr>
            <w:tcW w:w="1701" w:type="dxa"/>
            <w:vAlign w:val="center"/>
          </w:tcPr>
          <w:p w14:paraId="1CDF019E">
            <w:pPr>
              <w:spacing w:line="380" w:lineRule="exact"/>
              <w:ind w:firstLine="0" w:firstLineChars="0"/>
              <w:rPr>
                <w:rFonts w:ascii="宋体" w:hAnsi="宋体" w:cs="宋体"/>
              </w:rPr>
            </w:pPr>
          </w:p>
        </w:tc>
        <w:tc>
          <w:tcPr>
            <w:tcW w:w="1134" w:type="dxa"/>
            <w:vAlign w:val="center"/>
          </w:tcPr>
          <w:p w14:paraId="264E8786">
            <w:pPr>
              <w:spacing w:line="380" w:lineRule="exact"/>
              <w:ind w:firstLine="0" w:firstLineChars="0"/>
              <w:rPr>
                <w:rFonts w:ascii="宋体" w:hAnsi="宋体" w:cs="宋体"/>
              </w:rPr>
            </w:pPr>
          </w:p>
        </w:tc>
      </w:tr>
      <w:tr w14:paraId="6F11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0ABD562B">
            <w:pPr>
              <w:spacing w:line="380" w:lineRule="exact"/>
              <w:ind w:firstLine="0" w:firstLineChars="0"/>
              <w:rPr>
                <w:rFonts w:ascii="宋体" w:hAnsi="宋体" w:cs="宋体"/>
              </w:rPr>
            </w:pPr>
          </w:p>
        </w:tc>
        <w:tc>
          <w:tcPr>
            <w:tcW w:w="1559" w:type="dxa"/>
            <w:vAlign w:val="center"/>
          </w:tcPr>
          <w:p w14:paraId="25CFB843">
            <w:pPr>
              <w:spacing w:line="380" w:lineRule="exact"/>
              <w:ind w:firstLine="0" w:firstLineChars="0"/>
              <w:rPr>
                <w:rFonts w:ascii="宋体" w:hAnsi="宋体" w:cs="宋体"/>
              </w:rPr>
            </w:pPr>
          </w:p>
        </w:tc>
        <w:tc>
          <w:tcPr>
            <w:tcW w:w="1560" w:type="dxa"/>
            <w:vAlign w:val="center"/>
          </w:tcPr>
          <w:p w14:paraId="2F11D8FC">
            <w:pPr>
              <w:spacing w:line="380" w:lineRule="exact"/>
              <w:ind w:firstLine="0" w:firstLineChars="0"/>
              <w:rPr>
                <w:rFonts w:ascii="宋体" w:hAnsi="宋体" w:cs="宋体"/>
              </w:rPr>
            </w:pPr>
          </w:p>
        </w:tc>
        <w:tc>
          <w:tcPr>
            <w:tcW w:w="1701" w:type="dxa"/>
            <w:vAlign w:val="center"/>
          </w:tcPr>
          <w:p w14:paraId="44F766C0">
            <w:pPr>
              <w:spacing w:line="380" w:lineRule="exact"/>
              <w:ind w:firstLine="0" w:firstLineChars="0"/>
              <w:rPr>
                <w:rFonts w:ascii="宋体" w:hAnsi="宋体" w:cs="宋体"/>
              </w:rPr>
            </w:pPr>
          </w:p>
        </w:tc>
        <w:tc>
          <w:tcPr>
            <w:tcW w:w="1701" w:type="dxa"/>
            <w:vAlign w:val="center"/>
          </w:tcPr>
          <w:p w14:paraId="1A33371A">
            <w:pPr>
              <w:spacing w:line="380" w:lineRule="exact"/>
              <w:ind w:firstLine="0" w:firstLineChars="0"/>
              <w:rPr>
                <w:rFonts w:ascii="宋体" w:hAnsi="宋体" w:cs="宋体"/>
              </w:rPr>
            </w:pPr>
          </w:p>
        </w:tc>
        <w:tc>
          <w:tcPr>
            <w:tcW w:w="1134" w:type="dxa"/>
            <w:vAlign w:val="center"/>
          </w:tcPr>
          <w:p w14:paraId="0E0D5C42">
            <w:pPr>
              <w:spacing w:line="380" w:lineRule="exact"/>
              <w:ind w:firstLine="0" w:firstLineChars="0"/>
              <w:rPr>
                <w:rFonts w:ascii="宋体" w:hAnsi="宋体" w:cs="宋体"/>
              </w:rPr>
            </w:pPr>
          </w:p>
        </w:tc>
      </w:tr>
      <w:tr w14:paraId="1AC5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1BD087DC">
            <w:pPr>
              <w:spacing w:line="380" w:lineRule="exact"/>
              <w:ind w:firstLine="0" w:firstLineChars="0"/>
              <w:rPr>
                <w:rFonts w:ascii="宋体" w:hAnsi="宋体" w:cs="宋体"/>
              </w:rPr>
            </w:pPr>
          </w:p>
        </w:tc>
        <w:tc>
          <w:tcPr>
            <w:tcW w:w="1559" w:type="dxa"/>
            <w:vAlign w:val="center"/>
          </w:tcPr>
          <w:p w14:paraId="140B8368">
            <w:pPr>
              <w:spacing w:line="380" w:lineRule="exact"/>
              <w:ind w:firstLine="0" w:firstLineChars="0"/>
              <w:rPr>
                <w:rFonts w:ascii="宋体" w:hAnsi="宋体" w:cs="宋体"/>
              </w:rPr>
            </w:pPr>
          </w:p>
        </w:tc>
        <w:tc>
          <w:tcPr>
            <w:tcW w:w="1560" w:type="dxa"/>
            <w:vAlign w:val="center"/>
          </w:tcPr>
          <w:p w14:paraId="3D126274">
            <w:pPr>
              <w:spacing w:line="380" w:lineRule="exact"/>
              <w:ind w:firstLine="0" w:firstLineChars="0"/>
              <w:rPr>
                <w:rFonts w:ascii="宋体" w:hAnsi="宋体" w:cs="宋体"/>
              </w:rPr>
            </w:pPr>
          </w:p>
        </w:tc>
        <w:tc>
          <w:tcPr>
            <w:tcW w:w="1701" w:type="dxa"/>
            <w:vAlign w:val="center"/>
          </w:tcPr>
          <w:p w14:paraId="49807EA5">
            <w:pPr>
              <w:spacing w:line="380" w:lineRule="exact"/>
              <w:ind w:firstLine="0" w:firstLineChars="0"/>
              <w:rPr>
                <w:rFonts w:ascii="宋体" w:hAnsi="宋体" w:cs="宋体"/>
              </w:rPr>
            </w:pPr>
          </w:p>
        </w:tc>
        <w:tc>
          <w:tcPr>
            <w:tcW w:w="1701" w:type="dxa"/>
            <w:vAlign w:val="center"/>
          </w:tcPr>
          <w:p w14:paraId="4A8CA473">
            <w:pPr>
              <w:spacing w:line="380" w:lineRule="exact"/>
              <w:ind w:firstLine="0" w:firstLineChars="0"/>
              <w:rPr>
                <w:rFonts w:ascii="宋体" w:hAnsi="宋体" w:cs="宋体"/>
              </w:rPr>
            </w:pPr>
          </w:p>
        </w:tc>
        <w:tc>
          <w:tcPr>
            <w:tcW w:w="1134" w:type="dxa"/>
            <w:vAlign w:val="center"/>
          </w:tcPr>
          <w:p w14:paraId="4F885A5E">
            <w:pPr>
              <w:spacing w:line="380" w:lineRule="exact"/>
              <w:ind w:firstLine="0" w:firstLineChars="0"/>
              <w:rPr>
                <w:rFonts w:ascii="宋体" w:hAnsi="宋体" w:cs="宋体"/>
              </w:rPr>
            </w:pPr>
          </w:p>
        </w:tc>
      </w:tr>
      <w:tr w14:paraId="49A9A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27F113C2">
            <w:pPr>
              <w:spacing w:line="380" w:lineRule="exact"/>
              <w:ind w:firstLine="0" w:firstLineChars="0"/>
              <w:rPr>
                <w:rFonts w:ascii="宋体" w:hAnsi="宋体" w:cs="宋体"/>
              </w:rPr>
            </w:pPr>
          </w:p>
        </w:tc>
        <w:tc>
          <w:tcPr>
            <w:tcW w:w="1559" w:type="dxa"/>
            <w:vAlign w:val="center"/>
          </w:tcPr>
          <w:p w14:paraId="7FEB78B8">
            <w:pPr>
              <w:spacing w:line="380" w:lineRule="exact"/>
              <w:ind w:firstLine="0" w:firstLineChars="0"/>
              <w:rPr>
                <w:rFonts w:ascii="宋体" w:hAnsi="宋体" w:cs="宋体"/>
              </w:rPr>
            </w:pPr>
          </w:p>
        </w:tc>
        <w:tc>
          <w:tcPr>
            <w:tcW w:w="1560" w:type="dxa"/>
            <w:vAlign w:val="center"/>
          </w:tcPr>
          <w:p w14:paraId="7E66F2B7">
            <w:pPr>
              <w:spacing w:line="380" w:lineRule="exact"/>
              <w:ind w:firstLine="0" w:firstLineChars="0"/>
              <w:rPr>
                <w:rFonts w:ascii="宋体" w:hAnsi="宋体" w:cs="宋体"/>
              </w:rPr>
            </w:pPr>
          </w:p>
        </w:tc>
        <w:tc>
          <w:tcPr>
            <w:tcW w:w="1701" w:type="dxa"/>
            <w:vAlign w:val="center"/>
          </w:tcPr>
          <w:p w14:paraId="29A66ECA">
            <w:pPr>
              <w:spacing w:line="380" w:lineRule="exact"/>
              <w:ind w:firstLine="0" w:firstLineChars="0"/>
              <w:rPr>
                <w:rFonts w:ascii="宋体" w:hAnsi="宋体" w:cs="宋体"/>
              </w:rPr>
            </w:pPr>
          </w:p>
        </w:tc>
        <w:tc>
          <w:tcPr>
            <w:tcW w:w="1701" w:type="dxa"/>
            <w:vAlign w:val="center"/>
          </w:tcPr>
          <w:p w14:paraId="0C0BF64B">
            <w:pPr>
              <w:spacing w:line="380" w:lineRule="exact"/>
              <w:ind w:firstLine="0" w:firstLineChars="0"/>
              <w:rPr>
                <w:rFonts w:ascii="宋体" w:hAnsi="宋体" w:cs="宋体"/>
              </w:rPr>
            </w:pPr>
          </w:p>
        </w:tc>
        <w:tc>
          <w:tcPr>
            <w:tcW w:w="1134" w:type="dxa"/>
            <w:vAlign w:val="center"/>
          </w:tcPr>
          <w:p w14:paraId="21C2775B">
            <w:pPr>
              <w:spacing w:line="380" w:lineRule="exact"/>
              <w:ind w:firstLine="0" w:firstLineChars="0"/>
              <w:rPr>
                <w:rFonts w:ascii="宋体" w:hAnsi="宋体" w:cs="宋体"/>
              </w:rPr>
            </w:pPr>
          </w:p>
        </w:tc>
      </w:tr>
      <w:tr w14:paraId="6C3D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0C1147EE">
            <w:pPr>
              <w:spacing w:line="380" w:lineRule="exact"/>
              <w:ind w:firstLine="0" w:firstLineChars="0"/>
              <w:rPr>
                <w:rFonts w:ascii="宋体" w:hAnsi="宋体" w:cs="宋体"/>
              </w:rPr>
            </w:pPr>
          </w:p>
        </w:tc>
        <w:tc>
          <w:tcPr>
            <w:tcW w:w="1559" w:type="dxa"/>
            <w:vAlign w:val="center"/>
          </w:tcPr>
          <w:p w14:paraId="2FD9AB30">
            <w:pPr>
              <w:spacing w:line="380" w:lineRule="exact"/>
              <w:ind w:firstLine="0" w:firstLineChars="0"/>
              <w:rPr>
                <w:rFonts w:ascii="宋体" w:hAnsi="宋体" w:cs="宋体"/>
              </w:rPr>
            </w:pPr>
          </w:p>
        </w:tc>
        <w:tc>
          <w:tcPr>
            <w:tcW w:w="1560" w:type="dxa"/>
            <w:vAlign w:val="center"/>
          </w:tcPr>
          <w:p w14:paraId="68353A9A">
            <w:pPr>
              <w:spacing w:line="380" w:lineRule="exact"/>
              <w:ind w:firstLine="0" w:firstLineChars="0"/>
              <w:rPr>
                <w:rFonts w:ascii="宋体" w:hAnsi="宋体" w:cs="宋体"/>
              </w:rPr>
            </w:pPr>
          </w:p>
        </w:tc>
        <w:tc>
          <w:tcPr>
            <w:tcW w:w="1701" w:type="dxa"/>
            <w:vAlign w:val="center"/>
          </w:tcPr>
          <w:p w14:paraId="794390BB">
            <w:pPr>
              <w:spacing w:line="380" w:lineRule="exact"/>
              <w:ind w:firstLine="0" w:firstLineChars="0"/>
              <w:rPr>
                <w:rFonts w:ascii="宋体" w:hAnsi="宋体" w:cs="宋体"/>
              </w:rPr>
            </w:pPr>
          </w:p>
        </w:tc>
        <w:tc>
          <w:tcPr>
            <w:tcW w:w="1701" w:type="dxa"/>
            <w:vAlign w:val="center"/>
          </w:tcPr>
          <w:p w14:paraId="2F31E836">
            <w:pPr>
              <w:spacing w:line="380" w:lineRule="exact"/>
              <w:ind w:firstLine="0" w:firstLineChars="0"/>
              <w:rPr>
                <w:rFonts w:ascii="宋体" w:hAnsi="宋体" w:cs="宋体"/>
              </w:rPr>
            </w:pPr>
          </w:p>
        </w:tc>
        <w:tc>
          <w:tcPr>
            <w:tcW w:w="1134" w:type="dxa"/>
            <w:vAlign w:val="center"/>
          </w:tcPr>
          <w:p w14:paraId="208B8437">
            <w:pPr>
              <w:spacing w:line="380" w:lineRule="exact"/>
              <w:ind w:firstLine="0" w:firstLineChars="0"/>
              <w:rPr>
                <w:rFonts w:ascii="宋体" w:hAnsi="宋体" w:cs="宋体"/>
              </w:rPr>
            </w:pPr>
          </w:p>
        </w:tc>
      </w:tr>
      <w:tr w14:paraId="09F7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0752F93B">
            <w:pPr>
              <w:spacing w:line="380" w:lineRule="exact"/>
              <w:ind w:firstLine="0" w:firstLineChars="0"/>
              <w:rPr>
                <w:rFonts w:ascii="宋体" w:hAnsi="宋体" w:cs="宋体"/>
              </w:rPr>
            </w:pPr>
          </w:p>
        </w:tc>
        <w:tc>
          <w:tcPr>
            <w:tcW w:w="1559" w:type="dxa"/>
            <w:vAlign w:val="center"/>
          </w:tcPr>
          <w:p w14:paraId="1E2840F5">
            <w:pPr>
              <w:spacing w:line="380" w:lineRule="exact"/>
              <w:ind w:firstLine="0" w:firstLineChars="0"/>
              <w:rPr>
                <w:rFonts w:ascii="宋体" w:hAnsi="宋体" w:cs="宋体"/>
              </w:rPr>
            </w:pPr>
          </w:p>
        </w:tc>
        <w:tc>
          <w:tcPr>
            <w:tcW w:w="1560" w:type="dxa"/>
            <w:vAlign w:val="center"/>
          </w:tcPr>
          <w:p w14:paraId="4DAC4DA6">
            <w:pPr>
              <w:spacing w:line="380" w:lineRule="exact"/>
              <w:ind w:firstLine="0" w:firstLineChars="0"/>
              <w:rPr>
                <w:rFonts w:ascii="宋体" w:hAnsi="宋体" w:cs="宋体"/>
              </w:rPr>
            </w:pPr>
          </w:p>
        </w:tc>
        <w:tc>
          <w:tcPr>
            <w:tcW w:w="1701" w:type="dxa"/>
            <w:vAlign w:val="center"/>
          </w:tcPr>
          <w:p w14:paraId="6AB5BFD9">
            <w:pPr>
              <w:spacing w:line="380" w:lineRule="exact"/>
              <w:ind w:firstLine="0" w:firstLineChars="0"/>
              <w:rPr>
                <w:rFonts w:ascii="宋体" w:hAnsi="宋体" w:cs="宋体"/>
              </w:rPr>
            </w:pPr>
          </w:p>
        </w:tc>
        <w:tc>
          <w:tcPr>
            <w:tcW w:w="1701" w:type="dxa"/>
            <w:vAlign w:val="center"/>
          </w:tcPr>
          <w:p w14:paraId="6A85FBD5">
            <w:pPr>
              <w:spacing w:line="380" w:lineRule="exact"/>
              <w:ind w:firstLine="0" w:firstLineChars="0"/>
              <w:rPr>
                <w:rFonts w:ascii="宋体" w:hAnsi="宋体" w:cs="宋体"/>
              </w:rPr>
            </w:pPr>
          </w:p>
        </w:tc>
        <w:tc>
          <w:tcPr>
            <w:tcW w:w="1134" w:type="dxa"/>
            <w:vAlign w:val="center"/>
          </w:tcPr>
          <w:p w14:paraId="5DE498FA">
            <w:pPr>
              <w:spacing w:line="380" w:lineRule="exact"/>
              <w:ind w:firstLine="0" w:firstLineChars="0"/>
              <w:rPr>
                <w:rFonts w:ascii="宋体" w:hAnsi="宋体" w:cs="宋体"/>
              </w:rPr>
            </w:pPr>
          </w:p>
        </w:tc>
      </w:tr>
      <w:tr w14:paraId="4D92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19AF06E0">
            <w:pPr>
              <w:spacing w:line="380" w:lineRule="exact"/>
              <w:ind w:firstLine="0" w:firstLineChars="0"/>
              <w:rPr>
                <w:rFonts w:ascii="宋体" w:hAnsi="宋体" w:cs="宋体"/>
              </w:rPr>
            </w:pPr>
          </w:p>
        </w:tc>
        <w:tc>
          <w:tcPr>
            <w:tcW w:w="1559" w:type="dxa"/>
            <w:vAlign w:val="center"/>
          </w:tcPr>
          <w:p w14:paraId="3F6F2D68">
            <w:pPr>
              <w:spacing w:line="380" w:lineRule="exact"/>
              <w:ind w:firstLine="0" w:firstLineChars="0"/>
              <w:rPr>
                <w:rFonts w:ascii="宋体" w:hAnsi="宋体" w:cs="宋体"/>
              </w:rPr>
            </w:pPr>
          </w:p>
        </w:tc>
        <w:tc>
          <w:tcPr>
            <w:tcW w:w="1560" w:type="dxa"/>
            <w:vAlign w:val="center"/>
          </w:tcPr>
          <w:p w14:paraId="7D6DACFB">
            <w:pPr>
              <w:spacing w:line="380" w:lineRule="exact"/>
              <w:ind w:firstLine="0" w:firstLineChars="0"/>
              <w:rPr>
                <w:rFonts w:ascii="宋体" w:hAnsi="宋体" w:cs="宋体"/>
              </w:rPr>
            </w:pPr>
          </w:p>
        </w:tc>
        <w:tc>
          <w:tcPr>
            <w:tcW w:w="1701" w:type="dxa"/>
            <w:vAlign w:val="center"/>
          </w:tcPr>
          <w:p w14:paraId="5772712D">
            <w:pPr>
              <w:spacing w:line="380" w:lineRule="exact"/>
              <w:ind w:firstLine="0" w:firstLineChars="0"/>
              <w:rPr>
                <w:rFonts w:ascii="宋体" w:hAnsi="宋体" w:cs="宋体"/>
              </w:rPr>
            </w:pPr>
          </w:p>
        </w:tc>
        <w:tc>
          <w:tcPr>
            <w:tcW w:w="1701" w:type="dxa"/>
            <w:vAlign w:val="center"/>
          </w:tcPr>
          <w:p w14:paraId="6F3CE5DD">
            <w:pPr>
              <w:spacing w:line="380" w:lineRule="exact"/>
              <w:ind w:firstLine="0" w:firstLineChars="0"/>
              <w:rPr>
                <w:rFonts w:ascii="宋体" w:hAnsi="宋体" w:cs="宋体"/>
              </w:rPr>
            </w:pPr>
          </w:p>
        </w:tc>
        <w:tc>
          <w:tcPr>
            <w:tcW w:w="1134" w:type="dxa"/>
            <w:vAlign w:val="center"/>
          </w:tcPr>
          <w:p w14:paraId="429CD9BE">
            <w:pPr>
              <w:spacing w:line="380" w:lineRule="exact"/>
              <w:ind w:firstLine="0" w:firstLineChars="0"/>
              <w:rPr>
                <w:rFonts w:ascii="宋体" w:hAnsi="宋体" w:cs="宋体"/>
              </w:rPr>
            </w:pPr>
          </w:p>
        </w:tc>
      </w:tr>
    </w:tbl>
    <w:p w14:paraId="6F1FA1B9">
      <w:pPr>
        <w:spacing w:after="60"/>
        <w:ind w:firstLine="240" w:firstLineChars="100"/>
        <w:rPr>
          <w:rFonts w:ascii="宋体" w:hAnsi="宋体" w:cs="宋体"/>
          <w:szCs w:val="24"/>
        </w:rPr>
      </w:pPr>
      <w:r>
        <w:rPr>
          <w:rFonts w:hint="eastAsia" w:ascii="宋体" w:hAnsi="宋体" w:cs="宋体"/>
          <w:szCs w:val="24"/>
        </w:rPr>
        <w:t>注：应附项目合同等相关证明材料扫描件并CA签章。</w:t>
      </w:r>
    </w:p>
    <w:p w14:paraId="315A8991">
      <w:pPr>
        <w:spacing w:after="60"/>
        <w:ind w:firstLine="240" w:firstLineChars="100"/>
        <w:rPr>
          <w:rFonts w:ascii="宋体" w:hAnsi="宋体" w:cs="宋体"/>
          <w:u w:val="single"/>
        </w:rPr>
      </w:pPr>
    </w:p>
    <w:p w14:paraId="5914ACB7">
      <w:pPr>
        <w:tabs>
          <w:tab w:val="left" w:pos="1418"/>
        </w:tabs>
        <w:ind w:firstLine="480"/>
        <w:rPr>
          <w:rFonts w:ascii="宋体" w:hAnsi="宋体" w:cs="宋体"/>
          <w:szCs w:val="24"/>
        </w:rPr>
      </w:pPr>
    </w:p>
    <w:p w14:paraId="178C83B8">
      <w:pPr>
        <w:spacing w:line="300" w:lineRule="auto"/>
        <w:ind w:firstLine="3600" w:firstLineChars="1500"/>
        <w:rPr>
          <w:rFonts w:ascii="宋体" w:hAnsi="宋体" w:cs="宋体"/>
          <w:szCs w:val="24"/>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r>
        <w:rPr>
          <w:rFonts w:hint="eastAsia" w:ascii="宋体" w:hAnsi="宋体" w:cs="宋体"/>
          <w:szCs w:val="24"/>
          <w:u w:val="single"/>
        </w:rPr>
        <w:t xml:space="preserve"> </w:t>
      </w:r>
    </w:p>
    <w:p w14:paraId="17C0F107">
      <w:pPr>
        <w:spacing w:line="300" w:lineRule="auto"/>
        <w:ind w:firstLine="5280" w:firstLineChars="2200"/>
        <w:rPr>
          <w:rFonts w:ascii="宋体" w:hAnsi="宋体" w:cs="宋体"/>
          <w:szCs w:val="24"/>
        </w:rPr>
      </w:pPr>
      <w:r>
        <w:rPr>
          <w:rFonts w:hint="eastAsia" w:ascii="宋体" w:hAnsi="宋体" w:cs="宋体"/>
          <w:szCs w:val="24"/>
        </w:rPr>
        <w:t>投标人（盖章）：__________________</w:t>
      </w:r>
    </w:p>
    <w:p w14:paraId="303A97DB">
      <w:pPr>
        <w:spacing w:line="300" w:lineRule="auto"/>
        <w:ind w:firstLine="480"/>
        <w:rPr>
          <w:rFonts w:ascii="宋体" w:hAnsi="宋体" w:cs="宋体"/>
          <w:szCs w:val="24"/>
        </w:rPr>
      </w:pPr>
      <w:r>
        <w:rPr>
          <w:rFonts w:hint="eastAsia" w:ascii="宋体" w:hAnsi="宋体" w:cs="宋体"/>
          <w:szCs w:val="24"/>
        </w:rPr>
        <w:t xml:space="preserve">                                        日    期：_____年____月____日</w:t>
      </w:r>
    </w:p>
    <w:p w14:paraId="1C976D36">
      <w:pPr>
        <w:pStyle w:val="19"/>
        <w:snapToGrid w:val="0"/>
        <w:spacing w:beforeLines="0" w:beforeAutospacing="1" w:afterLines="0" w:afterAutospacing="1" w:line="276" w:lineRule="auto"/>
        <w:ind w:firstLine="480"/>
        <w:jc w:val="center"/>
        <w:rPr>
          <w:rFonts w:hAnsi="宋体" w:cs="宋体"/>
          <w:sz w:val="24"/>
          <w:szCs w:val="24"/>
        </w:rPr>
        <w:sectPr>
          <w:pgSz w:w="11906" w:h="16838"/>
          <w:pgMar w:top="1418" w:right="1134" w:bottom="1418" w:left="1134" w:header="851" w:footer="992" w:gutter="340"/>
          <w:cols w:space="720" w:num="1"/>
          <w:docGrid w:linePitch="381" w:charSpace="0"/>
        </w:sectPr>
      </w:pPr>
    </w:p>
    <w:p w14:paraId="098567AD">
      <w:pPr>
        <w:snapToGrid w:val="0"/>
        <w:spacing w:before="100" w:beforeAutospacing="1" w:after="100" w:afterAutospacing="1" w:line="360" w:lineRule="exact"/>
        <w:ind w:firstLine="2715" w:firstLineChars="845"/>
        <w:rPr>
          <w:rFonts w:ascii="宋体" w:hAnsi="宋体" w:cs="宋体"/>
          <w:b/>
          <w:bCs/>
          <w:sz w:val="32"/>
          <w:szCs w:val="32"/>
        </w:rPr>
      </w:pPr>
      <w:r>
        <w:rPr>
          <w:rFonts w:hint="eastAsia" w:ascii="宋体" w:hAnsi="宋体" w:cs="宋体"/>
          <w:b/>
          <w:color w:val="000000"/>
          <w:sz w:val="32"/>
          <w:szCs w:val="32"/>
        </w:rPr>
        <w:t>十一、项目经理简历表格式</w:t>
      </w:r>
    </w:p>
    <w:p w14:paraId="0E9AA711">
      <w:pPr>
        <w:snapToGrid w:val="0"/>
        <w:spacing w:before="100" w:beforeAutospacing="1" w:after="100" w:afterAutospacing="1" w:line="276" w:lineRule="auto"/>
        <w:ind w:firstLine="602"/>
        <w:jc w:val="center"/>
        <w:rPr>
          <w:rFonts w:ascii="宋体" w:hAnsi="宋体" w:cs="宋体"/>
          <w:b/>
          <w:sz w:val="30"/>
          <w:szCs w:val="30"/>
        </w:rPr>
      </w:pPr>
      <w:r>
        <w:rPr>
          <w:rFonts w:hint="eastAsia" w:ascii="宋体" w:hAnsi="宋体" w:cs="宋体"/>
          <w:b/>
          <w:sz w:val="30"/>
          <w:szCs w:val="30"/>
        </w:rPr>
        <w:t>项目经理简历表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25"/>
        <w:gridCol w:w="1093"/>
        <w:gridCol w:w="1241"/>
        <w:gridCol w:w="1524"/>
        <w:gridCol w:w="273"/>
        <w:gridCol w:w="1870"/>
      </w:tblGrid>
      <w:tr w14:paraId="1A6FD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Align w:val="center"/>
          </w:tcPr>
          <w:p w14:paraId="7CC798A1">
            <w:pPr>
              <w:ind w:firstLine="0" w:firstLineChars="0"/>
              <w:rPr>
                <w:rFonts w:ascii="宋体" w:hAnsi="宋体" w:cs="宋体"/>
                <w:color w:val="000000"/>
              </w:rPr>
            </w:pPr>
            <w:r>
              <w:rPr>
                <w:rFonts w:hint="eastAsia" w:ascii="宋体" w:hAnsi="宋体" w:cs="宋体"/>
                <w:color w:val="000000"/>
              </w:rPr>
              <w:t>姓名</w:t>
            </w:r>
          </w:p>
        </w:tc>
        <w:tc>
          <w:tcPr>
            <w:tcW w:w="1804" w:type="dxa"/>
            <w:gridSpan w:val="2"/>
            <w:vAlign w:val="center"/>
          </w:tcPr>
          <w:p w14:paraId="719CA788">
            <w:pPr>
              <w:ind w:firstLine="0" w:firstLineChars="0"/>
              <w:rPr>
                <w:rFonts w:ascii="宋体" w:hAnsi="宋体" w:cs="宋体"/>
                <w:color w:val="000000"/>
              </w:rPr>
            </w:pPr>
          </w:p>
        </w:tc>
        <w:tc>
          <w:tcPr>
            <w:tcW w:w="1093" w:type="dxa"/>
            <w:vAlign w:val="center"/>
          </w:tcPr>
          <w:p w14:paraId="557A9A91">
            <w:pPr>
              <w:ind w:firstLine="0" w:firstLineChars="0"/>
              <w:rPr>
                <w:rFonts w:ascii="宋体" w:hAnsi="宋体" w:cs="宋体"/>
                <w:color w:val="000000"/>
              </w:rPr>
            </w:pPr>
            <w:r>
              <w:rPr>
                <w:rFonts w:hint="eastAsia" w:ascii="宋体" w:hAnsi="宋体" w:cs="宋体"/>
                <w:color w:val="000000"/>
              </w:rPr>
              <w:t>年龄</w:t>
            </w:r>
          </w:p>
        </w:tc>
        <w:tc>
          <w:tcPr>
            <w:tcW w:w="1241" w:type="dxa"/>
            <w:vAlign w:val="center"/>
          </w:tcPr>
          <w:p w14:paraId="01A76227">
            <w:pPr>
              <w:ind w:firstLine="0" w:firstLineChars="0"/>
              <w:rPr>
                <w:rFonts w:ascii="宋体" w:hAnsi="宋体" w:cs="宋体"/>
                <w:color w:val="000000"/>
              </w:rPr>
            </w:pPr>
          </w:p>
        </w:tc>
        <w:tc>
          <w:tcPr>
            <w:tcW w:w="1524" w:type="dxa"/>
            <w:vAlign w:val="center"/>
          </w:tcPr>
          <w:p w14:paraId="5775A1CE">
            <w:pPr>
              <w:ind w:firstLine="0" w:firstLineChars="0"/>
              <w:rPr>
                <w:rFonts w:ascii="宋体" w:hAnsi="宋体" w:cs="宋体"/>
                <w:color w:val="000000"/>
              </w:rPr>
            </w:pPr>
            <w:r>
              <w:rPr>
                <w:rFonts w:hint="eastAsia" w:ascii="宋体" w:hAnsi="宋体" w:cs="宋体"/>
                <w:color w:val="000000"/>
              </w:rPr>
              <w:t>专业</w:t>
            </w:r>
          </w:p>
        </w:tc>
        <w:tc>
          <w:tcPr>
            <w:tcW w:w="2143" w:type="dxa"/>
            <w:gridSpan w:val="2"/>
            <w:vAlign w:val="center"/>
          </w:tcPr>
          <w:p w14:paraId="4F3B0F04">
            <w:pPr>
              <w:ind w:firstLine="0" w:firstLineChars="0"/>
              <w:rPr>
                <w:rFonts w:ascii="宋体" w:hAnsi="宋体" w:cs="宋体"/>
                <w:color w:val="000000"/>
              </w:rPr>
            </w:pPr>
          </w:p>
        </w:tc>
      </w:tr>
      <w:tr w14:paraId="53AF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9" w:type="dxa"/>
            <w:vAlign w:val="center"/>
          </w:tcPr>
          <w:p w14:paraId="2FBB9BAD">
            <w:pPr>
              <w:ind w:firstLine="0" w:firstLineChars="0"/>
              <w:rPr>
                <w:rFonts w:ascii="宋体" w:hAnsi="宋体" w:cs="宋体"/>
                <w:color w:val="000000"/>
              </w:rPr>
            </w:pPr>
            <w:r>
              <w:rPr>
                <w:rFonts w:hint="eastAsia" w:ascii="宋体" w:hAnsi="宋体" w:cs="宋体"/>
              </w:rPr>
              <w:t>资格、职称证书</w:t>
            </w:r>
          </w:p>
        </w:tc>
        <w:tc>
          <w:tcPr>
            <w:tcW w:w="1804" w:type="dxa"/>
            <w:gridSpan w:val="2"/>
            <w:vAlign w:val="center"/>
          </w:tcPr>
          <w:p w14:paraId="1E07419C">
            <w:pPr>
              <w:ind w:firstLine="0" w:firstLineChars="0"/>
              <w:rPr>
                <w:rFonts w:ascii="宋体" w:hAnsi="宋体" w:cs="宋体"/>
                <w:color w:val="000000"/>
              </w:rPr>
            </w:pPr>
          </w:p>
        </w:tc>
        <w:tc>
          <w:tcPr>
            <w:tcW w:w="1093" w:type="dxa"/>
            <w:vAlign w:val="center"/>
          </w:tcPr>
          <w:p w14:paraId="45D7A6E9">
            <w:pPr>
              <w:ind w:firstLine="0" w:firstLineChars="0"/>
              <w:rPr>
                <w:rFonts w:ascii="宋体" w:hAnsi="宋体" w:cs="宋体"/>
                <w:color w:val="000000"/>
              </w:rPr>
            </w:pPr>
            <w:r>
              <w:rPr>
                <w:rFonts w:hint="eastAsia" w:ascii="宋体" w:hAnsi="宋体" w:cs="宋体"/>
                <w:color w:val="000000"/>
              </w:rPr>
              <w:t>职务</w:t>
            </w:r>
          </w:p>
        </w:tc>
        <w:tc>
          <w:tcPr>
            <w:tcW w:w="1241" w:type="dxa"/>
            <w:vAlign w:val="center"/>
          </w:tcPr>
          <w:p w14:paraId="70CA92EA">
            <w:pPr>
              <w:ind w:firstLine="0" w:firstLineChars="0"/>
              <w:rPr>
                <w:rFonts w:ascii="宋体" w:hAnsi="宋体" w:cs="宋体"/>
                <w:color w:val="000000"/>
              </w:rPr>
            </w:pPr>
          </w:p>
        </w:tc>
        <w:tc>
          <w:tcPr>
            <w:tcW w:w="1524" w:type="dxa"/>
            <w:vAlign w:val="center"/>
          </w:tcPr>
          <w:p w14:paraId="5C9BD586">
            <w:pPr>
              <w:ind w:firstLine="0" w:firstLineChars="0"/>
              <w:rPr>
                <w:rFonts w:ascii="宋体" w:hAnsi="宋体" w:cs="宋体"/>
                <w:color w:val="000000"/>
              </w:rPr>
            </w:pPr>
            <w:r>
              <w:rPr>
                <w:rFonts w:hint="eastAsia" w:ascii="宋体" w:hAnsi="宋体" w:cs="宋体"/>
                <w:color w:val="000000"/>
              </w:rPr>
              <w:t>拟在本项目</w:t>
            </w:r>
          </w:p>
          <w:p w14:paraId="47A9845B">
            <w:pPr>
              <w:ind w:firstLine="0" w:firstLineChars="0"/>
              <w:rPr>
                <w:rFonts w:ascii="宋体" w:hAnsi="宋体" w:cs="宋体"/>
                <w:color w:val="000000"/>
              </w:rPr>
            </w:pPr>
            <w:r>
              <w:rPr>
                <w:rFonts w:hint="eastAsia" w:ascii="宋体" w:hAnsi="宋体" w:cs="宋体"/>
                <w:color w:val="000000"/>
              </w:rPr>
              <w:t>担任职务</w:t>
            </w:r>
          </w:p>
        </w:tc>
        <w:tc>
          <w:tcPr>
            <w:tcW w:w="2143" w:type="dxa"/>
            <w:gridSpan w:val="2"/>
            <w:vAlign w:val="center"/>
          </w:tcPr>
          <w:p w14:paraId="4617FB37">
            <w:pPr>
              <w:ind w:firstLine="0" w:firstLineChars="0"/>
              <w:rPr>
                <w:rFonts w:ascii="宋体" w:hAnsi="宋体" w:cs="宋体"/>
                <w:color w:val="000000"/>
              </w:rPr>
            </w:pPr>
          </w:p>
        </w:tc>
      </w:tr>
      <w:tr w14:paraId="5C14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4" w:type="dxa"/>
            <w:gridSpan w:val="8"/>
          </w:tcPr>
          <w:p w14:paraId="75D4EB2A">
            <w:pPr>
              <w:spacing w:line="380" w:lineRule="exact"/>
              <w:ind w:firstLine="480"/>
              <w:jc w:val="center"/>
              <w:rPr>
                <w:rFonts w:ascii="宋体" w:hAnsi="宋体" w:cs="宋体"/>
              </w:rPr>
            </w:pPr>
            <w:r>
              <w:rPr>
                <w:rFonts w:hint="eastAsia" w:ascii="宋体" w:hAnsi="宋体" w:cs="宋体"/>
              </w:rPr>
              <w:t>经    历</w:t>
            </w:r>
          </w:p>
        </w:tc>
      </w:tr>
      <w:tr w14:paraId="7C46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14:paraId="24C11FC4">
            <w:pPr>
              <w:ind w:firstLine="0" w:firstLineChars="0"/>
              <w:jc w:val="center"/>
              <w:rPr>
                <w:rFonts w:ascii="宋体" w:hAnsi="宋体" w:cs="宋体"/>
                <w:color w:val="000000"/>
              </w:rPr>
            </w:pPr>
            <w:r>
              <w:rPr>
                <w:rFonts w:hint="eastAsia" w:ascii="宋体" w:hAnsi="宋体" w:cs="宋体"/>
                <w:color w:val="000000"/>
              </w:rPr>
              <w:t>委托单位</w:t>
            </w:r>
          </w:p>
        </w:tc>
        <w:tc>
          <w:tcPr>
            <w:tcW w:w="1625" w:type="dxa"/>
            <w:vAlign w:val="center"/>
          </w:tcPr>
          <w:p w14:paraId="410A4CC5">
            <w:pPr>
              <w:ind w:firstLine="0" w:firstLineChars="0"/>
              <w:jc w:val="center"/>
              <w:rPr>
                <w:rFonts w:ascii="宋体" w:hAnsi="宋体" w:cs="宋体"/>
                <w:color w:val="000000"/>
              </w:rPr>
            </w:pPr>
            <w:r>
              <w:rPr>
                <w:rFonts w:hint="eastAsia" w:ascii="宋体" w:hAnsi="宋体" w:cs="宋体"/>
                <w:color w:val="000000"/>
              </w:rPr>
              <w:t>参加过的</w:t>
            </w:r>
          </w:p>
          <w:p w14:paraId="2B1E879C">
            <w:pPr>
              <w:ind w:firstLine="0" w:firstLineChars="0"/>
              <w:jc w:val="center"/>
              <w:rPr>
                <w:rFonts w:ascii="宋体" w:hAnsi="宋体" w:cs="宋体"/>
                <w:color w:val="000000"/>
              </w:rPr>
            </w:pPr>
            <w:r>
              <w:rPr>
                <w:rFonts w:hint="eastAsia" w:ascii="宋体" w:hAnsi="宋体" w:cs="宋体"/>
                <w:color w:val="000000"/>
              </w:rPr>
              <w:t>项目名称</w:t>
            </w:r>
          </w:p>
        </w:tc>
        <w:tc>
          <w:tcPr>
            <w:tcW w:w="4131" w:type="dxa"/>
            <w:gridSpan w:val="4"/>
            <w:vAlign w:val="center"/>
          </w:tcPr>
          <w:p w14:paraId="59A4C4CC">
            <w:pPr>
              <w:ind w:firstLine="0" w:firstLineChars="0"/>
              <w:jc w:val="center"/>
              <w:rPr>
                <w:rFonts w:ascii="宋体" w:hAnsi="宋体" w:cs="宋体"/>
                <w:color w:val="000000"/>
              </w:rPr>
            </w:pPr>
            <w:r>
              <w:rPr>
                <w:rFonts w:hint="eastAsia" w:ascii="宋体" w:hAnsi="宋体" w:cs="宋体"/>
                <w:color w:val="000000"/>
              </w:rPr>
              <w:t>担任何职</w:t>
            </w:r>
          </w:p>
        </w:tc>
        <w:tc>
          <w:tcPr>
            <w:tcW w:w="1870" w:type="dxa"/>
            <w:vAlign w:val="center"/>
          </w:tcPr>
          <w:p w14:paraId="4195D304">
            <w:pPr>
              <w:ind w:firstLine="0" w:firstLineChars="0"/>
              <w:jc w:val="center"/>
              <w:rPr>
                <w:rFonts w:ascii="宋体" w:hAnsi="宋体" w:cs="宋体"/>
                <w:color w:val="000000"/>
              </w:rPr>
            </w:pPr>
            <w:r>
              <w:rPr>
                <w:rFonts w:hint="eastAsia" w:ascii="宋体" w:hAnsi="宋体" w:cs="宋体"/>
                <w:color w:val="000000"/>
              </w:rPr>
              <w:t>成  果</w:t>
            </w:r>
          </w:p>
          <w:p w14:paraId="159A3C1B">
            <w:pPr>
              <w:ind w:firstLine="0" w:firstLineChars="0"/>
              <w:jc w:val="center"/>
              <w:rPr>
                <w:rFonts w:ascii="宋体" w:hAnsi="宋体" w:cs="宋体"/>
                <w:color w:val="000000"/>
              </w:rPr>
            </w:pPr>
            <w:r>
              <w:rPr>
                <w:rFonts w:hint="eastAsia" w:ascii="宋体" w:hAnsi="宋体" w:cs="宋体"/>
                <w:color w:val="000000"/>
              </w:rPr>
              <w:t>（获奖情况）</w:t>
            </w:r>
          </w:p>
        </w:tc>
      </w:tr>
      <w:tr w14:paraId="167C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48CEEAFE">
            <w:pPr>
              <w:ind w:firstLine="0" w:firstLineChars="0"/>
              <w:rPr>
                <w:rFonts w:ascii="宋体" w:hAnsi="宋体" w:cs="宋体"/>
                <w:color w:val="000000"/>
              </w:rPr>
            </w:pPr>
          </w:p>
        </w:tc>
        <w:tc>
          <w:tcPr>
            <w:tcW w:w="1625" w:type="dxa"/>
            <w:vAlign w:val="center"/>
          </w:tcPr>
          <w:p w14:paraId="2CFF667A">
            <w:pPr>
              <w:ind w:firstLine="0" w:firstLineChars="0"/>
              <w:jc w:val="center"/>
              <w:rPr>
                <w:rFonts w:ascii="宋体" w:hAnsi="宋体" w:cs="宋体"/>
                <w:color w:val="000000"/>
              </w:rPr>
            </w:pPr>
          </w:p>
        </w:tc>
        <w:tc>
          <w:tcPr>
            <w:tcW w:w="4131" w:type="dxa"/>
            <w:gridSpan w:val="4"/>
            <w:vAlign w:val="center"/>
          </w:tcPr>
          <w:p w14:paraId="5B884C94">
            <w:pPr>
              <w:ind w:firstLine="0" w:firstLineChars="0"/>
              <w:jc w:val="center"/>
              <w:rPr>
                <w:rFonts w:ascii="宋体" w:hAnsi="宋体" w:cs="宋体"/>
                <w:color w:val="000000"/>
              </w:rPr>
            </w:pPr>
          </w:p>
        </w:tc>
        <w:tc>
          <w:tcPr>
            <w:tcW w:w="1870" w:type="dxa"/>
            <w:vAlign w:val="center"/>
          </w:tcPr>
          <w:p w14:paraId="0F5B489A">
            <w:pPr>
              <w:ind w:firstLine="0" w:firstLineChars="0"/>
              <w:jc w:val="center"/>
              <w:rPr>
                <w:rFonts w:ascii="宋体" w:hAnsi="宋体" w:cs="宋体"/>
                <w:color w:val="000000"/>
              </w:rPr>
            </w:pPr>
          </w:p>
        </w:tc>
      </w:tr>
      <w:tr w14:paraId="61B3F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3E2F4605">
            <w:pPr>
              <w:ind w:firstLine="0" w:firstLineChars="0"/>
              <w:rPr>
                <w:rFonts w:ascii="宋体" w:hAnsi="宋体" w:cs="宋体"/>
                <w:color w:val="000000"/>
              </w:rPr>
            </w:pPr>
          </w:p>
        </w:tc>
        <w:tc>
          <w:tcPr>
            <w:tcW w:w="1625" w:type="dxa"/>
            <w:vAlign w:val="center"/>
          </w:tcPr>
          <w:p w14:paraId="698219C3">
            <w:pPr>
              <w:ind w:firstLine="0" w:firstLineChars="0"/>
              <w:jc w:val="center"/>
              <w:rPr>
                <w:rFonts w:ascii="宋体" w:hAnsi="宋体" w:cs="宋体"/>
                <w:color w:val="000000"/>
              </w:rPr>
            </w:pPr>
          </w:p>
        </w:tc>
        <w:tc>
          <w:tcPr>
            <w:tcW w:w="4131" w:type="dxa"/>
            <w:gridSpan w:val="4"/>
            <w:vAlign w:val="center"/>
          </w:tcPr>
          <w:p w14:paraId="4525C7DF">
            <w:pPr>
              <w:ind w:firstLine="0" w:firstLineChars="0"/>
              <w:jc w:val="center"/>
              <w:rPr>
                <w:rFonts w:ascii="宋体" w:hAnsi="宋体" w:cs="宋体"/>
                <w:color w:val="000000"/>
              </w:rPr>
            </w:pPr>
          </w:p>
        </w:tc>
        <w:tc>
          <w:tcPr>
            <w:tcW w:w="1870" w:type="dxa"/>
            <w:vAlign w:val="center"/>
          </w:tcPr>
          <w:p w14:paraId="07AC6AB1">
            <w:pPr>
              <w:ind w:firstLine="0" w:firstLineChars="0"/>
              <w:jc w:val="center"/>
              <w:rPr>
                <w:rFonts w:ascii="宋体" w:hAnsi="宋体" w:cs="宋体"/>
                <w:color w:val="000000"/>
              </w:rPr>
            </w:pPr>
          </w:p>
        </w:tc>
      </w:tr>
      <w:tr w14:paraId="4B95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5D46B78B">
            <w:pPr>
              <w:ind w:firstLine="0" w:firstLineChars="0"/>
              <w:rPr>
                <w:rFonts w:ascii="宋体" w:hAnsi="宋体" w:cs="宋体"/>
                <w:color w:val="000000"/>
              </w:rPr>
            </w:pPr>
          </w:p>
        </w:tc>
        <w:tc>
          <w:tcPr>
            <w:tcW w:w="1625" w:type="dxa"/>
            <w:vAlign w:val="center"/>
          </w:tcPr>
          <w:p w14:paraId="2DDDCDAE">
            <w:pPr>
              <w:ind w:firstLine="0" w:firstLineChars="0"/>
              <w:jc w:val="center"/>
              <w:rPr>
                <w:rFonts w:ascii="宋体" w:hAnsi="宋体" w:cs="宋体"/>
                <w:color w:val="000000"/>
              </w:rPr>
            </w:pPr>
          </w:p>
        </w:tc>
        <w:tc>
          <w:tcPr>
            <w:tcW w:w="4131" w:type="dxa"/>
            <w:gridSpan w:val="4"/>
            <w:vAlign w:val="center"/>
          </w:tcPr>
          <w:p w14:paraId="19C7D072">
            <w:pPr>
              <w:ind w:firstLine="0" w:firstLineChars="0"/>
              <w:jc w:val="center"/>
              <w:rPr>
                <w:rFonts w:ascii="宋体" w:hAnsi="宋体" w:cs="宋体"/>
                <w:color w:val="000000"/>
              </w:rPr>
            </w:pPr>
          </w:p>
        </w:tc>
        <w:tc>
          <w:tcPr>
            <w:tcW w:w="1870" w:type="dxa"/>
            <w:vAlign w:val="center"/>
          </w:tcPr>
          <w:p w14:paraId="3012064C">
            <w:pPr>
              <w:ind w:firstLine="0" w:firstLineChars="0"/>
              <w:jc w:val="center"/>
              <w:rPr>
                <w:rFonts w:ascii="宋体" w:hAnsi="宋体" w:cs="宋体"/>
                <w:color w:val="000000"/>
              </w:rPr>
            </w:pPr>
          </w:p>
        </w:tc>
      </w:tr>
      <w:tr w14:paraId="41D0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455BEB0D">
            <w:pPr>
              <w:ind w:firstLine="0" w:firstLineChars="0"/>
              <w:rPr>
                <w:rFonts w:ascii="宋体" w:hAnsi="宋体" w:cs="宋体"/>
                <w:color w:val="000000"/>
              </w:rPr>
            </w:pPr>
          </w:p>
        </w:tc>
        <w:tc>
          <w:tcPr>
            <w:tcW w:w="1625" w:type="dxa"/>
            <w:vAlign w:val="center"/>
          </w:tcPr>
          <w:p w14:paraId="3D4698CE">
            <w:pPr>
              <w:ind w:firstLine="0" w:firstLineChars="0"/>
              <w:jc w:val="center"/>
              <w:rPr>
                <w:rFonts w:ascii="宋体" w:hAnsi="宋体" w:cs="宋体"/>
                <w:color w:val="000000"/>
              </w:rPr>
            </w:pPr>
          </w:p>
        </w:tc>
        <w:tc>
          <w:tcPr>
            <w:tcW w:w="4131" w:type="dxa"/>
            <w:gridSpan w:val="4"/>
            <w:vAlign w:val="center"/>
          </w:tcPr>
          <w:p w14:paraId="6B1DA54A">
            <w:pPr>
              <w:ind w:firstLine="0" w:firstLineChars="0"/>
              <w:jc w:val="center"/>
              <w:rPr>
                <w:rFonts w:ascii="宋体" w:hAnsi="宋体" w:cs="宋体"/>
                <w:color w:val="000000"/>
              </w:rPr>
            </w:pPr>
          </w:p>
        </w:tc>
        <w:tc>
          <w:tcPr>
            <w:tcW w:w="1870" w:type="dxa"/>
            <w:vAlign w:val="center"/>
          </w:tcPr>
          <w:p w14:paraId="306E95AE">
            <w:pPr>
              <w:ind w:firstLine="0" w:firstLineChars="0"/>
              <w:jc w:val="center"/>
              <w:rPr>
                <w:rFonts w:ascii="宋体" w:hAnsi="宋体" w:cs="宋体"/>
                <w:color w:val="000000"/>
              </w:rPr>
            </w:pPr>
          </w:p>
        </w:tc>
      </w:tr>
      <w:tr w14:paraId="28A7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3D77B5A2">
            <w:pPr>
              <w:ind w:firstLine="0" w:firstLineChars="0"/>
              <w:rPr>
                <w:rFonts w:ascii="宋体" w:hAnsi="宋体" w:cs="宋体"/>
                <w:color w:val="000000"/>
              </w:rPr>
            </w:pPr>
          </w:p>
        </w:tc>
        <w:tc>
          <w:tcPr>
            <w:tcW w:w="1625" w:type="dxa"/>
            <w:vAlign w:val="center"/>
          </w:tcPr>
          <w:p w14:paraId="7493AED0">
            <w:pPr>
              <w:ind w:firstLine="0" w:firstLineChars="0"/>
              <w:jc w:val="center"/>
              <w:rPr>
                <w:rFonts w:ascii="宋体" w:hAnsi="宋体" w:cs="宋体"/>
                <w:color w:val="000000"/>
              </w:rPr>
            </w:pPr>
          </w:p>
        </w:tc>
        <w:tc>
          <w:tcPr>
            <w:tcW w:w="4131" w:type="dxa"/>
            <w:gridSpan w:val="4"/>
            <w:vAlign w:val="center"/>
          </w:tcPr>
          <w:p w14:paraId="5081DFCA">
            <w:pPr>
              <w:ind w:firstLine="0" w:firstLineChars="0"/>
              <w:jc w:val="center"/>
              <w:rPr>
                <w:rFonts w:ascii="宋体" w:hAnsi="宋体" w:cs="宋体"/>
                <w:color w:val="000000"/>
              </w:rPr>
            </w:pPr>
          </w:p>
        </w:tc>
        <w:tc>
          <w:tcPr>
            <w:tcW w:w="1870" w:type="dxa"/>
            <w:vAlign w:val="center"/>
          </w:tcPr>
          <w:p w14:paraId="68BBD2AC">
            <w:pPr>
              <w:ind w:firstLine="0" w:firstLineChars="0"/>
              <w:jc w:val="center"/>
              <w:rPr>
                <w:rFonts w:ascii="宋体" w:hAnsi="宋体" w:cs="宋体"/>
                <w:color w:val="000000"/>
              </w:rPr>
            </w:pPr>
          </w:p>
        </w:tc>
      </w:tr>
      <w:tr w14:paraId="1DD8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28C0C844">
            <w:pPr>
              <w:ind w:firstLine="0" w:firstLineChars="0"/>
              <w:rPr>
                <w:rFonts w:ascii="宋体" w:hAnsi="宋体" w:cs="宋体"/>
                <w:color w:val="000000"/>
              </w:rPr>
            </w:pPr>
          </w:p>
        </w:tc>
        <w:tc>
          <w:tcPr>
            <w:tcW w:w="1625" w:type="dxa"/>
            <w:vAlign w:val="center"/>
          </w:tcPr>
          <w:p w14:paraId="691CFE8B">
            <w:pPr>
              <w:ind w:firstLine="0" w:firstLineChars="0"/>
              <w:jc w:val="center"/>
              <w:rPr>
                <w:rFonts w:ascii="宋体" w:hAnsi="宋体" w:cs="宋体"/>
                <w:color w:val="000000"/>
              </w:rPr>
            </w:pPr>
          </w:p>
        </w:tc>
        <w:tc>
          <w:tcPr>
            <w:tcW w:w="4131" w:type="dxa"/>
            <w:gridSpan w:val="4"/>
            <w:vAlign w:val="center"/>
          </w:tcPr>
          <w:p w14:paraId="5CD0CC3F">
            <w:pPr>
              <w:ind w:firstLine="0" w:firstLineChars="0"/>
              <w:jc w:val="center"/>
              <w:rPr>
                <w:rFonts w:ascii="宋体" w:hAnsi="宋体" w:cs="宋体"/>
                <w:color w:val="000000"/>
              </w:rPr>
            </w:pPr>
          </w:p>
        </w:tc>
        <w:tc>
          <w:tcPr>
            <w:tcW w:w="1870" w:type="dxa"/>
            <w:vAlign w:val="center"/>
          </w:tcPr>
          <w:p w14:paraId="452926F6">
            <w:pPr>
              <w:ind w:firstLine="0" w:firstLineChars="0"/>
              <w:jc w:val="center"/>
              <w:rPr>
                <w:rFonts w:ascii="宋体" w:hAnsi="宋体" w:cs="宋体"/>
                <w:color w:val="000000"/>
              </w:rPr>
            </w:pPr>
          </w:p>
        </w:tc>
      </w:tr>
      <w:tr w14:paraId="7DF4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09BD3D1E">
            <w:pPr>
              <w:ind w:firstLine="0" w:firstLineChars="0"/>
              <w:rPr>
                <w:rFonts w:ascii="宋体" w:hAnsi="宋体" w:cs="宋体"/>
                <w:color w:val="000000"/>
              </w:rPr>
            </w:pPr>
          </w:p>
        </w:tc>
        <w:tc>
          <w:tcPr>
            <w:tcW w:w="1625" w:type="dxa"/>
            <w:vAlign w:val="center"/>
          </w:tcPr>
          <w:p w14:paraId="2CD62917">
            <w:pPr>
              <w:ind w:firstLine="0" w:firstLineChars="0"/>
              <w:jc w:val="center"/>
              <w:rPr>
                <w:rFonts w:ascii="宋体" w:hAnsi="宋体" w:cs="宋体"/>
                <w:color w:val="000000"/>
              </w:rPr>
            </w:pPr>
          </w:p>
        </w:tc>
        <w:tc>
          <w:tcPr>
            <w:tcW w:w="4131" w:type="dxa"/>
            <w:gridSpan w:val="4"/>
            <w:vAlign w:val="center"/>
          </w:tcPr>
          <w:p w14:paraId="53DC7E28">
            <w:pPr>
              <w:ind w:firstLine="0" w:firstLineChars="0"/>
              <w:jc w:val="center"/>
              <w:rPr>
                <w:rFonts w:ascii="宋体" w:hAnsi="宋体" w:cs="宋体"/>
                <w:color w:val="000000"/>
              </w:rPr>
            </w:pPr>
          </w:p>
        </w:tc>
        <w:tc>
          <w:tcPr>
            <w:tcW w:w="1870" w:type="dxa"/>
            <w:vAlign w:val="center"/>
          </w:tcPr>
          <w:p w14:paraId="397D07A0">
            <w:pPr>
              <w:ind w:firstLine="0" w:firstLineChars="0"/>
              <w:jc w:val="center"/>
              <w:rPr>
                <w:rFonts w:ascii="宋体" w:hAnsi="宋体" w:cs="宋体"/>
                <w:color w:val="000000"/>
              </w:rPr>
            </w:pPr>
          </w:p>
        </w:tc>
      </w:tr>
      <w:tr w14:paraId="1EBC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4BEE9062">
            <w:pPr>
              <w:ind w:firstLine="0" w:firstLineChars="0"/>
              <w:rPr>
                <w:rFonts w:ascii="宋体" w:hAnsi="宋体" w:cs="宋体"/>
                <w:color w:val="000000"/>
              </w:rPr>
            </w:pPr>
          </w:p>
        </w:tc>
        <w:tc>
          <w:tcPr>
            <w:tcW w:w="1625" w:type="dxa"/>
            <w:vAlign w:val="center"/>
          </w:tcPr>
          <w:p w14:paraId="39E90ACE">
            <w:pPr>
              <w:ind w:firstLine="0" w:firstLineChars="0"/>
              <w:jc w:val="center"/>
              <w:rPr>
                <w:rFonts w:ascii="宋体" w:hAnsi="宋体" w:cs="宋体"/>
                <w:color w:val="000000"/>
              </w:rPr>
            </w:pPr>
          </w:p>
        </w:tc>
        <w:tc>
          <w:tcPr>
            <w:tcW w:w="4131" w:type="dxa"/>
            <w:gridSpan w:val="4"/>
            <w:vAlign w:val="center"/>
          </w:tcPr>
          <w:p w14:paraId="7F164B5C">
            <w:pPr>
              <w:ind w:firstLine="0" w:firstLineChars="0"/>
              <w:jc w:val="center"/>
              <w:rPr>
                <w:rFonts w:ascii="宋体" w:hAnsi="宋体" w:cs="宋体"/>
                <w:color w:val="000000"/>
              </w:rPr>
            </w:pPr>
          </w:p>
        </w:tc>
        <w:tc>
          <w:tcPr>
            <w:tcW w:w="1870" w:type="dxa"/>
            <w:vAlign w:val="center"/>
          </w:tcPr>
          <w:p w14:paraId="6374020D">
            <w:pPr>
              <w:ind w:firstLine="0" w:firstLineChars="0"/>
              <w:jc w:val="center"/>
              <w:rPr>
                <w:rFonts w:ascii="宋体" w:hAnsi="宋体" w:cs="宋体"/>
                <w:color w:val="000000"/>
              </w:rPr>
            </w:pPr>
          </w:p>
        </w:tc>
      </w:tr>
      <w:tr w14:paraId="1860E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7D78AD12">
            <w:pPr>
              <w:tabs>
                <w:tab w:val="left" w:pos="360"/>
                <w:tab w:val="left" w:pos="1800"/>
              </w:tabs>
              <w:spacing w:line="380" w:lineRule="exact"/>
              <w:ind w:firstLine="480"/>
              <w:rPr>
                <w:rFonts w:ascii="宋体" w:hAnsi="宋体" w:cs="宋体"/>
              </w:rPr>
            </w:pPr>
          </w:p>
        </w:tc>
        <w:tc>
          <w:tcPr>
            <w:tcW w:w="1625" w:type="dxa"/>
            <w:vAlign w:val="center"/>
          </w:tcPr>
          <w:p w14:paraId="29F280DB">
            <w:pPr>
              <w:tabs>
                <w:tab w:val="left" w:pos="360"/>
                <w:tab w:val="left" w:pos="1800"/>
              </w:tabs>
              <w:spacing w:line="380" w:lineRule="exact"/>
              <w:ind w:firstLine="480"/>
              <w:jc w:val="center"/>
              <w:rPr>
                <w:rFonts w:ascii="宋体" w:hAnsi="宋体" w:cs="宋体"/>
              </w:rPr>
            </w:pPr>
          </w:p>
        </w:tc>
        <w:tc>
          <w:tcPr>
            <w:tcW w:w="4131" w:type="dxa"/>
            <w:gridSpan w:val="4"/>
            <w:vAlign w:val="center"/>
          </w:tcPr>
          <w:p w14:paraId="13BAE27B">
            <w:pPr>
              <w:tabs>
                <w:tab w:val="left" w:pos="360"/>
                <w:tab w:val="left" w:pos="1800"/>
              </w:tabs>
              <w:spacing w:line="380" w:lineRule="exact"/>
              <w:ind w:firstLine="480"/>
              <w:jc w:val="center"/>
              <w:rPr>
                <w:rFonts w:ascii="宋体" w:hAnsi="宋体" w:cs="宋体"/>
              </w:rPr>
            </w:pPr>
          </w:p>
        </w:tc>
        <w:tc>
          <w:tcPr>
            <w:tcW w:w="1870" w:type="dxa"/>
            <w:vAlign w:val="center"/>
          </w:tcPr>
          <w:p w14:paraId="6333E35A">
            <w:pPr>
              <w:tabs>
                <w:tab w:val="left" w:pos="360"/>
                <w:tab w:val="left" w:pos="1800"/>
              </w:tabs>
              <w:spacing w:line="380" w:lineRule="exact"/>
              <w:ind w:firstLine="480"/>
              <w:jc w:val="center"/>
              <w:rPr>
                <w:rFonts w:ascii="宋体" w:hAnsi="宋体" w:cs="宋体"/>
              </w:rPr>
            </w:pPr>
          </w:p>
        </w:tc>
      </w:tr>
      <w:tr w14:paraId="55B5E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55F061AA">
            <w:pPr>
              <w:tabs>
                <w:tab w:val="left" w:pos="360"/>
                <w:tab w:val="left" w:pos="1800"/>
              </w:tabs>
              <w:spacing w:line="380" w:lineRule="exact"/>
              <w:ind w:firstLine="480"/>
              <w:rPr>
                <w:rFonts w:ascii="宋体" w:hAnsi="宋体" w:cs="宋体"/>
              </w:rPr>
            </w:pPr>
          </w:p>
        </w:tc>
        <w:tc>
          <w:tcPr>
            <w:tcW w:w="1625" w:type="dxa"/>
            <w:vAlign w:val="center"/>
          </w:tcPr>
          <w:p w14:paraId="69E6B20B">
            <w:pPr>
              <w:tabs>
                <w:tab w:val="left" w:pos="360"/>
                <w:tab w:val="left" w:pos="1800"/>
              </w:tabs>
              <w:spacing w:line="380" w:lineRule="exact"/>
              <w:ind w:firstLine="480"/>
              <w:jc w:val="center"/>
              <w:rPr>
                <w:rFonts w:ascii="宋体" w:hAnsi="宋体" w:cs="宋体"/>
              </w:rPr>
            </w:pPr>
          </w:p>
        </w:tc>
        <w:tc>
          <w:tcPr>
            <w:tcW w:w="4131" w:type="dxa"/>
            <w:gridSpan w:val="4"/>
            <w:vAlign w:val="center"/>
          </w:tcPr>
          <w:p w14:paraId="4BFFE576">
            <w:pPr>
              <w:tabs>
                <w:tab w:val="left" w:pos="360"/>
                <w:tab w:val="left" w:pos="1800"/>
              </w:tabs>
              <w:spacing w:line="380" w:lineRule="exact"/>
              <w:ind w:firstLine="480"/>
              <w:jc w:val="center"/>
              <w:rPr>
                <w:rFonts w:ascii="宋体" w:hAnsi="宋体" w:cs="宋体"/>
              </w:rPr>
            </w:pPr>
          </w:p>
        </w:tc>
        <w:tc>
          <w:tcPr>
            <w:tcW w:w="1870" w:type="dxa"/>
            <w:vAlign w:val="center"/>
          </w:tcPr>
          <w:p w14:paraId="19005098">
            <w:pPr>
              <w:tabs>
                <w:tab w:val="left" w:pos="360"/>
                <w:tab w:val="left" w:pos="1800"/>
              </w:tabs>
              <w:spacing w:line="380" w:lineRule="exact"/>
              <w:ind w:firstLine="480"/>
              <w:jc w:val="center"/>
              <w:rPr>
                <w:rFonts w:ascii="宋体" w:hAnsi="宋体" w:cs="宋体"/>
              </w:rPr>
            </w:pPr>
          </w:p>
        </w:tc>
      </w:tr>
    </w:tbl>
    <w:p w14:paraId="49A04997">
      <w:pPr>
        <w:widowControl/>
        <w:spacing w:line="240" w:lineRule="auto"/>
        <w:ind w:firstLine="0" w:firstLineChars="0"/>
        <w:jc w:val="left"/>
        <w:rPr>
          <w:rFonts w:ascii="宋体" w:hAnsi="宋体" w:cs="宋体"/>
          <w:color w:val="000000"/>
          <w:szCs w:val="24"/>
        </w:rPr>
      </w:pPr>
      <w:r>
        <w:rPr>
          <w:rFonts w:hint="eastAsia" w:ascii="宋体" w:hAnsi="宋体" w:cs="宋体"/>
          <w:color w:val="000000"/>
          <w:szCs w:val="24"/>
        </w:rPr>
        <w:t>注：各投标人必须如实填写此表格，并提供项目经理的相关证书和</w:t>
      </w:r>
      <w:r>
        <w:rPr>
          <w:rFonts w:hint="eastAsia" w:ascii="宋体" w:hAnsi="宋体" w:cs="宋体"/>
        </w:rPr>
        <w:t>近半年内任意连续三个月在投标单位的社保证明材料</w:t>
      </w:r>
      <w:r>
        <w:rPr>
          <w:rFonts w:hint="eastAsia" w:ascii="宋体" w:hAnsi="宋体" w:cs="宋体"/>
          <w:szCs w:val="21"/>
        </w:rPr>
        <w:t>扫描件并CA签章</w:t>
      </w:r>
      <w:r>
        <w:rPr>
          <w:rFonts w:hint="eastAsia" w:ascii="宋体" w:hAnsi="宋体" w:cs="宋体"/>
          <w:color w:val="000000"/>
          <w:szCs w:val="24"/>
        </w:rPr>
        <w:t>。</w:t>
      </w:r>
    </w:p>
    <w:p w14:paraId="33C103C2">
      <w:pPr>
        <w:widowControl/>
        <w:spacing w:line="240" w:lineRule="auto"/>
        <w:ind w:firstLine="0" w:firstLineChars="0"/>
        <w:jc w:val="left"/>
      </w:pPr>
    </w:p>
    <w:p w14:paraId="74DC3467">
      <w:pPr>
        <w:widowControl/>
        <w:spacing w:line="240" w:lineRule="auto"/>
        <w:ind w:firstLine="0" w:firstLineChars="0"/>
        <w:jc w:val="left"/>
      </w:pPr>
    </w:p>
    <w:p w14:paraId="5E337264">
      <w:pPr>
        <w:spacing w:line="300" w:lineRule="auto"/>
        <w:ind w:firstLine="3600" w:firstLineChars="1500"/>
        <w:rPr>
          <w:rFonts w:ascii="宋体" w:hAnsi="宋体" w:cs="宋体"/>
          <w:szCs w:val="24"/>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r>
        <w:rPr>
          <w:rFonts w:hint="eastAsia" w:ascii="宋体" w:hAnsi="宋体" w:cs="宋体"/>
          <w:szCs w:val="24"/>
          <w:u w:val="single"/>
        </w:rPr>
        <w:t xml:space="preserve"> </w:t>
      </w:r>
    </w:p>
    <w:p w14:paraId="439D9F4E">
      <w:pPr>
        <w:spacing w:line="300" w:lineRule="auto"/>
        <w:ind w:firstLine="5280" w:firstLineChars="2200"/>
        <w:rPr>
          <w:rFonts w:ascii="宋体" w:hAnsi="宋体" w:cs="宋体"/>
          <w:szCs w:val="24"/>
        </w:rPr>
      </w:pPr>
      <w:r>
        <w:rPr>
          <w:rFonts w:hint="eastAsia" w:ascii="宋体" w:hAnsi="宋体" w:cs="宋体"/>
          <w:szCs w:val="24"/>
        </w:rPr>
        <w:t>投标人（盖章）：__________________</w:t>
      </w:r>
    </w:p>
    <w:p w14:paraId="7D03E9E8">
      <w:pPr>
        <w:ind w:firstLine="480"/>
      </w:pPr>
      <w:r>
        <w:rPr>
          <w:rFonts w:hint="eastAsia" w:ascii="宋体" w:hAnsi="宋体" w:cs="宋体"/>
          <w:szCs w:val="24"/>
        </w:rPr>
        <w:t xml:space="preserve">                                        日    期：_____年____月____日</w:t>
      </w:r>
    </w:p>
    <w:p w14:paraId="3A8D21A0">
      <w:pPr>
        <w:widowControl/>
        <w:spacing w:line="240" w:lineRule="auto"/>
        <w:ind w:firstLine="0" w:firstLineChars="0"/>
        <w:jc w:val="left"/>
        <w:rPr>
          <w:rFonts w:ascii="宋体" w:hAnsi="宋体" w:cs="宋体"/>
          <w:b/>
          <w:sz w:val="32"/>
          <w:szCs w:val="32"/>
        </w:rPr>
      </w:pPr>
      <w:r>
        <w:rPr>
          <w:rFonts w:ascii="宋体" w:hAnsi="宋体" w:cs="宋体"/>
          <w:b/>
          <w:sz w:val="32"/>
          <w:szCs w:val="32"/>
        </w:rPr>
        <w:br w:type="page"/>
      </w:r>
    </w:p>
    <w:p w14:paraId="29847D6E">
      <w:pPr>
        <w:ind w:firstLine="0" w:firstLineChars="0"/>
        <w:jc w:val="center"/>
        <w:rPr>
          <w:rFonts w:ascii="宋体" w:hAnsi="宋体" w:cs="宋体"/>
          <w:b/>
          <w:sz w:val="32"/>
          <w:szCs w:val="32"/>
        </w:rPr>
      </w:pPr>
      <w:r>
        <w:rPr>
          <w:rFonts w:hint="eastAsia" w:ascii="宋体" w:hAnsi="宋体" w:cs="宋体"/>
          <w:b/>
          <w:sz w:val="32"/>
          <w:szCs w:val="32"/>
        </w:rPr>
        <w:t>十二、项目其他实施人员一览表格式</w:t>
      </w:r>
    </w:p>
    <w:p w14:paraId="18C7708F">
      <w:pPr>
        <w:ind w:firstLine="643"/>
        <w:jc w:val="center"/>
        <w:rPr>
          <w:rFonts w:ascii="宋体" w:hAnsi="宋体" w:cs="宋体"/>
          <w:b/>
          <w:sz w:val="32"/>
          <w:szCs w:val="32"/>
        </w:rPr>
      </w:pPr>
      <w:r>
        <w:rPr>
          <w:rFonts w:hint="eastAsia" w:ascii="宋体" w:hAnsi="宋体" w:cs="宋体"/>
          <w:b/>
          <w:sz w:val="32"/>
          <w:szCs w:val="32"/>
        </w:rPr>
        <w:t>项目其他实施人员一览表</w:t>
      </w:r>
    </w:p>
    <w:tbl>
      <w:tblPr>
        <w:tblStyle w:val="39"/>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59"/>
        <w:gridCol w:w="758"/>
        <w:gridCol w:w="2587"/>
        <w:gridCol w:w="885"/>
        <w:gridCol w:w="1905"/>
        <w:gridCol w:w="1420"/>
      </w:tblGrid>
      <w:tr w14:paraId="2E44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4" w:type="dxa"/>
            <w:vAlign w:val="center"/>
          </w:tcPr>
          <w:p w14:paraId="09CCB0D8">
            <w:pPr>
              <w:ind w:firstLine="0" w:firstLineChars="0"/>
              <w:jc w:val="center"/>
              <w:rPr>
                <w:rFonts w:ascii="宋体" w:hAnsi="宋体" w:cs="宋体"/>
                <w:szCs w:val="24"/>
              </w:rPr>
            </w:pPr>
            <w:r>
              <w:rPr>
                <w:rFonts w:hint="eastAsia" w:ascii="宋体" w:hAnsi="宋体" w:cs="宋体"/>
                <w:szCs w:val="24"/>
              </w:rPr>
              <w:t>序号</w:t>
            </w:r>
          </w:p>
        </w:tc>
        <w:tc>
          <w:tcPr>
            <w:tcW w:w="759" w:type="dxa"/>
            <w:vAlign w:val="center"/>
          </w:tcPr>
          <w:p w14:paraId="222AFED4">
            <w:pPr>
              <w:ind w:firstLine="0" w:firstLineChars="0"/>
              <w:jc w:val="center"/>
              <w:rPr>
                <w:rFonts w:ascii="宋体" w:hAnsi="宋体" w:cs="宋体"/>
                <w:szCs w:val="24"/>
              </w:rPr>
            </w:pPr>
            <w:r>
              <w:rPr>
                <w:rFonts w:hint="eastAsia" w:ascii="宋体" w:hAnsi="宋体" w:cs="宋体"/>
                <w:szCs w:val="24"/>
              </w:rPr>
              <w:t>姓名</w:t>
            </w:r>
          </w:p>
        </w:tc>
        <w:tc>
          <w:tcPr>
            <w:tcW w:w="758" w:type="dxa"/>
            <w:vAlign w:val="center"/>
          </w:tcPr>
          <w:p w14:paraId="10FE2109">
            <w:pPr>
              <w:ind w:firstLine="0" w:firstLineChars="0"/>
              <w:jc w:val="center"/>
              <w:rPr>
                <w:rFonts w:ascii="宋体" w:hAnsi="宋体" w:cs="宋体"/>
                <w:szCs w:val="24"/>
              </w:rPr>
            </w:pPr>
            <w:r>
              <w:rPr>
                <w:rFonts w:hint="eastAsia" w:ascii="宋体" w:hAnsi="宋体" w:cs="宋体"/>
                <w:szCs w:val="24"/>
              </w:rPr>
              <w:t>职位</w:t>
            </w:r>
          </w:p>
        </w:tc>
        <w:tc>
          <w:tcPr>
            <w:tcW w:w="2587" w:type="dxa"/>
            <w:vAlign w:val="center"/>
          </w:tcPr>
          <w:p w14:paraId="38BA12FE">
            <w:pPr>
              <w:ind w:firstLine="0" w:firstLineChars="0"/>
              <w:jc w:val="center"/>
              <w:rPr>
                <w:rFonts w:ascii="宋体" w:hAnsi="宋体" w:cs="宋体"/>
                <w:szCs w:val="24"/>
              </w:rPr>
            </w:pPr>
            <w:r>
              <w:rPr>
                <w:rFonts w:hint="eastAsia" w:ascii="宋体" w:hAnsi="宋体" w:cs="宋体"/>
                <w:szCs w:val="24"/>
              </w:rPr>
              <w:t>学历、职称、资格证书</w:t>
            </w:r>
          </w:p>
        </w:tc>
        <w:tc>
          <w:tcPr>
            <w:tcW w:w="885" w:type="dxa"/>
            <w:vAlign w:val="center"/>
          </w:tcPr>
          <w:p w14:paraId="5C0F12C1">
            <w:pPr>
              <w:ind w:firstLine="0" w:firstLineChars="0"/>
              <w:jc w:val="center"/>
              <w:rPr>
                <w:rFonts w:ascii="宋体" w:hAnsi="宋体" w:cs="宋体"/>
                <w:szCs w:val="24"/>
              </w:rPr>
            </w:pPr>
            <w:r>
              <w:rPr>
                <w:rFonts w:hint="eastAsia" w:ascii="宋体" w:hAnsi="宋体" w:cs="宋体"/>
                <w:szCs w:val="24"/>
              </w:rPr>
              <w:t>专业</w:t>
            </w:r>
          </w:p>
        </w:tc>
        <w:tc>
          <w:tcPr>
            <w:tcW w:w="1905" w:type="dxa"/>
            <w:vAlign w:val="center"/>
          </w:tcPr>
          <w:p w14:paraId="645A8194">
            <w:pPr>
              <w:ind w:firstLine="0" w:firstLineChars="0"/>
              <w:jc w:val="center"/>
              <w:rPr>
                <w:rFonts w:ascii="宋体" w:hAnsi="宋体" w:cs="宋体"/>
                <w:szCs w:val="24"/>
              </w:rPr>
            </w:pPr>
            <w:r>
              <w:rPr>
                <w:rFonts w:hint="eastAsia" w:ascii="宋体" w:hAnsi="宋体" w:cs="宋体"/>
                <w:szCs w:val="24"/>
              </w:rPr>
              <w:t>从事本工作时间</w:t>
            </w:r>
          </w:p>
        </w:tc>
        <w:tc>
          <w:tcPr>
            <w:tcW w:w="1420" w:type="dxa"/>
          </w:tcPr>
          <w:p w14:paraId="58DE6DAF">
            <w:pPr>
              <w:ind w:firstLine="0" w:firstLineChars="0"/>
              <w:jc w:val="center"/>
              <w:rPr>
                <w:rFonts w:ascii="宋体" w:hAnsi="宋体" w:cs="宋体"/>
                <w:szCs w:val="24"/>
              </w:rPr>
            </w:pPr>
            <w:r>
              <w:rPr>
                <w:rFonts w:hint="eastAsia" w:ascii="宋体" w:hAnsi="宋体" w:cs="宋体"/>
                <w:bCs/>
                <w:szCs w:val="24"/>
              </w:rPr>
              <w:t>在本项目中担任的工作</w:t>
            </w:r>
          </w:p>
        </w:tc>
      </w:tr>
      <w:tr w14:paraId="1A1FD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14:paraId="1620D8F9">
            <w:pPr>
              <w:adjustRightInd w:val="0"/>
              <w:spacing w:before="120" w:beforeLines="50"/>
              <w:ind w:firstLine="480"/>
              <w:jc w:val="center"/>
              <w:textAlignment w:val="baseline"/>
              <w:rPr>
                <w:rFonts w:ascii="宋体" w:hAnsi="宋体" w:cs="宋体"/>
                <w:szCs w:val="24"/>
              </w:rPr>
            </w:pPr>
          </w:p>
        </w:tc>
        <w:tc>
          <w:tcPr>
            <w:tcW w:w="759" w:type="dxa"/>
          </w:tcPr>
          <w:p w14:paraId="771A965F">
            <w:pPr>
              <w:adjustRightInd w:val="0"/>
              <w:spacing w:before="120" w:beforeLines="50"/>
              <w:ind w:firstLine="480"/>
              <w:textAlignment w:val="baseline"/>
              <w:rPr>
                <w:rFonts w:ascii="宋体" w:hAnsi="宋体" w:cs="宋体"/>
                <w:szCs w:val="24"/>
              </w:rPr>
            </w:pPr>
          </w:p>
        </w:tc>
        <w:tc>
          <w:tcPr>
            <w:tcW w:w="758" w:type="dxa"/>
          </w:tcPr>
          <w:p w14:paraId="431F2BBA">
            <w:pPr>
              <w:adjustRightInd w:val="0"/>
              <w:spacing w:before="120" w:beforeLines="50"/>
              <w:ind w:firstLine="480"/>
              <w:textAlignment w:val="baseline"/>
              <w:rPr>
                <w:rFonts w:ascii="宋体" w:hAnsi="宋体" w:cs="宋体"/>
                <w:szCs w:val="24"/>
              </w:rPr>
            </w:pPr>
          </w:p>
        </w:tc>
        <w:tc>
          <w:tcPr>
            <w:tcW w:w="2587" w:type="dxa"/>
          </w:tcPr>
          <w:p w14:paraId="7EF66F0D">
            <w:pPr>
              <w:adjustRightInd w:val="0"/>
              <w:spacing w:before="120" w:beforeLines="50"/>
              <w:ind w:firstLine="480"/>
              <w:textAlignment w:val="baseline"/>
              <w:rPr>
                <w:rFonts w:ascii="宋体" w:hAnsi="宋体" w:cs="宋体"/>
                <w:szCs w:val="24"/>
              </w:rPr>
            </w:pPr>
          </w:p>
        </w:tc>
        <w:tc>
          <w:tcPr>
            <w:tcW w:w="885" w:type="dxa"/>
          </w:tcPr>
          <w:p w14:paraId="5A15111D">
            <w:pPr>
              <w:adjustRightInd w:val="0"/>
              <w:spacing w:before="120" w:beforeLines="50"/>
              <w:ind w:firstLine="480"/>
              <w:textAlignment w:val="baseline"/>
              <w:rPr>
                <w:rFonts w:ascii="宋体" w:hAnsi="宋体" w:cs="宋体"/>
                <w:szCs w:val="24"/>
              </w:rPr>
            </w:pPr>
          </w:p>
        </w:tc>
        <w:tc>
          <w:tcPr>
            <w:tcW w:w="1905" w:type="dxa"/>
          </w:tcPr>
          <w:p w14:paraId="620CAA69">
            <w:pPr>
              <w:adjustRightInd w:val="0"/>
              <w:spacing w:before="120" w:beforeLines="50"/>
              <w:ind w:firstLine="480"/>
              <w:textAlignment w:val="baseline"/>
              <w:rPr>
                <w:rFonts w:ascii="宋体" w:hAnsi="宋体" w:cs="宋体"/>
                <w:szCs w:val="24"/>
              </w:rPr>
            </w:pPr>
          </w:p>
        </w:tc>
        <w:tc>
          <w:tcPr>
            <w:tcW w:w="1420" w:type="dxa"/>
          </w:tcPr>
          <w:p w14:paraId="69BD6213">
            <w:pPr>
              <w:adjustRightInd w:val="0"/>
              <w:spacing w:before="120" w:beforeLines="50"/>
              <w:ind w:firstLine="480"/>
              <w:textAlignment w:val="baseline"/>
              <w:rPr>
                <w:rFonts w:ascii="宋体" w:hAnsi="宋体" w:cs="宋体"/>
                <w:szCs w:val="24"/>
              </w:rPr>
            </w:pPr>
          </w:p>
        </w:tc>
      </w:tr>
      <w:tr w14:paraId="08CFB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14:paraId="35A85672">
            <w:pPr>
              <w:adjustRightInd w:val="0"/>
              <w:spacing w:before="120" w:beforeLines="50"/>
              <w:ind w:firstLine="480"/>
              <w:textAlignment w:val="baseline"/>
              <w:rPr>
                <w:rFonts w:ascii="宋体" w:hAnsi="宋体" w:cs="宋体"/>
                <w:szCs w:val="24"/>
              </w:rPr>
            </w:pPr>
          </w:p>
        </w:tc>
        <w:tc>
          <w:tcPr>
            <w:tcW w:w="759" w:type="dxa"/>
          </w:tcPr>
          <w:p w14:paraId="19F19E3F">
            <w:pPr>
              <w:adjustRightInd w:val="0"/>
              <w:spacing w:before="120" w:beforeLines="50"/>
              <w:ind w:firstLine="480"/>
              <w:textAlignment w:val="baseline"/>
              <w:rPr>
                <w:rFonts w:ascii="宋体" w:hAnsi="宋体" w:cs="宋体"/>
                <w:szCs w:val="24"/>
              </w:rPr>
            </w:pPr>
          </w:p>
        </w:tc>
        <w:tc>
          <w:tcPr>
            <w:tcW w:w="758" w:type="dxa"/>
          </w:tcPr>
          <w:p w14:paraId="04BAFA75">
            <w:pPr>
              <w:adjustRightInd w:val="0"/>
              <w:spacing w:before="120" w:beforeLines="50"/>
              <w:ind w:firstLine="480"/>
              <w:textAlignment w:val="baseline"/>
              <w:rPr>
                <w:rFonts w:ascii="宋体" w:hAnsi="宋体" w:cs="宋体"/>
                <w:szCs w:val="24"/>
              </w:rPr>
            </w:pPr>
          </w:p>
        </w:tc>
        <w:tc>
          <w:tcPr>
            <w:tcW w:w="2587" w:type="dxa"/>
          </w:tcPr>
          <w:p w14:paraId="6B1E3A41">
            <w:pPr>
              <w:adjustRightInd w:val="0"/>
              <w:spacing w:before="120" w:beforeLines="50"/>
              <w:ind w:firstLine="480"/>
              <w:textAlignment w:val="baseline"/>
              <w:rPr>
                <w:rFonts w:ascii="宋体" w:hAnsi="宋体" w:cs="宋体"/>
                <w:szCs w:val="24"/>
              </w:rPr>
            </w:pPr>
          </w:p>
        </w:tc>
        <w:tc>
          <w:tcPr>
            <w:tcW w:w="885" w:type="dxa"/>
          </w:tcPr>
          <w:p w14:paraId="7B878EE1">
            <w:pPr>
              <w:adjustRightInd w:val="0"/>
              <w:spacing w:before="120" w:beforeLines="50"/>
              <w:ind w:firstLine="480"/>
              <w:textAlignment w:val="baseline"/>
              <w:rPr>
                <w:rFonts w:ascii="宋体" w:hAnsi="宋体" w:cs="宋体"/>
                <w:szCs w:val="24"/>
              </w:rPr>
            </w:pPr>
          </w:p>
        </w:tc>
        <w:tc>
          <w:tcPr>
            <w:tcW w:w="1905" w:type="dxa"/>
          </w:tcPr>
          <w:p w14:paraId="00EBB16B">
            <w:pPr>
              <w:adjustRightInd w:val="0"/>
              <w:spacing w:before="120" w:beforeLines="50"/>
              <w:ind w:firstLine="480"/>
              <w:textAlignment w:val="baseline"/>
              <w:rPr>
                <w:rFonts w:ascii="宋体" w:hAnsi="宋体" w:cs="宋体"/>
                <w:szCs w:val="24"/>
              </w:rPr>
            </w:pPr>
          </w:p>
        </w:tc>
        <w:tc>
          <w:tcPr>
            <w:tcW w:w="1420" w:type="dxa"/>
          </w:tcPr>
          <w:p w14:paraId="016BDCA6">
            <w:pPr>
              <w:adjustRightInd w:val="0"/>
              <w:spacing w:before="120" w:beforeLines="50"/>
              <w:ind w:firstLine="480"/>
              <w:textAlignment w:val="baseline"/>
              <w:rPr>
                <w:rFonts w:ascii="宋体" w:hAnsi="宋体" w:cs="宋体"/>
                <w:szCs w:val="24"/>
              </w:rPr>
            </w:pPr>
          </w:p>
        </w:tc>
      </w:tr>
      <w:tr w14:paraId="32FBB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14:paraId="152C0F47">
            <w:pPr>
              <w:adjustRightInd w:val="0"/>
              <w:spacing w:before="120" w:beforeLines="50"/>
              <w:ind w:firstLine="480"/>
              <w:textAlignment w:val="baseline"/>
              <w:rPr>
                <w:rFonts w:ascii="宋体" w:hAnsi="宋体" w:cs="宋体"/>
                <w:szCs w:val="24"/>
              </w:rPr>
            </w:pPr>
          </w:p>
        </w:tc>
        <w:tc>
          <w:tcPr>
            <w:tcW w:w="759" w:type="dxa"/>
          </w:tcPr>
          <w:p w14:paraId="3ED79E96">
            <w:pPr>
              <w:adjustRightInd w:val="0"/>
              <w:spacing w:before="120" w:beforeLines="50"/>
              <w:ind w:firstLine="480"/>
              <w:textAlignment w:val="baseline"/>
              <w:rPr>
                <w:rFonts w:ascii="宋体" w:hAnsi="宋体" w:cs="宋体"/>
                <w:szCs w:val="24"/>
              </w:rPr>
            </w:pPr>
          </w:p>
        </w:tc>
        <w:tc>
          <w:tcPr>
            <w:tcW w:w="758" w:type="dxa"/>
          </w:tcPr>
          <w:p w14:paraId="359FB594">
            <w:pPr>
              <w:adjustRightInd w:val="0"/>
              <w:spacing w:before="120" w:beforeLines="50"/>
              <w:ind w:firstLine="480"/>
              <w:textAlignment w:val="baseline"/>
              <w:rPr>
                <w:rFonts w:ascii="宋体" w:hAnsi="宋体" w:cs="宋体"/>
                <w:szCs w:val="24"/>
              </w:rPr>
            </w:pPr>
          </w:p>
        </w:tc>
        <w:tc>
          <w:tcPr>
            <w:tcW w:w="2587" w:type="dxa"/>
          </w:tcPr>
          <w:p w14:paraId="01BF450D">
            <w:pPr>
              <w:pStyle w:val="20"/>
              <w:adjustRightInd w:val="0"/>
              <w:spacing w:before="120" w:beforeLines="50"/>
              <w:ind w:left="5250" w:leftChars="0" w:firstLine="480"/>
              <w:textAlignment w:val="baseline"/>
              <w:rPr>
                <w:rFonts w:ascii="宋体" w:hAnsi="宋体" w:cs="宋体"/>
                <w:kern w:val="2"/>
              </w:rPr>
            </w:pPr>
          </w:p>
        </w:tc>
        <w:tc>
          <w:tcPr>
            <w:tcW w:w="885" w:type="dxa"/>
          </w:tcPr>
          <w:p w14:paraId="28116718">
            <w:pPr>
              <w:adjustRightInd w:val="0"/>
              <w:spacing w:before="120" w:beforeLines="50"/>
              <w:ind w:firstLine="480"/>
              <w:textAlignment w:val="baseline"/>
              <w:rPr>
                <w:rFonts w:ascii="宋体" w:hAnsi="宋体" w:cs="宋体"/>
                <w:szCs w:val="24"/>
              </w:rPr>
            </w:pPr>
          </w:p>
        </w:tc>
        <w:tc>
          <w:tcPr>
            <w:tcW w:w="1905" w:type="dxa"/>
          </w:tcPr>
          <w:p w14:paraId="0CF92C1C">
            <w:pPr>
              <w:adjustRightInd w:val="0"/>
              <w:spacing w:before="120" w:beforeLines="50"/>
              <w:ind w:firstLine="480"/>
              <w:textAlignment w:val="baseline"/>
              <w:rPr>
                <w:rFonts w:ascii="宋体" w:hAnsi="宋体" w:cs="宋体"/>
                <w:szCs w:val="24"/>
              </w:rPr>
            </w:pPr>
          </w:p>
        </w:tc>
        <w:tc>
          <w:tcPr>
            <w:tcW w:w="1420" w:type="dxa"/>
          </w:tcPr>
          <w:p w14:paraId="13026CD1">
            <w:pPr>
              <w:adjustRightInd w:val="0"/>
              <w:spacing w:before="120" w:beforeLines="50"/>
              <w:ind w:firstLine="480"/>
              <w:textAlignment w:val="baseline"/>
              <w:rPr>
                <w:rFonts w:ascii="宋体" w:hAnsi="宋体" w:cs="宋体"/>
                <w:szCs w:val="24"/>
              </w:rPr>
            </w:pPr>
          </w:p>
        </w:tc>
      </w:tr>
      <w:tr w14:paraId="4938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14:paraId="2E4C0FF1">
            <w:pPr>
              <w:adjustRightInd w:val="0"/>
              <w:spacing w:before="120" w:beforeLines="50"/>
              <w:ind w:firstLine="480"/>
              <w:textAlignment w:val="baseline"/>
              <w:rPr>
                <w:rFonts w:ascii="宋体" w:hAnsi="宋体" w:cs="宋体"/>
                <w:szCs w:val="24"/>
              </w:rPr>
            </w:pPr>
          </w:p>
        </w:tc>
        <w:tc>
          <w:tcPr>
            <w:tcW w:w="759" w:type="dxa"/>
          </w:tcPr>
          <w:p w14:paraId="6596785E">
            <w:pPr>
              <w:adjustRightInd w:val="0"/>
              <w:spacing w:before="120" w:beforeLines="50"/>
              <w:ind w:firstLine="480"/>
              <w:textAlignment w:val="baseline"/>
              <w:rPr>
                <w:rFonts w:ascii="宋体" w:hAnsi="宋体" w:cs="宋体"/>
                <w:szCs w:val="24"/>
              </w:rPr>
            </w:pPr>
          </w:p>
        </w:tc>
        <w:tc>
          <w:tcPr>
            <w:tcW w:w="758" w:type="dxa"/>
          </w:tcPr>
          <w:p w14:paraId="753CDA77">
            <w:pPr>
              <w:adjustRightInd w:val="0"/>
              <w:spacing w:before="120" w:beforeLines="50"/>
              <w:ind w:firstLine="480"/>
              <w:textAlignment w:val="baseline"/>
              <w:rPr>
                <w:rFonts w:ascii="宋体" w:hAnsi="宋体" w:cs="宋体"/>
                <w:szCs w:val="24"/>
              </w:rPr>
            </w:pPr>
          </w:p>
        </w:tc>
        <w:tc>
          <w:tcPr>
            <w:tcW w:w="2587" w:type="dxa"/>
          </w:tcPr>
          <w:p w14:paraId="3F0C756B">
            <w:pPr>
              <w:adjustRightInd w:val="0"/>
              <w:spacing w:before="120" w:beforeLines="50"/>
              <w:ind w:firstLine="480"/>
              <w:textAlignment w:val="baseline"/>
              <w:rPr>
                <w:rFonts w:ascii="宋体" w:hAnsi="宋体" w:cs="宋体"/>
                <w:szCs w:val="24"/>
              </w:rPr>
            </w:pPr>
          </w:p>
        </w:tc>
        <w:tc>
          <w:tcPr>
            <w:tcW w:w="885" w:type="dxa"/>
          </w:tcPr>
          <w:p w14:paraId="0F94A58E">
            <w:pPr>
              <w:adjustRightInd w:val="0"/>
              <w:spacing w:before="120" w:beforeLines="50"/>
              <w:ind w:firstLine="480"/>
              <w:textAlignment w:val="baseline"/>
              <w:rPr>
                <w:rFonts w:ascii="宋体" w:hAnsi="宋体" w:cs="宋体"/>
                <w:szCs w:val="24"/>
              </w:rPr>
            </w:pPr>
          </w:p>
        </w:tc>
        <w:tc>
          <w:tcPr>
            <w:tcW w:w="1905" w:type="dxa"/>
          </w:tcPr>
          <w:p w14:paraId="5638E21C">
            <w:pPr>
              <w:adjustRightInd w:val="0"/>
              <w:spacing w:before="120" w:beforeLines="50"/>
              <w:ind w:firstLine="480"/>
              <w:textAlignment w:val="baseline"/>
              <w:rPr>
                <w:rFonts w:ascii="宋体" w:hAnsi="宋体" w:cs="宋体"/>
                <w:szCs w:val="24"/>
              </w:rPr>
            </w:pPr>
          </w:p>
        </w:tc>
        <w:tc>
          <w:tcPr>
            <w:tcW w:w="1420" w:type="dxa"/>
          </w:tcPr>
          <w:p w14:paraId="2DF1642B">
            <w:pPr>
              <w:adjustRightInd w:val="0"/>
              <w:spacing w:before="120" w:beforeLines="50"/>
              <w:ind w:firstLine="480"/>
              <w:textAlignment w:val="baseline"/>
              <w:rPr>
                <w:rFonts w:ascii="宋体" w:hAnsi="宋体" w:cs="宋体"/>
                <w:szCs w:val="24"/>
              </w:rPr>
            </w:pPr>
          </w:p>
        </w:tc>
      </w:tr>
      <w:tr w14:paraId="537E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14:paraId="7A582EBD">
            <w:pPr>
              <w:adjustRightInd w:val="0"/>
              <w:spacing w:before="120" w:beforeLines="50"/>
              <w:ind w:firstLine="480"/>
              <w:textAlignment w:val="baseline"/>
              <w:rPr>
                <w:rFonts w:ascii="宋体" w:hAnsi="宋体" w:cs="宋体"/>
                <w:szCs w:val="24"/>
              </w:rPr>
            </w:pPr>
          </w:p>
        </w:tc>
        <w:tc>
          <w:tcPr>
            <w:tcW w:w="759" w:type="dxa"/>
          </w:tcPr>
          <w:p w14:paraId="2EC71E8E">
            <w:pPr>
              <w:adjustRightInd w:val="0"/>
              <w:spacing w:before="120" w:beforeLines="50"/>
              <w:ind w:firstLine="480"/>
              <w:textAlignment w:val="baseline"/>
              <w:rPr>
                <w:rFonts w:ascii="宋体" w:hAnsi="宋体" w:cs="宋体"/>
                <w:szCs w:val="24"/>
              </w:rPr>
            </w:pPr>
          </w:p>
        </w:tc>
        <w:tc>
          <w:tcPr>
            <w:tcW w:w="758" w:type="dxa"/>
          </w:tcPr>
          <w:p w14:paraId="3D3C090A">
            <w:pPr>
              <w:adjustRightInd w:val="0"/>
              <w:spacing w:before="120" w:beforeLines="50"/>
              <w:ind w:firstLine="480"/>
              <w:textAlignment w:val="baseline"/>
              <w:rPr>
                <w:rFonts w:ascii="宋体" w:hAnsi="宋体" w:cs="宋体"/>
                <w:szCs w:val="24"/>
              </w:rPr>
            </w:pPr>
          </w:p>
        </w:tc>
        <w:tc>
          <w:tcPr>
            <w:tcW w:w="2587" w:type="dxa"/>
          </w:tcPr>
          <w:p w14:paraId="29522D53">
            <w:pPr>
              <w:adjustRightInd w:val="0"/>
              <w:spacing w:before="120" w:beforeLines="50"/>
              <w:ind w:firstLine="480"/>
              <w:textAlignment w:val="baseline"/>
              <w:rPr>
                <w:rFonts w:ascii="宋体" w:hAnsi="宋体" w:cs="宋体"/>
                <w:szCs w:val="24"/>
              </w:rPr>
            </w:pPr>
          </w:p>
        </w:tc>
        <w:tc>
          <w:tcPr>
            <w:tcW w:w="885" w:type="dxa"/>
          </w:tcPr>
          <w:p w14:paraId="1C296C56">
            <w:pPr>
              <w:adjustRightInd w:val="0"/>
              <w:spacing w:before="120" w:beforeLines="50"/>
              <w:ind w:firstLine="480"/>
              <w:textAlignment w:val="baseline"/>
              <w:rPr>
                <w:rFonts w:ascii="宋体" w:hAnsi="宋体" w:cs="宋体"/>
                <w:szCs w:val="24"/>
              </w:rPr>
            </w:pPr>
          </w:p>
        </w:tc>
        <w:tc>
          <w:tcPr>
            <w:tcW w:w="1905" w:type="dxa"/>
          </w:tcPr>
          <w:p w14:paraId="673FE7C0">
            <w:pPr>
              <w:adjustRightInd w:val="0"/>
              <w:spacing w:before="120" w:beforeLines="50"/>
              <w:ind w:firstLine="480"/>
              <w:textAlignment w:val="baseline"/>
              <w:rPr>
                <w:rFonts w:ascii="宋体" w:hAnsi="宋体" w:cs="宋体"/>
                <w:szCs w:val="24"/>
              </w:rPr>
            </w:pPr>
          </w:p>
        </w:tc>
        <w:tc>
          <w:tcPr>
            <w:tcW w:w="1420" w:type="dxa"/>
          </w:tcPr>
          <w:p w14:paraId="6C7533BC">
            <w:pPr>
              <w:adjustRightInd w:val="0"/>
              <w:spacing w:before="120" w:beforeLines="50"/>
              <w:ind w:firstLine="480"/>
              <w:textAlignment w:val="baseline"/>
              <w:rPr>
                <w:rFonts w:ascii="宋体" w:hAnsi="宋体" w:cs="宋体"/>
                <w:szCs w:val="24"/>
              </w:rPr>
            </w:pPr>
          </w:p>
        </w:tc>
      </w:tr>
      <w:tr w14:paraId="050A4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14:paraId="07EB8734">
            <w:pPr>
              <w:adjustRightInd w:val="0"/>
              <w:spacing w:before="120" w:beforeLines="50"/>
              <w:ind w:firstLine="480"/>
              <w:textAlignment w:val="baseline"/>
              <w:rPr>
                <w:rFonts w:ascii="宋体" w:hAnsi="宋体" w:cs="宋体"/>
                <w:szCs w:val="24"/>
              </w:rPr>
            </w:pPr>
          </w:p>
        </w:tc>
        <w:tc>
          <w:tcPr>
            <w:tcW w:w="759" w:type="dxa"/>
          </w:tcPr>
          <w:p w14:paraId="42BDBA38">
            <w:pPr>
              <w:adjustRightInd w:val="0"/>
              <w:spacing w:before="120" w:beforeLines="50"/>
              <w:ind w:firstLine="480"/>
              <w:textAlignment w:val="baseline"/>
              <w:rPr>
                <w:rFonts w:ascii="宋体" w:hAnsi="宋体" w:cs="宋体"/>
                <w:szCs w:val="24"/>
              </w:rPr>
            </w:pPr>
          </w:p>
        </w:tc>
        <w:tc>
          <w:tcPr>
            <w:tcW w:w="758" w:type="dxa"/>
          </w:tcPr>
          <w:p w14:paraId="405015B5">
            <w:pPr>
              <w:adjustRightInd w:val="0"/>
              <w:spacing w:before="120" w:beforeLines="50"/>
              <w:ind w:firstLine="480"/>
              <w:textAlignment w:val="baseline"/>
              <w:rPr>
                <w:rFonts w:ascii="宋体" w:hAnsi="宋体" w:cs="宋体"/>
                <w:szCs w:val="24"/>
              </w:rPr>
            </w:pPr>
          </w:p>
        </w:tc>
        <w:tc>
          <w:tcPr>
            <w:tcW w:w="2587" w:type="dxa"/>
          </w:tcPr>
          <w:p w14:paraId="07811E0D">
            <w:pPr>
              <w:adjustRightInd w:val="0"/>
              <w:spacing w:before="120" w:beforeLines="50"/>
              <w:ind w:firstLine="480"/>
              <w:textAlignment w:val="baseline"/>
              <w:rPr>
                <w:rFonts w:ascii="宋体" w:hAnsi="宋体" w:cs="宋体"/>
                <w:szCs w:val="24"/>
              </w:rPr>
            </w:pPr>
          </w:p>
        </w:tc>
        <w:tc>
          <w:tcPr>
            <w:tcW w:w="885" w:type="dxa"/>
          </w:tcPr>
          <w:p w14:paraId="36848E05">
            <w:pPr>
              <w:adjustRightInd w:val="0"/>
              <w:spacing w:before="120" w:beforeLines="50"/>
              <w:ind w:firstLine="480"/>
              <w:textAlignment w:val="baseline"/>
              <w:rPr>
                <w:rFonts w:ascii="宋体" w:hAnsi="宋体" w:cs="宋体"/>
                <w:szCs w:val="24"/>
              </w:rPr>
            </w:pPr>
          </w:p>
        </w:tc>
        <w:tc>
          <w:tcPr>
            <w:tcW w:w="1905" w:type="dxa"/>
          </w:tcPr>
          <w:p w14:paraId="3A26F806">
            <w:pPr>
              <w:adjustRightInd w:val="0"/>
              <w:spacing w:before="120" w:beforeLines="50"/>
              <w:ind w:firstLine="480"/>
              <w:textAlignment w:val="baseline"/>
              <w:rPr>
                <w:rFonts w:ascii="宋体" w:hAnsi="宋体" w:cs="宋体"/>
                <w:szCs w:val="24"/>
              </w:rPr>
            </w:pPr>
          </w:p>
        </w:tc>
        <w:tc>
          <w:tcPr>
            <w:tcW w:w="1420" w:type="dxa"/>
          </w:tcPr>
          <w:p w14:paraId="0FF743BD">
            <w:pPr>
              <w:adjustRightInd w:val="0"/>
              <w:spacing w:before="120" w:beforeLines="50"/>
              <w:ind w:firstLine="480"/>
              <w:textAlignment w:val="baseline"/>
              <w:rPr>
                <w:rFonts w:ascii="宋体" w:hAnsi="宋体" w:cs="宋体"/>
                <w:szCs w:val="24"/>
              </w:rPr>
            </w:pPr>
          </w:p>
        </w:tc>
      </w:tr>
      <w:tr w14:paraId="3B54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14:paraId="2D0839FE">
            <w:pPr>
              <w:adjustRightInd w:val="0"/>
              <w:spacing w:before="120" w:beforeLines="50"/>
              <w:ind w:firstLine="480"/>
              <w:textAlignment w:val="baseline"/>
              <w:rPr>
                <w:rFonts w:ascii="宋体" w:hAnsi="宋体" w:cs="宋体"/>
                <w:szCs w:val="24"/>
              </w:rPr>
            </w:pPr>
          </w:p>
        </w:tc>
        <w:tc>
          <w:tcPr>
            <w:tcW w:w="759" w:type="dxa"/>
          </w:tcPr>
          <w:p w14:paraId="5B446167">
            <w:pPr>
              <w:adjustRightInd w:val="0"/>
              <w:spacing w:before="120" w:beforeLines="50"/>
              <w:ind w:firstLine="480"/>
              <w:textAlignment w:val="baseline"/>
              <w:rPr>
                <w:rFonts w:ascii="宋体" w:hAnsi="宋体" w:cs="宋体"/>
                <w:szCs w:val="24"/>
              </w:rPr>
            </w:pPr>
          </w:p>
        </w:tc>
        <w:tc>
          <w:tcPr>
            <w:tcW w:w="758" w:type="dxa"/>
          </w:tcPr>
          <w:p w14:paraId="52A9D013">
            <w:pPr>
              <w:adjustRightInd w:val="0"/>
              <w:spacing w:before="120" w:beforeLines="50"/>
              <w:ind w:firstLine="480"/>
              <w:textAlignment w:val="baseline"/>
              <w:rPr>
                <w:rFonts w:ascii="宋体" w:hAnsi="宋体" w:cs="宋体"/>
                <w:szCs w:val="24"/>
              </w:rPr>
            </w:pPr>
          </w:p>
        </w:tc>
        <w:tc>
          <w:tcPr>
            <w:tcW w:w="2587" w:type="dxa"/>
          </w:tcPr>
          <w:p w14:paraId="5C79D24E">
            <w:pPr>
              <w:adjustRightInd w:val="0"/>
              <w:spacing w:before="120" w:beforeLines="50"/>
              <w:ind w:firstLine="480"/>
              <w:textAlignment w:val="baseline"/>
              <w:rPr>
                <w:rFonts w:ascii="宋体" w:hAnsi="宋体" w:cs="宋体"/>
                <w:szCs w:val="24"/>
              </w:rPr>
            </w:pPr>
          </w:p>
        </w:tc>
        <w:tc>
          <w:tcPr>
            <w:tcW w:w="885" w:type="dxa"/>
          </w:tcPr>
          <w:p w14:paraId="0B726B67">
            <w:pPr>
              <w:adjustRightInd w:val="0"/>
              <w:spacing w:before="120" w:beforeLines="50"/>
              <w:ind w:firstLine="480"/>
              <w:textAlignment w:val="baseline"/>
              <w:rPr>
                <w:rFonts w:ascii="宋体" w:hAnsi="宋体" w:cs="宋体"/>
                <w:szCs w:val="24"/>
              </w:rPr>
            </w:pPr>
          </w:p>
        </w:tc>
        <w:tc>
          <w:tcPr>
            <w:tcW w:w="1905" w:type="dxa"/>
          </w:tcPr>
          <w:p w14:paraId="1A47E9F8">
            <w:pPr>
              <w:adjustRightInd w:val="0"/>
              <w:spacing w:before="120" w:beforeLines="50"/>
              <w:ind w:firstLine="480"/>
              <w:textAlignment w:val="baseline"/>
              <w:rPr>
                <w:rFonts w:ascii="宋体" w:hAnsi="宋体" w:cs="宋体"/>
                <w:szCs w:val="24"/>
              </w:rPr>
            </w:pPr>
          </w:p>
        </w:tc>
        <w:tc>
          <w:tcPr>
            <w:tcW w:w="1420" w:type="dxa"/>
          </w:tcPr>
          <w:p w14:paraId="50D0896C">
            <w:pPr>
              <w:adjustRightInd w:val="0"/>
              <w:spacing w:before="120" w:beforeLines="50"/>
              <w:ind w:firstLine="480"/>
              <w:textAlignment w:val="baseline"/>
              <w:rPr>
                <w:rFonts w:ascii="宋体" w:hAnsi="宋体" w:cs="宋体"/>
                <w:szCs w:val="24"/>
              </w:rPr>
            </w:pPr>
          </w:p>
        </w:tc>
      </w:tr>
      <w:tr w14:paraId="4A71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14:paraId="333210B4">
            <w:pPr>
              <w:adjustRightInd w:val="0"/>
              <w:spacing w:before="120" w:beforeLines="50"/>
              <w:ind w:firstLine="480"/>
              <w:textAlignment w:val="baseline"/>
              <w:rPr>
                <w:rFonts w:ascii="宋体" w:hAnsi="宋体" w:cs="宋体"/>
                <w:szCs w:val="24"/>
              </w:rPr>
            </w:pPr>
          </w:p>
        </w:tc>
        <w:tc>
          <w:tcPr>
            <w:tcW w:w="759" w:type="dxa"/>
          </w:tcPr>
          <w:p w14:paraId="026C0B0E">
            <w:pPr>
              <w:adjustRightInd w:val="0"/>
              <w:spacing w:before="120" w:beforeLines="50"/>
              <w:ind w:firstLine="480"/>
              <w:textAlignment w:val="baseline"/>
              <w:rPr>
                <w:rFonts w:ascii="宋体" w:hAnsi="宋体" w:cs="宋体"/>
                <w:szCs w:val="24"/>
              </w:rPr>
            </w:pPr>
          </w:p>
        </w:tc>
        <w:tc>
          <w:tcPr>
            <w:tcW w:w="758" w:type="dxa"/>
          </w:tcPr>
          <w:p w14:paraId="56642BDD">
            <w:pPr>
              <w:adjustRightInd w:val="0"/>
              <w:spacing w:before="120" w:beforeLines="50"/>
              <w:ind w:firstLine="480"/>
              <w:textAlignment w:val="baseline"/>
              <w:rPr>
                <w:rFonts w:ascii="宋体" w:hAnsi="宋体" w:cs="宋体"/>
                <w:szCs w:val="24"/>
              </w:rPr>
            </w:pPr>
          </w:p>
        </w:tc>
        <w:tc>
          <w:tcPr>
            <w:tcW w:w="2587" w:type="dxa"/>
          </w:tcPr>
          <w:p w14:paraId="1A613647">
            <w:pPr>
              <w:adjustRightInd w:val="0"/>
              <w:spacing w:before="120" w:beforeLines="50"/>
              <w:ind w:firstLine="480"/>
              <w:textAlignment w:val="baseline"/>
              <w:rPr>
                <w:rFonts w:ascii="宋体" w:hAnsi="宋体" w:cs="宋体"/>
                <w:szCs w:val="24"/>
              </w:rPr>
            </w:pPr>
          </w:p>
        </w:tc>
        <w:tc>
          <w:tcPr>
            <w:tcW w:w="885" w:type="dxa"/>
          </w:tcPr>
          <w:p w14:paraId="07A03579">
            <w:pPr>
              <w:adjustRightInd w:val="0"/>
              <w:spacing w:before="120" w:beforeLines="50"/>
              <w:ind w:firstLine="480"/>
              <w:textAlignment w:val="baseline"/>
              <w:rPr>
                <w:rFonts w:ascii="宋体" w:hAnsi="宋体" w:cs="宋体"/>
                <w:szCs w:val="24"/>
              </w:rPr>
            </w:pPr>
          </w:p>
        </w:tc>
        <w:tc>
          <w:tcPr>
            <w:tcW w:w="1905" w:type="dxa"/>
          </w:tcPr>
          <w:p w14:paraId="069D1EE1">
            <w:pPr>
              <w:adjustRightInd w:val="0"/>
              <w:spacing w:before="120" w:beforeLines="50"/>
              <w:ind w:firstLine="480"/>
              <w:textAlignment w:val="baseline"/>
              <w:rPr>
                <w:rFonts w:ascii="宋体" w:hAnsi="宋体" w:cs="宋体"/>
                <w:szCs w:val="24"/>
              </w:rPr>
            </w:pPr>
          </w:p>
        </w:tc>
        <w:tc>
          <w:tcPr>
            <w:tcW w:w="1420" w:type="dxa"/>
          </w:tcPr>
          <w:p w14:paraId="307FE774">
            <w:pPr>
              <w:adjustRightInd w:val="0"/>
              <w:spacing w:before="120" w:beforeLines="50"/>
              <w:ind w:firstLine="480"/>
              <w:textAlignment w:val="baseline"/>
              <w:rPr>
                <w:rFonts w:ascii="宋体" w:hAnsi="宋体" w:cs="宋体"/>
                <w:szCs w:val="24"/>
              </w:rPr>
            </w:pPr>
          </w:p>
        </w:tc>
      </w:tr>
      <w:tr w14:paraId="20094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14:paraId="36A9D127">
            <w:pPr>
              <w:adjustRightInd w:val="0"/>
              <w:spacing w:before="120" w:beforeLines="50"/>
              <w:ind w:firstLine="480"/>
              <w:textAlignment w:val="baseline"/>
              <w:rPr>
                <w:rFonts w:ascii="宋体" w:hAnsi="宋体" w:cs="宋体"/>
                <w:szCs w:val="24"/>
              </w:rPr>
            </w:pPr>
          </w:p>
        </w:tc>
        <w:tc>
          <w:tcPr>
            <w:tcW w:w="759" w:type="dxa"/>
          </w:tcPr>
          <w:p w14:paraId="066219E1">
            <w:pPr>
              <w:adjustRightInd w:val="0"/>
              <w:spacing w:before="120" w:beforeLines="50"/>
              <w:ind w:firstLine="480"/>
              <w:textAlignment w:val="baseline"/>
              <w:rPr>
                <w:rFonts w:ascii="宋体" w:hAnsi="宋体" w:cs="宋体"/>
                <w:szCs w:val="24"/>
              </w:rPr>
            </w:pPr>
          </w:p>
        </w:tc>
        <w:tc>
          <w:tcPr>
            <w:tcW w:w="758" w:type="dxa"/>
          </w:tcPr>
          <w:p w14:paraId="1BE7CF80">
            <w:pPr>
              <w:adjustRightInd w:val="0"/>
              <w:spacing w:before="120" w:beforeLines="50"/>
              <w:ind w:firstLine="480"/>
              <w:textAlignment w:val="baseline"/>
              <w:rPr>
                <w:rFonts w:ascii="宋体" w:hAnsi="宋体" w:cs="宋体"/>
                <w:szCs w:val="24"/>
              </w:rPr>
            </w:pPr>
          </w:p>
        </w:tc>
        <w:tc>
          <w:tcPr>
            <w:tcW w:w="2587" w:type="dxa"/>
          </w:tcPr>
          <w:p w14:paraId="4EC13BE4">
            <w:pPr>
              <w:adjustRightInd w:val="0"/>
              <w:spacing w:before="120" w:beforeLines="50"/>
              <w:ind w:firstLine="480"/>
              <w:textAlignment w:val="baseline"/>
              <w:rPr>
                <w:rFonts w:ascii="宋体" w:hAnsi="宋体" w:cs="宋体"/>
                <w:szCs w:val="24"/>
              </w:rPr>
            </w:pPr>
          </w:p>
        </w:tc>
        <w:tc>
          <w:tcPr>
            <w:tcW w:w="885" w:type="dxa"/>
          </w:tcPr>
          <w:p w14:paraId="38D6F130">
            <w:pPr>
              <w:adjustRightInd w:val="0"/>
              <w:spacing w:before="120" w:beforeLines="50"/>
              <w:ind w:firstLine="480"/>
              <w:textAlignment w:val="baseline"/>
              <w:rPr>
                <w:rFonts w:ascii="宋体" w:hAnsi="宋体" w:cs="宋体"/>
                <w:szCs w:val="24"/>
              </w:rPr>
            </w:pPr>
          </w:p>
        </w:tc>
        <w:tc>
          <w:tcPr>
            <w:tcW w:w="1905" w:type="dxa"/>
          </w:tcPr>
          <w:p w14:paraId="3A5EBFDB">
            <w:pPr>
              <w:adjustRightInd w:val="0"/>
              <w:spacing w:before="120" w:beforeLines="50"/>
              <w:ind w:firstLine="480"/>
              <w:textAlignment w:val="baseline"/>
              <w:rPr>
                <w:rFonts w:ascii="宋体" w:hAnsi="宋体" w:cs="宋体"/>
                <w:szCs w:val="24"/>
              </w:rPr>
            </w:pPr>
          </w:p>
        </w:tc>
        <w:tc>
          <w:tcPr>
            <w:tcW w:w="1420" w:type="dxa"/>
          </w:tcPr>
          <w:p w14:paraId="706318A8">
            <w:pPr>
              <w:adjustRightInd w:val="0"/>
              <w:spacing w:before="120" w:beforeLines="50"/>
              <w:ind w:firstLine="480"/>
              <w:textAlignment w:val="baseline"/>
              <w:rPr>
                <w:rFonts w:ascii="宋体" w:hAnsi="宋体" w:cs="宋体"/>
                <w:szCs w:val="24"/>
              </w:rPr>
            </w:pPr>
          </w:p>
        </w:tc>
      </w:tr>
      <w:tr w14:paraId="7551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14:paraId="14BA1FEE">
            <w:pPr>
              <w:adjustRightInd w:val="0"/>
              <w:spacing w:before="120" w:beforeLines="50"/>
              <w:ind w:firstLine="480"/>
              <w:textAlignment w:val="baseline"/>
              <w:rPr>
                <w:rFonts w:ascii="宋体" w:hAnsi="宋体" w:cs="宋体"/>
                <w:szCs w:val="24"/>
              </w:rPr>
            </w:pPr>
          </w:p>
        </w:tc>
        <w:tc>
          <w:tcPr>
            <w:tcW w:w="759" w:type="dxa"/>
          </w:tcPr>
          <w:p w14:paraId="7E2D8EE7">
            <w:pPr>
              <w:adjustRightInd w:val="0"/>
              <w:spacing w:before="120" w:beforeLines="50"/>
              <w:ind w:firstLine="480"/>
              <w:textAlignment w:val="baseline"/>
              <w:rPr>
                <w:rFonts w:ascii="宋体" w:hAnsi="宋体" w:cs="宋体"/>
                <w:szCs w:val="24"/>
              </w:rPr>
            </w:pPr>
          </w:p>
        </w:tc>
        <w:tc>
          <w:tcPr>
            <w:tcW w:w="758" w:type="dxa"/>
          </w:tcPr>
          <w:p w14:paraId="78C6240B">
            <w:pPr>
              <w:adjustRightInd w:val="0"/>
              <w:spacing w:before="120" w:beforeLines="50"/>
              <w:ind w:firstLine="480"/>
              <w:textAlignment w:val="baseline"/>
              <w:rPr>
                <w:rFonts w:ascii="宋体" w:hAnsi="宋体" w:cs="宋体"/>
                <w:szCs w:val="24"/>
              </w:rPr>
            </w:pPr>
          </w:p>
        </w:tc>
        <w:tc>
          <w:tcPr>
            <w:tcW w:w="2587" w:type="dxa"/>
          </w:tcPr>
          <w:p w14:paraId="120590AA">
            <w:pPr>
              <w:adjustRightInd w:val="0"/>
              <w:spacing w:before="120" w:beforeLines="50"/>
              <w:ind w:firstLine="480"/>
              <w:textAlignment w:val="baseline"/>
              <w:rPr>
                <w:rFonts w:ascii="宋体" w:hAnsi="宋体" w:cs="宋体"/>
                <w:szCs w:val="24"/>
              </w:rPr>
            </w:pPr>
          </w:p>
        </w:tc>
        <w:tc>
          <w:tcPr>
            <w:tcW w:w="885" w:type="dxa"/>
          </w:tcPr>
          <w:p w14:paraId="06FFA11D">
            <w:pPr>
              <w:adjustRightInd w:val="0"/>
              <w:spacing w:before="120" w:beforeLines="50"/>
              <w:ind w:firstLine="480"/>
              <w:textAlignment w:val="baseline"/>
              <w:rPr>
                <w:rFonts w:ascii="宋体" w:hAnsi="宋体" w:cs="宋体"/>
                <w:szCs w:val="24"/>
              </w:rPr>
            </w:pPr>
          </w:p>
        </w:tc>
        <w:tc>
          <w:tcPr>
            <w:tcW w:w="1905" w:type="dxa"/>
          </w:tcPr>
          <w:p w14:paraId="170DB181">
            <w:pPr>
              <w:adjustRightInd w:val="0"/>
              <w:spacing w:before="120" w:beforeLines="50"/>
              <w:ind w:firstLine="480"/>
              <w:textAlignment w:val="baseline"/>
              <w:rPr>
                <w:rFonts w:ascii="宋体" w:hAnsi="宋体" w:cs="宋体"/>
                <w:szCs w:val="24"/>
              </w:rPr>
            </w:pPr>
          </w:p>
        </w:tc>
        <w:tc>
          <w:tcPr>
            <w:tcW w:w="1420" w:type="dxa"/>
          </w:tcPr>
          <w:p w14:paraId="092B643A">
            <w:pPr>
              <w:adjustRightInd w:val="0"/>
              <w:spacing w:before="120" w:beforeLines="50"/>
              <w:ind w:firstLine="480"/>
              <w:textAlignment w:val="baseline"/>
              <w:rPr>
                <w:rFonts w:ascii="宋体" w:hAnsi="宋体" w:cs="宋体"/>
                <w:szCs w:val="24"/>
              </w:rPr>
            </w:pPr>
          </w:p>
        </w:tc>
      </w:tr>
      <w:tr w14:paraId="64EE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14:paraId="42967E24">
            <w:pPr>
              <w:adjustRightInd w:val="0"/>
              <w:spacing w:before="120" w:beforeLines="50"/>
              <w:ind w:firstLine="480"/>
              <w:jc w:val="center"/>
              <w:textAlignment w:val="baseline"/>
              <w:rPr>
                <w:rFonts w:ascii="宋体" w:hAnsi="宋体" w:cs="宋体"/>
                <w:szCs w:val="24"/>
              </w:rPr>
            </w:pPr>
          </w:p>
        </w:tc>
        <w:tc>
          <w:tcPr>
            <w:tcW w:w="759" w:type="dxa"/>
          </w:tcPr>
          <w:p w14:paraId="13DE4CD2">
            <w:pPr>
              <w:adjustRightInd w:val="0"/>
              <w:spacing w:before="120" w:beforeLines="50"/>
              <w:ind w:firstLine="480"/>
              <w:textAlignment w:val="baseline"/>
              <w:rPr>
                <w:rFonts w:ascii="宋体" w:hAnsi="宋体" w:cs="宋体"/>
                <w:szCs w:val="24"/>
              </w:rPr>
            </w:pPr>
          </w:p>
        </w:tc>
        <w:tc>
          <w:tcPr>
            <w:tcW w:w="758" w:type="dxa"/>
          </w:tcPr>
          <w:p w14:paraId="1F6B7A74">
            <w:pPr>
              <w:adjustRightInd w:val="0"/>
              <w:spacing w:before="120" w:beforeLines="50"/>
              <w:ind w:firstLine="480"/>
              <w:textAlignment w:val="baseline"/>
              <w:rPr>
                <w:rFonts w:ascii="宋体" w:hAnsi="宋体" w:cs="宋体"/>
                <w:szCs w:val="24"/>
              </w:rPr>
            </w:pPr>
          </w:p>
        </w:tc>
        <w:tc>
          <w:tcPr>
            <w:tcW w:w="2587" w:type="dxa"/>
          </w:tcPr>
          <w:p w14:paraId="17AB2BB0">
            <w:pPr>
              <w:adjustRightInd w:val="0"/>
              <w:spacing w:before="120" w:beforeLines="50"/>
              <w:ind w:firstLine="480"/>
              <w:textAlignment w:val="baseline"/>
              <w:rPr>
                <w:rFonts w:ascii="宋体" w:hAnsi="宋体" w:cs="宋体"/>
                <w:szCs w:val="24"/>
              </w:rPr>
            </w:pPr>
          </w:p>
        </w:tc>
        <w:tc>
          <w:tcPr>
            <w:tcW w:w="885" w:type="dxa"/>
          </w:tcPr>
          <w:p w14:paraId="3D92C9FB">
            <w:pPr>
              <w:adjustRightInd w:val="0"/>
              <w:spacing w:before="120" w:beforeLines="50"/>
              <w:ind w:firstLine="480"/>
              <w:textAlignment w:val="baseline"/>
              <w:rPr>
                <w:rFonts w:ascii="宋体" w:hAnsi="宋体" w:cs="宋体"/>
                <w:szCs w:val="24"/>
              </w:rPr>
            </w:pPr>
          </w:p>
        </w:tc>
        <w:tc>
          <w:tcPr>
            <w:tcW w:w="1905" w:type="dxa"/>
          </w:tcPr>
          <w:p w14:paraId="163E50CE">
            <w:pPr>
              <w:adjustRightInd w:val="0"/>
              <w:spacing w:before="120" w:beforeLines="50"/>
              <w:ind w:firstLine="480"/>
              <w:textAlignment w:val="baseline"/>
              <w:rPr>
                <w:rFonts w:ascii="宋体" w:hAnsi="宋体" w:cs="宋体"/>
                <w:szCs w:val="24"/>
              </w:rPr>
            </w:pPr>
          </w:p>
        </w:tc>
        <w:tc>
          <w:tcPr>
            <w:tcW w:w="1420" w:type="dxa"/>
          </w:tcPr>
          <w:p w14:paraId="062DAC84">
            <w:pPr>
              <w:adjustRightInd w:val="0"/>
              <w:spacing w:before="120" w:beforeLines="50"/>
              <w:ind w:firstLine="480"/>
              <w:textAlignment w:val="baseline"/>
              <w:rPr>
                <w:rFonts w:ascii="宋体" w:hAnsi="宋体" w:cs="宋体"/>
                <w:szCs w:val="24"/>
              </w:rPr>
            </w:pPr>
          </w:p>
        </w:tc>
      </w:tr>
      <w:tr w14:paraId="7EEA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04" w:type="dxa"/>
          </w:tcPr>
          <w:p w14:paraId="4DEE9C18">
            <w:pPr>
              <w:adjustRightInd w:val="0"/>
              <w:spacing w:before="120" w:beforeLines="50"/>
              <w:ind w:firstLine="480"/>
              <w:textAlignment w:val="baseline"/>
              <w:rPr>
                <w:rFonts w:ascii="宋体" w:hAnsi="宋体" w:cs="宋体"/>
                <w:szCs w:val="24"/>
              </w:rPr>
            </w:pPr>
          </w:p>
        </w:tc>
        <w:tc>
          <w:tcPr>
            <w:tcW w:w="759" w:type="dxa"/>
          </w:tcPr>
          <w:p w14:paraId="0C51D743">
            <w:pPr>
              <w:adjustRightInd w:val="0"/>
              <w:spacing w:before="120" w:beforeLines="50"/>
              <w:ind w:firstLine="480"/>
              <w:textAlignment w:val="baseline"/>
              <w:rPr>
                <w:rFonts w:ascii="宋体" w:hAnsi="宋体" w:cs="宋体"/>
                <w:szCs w:val="24"/>
              </w:rPr>
            </w:pPr>
          </w:p>
        </w:tc>
        <w:tc>
          <w:tcPr>
            <w:tcW w:w="758" w:type="dxa"/>
          </w:tcPr>
          <w:p w14:paraId="68E1F10F">
            <w:pPr>
              <w:adjustRightInd w:val="0"/>
              <w:spacing w:before="120" w:beforeLines="50"/>
              <w:ind w:firstLine="480"/>
              <w:textAlignment w:val="baseline"/>
              <w:rPr>
                <w:rFonts w:ascii="宋体" w:hAnsi="宋体" w:cs="宋体"/>
                <w:szCs w:val="24"/>
              </w:rPr>
            </w:pPr>
          </w:p>
        </w:tc>
        <w:tc>
          <w:tcPr>
            <w:tcW w:w="2587" w:type="dxa"/>
          </w:tcPr>
          <w:p w14:paraId="02D15B46">
            <w:pPr>
              <w:adjustRightInd w:val="0"/>
              <w:spacing w:before="120" w:beforeLines="50"/>
              <w:ind w:firstLine="480"/>
              <w:textAlignment w:val="baseline"/>
              <w:rPr>
                <w:rFonts w:ascii="宋体" w:hAnsi="宋体" w:cs="宋体"/>
                <w:szCs w:val="24"/>
              </w:rPr>
            </w:pPr>
          </w:p>
        </w:tc>
        <w:tc>
          <w:tcPr>
            <w:tcW w:w="885" w:type="dxa"/>
          </w:tcPr>
          <w:p w14:paraId="2ADB2E5E">
            <w:pPr>
              <w:adjustRightInd w:val="0"/>
              <w:spacing w:before="120" w:beforeLines="50"/>
              <w:ind w:firstLine="480"/>
              <w:textAlignment w:val="baseline"/>
              <w:rPr>
                <w:rFonts w:ascii="宋体" w:hAnsi="宋体" w:cs="宋体"/>
                <w:szCs w:val="24"/>
              </w:rPr>
            </w:pPr>
          </w:p>
        </w:tc>
        <w:tc>
          <w:tcPr>
            <w:tcW w:w="1905" w:type="dxa"/>
          </w:tcPr>
          <w:p w14:paraId="36140EB8">
            <w:pPr>
              <w:adjustRightInd w:val="0"/>
              <w:spacing w:before="120" w:beforeLines="50"/>
              <w:ind w:firstLine="480"/>
              <w:textAlignment w:val="baseline"/>
              <w:rPr>
                <w:rFonts w:ascii="宋体" w:hAnsi="宋体" w:cs="宋体"/>
                <w:szCs w:val="24"/>
              </w:rPr>
            </w:pPr>
          </w:p>
        </w:tc>
        <w:tc>
          <w:tcPr>
            <w:tcW w:w="1420" w:type="dxa"/>
          </w:tcPr>
          <w:p w14:paraId="0B28B7F0">
            <w:pPr>
              <w:adjustRightInd w:val="0"/>
              <w:spacing w:before="120" w:beforeLines="50"/>
              <w:ind w:firstLine="480"/>
              <w:textAlignment w:val="baseline"/>
              <w:rPr>
                <w:rFonts w:ascii="宋体" w:hAnsi="宋体" w:cs="宋体"/>
                <w:szCs w:val="24"/>
              </w:rPr>
            </w:pPr>
          </w:p>
        </w:tc>
      </w:tr>
    </w:tbl>
    <w:p w14:paraId="36CC7F72">
      <w:pPr>
        <w:snapToGrid w:val="0"/>
        <w:spacing w:before="100" w:beforeAutospacing="1" w:after="100" w:afterAutospacing="1" w:line="360" w:lineRule="exact"/>
        <w:ind w:firstLine="480"/>
        <w:jc w:val="left"/>
        <w:rPr>
          <w:rFonts w:ascii="宋体" w:hAnsi="宋体" w:cs="宋体"/>
          <w:szCs w:val="24"/>
        </w:rPr>
      </w:pPr>
      <w:r>
        <w:rPr>
          <w:rFonts w:hint="eastAsia" w:ascii="宋体" w:hAnsi="宋体" w:cs="宋体"/>
          <w:szCs w:val="24"/>
        </w:rPr>
        <w:t xml:space="preserve">注： </w:t>
      </w:r>
      <w:r>
        <w:rPr>
          <w:rFonts w:hint="eastAsia" w:ascii="宋体" w:hAnsi="宋体" w:cs="宋体"/>
          <w:color w:val="000000"/>
          <w:szCs w:val="24"/>
        </w:rPr>
        <w:t>各投标人必须如实填写此表格，此表须填写人员信息并提供其人员相关证书和近半年内任意连续三个月在投标单位的社保证明扫描件并加盖投标单位CA公章。</w:t>
      </w:r>
    </w:p>
    <w:p w14:paraId="18B4A458">
      <w:pPr>
        <w:tabs>
          <w:tab w:val="left" w:pos="1418"/>
        </w:tabs>
        <w:ind w:firstLine="480"/>
        <w:rPr>
          <w:rFonts w:ascii="宋体" w:hAnsi="宋体" w:cs="宋体"/>
          <w:szCs w:val="24"/>
        </w:rPr>
      </w:pPr>
    </w:p>
    <w:p w14:paraId="63E5EFFF">
      <w:pPr>
        <w:spacing w:line="300" w:lineRule="auto"/>
        <w:ind w:firstLine="3600" w:firstLineChars="1500"/>
        <w:rPr>
          <w:rFonts w:ascii="宋体" w:hAnsi="宋体" w:cs="宋体"/>
          <w:szCs w:val="24"/>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r>
        <w:rPr>
          <w:rFonts w:hint="eastAsia" w:ascii="宋体" w:hAnsi="宋体" w:cs="宋体"/>
          <w:szCs w:val="24"/>
          <w:u w:val="single"/>
        </w:rPr>
        <w:t xml:space="preserve"> </w:t>
      </w:r>
    </w:p>
    <w:p w14:paraId="29607318">
      <w:pPr>
        <w:spacing w:line="300" w:lineRule="auto"/>
        <w:ind w:firstLine="5280" w:firstLineChars="2200"/>
        <w:rPr>
          <w:rFonts w:ascii="宋体" w:hAnsi="宋体" w:cs="宋体"/>
          <w:szCs w:val="24"/>
        </w:rPr>
      </w:pPr>
      <w:r>
        <w:rPr>
          <w:rFonts w:hint="eastAsia" w:ascii="宋体" w:hAnsi="宋体" w:cs="宋体"/>
          <w:szCs w:val="24"/>
        </w:rPr>
        <w:t>投标人（盖章）：__________________</w:t>
      </w:r>
    </w:p>
    <w:p w14:paraId="0C62B598">
      <w:pPr>
        <w:spacing w:line="300" w:lineRule="auto"/>
        <w:ind w:firstLine="480"/>
        <w:rPr>
          <w:rFonts w:ascii="宋体" w:hAnsi="宋体" w:cs="宋体"/>
          <w:szCs w:val="24"/>
        </w:rPr>
      </w:pPr>
      <w:r>
        <w:rPr>
          <w:rFonts w:hint="eastAsia" w:ascii="宋体" w:hAnsi="宋体" w:cs="宋体"/>
          <w:szCs w:val="24"/>
        </w:rPr>
        <w:t xml:space="preserve">                                        日    期：_____年____月____日</w:t>
      </w:r>
    </w:p>
    <w:p w14:paraId="60080553">
      <w:pPr>
        <w:pStyle w:val="19"/>
        <w:snapToGrid w:val="0"/>
        <w:spacing w:beforeLines="0" w:beforeAutospacing="1" w:afterLines="0" w:afterAutospacing="1" w:line="276" w:lineRule="auto"/>
        <w:ind w:firstLine="480"/>
        <w:jc w:val="center"/>
        <w:rPr>
          <w:rFonts w:hAnsi="宋体" w:cs="宋体"/>
          <w:sz w:val="24"/>
          <w:szCs w:val="24"/>
        </w:rPr>
        <w:sectPr>
          <w:pgSz w:w="11906" w:h="16838"/>
          <w:pgMar w:top="1418" w:right="1134" w:bottom="1418" w:left="1134" w:header="851" w:footer="992" w:gutter="340"/>
          <w:cols w:space="720" w:num="1"/>
          <w:docGrid w:linePitch="381" w:charSpace="0"/>
        </w:sectPr>
      </w:pPr>
    </w:p>
    <w:p w14:paraId="33AF801A">
      <w:pPr>
        <w:spacing w:line="240" w:lineRule="auto"/>
        <w:ind w:firstLine="0" w:firstLineChars="0"/>
        <w:rPr>
          <w:rFonts w:ascii="宋体" w:hAnsi="宋体" w:cs="宋体"/>
          <w:color w:val="000000"/>
          <w:szCs w:val="24"/>
        </w:rPr>
      </w:pPr>
    </w:p>
    <w:p w14:paraId="09232F81">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十三、投标函格式</w:t>
      </w:r>
    </w:p>
    <w:p w14:paraId="5B6AC72D">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投 标 函</w:t>
      </w:r>
    </w:p>
    <w:p w14:paraId="343A8384">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14:paraId="4C62FDD5">
      <w:pPr>
        <w:snapToGrid w:val="0"/>
        <w:spacing w:line="276" w:lineRule="auto"/>
        <w:ind w:firstLine="480"/>
        <w:rPr>
          <w:rFonts w:ascii="宋体" w:hAnsi="宋体" w:cs="宋体"/>
          <w:szCs w:val="24"/>
        </w:rPr>
      </w:pPr>
      <w:r>
        <w:rPr>
          <w:rFonts w:hint="eastAsia" w:ascii="宋体" w:hAnsi="宋体" w:cs="宋体"/>
          <w:szCs w:val="24"/>
        </w:rPr>
        <w:t>根据贵方为</w:t>
      </w:r>
      <w:r>
        <w:rPr>
          <w:rFonts w:hint="eastAsia" w:ascii="宋体" w:hAnsi="宋体" w:cs="宋体"/>
          <w:szCs w:val="24"/>
          <w:u w:val="single"/>
        </w:rPr>
        <w:t xml:space="preserve">                             </w:t>
      </w:r>
      <w:r>
        <w:rPr>
          <w:rFonts w:hint="eastAsia" w:ascii="宋体" w:hAnsi="宋体" w:cs="宋体"/>
          <w:szCs w:val="24"/>
        </w:rPr>
        <w:t>项目的招标公告/投标邀请书</w:t>
      </w:r>
    </w:p>
    <w:p w14:paraId="3352CA50">
      <w:pPr>
        <w:snapToGrid w:val="0"/>
        <w:spacing w:line="276" w:lineRule="auto"/>
        <w:ind w:firstLine="480"/>
        <w:rPr>
          <w:rFonts w:ascii="宋体" w:hAnsi="宋体" w:cs="宋体"/>
          <w:szCs w:val="24"/>
        </w:rPr>
      </w:pPr>
      <w:r>
        <w:rPr>
          <w:rFonts w:hint="eastAsia" w:ascii="宋体" w:hAnsi="宋体" w:cs="宋体"/>
          <w:szCs w:val="24"/>
        </w:rPr>
        <w:t>（项目编号：</w:t>
      </w:r>
      <w:r>
        <w:rPr>
          <w:rFonts w:hint="eastAsia" w:ascii="宋体" w:hAnsi="宋体" w:cs="宋体"/>
          <w:szCs w:val="24"/>
          <w:u w:val="single"/>
        </w:rPr>
        <w:t xml:space="preserve">              </w:t>
      </w:r>
      <w:r>
        <w:rPr>
          <w:rFonts w:hint="eastAsia" w:ascii="宋体" w:hAnsi="宋体" w:cs="宋体"/>
          <w:szCs w:val="24"/>
        </w:rPr>
        <w:t>），签字代表</w:t>
      </w:r>
      <w:r>
        <w:rPr>
          <w:rFonts w:hint="eastAsia" w:ascii="宋体" w:hAnsi="宋体" w:cs="宋体"/>
          <w:szCs w:val="24"/>
          <w:u w:val="single"/>
        </w:rPr>
        <w:t xml:space="preserve">            </w:t>
      </w:r>
      <w:r>
        <w:rPr>
          <w:rFonts w:hint="eastAsia" w:ascii="宋体" w:hAnsi="宋体" w:cs="宋体"/>
          <w:szCs w:val="24"/>
        </w:rPr>
        <w:t>（全名）经正式授权并代表投标人</w:t>
      </w:r>
      <w:r>
        <w:rPr>
          <w:rFonts w:hint="eastAsia" w:ascii="宋体" w:hAnsi="宋体" w:cs="宋体"/>
          <w:szCs w:val="24"/>
          <w:u w:val="single"/>
        </w:rPr>
        <w:t xml:space="preserve">                           </w:t>
      </w:r>
      <w:r>
        <w:rPr>
          <w:rFonts w:hint="eastAsia" w:ascii="宋体" w:hAnsi="宋体" w:cs="宋体"/>
          <w:szCs w:val="24"/>
        </w:rPr>
        <w:t>（投标人名称）提交投标文件。</w:t>
      </w:r>
    </w:p>
    <w:p w14:paraId="54C4443D">
      <w:pPr>
        <w:snapToGrid w:val="0"/>
        <w:spacing w:line="276" w:lineRule="auto"/>
        <w:ind w:firstLine="480"/>
        <w:rPr>
          <w:rFonts w:ascii="宋体" w:hAnsi="宋体" w:cs="宋体"/>
          <w:szCs w:val="24"/>
        </w:rPr>
      </w:pPr>
      <w:r>
        <w:rPr>
          <w:rFonts w:hint="eastAsia" w:ascii="宋体" w:hAnsi="宋体" w:cs="宋体"/>
          <w:szCs w:val="24"/>
        </w:rPr>
        <w:t>据此函，签字代表宣布同意如下：</w:t>
      </w:r>
    </w:p>
    <w:p w14:paraId="0F70585C">
      <w:pPr>
        <w:snapToGrid w:val="0"/>
        <w:spacing w:line="276" w:lineRule="auto"/>
        <w:ind w:firstLine="480"/>
        <w:rPr>
          <w:rFonts w:ascii="宋体" w:hAnsi="宋体" w:cs="宋体"/>
          <w:szCs w:val="24"/>
        </w:rPr>
      </w:pPr>
      <w:r>
        <w:rPr>
          <w:rFonts w:hint="eastAsia" w:ascii="宋体" w:hAnsi="宋体" w:cs="宋体"/>
          <w:szCs w:val="24"/>
        </w:rPr>
        <w:t>1.投标人已详细审查全部“招标文件”，包括修改文件（如有的话）以及全部参考资料和有关附件，已经了解我方对于招标文件、采购过程、采购结果有依法进行询问、质疑、投诉的权利及相关渠道和要求。</w:t>
      </w:r>
    </w:p>
    <w:p w14:paraId="2AB418AB">
      <w:pPr>
        <w:snapToGrid w:val="0"/>
        <w:spacing w:line="276" w:lineRule="auto"/>
        <w:ind w:firstLine="480"/>
        <w:rPr>
          <w:rFonts w:ascii="宋体" w:hAnsi="宋体" w:cs="宋体"/>
          <w:szCs w:val="24"/>
        </w:rPr>
      </w:pPr>
      <w:r>
        <w:rPr>
          <w:rFonts w:hint="eastAsia" w:ascii="宋体" w:hAnsi="宋体" w:cs="宋体"/>
          <w:szCs w:val="24"/>
        </w:rPr>
        <w:t>2.投标人在投标之前已经与贵方进行了充分的沟通，完全理解并接受招标文件的各项规定和要求，对招标文件的合理性、合法性不再有异议。</w:t>
      </w:r>
    </w:p>
    <w:p w14:paraId="284915B7">
      <w:pPr>
        <w:snapToGrid w:val="0"/>
        <w:spacing w:line="276" w:lineRule="auto"/>
        <w:ind w:firstLine="480"/>
        <w:rPr>
          <w:rFonts w:ascii="宋体" w:hAnsi="宋体" w:cs="宋体"/>
          <w:szCs w:val="24"/>
        </w:rPr>
      </w:pPr>
      <w:r>
        <w:rPr>
          <w:rFonts w:hint="eastAsia" w:ascii="宋体" w:hAnsi="宋体" w:cs="宋体"/>
          <w:szCs w:val="24"/>
        </w:rPr>
        <w:t>3.本投标有效期自开标日起</w:t>
      </w:r>
      <w:r>
        <w:rPr>
          <w:rFonts w:hint="eastAsia" w:ascii="宋体" w:hAnsi="宋体" w:cs="宋体"/>
          <w:szCs w:val="24"/>
          <w:u w:val="single"/>
        </w:rPr>
        <w:t xml:space="preserve"> 90</w:t>
      </w:r>
      <w:r>
        <w:rPr>
          <w:rFonts w:hint="eastAsia" w:ascii="宋体" w:hAnsi="宋体" w:cs="宋体"/>
          <w:szCs w:val="24"/>
        </w:rPr>
        <w:t>个日历日。</w:t>
      </w:r>
    </w:p>
    <w:p w14:paraId="72397320">
      <w:pPr>
        <w:snapToGrid w:val="0"/>
        <w:spacing w:line="276" w:lineRule="auto"/>
        <w:ind w:firstLine="480"/>
        <w:rPr>
          <w:rFonts w:ascii="宋体" w:hAnsi="宋体" w:cs="宋体"/>
          <w:szCs w:val="24"/>
        </w:rPr>
      </w:pPr>
      <w:r>
        <w:rPr>
          <w:rFonts w:hint="eastAsia" w:ascii="宋体" w:hAnsi="宋体" w:cs="宋体"/>
          <w:szCs w:val="24"/>
        </w:rPr>
        <w:t>4.如中标，本投标文件至本项目合同履行完毕止均保持有效，本投标人将按“招标文件”及政府采购法律、法规的规定履行合同责任和义务。</w:t>
      </w:r>
    </w:p>
    <w:p w14:paraId="0CC50979">
      <w:pPr>
        <w:snapToGrid w:val="0"/>
        <w:spacing w:line="276" w:lineRule="auto"/>
        <w:ind w:firstLine="480"/>
        <w:rPr>
          <w:rFonts w:ascii="宋体" w:hAnsi="宋体" w:cs="宋体"/>
          <w:szCs w:val="24"/>
        </w:rPr>
      </w:pPr>
      <w:r>
        <w:rPr>
          <w:rFonts w:hint="eastAsia" w:ascii="宋体" w:hAnsi="宋体" w:cs="宋体"/>
          <w:szCs w:val="24"/>
        </w:rPr>
        <w:t>5.投标人同意按照贵方要求提供与投标有关的一切数据或资料。</w:t>
      </w:r>
    </w:p>
    <w:p w14:paraId="5B6762E5">
      <w:pPr>
        <w:snapToGrid w:val="0"/>
        <w:spacing w:line="276" w:lineRule="auto"/>
        <w:ind w:firstLine="480"/>
        <w:rPr>
          <w:rFonts w:ascii="宋体" w:hAnsi="宋体" w:cs="宋体"/>
          <w:szCs w:val="24"/>
        </w:rPr>
      </w:pPr>
      <w:r>
        <w:rPr>
          <w:rFonts w:hint="eastAsia" w:ascii="宋体" w:hAnsi="宋体" w:cs="宋体"/>
          <w:szCs w:val="24"/>
        </w:rPr>
        <w:t>6.与本投标有关的一切正式往来信函请寄：</w:t>
      </w:r>
    </w:p>
    <w:p w14:paraId="509B8DEE">
      <w:pPr>
        <w:snapToGrid w:val="0"/>
        <w:spacing w:line="276" w:lineRule="auto"/>
        <w:ind w:firstLine="480"/>
        <w:rPr>
          <w:rFonts w:ascii="宋体" w:hAnsi="宋体" w:cs="宋体"/>
          <w:szCs w:val="24"/>
        </w:rPr>
      </w:pPr>
      <w:r>
        <w:rPr>
          <w:rFonts w:hint="eastAsia" w:ascii="宋体" w:hAnsi="宋体" w:cs="宋体"/>
          <w:szCs w:val="24"/>
        </w:rPr>
        <w:t>地址：</w:t>
      </w:r>
      <w:r>
        <w:rPr>
          <w:rFonts w:hint="eastAsia" w:ascii="宋体" w:hAnsi="宋体" w:cs="宋体"/>
          <w:szCs w:val="24"/>
          <w:u w:val="single"/>
        </w:rPr>
        <w:t xml:space="preserve">                     </w:t>
      </w:r>
      <w:r>
        <w:rPr>
          <w:rFonts w:hint="eastAsia" w:ascii="宋体" w:hAnsi="宋体" w:cs="宋体"/>
          <w:szCs w:val="24"/>
        </w:rPr>
        <w:t xml:space="preserve"> 邮编：__________   电话：______________</w:t>
      </w:r>
    </w:p>
    <w:p w14:paraId="5C6B5714">
      <w:pPr>
        <w:snapToGrid w:val="0"/>
        <w:spacing w:line="276" w:lineRule="auto"/>
        <w:ind w:firstLine="480"/>
        <w:rPr>
          <w:rFonts w:ascii="宋体" w:hAnsi="宋体" w:cs="宋体"/>
          <w:szCs w:val="24"/>
        </w:rPr>
      </w:pPr>
      <w:r>
        <w:rPr>
          <w:rFonts w:hint="eastAsia" w:ascii="宋体" w:hAnsi="宋体" w:cs="宋体"/>
          <w:szCs w:val="24"/>
        </w:rPr>
        <w:t>传真：______________投标人代表姓名 ___________  职务：______________</w:t>
      </w:r>
    </w:p>
    <w:p w14:paraId="3625B526">
      <w:pPr>
        <w:snapToGrid w:val="0"/>
        <w:spacing w:line="276" w:lineRule="auto"/>
        <w:ind w:firstLine="480"/>
        <w:rPr>
          <w:rFonts w:ascii="宋体" w:hAnsi="宋体" w:cs="宋体"/>
          <w:szCs w:val="24"/>
        </w:rPr>
      </w:pPr>
      <w:r>
        <w:rPr>
          <w:rFonts w:hint="eastAsia" w:ascii="宋体" w:hAnsi="宋体" w:cs="宋体"/>
          <w:szCs w:val="24"/>
        </w:rPr>
        <w:t>投标人名称(公章):___________________</w:t>
      </w:r>
    </w:p>
    <w:p w14:paraId="544115A5">
      <w:pPr>
        <w:snapToGrid w:val="0"/>
        <w:spacing w:line="276" w:lineRule="auto"/>
        <w:ind w:firstLine="480"/>
        <w:rPr>
          <w:rFonts w:ascii="宋体" w:hAnsi="宋体" w:cs="宋体"/>
          <w:szCs w:val="24"/>
        </w:rPr>
      </w:pPr>
      <w:r>
        <w:rPr>
          <w:rFonts w:hint="eastAsia" w:ascii="宋体" w:hAnsi="宋体" w:cs="宋体"/>
          <w:szCs w:val="24"/>
        </w:rPr>
        <w:t>开户银行：</w:t>
      </w:r>
      <w:r>
        <w:rPr>
          <w:rFonts w:hint="eastAsia" w:ascii="宋体" w:hAnsi="宋体" w:cs="宋体"/>
          <w:szCs w:val="24"/>
          <w:u w:val="single"/>
        </w:rPr>
        <w:t xml:space="preserve">                      </w:t>
      </w:r>
      <w:r>
        <w:rPr>
          <w:rFonts w:hint="eastAsia" w:ascii="宋体" w:hAnsi="宋体" w:cs="宋体"/>
          <w:szCs w:val="24"/>
        </w:rPr>
        <w:t xml:space="preserve">   银行帐号：______________</w:t>
      </w:r>
    </w:p>
    <w:p w14:paraId="7A8A2825">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法定代表人或授权代表签字（或盖章）:___________      日期:_____年___月___日</w:t>
      </w:r>
    </w:p>
    <w:p w14:paraId="363D596A">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br w:type="page"/>
      </w:r>
    </w:p>
    <w:p w14:paraId="3B4832BC">
      <w:pPr>
        <w:snapToGrid w:val="0"/>
        <w:spacing w:before="100" w:beforeAutospacing="1" w:after="100" w:afterAutospacing="1" w:line="240" w:lineRule="auto"/>
        <w:ind w:firstLine="643"/>
        <w:jc w:val="center"/>
        <w:rPr>
          <w:rFonts w:ascii="宋体" w:hAnsi="宋体" w:cs="宋体"/>
          <w:b/>
          <w:bCs/>
          <w:sz w:val="32"/>
          <w:szCs w:val="32"/>
        </w:rPr>
      </w:pPr>
      <w:r>
        <w:rPr>
          <w:rFonts w:hint="eastAsia" w:ascii="宋体" w:hAnsi="宋体" w:cs="宋体"/>
          <w:b/>
          <w:bCs/>
          <w:sz w:val="32"/>
          <w:szCs w:val="32"/>
        </w:rPr>
        <w:t>十四、开标一览表格式</w:t>
      </w:r>
    </w:p>
    <w:p w14:paraId="2E39AF93">
      <w:pPr>
        <w:snapToGrid w:val="0"/>
        <w:spacing w:before="100" w:beforeAutospacing="1" w:after="100" w:afterAutospacing="1" w:line="240" w:lineRule="auto"/>
        <w:ind w:firstLine="643"/>
        <w:jc w:val="center"/>
        <w:rPr>
          <w:rFonts w:ascii="宋体" w:hAnsi="宋体" w:cs="宋体"/>
          <w:b/>
          <w:bCs/>
          <w:sz w:val="32"/>
          <w:szCs w:val="32"/>
        </w:rPr>
      </w:pPr>
      <w:r>
        <w:rPr>
          <w:rFonts w:hint="eastAsia" w:ascii="宋体" w:hAnsi="宋体" w:cs="宋体"/>
          <w:b/>
          <w:bCs/>
          <w:sz w:val="32"/>
          <w:szCs w:val="32"/>
        </w:rPr>
        <w:t>开标一览表</w:t>
      </w:r>
    </w:p>
    <w:p w14:paraId="7870C21A">
      <w:pPr>
        <w:spacing w:before="120" w:beforeLines="50" w:line="240" w:lineRule="auto"/>
        <w:ind w:firstLine="480"/>
        <w:rPr>
          <w:rFonts w:ascii="宋体" w:hAnsi="宋体" w:cs="宋体"/>
          <w:szCs w:val="24"/>
        </w:rPr>
      </w:pPr>
      <w:r>
        <w:rPr>
          <w:rFonts w:hint="eastAsia" w:ascii="宋体" w:hAnsi="宋体" w:cs="宋体"/>
          <w:szCs w:val="24"/>
        </w:rPr>
        <w:t>投标单位名称（盖章）：__________________</w:t>
      </w:r>
    </w:p>
    <w:p w14:paraId="3B78794D">
      <w:pPr>
        <w:spacing w:before="120" w:beforeLines="50" w:line="240" w:lineRule="auto"/>
        <w:ind w:firstLine="480"/>
        <w:rPr>
          <w:rFonts w:ascii="宋体" w:hAnsi="宋体" w:cs="宋体"/>
          <w:szCs w:val="24"/>
          <w:u w:val="single"/>
        </w:rPr>
      </w:pPr>
      <w:r>
        <w:rPr>
          <w:rFonts w:hint="eastAsia" w:ascii="宋体" w:hAnsi="宋体" w:cs="宋体"/>
          <w:szCs w:val="24"/>
        </w:rPr>
        <w:t>项目编号：__________________</w:t>
      </w:r>
    </w:p>
    <w:p w14:paraId="2357D573">
      <w:pPr>
        <w:adjustRightInd w:val="0"/>
        <w:spacing w:before="120" w:beforeLines="50" w:line="240" w:lineRule="auto"/>
        <w:ind w:firstLine="1440" w:firstLineChars="600"/>
        <w:rPr>
          <w:rFonts w:ascii="宋体" w:hAnsi="宋体" w:cs="宋体"/>
          <w:szCs w:val="24"/>
        </w:rPr>
      </w:pPr>
      <w:r>
        <w:rPr>
          <w:rFonts w:hint="eastAsia" w:ascii="宋体" w:hAnsi="宋体" w:cs="宋体"/>
          <w:szCs w:val="24"/>
        </w:rPr>
        <w:t xml:space="preserve">                                          报价单位：人民币元</w:t>
      </w:r>
    </w:p>
    <w:tbl>
      <w:tblPr>
        <w:tblStyle w:val="3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0"/>
        <w:gridCol w:w="7132"/>
      </w:tblGrid>
      <w:tr w14:paraId="61EBD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980" w:type="dxa"/>
            <w:vAlign w:val="center"/>
          </w:tcPr>
          <w:p w14:paraId="2F8C4041">
            <w:pPr>
              <w:spacing w:line="380" w:lineRule="exact"/>
              <w:ind w:firstLine="0" w:firstLineChars="0"/>
              <w:jc w:val="center"/>
              <w:rPr>
                <w:rFonts w:ascii="宋体" w:hAnsi="宋体"/>
                <w:b/>
                <w:szCs w:val="24"/>
              </w:rPr>
            </w:pPr>
            <w:r>
              <w:rPr>
                <w:rFonts w:hint="eastAsia" w:ascii="宋体" w:hAnsi="宋体"/>
                <w:b/>
                <w:szCs w:val="24"/>
              </w:rPr>
              <w:t>项目名称</w:t>
            </w:r>
          </w:p>
        </w:tc>
        <w:tc>
          <w:tcPr>
            <w:tcW w:w="7132" w:type="dxa"/>
            <w:vAlign w:val="center"/>
          </w:tcPr>
          <w:p w14:paraId="5761FC56">
            <w:pPr>
              <w:spacing w:line="380" w:lineRule="exact"/>
              <w:ind w:firstLine="0" w:firstLineChars="0"/>
              <w:jc w:val="center"/>
              <w:rPr>
                <w:rFonts w:ascii="宋体" w:hAnsi="宋体" w:cs="宋体"/>
                <w:color w:val="000000"/>
                <w:szCs w:val="24"/>
              </w:rPr>
            </w:pPr>
            <w:r>
              <w:rPr>
                <w:rFonts w:hint="eastAsia" w:ascii="宋体" w:hAnsi="宋体" w:cs="宋体"/>
                <w:color w:val="000000"/>
                <w:szCs w:val="24"/>
              </w:rPr>
              <w:t>嘉善县财政局2025年预算一体化预算执行等技术服务项目</w:t>
            </w:r>
          </w:p>
        </w:tc>
      </w:tr>
      <w:tr w14:paraId="7682F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1" w:hRule="atLeast"/>
          <w:jc w:val="center"/>
        </w:trPr>
        <w:tc>
          <w:tcPr>
            <w:tcW w:w="1980" w:type="dxa"/>
            <w:vAlign w:val="center"/>
          </w:tcPr>
          <w:p w14:paraId="33F077BA">
            <w:pPr>
              <w:spacing w:line="380" w:lineRule="exact"/>
              <w:ind w:firstLine="0" w:firstLineChars="0"/>
              <w:jc w:val="center"/>
              <w:rPr>
                <w:rFonts w:ascii="宋体" w:hAnsi="宋体"/>
                <w:b/>
                <w:szCs w:val="24"/>
              </w:rPr>
            </w:pPr>
            <w:r>
              <w:rPr>
                <w:rFonts w:hint="eastAsia" w:ascii="宋体" w:hAnsi="宋体"/>
                <w:b/>
                <w:szCs w:val="24"/>
              </w:rPr>
              <w:t>投标总价</w:t>
            </w:r>
          </w:p>
        </w:tc>
        <w:tc>
          <w:tcPr>
            <w:tcW w:w="7132" w:type="dxa"/>
            <w:vAlign w:val="center"/>
          </w:tcPr>
          <w:p w14:paraId="43054A62">
            <w:pPr>
              <w:spacing w:line="380" w:lineRule="exact"/>
              <w:ind w:firstLine="240" w:firstLineChars="100"/>
              <w:jc w:val="left"/>
              <w:rPr>
                <w:rFonts w:ascii="宋体" w:hAnsi="宋体"/>
                <w:szCs w:val="24"/>
              </w:rPr>
            </w:pPr>
            <w:r>
              <w:rPr>
                <w:rFonts w:hint="eastAsia" w:ascii="宋体" w:hAnsi="宋体"/>
                <w:szCs w:val="24"/>
              </w:rPr>
              <w:t>大写：人民币</w:t>
            </w:r>
          </w:p>
          <w:p w14:paraId="5EBA8021">
            <w:pPr>
              <w:spacing w:line="380" w:lineRule="exact"/>
              <w:ind w:firstLine="240" w:firstLineChars="100"/>
              <w:jc w:val="left"/>
              <w:rPr>
                <w:rFonts w:ascii="宋体" w:hAnsi="宋体"/>
                <w:szCs w:val="24"/>
              </w:rPr>
            </w:pPr>
          </w:p>
          <w:p w14:paraId="6EAC1811">
            <w:pPr>
              <w:spacing w:line="380" w:lineRule="exact"/>
              <w:ind w:firstLine="240" w:firstLineChars="100"/>
              <w:jc w:val="left"/>
              <w:rPr>
                <w:rFonts w:ascii="宋体" w:hAnsi="宋体"/>
                <w:szCs w:val="24"/>
              </w:rPr>
            </w:pPr>
            <w:r>
              <w:rPr>
                <w:rFonts w:hint="eastAsia" w:ascii="宋体" w:hAnsi="宋体"/>
                <w:szCs w:val="24"/>
              </w:rPr>
              <w:t>小写：</w:t>
            </w:r>
          </w:p>
        </w:tc>
      </w:tr>
      <w:tr w14:paraId="1385A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980" w:type="dxa"/>
            <w:vAlign w:val="center"/>
          </w:tcPr>
          <w:p w14:paraId="0FABDE70">
            <w:pPr>
              <w:spacing w:line="520" w:lineRule="exact"/>
              <w:ind w:firstLine="0" w:firstLineChars="0"/>
              <w:jc w:val="center"/>
              <w:rPr>
                <w:rFonts w:ascii="宋体" w:hAnsi="宋体" w:cs="宋体"/>
                <w:szCs w:val="24"/>
              </w:rPr>
            </w:pPr>
            <w:r>
              <w:rPr>
                <w:rFonts w:hint="eastAsia" w:ascii="宋体" w:hAnsi="宋体"/>
                <w:b/>
                <w:szCs w:val="24"/>
              </w:rPr>
              <w:t>服务期限</w:t>
            </w:r>
          </w:p>
        </w:tc>
        <w:tc>
          <w:tcPr>
            <w:tcW w:w="7132" w:type="dxa"/>
            <w:vAlign w:val="center"/>
          </w:tcPr>
          <w:p w14:paraId="63F80D2D">
            <w:pPr>
              <w:spacing w:line="300" w:lineRule="auto"/>
              <w:ind w:firstLine="0" w:firstLineChars="0"/>
              <w:contextualSpacing/>
              <w:jc w:val="left"/>
              <w:rPr>
                <w:rFonts w:ascii="宋体" w:hAnsi="宋体" w:cs="宋体"/>
                <w:szCs w:val="24"/>
              </w:rPr>
            </w:pPr>
            <w:r>
              <w:rPr>
                <w:rFonts w:hint="eastAsia" w:ascii="宋体" w:hAnsi="宋体" w:cs="宋体"/>
                <w:color w:val="000000" w:themeColor="text1"/>
                <w14:textFill>
                  <w14:solidFill>
                    <w14:schemeClr w14:val="tx1"/>
                  </w14:solidFill>
                </w14:textFill>
              </w:rPr>
              <w:t>预算管理一体化系统基础信息管理、预算执行、集中支付、资金申拨、单位会计核算、总会计核算、支出智管等项目的运行维护服务期自合同签订之日起至2</w:t>
            </w:r>
            <w:r>
              <w:rPr>
                <w:rFonts w:ascii="宋体" w:hAnsi="宋体" w:cs="宋体"/>
                <w:color w:val="000000" w:themeColor="text1"/>
                <w14:textFill>
                  <w14:solidFill>
                    <w14:schemeClr w14:val="tx1"/>
                  </w14:solidFill>
                </w14:textFill>
              </w:rPr>
              <w:t>025</w:t>
            </w:r>
            <w:r>
              <w:rPr>
                <w:rFonts w:hint="eastAsia" w:ascii="宋体" w:hAnsi="宋体" w:cs="宋体"/>
                <w:color w:val="000000" w:themeColor="text1"/>
                <w14:textFill>
                  <w14:solidFill>
                    <w14:schemeClr w14:val="tx1"/>
                  </w14:solidFill>
                </w14:textFill>
              </w:rPr>
              <w:t>年1</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月3</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日，政府采购项目的运行维护服务期自2</w:t>
            </w:r>
            <w:r>
              <w:rPr>
                <w:rFonts w:ascii="宋体" w:hAnsi="宋体" w:cs="宋体"/>
                <w:color w:val="000000" w:themeColor="text1"/>
                <w14:textFill>
                  <w14:solidFill>
                    <w14:schemeClr w14:val="tx1"/>
                  </w14:solidFill>
                </w14:textFill>
              </w:rPr>
              <w:t>025</w:t>
            </w:r>
            <w:r>
              <w:rPr>
                <w:rFonts w:hint="eastAsia" w:ascii="宋体" w:hAnsi="宋体" w:cs="宋体"/>
                <w:color w:val="000000" w:themeColor="text1"/>
                <w14:textFill>
                  <w14:solidFill>
                    <w14:schemeClr w14:val="tx1"/>
                  </w14:solidFill>
                </w14:textFill>
              </w:rPr>
              <w:t>年7月1</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日起至2</w:t>
            </w:r>
            <w:r>
              <w:rPr>
                <w:rFonts w:ascii="宋体" w:hAnsi="宋体" w:cs="宋体"/>
                <w:color w:val="000000" w:themeColor="text1"/>
                <w14:textFill>
                  <w14:solidFill>
                    <w14:schemeClr w14:val="tx1"/>
                  </w14:solidFill>
                </w14:textFill>
              </w:rPr>
              <w:t>02</w:t>
            </w:r>
            <w:r>
              <w:rPr>
                <w:rFonts w:ascii="宋体" w:hAnsi="宋体" w:cs="宋体"/>
                <w:color w:val="auto"/>
              </w:rPr>
              <w:t>5</w:t>
            </w:r>
            <w:r>
              <w:rPr>
                <w:rFonts w:hint="eastAsia" w:ascii="宋体" w:hAnsi="宋体" w:cs="宋体"/>
                <w:color w:val="auto"/>
              </w:rPr>
              <w:t>年1</w:t>
            </w:r>
            <w:r>
              <w:rPr>
                <w:rFonts w:ascii="宋体" w:hAnsi="宋体" w:cs="宋体"/>
                <w:color w:val="auto"/>
              </w:rPr>
              <w:t>2</w:t>
            </w:r>
            <w:r>
              <w:rPr>
                <w:rFonts w:hint="eastAsia" w:ascii="宋体" w:hAnsi="宋体" w:cs="宋体"/>
                <w:color w:val="auto"/>
              </w:rPr>
              <w:t>月3</w:t>
            </w:r>
            <w:r>
              <w:rPr>
                <w:rFonts w:ascii="宋体" w:hAnsi="宋体" w:cs="宋体"/>
                <w:color w:val="auto"/>
              </w:rPr>
              <w:t>1</w:t>
            </w:r>
            <w:r>
              <w:rPr>
                <w:rFonts w:hint="eastAsia" w:ascii="宋体" w:hAnsi="宋体" w:cs="宋体"/>
                <w:color w:val="auto"/>
              </w:rPr>
              <w:t>日。服务期满，供应商的服务质量采购人满意的前提下，经双方协商一致并报县财政部门审核同意后，可续签服务合同一年。</w:t>
            </w:r>
          </w:p>
        </w:tc>
      </w:tr>
    </w:tbl>
    <w:p w14:paraId="3C420B94">
      <w:pPr>
        <w:adjustRightInd w:val="0"/>
        <w:spacing w:line="300" w:lineRule="auto"/>
        <w:ind w:firstLine="588" w:firstLineChars="245"/>
        <w:contextualSpacing/>
        <w:rPr>
          <w:rFonts w:ascii="宋体" w:hAnsi="宋体" w:cs="宋体"/>
          <w:szCs w:val="24"/>
        </w:rPr>
      </w:pPr>
      <w:r>
        <w:rPr>
          <w:rFonts w:hint="eastAsia" w:ascii="宋体" w:hAnsi="宋体" w:cs="宋体"/>
          <w:bCs/>
          <w:szCs w:val="24"/>
        </w:rPr>
        <w:t>注</w:t>
      </w:r>
      <w:r>
        <w:rPr>
          <w:rFonts w:hint="eastAsia" w:ascii="宋体" w:hAnsi="宋体" w:cs="宋体"/>
          <w:szCs w:val="24"/>
        </w:rPr>
        <w:t>： 1.报价一经涂改，应在涂改处加盖单位公章或者由法定代表人或被授权人签字或盖章，否则其投标作无效标处理。</w:t>
      </w:r>
    </w:p>
    <w:p w14:paraId="10F491D3">
      <w:pPr>
        <w:spacing w:line="300" w:lineRule="auto"/>
        <w:ind w:firstLine="480"/>
        <w:contextualSpacing/>
        <w:rPr>
          <w:rFonts w:ascii="宋体" w:hAnsi="宋体" w:cs="宋体"/>
          <w:szCs w:val="24"/>
        </w:rPr>
      </w:pPr>
      <w:r>
        <w:rPr>
          <w:rFonts w:hint="eastAsia" w:ascii="宋体" w:hAnsi="宋体" w:cs="宋体"/>
          <w:szCs w:val="24"/>
        </w:rPr>
        <w:t>2.报价包括完成项目</w:t>
      </w:r>
      <w:r>
        <w:rPr>
          <w:rFonts w:hint="eastAsia" w:ascii="宋体" w:hAnsi="宋体" w:cs="宋体"/>
        </w:rPr>
        <w:t>所需人工费、材料费、设备费、交通费、管理费、税费、利润、招标代理服务费等全部费用</w:t>
      </w:r>
      <w:r>
        <w:rPr>
          <w:rFonts w:hint="eastAsia" w:ascii="宋体" w:hAnsi="宋体" w:cs="宋体"/>
          <w:bCs/>
          <w:szCs w:val="24"/>
        </w:rPr>
        <w:t>。</w:t>
      </w:r>
    </w:p>
    <w:p w14:paraId="45C1FA2C">
      <w:pPr>
        <w:spacing w:line="300" w:lineRule="auto"/>
        <w:ind w:firstLine="480"/>
        <w:contextualSpacing/>
        <w:rPr>
          <w:rFonts w:ascii="宋体" w:hAnsi="宋体" w:cs="宋体"/>
          <w:szCs w:val="24"/>
        </w:rPr>
      </w:pPr>
    </w:p>
    <w:p w14:paraId="4A6BF936">
      <w:pPr>
        <w:spacing w:line="300" w:lineRule="auto"/>
        <w:ind w:firstLine="482"/>
        <w:rPr>
          <w:rFonts w:ascii="宋体" w:hAnsi="宋体" w:cs="宋体"/>
          <w:b/>
          <w:bCs/>
          <w:color w:val="FF0000"/>
          <w:szCs w:val="24"/>
        </w:rPr>
      </w:pPr>
    </w:p>
    <w:p w14:paraId="040A4CE1">
      <w:pPr>
        <w:tabs>
          <w:tab w:val="left" w:pos="1418"/>
        </w:tabs>
        <w:ind w:firstLine="3360" w:firstLineChars="1400"/>
        <w:rPr>
          <w:rFonts w:ascii="宋体" w:hAnsi="宋体" w:cs="宋体"/>
          <w:color w:val="000000"/>
          <w:szCs w:val="24"/>
        </w:rPr>
      </w:pPr>
    </w:p>
    <w:p w14:paraId="7C8955FC">
      <w:pPr>
        <w:tabs>
          <w:tab w:val="left" w:pos="1418"/>
        </w:tabs>
        <w:ind w:firstLine="3360" w:firstLineChars="1400"/>
        <w:rPr>
          <w:rFonts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签名</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p>
    <w:p w14:paraId="0EAF3672">
      <w:pPr>
        <w:snapToGrid w:val="0"/>
        <w:spacing w:before="100" w:beforeAutospacing="1" w:after="100" w:afterAutospacing="1" w:line="276" w:lineRule="auto"/>
        <w:ind w:firstLine="6580" w:firstLineChars="2350"/>
        <w:rPr>
          <w:rFonts w:ascii="宋体" w:hAnsi="宋体" w:cs="宋体"/>
          <w:spacing w:val="20"/>
          <w:szCs w:val="24"/>
          <w:u w:val="single"/>
        </w:rPr>
      </w:pPr>
      <w:r>
        <w:rPr>
          <w:rFonts w:hint="eastAsia" w:ascii="宋体" w:hAnsi="宋体" w:cs="宋体"/>
          <w:spacing w:val="20"/>
          <w:szCs w:val="24"/>
        </w:rPr>
        <w:t>日  期：</w:t>
      </w:r>
      <w:r>
        <w:rPr>
          <w:rFonts w:hint="eastAsia" w:ascii="宋体" w:hAnsi="宋体" w:cs="宋体"/>
          <w:szCs w:val="24"/>
        </w:rPr>
        <w:t>___________</w:t>
      </w:r>
      <w:r>
        <w:rPr>
          <w:rFonts w:hint="eastAsia" w:ascii="宋体" w:hAnsi="宋体" w:cs="宋体"/>
          <w:spacing w:val="20"/>
          <w:szCs w:val="24"/>
          <w:u w:val="single"/>
        </w:rPr>
        <w:t xml:space="preserve"> </w:t>
      </w:r>
    </w:p>
    <w:p w14:paraId="57E171AA">
      <w:pPr>
        <w:pStyle w:val="19"/>
        <w:snapToGrid w:val="0"/>
        <w:spacing w:beforeLines="0" w:afterLines="0" w:line="240" w:lineRule="atLeast"/>
        <w:ind w:firstLine="6104" w:firstLineChars="1900"/>
        <w:contextualSpacing/>
        <w:jc w:val="center"/>
        <w:rPr>
          <w:rFonts w:hAnsi="宋体" w:cs="宋体"/>
          <w:b/>
          <w:bCs/>
          <w:sz w:val="32"/>
          <w:szCs w:val="32"/>
        </w:rPr>
      </w:pPr>
    </w:p>
    <w:p w14:paraId="47C62076">
      <w:pPr>
        <w:pStyle w:val="117"/>
        <w:snapToGrid w:val="0"/>
        <w:spacing w:line="500" w:lineRule="exact"/>
        <w:jc w:val="center"/>
        <w:rPr>
          <w:rFonts w:hint="default" w:hAnsi="宋体" w:eastAsia="宋体" w:cs="宋体"/>
          <w:b/>
          <w:bCs/>
          <w:color w:val="000000"/>
          <w:sz w:val="28"/>
          <w:szCs w:val="28"/>
        </w:rPr>
      </w:pPr>
    </w:p>
    <w:p w14:paraId="6579D71E">
      <w:pPr>
        <w:pStyle w:val="117"/>
        <w:snapToGrid w:val="0"/>
        <w:spacing w:line="500" w:lineRule="exact"/>
        <w:jc w:val="center"/>
        <w:rPr>
          <w:rFonts w:hint="default" w:hAnsi="宋体" w:eastAsia="宋体" w:cs="宋体"/>
          <w:b/>
          <w:bCs/>
          <w:color w:val="000000"/>
          <w:sz w:val="28"/>
          <w:szCs w:val="28"/>
        </w:rPr>
      </w:pPr>
    </w:p>
    <w:p w14:paraId="74917505">
      <w:pPr>
        <w:pStyle w:val="117"/>
        <w:snapToGrid w:val="0"/>
        <w:spacing w:line="500" w:lineRule="exact"/>
        <w:jc w:val="center"/>
        <w:rPr>
          <w:rFonts w:hint="default" w:hAnsi="宋体" w:eastAsia="宋体" w:cs="宋体"/>
          <w:b/>
          <w:bCs/>
          <w:sz w:val="28"/>
          <w:szCs w:val="28"/>
        </w:rPr>
      </w:pPr>
    </w:p>
    <w:p w14:paraId="1869B055">
      <w:pPr>
        <w:pStyle w:val="117"/>
        <w:snapToGrid w:val="0"/>
        <w:spacing w:line="500" w:lineRule="exact"/>
        <w:jc w:val="center"/>
        <w:rPr>
          <w:rFonts w:hint="default" w:hAnsi="宋体" w:eastAsia="宋体" w:cs="宋体"/>
          <w:b/>
          <w:bCs/>
          <w:color w:val="000000"/>
          <w:sz w:val="32"/>
          <w:szCs w:val="32"/>
        </w:rPr>
      </w:pPr>
      <w:r>
        <w:rPr>
          <w:rFonts w:hAnsi="宋体" w:eastAsia="宋体" w:cs="宋体"/>
          <w:b/>
          <w:bCs/>
          <w:color w:val="000000"/>
          <w:sz w:val="32"/>
          <w:szCs w:val="32"/>
        </w:rPr>
        <w:t>十五、政府采购活动现场确认声明书</w:t>
      </w:r>
    </w:p>
    <w:p w14:paraId="5ADF64DB">
      <w:pPr>
        <w:pStyle w:val="117"/>
        <w:snapToGrid w:val="0"/>
        <w:spacing w:line="500" w:lineRule="exact"/>
        <w:rPr>
          <w:rFonts w:hint="default" w:hAnsi="宋体" w:eastAsia="宋体" w:cs="宋体"/>
          <w:b/>
          <w:bCs/>
          <w:color w:val="000000"/>
          <w:sz w:val="32"/>
          <w:szCs w:val="32"/>
        </w:rPr>
      </w:pPr>
    </w:p>
    <w:p w14:paraId="075348B8">
      <w:pPr>
        <w:pStyle w:val="117"/>
        <w:snapToGrid w:val="0"/>
        <w:spacing w:line="360" w:lineRule="auto"/>
        <w:jc w:val="center"/>
        <w:rPr>
          <w:rFonts w:hint="default" w:hAnsi="宋体" w:eastAsia="宋体" w:cs="宋体"/>
          <w:color w:val="000000"/>
          <w:sz w:val="24"/>
          <w:szCs w:val="24"/>
        </w:rPr>
      </w:pPr>
      <w:r>
        <w:rPr>
          <w:rFonts w:hAnsi="宋体" w:eastAsia="宋体" w:cs="宋体"/>
          <w:color w:val="000000"/>
          <w:sz w:val="24"/>
          <w:szCs w:val="24"/>
        </w:rPr>
        <w:t>（要求在</w:t>
      </w:r>
      <w:r>
        <w:rPr>
          <w:rFonts w:hAnsi="宋体" w:eastAsia="宋体" w:cs="宋体"/>
          <w:sz w:val="24"/>
          <w:szCs w:val="24"/>
        </w:rPr>
        <w:t>2025年</w:t>
      </w:r>
      <w:r>
        <w:rPr>
          <w:rFonts w:hint="eastAsia" w:hAnsi="宋体" w:eastAsia="宋体" w:cs="宋体"/>
          <w:sz w:val="24"/>
          <w:szCs w:val="24"/>
          <w:lang w:val="en-US" w:eastAsia="zh-CN"/>
        </w:rPr>
        <w:t>3</w:t>
      </w:r>
      <w:r>
        <w:rPr>
          <w:rFonts w:hAnsi="宋体" w:eastAsia="宋体" w:cs="宋体"/>
          <w:sz w:val="24"/>
          <w:szCs w:val="24"/>
        </w:rPr>
        <w:t>月</w:t>
      </w:r>
      <w:r>
        <w:rPr>
          <w:rFonts w:hint="eastAsia" w:hAnsi="宋体" w:eastAsia="宋体" w:cs="宋体"/>
          <w:sz w:val="24"/>
          <w:szCs w:val="24"/>
          <w:lang w:val="en-US" w:eastAsia="zh-CN"/>
        </w:rPr>
        <w:t>6</w:t>
      </w:r>
      <w:r>
        <w:rPr>
          <w:rFonts w:hAnsi="宋体" w:eastAsia="宋体" w:cs="宋体"/>
          <w:sz w:val="24"/>
          <w:szCs w:val="24"/>
        </w:rPr>
        <w:t>日下午解密完成后填写并将扫描件发送至</w:t>
      </w:r>
      <w:r>
        <w:rPr>
          <w:rFonts w:hAnsi="宋体" w:eastAsia="宋体" w:cs="宋体"/>
          <w:color w:val="000000"/>
          <w:sz w:val="24"/>
          <w:szCs w:val="24"/>
        </w:rPr>
        <w:t>采购代理机构邮箱（913603887@qq.com），不需要制作在投标文件中）</w:t>
      </w:r>
    </w:p>
    <w:p w14:paraId="53A2ED66">
      <w:pPr>
        <w:pStyle w:val="117"/>
        <w:snapToGrid w:val="0"/>
        <w:spacing w:line="400" w:lineRule="exact"/>
        <w:rPr>
          <w:rFonts w:hint="default" w:hAnsi="宋体" w:eastAsia="宋体" w:cs="宋体"/>
          <w:b/>
          <w:color w:val="000000"/>
          <w:sz w:val="24"/>
          <w:szCs w:val="24"/>
        </w:rPr>
      </w:pPr>
      <w:r>
        <w:rPr>
          <w:rFonts w:hAnsi="宋体" w:eastAsia="宋体" w:cs="宋体"/>
          <w:color w:val="000000"/>
          <w:kern w:val="0"/>
          <w:sz w:val="24"/>
          <w:szCs w:val="24"/>
        </w:rPr>
        <w:t xml:space="preserve"> </w:t>
      </w:r>
      <w:r>
        <w:rPr>
          <w:rFonts w:hAnsi="宋体" w:eastAsia="宋体" w:cs="宋体"/>
          <w:color w:val="000000"/>
          <w:spacing w:val="6"/>
          <w:sz w:val="24"/>
          <w:szCs w:val="24"/>
          <w:u w:val="single"/>
        </w:rPr>
        <w:t>嘉兴市宏泽招标咨询有限公司</w:t>
      </w:r>
      <w:r>
        <w:rPr>
          <w:rFonts w:hAnsi="宋体" w:eastAsia="宋体" w:cs="宋体"/>
          <w:color w:val="000000"/>
          <w:kern w:val="0"/>
          <w:sz w:val="24"/>
          <w:szCs w:val="24"/>
        </w:rPr>
        <w:t>（采购组织机构名称）：</w:t>
      </w:r>
    </w:p>
    <w:p w14:paraId="778CE0E8">
      <w:pPr>
        <w:pStyle w:val="19"/>
        <w:snapToGrid w:val="0"/>
        <w:spacing w:beforeLines="0" w:afterLines="0" w:line="500" w:lineRule="exact"/>
        <w:ind w:firstLine="504"/>
        <w:rPr>
          <w:rFonts w:hAnsi="宋体" w:cs="宋体"/>
          <w:color w:val="000000"/>
          <w:spacing w:val="6"/>
          <w:sz w:val="24"/>
          <w:szCs w:val="24"/>
        </w:rPr>
      </w:pPr>
      <w:r>
        <w:rPr>
          <w:rFonts w:hint="eastAsia" w:hAnsi="宋体" w:cs="宋体"/>
          <w:color w:val="000000"/>
          <w:spacing w:val="6"/>
          <w:sz w:val="24"/>
          <w:szCs w:val="24"/>
        </w:rPr>
        <w:t>本人经由</w:t>
      </w:r>
      <w:r>
        <w:rPr>
          <w:rFonts w:hint="eastAsia" w:hAnsi="宋体" w:cs="宋体"/>
          <w:color w:val="000000"/>
          <w:spacing w:val="6"/>
          <w:sz w:val="24"/>
          <w:szCs w:val="24"/>
          <w:u w:val="single"/>
        </w:rPr>
        <w:t xml:space="preserve">                    （单位）</w:t>
      </w:r>
      <w:r>
        <w:rPr>
          <w:rFonts w:hint="eastAsia" w:hAnsi="宋体" w:cs="宋体"/>
          <w:color w:val="000000"/>
          <w:spacing w:val="6"/>
          <w:sz w:val="24"/>
          <w:szCs w:val="24"/>
        </w:rPr>
        <w:t>负责人</w:t>
      </w:r>
      <w:r>
        <w:rPr>
          <w:rFonts w:hint="eastAsia" w:hAnsi="宋体" w:cs="宋体"/>
          <w:color w:val="000000"/>
          <w:spacing w:val="6"/>
          <w:sz w:val="24"/>
          <w:szCs w:val="24"/>
          <w:u w:val="single"/>
        </w:rPr>
        <w:t xml:space="preserve">        （姓名）</w:t>
      </w:r>
      <w:r>
        <w:rPr>
          <w:rFonts w:hint="eastAsia" w:hAnsi="宋体" w:cs="宋体"/>
          <w:color w:val="000000"/>
          <w:spacing w:val="6"/>
          <w:sz w:val="24"/>
          <w:szCs w:val="24"/>
        </w:rPr>
        <w:t>合法授权参加</w:t>
      </w:r>
      <w:r>
        <w:rPr>
          <w:rFonts w:hint="eastAsia" w:hAnsi="宋体" w:cs="宋体"/>
          <w:sz w:val="24"/>
          <w:szCs w:val="24"/>
          <w:u w:val="single"/>
        </w:rPr>
        <w:t>嘉善县财政局2025年预算一体化预算执行等技术服务项目</w:t>
      </w:r>
      <w:r>
        <w:rPr>
          <w:rFonts w:hint="eastAsia" w:hAnsi="宋体" w:cs="宋体"/>
          <w:color w:val="000000"/>
          <w:spacing w:val="6"/>
          <w:sz w:val="24"/>
          <w:szCs w:val="24"/>
        </w:rPr>
        <w:t>（编号：</w:t>
      </w:r>
      <w:r>
        <w:rPr>
          <w:rFonts w:hint="eastAsia" w:hAnsi="宋体" w:cs="宋体"/>
          <w:color w:val="000000"/>
          <w:spacing w:val="6"/>
          <w:sz w:val="24"/>
          <w:szCs w:val="24"/>
          <w:u w:val="single"/>
        </w:rPr>
        <w:t xml:space="preserve"> HZZX-2025-G01</w:t>
      </w:r>
      <w:r>
        <w:rPr>
          <w:rFonts w:hint="eastAsia" w:hAnsi="宋体" w:cs="宋体"/>
          <w:color w:val="000000"/>
          <w:spacing w:val="6"/>
          <w:sz w:val="24"/>
          <w:szCs w:val="24"/>
        </w:rPr>
        <w:t xml:space="preserve">）政府采购活动，经与本单位法人代表（负责人）联系确认，现就有关公平竞争事项郑重声明如下： </w:t>
      </w:r>
    </w:p>
    <w:p w14:paraId="278569A8">
      <w:pPr>
        <w:pStyle w:val="118"/>
        <w:widowControl/>
        <w:numPr>
          <w:ilvl w:val="0"/>
          <w:numId w:val="2"/>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本单位与采购人之间 □不存在利害关系 □存在下列利害关系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14:paraId="2ACF8BA6">
      <w:pPr>
        <w:pStyle w:val="118"/>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A.投资关系    B.行政隶属关系    C.业务指导关系</w:t>
      </w:r>
    </w:p>
    <w:p w14:paraId="77B3A919">
      <w:pPr>
        <w:pStyle w:val="118"/>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D.其他可能</w:t>
      </w:r>
      <w:r>
        <w:rPr>
          <w:rFonts w:ascii="宋体" w:hAnsi="宋体" w:cs="宋体"/>
          <w:color w:val="000000"/>
          <w:sz w:val="24"/>
          <w:szCs w:val="24"/>
        </w:rPr>
        <w:t>影响采购公正的</w:t>
      </w:r>
      <w:r>
        <w:rPr>
          <w:rFonts w:ascii="宋体" w:hAnsi="宋体" w:cs="宋体"/>
          <w:color w:val="000000"/>
          <w:kern w:val="0"/>
          <w:sz w:val="24"/>
          <w:szCs w:val="24"/>
        </w:rPr>
        <w:t>利害关系</w:t>
      </w:r>
      <w:r>
        <w:rPr>
          <w:rFonts w:ascii="宋体" w:hAnsi="宋体" w:cs="宋体"/>
          <w:color w:val="000000"/>
          <w:kern w:val="0"/>
          <w:sz w:val="24"/>
          <w:szCs w:val="24"/>
          <w:u w:val="single"/>
        </w:rPr>
        <w:t xml:space="preserve">（如有，请如实说明）                 </w:t>
      </w:r>
      <w:r>
        <w:rPr>
          <w:rFonts w:ascii="宋体" w:hAnsi="宋体" w:cs="宋体"/>
          <w:color w:val="000000"/>
          <w:kern w:val="0"/>
          <w:sz w:val="24"/>
          <w:szCs w:val="24"/>
        </w:rPr>
        <w:t>。</w:t>
      </w:r>
    </w:p>
    <w:p w14:paraId="4B4C812A">
      <w:pPr>
        <w:pStyle w:val="118"/>
        <w:widowControl/>
        <w:snapToGrid w:val="0"/>
        <w:spacing w:line="400" w:lineRule="exact"/>
        <w:rPr>
          <w:rFonts w:hint="default" w:ascii="宋体" w:hAnsi="宋体" w:cs="宋体"/>
          <w:color w:val="000000"/>
          <w:kern w:val="0"/>
          <w:sz w:val="24"/>
          <w:szCs w:val="24"/>
        </w:rPr>
      </w:pPr>
      <w:r>
        <w:rPr>
          <w:rFonts w:ascii="宋体" w:hAnsi="宋体" w:cs="宋体"/>
          <w:color w:val="000000"/>
          <w:spacing w:val="6"/>
          <w:sz w:val="24"/>
          <w:szCs w:val="24"/>
        </w:rPr>
        <w:t xml:space="preserve">  二、</w:t>
      </w:r>
      <w:r>
        <w:rPr>
          <w:rFonts w:ascii="宋体" w:hAnsi="宋体" w:cs="宋体"/>
          <w:color w:val="000000"/>
          <w:kern w:val="0"/>
          <w:sz w:val="24"/>
          <w:szCs w:val="24"/>
        </w:rPr>
        <w:t>现已清楚知道参加本项目采购活动的其他所有供应商名称，本单位 □与其他所有供应商之间均不存在利害关系 □与</w:t>
      </w:r>
      <w:r>
        <w:rPr>
          <w:rFonts w:ascii="宋体" w:hAnsi="宋体" w:cs="宋体"/>
          <w:color w:val="000000"/>
          <w:kern w:val="0"/>
          <w:sz w:val="24"/>
          <w:szCs w:val="24"/>
          <w:u w:val="single"/>
        </w:rPr>
        <w:t xml:space="preserve">               （供应商名称）           </w:t>
      </w:r>
      <w:r>
        <w:rPr>
          <w:rFonts w:ascii="宋体" w:hAnsi="宋体" w:cs="宋体"/>
          <w:color w:val="000000"/>
          <w:kern w:val="0"/>
          <w:sz w:val="24"/>
          <w:szCs w:val="24"/>
        </w:rPr>
        <w:t>之间存在下列利害关系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14:paraId="1E88E80E">
      <w:pPr>
        <w:pStyle w:val="117"/>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A.法定代表人或负责人或实际控制人是同一人</w:t>
      </w:r>
    </w:p>
    <w:p w14:paraId="747AFE9F">
      <w:pPr>
        <w:pStyle w:val="117"/>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B.法定代表人或负责人或实际控制人是夫妻关系</w:t>
      </w:r>
    </w:p>
    <w:p w14:paraId="4400D257">
      <w:pPr>
        <w:pStyle w:val="117"/>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C.法定代表人或负责人或实际控制人是直系血亲关系</w:t>
      </w:r>
    </w:p>
    <w:p w14:paraId="79AB85AC">
      <w:pPr>
        <w:pStyle w:val="117"/>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D.法定代表人或负责人或实际控制人存在三代以内旁系血亲关系</w:t>
      </w:r>
    </w:p>
    <w:p w14:paraId="25D53507">
      <w:pPr>
        <w:pStyle w:val="117"/>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E.法定代表人或负责人或实际控制人存在近姻亲关系</w:t>
      </w:r>
    </w:p>
    <w:p w14:paraId="2A0846EF">
      <w:pPr>
        <w:pStyle w:val="117"/>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F.法定代表人或负责人或实际控制人存在股份控制或实际控制关系</w:t>
      </w:r>
    </w:p>
    <w:p w14:paraId="4C16CEC5">
      <w:pPr>
        <w:pStyle w:val="117"/>
        <w:snapToGrid w:val="0"/>
        <w:spacing w:line="400" w:lineRule="exact"/>
        <w:rPr>
          <w:rFonts w:hint="default"/>
          <w:kern w:val="0"/>
        </w:rPr>
      </w:pPr>
      <w:r>
        <w:rPr>
          <w:kern w:val="0"/>
        </w:rPr>
        <w:t xml:space="preserve"> </w:t>
      </w:r>
      <w:r>
        <w:rPr>
          <w:rFonts w:hAnsi="宋体" w:eastAsia="宋体" w:cs="宋体"/>
          <w:color w:val="000000"/>
          <w:kern w:val="0"/>
          <w:sz w:val="24"/>
          <w:szCs w:val="24"/>
        </w:rPr>
        <w:t xml:space="preserve"> G.存在共同直接或间接投资设立子公司、联营企业和合营企业情况</w:t>
      </w:r>
    </w:p>
    <w:p w14:paraId="3BF6A8BE">
      <w:pPr>
        <w:pStyle w:val="117"/>
        <w:snapToGrid w:val="0"/>
        <w:spacing w:line="400" w:lineRule="exact"/>
        <w:rPr>
          <w:rFonts w:hint="default" w:hAnsi="宋体" w:eastAsia="宋体" w:cs="宋体"/>
          <w:color w:val="000000"/>
          <w:sz w:val="24"/>
          <w:szCs w:val="24"/>
        </w:rPr>
      </w:pPr>
      <w:r>
        <w:rPr>
          <w:rFonts w:hAnsi="宋体" w:eastAsia="宋体" w:cs="宋体"/>
          <w:color w:val="000000"/>
          <w:kern w:val="0"/>
          <w:sz w:val="24"/>
          <w:szCs w:val="24"/>
        </w:rPr>
        <w:t xml:space="preserve">  H.存在分级代理或代销关系、同一生产制造商关系、</w:t>
      </w:r>
      <w:r>
        <w:rPr>
          <w:rFonts w:hAnsi="宋体" w:eastAsia="宋体" w:cs="宋体"/>
          <w:color w:val="000000"/>
          <w:sz w:val="24"/>
          <w:szCs w:val="24"/>
        </w:rPr>
        <w:t>管理关系、重要业务（占主营业务收入50%以上）或重要财务往来关系（如融资）等其他实质性控制关系</w:t>
      </w:r>
    </w:p>
    <w:p w14:paraId="65AE7AFA">
      <w:pPr>
        <w:pStyle w:val="117"/>
        <w:snapToGrid w:val="0"/>
        <w:spacing w:line="400" w:lineRule="exact"/>
        <w:rPr>
          <w:rFonts w:hint="default" w:hAnsi="宋体" w:eastAsia="宋体" w:cs="宋体"/>
          <w:color w:val="000000"/>
          <w:spacing w:val="6"/>
          <w:sz w:val="24"/>
          <w:szCs w:val="24"/>
        </w:rPr>
      </w:pPr>
      <w:r>
        <w:rPr>
          <w:rFonts w:hAnsi="宋体" w:eastAsia="宋体" w:cs="宋体"/>
          <w:color w:val="000000"/>
          <w:sz w:val="24"/>
          <w:szCs w:val="24"/>
        </w:rPr>
        <w:t xml:space="preserve">    I</w:t>
      </w:r>
      <w:r>
        <w:rPr>
          <w:rFonts w:hAnsi="宋体" w:eastAsia="宋体" w:cs="宋体"/>
          <w:color w:val="000000"/>
          <w:kern w:val="0"/>
          <w:sz w:val="24"/>
          <w:szCs w:val="24"/>
        </w:rPr>
        <w:t>.</w:t>
      </w:r>
      <w:r>
        <w:rPr>
          <w:rFonts w:hAnsi="宋体" w:eastAsia="宋体" w:cs="宋体"/>
          <w:color w:val="000000"/>
          <w:sz w:val="24"/>
          <w:szCs w:val="24"/>
        </w:rPr>
        <w:t>其他利害关系情况</w:t>
      </w:r>
      <w:r>
        <w:rPr>
          <w:rFonts w:hAnsi="宋体" w:eastAsia="宋体" w:cs="宋体"/>
          <w:color w:val="000000"/>
          <w:sz w:val="24"/>
          <w:szCs w:val="24"/>
          <w:u w:val="single"/>
        </w:rPr>
        <w:t xml:space="preserve">                              </w:t>
      </w:r>
      <w:r>
        <w:rPr>
          <w:rFonts w:hAnsi="宋体" w:eastAsia="宋体" w:cs="宋体"/>
          <w:color w:val="000000"/>
          <w:kern w:val="0"/>
          <w:sz w:val="24"/>
          <w:szCs w:val="24"/>
        </w:rPr>
        <w:t>。</w:t>
      </w:r>
    </w:p>
    <w:p w14:paraId="61D59CA0">
      <w:pPr>
        <w:pStyle w:val="118"/>
        <w:widowControl/>
        <w:numPr>
          <w:ilvl w:val="0"/>
          <w:numId w:val="3"/>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sz w:val="24"/>
          <w:szCs w:val="24"/>
        </w:rPr>
        <w:t>现已清楚知道并</w:t>
      </w:r>
      <w:r>
        <w:rPr>
          <w:rFonts w:ascii="宋体" w:hAnsi="宋体" w:cs="宋体"/>
          <w:color w:val="000000"/>
          <w:kern w:val="0"/>
          <w:sz w:val="24"/>
          <w:szCs w:val="24"/>
        </w:rPr>
        <w:t>严格遵守政府采购法律法规和现场纪律。</w:t>
      </w:r>
    </w:p>
    <w:p w14:paraId="544C7ED0">
      <w:pPr>
        <w:pStyle w:val="118"/>
        <w:widowControl/>
        <w:numPr>
          <w:ilvl w:val="0"/>
          <w:numId w:val="3"/>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我发现</w:t>
      </w:r>
      <w:r>
        <w:rPr>
          <w:rFonts w:ascii="宋体" w:hAnsi="宋体" w:cs="宋体"/>
          <w:color w:val="000000"/>
          <w:kern w:val="0"/>
          <w:sz w:val="24"/>
          <w:szCs w:val="24"/>
          <w:u w:val="single"/>
        </w:rPr>
        <w:t xml:space="preserve">                                  </w:t>
      </w:r>
      <w:r>
        <w:rPr>
          <w:rFonts w:ascii="宋体" w:hAnsi="宋体" w:cs="宋体"/>
          <w:color w:val="000000"/>
          <w:kern w:val="0"/>
          <w:sz w:val="24"/>
          <w:szCs w:val="24"/>
        </w:rPr>
        <w:t>供应商之间存在或可能存在上述第二条第</w:t>
      </w:r>
      <w:r>
        <w:rPr>
          <w:rFonts w:ascii="宋体" w:hAnsi="宋体" w:cs="宋体"/>
          <w:color w:val="000000"/>
          <w:kern w:val="0"/>
          <w:sz w:val="24"/>
          <w:szCs w:val="24"/>
          <w:u w:val="single"/>
        </w:rPr>
        <w:t xml:space="preserve">        </w:t>
      </w:r>
      <w:r>
        <w:rPr>
          <w:rFonts w:ascii="宋体" w:hAnsi="宋体" w:cs="宋体"/>
          <w:color w:val="000000"/>
          <w:kern w:val="0"/>
          <w:sz w:val="24"/>
          <w:szCs w:val="24"/>
        </w:rPr>
        <w:t>项利害关系。</w:t>
      </w:r>
    </w:p>
    <w:p w14:paraId="2EACE310">
      <w:pPr>
        <w:pStyle w:val="117"/>
        <w:snapToGrid w:val="0"/>
        <w:spacing w:line="420" w:lineRule="exact"/>
        <w:ind w:firstLine="480" w:firstLineChars="200"/>
        <w:rPr>
          <w:rFonts w:hint="default" w:hAnsi="宋体" w:eastAsia="宋体" w:cs="宋体"/>
          <w:color w:val="000000"/>
          <w:sz w:val="24"/>
          <w:szCs w:val="24"/>
        </w:rPr>
      </w:pPr>
      <w:r>
        <w:rPr>
          <w:rFonts w:hAnsi="宋体" w:eastAsia="宋体" w:cs="宋体"/>
          <w:color w:val="000000"/>
          <w:sz w:val="24"/>
          <w:szCs w:val="24"/>
        </w:rPr>
        <w:t xml:space="preserve">                       </w:t>
      </w:r>
    </w:p>
    <w:p w14:paraId="77C0607D">
      <w:pPr>
        <w:pStyle w:val="117"/>
        <w:snapToGrid w:val="0"/>
        <w:spacing w:line="420" w:lineRule="exact"/>
        <w:ind w:firstLine="3480" w:firstLineChars="1450"/>
        <w:rPr>
          <w:rFonts w:hint="default" w:hAnsi="宋体" w:eastAsia="宋体" w:cs="宋体"/>
          <w:color w:val="000000"/>
          <w:sz w:val="24"/>
          <w:szCs w:val="24"/>
        </w:rPr>
      </w:pPr>
      <w:r>
        <w:rPr>
          <w:rFonts w:hAnsi="宋体" w:eastAsia="宋体" w:cs="宋体"/>
          <w:color w:val="000000"/>
          <w:sz w:val="24"/>
          <w:szCs w:val="24"/>
        </w:rPr>
        <w:t xml:space="preserve">  （供应商代表签名）:</w:t>
      </w:r>
    </w:p>
    <w:p w14:paraId="74068D13">
      <w:pPr>
        <w:ind w:firstLine="480"/>
        <w:jc w:val="center"/>
        <w:rPr>
          <w:spacing w:val="20"/>
          <w:u w:val="single"/>
        </w:rPr>
      </w:pPr>
      <w:r>
        <w:rPr>
          <w:rFonts w:hint="eastAsia" w:ascii="宋体" w:hAnsi="宋体" w:cs="宋体"/>
          <w:color w:val="000000"/>
          <w:szCs w:val="24"/>
        </w:rPr>
        <w:t xml:space="preserve">                                      202</w:t>
      </w:r>
      <w:r>
        <w:rPr>
          <w:rFonts w:hint="eastAsia" w:ascii="宋体" w:hAnsi="宋体" w:cs="宋体"/>
          <w:color w:val="000000"/>
          <w:szCs w:val="24"/>
          <w:lang w:val="en-US" w:eastAsia="zh-CN"/>
        </w:rPr>
        <w:t>5</w:t>
      </w:r>
      <w:r>
        <w:rPr>
          <w:rFonts w:hint="eastAsia" w:ascii="宋体" w:hAnsi="宋体" w:cs="宋体"/>
          <w:color w:val="000000"/>
          <w:szCs w:val="24"/>
        </w:rPr>
        <w:t>年  月  日</w:t>
      </w:r>
    </w:p>
    <w:sectPr>
      <w:headerReference r:id="rId14" w:type="default"/>
      <w:pgSz w:w="11906" w:h="16838"/>
      <w:pgMar w:top="1418" w:right="1077" w:bottom="1418" w:left="1077" w:header="851" w:footer="992" w:gutter="34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456A8">
    <w:pPr>
      <w:pStyle w:val="2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ADF90">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3D38F">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17285">
    <w:pPr>
      <w:pStyle w:val="25"/>
      <w:pBdr>
        <w:top w:val="single" w:color="A5A5A5" w:sz="4" w:space="1"/>
      </w:pBdr>
      <w:ind w:firstLine="360"/>
      <w:rPr>
        <w:color w:val="7F7F7F"/>
      </w:rPr>
    </w:pPr>
    <w:r>
      <mc:AlternateContent>
        <mc:Choice Requires="wps">
          <w:drawing>
            <wp:anchor distT="0" distB="0" distL="114300" distR="114300" simplePos="0" relativeHeight="251659264" behindDoc="0" locked="0" layoutInCell="1" allowOverlap="1">
              <wp:simplePos x="0" y="0"/>
              <wp:positionH relativeFrom="margin">
                <wp:posOffset>242570</wp:posOffset>
              </wp:positionH>
              <wp:positionV relativeFrom="paragraph">
                <wp:posOffset>0</wp:posOffset>
              </wp:positionV>
              <wp:extent cx="5334635" cy="1828800"/>
              <wp:effectExtent l="0" t="0" r="0" b="0"/>
              <wp:wrapNone/>
              <wp:docPr id="1" name="文本框 2051"/>
              <wp:cNvGraphicFramePr/>
              <a:graphic xmlns:a="http://schemas.openxmlformats.org/drawingml/2006/main">
                <a:graphicData uri="http://schemas.microsoft.com/office/word/2010/wordprocessingShape">
                  <wps:wsp>
                    <wps:cNvSpPr txBox="1"/>
                    <wps:spPr>
                      <a:xfrm>
                        <a:off x="0" y="0"/>
                        <a:ext cx="5334635" cy="1828800"/>
                      </a:xfrm>
                      <a:prstGeom prst="rect">
                        <a:avLst/>
                      </a:prstGeom>
                      <a:noFill/>
                      <a:ln w="15875">
                        <a:noFill/>
                      </a:ln>
                    </wps:spPr>
                    <wps:txbx>
                      <w:txbxContent>
                        <w:p w14:paraId="344A6477">
                          <w:pPr>
                            <w:pStyle w:val="25"/>
                            <w:pBdr>
                              <w:top w:val="none" w:color="A5A5A5" w:sz="0" w:space="1"/>
                            </w:pBdr>
                            <w:ind w:firstLine="360"/>
                          </w:pPr>
                          <w:r>
                            <w:rPr>
                              <w:rFonts w:hint="eastAsia" w:cs="宋体"/>
                            </w:rPr>
                            <w:t>嘉兴市宏泽招标咨询有限公司</w:t>
                          </w:r>
                          <w:r>
                            <w:t xml:space="preserve">                  </w:t>
                          </w:r>
                          <w:r>
                            <w:rPr>
                              <w:rFonts w:hint="eastAsia"/>
                            </w:rPr>
                            <w:t xml:space="preserve">   </w:t>
                          </w:r>
                          <w:r>
                            <w:t xml:space="preserve">  </w:t>
                          </w:r>
                          <w:r>
                            <w:rPr>
                              <w:rFonts w:hint="eastAsia" w:cs="宋体"/>
                            </w:rPr>
                            <w:t>联系电话：</w:t>
                          </w:r>
                          <w:r>
                            <w:rPr>
                              <w:rFonts w:hint="eastAsia"/>
                            </w:rPr>
                            <w:t>15726929685</w:t>
                          </w:r>
                          <w:r>
                            <w:t xml:space="preserve">            </w:t>
                          </w:r>
                        </w:p>
                      </w:txbxContent>
                    </wps:txbx>
                    <wps:bodyPr lIns="0" tIns="0" rIns="0" bIns="0" upright="1">
                      <a:spAutoFit/>
                    </wps:bodyPr>
                  </wps:wsp>
                </a:graphicData>
              </a:graphic>
            </wp:anchor>
          </w:drawing>
        </mc:Choice>
        <mc:Fallback>
          <w:pict>
            <v:shape id="文本框 2051" o:spid="_x0000_s1026" o:spt="202" type="#_x0000_t202" style="position:absolute;left:0pt;margin-left:19.1pt;margin-top:0pt;height:144pt;width:420.05pt;mso-position-horizontal-relative:margin;z-index:251659264;mso-width-relative:page;mso-height-relative:page;" filled="f" stroked="f" coordsize="21600,21600" o:gfxdata="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tSiDZ1gAAAAcBAAAPAAAAAAAAAAEAIAAAACIA&#10;AABkcnMvZG93bnJldi54bWxQSwECFAAUAAAACACHTuJA3H9SMNIBAACaAwAADgAAAAAAAAABACAA&#10;AAAlAQAAZHJzL2Uyb0RvYy54bWxQSwUGAAAAAAYABgBZAQAAaQUAAAAA&#10;">
              <v:fill on="f" focussize="0,0"/>
              <v:stroke on="f" weight="1.25pt"/>
              <v:imagedata o:title=""/>
              <o:lock v:ext="edit" aspectratio="f"/>
              <v:textbox inset="0mm,0mm,0mm,0mm" style="mso-fit-shape-to-text:t;">
                <w:txbxContent>
                  <w:p w14:paraId="344A6477">
                    <w:pPr>
                      <w:pStyle w:val="25"/>
                      <w:pBdr>
                        <w:top w:val="none" w:color="A5A5A5" w:sz="0" w:space="1"/>
                      </w:pBdr>
                      <w:ind w:firstLine="360"/>
                    </w:pPr>
                    <w:r>
                      <w:rPr>
                        <w:rFonts w:hint="eastAsia" w:cs="宋体"/>
                      </w:rPr>
                      <w:t>嘉兴市宏泽招标咨询有限公司</w:t>
                    </w:r>
                    <w:r>
                      <w:t xml:space="preserve">                  </w:t>
                    </w:r>
                    <w:r>
                      <w:rPr>
                        <w:rFonts w:hint="eastAsia"/>
                      </w:rPr>
                      <w:t xml:space="preserve">   </w:t>
                    </w:r>
                    <w:r>
                      <w:t xml:space="preserve">  </w:t>
                    </w:r>
                    <w:r>
                      <w:rPr>
                        <w:rFonts w:hint="eastAsia" w:cs="宋体"/>
                      </w:rPr>
                      <w:t>联系电话：</w:t>
                    </w:r>
                    <w:r>
                      <w:rPr>
                        <w:rFonts w:hint="eastAsia"/>
                      </w:rPr>
                      <w:t>15726929685</w:t>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582AD">
    <w:pPr>
      <w:pStyle w:val="25"/>
      <w:pBdr>
        <w:top w:val="single" w:color="A5A5A5" w:sz="4" w:space="1"/>
      </w:pBdr>
      <w:ind w:firstLine="360"/>
      <w:rPr>
        <w:color w:val="7F7F7F"/>
      </w:rPr>
    </w:pPr>
    <w:r>
      <mc:AlternateContent>
        <mc:Choice Requires="wps">
          <w:drawing>
            <wp:anchor distT="0" distB="0" distL="114300" distR="114300" simplePos="0" relativeHeight="251660288" behindDoc="0" locked="0" layoutInCell="1" allowOverlap="1">
              <wp:simplePos x="0" y="0"/>
              <wp:positionH relativeFrom="margin">
                <wp:posOffset>462915</wp:posOffset>
              </wp:positionH>
              <wp:positionV relativeFrom="paragraph">
                <wp:posOffset>17145</wp:posOffset>
              </wp:positionV>
              <wp:extent cx="5037455" cy="222250"/>
              <wp:effectExtent l="0" t="0" r="0" b="0"/>
              <wp:wrapNone/>
              <wp:docPr id="2" name="文本框 2052"/>
              <wp:cNvGraphicFramePr/>
              <a:graphic xmlns:a="http://schemas.openxmlformats.org/drawingml/2006/main">
                <a:graphicData uri="http://schemas.microsoft.com/office/word/2010/wordprocessingShape">
                  <wps:wsp>
                    <wps:cNvSpPr txBox="1"/>
                    <wps:spPr>
                      <a:xfrm>
                        <a:off x="0" y="0"/>
                        <a:ext cx="5037455" cy="222250"/>
                      </a:xfrm>
                      <a:prstGeom prst="rect">
                        <a:avLst/>
                      </a:prstGeom>
                      <a:noFill/>
                      <a:ln w="15875">
                        <a:noFill/>
                      </a:ln>
                    </wps:spPr>
                    <wps:txbx>
                      <w:txbxContent>
                        <w:p w14:paraId="59A37061">
                          <w:pPr>
                            <w:pStyle w:val="25"/>
                            <w:ind w:firstLine="360"/>
                          </w:pPr>
                          <w:r>
                            <w:rPr>
                              <w:rFonts w:hint="eastAsia" w:cs="宋体"/>
                            </w:rPr>
                            <w:t>嘉兴市宏泽招标咨询有限公司</w:t>
                          </w:r>
                          <w:r>
                            <w:t xml:space="preserve">                    </w:t>
                          </w:r>
                          <w:r>
                            <w:rPr>
                              <w:rFonts w:hint="eastAsia" w:cs="宋体"/>
                            </w:rPr>
                            <w:t>联系电话：</w:t>
                          </w:r>
                          <w:r>
                            <w:rPr>
                              <w:rFonts w:hint="eastAsia"/>
                            </w:rPr>
                            <w:t>15726929685</w:t>
                          </w:r>
                          <w:r>
                            <w:t xml:space="preserve">            </w:t>
                          </w:r>
                          <w:r>
                            <w:fldChar w:fldCharType="begin"/>
                          </w:r>
                          <w:r>
                            <w:instrText xml:space="preserve"> PAGE   \* MERGEFORMAT </w:instrText>
                          </w:r>
                          <w:r>
                            <w:fldChar w:fldCharType="separate"/>
                          </w:r>
                          <w:r>
                            <w:rPr>
                              <w:lang w:val="zh-CN"/>
                            </w:rPr>
                            <w:t>44</w:t>
                          </w:r>
                          <w:r>
                            <w:fldChar w:fldCharType="end"/>
                          </w:r>
                        </w:p>
                      </w:txbxContent>
                    </wps:txbx>
                    <wps:bodyPr lIns="0" tIns="0" rIns="0" bIns="0" upright="1">
                      <a:spAutoFit/>
                    </wps:bodyPr>
                  </wps:wsp>
                </a:graphicData>
              </a:graphic>
            </wp:anchor>
          </w:drawing>
        </mc:Choice>
        <mc:Fallback>
          <w:pict>
            <v:shape id="文本框 2052" o:spid="_x0000_s1026" o:spt="202" type="#_x0000_t202" style="position:absolute;left:0pt;margin-left:36.45pt;margin-top:1.35pt;height:17.5pt;width:396.65pt;mso-position-horizontal-relative:margin;z-index:251660288;mso-width-relative:page;mso-height-relative:page;" filled="f" stroked="f" coordsize="21600,21600" o:gfxdata="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PxQdtcAAAAHAQAADwAAAAAAAAABACAAAAAi&#10;AAAAZHJzL2Rvd25yZXYueG1sUEsBAhQAFAAAAAgAh07iQB1hlF/SAQAAmQMAAA4AAAAAAAAAAQAg&#10;AAAAJgEAAGRycy9lMm9Eb2MueG1sUEsFBgAAAAAGAAYAWQEAAGoFAAAAAA==&#10;">
              <v:fill on="f" focussize="0,0"/>
              <v:stroke on="f" weight="1.25pt"/>
              <v:imagedata o:title=""/>
              <o:lock v:ext="edit" aspectratio="f"/>
              <v:textbox inset="0mm,0mm,0mm,0mm" style="mso-fit-shape-to-text:t;">
                <w:txbxContent>
                  <w:p w14:paraId="59A37061">
                    <w:pPr>
                      <w:pStyle w:val="25"/>
                      <w:ind w:firstLine="360"/>
                    </w:pPr>
                    <w:r>
                      <w:rPr>
                        <w:rFonts w:hint="eastAsia" w:cs="宋体"/>
                      </w:rPr>
                      <w:t>嘉兴市宏泽招标咨询有限公司</w:t>
                    </w:r>
                    <w:r>
                      <w:t xml:space="preserve">                    </w:t>
                    </w:r>
                    <w:r>
                      <w:rPr>
                        <w:rFonts w:hint="eastAsia" w:cs="宋体"/>
                      </w:rPr>
                      <w:t>联系电话：</w:t>
                    </w:r>
                    <w:r>
                      <w:rPr>
                        <w:rFonts w:hint="eastAsia"/>
                      </w:rPr>
                      <w:t>15726929685</w:t>
                    </w:r>
                    <w:r>
                      <w:t xml:space="preserve">            </w:t>
                    </w:r>
                    <w:r>
                      <w:fldChar w:fldCharType="begin"/>
                    </w:r>
                    <w:r>
                      <w:instrText xml:space="preserve"> PAGE   \* MERGEFORMAT </w:instrText>
                    </w:r>
                    <w:r>
                      <w:fldChar w:fldCharType="separate"/>
                    </w:r>
                    <w:r>
                      <w:rPr>
                        <w:lang w:val="zh-CN"/>
                      </w:rPr>
                      <w:t>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88AA2">
    <w:pPr>
      <w:pStyle w:val="2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5910A">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DB666">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21167">
    <w:pPr>
      <w:pStyle w:val="27"/>
      <w:tabs>
        <w:tab w:val="left" w:pos="6885"/>
        <w:tab w:val="clear" w:pos="4153"/>
        <w:tab w:val="clear" w:pos="8306"/>
      </w:tabs>
      <w:spacing w:line="240" w:lineRule="auto"/>
      <w:ind w:firstLine="0" w:firstLineChars="0"/>
      <w:contextualSpacing/>
      <w:jc w:val="left"/>
    </w:pPr>
    <w:r>
      <w:rPr>
        <w:rFonts w:hint="eastAsia" w:ascii="宋体" w:hAnsi="宋体" w:cs="宋体"/>
        <w:color w:val="000000"/>
        <w:szCs w:val="24"/>
      </w:rPr>
      <w:t>嘉善县财政局2025年预算一体化预算执行等技术服务项目</w:t>
    </w:r>
    <w:r>
      <w:rPr>
        <w:rFonts w:hint="eastAsia" w:ascii="宋体" w:hAnsi="宋体" w:cs="宋体"/>
      </w:rPr>
      <w:t>公开招标采购文件</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FAFBC">
    <w:pPr>
      <w:pStyle w:val="27"/>
      <w:tabs>
        <w:tab w:val="left" w:pos="6885"/>
        <w:tab w:val="clear" w:pos="4153"/>
        <w:tab w:val="clear" w:pos="8306"/>
      </w:tabs>
      <w:spacing w:line="240" w:lineRule="auto"/>
      <w:ind w:firstLine="0" w:firstLineChars="0"/>
      <w:jc w:val="left"/>
    </w:pPr>
    <w:r>
      <w:rPr>
        <w:rFonts w:hint="eastAsia" w:ascii="宋体" w:hAnsi="宋体" w:cs="宋体"/>
        <w:color w:val="000000"/>
        <w:szCs w:val="24"/>
      </w:rPr>
      <w:t>嘉善县财政局2025年预算一体化预算执行等技术服务项目</w:t>
    </w:r>
    <w:r>
      <w:rPr>
        <w:rFonts w:hint="eastAsia" w:ascii="宋体" w:hAnsi="宋体" w:cs="宋体"/>
      </w:rPr>
      <w:t>公开招标采购文件</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AC161E"/>
    <w:multiLevelType w:val="singleLevel"/>
    <w:tmpl w:val="1FAC161E"/>
    <w:lvl w:ilvl="0" w:tentative="0">
      <w:start w:val="1"/>
      <w:numFmt w:val="decimal"/>
      <w:lvlText w:val="%1."/>
      <w:lvlJc w:val="left"/>
      <w:pPr>
        <w:tabs>
          <w:tab w:val="left" w:pos="312"/>
        </w:tabs>
      </w:p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40"/>
  <w:drawingGridVerticalSpacing w:val="38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yOTZjOTczOGRlZTIyZjkwYWRjMzhiMmI5YjdmZjgifQ=="/>
  </w:docVars>
  <w:rsids>
    <w:rsidRoot w:val="00524E3B"/>
    <w:rsid w:val="000004EF"/>
    <w:rsid w:val="000005F8"/>
    <w:rsid w:val="00000E90"/>
    <w:rsid w:val="0000101F"/>
    <w:rsid w:val="00001205"/>
    <w:rsid w:val="000019E1"/>
    <w:rsid w:val="0000224E"/>
    <w:rsid w:val="00002279"/>
    <w:rsid w:val="00002796"/>
    <w:rsid w:val="000029E1"/>
    <w:rsid w:val="00003058"/>
    <w:rsid w:val="000033B8"/>
    <w:rsid w:val="00003869"/>
    <w:rsid w:val="000039C0"/>
    <w:rsid w:val="000043F3"/>
    <w:rsid w:val="00004822"/>
    <w:rsid w:val="00004F7D"/>
    <w:rsid w:val="0000514E"/>
    <w:rsid w:val="000051F0"/>
    <w:rsid w:val="00005A88"/>
    <w:rsid w:val="00005CDF"/>
    <w:rsid w:val="00005E38"/>
    <w:rsid w:val="000062BD"/>
    <w:rsid w:val="000063FE"/>
    <w:rsid w:val="0000656D"/>
    <w:rsid w:val="0000662F"/>
    <w:rsid w:val="000067A3"/>
    <w:rsid w:val="00006B66"/>
    <w:rsid w:val="00007793"/>
    <w:rsid w:val="00007B04"/>
    <w:rsid w:val="00007C20"/>
    <w:rsid w:val="000100E4"/>
    <w:rsid w:val="000104F8"/>
    <w:rsid w:val="00010977"/>
    <w:rsid w:val="00010BEF"/>
    <w:rsid w:val="00011166"/>
    <w:rsid w:val="00011687"/>
    <w:rsid w:val="0001183A"/>
    <w:rsid w:val="0001245E"/>
    <w:rsid w:val="000124B0"/>
    <w:rsid w:val="0001297E"/>
    <w:rsid w:val="00012D0E"/>
    <w:rsid w:val="00012E3B"/>
    <w:rsid w:val="00013371"/>
    <w:rsid w:val="0001377B"/>
    <w:rsid w:val="000142A0"/>
    <w:rsid w:val="00014591"/>
    <w:rsid w:val="000145AC"/>
    <w:rsid w:val="000146E5"/>
    <w:rsid w:val="00015208"/>
    <w:rsid w:val="00015644"/>
    <w:rsid w:val="000158F1"/>
    <w:rsid w:val="00015915"/>
    <w:rsid w:val="00016194"/>
    <w:rsid w:val="0001658A"/>
    <w:rsid w:val="000204AC"/>
    <w:rsid w:val="0002126C"/>
    <w:rsid w:val="000214F7"/>
    <w:rsid w:val="00021794"/>
    <w:rsid w:val="00021BE0"/>
    <w:rsid w:val="00021D5C"/>
    <w:rsid w:val="00021DC7"/>
    <w:rsid w:val="000222A9"/>
    <w:rsid w:val="00022B4A"/>
    <w:rsid w:val="0002338A"/>
    <w:rsid w:val="0002349B"/>
    <w:rsid w:val="0002382C"/>
    <w:rsid w:val="00024F2B"/>
    <w:rsid w:val="00025298"/>
    <w:rsid w:val="00025331"/>
    <w:rsid w:val="00025A05"/>
    <w:rsid w:val="00026033"/>
    <w:rsid w:val="0002604E"/>
    <w:rsid w:val="00026175"/>
    <w:rsid w:val="000262DB"/>
    <w:rsid w:val="00026859"/>
    <w:rsid w:val="00026982"/>
    <w:rsid w:val="000272A4"/>
    <w:rsid w:val="00027390"/>
    <w:rsid w:val="000275DA"/>
    <w:rsid w:val="000276DE"/>
    <w:rsid w:val="00027E12"/>
    <w:rsid w:val="0003054F"/>
    <w:rsid w:val="0003085D"/>
    <w:rsid w:val="00030D24"/>
    <w:rsid w:val="00030D57"/>
    <w:rsid w:val="00030FB1"/>
    <w:rsid w:val="00031074"/>
    <w:rsid w:val="00031383"/>
    <w:rsid w:val="00031525"/>
    <w:rsid w:val="000316BD"/>
    <w:rsid w:val="00031743"/>
    <w:rsid w:val="0003191D"/>
    <w:rsid w:val="000338E2"/>
    <w:rsid w:val="00034034"/>
    <w:rsid w:val="00034476"/>
    <w:rsid w:val="00034707"/>
    <w:rsid w:val="00034F25"/>
    <w:rsid w:val="000356E5"/>
    <w:rsid w:val="00035C86"/>
    <w:rsid w:val="00035C8C"/>
    <w:rsid w:val="00035CBE"/>
    <w:rsid w:val="00035F3D"/>
    <w:rsid w:val="0003632F"/>
    <w:rsid w:val="00036397"/>
    <w:rsid w:val="000369B4"/>
    <w:rsid w:val="00036B32"/>
    <w:rsid w:val="00036C78"/>
    <w:rsid w:val="00036E5A"/>
    <w:rsid w:val="000370E2"/>
    <w:rsid w:val="0003725C"/>
    <w:rsid w:val="0003732E"/>
    <w:rsid w:val="000373C9"/>
    <w:rsid w:val="0003749C"/>
    <w:rsid w:val="000376F9"/>
    <w:rsid w:val="00037700"/>
    <w:rsid w:val="0003779C"/>
    <w:rsid w:val="00037B4B"/>
    <w:rsid w:val="00037E78"/>
    <w:rsid w:val="00040151"/>
    <w:rsid w:val="00040166"/>
    <w:rsid w:val="0004067F"/>
    <w:rsid w:val="00040B62"/>
    <w:rsid w:val="00040D37"/>
    <w:rsid w:val="000410EA"/>
    <w:rsid w:val="000411AE"/>
    <w:rsid w:val="0004121C"/>
    <w:rsid w:val="00041CE7"/>
    <w:rsid w:val="00041D35"/>
    <w:rsid w:val="00042130"/>
    <w:rsid w:val="000422E5"/>
    <w:rsid w:val="00042ED0"/>
    <w:rsid w:val="000434AA"/>
    <w:rsid w:val="00043BF1"/>
    <w:rsid w:val="00043CE3"/>
    <w:rsid w:val="00044501"/>
    <w:rsid w:val="00044516"/>
    <w:rsid w:val="00044CB0"/>
    <w:rsid w:val="00044D9A"/>
    <w:rsid w:val="000459BA"/>
    <w:rsid w:val="0004685E"/>
    <w:rsid w:val="0004705E"/>
    <w:rsid w:val="00047B22"/>
    <w:rsid w:val="00047B44"/>
    <w:rsid w:val="00047D09"/>
    <w:rsid w:val="00047FD3"/>
    <w:rsid w:val="00050C6E"/>
    <w:rsid w:val="000513F0"/>
    <w:rsid w:val="0005237E"/>
    <w:rsid w:val="0005241B"/>
    <w:rsid w:val="0005283A"/>
    <w:rsid w:val="000529CA"/>
    <w:rsid w:val="00052A2B"/>
    <w:rsid w:val="00052A72"/>
    <w:rsid w:val="00052B15"/>
    <w:rsid w:val="000532B0"/>
    <w:rsid w:val="000532E8"/>
    <w:rsid w:val="000533DB"/>
    <w:rsid w:val="000535BD"/>
    <w:rsid w:val="00053936"/>
    <w:rsid w:val="00053DF0"/>
    <w:rsid w:val="00054135"/>
    <w:rsid w:val="0005418A"/>
    <w:rsid w:val="0005457F"/>
    <w:rsid w:val="00054714"/>
    <w:rsid w:val="000547AC"/>
    <w:rsid w:val="00054B8E"/>
    <w:rsid w:val="00054FE1"/>
    <w:rsid w:val="0005540F"/>
    <w:rsid w:val="000554CF"/>
    <w:rsid w:val="00055B39"/>
    <w:rsid w:val="00055D38"/>
    <w:rsid w:val="0005697F"/>
    <w:rsid w:val="00056FA6"/>
    <w:rsid w:val="000571CF"/>
    <w:rsid w:val="000603E3"/>
    <w:rsid w:val="000604A2"/>
    <w:rsid w:val="0006074A"/>
    <w:rsid w:val="00060A13"/>
    <w:rsid w:val="00060E2B"/>
    <w:rsid w:val="000611E0"/>
    <w:rsid w:val="00061BD1"/>
    <w:rsid w:val="00061F02"/>
    <w:rsid w:val="00062443"/>
    <w:rsid w:val="000625D9"/>
    <w:rsid w:val="00062816"/>
    <w:rsid w:val="00062EFE"/>
    <w:rsid w:val="000636DC"/>
    <w:rsid w:val="000641F9"/>
    <w:rsid w:val="000648FF"/>
    <w:rsid w:val="00064AC2"/>
    <w:rsid w:val="0006532E"/>
    <w:rsid w:val="00065577"/>
    <w:rsid w:val="00065F8A"/>
    <w:rsid w:val="0006634B"/>
    <w:rsid w:val="000663E7"/>
    <w:rsid w:val="00066562"/>
    <w:rsid w:val="00066D6B"/>
    <w:rsid w:val="00066DD5"/>
    <w:rsid w:val="00067E5C"/>
    <w:rsid w:val="0007013F"/>
    <w:rsid w:val="000701F4"/>
    <w:rsid w:val="0007087F"/>
    <w:rsid w:val="00070EFB"/>
    <w:rsid w:val="0007165F"/>
    <w:rsid w:val="00071740"/>
    <w:rsid w:val="00071D8A"/>
    <w:rsid w:val="00072054"/>
    <w:rsid w:val="00072337"/>
    <w:rsid w:val="0007246A"/>
    <w:rsid w:val="00072660"/>
    <w:rsid w:val="000734A5"/>
    <w:rsid w:val="00073637"/>
    <w:rsid w:val="0007373F"/>
    <w:rsid w:val="00073817"/>
    <w:rsid w:val="00073C11"/>
    <w:rsid w:val="00074A43"/>
    <w:rsid w:val="0007541C"/>
    <w:rsid w:val="0007556F"/>
    <w:rsid w:val="00075BB3"/>
    <w:rsid w:val="00075D8A"/>
    <w:rsid w:val="00075DD1"/>
    <w:rsid w:val="00075EA7"/>
    <w:rsid w:val="00075ECA"/>
    <w:rsid w:val="00076093"/>
    <w:rsid w:val="00076146"/>
    <w:rsid w:val="00076209"/>
    <w:rsid w:val="00076227"/>
    <w:rsid w:val="00076823"/>
    <w:rsid w:val="00076945"/>
    <w:rsid w:val="0007695A"/>
    <w:rsid w:val="00076969"/>
    <w:rsid w:val="0007739B"/>
    <w:rsid w:val="000776D0"/>
    <w:rsid w:val="000779B3"/>
    <w:rsid w:val="00077AE3"/>
    <w:rsid w:val="00077B21"/>
    <w:rsid w:val="00077E84"/>
    <w:rsid w:val="00080150"/>
    <w:rsid w:val="0008084F"/>
    <w:rsid w:val="000808C9"/>
    <w:rsid w:val="00080A09"/>
    <w:rsid w:val="00081050"/>
    <w:rsid w:val="00081242"/>
    <w:rsid w:val="000828E1"/>
    <w:rsid w:val="00082EA5"/>
    <w:rsid w:val="00082FBB"/>
    <w:rsid w:val="000837E2"/>
    <w:rsid w:val="00083805"/>
    <w:rsid w:val="00083D5E"/>
    <w:rsid w:val="00084396"/>
    <w:rsid w:val="000843AB"/>
    <w:rsid w:val="000846C3"/>
    <w:rsid w:val="0008502D"/>
    <w:rsid w:val="00085501"/>
    <w:rsid w:val="000855C7"/>
    <w:rsid w:val="00085640"/>
    <w:rsid w:val="00086225"/>
    <w:rsid w:val="00086B15"/>
    <w:rsid w:val="00087342"/>
    <w:rsid w:val="00087684"/>
    <w:rsid w:val="0008769B"/>
    <w:rsid w:val="000876BA"/>
    <w:rsid w:val="00087859"/>
    <w:rsid w:val="0008785E"/>
    <w:rsid w:val="0009022F"/>
    <w:rsid w:val="00090422"/>
    <w:rsid w:val="0009046D"/>
    <w:rsid w:val="000910B4"/>
    <w:rsid w:val="000912FB"/>
    <w:rsid w:val="00091D90"/>
    <w:rsid w:val="0009244B"/>
    <w:rsid w:val="00092672"/>
    <w:rsid w:val="00092D33"/>
    <w:rsid w:val="00093D3D"/>
    <w:rsid w:val="00093E99"/>
    <w:rsid w:val="0009412E"/>
    <w:rsid w:val="000946EC"/>
    <w:rsid w:val="00094BAD"/>
    <w:rsid w:val="00094D76"/>
    <w:rsid w:val="00094DAD"/>
    <w:rsid w:val="0009524E"/>
    <w:rsid w:val="000954DC"/>
    <w:rsid w:val="000956A8"/>
    <w:rsid w:val="0009587D"/>
    <w:rsid w:val="00095E00"/>
    <w:rsid w:val="00095FAB"/>
    <w:rsid w:val="00096086"/>
    <w:rsid w:val="00096197"/>
    <w:rsid w:val="0009651E"/>
    <w:rsid w:val="00096667"/>
    <w:rsid w:val="00096CDE"/>
    <w:rsid w:val="00097341"/>
    <w:rsid w:val="00097713"/>
    <w:rsid w:val="000A1146"/>
    <w:rsid w:val="000A11DE"/>
    <w:rsid w:val="000A1697"/>
    <w:rsid w:val="000A1A7F"/>
    <w:rsid w:val="000A1B17"/>
    <w:rsid w:val="000A2135"/>
    <w:rsid w:val="000A24AD"/>
    <w:rsid w:val="000A2E6D"/>
    <w:rsid w:val="000A2EDE"/>
    <w:rsid w:val="000A3255"/>
    <w:rsid w:val="000A3887"/>
    <w:rsid w:val="000A3934"/>
    <w:rsid w:val="000A3D64"/>
    <w:rsid w:val="000A41B2"/>
    <w:rsid w:val="000A44E0"/>
    <w:rsid w:val="000A44F0"/>
    <w:rsid w:val="000A4572"/>
    <w:rsid w:val="000A4FDB"/>
    <w:rsid w:val="000A50D5"/>
    <w:rsid w:val="000A615E"/>
    <w:rsid w:val="000A6535"/>
    <w:rsid w:val="000A6758"/>
    <w:rsid w:val="000A6DFA"/>
    <w:rsid w:val="000A6FB9"/>
    <w:rsid w:val="000A7186"/>
    <w:rsid w:val="000A74A9"/>
    <w:rsid w:val="000A7CBC"/>
    <w:rsid w:val="000B0CBA"/>
    <w:rsid w:val="000B0FFC"/>
    <w:rsid w:val="000B11D7"/>
    <w:rsid w:val="000B129E"/>
    <w:rsid w:val="000B1AAA"/>
    <w:rsid w:val="000B1B1E"/>
    <w:rsid w:val="000B23C3"/>
    <w:rsid w:val="000B290D"/>
    <w:rsid w:val="000B2DF0"/>
    <w:rsid w:val="000B3092"/>
    <w:rsid w:val="000B31A4"/>
    <w:rsid w:val="000B3A28"/>
    <w:rsid w:val="000B3AD3"/>
    <w:rsid w:val="000B3F9F"/>
    <w:rsid w:val="000B49FC"/>
    <w:rsid w:val="000B4C8F"/>
    <w:rsid w:val="000B4D6C"/>
    <w:rsid w:val="000B519C"/>
    <w:rsid w:val="000B5361"/>
    <w:rsid w:val="000B5671"/>
    <w:rsid w:val="000B573C"/>
    <w:rsid w:val="000B5965"/>
    <w:rsid w:val="000B5E8B"/>
    <w:rsid w:val="000B64A5"/>
    <w:rsid w:val="000B67CB"/>
    <w:rsid w:val="000B6ACD"/>
    <w:rsid w:val="000B6BD4"/>
    <w:rsid w:val="000B71A2"/>
    <w:rsid w:val="000B75CB"/>
    <w:rsid w:val="000B791C"/>
    <w:rsid w:val="000B7B7B"/>
    <w:rsid w:val="000B7F36"/>
    <w:rsid w:val="000C024E"/>
    <w:rsid w:val="000C042A"/>
    <w:rsid w:val="000C0ADC"/>
    <w:rsid w:val="000C181A"/>
    <w:rsid w:val="000C1D02"/>
    <w:rsid w:val="000C1D44"/>
    <w:rsid w:val="000C2499"/>
    <w:rsid w:val="000C41F6"/>
    <w:rsid w:val="000C432C"/>
    <w:rsid w:val="000C43CD"/>
    <w:rsid w:val="000C446D"/>
    <w:rsid w:val="000C4BC1"/>
    <w:rsid w:val="000C533D"/>
    <w:rsid w:val="000C554E"/>
    <w:rsid w:val="000C5666"/>
    <w:rsid w:val="000C5B2E"/>
    <w:rsid w:val="000C6A5C"/>
    <w:rsid w:val="000C6FA1"/>
    <w:rsid w:val="000C6FF1"/>
    <w:rsid w:val="000C722F"/>
    <w:rsid w:val="000C7C65"/>
    <w:rsid w:val="000C7D12"/>
    <w:rsid w:val="000D0457"/>
    <w:rsid w:val="000D04CB"/>
    <w:rsid w:val="000D04CD"/>
    <w:rsid w:val="000D053F"/>
    <w:rsid w:val="000D0A5D"/>
    <w:rsid w:val="000D0DC8"/>
    <w:rsid w:val="000D3251"/>
    <w:rsid w:val="000D3DE0"/>
    <w:rsid w:val="000D44A5"/>
    <w:rsid w:val="000D477B"/>
    <w:rsid w:val="000D48B4"/>
    <w:rsid w:val="000D4B8D"/>
    <w:rsid w:val="000D4EF1"/>
    <w:rsid w:val="000D5117"/>
    <w:rsid w:val="000D53AD"/>
    <w:rsid w:val="000D57CC"/>
    <w:rsid w:val="000D57DA"/>
    <w:rsid w:val="000D58F3"/>
    <w:rsid w:val="000D59D1"/>
    <w:rsid w:val="000D5D3B"/>
    <w:rsid w:val="000D66AB"/>
    <w:rsid w:val="000D6770"/>
    <w:rsid w:val="000D7025"/>
    <w:rsid w:val="000D71C9"/>
    <w:rsid w:val="000D77E4"/>
    <w:rsid w:val="000D7B51"/>
    <w:rsid w:val="000D7FC4"/>
    <w:rsid w:val="000E015A"/>
    <w:rsid w:val="000E080D"/>
    <w:rsid w:val="000E0D30"/>
    <w:rsid w:val="000E0D41"/>
    <w:rsid w:val="000E1009"/>
    <w:rsid w:val="000E12DC"/>
    <w:rsid w:val="000E18C0"/>
    <w:rsid w:val="000E1979"/>
    <w:rsid w:val="000E211B"/>
    <w:rsid w:val="000E26FD"/>
    <w:rsid w:val="000E2E1B"/>
    <w:rsid w:val="000E2F64"/>
    <w:rsid w:val="000E3730"/>
    <w:rsid w:val="000E3B0E"/>
    <w:rsid w:val="000E3D43"/>
    <w:rsid w:val="000E3DE8"/>
    <w:rsid w:val="000E3E38"/>
    <w:rsid w:val="000E4394"/>
    <w:rsid w:val="000E4D1D"/>
    <w:rsid w:val="000E4E45"/>
    <w:rsid w:val="000E508A"/>
    <w:rsid w:val="000E5365"/>
    <w:rsid w:val="000E53FC"/>
    <w:rsid w:val="000E56F1"/>
    <w:rsid w:val="000E59FC"/>
    <w:rsid w:val="000E634E"/>
    <w:rsid w:val="000E644F"/>
    <w:rsid w:val="000E65B8"/>
    <w:rsid w:val="000E6C7B"/>
    <w:rsid w:val="000E7019"/>
    <w:rsid w:val="000E7A18"/>
    <w:rsid w:val="000E7FAB"/>
    <w:rsid w:val="000F08A8"/>
    <w:rsid w:val="000F13E6"/>
    <w:rsid w:val="000F15A4"/>
    <w:rsid w:val="000F1CA4"/>
    <w:rsid w:val="000F1E4F"/>
    <w:rsid w:val="000F202E"/>
    <w:rsid w:val="000F2461"/>
    <w:rsid w:val="000F25E1"/>
    <w:rsid w:val="000F340F"/>
    <w:rsid w:val="000F37EF"/>
    <w:rsid w:val="000F3A4E"/>
    <w:rsid w:val="000F4101"/>
    <w:rsid w:val="000F425F"/>
    <w:rsid w:val="000F4DD5"/>
    <w:rsid w:val="000F51E6"/>
    <w:rsid w:val="000F5C70"/>
    <w:rsid w:val="000F5F15"/>
    <w:rsid w:val="000F5FC1"/>
    <w:rsid w:val="000F65FD"/>
    <w:rsid w:val="000F6627"/>
    <w:rsid w:val="000F6F6F"/>
    <w:rsid w:val="000F72E1"/>
    <w:rsid w:val="000F73DD"/>
    <w:rsid w:val="000F77C6"/>
    <w:rsid w:val="000F791E"/>
    <w:rsid w:val="00100137"/>
    <w:rsid w:val="0010059D"/>
    <w:rsid w:val="0010076A"/>
    <w:rsid w:val="00101774"/>
    <w:rsid w:val="001017DB"/>
    <w:rsid w:val="00101D7A"/>
    <w:rsid w:val="00101E17"/>
    <w:rsid w:val="00101F29"/>
    <w:rsid w:val="001023C8"/>
    <w:rsid w:val="001026A7"/>
    <w:rsid w:val="00102864"/>
    <w:rsid w:val="0010297B"/>
    <w:rsid w:val="00102AE3"/>
    <w:rsid w:val="00102B5B"/>
    <w:rsid w:val="0010316D"/>
    <w:rsid w:val="001033EA"/>
    <w:rsid w:val="0010358A"/>
    <w:rsid w:val="0010376A"/>
    <w:rsid w:val="001037E6"/>
    <w:rsid w:val="0010382C"/>
    <w:rsid w:val="001038BB"/>
    <w:rsid w:val="00103C61"/>
    <w:rsid w:val="00103EDC"/>
    <w:rsid w:val="001046FF"/>
    <w:rsid w:val="001048CE"/>
    <w:rsid w:val="00104E4B"/>
    <w:rsid w:val="001054E2"/>
    <w:rsid w:val="00105530"/>
    <w:rsid w:val="0010554D"/>
    <w:rsid w:val="00105C41"/>
    <w:rsid w:val="00106223"/>
    <w:rsid w:val="001069ED"/>
    <w:rsid w:val="00106A15"/>
    <w:rsid w:val="00107011"/>
    <w:rsid w:val="0010780C"/>
    <w:rsid w:val="00107C4B"/>
    <w:rsid w:val="00110507"/>
    <w:rsid w:val="00110C32"/>
    <w:rsid w:val="00111B4A"/>
    <w:rsid w:val="00111C43"/>
    <w:rsid w:val="00111CC1"/>
    <w:rsid w:val="00112177"/>
    <w:rsid w:val="001121C1"/>
    <w:rsid w:val="001129EA"/>
    <w:rsid w:val="00112D5F"/>
    <w:rsid w:val="0011302D"/>
    <w:rsid w:val="00113B57"/>
    <w:rsid w:val="00113D0C"/>
    <w:rsid w:val="00114B63"/>
    <w:rsid w:val="00114E66"/>
    <w:rsid w:val="0011513E"/>
    <w:rsid w:val="001151B6"/>
    <w:rsid w:val="00115471"/>
    <w:rsid w:val="0011552F"/>
    <w:rsid w:val="00115A29"/>
    <w:rsid w:val="00115BC0"/>
    <w:rsid w:val="00115D15"/>
    <w:rsid w:val="00115D17"/>
    <w:rsid w:val="001168B4"/>
    <w:rsid w:val="00117537"/>
    <w:rsid w:val="00117D12"/>
    <w:rsid w:val="00117F6C"/>
    <w:rsid w:val="0012015C"/>
    <w:rsid w:val="00120230"/>
    <w:rsid w:val="001205EB"/>
    <w:rsid w:val="00120C8D"/>
    <w:rsid w:val="00120F8C"/>
    <w:rsid w:val="001210E4"/>
    <w:rsid w:val="00121474"/>
    <w:rsid w:val="001217F4"/>
    <w:rsid w:val="0012182D"/>
    <w:rsid w:val="00121D20"/>
    <w:rsid w:val="0012212A"/>
    <w:rsid w:val="0012236C"/>
    <w:rsid w:val="001223E4"/>
    <w:rsid w:val="00122470"/>
    <w:rsid w:val="00122907"/>
    <w:rsid w:val="00122C4B"/>
    <w:rsid w:val="001232A0"/>
    <w:rsid w:val="00123F7B"/>
    <w:rsid w:val="001240A0"/>
    <w:rsid w:val="001248B6"/>
    <w:rsid w:val="00125098"/>
    <w:rsid w:val="001253DF"/>
    <w:rsid w:val="00125522"/>
    <w:rsid w:val="001257B0"/>
    <w:rsid w:val="00126197"/>
    <w:rsid w:val="00126C16"/>
    <w:rsid w:val="00126C57"/>
    <w:rsid w:val="00126DEA"/>
    <w:rsid w:val="00126F55"/>
    <w:rsid w:val="00127A4B"/>
    <w:rsid w:val="00127AA2"/>
    <w:rsid w:val="00127F7E"/>
    <w:rsid w:val="00130006"/>
    <w:rsid w:val="001306B3"/>
    <w:rsid w:val="001307B2"/>
    <w:rsid w:val="00130BFC"/>
    <w:rsid w:val="00130C25"/>
    <w:rsid w:val="001311A6"/>
    <w:rsid w:val="00131534"/>
    <w:rsid w:val="00131593"/>
    <w:rsid w:val="001317DB"/>
    <w:rsid w:val="00131C33"/>
    <w:rsid w:val="00131F99"/>
    <w:rsid w:val="00132084"/>
    <w:rsid w:val="001323A6"/>
    <w:rsid w:val="001334FC"/>
    <w:rsid w:val="001347A7"/>
    <w:rsid w:val="0013482D"/>
    <w:rsid w:val="0013497C"/>
    <w:rsid w:val="001349C6"/>
    <w:rsid w:val="00134F60"/>
    <w:rsid w:val="001352F1"/>
    <w:rsid w:val="001357C6"/>
    <w:rsid w:val="00135A99"/>
    <w:rsid w:val="00135FDE"/>
    <w:rsid w:val="00136AC1"/>
    <w:rsid w:val="001374C4"/>
    <w:rsid w:val="00137529"/>
    <w:rsid w:val="0013790C"/>
    <w:rsid w:val="00140981"/>
    <w:rsid w:val="001409CB"/>
    <w:rsid w:val="00140B55"/>
    <w:rsid w:val="00140CB3"/>
    <w:rsid w:val="00140FBF"/>
    <w:rsid w:val="00141970"/>
    <w:rsid w:val="00141C4A"/>
    <w:rsid w:val="00142511"/>
    <w:rsid w:val="001427ED"/>
    <w:rsid w:val="00142B23"/>
    <w:rsid w:val="00142E0C"/>
    <w:rsid w:val="00143132"/>
    <w:rsid w:val="00143182"/>
    <w:rsid w:val="00143672"/>
    <w:rsid w:val="00143C28"/>
    <w:rsid w:val="00144069"/>
    <w:rsid w:val="001440A0"/>
    <w:rsid w:val="0014440E"/>
    <w:rsid w:val="001446B8"/>
    <w:rsid w:val="001453DE"/>
    <w:rsid w:val="00145670"/>
    <w:rsid w:val="001459AD"/>
    <w:rsid w:val="00145AFB"/>
    <w:rsid w:val="001460B9"/>
    <w:rsid w:val="001468EF"/>
    <w:rsid w:val="00146EAB"/>
    <w:rsid w:val="0014780D"/>
    <w:rsid w:val="001478DD"/>
    <w:rsid w:val="00147DED"/>
    <w:rsid w:val="00147EA2"/>
    <w:rsid w:val="00147FAC"/>
    <w:rsid w:val="001500F4"/>
    <w:rsid w:val="00150CA5"/>
    <w:rsid w:val="0015137E"/>
    <w:rsid w:val="0015157F"/>
    <w:rsid w:val="00151EEB"/>
    <w:rsid w:val="00151EEC"/>
    <w:rsid w:val="001525F2"/>
    <w:rsid w:val="00152632"/>
    <w:rsid w:val="00152A4F"/>
    <w:rsid w:val="00152A7B"/>
    <w:rsid w:val="00152FE3"/>
    <w:rsid w:val="00152FFE"/>
    <w:rsid w:val="00153336"/>
    <w:rsid w:val="00153396"/>
    <w:rsid w:val="00153486"/>
    <w:rsid w:val="001534BE"/>
    <w:rsid w:val="0015376E"/>
    <w:rsid w:val="00153CA0"/>
    <w:rsid w:val="00153E41"/>
    <w:rsid w:val="00154380"/>
    <w:rsid w:val="00154431"/>
    <w:rsid w:val="001545D7"/>
    <w:rsid w:val="00154A61"/>
    <w:rsid w:val="00155A35"/>
    <w:rsid w:val="00155CFA"/>
    <w:rsid w:val="001561C1"/>
    <w:rsid w:val="00156FC1"/>
    <w:rsid w:val="001571B1"/>
    <w:rsid w:val="001572E4"/>
    <w:rsid w:val="001576CD"/>
    <w:rsid w:val="00157718"/>
    <w:rsid w:val="001579F8"/>
    <w:rsid w:val="00157C21"/>
    <w:rsid w:val="00157F5A"/>
    <w:rsid w:val="001607B9"/>
    <w:rsid w:val="00160A07"/>
    <w:rsid w:val="00160EC8"/>
    <w:rsid w:val="001614A8"/>
    <w:rsid w:val="00162029"/>
    <w:rsid w:val="001623FC"/>
    <w:rsid w:val="00162D2D"/>
    <w:rsid w:val="00163397"/>
    <w:rsid w:val="00163555"/>
    <w:rsid w:val="0016473B"/>
    <w:rsid w:val="00164E77"/>
    <w:rsid w:val="00164F9B"/>
    <w:rsid w:val="0016534E"/>
    <w:rsid w:val="001654AE"/>
    <w:rsid w:val="001657F5"/>
    <w:rsid w:val="001659B7"/>
    <w:rsid w:val="00165D4C"/>
    <w:rsid w:val="0016618E"/>
    <w:rsid w:val="0016625E"/>
    <w:rsid w:val="00166B90"/>
    <w:rsid w:val="00166F5E"/>
    <w:rsid w:val="0016717B"/>
    <w:rsid w:val="0016741B"/>
    <w:rsid w:val="0016762C"/>
    <w:rsid w:val="00167A06"/>
    <w:rsid w:val="00167BAF"/>
    <w:rsid w:val="0017058A"/>
    <w:rsid w:val="001706EB"/>
    <w:rsid w:val="00170D68"/>
    <w:rsid w:val="00170F48"/>
    <w:rsid w:val="00171199"/>
    <w:rsid w:val="001728DC"/>
    <w:rsid w:val="0017300E"/>
    <w:rsid w:val="00173C80"/>
    <w:rsid w:val="00174338"/>
    <w:rsid w:val="00174B84"/>
    <w:rsid w:val="001750A8"/>
    <w:rsid w:val="00175263"/>
    <w:rsid w:val="00175296"/>
    <w:rsid w:val="00175741"/>
    <w:rsid w:val="00175D01"/>
    <w:rsid w:val="00175E22"/>
    <w:rsid w:val="00176C29"/>
    <w:rsid w:val="0017779B"/>
    <w:rsid w:val="00177E0D"/>
    <w:rsid w:val="00177E52"/>
    <w:rsid w:val="001802B7"/>
    <w:rsid w:val="0018054D"/>
    <w:rsid w:val="001805FD"/>
    <w:rsid w:val="00180804"/>
    <w:rsid w:val="001816D3"/>
    <w:rsid w:val="001816D5"/>
    <w:rsid w:val="001826BD"/>
    <w:rsid w:val="00182FE5"/>
    <w:rsid w:val="00183457"/>
    <w:rsid w:val="001835EB"/>
    <w:rsid w:val="00183E4E"/>
    <w:rsid w:val="00183F50"/>
    <w:rsid w:val="00184281"/>
    <w:rsid w:val="001845C9"/>
    <w:rsid w:val="001845F3"/>
    <w:rsid w:val="00184DD6"/>
    <w:rsid w:val="0018511F"/>
    <w:rsid w:val="00185727"/>
    <w:rsid w:val="001860AF"/>
    <w:rsid w:val="00186900"/>
    <w:rsid w:val="0018720D"/>
    <w:rsid w:val="001872A8"/>
    <w:rsid w:val="00187C6F"/>
    <w:rsid w:val="00187FBA"/>
    <w:rsid w:val="00190E42"/>
    <w:rsid w:val="001910B2"/>
    <w:rsid w:val="00191832"/>
    <w:rsid w:val="001919C9"/>
    <w:rsid w:val="00191C0D"/>
    <w:rsid w:val="00191C66"/>
    <w:rsid w:val="00192364"/>
    <w:rsid w:val="00192A08"/>
    <w:rsid w:val="00193144"/>
    <w:rsid w:val="00193154"/>
    <w:rsid w:val="00193340"/>
    <w:rsid w:val="00193D60"/>
    <w:rsid w:val="00194229"/>
    <w:rsid w:val="00194828"/>
    <w:rsid w:val="00194D80"/>
    <w:rsid w:val="00194F94"/>
    <w:rsid w:val="00194FFE"/>
    <w:rsid w:val="00195474"/>
    <w:rsid w:val="0019573E"/>
    <w:rsid w:val="00195740"/>
    <w:rsid w:val="00195A26"/>
    <w:rsid w:val="00195F37"/>
    <w:rsid w:val="00195F5A"/>
    <w:rsid w:val="00195F6E"/>
    <w:rsid w:val="00196ACF"/>
    <w:rsid w:val="001971E5"/>
    <w:rsid w:val="001A0266"/>
    <w:rsid w:val="001A040E"/>
    <w:rsid w:val="001A071F"/>
    <w:rsid w:val="001A0A96"/>
    <w:rsid w:val="001A0D45"/>
    <w:rsid w:val="001A0E5F"/>
    <w:rsid w:val="001A0F46"/>
    <w:rsid w:val="001A0F83"/>
    <w:rsid w:val="001A15C2"/>
    <w:rsid w:val="001A19EE"/>
    <w:rsid w:val="001A1B0A"/>
    <w:rsid w:val="001A1E5C"/>
    <w:rsid w:val="001A259C"/>
    <w:rsid w:val="001A29DE"/>
    <w:rsid w:val="001A3443"/>
    <w:rsid w:val="001A3952"/>
    <w:rsid w:val="001A3A83"/>
    <w:rsid w:val="001A473A"/>
    <w:rsid w:val="001A5BE3"/>
    <w:rsid w:val="001A5DC7"/>
    <w:rsid w:val="001A5DCC"/>
    <w:rsid w:val="001A60B1"/>
    <w:rsid w:val="001A6FCA"/>
    <w:rsid w:val="001A705C"/>
    <w:rsid w:val="001A7205"/>
    <w:rsid w:val="001A72CE"/>
    <w:rsid w:val="001A7328"/>
    <w:rsid w:val="001A74E7"/>
    <w:rsid w:val="001A755A"/>
    <w:rsid w:val="001A7DFE"/>
    <w:rsid w:val="001A7E3E"/>
    <w:rsid w:val="001A7EDC"/>
    <w:rsid w:val="001A7F79"/>
    <w:rsid w:val="001B0079"/>
    <w:rsid w:val="001B0627"/>
    <w:rsid w:val="001B0878"/>
    <w:rsid w:val="001B0EF8"/>
    <w:rsid w:val="001B0F6A"/>
    <w:rsid w:val="001B0F70"/>
    <w:rsid w:val="001B103D"/>
    <w:rsid w:val="001B1451"/>
    <w:rsid w:val="001B14FB"/>
    <w:rsid w:val="001B15D5"/>
    <w:rsid w:val="001B16E3"/>
    <w:rsid w:val="001B1E58"/>
    <w:rsid w:val="001B25EB"/>
    <w:rsid w:val="001B280B"/>
    <w:rsid w:val="001B2BDF"/>
    <w:rsid w:val="001B2D67"/>
    <w:rsid w:val="001B3192"/>
    <w:rsid w:val="001B36D7"/>
    <w:rsid w:val="001B38FD"/>
    <w:rsid w:val="001B3949"/>
    <w:rsid w:val="001B4557"/>
    <w:rsid w:val="001B477F"/>
    <w:rsid w:val="001B4ABF"/>
    <w:rsid w:val="001B511F"/>
    <w:rsid w:val="001B5844"/>
    <w:rsid w:val="001B58E2"/>
    <w:rsid w:val="001B5CDD"/>
    <w:rsid w:val="001B5D13"/>
    <w:rsid w:val="001B5DE8"/>
    <w:rsid w:val="001B5F19"/>
    <w:rsid w:val="001B64D4"/>
    <w:rsid w:val="001B6795"/>
    <w:rsid w:val="001B68BF"/>
    <w:rsid w:val="001B6943"/>
    <w:rsid w:val="001B6DB9"/>
    <w:rsid w:val="001B6E0F"/>
    <w:rsid w:val="001B7AEF"/>
    <w:rsid w:val="001B7B3F"/>
    <w:rsid w:val="001C0059"/>
    <w:rsid w:val="001C071F"/>
    <w:rsid w:val="001C0894"/>
    <w:rsid w:val="001C0E60"/>
    <w:rsid w:val="001C0F94"/>
    <w:rsid w:val="001C1281"/>
    <w:rsid w:val="001C14DD"/>
    <w:rsid w:val="001C22AF"/>
    <w:rsid w:val="001C2BA5"/>
    <w:rsid w:val="001C348E"/>
    <w:rsid w:val="001C3758"/>
    <w:rsid w:val="001C4675"/>
    <w:rsid w:val="001C47BE"/>
    <w:rsid w:val="001C515D"/>
    <w:rsid w:val="001C53CC"/>
    <w:rsid w:val="001C5526"/>
    <w:rsid w:val="001C60C7"/>
    <w:rsid w:val="001C667E"/>
    <w:rsid w:val="001C6702"/>
    <w:rsid w:val="001C670C"/>
    <w:rsid w:val="001C67DE"/>
    <w:rsid w:val="001C6846"/>
    <w:rsid w:val="001C6C89"/>
    <w:rsid w:val="001C7072"/>
    <w:rsid w:val="001C71D5"/>
    <w:rsid w:val="001C77D0"/>
    <w:rsid w:val="001C7A97"/>
    <w:rsid w:val="001C7EB5"/>
    <w:rsid w:val="001D03B3"/>
    <w:rsid w:val="001D03E3"/>
    <w:rsid w:val="001D0CD7"/>
    <w:rsid w:val="001D1153"/>
    <w:rsid w:val="001D118B"/>
    <w:rsid w:val="001D1223"/>
    <w:rsid w:val="001D135A"/>
    <w:rsid w:val="001D15C4"/>
    <w:rsid w:val="001D1E4B"/>
    <w:rsid w:val="001D203C"/>
    <w:rsid w:val="001D265E"/>
    <w:rsid w:val="001D27D1"/>
    <w:rsid w:val="001D2F65"/>
    <w:rsid w:val="001D2FA7"/>
    <w:rsid w:val="001D3145"/>
    <w:rsid w:val="001D31CB"/>
    <w:rsid w:val="001D3BB4"/>
    <w:rsid w:val="001D407D"/>
    <w:rsid w:val="001D450B"/>
    <w:rsid w:val="001D4E1D"/>
    <w:rsid w:val="001D4F16"/>
    <w:rsid w:val="001D5C77"/>
    <w:rsid w:val="001D6A3E"/>
    <w:rsid w:val="001D71C9"/>
    <w:rsid w:val="001D748B"/>
    <w:rsid w:val="001D7529"/>
    <w:rsid w:val="001D7BE2"/>
    <w:rsid w:val="001E0309"/>
    <w:rsid w:val="001E0329"/>
    <w:rsid w:val="001E03AF"/>
    <w:rsid w:val="001E0CEE"/>
    <w:rsid w:val="001E0FEB"/>
    <w:rsid w:val="001E1C98"/>
    <w:rsid w:val="001E1EEB"/>
    <w:rsid w:val="001E23AE"/>
    <w:rsid w:val="001E256E"/>
    <w:rsid w:val="001E2C9F"/>
    <w:rsid w:val="001E2CBF"/>
    <w:rsid w:val="001E2F04"/>
    <w:rsid w:val="001E30EB"/>
    <w:rsid w:val="001E30F0"/>
    <w:rsid w:val="001E3BEF"/>
    <w:rsid w:val="001E3F39"/>
    <w:rsid w:val="001E4013"/>
    <w:rsid w:val="001E41A0"/>
    <w:rsid w:val="001E5B4F"/>
    <w:rsid w:val="001E5DB9"/>
    <w:rsid w:val="001E60BA"/>
    <w:rsid w:val="001E6782"/>
    <w:rsid w:val="001E710E"/>
    <w:rsid w:val="001E71FA"/>
    <w:rsid w:val="001E799B"/>
    <w:rsid w:val="001E7DCC"/>
    <w:rsid w:val="001F0028"/>
    <w:rsid w:val="001F038F"/>
    <w:rsid w:val="001F06CA"/>
    <w:rsid w:val="001F09F4"/>
    <w:rsid w:val="001F1062"/>
    <w:rsid w:val="001F16A4"/>
    <w:rsid w:val="001F1841"/>
    <w:rsid w:val="001F1FF6"/>
    <w:rsid w:val="001F28B4"/>
    <w:rsid w:val="001F2FE9"/>
    <w:rsid w:val="001F310C"/>
    <w:rsid w:val="001F446A"/>
    <w:rsid w:val="001F44B1"/>
    <w:rsid w:val="001F4DE2"/>
    <w:rsid w:val="001F4FC6"/>
    <w:rsid w:val="001F552C"/>
    <w:rsid w:val="001F5C9D"/>
    <w:rsid w:val="001F5CF5"/>
    <w:rsid w:val="001F61E6"/>
    <w:rsid w:val="001F6967"/>
    <w:rsid w:val="001F6AB4"/>
    <w:rsid w:val="001F6BBD"/>
    <w:rsid w:val="001F7611"/>
    <w:rsid w:val="001F7813"/>
    <w:rsid w:val="001F7AA5"/>
    <w:rsid w:val="002003ED"/>
    <w:rsid w:val="002006A3"/>
    <w:rsid w:val="0020084B"/>
    <w:rsid w:val="00200F36"/>
    <w:rsid w:val="00201FCC"/>
    <w:rsid w:val="0020287F"/>
    <w:rsid w:val="002031F6"/>
    <w:rsid w:val="0020378C"/>
    <w:rsid w:val="00203AA1"/>
    <w:rsid w:val="00203CAF"/>
    <w:rsid w:val="00203E3A"/>
    <w:rsid w:val="00204355"/>
    <w:rsid w:val="002043C7"/>
    <w:rsid w:val="00204AB5"/>
    <w:rsid w:val="00204D55"/>
    <w:rsid w:val="00205F9E"/>
    <w:rsid w:val="00206C14"/>
    <w:rsid w:val="00206D72"/>
    <w:rsid w:val="0020736A"/>
    <w:rsid w:val="00207A27"/>
    <w:rsid w:val="00210381"/>
    <w:rsid w:val="00210629"/>
    <w:rsid w:val="002106F6"/>
    <w:rsid w:val="00210797"/>
    <w:rsid w:val="00211157"/>
    <w:rsid w:val="00211485"/>
    <w:rsid w:val="002116CB"/>
    <w:rsid w:val="00211BF6"/>
    <w:rsid w:val="00211FA8"/>
    <w:rsid w:val="00212B66"/>
    <w:rsid w:val="00213EDF"/>
    <w:rsid w:val="002140B6"/>
    <w:rsid w:val="0021417F"/>
    <w:rsid w:val="002143CC"/>
    <w:rsid w:val="00215244"/>
    <w:rsid w:val="00215513"/>
    <w:rsid w:val="00215952"/>
    <w:rsid w:val="00215E6A"/>
    <w:rsid w:val="00215FD6"/>
    <w:rsid w:val="00216B1C"/>
    <w:rsid w:val="00216BC4"/>
    <w:rsid w:val="00217632"/>
    <w:rsid w:val="00217708"/>
    <w:rsid w:val="002178A4"/>
    <w:rsid w:val="00217EF5"/>
    <w:rsid w:val="00217F64"/>
    <w:rsid w:val="0022012C"/>
    <w:rsid w:val="00220204"/>
    <w:rsid w:val="002202E0"/>
    <w:rsid w:val="0022071A"/>
    <w:rsid w:val="0022092D"/>
    <w:rsid w:val="00220A10"/>
    <w:rsid w:val="00220A92"/>
    <w:rsid w:val="00220C03"/>
    <w:rsid w:val="00220C7A"/>
    <w:rsid w:val="002215C4"/>
    <w:rsid w:val="00221CD4"/>
    <w:rsid w:val="002220EC"/>
    <w:rsid w:val="0022238A"/>
    <w:rsid w:val="00222653"/>
    <w:rsid w:val="00222BF0"/>
    <w:rsid w:val="00222D42"/>
    <w:rsid w:val="00223343"/>
    <w:rsid w:val="00223694"/>
    <w:rsid w:val="002237AE"/>
    <w:rsid w:val="00223C0E"/>
    <w:rsid w:val="0022450B"/>
    <w:rsid w:val="00225851"/>
    <w:rsid w:val="0022657A"/>
    <w:rsid w:val="002265D8"/>
    <w:rsid w:val="0022698C"/>
    <w:rsid w:val="002273B2"/>
    <w:rsid w:val="0022740B"/>
    <w:rsid w:val="002279D8"/>
    <w:rsid w:val="00230F1A"/>
    <w:rsid w:val="00231280"/>
    <w:rsid w:val="00231318"/>
    <w:rsid w:val="00231444"/>
    <w:rsid w:val="00231A3A"/>
    <w:rsid w:val="002322C0"/>
    <w:rsid w:val="00232F73"/>
    <w:rsid w:val="002338B7"/>
    <w:rsid w:val="002340AD"/>
    <w:rsid w:val="002342B7"/>
    <w:rsid w:val="002348D7"/>
    <w:rsid w:val="0023493C"/>
    <w:rsid w:val="00234DF2"/>
    <w:rsid w:val="00234E35"/>
    <w:rsid w:val="00235236"/>
    <w:rsid w:val="0023538B"/>
    <w:rsid w:val="00235D3B"/>
    <w:rsid w:val="00236108"/>
    <w:rsid w:val="00236150"/>
    <w:rsid w:val="002362B2"/>
    <w:rsid w:val="0023699A"/>
    <w:rsid w:val="002374A7"/>
    <w:rsid w:val="002374D0"/>
    <w:rsid w:val="00237675"/>
    <w:rsid w:val="00237791"/>
    <w:rsid w:val="00237ACC"/>
    <w:rsid w:val="00241BF1"/>
    <w:rsid w:val="00242734"/>
    <w:rsid w:val="00242903"/>
    <w:rsid w:val="00242FDA"/>
    <w:rsid w:val="00243147"/>
    <w:rsid w:val="00243585"/>
    <w:rsid w:val="002435B8"/>
    <w:rsid w:val="0024478F"/>
    <w:rsid w:val="00244AA8"/>
    <w:rsid w:val="00244F32"/>
    <w:rsid w:val="00245256"/>
    <w:rsid w:val="00245263"/>
    <w:rsid w:val="00245589"/>
    <w:rsid w:val="00245A58"/>
    <w:rsid w:val="00245D73"/>
    <w:rsid w:val="00245FC2"/>
    <w:rsid w:val="002461B3"/>
    <w:rsid w:val="0024641B"/>
    <w:rsid w:val="002468CB"/>
    <w:rsid w:val="00246BEE"/>
    <w:rsid w:val="00247A5D"/>
    <w:rsid w:val="00247DCE"/>
    <w:rsid w:val="00247E92"/>
    <w:rsid w:val="002501A3"/>
    <w:rsid w:val="0025074A"/>
    <w:rsid w:val="002510AD"/>
    <w:rsid w:val="002512AF"/>
    <w:rsid w:val="0025199C"/>
    <w:rsid w:val="002524A7"/>
    <w:rsid w:val="002527E2"/>
    <w:rsid w:val="00252E06"/>
    <w:rsid w:val="00252E30"/>
    <w:rsid w:val="00252E60"/>
    <w:rsid w:val="002530D0"/>
    <w:rsid w:val="0025326D"/>
    <w:rsid w:val="00253670"/>
    <w:rsid w:val="002538D0"/>
    <w:rsid w:val="00253A3E"/>
    <w:rsid w:val="00253E7D"/>
    <w:rsid w:val="0025474D"/>
    <w:rsid w:val="002552E2"/>
    <w:rsid w:val="002557DE"/>
    <w:rsid w:val="00255967"/>
    <w:rsid w:val="00255F21"/>
    <w:rsid w:val="00256370"/>
    <w:rsid w:val="002566DE"/>
    <w:rsid w:val="002569FB"/>
    <w:rsid w:val="002600F8"/>
    <w:rsid w:val="0026011B"/>
    <w:rsid w:val="002607BF"/>
    <w:rsid w:val="00260D18"/>
    <w:rsid w:val="00260F14"/>
    <w:rsid w:val="0026104A"/>
    <w:rsid w:val="00261E56"/>
    <w:rsid w:val="002620A2"/>
    <w:rsid w:val="00262124"/>
    <w:rsid w:val="002635D2"/>
    <w:rsid w:val="002638E8"/>
    <w:rsid w:val="00264042"/>
    <w:rsid w:val="00264BA4"/>
    <w:rsid w:val="00264FDF"/>
    <w:rsid w:val="002650F0"/>
    <w:rsid w:val="00265363"/>
    <w:rsid w:val="0026566D"/>
    <w:rsid w:val="00265F8F"/>
    <w:rsid w:val="0026627E"/>
    <w:rsid w:val="0026629E"/>
    <w:rsid w:val="00266651"/>
    <w:rsid w:val="0026692F"/>
    <w:rsid w:val="0026708F"/>
    <w:rsid w:val="00267564"/>
    <w:rsid w:val="0026792E"/>
    <w:rsid w:val="00267A01"/>
    <w:rsid w:val="00267FB8"/>
    <w:rsid w:val="00270570"/>
    <w:rsid w:val="0027075C"/>
    <w:rsid w:val="00270981"/>
    <w:rsid w:val="00270F98"/>
    <w:rsid w:val="002714BB"/>
    <w:rsid w:val="002717B6"/>
    <w:rsid w:val="002719D3"/>
    <w:rsid w:val="00271D35"/>
    <w:rsid w:val="00272082"/>
    <w:rsid w:val="00272A59"/>
    <w:rsid w:val="00272F9B"/>
    <w:rsid w:val="0027311C"/>
    <w:rsid w:val="002737A3"/>
    <w:rsid w:val="002739B1"/>
    <w:rsid w:val="00273E6E"/>
    <w:rsid w:val="00274685"/>
    <w:rsid w:val="00274948"/>
    <w:rsid w:val="00274D84"/>
    <w:rsid w:val="0027588E"/>
    <w:rsid w:val="00275A66"/>
    <w:rsid w:val="00275A81"/>
    <w:rsid w:val="002760B1"/>
    <w:rsid w:val="00276843"/>
    <w:rsid w:val="00276C82"/>
    <w:rsid w:val="00276D9E"/>
    <w:rsid w:val="00276DDB"/>
    <w:rsid w:val="002772D7"/>
    <w:rsid w:val="00277471"/>
    <w:rsid w:val="00277BCD"/>
    <w:rsid w:val="00280703"/>
    <w:rsid w:val="00280BC4"/>
    <w:rsid w:val="00280D58"/>
    <w:rsid w:val="0028126F"/>
    <w:rsid w:val="00281517"/>
    <w:rsid w:val="00281811"/>
    <w:rsid w:val="002822BE"/>
    <w:rsid w:val="0028288A"/>
    <w:rsid w:val="00282BCF"/>
    <w:rsid w:val="00282F77"/>
    <w:rsid w:val="002836ED"/>
    <w:rsid w:val="00283A50"/>
    <w:rsid w:val="00283B2B"/>
    <w:rsid w:val="002844D7"/>
    <w:rsid w:val="00284A6B"/>
    <w:rsid w:val="002850BD"/>
    <w:rsid w:val="002855F5"/>
    <w:rsid w:val="002857DD"/>
    <w:rsid w:val="00286C47"/>
    <w:rsid w:val="002870BE"/>
    <w:rsid w:val="00287572"/>
    <w:rsid w:val="00290093"/>
    <w:rsid w:val="00290240"/>
    <w:rsid w:val="00291980"/>
    <w:rsid w:val="00292E7E"/>
    <w:rsid w:val="00292FC4"/>
    <w:rsid w:val="0029375A"/>
    <w:rsid w:val="00293E4D"/>
    <w:rsid w:val="002941D9"/>
    <w:rsid w:val="002943AB"/>
    <w:rsid w:val="0029492C"/>
    <w:rsid w:val="00294DB6"/>
    <w:rsid w:val="00295333"/>
    <w:rsid w:val="0029679A"/>
    <w:rsid w:val="00297052"/>
    <w:rsid w:val="0029753E"/>
    <w:rsid w:val="002975A9"/>
    <w:rsid w:val="002A0400"/>
    <w:rsid w:val="002A0717"/>
    <w:rsid w:val="002A0BE5"/>
    <w:rsid w:val="002A0E41"/>
    <w:rsid w:val="002A1454"/>
    <w:rsid w:val="002A1639"/>
    <w:rsid w:val="002A2157"/>
    <w:rsid w:val="002A223F"/>
    <w:rsid w:val="002A2301"/>
    <w:rsid w:val="002A2BA9"/>
    <w:rsid w:val="002A35D4"/>
    <w:rsid w:val="002A3D31"/>
    <w:rsid w:val="002A40F6"/>
    <w:rsid w:val="002A422D"/>
    <w:rsid w:val="002A4A59"/>
    <w:rsid w:val="002A51B0"/>
    <w:rsid w:val="002A52EA"/>
    <w:rsid w:val="002A550D"/>
    <w:rsid w:val="002A58B1"/>
    <w:rsid w:val="002A7159"/>
    <w:rsid w:val="002A724A"/>
    <w:rsid w:val="002A7B98"/>
    <w:rsid w:val="002A7C15"/>
    <w:rsid w:val="002B0007"/>
    <w:rsid w:val="002B02AA"/>
    <w:rsid w:val="002B03A6"/>
    <w:rsid w:val="002B117F"/>
    <w:rsid w:val="002B13BB"/>
    <w:rsid w:val="002B144A"/>
    <w:rsid w:val="002B1B26"/>
    <w:rsid w:val="002B1E26"/>
    <w:rsid w:val="002B2479"/>
    <w:rsid w:val="002B24CC"/>
    <w:rsid w:val="002B26F8"/>
    <w:rsid w:val="002B2891"/>
    <w:rsid w:val="002B28FC"/>
    <w:rsid w:val="002B2A35"/>
    <w:rsid w:val="002B2C35"/>
    <w:rsid w:val="002B31C2"/>
    <w:rsid w:val="002B3CA5"/>
    <w:rsid w:val="002B402C"/>
    <w:rsid w:val="002B4427"/>
    <w:rsid w:val="002B47B7"/>
    <w:rsid w:val="002B48CB"/>
    <w:rsid w:val="002B4B74"/>
    <w:rsid w:val="002B4C67"/>
    <w:rsid w:val="002B5A27"/>
    <w:rsid w:val="002B5B2C"/>
    <w:rsid w:val="002B62C8"/>
    <w:rsid w:val="002B68F9"/>
    <w:rsid w:val="002B6925"/>
    <w:rsid w:val="002B6EAB"/>
    <w:rsid w:val="002B7178"/>
    <w:rsid w:val="002B7934"/>
    <w:rsid w:val="002B7F6A"/>
    <w:rsid w:val="002C00F7"/>
    <w:rsid w:val="002C0676"/>
    <w:rsid w:val="002C0CFA"/>
    <w:rsid w:val="002C1549"/>
    <w:rsid w:val="002C1A56"/>
    <w:rsid w:val="002C1D77"/>
    <w:rsid w:val="002C20D4"/>
    <w:rsid w:val="002C2404"/>
    <w:rsid w:val="002C2647"/>
    <w:rsid w:val="002C27DD"/>
    <w:rsid w:val="002C27FF"/>
    <w:rsid w:val="002C2A83"/>
    <w:rsid w:val="002C3314"/>
    <w:rsid w:val="002C3396"/>
    <w:rsid w:val="002C3414"/>
    <w:rsid w:val="002C379B"/>
    <w:rsid w:val="002C37BE"/>
    <w:rsid w:val="002C3ED6"/>
    <w:rsid w:val="002C4C82"/>
    <w:rsid w:val="002C4EC2"/>
    <w:rsid w:val="002C51C0"/>
    <w:rsid w:val="002C5560"/>
    <w:rsid w:val="002C5FD0"/>
    <w:rsid w:val="002C68A2"/>
    <w:rsid w:val="002C74C8"/>
    <w:rsid w:val="002C75A2"/>
    <w:rsid w:val="002C76AE"/>
    <w:rsid w:val="002C79A5"/>
    <w:rsid w:val="002C7B91"/>
    <w:rsid w:val="002D04C0"/>
    <w:rsid w:val="002D0812"/>
    <w:rsid w:val="002D10BC"/>
    <w:rsid w:val="002D1233"/>
    <w:rsid w:val="002D144E"/>
    <w:rsid w:val="002D17D1"/>
    <w:rsid w:val="002D17DA"/>
    <w:rsid w:val="002D2046"/>
    <w:rsid w:val="002D2D3B"/>
    <w:rsid w:val="002D3176"/>
    <w:rsid w:val="002D32A2"/>
    <w:rsid w:val="002D37F6"/>
    <w:rsid w:val="002D3C23"/>
    <w:rsid w:val="002D4139"/>
    <w:rsid w:val="002D4724"/>
    <w:rsid w:val="002D4A72"/>
    <w:rsid w:val="002D508B"/>
    <w:rsid w:val="002D57A1"/>
    <w:rsid w:val="002D5EC8"/>
    <w:rsid w:val="002D638C"/>
    <w:rsid w:val="002D6608"/>
    <w:rsid w:val="002D6733"/>
    <w:rsid w:val="002D6916"/>
    <w:rsid w:val="002D693D"/>
    <w:rsid w:val="002D6A37"/>
    <w:rsid w:val="002D6A67"/>
    <w:rsid w:val="002D6AF7"/>
    <w:rsid w:val="002D7C36"/>
    <w:rsid w:val="002D7EB6"/>
    <w:rsid w:val="002E107A"/>
    <w:rsid w:val="002E1278"/>
    <w:rsid w:val="002E24EB"/>
    <w:rsid w:val="002E2C94"/>
    <w:rsid w:val="002E32E4"/>
    <w:rsid w:val="002E345F"/>
    <w:rsid w:val="002E4037"/>
    <w:rsid w:val="002E4669"/>
    <w:rsid w:val="002E4B94"/>
    <w:rsid w:val="002E4D47"/>
    <w:rsid w:val="002E4DE5"/>
    <w:rsid w:val="002E581D"/>
    <w:rsid w:val="002E5DBD"/>
    <w:rsid w:val="002E60AE"/>
    <w:rsid w:val="002E6463"/>
    <w:rsid w:val="002E65D3"/>
    <w:rsid w:val="002E66B6"/>
    <w:rsid w:val="002E723A"/>
    <w:rsid w:val="002E7307"/>
    <w:rsid w:val="002E7541"/>
    <w:rsid w:val="002E7AE6"/>
    <w:rsid w:val="002F01DC"/>
    <w:rsid w:val="002F0619"/>
    <w:rsid w:val="002F06D1"/>
    <w:rsid w:val="002F071B"/>
    <w:rsid w:val="002F0734"/>
    <w:rsid w:val="002F171B"/>
    <w:rsid w:val="002F19F3"/>
    <w:rsid w:val="002F1CB5"/>
    <w:rsid w:val="002F21C8"/>
    <w:rsid w:val="002F2648"/>
    <w:rsid w:val="002F34FB"/>
    <w:rsid w:val="002F3CCC"/>
    <w:rsid w:val="002F3D0E"/>
    <w:rsid w:val="002F40E0"/>
    <w:rsid w:val="002F4490"/>
    <w:rsid w:val="002F455D"/>
    <w:rsid w:val="002F46AB"/>
    <w:rsid w:val="002F493A"/>
    <w:rsid w:val="002F4F3E"/>
    <w:rsid w:val="002F5275"/>
    <w:rsid w:val="002F54FC"/>
    <w:rsid w:val="002F5573"/>
    <w:rsid w:val="002F5C1D"/>
    <w:rsid w:val="002F600F"/>
    <w:rsid w:val="002F6AA0"/>
    <w:rsid w:val="002F7219"/>
    <w:rsid w:val="002F731B"/>
    <w:rsid w:val="002F764A"/>
    <w:rsid w:val="002F7675"/>
    <w:rsid w:val="002F7A92"/>
    <w:rsid w:val="002F7D30"/>
    <w:rsid w:val="002F7DA5"/>
    <w:rsid w:val="002F7FE9"/>
    <w:rsid w:val="00300098"/>
    <w:rsid w:val="00300AB1"/>
    <w:rsid w:val="00300D5E"/>
    <w:rsid w:val="00300FA0"/>
    <w:rsid w:val="003013F6"/>
    <w:rsid w:val="00301631"/>
    <w:rsid w:val="00302083"/>
    <w:rsid w:val="0030265F"/>
    <w:rsid w:val="003028AD"/>
    <w:rsid w:val="00302CFC"/>
    <w:rsid w:val="00303713"/>
    <w:rsid w:val="003039BC"/>
    <w:rsid w:val="00303F7C"/>
    <w:rsid w:val="00304069"/>
    <w:rsid w:val="00304292"/>
    <w:rsid w:val="00304437"/>
    <w:rsid w:val="0030444D"/>
    <w:rsid w:val="00304543"/>
    <w:rsid w:val="00304613"/>
    <w:rsid w:val="00304BB3"/>
    <w:rsid w:val="00304CED"/>
    <w:rsid w:val="0030516B"/>
    <w:rsid w:val="00305735"/>
    <w:rsid w:val="00305F89"/>
    <w:rsid w:val="003060F9"/>
    <w:rsid w:val="003061D2"/>
    <w:rsid w:val="003065AF"/>
    <w:rsid w:val="00306790"/>
    <w:rsid w:val="00307011"/>
    <w:rsid w:val="0030799D"/>
    <w:rsid w:val="003101A7"/>
    <w:rsid w:val="00310B64"/>
    <w:rsid w:val="00310E01"/>
    <w:rsid w:val="00311038"/>
    <w:rsid w:val="0031104B"/>
    <w:rsid w:val="00311117"/>
    <w:rsid w:val="0031126D"/>
    <w:rsid w:val="003113A8"/>
    <w:rsid w:val="003113C7"/>
    <w:rsid w:val="00311987"/>
    <w:rsid w:val="00311C06"/>
    <w:rsid w:val="003123C2"/>
    <w:rsid w:val="003123C4"/>
    <w:rsid w:val="00312510"/>
    <w:rsid w:val="0031251F"/>
    <w:rsid w:val="003129EB"/>
    <w:rsid w:val="00312D3A"/>
    <w:rsid w:val="00312DB4"/>
    <w:rsid w:val="00313135"/>
    <w:rsid w:val="0031345C"/>
    <w:rsid w:val="003134CC"/>
    <w:rsid w:val="003136E2"/>
    <w:rsid w:val="0031371A"/>
    <w:rsid w:val="0031380D"/>
    <w:rsid w:val="00313D53"/>
    <w:rsid w:val="00313D71"/>
    <w:rsid w:val="003144F2"/>
    <w:rsid w:val="00314941"/>
    <w:rsid w:val="00314BB3"/>
    <w:rsid w:val="00314D85"/>
    <w:rsid w:val="00314F36"/>
    <w:rsid w:val="003150A8"/>
    <w:rsid w:val="003151D0"/>
    <w:rsid w:val="003151FE"/>
    <w:rsid w:val="003160FF"/>
    <w:rsid w:val="003164DC"/>
    <w:rsid w:val="00316B76"/>
    <w:rsid w:val="0031730D"/>
    <w:rsid w:val="003174CE"/>
    <w:rsid w:val="00317831"/>
    <w:rsid w:val="003204DC"/>
    <w:rsid w:val="00320CBF"/>
    <w:rsid w:val="00320D2C"/>
    <w:rsid w:val="003213AB"/>
    <w:rsid w:val="00321522"/>
    <w:rsid w:val="00321532"/>
    <w:rsid w:val="0032162E"/>
    <w:rsid w:val="003219EC"/>
    <w:rsid w:val="00321D26"/>
    <w:rsid w:val="00321F3B"/>
    <w:rsid w:val="00322683"/>
    <w:rsid w:val="00323069"/>
    <w:rsid w:val="003231A4"/>
    <w:rsid w:val="003232F5"/>
    <w:rsid w:val="003238B5"/>
    <w:rsid w:val="00323BD8"/>
    <w:rsid w:val="00324259"/>
    <w:rsid w:val="00324303"/>
    <w:rsid w:val="0032451A"/>
    <w:rsid w:val="00324A35"/>
    <w:rsid w:val="00324C45"/>
    <w:rsid w:val="00325C1F"/>
    <w:rsid w:val="00325DA8"/>
    <w:rsid w:val="00326728"/>
    <w:rsid w:val="003267C3"/>
    <w:rsid w:val="00326810"/>
    <w:rsid w:val="00326CA8"/>
    <w:rsid w:val="00326E08"/>
    <w:rsid w:val="00326E66"/>
    <w:rsid w:val="0032757B"/>
    <w:rsid w:val="00327929"/>
    <w:rsid w:val="00327C9B"/>
    <w:rsid w:val="00327EEE"/>
    <w:rsid w:val="003300B6"/>
    <w:rsid w:val="0033071E"/>
    <w:rsid w:val="00330B90"/>
    <w:rsid w:val="00330BA1"/>
    <w:rsid w:val="00331412"/>
    <w:rsid w:val="003315AD"/>
    <w:rsid w:val="00331E87"/>
    <w:rsid w:val="003323A1"/>
    <w:rsid w:val="00332425"/>
    <w:rsid w:val="00332D90"/>
    <w:rsid w:val="003331FE"/>
    <w:rsid w:val="003334B7"/>
    <w:rsid w:val="00333595"/>
    <w:rsid w:val="0033495A"/>
    <w:rsid w:val="00334B00"/>
    <w:rsid w:val="00334C3F"/>
    <w:rsid w:val="00334E33"/>
    <w:rsid w:val="00334FFC"/>
    <w:rsid w:val="00335183"/>
    <w:rsid w:val="00335587"/>
    <w:rsid w:val="00335767"/>
    <w:rsid w:val="0033594F"/>
    <w:rsid w:val="00335CC5"/>
    <w:rsid w:val="003364DF"/>
    <w:rsid w:val="00336C37"/>
    <w:rsid w:val="00336D2A"/>
    <w:rsid w:val="0033730F"/>
    <w:rsid w:val="0033733B"/>
    <w:rsid w:val="003374BD"/>
    <w:rsid w:val="003376D1"/>
    <w:rsid w:val="00337F65"/>
    <w:rsid w:val="0034015A"/>
    <w:rsid w:val="0034040F"/>
    <w:rsid w:val="00340A93"/>
    <w:rsid w:val="00340B7F"/>
    <w:rsid w:val="00341865"/>
    <w:rsid w:val="00342271"/>
    <w:rsid w:val="003425DE"/>
    <w:rsid w:val="0034283B"/>
    <w:rsid w:val="00342D41"/>
    <w:rsid w:val="00342E15"/>
    <w:rsid w:val="00343317"/>
    <w:rsid w:val="00343754"/>
    <w:rsid w:val="0034375B"/>
    <w:rsid w:val="003437B2"/>
    <w:rsid w:val="003438AD"/>
    <w:rsid w:val="00343C75"/>
    <w:rsid w:val="00343E9B"/>
    <w:rsid w:val="00344430"/>
    <w:rsid w:val="003447F0"/>
    <w:rsid w:val="00345229"/>
    <w:rsid w:val="0034627E"/>
    <w:rsid w:val="0034709B"/>
    <w:rsid w:val="0034765B"/>
    <w:rsid w:val="0034792E"/>
    <w:rsid w:val="00347989"/>
    <w:rsid w:val="00347E7F"/>
    <w:rsid w:val="00350231"/>
    <w:rsid w:val="0035089B"/>
    <w:rsid w:val="00350C7D"/>
    <w:rsid w:val="00350FA5"/>
    <w:rsid w:val="003513EF"/>
    <w:rsid w:val="00351906"/>
    <w:rsid w:val="00351F00"/>
    <w:rsid w:val="00351F0D"/>
    <w:rsid w:val="003523CD"/>
    <w:rsid w:val="003527A9"/>
    <w:rsid w:val="00352ABA"/>
    <w:rsid w:val="00352C7C"/>
    <w:rsid w:val="003532F7"/>
    <w:rsid w:val="0035331E"/>
    <w:rsid w:val="0035341F"/>
    <w:rsid w:val="00353630"/>
    <w:rsid w:val="00353946"/>
    <w:rsid w:val="00353D10"/>
    <w:rsid w:val="003544A8"/>
    <w:rsid w:val="0035489F"/>
    <w:rsid w:val="00354EC5"/>
    <w:rsid w:val="00354FB9"/>
    <w:rsid w:val="003556B8"/>
    <w:rsid w:val="003556BD"/>
    <w:rsid w:val="003557D6"/>
    <w:rsid w:val="00355875"/>
    <w:rsid w:val="003559E6"/>
    <w:rsid w:val="00355AA6"/>
    <w:rsid w:val="00355D35"/>
    <w:rsid w:val="00356528"/>
    <w:rsid w:val="00356980"/>
    <w:rsid w:val="003570F9"/>
    <w:rsid w:val="00357204"/>
    <w:rsid w:val="003576EF"/>
    <w:rsid w:val="00357A04"/>
    <w:rsid w:val="00360BF3"/>
    <w:rsid w:val="00360EB5"/>
    <w:rsid w:val="0036103C"/>
    <w:rsid w:val="00361864"/>
    <w:rsid w:val="0036194A"/>
    <w:rsid w:val="003619A1"/>
    <w:rsid w:val="00361A08"/>
    <w:rsid w:val="00361E78"/>
    <w:rsid w:val="003620AD"/>
    <w:rsid w:val="003621BC"/>
    <w:rsid w:val="00362630"/>
    <w:rsid w:val="003629E4"/>
    <w:rsid w:val="0036312C"/>
    <w:rsid w:val="0036390F"/>
    <w:rsid w:val="003641AC"/>
    <w:rsid w:val="003645B8"/>
    <w:rsid w:val="00364A7D"/>
    <w:rsid w:val="003655EA"/>
    <w:rsid w:val="003656F4"/>
    <w:rsid w:val="003658EE"/>
    <w:rsid w:val="00365DE0"/>
    <w:rsid w:val="003662D9"/>
    <w:rsid w:val="00366734"/>
    <w:rsid w:val="00366901"/>
    <w:rsid w:val="00366B59"/>
    <w:rsid w:val="0036705E"/>
    <w:rsid w:val="00367180"/>
    <w:rsid w:val="00367783"/>
    <w:rsid w:val="00367E29"/>
    <w:rsid w:val="00367EDD"/>
    <w:rsid w:val="00367FD9"/>
    <w:rsid w:val="0037024F"/>
    <w:rsid w:val="00370418"/>
    <w:rsid w:val="0037183E"/>
    <w:rsid w:val="0037230B"/>
    <w:rsid w:val="003728E1"/>
    <w:rsid w:val="00372D8E"/>
    <w:rsid w:val="00373582"/>
    <w:rsid w:val="00373897"/>
    <w:rsid w:val="00374130"/>
    <w:rsid w:val="00374773"/>
    <w:rsid w:val="003749F8"/>
    <w:rsid w:val="003759C1"/>
    <w:rsid w:val="00375CA5"/>
    <w:rsid w:val="00375CF0"/>
    <w:rsid w:val="00375E61"/>
    <w:rsid w:val="00375F46"/>
    <w:rsid w:val="00376100"/>
    <w:rsid w:val="00376AB9"/>
    <w:rsid w:val="00376EE4"/>
    <w:rsid w:val="00377018"/>
    <w:rsid w:val="00377AA1"/>
    <w:rsid w:val="00377BB0"/>
    <w:rsid w:val="00380E86"/>
    <w:rsid w:val="003810F7"/>
    <w:rsid w:val="00381579"/>
    <w:rsid w:val="003818E7"/>
    <w:rsid w:val="003822D2"/>
    <w:rsid w:val="00382387"/>
    <w:rsid w:val="00382E3F"/>
    <w:rsid w:val="003830B5"/>
    <w:rsid w:val="0038346A"/>
    <w:rsid w:val="00384208"/>
    <w:rsid w:val="00384634"/>
    <w:rsid w:val="00384807"/>
    <w:rsid w:val="00384B9C"/>
    <w:rsid w:val="00384D5B"/>
    <w:rsid w:val="00384F2A"/>
    <w:rsid w:val="003850DE"/>
    <w:rsid w:val="00385196"/>
    <w:rsid w:val="003857A6"/>
    <w:rsid w:val="00385E71"/>
    <w:rsid w:val="00385EBA"/>
    <w:rsid w:val="00385F13"/>
    <w:rsid w:val="00386101"/>
    <w:rsid w:val="00386E74"/>
    <w:rsid w:val="003871FA"/>
    <w:rsid w:val="00387201"/>
    <w:rsid w:val="00387476"/>
    <w:rsid w:val="00387715"/>
    <w:rsid w:val="00387724"/>
    <w:rsid w:val="00387769"/>
    <w:rsid w:val="003877A5"/>
    <w:rsid w:val="00387966"/>
    <w:rsid w:val="003879F8"/>
    <w:rsid w:val="00390695"/>
    <w:rsid w:val="003907C8"/>
    <w:rsid w:val="003908BF"/>
    <w:rsid w:val="00390AE4"/>
    <w:rsid w:val="00390C6B"/>
    <w:rsid w:val="00391462"/>
    <w:rsid w:val="0039158B"/>
    <w:rsid w:val="00391836"/>
    <w:rsid w:val="00391927"/>
    <w:rsid w:val="00391C23"/>
    <w:rsid w:val="00391F48"/>
    <w:rsid w:val="003920EC"/>
    <w:rsid w:val="00392222"/>
    <w:rsid w:val="00392249"/>
    <w:rsid w:val="00392DCD"/>
    <w:rsid w:val="0039301B"/>
    <w:rsid w:val="00393448"/>
    <w:rsid w:val="0039366E"/>
    <w:rsid w:val="00393878"/>
    <w:rsid w:val="003938E5"/>
    <w:rsid w:val="003948A2"/>
    <w:rsid w:val="003948AA"/>
    <w:rsid w:val="0039495E"/>
    <w:rsid w:val="003951CE"/>
    <w:rsid w:val="00395284"/>
    <w:rsid w:val="003953AE"/>
    <w:rsid w:val="003955A6"/>
    <w:rsid w:val="00395B42"/>
    <w:rsid w:val="00395BE5"/>
    <w:rsid w:val="00395D93"/>
    <w:rsid w:val="003960B2"/>
    <w:rsid w:val="00396353"/>
    <w:rsid w:val="00396BC6"/>
    <w:rsid w:val="00397055"/>
    <w:rsid w:val="003976D7"/>
    <w:rsid w:val="0039771D"/>
    <w:rsid w:val="00397C2B"/>
    <w:rsid w:val="00397DB3"/>
    <w:rsid w:val="003A0599"/>
    <w:rsid w:val="003A079C"/>
    <w:rsid w:val="003A1657"/>
    <w:rsid w:val="003A1B64"/>
    <w:rsid w:val="003A1EC8"/>
    <w:rsid w:val="003A2472"/>
    <w:rsid w:val="003A2501"/>
    <w:rsid w:val="003A262B"/>
    <w:rsid w:val="003A2719"/>
    <w:rsid w:val="003A3971"/>
    <w:rsid w:val="003A3A0A"/>
    <w:rsid w:val="003A3F15"/>
    <w:rsid w:val="003A414F"/>
    <w:rsid w:val="003A4B05"/>
    <w:rsid w:val="003A4BB9"/>
    <w:rsid w:val="003A4F61"/>
    <w:rsid w:val="003A5235"/>
    <w:rsid w:val="003A54D2"/>
    <w:rsid w:val="003A5A51"/>
    <w:rsid w:val="003A5E40"/>
    <w:rsid w:val="003A5FFF"/>
    <w:rsid w:val="003A6EAE"/>
    <w:rsid w:val="003A76B0"/>
    <w:rsid w:val="003A7D51"/>
    <w:rsid w:val="003B0533"/>
    <w:rsid w:val="003B08D7"/>
    <w:rsid w:val="003B1147"/>
    <w:rsid w:val="003B1572"/>
    <w:rsid w:val="003B1E5D"/>
    <w:rsid w:val="003B1E7E"/>
    <w:rsid w:val="003B20F0"/>
    <w:rsid w:val="003B2116"/>
    <w:rsid w:val="003B2A29"/>
    <w:rsid w:val="003B4519"/>
    <w:rsid w:val="003B5101"/>
    <w:rsid w:val="003B5DBB"/>
    <w:rsid w:val="003B5EEF"/>
    <w:rsid w:val="003B5F78"/>
    <w:rsid w:val="003B641A"/>
    <w:rsid w:val="003B703E"/>
    <w:rsid w:val="003B7312"/>
    <w:rsid w:val="003B7D71"/>
    <w:rsid w:val="003C0A92"/>
    <w:rsid w:val="003C0E94"/>
    <w:rsid w:val="003C1247"/>
    <w:rsid w:val="003C15D4"/>
    <w:rsid w:val="003C17C4"/>
    <w:rsid w:val="003C1AAB"/>
    <w:rsid w:val="003C26B4"/>
    <w:rsid w:val="003C2D10"/>
    <w:rsid w:val="003C2F6C"/>
    <w:rsid w:val="003C32C6"/>
    <w:rsid w:val="003C333A"/>
    <w:rsid w:val="003C38DA"/>
    <w:rsid w:val="003C3A52"/>
    <w:rsid w:val="003C3B86"/>
    <w:rsid w:val="003C3F91"/>
    <w:rsid w:val="003C443F"/>
    <w:rsid w:val="003C44F0"/>
    <w:rsid w:val="003C45BF"/>
    <w:rsid w:val="003C4DE8"/>
    <w:rsid w:val="003C560B"/>
    <w:rsid w:val="003C5845"/>
    <w:rsid w:val="003C5AE4"/>
    <w:rsid w:val="003C5FC3"/>
    <w:rsid w:val="003C623F"/>
    <w:rsid w:val="003C6C8F"/>
    <w:rsid w:val="003C7447"/>
    <w:rsid w:val="003C78AE"/>
    <w:rsid w:val="003C78C7"/>
    <w:rsid w:val="003C7A7E"/>
    <w:rsid w:val="003D10A5"/>
    <w:rsid w:val="003D11E3"/>
    <w:rsid w:val="003D1B7D"/>
    <w:rsid w:val="003D1BF7"/>
    <w:rsid w:val="003D1D29"/>
    <w:rsid w:val="003D1FA9"/>
    <w:rsid w:val="003D285C"/>
    <w:rsid w:val="003D28BC"/>
    <w:rsid w:val="003D2966"/>
    <w:rsid w:val="003D2D07"/>
    <w:rsid w:val="003D32FA"/>
    <w:rsid w:val="003D3591"/>
    <w:rsid w:val="003D3BB6"/>
    <w:rsid w:val="003D3C89"/>
    <w:rsid w:val="003D41EB"/>
    <w:rsid w:val="003D4527"/>
    <w:rsid w:val="003D4B07"/>
    <w:rsid w:val="003D4BDF"/>
    <w:rsid w:val="003D5030"/>
    <w:rsid w:val="003D5E3F"/>
    <w:rsid w:val="003D68EF"/>
    <w:rsid w:val="003D7845"/>
    <w:rsid w:val="003D7E8B"/>
    <w:rsid w:val="003E075F"/>
    <w:rsid w:val="003E1D4A"/>
    <w:rsid w:val="003E2444"/>
    <w:rsid w:val="003E3423"/>
    <w:rsid w:val="003E35A8"/>
    <w:rsid w:val="003E4682"/>
    <w:rsid w:val="003E46E0"/>
    <w:rsid w:val="003E486B"/>
    <w:rsid w:val="003E49A1"/>
    <w:rsid w:val="003E507F"/>
    <w:rsid w:val="003E5104"/>
    <w:rsid w:val="003E5118"/>
    <w:rsid w:val="003E52CE"/>
    <w:rsid w:val="003E5983"/>
    <w:rsid w:val="003E5BD2"/>
    <w:rsid w:val="003E5C3B"/>
    <w:rsid w:val="003E5E32"/>
    <w:rsid w:val="003E5FA6"/>
    <w:rsid w:val="003E6080"/>
    <w:rsid w:val="003E6084"/>
    <w:rsid w:val="003E61F6"/>
    <w:rsid w:val="003E696F"/>
    <w:rsid w:val="003E701C"/>
    <w:rsid w:val="003E7212"/>
    <w:rsid w:val="003E729F"/>
    <w:rsid w:val="003E7B03"/>
    <w:rsid w:val="003E7C00"/>
    <w:rsid w:val="003F005B"/>
    <w:rsid w:val="003F11DF"/>
    <w:rsid w:val="003F194B"/>
    <w:rsid w:val="003F2247"/>
    <w:rsid w:val="003F2471"/>
    <w:rsid w:val="003F3329"/>
    <w:rsid w:val="003F3647"/>
    <w:rsid w:val="003F4632"/>
    <w:rsid w:val="003F4AFA"/>
    <w:rsid w:val="003F5B16"/>
    <w:rsid w:val="003F5F5D"/>
    <w:rsid w:val="003F609D"/>
    <w:rsid w:val="003F61F5"/>
    <w:rsid w:val="003F642D"/>
    <w:rsid w:val="003F70F5"/>
    <w:rsid w:val="004002F0"/>
    <w:rsid w:val="004003A2"/>
    <w:rsid w:val="004005BE"/>
    <w:rsid w:val="0040065F"/>
    <w:rsid w:val="004008C2"/>
    <w:rsid w:val="00400DD6"/>
    <w:rsid w:val="00401CA2"/>
    <w:rsid w:val="004023C5"/>
    <w:rsid w:val="004026D8"/>
    <w:rsid w:val="00402B67"/>
    <w:rsid w:val="00402D2C"/>
    <w:rsid w:val="00402DA8"/>
    <w:rsid w:val="00402FA7"/>
    <w:rsid w:val="004030B1"/>
    <w:rsid w:val="004032D6"/>
    <w:rsid w:val="00403677"/>
    <w:rsid w:val="00403773"/>
    <w:rsid w:val="00403A5B"/>
    <w:rsid w:val="00403DF5"/>
    <w:rsid w:val="0040459B"/>
    <w:rsid w:val="00404809"/>
    <w:rsid w:val="00404DDB"/>
    <w:rsid w:val="00405340"/>
    <w:rsid w:val="004054BF"/>
    <w:rsid w:val="00405E04"/>
    <w:rsid w:val="00406CCE"/>
    <w:rsid w:val="00406D0C"/>
    <w:rsid w:val="00406FC1"/>
    <w:rsid w:val="00407474"/>
    <w:rsid w:val="0040773B"/>
    <w:rsid w:val="00407AB4"/>
    <w:rsid w:val="00407D6C"/>
    <w:rsid w:val="004107E6"/>
    <w:rsid w:val="00410CEF"/>
    <w:rsid w:val="00410DA7"/>
    <w:rsid w:val="004116A8"/>
    <w:rsid w:val="00411C1F"/>
    <w:rsid w:val="004122A1"/>
    <w:rsid w:val="004125F4"/>
    <w:rsid w:val="00413DC0"/>
    <w:rsid w:val="00414042"/>
    <w:rsid w:val="00414376"/>
    <w:rsid w:val="00414B11"/>
    <w:rsid w:val="0041538B"/>
    <w:rsid w:val="00415C22"/>
    <w:rsid w:val="00415E9A"/>
    <w:rsid w:val="004161DF"/>
    <w:rsid w:val="0041674F"/>
    <w:rsid w:val="00417308"/>
    <w:rsid w:val="00417A24"/>
    <w:rsid w:val="0042045B"/>
    <w:rsid w:val="00420471"/>
    <w:rsid w:val="004209EC"/>
    <w:rsid w:val="00420C88"/>
    <w:rsid w:val="00420E18"/>
    <w:rsid w:val="00421206"/>
    <w:rsid w:val="00421877"/>
    <w:rsid w:val="004218E7"/>
    <w:rsid w:val="00421C23"/>
    <w:rsid w:val="00421E64"/>
    <w:rsid w:val="0042226C"/>
    <w:rsid w:val="004222CA"/>
    <w:rsid w:val="004223DE"/>
    <w:rsid w:val="00422596"/>
    <w:rsid w:val="004226C2"/>
    <w:rsid w:val="00422CF0"/>
    <w:rsid w:val="00423503"/>
    <w:rsid w:val="004235F1"/>
    <w:rsid w:val="004236FE"/>
    <w:rsid w:val="00423EB2"/>
    <w:rsid w:val="004247FA"/>
    <w:rsid w:val="00424D89"/>
    <w:rsid w:val="00425345"/>
    <w:rsid w:val="004264AA"/>
    <w:rsid w:val="00426A28"/>
    <w:rsid w:val="00427136"/>
    <w:rsid w:val="004273C9"/>
    <w:rsid w:val="00427A21"/>
    <w:rsid w:val="004304A7"/>
    <w:rsid w:val="004307AC"/>
    <w:rsid w:val="00430C70"/>
    <w:rsid w:val="0043112C"/>
    <w:rsid w:val="00431849"/>
    <w:rsid w:val="004325FA"/>
    <w:rsid w:val="0043276E"/>
    <w:rsid w:val="00432A56"/>
    <w:rsid w:val="00432AE4"/>
    <w:rsid w:val="00432F91"/>
    <w:rsid w:val="0043343B"/>
    <w:rsid w:val="00433480"/>
    <w:rsid w:val="00433A59"/>
    <w:rsid w:val="00433C14"/>
    <w:rsid w:val="00433DB8"/>
    <w:rsid w:val="00434378"/>
    <w:rsid w:val="004344D0"/>
    <w:rsid w:val="00434623"/>
    <w:rsid w:val="004348A5"/>
    <w:rsid w:val="004352FC"/>
    <w:rsid w:val="004358F7"/>
    <w:rsid w:val="00435CDE"/>
    <w:rsid w:val="00435D92"/>
    <w:rsid w:val="00436F28"/>
    <w:rsid w:val="0043703C"/>
    <w:rsid w:val="00437D15"/>
    <w:rsid w:val="0044011C"/>
    <w:rsid w:val="004404E7"/>
    <w:rsid w:val="00440C5B"/>
    <w:rsid w:val="00440EFD"/>
    <w:rsid w:val="004415D4"/>
    <w:rsid w:val="004420A0"/>
    <w:rsid w:val="0044270E"/>
    <w:rsid w:val="00442A2D"/>
    <w:rsid w:val="00442BD9"/>
    <w:rsid w:val="004434E4"/>
    <w:rsid w:val="004435BD"/>
    <w:rsid w:val="00443745"/>
    <w:rsid w:val="00443896"/>
    <w:rsid w:val="00443912"/>
    <w:rsid w:val="00443921"/>
    <w:rsid w:val="004441BE"/>
    <w:rsid w:val="00444400"/>
    <w:rsid w:val="00444AE5"/>
    <w:rsid w:val="00444F98"/>
    <w:rsid w:val="004454D9"/>
    <w:rsid w:val="00445D4A"/>
    <w:rsid w:val="00445E0A"/>
    <w:rsid w:val="00446746"/>
    <w:rsid w:val="0044767A"/>
    <w:rsid w:val="00447CB0"/>
    <w:rsid w:val="00447F39"/>
    <w:rsid w:val="004503B0"/>
    <w:rsid w:val="00450636"/>
    <w:rsid w:val="00450D9D"/>
    <w:rsid w:val="00450E1C"/>
    <w:rsid w:val="00451020"/>
    <w:rsid w:val="004515F5"/>
    <w:rsid w:val="004518FA"/>
    <w:rsid w:val="00451FEE"/>
    <w:rsid w:val="00452012"/>
    <w:rsid w:val="00452381"/>
    <w:rsid w:val="0045253F"/>
    <w:rsid w:val="00452E6F"/>
    <w:rsid w:val="00453242"/>
    <w:rsid w:val="00453CFD"/>
    <w:rsid w:val="00453E54"/>
    <w:rsid w:val="00455450"/>
    <w:rsid w:val="004557A5"/>
    <w:rsid w:val="00455B8C"/>
    <w:rsid w:val="00455C42"/>
    <w:rsid w:val="00455DC3"/>
    <w:rsid w:val="0045622E"/>
    <w:rsid w:val="00456EEA"/>
    <w:rsid w:val="00456F43"/>
    <w:rsid w:val="0045717B"/>
    <w:rsid w:val="00457257"/>
    <w:rsid w:val="00457308"/>
    <w:rsid w:val="0045786A"/>
    <w:rsid w:val="00457953"/>
    <w:rsid w:val="00460284"/>
    <w:rsid w:val="004607BD"/>
    <w:rsid w:val="00460B0D"/>
    <w:rsid w:val="00460B1A"/>
    <w:rsid w:val="00460E9F"/>
    <w:rsid w:val="00460EF4"/>
    <w:rsid w:val="0046111E"/>
    <w:rsid w:val="0046121F"/>
    <w:rsid w:val="004620E7"/>
    <w:rsid w:val="004621A5"/>
    <w:rsid w:val="00462755"/>
    <w:rsid w:val="004628A9"/>
    <w:rsid w:val="0046324C"/>
    <w:rsid w:val="00463ECB"/>
    <w:rsid w:val="0046451F"/>
    <w:rsid w:val="004658A9"/>
    <w:rsid w:val="00465CD0"/>
    <w:rsid w:val="00466127"/>
    <w:rsid w:val="0046631F"/>
    <w:rsid w:val="00466808"/>
    <w:rsid w:val="00466CCA"/>
    <w:rsid w:val="00466E56"/>
    <w:rsid w:val="00467141"/>
    <w:rsid w:val="004675D0"/>
    <w:rsid w:val="004675F5"/>
    <w:rsid w:val="00467630"/>
    <w:rsid w:val="00467A93"/>
    <w:rsid w:val="00467EE1"/>
    <w:rsid w:val="00470037"/>
    <w:rsid w:val="00470058"/>
    <w:rsid w:val="00470165"/>
    <w:rsid w:val="0047066E"/>
    <w:rsid w:val="004713BD"/>
    <w:rsid w:val="00471EF4"/>
    <w:rsid w:val="004721CF"/>
    <w:rsid w:val="004725C9"/>
    <w:rsid w:val="00472831"/>
    <w:rsid w:val="004728CC"/>
    <w:rsid w:val="004728E9"/>
    <w:rsid w:val="00472DA8"/>
    <w:rsid w:val="0047368E"/>
    <w:rsid w:val="0047370D"/>
    <w:rsid w:val="00474346"/>
    <w:rsid w:val="00474717"/>
    <w:rsid w:val="0047478F"/>
    <w:rsid w:val="00474B9A"/>
    <w:rsid w:val="00474C66"/>
    <w:rsid w:val="00475213"/>
    <w:rsid w:val="00475521"/>
    <w:rsid w:val="00475701"/>
    <w:rsid w:val="00475BA9"/>
    <w:rsid w:val="00475CC5"/>
    <w:rsid w:val="00476327"/>
    <w:rsid w:val="00476564"/>
    <w:rsid w:val="004766FF"/>
    <w:rsid w:val="00476B3E"/>
    <w:rsid w:val="00476D9A"/>
    <w:rsid w:val="00476E4F"/>
    <w:rsid w:val="00476F2D"/>
    <w:rsid w:val="004772D6"/>
    <w:rsid w:val="00477320"/>
    <w:rsid w:val="0047745B"/>
    <w:rsid w:val="00477995"/>
    <w:rsid w:val="00477A0F"/>
    <w:rsid w:val="00477A8A"/>
    <w:rsid w:val="00477D8A"/>
    <w:rsid w:val="00477E65"/>
    <w:rsid w:val="00480EF8"/>
    <w:rsid w:val="004812CF"/>
    <w:rsid w:val="00481399"/>
    <w:rsid w:val="004817AF"/>
    <w:rsid w:val="00481B78"/>
    <w:rsid w:val="00481F7F"/>
    <w:rsid w:val="00482C92"/>
    <w:rsid w:val="0048323A"/>
    <w:rsid w:val="00483D66"/>
    <w:rsid w:val="00484B44"/>
    <w:rsid w:val="00484C14"/>
    <w:rsid w:val="00484C9F"/>
    <w:rsid w:val="004851FC"/>
    <w:rsid w:val="00485FFC"/>
    <w:rsid w:val="00486027"/>
    <w:rsid w:val="00486930"/>
    <w:rsid w:val="00486C02"/>
    <w:rsid w:val="00486CA0"/>
    <w:rsid w:val="00486E21"/>
    <w:rsid w:val="00486F16"/>
    <w:rsid w:val="00487072"/>
    <w:rsid w:val="00487492"/>
    <w:rsid w:val="00487644"/>
    <w:rsid w:val="0049031D"/>
    <w:rsid w:val="00490B52"/>
    <w:rsid w:val="00490F83"/>
    <w:rsid w:val="004910CA"/>
    <w:rsid w:val="00492818"/>
    <w:rsid w:val="00492FA0"/>
    <w:rsid w:val="00493639"/>
    <w:rsid w:val="00493B9E"/>
    <w:rsid w:val="00493F26"/>
    <w:rsid w:val="0049409B"/>
    <w:rsid w:val="004941B5"/>
    <w:rsid w:val="004947CB"/>
    <w:rsid w:val="00494938"/>
    <w:rsid w:val="004955A2"/>
    <w:rsid w:val="0049570C"/>
    <w:rsid w:val="00495714"/>
    <w:rsid w:val="00495B89"/>
    <w:rsid w:val="00495CC9"/>
    <w:rsid w:val="00495F9C"/>
    <w:rsid w:val="00496828"/>
    <w:rsid w:val="0049796D"/>
    <w:rsid w:val="00497C90"/>
    <w:rsid w:val="00497EF0"/>
    <w:rsid w:val="004A0024"/>
    <w:rsid w:val="004A00A0"/>
    <w:rsid w:val="004A0812"/>
    <w:rsid w:val="004A17F9"/>
    <w:rsid w:val="004A1876"/>
    <w:rsid w:val="004A1990"/>
    <w:rsid w:val="004A26B6"/>
    <w:rsid w:val="004A2B5C"/>
    <w:rsid w:val="004A37D3"/>
    <w:rsid w:val="004A3902"/>
    <w:rsid w:val="004A3A6C"/>
    <w:rsid w:val="004A4672"/>
    <w:rsid w:val="004A4767"/>
    <w:rsid w:val="004A484F"/>
    <w:rsid w:val="004A4B0E"/>
    <w:rsid w:val="004A4B79"/>
    <w:rsid w:val="004A543E"/>
    <w:rsid w:val="004A5453"/>
    <w:rsid w:val="004A55B3"/>
    <w:rsid w:val="004A5F25"/>
    <w:rsid w:val="004A6476"/>
    <w:rsid w:val="004A6FDD"/>
    <w:rsid w:val="004A706A"/>
    <w:rsid w:val="004A70CD"/>
    <w:rsid w:val="004A73E8"/>
    <w:rsid w:val="004A7E43"/>
    <w:rsid w:val="004B03EC"/>
    <w:rsid w:val="004B104A"/>
    <w:rsid w:val="004B15CF"/>
    <w:rsid w:val="004B1700"/>
    <w:rsid w:val="004B17FD"/>
    <w:rsid w:val="004B18A4"/>
    <w:rsid w:val="004B217B"/>
    <w:rsid w:val="004B2528"/>
    <w:rsid w:val="004B26F5"/>
    <w:rsid w:val="004B2A38"/>
    <w:rsid w:val="004B2E5D"/>
    <w:rsid w:val="004B31A8"/>
    <w:rsid w:val="004B3208"/>
    <w:rsid w:val="004B3439"/>
    <w:rsid w:val="004B366B"/>
    <w:rsid w:val="004B3823"/>
    <w:rsid w:val="004B3E20"/>
    <w:rsid w:val="004B4153"/>
    <w:rsid w:val="004B41DB"/>
    <w:rsid w:val="004B430F"/>
    <w:rsid w:val="004B433A"/>
    <w:rsid w:val="004B48BA"/>
    <w:rsid w:val="004B4EDE"/>
    <w:rsid w:val="004B5364"/>
    <w:rsid w:val="004B5D7A"/>
    <w:rsid w:val="004B5D94"/>
    <w:rsid w:val="004B6A2C"/>
    <w:rsid w:val="004C0370"/>
    <w:rsid w:val="004C052B"/>
    <w:rsid w:val="004C0BC8"/>
    <w:rsid w:val="004C0D60"/>
    <w:rsid w:val="004C0DFB"/>
    <w:rsid w:val="004C18B3"/>
    <w:rsid w:val="004C1AB8"/>
    <w:rsid w:val="004C1AE7"/>
    <w:rsid w:val="004C1B32"/>
    <w:rsid w:val="004C1F51"/>
    <w:rsid w:val="004C201F"/>
    <w:rsid w:val="004C2820"/>
    <w:rsid w:val="004C2E2E"/>
    <w:rsid w:val="004C2EB9"/>
    <w:rsid w:val="004C2FC2"/>
    <w:rsid w:val="004C32CD"/>
    <w:rsid w:val="004C3364"/>
    <w:rsid w:val="004C3583"/>
    <w:rsid w:val="004C38C4"/>
    <w:rsid w:val="004C3BDC"/>
    <w:rsid w:val="004C496A"/>
    <w:rsid w:val="004C5C08"/>
    <w:rsid w:val="004C5E85"/>
    <w:rsid w:val="004C660E"/>
    <w:rsid w:val="004C6CC1"/>
    <w:rsid w:val="004C7108"/>
    <w:rsid w:val="004C78ED"/>
    <w:rsid w:val="004D070B"/>
    <w:rsid w:val="004D0982"/>
    <w:rsid w:val="004D1D9B"/>
    <w:rsid w:val="004D1D9E"/>
    <w:rsid w:val="004D23A8"/>
    <w:rsid w:val="004D2A34"/>
    <w:rsid w:val="004D2BF8"/>
    <w:rsid w:val="004D2C13"/>
    <w:rsid w:val="004D3620"/>
    <w:rsid w:val="004D3B6D"/>
    <w:rsid w:val="004D407B"/>
    <w:rsid w:val="004D4C62"/>
    <w:rsid w:val="004D4EAB"/>
    <w:rsid w:val="004D506D"/>
    <w:rsid w:val="004D5DFA"/>
    <w:rsid w:val="004D66D9"/>
    <w:rsid w:val="004D6ACD"/>
    <w:rsid w:val="004D7301"/>
    <w:rsid w:val="004D7493"/>
    <w:rsid w:val="004D75BD"/>
    <w:rsid w:val="004D7C62"/>
    <w:rsid w:val="004D7F92"/>
    <w:rsid w:val="004E0086"/>
    <w:rsid w:val="004E05C8"/>
    <w:rsid w:val="004E0930"/>
    <w:rsid w:val="004E208E"/>
    <w:rsid w:val="004E25EB"/>
    <w:rsid w:val="004E2899"/>
    <w:rsid w:val="004E294B"/>
    <w:rsid w:val="004E31E8"/>
    <w:rsid w:val="004E371A"/>
    <w:rsid w:val="004E3B66"/>
    <w:rsid w:val="004E45CB"/>
    <w:rsid w:val="004E49CD"/>
    <w:rsid w:val="004E4CB0"/>
    <w:rsid w:val="004E4DEF"/>
    <w:rsid w:val="004E51CD"/>
    <w:rsid w:val="004E63C8"/>
    <w:rsid w:val="004E651B"/>
    <w:rsid w:val="004E6CEC"/>
    <w:rsid w:val="004E6DC9"/>
    <w:rsid w:val="004E701F"/>
    <w:rsid w:val="004E75AD"/>
    <w:rsid w:val="004E796C"/>
    <w:rsid w:val="004E7975"/>
    <w:rsid w:val="004F0320"/>
    <w:rsid w:val="004F0363"/>
    <w:rsid w:val="004F03F8"/>
    <w:rsid w:val="004F0983"/>
    <w:rsid w:val="004F147D"/>
    <w:rsid w:val="004F17C7"/>
    <w:rsid w:val="004F1808"/>
    <w:rsid w:val="004F1B51"/>
    <w:rsid w:val="004F1C42"/>
    <w:rsid w:val="004F28C0"/>
    <w:rsid w:val="004F3257"/>
    <w:rsid w:val="004F339E"/>
    <w:rsid w:val="004F3CAC"/>
    <w:rsid w:val="004F41FB"/>
    <w:rsid w:val="004F455D"/>
    <w:rsid w:val="004F4877"/>
    <w:rsid w:val="004F4A45"/>
    <w:rsid w:val="004F5112"/>
    <w:rsid w:val="004F51AB"/>
    <w:rsid w:val="004F52A0"/>
    <w:rsid w:val="004F539E"/>
    <w:rsid w:val="004F606C"/>
    <w:rsid w:val="004F6595"/>
    <w:rsid w:val="004F66BA"/>
    <w:rsid w:val="004F6A24"/>
    <w:rsid w:val="004F6A83"/>
    <w:rsid w:val="004F6E83"/>
    <w:rsid w:val="004F7C03"/>
    <w:rsid w:val="00500C4F"/>
    <w:rsid w:val="00500F9B"/>
    <w:rsid w:val="0050121B"/>
    <w:rsid w:val="0050173E"/>
    <w:rsid w:val="0050216D"/>
    <w:rsid w:val="00502D8F"/>
    <w:rsid w:val="00502DED"/>
    <w:rsid w:val="00502E7C"/>
    <w:rsid w:val="005037A0"/>
    <w:rsid w:val="00503DFB"/>
    <w:rsid w:val="005043C9"/>
    <w:rsid w:val="0050498A"/>
    <w:rsid w:val="00504D00"/>
    <w:rsid w:val="00504F8B"/>
    <w:rsid w:val="00505401"/>
    <w:rsid w:val="00505A5F"/>
    <w:rsid w:val="00505B00"/>
    <w:rsid w:val="00505C5E"/>
    <w:rsid w:val="00505F4E"/>
    <w:rsid w:val="00506110"/>
    <w:rsid w:val="005063B7"/>
    <w:rsid w:val="0050642C"/>
    <w:rsid w:val="0050683C"/>
    <w:rsid w:val="005068B3"/>
    <w:rsid w:val="00506932"/>
    <w:rsid w:val="00506C05"/>
    <w:rsid w:val="00506DEB"/>
    <w:rsid w:val="0050753D"/>
    <w:rsid w:val="00507585"/>
    <w:rsid w:val="00510880"/>
    <w:rsid w:val="00510A58"/>
    <w:rsid w:val="005113A5"/>
    <w:rsid w:val="00511515"/>
    <w:rsid w:val="00512730"/>
    <w:rsid w:val="005133BC"/>
    <w:rsid w:val="00513413"/>
    <w:rsid w:val="0051356E"/>
    <w:rsid w:val="00513882"/>
    <w:rsid w:val="00513977"/>
    <w:rsid w:val="00513B7E"/>
    <w:rsid w:val="0051410C"/>
    <w:rsid w:val="0051470B"/>
    <w:rsid w:val="005148D8"/>
    <w:rsid w:val="00514CCB"/>
    <w:rsid w:val="00515283"/>
    <w:rsid w:val="0051535D"/>
    <w:rsid w:val="00515E00"/>
    <w:rsid w:val="00516665"/>
    <w:rsid w:val="005169F5"/>
    <w:rsid w:val="00517474"/>
    <w:rsid w:val="00517735"/>
    <w:rsid w:val="0051785C"/>
    <w:rsid w:val="00520A45"/>
    <w:rsid w:val="005210B8"/>
    <w:rsid w:val="00521C6C"/>
    <w:rsid w:val="00521DAC"/>
    <w:rsid w:val="00521E65"/>
    <w:rsid w:val="005222ED"/>
    <w:rsid w:val="005225E8"/>
    <w:rsid w:val="00522C6F"/>
    <w:rsid w:val="0052308F"/>
    <w:rsid w:val="00523375"/>
    <w:rsid w:val="00523F45"/>
    <w:rsid w:val="00523FDD"/>
    <w:rsid w:val="00524126"/>
    <w:rsid w:val="005241F8"/>
    <w:rsid w:val="00524E3B"/>
    <w:rsid w:val="00524F0D"/>
    <w:rsid w:val="00525F49"/>
    <w:rsid w:val="00526875"/>
    <w:rsid w:val="005274A3"/>
    <w:rsid w:val="00527665"/>
    <w:rsid w:val="00527695"/>
    <w:rsid w:val="005279F0"/>
    <w:rsid w:val="00527B28"/>
    <w:rsid w:val="00530005"/>
    <w:rsid w:val="00530470"/>
    <w:rsid w:val="0053080D"/>
    <w:rsid w:val="0053088F"/>
    <w:rsid w:val="00530F54"/>
    <w:rsid w:val="00531465"/>
    <w:rsid w:val="005315EF"/>
    <w:rsid w:val="00531870"/>
    <w:rsid w:val="00531C8D"/>
    <w:rsid w:val="005321A2"/>
    <w:rsid w:val="00532760"/>
    <w:rsid w:val="005328C8"/>
    <w:rsid w:val="00532D12"/>
    <w:rsid w:val="005337AD"/>
    <w:rsid w:val="0053478D"/>
    <w:rsid w:val="00534979"/>
    <w:rsid w:val="00534C09"/>
    <w:rsid w:val="0053572E"/>
    <w:rsid w:val="005359E7"/>
    <w:rsid w:val="00535B37"/>
    <w:rsid w:val="00535E25"/>
    <w:rsid w:val="00535F0E"/>
    <w:rsid w:val="005360DD"/>
    <w:rsid w:val="0053629B"/>
    <w:rsid w:val="005363B1"/>
    <w:rsid w:val="005365A4"/>
    <w:rsid w:val="005367ED"/>
    <w:rsid w:val="00536B14"/>
    <w:rsid w:val="0053706E"/>
    <w:rsid w:val="00537C7F"/>
    <w:rsid w:val="00537CBA"/>
    <w:rsid w:val="00540B53"/>
    <w:rsid w:val="00540E96"/>
    <w:rsid w:val="0054119B"/>
    <w:rsid w:val="0054169C"/>
    <w:rsid w:val="00541ACA"/>
    <w:rsid w:val="00542507"/>
    <w:rsid w:val="00542653"/>
    <w:rsid w:val="0054276C"/>
    <w:rsid w:val="005429E2"/>
    <w:rsid w:val="00542F80"/>
    <w:rsid w:val="00543613"/>
    <w:rsid w:val="005441ED"/>
    <w:rsid w:val="005443CD"/>
    <w:rsid w:val="005452D8"/>
    <w:rsid w:val="00545520"/>
    <w:rsid w:val="005457CA"/>
    <w:rsid w:val="00545962"/>
    <w:rsid w:val="005461A9"/>
    <w:rsid w:val="0054621F"/>
    <w:rsid w:val="005462FF"/>
    <w:rsid w:val="0054689E"/>
    <w:rsid w:val="00546DF1"/>
    <w:rsid w:val="00546F19"/>
    <w:rsid w:val="00546F94"/>
    <w:rsid w:val="00547BD2"/>
    <w:rsid w:val="00550206"/>
    <w:rsid w:val="00550319"/>
    <w:rsid w:val="005504C9"/>
    <w:rsid w:val="0055107C"/>
    <w:rsid w:val="00551169"/>
    <w:rsid w:val="0055172A"/>
    <w:rsid w:val="00551824"/>
    <w:rsid w:val="00551903"/>
    <w:rsid w:val="00551A6F"/>
    <w:rsid w:val="00551EEC"/>
    <w:rsid w:val="005522E1"/>
    <w:rsid w:val="0055238E"/>
    <w:rsid w:val="00552C7F"/>
    <w:rsid w:val="005535EA"/>
    <w:rsid w:val="0055365D"/>
    <w:rsid w:val="0055370D"/>
    <w:rsid w:val="00553CDF"/>
    <w:rsid w:val="00553D0A"/>
    <w:rsid w:val="005541AC"/>
    <w:rsid w:val="00554892"/>
    <w:rsid w:val="0055503E"/>
    <w:rsid w:val="00555367"/>
    <w:rsid w:val="005554E3"/>
    <w:rsid w:val="00555622"/>
    <w:rsid w:val="0055692B"/>
    <w:rsid w:val="0055696F"/>
    <w:rsid w:val="00556D5A"/>
    <w:rsid w:val="0056016D"/>
    <w:rsid w:val="00560197"/>
    <w:rsid w:val="00560236"/>
    <w:rsid w:val="00560487"/>
    <w:rsid w:val="00560810"/>
    <w:rsid w:val="0056170D"/>
    <w:rsid w:val="00562512"/>
    <w:rsid w:val="00562639"/>
    <w:rsid w:val="00562A61"/>
    <w:rsid w:val="00563166"/>
    <w:rsid w:val="00563D1A"/>
    <w:rsid w:val="00564212"/>
    <w:rsid w:val="00564340"/>
    <w:rsid w:val="00564762"/>
    <w:rsid w:val="005648C9"/>
    <w:rsid w:val="0056498D"/>
    <w:rsid w:val="005649DB"/>
    <w:rsid w:val="00564B13"/>
    <w:rsid w:val="00564B31"/>
    <w:rsid w:val="00564F33"/>
    <w:rsid w:val="0056586D"/>
    <w:rsid w:val="005659D6"/>
    <w:rsid w:val="00565BEC"/>
    <w:rsid w:val="00565DD8"/>
    <w:rsid w:val="00566C3C"/>
    <w:rsid w:val="00567097"/>
    <w:rsid w:val="00567A3B"/>
    <w:rsid w:val="00567DD5"/>
    <w:rsid w:val="00567EAF"/>
    <w:rsid w:val="00567F3E"/>
    <w:rsid w:val="005702A7"/>
    <w:rsid w:val="00570593"/>
    <w:rsid w:val="005706A2"/>
    <w:rsid w:val="0057108D"/>
    <w:rsid w:val="00571234"/>
    <w:rsid w:val="00571412"/>
    <w:rsid w:val="005715AF"/>
    <w:rsid w:val="00571AAB"/>
    <w:rsid w:val="00572968"/>
    <w:rsid w:val="00573419"/>
    <w:rsid w:val="005742ED"/>
    <w:rsid w:val="00574AD5"/>
    <w:rsid w:val="00574C92"/>
    <w:rsid w:val="00574DC5"/>
    <w:rsid w:val="00574ED8"/>
    <w:rsid w:val="00574FE5"/>
    <w:rsid w:val="005750C1"/>
    <w:rsid w:val="005753BB"/>
    <w:rsid w:val="0057571D"/>
    <w:rsid w:val="005758AC"/>
    <w:rsid w:val="00576472"/>
    <w:rsid w:val="00577C15"/>
    <w:rsid w:val="00577F18"/>
    <w:rsid w:val="005805D3"/>
    <w:rsid w:val="00580858"/>
    <w:rsid w:val="0058091D"/>
    <w:rsid w:val="00581216"/>
    <w:rsid w:val="00581485"/>
    <w:rsid w:val="00581725"/>
    <w:rsid w:val="00583040"/>
    <w:rsid w:val="005833B2"/>
    <w:rsid w:val="005834A9"/>
    <w:rsid w:val="0058355E"/>
    <w:rsid w:val="005835FA"/>
    <w:rsid w:val="00584258"/>
    <w:rsid w:val="00584677"/>
    <w:rsid w:val="005848C9"/>
    <w:rsid w:val="00585121"/>
    <w:rsid w:val="0058587F"/>
    <w:rsid w:val="005859B2"/>
    <w:rsid w:val="00586887"/>
    <w:rsid w:val="00587645"/>
    <w:rsid w:val="00587E0E"/>
    <w:rsid w:val="00590606"/>
    <w:rsid w:val="005913B5"/>
    <w:rsid w:val="0059154D"/>
    <w:rsid w:val="00592B70"/>
    <w:rsid w:val="00592E00"/>
    <w:rsid w:val="0059380E"/>
    <w:rsid w:val="00593B47"/>
    <w:rsid w:val="00593BAB"/>
    <w:rsid w:val="00594204"/>
    <w:rsid w:val="00594E65"/>
    <w:rsid w:val="00594EA9"/>
    <w:rsid w:val="005950E6"/>
    <w:rsid w:val="005954A6"/>
    <w:rsid w:val="00595A25"/>
    <w:rsid w:val="005960C1"/>
    <w:rsid w:val="00596536"/>
    <w:rsid w:val="0059659A"/>
    <w:rsid w:val="005966F9"/>
    <w:rsid w:val="00596EFA"/>
    <w:rsid w:val="00596F21"/>
    <w:rsid w:val="00597563"/>
    <w:rsid w:val="005975B2"/>
    <w:rsid w:val="005978EC"/>
    <w:rsid w:val="005A0039"/>
    <w:rsid w:val="005A048D"/>
    <w:rsid w:val="005A05F8"/>
    <w:rsid w:val="005A082C"/>
    <w:rsid w:val="005A0B83"/>
    <w:rsid w:val="005A0E13"/>
    <w:rsid w:val="005A17DB"/>
    <w:rsid w:val="005A1854"/>
    <w:rsid w:val="005A1948"/>
    <w:rsid w:val="005A2037"/>
    <w:rsid w:val="005A2039"/>
    <w:rsid w:val="005A226B"/>
    <w:rsid w:val="005A2A0E"/>
    <w:rsid w:val="005A2B83"/>
    <w:rsid w:val="005A2BFE"/>
    <w:rsid w:val="005A2FAD"/>
    <w:rsid w:val="005A3120"/>
    <w:rsid w:val="005A376D"/>
    <w:rsid w:val="005A39F8"/>
    <w:rsid w:val="005A4024"/>
    <w:rsid w:val="005A43D2"/>
    <w:rsid w:val="005A4977"/>
    <w:rsid w:val="005A4A59"/>
    <w:rsid w:val="005A4C9F"/>
    <w:rsid w:val="005A4DEB"/>
    <w:rsid w:val="005A51DF"/>
    <w:rsid w:val="005A5214"/>
    <w:rsid w:val="005A52B0"/>
    <w:rsid w:val="005A52DC"/>
    <w:rsid w:val="005A566E"/>
    <w:rsid w:val="005A5943"/>
    <w:rsid w:val="005A5E7B"/>
    <w:rsid w:val="005A6287"/>
    <w:rsid w:val="005A6433"/>
    <w:rsid w:val="005A65D9"/>
    <w:rsid w:val="005A6CDC"/>
    <w:rsid w:val="005A78DB"/>
    <w:rsid w:val="005B02B9"/>
    <w:rsid w:val="005B0337"/>
    <w:rsid w:val="005B11F0"/>
    <w:rsid w:val="005B16C6"/>
    <w:rsid w:val="005B16ED"/>
    <w:rsid w:val="005B16FB"/>
    <w:rsid w:val="005B1740"/>
    <w:rsid w:val="005B1D95"/>
    <w:rsid w:val="005B271B"/>
    <w:rsid w:val="005B2C4C"/>
    <w:rsid w:val="005B2FA3"/>
    <w:rsid w:val="005B35F9"/>
    <w:rsid w:val="005B35FA"/>
    <w:rsid w:val="005B3AA1"/>
    <w:rsid w:val="005B3B21"/>
    <w:rsid w:val="005B4089"/>
    <w:rsid w:val="005B414D"/>
    <w:rsid w:val="005B431B"/>
    <w:rsid w:val="005B4DF5"/>
    <w:rsid w:val="005B6067"/>
    <w:rsid w:val="005B6345"/>
    <w:rsid w:val="005B6458"/>
    <w:rsid w:val="005B680D"/>
    <w:rsid w:val="005B6B19"/>
    <w:rsid w:val="005B6B4E"/>
    <w:rsid w:val="005B6E02"/>
    <w:rsid w:val="005B6F01"/>
    <w:rsid w:val="005B756B"/>
    <w:rsid w:val="005B76AB"/>
    <w:rsid w:val="005B7A90"/>
    <w:rsid w:val="005C0023"/>
    <w:rsid w:val="005C0EE6"/>
    <w:rsid w:val="005C0F1C"/>
    <w:rsid w:val="005C13B2"/>
    <w:rsid w:val="005C13F5"/>
    <w:rsid w:val="005C17E1"/>
    <w:rsid w:val="005C1925"/>
    <w:rsid w:val="005C19F0"/>
    <w:rsid w:val="005C2241"/>
    <w:rsid w:val="005C2CCC"/>
    <w:rsid w:val="005C2F97"/>
    <w:rsid w:val="005C308B"/>
    <w:rsid w:val="005C30FE"/>
    <w:rsid w:val="005C3312"/>
    <w:rsid w:val="005C3C5F"/>
    <w:rsid w:val="005C3D24"/>
    <w:rsid w:val="005C4443"/>
    <w:rsid w:val="005C44A6"/>
    <w:rsid w:val="005C44D4"/>
    <w:rsid w:val="005C4792"/>
    <w:rsid w:val="005C4C9E"/>
    <w:rsid w:val="005C4F49"/>
    <w:rsid w:val="005C56EA"/>
    <w:rsid w:val="005C5A1D"/>
    <w:rsid w:val="005C5BE8"/>
    <w:rsid w:val="005C5FA1"/>
    <w:rsid w:val="005C5FB0"/>
    <w:rsid w:val="005C7077"/>
    <w:rsid w:val="005C764E"/>
    <w:rsid w:val="005C78E1"/>
    <w:rsid w:val="005C7AF4"/>
    <w:rsid w:val="005C7E03"/>
    <w:rsid w:val="005D028C"/>
    <w:rsid w:val="005D02DA"/>
    <w:rsid w:val="005D0F5B"/>
    <w:rsid w:val="005D11C8"/>
    <w:rsid w:val="005D1E76"/>
    <w:rsid w:val="005D26C6"/>
    <w:rsid w:val="005D296D"/>
    <w:rsid w:val="005D2A07"/>
    <w:rsid w:val="005D3745"/>
    <w:rsid w:val="005D3C6B"/>
    <w:rsid w:val="005D46D8"/>
    <w:rsid w:val="005D486B"/>
    <w:rsid w:val="005D4B9D"/>
    <w:rsid w:val="005D4D32"/>
    <w:rsid w:val="005D563B"/>
    <w:rsid w:val="005D5A91"/>
    <w:rsid w:val="005D5B31"/>
    <w:rsid w:val="005D5D16"/>
    <w:rsid w:val="005D5FA5"/>
    <w:rsid w:val="005D5FAB"/>
    <w:rsid w:val="005D60AC"/>
    <w:rsid w:val="005D62A0"/>
    <w:rsid w:val="005D634D"/>
    <w:rsid w:val="005D68AA"/>
    <w:rsid w:val="005D6C8C"/>
    <w:rsid w:val="005D6F54"/>
    <w:rsid w:val="005D7D3E"/>
    <w:rsid w:val="005E0114"/>
    <w:rsid w:val="005E09D0"/>
    <w:rsid w:val="005E0DC5"/>
    <w:rsid w:val="005E197E"/>
    <w:rsid w:val="005E2176"/>
    <w:rsid w:val="005E25D4"/>
    <w:rsid w:val="005E3C04"/>
    <w:rsid w:val="005E3D27"/>
    <w:rsid w:val="005E3F25"/>
    <w:rsid w:val="005E3F60"/>
    <w:rsid w:val="005E4008"/>
    <w:rsid w:val="005E50B4"/>
    <w:rsid w:val="005E50E1"/>
    <w:rsid w:val="005E552F"/>
    <w:rsid w:val="005E56E6"/>
    <w:rsid w:val="005E5AF0"/>
    <w:rsid w:val="005E61DD"/>
    <w:rsid w:val="005E63EA"/>
    <w:rsid w:val="005E6C47"/>
    <w:rsid w:val="005E6EC6"/>
    <w:rsid w:val="005E6FD7"/>
    <w:rsid w:val="005E71F6"/>
    <w:rsid w:val="005E78F5"/>
    <w:rsid w:val="005F009A"/>
    <w:rsid w:val="005F0944"/>
    <w:rsid w:val="005F0A1B"/>
    <w:rsid w:val="005F0CB5"/>
    <w:rsid w:val="005F1412"/>
    <w:rsid w:val="005F1849"/>
    <w:rsid w:val="005F1C67"/>
    <w:rsid w:val="005F1C8E"/>
    <w:rsid w:val="005F1C98"/>
    <w:rsid w:val="005F20CB"/>
    <w:rsid w:val="005F2336"/>
    <w:rsid w:val="005F275F"/>
    <w:rsid w:val="005F2D63"/>
    <w:rsid w:val="005F3415"/>
    <w:rsid w:val="005F34E0"/>
    <w:rsid w:val="005F4508"/>
    <w:rsid w:val="005F49F5"/>
    <w:rsid w:val="005F4C83"/>
    <w:rsid w:val="005F5898"/>
    <w:rsid w:val="005F5B7D"/>
    <w:rsid w:val="005F61DA"/>
    <w:rsid w:val="005F647D"/>
    <w:rsid w:val="005F6715"/>
    <w:rsid w:val="005F6C80"/>
    <w:rsid w:val="005F6D71"/>
    <w:rsid w:val="005F6F15"/>
    <w:rsid w:val="005F777B"/>
    <w:rsid w:val="005F7BBF"/>
    <w:rsid w:val="005F7CF2"/>
    <w:rsid w:val="0060001D"/>
    <w:rsid w:val="00600057"/>
    <w:rsid w:val="00600C86"/>
    <w:rsid w:val="00600D3B"/>
    <w:rsid w:val="00600E7F"/>
    <w:rsid w:val="006010F3"/>
    <w:rsid w:val="00601C03"/>
    <w:rsid w:val="00601D71"/>
    <w:rsid w:val="00602A8B"/>
    <w:rsid w:val="00602B02"/>
    <w:rsid w:val="00603739"/>
    <w:rsid w:val="00603838"/>
    <w:rsid w:val="0060392D"/>
    <w:rsid w:val="006045D9"/>
    <w:rsid w:val="0060479C"/>
    <w:rsid w:val="006048D6"/>
    <w:rsid w:val="00604A08"/>
    <w:rsid w:val="0060577F"/>
    <w:rsid w:val="00606571"/>
    <w:rsid w:val="00606B87"/>
    <w:rsid w:val="0060707E"/>
    <w:rsid w:val="006108ED"/>
    <w:rsid w:val="00610BEA"/>
    <w:rsid w:val="0061129C"/>
    <w:rsid w:val="0061131C"/>
    <w:rsid w:val="00611679"/>
    <w:rsid w:val="00611968"/>
    <w:rsid w:val="0061197C"/>
    <w:rsid w:val="006123AC"/>
    <w:rsid w:val="006125C6"/>
    <w:rsid w:val="00612AEB"/>
    <w:rsid w:val="00612CDA"/>
    <w:rsid w:val="00612F4D"/>
    <w:rsid w:val="006133D3"/>
    <w:rsid w:val="00613425"/>
    <w:rsid w:val="00614659"/>
    <w:rsid w:val="00614675"/>
    <w:rsid w:val="0061473C"/>
    <w:rsid w:val="00614D42"/>
    <w:rsid w:val="00615B9B"/>
    <w:rsid w:val="00616805"/>
    <w:rsid w:val="00617029"/>
    <w:rsid w:val="006170DE"/>
    <w:rsid w:val="0061749A"/>
    <w:rsid w:val="00617534"/>
    <w:rsid w:val="0062059C"/>
    <w:rsid w:val="006205B0"/>
    <w:rsid w:val="0062071B"/>
    <w:rsid w:val="0062086F"/>
    <w:rsid w:val="00620AB9"/>
    <w:rsid w:val="00620B5B"/>
    <w:rsid w:val="00620C68"/>
    <w:rsid w:val="00621231"/>
    <w:rsid w:val="00621A5F"/>
    <w:rsid w:val="00622734"/>
    <w:rsid w:val="00622CA0"/>
    <w:rsid w:val="00624023"/>
    <w:rsid w:val="0062488F"/>
    <w:rsid w:val="006249A6"/>
    <w:rsid w:val="00624A8C"/>
    <w:rsid w:val="00624F0B"/>
    <w:rsid w:val="0062533B"/>
    <w:rsid w:val="006259BE"/>
    <w:rsid w:val="00625CA1"/>
    <w:rsid w:val="00626269"/>
    <w:rsid w:val="006268BA"/>
    <w:rsid w:val="0062751A"/>
    <w:rsid w:val="0062797C"/>
    <w:rsid w:val="006309FE"/>
    <w:rsid w:val="00630B2F"/>
    <w:rsid w:val="00630DF6"/>
    <w:rsid w:val="0063128A"/>
    <w:rsid w:val="00631C6A"/>
    <w:rsid w:val="0063226D"/>
    <w:rsid w:val="0063228F"/>
    <w:rsid w:val="006329E1"/>
    <w:rsid w:val="0063318C"/>
    <w:rsid w:val="006337B0"/>
    <w:rsid w:val="0063415E"/>
    <w:rsid w:val="00634226"/>
    <w:rsid w:val="00634849"/>
    <w:rsid w:val="00634E73"/>
    <w:rsid w:val="00635416"/>
    <w:rsid w:val="006354CB"/>
    <w:rsid w:val="0063579C"/>
    <w:rsid w:val="00635981"/>
    <w:rsid w:val="00635AD3"/>
    <w:rsid w:val="00635CF0"/>
    <w:rsid w:val="00636328"/>
    <w:rsid w:val="00636731"/>
    <w:rsid w:val="00637206"/>
    <w:rsid w:val="006373CA"/>
    <w:rsid w:val="0063757E"/>
    <w:rsid w:val="00637962"/>
    <w:rsid w:val="00640739"/>
    <w:rsid w:val="00640EF2"/>
    <w:rsid w:val="006416F0"/>
    <w:rsid w:val="00641841"/>
    <w:rsid w:val="0064185C"/>
    <w:rsid w:val="00641C18"/>
    <w:rsid w:val="006422D4"/>
    <w:rsid w:val="006427BA"/>
    <w:rsid w:val="006428FC"/>
    <w:rsid w:val="00643EA7"/>
    <w:rsid w:val="00644D4B"/>
    <w:rsid w:val="00644E05"/>
    <w:rsid w:val="006453A9"/>
    <w:rsid w:val="00645586"/>
    <w:rsid w:val="00645C68"/>
    <w:rsid w:val="0064601D"/>
    <w:rsid w:val="00646B0E"/>
    <w:rsid w:val="00647349"/>
    <w:rsid w:val="00647825"/>
    <w:rsid w:val="00647B76"/>
    <w:rsid w:val="00647C8F"/>
    <w:rsid w:val="00647C9D"/>
    <w:rsid w:val="00647E89"/>
    <w:rsid w:val="006513B8"/>
    <w:rsid w:val="006515FB"/>
    <w:rsid w:val="006519DA"/>
    <w:rsid w:val="00651D48"/>
    <w:rsid w:val="00652352"/>
    <w:rsid w:val="00652467"/>
    <w:rsid w:val="00652601"/>
    <w:rsid w:val="00652613"/>
    <w:rsid w:val="00652614"/>
    <w:rsid w:val="00652B22"/>
    <w:rsid w:val="00652DA6"/>
    <w:rsid w:val="00653803"/>
    <w:rsid w:val="00653F02"/>
    <w:rsid w:val="006542CC"/>
    <w:rsid w:val="00654529"/>
    <w:rsid w:val="006548DB"/>
    <w:rsid w:val="00654AF2"/>
    <w:rsid w:val="00654DB1"/>
    <w:rsid w:val="0065569E"/>
    <w:rsid w:val="00656116"/>
    <w:rsid w:val="006561BF"/>
    <w:rsid w:val="00656633"/>
    <w:rsid w:val="00656B67"/>
    <w:rsid w:val="00656DBB"/>
    <w:rsid w:val="00657000"/>
    <w:rsid w:val="006570A8"/>
    <w:rsid w:val="00657108"/>
    <w:rsid w:val="00657512"/>
    <w:rsid w:val="00657527"/>
    <w:rsid w:val="00657621"/>
    <w:rsid w:val="00657803"/>
    <w:rsid w:val="0066006D"/>
    <w:rsid w:val="00660353"/>
    <w:rsid w:val="00660447"/>
    <w:rsid w:val="0066106B"/>
    <w:rsid w:val="00662316"/>
    <w:rsid w:val="00662741"/>
    <w:rsid w:val="006630AE"/>
    <w:rsid w:val="00663696"/>
    <w:rsid w:val="006636E0"/>
    <w:rsid w:val="00663802"/>
    <w:rsid w:val="00663AAF"/>
    <w:rsid w:val="00663B06"/>
    <w:rsid w:val="00663C35"/>
    <w:rsid w:val="00664BB3"/>
    <w:rsid w:val="00664EBA"/>
    <w:rsid w:val="00664F75"/>
    <w:rsid w:val="0066526A"/>
    <w:rsid w:val="00665CCA"/>
    <w:rsid w:val="00665D1D"/>
    <w:rsid w:val="0066622C"/>
    <w:rsid w:val="00666352"/>
    <w:rsid w:val="006668E5"/>
    <w:rsid w:val="0066698C"/>
    <w:rsid w:val="006669AF"/>
    <w:rsid w:val="00666A6C"/>
    <w:rsid w:val="00666AF3"/>
    <w:rsid w:val="006670C4"/>
    <w:rsid w:val="00667392"/>
    <w:rsid w:val="00667706"/>
    <w:rsid w:val="00667A5F"/>
    <w:rsid w:val="00667C3C"/>
    <w:rsid w:val="00670033"/>
    <w:rsid w:val="00670D09"/>
    <w:rsid w:val="006712E9"/>
    <w:rsid w:val="00671466"/>
    <w:rsid w:val="00671AA9"/>
    <w:rsid w:val="00671FF9"/>
    <w:rsid w:val="006726B7"/>
    <w:rsid w:val="00672CCC"/>
    <w:rsid w:val="00672D3E"/>
    <w:rsid w:val="00673863"/>
    <w:rsid w:val="00674C28"/>
    <w:rsid w:val="00674C87"/>
    <w:rsid w:val="0067593A"/>
    <w:rsid w:val="00675A2B"/>
    <w:rsid w:val="00676192"/>
    <w:rsid w:val="0067639A"/>
    <w:rsid w:val="00676529"/>
    <w:rsid w:val="0067686A"/>
    <w:rsid w:val="00676A9D"/>
    <w:rsid w:val="00676CFA"/>
    <w:rsid w:val="0067715E"/>
    <w:rsid w:val="006771D7"/>
    <w:rsid w:val="00677251"/>
    <w:rsid w:val="00677CC5"/>
    <w:rsid w:val="00677EA9"/>
    <w:rsid w:val="00680441"/>
    <w:rsid w:val="00680534"/>
    <w:rsid w:val="00680D3F"/>
    <w:rsid w:val="00681529"/>
    <w:rsid w:val="00681C1E"/>
    <w:rsid w:val="00681C63"/>
    <w:rsid w:val="00682AD0"/>
    <w:rsid w:val="006832E5"/>
    <w:rsid w:val="00683990"/>
    <w:rsid w:val="00683C6D"/>
    <w:rsid w:val="00684217"/>
    <w:rsid w:val="00685285"/>
    <w:rsid w:val="00685571"/>
    <w:rsid w:val="00685EBA"/>
    <w:rsid w:val="006864B3"/>
    <w:rsid w:val="00686619"/>
    <w:rsid w:val="00686BAB"/>
    <w:rsid w:val="00686D4B"/>
    <w:rsid w:val="00686ED4"/>
    <w:rsid w:val="0068755D"/>
    <w:rsid w:val="00687882"/>
    <w:rsid w:val="0068799F"/>
    <w:rsid w:val="00687BF7"/>
    <w:rsid w:val="0069026E"/>
    <w:rsid w:val="00690D93"/>
    <w:rsid w:val="00690F7C"/>
    <w:rsid w:val="00691109"/>
    <w:rsid w:val="00691AD0"/>
    <w:rsid w:val="00691F4A"/>
    <w:rsid w:val="00692092"/>
    <w:rsid w:val="006920B6"/>
    <w:rsid w:val="006921E4"/>
    <w:rsid w:val="0069261A"/>
    <w:rsid w:val="006928EC"/>
    <w:rsid w:val="00692A2E"/>
    <w:rsid w:val="00693440"/>
    <w:rsid w:val="0069381F"/>
    <w:rsid w:val="00693B1D"/>
    <w:rsid w:val="00693D37"/>
    <w:rsid w:val="006945C2"/>
    <w:rsid w:val="00694655"/>
    <w:rsid w:val="006947C0"/>
    <w:rsid w:val="006947D7"/>
    <w:rsid w:val="00694C87"/>
    <w:rsid w:val="0069534D"/>
    <w:rsid w:val="00695609"/>
    <w:rsid w:val="006958B9"/>
    <w:rsid w:val="00695C0C"/>
    <w:rsid w:val="00696050"/>
    <w:rsid w:val="00696318"/>
    <w:rsid w:val="006963A3"/>
    <w:rsid w:val="006964AA"/>
    <w:rsid w:val="006967DE"/>
    <w:rsid w:val="00696A7B"/>
    <w:rsid w:val="00696F74"/>
    <w:rsid w:val="0069732A"/>
    <w:rsid w:val="006973D1"/>
    <w:rsid w:val="00697692"/>
    <w:rsid w:val="00697846"/>
    <w:rsid w:val="006979A2"/>
    <w:rsid w:val="00697B22"/>
    <w:rsid w:val="006A0085"/>
    <w:rsid w:val="006A051A"/>
    <w:rsid w:val="006A05C7"/>
    <w:rsid w:val="006A0647"/>
    <w:rsid w:val="006A0738"/>
    <w:rsid w:val="006A0BFC"/>
    <w:rsid w:val="006A1634"/>
    <w:rsid w:val="006A28FF"/>
    <w:rsid w:val="006A3198"/>
    <w:rsid w:val="006A3ECD"/>
    <w:rsid w:val="006A475F"/>
    <w:rsid w:val="006A5193"/>
    <w:rsid w:val="006A541E"/>
    <w:rsid w:val="006A564C"/>
    <w:rsid w:val="006A5774"/>
    <w:rsid w:val="006A5820"/>
    <w:rsid w:val="006A5D2B"/>
    <w:rsid w:val="006A6730"/>
    <w:rsid w:val="006A6E54"/>
    <w:rsid w:val="006A6F0D"/>
    <w:rsid w:val="006A710C"/>
    <w:rsid w:val="006A7665"/>
    <w:rsid w:val="006A7C1D"/>
    <w:rsid w:val="006B0426"/>
    <w:rsid w:val="006B0D89"/>
    <w:rsid w:val="006B0F3C"/>
    <w:rsid w:val="006B13F7"/>
    <w:rsid w:val="006B1D8E"/>
    <w:rsid w:val="006B2292"/>
    <w:rsid w:val="006B25A4"/>
    <w:rsid w:val="006B29DB"/>
    <w:rsid w:val="006B2C08"/>
    <w:rsid w:val="006B2C56"/>
    <w:rsid w:val="006B380F"/>
    <w:rsid w:val="006B3C6D"/>
    <w:rsid w:val="006B47C3"/>
    <w:rsid w:val="006B4C04"/>
    <w:rsid w:val="006B4F0A"/>
    <w:rsid w:val="006B509E"/>
    <w:rsid w:val="006B5799"/>
    <w:rsid w:val="006B5AE1"/>
    <w:rsid w:val="006B5D6C"/>
    <w:rsid w:val="006B6262"/>
    <w:rsid w:val="006B634A"/>
    <w:rsid w:val="006B6469"/>
    <w:rsid w:val="006B649A"/>
    <w:rsid w:val="006B672E"/>
    <w:rsid w:val="006B6CA1"/>
    <w:rsid w:val="006B6E63"/>
    <w:rsid w:val="006B757E"/>
    <w:rsid w:val="006B7900"/>
    <w:rsid w:val="006B7C82"/>
    <w:rsid w:val="006C015C"/>
    <w:rsid w:val="006C0317"/>
    <w:rsid w:val="006C0556"/>
    <w:rsid w:val="006C06C8"/>
    <w:rsid w:val="006C0781"/>
    <w:rsid w:val="006C0AA2"/>
    <w:rsid w:val="006C1000"/>
    <w:rsid w:val="006C1160"/>
    <w:rsid w:val="006C14B5"/>
    <w:rsid w:val="006C1A0D"/>
    <w:rsid w:val="006C1BA5"/>
    <w:rsid w:val="006C1CEB"/>
    <w:rsid w:val="006C2039"/>
    <w:rsid w:val="006C257F"/>
    <w:rsid w:val="006C2A3C"/>
    <w:rsid w:val="006C3805"/>
    <w:rsid w:val="006C4139"/>
    <w:rsid w:val="006C4DEB"/>
    <w:rsid w:val="006C4F72"/>
    <w:rsid w:val="006C4FB4"/>
    <w:rsid w:val="006C50E5"/>
    <w:rsid w:val="006C51BF"/>
    <w:rsid w:val="006C5943"/>
    <w:rsid w:val="006C5C52"/>
    <w:rsid w:val="006C6166"/>
    <w:rsid w:val="006C6426"/>
    <w:rsid w:val="006C6620"/>
    <w:rsid w:val="006C6ABB"/>
    <w:rsid w:val="006C6B8D"/>
    <w:rsid w:val="006C71CB"/>
    <w:rsid w:val="006C72FA"/>
    <w:rsid w:val="006C750F"/>
    <w:rsid w:val="006C7792"/>
    <w:rsid w:val="006C7CDE"/>
    <w:rsid w:val="006C7DB3"/>
    <w:rsid w:val="006D0485"/>
    <w:rsid w:val="006D0D92"/>
    <w:rsid w:val="006D1077"/>
    <w:rsid w:val="006D153A"/>
    <w:rsid w:val="006D1710"/>
    <w:rsid w:val="006D199B"/>
    <w:rsid w:val="006D19B5"/>
    <w:rsid w:val="006D1AD6"/>
    <w:rsid w:val="006D2216"/>
    <w:rsid w:val="006D284B"/>
    <w:rsid w:val="006D32D6"/>
    <w:rsid w:val="006D34FF"/>
    <w:rsid w:val="006D3A04"/>
    <w:rsid w:val="006D3F24"/>
    <w:rsid w:val="006D4512"/>
    <w:rsid w:val="006D4694"/>
    <w:rsid w:val="006D498E"/>
    <w:rsid w:val="006D55A4"/>
    <w:rsid w:val="006D55F6"/>
    <w:rsid w:val="006D5E27"/>
    <w:rsid w:val="006D6671"/>
    <w:rsid w:val="006D68AA"/>
    <w:rsid w:val="006D6B90"/>
    <w:rsid w:val="006D6EBC"/>
    <w:rsid w:val="006D6F5B"/>
    <w:rsid w:val="006D6FB6"/>
    <w:rsid w:val="006D746E"/>
    <w:rsid w:val="006D7EAA"/>
    <w:rsid w:val="006E02BF"/>
    <w:rsid w:val="006E0862"/>
    <w:rsid w:val="006E09FE"/>
    <w:rsid w:val="006E0AD0"/>
    <w:rsid w:val="006E0FDA"/>
    <w:rsid w:val="006E18F1"/>
    <w:rsid w:val="006E191D"/>
    <w:rsid w:val="006E1D07"/>
    <w:rsid w:val="006E1D14"/>
    <w:rsid w:val="006E1EB4"/>
    <w:rsid w:val="006E1F7B"/>
    <w:rsid w:val="006E1F86"/>
    <w:rsid w:val="006E27D2"/>
    <w:rsid w:val="006E2B24"/>
    <w:rsid w:val="006E2F23"/>
    <w:rsid w:val="006E36CD"/>
    <w:rsid w:val="006E3A54"/>
    <w:rsid w:val="006E3FA6"/>
    <w:rsid w:val="006E4C10"/>
    <w:rsid w:val="006E5589"/>
    <w:rsid w:val="006E5AEB"/>
    <w:rsid w:val="006E5DC9"/>
    <w:rsid w:val="006E6C3F"/>
    <w:rsid w:val="006E6CDE"/>
    <w:rsid w:val="006E6E6C"/>
    <w:rsid w:val="006E71A2"/>
    <w:rsid w:val="006E757E"/>
    <w:rsid w:val="006E7A08"/>
    <w:rsid w:val="006E7E11"/>
    <w:rsid w:val="006F00F5"/>
    <w:rsid w:val="006F0356"/>
    <w:rsid w:val="006F081B"/>
    <w:rsid w:val="006F0FFA"/>
    <w:rsid w:val="006F18AF"/>
    <w:rsid w:val="006F2076"/>
    <w:rsid w:val="006F2570"/>
    <w:rsid w:val="006F2D7F"/>
    <w:rsid w:val="006F2DE6"/>
    <w:rsid w:val="006F2E21"/>
    <w:rsid w:val="006F30C2"/>
    <w:rsid w:val="006F30CA"/>
    <w:rsid w:val="006F3374"/>
    <w:rsid w:val="006F33E5"/>
    <w:rsid w:val="006F36E1"/>
    <w:rsid w:val="006F3738"/>
    <w:rsid w:val="006F39AF"/>
    <w:rsid w:val="006F3AEE"/>
    <w:rsid w:val="006F3BBC"/>
    <w:rsid w:val="006F3D9C"/>
    <w:rsid w:val="006F3FBA"/>
    <w:rsid w:val="006F45CB"/>
    <w:rsid w:val="006F504D"/>
    <w:rsid w:val="006F511F"/>
    <w:rsid w:val="006F54A8"/>
    <w:rsid w:val="006F5C56"/>
    <w:rsid w:val="006F5DB8"/>
    <w:rsid w:val="006F5E83"/>
    <w:rsid w:val="006F5FAA"/>
    <w:rsid w:val="006F64E7"/>
    <w:rsid w:val="006F67FF"/>
    <w:rsid w:val="006F7949"/>
    <w:rsid w:val="006F7A18"/>
    <w:rsid w:val="006F7B34"/>
    <w:rsid w:val="0070093F"/>
    <w:rsid w:val="00700C03"/>
    <w:rsid w:val="00701EA5"/>
    <w:rsid w:val="00701F53"/>
    <w:rsid w:val="00702160"/>
    <w:rsid w:val="0070264F"/>
    <w:rsid w:val="00702D07"/>
    <w:rsid w:val="00702D17"/>
    <w:rsid w:val="007030AC"/>
    <w:rsid w:val="00703194"/>
    <w:rsid w:val="00703935"/>
    <w:rsid w:val="00703B9C"/>
    <w:rsid w:val="00703C96"/>
    <w:rsid w:val="007040BA"/>
    <w:rsid w:val="00704706"/>
    <w:rsid w:val="00704B3A"/>
    <w:rsid w:val="00704C81"/>
    <w:rsid w:val="00704DF8"/>
    <w:rsid w:val="00705133"/>
    <w:rsid w:val="007051E7"/>
    <w:rsid w:val="007053E2"/>
    <w:rsid w:val="00705A26"/>
    <w:rsid w:val="00705D9C"/>
    <w:rsid w:val="00705DEE"/>
    <w:rsid w:val="00706F76"/>
    <w:rsid w:val="00707013"/>
    <w:rsid w:val="0070730B"/>
    <w:rsid w:val="0070786A"/>
    <w:rsid w:val="00710493"/>
    <w:rsid w:val="007113B1"/>
    <w:rsid w:val="00711560"/>
    <w:rsid w:val="00711645"/>
    <w:rsid w:val="00711C02"/>
    <w:rsid w:val="00711EDB"/>
    <w:rsid w:val="0071280D"/>
    <w:rsid w:val="00713142"/>
    <w:rsid w:val="0071334A"/>
    <w:rsid w:val="00713701"/>
    <w:rsid w:val="0071399D"/>
    <w:rsid w:val="00713AAD"/>
    <w:rsid w:val="00713D12"/>
    <w:rsid w:val="007143C5"/>
    <w:rsid w:val="007146A2"/>
    <w:rsid w:val="007146C0"/>
    <w:rsid w:val="007148D2"/>
    <w:rsid w:val="00714A3B"/>
    <w:rsid w:val="00714DD5"/>
    <w:rsid w:val="007153CC"/>
    <w:rsid w:val="0071573A"/>
    <w:rsid w:val="00715BC2"/>
    <w:rsid w:val="00715C52"/>
    <w:rsid w:val="00716306"/>
    <w:rsid w:val="00716A2C"/>
    <w:rsid w:val="00716E82"/>
    <w:rsid w:val="0071795A"/>
    <w:rsid w:val="00717AA4"/>
    <w:rsid w:val="00717BEF"/>
    <w:rsid w:val="00717D4F"/>
    <w:rsid w:val="007207D8"/>
    <w:rsid w:val="00720954"/>
    <w:rsid w:val="007209DB"/>
    <w:rsid w:val="007209DE"/>
    <w:rsid w:val="00720B30"/>
    <w:rsid w:val="007212A7"/>
    <w:rsid w:val="007215A2"/>
    <w:rsid w:val="0072160D"/>
    <w:rsid w:val="00721EE9"/>
    <w:rsid w:val="00722396"/>
    <w:rsid w:val="00722434"/>
    <w:rsid w:val="007224F3"/>
    <w:rsid w:val="00722677"/>
    <w:rsid w:val="00722DE8"/>
    <w:rsid w:val="00722E02"/>
    <w:rsid w:val="00723546"/>
    <w:rsid w:val="007236D0"/>
    <w:rsid w:val="007239E6"/>
    <w:rsid w:val="0072412D"/>
    <w:rsid w:val="007242A0"/>
    <w:rsid w:val="0072447E"/>
    <w:rsid w:val="007244CC"/>
    <w:rsid w:val="007245EE"/>
    <w:rsid w:val="0072493E"/>
    <w:rsid w:val="00725201"/>
    <w:rsid w:val="007254C0"/>
    <w:rsid w:val="00726274"/>
    <w:rsid w:val="00726418"/>
    <w:rsid w:val="0072665D"/>
    <w:rsid w:val="007268A2"/>
    <w:rsid w:val="00726B0C"/>
    <w:rsid w:val="00726DCF"/>
    <w:rsid w:val="007270C3"/>
    <w:rsid w:val="007270D5"/>
    <w:rsid w:val="007271A9"/>
    <w:rsid w:val="00727430"/>
    <w:rsid w:val="0072749B"/>
    <w:rsid w:val="0072752D"/>
    <w:rsid w:val="00727584"/>
    <w:rsid w:val="00727F8C"/>
    <w:rsid w:val="007300BF"/>
    <w:rsid w:val="00730B78"/>
    <w:rsid w:val="00730F11"/>
    <w:rsid w:val="00730F50"/>
    <w:rsid w:val="00731B30"/>
    <w:rsid w:val="00731CA1"/>
    <w:rsid w:val="00731EC2"/>
    <w:rsid w:val="00732324"/>
    <w:rsid w:val="00732816"/>
    <w:rsid w:val="0073287E"/>
    <w:rsid w:val="00732BEE"/>
    <w:rsid w:val="007330B5"/>
    <w:rsid w:val="007331B8"/>
    <w:rsid w:val="00733461"/>
    <w:rsid w:val="00734624"/>
    <w:rsid w:val="00734B0B"/>
    <w:rsid w:val="00734B13"/>
    <w:rsid w:val="00734B27"/>
    <w:rsid w:val="00734CBB"/>
    <w:rsid w:val="00734CF1"/>
    <w:rsid w:val="00734E7C"/>
    <w:rsid w:val="00734EE1"/>
    <w:rsid w:val="007352D9"/>
    <w:rsid w:val="00735503"/>
    <w:rsid w:val="00735B97"/>
    <w:rsid w:val="00735DE7"/>
    <w:rsid w:val="00736E86"/>
    <w:rsid w:val="00737B74"/>
    <w:rsid w:val="00737C7E"/>
    <w:rsid w:val="00737F0F"/>
    <w:rsid w:val="00740516"/>
    <w:rsid w:val="00740747"/>
    <w:rsid w:val="00740777"/>
    <w:rsid w:val="0074087A"/>
    <w:rsid w:val="00740B89"/>
    <w:rsid w:val="007415EE"/>
    <w:rsid w:val="00741A00"/>
    <w:rsid w:val="00741D36"/>
    <w:rsid w:val="0074215D"/>
    <w:rsid w:val="007426F2"/>
    <w:rsid w:val="00742744"/>
    <w:rsid w:val="00743339"/>
    <w:rsid w:val="00744535"/>
    <w:rsid w:val="00744577"/>
    <w:rsid w:val="0074581B"/>
    <w:rsid w:val="00745AB7"/>
    <w:rsid w:val="00746FD4"/>
    <w:rsid w:val="007476C0"/>
    <w:rsid w:val="0074797A"/>
    <w:rsid w:val="007500AA"/>
    <w:rsid w:val="00750186"/>
    <w:rsid w:val="00750794"/>
    <w:rsid w:val="00750BFF"/>
    <w:rsid w:val="00750E65"/>
    <w:rsid w:val="00750FDE"/>
    <w:rsid w:val="00751176"/>
    <w:rsid w:val="0075125A"/>
    <w:rsid w:val="0075199F"/>
    <w:rsid w:val="007519EB"/>
    <w:rsid w:val="00751C6A"/>
    <w:rsid w:val="00751DC4"/>
    <w:rsid w:val="00752849"/>
    <w:rsid w:val="00752C73"/>
    <w:rsid w:val="00752D37"/>
    <w:rsid w:val="00752EE7"/>
    <w:rsid w:val="00753198"/>
    <w:rsid w:val="00753473"/>
    <w:rsid w:val="00753EBB"/>
    <w:rsid w:val="00754ABA"/>
    <w:rsid w:val="00754CAB"/>
    <w:rsid w:val="00754CC9"/>
    <w:rsid w:val="00755182"/>
    <w:rsid w:val="00755523"/>
    <w:rsid w:val="00755B08"/>
    <w:rsid w:val="00755DF5"/>
    <w:rsid w:val="007561CF"/>
    <w:rsid w:val="00756620"/>
    <w:rsid w:val="00756C61"/>
    <w:rsid w:val="007572D0"/>
    <w:rsid w:val="00757687"/>
    <w:rsid w:val="00757963"/>
    <w:rsid w:val="00757B9E"/>
    <w:rsid w:val="00757E44"/>
    <w:rsid w:val="0076011E"/>
    <w:rsid w:val="00760BFB"/>
    <w:rsid w:val="00761549"/>
    <w:rsid w:val="00761CB9"/>
    <w:rsid w:val="007623D8"/>
    <w:rsid w:val="00762894"/>
    <w:rsid w:val="00762BC6"/>
    <w:rsid w:val="007639A5"/>
    <w:rsid w:val="00763D9F"/>
    <w:rsid w:val="00763E65"/>
    <w:rsid w:val="007642A6"/>
    <w:rsid w:val="0076443C"/>
    <w:rsid w:val="007646F9"/>
    <w:rsid w:val="007648D1"/>
    <w:rsid w:val="00765CE0"/>
    <w:rsid w:val="00765D42"/>
    <w:rsid w:val="00765E66"/>
    <w:rsid w:val="00765FF0"/>
    <w:rsid w:val="007666DE"/>
    <w:rsid w:val="007668DC"/>
    <w:rsid w:val="0076699D"/>
    <w:rsid w:val="00766A52"/>
    <w:rsid w:val="00766A53"/>
    <w:rsid w:val="00767173"/>
    <w:rsid w:val="0076741B"/>
    <w:rsid w:val="00767714"/>
    <w:rsid w:val="00767C45"/>
    <w:rsid w:val="00770317"/>
    <w:rsid w:val="0077060B"/>
    <w:rsid w:val="00770C99"/>
    <w:rsid w:val="007710DC"/>
    <w:rsid w:val="00771895"/>
    <w:rsid w:val="00771C84"/>
    <w:rsid w:val="00772044"/>
    <w:rsid w:val="00772467"/>
    <w:rsid w:val="007724D4"/>
    <w:rsid w:val="00772C76"/>
    <w:rsid w:val="00773468"/>
    <w:rsid w:val="00773573"/>
    <w:rsid w:val="00773B44"/>
    <w:rsid w:val="0077491E"/>
    <w:rsid w:val="007749EA"/>
    <w:rsid w:val="00774A2A"/>
    <w:rsid w:val="00774AFB"/>
    <w:rsid w:val="00774B23"/>
    <w:rsid w:val="00774D7B"/>
    <w:rsid w:val="00774EC7"/>
    <w:rsid w:val="0077603F"/>
    <w:rsid w:val="007761A6"/>
    <w:rsid w:val="00776C6E"/>
    <w:rsid w:val="00776F0F"/>
    <w:rsid w:val="00777612"/>
    <w:rsid w:val="0077787B"/>
    <w:rsid w:val="00777CA4"/>
    <w:rsid w:val="00777FF0"/>
    <w:rsid w:val="00780138"/>
    <w:rsid w:val="00780224"/>
    <w:rsid w:val="0078033F"/>
    <w:rsid w:val="007803B4"/>
    <w:rsid w:val="00780D66"/>
    <w:rsid w:val="00780E1E"/>
    <w:rsid w:val="00781151"/>
    <w:rsid w:val="00781421"/>
    <w:rsid w:val="0078199C"/>
    <w:rsid w:val="00782081"/>
    <w:rsid w:val="0078253C"/>
    <w:rsid w:val="00782C95"/>
    <w:rsid w:val="00783DB2"/>
    <w:rsid w:val="00784DFE"/>
    <w:rsid w:val="00784FC8"/>
    <w:rsid w:val="00785750"/>
    <w:rsid w:val="00785F4D"/>
    <w:rsid w:val="007865F2"/>
    <w:rsid w:val="00786806"/>
    <w:rsid w:val="007868C4"/>
    <w:rsid w:val="00786B3A"/>
    <w:rsid w:val="007877D9"/>
    <w:rsid w:val="00787A24"/>
    <w:rsid w:val="0079086B"/>
    <w:rsid w:val="007919CB"/>
    <w:rsid w:val="00791F18"/>
    <w:rsid w:val="00792444"/>
    <w:rsid w:val="00792A6C"/>
    <w:rsid w:val="007930B2"/>
    <w:rsid w:val="00793869"/>
    <w:rsid w:val="00793D5C"/>
    <w:rsid w:val="007949EB"/>
    <w:rsid w:val="00794B94"/>
    <w:rsid w:val="00794FC0"/>
    <w:rsid w:val="00795839"/>
    <w:rsid w:val="007964B2"/>
    <w:rsid w:val="00796543"/>
    <w:rsid w:val="00796DF4"/>
    <w:rsid w:val="00796EFE"/>
    <w:rsid w:val="00797250"/>
    <w:rsid w:val="007973DF"/>
    <w:rsid w:val="0079768A"/>
    <w:rsid w:val="0079772C"/>
    <w:rsid w:val="007A02A5"/>
    <w:rsid w:val="007A095B"/>
    <w:rsid w:val="007A0B0B"/>
    <w:rsid w:val="007A1064"/>
    <w:rsid w:val="007A11B4"/>
    <w:rsid w:val="007A1541"/>
    <w:rsid w:val="007A167B"/>
    <w:rsid w:val="007A18A1"/>
    <w:rsid w:val="007A1EA6"/>
    <w:rsid w:val="007A22ED"/>
    <w:rsid w:val="007A2456"/>
    <w:rsid w:val="007A2737"/>
    <w:rsid w:val="007A2C71"/>
    <w:rsid w:val="007A3273"/>
    <w:rsid w:val="007A3287"/>
    <w:rsid w:val="007A3601"/>
    <w:rsid w:val="007A452A"/>
    <w:rsid w:val="007A456F"/>
    <w:rsid w:val="007A45BF"/>
    <w:rsid w:val="007A4730"/>
    <w:rsid w:val="007A4BC1"/>
    <w:rsid w:val="007A4D0C"/>
    <w:rsid w:val="007A507B"/>
    <w:rsid w:val="007A50E5"/>
    <w:rsid w:val="007A51B2"/>
    <w:rsid w:val="007A5397"/>
    <w:rsid w:val="007A556E"/>
    <w:rsid w:val="007A55F6"/>
    <w:rsid w:val="007A5DBB"/>
    <w:rsid w:val="007B0972"/>
    <w:rsid w:val="007B1AEE"/>
    <w:rsid w:val="007B1C37"/>
    <w:rsid w:val="007B1E43"/>
    <w:rsid w:val="007B21D6"/>
    <w:rsid w:val="007B2657"/>
    <w:rsid w:val="007B28A7"/>
    <w:rsid w:val="007B3454"/>
    <w:rsid w:val="007B384D"/>
    <w:rsid w:val="007B3F67"/>
    <w:rsid w:val="007B46DF"/>
    <w:rsid w:val="007B4C88"/>
    <w:rsid w:val="007B5549"/>
    <w:rsid w:val="007B5576"/>
    <w:rsid w:val="007B5BBE"/>
    <w:rsid w:val="007B5D50"/>
    <w:rsid w:val="007B5E51"/>
    <w:rsid w:val="007B64C0"/>
    <w:rsid w:val="007B6712"/>
    <w:rsid w:val="007B6F82"/>
    <w:rsid w:val="007B7981"/>
    <w:rsid w:val="007B7A9C"/>
    <w:rsid w:val="007C0149"/>
    <w:rsid w:val="007C075D"/>
    <w:rsid w:val="007C0D2B"/>
    <w:rsid w:val="007C136C"/>
    <w:rsid w:val="007C13BB"/>
    <w:rsid w:val="007C1B69"/>
    <w:rsid w:val="007C1ED0"/>
    <w:rsid w:val="007C2518"/>
    <w:rsid w:val="007C26EA"/>
    <w:rsid w:val="007C2D0B"/>
    <w:rsid w:val="007C3AE0"/>
    <w:rsid w:val="007C439A"/>
    <w:rsid w:val="007C4929"/>
    <w:rsid w:val="007C4C10"/>
    <w:rsid w:val="007C55BF"/>
    <w:rsid w:val="007C5622"/>
    <w:rsid w:val="007C59C2"/>
    <w:rsid w:val="007C5C39"/>
    <w:rsid w:val="007C5F3C"/>
    <w:rsid w:val="007C6A3A"/>
    <w:rsid w:val="007C6C38"/>
    <w:rsid w:val="007C6EED"/>
    <w:rsid w:val="007C6F71"/>
    <w:rsid w:val="007C72F9"/>
    <w:rsid w:val="007C7B75"/>
    <w:rsid w:val="007C7BA6"/>
    <w:rsid w:val="007D00B0"/>
    <w:rsid w:val="007D0220"/>
    <w:rsid w:val="007D031A"/>
    <w:rsid w:val="007D0C93"/>
    <w:rsid w:val="007D1664"/>
    <w:rsid w:val="007D1BF1"/>
    <w:rsid w:val="007D1F24"/>
    <w:rsid w:val="007D211A"/>
    <w:rsid w:val="007D2692"/>
    <w:rsid w:val="007D2759"/>
    <w:rsid w:val="007D28B5"/>
    <w:rsid w:val="007D2958"/>
    <w:rsid w:val="007D2C79"/>
    <w:rsid w:val="007D3186"/>
    <w:rsid w:val="007D36AC"/>
    <w:rsid w:val="007D397F"/>
    <w:rsid w:val="007D3AEA"/>
    <w:rsid w:val="007D3F39"/>
    <w:rsid w:val="007D4133"/>
    <w:rsid w:val="007D4F67"/>
    <w:rsid w:val="007D504F"/>
    <w:rsid w:val="007D60F4"/>
    <w:rsid w:val="007D6181"/>
    <w:rsid w:val="007D69DF"/>
    <w:rsid w:val="007D6AB1"/>
    <w:rsid w:val="007D6DEA"/>
    <w:rsid w:val="007D6F9A"/>
    <w:rsid w:val="007E06A7"/>
    <w:rsid w:val="007E0F97"/>
    <w:rsid w:val="007E1294"/>
    <w:rsid w:val="007E12A2"/>
    <w:rsid w:val="007E1590"/>
    <w:rsid w:val="007E1E9E"/>
    <w:rsid w:val="007E1F56"/>
    <w:rsid w:val="007E2FF1"/>
    <w:rsid w:val="007E39FB"/>
    <w:rsid w:val="007E3E0F"/>
    <w:rsid w:val="007E4425"/>
    <w:rsid w:val="007E44B6"/>
    <w:rsid w:val="007E45ED"/>
    <w:rsid w:val="007E4804"/>
    <w:rsid w:val="007E48C6"/>
    <w:rsid w:val="007E4D3E"/>
    <w:rsid w:val="007E4ECD"/>
    <w:rsid w:val="007E5DCB"/>
    <w:rsid w:val="007E5E08"/>
    <w:rsid w:val="007E61DF"/>
    <w:rsid w:val="007E61E6"/>
    <w:rsid w:val="007E63F0"/>
    <w:rsid w:val="007E6EE2"/>
    <w:rsid w:val="007E6F9E"/>
    <w:rsid w:val="007E7199"/>
    <w:rsid w:val="007E75B6"/>
    <w:rsid w:val="007E7E11"/>
    <w:rsid w:val="007F000F"/>
    <w:rsid w:val="007F0995"/>
    <w:rsid w:val="007F164E"/>
    <w:rsid w:val="007F1671"/>
    <w:rsid w:val="007F17FB"/>
    <w:rsid w:val="007F2900"/>
    <w:rsid w:val="007F2A3C"/>
    <w:rsid w:val="007F3491"/>
    <w:rsid w:val="007F3716"/>
    <w:rsid w:val="007F394C"/>
    <w:rsid w:val="007F3D71"/>
    <w:rsid w:val="007F3DDE"/>
    <w:rsid w:val="007F3ED6"/>
    <w:rsid w:val="007F3F90"/>
    <w:rsid w:val="007F4362"/>
    <w:rsid w:val="007F4987"/>
    <w:rsid w:val="007F4CE7"/>
    <w:rsid w:val="007F5880"/>
    <w:rsid w:val="007F5D2C"/>
    <w:rsid w:val="007F5FC4"/>
    <w:rsid w:val="007F601A"/>
    <w:rsid w:val="007F630F"/>
    <w:rsid w:val="007F6E02"/>
    <w:rsid w:val="007F6EBE"/>
    <w:rsid w:val="007F74C4"/>
    <w:rsid w:val="007F7EF6"/>
    <w:rsid w:val="007F7F6F"/>
    <w:rsid w:val="0080047A"/>
    <w:rsid w:val="00800D17"/>
    <w:rsid w:val="00800DA4"/>
    <w:rsid w:val="00800EA2"/>
    <w:rsid w:val="00800F7F"/>
    <w:rsid w:val="00801A43"/>
    <w:rsid w:val="00801B4D"/>
    <w:rsid w:val="00801F49"/>
    <w:rsid w:val="00801F50"/>
    <w:rsid w:val="00802B32"/>
    <w:rsid w:val="00802D2B"/>
    <w:rsid w:val="00802F24"/>
    <w:rsid w:val="0080338E"/>
    <w:rsid w:val="00803550"/>
    <w:rsid w:val="00803809"/>
    <w:rsid w:val="00803D2D"/>
    <w:rsid w:val="00803D67"/>
    <w:rsid w:val="00805064"/>
    <w:rsid w:val="00805246"/>
    <w:rsid w:val="008056BC"/>
    <w:rsid w:val="008059FD"/>
    <w:rsid w:val="00805C73"/>
    <w:rsid w:val="00805E8F"/>
    <w:rsid w:val="0080693F"/>
    <w:rsid w:val="00806C02"/>
    <w:rsid w:val="00806F11"/>
    <w:rsid w:val="00806F16"/>
    <w:rsid w:val="00807170"/>
    <w:rsid w:val="00807559"/>
    <w:rsid w:val="0080783F"/>
    <w:rsid w:val="00807852"/>
    <w:rsid w:val="00807B88"/>
    <w:rsid w:val="00807E50"/>
    <w:rsid w:val="00810335"/>
    <w:rsid w:val="0081071D"/>
    <w:rsid w:val="00810B18"/>
    <w:rsid w:val="00811024"/>
    <w:rsid w:val="00811150"/>
    <w:rsid w:val="00811942"/>
    <w:rsid w:val="00811C0F"/>
    <w:rsid w:val="00811EA8"/>
    <w:rsid w:val="00812877"/>
    <w:rsid w:val="008140C7"/>
    <w:rsid w:val="0081463D"/>
    <w:rsid w:val="00814B70"/>
    <w:rsid w:val="00814C6E"/>
    <w:rsid w:val="00814CFE"/>
    <w:rsid w:val="00815230"/>
    <w:rsid w:val="00815255"/>
    <w:rsid w:val="0081528C"/>
    <w:rsid w:val="008152E6"/>
    <w:rsid w:val="00815594"/>
    <w:rsid w:val="00815632"/>
    <w:rsid w:val="00815775"/>
    <w:rsid w:val="008165DF"/>
    <w:rsid w:val="00816789"/>
    <w:rsid w:val="00816839"/>
    <w:rsid w:val="00816A22"/>
    <w:rsid w:val="00816BFE"/>
    <w:rsid w:val="00816F9E"/>
    <w:rsid w:val="00817006"/>
    <w:rsid w:val="00817569"/>
    <w:rsid w:val="008178E0"/>
    <w:rsid w:val="0082048E"/>
    <w:rsid w:val="0082059C"/>
    <w:rsid w:val="00820B09"/>
    <w:rsid w:val="00821792"/>
    <w:rsid w:val="00821A7A"/>
    <w:rsid w:val="008227BD"/>
    <w:rsid w:val="00822CEA"/>
    <w:rsid w:val="00822D8D"/>
    <w:rsid w:val="008230D7"/>
    <w:rsid w:val="00823106"/>
    <w:rsid w:val="0082310D"/>
    <w:rsid w:val="0082326E"/>
    <w:rsid w:val="00823481"/>
    <w:rsid w:val="0082369A"/>
    <w:rsid w:val="00823B26"/>
    <w:rsid w:val="00823DB2"/>
    <w:rsid w:val="00824C62"/>
    <w:rsid w:val="00824F0F"/>
    <w:rsid w:val="008251A6"/>
    <w:rsid w:val="008252E5"/>
    <w:rsid w:val="008254D6"/>
    <w:rsid w:val="008259A6"/>
    <w:rsid w:val="00825CE5"/>
    <w:rsid w:val="00825DFB"/>
    <w:rsid w:val="0082613D"/>
    <w:rsid w:val="008264C1"/>
    <w:rsid w:val="008266D0"/>
    <w:rsid w:val="008267DA"/>
    <w:rsid w:val="008272FC"/>
    <w:rsid w:val="00827E82"/>
    <w:rsid w:val="00827EDE"/>
    <w:rsid w:val="00830329"/>
    <w:rsid w:val="0083060E"/>
    <w:rsid w:val="00830801"/>
    <w:rsid w:val="00830B7B"/>
    <w:rsid w:val="00830C2B"/>
    <w:rsid w:val="008310D8"/>
    <w:rsid w:val="00831464"/>
    <w:rsid w:val="0083176A"/>
    <w:rsid w:val="0083186D"/>
    <w:rsid w:val="008323AC"/>
    <w:rsid w:val="00832579"/>
    <w:rsid w:val="008327E5"/>
    <w:rsid w:val="0083369F"/>
    <w:rsid w:val="008337A3"/>
    <w:rsid w:val="00833CE0"/>
    <w:rsid w:val="008340A4"/>
    <w:rsid w:val="008347FF"/>
    <w:rsid w:val="00835575"/>
    <w:rsid w:val="00835702"/>
    <w:rsid w:val="008359E7"/>
    <w:rsid w:val="00836027"/>
    <w:rsid w:val="00836250"/>
    <w:rsid w:val="00836EC1"/>
    <w:rsid w:val="008378A7"/>
    <w:rsid w:val="00837C87"/>
    <w:rsid w:val="00840636"/>
    <w:rsid w:val="00840BA0"/>
    <w:rsid w:val="00840CA2"/>
    <w:rsid w:val="00842316"/>
    <w:rsid w:val="008425DE"/>
    <w:rsid w:val="008427A0"/>
    <w:rsid w:val="008428E2"/>
    <w:rsid w:val="00842C0B"/>
    <w:rsid w:val="00843833"/>
    <w:rsid w:val="00843E4C"/>
    <w:rsid w:val="00843EAA"/>
    <w:rsid w:val="0084439C"/>
    <w:rsid w:val="00844768"/>
    <w:rsid w:val="00844AED"/>
    <w:rsid w:val="00844D24"/>
    <w:rsid w:val="00844E1E"/>
    <w:rsid w:val="0084515D"/>
    <w:rsid w:val="0084537E"/>
    <w:rsid w:val="00845471"/>
    <w:rsid w:val="0084566E"/>
    <w:rsid w:val="00845790"/>
    <w:rsid w:val="008512DB"/>
    <w:rsid w:val="008513E3"/>
    <w:rsid w:val="008515B4"/>
    <w:rsid w:val="0085197D"/>
    <w:rsid w:val="00851C4B"/>
    <w:rsid w:val="00852266"/>
    <w:rsid w:val="008522B1"/>
    <w:rsid w:val="0085252D"/>
    <w:rsid w:val="00852654"/>
    <w:rsid w:val="00852CCD"/>
    <w:rsid w:val="00852CFE"/>
    <w:rsid w:val="008532B6"/>
    <w:rsid w:val="00853533"/>
    <w:rsid w:val="008536E7"/>
    <w:rsid w:val="0085437F"/>
    <w:rsid w:val="00854438"/>
    <w:rsid w:val="00854642"/>
    <w:rsid w:val="00854A6E"/>
    <w:rsid w:val="00854BCB"/>
    <w:rsid w:val="00855523"/>
    <w:rsid w:val="008555DD"/>
    <w:rsid w:val="00855CFE"/>
    <w:rsid w:val="00855DCE"/>
    <w:rsid w:val="00855E45"/>
    <w:rsid w:val="00856DDD"/>
    <w:rsid w:val="00856E52"/>
    <w:rsid w:val="008572F5"/>
    <w:rsid w:val="00857812"/>
    <w:rsid w:val="0085790E"/>
    <w:rsid w:val="00857C98"/>
    <w:rsid w:val="008605FB"/>
    <w:rsid w:val="00862084"/>
    <w:rsid w:val="00862D9A"/>
    <w:rsid w:val="00863357"/>
    <w:rsid w:val="00864218"/>
    <w:rsid w:val="00864250"/>
    <w:rsid w:val="0086432E"/>
    <w:rsid w:val="008644F3"/>
    <w:rsid w:val="008645A0"/>
    <w:rsid w:val="008649E4"/>
    <w:rsid w:val="0086512A"/>
    <w:rsid w:val="008659EF"/>
    <w:rsid w:val="00865BFE"/>
    <w:rsid w:val="00865D7A"/>
    <w:rsid w:val="00865EF4"/>
    <w:rsid w:val="008661BB"/>
    <w:rsid w:val="008663B3"/>
    <w:rsid w:val="0086641A"/>
    <w:rsid w:val="0086644F"/>
    <w:rsid w:val="00866A1E"/>
    <w:rsid w:val="00866B79"/>
    <w:rsid w:val="00866CC8"/>
    <w:rsid w:val="008672BC"/>
    <w:rsid w:val="00867A3A"/>
    <w:rsid w:val="00867C77"/>
    <w:rsid w:val="00867CEA"/>
    <w:rsid w:val="00870051"/>
    <w:rsid w:val="008702E4"/>
    <w:rsid w:val="008707A9"/>
    <w:rsid w:val="0087083B"/>
    <w:rsid w:val="00870A59"/>
    <w:rsid w:val="008710A1"/>
    <w:rsid w:val="00871593"/>
    <w:rsid w:val="00871D1E"/>
    <w:rsid w:val="00872768"/>
    <w:rsid w:val="00872C74"/>
    <w:rsid w:val="0087312E"/>
    <w:rsid w:val="00873331"/>
    <w:rsid w:val="008738BA"/>
    <w:rsid w:val="00873B2D"/>
    <w:rsid w:val="00873CEF"/>
    <w:rsid w:val="00873D75"/>
    <w:rsid w:val="00873DDA"/>
    <w:rsid w:val="00873F64"/>
    <w:rsid w:val="00874127"/>
    <w:rsid w:val="008747C0"/>
    <w:rsid w:val="00874E39"/>
    <w:rsid w:val="00874F9B"/>
    <w:rsid w:val="008751E3"/>
    <w:rsid w:val="0087523E"/>
    <w:rsid w:val="00875E71"/>
    <w:rsid w:val="00876DB8"/>
    <w:rsid w:val="008770ED"/>
    <w:rsid w:val="008772BB"/>
    <w:rsid w:val="008776DA"/>
    <w:rsid w:val="0087778C"/>
    <w:rsid w:val="00877BD1"/>
    <w:rsid w:val="00877CEC"/>
    <w:rsid w:val="00880DE2"/>
    <w:rsid w:val="008813F3"/>
    <w:rsid w:val="00881A99"/>
    <w:rsid w:val="00882259"/>
    <w:rsid w:val="008827A9"/>
    <w:rsid w:val="00882825"/>
    <w:rsid w:val="0088295D"/>
    <w:rsid w:val="00882B4A"/>
    <w:rsid w:val="008839A4"/>
    <w:rsid w:val="00883C4F"/>
    <w:rsid w:val="00884191"/>
    <w:rsid w:val="008849D8"/>
    <w:rsid w:val="00884EF7"/>
    <w:rsid w:val="0088543A"/>
    <w:rsid w:val="00885507"/>
    <w:rsid w:val="00885BF8"/>
    <w:rsid w:val="00886393"/>
    <w:rsid w:val="00886CC7"/>
    <w:rsid w:val="00886E88"/>
    <w:rsid w:val="008872C7"/>
    <w:rsid w:val="008875D1"/>
    <w:rsid w:val="00887930"/>
    <w:rsid w:val="00890299"/>
    <w:rsid w:val="00890462"/>
    <w:rsid w:val="008904EB"/>
    <w:rsid w:val="00890B1B"/>
    <w:rsid w:val="00890B53"/>
    <w:rsid w:val="00890EF4"/>
    <w:rsid w:val="008915BE"/>
    <w:rsid w:val="00891643"/>
    <w:rsid w:val="008917ED"/>
    <w:rsid w:val="008917FD"/>
    <w:rsid w:val="00891D3C"/>
    <w:rsid w:val="008925CA"/>
    <w:rsid w:val="00892FD4"/>
    <w:rsid w:val="00892FF8"/>
    <w:rsid w:val="008935DF"/>
    <w:rsid w:val="00893A52"/>
    <w:rsid w:val="00893ACE"/>
    <w:rsid w:val="008943EA"/>
    <w:rsid w:val="0089576C"/>
    <w:rsid w:val="00895A6B"/>
    <w:rsid w:val="00897179"/>
    <w:rsid w:val="008973AC"/>
    <w:rsid w:val="008A015A"/>
    <w:rsid w:val="008A05A2"/>
    <w:rsid w:val="008A0978"/>
    <w:rsid w:val="008A0CB7"/>
    <w:rsid w:val="008A1198"/>
    <w:rsid w:val="008A1259"/>
    <w:rsid w:val="008A1630"/>
    <w:rsid w:val="008A1764"/>
    <w:rsid w:val="008A1A6D"/>
    <w:rsid w:val="008A1EC9"/>
    <w:rsid w:val="008A35C4"/>
    <w:rsid w:val="008A3CE8"/>
    <w:rsid w:val="008A43B0"/>
    <w:rsid w:val="008A4593"/>
    <w:rsid w:val="008A47E8"/>
    <w:rsid w:val="008A4B7B"/>
    <w:rsid w:val="008A5095"/>
    <w:rsid w:val="008A55A5"/>
    <w:rsid w:val="008A567A"/>
    <w:rsid w:val="008A5974"/>
    <w:rsid w:val="008A5A89"/>
    <w:rsid w:val="008A645B"/>
    <w:rsid w:val="008B005E"/>
    <w:rsid w:val="008B0335"/>
    <w:rsid w:val="008B0872"/>
    <w:rsid w:val="008B18A7"/>
    <w:rsid w:val="008B20B6"/>
    <w:rsid w:val="008B2C96"/>
    <w:rsid w:val="008B3241"/>
    <w:rsid w:val="008B35FE"/>
    <w:rsid w:val="008B3651"/>
    <w:rsid w:val="008B3832"/>
    <w:rsid w:val="008B419D"/>
    <w:rsid w:val="008B4482"/>
    <w:rsid w:val="008B47A7"/>
    <w:rsid w:val="008B4830"/>
    <w:rsid w:val="008B49EC"/>
    <w:rsid w:val="008B4B36"/>
    <w:rsid w:val="008B4E73"/>
    <w:rsid w:val="008B4EB1"/>
    <w:rsid w:val="008B51B1"/>
    <w:rsid w:val="008B60BE"/>
    <w:rsid w:val="008B6162"/>
    <w:rsid w:val="008B6B68"/>
    <w:rsid w:val="008B6D8D"/>
    <w:rsid w:val="008B73FC"/>
    <w:rsid w:val="008C018A"/>
    <w:rsid w:val="008C0254"/>
    <w:rsid w:val="008C040E"/>
    <w:rsid w:val="008C0FA0"/>
    <w:rsid w:val="008C14FC"/>
    <w:rsid w:val="008C1765"/>
    <w:rsid w:val="008C1A24"/>
    <w:rsid w:val="008C21C5"/>
    <w:rsid w:val="008C25F9"/>
    <w:rsid w:val="008C271A"/>
    <w:rsid w:val="008C2B17"/>
    <w:rsid w:val="008C3EB7"/>
    <w:rsid w:val="008C47AB"/>
    <w:rsid w:val="008C61A7"/>
    <w:rsid w:val="008C6E31"/>
    <w:rsid w:val="008C6F9B"/>
    <w:rsid w:val="008C75F7"/>
    <w:rsid w:val="008C7BBE"/>
    <w:rsid w:val="008D073B"/>
    <w:rsid w:val="008D14F1"/>
    <w:rsid w:val="008D1966"/>
    <w:rsid w:val="008D1981"/>
    <w:rsid w:val="008D1A2F"/>
    <w:rsid w:val="008D2118"/>
    <w:rsid w:val="008D221F"/>
    <w:rsid w:val="008D2229"/>
    <w:rsid w:val="008D296B"/>
    <w:rsid w:val="008D3E49"/>
    <w:rsid w:val="008D453F"/>
    <w:rsid w:val="008D4675"/>
    <w:rsid w:val="008D46E0"/>
    <w:rsid w:val="008D4795"/>
    <w:rsid w:val="008D47C7"/>
    <w:rsid w:val="008D4AA9"/>
    <w:rsid w:val="008D542E"/>
    <w:rsid w:val="008D5E0C"/>
    <w:rsid w:val="008D6238"/>
    <w:rsid w:val="008D6C20"/>
    <w:rsid w:val="008D6C41"/>
    <w:rsid w:val="008D6D23"/>
    <w:rsid w:val="008D742F"/>
    <w:rsid w:val="008D7ECD"/>
    <w:rsid w:val="008E143E"/>
    <w:rsid w:val="008E22AD"/>
    <w:rsid w:val="008E2AB2"/>
    <w:rsid w:val="008E383B"/>
    <w:rsid w:val="008E3EF1"/>
    <w:rsid w:val="008E40FE"/>
    <w:rsid w:val="008E5369"/>
    <w:rsid w:val="008E69A8"/>
    <w:rsid w:val="008E6D08"/>
    <w:rsid w:val="008E6DE0"/>
    <w:rsid w:val="008E6F5A"/>
    <w:rsid w:val="008E71B2"/>
    <w:rsid w:val="008F05C6"/>
    <w:rsid w:val="008F09C2"/>
    <w:rsid w:val="008F0D51"/>
    <w:rsid w:val="008F0E8E"/>
    <w:rsid w:val="008F253E"/>
    <w:rsid w:val="008F2BE9"/>
    <w:rsid w:val="008F2E29"/>
    <w:rsid w:val="008F2E8F"/>
    <w:rsid w:val="008F3160"/>
    <w:rsid w:val="008F3614"/>
    <w:rsid w:val="008F37CA"/>
    <w:rsid w:val="008F3D2E"/>
    <w:rsid w:val="008F3DA3"/>
    <w:rsid w:val="008F3F24"/>
    <w:rsid w:val="008F493F"/>
    <w:rsid w:val="008F4C37"/>
    <w:rsid w:val="008F5006"/>
    <w:rsid w:val="008F5529"/>
    <w:rsid w:val="008F593A"/>
    <w:rsid w:val="008F5ACF"/>
    <w:rsid w:val="008F5B18"/>
    <w:rsid w:val="008F5C1F"/>
    <w:rsid w:val="008F691D"/>
    <w:rsid w:val="008F6C65"/>
    <w:rsid w:val="008F78F8"/>
    <w:rsid w:val="00900AA2"/>
    <w:rsid w:val="00900B20"/>
    <w:rsid w:val="00900C24"/>
    <w:rsid w:val="009010BA"/>
    <w:rsid w:val="009011CA"/>
    <w:rsid w:val="00901285"/>
    <w:rsid w:val="00901760"/>
    <w:rsid w:val="00901BE3"/>
    <w:rsid w:val="00902414"/>
    <w:rsid w:val="00902E93"/>
    <w:rsid w:val="009030CF"/>
    <w:rsid w:val="009030FE"/>
    <w:rsid w:val="0090316D"/>
    <w:rsid w:val="0090320B"/>
    <w:rsid w:val="0090373A"/>
    <w:rsid w:val="0090393E"/>
    <w:rsid w:val="00903B54"/>
    <w:rsid w:val="00903E91"/>
    <w:rsid w:val="00903FCA"/>
    <w:rsid w:val="009042AD"/>
    <w:rsid w:val="009047C8"/>
    <w:rsid w:val="0090494B"/>
    <w:rsid w:val="00904DE5"/>
    <w:rsid w:val="00904DF8"/>
    <w:rsid w:val="00904FBA"/>
    <w:rsid w:val="00905013"/>
    <w:rsid w:val="00905159"/>
    <w:rsid w:val="00905260"/>
    <w:rsid w:val="00905963"/>
    <w:rsid w:val="00905CF5"/>
    <w:rsid w:val="00905EA4"/>
    <w:rsid w:val="009060DB"/>
    <w:rsid w:val="00906145"/>
    <w:rsid w:val="009061A8"/>
    <w:rsid w:val="0090698D"/>
    <w:rsid w:val="00906995"/>
    <w:rsid w:val="009071F9"/>
    <w:rsid w:val="00907693"/>
    <w:rsid w:val="0090779D"/>
    <w:rsid w:val="00907CF4"/>
    <w:rsid w:val="00910057"/>
    <w:rsid w:val="00910157"/>
    <w:rsid w:val="00910907"/>
    <w:rsid w:val="00910AF9"/>
    <w:rsid w:val="00910D2C"/>
    <w:rsid w:val="0091169E"/>
    <w:rsid w:val="009118BA"/>
    <w:rsid w:val="00911E61"/>
    <w:rsid w:val="00911FAD"/>
    <w:rsid w:val="00912421"/>
    <w:rsid w:val="009125C0"/>
    <w:rsid w:val="009126A9"/>
    <w:rsid w:val="009132A7"/>
    <w:rsid w:val="00913592"/>
    <w:rsid w:val="00913600"/>
    <w:rsid w:val="009142DF"/>
    <w:rsid w:val="00914CD8"/>
    <w:rsid w:val="009154DD"/>
    <w:rsid w:val="00915EE4"/>
    <w:rsid w:val="00916170"/>
    <w:rsid w:val="0091667C"/>
    <w:rsid w:val="00916D7A"/>
    <w:rsid w:val="00916FF6"/>
    <w:rsid w:val="0091717A"/>
    <w:rsid w:val="00917387"/>
    <w:rsid w:val="0092003D"/>
    <w:rsid w:val="009201E1"/>
    <w:rsid w:val="00920270"/>
    <w:rsid w:val="00920B65"/>
    <w:rsid w:val="00921B66"/>
    <w:rsid w:val="00921E39"/>
    <w:rsid w:val="0092242B"/>
    <w:rsid w:val="00922AD1"/>
    <w:rsid w:val="009245E6"/>
    <w:rsid w:val="0092488C"/>
    <w:rsid w:val="00925403"/>
    <w:rsid w:val="00925725"/>
    <w:rsid w:val="0092632E"/>
    <w:rsid w:val="00926589"/>
    <w:rsid w:val="009265D3"/>
    <w:rsid w:val="00926817"/>
    <w:rsid w:val="00926CF7"/>
    <w:rsid w:val="00926FF7"/>
    <w:rsid w:val="0092751D"/>
    <w:rsid w:val="00927C5B"/>
    <w:rsid w:val="00930379"/>
    <w:rsid w:val="00930388"/>
    <w:rsid w:val="0093052F"/>
    <w:rsid w:val="00930599"/>
    <w:rsid w:val="009308A0"/>
    <w:rsid w:val="00930FF6"/>
    <w:rsid w:val="009318B6"/>
    <w:rsid w:val="009323CC"/>
    <w:rsid w:val="00932819"/>
    <w:rsid w:val="009331B4"/>
    <w:rsid w:val="00933782"/>
    <w:rsid w:val="00933CBB"/>
    <w:rsid w:val="00933E9D"/>
    <w:rsid w:val="0093434B"/>
    <w:rsid w:val="00935147"/>
    <w:rsid w:val="00935AC0"/>
    <w:rsid w:val="00935B43"/>
    <w:rsid w:val="00935BA7"/>
    <w:rsid w:val="00936280"/>
    <w:rsid w:val="0093646F"/>
    <w:rsid w:val="00936DB2"/>
    <w:rsid w:val="00936EC5"/>
    <w:rsid w:val="009371DF"/>
    <w:rsid w:val="00937956"/>
    <w:rsid w:val="0093798F"/>
    <w:rsid w:val="00937EB6"/>
    <w:rsid w:val="0094060D"/>
    <w:rsid w:val="0094088C"/>
    <w:rsid w:val="00940EC8"/>
    <w:rsid w:val="00940F9E"/>
    <w:rsid w:val="00941972"/>
    <w:rsid w:val="00941B2E"/>
    <w:rsid w:val="00942740"/>
    <w:rsid w:val="00942966"/>
    <w:rsid w:val="00942DBC"/>
    <w:rsid w:val="009430CA"/>
    <w:rsid w:val="0094394B"/>
    <w:rsid w:val="009439E8"/>
    <w:rsid w:val="0094447F"/>
    <w:rsid w:val="00944954"/>
    <w:rsid w:val="00945071"/>
    <w:rsid w:val="00945764"/>
    <w:rsid w:val="00945CDF"/>
    <w:rsid w:val="00947143"/>
    <w:rsid w:val="009472B2"/>
    <w:rsid w:val="00947EA2"/>
    <w:rsid w:val="00947FCA"/>
    <w:rsid w:val="009505E7"/>
    <w:rsid w:val="00950732"/>
    <w:rsid w:val="00950F50"/>
    <w:rsid w:val="00950F80"/>
    <w:rsid w:val="00951A58"/>
    <w:rsid w:val="00951AAB"/>
    <w:rsid w:val="00951C45"/>
    <w:rsid w:val="00952EA8"/>
    <w:rsid w:val="00952EDF"/>
    <w:rsid w:val="00952F36"/>
    <w:rsid w:val="009530A6"/>
    <w:rsid w:val="00954070"/>
    <w:rsid w:val="0095435B"/>
    <w:rsid w:val="0095474D"/>
    <w:rsid w:val="009547A9"/>
    <w:rsid w:val="00955619"/>
    <w:rsid w:val="009557A5"/>
    <w:rsid w:val="00955898"/>
    <w:rsid w:val="009559D7"/>
    <w:rsid w:val="00955D45"/>
    <w:rsid w:val="009564E5"/>
    <w:rsid w:val="00957224"/>
    <w:rsid w:val="009578A0"/>
    <w:rsid w:val="00957D9B"/>
    <w:rsid w:val="009603F0"/>
    <w:rsid w:val="0096048A"/>
    <w:rsid w:val="0096049B"/>
    <w:rsid w:val="0096060F"/>
    <w:rsid w:val="0096079B"/>
    <w:rsid w:val="00960B95"/>
    <w:rsid w:val="00960D56"/>
    <w:rsid w:val="00960D61"/>
    <w:rsid w:val="00961C17"/>
    <w:rsid w:val="00962225"/>
    <w:rsid w:val="0096255E"/>
    <w:rsid w:val="009636FA"/>
    <w:rsid w:val="00963B6C"/>
    <w:rsid w:val="00963DF2"/>
    <w:rsid w:val="00964357"/>
    <w:rsid w:val="00964407"/>
    <w:rsid w:val="009646BF"/>
    <w:rsid w:val="00964D94"/>
    <w:rsid w:val="00965327"/>
    <w:rsid w:val="00965929"/>
    <w:rsid w:val="00965DBC"/>
    <w:rsid w:val="00965F8A"/>
    <w:rsid w:val="009662F3"/>
    <w:rsid w:val="0096642D"/>
    <w:rsid w:val="00966446"/>
    <w:rsid w:val="00966A49"/>
    <w:rsid w:val="00966B4A"/>
    <w:rsid w:val="00970071"/>
    <w:rsid w:val="00970339"/>
    <w:rsid w:val="0097118B"/>
    <w:rsid w:val="009711FC"/>
    <w:rsid w:val="00971224"/>
    <w:rsid w:val="009721E9"/>
    <w:rsid w:val="00972762"/>
    <w:rsid w:val="00972A6F"/>
    <w:rsid w:val="00972B79"/>
    <w:rsid w:val="009733CA"/>
    <w:rsid w:val="009735F5"/>
    <w:rsid w:val="00973F1D"/>
    <w:rsid w:val="00974454"/>
    <w:rsid w:val="009757B5"/>
    <w:rsid w:val="00975973"/>
    <w:rsid w:val="00975AF4"/>
    <w:rsid w:val="00975C6E"/>
    <w:rsid w:val="009765A1"/>
    <w:rsid w:val="009767FE"/>
    <w:rsid w:val="00977949"/>
    <w:rsid w:val="00980B88"/>
    <w:rsid w:val="00980BF5"/>
    <w:rsid w:val="00980C4D"/>
    <w:rsid w:val="009810B1"/>
    <w:rsid w:val="009819EA"/>
    <w:rsid w:val="009826EE"/>
    <w:rsid w:val="00982DA1"/>
    <w:rsid w:val="00982F62"/>
    <w:rsid w:val="009832DD"/>
    <w:rsid w:val="00983407"/>
    <w:rsid w:val="00983543"/>
    <w:rsid w:val="009839BF"/>
    <w:rsid w:val="00983F59"/>
    <w:rsid w:val="00983FFB"/>
    <w:rsid w:val="009843B0"/>
    <w:rsid w:val="009843C2"/>
    <w:rsid w:val="00984B5F"/>
    <w:rsid w:val="00984BA7"/>
    <w:rsid w:val="00984CD9"/>
    <w:rsid w:val="00984F42"/>
    <w:rsid w:val="009850A7"/>
    <w:rsid w:val="00985130"/>
    <w:rsid w:val="00985A9D"/>
    <w:rsid w:val="009868D7"/>
    <w:rsid w:val="00986D0A"/>
    <w:rsid w:val="00986EAD"/>
    <w:rsid w:val="00987497"/>
    <w:rsid w:val="0099017C"/>
    <w:rsid w:val="009907D8"/>
    <w:rsid w:val="0099120D"/>
    <w:rsid w:val="0099169B"/>
    <w:rsid w:val="00991B86"/>
    <w:rsid w:val="00991C38"/>
    <w:rsid w:val="00991C5B"/>
    <w:rsid w:val="00991C5C"/>
    <w:rsid w:val="0099211D"/>
    <w:rsid w:val="0099322C"/>
    <w:rsid w:val="0099325E"/>
    <w:rsid w:val="009935B2"/>
    <w:rsid w:val="00993A6D"/>
    <w:rsid w:val="00993D6D"/>
    <w:rsid w:val="00993F1E"/>
    <w:rsid w:val="00993F2E"/>
    <w:rsid w:val="00994B06"/>
    <w:rsid w:val="00994CBF"/>
    <w:rsid w:val="00994DF2"/>
    <w:rsid w:val="00994E95"/>
    <w:rsid w:val="00995212"/>
    <w:rsid w:val="00995DB6"/>
    <w:rsid w:val="0099618C"/>
    <w:rsid w:val="009961F3"/>
    <w:rsid w:val="009962CB"/>
    <w:rsid w:val="009967D0"/>
    <w:rsid w:val="00996A08"/>
    <w:rsid w:val="00996B12"/>
    <w:rsid w:val="00996C22"/>
    <w:rsid w:val="00997343"/>
    <w:rsid w:val="009975E7"/>
    <w:rsid w:val="00997A6F"/>
    <w:rsid w:val="00997D81"/>
    <w:rsid w:val="009A01E8"/>
    <w:rsid w:val="009A0331"/>
    <w:rsid w:val="009A0629"/>
    <w:rsid w:val="009A0A1F"/>
    <w:rsid w:val="009A0E82"/>
    <w:rsid w:val="009A1762"/>
    <w:rsid w:val="009A1A72"/>
    <w:rsid w:val="009A255B"/>
    <w:rsid w:val="009A2855"/>
    <w:rsid w:val="009A3331"/>
    <w:rsid w:val="009A3787"/>
    <w:rsid w:val="009A3AF2"/>
    <w:rsid w:val="009A3E75"/>
    <w:rsid w:val="009A3EFE"/>
    <w:rsid w:val="009A4798"/>
    <w:rsid w:val="009A4A06"/>
    <w:rsid w:val="009A4E2F"/>
    <w:rsid w:val="009A651E"/>
    <w:rsid w:val="009A6DA2"/>
    <w:rsid w:val="009A6E13"/>
    <w:rsid w:val="009A71D2"/>
    <w:rsid w:val="009A7688"/>
    <w:rsid w:val="009B0400"/>
    <w:rsid w:val="009B0526"/>
    <w:rsid w:val="009B07D0"/>
    <w:rsid w:val="009B07F6"/>
    <w:rsid w:val="009B0EE0"/>
    <w:rsid w:val="009B1204"/>
    <w:rsid w:val="009B126C"/>
    <w:rsid w:val="009B1315"/>
    <w:rsid w:val="009B1768"/>
    <w:rsid w:val="009B20B5"/>
    <w:rsid w:val="009B238E"/>
    <w:rsid w:val="009B2589"/>
    <w:rsid w:val="009B29F5"/>
    <w:rsid w:val="009B2A03"/>
    <w:rsid w:val="009B306E"/>
    <w:rsid w:val="009B3344"/>
    <w:rsid w:val="009B419C"/>
    <w:rsid w:val="009B4713"/>
    <w:rsid w:val="009B4755"/>
    <w:rsid w:val="009B4A43"/>
    <w:rsid w:val="009B4B3F"/>
    <w:rsid w:val="009B4B60"/>
    <w:rsid w:val="009B4ED4"/>
    <w:rsid w:val="009B607A"/>
    <w:rsid w:val="009B60C5"/>
    <w:rsid w:val="009B66C2"/>
    <w:rsid w:val="009B6F02"/>
    <w:rsid w:val="009B721C"/>
    <w:rsid w:val="009B7B8D"/>
    <w:rsid w:val="009B7D5F"/>
    <w:rsid w:val="009B7EB3"/>
    <w:rsid w:val="009B7FC7"/>
    <w:rsid w:val="009C049B"/>
    <w:rsid w:val="009C0646"/>
    <w:rsid w:val="009C068D"/>
    <w:rsid w:val="009C08FA"/>
    <w:rsid w:val="009C096E"/>
    <w:rsid w:val="009C0BD0"/>
    <w:rsid w:val="009C1854"/>
    <w:rsid w:val="009C1BD3"/>
    <w:rsid w:val="009C1DC9"/>
    <w:rsid w:val="009C1F73"/>
    <w:rsid w:val="009C22A0"/>
    <w:rsid w:val="009C308E"/>
    <w:rsid w:val="009C365C"/>
    <w:rsid w:val="009C3CCD"/>
    <w:rsid w:val="009C3E09"/>
    <w:rsid w:val="009C3F2C"/>
    <w:rsid w:val="009C470F"/>
    <w:rsid w:val="009C4FDC"/>
    <w:rsid w:val="009C5088"/>
    <w:rsid w:val="009C51D5"/>
    <w:rsid w:val="009C5CCB"/>
    <w:rsid w:val="009C654F"/>
    <w:rsid w:val="009C68B5"/>
    <w:rsid w:val="009C69F1"/>
    <w:rsid w:val="009C7082"/>
    <w:rsid w:val="009C75AE"/>
    <w:rsid w:val="009C7D17"/>
    <w:rsid w:val="009C7FF6"/>
    <w:rsid w:val="009D0247"/>
    <w:rsid w:val="009D0D56"/>
    <w:rsid w:val="009D0E10"/>
    <w:rsid w:val="009D11F2"/>
    <w:rsid w:val="009D163F"/>
    <w:rsid w:val="009D17B4"/>
    <w:rsid w:val="009D1AF6"/>
    <w:rsid w:val="009D1D2C"/>
    <w:rsid w:val="009D1F0F"/>
    <w:rsid w:val="009D302E"/>
    <w:rsid w:val="009D3A0F"/>
    <w:rsid w:val="009D503E"/>
    <w:rsid w:val="009D5150"/>
    <w:rsid w:val="009D5BA9"/>
    <w:rsid w:val="009D72BA"/>
    <w:rsid w:val="009D748F"/>
    <w:rsid w:val="009D7D71"/>
    <w:rsid w:val="009D7E5B"/>
    <w:rsid w:val="009E0357"/>
    <w:rsid w:val="009E1002"/>
    <w:rsid w:val="009E12FF"/>
    <w:rsid w:val="009E17D8"/>
    <w:rsid w:val="009E1B38"/>
    <w:rsid w:val="009E1D22"/>
    <w:rsid w:val="009E1D27"/>
    <w:rsid w:val="009E26C8"/>
    <w:rsid w:val="009E2A90"/>
    <w:rsid w:val="009E2BBB"/>
    <w:rsid w:val="009E2EFE"/>
    <w:rsid w:val="009E2FF8"/>
    <w:rsid w:val="009E32E2"/>
    <w:rsid w:val="009E374C"/>
    <w:rsid w:val="009E38FB"/>
    <w:rsid w:val="009E3909"/>
    <w:rsid w:val="009E393D"/>
    <w:rsid w:val="009E3A2C"/>
    <w:rsid w:val="009E3F0D"/>
    <w:rsid w:val="009E4037"/>
    <w:rsid w:val="009E4643"/>
    <w:rsid w:val="009E4B00"/>
    <w:rsid w:val="009E4F6D"/>
    <w:rsid w:val="009E5284"/>
    <w:rsid w:val="009E583A"/>
    <w:rsid w:val="009E5E9A"/>
    <w:rsid w:val="009E612B"/>
    <w:rsid w:val="009E6546"/>
    <w:rsid w:val="009E6781"/>
    <w:rsid w:val="009E67A7"/>
    <w:rsid w:val="009F0144"/>
    <w:rsid w:val="009F01A3"/>
    <w:rsid w:val="009F0315"/>
    <w:rsid w:val="009F03E0"/>
    <w:rsid w:val="009F0CD9"/>
    <w:rsid w:val="009F0EBB"/>
    <w:rsid w:val="009F15A2"/>
    <w:rsid w:val="009F1ADE"/>
    <w:rsid w:val="009F1ED6"/>
    <w:rsid w:val="009F26E1"/>
    <w:rsid w:val="009F2957"/>
    <w:rsid w:val="009F29DF"/>
    <w:rsid w:val="009F2B91"/>
    <w:rsid w:val="009F2CCC"/>
    <w:rsid w:val="009F2D87"/>
    <w:rsid w:val="009F3A27"/>
    <w:rsid w:val="009F4767"/>
    <w:rsid w:val="009F5A23"/>
    <w:rsid w:val="009F60F3"/>
    <w:rsid w:val="009F643A"/>
    <w:rsid w:val="009F69E6"/>
    <w:rsid w:val="009F6C9F"/>
    <w:rsid w:val="009F73D8"/>
    <w:rsid w:val="009F7548"/>
    <w:rsid w:val="009F7617"/>
    <w:rsid w:val="00A00152"/>
    <w:rsid w:val="00A00D14"/>
    <w:rsid w:val="00A00FF0"/>
    <w:rsid w:val="00A016D5"/>
    <w:rsid w:val="00A01C5D"/>
    <w:rsid w:val="00A0211D"/>
    <w:rsid w:val="00A02124"/>
    <w:rsid w:val="00A02231"/>
    <w:rsid w:val="00A02281"/>
    <w:rsid w:val="00A0289D"/>
    <w:rsid w:val="00A0294C"/>
    <w:rsid w:val="00A02FB3"/>
    <w:rsid w:val="00A03125"/>
    <w:rsid w:val="00A03353"/>
    <w:rsid w:val="00A03CF6"/>
    <w:rsid w:val="00A03D41"/>
    <w:rsid w:val="00A04784"/>
    <w:rsid w:val="00A04A14"/>
    <w:rsid w:val="00A04A87"/>
    <w:rsid w:val="00A04B03"/>
    <w:rsid w:val="00A05059"/>
    <w:rsid w:val="00A059A6"/>
    <w:rsid w:val="00A05B12"/>
    <w:rsid w:val="00A05EEB"/>
    <w:rsid w:val="00A06122"/>
    <w:rsid w:val="00A06248"/>
    <w:rsid w:val="00A0634D"/>
    <w:rsid w:val="00A0684F"/>
    <w:rsid w:val="00A0685F"/>
    <w:rsid w:val="00A06D88"/>
    <w:rsid w:val="00A06E10"/>
    <w:rsid w:val="00A0785D"/>
    <w:rsid w:val="00A109A6"/>
    <w:rsid w:val="00A10AA4"/>
    <w:rsid w:val="00A10EC7"/>
    <w:rsid w:val="00A1136C"/>
    <w:rsid w:val="00A11945"/>
    <w:rsid w:val="00A120C4"/>
    <w:rsid w:val="00A122AB"/>
    <w:rsid w:val="00A12662"/>
    <w:rsid w:val="00A1281F"/>
    <w:rsid w:val="00A12918"/>
    <w:rsid w:val="00A12986"/>
    <w:rsid w:val="00A13AF9"/>
    <w:rsid w:val="00A13F9F"/>
    <w:rsid w:val="00A14091"/>
    <w:rsid w:val="00A143A0"/>
    <w:rsid w:val="00A143A2"/>
    <w:rsid w:val="00A1497C"/>
    <w:rsid w:val="00A14BA7"/>
    <w:rsid w:val="00A15046"/>
    <w:rsid w:val="00A1537D"/>
    <w:rsid w:val="00A1581F"/>
    <w:rsid w:val="00A15B36"/>
    <w:rsid w:val="00A15C05"/>
    <w:rsid w:val="00A15E0C"/>
    <w:rsid w:val="00A16659"/>
    <w:rsid w:val="00A16E34"/>
    <w:rsid w:val="00A17366"/>
    <w:rsid w:val="00A17BBD"/>
    <w:rsid w:val="00A20019"/>
    <w:rsid w:val="00A20097"/>
    <w:rsid w:val="00A2025A"/>
    <w:rsid w:val="00A20BF9"/>
    <w:rsid w:val="00A21208"/>
    <w:rsid w:val="00A21265"/>
    <w:rsid w:val="00A2153D"/>
    <w:rsid w:val="00A21C0D"/>
    <w:rsid w:val="00A21CF4"/>
    <w:rsid w:val="00A21E99"/>
    <w:rsid w:val="00A22050"/>
    <w:rsid w:val="00A2212E"/>
    <w:rsid w:val="00A22336"/>
    <w:rsid w:val="00A2250A"/>
    <w:rsid w:val="00A22FB4"/>
    <w:rsid w:val="00A24839"/>
    <w:rsid w:val="00A248F7"/>
    <w:rsid w:val="00A24AE0"/>
    <w:rsid w:val="00A24AE7"/>
    <w:rsid w:val="00A24B64"/>
    <w:rsid w:val="00A24DE4"/>
    <w:rsid w:val="00A2601D"/>
    <w:rsid w:val="00A266F0"/>
    <w:rsid w:val="00A268E0"/>
    <w:rsid w:val="00A27AD4"/>
    <w:rsid w:val="00A27D26"/>
    <w:rsid w:val="00A30305"/>
    <w:rsid w:val="00A30424"/>
    <w:rsid w:val="00A30C56"/>
    <w:rsid w:val="00A30E4E"/>
    <w:rsid w:val="00A310FA"/>
    <w:rsid w:val="00A31693"/>
    <w:rsid w:val="00A3178E"/>
    <w:rsid w:val="00A31A5D"/>
    <w:rsid w:val="00A3285D"/>
    <w:rsid w:val="00A32A22"/>
    <w:rsid w:val="00A33238"/>
    <w:rsid w:val="00A3347B"/>
    <w:rsid w:val="00A33514"/>
    <w:rsid w:val="00A33763"/>
    <w:rsid w:val="00A33981"/>
    <w:rsid w:val="00A34365"/>
    <w:rsid w:val="00A348CC"/>
    <w:rsid w:val="00A351EE"/>
    <w:rsid w:val="00A357A1"/>
    <w:rsid w:val="00A358C4"/>
    <w:rsid w:val="00A359AC"/>
    <w:rsid w:val="00A3626D"/>
    <w:rsid w:val="00A368D7"/>
    <w:rsid w:val="00A36DFC"/>
    <w:rsid w:val="00A37742"/>
    <w:rsid w:val="00A37743"/>
    <w:rsid w:val="00A37A6B"/>
    <w:rsid w:val="00A40036"/>
    <w:rsid w:val="00A402AF"/>
    <w:rsid w:val="00A407A7"/>
    <w:rsid w:val="00A4084F"/>
    <w:rsid w:val="00A408B0"/>
    <w:rsid w:val="00A412A5"/>
    <w:rsid w:val="00A42122"/>
    <w:rsid w:val="00A42FD8"/>
    <w:rsid w:val="00A43BD2"/>
    <w:rsid w:val="00A440DC"/>
    <w:rsid w:val="00A44266"/>
    <w:rsid w:val="00A4441E"/>
    <w:rsid w:val="00A447C5"/>
    <w:rsid w:val="00A44EDC"/>
    <w:rsid w:val="00A4589C"/>
    <w:rsid w:val="00A45912"/>
    <w:rsid w:val="00A45AA4"/>
    <w:rsid w:val="00A45D19"/>
    <w:rsid w:val="00A45E5C"/>
    <w:rsid w:val="00A465F5"/>
    <w:rsid w:val="00A466D2"/>
    <w:rsid w:val="00A4686D"/>
    <w:rsid w:val="00A4703D"/>
    <w:rsid w:val="00A47304"/>
    <w:rsid w:val="00A47712"/>
    <w:rsid w:val="00A47E50"/>
    <w:rsid w:val="00A47E83"/>
    <w:rsid w:val="00A50282"/>
    <w:rsid w:val="00A5181B"/>
    <w:rsid w:val="00A519E7"/>
    <w:rsid w:val="00A51B00"/>
    <w:rsid w:val="00A52815"/>
    <w:rsid w:val="00A5290F"/>
    <w:rsid w:val="00A52BFD"/>
    <w:rsid w:val="00A52C4C"/>
    <w:rsid w:val="00A52FC1"/>
    <w:rsid w:val="00A53736"/>
    <w:rsid w:val="00A53DDA"/>
    <w:rsid w:val="00A5411B"/>
    <w:rsid w:val="00A54168"/>
    <w:rsid w:val="00A54981"/>
    <w:rsid w:val="00A556C4"/>
    <w:rsid w:val="00A557A7"/>
    <w:rsid w:val="00A5616B"/>
    <w:rsid w:val="00A5653B"/>
    <w:rsid w:val="00A5697F"/>
    <w:rsid w:val="00A5702A"/>
    <w:rsid w:val="00A570AC"/>
    <w:rsid w:val="00A5712A"/>
    <w:rsid w:val="00A5729A"/>
    <w:rsid w:val="00A57304"/>
    <w:rsid w:val="00A578D7"/>
    <w:rsid w:val="00A5796B"/>
    <w:rsid w:val="00A60D80"/>
    <w:rsid w:val="00A615E5"/>
    <w:rsid w:val="00A61689"/>
    <w:rsid w:val="00A622E2"/>
    <w:rsid w:val="00A62DC9"/>
    <w:rsid w:val="00A62EB9"/>
    <w:rsid w:val="00A6335B"/>
    <w:rsid w:val="00A63AB7"/>
    <w:rsid w:val="00A6481E"/>
    <w:rsid w:val="00A648B4"/>
    <w:rsid w:val="00A64A37"/>
    <w:rsid w:val="00A6589B"/>
    <w:rsid w:val="00A66075"/>
    <w:rsid w:val="00A664A1"/>
    <w:rsid w:val="00A67839"/>
    <w:rsid w:val="00A67C3F"/>
    <w:rsid w:val="00A700E8"/>
    <w:rsid w:val="00A701AE"/>
    <w:rsid w:val="00A708B9"/>
    <w:rsid w:val="00A70B45"/>
    <w:rsid w:val="00A70C49"/>
    <w:rsid w:val="00A71096"/>
    <w:rsid w:val="00A71290"/>
    <w:rsid w:val="00A713D8"/>
    <w:rsid w:val="00A71662"/>
    <w:rsid w:val="00A71A59"/>
    <w:rsid w:val="00A727BA"/>
    <w:rsid w:val="00A72AAB"/>
    <w:rsid w:val="00A72DA3"/>
    <w:rsid w:val="00A73183"/>
    <w:rsid w:val="00A731B7"/>
    <w:rsid w:val="00A732F9"/>
    <w:rsid w:val="00A736F2"/>
    <w:rsid w:val="00A73D79"/>
    <w:rsid w:val="00A759BD"/>
    <w:rsid w:val="00A75DFB"/>
    <w:rsid w:val="00A75F82"/>
    <w:rsid w:val="00A7605F"/>
    <w:rsid w:val="00A76AAE"/>
    <w:rsid w:val="00A7703D"/>
    <w:rsid w:val="00A77350"/>
    <w:rsid w:val="00A777BB"/>
    <w:rsid w:val="00A77D08"/>
    <w:rsid w:val="00A802C0"/>
    <w:rsid w:val="00A806FE"/>
    <w:rsid w:val="00A8095E"/>
    <w:rsid w:val="00A80C0B"/>
    <w:rsid w:val="00A80DFE"/>
    <w:rsid w:val="00A81238"/>
    <w:rsid w:val="00A8231D"/>
    <w:rsid w:val="00A824FB"/>
    <w:rsid w:val="00A82601"/>
    <w:rsid w:val="00A82868"/>
    <w:rsid w:val="00A82951"/>
    <w:rsid w:val="00A82D5E"/>
    <w:rsid w:val="00A82E6F"/>
    <w:rsid w:val="00A83063"/>
    <w:rsid w:val="00A83703"/>
    <w:rsid w:val="00A839AD"/>
    <w:rsid w:val="00A83AFE"/>
    <w:rsid w:val="00A83F0D"/>
    <w:rsid w:val="00A83F62"/>
    <w:rsid w:val="00A84AC7"/>
    <w:rsid w:val="00A84CF1"/>
    <w:rsid w:val="00A84E8A"/>
    <w:rsid w:val="00A857C8"/>
    <w:rsid w:val="00A85929"/>
    <w:rsid w:val="00A85DBE"/>
    <w:rsid w:val="00A85F66"/>
    <w:rsid w:val="00A8642A"/>
    <w:rsid w:val="00A8669B"/>
    <w:rsid w:val="00A86719"/>
    <w:rsid w:val="00A86746"/>
    <w:rsid w:val="00A86CB6"/>
    <w:rsid w:val="00A86D1C"/>
    <w:rsid w:val="00A86F9D"/>
    <w:rsid w:val="00A87142"/>
    <w:rsid w:val="00A87505"/>
    <w:rsid w:val="00A90110"/>
    <w:rsid w:val="00A902D3"/>
    <w:rsid w:val="00A91138"/>
    <w:rsid w:val="00A919AB"/>
    <w:rsid w:val="00A91CBB"/>
    <w:rsid w:val="00A9238B"/>
    <w:rsid w:val="00A92847"/>
    <w:rsid w:val="00A932E3"/>
    <w:rsid w:val="00A93C7D"/>
    <w:rsid w:val="00A93D4F"/>
    <w:rsid w:val="00A9401D"/>
    <w:rsid w:val="00A94216"/>
    <w:rsid w:val="00A9448D"/>
    <w:rsid w:val="00A945D8"/>
    <w:rsid w:val="00A9483E"/>
    <w:rsid w:val="00A94E1B"/>
    <w:rsid w:val="00A95E3D"/>
    <w:rsid w:val="00A9632C"/>
    <w:rsid w:val="00A964B5"/>
    <w:rsid w:val="00A9662A"/>
    <w:rsid w:val="00A969FD"/>
    <w:rsid w:val="00A96CE6"/>
    <w:rsid w:val="00A9770F"/>
    <w:rsid w:val="00AA0421"/>
    <w:rsid w:val="00AA049B"/>
    <w:rsid w:val="00AA0A17"/>
    <w:rsid w:val="00AA0C87"/>
    <w:rsid w:val="00AA0DA1"/>
    <w:rsid w:val="00AA0E4B"/>
    <w:rsid w:val="00AA11D6"/>
    <w:rsid w:val="00AA12CE"/>
    <w:rsid w:val="00AA1309"/>
    <w:rsid w:val="00AA1433"/>
    <w:rsid w:val="00AA183F"/>
    <w:rsid w:val="00AA1B9C"/>
    <w:rsid w:val="00AA1DB0"/>
    <w:rsid w:val="00AA20A9"/>
    <w:rsid w:val="00AA2EEE"/>
    <w:rsid w:val="00AA3529"/>
    <w:rsid w:val="00AA365B"/>
    <w:rsid w:val="00AA3B8E"/>
    <w:rsid w:val="00AA3F2F"/>
    <w:rsid w:val="00AA487E"/>
    <w:rsid w:val="00AA5261"/>
    <w:rsid w:val="00AA55BB"/>
    <w:rsid w:val="00AA5D20"/>
    <w:rsid w:val="00AA5E95"/>
    <w:rsid w:val="00AA5F06"/>
    <w:rsid w:val="00AA6137"/>
    <w:rsid w:val="00AA624D"/>
    <w:rsid w:val="00AA66D8"/>
    <w:rsid w:val="00AA6FCA"/>
    <w:rsid w:val="00AA77B6"/>
    <w:rsid w:val="00AA7D2C"/>
    <w:rsid w:val="00AA7DC9"/>
    <w:rsid w:val="00AB0990"/>
    <w:rsid w:val="00AB0F77"/>
    <w:rsid w:val="00AB1166"/>
    <w:rsid w:val="00AB1502"/>
    <w:rsid w:val="00AB19C1"/>
    <w:rsid w:val="00AB1FBA"/>
    <w:rsid w:val="00AB2206"/>
    <w:rsid w:val="00AB242D"/>
    <w:rsid w:val="00AB27B5"/>
    <w:rsid w:val="00AB2D42"/>
    <w:rsid w:val="00AB3873"/>
    <w:rsid w:val="00AB3A73"/>
    <w:rsid w:val="00AB3EA1"/>
    <w:rsid w:val="00AB4231"/>
    <w:rsid w:val="00AB4422"/>
    <w:rsid w:val="00AB44A3"/>
    <w:rsid w:val="00AB4896"/>
    <w:rsid w:val="00AB4FBA"/>
    <w:rsid w:val="00AB4FE0"/>
    <w:rsid w:val="00AB5342"/>
    <w:rsid w:val="00AB56D8"/>
    <w:rsid w:val="00AB5A2A"/>
    <w:rsid w:val="00AB5ABE"/>
    <w:rsid w:val="00AB61F8"/>
    <w:rsid w:val="00AB64F3"/>
    <w:rsid w:val="00AB650F"/>
    <w:rsid w:val="00AB6E8A"/>
    <w:rsid w:val="00AB7378"/>
    <w:rsid w:val="00AB78C9"/>
    <w:rsid w:val="00AB7AEA"/>
    <w:rsid w:val="00AB7B69"/>
    <w:rsid w:val="00AB7F34"/>
    <w:rsid w:val="00AC064D"/>
    <w:rsid w:val="00AC08F9"/>
    <w:rsid w:val="00AC0DF0"/>
    <w:rsid w:val="00AC13DF"/>
    <w:rsid w:val="00AC18D3"/>
    <w:rsid w:val="00AC2546"/>
    <w:rsid w:val="00AC2B4B"/>
    <w:rsid w:val="00AC310A"/>
    <w:rsid w:val="00AC340B"/>
    <w:rsid w:val="00AC4379"/>
    <w:rsid w:val="00AC4CA7"/>
    <w:rsid w:val="00AC50D8"/>
    <w:rsid w:val="00AC5276"/>
    <w:rsid w:val="00AC5307"/>
    <w:rsid w:val="00AC586C"/>
    <w:rsid w:val="00AC597A"/>
    <w:rsid w:val="00AC5B49"/>
    <w:rsid w:val="00AC5E10"/>
    <w:rsid w:val="00AC6119"/>
    <w:rsid w:val="00AC65D3"/>
    <w:rsid w:val="00AC6C4F"/>
    <w:rsid w:val="00AC7010"/>
    <w:rsid w:val="00AC7049"/>
    <w:rsid w:val="00AC72CC"/>
    <w:rsid w:val="00AC7804"/>
    <w:rsid w:val="00AD00AF"/>
    <w:rsid w:val="00AD0DEE"/>
    <w:rsid w:val="00AD113D"/>
    <w:rsid w:val="00AD1440"/>
    <w:rsid w:val="00AD173F"/>
    <w:rsid w:val="00AD1AE2"/>
    <w:rsid w:val="00AD1B6F"/>
    <w:rsid w:val="00AD359B"/>
    <w:rsid w:val="00AD3879"/>
    <w:rsid w:val="00AD3D0A"/>
    <w:rsid w:val="00AD4838"/>
    <w:rsid w:val="00AD51D3"/>
    <w:rsid w:val="00AD65C6"/>
    <w:rsid w:val="00AD6675"/>
    <w:rsid w:val="00AD66B2"/>
    <w:rsid w:val="00AD6D18"/>
    <w:rsid w:val="00AD6D5E"/>
    <w:rsid w:val="00AD6E41"/>
    <w:rsid w:val="00AD73B5"/>
    <w:rsid w:val="00AD741C"/>
    <w:rsid w:val="00AD75A0"/>
    <w:rsid w:val="00AD7BE6"/>
    <w:rsid w:val="00AE0349"/>
    <w:rsid w:val="00AE03BB"/>
    <w:rsid w:val="00AE0578"/>
    <w:rsid w:val="00AE0A64"/>
    <w:rsid w:val="00AE0E25"/>
    <w:rsid w:val="00AE0EFE"/>
    <w:rsid w:val="00AE23AE"/>
    <w:rsid w:val="00AE2737"/>
    <w:rsid w:val="00AE2743"/>
    <w:rsid w:val="00AE3128"/>
    <w:rsid w:val="00AE3259"/>
    <w:rsid w:val="00AE3510"/>
    <w:rsid w:val="00AE46DD"/>
    <w:rsid w:val="00AE4F75"/>
    <w:rsid w:val="00AE5757"/>
    <w:rsid w:val="00AE5C52"/>
    <w:rsid w:val="00AE5DD7"/>
    <w:rsid w:val="00AE641C"/>
    <w:rsid w:val="00AE6646"/>
    <w:rsid w:val="00AE681F"/>
    <w:rsid w:val="00AE69E3"/>
    <w:rsid w:val="00AE6DEE"/>
    <w:rsid w:val="00AE6ED4"/>
    <w:rsid w:val="00AE755A"/>
    <w:rsid w:val="00AE759A"/>
    <w:rsid w:val="00AE7B53"/>
    <w:rsid w:val="00AE7BEB"/>
    <w:rsid w:val="00AF0160"/>
    <w:rsid w:val="00AF075A"/>
    <w:rsid w:val="00AF0F24"/>
    <w:rsid w:val="00AF1295"/>
    <w:rsid w:val="00AF136F"/>
    <w:rsid w:val="00AF15A8"/>
    <w:rsid w:val="00AF1945"/>
    <w:rsid w:val="00AF1B99"/>
    <w:rsid w:val="00AF2B4B"/>
    <w:rsid w:val="00AF375A"/>
    <w:rsid w:val="00AF4910"/>
    <w:rsid w:val="00AF592E"/>
    <w:rsid w:val="00AF5FAC"/>
    <w:rsid w:val="00AF65EA"/>
    <w:rsid w:val="00AF66A0"/>
    <w:rsid w:val="00AF6728"/>
    <w:rsid w:val="00AF6FF0"/>
    <w:rsid w:val="00AF71C6"/>
    <w:rsid w:val="00AF7287"/>
    <w:rsid w:val="00AF7861"/>
    <w:rsid w:val="00AF7C05"/>
    <w:rsid w:val="00B0024B"/>
    <w:rsid w:val="00B00302"/>
    <w:rsid w:val="00B00E8C"/>
    <w:rsid w:val="00B012BC"/>
    <w:rsid w:val="00B012CC"/>
    <w:rsid w:val="00B015CA"/>
    <w:rsid w:val="00B02AA9"/>
    <w:rsid w:val="00B02CD9"/>
    <w:rsid w:val="00B03218"/>
    <w:rsid w:val="00B033E0"/>
    <w:rsid w:val="00B033EF"/>
    <w:rsid w:val="00B04A15"/>
    <w:rsid w:val="00B04C4F"/>
    <w:rsid w:val="00B04D27"/>
    <w:rsid w:val="00B04F32"/>
    <w:rsid w:val="00B0559B"/>
    <w:rsid w:val="00B05AD4"/>
    <w:rsid w:val="00B05BE3"/>
    <w:rsid w:val="00B061D1"/>
    <w:rsid w:val="00B062BC"/>
    <w:rsid w:val="00B0657F"/>
    <w:rsid w:val="00B067ED"/>
    <w:rsid w:val="00B06D5B"/>
    <w:rsid w:val="00B0763E"/>
    <w:rsid w:val="00B10148"/>
    <w:rsid w:val="00B10671"/>
    <w:rsid w:val="00B10951"/>
    <w:rsid w:val="00B10D5A"/>
    <w:rsid w:val="00B1131A"/>
    <w:rsid w:val="00B114E3"/>
    <w:rsid w:val="00B11914"/>
    <w:rsid w:val="00B11954"/>
    <w:rsid w:val="00B11ADF"/>
    <w:rsid w:val="00B12535"/>
    <w:rsid w:val="00B12693"/>
    <w:rsid w:val="00B12A2B"/>
    <w:rsid w:val="00B12A77"/>
    <w:rsid w:val="00B13321"/>
    <w:rsid w:val="00B13474"/>
    <w:rsid w:val="00B141E6"/>
    <w:rsid w:val="00B14321"/>
    <w:rsid w:val="00B14933"/>
    <w:rsid w:val="00B15099"/>
    <w:rsid w:val="00B15400"/>
    <w:rsid w:val="00B15631"/>
    <w:rsid w:val="00B15742"/>
    <w:rsid w:val="00B15B49"/>
    <w:rsid w:val="00B1611F"/>
    <w:rsid w:val="00B1651B"/>
    <w:rsid w:val="00B16639"/>
    <w:rsid w:val="00B16DAE"/>
    <w:rsid w:val="00B170E0"/>
    <w:rsid w:val="00B1724B"/>
    <w:rsid w:val="00B17AFA"/>
    <w:rsid w:val="00B20188"/>
    <w:rsid w:val="00B20227"/>
    <w:rsid w:val="00B2028A"/>
    <w:rsid w:val="00B21345"/>
    <w:rsid w:val="00B21759"/>
    <w:rsid w:val="00B217B3"/>
    <w:rsid w:val="00B21AFA"/>
    <w:rsid w:val="00B226F4"/>
    <w:rsid w:val="00B227FC"/>
    <w:rsid w:val="00B22A03"/>
    <w:rsid w:val="00B23C5A"/>
    <w:rsid w:val="00B23F7E"/>
    <w:rsid w:val="00B249E2"/>
    <w:rsid w:val="00B24CF1"/>
    <w:rsid w:val="00B25438"/>
    <w:rsid w:val="00B2573C"/>
    <w:rsid w:val="00B257D6"/>
    <w:rsid w:val="00B25ABC"/>
    <w:rsid w:val="00B25F9F"/>
    <w:rsid w:val="00B26622"/>
    <w:rsid w:val="00B2691F"/>
    <w:rsid w:val="00B26E38"/>
    <w:rsid w:val="00B26F68"/>
    <w:rsid w:val="00B27B38"/>
    <w:rsid w:val="00B27F24"/>
    <w:rsid w:val="00B3007A"/>
    <w:rsid w:val="00B30722"/>
    <w:rsid w:val="00B308AE"/>
    <w:rsid w:val="00B30A72"/>
    <w:rsid w:val="00B30BCC"/>
    <w:rsid w:val="00B3161F"/>
    <w:rsid w:val="00B316C7"/>
    <w:rsid w:val="00B318C4"/>
    <w:rsid w:val="00B32236"/>
    <w:rsid w:val="00B3231E"/>
    <w:rsid w:val="00B325CE"/>
    <w:rsid w:val="00B32D47"/>
    <w:rsid w:val="00B3378E"/>
    <w:rsid w:val="00B33E5B"/>
    <w:rsid w:val="00B341C2"/>
    <w:rsid w:val="00B347D9"/>
    <w:rsid w:val="00B3485D"/>
    <w:rsid w:val="00B34B9E"/>
    <w:rsid w:val="00B34FFF"/>
    <w:rsid w:val="00B3518F"/>
    <w:rsid w:val="00B3523B"/>
    <w:rsid w:val="00B361AA"/>
    <w:rsid w:val="00B36295"/>
    <w:rsid w:val="00B36303"/>
    <w:rsid w:val="00B365BA"/>
    <w:rsid w:val="00B36FD9"/>
    <w:rsid w:val="00B372D0"/>
    <w:rsid w:val="00B373BA"/>
    <w:rsid w:val="00B376D4"/>
    <w:rsid w:val="00B3788F"/>
    <w:rsid w:val="00B37AA0"/>
    <w:rsid w:val="00B37DA1"/>
    <w:rsid w:val="00B37F89"/>
    <w:rsid w:val="00B408E1"/>
    <w:rsid w:val="00B40CAB"/>
    <w:rsid w:val="00B410DA"/>
    <w:rsid w:val="00B4131B"/>
    <w:rsid w:val="00B42876"/>
    <w:rsid w:val="00B428F3"/>
    <w:rsid w:val="00B42FFA"/>
    <w:rsid w:val="00B430BF"/>
    <w:rsid w:val="00B43CF2"/>
    <w:rsid w:val="00B44502"/>
    <w:rsid w:val="00B44872"/>
    <w:rsid w:val="00B44B15"/>
    <w:rsid w:val="00B44CF5"/>
    <w:rsid w:val="00B45035"/>
    <w:rsid w:val="00B45148"/>
    <w:rsid w:val="00B452FF"/>
    <w:rsid w:val="00B45444"/>
    <w:rsid w:val="00B455B5"/>
    <w:rsid w:val="00B45DC5"/>
    <w:rsid w:val="00B45EE5"/>
    <w:rsid w:val="00B45F0E"/>
    <w:rsid w:val="00B463FC"/>
    <w:rsid w:val="00B46620"/>
    <w:rsid w:val="00B467A7"/>
    <w:rsid w:val="00B46C63"/>
    <w:rsid w:val="00B473A1"/>
    <w:rsid w:val="00B47A88"/>
    <w:rsid w:val="00B507EB"/>
    <w:rsid w:val="00B50E06"/>
    <w:rsid w:val="00B50F00"/>
    <w:rsid w:val="00B51151"/>
    <w:rsid w:val="00B5125D"/>
    <w:rsid w:val="00B51288"/>
    <w:rsid w:val="00B5146D"/>
    <w:rsid w:val="00B51482"/>
    <w:rsid w:val="00B51576"/>
    <w:rsid w:val="00B53544"/>
    <w:rsid w:val="00B53938"/>
    <w:rsid w:val="00B53E2C"/>
    <w:rsid w:val="00B544E0"/>
    <w:rsid w:val="00B5465A"/>
    <w:rsid w:val="00B54A69"/>
    <w:rsid w:val="00B54E27"/>
    <w:rsid w:val="00B55280"/>
    <w:rsid w:val="00B553CE"/>
    <w:rsid w:val="00B55433"/>
    <w:rsid w:val="00B555B3"/>
    <w:rsid w:val="00B563F5"/>
    <w:rsid w:val="00B56905"/>
    <w:rsid w:val="00B56D1E"/>
    <w:rsid w:val="00B56EBE"/>
    <w:rsid w:val="00B576D0"/>
    <w:rsid w:val="00B57EE1"/>
    <w:rsid w:val="00B60130"/>
    <w:rsid w:val="00B601F6"/>
    <w:rsid w:val="00B60224"/>
    <w:rsid w:val="00B60C07"/>
    <w:rsid w:val="00B6129F"/>
    <w:rsid w:val="00B61336"/>
    <w:rsid w:val="00B61E8E"/>
    <w:rsid w:val="00B61F61"/>
    <w:rsid w:val="00B625AA"/>
    <w:rsid w:val="00B62603"/>
    <w:rsid w:val="00B62A75"/>
    <w:rsid w:val="00B62C1B"/>
    <w:rsid w:val="00B62D2E"/>
    <w:rsid w:val="00B62D38"/>
    <w:rsid w:val="00B63302"/>
    <w:rsid w:val="00B63480"/>
    <w:rsid w:val="00B63C48"/>
    <w:rsid w:val="00B63C9A"/>
    <w:rsid w:val="00B64522"/>
    <w:rsid w:val="00B64F98"/>
    <w:rsid w:val="00B6530B"/>
    <w:rsid w:val="00B656FD"/>
    <w:rsid w:val="00B65713"/>
    <w:rsid w:val="00B659F5"/>
    <w:rsid w:val="00B65F24"/>
    <w:rsid w:val="00B65FCA"/>
    <w:rsid w:val="00B66096"/>
    <w:rsid w:val="00B66170"/>
    <w:rsid w:val="00B67808"/>
    <w:rsid w:val="00B678F0"/>
    <w:rsid w:val="00B67B00"/>
    <w:rsid w:val="00B70429"/>
    <w:rsid w:val="00B7049C"/>
    <w:rsid w:val="00B70869"/>
    <w:rsid w:val="00B71261"/>
    <w:rsid w:val="00B71305"/>
    <w:rsid w:val="00B72A61"/>
    <w:rsid w:val="00B72AF4"/>
    <w:rsid w:val="00B72C34"/>
    <w:rsid w:val="00B72C68"/>
    <w:rsid w:val="00B72FAC"/>
    <w:rsid w:val="00B73255"/>
    <w:rsid w:val="00B739AD"/>
    <w:rsid w:val="00B74195"/>
    <w:rsid w:val="00B7456F"/>
    <w:rsid w:val="00B7459A"/>
    <w:rsid w:val="00B7479F"/>
    <w:rsid w:val="00B74A1E"/>
    <w:rsid w:val="00B74E16"/>
    <w:rsid w:val="00B751AF"/>
    <w:rsid w:val="00B75E23"/>
    <w:rsid w:val="00B76A82"/>
    <w:rsid w:val="00B76DB9"/>
    <w:rsid w:val="00B76DEB"/>
    <w:rsid w:val="00B7780A"/>
    <w:rsid w:val="00B779AC"/>
    <w:rsid w:val="00B8046E"/>
    <w:rsid w:val="00B80477"/>
    <w:rsid w:val="00B807B9"/>
    <w:rsid w:val="00B808C1"/>
    <w:rsid w:val="00B809F1"/>
    <w:rsid w:val="00B80CBE"/>
    <w:rsid w:val="00B80E8E"/>
    <w:rsid w:val="00B8120B"/>
    <w:rsid w:val="00B813AE"/>
    <w:rsid w:val="00B81471"/>
    <w:rsid w:val="00B81898"/>
    <w:rsid w:val="00B81941"/>
    <w:rsid w:val="00B81D68"/>
    <w:rsid w:val="00B81DB0"/>
    <w:rsid w:val="00B825DB"/>
    <w:rsid w:val="00B82AB5"/>
    <w:rsid w:val="00B82E90"/>
    <w:rsid w:val="00B83072"/>
    <w:rsid w:val="00B83B1A"/>
    <w:rsid w:val="00B840F7"/>
    <w:rsid w:val="00B84C20"/>
    <w:rsid w:val="00B850CA"/>
    <w:rsid w:val="00B85151"/>
    <w:rsid w:val="00B852BC"/>
    <w:rsid w:val="00B85321"/>
    <w:rsid w:val="00B853E4"/>
    <w:rsid w:val="00B859C9"/>
    <w:rsid w:val="00B86134"/>
    <w:rsid w:val="00B8634C"/>
    <w:rsid w:val="00B86466"/>
    <w:rsid w:val="00B864F1"/>
    <w:rsid w:val="00B8692C"/>
    <w:rsid w:val="00B86FC5"/>
    <w:rsid w:val="00B871C7"/>
    <w:rsid w:val="00B87417"/>
    <w:rsid w:val="00B87603"/>
    <w:rsid w:val="00B9042F"/>
    <w:rsid w:val="00B9092F"/>
    <w:rsid w:val="00B9155A"/>
    <w:rsid w:val="00B919FD"/>
    <w:rsid w:val="00B923E2"/>
    <w:rsid w:val="00B92632"/>
    <w:rsid w:val="00B92A8F"/>
    <w:rsid w:val="00B92BC2"/>
    <w:rsid w:val="00B93957"/>
    <w:rsid w:val="00B940F3"/>
    <w:rsid w:val="00B9459B"/>
    <w:rsid w:val="00B9547D"/>
    <w:rsid w:val="00B95635"/>
    <w:rsid w:val="00B95778"/>
    <w:rsid w:val="00B958FB"/>
    <w:rsid w:val="00B95AD1"/>
    <w:rsid w:val="00B95D3A"/>
    <w:rsid w:val="00B95DD2"/>
    <w:rsid w:val="00B964CD"/>
    <w:rsid w:val="00B966DD"/>
    <w:rsid w:val="00B96732"/>
    <w:rsid w:val="00B96A6A"/>
    <w:rsid w:val="00B96AE8"/>
    <w:rsid w:val="00B97691"/>
    <w:rsid w:val="00B97923"/>
    <w:rsid w:val="00BA07A7"/>
    <w:rsid w:val="00BA08DB"/>
    <w:rsid w:val="00BA09C8"/>
    <w:rsid w:val="00BA0B9F"/>
    <w:rsid w:val="00BA0DAA"/>
    <w:rsid w:val="00BA0DCC"/>
    <w:rsid w:val="00BA1BB2"/>
    <w:rsid w:val="00BA21BD"/>
    <w:rsid w:val="00BA2904"/>
    <w:rsid w:val="00BA2A45"/>
    <w:rsid w:val="00BA2EEE"/>
    <w:rsid w:val="00BA4713"/>
    <w:rsid w:val="00BA49A5"/>
    <w:rsid w:val="00BA4F64"/>
    <w:rsid w:val="00BA4FE6"/>
    <w:rsid w:val="00BA571A"/>
    <w:rsid w:val="00BA5F3F"/>
    <w:rsid w:val="00BA6011"/>
    <w:rsid w:val="00BA6027"/>
    <w:rsid w:val="00BA6A0D"/>
    <w:rsid w:val="00BA6EA2"/>
    <w:rsid w:val="00BA78C9"/>
    <w:rsid w:val="00BA7DDA"/>
    <w:rsid w:val="00BA7EA6"/>
    <w:rsid w:val="00BB015E"/>
    <w:rsid w:val="00BB02E1"/>
    <w:rsid w:val="00BB07A5"/>
    <w:rsid w:val="00BB0BC6"/>
    <w:rsid w:val="00BB1206"/>
    <w:rsid w:val="00BB1460"/>
    <w:rsid w:val="00BB1F96"/>
    <w:rsid w:val="00BB2271"/>
    <w:rsid w:val="00BB2392"/>
    <w:rsid w:val="00BB2674"/>
    <w:rsid w:val="00BB2986"/>
    <w:rsid w:val="00BB2A30"/>
    <w:rsid w:val="00BB2A79"/>
    <w:rsid w:val="00BB2C86"/>
    <w:rsid w:val="00BB34FC"/>
    <w:rsid w:val="00BB3507"/>
    <w:rsid w:val="00BB36BE"/>
    <w:rsid w:val="00BB3796"/>
    <w:rsid w:val="00BB38D5"/>
    <w:rsid w:val="00BB3AFA"/>
    <w:rsid w:val="00BB3F15"/>
    <w:rsid w:val="00BB46E4"/>
    <w:rsid w:val="00BB47CE"/>
    <w:rsid w:val="00BB4E00"/>
    <w:rsid w:val="00BB531E"/>
    <w:rsid w:val="00BB5FD3"/>
    <w:rsid w:val="00BB614F"/>
    <w:rsid w:val="00BB6D86"/>
    <w:rsid w:val="00BB7312"/>
    <w:rsid w:val="00BC0E2C"/>
    <w:rsid w:val="00BC12E1"/>
    <w:rsid w:val="00BC1793"/>
    <w:rsid w:val="00BC18D8"/>
    <w:rsid w:val="00BC1D35"/>
    <w:rsid w:val="00BC2830"/>
    <w:rsid w:val="00BC2872"/>
    <w:rsid w:val="00BC2935"/>
    <w:rsid w:val="00BC2AB3"/>
    <w:rsid w:val="00BC3009"/>
    <w:rsid w:val="00BC3432"/>
    <w:rsid w:val="00BC347B"/>
    <w:rsid w:val="00BC3DD2"/>
    <w:rsid w:val="00BC4AF3"/>
    <w:rsid w:val="00BC510B"/>
    <w:rsid w:val="00BC6CBB"/>
    <w:rsid w:val="00BC6DB9"/>
    <w:rsid w:val="00BC6E31"/>
    <w:rsid w:val="00BC6F9B"/>
    <w:rsid w:val="00BC770C"/>
    <w:rsid w:val="00BC798E"/>
    <w:rsid w:val="00BC79B0"/>
    <w:rsid w:val="00BC7AD7"/>
    <w:rsid w:val="00BD0C25"/>
    <w:rsid w:val="00BD124D"/>
    <w:rsid w:val="00BD1450"/>
    <w:rsid w:val="00BD165D"/>
    <w:rsid w:val="00BD170D"/>
    <w:rsid w:val="00BD1899"/>
    <w:rsid w:val="00BD1B78"/>
    <w:rsid w:val="00BD23F2"/>
    <w:rsid w:val="00BD2706"/>
    <w:rsid w:val="00BD2BD6"/>
    <w:rsid w:val="00BD2E67"/>
    <w:rsid w:val="00BD2FB7"/>
    <w:rsid w:val="00BD303D"/>
    <w:rsid w:val="00BD3041"/>
    <w:rsid w:val="00BD32AD"/>
    <w:rsid w:val="00BD41C6"/>
    <w:rsid w:val="00BD4373"/>
    <w:rsid w:val="00BD44FD"/>
    <w:rsid w:val="00BD45E9"/>
    <w:rsid w:val="00BD46CB"/>
    <w:rsid w:val="00BD53CB"/>
    <w:rsid w:val="00BD5511"/>
    <w:rsid w:val="00BD57FD"/>
    <w:rsid w:val="00BD5F5B"/>
    <w:rsid w:val="00BD5F78"/>
    <w:rsid w:val="00BD650E"/>
    <w:rsid w:val="00BD6DC0"/>
    <w:rsid w:val="00BD7002"/>
    <w:rsid w:val="00BD7017"/>
    <w:rsid w:val="00BD780A"/>
    <w:rsid w:val="00BE0E2A"/>
    <w:rsid w:val="00BE0F1C"/>
    <w:rsid w:val="00BE0F1E"/>
    <w:rsid w:val="00BE1230"/>
    <w:rsid w:val="00BE1587"/>
    <w:rsid w:val="00BE16C2"/>
    <w:rsid w:val="00BE16FD"/>
    <w:rsid w:val="00BE1CC7"/>
    <w:rsid w:val="00BE216A"/>
    <w:rsid w:val="00BE2449"/>
    <w:rsid w:val="00BE27F7"/>
    <w:rsid w:val="00BE34EB"/>
    <w:rsid w:val="00BE3A0A"/>
    <w:rsid w:val="00BE3FDA"/>
    <w:rsid w:val="00BE429C"/>
    <w:rsid w:val="00BE42D6"/>
    <w:rsid w:val="00BE573D"/>
    <w:rsid w:val="00BE6008"/>
    <w:rsid w:val="00BE6072"/>
    <w:rsid w:val="00BE704A"/>
    <w:rsid w:val="00BE7075"/>
    <w:rsid w:val="00BE77E5"/>
    <w:rsid w:val="00BE79D2"/>
    <w:rsid w:val="00BE7EC4"/>
    <w:rsid w:val="00BF03BA"/>
    <w:rsid w:val="00BF045F"/>
    <w:rsid w:val="00BF04F7"/>
    <w:rsid w:val="00BF07F8"/>
    <w:rsid w:val="00BF0A64"/>
    <w:rsid w:val="00BF1111"/>
    <w:rsid w:val="00BF11C8"/>
    <w:rsid w:val="00BF196F"/>
    <w:rsid w:val="00BF1AD9"/>
    <w:rsid w:val="00BF1C46"/>
    <w:rsid w:val="00BF228A"/>
    <w:rsid w:val="00BF23F5"/>
    <w:rsid w:val="00BF244D"/>
    <w:rsid w:val="00BF2474"/>
    <w:rsid w:val="00BF25B1"/>
    <w:rsid w:val="00BF2911"/>
    <w:rsid w:val="00BF33FC"/>
    <w:rsid w:val="00BF3732"/>
    <w:rsid w:val="00BF4A6D"/>
    <w:rsid w:val="00BF4B7C"/>
    <w:rsid w:val="00BF4E81"/>
    <w:rsid w:val="00BF54CC"/>
    <w:rsid w:val="00BF5ABF"/>
    <w:rsid w:val="00BF5ACC"/>
    <w:rsid w:val="00BF5E5E"/>
    <w:rsid w:val="00BF6117"/>
    <w:rsid w:val="00BF63C5"/>
    <w:rsid w:val="00BF6597"/>
    <w:rsid w:val="00BF665C"/>
    <w:rsid w:val="00BF6F6D"/>
    <w:rsid w:val="00BF749F"/>
    <w:rsid w:val="00BF7927"/>
    <w:rsid w:val="00BF799F"/>
    <w:rsid w:val="00BF7B3A"/>
    <w:rsid w:val="00BF7C31"/>
    <w:rsid w:val="00BF7DD7"/>
    <w:rsid w:val="00C00584"/>
    <w:rsid w:val="00C00E2C"/>
    <w:rsid w:val="00C01548"/>
    <w:rsid w:val="00C02F87"/>
    <w:rsid w:val="00C032F3"/>
    <w:rsid w:val="00C03696"/>
    <w:rsid w:val="00C03924"/>
    <w:rsid w:val="00C039B0"/>
    <w:rsid w:val="00C03C3C"/>
    <w:rsid w:val="00C03D1A"/>
    <w:rsid w:val="00C042B2"/>
    <w:rsid w:val="00C045AA"/>
    <w:rsid w:val="00C045DD"/>
    <w:rsid w:val="00C048C1"/>
    <w:rsid w:val="00C04989"/>
    <w:rsid w:val="00C052CF"/>
    <w:rsid w:val="00C05617"/>
    <w:rsid w:val="00C05736"/>
    <w:rsid w:val="00C05993"/>
    <w:rsid w:val="00C05A93"/>
    <w:rsid w:val="00C05D58"/>
    <w:rsid w:val="00C06995"/>
    <w:rsid w:val="00C075CE"/>
    <w:rsid w:val="00C07721"/>
    <w:rsid w:val="00C077EC"/>
    <w:rsid w:val="00C108FA"/>
    <w:rsid w:val="00C10AA4"/>
    <w:rsid w:val="00C10D52"/>
    <w:rsid w:val="00C10E3E"/>
    <w:rsid w:val="00C10FBA"/>
    <w:rsid w:val="00C11173"/>
    <w:rsid w:val="00C11373"/>
    <w:rsid w:val="00C11452"/>
    <w:rsid w:val="00C12304"/>
    <w:rsid w:val="00C12554"/>
    <w:rsid w:val="00C12728"/>
    <w:rsid w:val="00C1293A"/>
    <w:rsid w:val="00C12ACF"/>
    <w:rsid w:val="00C130AA"/>
    <w:rsid w:val="00C13355"/>
    <w:rsid w:val="00C1353F"/>
    <w:rsid w:val="00C135A5"/>
    <w:rsid w:val="00C135AA"/>
    <w:rsid w:val="00C13803"/>
    <w:rsid w:val="00C14359"/>
    <w:rsid w:val="00C14CB7"/>
    <w:rsid w:val="00C1573D"/>
    <w:rsid w:val="00C15C0D"/>
    <w:rsid w:val="00C164C7"/>
    <w:rsid w:val="00C165D0"/>
    <w:rsid w:val="00C167D9"/>
    <w:rsid w:val="00C16A81"/>
    <w:rsid w:val="00C16C13"/>
    <w:rsid w:val="00C16C35"/>
    <w:rsid w:val="00C16FEF"/>
    <w:rsid w:val="00C1742F"/>
    <w:rsid w:val="00C1797F"/>
    <w:rsid w:val="00C17A6F"/>
    <w:rsid w:val="00C17C7E"/>
    <w:rsid w:val="00C17F17"/>
    <w:rsid w:val="00C202A0"/>
    <w:rsid w:val="00C206E5"/>
    <w:rsid w:val="00C20972"/>
    <w:rsid w:val="00C20AAE"/>
    <w:rsid w:val="00C20AD4"/>
    <w:rsid w:val="00C20D5E"/>
    <w:rsid w:val="00C210E1"/>
    <w:rsid w:val="00C2144A"/>
    <w:rsid w:val="00C217CF"/>
    <w:rsid w:val="00C22096"/>
    <w:rsid w:val="00C222EA"/>
    <w:rsid w:val="00C2236E"/>
    <w:rsid w:val="00C22842"/>
    <w:rsid w:val="00C22E19"/>
    <w:rsid w:val="00C22F40"/>
    <w:rsid w:val="00C22FA2"/>
    <w:rsid w:val="00C23054"/>
    <w:rsid w:val="00C236D1"/>
    <w:rsid w:val="00C236DC"/>
    <w:rsid w:val="00C2373F"/>
    <w:rsid w:val="00C23A41"/>
    <w:rsid w:val="00C23E0D"/>
    <w:rsid w:val="00C24627"/>
    <w:rsid w:val="00C24847"/>
    <w:rsid w:val="00C24FCC"/>
    <w:rsid w:val="00C25729"/>
    <w:rsid w:val="00C257B5"/>
    <w:rsid w:val="00C25CA6"/>
    <w:rsid w:val="00C25D07"/>
    <w:rsid w:val="00C25E83"/>
    <w:rsid w:val="00C26634"/>
    <w:rsid w:val="00C26C3A"/>
    <w:rsid w:val="00C26C9F"/>
    <w:rsid w:val="00C26D49"/>
    <w:rsid w:val="00C27006"/>
    <w:rsid w:val="00C271EF"/>
    <w:rsid w:val="00C2757C"/>
    <w:rsid w:val="00C30C4A"/>
    <w:rsid w:val="00C30F5F"/>
    <w:rsid w:val="00C31025"/>
    <w:rsid w:val="00C31289"/>
    <w:rsid w:val="00C318A5"/>
    <w:rsid w:val="00C320AE"/>
    <w:rsid w:val="00C326A5"/>
    <w:rsid w:val="00C32B6E"/>
    <w:rsid w:val="00C32CC6"/>
    <w:rsid w:val="00C34244"/>
    <w:rsid w:val="00C344CC"/>
    <w:rsid w:val="00C3477C"/>
    <w:rsid w:val="00C34A01"/>
    <w:rsid w:val="00C3567D"/>
    <w:rsid w:val="00C36207"/>
    <w:rsid w:val="00C3695C"/>
    <w:rsid w:val="00C36AAB"/>
    <w:rsid w:val="00C36C30"/>
    <w:rsid w:val="00C36D06"/>
    <w:rsid w:val="00C37036"/>
    <w:rsid w:val="00C3758E"/>
    <w:rsid w:val="00C379CB"/>
    <w:rsid w:val="00C37E56"/>
    <w:rsid w:val="00C4078B"/>
    <w:rsid w:val="00C407E9"/>
    <w:rsid w:val="00C40C25"/>
    <w:rsid w:val="00C40D7D"/>
    <w:rsid w:val="00C41236"/>
    <w:rsid w:val="00C41A16"/>
    <w:rsid w:val="00C423C5"/>
    <w:rsid w:val="00C42712"/>
    <w:rsid w:val="00C4278A"/>
    <w:rsid w:val="00C42A77"/>
    <w:rsid w:val="00C42D7B"/>
    <w:rsid w:val="00C43031"/>
    <w:rsid w:val="00C43061"/>
    <w:rsid w:val="00C432ED"/>
    <w:rsid w:val="00C43434"/>
    <w:rsid w:val="00C43514"/>
    <w:rsid w:val="00C4447B"/>
    <w:rsid w:val="00C4476D"/>
    <w:rsid w:val="00C44B78"/>
    <w:rsid w:val="00C450F5"/>
    <w:rsid w:val="00C46236"/>
    <w:rsid w:val="00C46368"/>
    <w:rsid w:val="00C4674D"/>
    <w:rsid w:val="00C46889"/>
    <w:rsid w:val="00C46F0E"/>
    <w:rsid w:val="00C46FCB"/>
    <w:rsid w:val="00C4704E"/>
    <w:rsid w:val="00C470CF"/>
    <w:rsid w:val="00C4726F"/>
    <w:rsid w:val="00C473E5"/>
    <w:rsid w:val="00C47470"/>
    <w:rsid w:val="00C50272"/>
    <w:rsid w:val="00C50552"/>
    <w:rsid w:val="00C50DF0"/>
    <w:rsid w:val="00C50FA1"/>
    <w:rsid w:val="00C5128B"/>
    <w:rsid w:val="00C51706"/>
    <w:rsid w:val="00C51811"/>
    <w:rsid w:val="00C51DD2"/>
    <w:rsid w:val="00C529FD"/>
    <w:rsid w:val="00C52AB1"/>
    <w:rsid w:val="00C53049"/>
    <w:rsid w:val="00C532AF"/>
    <w:rsid w:val="00C534D8"/>
    <w:rsid w:val="00C5362A"/>
    <w:rsid w:val="00C53716"/>
    <w:rsid w:val="00C540A6"/>
    <w:rsid w:val="00C542CD"/>
    <w:rsid w:val="00C54A08"/>
    <w:rsid w:val="00C54D70"/>
    <w:rsid w:val="00C54D78"/>
    <w:rsid w:val="00C551BA"/>
    <w:rsid w:val="00C556D7"/>
    <w:rsid w:val="00C55B13"/>
    <w:rsid w:val="00C55E27"/>
    <w:rsid w:val="00C561FC"/>
    <w:rsid w:val="00C562D9"/>
    <w:rsid w:val="00C56C9A"/>
    <w:rsid w:val="00C56CBF"/>
    <w:rsid w:val="00C56D9A"/>
    <w:rsid w:val="00C56DE8"/>
    <w:rsid w:val="00C576D6"/>
    <w:rsid w:val="00C57E33"/>
    <w:rsid w:val="00C6030C"/>
    <w:rsid w:val="00C608AD"/>
    <w:rsid w:val="00C60AF2"/>
    <w:rsid w:val="00C60DC5"/>
    <w:rsid w:val="00C61163"/>
    <w:rsid w:val="00C6182F"/>
    <w:rsid w:val="00C61AA2"/>
    <w:rsid w:val="00C62A49"/>
    <w:rsid w:val="00C62B1D"/>
    <w:rsid w:val="00C62B34"/>
    <w:rsid w:val="00C62CB8"/>
    <w:rsid w:val="00C62E06"/>
    <w:rsid w:val="00C6329A"/>
    <w:rsid w:val="00C6331B"/>
    <w:rsid w:val="00C63340"/>
    <w:rsid w:val="00C63459"/>
    <w:rsid w:val="00C63841"/>
    <w:rsid w:val="00C63DD1"/>
    <w:rsid w:val="00C643BA"/>
    <w:rsid w:val="00C643D7"/>
    <w:rsid w:val="00C6465E"/>
    <w:rsid w:val="00C647FF"/>
    <w:rsid w:val="00C64820"/>
    <w:rsid w:val="00C651BF"/>
    <w:rsid w:val="00C659ED"/>
    <w:rsid w:val="00C65B18"/>
    <w:rsid w:val="00C65E21"/>
    <w:rsid w:val="00C6636C"/>
    <w:rsid w:val="00C66374"/>
    <w:rsid w:val="00C668CB"/>
    <w:rsid w:val="00C66B78"/>
    <w:rsid w:val="00C66D9F"/>
    <w:rsid w:val="00C67976"/>
    <w:rsid w:val="00C67C3F"/>
    <w:rsid w:val="00C70494"/>
    <w:rsid w:val="00C70759"/>
    <w:rsid w:val="00C70889"/>
    <w:rsid w:val="00C70AB2"/>
    <w:rsid w:val="00C70CE5"/>
    <w:rsid w:val="00C7115B"/>
    <w:rsid w:val="00C7206F"/>
    <w:rsid w:val="00C720D1"/>
    <w:rsid w:val="00C72309"/>
    <w:rsid w:val="00C72BC3"/>
    <w:rsid w:val="00C72FC5"/>
    <w:rsid w:val="00C73045"/>
    <w:rsid w:val="00C73621"/>
    <w:rsid w:val="00C737DD"/>
    <w:rsid w:val="00C73D64"/>
    <w:rsid w:val="00C73DBC"/>
    <w:rsid w:val="00C73FBF"/>
    <w:rsid w:val="00C741DB"/>
    <w:rsid w:val="00C74753"/>
    <w:rsid w:val="00C74D29"/>
    <w:rsid w:val="00C74DC3"/>
    <w:rsid w:val="00C74FAF"/>
    <w:rsid w:val="00C750B2"/>
    <w:rsid w:val="00C752F7"/>
    <w:rsid w:val="00C75693"/>
    <w:rsid w:val="00C759DC"/>
    <w:rsid w:val="00C75AC4"/>
    <w:rsid w:val="00C75C34"/>
    <w:rsid w:val="00C761EF"/>
    <w:rsid w:val="00C763DB"/>
    <w:rsid w:val="00C76739"/>
    <w:rsid w:val="00C7700F"/>
    <w:rsid w:val="00C7726B"/>
    <w:rsid w:val="00C772B2"/>
    <w:rsid w:val="00C77A64"/>
    <w:rsid w:val="00C77D83"/>
    <w:rsid w:val="00C77FD4"/>
    <w:rsid w:val="00C8010C"/>
    <w:rsid w:val="00C806DE"/>
    <w:rsid w:val="00C80D28"/>
    <w:rsid w:val="00C81E48"/>
    <w:rsid w:val="00C8261D"/>
    <w:rsid w:val="00C82EAD"/>
    <w:rsid w:val="00C830AD"/>
    <w:rsid w:val="00C8402F"/>
    <w:rsid w:val="00C8458A"/>
    <w:rsid w:val="00C8506B"/>
    <w:rsid w:val="00C85A49"/>
    <w:rsid w:val="00C864E3"/>
    <w:rsid w:val="00C8658D"/>
    <w:rsid w:val="00C865B4"/>
    <w:rsid w:val="00C86A0B"/>
    <w:rsid w:val="00C86B9E"/>
    <w:rsid w:val="00C873A2"/>
    <w:rsid w:val="00C87601"/>
    <w:rsid w:val="00C87ED3"/>
    <w:rsid w:val="00C9002A"/>
    <w:rsid w:val="00C90EE0"/>
    <w:rsid w:val="00C916DF"/>
    <w:rsid w:val="00C91833"/>
    <w:rsid w:val="00C9183B"/>
    <w:rsid w:val="00C91979"/>
    <w:rsid w:val="00C91B58"/>
    <w:rsid w:val="00C91CEC"/>
    <w:rsid w:val="00C91D75"/>
    <w:rsid w:val="00C928BB"/>
    <w:rsid w:val="00C92A62"/>
    <w:rsid w:val="00C92CBB"/>
    <w:rsid w:val="00C93112"/>
    <w:rsid w:val="00C94194"/>
    <w:rsid w:val="00C94252"/>
    <w:rsid w:val="00C9445B"/>
    <w:rsid w:val="00C944ED"/>
    <w:rsid w:val="00C94552"/>
    <w:rsid w:val="00C94B04"/>
    <w:rsid w:val="00C95ED7"/>
    <w:rsid w:val="00C968C1"/>
    <w:rsid w:val="00C969BB"/>
    <w:rsid w:val="00C96A31"/>
    <w:rsid w:val="00C96B21"/>
    <w:rsid w:val="00C96BFB"/>
    <w:rsid w:val="00C972A9"/>
    <w:rsid w:val="00C9767F"/>
    <w:rsid w:val="00C97874"/>
    <w:rsid w:val="00C97AFF"/>
    <w:rsid w:val="00C97D97"/>
    <w:rsid w:val="00C97E75"/>
    <w:rsid w:val="00CA07EC"/>
    <w:rsid w:val="00CA0973"/>
    <w:rsid w:val="00CA0AE7"/>
    <w:rsid w:val="00CA0B91"/>
    <w:rsid w:val="00CA0FB3"/>
    <w:rsid w:val="00CA135E"/>
    <w:rsid w:val="00CA142B"/>
    <w:rsid w:val="00CA1599"/>
    <w:rsid w:val="00CA2015"/>
    <w:rsid w:val="00CA2904"/>
    <w:rsid w:val="00CA29D6"/>
    <w:rsid w:val="00CA30AB"/>
    <w:rsid w:val="00CA35E1"/>
    <w:rsid w:val="00CA36BC"/>
    <w:rsid w:val="00CA3A8A"/>
    <w:rsid w:val="00CA3CC7"/>
    <w:rsid w:val="00CA3FD8"/>
    <w:rsid w:val="00CA3FFC"/>
    <w:rsid w:val="00CA4215"/>
    <w:rsid w:val="00CA43FD"/>
    <w:rsid w:val="00CA4CA1"/>
    <w:rsid w:val="00CA52DE"/>
    <w:rsid w:val="00CA57A7"/>
    <w:rsid w:val="00CA6403"/>
    <w:rsid w:val="00CA6A5E"/>
    <w:rsid w:val="00CA75BB"/>
    <w:rsid w:val="00CB094D"/>
    <w:rsid w:val="00CB0A90"/>
    <w:rsid w:val="00CB1245"/>
    <w:rsid w:val="00CB12DB"/>
    <w:rsid w:val="00CB17A3"/>
    <w:rsid w:val="00CB194F"/>
    <w:rsid w:val="00CB1EA5"/>
    <w:rsid w:val="00CB1FAA"/>
    <w:rsid w:val="00CB2069"/>
    <w:rsid w:val="00CB2339"/>
    <w:rsid w:val="00CB249D"/>
    <w:rsid w:val="00CB2589"/>
    <w:rsid w:val="00CB262A"/>
    <w:rsid w:val="00CB2670"/>
    <w:rsid w:val="00CB267D"/>
    <w:rsid w:val="00CB3DD1"/>
    <w:rsid w:val="00CB46C2"/>
    <w:rsid w:val="00CB48DE"/>
    <w:rsid w:val="00CB4A1F"/>
    <w:rsid w:val="00CB4A50"/>
    <w:rsid w:val="00CB4B7C"/>
    <w:rsid w:val="00CB4C10"/>
    <w:rsid w:val="00CB5B53"/>
    <w:rsid w:val="00CB5EA8"/>
    <w:rsid w:val="00CB68D3"/>
    <w:rsid w:val="00CB75A5"/>
    <w:rsid w:val="00CB7B67"/>
    <w:rsid w:val="00CB7FCA"/>
    <w:rsid w:val="00CC0103"/>
    <w:rsid w:val="00CC02E9"/>
    <w:rsid w:val="00CC0866"/>
    <w:rsid w:val="00CC0D63"/>
    <w:rsid w:val="00CC0E29"/>
    <w:rsid w:val="00CC0E4C"/>
    <w:rsid w:val="00CC0FF9"/>
    <w:rsid w:val="00CC1186"/>
    <w:rsid w:val="00CC1CCF"/>
    <w:rsid w:val="00CC1D2E"/>
    <w:rsid w:val="00CC1F62"/>
    <w:rsid w:val="00CC1F99"/>
    <w:rsid w:val="00CC201D"/>
    <w:rsid w:val="00CC2094"/>
    <w:rsid w:val="00CC2CC4"/>
    <w:rsid w:val="00CC31D1"/>
    <w:rsid w:val="00CC3E18"/>
    <w:rsid w:val="00CC4065"/>
    <w:rsid w:val="00CC4241"/>
    <w:rsid w:val="00CC4C33"/>
    <w:rsid w:val="00CC5789"/>
    <w:rsid w:val="00CC5BDB"/>
    <w:rsid w:val="00CC64A4"/>
    <w:rsid w:val="00CC6ECA"/>
    <w:rsid w:val="00CC72E1"/>
    <w:rsid w:val="00CC7461"/>
    <w:rsid w:val="00CC755B"/>
    <w:rsid w:val="00CC77E3"/>
    <w:rsid w:val="00CD0341"/>
    <w:rsid w:val="00CD0C49"/>
    <w:rsid w:val="00CD114D"/>
    <w:rsid w:val="00CD1441"/>
    <w:rsid w:val="00CD182D"/>
    <w:rsid w:val="00CD1D17"/>
    <w:rsid w:val="00CD1DCB"/>
    <w:rsid w:val="00CD1E92"/>
    <w:rsid w:val="00CD2491"/>
    <w:rsid w:val="00CD25B4"/>
    <w:rsid w:val="00CD271D"/>
    <w:rsid w:val="00CD2C10"/>
    <w:rsid w:val="00CD3364"/>
    <w:rsid w:val="00CD352D"/>
    <w:rsid w:val="00CD3550"/>
    <w:rsid w:val="00CD35B6"/>
    <w:rsid w:val="00CD35CB"/>
    <w:rsid w:val="00CD411E"/>
    <w:rsid w:val="00CD4F05"/>
    <w:rsid w:val="00CD52D5"/>
    <w:rsid w:val="00CD54D3"/>
    <w:rsid w:val="00CD583D"/>
    <w:rsid w:val="00CD5AA2"/>
    <w:rsid w:val="00CD66F3"/>
    <w:rsid w:val="00CD6710"/>
    <w:rsid w:val="00CD6E29"/>
    <w:rsid w:val="00CD75CF"/>
    <w:rsid w:val="00CD78EA"/>
    <w:rsid w:val="00CD79DA"/>
    <w:rsid w:val="00CD7CC4"/>
    <w:rsid w:val="00CD7E9F"/>
    <w:rsid w:val="00CE0030"/>
    <w:rsid w:val="00CE015D"/>
    <w:rsid w:val="00CE0F59"/>
    <w:rsid w:val="00CE125D"/>
    <w:rsid w:val="00CE12CD"/>
    <w:rsid w:val="00CE142A"/>
    <w:rsid w:val="00CE1568"/>
    <w:rsid w:val="00CE1C0E"/>
    <w:rsid w:val="00CE1D0E"/>
    <w:rsid w:val="00CE2BE9"/>
    <w:rsid w:val="00CE32AF"/>
    <w:rsid w:val="00CE393D"/>
    <w:rsid w:val="00CE3B77"/>
    <w:rsid w:val="00CE45CD"/>
    <w:rsid w:val="00CE4E16"/>
    <w:rsid w:val="00CE5150"/>
    <w:rsid w:val="00CE52C8"/>
    <w:rsid w:val="00CE5A71"/>
    <w:rsid w:val="00CE5F54"/>
    <w:rsid w:val="00CE6381"/>
    <w:rsid w:val="00CE64CA"/>
    <w:rsid w:val="00CE6690"/>
    <w:rsid w:val="00CE6FBC"/>
    <w:rsid w:val="00CE71FD"/>
    <w:rsid w:val="00CE7383"/>
    <w:rsid w:val="00CE743D"/>
    <w:rsid w:val="00CE7FB2"/>
    <w:rsid w:val="00CF009C"/>
    <w:rsid w:val="00CF0A3A"/>
    <w:rsid w:val="00CF0D10"/>
    <w:rsid w:val="00CF0E18"/>
    <w:rsid w:val="00CF0E7F"/>
    <w:rsid w:val="00CF14B7"/>
    <w:rsid w:val="00CF15C6"/>
    <w:rsid w:val="00CF1619"/>
    <w:rsid w:val="00CF1870"/>
    <w:rsid w:val="00CF1AFE"/>
    <w:rsid w:val="00CF1BEE"/>
    <w:rsid w:val="00CF1C94"/>
    <w:rsid w:val="00CF2315"/>
    <w:rsid w:val="00CF2600"/>
    <w:rsid w:val="00CF2733"/>
    <w:rsid w:val="00CF3001"/>
    <w:rsid w:val="00CF31BA"/>
    <w:rsid w:val="00CF3544"/>
    <w:rsid w:val="00CF375D"/>
    <w:rsid w:val="00CF47D6"/>
    <w:rsid w:val="00CF48B6"/>
    <w:rsid w:val="00CF4AAA"/>
    <w:rsid w:val="00CF4E14"/>
    <w:rsid w:val="00CF540C"/>
    <w:rsid w:val="00CF5792"/>
    <w:rsid w:val="00CF5E84"/>
    <w:rsid w:val="00CF6248"/>
    <w:rsid w:val="00CF664D"/>
    <w:rsid w:val="00CF6F51"/>
    <w:rsid w:val="00CF701F"/>
    <w:rsid w:val="00CF7050"/>
    <w:rsid w:val="00CF7B01"/>
    <w:rsid w:val="00CF7C7C"/>
    <w:rsid w:val="00CF7EFC"/>
    <w:rsid w:val="00D005DA"/>
    <w:rsid w:val="00D00822"/>
    <w:rsid w:val="00D00E23"/>
    <w:rsid w:val="00D01167"/>
    <w:rsid w:val="00D01176"/>
    <w:rsid w:val="00D018E5"/>
    <w:rsid w:val="00D02803"/>
    <w:rsid w:val="00D02A7A"/>
    <w:rsid w:val="00D03C34"/>
    <w:rsid w:val="00D042FD"/>
    <w:rsid w:val="00D04E61"/>
    <w:rsid w:val="00D054CD"/>
    <w:rsid w:val="00D05548"/>
    <w:rsid w:val="00D06EC5"/>
    <w:rsid w:val="00D06F2F"/>
    <w:rsid w:val="00D07550"/>
    <w:rsid w:val="00D076B2"/>
    <w:rsid w:val="00D0779B"/>
    <w:rsid w:val="00D07ED9"/>
    <w:rsid w:val="00D1036B"/>
    <w:rsid w:val="00D10882"/>
    <w:rsid w:val="00D10925"/>
    <w:rsid w:val="00D10926"/>
    <w:rsid w:val="00D10A72"/>
    <w:rsid w:val="00D10E49"/>
    <w:rsid w:val="00D11A84"/>
    <w:rsid w:val="00D11C31"/>
    <w:rsid w:val="00D11ED5"/>
    <w:rsid w:val="00D13311"/>
    <w:rsid w:val="00D13CF6"/>
    <w:rsid w:val="00D13F9F"/>
    <w:rsid w:val="00D14547"/>
    <w:rsid w:val="00D14618"/>
    <w:rsid w:val="00D14788"/>
    <w:rsid w:val="00D15091"/>
    <w:rsid w:val="00D1545E"/>
    <w:rsid w:val="00D15FED"/>
    <w:rsid w:val="00D16064"/>
    <w:rsid w:val="00D1634F"/>
    <w:rsid w:val="00D16BCE"/>
    <w:rsid w:val="00D16DF8"/>
    <w:rsid w:val="00D17B66"/>
    <w:rsid w:val="00D20949"/>
    <w:rsid w:val="00D212FB"/>
    <w:rsid w:val="00D21F8E"/>
    <w:rsid w:val="00D22468"/>
    <w:rsid w:val="00D228E9"/>
    <w:rsid w:val="00D229C6"/>
    <w:rsid w:val="00D22F32"/>
    <w:rsid w:val="00D2310C"/>
    <w:rsid w:val="00D23136"/>
    <w:rsid w:val="00D233F3"/>
    <w:rsid w:val="00D234F4"/>
    <w:rsid w:val="00D23820"/>
    <w:rsid w:val="00D23D44"/>
    <w:rsid w:val="00D24766"/>
    <w:rsid w:val="00D248BF"/>
    <w:rsid w:val="00D25653"/>
    <w:rsid w:val="00D2565A"/>
    <w:rsid w:val="00D25929"/>
    <w:rsid w:val="00D25996"/>
    <w:rsid w:val="00D25F29"/>
    <w:rsid w:val="00D26698"/>
    <w:rsid w:val="00D26AE2"/>
    <w:rsid w:val="00D26BB6"/>
    <w:rsid w:val="00D26E03"/>
    <w:rsid w:val="00D2764A"/>
    <w:rsid w:val="00D276C3"/>
    <w:rsid w:val="00D277E0"/>
    <w:rsid w:val="00D27A7C"/>
    <w:rsid w:val="00D27FD8"/>
    <w:rsid w:val="00D30779"/>
    <w:rsid w:val="00D30971"/>
    <w:rsid w:val="00D30E01"/>
    <w:rsid w:val="00D31278"/>
    <w:rsid w:val="00D315DF"/>
    <w:rsid w:val="00D31642"/>
    <w:rsid w:val="00D316CF"/>
    <w:rsid w:val="00D31D23"/>
    <w:rsid w:val="00D3228D"/>
    <w:rsid w:val="00D324F8"/>
    <w:rsid w:val="00D3275A"/>
    <w:rsid w:val="00D3317A"/>
    <w:rsid w:val="00D33372"/>
    <w:rsid w:val="00D33675"/>
    <w:rsid w:val="00D336A2"/>
    <w:rsid w:val="00D336F4"/>
    <w:rsid w:val="00D337D9"/>
    <w:rsid w:val="00D3430E"/>
    <w:rsid w:val="00D3494C"/>
    <w:rsid w:val="00D34DCB"/>
    <w:rsid w:val="00D34E73"/>
    <w:rsid w:val="00D34F32"/>
    <w:rsid w:val="00D355B4"/>
    <w:rsid w:val="00D35EB7"/>
    <w:rsid w:val="00D370D4"/>
    <w:rsid w:val="00D40819"/>
    <w:rsid w:val="00D40A7B"/>
    <w:rsid w:val="00D40CA9"/>
    <w:rsid w:val="00D40FD6"/>
    <w:rsid w:val="00D41013"/>
    <w:rsid w:val="00D414A4"/>
    <w:rsid w:val="00D427A0"/>
    <w:rsid w:val="00D42932"/>
    <w:rsid w:val="00D42B14"/>
    <w:rsid w:val="00D431B1"/>
    <w:rsid w:val="00D434A1"/>
    <w:rsid w:val="00D43E78"/>
    <w:rsid w:val="00D44317"/>
    <w:rsid w:val="00D44722"/>
    <w:rsid w:val="00D44A94"/>
    <w:rsid w:val="00D464CE"/>
    <w:rsid w:val="00D4677A"/>
    <w:rsid w:val="00D4698F"/>
    <w:rsid w:val="00D472D1"/>
    <w:rsid w:val="00D4768F"/>
    <w:rsid w:val="00D4784D"/>
    <w:rsid w:val="00D47954"/>
    <w:rsid w:val="00D50752"/>
    <w:rsid w:val="00D50843"/>
    <w:rsid w:val="00D508CB"/>
    <w:rsid w:val="00D50F15"/>
    <w:rsid w:val="00D50FC3"/>
    <w:rsid w:val="00D512F4"/>
    <w:rsid w:val="00D51365"/>
    <w:rsid w:val="00D5147E"/>
    <w:rsid w:val="00D51995"/>
    <w:rsid w:val="00D52DE3"/>
    <w:rsid w:val="00D53B1A"/>
    <w:rsid w:val="00D53EA1"/>
    <w:rsid w:val="00D5555C"/>
    <w:rsid w:val="00D55D51"/>
    <w:rsid w:val="00D56059"/>
    <w:rsid w:val="00D560FE"/>
    <w:rsid w:val="00D56850"/>
    <w:rsid w:val="00D5698A"/>
    <w:rsid w:val="00D56999"/>
    <w:rsid w:val="00D572A2"/>
    <w:rsid w:val="00D5730F"/>
    <w:rsid w:val="00D57D56"/>
    <w:rsid w:val="00D57EE0"/>
    <w:rsid w:val="00D60D00"/>
    <w:rsid w:val="00D60EBA"/>
    <w:rsid w:val="00D62142"/>
    <w:rsid w:val="00D62495"/>
    <w:rsid w:val="00D62F8C"/>
    <w:rsid w:val="00D632F8"/>
    <w:rsid w:val="00D63D81"/>
    <w:rsid w:val="00D6419F"/>
    <w:rsid w:val="00D64E65"/>
    <w:rsid w:val="00D652CD"/>
    <w:rsid w:val="00D65448"/>
    <w:rsid w:val="00D65467"/>
    <w:rsid w:val="00D658B9"/>
    <w:rsid w:val="00D65CA9"/>
    <w:rsid w:val="00D660E9"/>
    <w:rsid w:val="00D6632A"/>
    <w:rsid w:val="00D66499"/>
    <w:rsid w:val="00D665A4"/>
    <w:rsid w:val="00D66BA4"/>
    <w:rsid w:val="00D66C00"/>
    <w:rsid w:val="00D66CE9"/>
    <w:rsid w:val="00D66DEB"/>
    <w:rsid w:val="00D66FA2"/>
    <w:rsid w:val="00D66FEB"/>
    <w:rsid w:val="00D67115"/>
    <w:rsid w:val="00D679F0"/>
    <w:rsid w:val="00D67BE0"/>
    <w:rsid w:val="00D7017D"/>
    <w:rsid w:val="00D70652"/>
    <w:rsid w:val="00D70BF0"/>
    <w:rsid w:val="00D7151B"/>
    <w:rsid w:val="00D71997"/>
    <w:rsid w:val="00D71B62"/>
    <w:rsid w:val="00D72664"/>
    <w:rsid w:val="00D72BA3"/>
    <w:rsid w:val="00D72C45"/>
    <w:rsid w:val="00D731DA"/>
    <w:rsid w:val="00D7341D"/>
    <w:rsid w:val="00D73775"/>
    <w:rsid w:val="00D73F73"/>
    <w:rsid w:val="00D7407E"/>
    <w:rsid w:val="00D74116"/>
    <w:rsid w:val="00D74585"/>
    <w:rsid w:val="00D748EC"/>
    <w:rsid w:val="00D74BDC"/>
    <w:rsid w:val="00D74BE4"/>
    <w:rsid w:val="00D74F91"/>
    <w:rsid w:val="00D754B9"/>
    <w:rsid w:val="00D75940"/>
    <w:rsid w:val="00D75DC7"/>
    <w:rsid w:val="00D7607E"/>
    <w:rsid w:val="00D764DB"/>
    <w:rsid w:val="00D7660E"/>
    <w:rsid w:val="00D7669B"/>
    <w:rsid w:val="00D76C29"/>
    <w:rsid w:val="00D77987"/>
    <w:rsid w:val="00D77FE3"/>
    <w:rsid w:val="00D800BB"/>
    <w:rsid w:val="00D80B9C"/>
    <w:rsid w:val="00D80E45"/>
    <w:rsid w:val="00D8120C"/>
    <w:rsid w:val="00D816DF"/>
    <w:rsid w:val="00D818CA"/>
    <w:rsid w:val="00D81A8E"/>
    <w:rsid w:val="00D81D80"/>
    <w:rsid w:val="00D81F56"/>
    <w:rsid w:val="00D82179"/>
    <w:rsid w:val="00D82853"/>
    <w:rsid w:val="00D82906"/>
    <w:rsid w:val="00D82EA4"/>
    <w:rsid w:val="00D82F49"/>
    <w:rsid w:val="00D8332F"/>
    <w:rsid w:val="00D8365E"/>
    <w:rsid w:val="00D839D1"/>
    <w:rsid w:val="00D84004"/>
    <w:rsid w:val="00D841E0"/>
    <w:rsid w:val="00D84207"/>
    <w:rsid w:val="00D8460D"/>
    <w:rsid w:val="00D8479D"/>
    <w:rsid w:val="00D84B50"/>
    <w:rsid w:val="00D85D2D"/>
    <w:rsid w:val="00D85FE2"/>
    <w:rsid w:val="00D86A25"/>
    <w:rsid w:val="00D87275"/>
    <w:rsid w:val="00D8738B"/>
    <w:rsid w:val="00D87413"/>
    <w:rsid w:val="00D877C6"/>
    <w:rsid w:val="00D9094C"/>
    <w:rsid w:val="00D90D3E"/>
    <w:rsid w:val="00D913DB"/>
    <w:rsid w:val="00D91FB8"/>
    <w:rsid w:val="00D9254A"/>
    <w:rsid w:val="00D92978"/>
    <w:rsid w:val="00D92997"/>
    <w:rsid w:val="00D92F03"/>
    <w:rsid w:val="00D930D3"/>
    <w:rsid w:val="00D9319D"/>
    <w:rsid w:val="00D932AE"/>
    <w:rsid w:val="00D93A10"/>
    <w:rsid w:val="00D9425B"/>
    <w:rsid w:val="00D94553"/>
    <w:rsid w:val="00D96073"/>
    <w:rsid w:val="00D96489"/>
    <w:rsid w:val="00D96638"/>
    <w:rsid w:val="00D97280"/>
    <w:rsid w:val="00D972CE"/>
    <w:rsid w:val="00DA011A"/>
    <w:rsid w:val="00DA01E2"/>
    <w:rsid w:val="00DA1009"/>
    <w:rsid w:val="00DA12E7"/>
    <w:rsid w:val="00DA2358"/>
    <w:rsid w:val="00DA2418"/>
    <w:rsid w:val="00DA2510"/>
    <w:rsid w:val="00DA2972"/>
    <w:rsid w:val="00DA3AE6"/>
    <w:rsid w:val="00DA3DE7"/>
    <w:rsid w:val="00DA3EE6"/>
    <w:rsid w:val="00DA3F96"/>
    <w:rsid w:val="00DA4411"/>
    <w:rsid w:val="00DA4617"/>
    <w:rsid w:val="00DA4A1F"/>
    <w:rsid w:val="00DA5088"/>
    <w:rsid w:val="00DA5AA1"/>
    <w:rsid w:val="00DA5B62"/>
    <w:rsid w:val="00DA5F6D"/>
    <w:rsid w:val="00DA623C"/>
    <w:rsid w:val="00DA6AB6"/>
    <w:rsid w:val="00DA6B98"/>
    <w:rsid w:val="00DA70D4"/>
    <w:rsid w:val="00DA7639"/>
    <w:rsid w:val="00DA792D"/>
    <w:rsid w:val="00DA7B63"/>
    <w:rsid w:val="00DB05F1"/>
    <w:rsid w:val="00DB0BCE"/>
    <w:rsid w:val="00DB1245"/>
    <w:rsid w:val="00DB13CE"/>
    <w:rsid w:val="00DB1E71"/>
    <w:rsid w:val="00DB2533"/>
    <w:rsid w:val="00DB2892"/>
    <w:rsid w:val="00DB2B76"/>
    <w:rsid w:val="00DB2DFB"/>
    <w:rsid w:val="00DB2EFD"/>
    <w:rsid w:val="00DB35AD"/>
    <w:rsid w:val="00DB3AF6"/>
    <w:rsid w:val="00DB3CB8"/>
    <w:rsid w:val="00DB3F34"/>
    <w:rsid w:val="00DB42B4"/>
    <w:rsid w:val="00DB43F2"/>
    <w:rsid w:val="00DB4468"/>
    <w:rsid w:val="00DB476F"/>
    <w:rsid w:val="00DB4A70"/>
    <w:rsid w:val="00DB4BC1"/>
    <w:rsid w:val="00DB4C72"/>
    <w:rsid w:val="00DB5076"/>
    <w:rsid w:val="00DB536C"/>
    <w:rsid w:val="00DB573C"/>
    <w:rsid w:val="00DB5D1B"/>
    <w:rsid w:val="00DB5F59"/>
    <w:rsid w:val="00DB605F"/>
    <w:rsid w:val="00DB6597"/>
    <w:rsid w:val="00DB6D94"/>
    <w:rsid w:val="00DB7105"/>
    <w:rsid w:val="00DB7146"/>
    <w:rsid w:val="00DB75D8"/>
    <w:rsid w:val="00DB75D9"/>
    <w:rsid w:val="00DB7BC7"/>
    <w:rsid w:val="00DB7C9E"/>
    <w:rsid w:val="00DB7EEF"/>
    <w:rsid w:val="00DB7FEC"/>
    <w:rsid w:val="00DC0032"/>
    <w:rsid w:val="00DC04D6"/>
    <w:rsid w:val="00DC090E"/>
    <w:rsid w:val="00DC0E92"/>
    <w:rsid w:val="00DC0F0E"/>
    <w:rsid w:val="00DC1DB3"/>
    <w:rsid w:val="00DC23E9"/>
    <w:rsid w:val="00DC2615"/>
    <w:rsid w:val="00DC275D"/>
    <w:rsid w:val="00DC2AFE"/>
    <w:rsid w:val="00DC2BCB"/>
    <w:rsid w:val="00DC2C20"/>
    <w:rsid w:val="00DC2C26"/>
    <w:rsid w:val="00DC3087"/>
    <w:rsid w:val="00DC33FB"/>
    <w:rsid w:val="00DC341B"/>
    <w:rsid w:val="00DC351C"/>
    <w:rsid w:val="00DC38CE"/>
    <w:rsid w:val="00DC3FBC"/>
    <w:rsid w:val="00DC5179"/>
    <w:rsid w:val="00DC5970"/>
    <w:rsid w:val="00DC6004"/>
    <w:rsid w:val="00DC64B2"/>
    <w:rsid w:val="00DC64DE"/>
    <w:rsid w:val="00DC667B"/>
    <w:rsid w:val="00DC682C"/>
    <w:rsid w:val="00DC6C7E"/>
    <w:rsid w:val="00DC7427"/>
    <w:rsid w:val="00DC781C"/>
    <w:rsid w:val="00DC786C"/>
    <w:rsid w:val="00DC7A09"/>
    <w:rsid w:val="00DC7DF6"/>
    <w:rsid w:val="00DD03C4"/>
    <w:rsid w:val="00DD0603"/>
    <w:rsid w:val="00DD091A"/>
    <w:rsid w:val="00DD1CD1"/>
    <w:rsid w:val="00DD2620"/>
    <w:rsid w:val="00DD27BD"/>
    <w:rsid w:val="00DD28E6"/>
    <w:rsid w:val="00DD2953"/>
    <w:rsid w:val="00DD2BD9"/>
    <w:rsid w:val="00DD2C3C"/>
    <w:rsid w:val="00DD319D"/>
    <w:rsid w:val="00DD380C"/>
    <w:rsid w:val="00DD3E3F"/>
    <w:rsid w:val="00DD4308"/>
    <w:rsid w:val="00DD436A"/>
    <w:rsid w:val="00DD4D2C"/>
    <w:rsid w:val="00DD5E97"/>
    <w:rsid w:val="00DD6356"/>
    <w:rsid w:val="00DD67A8"/>
    <w:rsid w:val="00DD6AB6"/>
    <w:rsid w:val="00DD6B67"/>
    <w:rsid w:val="00DD6BAF"/>
    <w:rsid w:val="00DD6D4B"/>
    <w:rsid w:val="00DD73D2"/>
    <w:rsid w:val="00DD7594"/>
    <w:rsid w:val="00DD784E"/>
    <w:rsid w:val="00DD799D"/>
    <w:rsid w:val="00DD7E4D"/>
    <w:rsid w:val="00DE06C8"/>
    <w:rsid w:val="00DE070E"/>
    <w:rsid w:val="00DE088D"/>
    <w:rsid w:val="00DE0D66"/>
    <w:rsid w:val="00DE1094"/>
    <w:rsid w:val="00DE20EB"/>
    <w:rsid w:val="00DE226C"/>
    <w:rsid w:val="00DE2435"/>
    <w:rsid w:val="00DE2B1D"/>
    <w:rsid w:val="00DE3293"/>
    <w:rsid w:val="00DE3A9F"/>
    <w:rsid w:val="00DE3D63"/>
    <w:rsid w:val="00DE48F7"/>
    <w:rsid w:val="00DE4921"/>
    <w:rsid w:val="00DE538D"/>
    <w:rsid w:val="00DE55EF"/>
    <w:rsid w:val="00DE55F6"/>
    <w:rsid w:val="00DE56EC"/>
    <w:rsid w:val="00DE595C"/>
    <w:rsid w:val="00DE64A2"/>
    <w:rsid w:val="00DE64F4"/>
    <w:rsid w:val="00DE6A27"/>
    <w:rsid w:val="00DE6F75"/>
    <w:rsid w:val="00DE7032"/>
    <w:rsid w:val="00DF0410"/>
    <w:rsid w:val="00DF0AE0"/>
    <w:rsid w:val="00DF0C1B"/>
    <w:rsid w:val="00DF1965"/>
    <w:rsid w:val="00DF1E97"/>
    <w:rsid w:val="00DF2203"/>
    <w:rsid w:val="00DF231C"/>
    <w:rsid w:val="00DF26B9"/>
    <w:rsid w:val="00DF2904"/>
    <w:rsid w:val="00DF2BC2"/>
    <w:rsid w:val="00DF2D56"/>
    <w:rsid w:val="00DF2F63"/>
    <w:rsid w:val="00DF2FED"/>
    <w:rsid w:val="00DF31FF"/>
    <w:rsid w:val="00DF3266"/>
    <w:rsid w:val="00DF3BBB"/>
    <w:rsid w:val="00DF446E"/>
    <w:rsid w:val="00DF4B9F"/>
    <w:rsid w:val="00DF4C20"/>
    <w:rsid w:val="00DF4C6F"/>
    <w:rsid w:val="00DF4E4C"/>
    <w:rsid w:val="00DF5946"/>
    <w:rsid w:val="00DF5CB8"/>
    <w:rsid w:val="00DF6289"/>
    <w:rsid w:val="00DF62CF"/>
    <w:rsid w:val="00DF6336"/>
    <w:rsid w:val="00DF6B0F"/>
    <w:rsid w:val="00DF6B5E"/>
    <w:rsid w:val="00DF7A0C"/>
    <w:rsid w:val="00DF7DE1"/>
    <w:rsid w:val="00E000D2"/>
    <w:rsid w:val="00E0041D"/>
    <w:rsid w:val="00E004EA"/>
    <w:rsid w:val="00E00D89"/>
    <w:rsid w:val="00E01061"/>
    <w:rsid w:val="00E0111B"/>
    <w:rsid w:val="00E01164"/>
    <w:rsid w:val="00E01DE9"/>
    <w:rsid w:val="00E01E48"/>
    <w:rsid w:val="00E01F71"/>
    <w:rsid w:val="00E0215F"/>
    <w:rsid w:val="00E02398"/>
    <w:rsid w:val="00E0273C"/>
    <w:rsid w:val="00E02DDA"/>
    <w:rsid w:val="00E035F2"/>
    <w:rsid w:val="00E0384D"/>
    <w:rsid w:val="00E0388C"/>
    <w:rsid w:val="00E04148"/>
    <w:rsid w:val="00E04560"/>
    <w:rsid w:val="00E04602"/>
    <w:rsid w:val="00E0493E"/>
    <w:rsid w:val="00E050DB"/>
    <w:rsid w:val="00E05131"/>
    <w:rsid w:val="00E05427"/>
    <w:rsid w:val="00E0586F"/>
    <w:rsid w:val="00E05C08"/>
    <w:rsid w:val="00E05E10"/>
    <w:rsid w:val="00E067B7"/>
    <w:rsid w:val="00E0688E"/>
    <w:rsid w:val="00E06BD0"/>
    <w:rsid w:val="00E0712A"/>
    <w:rsid w:val="00E07277"/>
    <w:rsid w:val="00E07311"/>
    <w:rsid w:val="00E07663"/>
    <w:rsid w:val="00E10137"/>
    <w:rsid w:val="00E10F8A"/>
    <w:rsid w:val="00E11705"/>
    <w:rsid w:val="00E118CC"/>
    <w:rsid w:val="00E119C9"/>
    <w:rsid w:val="00E1320E"/>
    <w:rsid w:val="00E133A5"/>
    <w:rsid w:val="00E13533"/>
    <w:rsid w:val="00E13A71"/>
    <w:rsid w:val="00E13A72"/>
    <w:rsid w:val="00E13C54"/>
    <w:rsid w:val="00E143C5"/>
    <w:rsid w:val="00E148ED"/>
    <w:rsid w:val="00E14A4A"/>
    <w:rsid w:val="00E14AA2"/>
    <w:rsid w:val="00E14C27"/>
    <w:rsid w:val="00E15254"/>
    <w:rsid w:val="00E15AD3"/>
    <w:rsid w:val="00E15BAC"/>
    <w:rsid w:val="00E15E84"/>
    <w:rsid w:val="00E17747"/>
    <w:rsid w:val="00E17D5D"/>
    <w:rsid w:val="00E17DB9"/>
    <w:rsid w:val="00E204D9"/>
    <w:rsid w:val="00E21363"/>
    <w:rsid w:val="00E21F6A"/>
    <w:rsid w:val="00E21FAE"/>
    <w:rsid w:val="00E22731"/>
    <w:rsid w:val="00E22952"/>
    <w:rsid w:val="00E22BFC"/>
    <w:rsid w:val="00E22C7F"/>
    <w:rsid w:val="00E22D35"/>
    <w:rsid w:val="00E22FB8"/>
    <w:rsid w:val="00E24DA9"/>
    <w:rsid w:val="00E2519C"/>
    <w:rsid w:val="00E2528D"/>
    <w:rsid w:val="00E25558"/>
    <w:rsid w:val="00E25653"/>
    <w:rsid w:val="00E258F8"/>
    <w:rsid w:val="00E2683E"/>
    <w:rsid w:val="00E268B2"/>
    <w:rsid w:val="00E26A8F"/>
    <w:rsid w:val="00E26CA8"/>
    <w:rsid w:val="00E278A5"/>
    <w:rsid w:val="00E27990"/>
    <w:rsid w:val="00E27AF4"/>
    <w:rsid w:val="00E302FF"/>
    <w:rsid w:val="00E306C4"/>
    <w:rsid w:val="00E30D65"/>
    <w:rsid w:val="00E318A6"/>
    <w:rsid w:val="00E31C3F"/>
    <w:rsid w:val="00E31F5F"/>
    <w:rsid w:val="00E329E3"/>
    <w:rsid w:val="00E3362E"/>
    <w:rsid w:val="00E33AF9"/>
    <w:rsid w:val="00E34B94"/>
    <w:rsid w:val="00E35885"/>
    <w:rsid w:val="00E35C9B"/>
    <w:rsid w:val="00E35ED8"/>
    <w:rsid w:val="00E36410"/>
    <w:rsid w:val="00E366CC"/>
    <w:rsid w:val="00E368EF"/>
    <w:rsid w:val="00E36A40"/>
    <w:rsid w:val="00E37310"/>
    <w:rsid w:val="00E377C1"/>
    <w:rsid w:val="00E37C35"/>
    <w:rsid w:val="00E40AC8"/>
    <w:rsid w:val="00E40BB2"/>
    <w:rsid w:val="00E417F5"/>
    <w:rsid w:val="00E41D61"/>
    <w:rsid w:val="00E4228E"/>
    <w:rsid w:val="00E4283C"/>
    <w:rsid w:val="00E42B18"/>
    <w:rsid w:val="00E42BFF"/>
    <w:rsid w:val="00E42C17"/>
    <w:rsid w:val="00E42E5F"/>
    <w:rsid w:val="00E43C57"/>
    <w:rsid w:val="00E440F1"/>
    <w:rsid w:val="00E44184"/>
    <w:rsid w:val="00E44BF6"/>
    <w:rsid w:val="00E44CE1"/>
    <w:rsid w:val="00E452A3"/>
    <w:rsid w:val="00E455F6"/>
    <w:rsid w:val="00E45CAA"/>
    <w:rsid w:val="00E45ED3"/>
    <w:rsid w:val="00E4601F"/>
    <w:rsid w:val="00E466B8"/>
    <w:rsid w:val="00E471F3"/>
    <w:rsid w:val="00E5073D"/>
    <w:rsid w:val="00E5085D"/>
    <w:rsid w:val="00E509DB"/>
    <w:rsid w:val="00E51E57"/>
    <w:rsid w:val="00E51F86"/>
    <w:rsid w:val="00E524F7"/>
    <w:rsid w:val="00E533A6"/>
    <w:rsid w:val="00E543BC"/>
    <w:rsid w:val="00E54A2E"/>
    <w:rsid w:val="00E54D5F"/>
    <w:rsid w:val="00E5522C"/>
    <w:rsid w:val="00E5571F"/>
    <w:rsid w:val="00E5572B"/>
    <w:rsid w:val="00E56083"/>
    <w:rsid w:val="00E5611C"/>
    <w:rsid w:val="00E563C2"/>
    <w:rsid w:val="00E564E2"/>
    <w:rsid w:val="00E56590"/>
    <w:rsid w:val="00E56DFA"/>
    <w:rsid w:val="00E57655"/>
    <w:rsid w:val="00E578AF"/>
    <w:rsid w:val="00E57EF2"/>
    <w:rsid w:val="00E60065"/>
    <w:rsid w:val="00E60182"/>
    <w:rsid w:val="00E604FE"/>
    <w:rsid w:val="00E60E61"/>
    <w:rsid w:val="00E60EB1"/>
    <w:rsid w:val="00E6100B"/>
    <w:rsid w:val="00E61341"/>
    <w:rsid w:val="00E61685"/>
    <w:rsid w:val="00E6182F"/>
    <w:rsid w:val="00E61BBD"/>
    <w:rsid w:val="00E61C74"/>
    <w:rsid w:val="00E62069"/>
    <w:rsid w:val="00E62307"/>
    <w:rsid w:val="00E625D8"/>
    <w:rsid w:val="00E625E3"/>
    <w:rsid w:val="00E63300"/>
    <w:rsid w:val="00E63AA5"/>
    <w:rsid w:val="00E63B2F"/>
    <w:rsid w:val="00E63DDD"/>
    <w:rsid w:val="00E64699"/>
    <w:rsid w:val="00E64A80"/>
    <w:rsid w:val="00E65A60"/>
    <w:rsid w:val="00E6621A"/>
    <w:rsid w:val="00E6624B"/>
    <w:rsid w:val="00E663C0"/>
    <w:rsid w:val="00E66824"/>
    <w:rsid w:val="00E66DA0"/>
    <w:rsid w:val="00E66F58"/>
    <w:rsid w:val="00E679CB"/>
    <w:rsid w:val="00E67CDB"/>
    <w:rsid w:val="00E704B5"/>
    <w:rsid w:val="00E709BB"/>
    <w:rsid w:val="00E70A2C"/>
    <w:rsid w:val="00E70AB6"/>
    <w:rsid w:val="00E70BF3"/>
    <w:rsid w:val="00E717AC"/>
    <w:rsid w:val="00E71F5B"/>
    <w:rsid w:val="00E71F65"/>
    <w:rsid w:val="00E72774"/>
    <w:rsid w:val="00E72C68"/>
    <w:rsid w:val="00E72CEE"/>
    <w:rsid w:val="00E72DEB"/>
    <w:rsid w:val="00E72E42"/>
    <w:rsid w:val="00E72E4B"/>
    <w:rsid w:val="00E734E0"/>
    <w:rsid w:val="00E73929"/>
    <w:rsid w:val="00E73A0B"/>
    <w:rsid w:val="00E73E9B"/>
    <w:rsid w:val="00E7453C"/>
    <w:rsid w:val="00E74ED4"/>
    <w:rsid w:val="00E75774"/>
    <w:rsid w:val="00E760C2"/>
    <w:rsid w:val="00E766F7"/>
    <w:rsid w:val="00E7673F"/>
    <w:rsid w:val="00E768E7"/>
    <w:rsid w:val="00E76E34"/>
    <w:rsid w:val="00E76E73"/>
    <w:rsid w:val="00E77316"/>
    <w:rsid w:val="00E77578"/>
    <w:rsid w:val="00E8007F"/>
    <w:rsid w:val="00E80B53"/>
    <w:rsid w:val="00E811B2"/>
    <w:rsid w:val="00E81726"/>
    <w:rsid w:val="00E81E52"/>
    <w:rsid w:val="00E8236F"/>
    <w:rsid w:val="00E82922"/>
    <w:rsid w:val="00E83770"/>
    <w:rsid w:val="00E83B69"/>
    <w:rsid w:val="00E83C5A"/>
    <w:rsid w:val="00E83F9F"/>
    <w:rsid w:val="00E84644"/>
    <w:rsid w:val="00E84792"/>
    <w:rsid w:val="00E84FFD"/>
    <w:rsid w:val="00E851C1"/>
    <w:rsid w:val="00E8544C"/>
    <w:rsid w:val="00E85995"/>
    <w:rsid w:val="00E8599D"/>
    <w:rsid w:val="00E8625E"/>
    <w:rsid w:val="00E8629F"/>
    <w:rsid w:val="00E86561"/>
    <w:rsid w:val="00E86601"/>
    <w:rsid w:val="00E87263"/>
    <w:rsid w:val="00E87A33"/>
    <w:rsid w:val="00E9086C"/>
    <w:rsid w:val="00E908AC"/>
    <w:rsid w:val="00E90C78"/>
    <w:rsid w:val="00E91047"/>
    <w:rsid w:val="00E91BBC"/>
    <w:rsid w:val="00E91D5C"/>
    <w:rsid w:val="00E92424"/>
    <w:rsid w:val="00E927ED"/>
    <w:rsid w:val="00E92CE5"/>
    <w:rsid w:val="00E92E04"/>
    <w:rsid w:val="00E93268"/>
    <w:rsid w:val="00E9352B"/>
    <w:rsid w:val="00E93C07"/>
    <w:rsid w:val="00E94832"/>
    <w:rsid w:val="00E9483D"/>
    <w:rsid w:val="00E94BBA"/>
    <w:rsid w:val="00E95055"/>
    <w:rsid w:val="00E9527A"/>
    <w:rsid w:val="00E95419"/>
    <w:rsid w:val="00E95A76"/>
    <w:rsid w:val="00E95C25"/>
    <w:rsid w:val="00E95E07"/>
    <w:rsid w:val="00E964B1"/>
    <w:rsid w:val="00E969EB"/>
    <w:rsid w:val="00E96A43"/>
    <w:rsid w:val="00E96C7F"/>
    <w:rsid w:val="00E96D55"/>
    <w:rsid w:val="00E96D99"/>
    <w:rsid w:val="00E97824"/>
    <w:rsid w:val="00E97CC1"/>
    <w:rsid w:val="00EA0147"/>
    <w:rsid w:val="00EA09AB"/>
    <w:rsid w:val="00EA09DB"/>
    <w:rsid w:val="00EA0E3F"/>
    <w:rsid w:val="00EA0F9D"/>
    <w:rsid w:val="00EA1B91"/>
    <w:rsid w:val="00EA246E"/>
    <w:rsid w:val="00EA47F5"/>
    <w:rsid w:val="00EA5BB6"/>
    <w:rsid w:val="00EA5FA4"/>
    <w:rsid w:val="00EA5FE8"/>
    <w:rsid w:val="00EA6404"/>
    <w:rsid w:val="00EA69EE"/>
    <w:rsid w:val="00EA6A2C"/>
    <w:rsid w:val="00EA6B5F"/>
    <w:rsid w:val="00EA6DDF"/>
    <w:rsid w:val="00EA7349"/>
    <w:rsid w:val="00EA7AE6"/>
    <w:rsid w:val="00EA7B76"/>
    <w:rsid w:val="00EB062B"/>
    <w:rsid w:val="00EB111A"/>
    <w:rsid w:val="00EB1344"/>
    <w:rsid w:val="00EB199D"/>
    <w:rsid w:val="00EB1EB1"/>
    <w:rsid w:val="00EB3071"/>
    <w:rsid w:val="00EB3416"/>
    <w:rsid w:val="00EB3A9F"/>
    <w:rsid w:val="00EB451E"/>
    <w:rsid w:val="00EB4E12"/>
    <w:rsid w:val="00EB5053"/>
    <w:rsid w:val="00EB5596"/>
    <w:rsid w:val="00EB5885"/>
    <w:rsid w:val="00EB5B7E"/>
    <w:rsid w:val="00EB63AA"/>
    <w:rsid w:val="00EB6928"/>
    <w:rsid w:val="00EB6A68"/>
    <w:rsid w:val="00EB6B7D"/>
    <w:rsid w:val="00EB6BE3"/>
    <w:rsid w:val="00EB7140"/>
    <w:rsid w:val="00EB7263"/>
    <w:rsid w:val="00EB797F"/>
    <w:rsid w:val="00EC05E3"/>
    <w:rsid w:val="00EC06D7"/>
    <w:rsid w:val="00EC1137"/>
    <w:rsid w:val="00EC14F6"/>
    <w:rsid w:val="00EC1A40"/>
    <w:rsid w:val="00EC1A9D"/>
    <w:rsid w:val="00EC1FE3"/>
    <w:rsid w:val="00EC26C2"/>
    <w:rsid w:val="00EC2959"/>
    <w:rsid w:val="00EC2C34"/>
    <w:rsid w:val="00EC3678"/>
    <w:rsid w:val="00EC3AC6"/>
    <w:rsid w:val="00EC3AD5"/>
    <w:rsid w:val="00EC3D7C"/>
    <w:rsid w:val="00EC3DE5"/>
    <w:rsid w:val="00EC4BEC"/>
    <w:rsid w:val="00EC4C5C"/>
    <w:rsid w:val="00EC5757"/>
    <w:rsid w:val="00EC579A"/>
    <w:rsid w:val="00EC5A85"/>
    <w:rsid w:val="00EC5AEB"/>
    <w:rsid w:val="00EC6374"/>
    <w:rsid w:val="00EC63AB"/>
    <w:rsid w:val="00EC6A15"/>
    <w:rsid w:val="00EC70ED"/>
    <w:rsid w:val="00EC78B0"/>
    <w:rsid w:val="00EC793E"/>
    <w:rsid w:val="00EC7AC6"/>
    <w:rsid w:val="00EC7BA5"/>
    <w:rsid w:val="00EC7C50"/>
    <w:rsid w:val="00ED020F"/>
    <w:rsid w:val="00ED0F6B"/>
    <w:rsid w:val="00ED1296"/>
    <w:rsid w:val="00ED135C"/>
    <w:rsid w:val="00ED14DB"/>
    <w:rsid w:val="00ED1A88"/>
    <w:rsid w:val="00ED242F"/>
    <w:rsid w:val="00ED2AEB"/>
    <w:rsid w:val="00ED3066"/>
    <w:rsid w:val="00ED3114"/>
    <w:rsid w:val="00ED3128"/>
    <w:rsid w:val="00ED338F"/>
    <w:rsid w:val="00ED434C"/>
    <w:rsid w:val="00ED44CB"/>
    <w:rsid w:val="00ED4A10"/>
    <w:rsid w:val="00ED4E8B"/>
    <w:rsid w:val="00ED518E"/>
    <w:rsid w:val="00ED54A0"/>
    <w:rsid w:val="00ED54C8"/>
    <w:rsid w:val="00ED58DF"/>
    <w:rsid w:val="00ED5A27"/>
    <w:rsid w:val="00ED5D20"/>
    <w:rsid w:val="00ED6208"/>
    <w:rsid w:val="00ED6362"/>
    <w:rsid w:val="00ED739C"/>
    <w:rsid w:val="00ED73A2"/>
    <w:rsid w:val="00ED74AF"/>
    <w:rsid w:val="00ED7DB1"/>
    <w:rsid w:val="00ED7ED6"/>
    <w:rsid w:val="00EE0227"/>
    <w:rsid w:val="00EE0608"/>
    <w:rsid w:val="00EE0ECB"/>
    <w:rsid w:val="00EE12FF"/>
    <w:rsid w:val="00EE15F8"/>
    <w:rsid w:val="00EE1E32"/>
    <w:rsid w:val="00EE2D7D"/>
    <w:rsid w:val="00EE4947"/>
    <w:rsid w:val="00EE4F3A"/>
    <w:rsid w:val="00EE5BDB"/>
    <w:rsid w:val="00EE5F06"/>
    <w:rsid w:val="00EE5F68"/>
    <w:rsid w:val="00EE61FA"/>
    <w:rsid w:val="00EE68E4"/>
    <w:rsid w:val="00EE68EB"/>
    <w:rsid w:val="00EE6970"/>
    <w:rsid w:val="00EE6C70"/>
    <w:rsid w:val="00EE73C3"/>
    <w:rsid w:val="00EE7611"/>
    <w:rsid w:val="00EE7AF4"/>
    <w:rsid w:val="00EE7F13"/>
    <w:rsid w:val="00EF002A"/>
    <w:rsid w:val="00EF0548"/>
    <w:rsid w:val="00EF0577"/>
    <w:rsid w:val="00EF0796"/>
    <w:rsid w:val="00EF14FD"/>
    <w:rsid w:val="00EF175A"/>
    <w:rsid w:val="00EF241F"/>
    <w:rsid w:val="00EF35EB"/>
    <w:rsid w:val="00EF36F3"/>
    <w:rsid w:val="00EF3B00"/>
    <w:rsid w:val="00EF3F0F"/>
    <w:rsid w:val="00EF420E"/>
    <w:rsid w:val="00EF491D"/>
    <w:rsid w:val="00EF4A7D"/>
    <w:rsid w:val="00EF5F51"/>
    <w:rsid w:val="00EF6004"/>
    <w:rsid w:val="00EF6B61"/>
    <w:rsid w:val="00EF7026"/>
    <w:rsid w:val="00EF7C8D"/>
    <w:rsid w:val="00F004D2"/>
    <w:rsid w:val="00F00AE7"/>
    <w:rsid w:val="00F01171"/>
    <w:rsid w:val="00F01193"/>
    <w:rsid w:val="00F01C35"/>
    <w:rsid w:val="00F021A6"/>
    <w:rsid w:val="00F0238B"/>
    <w:rsid w:val="00F02F7A"/>
    <w:rsid w:val="00F031D3"/>
    <w:rsid w:val="00F0325F"/>
    <w:rsid w:val="00F03338"/>
    <w:rsid w:val="00F040EE"/>
    <w:rsid w:val="00F043CD"/>
    <w:rsid w:val="00F04BEA"/>
    <w:rsid w:val="00F04CF7"/>
    <w:rsid w:val="00F04FBE"/>
    <w:rsid w:val="00F04FF6"/>
    <w:rsid w:val="00F0519F"/>
    <w:rsid w:val="00F057B3"/>
    <w:rsid w:val="00F059B7"/>
    <w:rsid w:val="00F05B4B"/>
    <w:rsid w:val="00F05EBB"/>
    <w:rsid w:val="00F066BE"/>
    <w:rsid w:val="00F06794"/>
    <w:rsid w:val="00F069F2"/>
    <w:rsid w:val="00F06E91"/>
    <w:rsid w:val="00F070A0"/>
    <w:rsid w:val="00F07446"/>
    <w:rsid w:val="00F1014B"/>
    <w:rsid w:val="00F1082B"/>
    <w:rsid w:val="00F112AC"/>
    <w:rsid w:val="00F1197C"/>
    <w:rsid w:val="00F12FC2"/>
    <w:rsid w:val="00F13608"/>
    <w:rsid w:val="00F137CD"/>
    <w:rsid w:val="00F13CB7"/>
    <w:rsid w:val="00F13E69"/>
    <w:rsid w:val="00F14046"/>
    <w:rsid w:val="00F143FC"/>
    <w:rsid w:val="00F147D9"/>
    <w:rsid w:val="00F14CF7"/>
    <w:rsid w:val="00F14DCB"/>
    <w:rsid w:val="00F15309"/>
    <w:rsid w:val="00F153EB"/>
    <w:rsid w:val="00F15AFC"/>
    <w:rsid w:val="00F1609A"/>
    <w:rsid w:val="00F16101"/>
    <w:rsid w:val="00F1780C"/>
    <w:rsid w:val="00F17CCD"/>
    <w:rsid w:val="00F2005B"/>
    <w:rsid w:val="00F203DF"/>
    <w:rsid w:val="00F2040A"/>
    <w:rsid w:val="00F2064D"/>
    <w:rsid w:val="00F20917"/>
    <w:rsid w:val="00F209D2"/>
    <w:rsid w:val="00F20E0B"/>
    <w:rsid w:val="00F20E5F"/>
    <w:rsid w:val="00F2102E"/>
    <w:rsid w:val="00F2123D"/>
    <w:rsid w:val="00F21335"/>
    <w:rsid w:val="00F21467"/>
    <w:rsid w:val="00F2152B"/>
    <w:rsid w:val="00F215A3"/>
    <w:rsid w:val="00F21991"/>
    <w:rsid w:val="00F23084"/>
    <w:rsid w:val="00F2315F"/>
    <w:rsid w:val="00F233EF"/>
    <w:rsid w:val="00F23479"/>
    <w:rsid w:val="00F23C8D"/>
    <w:rsid w:val="00F241DD"/>
    <w:rsid w:val="00F244BA"/>
    <w:rsid w:val="00F24F71"/>
    <w:rsid w:val="00F25B5D"/>
    <w:rsid w:val="00F25B74"/>
    <w:rsid w:val="00F26559"/>
    <w:rsid w:val="00F2718B"/>
    <w:rsid w:val="00F30F53"/>
    <w:rsid w:val="00F31054"/>
    <w:rsid w:val="00F3138A"/>
    <w:rsid w:val="00F31A7A"/>
    <w:rsid w:val="00F31EF9"/>
    <w:rsid w:val="00F32302"/>
    <w:rsid w:val="00F32392"/>
    <w:rsid w:val="00F32796"/>
    <w:rsid w:val="00F33D94"/>
    <w:rsid w:val="00F33FC6"/>
    <w:rsid w:val="00F3437A"/>
    <w:rsid w:val="00F346C8"/>
    <w:rsid w:val="00F34BD0"/>
    <w:rsid w:val="00F3615F"/>
    <w:rsid w:val="00F36349"/>
    <w:rsid w:val="00F36440"/>
    <w:rsid w:val="00F37ED2"/>
    <w:rsid w:val="00F40195"/>
    <w:rsid w:val="00F401B0"/>
    <w:rsid w:val="00F40329"/>
    <w:rsid w:val="00F40D5D"/>
    <w:rsid w:val="00F41359"/>
    <w:rsid w:val="00F41AEC"/>
    <w:rsid w:val="00F4251F"/>
    <w:rsid w:val="00F434EA"/>
    <w:rsid w:val="00F4359F"/>
    <w:rsid w:val="00F43CA9"/>
    <w:rsid w:val="00F43CEC"/>
    <w:rsid w:val="00F440CA"/>
    <w:rsid w:val="00F441F8"/>
    <w:rsid w:val="00F4434E"/>
    <w:rsid w:val="00F44624"/>
    <w:rsid w:val="00F44930"/>
    <w:rsid w:val="00F449CC"/>
    <w:rsid w:val="00F44DDB"/>
    <w:rsid w:val="00F45419"/>
    <w:rsid w:val="00F45522"/>
    <w:rsid w:val="00F4614E"/>
    <w:rsid w:val="00F46EF2"/>
    <w:rsid w:val="00F472F0"/>
    <w:rsid w:val="00F473B2"/>
    <w:rsid w:val="00F4752B"/>
    <w:rsid w:val="00F4771C"/>
    <w:rsid w:val="00F50025"/>
    <w:rsid w:val="00F50896"/>
    <w:rsid w:val="00F50DA8"/>
    <w:rsid w:val="00F51003"/>
    <w:rsid w:val="00F5106D"/>
    <w:rsid w:val="00F5169D"/>
    <w:rsid w:val="00F51828"/>
    <w:rsid w:val="00F51934"/>
    <w:rsid w:val="00F522DA"/>
    <w:rsid w:val="00F524B0"/>
    <w:rsid w:val="00F53072"/>
    <w:rsid w:val="00F531CD"/>
    <w:rsid w:val="00F5369E"/>
    <w:rsid w:val="00F53A2D"/>
    <w:rsid w:val="00F53C16"/>
    <w:rsid w:val="00F53D9D"/>
    <w:rsid w:val="00F542BF"/>
    <w:rsid w:val="00F545D7"/>
    <w:rsid w:val="00F5471C"/>
    <w:rsid w:val="00F54A95"/>
    <w:rsid w:val="00F54AA5"/>
    <w:rsid w:val="00F54DBD"/>
    <w:rsid w:val="00F550DF"/>
    <w:rsid w:val="00F553F9"/>
    <w:rsid w:val="00F5555C"/>
    <w:rsid w:val="00F5568B"/>
    <w:rsid w:val="00F55720"/>
    <w:rsid w:val="00F55CEB"/>
    <w:rsid w:val="00F55FEA"/>
    <w:rsid w:val="00F56DA4"/>
    <w:rsid w:val="00F5781C"/>
    <w:rsid w:val="00F57EC7"/>
    <w:rsid w:val="00F60390"/>
    <w:rsid w:val="00F60BB2"/>
    <w:rsid w:val="00F615BD"/>
    <w:rsid w:val="00F63994"/>
    <w:rsid w:val="00F63D5D"/>
    <w:rsid w:val="00F63DE8"/>
    <w:rsid w:val="00F63FEE"/>
    <w:rsid w:val="00F6406F"/>
    <w:rsid w:val="00F64669"/>
    <w:rsid w:val="00F6480E"/>
    <w:rsid w:val="00F649F2"/>
    <w:rsid w:val="00F64EE5"/>
    <w:rsid w:val="00F65A92"/>
    <w:rsid w:val="00F65FDF"/>
    <w:rsid w:val="00F6600F"/>
    <w:rsid w:val="00F66763"/>
    <w:rsid w:val="00F676BA"/>
    <w:rsid w:val="00F70341"/>
    <w:rsid w:val="00F7059C"/>
    <w:rsid w:val="00F706FD"/>
    <w:rsid w:val="00F7092B"/>
    <w:rsid w:val="00F70CA3"/>
    <w:rsid w:val="00F71512"/>
    <w:rsid w:val="00F7197A"/>
    <w:rsid w:val="00F7198D"/>
    <w:rsid w:val="00F7246C"/>
    <w:rsid w:val="00F72801"/>
    <w:rsid w:val="00F74261"/>
    <w:rsid w:val="00F74734"/>
    <w:rsid w:val="00F74F6A"/>
    <w:rsid w:val="00F751F2"/>
    <w:rsid w:val="00F76022"/>
    <w:rsid w:val="00F7636F"/>
    <w:rsid w:val="00F7692E"/>
    <w:rsid w:val="00F76A78"/>
    <w:rsid w:val="00F76E04"/>
    <w:rsid w:val="00F76F2E"/>
    <w:rsid w:val="00F771B0"/>
    <w:rsid w:val="00F77B5D"/>
    <w:rsid w:val="00F77BDA"/>
    <w:rsid w:val="00F802B5"/>
    <w:rsid w:val="00F803E4"/>
    <w:rsid w:val="00F803FD"/>
    <w:rsid w:val="00F808C8"/>
    <w:rsid w:val="00F809D2"/>
    <w:rsid w:val="00F816C6"/>
    <w:rsid w:val="00F819C7"/>
    <w:rsid w:val="00F820EC"/>
    <w:rsid w:val="00F824E7"/>
    <w:rsid w:val="00F8252D"/>
    <w:rsid w:val="00F82567"/>
    <w:rsid w:val="00F82834"/>
    <w:rsid w:val="00F8289B"/>
    <w:rsid w:val="00F828C3"/>
    <w:rsid w:val="00F83006"/>
    <w:rsid w:val="00F8464C"/>
    <w:rsid w:val="00F846A1"/>
    <w:rsid w:val="00F84754"/>
    <w:rsid w:val="00F84DDD"/>
    <w:rsid w:val="00F84F3E"/>
    <w:rsid w:val="00F857D7"/>
    <w:rsid w:val="00F859C5"/>
    <w:rsid w:val="00F85B15"/>
    <w:rsid w:val="00F86D9B"/>
    <w:rsid w:val="00F86EA0"/>
    <w:rsid w:val="00F871B8"/>
    <w:rsid w:val="00F8735F"/>
    <w:rsid w:val="00F90053"/>
    <w:rsid w:val="00F90399"/>
    <w:rsid w:val="00F905C0"/>
    <w:rsid w:val="00F91269"/>
    <w:rsid w:val="00F91301"/>
    <w:rsid w:val="00F91370"/>
    <w:rsid w:val="00F915F1"/>
    <w:rsid w:val="00F91D79"/>
    <w:rsid w:val="00F91DFE"/>
    <w:rsid w:val="00F91FAD"/>
    <w:rsid w:val="00F9211C"/>
    <w:rsid w:val="00F921AE"/>
    <w:rsid w:val="00F92636"/>
    <w:rsid w:val="00F92833"/>
    <w:rsid w:val="00F9359D"/>
    <w:rsid w:val="00F9386A"/>
    <w:rsid w:val="00F9430D"/>
    <w:rsid w:val="00F9468C"/>
    <w:rsid w:val="00F94776"/>
    <w:rsid w:val="00F94C51"/>
    <w:rsid w:val="00F94C90"/>
    <w:rsid w:val="00F9599E"/>
    <w:rsid w:val="00F95A24"/>
    <w:rsid w:val="00F95C96"/>
    <w:rsid w:val="00F95D38"/>
    <w:rsid w:val="00F96111"/>
    <w:rsid w:val="00F9624B"/>
    <w:rsid w:val="00F9691B"/>
    <w:rsid w:val="00F973E0"/>
    <w:rsid w:val="00F97850"/>
    <w:rsid w:val="00F97A45"/>
    <w:rsid w:val="00FA043D"/>
    <w:rsid w:val="00FA0544"/>
    <w:rsid w:val="00FA07F4"/>
    <w:rsid w:val="00FA13C9"/>
    <w:rsid w:val="00FA152E"/>
    <w:rsid w:val="00FA16F6"/>
    <w:rsid w:val="00FA2277"/>
    <w:rsid w:val="00FA2AA0"/>
    <w:rsid w:val="00FA304B"/>
    <w:rsid w:val="00FA30B5"/>
    <w:rsid w:val="00FA32D8"/>
    <w:rsid w:val="00FA3359"/>
    <w:rsid w:val="00FA35D6"/>
    <w:rsid w:val="00FA35F2"/>
    <w:rsid w:val="00FA4093"/>
    <w:rsid w:val="00FA4774"/>
    <w:rsid w:val="00FA4C20"/>
    <w:rsid w:val="00FA5410"/>
    <w:rsid w:val="00FA5B28"/>
    <w:rsid w:val="00FA6342"/>
    <w:rsid w:val="00FA66E4"/>
    <w:rsid w:val="00FA6EC4"/>
    <w:rsid w:val="00FA74BE"/>
    <w:rsid w:val="00FA77AC"/>
    <w:rsid w:val="00FA7A7F"/>
    <w:rsid w:val="00FB0716"/>
    <w:rsid w:val="00FB075E"/>
    <w:rsid w:val="00FB0A2C"/>
    <w:rsid w:val="00FB0ADA"/>
    <w:rsid w:val="00FB0B28"/>
    <w:rsid w:val="00FB0D8F"/>
    <w:rsid w:val="00FB0DF3"/>
    <w:rsid w:val="00FB0EF8"/>
    <w:rsid w:val="00FB170A"/>
    <w:rsid w:val="00FB1DB9"/>
    <w:rsid w:val="00FB2181"/>
    <w:rsid w:val="00FB2AE2"/>
    <w:rsid w:val="00FB2EF6"/>
    <w:rsid w:val="00FB4213"/>
    <w:rsid w:val="00FB42EF"/>
    <w:rsid w:val="00FB46C8"/>
    <w:rsid w:val="00FB56D4"/>
    <w:rsid w:val="00FB571C"/>
    <w:rsid w:val="00FB58BD"/>
    <w:rsid w:val="00FB5A43"/>
    <w:rsid w:val="00FB5C37"/>
    <w:rsid w:val="00FB5CA7"/>
    <w:rsid w:val="00FB5DC8"/>
    <w:rsid w:val="00FB5FD1"/>
    <w:rsid w:val="00FB7004"/>
    <w:rsid w:val="00FB700B"/>
    <w:rsid w:val="00FB783C"/>
    <w:rsid w:val="00FC027D"/>
    <w:rsid w:val="00FC04F6"/>
    <w:rsid w:val="00FC0DFA"/>
    <w:rsid w:val="00FC13B5"/>
    <w:rsid w:val="00FC1CF2"/>
    <w:rsid w:val="00FC1E63"/>
    <w:rsid w:val="00FC23BE"/>
    <w:rsid w:val="00FC2C2A"/>
    <w:rsid w:val="00FC2FC2"/>
    <w:rsid w:val="00FC34A2"/>
    <w:rsid w:val="00FC3906"/>
    <w:rsid w:val="00FC3BDC"/>
    <w:rsid w:val="00FC41DC"/>
    <w:rsid w:val="00FC4202"/>
    <w:rsid w:val="00FC44B8"/>
    <w:rsid w:val="00FC4564"/>
    <w:rsid w:val="00FC4AB8"/>
    <w:rsid w:val="00FC5423"/>
    <w:rsid w:val="00FC5CBF"/>
    <w:rsid w:val="00FC5E72"/>
    <w:rsid w:val="00FC616D"/>
    <w:rsid w:val="00FC6293"/>
    <w:rsid w:val="00FC67F9"/>
    <w:rsid w:val="00FC73CC"/>
    <w:rsid w:val="00FC7A09"/>
    <w:rsid w:val="00FC7ADF"/>
    <w:rsid w:val="00FC7AEA"/>
    <w:rsid w:val="00FC7C68"/>
    <w:rsid w:val="00FD0021"/>
    <w:rsid w:val="00FD0225"/>
    <w:rsid w:val="00FD0C5C"/>
    <w:rsid w:val="00FD203C"/>
    <w:rsid w:val="00FD206B"/>
    <w:rsid w:val="00FD218E"/>
    <w:rsid w:val="00FD2315"/>
    <w:rsid w:val="00FD2881"/>
    <w:rsid w:val="00FD2FC1"/>
    <w:rsid w:val="00FD3360"/>
    <w:rsid w:val="00FD3505"/>
    <w:rsid w:val="00FD38C6"/>
    <w:rsid w:val="00FD4708"/>
    <w:rsid w:val="00FD4B85"/>
    <w:rsid w:val="00FD4D23"/>
    <w:rsid w:val="00FD5089"/>
    <w:rsid w:val="00FD50F2"/>
    <w:rsid w:val="00FD5231"/>
    <w:rsid w:val="00FD5652"/>
    <w:rsid w:val="00FD5CD4"/>
    <w:rsid w:val="00FD6028"/>
    <w:rsid w:val="00FD6CF8"/>
    <w:rsid w:val="00FD775F"/>
    <w:rsid w:val="00FD77E1"/>
    <w:rsid w:val="00FD7B08"/>
    <w:rsid w:val="00FD7CAA"/>
    <w:rsid w:val="00FE04B7"/>
    <w:rsid w:val="00FE06EC"/>
    <w:rsid w:val="00FE1D55"/>
    <w:rsid w:val="00FE1D69"/>
    <w:rsid w:val="00FE1EB0"/>
    <w:rsid w:val="00FE26F3"/>
    <w:rsid w:val="00FE299D"/>
    <w:rsid w:val="00FE36E2"/>
    <w:rsid w:val="00FE4082"/>
    <w:rsid w:val="00FE42C2"/>
    <w:rsid w:val="00FE5235"/>
    <w:rsid w:val="00FE56A9"/>
    <w:rsid w:val="00FE5F7E"/>
    <w:rsid w:val="00FE6518"/>
    <w:rsid w:val="00FE6B0C"/>
    <w:rsid w:val="00FE6F06"/>
    <w:rsid w:val="00FE715F"/>
    <w:rsid w:val="00FE73D0"/>
    <w:rsid w:val="00FE7601"/>
    <w:rsid w:val="00FE7BAB"/>
    <w:rsid w:val="00FE7FA8"/>
    <w:rsid w:val="00FF050E"/>
    <w:rsid w:val="00FF0694"/>
    <w:rsid w:val="00FF0E83"/>
    <w:rsid w:val="00FF10E2"/>
    <w:rsid w:val="00FF1488"/>
    <w:rsid w:val="00FF14B5"/>
    <w:rsid w:val="00FF152B"/>
    <w:rsid w:val="00FF15B9"/>
    <w:rsid w:val="00FF1746"/>
    <w:rsid w:val="00FF1A15"/>
    <w:rsid w:val="00FF1AE0"/>
    <w:rsid w:val="00FF1B36"/>
    <w:rsid w:val="00FF1FD5"/>
    <w:rsid w:val="00FF219C"/>
    <w:rsid w:val="00FF21E6"/>
    <w:rsid w:val="00FF21FD"/>
    <w:rsid w:val="00FF2663"/>
    <w:rsid w:val="00FF270E"/>
    <w:rsid w:val="00FF2FAF"/>
    <w:rsid w:val="00FF3495"/>
    <w:rsid w:val="00FF3DE4"/>
    <w:rsid w:val="00FF4487"/>
    <w:rsid w:val="00FF4FBA"/>
    <w:rsid w:val="00FF5178"/>
    <w:rsid w:val="00FF5B6C"/>
    <w:rsid w:val="00FF5BA7"/>
    <w:rsid w:val="00FF5FF4"/>
    <w:rsid w:val="00FF6007"/>
    <w:rsid w:val="00FF6010"/>
    <w:rsid w:val="00FF6343"/>
    <w:rsid w:val="00FF63E4"/>
    <w:rsid w:val="00FF6989"/>
    <w:rsid w:val="00FF6B71"/>
    <w:rsid w:val="00FF6CF1"/>
    <w:rsid w:val="00FF7508"/>
    <w:rsid w:val="00FF75FA"/>
    <w:rsid w:val="00FF7617"/>
    <w:rsid w:val="00FF770F"/>
    <w:rsid w:val="00FF7CA5"/>
    <w:rsid w:val="0134228D"/>
    <w:rsid w:val="016D3329"/>
    <w:rsid w:val="01700DB5"/>
    <w:rsid w:val="01890DEC"/>
    <w:rsid w:val="01AC6C80"/>
    <w:rsid w:val="01C359E0"/>
    <w:rsid w:val="01D04B45"/>
    <w:rsid w:val="01D45093"/>
    <w:rsid w:val="01D867AF"/>
    <w:rsid w:val="01E51D28"/>
    <w:rsid w:val="01FA0C29"/>
    <w:rsid w:val="02100E12"/>
    <w:rsid w:val="021F7DC1"/>
    <w:rsid w:val="022B38DD"/>
    <w:rsid w:val="022F5F9A"/>
    <w:rsid w:val="02421D02"/>
    <w:rsid w:val="02B3053E"/>
    <w:rsid w:val="02D358B6"/>
    <w:rsid w:val="02E50A66"/>
    <w:rsid w:val="02E87294"/>
    <w:rsid w:val="02EA3D4F"/>
    <w:rsid w:val="03195680"/>
    <w:rsid w:val="032F66E9"/>
    <w:rsid w:val="03360276"/>
    <w:rsid w:val="033A6860"/>
    <w:rsid w:val="033C0E47"/>
    <w:rsid w:val="036E182B"/>
    <w:rsid w:val="03764CB3"/>
    <w:rsid w:val="038A0A36"/>
    <w:rsid w:val="03A530EE"/>
    <w:rsid w:val="03AB0E87"/>
    <w:rsid w:val="03C51274"/>
    <w:rsid w:val="03D30786"/>
    <w:rsid w:val="03D30C30"/>
    <w:rsid w:val="03E33F15"/>
    <w:rsid w:val="03F337FC"/>
    <w:rsid w:val="04057262"/>
    <w:rsid w:val="043D2FE0"/>
    <w:rsid w:val="043D31F3"/>
    <w:rsid w:val="04454D61"/>
    <w:rsid w:val="044E6290"/>
    <w:rsid w:val="044E6464"/>
    <w:rsid w:val="04633518"/>
    <w:rsid w:val="046F787A"/>
    <w:rsid w:val="04975E6F"/>
    <w:rsid w:val="04B661D1"/>
    <w:rsid w:val="04C95EC8"/>
    <w:rsid w:val="04D53A1E"/>
    <w:rsid w:val="050D2A9B"/>
    <w:rsid w:val="051214CD"/>
    <w:rsid w:val="051E426E"/>
    <w:rsid w:val="05226002"/>
    <w:rsid w:val="052A18B5"/>
    <w:rsid w:val="052F6128"/>
    <w:rsid w:val="0530678A"/>
    <w:rsid w:val="056C2F6B"/>
    <w:rsid w:val="05780245"/>
    <w:rsid w:val="057D3FDA"/>
    <w:rsid w:val="05A47CE2"/>
    <w:rsid w:val="05B36D03"/>
    <w:rsid w:val="05B46917"/>
    <w:rsid w:val="05C52E2E"/>
    <w:rsid w:val="05D11DD1"/>
    <w:rsid w:val="05D12069"/>
    <w:rsid w:val="05D843C4"/>
    <w:rsid w:val="05F17AD2"/>
    <w:rsid w:val="05F50713"/>
    <w:rsid w:val="05F7184A"/>
    <w:rsid w:val="05FF330F"/>
    <w:rsid w:val="06055537"/>
    <w:rsid w:val="06146BE2"/>
    <w:rsid w:val="064F2805"/>
    <w:rsid w:val="06607C0F"/>
    <w:rsid w:val="068C5C42"/>
    <w:rsid w:val="06935D11"/>
    <w:rsid w:val="06AE5E70"/>
    <w:rsid w:val="06BB3F60"/>
    <w:rsid w:val="06BD7F19"/>
    <w:rsid w:val="06D73364"/>
    <w:rsid w:val="06E0388A"/>
    <w:rsid w:val="077D762E"/>
    <w:rsid w:val="0784238D"/>
    <w:rsid w:val="078D1E52"/>
    <w:rsid w:val="07AC1AA3"/>
    <w:rsid w:val="07C808C8"/>
    <w:rsid w:val="07CC4C58"/>
    <w:rsid w:val="07E24397"/>
    <w:rsid w:val="07FF3FE1"/>
    <w:rsid w:val="08007B64"/>
    <w:rsid w:val="08093D31"/>
    <w:rsid w:val="0816261C"/>
    <w:rsid w:val="086F06C6"/>
    <w:rsid w:val="087679C6"/>
    <w:rsid w:val="089D7C92"/>
    <w:rsid w:val="08CB697C"/>
    <w:rsid w:val="08E67B94"/>
    <w:rsid w:val="08EB5F92"/>
    <w:rsid w:val="08FD3864"/>
    <w:rsid w:val="090715AF"/>
    <w:rsid w:val="090F0736"/>
    <w:rsid w:val="09101063"/>
    <w:rsid w:val="092A203F"/>
    <w:rsid w:val="092C3DD0"/>
    <w:rsid w:val="09345980"/>
    <w:rsid w:val="093B3D23"/>
    <w:rsid w:val="09476E41"/>
    <w:rsid w:val="094F5AEA"/>
    <w:rsid w:val="098C2D40"/>
    <w:rsid w:val="099965B6"/>
    <w:rsid w:val="09BE6273"/>
    <w:rsid w:val="09DE3EF3"/>
    <w:rsid w:val="09E42D1F"/>
    <w:rsid w:val="09FA094E"/>
    <w:rsid w:val="0A0455D7"/>
    <w:rsid w:val="0A155AE0"/>
    <w:rsid w:val="0A1C03B9"/>
    <w:rsid w:val="0A1D5803"/>
    <w:rsid w:val="0A23066B"/>
    <w:rsid w:val="0A6D0068"/>
    <w:rsid w:val="0A7E138F"/>
    <w:rsid w:val="0A862810"/>
    <w:rsid w:val="0A967038"/>
    <w:rsid w:val="0AAD12F9"/>
    <w:rsid w:val="0ACB4992"/>
    <w:rsid w:val="0AD11383"/>
    <w:rsid w:val="0AD610C1"/>
    <w:rsid w:val="0AE72ED3"/>
    <w:rsid w:val="0AE85C74"/>
    <w:rsid w:val="0AFD4060"/>
    <w:rsid w:val="0B100BEF"/>
    <w:rsid w:val="0B3722EB"/>
    <w:rsid w:val="0B4130E5"/>
    <w:rsid w:val="0B435C0D"/>
    <w:rsid w:val="0B4E1B4B"/>
    <w:rsid w:val="0B536C61"/>
    <w:rsid w:val="0B5A2550"/>
    <w:rsid w:val="0B5E59BF"/>
    <w:rsid w:val="0B61769D"/>
    <w:rsid w:val="0B6B276D"/>
    <w:rsid w:val="0B884A7E"/>
    <w:rsid w:val="0B9628E2"/>
    <w:rsid w:val="0B9A4CCF"/>
    <w:rsid w:val="0BB4329D"/>
    <w:rsid w:val="0BBC0D77"/>
    <w:rsid w:val="0BD8492C"/>
    <w:rsid w:val="0C116A04"/>
    <w:rsid w:val="0C163DE3"/>
    <w:rsid w:val="0C3F2AAA"/>
    <w:rsid w:val="0C480C6B"/>
    <w:rsid w:val="0C4851C9"/>
    <w:rsid w:val="0C5A1ABC"/>
    <w:rsid w:val="0C733348"/>
    <w:rsid w:val="0C7A5F19"/>
    <w:rsid w:val="0C8F572B"/>
    <w:rsid w:val="0C992000"/>
    <w:rsid w:val="0CB570E1"/>
    <w:rsid w:val="0CB90BFD"/>
    <w:rsid w:val="0CBB2456"/>
    <w:rsid w:val="0CBC0D44"/>
    <w:rsid w:val="0CD53B6E"/>
    <w:rsid w:val="0CDC153A"/>
    <w:rsid w:val="0CDF7504"/>
    <w:rsid w:val="0CE114E8"/>
    <w:rsid w:val="0CE55771"/>
    <w:rsid w:val="0D0A2610"/>
    <w:rsid w:val="0D165B07"/>
    <w:rsid w:val="0D24669F"/>
    <w:rsid w:val="0D351E64"/>
    <w:rsid w:val="0D4B0440"/>
    <w:rsid w:val="0D4F03DA"/>
    <w:rsid w:val="0D6A6DAE"/>
    <w:rsid w:val="0D6D0C3A"/>
    <w:rsid w:val="0D7A7B8E"/>
    <w:rsid w:val="0D985744"/>
    <w:rsid w:val="0D997A8E"/>
    <w:rsid w:val="0D9B555D"/>
    <w:rsid w:val="0DAA3522"/>
    <w:rsid w:val="0DD21C91"/>
    <w:rsid w:val="0E001988"/>
    <w:rsid w:val="0E0A0581"/>
    <w:rsid w:val="0E2A3DC1"/>
    <w:rsid w:val="0E432964"/>
    <w:rsid w:val="0E4E52DE"/>
    <w:rsid w:val="0E6902AD"/>
    <w:rsid w:val="0E7C2AEA"/>
    <w:rsid w:val="0EA97783"/>
    <w:rsid w:val="0EB1019F"/>
    <w:rsid w:val="0EB9159E"/>
    <w:rsid w:val="0EE63683"/>
    <w:rsid w:val="0F0174BB"/>
    <w:rsid w:val="0F050418"/>
    <w:rsid w:val="0F110C78"/>
    <w:rsid w:val="0F275B29"/>
    <w:rsid w:val="0F5349A7"/>
    <w:rsid w:val="0F644451"/>
    <w:rsid w:val="0F8A5245"/>
    <w:rsid w:val="0F9105DC"/>
    <w:rsid w:val="0FA23A3D"/>
    <w:rsid w:val="0FA31218"/>
    <w:rsid w:val="0FBA14F8"/>
    <w:rsid w:val="0FD12D22"/>
    <w:rsid w:val="0FD218A9"/>
    <w:rsid w:val="0FDF75FB"/>
    <w:rsid w:val="0FEE45C3"/>
    <w:rsid w:val="0FFC054C"/>
    <w:rsid w:val="0FFC76CD"/>
    <w:rsid w:val="0FFF56D6"/>
    <w:rsid w:val="100A0165"/>
    <w:rsid w:val="10116E76"/>
    <w:rsid w:val="103403E8"/>
    <w:rsid w:val="103A5C8E"/>
    <w:rsid w:val="104A3065"/>
    <w:rsid w:val="10790AA3"/>
    <w:rsid w:val="108856F4"/>
    <w:rsid w:val="108C69DE"/>
    <w:rsid w:val="1094347E"/>
    <w:rsid w:val="10964EF8"/>
    <w:rsid w:val="10B0393A"/>
    <w:rsid w:val="10C46432"/>
    <w:rsid w:val="10D86C00"/>
    <w:rsid w:val="10DF695A"/>
    <w:rsid w:val="10EC085B"/>
    <w:rsid w:val="112355EC"/>
    <w:rsid w:val="113147B9"/>
    <w:rsid w:val="1158509E"/>
    <w:rsid w:val="117E4F24"/>
    <w:rsid w:val="1180141F"/>
    <w:rsid w:val="11885720"/>
    <w:rsid w:val="118C46FF"/>
    <w:rsid w:val="119A267F"/>
    <w:rsid w:val="11AD2466"/>
    <w:rsid w:val="11B30F31"/>
    <w:rsid w:val="11B33EF7"/>
    <w:rsid w:val="11BF41A1"/>
    <w:rsid w:val="11C85CC6"/>
    <w:rsid w:val="11E11036"/>
    <w:rsid w:val="11EA2C7E"/>
    <w:rsid w:val="11F70D4B"/>
    <w:rsid w:val="11FD18CD"/>
    <w:rsid w:val="121314BD"/>
    <w:rsid w:val="121C6907"/>
    <w:rsid w:val="123352C9"/>
    <w:rsid w:val="12473BD6"/>
    <w:rsid w:val="12484B4C"/>
    <w:rsid w:val="124A2B01"/>
    <w:rsid w:val="124F564F"/>
    <w:rsid w:val="12697B12"/>
    <w:rsid w:val="12783D31"/>
    <w:rsid w:val="12805C0D"/>
    <w:rsid w:val="129C35A2"/>
    <w:rsid w:val="12AB27B5"/>
    <w:rsid w:val="12AC235B"/>
    <w:rsid w:val="12BA18A3"/>
    <w:rsid w:val="12D95FEC"/>
    <w:rsid w:val="12E82BBB"/>
    <w:rsid w:val="12F4218D"/>
    <w:rsid w:val="12F81A24"/>
    <w:rsid w:val="13374289"/>
    <w:rsid w:val="133859BB"/>
    <w:rsid w:val="13413E8C"/>
    <w:rsid w:val="13427B1B"/>
    <w:rsid w:val="134879D8"/>
    <w:rsid w:val="135B3D9F"/>
    <w:rsid w:val="137D070B"/>
    <w:rsid w:val="138B0DA5"/>
    <w:rsid w:val="13990BE8"/>
    <w:rsid w:val="139F1540"/>
    <w:rsid w:val="13A33DCC"/>
    <w:rsid w:val="13AC3F9A"/>
    <w:rsid w:val="13B02513"/>
    <w:rsid w:val="13B94A83"/>
    <w:rsid w:val="13CD1D23"/>
    <w:rsid w:val="13CE5AEB"/>
    <w:rsid w:val="13D369E3"/>
    <w:rsid w:val="13D50411"/>
    <w:rsid w:val="140A1D14"/>
    <w:rsid w:val="142C636E"/>
    <w:rsid w:val="14352108"/>
    <w:rsid w:val="14413A7E"/>
    <w:rsid w:val="146870E8"/>
    <w:rsid w:val="147A7419"/>
    <w:rsid w:val="148D2D4C"/>
    <w:rsid w:val="14955FA2"/>
    <w:rsid w:val="14A64372"/>
    <w:rsid w:val="14C55FF0"/>
    <w:rsid w:val="14D84DBF"/>
    <w:rsid w:val="14F533DE"/>
    <w:rsid w:val="152B60A2"/>
    <w:rsid w:val="152E5EA1"/>
    <w:rsid w:val="15342CB2"/>
    <w:rsid w:val="153704C4"/>
    <w:rsid w:val="15627C44"/>
    <w:rsid w:val="15677C9D"/>
    <w:rsid w:val="157C74D9"/>
    <w:rsid w:val="15A64FE6"/>
    <w:rsid w:val="15B57DDE"/>
    <w:rsid w:val="15FD388C"/>
    <w:rsid w:val="1638282C"/>
    <w:rsid w:val="16393F3A"/>
    <w:rsid w:val="163E3C77"/>
    <w:rsid w:val="166B702A"/>
    <w:rsid w:val="16A66DCD"/>
    <w:rsid w:val="16B742C5"/>
    <w:rsid w:val="16BA20C3"/>
    <w:rsid w:val="16C53A03"/>
    <w:rsid w:val="16E46561"/>
    <w:rsid w:val="16E608EA"/>
    <w:rsid w:val="16EF0B60"/>
    <w:rsid w:val="16F52E66"/>
    <w:rsid w:val="16F723A3"/>
    <w:rsid w:val="16F77E06"/>
    <w:rsid w:val="1702140C"/>
    <w:rsid w:val="17175B41"/>
    <w:rsid w:val="173739FB"/>
    <w:rsid w:val="1765171B"/>
    <w:rsid w:val="177C39A7"/>
    <w:rsid w:val="178B0116"/>
    <w:rsid w:val="17977A78"/>
    <w:rsid w:val="17B5323C"/>
    <w:rsid w:val="17B607F9"/>
    <w:rsid w:val="17B76382"/>
    <w:rsid w:val="17B936E1"/>
    <w:rsid w:val="17C67D1F"/>
    <w:rsid w:val="17D45DF7"/>
    <w:rsid w:val="180F0BBA"/>
    <w:rsid w:val="18101849"/>
    <w:rsid w:val="18170A63"/>
    <w:rsid w:val="183414F1"/>
    <w:rsid w:val="184C0855"/>
    <w:rsid w:val="186F473B"/>
    <w:rsid w:val="188B5D59"/>
    <w:rsid w:val="18A068B4"/>
    <w:rsid w:val="18A07CAB"/>
    <w:rsid w:val="18D26527"/>
    <w:rsid w:val="18E15979"/>
    <w:rsid w:val="18EC6CA5"/>
    <w:rsid w:val="19036D35"/>
    <w:rsid w:val="19211619"/>
    <w:rsid w:val="19264A04"/>
    <w:rsid w:val="19326A25"/>
    <w:rsid w:val="193A691F"/>
    <w:rsid w:val="19572B4C"/>
    <w:rsid w:val="195D3688"/>
    <w:rsid w:val="19A54FFB"/>
    <w:rsid w:val="19A80A21"/>
    <w:rsid w:val="19AB5A4D"/>
    <w:rsid w:val="19B2076C"/>
    <w:rsid w:val="19C35AB3"/>
    <w:rsid w:val="19E17B48"/>
    <w:rsid w:val="19FF7081"/>
    <w:rsid w:val="1A0E48E2"/>
    <w:rsid w:val="1A163D48"/>
    <w:rsid w:val="1A1A3557"/>
    <w:rsid w:val="1A217672"/>
    <w:rsid w:val="1A292567"/>
    <w:rsid w:val="1A2E248C"/>
    <w:rsid w:val="1A427322"/>
    <w:rsid w:val="1A476C0F"/>
    <w:rsid w:val="1A4964D2"/>
    <w:rsid w:val="1A5F56EF"/>
    <w:rsid w:val="1A72093E"/>
    <w:rsid w:val="1A75281D"/>
    <w:rsid w:val="1A7672D6"/>
    <w:rsid w:val="1A792CB9"/>
    <w:rsid w:val="1A8E3D87"/>
    <w:rsid w:val="1ABD556D"/>
    <w:rsid w:val="1ABE4616"/>
    <w:rsid w:val="1AD746F8"/>
    <w:rsid w:val="1AE244B8"/>
    <w:rsid w:val="1AEA0851"/>
    <w:rsid w:val="1AF80442"/>
    <w:rsid w:val="1B081E0B"/>
    <w:rsid w:val="1B0F77D8"/>
    <w:rsid w:val="1B133819"/>
    <w:rsid w:val="1B146B8F"/>
    <w:rsid w:val="1B175D03"/>
    <w:rsid w:val="1B227694"/>
    <w:rsid w:val="1B326C4D"/>
    <w:rsid w:val="1B3D21AB"/>
    <w:rsid w:val="1B4B22F1"/>
    <w:rsid w:val="1B617BD5"/>
    <w:rsid w:val="1B6B159E"/>
    <w:rsid w:val="1B702498"/>
    <w:rsid w:val="1B7244F2"/>
    <w:rsid w:val="1B740D26"/>
    <w:rsid w:val="1B9D12F4"/>
    <w:rsid w:val="1BAE4D2B"/>
    <w:rsid w:val="1BB81C40"/>
    <w:rsid w:val="1BBF7504"/>
    <w:rsid w:val="1BE51CBC"/>
    <w:rsid w:val="1C067040"/>
    <w:rsid w:val="1C0C0181"/>
    <w:rsid w:val="1C0C2CEF"/>
    <w:rsid w:val="1C136539"/>
    <w:rsid w:val="1C5448D1"/>
    <w:rsid w:val="1C635093"/>
    <w:rsid w:val="1C6A626C"/>
    <w:rsid w:val="1C732978"/>
    <w:rsid w:val="1C76198C"/>
    <w:rsid w:val="1C8651B5"/>
    <w:rsid w:val="1C9B2B55"/>
    <w:rsid w:val="1CA02563"/>
    <w:rsid w:val="1CA814B4"/>
    <w:rsid w:val="1CB20882"/>
    <w:rsid w:val="1CD35FB2"/>
    <w:rsid w:val="1CD46261"/>
    <w:rsid w:val="1CD62BAA"/>
    <w:rsid w:val="1CEE56E4"/>
    <w:rsid w:val="1D09129C"/>
    <w:rsid w:val="1D0A51CC"/>
    <w:rsid w:val="1D0D0CC5"/>
    <w:rsid w:val="1D167BBB"/>
    <w:rsid w:val="1D4E76BA"/>
    <w:rsid w:val="1D52159B"/>
    <w:rsid w:val="1D602547"/>
    <w:rsid w:val="1D6F5EAD"/>
    <w:rsid w:val="1D72118C"/>
    <w:rsid w:val="1D852670"/>
    <w:rsid w:val="1D8C71A4"/>
    <w:rsid w:val="1D8D25E8"/>
    <w:rsid w:val="1DB04E78"/>
    <w:rsid w:val="1DE5260B"/>
    <w:rsid w:val="1DF84F0F"/>
    <w:rsid w:val="1E156B3F"/>
    <w:rsid w:val="1E426463"/>
    <w:rsid w:val="1E4271AA"/>
    <w:rsid w:val="1E4D738F"/>
    <w:rsid w:val="1E713DF6"/>
    <w:rsid w:val="1E812E67"/>
    <w:rsid w:val="1E835238"/>
    <w:rsid w:val="1E8A1C67"/>
    <w:rsid w:val="1E9A65A4"/>
    <w:rsid w:val="1EBA0BD2"/>
    <w:rsid w:val="1ECA3890"/>
    <w:rsid w:val="1ED17766"/>
    <w:rsid w:val="1EF2075B"/>
    <w:rsid w:val="1EF84EEB"/>
    <w:rsid w:val="1F042DEE"/>
    <w:rsid w:val="1F217946"/>
    <w:rsid w:val="1F4D5A87"/>
    <w:rsid w:val="1F6577E7"/>
    <w:rsid w:val="1F7472AE"/>
    <w:rsid w:val="1FB6082B"/>
    <w:rsid w:val="1FC2099B"/>
    <w:rsid w:val="1FC65F5C"/>
    <w:rsid w:val="1FD026C3"/>
    <w:rsid w:val="1FEC6832"/>
    <w:rsid w:val="1FF03786"/>
    <w:rsid w:val="203C12D0"/>
    <w:rsid w:val="20436B38"/>
    <w:rsid w:val="2066127D"/>
    <w:rsid w:val="20676B1C"/>
    <w:rsid w:val="20786882"/>
    <w:rsid w:val="20927149"/>
    <w:rsid w:val="20B679DB"/>
    <w:rsid w:val="20BE31A2"/>
    <w:rsid w:val="20EB452E"/>
    <w:rsid w:val="20FC03B3"/>
    <w:rsid w:val="21017637"/>
    <w:rsid w:val="217E4EBE"/>
    <w:rsid w:val="21941472"/>
    <w:rsid w:val="21B70B67"/>
    <w:rsid w:val="21C94DFE"/>
    <w:rsid w:val="22061E72"/>
    <w:rsid w:val="2220223C"/>
    <w:rsid w:val="22506882"/>
    <w:rsid w:val="225B2FB1"/>
    <w:rsid w:val="22607728"/>
    <w:rsid w:val="2296450F"/>
    <w:rsid w:val="22A376ED"/>
    <w:rsid w:val="22CB0D30"/>
    <w:rsid w:val="22DD1922"/>
    <w:rsid w:val="22E01E12"/>
    <w:rsid w:val="2305498F"/>
    <w:rsid w:val="23124414"/>
    <w:rsid w:val="23235721"/>
    <w:rsid w:val="232B5226"/>
    <w:rsid w:val="237D50F5"/>
    <w:rsid w:val="23830BB0"/>
    <w:rsid w:val="238358C1"/>
    <w:rsid w:val="23C6058D"/>
    <w:rsid w:val="24224250"/>
    <w:rsid w:val="24390D52"/>
    <w:rsid w:val="245C06A9"/>
    <w:rsid w:val="249D393C"/>
    <w:rsid w:val="24AF2DCF"/>
    <w:rsid w:val="24AF57DE"/>
    <w:rsid w:val="24B67C80"/>
    <w:rsid w:val="24C26DBE"/>
    <w:rsid w:val="24E664E2"/>
    <w:rsid w:val="24E92140"/>
    <w:rsid w:val="24EA7469"/>
    <w:rsid w:val="24F938B3"/>
    <w:rsid w:val="24FB2A96"/>
    <w:rsid w:val="24FF6673"/>
    <w:rsid w:val="25253588"/>
    <w:rsid w:val="25333F20"/>
    <w:rsid w:val="2535316F"/>
    <w:rsid w:val="25430BB1"/>
    <w:rsid w:val="25455AC6"/>
    <w:rsid w:val="25486AFC"/>
    <w:rsid w:val="25836B10"/>
    <w:rsid w:val="258A75A4"/>
    <w:rsid w:val="2591501C"/>
    <w:rsid w:val="25A20B86"/>
    <w:rsid w:val="25B05F47"/>
    <w:rsid w:val="25B51205"/>
    <w:rsid w:val="25E02651"/>
    <w:rsid w:val="25E17B67"/>
    <w:rsid w:val="25EC3DE7"/>
    <w:rsid w:val="25ED4EEF"/>
    <w:rsid w:val="25FA57B8"/>
    <w:rsid w:val="25FC06FB"/>
    <w:rsid w:val="2642495F"/>
    <w:rsid w:val="26451E64"/>
    <w:rsid w:val="268A3AF4"/>
    <w:rsid w:val="26967BCA"/>
    <w:rsid w:val="269A5503"/>
    <w:rsid w:val="26A70543"/>
    <w:rsid w:val="26B422CD"/>
    <w:rsid w:val="26D43F07"/>
    <w:rsid w:val="26ED7CAC"/>
    <w:rsid w:val="271514CB"/>
    <w:rsid w:val="27157B02"/>
    <w:rsid w:val="272D5744"/>
    <w:rsid w:val="272F7A19"/>
    <w:rsid w:val="273E358B"/>
    <w:rsid w:val="27426FB7"/>
    <w:rsid w:val="27593180"/>
    <w:rsid w:val="277631B9"/>
    <w:rsid w:val="279E773F"/>
    <w:rsid w:val="27BD648A"/>
    <w:rsid w:val="27CF7BC1"/>
    <w:rsid w:val="27DD4219"/>
    <w:rsid w:val="27ED2E35"/>
    <w:rsid w:val="27F379B4"/>
    <w:rsid w:val="280855FA"/>
    <w:rsid w:val="280E42B1"/>
    <w:rsid w:val="280F461B"/>
    <w:rsid w:val="282F0269"/>
    <w:rsid w:val="2837711A"/>
    <w:rsid w:val="28382168"/>
    <w:rsid w:val="284A583E"/>
    <w:rsid w:val="286640ED"/>
    <w:rsid w:val="28733F45"/>
    <w:rsid w:val="28883B3E"/>
    <w:rsid w:val="288D3E4E"/>
    <w:rsid w:val="28B2052F"/>
    <w:rsid w:val="28B655A4"/>
    <w:rsid w:val="28DA31DD"/>
    <w:rsid w:val="290A2815"/>
    <w:rsid w:val="290A2CCA"/>
    <w:rsid w:val="290D6316"/>
    <w:rsid w:val="291D0FC6"/>
    <w:rsid w:val="292444AB"/>
    <w:rsid w:val="29257B04"/>
    <w:rsid w:val="292C0E92"/>
    <w:rsid w:val="292D49D8"/>
    <w:rsid w:val="293E0BFC"/>
    <w:rsid w:val="294164D0"/>
    <w:rsid w:val="297325D4"/>
    <w:rsid w:val="29787A45"/>
    <w:rsid w:val="297A7E50"/>
    <w:rsid w:val="297F3939"/>
    <w:rsid w:val="2988434F"/>
    <w:rsid w:val="29B200F9"/>
    <w:rsid w:val="29C3792D"/>
    <w:rsid w:val="29C40E68"/>
    <w:rsid w:val="2A0442B7"/>
    <w:rsid w:val="2A1F0193"/>
    <w:rsid w:val="2A30157C"/>
    <w:rsid w:val="2A3D5428"/>
    <w:rsid w:val="2A3E4665"/>
    <w:rsid w:val="2A421F89"/>
    <w:rsid w:val="2A423BE6"/>
    <w:rsid w:val="2A444FA7"/>
    <w:rsid w:val="2A6957D8"/>
    <w:rsid w:val="2AB148A4"/>
    <w:rsid w:val="2AB87CB7"/>
    <w:rsid w:val="2AD411AD"/>
    <w:rsid w:val="2B1B4747"/>
    <w:rsid w:val="2B2F74E2"/>
    <w:rsid w:val="2B3A3B82"/>
    <w:rsid w:val="2B4E3A67"/>
    <w:rsid w:val="2B8F346E"/>
    <w:rsid w:val="2B9B1045"/>
    <w:rsid w:val="2B9C18F9"/>
    <w:rsid w:val="2BA26207"/>
    <w:rsid w:val="2BB86B45"/>
    <w:rsid w:val="2BC27E49"/>
    <w:rsid w:val="2BC27FDB"/>
    <w:rsid w:val="2BDA73BA"/>
    <w:rsid w:val="2BDE4F3E"/>
    <w:rsid w:val="2BDE5DDC"/>
    <w:rsid w:val="2BE55FA7"/>
    <w:rsid w:val="2BE87423"/>
    <w:rsid w:val="2BEB30D7"/>
    <w:rsid w:val="2BF104A7"/>
    <w:rsid w:val="2C1125C1"/>
    <w:rsid w:val="2C303803"/>
    <w:rsid w:val="2C42277B"/>
    <w:rsid w:val="2C423E46"/>
    <w:rsid w:val="2C4B3C01"/>
    <w:rsid w:val="2C523EA6"/>
    <w:rsid w:val="2C6A6BE6"/>
    <w:rsid w:val="2C6C31F6"/>
    <w:rsid w:val="2C6E5C2B"/>
    <w:rsid w:val="2C756248"/>
    <w:rsid w:val="2C8349FD"/>
    <w:rsid w:val="2C8621FE"/>
    <w:rsid w:val="2C9B36E8"/>
    <w:rsid w:val="2CB978D7"/>
    <w:rsid w:val="2CE00396"/>
    <w:rsid w:val="2CEB7740"/>
    <w:rsid w:val="2CF55A62"/>
    <w:rsid w:val="2CFB7713"/>
    <w:rsid w:val="2D102BB9"/>
    <w:rsid w:val="2D113EE6"/>
    <w:rsid w:val="2D265909"/>
    <w:rsid w:val="2D76092E"/>
    <w:rsid w:val="2D9F55ED"/>
    <w:rsid w:val="2DC546BE"/>
    <w:rsid w:val="2DD336EC"/>
    <w:rsid w:val="2DDC305C"/>
    <w:rsid w:val="2DDD2AEF"/>
    <w:rsid w:val="2DDD2F9D"/>
    <w:rsid w:val="2DFF47C9"/>
    <w:rsid w:val="2E087536"/>
    <w:rsid w:val="2E0A19D1"/>
    <w:rsid w:val="2E293517"/>
    <w:rsid w:val="2E374561"/>
    <w:rsid w:val="2E404529"/>
    <w:rsid w:val="2E5262DE"/>
    <w:rsid w:val="2E52759E"/>
    <w:rsid w:val="2E6745DF"/>
    <w:rsid w:val="2E823F34"/>
    <w:rsid w:val="2E8A2E34"/>
    <w:rsid w:val="2E90748E"/>
    <w:rsid w:val="2EA026D0"/>
    <w:rsid w:val="2EA12AD6"/>
    <w:rsid w:val="2EA817F3"/>
    <w:rsid w:val="2EC05711"/>
    <w:rsid w:val="2EDA2698"/>
    <w:rsid w:val="2EE159A6"/>
    <w:rsid w:val="2EF0122A"/>
    <w:rsid w:val="2F016D4D"/>
    <w:rsid w:val="2F0B500D"/>
    <w:rsid w:val="2F150591"/>
    <w:rsid w:val="2F4B4CFE"/>
    <w:rsid w:val="2F7827A0"/>
    <w:rsid w:val="2F8B6AC3"/>
    <w:rsid w:val="2F8D3501"/>
    <w:rsid w:val="2F906ACD"/>
    <w:rsid w:val="2F9F64AB"/>
    <w:rsid w:val="2FDE2016"/>
    <w:rsid w:val="30022B09"/>
    <w:rsid w:val="30071B87"/>
    <w:rsid w:val="302427F1"/>
    <w:rsid w:val="302C3166"/>
    <w:rsid w:val="305D23CE"/>
    <w:rsid w:val="306624CD"/>
    <w:rsid w:val="308264F5"/>
    <w:rsid w:val="3087356E"/>
    <w:rsid w:val="308A506E"/>
    <w:rsid w:val="30DA427D"/>
    <w:rsid w:val="30F13DC6"/>
    <w:rsid w:val="30FB13FB"/>
    <w:rsid w:val="31012BF3"/>
    <w:rsid w:val="310F24B7"/>
    <w:rsid w:val="31107923"/>
    <w:rsid w:val="31260E58"/>
    <w:rsid w:val="312D1C4B"/>
    <w:rsid w:val="313E3AD9"/>
    <w:rsid w:val="314B5A55"/>
    <w:rsid w:val="31601805"/>
    <w:rsid w:val="31687D7E"/>
    <w:rsid w:val="318836DD"/>
    <w:rsid w:val="318855EB"/>
    <w:rsid w:val="31927E60"/>
    <w:rsid w:val="319A3263"/>
    <w:rsid w:val="31A8144E"/>
    <w:rsid w:val="31A94B75"/>
    <w:rsid w:val="31D712B2"/>
    <w:rsid w:val="31DA58A8"/>
    <w:rsid w:val="31EB0DB7"/>
    <w:rsid w:val="31F008FB"/>
    <w:rsid w:val="322768A5"/>
    <w:rsid w:val="322F0E22"/>
    <w:rsid w:val="323158B1"/>
    <w:rsid w:val="324F3411"/>
    <w:rsid w:val="32552F74"/>
    <w:rsid w:val="32747277"/>
    <w:rsid w:val="327A27D0"/>
    <w:rsid w:val="32840341"/>
    <w:rsid w:val="328D125C"/>
    <w:rsid w:val="3297595C"/>
    <w:rsid w:val="329B0615"/>
    <w:rsid w:val="32BD07AC"/>
    <w:rsid w:val="32BD5557"/>
    <w:rsid w:val="32EE3D78"/>
    <w:rsid w:val="32F7250C"/>
    <w:rsid w:val="33004825"/>
    <w:rsid w:val="332F0B57"/>
    <w:rsid w:val="333577A1"/>
    <w:rsid w:val="33474F33"/>
    <w:rsid w:val="33555178"/>
    <w:rsid w:val="335F530A"/>
    <w:rsid w:val="33675E7D"/>
    <w:rsid w:val="336828E9"/>
    <w:rsid w:val="336F0DF4"/>
    <w:rsid w:val="339B3875"/>
    <w:rsid w:val="33BC3FE1"/>
    <w:rsid w:val="33DB4B86"/>
    <w:rsid w:val="33DE0DB1"/>
    <w:rsid w:val="33EF30E5"/>
    <w:rsid w:val="340D6CEE"/>
    <w:rsid w:val="34254555"/>
    <w:rsid w:val="34360AC1"/>
    <w:rsid w:val="344F3D37"/>
    <w:rsid w:val="345B56A2"/>
    <w:rsid w:val="346B5D5F"/>
    <w:rsid w:val="34780B7D"/>
    <w:rsid w:val="348107B8"/>
    <w:rsid w:val="348B253B"/>
    <w:rsid w:val="34947545"/>
    <w:rsid w:val="34A90D85"/>
    <w:rsid w:val="34D91F08"/>
    <w:rsid w:val="34D97B1A"/>
    <w:rsid w:val="34FA3790"/>
    <w:rsid w:val="350644E0"/>
    <w:rsid w:val="35110C7B"/>
    <w:rsid w:val="351126C0"/>
    <w:rsid w:val="351548C5"/>
    <w:rsid w:val="35191718"/>
    <w:rsid w:val="35266EC4"/>
    <w:rsid w:val="352A556C"/>
    <w:rsid w:val="35366B03"/>
    <w:rsid w:val="35382B67"/>
    <w:rsid w:val="35413A65"/>
    <w:rsid w:val="35453DC9"/>
    <w:rsid w:val="35502F57"/>
    <w:rsid w:val="355F239F"/>
    <w:rsid w:val="356D4500"/>
    <w:rsid w:val="35942138"/>
    <w:rsid w:val="35B40C1C"/>
    <w:rsid w:val="35C3613B"/>
    <w:rsid w:val="35C65168"/>
    <w:rsid w:val="35E464E9"/>
    <w:rsid w:val="3603489A"/>
    <w:rsid w:val="360D546C"/>
    <w:rsid w:val="36105B3F"/>
    <w:rsid w:val="36282054"/>
    <w:rsid w:val="363300F0"/>
    <w:rsid w:val="3633690D"/>
    <w:rsid w:val="36381C4C"/>
    <w:rsid w:val="366E41AD"/>
    <w:rsid w:val="369A0FD2"/>
    <w:rsid w:val="36B052BF"/>
    <w:rsid w:val="36B93EB7"/>
    <w:rsid w:val="36E1045F"/>
    <w:rsid w:val="36E2640E"/>
    <w:rsid w:val="36E2669F"/>
    <w:rsid w:val="36EC3A0F"/>
    <w:rsid w:val="370D3758"/>
    <w:rsid w:val="37172031"/>
    <w:rsid w:val="372201F5"/>
    <w:rsid w:val="37526FE9"/>
    <w:rsid w:val="376045B0"/>
    <w:rsid w:val="37692311"/>
    <w:rsid w:val="37836330"/>
    <w:rsid w:val="3789014E"/>
    <w:rsid w:val="379310C3"/>
    <w:rsid w:val="37C21647"/>
    <w:rsid w:val="37E55A25"/>
    <w:rsid w:val="37FD005C"/>
    <w:rsid w:val="37FE466F"/>
    <w:rsid w:val="38413FCA"/>
    <w:rsid w:val="38491B3C"/>
    <w:rsid w:val="387C1BDE"/>
    <w:rsid w:val="3881572F"/>
    <w:rsid w:val="3895306B"/>
    <w:rsid w:val="38C71B6D"/>
    <w:rsid w:val="38EA6549"/>
    <w:rsid w:val="39154E19"/>
    <w:rsid w:val="39433A4F"/>
    <w:rsid w:val="394634C4"/>
    <w:rsid w:val="394B0481"/>
    <w:rsid w:val="39561F96"/>
    <w:rsid w:val="39622DAE"/>
    <w:rsid w:val="397918A6"/>
    <w:rsid w:val="39804D6A"/>
    <w:rsid w:val="3985224C"/>
    <w:rsid w:val="39954604"/>
    <w:rsid w:val="399E5CC2"/>
    <w:rsid w:val="39A52A9C"/>
    <w:rsid w:val="39AB0E34"/>
    <w:rsid w:val="39C866A0"/>
    <w:rsid w:val="39CB0C32"/>
    <w:rsid w:val="39FC394D"/>
    <w:rsid w:val="3A1B0818"/>
    <w:rsid w:val="3A4F7703"/>
    <w:rsid w:val="3A5D31CE"/>
    <w:rsid w:val="3A963F52"/>
    <w:rsid w:val="3AB431AA"/>
    <w:rsid w:val="3ABB1BB9"/>
    <w:rsid w:val="3AC7454D"/>
    <w:rsid w:val="3B1D0171"/>
    <w:rsid w:val="3B2163D1"/>
    <w:rsid w:val="3B241DA1"/>
    <w:rsid w:val="3B362170"/>
    <w:rsid w:val="3B5C35D4"/>
    <w:rsid w:val="3B5C3A55"/>
    <w:rsid w:val="3B741DA4"/>
    <w:rsid w:val="3B8B3D0E"/>
    <w:rsid w:val="3B8F6A4B"/>
    <w:rsid w:val="3BAC1BCF"/>
    <w:rsid w:val="3BB64A2D"/>
    <w:rsid w:val="3BCC6FCB"/>
    <w:rsid w:val="3BDB3FC9"/>
    <w:rsid w:val="3BE40231"/>
    <w:rsid w:val="3BEE647B"/>
    <w:rsid w:val="3C003463"/>
    <w:rsid w:val="3C153334"/>
    <w:rsid w:val="3C454C24"/>
    <w:rsid w:val="3C4F04BB"/>
    <w:rsid w:val="3C5B0AFA"/>
    <w:rsid w:val="3C6D3CFE"/>
    <w:rsid w:val="3C6D4F97"/>
    <w:rsid w:val="3C76498D"/>
    <w:rsid w:val="3C7D0B51"/>
    <w:rsid w:val="3C98759B"/>
    <w:rsid w:val="3CBE5E4E"/>
    <w:rsid w:val="3CCD1317"/>
    <w:rsid w:val="3CE80C8F"/>
    <w:rsid w:val="3D421A62"/>
    <w:rsid w:val="3D42217E"/>
    <w:rsid w:val="3D48263E"/>
    <w:rsid w:val="3D522F6E"/>
    <w:rsid w:val="3D5355AB"/>
    <w:rsid w:val="3D7A50E8"/>
    <w:rsid w:val="3D7C0FDD"/>
    <w:rsid w:val="3D86169D"/>
    <w:rsid w:val="3D9D7BE1"/>
    <w:rsid w:val="3DA037A5"/>
    <w:rsid w:val="3DA32133"/>
    <w:rsid w:val="3DCB445C"/>
    <w:rsid w:val="3DCE1A8F"/>
    <w:rsid w:val="3DE8253A"/>
    <w:rsid w:val="3E091F77"/>
    <w:rsid w:val="3E22016C"/>
    <w:rsid w:val="3E3B3B1B"/>
    <w:rsid w:val="3E463FB8"/>
    <w:rsid w:val="3E4A5376"/>
    <w:rsid w:val="3E5139EB"/>
    <w:rsid w:val="3E5E5F05"/>
    <w:rsid w:val="3E6B48FC"/>
    <w:rsid w:val="3E8037EE"/>
    <w:rsid w:val="3E8F44E4"/>
    <w:rsid w:val="3EBE0387"/>
    <w:rsid w:val="3EBE6B05"/>
    <w:rsid w:val="3ED97F08"/>
    <w:rsid w:val="3EE7560E"/>
    <w:rsid w:val="3EF3621C"/>
    <w:rsid w:val="3EFF24F6"/>
    <w:rsid w:val="3F1A40D3"/>
    <w:rsid w:val="3F3C376F"/>
    <w:rsid w:val="3F4F014D"/>
    <w:rsid w:val="3F5162D0"/>
    <w:rsid w:val="3F544847"/>
    <w:rsid w:val="3F6430E7"/>
    <w:rsid w:val="3F7D5B91"/>
    <w:rsid w:val="3FAC2C4B"/>
    <w:rsid w:val="3FC11171"/>
    <w:rsid w:val="3FC6798A"/>
    <w:rsid w:val="3FCF2079"/>
    <w:rsid w:val="3FD51A42"/>
    <w:rsid w:val="3FDD483D"/>
    <w:rsid w:val="3FE82B80"/>
    <w:rsid w:val="3FEA4181"/>
    <w:rsid w:val="3FEB0EF5"/>
    <w:rsid w:val="3FFD0E8E"/>
    <w:rsid w:val="400C40E6"/>
    <w:rsid w:val="40132525"/>
    <w:rsid w:val="4029142E"/>
    <w:rsid w:val="402F4A6E"/>
    <w:rsid w:val="403A3AEF"/>
    <w:rsid w:val="407409AE"/>
    <w:rsid w:val="407B7292"/>
    <w:rsid w:val="40AF3630"/>
    <w:rsid w:val="40BC4452"/>
    <w:rsid w:val="40CD28F9"/>
    <w:rsid w:val="40D1511F"/>
    <w:rsid w:val="40DB3267"/>
    <w:rsid w:val="40E220E1"/>
    <w:rsid w:val="40F044EB"/>
    <w:rsid w:val="41036469"/>
    <w:rsid w:val="41156396"/>
    <w:rsid w:val="412E36B4"/>
    <w:rsid w:val="412F6BF0"/>
    <w:rsid w:val="414A3ABE"/>
    <w:rsid w:val="416030A2"/>
    <w:rsid w:val="416D78B4"/>
    <w:rsid w:val="417117E7"/>
    <w:rsid w:val="41A61CDB"/>
    <w:rsid w:val="41BC0672"/>
    <w:rsid w:val="41C81D6A"/>
    <w:rsid w:val="41F0145A"/>
    <w:rsid w:val="41F23B93"/>
    <w:rsid w:val="41F71F92"/>
    <w:rsid w:val="426A7ED0"/>
    <w:rsid w:val="428423F5"/>
    <w:rsid w:val="4285159C"/>
    <w:rsid w:val="4285755C"/>
    <w:rsid w:val="429217D3"/>
    <w:rsid w:val="42A24789"/>
    <w:rsid w:val="42C30F55"/>
    <w:rsid w:val="42CE286D"/>
    <w:rsid w:val="42E672C9"/>
    <w:rsid w:val="42F35F03"/>
    <w:rsid w:val="430538E7"/>
    <w:rsid w:val="43287DD0"/>
    <w:rsid w:val="432B1C75"/>
    <w:rsid w:val="432F6282"/>
    <w:rsid w:val="4338571D"/>
    <w:rsid w:val="435C6C59"/>
    <w:rsid w:val="437F1B4B"/>
    <w:rsid w:val="43810DB0"/>
    <w:rsid w:val="43CF1632"/>
    <w:rsid w:val="43D14A7A"/>
    <w:rsid w:val="43D456A0"/>
    <w:rsid w:val="43D8251B"/>
    <w:rsid w:val="43DA29B1"/>
    <w:rsid w:val="43DE5675"/>
    <w:rsid w:val="43E013B3"/>
    <w:rsid w:val="43EE213F"/>
    <w:rsid w:val="43F323CE"/>
    <w:rsid w:val="43F34E0F"/>
    <w:rsid w:val="43FD010B"/>
    <w:rsid w:val="440B249A"/>
    <w:rsid w:val="44281D9A"/>
    <w:rsid w:val="44502957"/>
    <w:rsid w:val="445D371E"/>
    <w:rsid w:val="447875A3"/>
    <w:rsid w:val="448F2CD7"/>
    <w:rsid w:val="449D27EC"/>
    <w:rsid w:val="44A668B8"/>
    <w:rsid w:val="44B3389B"/>
    <w:rsid w:val="44B9640E"/>
    <w:rsid w:val="44E51ABD"/>
    <w:rsid w:val="44EC70BB"/>
    <w:rsid w:val="44FB10C8"/>
    <w:rsid w:val="45016504"/>
    <w:rsid w:val="45042613"/>
    <w:rsid w:val="45164373"/>
    <w:rsid w:val="45413196"/>
    <w:rsid w:val="457B63BA"/>
    <w:rsid w:val="459950F8"/>
    <w:rsid w:val="459B0CE9"/>
    <w:rsid w:val="45B55914"/>
    <w:rsid w:val="45BE2A1A"/>
    <w:rsid w:val="45DE6F05"/>
    <w:rsid w:val="45EE0CEB"/>
    <w:rsid w:val="45F64B7F"/>
    <w:rsid w:val="45FF6070"/>
    <w:rsid w:val="462130F8"/>
    <w:rsid w:val="462946BC"/>
    <w:rsid w:val="462C487D"/>
    <w:rsid w:val="463740A9"/>
    <w:rsid w:val="463B22BD"/>
    <w:rsid w:val="46503D2B"/>
    <w:rsid w:val="46644AC6"/>
    <w:rsid w:val="466B5C10"/>
    <w:rsid w:val="466F7676"/>
    <w:rsid w:val="467950D1"/>
    <w:rsid w:val="4689676F"/>
    <w:rsid w:val="46AA555C"/>
    <w:rsid w:val="46F952EF"/>
    <w:rsid w:val="47180DD0"/>
    <w:rsid w:val="471D7B5D"/>
    <w:rsid w:val="471F637D"/>
    <w:rsid w:val="4730080C"/>
    <w:rsid w:val="474833BA"/>
    <w:rsid w:val="475734F9"/>
    <w:rsid w:val="47630C2A"/>
    <w:rsid w:val="47712A1C"/>
    <w:rsid w:val="478248F3"/>
    <w:rsid w:val="47824940"/>
    <w:rsid w:val="4786168D"/>
    <w:rsid w:val="47A602C9"/>
    <w:rsid w:val="47C12A39"/>
    <w:rsid w:val="47C46170"/>
    <w:rsid w:val="47C639AA"/>
    <w:rsid w:val="47E83F78"/>
    <w:rsid w:val="47F20E02"/>
    <w:rsid w:val="480E15E3"/>
    <w:rsid w:val="48244FBC"/>
    <w:rsid w:val="48344057"/>
    <w:rsid w:val="484A42F6"/>
    <w:rsid w:val="484B0320"/>
    <w:rsid w:val="484E5CBC"/>
    <w:rsid w:val="48523E3F"/>
    <w:rsid w:val="486368FF"/>
    <w:rsid w:val="48912004"/>
    <w:rsid w:val="489D706D"/>
    <w:rsid w:val="48A2602D"/>
    <w:rsid w:val="48AB73B6"/>
    <w:rsid w:val="48C626B1"/>
    <w:rsid w:val="48D306A1"/>
    <w:rsid w:val="4922704D"/>
    <w:rsid w:val="494653E2"/>
    <w:rsid w:val="49647E9E"/>
    <w:rsid w:val="4968395A"/>
    <w:rsid w:val="497A0F95"/>
    <w:rsid w:val="49865916"/>
    <w:rsid w:val="49892DB9"/>
    <w:rsid w:val="498B1443"/>
    <w:rsid w:val="49901C5C"/>
    <w:rsid w:val="4997589C"/>
    <w:rsid w:val="49992AD8"/>
    <w:rsid w:val="49B02FC2"/>
    <w:rsid w:val="49BD64AA"/>
    <w:rsid w:val="49BE7660"/>
    <w:rsid w:val="49C10D2B"/>
    <w:rsid w:val="4A08137B"/>
    <w:rsid w:val="4A1445C4"/>
    <w:rsid w:val="4A3B7E6E"/>
    <w:rsid w:val="4A63446D"/>
    <w:rsid w:val="4A742776"/>
    <w:rsid w:val="4A796F1E"/>
    <w:rsid w:val="4A8018B7"/>
    <w:rsid w:val="4A8665BE"/>
    <w:rsid w:val="4A883A0B"/>
    <w:rsid w:val="4A8E78F6"/>
    <w:rsid w:val="4A905261"/>
    <w:rsid w:val="4A932334"/>
    <w:rsid w:val="4A9E345E"/>
    <w:rsid w:val="4AA272E0"/>
    <w:rsid w:val="4AA344D5"/>
    <w:rsid w:val="4AB62248"/>
    <w:rsid w:val="4AD60778"/>
    <w:rsid w:val="4AFE38DE"/>
    <w:rsid w:val="4B293BB2"/>
    <w:rsid w:val="4B3267DC"/>
    <w:rsid w:val="4B333C02"/>
    <w:rsid w:val="4B482E15"/>
    <w:rsid w:val="4B886A9D"/>
    <w:rsid w:val="4BA0548E"/>
    <w:rsid w:val="4BA22EEB"/>
    <w:rsid w:val="4BCA3058"/>
    <w:rsid w:val="4BD059BA"/>
    <w:rsid w:val="4BD300C3"/>
    <w:rsid w:val="4BDF7015"/>
    <w:rsid w:val="4BEA15F4"/>
    <w:rsid w:val="4C08150D"/>
    <w:rsid w:val="4C082C80"/>
    <w:rsid w:val="4C1B025C"/>
    <w:rsid w:val="4C1C4A6D"/>
    <w:rsid w:val="4C252FA3"/>
    <w:rsid w:val="4C29776D"/>
    <w:rsid w:val="4C2E1662"/>
    <w:rsid w:val="4C3752D5"/>
    <w:rsid w:val="4C5E3264"/>
    <w:rsid w:val="4C637FE0"/>
    <w:rsid w:val="4C762BA5"/>
    <w:rsid w:val="4CA27465"/>
    <w:rsid w:val="4CC415B6"/>
    <w:rsid w:val="4CCE366C"/>
    <w:rsid w:val="4CEE666D"/>
    <w:rsid w:val="4CF626C6"/>
    <w:rsid w:val="4D046DD3"/>
    <w:rsid w:val="4D0A29E9"/>
    <w:rsid w:val="4D3B79B5"/>
    <w:rsid w:val="4D422183"/>
    <w:rsid w:val="4D4306C8"/>
    <w:rsid w:val="4D477B55"/>
    <w:rsid w:val="4D485C7F"/>
    <w:rsid w:val="4D560DB2"/>
    <w:rsid w:val="4D6146ED"/>
    <w:rsid w:val="4DA712FA"/>
    <w:rsid w:val="4DA77604"/>
    <w:rsid w:val="4DB64C5C"/>
    <w:rsid w:val="4DB86720"/>
    <w:rsid w:val="4DD059E1"/>
    <w:rsid w:val="4DF35CFB"/>
    <w:rsid w:val="4E167C21"/>
    <w:rsid w:val="4E48678A"/>
    <w:rsid w:val="4E660D6D"/>
    <w:rsid w:val="4E6B6980"/>
    <w:rsid w:val="4E712CEB"/>
    <w:rsid w:val="4E7F3F8C"/>
    <w:rsid w:val="4E863C0A"/>
    <w:rsid w:val="4EA3596A"/>
    <w:rsid w:val="4EA61152"/>
    <w:rsid w:val="4EB07136"/>
    <w:rsid w:val="4EB451CD"/>
    <w:rsid w:val="4EC372F3"/>
    <w:rsid w:val="4F2A5C04"/>
    <w:rsid w:val="4F425A9E"/>
    <w:rsid w:val="4F563276"/>
    <w:rsid w:val="4F6F01EF"/>
    <w:rsid w:val="4F82337E"/>
    <w:rsid w:val="4FA94FC5"/>
    <w:rsid w:val="4FC85AA4"/>
    <w:rsid w:val="4FD74C8D"/>
    <w:rsid w:val="4FD8345A"/>
    <w:rsid w:val="4FE94FD4"/>
    <w:rsid w:val="4FEE15B4"/>
    <w:rsid w:val="50037723"/>
    <w:rsid w:val="501A7051"/>
    <w:rsid w:val="504A6F3B"/>
    <w:rsid w:val="50527F16"/>
    <w:rsid w:val="505E61FB"/>
    <w:rsid w:val="506C4EAE"/>
    <w:rsid w:val="50744682"/>
    <w:rsid w:val="50753CC1"/>
    <w:rsid w:val="509D5F8C"/>
    <w:rsid w:val="50AA2604"/>
    <w:rsid w:val="50AC2A18"/>
    <w:rsid w:val="50C77B6A"/>
    <w:rsid w:val="50D10993"/>
    <w:rsid w:val="50E1514F"/>
    <w:rsid w:val="510A4025"/>
    <w:rsid w:val="511F7F39"/>
    <w:rsid w:val="51340D87"/>
    <w:rsid w:val="5135665F"/>
    <w:rsid w:val="513A6667"/>
    <w:rsid w:val="5153698B"/>
    <w:rsid w:val="516010A7"/>
    <w:rsid w:val="516109FB"/>
    <w:rsid w:val="516E5DCE"/>
    <w:rsid w:val="517F7FAF"/>
    <w:rsid w:val="51A55368"/>
    <w:rsid w:val="51AB787F"/>
    <w:rsid w:val="51AE28CC"/>
    <w:rsid w:val="51B34E27"/>
    <w:rsid w:val="51BE5771"/>
    <w:rsid w:val="51D27F79"/>
    <w:rsid w:val="51E24436"/>
    <w:rsid w:val="51F9528D"/>
    <w:rsid w:val="52012FFE"/>
    <w:rsid w:val="520D10FD"/>
    <w:rsid w:val="52267B59"/>
    <w:rsid w:val="5229652A"/>
    <w:rsid w:val="524A7DEE"/>
    <w:rsid w:val="52507A4D"/>
    <w:rsid w:val="526409A7"/>
    <w:rsid w:val="526B7B49"/>
    <w:rsid w:val="52725A08"/>
    <w:rsid w:val="527A302F"/>
    <w:rsid w:val="527E5FEF"/>
    <w:rsid w:val="528672BE"/>
    <w:rsid w:val="52885C9B"/>
    <w:rsid w:val="528C69AA"/>
    <w:rsid w:val="528D18A0"/>
    <w:rsid w:val="52C55B5C"/>
    <w:rsid w:val="52D23681"/>
    <w:rsid w:val="52D77E26"/>
    <w:rsid w:val="52DA02C1"/>
    <w:rsid w:val="52E05D51"/>
    <w:rsid w:val="52F93B9B"/>
    <w:rsid w:val="530243FB"/>
    <w:rsid w:val="530348EE"/>
    <w:rsid w:val="530D2C13"/>
    <w:rsid w:val="531620E8"/>
    <w:rsid w:val="531B5950"/>
    <w:rsid w:val="53262234"/>
    <w:rsid w:val="53656C55"/>
    <w:rsid w:val="537470CE"/>
    <w:rsid w:val="537C7E04"/>
    <w:rsid w:val="537E2AF3"/>
    <w:rsid w:val="53B73FC1"/>
    <w:rsid w:val="53F342B2"/>
    <w:rsid w:val="54032253"/>
    <w:rsid w:val="540656EF"/>
    <w:rsid w:val="54102C67"/>
    <w:rsid w:val="541F4FCC"/>
    <w:rsid w:val="54231EC5"/>
    <w:rsid w:val="542B552C"/>
    <w:rsid w:val="544E7F31"/>
    <w:rsid w:val="54E12461"/>
    <w:rsid w:val="54E379B9"/>
    <w:rsid w:val="54E63DB5"/>
    <w:rsid w:val="54E87AB4"/>
    <w:rsid w:val="54FA1B14"/>
    <w:rsid w:val="55006BAB"/>
    <w:rsid w:val="55175CA3"/>
    <w:rsid w:val="55284E03"/>
    <w:rsid w:val="553F0A85"/>
    <w:rsid w:val="554927D3"/>
    <w:rsid w:val="55657192"/>
    <w:rsid w:val="558A5361"/>
    <w:rsid w:val="558D5599"/>
    <w:rsid w:val="55A85294"/>
    <w:rsid w:val="55D51417"/>
    <w:rsid w:val="5610122D"/>
    <w:rsid w:val="56160288"/>
    <w:rsid w:val="562B67B1"/>
    <w:rsid w:val="563C5040"/>
    <w:rsid w:val="5654125A"/>
    <w:rsid w:val="56570CFD"/>
    <w:rsid w:val="56584B55"/>
    <w:rsid w:val="566C5A93"/>
    <w:rsid w:val="566E2566"/>
    <w:rsid w:val="567341AE"/>
    <w:rsid w:val="56822CF4"/>
    <w:rsid w:val="569E667C"/>
    <w:rsid w:val="56AF3844"/>
    <w:rsid w:val="56B874D0"/>
    <w:rsid w:val="56C45121"/>
    <w:rsid w:val="56D37217"/>
    <w:rsid w:val="56D92559"/>
    <w:rsid w:val="56E0464E"/>
    <w:rsid w:val="56EA2AD6"/>
    <w:rsid w:val="56EB388B"/>
    <w:rsid w:val="56EF57DA"/>
    <w:rsid w:val="56FE7492"/>
    <w:rsid w:val="5712786F"/>
    <w:rsid w:val="5715646F"/>
    <w:rsid w:val="57225C3A"/>
    <w:rsid w:val="572E2719"/>
    <w:rsid w:val="573869A1"/>
    <w:rsid w:val="574B1FD9"/>
    <w:rsid w:val="57520404"/>
    <w:rsid w:val="57577B43"/>
    <w:rsid w:val="57686B39"/>
    <w:rsid w:val="57926E1F"/>
    <w:rsid w:val="579C4060"/>
    <w:rsid w:val="57A348C8"/>
    <w:rsid w:val="57C27BC3"/>
    <w:rsid w:val="57C63E30"/>
    <w:rsid w:val="57C96C4F"/>
    <w:rsid w:val="57CA617B"/>
    <w:rsid w:val="57D75A81"/>
    <w:rsid w:val="57DF5F9E"/>
    <w:rsid w:val="57E34ECE"/>
    <w:rsid w:val="57F97E5F"/>
    <w:rsid w:val="57FF0A89"/>
    <w:rsid w:val="58030690"/>
    <w:rsid w:val="580764A3"/>
    <w:rsid w:val="58276F3B"/>
    <w:rsid w:val="58356142"/>
    <w:rsid w:val="583B2948"/>
    <w:rsid w:val="583D735C"/>
    <w:rsid w:val="584138AE"/>
    <w:rsid w:val="584938F8"/>
    <w:rsid w:val="584B0036"/>
    <w:rsid w:val="585A655A"/>
    <w:rsid w:val="5876698B"/>
    <w:rsid w:val="58920227"/>
    <w:rsid w:val="58960D98"/>
    <w:rsid w:val="589D6A03"/>
    <w:rsid w:val="58A41922"/>
    <w:rsid w:val="58B60DFB"/>
    <w:rsid w:val="59526646"/>
    <w:rsid w:val="595F0DAA"/>
    <w:rsid w:val="59683016"/>
    <w:rsid w:val="596C04B7"/>
    <w:rsid w:val="59D112FE"/>
    <w:rsid w:val="59E25A87"/>
    <w:rsid w:val="59F13FFE"/>
    <w:rsid w:val="59F6399F"/>
    <w:rsid w:val="5A2D6EF5"/>
    <w:rsid w:val="5A33532D"/>
    <w:rsid w:val="5A6A6B4B"/>
    <w:rsid w:val="5A6B568E"/>
    <w:rsid w:val="5A6C6A91"/>
    <w:rsid w:val="5A934734"/>
    <w:rsid w:val="5AAC1EB7"/>
    <w:rsid w:val="5AB91B43"/>
    <w:rsid w:val="5AC271F7"/>
    <w:rsid w:val="5AC638AA"/>
    <w:rsid w:val="5ACB747D"/>
    <w:rsid w:val="5AD20FEA"/>
    <w:rsid w:val="5B0000F2"/>
    <w:rsid w:val="5B0D0CCA"/>
    <w:rsid w:val="5B2034EA"/>
    <w:rsid w:val="5B434C39"/>
    <w:rsid w:val="5B445318"/>
    <w:rsid w:val="5B5639C9"/>
    <w:rsid w:val="5B9779A7"/>
    <w:rsid w:val="5BA83A6D"/>
    <w:rsid w:val="5BB34F83"/>
    <w:rsid w:val="5BB90117"/>
    <w:rsid w:val="5C1A5FEB"/>
    <w:rsid w:val="5C23278C"/>
    <w:rsid w:val="5C384EF5"/>
    <w:rsid w:val="5C4557EC"/>
    <w:rsid w:val="5C73411C"/>
    <w:rsid w:val="5C7A3A50"/>
    <w:rsid w:val="5C986C68"/>
    <w:rsid w:val="5C9C1F8A"/>
    <w:rsid w:val="5CA558E6"/>
    <w:rsid w:val="5CC31912"/>
    <w:rsid w:val="5CD87FCE"/>
    <w:rsid w:val="5CE21CAF"/>
    <w:rsid w:val="5CE450FE"/>
    <w:rsid w:val="5CE8554B"/>
    <w:rsid w:val="5CFE752C"/>
    <w:rsid w:val="5D013535"/>
    <w:rsid w:val="5D34581D"/>
    <w:rsid w:val="5D3503EA"/>
    <w:rsid w:val="5D442CD9"/>
    <w:rsid w:val="5D6F347F"/>
    <w:rsid w:val="5D830B47"/>
    <w:rsid w:val="5D85579C"/>
    <w:rsid w:val="5D97555B"/>
    <w:rsid w:val="5D9B549E"/>
    <w:rsid w:val="5DA07512"/>
    <w:rsid w:val="5DAB44FB"/>
    <w:rsid w:val="5DB93D9B"/>
    <w:rsid w:val="5DC743FC"/>
    <w:rsid w:val="5DDE158C"/>
    <w:rsid w:val="5DE2034D"/>
    <w:rsid w:val="5DE2243A"/>
    <w:rsid w:val="5DEA7115"/>
    <w:rsid w:val="5DF16612"/>
    <w:rsid w:val="5E01163E"/>
    <w:rsid w:val="5E09677C"/>
    <w:rsid w:val="5E0C16C2"/>
    <w:rsid w:val="5E2362AB"/>
    <w:rsid w:val="5E3758E0"/>
    <w:rsid w:val="5E384B59"/>
    <w:rsid w:val="5E460C00"/>
    <w:rsid w:val="5E4E2D66"/>
    <w:rsid w:val="5E6462ED"/>
    <w:rsid w:val="5EA00BC9"/>
    <w:rsid w:val="5EB053AB"/>
    <w:rsid w:val="5EB06DA1"/>
    <w:rsid w:val="5EB77BF4"/>
    <w:rsid w:val="5EBE0ACF"/>
    <w:rsid w:val="5EF70725"/>
    <w:rsid w:val="5EF818BD"/>
    <w:rsid w:val="5F116334"/>
    <w:rsid w:val="5F142B1A"/>
    <w:rsid w:val="5F167628"/>
    <w:rsid w:val="5F187367"/>
    <w:rsid w:val="5F460512"/>
    <w:rsid w:val="5F487ACD"/>
    <w:rsid w:val="5F4D40ED"/>
    <w:rsid w:val="5F5B6097"/>
    <w:rsid w:val="5F616AEA"/>
    <w:rsid w:val="5F672E5B"/>
    <w:rsid w:val="5F684277"/>
    <w:rsid w:val="5F704C52"/>
    <w:rsid w:val="5F7A25BB"/>
    <w:rsid w:val="5F8435C6"/>
    <w:rsid w:val="5FA41B0F"/>
    <w:rsid w:val="5FBB3692"/>
    <w:rsid w:val="5FBD1A76"/>
    <w:rsid w:val="5FCC4A9B"/>
    <w:rsid w:val="5FCF0476"/>
    <w:rsid w:val="5FD95F84"/>
    <w:rsid w:val="5FDD542D"/>
    <w:rsid w:val="5FE343FF"/>
    <w:rsid w:val="60073B5F"/>
    <w:rsid w:val="600F05EB"/>
    <w:rsid w:val="60335D24"/>
    <w:rsid w:val="603E133A"/>
    <w:rsid w:val="603E2C7E"/>
    <w:rsid w:val="60440EA7"/>
    <w:rsid w:val="609D2B3A"/>
    <w:rsid w:val="60A57373"/>
    <w:rsid w:val="60A63145"/>
    <w:rsid w:val="60B13425"/>
    <w:rsid w:val="60BA7212"/>
    <w:rsid w:val="60BC2AD1"/>
    <w:rsid w:val="60C80A52"/>
    <w:rsid w:val="60E27633"/>
    <w:rsid w:val="60E370E1"/>
    <w:rsid w:val="60E66DAC"/>
    <w:rsid w:val="6115743B"/>
    <w:rsid w:val="6118219C"/>
    <w:rsid w:val="614B11AE"/>
    <w:rsid w:val="615A7643"/>
    <w:rsid w:val="6181590D"/>
    <w:rsid w:val="61882537"/>
    <w:rsid w:val="61A0602B"/>
    <w:rsid w:val="61AB4343"/>
    <w:rsid w:val="61C10180"/>
    <w:rsid w:val="61DF65A1"/>
    <w:rsid w:val="620879B6"/>
    <w:rsid w:val="62144776"/>
    <w:rsid w:val="62165B70"/>
    <w:rsid w:val="624A6D69"/>
    <w:rsid w:val="62511E62"/>
    <w:rsid w:val="625978FB"/>
    <w:rsid w:val="625D6EB4"/>
    <w:rsid w:val="627C4E07"/>
    <w:rsid w:val="62A60AF3"/>
    <w:rsid w:val="6300329D"/>
    <w:rsid w:val="63035AB9"/>
    <w:rsid w:val="63151526"/>
    <w:rsid w:val="631A0AF4"/>
    <w:rsid w:val="63357CF9"/>
    <w:rsid w:val="633C3E81"/>
    <w:rsid w:val="63417443"/>
    <w:rsid w:val="634718F8"/>
    <w:rsid w:val="634F14DE"/>
    <w:rsid w:val="635271AC"/>
    <w:rsid w:val="639326EA"/>
    <w:rsid w:val="63A177AC"/>
    <w:rsid w:val="63CA5038"/>
    <w:rsid w:val="63DF412E"/>
    <w:rsid w:val="63F57AF7"/>
    <w:rsid w:val="63F611BE"/>
    <w:rsid w:val="6411441D"/>
    <w:rsid w:val="643E4803"/>
    <w:rsid w:val="64404CE4"/>
    <w:rsid w:val="644305A9"/>
    <w:rsid w:val="644E3A73"/>
    <w:rsid w:val="646A5C3F"/>
    <w:rsid w:val="64925E0B"/>
    <w:rsid w:val="64A44582"/>
    <w:rsid w:val="64AE177E"/>
    <w:rsid w:val="64D21B54"/>
    <w:rsid w:val="64D60666"/>
    <w:rsid w:val="64E77431"/>
    <w:rsid w:val="64F60F67"/>
    <w:rsid w:val="65036FA9"/>
    <w:rsid w:val="6512148E"/>
    <w:rsid w:val="6532064B"/>
    <w:rsid w:val="65400C77"/>
    <w:rsid w:val="654D1D47"/>
    <w:rsid w:val="6567489F"/>
    <w:rsid w:val="657D6AE7"/>
    <w:rsid w:val="65935C2B"/>
    <w:rsid w:val="65A643DB"/>
    <w:rsid w:val="65AB0FF3"/>
    <w:rsid w:val="65B64924"/>
    <w:rsid w:val="65C125F4"/>
    <w:rsid w:val="65CD72D9"/>
    <w:rsid w:val="65E240AB"/>
    <w:rsid w:val="660123E7"/>
    <w:rsid w:val="66107A47"/>
    <w:rsid w:val="66154489"/>
    <w:rsid w:val="66234A68"/>
    <w:rsid w:val="662519FA"/>
    <w:rsid w:val="662B4B5B"/>
    <w:rsid w:val="662E3C5A"/>
    <w:rsid w:val="66524C20"/>
    <w:rsid w:val="666B40AB"/>
    <w:rsid w:val="6679299F"/>
    <w:rsid w:val="66AF05D0"/>
    <w:rsid w:val="66CC4B63"/>
    <w:rsid w:val="66DA762F"/>
    <w:rsid w:val="66DD782D"/>
    <w:rsid w:val="66E16EBB"/>
    <w:rsid w:val="66E71594"/>
    <w:rsid w:val="66EB350E"/>
    <w:rsid w:val="66F320D7"/>
    <w:rsid w:val="66F96AC7"/>
    <w:rsid w:val="671C19A2"/>
    <w:rsid w:val="67361909"/>
    <w:rsid w:val="673D11D9"/>
    <w:rsid w:val="6761151E"/>
    <w:rsid w:val="67777A7E"/>
    <w:rsid w:val="6779514F"/>
    <w:rsid w:val="67937A78"/>
    <w:rsid w:val="67AC67D9"/>
    <w:rsid w:val="67B505D6"/>
    <w:rsid w:val="67C646E4"/>
    <w:rsid w:val="67CE19EE"/>
    <w:rsid w:val="67CF78E2"/>
    <w:rsid w:val="67D65FBA"/>
    <w:rsid w:val="67D87514"/>
    <w:rsid w:val="67E96CA1"/>
    <w:rsid w:val="67F22F85"/>
    <w:rsid w:val="67FF38D2"/>
    <w:rsid w:val="68025E22"/>
    <w:rsid w:val="68061691"/>
    <w:rsid w:val="68100949"/>
    <w:rsid w:val="68203D10"/>
    <w:rsid w:val="683728A9"/>
    <w:rsid w:val="68407CCF"/>
    <w:rsid w:val="68454692"/>
    <w:rsid w:val="685F0607"/>
    <w:rsid w:val="68C046B7"/>
    <w:rsid w:val="68D13D5F"/>
    <w:rsid w:val="68E06D14"/>
    <w:rsid w:val="68E424F2"/>
    <w:rsid w:val="68EA39A3"/>
    <w:rsid w:val="68EB0259"/>
    <w:rsid w:val="68F51868"/>
    <w:rsid w:val="69013165"/>
    <w:rsid w:val="691E73F0"/>
    <w:rsid w:val="69283B12"/>
    <w:rsid w:val="693C0577"/>
    <w:rsid w:val="693E3CEF"/>
    <w:rsid w:val="694170DA"/>
    <w:rsid w:val="69451A1A"/>
    <w:rsid w:val="695D5EF8"/>
    <w:rsid w:val="696E5C82"/>
    <w:rsid w:val="69766FE4"/>
    <w:rsid w:val="699E6089"/>
    <w:rsid w:val="69AA6ED8"/>
    <w:rsid w:val="69B66B69"/>
    <w:rsid w:val="69D5604B"/>
    <w:rsid w:val="69DC6FD1"/>
    <w:rsid w:val="69E16A28"/>
    <w:rsid w:val="69FE44F1"/>
    <w:rsid w:val="69FF65C7"/>
    <w:rsid w:val="6A26310F"/>
    <w:rsid w:val="6A400F60"/>
    <w:rsid w:val="6A5150DF"/>
    <w:rsid w:val="6A576D32"/>
    <w:rsid w:val="6A7248D0"/>
    <w:rsid w:val="6AB37558"/>
    <w:rsid w:val="6AB8557D"/>
    <w:rsid w:val="6ABC0951"/>
    <w:rsid w:val="6ABD2874"/>
    <w:rsid w:val="6AD631B3"/>
    <w:rsid w:val="6ADF3C04"/>
    <w:rsid w:val="6AF13EB3"/>
    <w:rsid w:val="6AF9354E"/>
    <w:rsid w:val="6B161C09"/>
    <w:rsid w:val="6B1718A3"/>
    <w:rsid w:val="6B2527AA"/>
    <w:rsid w:val="6B3E0AFB"/>
    <w:rsid w:val="6B5E68AE"/>
    <w:rsid w:val="6B6B6E49"/>
    <w:rsid w:val="6B88227B"/>
    <w:rsid w:val="6B8F3DAE"/>
    <w:rsid w:val="6B9F3DD3"/>
    <w:rsid w:val="6BA84702"/>
    <w:rsid w:val="6BB9397F"/>
    <w:rsid w:val="6BB97F4C"/>
    <w:rsid w:val="6BC77FCB"/>
    <w:rsid w:val="6BCD0996"/>
    <w:rsid w:val="6BD024B0"/>
    <w:rsid w:val="6BE17EC5"/>
    <w:rsid w:val="6BEC17E0"/>
    <w:rsid w:val="6C022EF5"/>
    <w:rsid w:val="6C095FFD"/>
    <w:rsid w:val="6C3C26F7"/>
    <w:rsid w:val="6C3D2304"/>
    <w:rsid w:val="6C3E1496"/>
    <w:rsid w:val="6C4F292A"/>
    <w:rsid w:val="6C784968"/>
    <w:rsid w:val="6C934A49"/>
    <w:rsid w:val="6C990CC3"/>
    <w:rsid w:val="6C9F70F4"/>
    <w:rsid w:val="6CC36FD4"/>
    <w:rsid w:val="6CD67939"/>
    <w:rsid w:val="6CE16A99"/>
    <w:rsid w:val="6D132BAE"/>
    <w:rsid w:val="6D1B154C"/>
    <w:rsid w:val="6D4C39E0"/>
    <w:rsid w:val="6DA80520"/>
    <w:rsid w:val="6DBA30A2"/>
    <w:rsid w:val="6DD03DDD"/>
    <w:rsid w:val="6DE541BE"/>
    <w:rsid w:val="6E0765D6"/>
    <w:rsid w:val="6E186368"/>
    <w:rsid w:val="6E1D7EFA"/>
    <w:rsid w:val="6E686CFA"/>
    <w:rsid w:val="6E912F62"/>
    <w:rsid w:val="6EA47B25"/>
    <w:rsid w:val="6EAD7D17"/>
    <w:rsid w:val="6ED529FF"/>
    <w:rsid w:val="6F277243"/>
    <w:rsid w:val="6F490B4C"/>
    <w:rsid w:val="6F4E7B0E"/>
    <w:rsid w:val="6F6A133A"/>
    <w:rsid w:val="6F7C2AB0"/>
    <w:rsid w:val="6F7F6D96"/>
    <w:rsid w:val="6F9417E0"/>
    <w:rsid w:val="6FC4081A"/>
    <w:rsid w:val="6FCA3605"/>
    <w:rsid w:val="6FD1766A"/>
    <w:rsid w:val="70066C14"/>
    <w:rsid w:val="701279FC"/>
    <w:rsid w:val="701A6BE9"/>
    <w:rsid w:val="70232CE3"/>
    <w:rsid w:val="703C239F"/>
    <w:rsid w:val="704A0E9A"/>
    <w:rsid w:val="706D1456"/>
    <w:rsid w:val="70777DE6"/>
    <w:rsid w:val="707E6971"/>
    <w:rsid w:val="70875CA3"/>
    <w:rsid w:val="708C2304"/>
    <w:rsid w:val="70985285"/>
    <w:rsid w:val="70A53478"/>
    <w:rsid w:val="70B22275"/>
    <w:rsid w:val="70B23373"/>
    <w:rsid w:val="70BF5715"/>
    <w:rsid w:val="70DB1BC1"/>
    <w:rsid w:val="70DD1926"/>
    <w:rsid w:val="70E41B98"/>
    <w:rsid w:val="71043FAD"/>
    <w:rsid w:val="713F2AFD"/>
    <w:rsid w:val="71775EC4"/>
    <w:rsid w:val="71952910"/>
    <w:rsid w:val="71981217"/>
    <w:rsid w:val="71A05546"/>
    <w:rsid w:val="71B763EC"/>
    <w:rsid w:val="71B84ACA"/>
    <w:rsid w:val="71BC32BD"/>
    <w:rsid w:val="71D17C92"/>
    <w:rsid w:val="71D6769C"/>
    <w:rsid w:val="71D679F7"/>
    <w:rsid w:val="71DC6DEC"/>
    <w:rsid w:val="720D62FA"/>
    <w:rsid w:val="722B7F7E"/>
    <w:rsid w:val="72326B0E"/>
    <w:rsid w:val="72472E01"/>
    <w:rsid w:val="726679D0"/>
    <w:rsid w:val="7268775B"/>
    <w:rsid w:val="727541CF"/>
    <w:rsid w:val="72B35F16"/>
    <w:rsid w:val="72D93FE7"/>
    <w:rsid w:val="72DB5B48"/>
    <w:rsid w:val="73093CE5"/>
    <w:rsid w:val="730E7F44"/>
    <w:rsid w:val="732832DD"/>
    <w:rsid w:val="73410FF4"/>
    <w:rsid w:val="735A1499"/>
    <w:rsid w:val="73666ABD"/>
    <w:rsid w:val="738810BD"/>
    <w:rsid w:val="738A5D60"/>
    <w:rsid w:val="738B3F56"/>
    <w:rsid w:val="738C741C"/>
    <w:rsid w:val="73916994"/>
    <w:rsid w:val="73AD6F38"/>
    <w:rsid w:val="73B1192F"/>
    <w:rsid w:val="73CE2E29"/>
    <w:rsid w:val="73DA0609"/>
    <w:rsid w:val="74063A0F"/>
    <w:rsid w:val="74085DBE"/>
    <w:rsid w:val="740C668D"/>
    <w:rsid w:val="7419604D"/>
    <w:rsid w:val="741B029F"/>
    <w:rsid w:val="741D3F96"/>
    <w:rsid w:val="7422753E"/>
    <w:rsid w:val="74275EEF"/>
    <w:rsid w:val="74311C74"/>
    <w:rsid w:val="743A3238"/>
    <w:rsid w:val="74417D9A"/>
    <w:rsid w:val="7442265A"/>
    <w:rsid w:val="747A6B56"/>
    <w:rsid w:val="74936C9D"/>
    <w:rsid w:val="74955EF0"/>
    <w:rsid w:val="74A130CB"/>
    <w:rsid w:val="74A847D8"/>
    <w:rsid w:val="74BC2EAC"/>
    <w:rsid w:val="74BF79E8"/>
    <w:rsid w:val="74CD7D3E"/>
    <w:rsid w:val="74E46DE7"/>
    <w:rsid w:val="74FF1F41"/>
    <w:rsid w:val="750556C0"/>
    <w:rsid w:val="75186034"/>
    <w:rsid w:val="75313A76"/>
    <w:rsid w:val="7546513A"/>
    <w:rsid w:val="75642786"/>
    <w:rsid w:val="756E76CB"/>
    <w:rsid w:val="75C625B2"/>
    <w:rsid w:val="75F760D0"/>
    <w:rsid w:val="75FF1C9D"/>
    <w:rsid w:val="761651E1"/>
    <w:rsid w:val="76193CFE"/>
    <w:rsid w:val="7625601A"/>
    <w:rsid w:val="762761CC"/>
    <w:rsid w:val="764B5B94"/>
    <w:rsid w:val="765D278B"/>
    <w:rsid w:val="765D642D"/>
    <w:rsid w:val="766F735B"/>
    <w:rsid w:val="76796A38"/>
    <w:rsid w:val="76814719"/>
    <w:rsid w:val="76A6131D"/>
    <w:rsid w:val="76C43B6A"/>
    <w:rsid w:val="76C84BB4"/>
    <w:rsid w:val="76DC70E2"/>
    <w:rsid w:val="770F655C"/>
    <w:rsid w:val="77256260"/>
    <w:rsid w:val="77387F4E"/>
    <w:rsid w:val="774775C9"/>
    <w:rsid w:val="77572A37"/>
    <w:rsid w:val="77944A0C"/>
    <w:rsid w:val="77B97663"/>
    <w:rsid w:val="77DC410A"/>
    <w:rsid w:val="77E802DD"/>
    <w:rsid w:val="77EF1EFC"/>
    <w:rsid w:val="78082EA5"/>
    <w:rsid w:val="78154312"/>
    <w:rsid w:val="78191973"/>
    <w:rsid w:val="78246762"/>
    <w:rsid w:val="78361F68"/>
    <w:rsid w:val="783A2570"/>
    <w:rsid w:val="785D0C51"/>
    <w:rsid w:val="789F729D"/>
    <w:rsid w:val="78A332F6"/>
    <w:rsid w:val="78AC2C1A"/>
    <w:rsid w:val="78BA77AD"/>
    <w:rsid w:val="78D76289"/>
    <w:rsid w:val="78DC1555"/>
    <w:rsid w:val="78F31EFD"/>
    <w:rsid w:val="78FA6091"/>
    <w:rsid w:val="78FE02F9"/>
    <w:rsid w:val="791378D9"/>
    <w:rsid w:val="7918120A"/>
    <w:rsid w:val="791D484E"/>
    <w:rsid w:val="792173F7"/>
    <w:rsid w:val="792B7ADB"/>
    <w:rsid w:val="794C71C1"/>
    <w:rsid w:val="795A5FDB"/>
    <w:rsid w:val="79673907"/>
    <w:rsid w:val="7972455A"/>
    <w:rsid w:val="79843AB5"/>
    <w:rsid w:val="79952D16"/>
    <w:rsid w:val="79E16677"/>
    <w:rsid w:val="79F206CA"/>
    <w:rsid w:val="79F556E7"/>
    <w:rsid w:val="79FA5EC6"/>
    <w:rsid w:val="79FD3647"/>
    <w:rsid w:val="7A1B6439"/>
    <w:rsid w:val="7A1B7E60"/>
    <w:rsid w:val="7A205476"/>
    <w:rsid w:val="7A2B4BB9"/>
    <w:rsid w:val="7A3D4FF8"/>
    <w:rsid w:val="7A62009D"/>
    <w:rsid w:val="7A6E3192"/>
    <w:rsid w:val="7A707A0C"/>
    <w:rsid w:val="7A7F1012"/>
    <w:rsid w:val="7A991F5F"/>
    <w:rsid w:val="7A9F31FC"/>
    <w:rsid w:val="7AA722B0"/>
    <w:rsid w:val="7AA95331"/>
    <w:rsid w:val="7AD41BFE"/>
    <w:rsid w:val="7AE101C7"/>
    <w:rsid w:val="7AE57976"/>
    <w:rsid w:val="7AF93647"/>
    <w:rsid w:val="7B244E36"/>
    <w:rsid w:val="7B274214"/>
    <w:rsid w:val="7B290CCA"/>
    <w:rsid w:val="7B2E7FDF"/>
    <w:rsid w:val="7B333296"/>
    <w:rsid w:val="7B5529ED"/>
    <w:rsid w:val="7B716015"/>
    <w:rsid w:val="7B83131D"/>
    <w:rsid w:val="7BA557B9"/>
    <w:rsid w:val="7BA7367B"/>
    <w:rsid w:val="7BB10658"/>
    <w:rsid w:val="7BDD4B02"/>
    <w:rsid w:val="7BFD1884"/>
    <w:rsid w:val="7C1E1019"/>
    <w:rsid w:val="7C5B1B71"/>
    <w:rsid w:val="7C916D05"/>
    <w:rsid w:val="7CA9518B"/>
    <w:rsid w:val="7CC952AA"/>
    <w:rsid w:val="7CD62495"/>
    <w:rsid w:val="7CF02947"/>
    <w:rsid w:val="7D032647"/>
    <w:rsid w:val="7D312C84"/>
    <w:rsid w:val="7D553317"/>
    <w:rsid w:val="7D5D566D"/>
    <w:rsid w:val="7D85522B"/>
    <w:rsid w:val="7D8870C8"/>
    <w:rsid w:val="7D8A7BB3"/>
    <w:rsid w:val="7DA22646"/>
    <w:rsid w:val="7DBD1C4E"/>
    <w:rsid w:val="7DC21B31"/>
    <w:rsid w:val="7DDA1DE0"/>
    <w:rsid w:val="7DE33872"/>
    <w:rsid w:val="7E025E1B"/>
    <w:rsid w:val="7E064983"/>
    <w:rsid w:val="7E1E5C06"/>
    <w:rsid w:val="7E283A5C"/>
    <w:rsid w:val="7E351709"/>
    <w:rsid w:val="7E4A2CB2"/>
    <w:rsid w:val="7E4F22EE"/>
    <w:rsid w:val="7E653615"/>
    <w:rsid w:val="7E696CC0"/>
    <w:rsid w:val="7E7D50EC"/>
    <w:rsid w:val="7E8B43F6"/>
    <w:rsid w:val="7EAB72D9"/>
    <w:rsid w:val="7EB77ECD"/>
    <w:rsid w:val="7EBC7738"/>
    <w:rsid w:val="7EC00FD6"/>
    <w:rsid w:val="7EC64112"/>
    <w:rsid w:val="7EDC3C5E"/>
    <w:rsid w:val="7EF50B34"/>
    <w:rsid w:val="7EF742CC"/>
    <w:rsid w:val="7F271E86"/>
    <w:rsid w:val="7F5434CC"/>
    <w:rsid w:val="7F745F2F"/>
    <w:rsid w:val="7F7B15F0"/>
    <w:rsid w:val="7FA919BF"/>
    <w:rsid w:val="7FB606F2"/>
    <w:rsid w:val="7FB851A4"/>
    <w:rsid w:val="7FCA13CF"/>
    <w:rsid w:val="7FD33338"/>
    <w:rsid w:val="7FDE06A5"/>
    <w:rsid w:val="7FE809C3"/>
    <w:rsid w:val="7FF74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name="annotation reference" w:locked="1"/>
    <w:lsdException w:qFormat="1" w:unhideWhenUsed="0" w:uiPriority="99" w:name="line number"/>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name="List"/>
    <w:lsdException w:uiPriority="99" w:name="List Bullet" w:locked="1"/>
    <w:lsdException w:qFormat="1" w:unhideWhenUsed="0" w:uiPriority="99" w:name="List Number"/>
    <w:lsdException w:qFormat="1" w:unhideWhenUsed="0" w:uiPriority="99"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qFormat="1" w:unhideWhenUsed="0" w:uiPriority="99" w:name="Body Text 2"/>
    <w:lsdException w:qFormat="1" w:unhideWhenUsed="0" w:uiPriority="99" w:name="Body Text 3"/>
    <w:lsdException w:qFormat="1" w:unhideWhenUsed="0" w:uiPriority="99"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8"/>
      <w:lang w:val="en-US" w:eastAsia="zh-CN" w:bidi="ar-SA"/>
    </w:rPr>
  </w:style>
  <w:style w:type="paragraph" w:styleId="4">
    <w:name w:val="heading 1"/>
    <w:basedOn w:val="1"/>
    <w:next w:val="1"/>
    <w:link w:val="7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75"/>
    <w:qFormat/>
    <w:uiPriority w:val="99"/>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57"/>
    <w:qFormat/>
    <w:uiPriority w:val="99"/>
    <w:pPr>
      <w:keepNext/>
      <w:keepLines/>
      <w:spacing w:before="260" w:after="260" w:line="416" w:lineRule="auto"/>
      <w:outlineLvl w:val="2"/>
    </w:pPr>
    <w:rPr>
      <w:b/>
      <w:bCs/>
      <w:sz w:val="32"/>
      <w:szCs w:val="32"/>
    </w:rPr>
  </w:style>
  <w:style w:type="paragraph" w:styleId="7">
    <w:name w:val="heading 4"/>
    <w:basedOn w:val="1"/>
    <w:next w:val="1"/>
    <w:link w:val="70"/>
    <w:qFormat/>
    <w:uiPriority w:val="0"/>
    <w:pPr>
      <w:keepNext/>
      <w:keepLines/>
      <w:spacing w:before="280" w:after="290" w:line="376" w:lineRule="auto"/>
      <w:outlineLvl w:val="3"/>
    </w:pPr>
    <w:rPr>
      <w:rFonts w:ascii="Cambria" w:hAnsi="Cambria"/>
      <w:b/>
      <w:bCs/>
      <w:sz w:val="28"/>
    </w:rPr>
  </w:style>
  <w:style w:type="paragraph" w:styleId="8">
    <w:name w:val="heading 5"/>
    <w:basedOn w:val="1"/>
    <w:next w:val="1"/>
    <w:qFormat/>
    <w:uiPriority w:val="0"/>
    <w:pPr>
      <w:keepNext/>
      <w:autoSpaceDE w:val="0"/>
      <w:autoSpaceDN w:val="0"/>
      <w:adjustRightInd w:val="0"/>
      <w:snapToGrid w:val="0"/>
      <w:spacing w:before="280" w:after="290" w:line="376" w:lineRule="auto"/>
      <w:outlineLvl w:val="4"/>
    </w:pPr>
    <w:rPr>
      <w:rFonts w:ascii="宋体"/>
      <w:b/>
      <w:color w:val="000000"/>
      <w:kern w:val="0"/>
      <w:sz w:val="28"/>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rPr>
      <w:sz w:val="21"/>
    </w:rPr>
  </w:style>
  <w:style w:type="paragraph" w:styleId="3">
    <w:name w:val="Body Text"/>
    <w:basedOn w:val="1"/>
    <w:next w:val="2"/>
    <w:link w:val="87"/>
    <w:semiHidden/>
    <w:qFormat/>
    <w:uiPriority w:val="99"/>
    <w:pPr>
      <w:spacing w:after="120"/>
    </w:pPr>
    <w:rPr>
      <w:kern w:val="0"/>
      <w:szCs w:val="24"/>
    </w:rPr>
  </w:style>
  <w:style w:type="paragraph" w:styleId="9">
    <w:name w:val="List Number"/>
    <w:basedOn w:val="1"/>
    <w:semiHidden/>
    <w:qFormat/>
    <w:uiPriority w:val="99"/>
    <w:pPr>
      <w:widowControl/>
      <w:tabs>
        <w:tab w:val="left" w:pos="900"/>
      </w:tabs>
      <w:spacing w:afterLines="50"/>
      <w:ind w:left="900" w:hanging="720"/>
      <w:jc w:val="left"/>
    </w:pPr>
    <w:rPr>
      <w:kern w:val="0"/>
      <w:szCs w:val="24"/>
    </w:rPr>
  </w:style>
  <w:style w:type="paragraph" w:styleId="10">
    <w:name w:val="Normal Indent"/>
    <w:basedOn w:val="1"/>
    <w:link w:val="60"/>
    <w:qFormat/>
    <w:uiPriority w:val="0"/>
    <w:pPr>
      <w:ind w:firstLine="420"/>
    </w:pPr>
    <w:rPr>
      <w:sz w:val="21"/>
      <w:szCs w:val="21"/>
    </w:rPr>
  </w:style>
  <w:style w:type="paragraph" w:styleId="11">
    <w:name w:val="caption"/>
    <w:basedOn w:val="1"/>
    <w:next w:val="1"/>
    <w:qFormat/>
    <w:uiPriority w:val="99"/>
    <w:pPr>
      <w:spacing w:before="152" w:after="160"/>
    </w:pPr>
    <w:rPr>
      <w:rFonts w:ascii="Arial" w:hAnsi="Arial" w:eastAsia="黑体" w:cs="Arial"/>
      <w:sz w:val="20"/>
      <w:szCs w:val="20"/>
    </w:rPr>
  </w:style>
  <w:style w:type="paragraph" w:styleId="12">
    <w:name w:val="Document Map"/>
    <w:basedOn w:val="1"/>
    <w:link w:val="79"/>
    <w:semiHidden/>
    <w:qFormat/>
    <w:uiPriority w:val="99"/>
    <w:rPr>
      <w:rFonts w:ascii="宋体"/>
      <w:sz w:val="18"/>
      <w:szCs w:val="18"/>
    </w:rPr>
  </w:style>
  <w:style w:type="paragraph" w:styleId="13">
    <w:name w:val="annotation text"/>
    <w:basedOn w:val="1"/>
    <w:link w:val="52"/>
    <w:semiHidden/>
    <w:qFormat/>
    <w:locked/>
    <w:uiPriority w:val="0"/>
    <w:pPr>
      <w:jc w:val="left"/>
    </w:pPr>
    <w:rPr>
      <w:sz w:val="21"/>
      <w:szCs w:val="22"/>
    </w:rPr>
  </w:style>
  <w:style w:type="paragraph" w:styleId="14">
    <w:name w:val="Body Text 3"/>
    <w:basedOn w:val="1"/>
    <w:link w:val="59"/>
    <w:semiHidden/>
    <w:qFormat/>
    <w:uiPriority w:val="99"/>
    <w:pPr>
      <w:snapToGrid w:val="0"/>
      <w:spacing w:before="50" w:after="50"/>
    </w:pPr>
    <w:rPr>
      <w:kern w:val="0"/>
      <w:sz w:val="16"/>
      <w:szCs w:val="16"/>
    </w:rPr>
  </w:style>
  <w:style w:type="paragraph" w:styleId="15">
    <w:name w:val="Body Text Indent"/>
    <w:basedOn w:val="1"/>
    <w:next w:val="1"/>
    <w:link w:val="77"/>
    <w:qFormat/>
    <w:uiPriority w:val="99"/>
    <w:pPr>
      <w:spacing w:line="200" w:lineRule="atLeast"/>
      <w:ind w:firstLine="301"/>
    </w:pPr>
    <w:rPr>
      <w:kern w:val="0"/>
      <w:szCs w:val="24"/>
    </w:rPr>
  </w:style>
  <w:style w:type="paragraph" w:styleId="16">
    <w:name w:val="List Number 3"/>
    <w:basedOn w:val="1"/>
    <w:semiHidden/>
    <w:qFormat/>
    <w:uiPriority w:val="99"/>
    <w:pPr>
      <w:tabs>
        <w:tab w:val="left" w:pos="1480"/>
      </w:tabs>
      <w:ind w:left="720" w:leftChars="400" w:hanging="200" w:hangingChars="200"/>
    </w:pPr>
    <w:rPr>
      <w:sz w:val="21"/>
      <w:szCs w:val="21"/>
    </w:rPr>
  </w:style>
  <w:style w:type="paragraph" w:styleId="17">
    <w:name w:val="List 2"/>
    <w:basedOn w:val="1"/>
    <w:semiHidden/>
    <w:qFormat/>
    <w:uiPriority w:val="99"/>
    <w:pPr>
      <w:ind w:left="200" w:leftChars="200" w:hanging="200" w:hangingChars="200"/>
    </w:pPr>
  </w:style>
  <w:style w:type="paragraph" w:styleId="18">
    <w:name w:val="toc 3"/>
    <w:basedOn w:val="1"/>
    <w:next w:val="1"/>
    <w:qFormat/>
    <w:uiPriority w:val="39"/>
    <w:pPr>
      <w:ind w:left="840" w:leftChars="400"/>
    </w:pPr>
  </w:style>
  <w:style w:type="paragraph" w:styleId="19">
    <w:name w:val="Plain Text"/>
    <w:basedOn w:val="1"/>
    <w:next w:val="1"/>
    <w:link w:val="53"/>
    <w:qFormat/>
    <w:uiPriority w:val="0"/>
    <w:pPr>
      <w:spacing w:beforeLines="50" w:afterLines="50" w:line="400" w:lineRule="atLeast"/>
    </w:pPr>
    <w:rPr>
      <w:rFonts w:ascii="宋体" w:hAnsi="Courier New"/>
      <w:kern w:val="0"/>
      <w:sz w:val="21"/>
      <w:szCs w:val="21"/>
    </w:rPr>
  </w:style>
  <w:style w:type="paragraph" w:styleId="20">
    <w:name w:val="Date"/>
    <w:basedOn w:val="1"/>
    <w:next w:val="1"/>
    <w:link w:val="62"/>
    <w:qFormat/>
    <w:uiPriority w:val="99"/>
    <w:pPr>
      <w:ind w:left="2500" w:leftChars="2500"/>
    </w:pPr>
    <w:rPr>
      <w:kern w:val="0"/>
      <w:szCs w:val="24"/>
    </w:rPr>
  </w:style>
  <w:style w:type="paragraph" w:styleId="21">
    <w:name w:val="Body Text Indent 2"/>
    <w:basedOn w:val="1"/>
    <w:next w:val="22"/>
    <w:link w:val="66"/>
    <w:semiHidden/>
    <w:qFormat/>
    <w:uiPriority w:val="99"/>
    <w:pPr>
      <w:snapToGrid w:val="0"/>
      <w:ind w:firstLine="542" w:firstLineChars="225"/>
    </w:pPr>
    <w:rPr>
      <w:rFonts w:ascii="仿宋_GB2312" w:hAnsi="宋体"/>
      <w:b/>
      <w:bCs/>
      <w:color w:val="000000"/>
      <w:szCs w:val="24"/>
    </w:rPr>
  </w:style>
  <w:style w:type="paragraph" w:styleId="22">
    <w:name w:val="Body Text First Indent 2"/>
    <w:basedOn w:val="15"/>
    <w:next w:val="23"/>
    <w:link w:val="85"/>
    <w:unhideWhenUsed/>
    <w:qFormat/>
    <w:locked/>
    <w:uiPriority w:val="99"/>
    <w:pPr>
      <w:spacing w:after="120"/>
      <w:ind w:left="420" w:leftChars="200" w:firstLine="420"/>
    </w:pPr>
  </w:style>
  <w:style w:type="paragraph" w:customStyle="1" w:styleId="2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b/>
      <w:bCs/>
      <w:kern w:val="0"/>
      <w:sz w:val="20"/>
      <w:szCs w:val="20"/>
    </w:rPr>
  </w:style>
  <w:style w:type="paragraph" w:styleId="24">
    <w:name w:val="Balloon Text"/>
    <w:basedOn w:val="1"/>
    <w:link w:val="61"/>
    <w:qFormat/>
    <w:uiPriority w:val="0"/>
    <w:rPr>
      <w:sz w:val="18"/>
      <w:szCs w:val="18"/>
    </w:rPr>
  </w:style>
  <w:style w:type="paragraph" w:styleId="25">
    <w:name w:val="footer"/>
    <w:basedOn w:val="1"/>
    <w:next w:val="26"/>
    <w:link w:val="67"/>
    <w:qFormat/>
    <w:uiPriority w:val="99"/>
    <w:pPr>
      <w:tabs>
        <w:tab w:val="center" w:pos="4153"/>
        <w:tab w:val="right" w:pos="8306"/>
      </w:tabs>
      <w:snapToGrid w:val="0"/>
      <w:jc w:val="left"/>
    </w:pPr>
    <w:rPr>
      <w:sz w:val="18"/>
      <w:szCs w:val="18"/>
    </w:rPr>
  </w:style>
  <w:style w:type="paragraph" w:styleId="26">
    <w:name w:val="toc 2"/>
    <w:basedOn w:val="1"/>
    <w:next w:val="1"/>
    <w:qFormat/>
    <w:uiPriority w:val="39"/>
    <w:pPr>
      <w:ind w:left="420" w:leftChars="200"/>
    </w:pPr>
  </w:style>
  <w:style w:type="paragraph" w:styleId="27">
    <w:name w:val="header"/>
    <w:basedOn w:val="1"/>
    <w:link w:val="69"/>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rPr>
      <w:sz w:val="21"/>
      <w:szCs w:val="21"/>
    </w:rPr>
  </w:style>
  <w:style w:type="paragraph" w:styleId="29">
    <w:name w:val="Subtitle"/>
    <w:basedOn w:val="1"/>
    <w:next w:val="1"/>
    <w:link w:val="74"/>
    <w:qFormat/>
    <w:uiPriority w:val="0"/>
    <w:pPr>
      <w:spacing w:before="240" w:after="60" w:line="312" w:lineRule="auto"/>
      <w:jc w:val="center"/>
      <w:outlineLvl w:val="1"/>
    </w:pPr>
    <w:rPr>
      <w:rFonts w:ascii="Cambria" w:hAnsi="Cambria"/>
      <w:b/>
      <w:bCs/>
      <w:kern w:val="28"/>
      <w:sz w:val="32"/>
      <w:szCs w:val="32"/>
    </w:rPr>
  </w:style>
  <w:style w:type="paragraph" w:styleId="30">
    <w:name w:val="List"/>
    <w:basedOn w:val="1"/>
    <w:semiHidden/>
    <w:qFormat/>
    <w:uiPriority w:val="99"/>
    <w:pPr>
      <w:ind w:left="200" w:hanging="200" w:hangingChars="200"/>
    </w:pPr>
  </w:style>
  <w:style w:type="paragraph" w:styleId="31">
    <w:name w:val="toc 6"/>
    <w:basedOn w:val="1"/>
    <w:next w:val="1"/>
    <w:qFormat/>
    <w:uiPriority w:val="0"/>
    <w:pPr>
      <w:autoSpaceDE w:val="0"/>
      <w:autoSpaceDN w:val="0"/>
      <w:adjustRightInd w:val="0"/>
      <w:ind w:left="2100" w:leftChars="1000"/>
      <w:jc w:val="left"/>
    </w:pPr>
    <w:rPr>
      <w:kern w:val="0"/>
      <w:sz w:val="20"/>
      <w:szCs w:val="20"/>
    </w:rPr>
  </w:style>
  <w:style w:type="paragraph" w:styleId="32">
    <w:name w:val="Body Text Indent 3"/>
    <w:basedOn w:val="1"/>
    <w:link w:val="54"/>
    <w:qFormat/>
    <w:uiPriority w:val="99"/>
    <w:pPr>
      <w:spacing w:after="120"/>
      <w:ind w:left="420" w:leftChars="200"/>
    </w:pPr>
    <w:rPr>
      <w:sz w:val="16"/>
      <w:szCs w:val="16"/>
    </w:rPr>
  </w:style>
  <w:style w:type="paragraph" w:styleId="33">
    <w:name w:val="Body Text 2"/>
    <w:basedOn w:val="1"/>
    <w:link w:val="68"/>
    <w:semiHidden/>
    <w:qFormat/>
    <w:uiPriority w:val="99"/>
    <w:pPr>
      <w:widowControl/>
      <w:snapToGrid w:val="0"/>
      <w:spacing w:before="50" w:afterLines="50" w:line="400" w:lineRule="atLeast"/>
      <w:jc w:val="left"/>
    </w:pPr>
    <w:rPr>
      <w:kern w:val="0"/>
      <w:szCs w:val="24"/>
    </w:rPr>
  </w:style>
  <w:style w:type="paragraph" w:styleId="34">
    <w:name w:val="HTML Preformatted"/>
    <w:basedOn w:val="1"/>
    <w:qFormat/>
    <w:locked/>
    <w:uiPriority w:val="99"/>
    <w:rPr>
      <w:rFonts w:ascii="Arial Unicode MS" w:hAnsi="Arial Unicode MS" w:eastAsia="Arial Unicode MS"/>
      <w:szCs w:val="22"/>
    </w:rPr>
  </w:style>
  <w:style w:type="paragraph" w:styleId="35">
    <w:name w:val="Normal (Web)"/>
    <w:basedOn w:val="1"/>
    <w:unhideWhenUsed/>
    <w:qFormat/>
    <w:locked/>
    <w:uiPriority w:val="0"/>
  </w:style>
  <w:style w:type="paragraph" w:styleId="36">
    <w:name w:val="Title"/>
    <w:basedOn w:val="1"/>
    <w:next w:val="1"/>
    <w:link w:val="83"/>
    <w:qFormat/>
    <w:uiPriority w:val="0"/>
    <w:pPr>
      <w:spacing w:before="240" w:after="60"/>
      <w:jc w:val="center"/>
      <w:outlineLvl w:val="0"/>
    </w:pPr>
    <w:rPr>
      <w:rFonts w:ascii="Cambria" w:hAnsi="Cambria"/>
      <w:b/>
      <w:bCs/>
      <w:sz w:val="32"/>
      <w:szCs w:val="32"/>
    </w:rPr>
  </w:style>
  <w:style w:type="paragraph" w:styleId="37">
    <w:name w:val="annotation subject"/>
    <w:basedOn w:val="13"/>
    <w:next w:val="13"/>
    <w:semiHidden/>
    <w:qFormat/>
    <w:locked/>
    <w:uiPriority w:val="0"/>
    <w:rPr>
      <w:b/>
      <w:bCs/>
      <w:sz w:val="28"/>
      <w:szCs w:val="28"/>
    </w:rPr>
  </w:style>
  <w:style w:type="paragraph" w:styleId="38">
    <w:name w:val="Body Text First Indent"/>
    <w:basedOn w:val="3"/>
    <w:next w:val="1"/>
    <w:qFormat/>
    <w:locked/>
    <w:uiPriority w:val="0"/>
    <w:pPr>
      <w:ind w:firstLine="420"/>
    </w:pPr>
    <w:rPr>
      <w:rFonts w:eastAsia="楷体_GB2312"/>
      <w:b/>
      <w:bCs/>
      <w:sz w:val="32"/>
      <w:szCs w:val="20"/>
    </w:rPr>
  </w:style>
  <w:style w:type="table" w:styleId="40">
    <w:name w:val="Table Grid"/>
    <w:basedOn w:val="3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2">
    <w:name w:val="Strong"/>
    <w:qFormat/>
    <w:uiPriority w:val="0"/>
    <w:rPr>
      <w:b/>
    </w:rPr>
  </w:style>
  <w:style w:type="character" w:styleId="43">
    <w:name w:val="page number"/>
    <w:qFormat/>
    <w:locked/>
    <w:uiPriority w:val="0"/>
  </w:style>
  <w:style w:type="character" w:styleId="44">
    <w:name w:val="line number"/>
    <w:semiHidden/>
    <w:qFormat/>
    <w:uiPriority w:val="99"/>
    <w:rPr>
      <w:rFonts w:cs="Times New Roman"/>
    </w:rPr>
  </w:style>
  <w:style w:type="character" w:styleId="45">
    <w:name w:val="Hyperlink"/>
    <w:qFormat/>
    <w:uiPriority w:val="99"/>
    <w:rPr>
      <w:rFonts w:cs="Times New Roman"/>
      <w:color w:val="0000FF"/>
      <w:u w:val="single"/>
    </w:rPr>
  </w:style>
  <w:style w:type="character" w:styleId="46">
    <w:name w:val="annotation reference"/>
    <w:semiHidden/>
    <w:qFormat/>
    <w:locked/>
    <w:uiPriority w:val="0"/>
    <w:rPr>
      <w:sz w:val="21"/>
      <w:szCs w:val="21"/>
    </w:rPr>
  </w:style>
  <w:style w:type="paragraph" w:customStyle="1" w:styleId="47">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48">
    <w:name w:val="Default"/>
    <w:next w:val="49"/>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paragraph" w:customStyle="1" w:styleId="4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0">
    <w:name w:val="[Normal]"/>
    <w:qFormat/>
    <w:uiPriority w:val="0"/>
    <w:rPr>
      <w:rFonts w:ascii="宋体" w:hAnsi="宋体" w:eastAsia="宋体" w:cs="Times New Roman"/>
      <w:sz w:val="24"/>
      <w:lang w:val="en-US" w:eastAsia="en-US" w:bidi="ar-SA"/>
    </w:rPr>
  </w:style>
  <w:style w:type="paragraph" w:customStyle="1" w:styleId="51">
    <w:name w:val="正文缩进1"/>
    <w:basedOn w:val="1"/>
    <w:next w:val="15"/>
    <w:qFormat/>
    <w:uiPriority w:val="0"/>
    <w:pPr>
      <w:autoSpaceDE w:val="0"/>
      <w:autoSpaceDN w:val="0"/>
      <w:snapToGrid w:val="0"/>
      <w:spacing w:after="120"/>
      <w:ind w:left="420" w:leftChars="200" w:firstLine="480"/>
    </w:pPr>
    <w:rPr>
      <w:szCs w:val="21"/>
    </w:rPr>
  </w:style>
  <w:style w:type="character" w:customStyle="1" w:styleId="52">
    <w:name w:val="批注文字 字符"/>
    <w:link w:val="13"/>
    <w:semiHidden/>
    <w:qFormat/>
    <w:uiPriority w:val="0"/>
    <w:rPr>
      <w:kern w:val="2"/>
      <w:sz w:val="21"/>
      <w:szCs w:val="22"/>
    </w:rPr>
  </w:style>
  <w:style w:type="character" w:customStyle="1" w:styleId="53">
    <w:name w:val="纯文本 字符"/>
    <w:link w:val="19"/>
    <w:qFormat/>
    <w:locked/>
    <w:uiPriority w:val="0"/>
    <w:rPr>
      <w:rFonts w:ascii="宋体" w:hAnsi="Courier New" w:cs="宋体"/>
      <w:sz w:val="21"/>
      <w:szCs w:val="21"/>
    </w:rPr>
  </w:style>
  <w:style w:type="character" w:customStyle="1" w:styleId="54">
    <w:name w:val="正文文本缩进 3 字符"/>
    <w:link w:val="32"/>
    <w:qFormat/>
    <w:locked/>
    <w:uiPriority w:val="99"/>
    <w:rPr>
      <w:rFonts w:cs="Times New Roman"/>
      <w:kern w:val="2"/>
      <w:sz w:val="16"/>
      <w:szCs w:val="16"/>
    </w:rPr>
  </w:style>
  <w:style w:type="character" w:customStyle="1" w:styleId="55">
    <w:name w:val="UserStyle_6"/>
    <w:link w:val="56"/>
    <w:qFormat/>
    <w:uiPriority w:val="0"/>
    <w:rPr>
      <w:rFonts w:ascii="宋体" w:hAnsi="Courier New"/>
      <w:kern w:val="2"/>
      <w:sz w:val="24"/>
      <w:szCs w:val="24"/>
    </w:rPr>
  </w:style>
  <w:style w:type="paragraph" w:customStyle="1" w:styleId="56">
    <w:name w:val="PlainText"/>
    <w:basedOn w:val="1"/>
    <w:next w:val="1"/>
    <w:link w:val="55"/>
    <w:qFormat/>
    <w:uiPriority w:val="0"/>
    <w:pPr>
      <w:widowControl/>
      <w:spacing w:before="156" w:after="156" w:line="400" w:lineRule="exact"/>
      <w:ind w:firstLine="0" w:firstLineChars="0"/>
      <w:textAlignment w:val="baseline"/>
    </w:pPr>
    <w:rPr>
      <w:rFonts w:ascii="宋体" w:hAnsi="Courier New"/>
      <w:szCs w:val="24"/>
    </w:rPr>
  </w:style>
  <w:style w:type="character" w:customStyle="1" w:styleId="57">
    <w:name w:val="标题 3 字符"/>
    <w:link w:val="6"/>
    <w:semiHidden/>
    <w:qFormat/>
    <w:locked/>
    <w:uiPriority w:val="99"/>
    <w:rPr>
      <w:rFonts w:cs="Times New Roman"/>
      <w:b/>
      <w:bCs/>
      <w:kern w:val="2"/>
      <w:sz w:val="32"/>
      <w:szCs w:val="32"/>
    </w:rPr>
  </w:style>
  <w:style w:type="character" w:customStyle="1" w:styleId="58">
    <w:name w:val="font01"/>
    <w:basedOn w:val="41"/>
    <w:qFormat/>
    <w:uiPriority w:val="0"/>
    <w:rPr>
      <w:rFonts w:hint="eastAsia" w:ascii="宋体" w:hAnsi="宋体" w:eastAsia="宋体" w:cs="宋体"/>
      <w:color w:val="000000"/>
      <w:sz w:val="24"/>
      <w:szCs w:val="24"/>
      <w:u w:val="none"/>
    </w:rPr>
  </w:style>
  <w:style w:type="character" w:customStyle="1" w:styleId="59">
    <w:name w:val="正文文本 3 字符"/>
    <w:link w:val="14"/>
    <w:semiHidden/>
    <w:qFormat/>
    <w:locked/>
    <w:uiPriority w:val="99"/>
    <w:rPr>
      <w:rFonts w:cs="Times New Roman"/>
      <w:sz w:val="16"/>
      <w:szCs w:val="16"/>
    </w:rPr>
  </w:style>
  <w:style w:type="character" w:customStyle="1" w:styleId="60">
    <w:name w:val="正文缩进 字符"/>
    <w:link w:val="10"/>
    <w:qFormat/>
    <w:uiPriority w:val="0"/>
    <w:rPr>
      <w:kern w:val="2"/>
      <w:sz w:val="21"/>
      <w:szCs w:val="21"/>
    </w:rPr>
  </w:style>
  <w:style w:type="character" w:customStyle="1" w:styleId="61">
    <w:name w:val="批注框文本 字符"/>
    <w:link w:val="24"/>
    <w:qFormat/>
    <w:locked/>
    <w:uiPriority w:val="0"/>
    <w:rPr>
      <w:rFonts w:cs="Times New Roman"/>
      <w:kern w:val="2"/>
      <w:sz w:val="18"/>
      <w:szCs w:val="18"/>
    </w:rPr>
  </w:style>
  <w:style w:type="character" w:customStyle="1" w:styleId="62">
    <w:name w:val="日期 字符"/>
    <w:link w:val="20"/>
    <w:semiHidden/>
    <w:qFormat/>
    <w:locked/>
    <w:uiPriority w:val="99"/>
    <w:rPr>
      <w:rFonts w:cs="Times New Roman"/>
      <w:sz w:val="24"/>
      <w:szCs w:val="24"/>
    </w:rPr>
  </w:style>
  <w:style w:type="character" w:customStyle="1" w:styleId="63">
    <w:name w:val="纯文本 Char2"/>
    <w:qFormat/>
    <w:uiPriority w:val="0"/>
    <w:rPr>
      <w:rFonts w:ascii="宋体" w:hAnsi="Courier New"/>
      <w:kern w:val="2"/>
      <w:sz w:val="24"/>
      <w:szCs w:val="24"/>
    </w:rPr>
  </w:style>
  <w:style w:type="character" w:customStyle="1" w:styleId="64">
    <w:name w:val="UserStyle_0"/>
    <w:link w:val="65"/>
    <w:qFormat/>
    <w:uiPriority w:val="0"/>
    <w:rPr>
      <w:kern w:val="44"/>
      <w:sz w:val="44"/>
      <w:szCs w:val="44"/>
    </w:rPr>
  </w:style>
  <w:style w:type="paragraph" w:customStyle="1" w:styleId="65">
    <w:name w:val="Heading1"/>
    <w:basedOn w:val="1"/>
    <w:next w:val="1"/>
    <w:link w:val="64"/>
    <w:qFormat/>
    <w:uiPriority w:val="0"/>
    <w:pPr>
      <w:keepNext/>
      <w:keepLines/>
      <w:widowControl/>
      <w:spacing w:before="340" w:after="330" w:line="578" w:lineRule="auto"/>
      <w:ind w:firstLine="0" w:firstLineChars="0"/>
      <w:textAlignment w:val="baseline"/>
    </w:pPr>
    <w:rPr>
      <w:kern w:val="44"/>
      <w:sz w:val="44"/>
      <w:szCs w:val="44"/>
    </w:rPr>
  </w:style>
  <w:style w:type="character" w:customStyle="1" w:styleId="66">
    <w:name w:val="正文文本缩进 2 字符"/>
    <w:link w:val="21"/>
    <w:semiHidden/>
    <w:qFormat/>
    <w:locked/>
    <w:uiPriority w:val="99"/>
    <w:rPr>
      <w:rFonts w:ascii="仿宋_GB2312" w:hAnsi="宋体" w:cs="仿宋_GB2312"/>
      <w:b/>
      <w:bCs/>
      <w:color w:val="000000"/>
      <w:kern w:val="2"/>
      <w:sz w:val="24"/>
      <w:szCs w:val="24"/>
    </w:rPr>
  </w:style>
  <w:style w:type="character" w:customStyle="1" w:styleId="67">
    <w:name w:val="页脚 字符"/>
    <w:link w:val="25"/>
    <w:qFormat/>
    <w:locked/>
    <w:uiPriority w:val="99"/>
    <w:rPr>
      <w:rFonts w:cs="Times New Roman"/>
      <w:kern w:val="2"/>
      <w:sz w:val="18"/>
      <w:szCs w:val="18"/>
    </w:rPr>
  </w:style>
  <w:style w:type="character" w:customStyle="1" w:styleId="68">
    <w:name w:val="正文文本 2 字符"/>
    <w:link w:val="33"/>
    <w:semiHidden/>
    <w:qFormat/>
    <w:locked/>
    <w:uiPriority w:val="99"/>
    <w:rPr>
      <w:rFonts w:cs="Times New Roman"/>
      <w:sz w:val="24"/>
      <w:szCs w:val="24"/>
    </w:rPr>
  </w:style>
  <w:style w:type="character" w:customStyle="1" w:styleId="69">
    <w:name w:val="页眉 字符"/>
    <w:link w:val="27"/>
    <w:qFormat/>
    <w:locked/>
    <w:uiPriority w:val="99"/>
    <w:rPr>
      <w:rFonts w:cs="Times New Roman"/>
      <w:kern w:val="2"/>
      <w:sz w:val="18"/>
      <w:szCs w:val="18"/>
    </w:rPr>
  </w:style>
  <w:style w:type="character" w:customStyle="1" w:styleId="70">
    <w:name w:val="标题 4 字符"/>
    <w:link w:val="7"/>
    <w:semiHidden/>
    <w:qFormat/>
    <w:uiPriority w:val="0"/>
    <w:rPr>
      <w:rFonts w:ascii="Cambria" w:hAnsi="Cambria" w:eastAsia="宋体" w:cs="Times New Roman"/>
      <w:b/>
      <w:bCs/>
      <w:kern w:val="2"/>
      <w:sz w:val="28"/>
      <w:szCs w:val="28"/>
    </w:rPr>
  </w:style>
  <w:style w:type="character" w:customStyle="1" w:styleId="71">
    <w:name w:val="正文2 Char Char"/>
    <w:link w:val="72"/>
    <w:qFormat/>
    <w:uiPriority w:val="0"/>
    <w:rPr>
      <w:kern w:val="2"/>
      <w:sz w:val="24"/>
    </w:rPr>
  </w:style>
  <w:style w:type="paragraph" w:customStyle="1" w:styleId="72">
    <w:name w:val="正文2"/>
    <w:basedOn w:val="1"/>
    <w:link w:val="71"/>
    <w:qFormat/>
    <w:uiPriority w:val="0"/>
    <w:pPr>
      <w:spacing w:before="156"/>
      <w:ind w:firstLine="510"/>
    </w:pPr>
    <w:rPr>
      <w:szCs w:val="20"/>
    </w:rPr>
  </w:style>
  <w:style w:type="character" w:customStyle="1" w:styleId="73">
    <w:name w:val="op-map-singlepoint-info-right1"/>
    <w:qFormat/>
    <w:uiPriority w:val="0"/>
  </w:style>
  <w:style w:type="character" w:customStyle="1" w:styleId="74">
    <w:name w:val="副标题 字符"/>
    <w:link w:val="29"/>
    <w:qFormat/>
    <w:uiPriority w:val="0"/>
    <w:rPr>
      <w:rFonts w:ascii="Cambria" w:hAnsi="Cambria" w:cs="Times New Roman"/>
      <w:b/>
      <w:bCs/>
      <w:kern w:val="28"/>
      <w:sz w:val="32"/>
      <w:szCs w:val="32"/>
    </w:rPr>
  </w:style>
  <w:style w:type="character" w:customStyle="1" w:styleId="75">
    <w:name w:val="标题 2 字符"/>
    <w:link w:val="5"/>
    <w:qFormat/>
    <w:locked/>
    <w:uiPriority w:val="99"/>
    <w:rPr>
      <w:rFonts w:ascii="Arial" w:hAnsi="Arial" w:eastAsia="黑体" w:cs="Arial"/>
      <w:b/>
      <w:bCs/>
      <w:kern w:val="2"/>
      <w:sz w:val="32"/>
      <w:szCs w:val="32"/>
    </w:rPr>
  </w:style>
  <w:style w:type="character" w:customStyle="1" w:styleId="76">
    <w:name w:val="font21"/>
    <w:qFormat/>
    <w:uiPriority w:val="0"/>
    <w:rPr>
      <w:rFonts w:hint="eastAsia" w:ascii="宋体" w:hAnsi="宋体" w:eastAsia="宋体" w:cs="宋体"/>
      <w:color w:val="FF0000"/>
      <w:sz w:val="24"/>
      <w:szCs w:val="24"/>
      <w:u w:val="none"/>
    </w:rPr>
  </w:style>
  <w:style w:type="character" w:customStyle="1" w:styleId="77">
    <w:name w:val="正文文本缩进 字符"/>
    <w:link w:val="15"/>
    <w:semiHidden/>
    <w:qFormat/>
    <w:locked/>
    <w:uiPriority w:val="99"/>
    <w:rPr>
      <w:rFonts w:cs="Times New Roman"/>
      <w:sz w:val="24"/>
      <w:szCs w:val="24"/>
    </w:rPr>
  </w:style>
  <w:style w:type="character" w:customStyle="1" w:styleId="78">
    <w:name w:val="标题 1 字符"/>
    <w:link w:val="4"/>
    <w:qFormat/>
    <w:locked/>
    <w:uiPriority w:val="9"/>
    <w:rPr>
      <w:rFonts w:cs="Times New Roman"/>
      <w:b/>
      <w:bCs/>
      <w:kern w:val="44"/>
      <w:sz w:val="44"/>
      <w:szCs w:val="44"/>
    </w:rPr>
  </w:style>
  <w:style w:type="character" w:customStyle="1" w:styleId="79">
    <w:name w:val="文档结构图 字符"/>
    <w:link w:val="12"/>
    <w:semiHidden/>
    <w:qFormat/>
    <w:locked/>
    <w:uiPriority w:val="99"/>
    <w:rPr>
      <w:rFonts w:ascii="宋体" w:cs="宋体"/>
      <w:kern w:val="2"/>
      <w:sz w:val="18"/>
      <w:szCs w:val="18"/>
    </w:rPr>
  </w:style>
  <w:style w:type="character" w:customStyle="1" w:styleId="80">
    <w:name w:val="BZ_正文 Char"/>
    <w:link w:val="81"/>
    <w:qFormat/>
    <w:uiPriority w:val="0"/>
    <w:rPr>
      <w:kern w:val="2"/>
      <w:sz w:val="24"/>
      <w:szCs w:val="24"/>
    </w:rPr>
  </w:style>
  <w:style w:type="paragraph" w:customStyle="1" w:styleId="81">
    <w:name w:val="BZ_正文"/>
    <w:basedOn w:val="1"/>
    <w:link w:val="80"/>
    <w:qFormat/>
    <w:uiPriority w:val="0"/>
    <w:rPr>
      <w:szCs w:val="24"/>
    </w:rPr>
  </w:style>
  <w:style w:type="character" w:customStyle="1" w:styleId="82">
    <w:name w:val="so-ask-best"/>
    <w:qFormat/>
    <w:uiPriority w:val="0"/>
  </w:style>
  <w:style w:type="character" w:customStyle="1" w:styleId="83">
    <w:name w:val="标题 字符"/>
    <w:link w:val="36"/>
    <w:qFormat/>
    <w:uiPriority w:val="0"/>
    <w:rPr>
      <w:rFonts w:ascii="Cambria" w:hAnsi="Cambria" w:cs="Times New Roman"/>
      <w:b/>
      <w:bCs/>
      <w:kern w:val="2"/>
      <w:sz w:val="32"/>
      <w:szCs w:val="32"/>
    </w:rPr>
  </w:style>
  <w:style w:type="character" w:customStyle="1" w:styleId="84">
    <w:name w:val="NormalCharacter"/>
    <w:qFormat/>
    <w:uiPriority w:val="0"/>
    <w:rPr>
      <w:rFonts w:ascii="Calibri" w:hAnsi="Calibri" w:eastAsia="宋体"/>
    </w:rPr>
  </w:style>
  <w:style w:type="character" w:customStyle="1" w:styleId="85">
    <w:name w:val="正文首行缩进 2 字符"/>
    <w:link w:val="22"/>
    <w:qFormat/>
    <w:uiPriority w:val="99"/>
    <w:rPr>
      <w:rFonts w:cs="Times New Roman"/>
      <w:kern w:val="2"/>
      <w:sz w:val="24"/>
      <w:szCs w:val="28"/>
    </w:rPr>
  </w:style>
  <w:style w:type="character" w:customStyle="1" w:styleId="86">
    <w:name w:val="纯文本 Char1"/>
    <w:qFormat/>
    <w:uiPriority w:val="0"/>
    <w:rPr>
      <w:rFonts w:ascii="宋体" w:hAnsi="Courier New"/>
      <w:sz w:val="24"/>
      <w:szCs w:val="24"/>
    </w:rPr>
  </w:style>
  <w:style w:type="character" w:customStyle="1" w:styleId="87">
    <w:name w:val="正文文本 字符"/>
    <w:link w:val="3"/>
    <w:semiHidden/>
    <w:qFormat/>
    <w:locked/>
    <w:uiPriority w:val="99"/>
    <w:rPr>
      <w:rFonts w:cs="Times New Roman"/>
      <w:sz w:val="24"/>
      <w:szCs w:val="24"/>
    </w:rPr>
  </w:style>
  <w:style w:type="paragraph" w:customStyle="1" w:styleId="88">
    <w:name w:val="列出段落1"/>
    <w:basedOn w:val="1"/>
    <w:qFormat/>
    <w:uiPriority w:val="34"/>
    <w:pPr>
      <w:ind w:firstLine="420"/>
    </w:pPr>
    <w:rPr>
      <w:sz w:val="21"/>
      <w:szCs w:val="21"/>
    </w:rPr>
  </w:style>
  <w:style w:type="paragraph" w:customStyle="1" w:styleId="89">
    <w:name w:val="正文3"/>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90">
    <w:name w:val="Char2"/>
    <w:basedOn w:val="1"/>
    <w:qFormat/>
    <w:uiPriority w:val="99"/>
    <w:rPr>
      <w:rFonts w:ascii="仿宋_GB2312" w:eastAsia="仿宋_GB2312" w:cs="仿宋_GB2312"/>
      <w:b/>
      <w:bCs/>
      <w:sz w:val="32"/>
      <w:szCs w:val="32"/>
    </w:rPr>
  </w:style>
  <w:style w:type="paragraph" w:customStyle="1" w:styleId="91">
    <w:name w:val="Char Char Char Char Char Char Char1 Char"/>
    <w:basedOn w:val="1"/>
    <w:qFormat/>
    <w:uiPriority w:val="0"/>
    <w:rPr>
      <w:rFonts w:ascii="Tahoma" w:hAnsi="Tahoma"/>
      <w:szCs w:val="20"/>
    </w:rPr>
  </w:style>
  <w:style w:type="paragraph" w:customStyle="1" w:styleId="92">
    <w:name w:val="正文文本缩进1"/>
    <w:basedOn w:val="1"/>
    <w:next w:val="1"/>
    <w:qFormat/>
    <w:uiPriority w:val="0"/>
    <w:pPr>
      <w:spacing w:after="120"/>
      <w:ind w:left="420" w:leftChars="200"/>
    </w:pPr>
  </w:style>
  <w:style w:type="paragraph" w:customStyle="1" w:styleId="93">
    <w:name w:val="正文段"/>
    <w:basedOn w:val="1"/>
    <w:qFormat/>
    <w:uiPriority w:val="99"/>
    <w:pPr>
      <w:widowControl/>
      <w:snapToGrid w:val="0"/>
      <w:spacing w:afterLines="50"/>
    </w:pPr>
    <w:rPr>
      <w:kern w:val="0"/>
      <w:szCs w:val="24"/>
    </w:rPr>
  </w:style>
  <w:style w:type="paragraph" w:customStyle="1" w:styleId="94">
    <w:name w:val="179"/>
    <w:basedOn w:val="1"/>
    <w:qFormat/>
    <w:uiPriority w:val="0"/>
    <w:pPr>
      <w:widowControl/>
      <w:spacing w:line="240" w:lineRule="auto"/>
      <w:ind w:firstLine="420"/>
      <w:textAlignment w:val="baseline"/>
    </w:pPr>
    <w:rPr>
      <w:rFonts w:ascii="Wingdings" w:hAnsi="Wingdings"/>
      <w:kern w:val="0"/>
      <w:sz w:val="20"/>
      <w:szCs w:val="20"/>
    </w:rPr>
  </w:style>
  <w:style w:type="paragraph" w:customStyle="1" w:styleId="95">
    <w:name w:val="Char Char Char Char Char Char Char Char Char Char Char Char Char Char Char Char"/>
    <w:basedOn w:val="1"/>
    <w:qFormat/>
    <w:uiPriority w:val="99"/>
    <w:rPr>
      <w:sz w:val="21"/>
      <w:szCs w:val="21"/>
    </w:rPr>
  </w:style>
  <w:style w:type="paragraph" w:customStyle="1" w:styleId="96">
    <w:name w:val="默认段落字体 Para Char Char Char Char Char Char Char Char Char1 Char Char Char Char"/>
    <w:basedOn w:val="1"/>
    <w:qFormat/>
    <w:uiPriority w:val="0"/>
    <w:rPr>
      <w:rFonts w:ascii="Tahoma" w:hAnsi="Tahoma" w:cs="Tahoma"/>
      <w:szCs w:val="24"/>
    </w:rPr>
  </w:style>
  <w:style w:type="paragraph" w:customStyle="1" w:styleId="97">
    <w:name w:val="正文文本首行缩进 21"/>
    <w:basedOn w:val="92"/>
    <w:qFormat/>
    <w:uiPriority w:val="0"/>
    <w:pPr>
      <w:ind w:firstLine="420"/>
    </w:pPr>
    <w:rPr>
      <w:rFonts w:cs="宋体"/>
    </w:rPr>
  </w:style>
  <w:style w:type="paragraph" w:customStyle="1" w:styleId="98">
    <w:name w:val="Char Char Char Char Char Char"/>
    <w:basedOn w:val="1"/>
    <w:qFormat/>
    <w:uiPriority w:val="99"/>
    <w:rPr>
      <w:rFonts w:ascii="Tahoma" w:hAnsi="Tahoma" w:cs="Tahoma"/>
      <w:szCs w:val="24"/>
    </w:rPr>
  </w:style>
  <w:style w:type="paragraph" w:customStyle="1" w:styleId="99">
    <w:name w:val="acxspmidd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00">
    <w:name w:val="TOC 标题1"/>
    <w:basedOn w:val="4"/>
    <w:next w:val="1"/>
    <w:qFormat/>
    <w:uiPriority w:val="39"/>
    <w:pPr>
      <w:widowControl/>
      <w:spacing w:before="480" w:after="0" w:line="276" w:lineRule="auto"/>
      <w:jc w:val="left"/>
      <w:outlineLvl w:val="9"/>
    </w:pPr>
    <w:rPr>
      <w:rFonts w:ascii="Cambria" w:hAnsi="Cambria" w:cs="Cambria"/>
      <w:color w:val="365F91"/>
      <w:kern w:val="0"/>
      <w:sz w:val="28"/>
      <w:szCs w:val="28"/>
    </w:rPr>
  </w:style>
  <w:style w:type="paragraph" w:customStyle="1" w:styleId="101">
    <w:name w:val="p0"/>
    <w:basedOn w:val="1"/>
    <w:qFormat/>
    <w:uiPriority w:val="99"/>
    <w:pPr>
      <w:widowControl/>
    </w:pPr>
    <w:rPr>
      <w:kern w:val="0"/>
      <w:sz w:val="21"/>
      <w:szCs w:val="21"/>
    </w:rPr>
  </w:style>
  <w:style w:type="paragraph" w:customStyle="1" w:styleId="102">
    <w:name w:val="纯文本1"/>
    <w:basedOn w:val="89"/>
    <w:qFormat/>
    <w:uiPriority w:val="0"/>
    <w:pPr>
      <w:tabs>
        <w:tab w:val="left" w:pos="0"/>
      </w:tabs>
      <w:adjustRightInd w:val="0"/>
      <w:textAlignment w:val="baseline"/>
    </w:pPr>
    <w:rPr>
      <w:rFonts w:ascii="宋体" w:hAnsi="Courier New" w:eastAsia="楷体_GB2312"/>
      <w:sz w:val="26"/>
      <w:szCs w:val="20"/>
    </w:rPr>
  </w:style>
  <w:style w:type="paragraph" w:customStyle="1" w:styleId="103">
    <w:name w:val="_Style 2"/>
    <w:basedOn w:val="1"/>
    <w:qFormat/>
    <w:uiPriority w:val="0"/>
    <w:pPr>
      <w:ind w:firstLine="420"/>
    </w:pPr>
    <w:rPr>
      <w:rFonts w:ascii="Calibri" w:hAnsi="Calibri"/>
      <w:szCs w:val="22"/>
    </w:rPr>
  </w:style>
  <w:style w:type="paragraph" w:customStyle="1" w:styleId="104">
    <w:name w:val="UserStyle_158"/>
    <w:basedOn w:val="1"/>
    <w:qFormat/>
    <w:uiPriority w:val="0"/>
    <w:pPr>
      <w:jc w:val="center"/>
      <w:textAlignment w:val="baseline"/>
    </w:pPr>
    <w:rPr>
      <w:sz w:val="21"/>
      <w:szCs w:val="21"/>
    </w:rPr>
  </w:style>
  <w:style w:type="paragraph" w:customStyle="1" w:styleId="105">
    <w:name w:val="Char"/>
    <w:basedOn w:val="1"/>
    <w:qFormat/>
    <w:uiPriority w:val="99"/>
    <w:rPr>
      <w:rFonts w:ascii="仿宋_GB2312" w:eastAsia="仿宋_GB2312" w:cs="仿宋_GB2312"/>
      <w:b/>
      <w:bCs/>
      <w:sz w:val="32"/>
      <w:szCs w:val="32"/>
    </w:rPr>
  </w:style>
  <w:style w:type="paragraph" w:customStyle="1" w:styleId="106">
    <w:name w:val="列出段落111"/>
    <w:basedOn w:val="1"/>
    <w:qFormat/>
    <w:uiPriority w:val="99"/>
    <w:pPr>
      <w:ind w:firstLine="420"/>
    </w:pPr>
  </w:style>
  <w:style w:type="paragraph" w:customStyle="1" w:styleId="107">
    <w:name w:val="修订1"/>
    <w:unhideWhenUsed/>
    <w:qFormat/>
    <w:uiPriority w:val="99"/>
    <w:rPr>
      <w:rFonts w:ascii="Times New Roman" w:hAnsi="Times New Roman" w:eastAsia="宋体" w:cs="Times New Roman"/>
      <w:kern w:val="2"/>
      <w:sz w:val="28"/>
      <w:szCs w:val="28"/>
      <w:lang w:val="en-US" w:eastAsia="zh-CN" w:bidi="ar-SA"/>
    </w:rPr>
  </w:style>
  <w:style w:type="paragraph" w:customStyle="1" w:styleId="108">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9">
    <w:name w:val="Char Char Char Char Char Char Char Char Char"/>
    <w:basedOn w:val="1"/>
    <w:qFormat/>
    <w:uiPriority w:val="0"/>
    <w:pPr>
      <w:widowControl/>
      <w:spacing w:after="160" w:line="240" w:lineRule="exact"/>
      <w:jc w:val="left"/>
    </w:pPr>
    <w:rPr>
      <w:sz w:val="21"/>
      <w:szCs w:val="20"/>
    </w:rPr>
  </w:style>
  <w:style w:type="paragraph" w:customStyle="1" w:styleId="110">
    <w:name w:val="表格正文"/>
    <w:basedOn w:val="1"/>
    <w:qFormat/>
    <w:uiPriority w:val="0"/>
    <w:rPr>
      <w:rFonts w:ascii="宋体" w:hAnsi="宋体"/>
      <w:kern w:val="0"/>
      <w:sz w:val="21"/>
      <w:szCs w:val="20"/>
    </w:rPr>
  </w:style>
  <w:style w:type="paragraph" w:customStyle="1" w:styleId="111">
    <w:name w:val="UserStyle_26"/>
    <w:basedOn w:val="1"/>
    <w:qFormat/>
    <w:uiPriority w:val="0"/>
    <w:pPr>
      <w:widowControl/>
      <w:tabs>
        <w:tab w:val="left" w:pos="1418"/>
      </w:tabs>
      <w:ind w:firstLine="0" w:firstLineChars="0"/>
      <w:jc w:val="center"/>
      <w:textAlignment w:val="baseline"/>
    </w:pPr>
    <w:rPr>
      <w:rFonts w:ascii="仿宋_GB2312" w:hAnsi="Calibri" w:eastAsia="仿宋_GB2312"/>
      <w:spacing w:val="-20"/>
      <w:kern w:val="0"/>
      <w:szCs w:val="24"/>
    </w:rPr>
  </w:style>
  <w:style w:type="paragraph" w:customStyle="1" w:styleId="112">
    <w:name w:val="标书正文"/>
    <w:basedOn w:val="1"/>
    <w:qFormat/>
    <w:uiPriority w:val="0"/>
    <w:pPr>
      <w:widowControl/>
    </w:pPr>
    <w:rPr>
      <w:rFonts w:ascii="宋体" w:hAnsi="宋体"/>
      <w:color w:val="000000"/>
      <w:kern w:val="0"/>
      <w:szCs w:val="24"/>
    </w:rPr>
  </w:style>
  <w:style w:type="paragraph" w:customStyle="1" w:styleId="113">
    <w:name w:val="Char Char4 Char Char Char Char Char Char Char Char"/>
    <w:basedOn w:val="1"/>
    <w:qFormat/>
    <w:uiPriority w:val="0"/>
    <w:rPr>
      <w:sz w:val="21"/>
      <w:szCs w:val="20"/>
    </w:rPr>
  </w:style>
  <w:style w:type="paragraph" w:customStyle="1" w:styleId="114">
    <w:name w:val="Char1"/>
    <w:basedOn w:val="1"/>
    <w:qFormat/>
    <w:uiPriority w:val="0"/>
    <w:pPr>
      <w:spacing w:line="380" w:lineRule="exact"/>
      <w:jc w:val="center"/>
      <w:outlineLvl w:val="1"/>
    </w:pPr>
    <w:rPr>
      <w:rFonts w:ascii="宋体" w:hAnsi="宋体"/>
      <w:b/>
      <w:bCs/>
      <w:sz w:val="30"/>
      <w:szCs w:val="30"/>
    </w:rPr>
  </w:style>
  <w:style w:type="paragraph" w:customStyle="1" w:styleId="115">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116">
    <w:name w:val="msoplaintextcxsplas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17">
    <w:name w:val="纯文本2"/>
    <w:basedOn w:val="118"/>
    <w:qFormat/>
    <w:uiPriority w:val="0"/>
    <w:pPr>
      <w:adjustRightInd w:val="0"/>
      <w:textAlignment w:val="baseline"/>
    </w:pPr>
    <w:rPr>
      <w:rFonts w:ascii="宋体" w:hAnsi="Courier New" w:eastAsia="楷体_GB2312"/>
      <w:sz w:val="26"/>
      <w:szCs w:val="20"/>
    </w:rPr>
  </w:style>
  <w:style w:type="paragraph" w:customStyle="1" w:styleId="118">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19">
    <w:name w:val="Char Char3 Char Char"/>
    <w:basedOn w:val="1"/>
    <w:qFormat/>
    <w:uiPriority w:val="0"/>
    <w:rPr>
      <w:sz w:val="21"/>
      <w:szCs w:val="22"/>
    </w:rPr>
  </w:style>
  <w:style w:type="paragraph" w:customStyle="1" w:styleId="120">
    <w:name w:val="列出段落11"/>
    <w:basedOn w:val="1"/>
    <w:qFormat/>
    <w:uiPriority w:val="34"/>
    <w:pPr>
      <w:ind w:firstLine="420"/>
    </w:pPr>
    <w:rPr>
      <w:rFonts w:ascii="Calibri" w:hAnsi="Calibri"/>
      <w:sz w:val="21"/>
      <w:szCs w:val="22"/>
    </w:rPr>
  </w:style>
  <w:style w:type="paragraph" w:customStyle="1" w:styleId="121">
    <w:name w:val="表内文字"/>
    <w:basedOn w:val="1"/>
    <w:qFormat/>
    <w:uiPriority w:val="0"/>
    <w:pPr>
      <w:tabs>
        <w:tab w:val="left" w:pos="1418"/>
      </w:tabs>
      <w:spacing w:before="100" w:beforeAutospacing="1" w:after="100" w:afterAutospacing="1"/>
      <w:ind w:firstLine="400"/>
    </w:pPr>
    <w:rPr>
      <w:rFonts w:ascii="宋体" w:hAnsi="宋体" w:cs="仿宋_GB2312"/>
      <w:spacing w:val="-20"/>
      <w:kern w:val="0"/>
      <w:szCs w:val="24"/>
    </w:rPr>
  </w:style>
  <w:style w:type="paragraph" w:customStyle="1" w:styleId="122">
    <w:name w:val="正文11"/>
    <w:basedOn w:val="1"/>
    <w:qFormat/>
    <w:uiPriority w:val="0"/>
    <w:pPr>
      <w:tabs>
        <w:tab w:val="left" w:pos="0"/>
      </w:tabs>
    </w:pPr>
    <w:rPr>
      <w:rFonts w:ascii="Arial" w:hAnsi="Arial" w:eastAsia="仿宋_GB2312" w:cs="Arial"/>
      <w:b/>
      <w:szCs w:val="24"/>
    </w:rPr>
  </w:style>
  <w:style w:type="paragraph" w:styleId="123">
    <w:name w:val="List Paragraph"/>
    <w:basedOn w:val="1"/>
    <w:qFormat/>
    <w:uiPriority w:val="34"/>
    <w:pPr>
      <w:ind w:firstLine="420"/>
    </w:pPr>
  </w:style>
  <w:style w:type="character" w:customStyle="1" w:styleId="124">
    <w:name w:val="font11"/>
    <w:basedOn w:val="41"/>
    <w:qFormat/>
    <w:uiPriority w:val="0"/>
    <w:rPr>
      <w:rFonts w:hint="eastAsia" w:ascii="宋体" w:hAnsi="宋体" w:eastAsia="宋体" w:cs="宋体"/>
      <w:color w:val="000000"/>
      <w:sz w:val="20"/>
      <w:szCs w:val="20"/>
      <w:u w:val="none"/>
    </w:rPr>
  </w:style>
  <w:style w:type="paragraph" w:customStyle="1" w:styleId="125">
    <w:name w:val="列出段落2"/>
    <w:basedOn w:val="1"/>
    <w:qFormat/>
    <w:uiPriority w:val="34"/>
    <w:pPr>
      <w:ind w:firstLine="420"/>
    </w:pPr>
  </w:style>
  <w:style w:type="paragraph" w:customStyle="1" w:styleId="126">
    <w:name w:val="正文缩进2格"/>
    <w:basedOn w:val="1"/>
    <w:qFormat/>
    <w:uiPriority w:val="0"/>
    <w:pPr>
      <w:spacing w:line="600" w:lineRule="exact"/>
      <w:ind w:firstLine="639" w:firstLineChars="206"/>
    </w:pPr>
    <w:rPr>
      <w:rFonts w:ascii="仿宋_GB2312" w:hAnsi="宋体" w:eastAsia="仿宋_GB2312"/>
      <w:sz w:val="3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102</Words>
  <Characters>123</Characters>
  <Lines>237</Lines>
  <Paragraphs>66</Paragraphs>
  <TotalTime>60</TotalTime>
  <ScaleCrop>false</ScaleCrop>
  <LinksUpToDate>false</LinksUpToDate>
  <CharactersWithSpaces>130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2023-03-02T14:59:00Z</dcterms:created>
  <dc:creator>陆</dc:creator>
  <cp:lastModifiedBy>招标代理</cp:lastModifiedBy>
  <cp:lastPrinted>2025-02-14T03:09:00Z</cp:lastPrinted>
  <dcterms:modified xsi:type="dcterms:W3CDTF">2025-02-14T07:31:57Z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3960BE96859E4B46B75A515075784F0C</vt:lpwstr>
  </property>
  <property fmtid="{D5CDD505-2E9C-101B-9397-08002B2CF9AE}" pid="4" name="KSOTemplateDocerSaveRecord">
    <vt:lpwstr>eyJoZGlkIjoiOGYyOTZjOTczOGRlZTIyZjkwYWRjMzhiMmI5YjdmZjgiLCJ1c2VySWQiOiI2NDg1MzgwNDcifQ==</vt:lpwstr>
  </property>
</Properties>
</file>