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1939E1">
      <w:pPr>
        <w:ind w:firstLine="0" w:firstLineChars="0"/>
        <w:jc w:val="center"/>
        <w:rPr>
          <w:rFonts w:ascii="楷体" w:hAnsi="楷体" w:eastAsia="楷体" w:cs="楷体"/>
          <w:b/>
          <w:bCs/>
          <w:color w:val="000000"/>
          <w:sz w:val="18"/>
          <w:szCs w:val="18"/>
        </w:rPr>
      </w:pPr>
    </w:p>
    <w:p w14:paraId="2E28876E">
      <w:pPr>
        <w:snapToGrid w:val="0"/>
        <w:spacing w:before="100" w:beforeAutospacing="1" w:after="100" w:afterAutospacing="1" w:line="276" w:lineRule="auto"/>
        <w:ind w:firstLine="0" w:firstLineChars="0"/>
        <w:rPr>
          <w:rFonts w:ascii="楷体" w:hAnsi="楷体" w:eastAsia="楷体" w:cs="楷体"/>
          <w:b/>
          <w:bCs/>
          <w:color w:val="000000"/>
          <w:sz w:val="52"/>
          <w:szCs w:val="52"/>
        </w:rPr>
      </w:pPr>
      <w:r>
        <w:rPr>
          <w:rFonts w:hint="eastAsia" w:ascii="楷体" w:hAnsi="楷体" w:eastAsia="楷体" w:cs="楷体"/>
          <w:b/>
          <w:bCs/>
          <w:color w:val="000000"/>
          <w:sz w:val="52"/>
          <w:szCs w:val="52"/>
        </w:rPr>
        <w:t>2025年嘉善县水文测站设施设备运维项目</w:t>
      </w:r>
    </w:p>
    <w:p w14:paraId="5B9F458B">
      <w:pPr>
        <w:spacing w:before="100" w:beforeAutospacing="1" w:after="100" w:afterAutospacing="1" w:line="276" w:lineRule="auto"/>
        <w:ind w:firstLine="0" w:firstLineChars="0"/>
        <w:jc w:val="center"/>
        <w:rPr>
          <w:rFonts w:ascii="楷体" w:hAnsi="楷体" w:eastAsia="楷体" w:cs="楷体"/>
          <w:color w:val="000000"/>
          <w:sz w:val="36"/>
          <w:szCs w:val="36"/>
        </w:rPr>
      </w:pPr>
    </w:p>
    <w:p w14:paraId="5E48CD5A">
      <w:pPr>
        <w:pStyle w:val="14"/>
        <w:ind w:firstLine="643"/>
      </w:pPr>
      <w:r>
        <w:rPr>
          <w:rFonts w:hint="eastAsia"/>
        </w:rPr>
        <w:t xml:space="preserve">  </w:t>
      </w:r>
    </w:p>
    <w:p w14:paraId="5818DEEF">
      <w:pPr>
        <w:pStyle w:val="8"/>
        <w:ind w:firstLine="720"/>
        <w:rPr>
          <w:rFonts w:ascii="楷体" w:hAnsi="楷体" w:eastAsia="楷体" w:cs="楷体"/>
          <w:color w:val="000000"/>
          <w:sz w:val="36"/>
          <w:szCs w:val="36"/>
        </w:rPr>
      </w:pPr>
    </w:p>
    <w:p w14:paraId="23999FA3">
      <w:pPr>
        <w:pStyle w:val="8"/>
        <w:ind w:firstLine="720"/>
        <w:rPr>
          <w:rFonts w:ascii="楷体" w:hAnsi="楷体" w:eastAsia="楷体" w:cs="楷体"/>
          <w:color w:val="000000"/>
          <w:sz w:val="36"/>
          <w:szCs w:val="36"/>
        </w:rPr>
      </w:pPr>
    </w:p>
    <w:p w14:paraId="5689C5EE">
      <w:pPr>
        <w:spacing w:before="100" w:beforeAutospacing="1" w:after="100" w:afterAutospacing="1" w:line="276" w:lineRule="auto"/>
        <w:ind w:firstLine="0" w:firstLineChars="0"/>
        <w:jc w:val="center"/>
        <w:rPr>
          <w:rFonts w:ascii="楷体" w:hAnsi="楷体" w:eastAsia="楷体" w:cs="楷体"/>
          <w:color w:val="000000"/>
          <w:sz w:val="72"/>
          <w:szCs w:val="72"/>
        </w:rPr>
      </w:pPr>
      <w:r>
        <w:rPr>
          <w:rFonts w:hint="eastAsia" w:ascii="楷体" w:hAnsi="楷体" w:eastAsia="楷体" w:cs="楷体"/>
          <w:color w:val="000000"/>
          <w:sz w:val="72"/>
          <w:szCs w:val="72"/>
        </w:rPr>
        <w:t>公开招标采购文件</w:t>
      </w:r>
    </w:p>
    <w:p w14:paraId="608DD77E">
      <w:pPr>
        <w:snapToGrid w:val="0"/>
        <w:spacing w:before="100" w:beforeAutospacing="1" w:after="100" w:afterAutospacing="1" w:line="276" w:lineRule="auto"/>
        <w:ind w:firstLine="640"/>
        <w:rPr>
          <w:rFonts w:ascii="楷体" w:hAnsi="楷体" w:eastAsia="楷体" w:cs="楷体"/>
          <w:color w:val="000000"/>
          <w:sz w:val="32"/>
          <w:szCs w:val="32"/>
        </w:rPr>
      </w:pPr>
    </w:p>
    <w:p w14:paraId="77F170EB">
      <w:pPr>
        <w:snapToGrid w:val="0"/>
        <w:spacing w:before="100" w:beforeAutospacing="1" w:after="100" w:afterAutospacing="1" w:line="276" w:lineRule="auto"/>
        <w:ind w:firstLine="480"/>
      </w:pPr>
    </w:p>
    <w:p w14:paraId="4FED3CA3">
      <w:pPr>
        <w:pStyle w:val="50"/>
        <w:rPr>
          <w:lang w:eastAsia="zh-CN"/>
        </w:rPr>
      </w:pPr>
      <w:r>
        <w:rPr>
          <w:rFonts w:hint="eastAsia"/>
          <w:lang w:eastAsia="zh-CN"/>
        </w:rPr>
        <w:t xml:space="preserve"> </w:t>
      </w:r>
      <w:r>
        <w:rPr>
          <w:lang w:eastAsia="zh-CN"/>
        </w:rPr>
        <w:t xml:space="preserve">  </w:t>
      </w:r>
    </w:p>
    <w:p w14:paraId="24609648">
      <w:pPr>
        <w:pStyle w:val="50"/>
        <w:rPr>
          <w:lang w:eastAsia="zh-CN"/>
        </w:rPr>
      </w:pPr>
    </w:p>
    <w:p w14:paraId="7C1CF979">
      <w:pPr>
        <w:pStyle w:val="50"/>
        <w:rPr>
          <w:lang w:eastAsia="zh-CN"/>
        </w:rPr>
      </w:pPr>
    </w:p>
    <w:p w14:paraId="19B13FC9">
      <w:pPr>
        <w:snapToGrid w:val="0"/>
        <w:spacing w:before="100" w:beforeAutospacing="1" w:after="100" w:afterAutospacing="1" w:line="276" w:lineRule="auto"/>
        <w:ind w:firstLine="640"/>
        <w:rPr>
          <w:rFonts w:ascii="楷体" w:hAnsi="楷体" w:eastAsia="楷体" w:cs="楷体"/>
          <w:color w:val="000000"/>
          <w:sz w:val="32"/>
          <w:szCs w:val="32"/>
        </w:rPr>
      </w:pPr>
    </w:p>
    <w:p w14:paraId="59A92363">
      <w:pPr>
        <w:pStyle w:val="19"/>
        <w:snapToGrid w:val="0"/>
        <w:spacing w:beforeLines="0" w:afterLines="0" w:line="276" w:lineRule="auto"/>
        <w:ind w:firstLine="904" w:firstLineChars="300"/>
        <w:rPr>
          <w:rFonts w:ascii="楷体" w:hAnsi="楷体" w:eastAsia="楷体" w:cs="楷体"/>
          <w:b/>
          <w:bCs/>
          <w:color w:val="000000"/>
          <w:sz w:val="30"/>
          <w:szCs w:val="30"/>
        </w:rPr>
      </w:pPr>
      <w:r>
        <w:rPr>
          <w:rFonts w:hint="eastAsia" w:ascii="楷体" w:hAnsi="楷体" w:eastAsia="楷体" w:cs="楷体"/>
          <w:b/>
          <w:bCs/>
          <w:color w:val="000000"/>
          <w:sz w:val="30"/>
          <w:szCs w:val="30"/>
        </w:rPr>
        <w:t>项目编号：HZZX-2025-G02</w:t>
      </w:r>
    </w:p>
    <w:p w14:paraId="632092B5">
      <w:pPr>
        <w:pStyle w:val="19"/>
        <w:snapToGrid w:val="0"/>
        <w:spacing w:beforeLines="0" w:afterLines="0" w:line="276" w:lineRule="auto"/>
        <w:ind w:firstLine="904" w:firstLineChars="300"/>
        <w:rPr>
          <w:rFonts w:ascii="楷体" w:hAnsi="楷体" w:eastAsia="楷体" w:cs="楷体"/>
          <w:b/>
          <w:bCs/>
          <w:color w:val="000000"/>
          <w:sz w:val="30"/>
          <w:szCs w:val="30"/>
        </w:rPr>
      </w:pPr>
      <w:r>
        <w:rPr>
          <w:rFonts w:hint="eastAsia" w:ascii="楷体" w:hAnsi="楷体" w:eastAsia="楷体" w:cs="楷体"/>
          <w:b/>
          <w:bCs/>
          <w:color w:val="000000"/>
          <w:sz w:val="30"/>
          <w:szCs w:val="30"/>
        </w:rPr>
        <w:t>项目名称：2025年嘉善县水文测站设施设备运维项目</w:t>
      </w:r>
    </w:p>
    <w:p w14:paraId="4544C88D">
      <w:pPr>
        <w:pStyle w:val="19"/>
        <w:snapToGrid w:val="0"/>
        <w:spacing w:beforeLines="0" w:afterLines="0" w:line="276" w:lineRule="auto"/>
        <w:ind w:firstLine="904" w:firstLineChars="300"/>
        <w:rPr>
          <w:rFonts w:ascii="楷体" w:hAnsi="楷体" w:eastAsia="楷体" w:cs="楷体"/>
          <w:b/>
          <w:bCs/>
          <w:color w:val="000000"/>
          <w:sz w:val="30"/>
          <w:szCs w:val="30"/>
        </w:rPr>
      </w:pPr>
      <w:r>
        <w:rPr>
          <w:rFonts w:hint="eastAsia" w:ascii="楷体" w:hAnsi="楷体" w:eastAsia="楷体" w:cs="楷体"/>
          <w:b/>
          <w:bCs/>
          <w:color w:val="000000"/>
          <w:sz w:val="30"/>
          <w:szCs w:val="30"/>
        </w:rPr>
        <w:t>采购单位：嘉善县水利局</w:t>
      </w:r>
    </w:p>
    <w:p w14:paraId="2D0E90ED">
      <w:pPr>
        <w:pStyle w:val="19"/>
        <w:snapToGrid w:val="0"/>
        <w:spacing w:beforeLines="0" w:afterLines="0" w:line="276" w:lineRule="auto"/>
        <w:ind w:firstLine="904" w:firstLineChars="300"/>
        <w:rPr>
          <w:rFonts w:ascii="楷体" w:hAnsi="楷体" w:eastAsia="楷体" w:cs="楷体"/>
          <w:b/>
          <w:bCs/>
          <w:color w:val="000000"/>
          <w:sz w:val="30"/>
          <w:szCs w:val="30"/>
        </w:rPr>
      </w:pPr>
      <w:r>
        <w:rPr>
          <w:rFonts w:hint="eastAsia" w:ascii="楷体" w:hAnsi="楷体" w:eastAsia="楷体" w:cs="楷体"/>
          <w:b/>
          <w:bCs/>
          <w:color w:val="000000"/>
          <w:sz w:val="30"/>
          <w:szCs w:val="30"/>
        </w:rPr>
        <w:t>代理机构：嘉兴市宏泽招标咨询有限公司</w:t>
      </w:r>
    </w:p>
    <w:p w14:paraId="53BE12CD">
      <w:pPr>
        <w:snapToGrid w:val="0"/>
        <w:spacing w:line="240" w:lineRule="auto"/>
        <w:ind w:firstLine="3531" w:firstLineChars="1234"/>
        <w:rPr>
          <w:rFonts w:ascii="楷体" w:hAnsi="楷体" w:eastAsia="楷体" w:cs="楷体"/>
          <w:b/>
          <w:bCs/>
          <w:w w:val="95"/>
          <w:sz w:val="30"/>
          <w:szCs w:val="30"/>
        </w:rPr>
      </w:pPr>
    </w:p>
    <w:p w14:paraId="5FBD7090">
      <w:pPr>
        <w:snapToGrid w:val="0"/>
        <w:spacing w:before="100" w:beforeAutospacing="1" w:after="100" w:afterAutospacing="1" w:line="276" w:lineRule="auto"/>
        <w:ind w:firstLine="3531" w:firstLineChars="1234"/>
        <w:rPr>
          <w:rFonts w:ascii="楷体" w:hAnsi="楷体" w:eastAsia="楷体" w:cs="楷体"/>
          <w:sz w:val="30"/>
          <w:szCs w:val="30"/>
        </w:rPr>
      </w:pPr>
      <w:r>
        <w:rPr>
          <w:rFonts w:hint="eastAsia" w:ascii="楷体" w:hAnsi="楷体" w:eastAsia="楷体" w:cs="楷体"/>
          <w:b/>
          <w:bCs/>
          <w:w w:val="95"/>
          <w:sz w:val="30"/>
          <w:szCs w:val="30"/>
        </w:rPr>
        <w:t>2025年1月</w:t>
      </w:r>
    </w:p>
    <w:p w14:paraId="0551B830">
      <w:pPr>
        <w:pStyle w:val="19"/>
        <w:tabs>
          <w:tab w:val="left" w:pos="9072"/>
        </w:tabs>
        <w:spacing w:beforeLines="0" w:beforeAutospacing="1" w:afterLines="0" w:afterAutospacing="1" w:line="276" w:lineRule="auto"/>
        <w:ind w:firstLine="420"/>
        <w:rPr>
          <w:rFonts w:hAnsi="宋体" w:cs="宋体"/>
          <w:color w:val="000000"/>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1417" w:right="1020" w:bottom="1417" w:left="1020" w:header="851" w:footer="850" w:gutter="340"/>
          <w:cols w:space="720" w:num="1"/>
          <w:docGrid w:linePitch="381" w:charSpace="0"/>
        </w:sectPr>
      </w:pPr>
    </w:p>
    <w:p w14:paraId="79B641CC">
      <w:pPr>
        <w:pStyle w:val="100"/>
        <w:ind w:firstLine="723"/>
        <w:jc w:val="center"/>
        <w:rPr>
          <w:color w:val="000000"/>
          <w:sz w:val="36"/>
          <w:lang w:val="zh-CN"/>
        </w:rPr>
      </w:pPr>
      <w:bookmarkStart w:id="0" w:name="_Toc27687"/>
      <w:bookmarkStart w:id="1" w:name="_Toc18407"/>
    </w:p>
    <w:p w14:paraId="5DC49044">
      <w:pPr>
        <w:pStyle w:val="100"/>
        <w:ind w:firstLine="723"/>
        <w:jc w:val="center"/>
        <w:rPr>
          <w:color w:val="000000"/>
          <w:sz w:val="36"/>
          <w:lang w:val="zh-CN"/>
        </w:rPr>
      </w:pPr>
      <w:r>
        <w:rPr>
          <w:color w:val="000000"/>
          <w:sz w:val="36"/>
          <w:lang w:val="zh-CN"/>
        </w:rPr>
        <w:t>目</w:t>
      </w:r>
      <w:r>
        <w:rPr>
          <w:rFonts w:hint="eastAsia"/>
          <w:color w:val="000000"/>
          <w:sz w:val="36"/>
          <w:lang w:val="zh-CN"/>
        </w:rPr>
        <w:t xml:space="preserve">  </w:t>
      </w:r>
      <w:r>
        <w:rPr>
          <w:color w:val="000000"/>
          <w:sz w:val="36"/>
          <w:lang w:val="zh-CN"/>
        </w:rPr>
        <w:t>录</w:t>
      </w:r>
      <w:bookmarkEnd w:id="0"/>
      <w:bookmarkEnd w:id="1"/>
    </w:p>
    <w:p w14:paraId="6B24884C">
      <w:pPr>
        <w:ind w:firstLine="480"/>
      </w:pPr>
    </w:p>
    <w:p w14:paraId="0F51761A">
      <w:pPr>
        <w:pStyle w:val="28"/>
        <w:tabs>
          <w:tab w:val="right" w:leader="dot" w:pos="9402"/>
        </w:tabs>
        <w:ind w:firstLine="0" w:firstLineChars="0"/>
        <w:rPr>
          <w:rFonts w:asciiTheme="minorEastAsia" w:hAnsiTheme="minorEastAsia" w:eastAsiaTheme="minorEastAsia" w:cstheme="minorBidi"/>
          <w:sz w:val="24"/>
          <w:szCs w:val="24"/>
        </w:rPr>
      </w:pPr>
      <w:r>
        <w:rPr>
          <w:rFonts w:hint="eastAsia" w:cs="宋体" w:asciiTheme="minorEastAsia" w:hAnsiTheme="minorEastAsia" w:eastAsiaTheme="minorEastAsia"/>
          <w:sz w:val="24"/>
          <w:szCs w:val="24"/>
        </w:rPr>
        <w:fldChar w:fldCharType="begin"/>
      </w:r>
      <w:r>
        <w:rPr>
          <w:rFonts w:hint="eastAsia" w:cs="宋体" w:asciiTheme="minorEastAsia" w:hAnsiTheme="minorEastAsia" w:eastAsiaTheme="minorEastAsia"/>
          <w:sz w:val="24"/>
          <w:szCs w:val="24"/>
        </w:rPr>
        <w:instrText xml:space="preserve"> TOC \o "1-3" \h \z \u </w:instrText>
      </w:r>
      <w:r>
        <w:rPr>
          <w:rFonts w:hint="eastAsia" w:cs="宋体" w:asciiTheme="minorEastAsia" w:hAnsiTheme="minorEastAsia" w:eastAsiaTheme="minorEastAsia"/>
          <w:sz w:val="24"/>
          <w:szCs w:val="24"/>
        </w:rPr>
        <w:fldChar w:fldCharType="separate"/>
      </w:r>
      <w:r>
        <w:fldChar w:fldCharType="begin"/>
      </w:r>
      <w:r>
        <w:instrText xml:space="preserve"> HYPERLINK \l "_Toc146613175" </w:instrText>
      </w:r>
      <w:r>
        <w:fldChar w:fldCharType="separate"/>
      </w:r>
      <w:r>
        <w:rPr>
          <w:rStyle w:val="44"/>
          <w:rFonts w:asciiTheme="minorEastAsia" w:hAnsiTheme="minorEastAsia" w:eastAsiaTheme="minorEastAsia"/>
          <w:sz w:val="24"/>
          <w:szCs w:val="24"/>
        </w:rPr>
        <w:t>第一章  公开招标采购公告</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_Toc146613175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1</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14:paraId="5C8DD2E6">
      <w:pPr>
        <w:pStyle w:val="28"/>
        <w:tabs>
          <w:tab w:val="right" w:leader="dot" w:pos="9402"/>
        </w:tabs>
        <w:ind w:firstLine="0" w:firstLineChars="0"/>
        <w:rPr>
          <w:rFonts w:asciiTheme="minorEastAsia" w:hAnsiTheme="minorEastAsia" w:eastAsiaTheme="minorEastAsia" w:cstheme="minorBidi"/>
          <w:sz w:val="24"/>
          <w:szCs w:val="24"/>
        </w:rPr>
      </w:pPr>
      <w:r>
        <w:fldChar w:fldCharType="begin"/>
      </w:r>
      <w:r>
        <w:instrText xml:space="preserve"> HYPERLINK \l "_Toc146613176" </w:instrText>
      </w:r>
      <w:r>
        <w:fldChar w:fldCharType="separate"/>
      </w:r>
      <w:r>
        <w:rPr>
          <w:rStyle w:val="44"/>
          <w:rFonts w:asciiTheme="minorEastAsia" w:hAnsiTheme="minorEastAsia" w:eastAsiaTheme="minorEastAsia"/>
          <w:sz w:val="24"/>
          <w:szCs w:val="24"/>
        </w:rPr>
        <w:t>第二章  采购需求</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_Toc146613176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6</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14:paraId="4F4DF782">
      <w:pPr>
        <w:pStyle w:val="18"/>
        <w:tabs>
          <w:tab w:val="right" w:leader="dot" w:pos="9402"/>
        </w:tabs>
        <w:ind w:left="0" w:leftChars="0" w:firstLine="0" w:firstLineChars="0"/>
        <w:rPr>
          <w:rFonts w:asciiTheme="minorEastAsia" w:hAnsiTheme="minorEastAsia" w:eastAsiaTheme="minorEastAsia" w:cstheme="minorBidi"/>
          <w:szCs w:val="24"/>
        </w:rPr>
      </w:pPr>
      <w:r>
        <w:fldChar w:fldCharType="begin"/>
      </w:r>
      <w:r>
        <w:instrText xml:space="preserve"> HYPERLINK \l "_Toc146613177" </w:instrText>
      </w:r>
      <w:r>
        <w:fldChar w:fldCharType="separate"/>
      </w:r>
      <w:r>
        <w:rPr>
          <w:rStyle w:val="44"/>
          <w:rFonts w:cs="宋体" w:asciiTheme="minorEastAsia" w:hAnsiTheme="minorEastAsia" w:eastAsiaTheme="minorEastAsia"/>
          <w:szCs w:val="24"/>
        </w:rPr>
        <w:t>第三章  投标人须知</w:t>
      </w:r>
      <w:r>
        <w:rPr>
          <w:rFonts w:asciiTheme="minorEastAsia" w:hAnsiTheme="minorEastAsia" w:eastAsiaTheme="minorEastAsia"/>
          <w:szCs w:val="24"/>
        </w:rPr>
        <w:tab/>
      </w:r>
      <w:r>
        <w:rPr>
          <w:rFonts w:asciiTheme="minorEastAsia" w:hAnsiTheme="minorEastAsia" w:eastAsiaTheme="minorEastAsia"/>
          <w:szCs w:val="24"/>
        </w:rPr>
        <w:fldChar w:fldCharType="begin"/>
      </w:r>
      <w:r>
        <w:rPr>
          <w:rFonts w:asciiTheme="minorEastAsia" w:hAnsiTheme="minorEastAsia" w:eastAsiaTheme="minorEastAsia"/>
          <w:szCs w:val="24"/>
        </w:rPr>
        <w:instrText xml:space="preserve"> PAGEREF _Toc146613177 \h </w:instrText>
      </w:r>
      <w:r>
        <w:rPr>
          <w:rFonts w:asciiTheme="minorEastAsia" w:hAnsiTheme="minorEastAsia" w:eastAsiaTheme="minorEastAsia"/>
          <w:szCs w:val="24"/>
        </w:rPr>
        <w:fldChar w:fldCharType="separate"/>
      </w:r>
      <w:r>
        <w:rPr>
          <w:rFonts w:asciiTheme="minorEastAsia" w:hAnsiTheme="minorEastAsia" w:eastAsiaTheme="minorEastAsia"/>
          <w:szCs w:val="24"/>
        </w:rPr>
        <w:t>9</w:t>
      </w:r>
      <w:r>
        <w:rPr>
          <w:rFonts w:asciiTheme="minorEastAsia" w:hAnsiTheme="minorEastAsia" w:eastAsiaTheme="minorEastAsia"/>
          <w:szCs w:val="24"/>
        </w:rPr>
        <w:fldChar w:fldCharType="end"/>
      </w:r>
      <w:r>
        <w:rPr>
          <w:rFonts w:asciiTheme="minorEastAsia" w:hAnsiTheme="minorEastAsia" w:eastAsiaTheme="minorEastAsia"/>
          <w:szCs w:val="24"/>
        </w:rPr>
        <w:fldChar w:fldCharType="end"/>
      </w:r>
    </w:p>
    <w:p w14:paraId="5EEF4A63">
      <w:pPr>
        <w:pStyle w:val="18"/>
        <w:tabs>
          <w:tab w:val="right" w:leader="dot" w:pos="9402"/>
        </w:tabs>
        <w:ind w:left="0" w:leftChars="0" w:firstLine="0" w:firstLineChars="0"/>
        <w:rPr>
          <w:rFonts w:asciiTheme="minorEastAsia" w:hAnsiTheme="minorEastAsia" w:eastAsiaTheme="minorEastAsia" w:cstheme="minorBidi"/>
          <w:szCs w:val="24"/>
        </w:rPr>
      </w:pPr>
      <w:r>
        <w:fldChar w:fldCharType="begin"/>
      </w:r>
      <w:r>
        <w:instrText xml:space="preserve"> HYPERLINK \l "_Toc146613178" </w:instrText>
      </w:r>
      <w:r>
        <w:fldChar w:fldCharType="separate"/>
      </w:r>
      <w:r>
        <w:rPr>
          <w:rStyle w:val="44"/>
          <w:rFonts w:cs="宋体" w:asciiTheme="minorEastAsia" w:hAnsiTheme="minorEastAsia" w:eastAsiaTheme="minorEastAsia"/>
          <w:szCs w:val="24"/>
        </w:rPr>
        <w:t>一、前附表</w:t>
      </w:r>
      <w:r>
        <w:rPr>
          <w:rFonts w:asciiTheme="minorEastAsia" w:hAnsiTheme="minorEastAsia" w:eastAsiaTheme="minorEastAsia"/>
          <w:szCs w:val="24"/>
        </w:rPr>
        <w:tab/>
      </w:r>
      <w:r>
        <w:rPr>
          <w:rFonts w:asciiTheme="minorEastAsia" w:hAnsiTheme="minorEastAsia" w:eastAsiaTheme="minorEastAsia"/>
          <w:szCs w:val="24"/>
        </w:rPr>
        <w:fldChar w:fldCharType="begin"/>
      </w:r>
      <w:r>
        <w:rPr>
          <w:rFonts w:asciiTheme="minorEastAsia" w:hAnsiTheme="minorEastAsia" w:eastAsiaTheme="minorEastAsia"/>
          <w:szCs w:val="24"/>
        </w:rPr>
        <w:instrText xml:space="preserve"> PAGEREF _Toc146613178 \h </w:instrText>
      </w:r>
      <w:r>
        <w:rPr>
          <w:rFonts w:asciiTheme="minorEastAsia" w:hAnsiTheme="minorEastAsia" w:eastAsiaTheme="minorEastAsia"/>
          <w:szCs w:val="24"/>
        </w:rPr>
        <w:fldChar w:fldCharType="separate"/>
      </w:r>
      <w:r>
        <w:rPr>
          <w:rFonts w:asciiTheme="minorEastAsia" w:hAnsiTheme="minorEastAsia" w:eastAsiaTheme="minorEastAsia"/>
          <w:szCs w:val="24"/>
        </w:rPr>
        <w:t>9</w:t>
      </w:r>
      <w:r>
        <w:rPr>
          <w:rFonts w:asciiTheme="minorEastAsia" w:hAnsiTheme="minorEastAsia" w:eastAsiaTheme="minorEastAsia"/>
          <w:szCs w:val="24"/>
        </w:rPr>
        <w:fldChar w:fldCharType="end"/>
      </w:r>
      <w:r>
        <w:rPr>
          <w:rFonts w:asciiTheme="minorEastAsia" w:hAnsiTheme="minorEastAsia" w:eastAsiaTheme="minorEastAsia"/>
          <w:szCs w:val="24"/>
        </w:rPr>
        <w:fldChar w:fldCharType="end"/>
      </w:r>
    </w:p>
    <w:p w14:paraId="1543FB43">
      <w:pPr>
        <w:pStyle w:val="18"/>
        <w:tabs>
          <w:tab w:val="right" w:leader="dot" w:pos="9402"/>
        </w:tabs>
        <w:ind w:left="0" w:leftChars="0" w:firstLine="0" w:firstLineChars="0"/>
        <w:rPr>
          <w:rFonts w:asciiTheme="minorEastAsia" w:hAnsiTheme="minorEastAsia" w:eastAsiaTheme="minorEastAsia" w:cstheme="minorBidi"/>
          <w:szCs w:val="24"/>
        </w:rPr>
      </w:pPr>
      <w:r>
        <w:fldChar w:fldCharType="begin"/>
      </w:r>
      <w:r>
        <w:instrText xml:space="preserve"> HYPERLINK \l "_Toc146613179" </w:instrText>
      </w:r>
      <w:r>
        <w:fldChar w:fldCharType="separate"/>
      </w:r>
      <w:r>
        <w:rPr>
          <w:rStyle w:val="44"/>
          <w:rFonts w:cs="宋体" w:asciiTheme="minorEastAsia" w:hAnsiTheme="minorEastAsia" w:eastAsiaTheme="minorEastAsia"/>
          <w:szCs w:val="24"/>
        </w:rPr>
        <w:t>二、总  则</w:t>
      </w:r>
      <w:r>
        <w:rPr>
          <w:rFonts w:asciiTheme="minorEastAsia" w:hAnsiTheme="minorEastAsia" w:eastAsiaTheme="minorEastAsia"/>
          <w:szCs w:val="24"/>
        </w:rPr>
        <w:tab/>
      </w:r>
      <w:r>
        <w:rPr>
          <w:rFonts w:asciiTheme="minorEastAsia" w:hAnsiTheme="minorEastAsia" w:eastAsiaTheme="minorEastAsia"/>
          <w:szCs w:val="24"/>
        </w:rPr>
        <w:fldChar w:fldCharType="begin"/>
      </w:r>
      <w:r>
        <w:rPr>
          <w:rFonts w:asciiTheme="minorEastAsia" w:hAnsiTheme="minorEastAsia" w:eastAsiaTheme="minorEastAsia"/>
          <w:szCs w:val="24"/>
        </w:rPr>
        <w:instrText xml:space="preserve"> PAGEREF _Toc146613179 \h </w:instrText>
      </w:r>
      <w:r>
        <w:rPr>
          <w:rFonts w:asciiTheme="minorEastAsia" w:hAnsiTheme="minorEastAsia" w:eastAsiaTheme="minorEastAsia"/>
          <w:szCs w:val="24"/>
        </w:rPr>
        <w:fldChar w:fldCharType="separate"/>
      </w:r>
      <w:r>
        <w:rPr>
          <w:rFonts w:asciiTheme="minorEastAsia" w:hAnsiTheme="minorEastAsia" w:eastAsiaTheme="minorEastAsia"/>
          <w:szCs w:val="24"/>
        </w:rPr>
        <w:t>12</w:t>
      </w:r>
      <w:r>
        <w:rPr>
          <w:rFonts w:asciiTheme="minorEastAsia" w:hAnsiTheme="minorEastAsia" w:eastAsiaTheme="minorEastAsia"/>
          <w:szCs w:val="24"/>
        </w:rPr>
        <w:fldChar w:fldCharType="end"/>
      </w:r>
      <w:r>
        <w:rPr>
          <w:rFonts w:asciiTheme="minorEastAsia" w:hAnsiTheme="minorEastAsia" w:eastAsiaTheme="minorEastAsia"/>
          <w:szCs w:val="24"/>
        </w:rPr>
        <w:fldChar w:fldCharType="end"/>
      </w:r>
    </w:p>
    <w:p w14:paraId="100503AA">
      <w:pPr>
        <w:pStyle w:val="18"/>
        <w:tabs>
          <w:tab w:val="right" w:leader="dot" w:pos="9402"/>
        </w:tabs>
        <w:ind w:left="0" w:leftChars="0" w:firstLine="0" w:firstLineChars="0"/>
        <w:rPr>
          <w:rFonts w:asciiTheme="minorEastAsia" w:hAnsiTheme="minorEastAsia" w:eastAsiaTheme="minorEastAsia" w:cstheme="minorBidi"/>
          <w:szCs w:val="24"/>
        </w:rPr>
      </w:pPr>
      <w:r>
        <w:fldChar w:fldCharType="begin"/>
      </w:r>
      <w:r>
        <w:instrText xml:space="preserve"> HYPERLINK \l "_Toc146613180" </w:instrText>
      </w:r>
      <w:r>
        <w:fldChar w:fldCharType="separate"/>
      </w:r>
      <w:r>
        <w:rPr>
          <w:rStyle w:val="44"/>
          <w:rFonts w:cs="宋体" w:asciiTheme="minorEastAsia" w:hAnsiTheme="minorEastAsia" w:eastAsiaTheme="minorEastAsia"/>
          <w:szCs w:val="24"/>
        </w:rPr>
        <w:t>三、采购文件</w:t>
      </w:r>
      <w:r>
        <w:rPr>
          <w:rFonts w:asciiTheme="minorEastAsia" w:hAnsiTheme="minorEastAsia" w:eastAsiaTheme="minorEastAsia"/>
          <w:szCs w:val="24"/>
        </w:rPr>
        <w:tab/>
      </w:r>
      <w:r>
        <w:rPr>
          <w:rFonts w:asciiTheme="minorEastAsia" w:hAnsiTheme="minorEastAsia" w:eastAsiaTheme="minorEastAsia"/>
          <w:szCs w:val="24"/>
        </w:rPr>
        <w:fldChar w:fldCharType="begin"/>
      </w:r>
      <w:r>
        <w:rPr>
          <w:rFonts w:asciiTheme="minorEastAsia" w:hAnsiTheme="minorEastAsia" w:eastAsiaTheme="minorEastAsia"/>
          <w:szCs w:val="24"/>
        </w:rPr>
        <w:instrText xml:space="preserve"> PAGEREF _Toc146613180 \h </w:instrText>
      </w:r>
      <w:r>
        <w:rPr>
          <w:rFonts w:asciiTheme="minorEastAsia" w:hAnsiTheme="minorEastAsia" w:eastAsiaTheme="minorEastAsia"/>
          <w:szCs w:val="24"/>
        </w:rPr>
        <w:fldChar w:fldCharType="separate"/>
      </w:r>
      <w:r>
        <w:rPr>
          <w:rFonts w:asciiTheme="minorEastAsia" w:hAnsiTheme="minorEastAsia" w:eastAsiaTheme="minorEastAsia"/>
          <w:szCs w:val="24"/>
        </w:rPr>
        <w:t>13</w:t>
      </w:r>
      <w:r>
        <w:rPr>
          <w:rFonts w:asciiTheme="minorEastAsia" w:hAnsiTheme="minorEastAsia" w:eastAsiaTheme="minorEastAsia"/>
          <w:szCs w:val="24"/>
        </w:rPr>
        <w:fldChar w:fldCharType="end"/>
      </w:r>
      <w:r>
        <w:rPr>
          <w:rFonts w:asciiTheme="minorEastAsia" w:hAnsiTheme="minorEastAsia" w:eastAsiaTheme="minorEastAsia"/>
          <w:szCs w:val="24"/>
        </w:rPr>
        <w:fldChar w:fldCharType="end"/>
      </w:r>
    </w:p>
    <w:p w14:paraId="602416BA">
      <w:pPr>
        <w:pStyle w:val="18"/>
        <w:tabs>
          <w:tab w:val="right" w:leader="dot" w:pos="9402"/>
        </w:tabs>
        <w:ind w:left="0" w:leftChars="0" w:firstLine="0" w:firstLineChars="0"/>
        <w:rPr>
          <w:rFonts w:asciiTheme="minorEastAsia" w:hAnsiTheme="minorEastAsia" w:eastAsiaTheme="minorEastAsia" w:cstheme="minorBidi"/>
          <w:szCs w:val="24"/>
        </w:rPr>
      </w:pPr>
      <w:r>
        <w:fldChar w:fldCharType="begin"/>
      </w:r>
      <w:r>
        <w:instrText xml:space="preserve"> HYPERLINK \l "_Toc146613181" </w:instrText>
      </w:r>
      <w:r>
        <w:fldChar w:fldCharType="separate"/>
      </w:r>
      <w:r>
        <w:rPr>
          <w:rStyle w:val="44"/>
          <w:rFonts w:cs="宋体" w:asciiTheme="minorEastAsia" w:hAnsiTheme="minorEastAsia" w:eastAsiaTheme="minorEastAsia"/>
          <w:szCs w:val="24"/>
        </w:rPr>
        <w:t>四、投标文件的编制</w:t>
      </w:r>
      <w:r>
        <w:rPr>
          <w:rFonts w:asciiTheme="minorEastAsia" w:hAnsiTheme="minorEastAsia" w:eastAsiaTheme="minorEastAsia"/>
          <w:szCs w:val="24"/>
        </w:rPr>
        <w:tab/>
      </w:r>
      <w:r>
        <w:rPr>
          <w:rFonts w:asciiTheme="minorEastAsia" w:hAnsiTheme="minorEastAsia" w:eastAsiaTheme="minorEastAsia"/>
          <w:szCs w:val="24"/>
        </w:rPr>
        <w:fldChar w:fldCharType="begin"/>
      </w:r>
      <w:r>
        <w:rPr>
          <w:rFonts w:asciiTheme="minorEastAsia" w:hAnsiTheme="minorEastAsia" w:eastAsiaTheme="minorEastAsia"/>
          <w:szCs w:val="24"/>
        </w:rPr>
        <w:instrText xml:space="preserve"> PAGEREF _Toc146613181 \h </w:instrText>
      </w:r>
      <w:r>
        <w:rPr>
          <w:rFonts w:asciiTheme="minorEastAsia" w:hAnsiTheme="minorEastAsia" w:eastAsiaTheme="minorEastAsia"/>
          <w:szCs w:val="24"/>
        </w:rPr>
        <w:fldChar w:fldCharType="separate"/>
      </w:r>
      <w:r>
        <w:rPr>
          <w:rFonts w:asciiTheme="minorEastAsia" w:hAnsiTheme="minorEastAsia" w:eastAsiaTheme="minorEastAsia"/>
          <w:szCs w:val="24"/>
        </w:rPr>
        <w:t>14</w:t>
      </w:r>
      <w:r>
        <w:rPr>
          <w:rFonts w:asciiTheme="minorEastAsia" w:hAnsiTheme="minorEastAsia" w:eastAsiaTheme="minorEastAsia"/>
          <w:szCs w:val="24"/>
        </w:rPr>
        <w:fldChar w:fldCharType="end"/>
      </w:r>
      <w:r>
        <w:rPr>
          <w:rFonts w:asciiTheme="minorEastAsia" w:hAnsiTheme="minorEastAsia" w:eastAsiaTheme="minorEastAsia"/>
          <w:szCs w:val="24"/>
        </w:rPr>
        <w:fldChar w:fldCharType="end"/>
      </w:r>
    </w:p>
    <w:p w14:paraId="6EEB8EE2">
      <w:pPr>
        <w:pStyle w:val="18"/>
        <w:tabs>
          <w:tab w:val="right" w:leader="dot" w:pos="9402"/>
        </w:tabs>
        <w:ind w:left="0" w:leftChars="0" w:firstLine="0" w:firstLineChars="0"/>
        <w:rPr>
          <w:rFonts w:asciiTheme="minorEastAsia" w:hAnsiTheme="minorEastAsia" w:eastAsiaTheme="minorEastAsia" w:cstheme="minorBidi"/>
          <w:szCs w:val="24"/>
        </w:rPr>
      </w:pPr>
      <w:r>
        <w:fldChar w:fldCharType="begin"/>
      </w:r>
      <w:r>
        <w:instrText xml:space="preserve"> HYPERLINK \l "_Toc146613184" </w:instrText>
      </w:r>
      <w:r>
        <w:fldChar w:fldCharType="separate"/>
      </w:r>
      <w:r>
        <w:rPr>
          <w:rStyle w:val="44"/>
          <w:rFonts w:cs="宋体" w:asciiTheme="minorEastAsia" w:hAnsiTheme="minorEastAsia" w:eastAsiaTheme="minorEastAsia"/>
          <w:szCs w:val="24"/>
        </w:rPr>
        <w:t>五、开标</w:t>
      </w:r>
      <w:r>
        <w:rPr>
          <w:rFonts w:asciiTheme="minorEastAsia" w:hAnsiTheme="minorEastAsia" w:eastAsiaTheme="minorEastAsia"/>
          <w:szCs w:val="24"/>
        </w:rPr>
        <w:tab/>
      </w:r>
      <w:r>
        <w:rPr>
          <w:rFonts w:asciiTheme="minorEastAsia" w:hAnsiTheme="minorEastAsia" w:eastAsiaTheme="minorEastAsia"/>
          <w:szCs w:val="24"/>
        </w:rPr>
        <w:fldChar w:fldCharType="begin"/>
      </w:r>
      <w:r>
        <w:rPr>
          <w:rFonts w:asciiTheme="minorEastAsia" w:hAnsiTheme="minorEastAsia" w:eastAsiaTheme="minorEastAsia"/>
          <w:szCs w:val="24"/>
        </w:rPr>
        <w:instrText xml:space="preserve"> PAGEREF _Toc146613184 \h </w:instrText>
      </w:r>
      <w:r>
        <w:rPr>
          <w:rFonts w:asciiTheme="minorEastAsia" w:hAnsiTheme="minorEastAsia" w:eastAsiaTheme="minorEastAsia"/>
          <w:szCs w:val="24"/>
        </w:rPr>
        <w:fldChar w:fldCharType="separate"/>
      </w:r>
      <w:r>
        <w:rPr>
          <w:rFonts w:asciiTheme="minorEastAsia" w:hAnsiTheme="minorEastAsia" w:eastAsiaTheme="minorEastAsia"/>
          <w:szCs w:val="24"/>
        </w:rPr>
        <w:t>18</w:t>
      </w:r>
      <w:r>
        <w:rPr>
          <w:rFonts w:asciiTheme="minorEastAsia" w:hAnsiTheme="minorEastAsia" w:eastAsiaTheme="minorEastAsia"/>
          <w:szCs w:val="24"/>
        </w:rPr>
        <w:fldChar w:fldCharType="end"/>
      </w:r>
      <w:r>
        <w:rPr>
          <w:rFonts w:asciiTheme="minorEastAsia" w:hAnsiTheme="minorEastAsia" w:eastAsiaTheme="minorEastAsia"/>
          <w:szCs w:val="24"/>
        </w:rPr>
        <w:fldChar w:fldCharType="end"/>
      </w:r>
    </w:p>
    <w:p w14:paraId="531612FE">
      <w:pPr>
        <w:pStyle w:val="18"/>
        <w:tabs>
          <w:tab w:val="right" w:leader="dot" w:pos="9402"/>
        </w:tabs>
        <w:ind w:left="0" w:leftChars="0" w:firstLine="0" w:firstLineChars="0"/>
        <w:rPr>
          <w:rFonts w:asciiTheme="minorEastAsia" w:hAnsiTheme="minorEastAsia" w:eastAsiaTheme="minorEastAsia" w:cstheme="minorBidi"/>
          <w:szCs w:val="24"/>
        </w:rPr>
      </w:pPr>
      <w:r>
        <w:fldChar w:fldCharType="begin"/>
      </w:r>
      <w:r>
        <w:instrText xml:space="preserve"> HYPERLINK \l "_Toc146613185" </w:instrText>
      </w:r>
      <w:r>
        <w:fldChar w:fldCharType="separate"/>
      </w:r>
      <w:r>
        <w:rPr>
          <w:rStyle w:val="44"/>
          <w:rFonts w:cs="宋体" w:asciiTheme="minorEastAsia" w:hAnsiTheme="minorEastAsia" w:eastAsiaTheme="minorEastAsia"/>
          <w:szCs w:val="24"/>
        </w:rPr>
        <w:t>六、评标</w:t>
      </w:r>
      <w:r>
        <w:rPr>
          <w:rFonts w:asciiTheme="minorEastAsia" w:hAnsiTheme="minorEastAsia" w:eastAsiaTheme="minorEastAsia"/>
          <w:szCs w:val="24"/>
        </w:rPr>
        <w:tab/>
      </w:r>
      <w:r>
        <w:rPr>
          <w:rFonts w:asciiTheme="minorEastAsia" w:hAnsiTheme="minorEastAsia" w:eastAsiaTheme="minorEastAsia"/>
          <w:szCs w:val="24"/>
        </w:rPr>
        <w:fldChar w:fldCharType="begin"/>
      </w:r>
      <w:r>
        <w:rPr>
          <w:rFonts w:asciiTheme="minorEastAsia" w:hAnsiTheme="minorEastAsia" w:eastAsiaTheme="minorEastAsia"/>
          <w:szCs w:val="24"/>
        </w:rPr>
        <w:instrText xml:space="preserve"> PAGEREF _Toc146613185 \h </w:instrText>
      </w:r>
      <w:r>
        <w:rPr>
          <w:rFonts w:asciiTheme="minorEastAsia" w:hAnsiTheme="minorEastAsia" w:eastAsiaTheme="minorEastAsia"/>
          <w:szCs w:val="24"/>
        </w:rPr>
        <w:fldChar w:fldCharType="separate"/>
      </w:r>
      <w:r>
        <w:rPr>
          <w:rFonts w:asciiTheme="minorEastAsia" w:hAnsiTheme="minorEastAsia" w:eastAsiaTheme="minorEastAsia"/>
          <w:szCs w:val="24"/>
        </w:rPr>
        <w:t>18</w:t>
      </w:r>
      <w:r>
        <w:rPr>
          <w:rFonts w:asciiTheme="minorEastAsia" w:hAnsiTheme="minorEastAsia" w:eastAsiaTheme="minorEastAsia"/>
          <w:szCs w:val="24"/>
        </w:rPr>
        <w:fldChar w:fldCharType="end"/>
      </w:r>
      <w:r>
        <w:rPr>
          <w:rFonts w:asciiTheme="minorEastAsia" w:hAnsiTheme="minorEastAsia" w:eastAsiaTheme="minorEastAsia"/>
          <w:szCs w:val="24"/>
        </w:rPr>
        <w:fldChar w:fldCharType="end"/>
      </w:r>
    </w:p>
    <w:p w14:paraId="714E80F0">
      <w:pPr>
        <w:pStyle w:val="18"/>
        <w:tabs>
          <w:tab w:val="right" w:leader="dot" w:pos="9402"/>
        </w:tabs>
        <w:ind w:left="0" w:leftChars="0" w:firstLine="0" w:firstLineChars="0"/>
        <w:rPr>
          <w:rFonts w:asciiTheme="minorEastAsia" w:hAnsiTheme="minorEastAsia" w:eastAsiaTheme="minorEastAsia" w:cstheme="minorBidi"/>
          <w:szCs w:val="24"/>
        </w:rPr>
      </w:pPr>
      <w:r>
        <w:fldChar w:fldCharType="begin"/>
      </w:r>
      <w:r>
        <w:instrText xml:space="preserve"> HYPERLINK \l "_Toc146613186" </w:instrText>
      </w:r>
      <w:r>
        <w:fldChar w:fldCharType="separate"/>
      </w:r>
      <w:r>
        <w:rPr>
          <w:rStyle w:val="44"/>
          <w:rFonts w:cs="宋体" w:asciiTheme="minorEastAsia" w:hAnsiTheme="minorEastAsia" w:eastAsiaTheme="minorEastAsia"/>
          <w:szCs w:val="24"/>
        </w:rPr>
        <w:t>七、定标</w:t>
      </w:r>
      <w:r>
        <w:rPr>
          <w:rFonts w:asciiTheme="minorEastAsia" w:hAnsiTheme="minorEastAsia" w:eastAsiaTheme="minorEastAsia"/>
          <w:szCs w:val="24"/>
        </w:rPr>
        <w:tab/>
      </w:r>
      <w:r>
        <w:rPr>
          <w:rFonts w:asciiTheme="minorEastAsia" w:hAnsiTheme="minorEastAsia" w:eastAsiaTheme="minorEastAsia"/>
          <w:szCs w:val="24"/>
        </w:rPr>
        <w:fldChar w:fldCharType="begin"/>
      </w:r>
      <w:r>
        <w:rPr>
          <w:rFonts w:asciiTheme="minorEastAsia" w:hAnsiTheme="minorEastAsia" w:eastAsiaTheme="minorEastAsia"/>
          <w:szCs w:val="24"/>
        </w:rPr>
        <w:instrText xml:space="preserve"> PAGEREF _Toc146613186 \h </w:instrText>
      </w:r>
      <w:r>
        <w:rPr>
          <w:rFonts w:asciiTheme="minorEastAsia" w:hAnsiTheme="minorEastAsia" w:eastAsiaTheme="minorEastAsia"/>
          <w:szCs w:val="24"/>
        </w:rPr>
        <w:fldChar w:fldCharType="separate"/>
      </w:r>
      <w:r>
        <w:rPr>
          <w:rFonts w:asciiTheme="minorEastAsia" w:hAnsiTheme="minorEastAsia" w:eastAsiaTheme="minorEastAsia"/>
          <w:szCs w:val="24"/>
        </w:rPr>
        <w:t>20</w:t>
      </w:r>
      <w:r>
        <w:rPr>
          <w:rFonts w:asciiTheme="minorEastAsia" w:hAnsiTheme="minorEastAsia" w:eastAsiaTheme="minorEastAsia"/>
          <w:szCs w:val="24"/>
        </w:rPr>
        <w:fldChar w:fldCharType="end"/>
      </w:r>
      <w:r>
        <w:rPr>
          <w:rFonts w:asciiTheme="minorEastAsia" w:hAnsiTheme="minorEastAsia" w:eastAsiaTheme="minorEastAsia"/>
          <w:szCs w:val="24"/>
        </w:rPr>
        <w:fldChar w:fldCharType="end"/>
      </w:r>
    </w:p>
    <w:p w14:paraId="484974B3">
      <w:pPr>
        <w:pStyle w:val="18"/>
        <w:tabs>
          <w:tab w:val="right" w:leader="dot" w:pos="9402"/>
        </w:tabs>
        <w:ind w:left="0" w:leftChars="0" w:firstLine="0" w:firstLineChars="0"/>
        <w:rPr>
          <w:rFonts w:asciiTheme="minorEastAsia" w:hAnsiTheme="minorEastAsia" w:eastAsiaTheme="minorEastAsia" w:cstheme="minorBidi"/>
          <w:szCs w:val="24"/>
        </w:rPr>
      </w:pPr>
      <w:r>
        <w:fldChar w:fldCharType="begin"/>
      </w:r>
      <w:r>
        <w:instrText xml:space="preserve"> HYPERLINK \l "_Toc146613187" </w:instrText>
      </w:r>
      <w:r>
        <w:fldChar w:fldCharType="separate"/>
      </w:r>
      <w:r>
        <w:rPr>
          <w:rStyle w:val="44"/>
          <w:rFonts w:cs="宋体" w:asciiTheme="minorEastAsia" w:hAnsiTheme="minorEastAsia" w:eastAsiaTheme="minorEastAsia"/>
          <w:szCs w:val="24"/>
        </w:rPr>
        <w:t>八、合同授予</w:t>
      </w:r>
      <w:r>
        <w:rPr>
          <w:rFonts w:asciiTheme="minorEastAsia" w:hAnsiTheme="minorEastAsia" w:eastAsiaTheme="minorEastAsia"/>
          <w:szCs w:val="24"/>
        </w:rPr>
        <w:tab/>
      </w:r>
      <w:r>
        <w:rPr>
          <w:rFonts w:asciiTheme="minorEastAsia" w:hAnsiTheme="minorEastAsia" w:eastAsiaTheme="minorEastAsia"/>
          <w:szCs w:val="24"/>
        </w:rPr>
        <w:fldChar w:fldCharType="begin"/>
      </w:r>
      <w:r>
        <w:rPr>
          <w:rFonts w:asciiTheme="minorEastAsia" w:hAnsiTheme="minorEastAsia" w:eastAsiaTheme="minorEastAsia"/>
          <w:szCs w:val="24"/>
        </w:rPr>
        <w:instrText xml:space="preserve"> PAGEREF _Toc146613187 \h </w:instrText>
      </w:r>
      <w:r>
        <w:rPr>
          <w:rFonts w:asciiTheme="minorEastAsia" w:hAnsiTheme="minorEastAsia" w:eastAsiaTheme="minorEastAsia"/>
          <w:szCs w:val="24"/>
        </w:rPr>
        <w:fldChar w:fldCharType="separate"/>
      </w:r>
      <w:r>
        <w:rPr>
          <w:rFonts w:asciiTheme="minorEastAsia" w:hAnsiTheme="minorEastAsia" w:eastAsiaTheme="minorEastAsia"/>
          <w:szCs w:val="24"/>
        </w:rPr>
        <w:t>20</w:t>
      </w:r>
      <w:r>
        <w:rPr>
          <w:rFonts w:asciiTheme="minorEastAsia" w:hAnsiTheme="minorEastAsia" w:eastAsiaTheme="minorEastAsia"/>
          <w:szCs w:val="24"/>
        </w:rPr>
        <w:fldChar w:fldCharType="end"/>
      </w:r>
      <w:r>
        <w:rPr>
          <w:rFonts w:asciiTheme="minorEastAsia" w:hAnsiTheme="minorEastAsia" w:eastAsiaTheme="minorEastAsia"/>
          <w:szCs w:val="24"/>
        </w:rPr>
        <w:fldChar w:fldCharType="end"/>
      </w:r>
    </w:p>
    <w:p w14:paraId="60EA7A3F">
      <w:pPr>
        <w:pStyle w:val="28"/>
        <w:tabs>
          <w:tab w:val="right" w:leader="dot" w:pos="9402"/>
        </w:tabs>
        <w:ind w:firstLine="0" w:firstLineChars="0"/>
        <w:rPr>
          <w:rFonts w:asciiTheme="minorEastAsia" w:hAnsiTheme="minorEastAsia" w:eastAsiaTheme="minorEastAsia" w:cstheme="minorBidi"/>
          <w:sz w:val="24"/>
          <w:szCs w:val="24"/>
        </w:rPr>
      </w:pPr>
      <w:r>
        <w:fldChar w:fldCharType="begin"/>
      </w:r>
      <w:r>
        <w:instrText xml:space="preserve"> HYPERLINK \l "_Toc146613188" </w:instrText>
      </w:r>
      <w:r>
        <w:fldChar w:fldCharType="separate"/>
      </w:r>
      <w:r>
        <w:rPr>
          <w:rStyle w:val="44"/>
          <w:rFonts w:asciiTheme="minorEastAsia" w:hAnsiTheme="minorEastAsia" w:eastAsiaTheme="minorEastAsia"/>
          <w:sz w:val="24"/>
          <w:szCs w:val="24"/>
        </w:rPr>
        <w:t>第四章  评标办法</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_Toc146613188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21</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14:paraId="7664C437">
      <w:pPr>
        <w:pStyle w:val="28"/>
        <w:tabs>
          <w:tab w:val="right" w:leader="dot" w:pos="9402"/>
        </w:tabs>
        <w:ind w:firstLine="0" w:firstLineChars="0"/>
        <w:rPr>
          <w:rFonts w:asciiTheme="minorEastAsia" w:hAnsiTheme="minorEastAsia" w:eastAsiaTheme="minorEastAsia" w:cstheme="minorBidi"/>
          <w:sz w:val="24"/>
          <w:szCs w:val="24"/>
        </w:rPr>
      </w:pPr>
      <w:r>
        <w:fldChar w:fldCharType="begin"/>
      </w:r>
      <w:r>
        <w:instrText xml:space="preserve"> HYPERLINK \l "_Toc146613189" </w:instrText>
      </w:r>
      <w:r>
        <w:fldChar w:fldCharType="separate"/>
      </w:r>
      <w:r>
        <w:rPr>
          <w:rStyle w:val="44"/>
          <w:rFonts w:asciiTheme="minorEastAsia" w:hAnsiTheme="minorEastAsia" w:eastAsiaTheme="minorEastAsia"/>
          <w:sz w:val="24"/>
          <w:szCs w:val="24"/>
        </w:rPr>
        <w:t>第五章  嘉善县政府采购合同</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_Toc146613189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26</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14:paraId="57D03C1E">
      <w:pPr>
        <w:pStyle w:val="28"/>
        <w:tabs>
          <w:tab w:val="right" w:leader="dot" w:pos="9402"/>
        </w:tabs>
        <w:ind w:firstLine="0" w:firstLineChars="0"/>
        <w:rPr>
          <w:rFonts w:asciiTheme="minorEastAsia" w:hAnsiTheme="minorEastAsia" w:eastAsiaTheme="minorEastAsia" w:cstheme="minorBidi"/>
          <w:sz w:val="24"/>
          <w:szCs w:val="24"/>
        </w:rPr>
      </w:pPr>
      <w:r>
        <w:fldChar w:fldCharType="begin"/>
      </w:r>
      <w:r>
        <w:instrText xml:space="preserve"> HYPERLINK \l "_Toc146613190" </w:instrText>
      </w:r>
      <w:r>
        <w:fldChar w:fldCharType="separate"/>
      </w:r>
      <w:r>
        <w:rPr>
          <w:rStyle w:val="44"/>
          <w:rFonts w:asciiTheme="minorEastAsia" w:hAnsiTheme="minorEastAsia" w:eastAsiaTheme="minorEastAsia"/>
          <w:sz w:val="24"/>
          <w:szCs w:val="24"/>
        </w:rPr>
        <w:t>第六章  投标文件格式</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_Toc146613190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35</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14:paraId="7055810C">
      <w:pPr>
        <w:ind w:firstLine="480"/>
        <w:rPr>
          <w:rFonts w:ascii="宋体" w:hAnsi="宋体" w:cs="宋体"/>
          <w:szCs w:val="24"/>
        </w:rPr>
      </w:pPr>
      <w:r>
        <w:rPr>
          <w:rFonts w:hint="eastAsia" w:cs="宋体" w:asciiTheme="minorEastAsia" w:hAnsiTheme="minorEastAsia" w:eastAsiaTheme="minorEastAsia"/>
          <w:szCs w:val="24"/>
        </w:rPr>
        <w:fldChar w:fldCharType="end"/>
      </w:r>
    </w:p>
    <w:p w14:paraId="448B5975">
      <w:pPr>
        <w:ind w:firstLine="480"/>
        <w:rPr>
          <w:rFonts w:ascii="宋体" w:hAnsi="宋体" w:cs="宋体"/>
          <w:color w:val="000000"/>
        </w:rPr>
      </w:pPr>
    </w:p>
    <w:p w14:paraId="2280CEA3">
      <w:pPr>
        <w:ind w:firstLine="480"/>
      </w:pPr>
    </w:p>
    <w:p w14:paraId="0F86FBEA">
      <w:pPr>
        <w:ind w:firstLine="480"/>
        <w:rPr>
          <w:rFonts w:ascii="宋体" w:hAnsi="宋体" w:cs="宋体"/>
          <w:color w:val="000000"/>
        </w:rPr>
        <w:sectPr>
          <w:headerReference r:id="rId11" w:type="default"/>
          <w:footerReference r:id="rId12" w:type="default"/>
          <w:type w:val="continuous"/>
          <w:pgSz w:w="11906" w:h="16838"/>
          <w:pgMar w:top="1418" w:right="1077" w:bottom="1418" w:left="1077" w:header="851" w:footer="851" w:gutter="340"/>
          <w:cols w:space="720" w:num="1"/>
          <w:docGrid w:linePitch="381" w:charSpace="0"/>
        </w:sectPr>
      </w:pPr>
    </w:p>
    <w:p w14:paraId="5BF01D65">
      <w:pPr>
        <w:pStyle w:val="36"/>
        <w:spacing w:line="300" w:lineRule="auto"/>
        <w:ind w:firstLine="643"/>
      </w:pPr>
      <w:bookmarkStart w:id="2" w:name="_Toc146613175"/>
      <w:r>
        <w:rPr>
          <w:rFonts w:hint="eastAsia"/>
        </w:rPr>
        <w:t>第一章  公开招标采购公告</w:t>
      </w:r>
      <w:bookmarkEnd w:id="2"/>
    </w:p>
    <w:p w14:paraId="104A91CC">
      <w:pPr>
        <w:pStyle w:val="2"/>
        <w:tabs>
          <w:tab w:val="left" w:pos="0"/>
          <w:tab w:val="left" w:pos="3165"/>
          <w:tab w:val="center" w:pos="4153"/>
        </w:tabs>
        <w:autoSpaceDE w:val="0"/>
        <w:autoSpaceDN w:val="0"/>
        <w:adjustRightInd w:val="0"/>
        <w:spacing w:before="0" w:after="0" w:line="360" w:lineRule="auto"/>
        <w:ind w:firstLine="482"/>
        <w:jc w:val="left"/>
        <w:rPr>
          <w:rFonts w:ascii="宋体" w:hAnsi="宋体" w:cs="宋体"/>
          <w:sz w:val="24"/>
          <w:szCs w:val="24"/>
        </w:rPr>
      </w:pPr>
    </w:p>
    <w:p w14:paraId="7223DBDE">
      <w:pPr>
        <w:pBdr>
          <w:top w:val="single" w:color="auto" w:sz="4" w:space="1"/>
          <w:left w:val="single" w:color="auto" w:sz="4" w:space="4"/>
          <w:bottom w:val="single" w:color="auto" w:sz="4" w:space="1"/>
          <w:right w:val="single" w:color="auto" w:sz="4" w:space="4"/>
        </w:pBdr>
        <w:ind w:firstLine="480"/>
        <w:rPr>
          <w:rFonts w:ascii="宋体" w:hAnsi="宋体" w:cs="宋体"/>
          <w:szCs w:val="24"/>
        </w:rPr>
      </w:pPr>
      <w:r>
        <w:rPr>
          <w:rFonts w:hint="eastAsia" w:ascii="宋体" w:hAnsi="宋体" w:cs="宋体"/>
          <w:szCs w:val="24"/>
        </w:rPr>
        <w:t>项目概况</w:t>
      </w:r>
    </w:p>
    <w:p w14:paraId="59EB4B1E">
      <w:pPr>
        <w:pBdr>
          <w:top w:val="single" w:color="auto" w:sz="4" w:space="1"/>
          <w:left w:val="single" w:color="auto" w:sz="4" w:space="4"/>
          <w:bottom w:val="single" w:color="auto" w:sz="4" w:space="1"/>
          <w:right w:val="single" w:color="auto" w:sz="4" w:space="4"/>
        </w:pBdr>
        <w:ind w:firstLine="480"/>
        <w:rPr>
          <w:rFonts w:ascii="宋体" w:hAnsi="宋体" w:cs="宋体"/>
          <w:szCs w:val="24"/>
        </w:rPr>
      </w:pPr>
      <w:r>
        <w:rPr>
          <w:rFonts w:hint="eastAsia" w:ascii="宋体" w:hAnsi="宋体" w:cs="宋体"/>
          <w:szCs w:val="24"/>
          <w:u w:val="single"/>
        </w:rPr>
        <w:t>2025年嘉善县水文测站设施设备运维项目</w:t>
      </w:r>
      <w:r>
        <w:rPr>
          <w:rFonts w:hint="eastAsia" w:ascii="宋体" w:hAnsi="宋体" w:cs="宋体"/>
          <w:szCs w:val="24"/>
        </w:rPr>
        <w:t>招标项目的潜在投标人应在</w:t>
      </w:r>
      <w:r>
        <w:rPr>
          <w:rFonts w:hint="eastAsia" w:ascii="宋体" w:hAnsi="宋体" w:cs="宋体"/>
          <w:szCs w:val="24"/>
          <w:u w:val="single"/>
        </w:rPr>
        <w:t>政采云平台</w:t>
      </w:r>
      <w:r>
        <w:rPr>
          <w:rFonts w:hint="eastAsia" w:ascii="宋体" w:hAnsi="宋体" w:cs="宋体"/>
          <w:color w:val="000000" w:themeColor="text1"/>
          <w:szCs w:val="24"/>
          <w:u w:val="single"/>
          <w14:textFill>
            <w14:solidFill>
              <w14:schemeClr w14:val="tx1"/>
            </w14:solidFill>
          </w14:textFill>
        </w:rPr>
        <w:t>（</w:t>
      </w:r>
      <w:r>
        <w:fldChar w:fldCharType="begin"/>
      </w:r>
      <w:r>
        <w:instrText xml:space="preserve"> HYPERLINK "https://www.zcygov.cn/）获取（下载）招标文件，并于2024年12月" </w:instrText>
      </w:r>
      <w:r>
        <w:fldChar w:fldCharType="separate"/>
      </w:r>
      <w:r>
        <w:rPr>
          <w:rStyle w:val="44"/>
          <w:rFonts w:hint="eastAsia" w:ascii="宋体" w:hAnsi="宋体" w:cs="宋体"/>
          <w:color w:val="000000" w:themeColor="text1"/>
          <w:szCs w:val="24"/>
          <w14:textFill>
            <w14:solidFill>
              <w14:schemeClr w14:val="tx1"/>
            </w14:solidFill>
          </w14:textFill>
        </w:rPr>
        <w:t>https://www.zcygov.cn/）获取（下载）招标文件，并于2025</w:t>
      </w:r>
      <w:r>
        <w:rPr>
          <w:rStyle w:val="44"/>
          <w:rFonts w:hint="eastAsia" w:ascii="宋体" w:hAnsi="宋体" w:cs="宋体"/>
          <w:bCs/>
          <w:color w:val="000000" w:themeColor="text1"/>
          <w:szCs w:val="24"/>
          <w14:textFill>
            <w14:solidFill>
              <w14:schemeClr w14:val="tx1"/>
            </w14:solidFill>
          </w14:textFill>
        </w:rPr>
        <w:t>年</w:t>
      </w:r>
      <w:r>
        <w:rPr>
          <w:rStyle w:val="44"/>
          <w:rFonts w:hint="eastAsia" w:ascii="宋体" w:hAnsi="宋体" w:cs="宋体"/>
          <w:bCs/>
          <w:color w:val="000000" w:themeColor="text1"/>
          <w:szCs w:val="24"/>
          <w:lang w:val="en-US" w:eastAsia="zh-CN"/>
          <w14:textFill>
            <w14:solidFill>
              <w14:schemeClr w14:val="tx1"/>
            </w14:solidFill>
          </w14:textFill>
        </w:rPr>
        <w:t>2</w:t>
      </w:r>
      <w:r>
        <w:rPr>
          <w:rStyle w:val="44"/>
          <w:rFonts w:hint="eastAsia" w:ascii="宋体" w:hAnsi="宋体" w:cs="宋体"/>
          <w:bCs/>
          <w:color w:val="000000" w:themeColor="text1"/>
          <w:szCs w:val="24"/>
          <w14:textFill>
            <w14:solidFill>
              <w14:schemeClr w14:val="tx1"/>
            </w14:solidFill>
          </w14:textFill>
        </w:rPr>
        <w:t>月</w:t>
      </w:r>
      <w:r>
        <w:rPr>
          <w:rStyle w:val="44"/>
          <w:rFonts w:hint="eastAsia" w:ascii="宋体" w:hAnsi="宋体" w:cs="宋体"/>
          <w:bCs/>
          <w:color w:val="000000" w:themeColor="text1"/>
          <w:szCs w:val="24"/>
          <w14:textFill>
            <w14:solidFill>
              <w14:schemeClr w14:val="tx1"/>
            </w14:solidFill>
          </w14:textFill>
        </w:rPr>
        <w:fldChar w:fldCharType="end"/>
      </w:r>
      <w:r>
        <w:rPr>
          <w:rFonts w:hint="eastAsia" w:ascii="宋体" w:hAnsi="宋体" w:cs="宋体"/>
          <w:bCs/>
          <w:color w:val="000000" w:themeColor="text1"/>
          <w:szCs w:val="24"/>
          <w:u w:val="single"/>
          <w:lang w:val="en-US" w:eastAsia="zh-CN"/>
          <w14:textFill>
            <w14:solidFill>
              <w14:schemeClr w14:val="tx1"/>
            </w14:solidFill>
          </w14:textFill>
        </w:rPr>
        <w:t>14</w:t>
      </w:r>
      <w:r>
        <w:rPr>
          <w:rFonts w:hint="eastAsia" w:ascii="宋体" w:hAnsi="宋体" w:cs="宋体"/>
          <w:bCs/>
          <w:szCs w:val="24"/>
          <w:u w:val="single"/>
        </w:rPr>
        <w:t>日</w:t>
      </w:r>
      <w:r>
        <w:rPr>
          <w:rFonts w:ascii="宋体" w:hAnsi="宋体" w:cs="宋体"/>
          <w:bCs/>
          <w:szCs w:val="24"/>
          <w:u w:val="single"/>
        </w:rPr>
        <w:t>14</w:t>
      </w:r>
      <w:r>
        <w:rPr>
          <w:rFonts w:hint="eastAsia" w:ascii="宋体" w:hAnsi="宋体" w:cs="宋体"/>
          <w:bCs/>
          <w:szCs w:val="24"/>
          <w:u w:val="single"/>
        </w:rPr>
        <w:t>点0</w:t>
      </w:r>
      <w:r>
        <w:rPr>
          <w:rFonts w:ascii="宋体" w:hAnsi="宋体" w:cs="宋体"/>
          <w:bCs/>
          <w:szCs w:val="24"/>
          <w:u w:val="single"/>
        </w:rPr>
        <w:t>0</w:t>
      </w:r>
      <w:r>
        <w:rPr>
          <w:rFonts w:hint="eastAsia" w:ascii="宋体" w:hAnsi="宋体" w:cs="宋体"/>
          <w:bCs/>
          <w:szCs w:val="24"/>
          <w:u w:val="single"/>
        </w:rPr>
        <w:t>分</w:t>
      </w:r>
      <w:r>
        <w:rPr>
          <w:rFonts w:hint="eastAsia" w:ascii="宋体" w:hAnsi="宋体" w:cs="宋体"/>
          <w:bCs/>
          <w:szCs w:val="24"/>
        </w:rPr>
        <w:t>（北京时间）前递交（上传）投标文件</w:t>
      </w:r>
      <w:r>
        <w:rPr>
          <w:rFonts w:hint="eastAsia" w:ascii="宋体" w:hAnsi="宋体" w:cs="宋体"/>
          <w:szCs w:val="24"/>
        </w:rPr>
        <w:t>。</w:t>
      </w:r>
    </w:p>
    <w:p w14:paraId="03D6341B">
      <w:pPr>
        <w:spacing w:line="300" w:lineRule="auto"/>
        <w:ind w:firstLine="482"/>
        <w:rPr>
          <w:b/>
          <w:bCs/>
          <w:szCs w:val="24"/>
        </w:rPr>
      </w:pPr>
      <w:bookmarkStart w:id="3" w:name="_Toc28359002"/>
      <w:bookmarkStart w:id="4" w:name="_Toc28359079"/>
      <w:bookmarkStart w:id="5" w:name="_Toc35393790"/>
      <w:bookmarkStart w:id="6" w:name="_Toc35393621"/>
      <w:bookmarkStart w:id="7" w:name="_Hlk24379207"/>
      <w:r>
        <w:rPr>
          <w:rFonts w:hint="eastAsia"/>
          <w:b/>
          <w:bCs/>
          <w:szCs w:val="24"/>
        </w:rPr>
        <w:t>一、项目基本情况</w:t>
      </w:r>
      <w:bookmarkEnd w:id="3"/>
      <w:bookmarkEnd w:id="4"/>
      <w:bookmarkEnd w:id="5"/>
      <w:bookmarkEnd w:id="6"/>
    </w:p>
    <w:p w14:paraId="37FEF02C">
      <w:pPr>
        <w:spacing w:line="300" w:lineRule="auto"/>
        <w:ind w:firstLine="480"/>
        <w:rPr>
          <w:rFonts w:ascii="宋体" w:hAnsi="宋体" w:cs="宋体"/>
          <w:szCs w:val="24"/>
        </w:rPr>
      </w:pPr>
      <w:r>
        <w:rPr>
          <w:rFonts w:hint="eastAsia" w:ascii="宋体" w:hAnsi="宋体" w:cs="宋体"/>
          <w:szCs w:val="24"/>
        </w:rPr>
        <w:t>项目编号：HZZX-2025-G02</w:t>
      </w:r>
    </w:p>
    <w:p w14:paraId="7258EEC1">
      <w:pPr>
        <w:spacing w:line="300" w:lineRule="auto"/>
        <w:ind w:left="1680" w:leftChars="200" w:hanging="1200" w:hangingChars="500"/>
        <w:rPr>
          <w:rFonts w:ascii="宋体" w:hAnsi="宋体" w:cs="宋体"/>
          <w:color w:val="000000" w:themeColor="text1"/>
          <w:szCs w:val="24"/>
          <w14:textFill>
            <w14:solidFill>
              <w14:schemeClr w14:val="tx1"/>
            </w14:solidFill>
          </w14:textFill>
        </w:rPr>
      </w:pPr>
      <w:r>
        <w:rPr>
          <w:rFonts w:hint="eastAsia" w:ascii="宋体" w:hAnsi="宋体" w:cs="宋体"/>
          <w:szCs w:val="24"/>
        </w:rPr>
        <w:t>项目名称：</w:t>
      </w:r>
      <w:bookmarkEnd w:id="7"/>
      <w:r>
        <w:rPr>
          <w:rFonts w:hint="eastAsia" w:ascii="宋体" w:hAnsi="宋体" w:cs="宋体"/>
          <w:color w:val="000000" w:themeColor="text1"/>
          <w:szCs w:val="24"/>
          <w14:textFill>
            <w14:solidFill>
              <w14:schemeClr w14:val="tx1"/>
            </w14:solidFill>
          </w14:textFill>
        </w:rPr>
        <w:t>2025年嘉善县水文测站设施设备运维项目</w:t>
      </w:r>
    </w:p>
    <w:p w14:paraId="610887DC">
      <w:pPr>
        <w:spacing w:line="300" w:lineRule="auto"/>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预算金额：63.00万元</w:t>
      </w:r>
    </w:p>
    <w:p w14:paraId="2E97CBFD">
      <w:pPr>
        <w:spacing w:line="300" w:lineRule="auto"/>
        <w:ind w:firstLine="480"/>
        <w:rPr>
          <w:color w:val="000000" w:themeColor="text1"/>
          <w14:textFill>
            <w14:solidFill>
              <w14:schemeClr w14:val="tx1"/>
            </w14:solidFill>
          </w14:textFill>
        </w:rPr>
      </w:pPr>
      <w:r>
        <w:rPr>
          <w:rFonts w:hint="eastAsia" w:ascii="宋体" w:hAnsi="宋体" w:cs="宋体"/>
          <w:color w:val="000000" w:themeColor="text1"/>
          <w:szCs w:val="24"/>
          <w14:textFill>
            <w14:solidFill>
              <w14:schemeClr w14:val="tx1"/>
            </w14:solidFill>
          </w14:textFill>
        </w:rPr>
        <w:t>最高限价（如有）：</w:t>
      </w:r>
      <w:r>
        <w:rPr>
          <w:rFonts w:ascii="宋体" w:hAnsi="宋体" w:cs="宋体"/>
          <w:color w:val="000000" w:themeColor="text1"/>
          <w:szCs w:val="24"/>
          <w14:textFill>
            <w14:solidFill>
              <w14:schemeClr w14:val="tx1"/>
            </w14:solidFill>
          </w14:textFill>
        </w:rPr>
        <w:t>63.00</w:t>
      </w:r>
      <w:r>
        <w:rPr>
          <w:rFonts w:hint="eastAsia" w:ascii="宋体" w:hAnsi="宋体" w:cs="宋体"/>
          <w:color w:val="000000" w:themeColor="text1"/>
          <w:szCs w:val="24"/>
          <w14:textFill>
            <w14:solidFill>
              <w14:schemeClr w14:val="tx1"/>
            </w14:solidFill>
          </w14:textFill>
        </w:rPr>
        <w:t>万元</w:t>
      </w:r>
    </w:p>
    <w:p w14:paraId="1FEEB564">
      <w:pPr>
        <w:adjustRightInd w:val="0"/>
        <w:spacing w:line="300" w:lineRule="auto"/>
        <w:ind w:firstLine="482"/>
        <w:rPr>
          <w:rFonts w:ascii="宋体" w:hAnsi="宋体" w:cs="宋体"/>
          <w:b/>
          <w:bCs/>
          <w:szCs w:val="24"/>
        </w:rPr>
      </w:pPr>
      <w:r>
        <w:rPr>
          <w:rFonts w:hint="eastAsia" w:ascii="宋体" w:hAnsi="宋体" w:cs="宋体"/>
          <w:b/>
          <w:bCs/>
          <w:szCs w:val="24"/>
        </w:rPr>
        <w:t>采购需求（概述）：</w:t>
      </w:r>
    </w:p>
    <w:tbl>
      <w:tblPr>
        <w:tblStyle w:val="38"/>
        <w:tblW w:w="9627" w:type="dxa"/>
        <w:jc w:val="center"/>
        <w:tblLayout w:type="autofit"/>
        <w:tblCellMar>
          <w:top w:w="0" w:type="dxa"/>
          <w:left w:w="0" w:type="dxa"/>
          <w:bottom w:w="0" w:type="dxa"/>
          <w:right w:w="0" w:type="dxa"/>
        </w:tblCellMar>
      </w:tblPr>
      <w:tblGrid>
        <w:gridCol w:w="645"/>
        <w:gridCol w:w="1882"/>
        <w:gridCol w:w="841"/>
        <w:gridCol w:w="5274"/>
        <w:gridCol w:w="985"/>
      </w:tblGrid>
      <w:tr w14:paraId="37C3906A">
        <w:tblPrEx>
          <w:tblCellMar>
            <w:top w:w="0" w:type="dxa"/>
            <w:left w:w="0" w:type="dxa"/>
            <w:bottom w:w="0" w:type="dxa"/>
            <w:right w:w="0" w:type="dxa"/>
          </w:tblCellMar>
        </w:tblPrEx>
        <w:trPr>
          <w:trHeight w:val="580" w:hRule="atLeast"/>
          <w:tblHeader/>
          <w:jc w:val="center"/>
        </w:trPr>
        <w:tc>
          <w:tcPr>
            <w:tcW w:w="645" w:type="dxa"/>
            <w:tcBorders>
              <w:top w:val="single" w:color="000000" w:sz="4" w:space="0"/>
              <w:left w:val="single" w:color="000000" w:sz="4" w:space="0"/>
              <w:bottom w:val="single" w:color="000000" w:sz="4" w:space="0"/>
              <w:right w:val="single" w:color="000000" w:sz="4" w:space="0"/>
            </w:tcBorders>
            <w:vAlign w:val="center"/>
          </w:tcPr>
          <w:p w14:paraId="48F279AD">
            <w:pPr>
              <w:spacing w:line="300" w:lineRule="auto"/>
              <w:ind w:firstLine="0" w:firstLineChars="0"/>
              <w:jc w:val="center"/>
              <w:rPr>
                <w:rFonts w:ascii="宋体" w:hAnsi="宋体" w:cs="宋体"/>
                <w:b/>
                <w:bCs/>
                <w:szCs w:val="24"/>
              </w:rPr>
            </w:pPr>
            <w:r>
              <w:rPr>
                <w:rFonts w:hint="eastAsia" w:ascii="宋体" w:hAnsi="宋体" w:cs="宋体"/>
                <w:b/>
                <w:bCs/>
                <w:szCs w:val="24"/>
              </w:rPr>
              <w:t>序号</w:t>
            </w:r>
          </w:p>
        </w:tc>
        <w:tc>
          <w:tcPr>
            <w:tcW w:w="1882" w:type="dxa"/>
            <w:tcBorders>
              <w:top w:val="single" w:color="000000" w:sz="4" w:space="0"/>
              <w:left w:val="single" w:color="000000" w:sz="4" w:space="0"/>
              <w:bottom w:val="single" w:color="000000" w:sz="4" w:space="0"/>
              <w:right w:val="single" w:color="000000" w:sz="4" w:space="0"/>
            </w:tcBorders>
            <w:vAlign w:val="center"/>
          </w:tcPr>
          <w:p w14:paraId="0061FE09">
            <w:pPr>
              <w:spacing w:line="300" w:lineRule="auto"/>
              <w:ind w:firstLine="0" w:firstLineChars="0"/>
              <w:jc w:val="center"/>
              <w:rPr>
                <w:rFonts w:ascii="宋体" w:hAnsi="宋体" w:cs="宋体"/>
                <w:b/>
                <w:bCs/>
                <w:szCs w:val="24"/>
              </w:rPr>
            </w:pPr>
            <w:r>
              <w:rPr>
                <w:rFonts w:hint="eastAsia" w:ascii="宋体" w:hAnsi="宋体" w:cs="宋体"/>
                <w:b/>
                <w:bCs/>
                <w:szCs w:val="24"/>
              </w:rPr>
              <w:t>项目工作内容</w:t>
            </w:r>
          </w:p>
        </w:tc>
        <w:tc>
          <w:tcPr>
            <w:tcW w:w="841" w:type="dxa"/>
            <w:tcBorders>
              <w:top w:val="single" w:color="000000" w:sz="4" w:space="0"/>
              <w:left w:val="single" w:color="000000" w:sz="4" w:space="0"/>
              <w:bottom w:val="single" w:color="000000" w:sz="4" w:space="0"/>
              <w:right w:val="single" w:color="000000" w:sz="4" w:space="0"/>
            </w:tcBorders>
            <w:vAlign w:val="center"/>
          </w:tcPr>
          <w:p w14:paraId="223459A8">
            <w:pPr>
              <w:spacing w:line="300" w:lineRule="auto"/>
              <w:ind w:firstLine="0" w:firstLineChars="0"/>
              <w:jc w:val="center"/>
              <w:rPr>
                <w:rFonts w:ascii="宋体" w:hAnsi="宋体" w:cs="宋体"/>
                <w:b/>
                <w:bCs/>
                <w:szCs w:val="24"/>
              </w:rPr>
            </w:pPr>
            <w:r>
              <w:rPr>
                <w:rFonts w:hint="eastAsia" w:ascii="宋体" w:hAnsi="宋体" w:cs="宋体"/>
                <w:b/>
                <w:bCs/>
                <w:szCs w:val="24"/>
              </w:rPr>
              <w:t>站点</w:t>
            </w:r>
          </w:p>
        </w:tc>
        <w:tc>
          <w:tcPr>
            <w:tcW w:w="5274" w:type="dxa"/>
            <w:tcBorders>
              <w:top w:val="single" w:color="000000" w:sz="4" w:space="0"/>
              <w:left w:val="single" w:color="000000" w:sz="4" w:space="0"/>
              <w:bottom w:val="single" w:color="000000" w:sz="4" w:space="0"/>
              <w:right w:val="single" w:color="000000" w:sz="4" w:space="0"/>
            </w:tcBorders>
            <w:vAlign w:val="center"/>
          </w:tcPr>
          <w:p w14:paraId="3D05C538">
            <w:pPr>
              <w:spacing w:line="300" w:lineRule="auto"/>
              <w:ind w:firstLine="0" w:firstLineChars="0"/>
              <w:jc w:val="center"/>
              <w:rPr>
                <w:rFonts w:ascii="宋体" w:hAnsi="宋体" w:cs="宋体"/>
                <w:b/>
                <w:bCs/>
                <w:szCs w:val="24"/>
              </w:rPr>
            </w:pPr>
            <w:r>
              <w:rPr>
                <w:rFonts w:hint="eastAsia" w:ascii="宋体" w:hAnsi="宋体" w:cs="宋体"/>
                <w:b/>
                <w:bCs/>
                <w:szCs w:val="24"/>
              </w:rPr>
              <w:t>工作要求</w:t>
            </w:r>
          </w:p>
        </w:tc>
        <w:tc>
          <w:tcPr>
            <w:tcW w:w="985" w:type="dxa"/>
            <w:tcBorders>
              <w:top w:val="single" w:color="000000" w:sz="4" w:space="0"/>
              <w:left w:val="single" w:color="000000" w:sz="4" w:space="0"/>
              <w:bottom w:val="single" w:color="000000" w:sz="4" w:space="0"/>
              <w:right w:val="single" w:color="000000" w:sz="4" w:space="0"/>
            </w:tcBorders>
            <w:vAlign w:val="center"/>
          </w:tcPr>
          <w:p w14:paraId="1CBAEC3E">
            <w:pPr>
              <w:spacing w:line="300" w:lineRule="auto"/>
              <w:ind w:firstLine="0" w:firstLineChars="0"/>
              <w:jc w:val="center"/>
              <w:rPr>
                <w:rFonts w:ascii="宋体" w:hAnsi="宋体" w:cs="宋体"/>
                <w:b/>
                <w:bCs/>
                <w:szCs w:val="24"/>
              </w:rPr>
            </w:pPr>
            <w:r>
              <w:rPr>
                <w:rFonts w:hint="eastAsia" w:ascii="宋体" w:hAnsi="宋体" w:cs="宋体"/>
                <w:b/>
                <w:bCs/>
                <w:szCs w:val="24"/>
              </w:rPr>
              <w:t>备注</w:t>
            </w:r>
          </w:p>
        </w:tc>
      </w:tr>
      <w:tr w14:paraId="3D5F7CCE">
        <w:tblPrEx>
          <w:tblCellMar>
            <w:top w:w="0" w:type="dxa"/>
            <w:left w:w="0" w:type="dxa"/>
            <w:bottom w:w="0" w:type="dxa"/>
            <w:right w:w="0" w:type="dxa"/>
          </w:tblCellMar>
        </w:tblPrEx>
        <w:trPr>
          <w:trHeight w:val="420" w:hRule="atLeast"/>
          <w:jc w:val="center"/>
        </w:trPr>
        <w:tc>
          <w:tcPr>
            <w:tcW w:w="9627" w:type="dxa"/>
            <w:gridSpan w:val="5"/>
            <w:tcBorders>
              <w:top w:val="single" w:color="000000" w:sz="4" w:space="0"/>
              <w:left w:val="single" w:color="000000" w:sz="4" w:space="0"/>
              <w:bottom w:val="single" w:color="000000" w:sz="4" w:space="0"/>
              <w:right w:val="single" w:color="000000" w:sz="4" w:space="0"/>
            </w:tcBorders>
            <w:noWrap/>
            <w:vAlign w:val="center"/>
          </w:tcPr>
          <w:p w14:paraId="45E92D5D">
            <w:pPr>
              <w:spacing w:line="300" w:lineRule="auto"/>
              <w:ind w:firstLine="0" w:firstLineChars="0"/>
              <w:rPr>
                <w:rFonts w:ascii="宋体" w:hAnsi="宋体" w:cs="宋体"/>
                <w:b/>
                <w:bCs/>
                <w:szCs w:val="24"/>
              </w:rPr>
            </w:pPr>
            <w:r>
              <w:rPr>
                <w:rFonts w:hint="eastAsia" w:ascii="宋体" w:hAnsi="宋体" w:cs="宋体"/>
                <w:b/>
                <w:bCs/>
                <w:szCs w:val="24"/>
              </w:rPr>
              <w:t>一、水文测站设施及设备维护、改造</w:t>
            </w:r>
          </w:p>
        </w:tc>
      </w:tr>
      <w:tr w14:paraId="4E97FD9B">
        <w:tblPrEx>
          <w:tblCellMar>
            <w:top w:w="0" w:type="dxa"/>
            <w:left w:w="0" w:type="dxa"/>
            <w:bottom w:w="0" w:type="dxa"/>
            <w:right w:w="0" w:type="dxa"/>
          </w:tblCellMar>
        </w:tblPrEx>
        <w:trPr>
          <w:trHeight w:val="480"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14:paraId="6D8ED165">
            <w:pPr>
              <w:spacing w:line="300" w:lineRule="auto"/>
              <w:ind w:firstLine="0" w:firstLineChars="0"/>
              <w:jc w:val="center"/>
              <w:rPr>
                <w:rFonts w:ascii="宋体" w:hAnsi="宋体" w:cs="宋体"/>
                <w:szCs w:val="24"/>
              </w:rPr>
            </w:pPr>
            <w:r>
              <w:rPr>
                <w:rFonts w:hint="eastAsia" w:ascii="宋体" w:hAnsi="宋体" w:cs="宋体"/>
                <w:szCs w:val="24"/>
              </w:rPr>
              <w:t>1</w:t>
            </w:r>
          </w:p>
        </w:tc>
        <w:tc>
          <w:tcPr>
            <w:tcW w:w="1882" w:type="dxa"/>
            <w:tcBorders>
              <w:top w:val="single" w:color="000000" w:sz="4" w:space="0"/>
              <w:left w:val="single" w:color="000000" w:sz="4" w:space="0"/>
              <w:bottom w:val="single" w:color="000000" w:sz="4" w:space="0"/>
              <w:right w:val="single" w:color="000000" w:sz="4" w:space="0"/>
            </w:tcBorders>
            <w:vAlign w:val="center"/>
          </w:tcPr>
          <w:p w14:paraId="672C625B">
            <w:pPr>
              <w:spacing w:line="300" w:lineRule="auto"/>
              <w:ind w:firstLine="0" w:firstLineChars="0"/>
              <w:rPr>
                <w:rFonts w:ascii="宋体" w:hAnsi="宋体" w:cs="宋体"/>
                <w:szCs w:val="24"/>
              </w:rPr>
            </w:pPr>
            <w:r>
              <w:rPr>
                <w:rFonts w:hint="eastAsia" w:ascii="宋体" w:hAnsi="宋体" w:cs="宋体"/>
                <w:szCs w:val="24"/>
              </w:rPr>
              <w:t>4个国家基本站</w:t>
            </w:r>
          </w:p>
        </w:tc>
        <w:tc>
          <w:tcPr>
            <w:tcW w:w="841" w:type="dxa"/>
            <w:tcBorders>
              <w:top w:val="single" w:color="000000" w:sz="4" w:space="0"/>
              <w:left w:val="single" w:color="000000" w:sz="4" w:space="0"/>
              <w:bottom w:val="single" w:color="000000" w:sz="4" w:space="0"/>
              <w:right w:val="single" w:color="000000" w:sz="4" w:space="0"/>
            </w:tcBorders>
            <w:vAlign w:val="center"/>
          </w:tcPr>
          <w:p w14:paraId="3E7CCED5">
            <w:pPr>
              <w:spacing w:line="300" w:lineRule="auto"/>
              <w:ind w:firstLine="0" w:firstLineChars="0"/>
              <w:jc w:val="center"/>
              <w:rPr>
                <w:rFonts w:ascii="宋体" w:hAnsi="宋体" w:cs="宋体"/>
                <w:szCs w:val="24"/>
              </w:rPr>
            </w:pPr>
            <w:r>
              <w:rPr>
                <w:rFonts w:hint="eastAsia" w:ascii="宋体" w:hAnsi="宋体" w:cs="宋体"/>
                <w:szCs w:val="24"/>
              </w:rPr>
              <w:t>4站</w:t>
            </w:r>
          </w:p>
        </w:tc>
        <w:tc>
          <w:tcPr>
            <w:tcW w:w="5274" w:type="dxa"/>
            <w:tcBorders>
              <w:top w:val="single" w:color="000000" w:sz="4" w:space="0"/>
              <w:left w:val="single" w:color="000000" w:sz="4" w:space="0"/>
              <w:bottom w:val="single" w:color="000000" w:sz="4" w:space="0"/>
              <w:right w:val="single" w:color="000000" w:sz="4" w:space="0"/>
            </w:tcBorders>
            <w:vAlign w:val="center"/>
          </w:tcPr>
          <w:p w14:paraId="12197D22">
            <w:pPr>
              <w:spacing w:line="300" w:lineRule="auto"/>
              <w:ind w:firstLine="0" w:firstLineChars="0"/>
              <w:rPr>
                <w:rFonts w:ascii="宋体" w:hAnsi="宋体" w:cs="宋体"/>
                <w:szCs w:val="24"/>
              </w:rPr>
            </w:pPr>
            <w:r>
              <w:rPr>
                <w:rFonts w:hint="eastAsia" w:ascii="宋体" w:hAnsi="宋体" w:cs="宋体"/>
                <w:szCs w:val="24"/>
              </w:rPr>
              <w:t>水尺高程测量为汛前讯后各一次，做好每日视频校测，并记载登记。做好日常设备维护，保障电源通讯、环境卫生、绿化修剪、标志标牌完整等。</w:t>
            </w:r>
          </w:p>
        </w:tc>
        <w:tc>
          <w:tcPr>
            <w:tcW w:w="985" w:type="dxa"/>
            <w:tcBorders>
              <w:top w:val="single" w:color="000000" w:sz="4" w:space="0"/>
              <w:left w:val="single" w:color="000000" w:sz="4" w:space="0"/>
              <w:bottom w:val="single" w:color="000000" w:sz="4" w:space="0"/>
              <w:right w:val="single" w:color="000000" w:sz="4" w:space="0"/>
            </w:tcBorders>
            <w:vAlign w:val="center"/>
          </w:tcPr>
          <w:p w14:paraId="28628BAE">
            <w:pPr>
              <w:spacing w:line="300" w:lineRule="auto"/>
              <w:ind w:firstLine="0" w:firstLineChars="0"/>
              <w:jc w:val="center"/>
              <w:rPr>
                <w:rFonts w:ascii="宋体" w:hAnsi="宋体" w:cs="宋体"/>
                <w:szCs w:val="24"/>
              </w:rPr>
            </w:pPr>
          </w:p>
        </w:tc>
      </w:tr>
      <w:tr w14:paraId="6BF1BBD2">
        <w:tblPrEx>
          <w:tblCellMar>
            <w:top w:w="0" w:type="dxa"/>
            <w:left w:w="0" w:type="dxa"/>
            <w:bottom w:w="0" w:type="dxa"/>
            <w:right w:w="0" w:type="dxa"/>
          </w:tblCellMar>
        </w:tblPrEx>
        <w:trPr>
          <w:trHeight w:val="340"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14:paraId="61A62BC2">
            <w:pPr>
              <w:spacing w:line="300" w:lineRule="auto"/>
              <w:ind w:firstLine="0" w:firstLineChars="0"/>
              <w:jc w:val="center"/>
              <w:rPr>
                <w:rFonts w:ascii="宋体" w:hAnsi="宋体" w:cs="宋体"/>
                <w:szCs w:val="24"/>
              </w:rPr>
            </w:pPr>
            <w:r>
              <w:rPr>
                <w:rFonts w:hint="eastAsia" w:ascii="宋体" w:hAnsi="宋体" w:cs="宋体"/>
                <w:szCs w:val="24"/>
              </w:rPr>
              <w:t>2</w:t>
            </w:r>
          </w:p>
        </w:tc>
        <w:tc>
          <w:tcPr>
            <w:tcW w:w="1882" w:type="dxa"/>
            <w:tcBorders>
              <w:top w:val="single" w:color="000000" w:sz="4" w:space="0"/>
              <w:left w:val="single" w:color="000000" w:sz="4" w:space="0"/>
              <w:bottom w:val="single" w:color="000000" w:sz="4" w:space="0"/>
              <w:right w:val="single" w:color="000000" w:sz="4" w:space="0"/>
            </w:tcBorders>
            <w:vAlign w:val="center"/>
          </w:tcPr>
          <w:p w14:paraId="7406E35E">
            <w:pPr>
              <w:spacing w:line="300" w:lineRule="auto"/>
              <w:ind w:firstLine="0" w:firstLineChars="0"/>
              <w:rPr>
                <w:rFonts w:ascii="宋体" w:hAnsi="宋体" w:cs="宋体"/>
                <w:szCs w:val="24"/>
              </w:rPr>
            </w:pPr>
            <w:r>
              <w:rPr>
                <w:rFonts w:hint="eastAsia" w:ascii="宋体" w:hAnsi="宋体" w:cs="宋体"/>
                <w:szCs w:val="24"/>
              </w:rPr>
              <w:t>9个专用水位站</w:t>
            </w:r>
          </w:p>
        </w:tc>
        <w:tc>
          <w:tcPr>
            <w:tcW w:w="841" w:type="dxa"/>
            <w:tcBorders>
              <w:top w:val="single" w:color="000000" w:sz="4" w:space="0"/>
              <w:left w:val="single" w:color="000000" w:sz="4" w:space="0"/>
              <w:bottom w:val="single" w:color="000000" w:sz="4" w:space="0"/>
              <w:right w:val="single" w:color="000000" w:sz="4" w:space="0"/>
            </w:tcBorders>
            <w:vAlign w:val="center"/>
          </w:tcPr>
          <w:p w14:paraId="5F03A7AC">
            <w:pPr>
              <w:spacing w:line="300" w:lineRule="auto"/>
              <w:ind w:firstLine="0" w:firstLineChars="0"/>
              <w:jc w:val="center"/>
              <w:rPr>
                <w:rFonts w:ascii="宋体" w:hAnsi="宋体" w:cs="宋体"/>
                <w:szCs w:val="24"/>
              </w:rPr>
            </w:pPr>
            <w:r>
              <w:rPr>
                <w:rFonts w:hint="eastAsia" w:ascii="宋体" w:hAnsi="宋体" w:cs="宋体"/>
                <w:szCs w:val="24"/>
              </w:rPr>
              <w:t>9站</w:t>
            </w:r>
          </w:p>
        </w:tc>
        <w:tc>
          <w:tcPr>
            <w:tcW w:w="5274" w:type="dxa"/>
            <w:tcBorders>
              <w:top w:val="single" w:color="000000" w:sz="4" w:space="0"/>
              <w:left w:val="single" w:color="000000" w:sz="4" w:space="0"/>
              <w:bottom w:val="single" w:color="000000" w:sz="4" w:space="0"/>
              <w:right w:val="single" w:color="000000" w:sz="4" w:space="0"/>
            </w:tcBorders>
            <w:vAlign w:val="center"/>
          </w:tcPr>
          <w:p w14:paraId="75410614">
            <w:pPr>
              <w:spacing w:line="300" w:lineRule="auto"/>
              <w:ind w:firstLine="0" w:firstLineChars="0"/>
              <w:rPr>
                <w:rFonts w:ascii="宋体" w:hAnsi="宋体" w:cs="宋体"/>
                <w:szCs w:val="24"/>
              </w:rPr>
            </w:pPr>
            <w:r>
              <w:rPr>
                <w:rFonts w:hint="eastAsia" w:ascii="宋体" w:hAnsi="宋体" w:cs="宋体"/>
                <w:szCs w:val="24"/>
              </w:rPr>
              <w:t>每年一次水尺高程测量,做好日常设备维护，保障视频和电源通讯，有站房的做好日常环境卫生、绿化修剪、标志标牌完整等。</w:t>
            </w:r>
          </w:p>
        </w:tc>
        <w:tc>
          <w:tcPr>
            <w:tcW w:w="985" w:type="dxa"/>
            <w:tcBorders>
              <w:top w:val="single" w:color="000000" w:sz="4" w:space="0"/>
              <w:left w:val="single" w:color="000000" w:sz="4" w:space="0"/>
              <w:bottom w:val="single" w:color="000000" w:sz="4" w:space="0"/>
              <w:right w:val="single" w:color="000000" w:sz="4" w:space="0"/>
            </w:tcBorders>
            <w:vAlign w:val="center"/>
          </w:tcPr>
          <w:p w14:paraId="518F3417">
            <w:pPr>
              <w:spacing w:line="300" w:lineRule="auto"/>
              <w:ind w:firstLine="0" w:firstLineChars="0"/>
              <w:rPr>
                <w:rFonts w:ascii="宋体" w:hAnsi="宋体" w:cs="宋体"/>
                <w:szCs w:val="24"/>
              </w:rPr>
            </w:pPr>
          </w:p>
        </w:tc>
      </w:tr>
      <w:tr w14:paraId="679AE745">
        <w:tblPrEx>
          <w:tblCellMar>
            <w:top w:w="0" w:type="dxa"/>
            <w:left w:w="0" w:type="dxa"/>
            <w:bottom w:w="0" w:type="dxa"/>
            <w:right w:w="0" w:type="dxa"/>
          </w:tblCellMar>
        </w:tblPrEx>
        <w:trPr>
          <w:trHeight w:val="500"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14:paraId="6402862E">
            <w:pPr>
              <w:spacing w:line="300" w:lineRule="auto"/>
              <w:ind w:firstLine="0" w:firstLineChars="0"/>
              <w:jc w:val="center"/>
              <w:rPr>
                <w:rFonts w:ascii="宋体" w:hAnsi="宋体" w:cs="宋体"/>
                <w:szCs w:val="24"/>
              </w:rPr>
            </w:pPr>
            <w:r>
              <w:rPr>
                <w:rFonts w:hint="eastAsia" w:ascii="宋体" w:hAnsi="宋体" w:cs="宋体"/>
                <w:szCs w:val="24"/>
              </w:rPr>
              <w:t>3</w:t>
            </w:r>
          </w:p>
        </w:tc>
        <w:tc>
          <w:tcPr>
            <w:tcW w:w="1882" w:type="dxa"/>
            <w:tcBorders>
              <w:top w:val="single" w:color="000000" w:sz="4" w:space="0"/>
              <w:left w:val="single" w:color="000000" w:sz="4" w:space="0"/>
              <w:bottom w:val="single" w:color="000000" w:sz="4" w:space="0"/>
              <w:right w:val="single" w:color="000000" w:sz="4" w:space="0"/>
            </w:tcBorders>
            <w:vAlign w:val="center"/>
          </w:tcPr>
          <w:p w14:paraId="0F2A97A0">
            <w:pPr>
              <w:spacing w:line="300" w:lineRule="auto"/>
              <w:ind w:firstLine="0" w:firstLineChars="0"/>
              <w:rPr>
                <w:rFonts w:ascii="宋体" w:hAnsi="宋体" w:cs="宋体"/>
                <w:szCs w:val="24"/>
              </w:rPr>
            </w:pPr>
            <w:r>
              <w:rPr>
                <w:rFonts w:hint="eastAsia" w:ascii="宋体" w:hAnsi="宋体" w:cs="宋体"/>
                <w:szCs w:val="24"/>
              </w:rPr>
              <w:t>雨量站维护和校核</w:t>
            </w:r>
          </w:p>
        </w:tc>
        <w:tc>
          <w:tcPr>
            <w:tcW w:w="841" w:type="dxa"/>
            <w:tcBorders>
              <w:top w:val="single" w:color="000000" w:sz="4" w:space="0"/>
              <w:left w:val="single" w:color="000000" w:sz="4" w:space="0"/>
              <w:bottom w:val="single" w:color="000000" w:sz="4" w:space="0"/>
              <w:right w:val="single" w:color="000000" w:sz="4" w:space="0"/>
            </w:tcBorders>
            <w:vAlign w:val="center"/>
          </w:tcPr>
          <w:p w14:paraId="779E0487">
            <w:pPr>
              <w:spacing w:line="300" w:lineRule="auto"/>
              <w:ind w:firstLine="0" w:firstLineChars="0"/>
              <w:jc w:val="center"/>
              <w:rPr>
                <w:rFonts w:ascii="宋体" w:hAnsi="宋体" w:cs="宋体"/>
                <w:szCs w:val="24"/>
              </w:rPr>
            </w:pPr>
            <w:r>
              <w:rPr>
                <w:rFonts w:hint="eastAsia" w:ascii="宋体" w:hAnsi="宋体" w:cs="宋体"/>
                <w:szCs w:val="24"/>
              </w:rPr>
              <w:t>5站</w:t>
            </w:r>
          </w:p>
        </w:tc>
        <w:tc>
          <w:tcPr>
            <w:tcW w:w="5274" w:type="dxa"/>
            <w:tcBorders>
              <w:top w:val="single" w:color="000000" w:sz="4" w:space="0"/>
              <w:left w:val="single" w:color="000000" w:sz="4" w:space="0"/>
              <w:bottom w:val="single" w:color="000000" w:sz="4" w:space="0"/>
              <w:right w:val="single" w:color="000000" w:sz="4" w:space="0"/>
            </w:tcBorders>
            <w:vAlign w:val="center"/>
          </w:tcPr>
          <w:p w14:paraId="15ED6260">
            <w:pPr>
              <w:spacing w:line="300" w:lineRule="auto"/>
              <w:ind w:firstLine="0" w:firstLineChars="0"/>
              <w:rPr>
                <w:rFonts w:ascii="宋体" w:hAnsi="宋体" w:cs="宋体"/>
                <w:szCs w:val="24"/>
              </w:rPr>
            </w:pPr>
            <w:r>
              <w:rPr>
                <w:rFonts w:hint="eastAsia" w:ascii="宋体" w:hAnsi="宋体" w:cs="宋体"/>
                <w:szCs w:val="24"/>
              </w:rPr>
              <w:t>汛前做好注水试验校核，每月巡检不少于1次；故障维修及时。（含太阳能板、蓄电池、通信模块、雨量计、室外箱、通信费、电缆线配件更换。）</w:t>
            </w:r>
          </w:p>
        </w:tc>
        <w:tc>
          <w:tcPr>
            <w:tcW w:w="985" w:type="dxa"/>
            <w:tcBorders>
              <w:top w:val="single" w:color="000000" w:sz="4" w:space="0"/>
              <w:left w:val="single" w:color="000000" w:sz="4" w:space="0"/>
              <w:bottom w:val="single" w:color="000000" w:sz="4" w:space="0"/>
              <w:right w:val="single" w:color="000000" w:sz="4" w:space="0"/>
            </w:tcBorders>
            <w:vAlign w:val="center"/>
          </w:tcPr>
          <w:p w14:paraId="2B1FDF32">
            <w:pPr>
              <w:spacing w:line="300" w:lineRule="auto"/>
              <w:ind w:firstLine="0" w:firstLineChars="0"/>
              <w:rPr>
                <w:rFonts w:ascii="宋体" w:hAnsi="宋体" w:cs="宋体"/>
                <w:szCs w:val="24"/>
              </w:rPr>
            </w:pPr>
          </w:p>
        </w:tc>
      </w:tr>
      <w:tr w14:paraId="5D03DCE5">
        <w:tblPrEx>
          <w:tblCellMar>
            <w:top w:w="0" w:type="dxa"/>
            <w:left w:w="0" w:type="dxa"/>
            <w:bottom w:w="0" w:type="dxa"/>
            <w:right w:w="0" w:type="dxa"/>
          </w:tblCellMar>
        </w:tblPrEx>
        <w:trPr>
          <w:trHeight w:val="720"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14:paraId="5282991B">
            <w:pPr>
              <w:spacing w:line="300" w:lineRule="auto"/>
              <w:ind w:firstLine="0" w:firstLineChars="0"/>
              <w:jc w:val="center"/>
              <w:rPr>
                <w:rFonts w:ascii="宋体" w:hAnsi="宋体" w:cs="宋体"/>
                <w:szCs w:val="24"/>
              </w:rPr>
            </w:pPr>
            <w:r>
              <w:rPr>
                <w:rFonts w:hint="eastAsia" w:ascii="宋体" w:hAnsi="宋体" w:cs="宋体"/>
                <w:szCs w:val="24"/>
              </w:rPr>
              <w:t>4</w:t>
            </w:r>
          </w:p>
        </w:tc>
        <w:tc>
          <w:tcPr>
            <w:tcW w:w="1882" w:type="dxa"/>
            <w:tcBorders>
              <w:top w:val="single" w:color="000000" w:sz="4" w:space="0"/>
              <w:left w:val="single" w:color="000000" w:sz="4" w:space="0"/>
              <w:bottom w:val="single" w:color="000000" w:sz="4" w:space="0"/>
              <w:right w:val="single" w:color="000000" w:sz="4" w:space="0"/>
            </w:tcBorders>
            <w:vAlign w:val="center"/>
          </w:tcPr>
          <w:p w14:paraId="7B9AE612">
            <w:pPr>
              <w:spacing w:line="300" w:lineRule="auto"/>
              <w:ind w:firstLine="0" w:firstLineChars="0"/>
              <w:rPr>
                <w:rFonts w:ascii="宋体" w:hAnsi="宋体" w:cs="宋体"/>
                <w:szCs w:val="24"/>
              </w:rPr>
            </w:pPr>
            <w:r>
              <w:rPr>
                <w:rFonts w:hint="eastAsia" w:ascii="宋体" w:hAnsi="宋体" w:cs="宋体"/>
                <w:szCs w:val="24"/>
              </w:rPr>
              <w:t>流量站多普勒设备维护、维修</w:t>
            </w:r>
          </w:p>
        </w:tc>
        <w:tc>
          <w:tcPr>
            <w:tcW w:w="841" w:type="dxa"/>
            <w:tcBorders>
              <w:top w:val="single" w:color="000000" w:sz="4" w:space="0"/>
              <w:left w:val="single" w:color="000000" w:sz="4" w:space="0"/>
              <w:bottom w:val="single" w:color="000000" w:sz="4" w:space="0"/>
              <w:right w:val="single" w:color="000000" w:sz="4" w:space="0"/>
            </w:tcBorders>
            <w:vAlign w:val="center"/>
          </w:tcPr>
          <w:p w14:paraId="66B2B8E1">
            <w:pPr>
              <w:spacing w:line="300" w:lineRule="auto"/>
              <w:ind w:firstLine="0" w:firstLineChars="0"/>
              <w:jc w:val="center"/>
              <w:rPr>
                <w:rFonts w:ascii="宋体" w:hAnsi="宋体" w:cs="宋体"/>
                <w:szCs w:val="24"/>
              </w:rPr>
            </w:pPr>
            <w:r>
              <w:rPr>
                <w:rFonts w:hint="eastAsia" w:ascii="宋体" w:hAnsi="宋体" w:cs="宋体"/>
                <w:szCs w:val="24"/>
              </w:rPr>
              <w:t>15站</w:t>
            </w:r>
          </w:p>
        </w:tc>
        <w:tc>
          <w:tcPr>
            <w:tcW w:w="5274" w:type="dxa"/>
            <w:tcBorders>
              <w:top w:val="single" w:color="000000" w:sz="4" w:space="0"/>
              <w:left w:val="single" w:color="000000" w:sz="4" w:space="0"/>
              <w:bottom w:val="single" w:color="000000" w:sz="4" w:space="0"/>
              <w:right w:val="single" w:color="000000" w:sz="4" w:space="0"/>
            </w:tcBorders>
            <w:vAlign w:val="center"/>
          </w:tcPr>
          <w:p w14:paraId="7D1A5C71">
            <w:pPr>
              <w:spacing w:line="300" w:lineRule="auto"/>
              <w:ind w:firstLine="0" w:firstLineChars="0"/>
              <w:rPr>
                <w:rFonts w:ascii="宋体" w:hAnsi="宋体" w:cs="宋体"/>
                <w:szCs w:val="24"/>
              </w:rPr>
            </w:pPr>
            <w:r>
              <w:rPr>
                <w:rFonts w:hint="eastAsia" w:ascii="宋体" w:hAnsi="宋体" w:cs="宋体"/>
                <w:szCs w:val="24"/>
              </w:rPr>
              <w:t>单站巡检不少于4次，出现故障及时维修。（含通信费、太阳能板、蓄电池、通信模块、室外箱、通信线缆等除主机外的所有配件更换。）</w:t>
            </w:r>
          </w:p>
        </w:tc>
        <w:tc>
          <w:tcPr>
            <w:tcW w:w="985" w:type="dxa"/>
            <w:tcBorders>
              <w:top w:val="single" w:color="000000" w:sz="4" w:space="0"/>
              <w:left w:val="single" w:color="000000" w:sz="4" w:space="0"/>
              <w:bottom w:val="single" w:color="000000" w:sz="4" w:space="0"/>
              <w:right w:val="single" w:color="000000" w:sz="4" w:space="0"/>
            </w:tcBorders>
            <w:vAlign w:val="center"/>
          </w:tcPr>
          <w:p w14:paraId="3733C65E">
            <w:pPr>
              <w:spacing w:line="300" w:lineRule="auto"/>
              <w:ind w:firstLine="0" w:firstLineChars="0"/>
              <w:rPr>
                <w:rFonts w:ascii="宋体" w:hAnsi="宋体" w:cs="宋体"/>
                <w:szCs w:val="24"/>
              </w:rPr>
            </w:pPr>
          </w:p>
        </w:tc>
      </w:tr>
      <w:tr w14:paraId="58C3CDAF">
        <w:tblPrEx>
          <w:tblCellMar>
            <w:top w:w="0" w:type="dxa"/>
            <w:left w:w="0" w:type="dxa"/>
            <w:bottom w:w="0" w:type="dxa"/>
            <w:right w:w="0" w:type="dxa"/>
          </w:tblCellMar>
        </w:tblPrEx>
        <w:trPr>
          <w:trHeight w:val="840"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14:paraId="59FA71ED">
            <w:pPr>
              <w:spacing w:line="300" w:lineRule="auto"/>
              <w:ind w:firstLine="0" w:firstLineChars="0"/>
              <w:jc w:val="center"/>
              <w:rPr>
                <w:rFonts w:ascii="宋体" w:hAnsi="宋体" w:cs="宋体"/>
                <w:szCs w:val="24"/>
              </w:rPr>
            </w:pPr>
            <w:r>
              <w:rPr>
                <w:rFonts w:hint="eastAsia" w:ascii="宋体" w:hAnsi="宋体" w:cs="宋体"/>
                <w:szCs w:val="24"/>
              </w:rPr>
              <w:t>5</w:t>
            </w:r>
          </w:p>
        </w:tc>
        <w:tc>
          <w:tcPr>
            <w:tcW w:w="1882" w:type="dxa"/>
            <w:tcBorders>
              <w:top w:val="single" w:color="000000" w:sz="4" w:space="0"/>
              <w:left w:val="single" w:color="000000" w:sz="4" w:space="0"/>
              <w:bottom w:val="single" w:color="000000" w:sz="4" w:space="0"/>
              <w:right w:val="single" w:color="000000" w:sz="4" w:space="0"/>
            </w:tcBorders>
            <w:vAlign w:val="center"/>
          </w:tcPr>
          <w:p w14:paraId="748600F0">
            <w:pPr>
              <w:spacing w:line="300" w:lineRule="auto"/>
              <w:ind w:firstLine="0" w:firstLineChars="0"/>
              <w:rPr>
                <w:rFonts w:ascii="宋体" w:hAnsi="宋体" w:cs="宋体"/>
                <w:szCs w:val="24"/>
              </w:rPr>
            </w:pPr>
            <w:r>
              <w:rPr>
                <w:rFonts w:hint="eastAsia" w:ascii="宋体" w:hAnsi="宋体" w:cs="宋体"/>
                <w:szCs w:val="24"/>
              </w:rPr>
              <w:t>地下水位站校测、维护</w:t>
            </w:r>
          </w:p>
        </w:tc>
        <w:tc>
          <w:tcPr>
            <w:tcW w:w="841" w:type="dxa"/>
            <w:tcBorders>
              <w:top w:val="single" w:color="000000" w:sz="4" w:space="0"/>
              <w:left w:val="single" w:color="000000" w:sz="4" w:space="0"/>
              <w:bottom w:val="single" w:color="000000" w:sz="4" w:space="0"/>
              <w:right w:val="single" w:color="000000" w:sz="4" w:space="0"/>
            </w:tcBorders>
            <w:vAlign w:val="center"/>
          </w:tcPr>
          <w:p w14:paraId="20B08BCA">
            <w:pPr>
              <w:spacing w:line="300" w:lineRule="auto"/>
              <w:ind w:firstLine="0" w:firstLineChars="0"/>
              <w:jc w:val="center"/>
              <w:rPr>
                <w:rFonts w:ascii="宋体" w:hAnsi="宋体" w:cs="宋体"/>
                <w:szCs w:val="24"/>
              </w:rPr>
            </w:pPr>
            <w:r>
              <w:rPr>
                <w:rFonts w:hint="eastAsia" w:ascii="宋体" w:hAnsi="宋体" w:cs="宋体"/>
                <w:szCs w:val="24"/>
              </w:rPr>
              <w:t>5站</w:t>
            </w:r>
          </w:p>
        </w:tc>
        <w:tc>
          <w:tcPr>
            <w:tcW w:w="5274" w:type="dxa"/>
            <w:tcBorders>
              <w:top w:val="single" w:color="000000" w:sz="4" w:space="0"/>
              <w:left w:val="single" w:color="000000" w:sz="4" w:space="0"/>
              <w:bottom w:val="single" w:color="000000" w:sz="4" w:space="0"/>
              <w:right w:val="single" w:color="000000" w:sz="4" w:space="0"/>
            </w:tcBorders>
            <w:vAlign w:val="center"/>
          </w:tcPr>
          <w:p w14:paraId="747812F1">
            <w:pPr>
              <w:spacing w:line="300" w:lineRule="auto"/>
              <w:ind w:firstLine="0" w:firstLineChars="0"/>
              <w:rPr>
                <w:rFonts w:ascii="宋体" w:hAnsi="宋体" w:cs="宋体"/>
                <w:szCs w:val="24"/>
              </w:rPr>
            </w:pPr>
            <w:r>
              <w:rPr>
                <w:rFonts w:hint="eastAsia" w:ascii="宋体" w:hAnsi="宋体" w:cs="宋体"/>
                <w:szCs w:val="24"/>
              </w:rPr>
              <w:t>每年一次固定点高程测量，设备巡检维护不少于6次。（含通信费、太阳能板、蓄电池、通信模块、室外箱等配件更换。）</w:t>
            </w:r>
          </w:p>
        </w:tc>
        <w:tc>
          <w:tcPr>
            <w:tcW w:w="985" w:type="dxa"/>
            <w:tcBorders>
              <w:top w:val="single" w:color="000000" w:sz="4" w:space="0"/>
              <w:left w:val="single" w:color="000000" w:sz="4" w:space="0"/>
              <w:bottom w:val="single" w:color="000000" w:sz="4" w:space="0"/>
              <w:right w:val="single" w:color="000000" w:sz="4" w:space="0"/>
            </w:tcBorders>
            <w:vAlign w:val="center"/>
          </w:tcPr>
          <w:p w14:paraId="03E7199D">
            <w:pPr>
              <w:spacing w:line="300" w:lineRule="auto"/>
              <w:ind w:firstLine="0" w:firstLineChars="0"/>
              <w:rPr>
                <w:rFonts w:ascii="宋体" w:hAnsi="宋体" w:cs="宋体"/>
                <w:szCs w:val="24"/>
              </w:rPr>
            </w:pPr>
          </w:p>
        </w:tc>
      </w:tr>
      <w:tr w14:paraId="2004B398">
        <w:tblPrEx>
          <w:tblCellMar>
            <w:top w:w="0" w:type="dxa"/>
            <w:left w:w="0" w:type="dxa"/>
            <w:bottom w:w="0" w:type="dxa"/>
            <w:right w:w="0" w:type="dxa"/>
          </w:tblCellMar>
        </w:tblPrEx>
        <w:trPr>
          <w:trHeight w:val="840"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14:paraId="171C12D2">
            <w:pPr>
              <w:spacing w:line="300" w:lineRule="auto"/>
              <w:ind w:firstLine="0" w:firstLineChars="0"/>
              <w:jc w:val="center"/>
              <w:rPr>
                <w:rFonts w:ascii="宋体" w:hAnsi="宋体" w:cs="宋体"/>
                <w:szCs w:val="24"/>
              </w:rPr>
            </w:pPr>
            <w:r>
              <w:rPr>
                <w:rFonts w:hint="eastAsia" w:ascii="宋体" w:hAnsi="宋体" w:cs="宋体"/>
                <w:szCs w:val="24"/>
              </w:rPr>
              <w:t>6</w:t>
            </w:r>
          </w:p>
        </w:tc>
        <w:tc>
          <w:tcPr>
            <w:tcW w:w="1882" w:type="dxa"/>
            <w:tcBorders>
              <w:top w:val="single" w:color="000000" w:sz="4" w:space="0"/>
              <w:left w:val="single" w:color="000000" w:sz="4" w:space="0"/>
              <w:bottom w:val="single" w:color="000000" w:sz="4" w:space="0"/>
              <w:right w:val="single" w:color="000000" w:sz="4" w:space="0"/>
            </w:tcBorders>
            <w:vAlign w:val="center"/>
          </w:tcPr>
          <w:p w14:paraId="5F4C109C">
            <w:pPr>
              <w:widowControl/>
              <w:spacing w:line="300" w:lineRule="auto"/>
              <w:ind w:firstLine="0" w:firstLineChars="0"/>
              <w:textAlignment w:val="center"/>
              <w:rPr>
                <w:rFonts w:ascii="宋体" w:hAnsi="宋体" w:cs="宋体"/>
                <w:kern w:val="0"/>
                <w:szCs w:val="24"/>
                <w:lang w:bidi="ar"/>
              </w:rPr>
            </w:pPr>
            <w:r>
              <w:rPr>
                <w:rFonts w:hint="eastAsia" w:ascii="宋体" w:hAnsi="宋体" w:cs="宋体"/>
                <w:kern w:val="0"/>
                <w:szCs w:val="24"/>
                <w:lang w:bidi="ar"/>
              </w:rPr>
              <w:t>圩区水位站</w:t>
            </w:r>
          </w:p>
        </w:tc>
        <w:tc>
          <w:tcPr>
            <w:tcW w:w="841" w:type="dxa"/>
            <w:tcBorders>
              <w:top w:val="single" w:color="000000" w:sz="4" w:space="0"/>
              <w:left w:val="single" w:color="000000" w:sz="4" w:space="0"/>
              <w:bottom w:val="single" w:color="000000" w:sz="4" w:space="0"/>
              <w:right w:val="single" w:color="000000" w:sz="4" w:space="0"/>
            </w:tcBorders>
            <w:vAlign w:val="center"/>
          </w:tcPr>
          <w:p w14:paraId="45D89E68">
            <w:pPr>
              <w:widowControl/>
              <w:spacing w:line="300" w:lineRule="auto"/>
              <w:ind w:firstLine="0" w:firstLineChars="0"/>
              <w:jc w:val="center"/>
              <w:textAlignment w:val="center"/>
              <w:rPr>
                <w:rFonts w:ascii="宋体" w:hAnsi="宋体" w:cs="宋体"/>
                <w:kern w:val="0"/>
                <w:szCs w:val="24"/>
                <w:lang w:bidi="ar"/>
              </w:rPr>
            </w:pPr>
            <w:r>
              <w:rPr>
                <w:rFonts w:hint="eastAsia" w:ascii="宋体" w:hAnsi="宋体" w:cs="宋体"/>
                <w:kern w:val="0"/>
                <w:szCs w:val="24"/>
                <w:lang w:bidi="ar"/>
              </w:rPr>
              <w:t>6站</w:t>
            </w:r>
          </w:p>
        </w:tc>
        <w:tc>
          <w:tcPr>
            <w:tcW w:w="5274" w:type="dxa"/>
            <w:tcBorders>
              <w:top w:val="single" w:color="000000" w:sz="4" w:space="0"/>
              <w:left w:val="single" w:color="000000" w:sz="4" w:space="0"/>
              <w:bottom w:val="single" w:color="000000" w:sz="4" w:space="0"/>
              <w:right w:val="single" w:color="000000" w:sz="4" w:space="0"/>
            </w:tcBorders>
            <w:vAlign w:val="center"/>
          </w:tcPr>
          <w:p w14:paraId="4F0C3CDD">
            <w:pPr>
              <w:widowControl/>
              <w:spacing w:line="300" w:lineRule="auto"/>
              <w:ind w:firstLine="0" w:firstLineChars="0"/>
              <w:jc w:val="left"/>
              <w:textAlignment w:val="center"/>
              <w:rPr>
                <w:rFonts w:ascii="宋体" w:hAnsi="宋体" w:cs="宋体"/>
                <w:szCs w:val="24"/>
              </w:rPr>
            </w:pPr>
            <w:r>
              <w:rPr>
                <w:rFonts w:hint="eastAsia" w:ascii="宋体" w:hAnsi="宋体" w:cs="宋体"/>
                <w:szCs w:val="24"/>
              </w:rPr>
              <w:t>每年一次水尺高程测量,做好日常设备维护，保障电源通讯。</w:t>
            </w:r>
          </w:p>
        </w:tc>
        <w:tc>
          <w:tcPr>
            <w:tcW w:w="985" w:type="dxa"/>
            <w:tcBorders>
              <w:top w:val="single" w:color="000000" w:sz="4" w:space="0"/>
              <w:left w:val="single" w:color="000000" w:sz="4" w:space="0"/>
              <w:bottom w:val="single" w:color="000000" w:sz="4" w:space="0"/>
              <w:right w:val="single" w:color="000000" w:sz="4" w:space="0"/>
            </w:tcBorders>
            <w:vAlign w:val="center"/>
          </w:tcPr>
          <w:p w14:paraId="4A60342B">
            <w:pPr>
              <w:spacing w:line="300" w:lineRule="auto"/>
              <w:ind w:firstLine="0" w:firstLineChars="0"/>
              <w:rPr>
                <w:rFonts w:ascii="宋体" w:hAnsi="宋体" w:cs="宋体"/>
                <w:szCs w:val="24"/>
              </w:rPr>
            </w:pPr>
          </w:p>
        </w:tc>
      </w:tr>
      <w:tr w14:paraId="74DDF042">
        <w:tblPrEx>
          <w:tblCellMar>
            <w:top w:w="0" w:type="dxa"/>
            <w:left w:w="0" w:type="dxa"/>
            <w:bottom w:w="0" w:type="dxa"/>
            <w:right w:w="0" w:type="dxa"/>
          </w:tblCellMar>
        </w:tblPrEx>
        <w:trPr>
          <w:trHeight w:val="840"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14:paraId="7B518368">
            <w:pPr>
              <w:spacing w:line="300" w:lineRule="auto"/>
              <w:ind w:firstLine="0" w:firstLineChars="0"/>
              <w:jc w:val="center"/>
              <w:rPr>
                <w:rFonts w:ascii="宋体" w:hAnsi="宋体" w:cs="宋体"/>
                <w:szCs w:val="24"/>
              </w:rPr>
            </w:pPr>
            <w:r>
              <w:rPr>
                <w:rFonts w:hint="eastAsia" w:ascii="宋体" w:hAnsi="宋体" w:cs="宋体"/>
                <w:szCs w:val="24"/>
              </w:rPr>
              <w:t>7</w:t>
            </w:r>
          </w:p>
        </w:tc>
        <w:tc>
          <w:tcPr>
            <w:tcW w:w="1882" w:type="dxa"/>
            <w:tcBorders>
              <w:top w:val="single" w:color="000000" w:sz="4" w:space="0"/>
              <w:left w:val="single" w:color="000000" w:sz="4" w:space="0"/>
              <w:bottom w:val="single" w:color="000000" w:sz="4" w:space="0"/>
              <w:right w:val="single" w:color="000000" w:sz="4" w:space="0"/>
            </w:tcBorders>
            <w:vAlign w:val="center"/>
          </w:tcPr>
          <w:p w14:paraId="35072771">
            <w:pPr>
              <w:widowControl/>
              <w:spacing w:line="300" w:lineRule="auto"/>
              <w:ind w:firstLine="0" w:firstLineChars="0"/>
              <w:textAlignment w:val="center"/>
              <w:rPr>
                <w:rFonts w:ascii="宋体" w:hAnsi="宋体" w:cs="宋体"/>
                <w:kern w:val="0"/>
                <w:szCs w:val="24"/>
                <w:lang w:bidi="ar"/>
              </w:rPr>
            </w:pPr>
            <w:r>
              <w:rPr>
                <w:rFonts w:hint="eastAsia" w:ascii="宋体" w:hAnsi="宋体" w:cs="宋体"/>
                <w:kern w:val="0"/>
                <w:szCs w:val="24"/>
                <w:lang w:bidi="ar"/>
              </w:rPr>
              <w:t>站点</w:t>
            </w:r>
            <w:r>
              <w:rPr>
                <w:rFonts w:hint="eastAsia" w:ascii="宋体" w:hAnsi="宋体" w:cs="宋体"/>
                <w:szCs w:val="24"/>
              </w:rPr>
              <w:t>养护</w:t>
            </w:r>
          </w:p>
        </w:tc>
        <w:tc>
          <w:tcPr>
            <w:tcW w:w="841" w:type="dxa"/>
            <w:tcBorders>
              <w:top w:val="single" w:color="000000" w:sz="4" w:space="0"/>
              <w:left w:val="single" w:color="000000" w:sz="4" w:space="0"/>
              <w:bottom w:val="single" w:color="000000" w:sz="4" w:space="0"/>
              <w:right w:val="single" w:color="000000" w:sz="4" w:space="0"/>
            </w:tcBorders>
            <w:vAlign w:val="center"/>
          </w:tcPr>
          <w:p w14:paraId="5ED4E5B1">
            <w:pPr>
              <w:widowControl/>
              <w:spacing w:line="300" w:lineRule="auto"/>
              <w:ind w:firstLine="0" w:firstLineChars="0"/>
              <w:jc w:val="center"/>
              <w:textAlignment w:val="center"/>
              <w:rPr>
                <w:rFonts w:ascii="宋体" w:hAnsi="宋体" w:cs="宋体"/>
                <w:kern w:val="0"/>
                <w:szCs w:val="24"/>
                <w:lang w:bidi="ar"/>
              </w:rPr>
            </w:pPr>
            <w:r>
              <w:rPr>
                <w:rFonts w:hint="eastAsia" w:ascii="宋体" w:hAnsi="宋体" w:cs="宋体"/>
                <w:kern w:val="0"/>
                <w:szCs w:val="24"/>
                <w:lang w:bidi="ar"/>
              </w:rPr>
              <w:t>3站</w:t>
            </w:r>
          </w:p>
        </w:tc>
        <w:tc>
          <w:tcPr>
            <w:tcW w:w="5274" w:type="dxa"/>
            <w:tcBorders>
              <w:top w:val="single" w:color="000000" w:sz="4" w:space="0"/>
              <w:left w:val="single" w:color="000000" w:sz="4" w:space="0"/>
              <w:bottom w:val="single" w:color="000000" w:sz="4" w:space="0"/>
              <w:right w:val="single" w:color="000000" w:sz="4" w:space="0"/>
            </w:tcBorders>
            <w:vAlign w:val="center"/>
          </w:tcPr>
          <w:p w14:paraId="22FF3369">
            <w:pPr>
              <w:widowControl/>
              <w:spacing w:line="300" w:lineRule="auto"/>
              <w:ind w:firstLine="0" w:firstLineChars="0"/>
              <w:jc w:val="left"/>
              <w:textAlignment w:val="center"/>
              <w:rPr>
                <w:rFonts w:ascii="宋体" w:hAnsi="宋体" w:cs="宋体"/>
                <w:kern w:val="0"/>
                <w:szCs w:val="24"/>
                <w:lang w:bidi="ar"/>
              </w:rPr>
            </w:pPr>
            <w:r>
              <w:rPr>
                <w:rFonts w:hint="eastAsia" w:ascii="宋体" w:hAnsi="宋体" w:cs="宋体"/>
                <w:szCs w:val="24"/>
              </w:rPr>
              <w:t>3站需在4月前完成，茜泾塘站、枫泾塘站及西厍浜站围栏养护，茜泾塘站主平台养护更新至吴淞5米。</w:t>
            </w:r>
          </w:p>
        </w:tc>
        <w:tc>
          <w:tcPr>
            <w:tcW w:w="985" w:type="dxa"/>
            <w:tcBorders>
              <w:top w:val="single" w:color="000000" w:sz="4" w:space="0"/>
              <w:left w:val="single" w:color="000000" w:sz="4" w:space="0"/>
              <w:bottom w:val="single" w:color="000000" w:sz="4" w:space="0"/>
              <w:right w:val="single" w:color="000000" w:sz="4" w:space="0"/>
            </w:tcBorders>
            <w:vAlign w:val="center"/>
          </w:tcPr>
          <w:p w14:paraId="6DC03573">
            <w:pPr>
              <w:spacing w:line="300" w:lineRule="auto"/>
              <w:ind w:firstLine="0" w:firstLineChars="0"/>
              <w:rPr>
                <w:rFonts w:ascii="宋体" w:hAnsi="宋体" w:cs="宋体"/>
                <w:szCs w:val="24"/>
              </w:rPr>
            </w:pPr>
          </w:p>
        </w:tc>
      </w:tr>
      <w:tr w14:paraId="4813FE99">
        <w:tblPrEx>
          <w:tblCellMar>
            <w:top w:w="0" w:type="dxa"/>
            <w:left w:w="0" w:type="dxa"/>
            <w:bottom w:w="0" w:type="dxa"/>
            <w:right w:w="0" w:type="dxa"/>
          </w:tblCellMar>
        </w:tblPrEx>
        <w:trPr>
          <w:trHeight w:val="440" w:hRule="atLeast"/>
          <w:jc w:val="center"/>
        </w:trPr>
        <w:tc>
          <w:tcPr>
            <w:tcW w:w="9627" w:type="dxa"/>
            <w:gridSpan w:val="5"/>
            <w:tcBorders>
              <w:top w:val="single" w:color="000000" w:sz="4" w:space="0"/>
              <w:left w:val="single" w:color="000000" w:sz="4" w:space="0"/>
              <w:bottom w:val="single" w:color="000000" w:sz="4" w:space="0"/>
              <w:right w:val="single" w:color="000000" w:sz="4" w:space="0"/>
            </w:tcBorders>
            <w:vAlign w:val="center"/>
          </w:tcPr>
          <w:p w14:paraId="326BE541">
            <w:pPr>
              <w:spacing w:line="300" w:lineRule="auto"/>
              <w:ind w:firstLine="0" w:firstLineChars="0"/>
              <w:rPr>
                <w:rFonts w:ascii="宋体" w:hAnsi="宋体" w:cs="宋体"/>
                <w:szCs w:val="24"/>
              </w:rPr>
            </w:pPr>
            <w:r>
              <w:rPr>
                <w:rFonts w:hint="eastAsia" w:ascii="宋体" w:hAnsi="宋体" w:cs="宋体"/>
                <w:b/>
                <w:bCs/>
                <w:szCs w:val="24"/>
              </w:rPr>
              <w:t>二、水文信息管理系统维护</w:t>
            </w:r>
          </w:p>
        </w:tc>
      </w:tr>
      <w:tr w14:paraId="567397FD">
        <w:tblPrEx>
          <w:tblCellMar>
            <w:top w:w="0" w:type="dxa"/>
            <w:left w:w="0" w:type="dxa"/>
            <w:bottom w:w="0" w:type="dxa"/>
            <w:right w:w="0" w:type="dxa"/>
          </w:tblCellMar>
        </w:tblPrEx>
        <w:trPr>
          <w:trHeight w:val="660"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14:paraId="4118B5F7">
            <w:pPr>
              <w:spacing w:line="300" w:lineRule="auto"/>
              <w:ind w:firstLine="0" w:firstLineChars="0"/>
              <w:jc w:val="center"/>
              <w:rPr>
                <w:rFonts w:ascii="宋体" w:hAnsi="宋体" w:cs="宋体"/>
                <w:szCs w:val="24"/>
              </w:rPr>
            </w:pPr>
            <w:r>
              <w:rPr>
                <w:rFonts w:hint="eastAsia" w:ascii="宋体" w:hAnsi="宋体" w:cs="宋体"/>
                <w:szCs w:val="24"/>
              </w:rPr>
              <w:t>1</w:t>
            </w:r>
          </w:p>
        </w:tc>
        <w:tc>
          <w:tcPr>
            <w:tcW w:w="1882" w:type="dxa"/>
            <w:tcBorders>
              <w:top w:val="single" w:color="000000" w:sz="4" w:space="0"/>
              <w:left w:val="single" w:color="000000" w:sz="4" w:space="0"/>
              <w:bottom w:val="single" w:color="000000" w:sz="4" w:space="0"/>
              <w:right w:val="single" w:color="000000" w:sz="4" w:space="0"/>
            </w:tcBorders>
            <w:vAlign w:val="center"/>
          </w:tcPr>
          <w:p w14:paraId="61BCD74D">
            <w:pPr>
              <w:spacing w:line="300" w:lineRule="auto"/>
              <w:ind w:firstLine="0" w:firstLineChars="0"/>
              <w:rPr>
                <w:rFonts w:ascii="宋体" w:hAnsi="宋体" w:cs="宋体"/>
                <w:szCs w:val="24"/>
              </w:rPr>
            </w:pPr>
            <w:r>
              <w:rPr>
                <w:rFonts w:hint="eastAsia" w:ascii="宋体" w:hAnsi="宋体" w:cs="宋体"/>
                <w:szCs w:val="24"/>
              </w:rPr>
              <w:t>水文信息网络维护（含水位、流量、雨量、地下水位等）</w:t>
            </w:r>
          </w:p>
        </w:tc>
        <w:tc>
          <w:tcPr>
            <w:tcW w:w="841" w:type="dxa"/>
            <w:tcBorders>
              <w:top w:val="single" w:color="000000" w:sz="4" w:space="0"/>
              <w:left w:val="single" w:color="000000" w:sz="4" w:space="0"/>
              <w:bottom w:val="single" w:color="000000" w:sz="4" w:space="0"/>
              <w:right w:val="single" w:color="000000" w:sz="4" w:space="0"/>
            </w:tcBorders>
            <w:vAlign w:val="center"/>
          </w:tcPr>
          <w:p w14:paraId="4B6992C6">
            <w:pPr>
              <w:spacing w:line="300" w:lineRule="auto"/>
              <w:ind w:firstLine="0" w:firstLineChars="0"/>
              <w:jc w:val="center"/>
              <w:rPr>
                <w:rFonts w:ascii="宋体" w:hAnsi="宋体" w:cs="宋体"/>
                <w:szCs w:val="24"/>
              </w:rPr>
            </w:pPr>
            <w:r>
              <w:rPr>
                <w:rFonts w:hint="eastAsia" w:ascii="宋体" w:hAnsi="宋体" w:cs="宋体"/>
                <w:szCs w:val="24"/>
              </w:rPr>
              <w:t>全部</w:t>
            </w:r>
          </w:p>
        </w:tc>
        <w:tc>
          <w:tcPr>
            <w:tcW w:w="5274" w:type="dxa"/>
            <w:tcBorders>
              <w:top w:val="single" w:color="000000" w:sz="4" w:space="0"/>
              <w:left w:val="single" w:color="000000" w:sz="4" w:space="0"/>
              <w:bottom w:val="single" w:color="000000" w:sz="4" w:space="0"/>
              <w:right w:val="single" w:color="000000" w:sz="4" w:space="0"/>
            </w:tcBorders>
            <w:vAlign w:val="center"/>
          </w:tcPr>
          <w:p w14:paraId="14F860E5">
            <w:pPr>
              <w:spacing w:line="300" w:lineRule="auto"/>
              <w:ind w:firstLine="0" w:firstLineChars="0"/>
              <w:rPr>
                <w:rFonts w:ascii="宋体" w:hAnsi="宋体" w:cs="宋体"/>
                <w:szCs w:val="24"/>
              </w:rPr>
            </w:pPr>
            <w:r>
              <w:rPr>
                <w:rFonts w:hint="eastAsia" w:ascii="宋体" w:hAnsi="宋体" w:cs="宋体"/>
                <w:szCs w:val="24"/>
              </w:rPr>
              <w:t>汛期期间将信息监视结果8:30前发布至微信群，应急响应期间加密监视检查。确保系统平台数据正常、出现设备故障或异常及时维修。</w:t>
            </w:r>
          </w:p>
        </w:tc>
        <w:tc>
          <w:tcPr>
            <w:tcW w:w="985" w:type="dxa"/>
            <w:tcBorders>
              <w:top w:val="single" w:color="000000" w:sz="4" w:space="0"/>
              <w:left w:val="single" w:color="000000" w:sz="4" w:space="0"/>
              <w:bottom w:val="single" w:color="000000" w:sz="4" w:space="0"/>
              <w:right w:val="single" w:color="000000" w:sz="4" w:space="0"/>
            </w:tcBorders>
            <w:vAlign w:val="center"/>
          </w:tcPr>
          <w:p w14:paraId="1830E5EF">
            <w:pPr>
              <w:spacing w:line="300" w:lineRule="auto"/>
              <w:ind w:firstLine="0" w:firstLineChars="0"/>
              <w:rPr>
                <w:rFonts w:ascii="宋体" w:hAnsi="宋体" w:cs="宋体"/>
                <w:szCs w:val="24"/>
              </w:rPr>
            </w:pPr>
          </w:p>
        </w:tc>
      </w:tr>
      <w:tr w14:paraId="014E6398">
        <w:tblPrEx>
          <w:tblCellMar>
            <w:top w:w="0" w:type="dxa"/>
            <w:left w:w="0" w:type="dxa"/>
            <w:bottom w:w="0" w:type="dxa"/>
            <w:right w:w="0" w:type="dxa"/>
          </w:tblCellMar>
        </w:tblPrEx>
        <w:trPr>
          <w:trHeight w:val="440"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14:paraId="5AD0C715">
            <w:pPr>
              <w:spacing w:line="300" w:lineRule="auto"/>
              <w:ind w:firstLine="0" w:firstLineChars="0"/>
              <w:jc w:val="center"/>
              <w:rPr>
                <w:rFonts w:ascii="宋体" w:hAnsi="宋体" w:cs="宋体"/>
                <w:szCs w:val="24"/>
              </w:rPr>
            </w:pPr>
            <w:r>
              <w:rPr>
                <w:rFonts w:hint="eastAsia" w:ascii="宋体" w:hAnsi="宋体" w:cs="宋体"/>
                <w:szCs w:val="24"/>
              </w:rPr>
              <w:t>2</w:t>
            </w:r>
          </w:p>
        </w:tc>
        <w:tc>
          <w:tcPr>
            <w:tcW w:w="1882" w:type="dxa"/>
            <w:tcBorders>
              <w:top w:val="single" w:color="000000" w:sz="4" w:space="0"/>
              <w:left w:val="single" w:color="000000" w:sz="4" w:space="0"/>
              <w:bottom w:val="single" w:color="000000" w:sz="4" w:space="0"/>
              <w:right w:val="single" w:color="000000" w:sz="4" w:space="0"/>
            </w:tcBorders>
            <w:vAlign w:val="center"/>
          </w:tcPr>
          <w:p w14:paraId="5CAA2382">
            <w:pPr>
              <w:spacing w:line="300" w:lineRule="auto"/>
              <w:ind w:firstLine="0" w:firstLineChars="0"/>
              <w:rPr>
                <w:rFonts w:ascii="宋体" w:hAnsi="宋体" w:cs="宋体"/>
                <w:szCs w:val="24"/>
              </w:rPr>
            </w:pPr>
            <w:r>
              <w:rPr>
                <w:rFonts w:hint="eastAsia" w:ascii="宋体" w:hAnsi="宋体" w:cs="宋体"/>
                <w:szCs w:val="24"/>
              </w:rPr>
              <w:t>水文网站和微信公众号维护</w:t>
            </w:r>
          </w:p>
        </w:tc>
        <w:tc>
          <w:tcPr>
            <w:tcW w:w="841" w:type="dxa"/>
            <w:tcBorders>
              <w:top w:val="single" w:color="000000" w:sz="4" w:space="0"/>
              <w:left w:val="single" w:color="000000" w:sz="4" w:space="0"/>
              <w:bottom w:val="single" w:color="000000" w:sz="4" w:space="0"/>
              <w:right w:val="single" w:color="000000" w:sz="4" w:space="0"/>
            </w:tcBorders>
            <w:vAlign w:val="center"/>
          </w:tcPr>
          <w:p w14:paraId="7E85D50F">
            <w:pPr>
              <w:spacing w:line="300" w:lineRule="auto"/>
              <w:ind w:firstLine="0" w:firstLineChars="0"/>
              <w:jc w:val="center"/>
              <w:rPr>
                <w:rFonts w:ascii="宋体" w:hAnsi="宋体" w:cs="宋体"/>
                <w:szCs w:val="24"/>
              </w:rPr>
            </w:pPr>
            <w:r>
              <w:rPr>
                <w:rFonts w:hint="eastAsia" w:ascii="宋体" w:hAnsi="宋体" w:cs="宋体"/>
                <w:szCs w:val="24"/>
              </w:rPr>
              <w:t>全部</w:t>
            </w:r>
          </w:p>
        </w:tc>
        <w:tc>
          <w:tcPr>
            <w:tcW w:w="5274" w:type="dxa"/>
            <w:tcBorders>
              <w:top w:val="single" w:color="000000" w:sz="4" w:space="0"/>
              <w:left w:val="single" w:color="000000" w:sz="4" w:space="0"/>
              <w:bottom w:val="single" w:color="000000" w:sz="4" w:space="0"/>
              <w:right w:val="single" w:color="000000" w:sz="4" w:space="0"/>
            </w:tcBorders>
            <w:vAlign w:val="center"/>
          </w:tcPr>
          <w:p w14:paraId="1873070D">
            <w:pPr>
              <w:spacing w:line="300" w:lineRule="auto"/>
              <w:ind w:firstLine="0" w:firstLineChars="0"/>
              <w:rPr>
                <w:rFonts w:ascii="宋体" w:hAnsi="宋体" w:cs="宋体"/>
                <w:szCs w:val="24"/>
              </w:rPr>
            </w:pPr>
            <w:r>
              <w:rPr>
                <w:rFonts w:hint="eastAsia" w:ascii="宋体" w:hAnsi="宋体" w:cs="宋体"/>
                <w:szCs w:val="24"/>
              </w:rPr>
              <w:t>保障水文站所属水雨情、流量、地下水位等站点数据准确、实时更新（延时不得超过30分钟）。</w:t>
            </w:r>
          </w:p>
        </w:tc>
        <w:tc>
          <w:tcPr>
            <w:tcW w:w="985" w:type="dxa"/>
            <w:tcBorders>
              <w:top w:val="single" w:color="000000" w:sz="4" w:space="0"/>
              <w:left w:val="single" w:color="000000" w:sz="4" w:space="0"/>
              <w:bottom w:val="single" w:color="000000" w:sz="4" w:space="0"/>
              <w:right w:val="single" w:color="000000" w:sz="4" w:space="0"/>
            </w:tcBorders>
            <w:vAlign w:val="center"/>
          </w:tcPr>
          <w:p w14:paraId="1AFDEC92">
            <w:pPr>
              <w:spacing w:line="300" w:lineRule="auto"/>
              <w:ind w:firstLine="0" w:firstLineChars="0"/>
              <w:rPr>
                <w:rFonts w:ascii="宋体" w:hAnsi="宋体" w:cs="宋体"/>
                <w:szCs w:val="24"/>
              </w:rPr>
            </w:pPr>
          </w:p>
        </w:tc>
      </w:tr>
      <w:tr w14:paraId="1FD69DEC">
        <w:tblPrEx>
          <w:tblCellMar>
            <w:top w:w="0" w:type="dxa"/>
            <w:left w:w="0" w:type="dxa"/>
            <w:bottom w:w="0" w:type="dxa"/>
            <w:right w:w="0" w:type="dxa"/>
          </w:tblCellMar>
        </w:tblPrEx>
        <w:trPr>
          <w:trHeight w:val="440"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14:paraId="75DF867F">
            <w:pPr>
              <w:spacing w:line="300" w:lineRule="auto"/>
              <w:ind w:firstLine="0" w:firstLineChars="0"/>
              <w:jc w:val="center"/>
              <w:rPr>
                <w:rFonts w:ascii="宋体" w:hAnsi="宋体" w:cs="宋体"/>
                <w:szCs w:val="24"/>
              </w:rPr>
            </w:pPr>
            <w:r>
              <w:rPr>
                <w:rFonts w:hint="eastAsia" w:ascii="宋体" w:hAnsi="宋体" w:cs="宋体"/>
                <w:szCs w:val="24"/>
              </w:rPr>
              <w:t>3</w:t>
            </w:r>
          </w:p>
        </w:tc>
        <w:tc>
          <w:tcPr>
            <w:tcW w:w="1882" w:type="dxa"/>
            <w:tcBorders>
              <w:top w:val="single" w:color="000000" w:sz="4" w:space="0"/>
              <w:left w:val="single" w:color="000000" w:sz="4" w:space="0"/>
              <w:bottom w:val="single" w:color="000000" w:sz="4" w:space="0"/>
              <w:right w:val="single" w:color="000000" w:sz="4" w:space="0"/>
            </w:tcBorders>
            <w:vAlign w:val="center"/>
          </w:tcPr>
          <w:p w14:paraId="637B377D">
            <w:pPr>
              <w:spacing w:line="300" w:lineRule="auto"/>
              <w:ind w:firstLine="0" w:firstLineChars="0"/>
              <w:rPr>
                <w:rFonts w:ascii="宋体" w:hAnsi="宋体" w:cs="宋体"/>
                <w:szCs w:val="24"/>
              </w:rPr>
            </w:pPr>
            <w:r>
              <w:rPr>
                <w:rFonts w:hint="eastAsia" w:ascii="宋体" w:hAnsi="宋体" w:cs="宋体"/>
                <w:szCs w:val="24"/>
              </w:rPr>
              <w:t>标准化管理平台维护、巡检登记</w:t>
            </w:r>
          </w:p>
        </w:tc>
        <w:tc>
          <w:tcPr>
            <w:tcW w:w="841" w:type="dxa"/>
            <w:tcBorders>
              <w:top w:val="single" w:color="000000" w:sz="4" w:space="0"/>
              <w:left w:val="single" w:color="000000" w:sz="4" w:space="0"/>
              <w:bottom w:val="single" w:color="000000" w:sz="4" w:space="0"/>
              <w:right w:val="single" w:color="000000" w:sz="4" w:space="0"/>
            </w:tcBorders>
            <w:vAlign w:val="center"/>
          </w:tcPr>
          <w:p w14:paraId="45EA4951">
            <w:pPr>
              <w:spacing w:line="300" w:lineRule="auto"/>
              <w:ind w:firstLine="0" w:firstLineChars="0"/>
              <w:jc w:val="center"/>
              <w:rPr>
                <w:rFonts w:ascii="宋体" w:hAnsi="宋体" w:cs="宋体"/>
                <w:szCs w:val="24"/>
              </w:rPr>
            </w:pPr>
            <w:r>
              <w:rPr>
                <w:rFonts w:hint="eastAsia" w:ascii="宋体" w:hAnsi="宋体" w:cs="宋体"/>
                <w:szCs w:val="24"/>
              </w:rPr>
              <w:t>4站</w:t>
            </w:r>
          </w:p>
        </w:tc>
        <w:tc>
          <w:tcPr>
            <w:tcW w:w="5274" w:type="dxa"/>
            <w:tcBorders>
              <w:top w:val="single" w:color="000000" w:sz="4" w:space="0"/>
              <w:left w:val="single" w:color="000000" w:sz="4" w:space="0"/>
              <w:bottom w:val="single" w:color="000000" w:sz="4" w:space="0"/>
              <w:right w:val="single" w:color="000000" w:sz="4" w:space="0"/>
            </w:tcBorders>
            <w:vAlign w:val="center"/>
          </w:tcPr>
          <w:p w14:paraId="2F547570">
            <w:pPr>
              <w:spacing w:line="300" w:lineRule="auto"/>
              <w:ind w:firstLine="0" w:firstLineChars="0"/>
              <w:rPr>
                <w:rFonts w:ascii="宋体" w:hAnsi="宋体" w:cs="宋体"/>
                <w:szCs w:val="24"/>
              </w:rPr>
            </w:pPr>
            <w:r>
              <w:rPr>
                <w:rFonts w:hint="eastAsia" w:ascii="宋体" w:hAnsi="宋体" w:cs="宋体"/>
                <w:szCs w:val="24"/>
              </w:rPr>
              <w:t>针对国家基本站（嘉善、西塘、</w:t>
            </w:r>
            <w:r>
              <w:rPr>
                <w:rFonts w:hint="eastAsia" w:ascii="宋体" w:hAnsi="宋体" w:cs="宋体"/>
                <w:color w:val="000000"/>
                <w:kern w:val="0"/>
                <w:szCs w:val="24"/>
                <w:lang w:bidi="ar"/>
              </w:rPr>
              <w:t>陶庄（外）</w:t>
            </w:r>
            <w:r>
              <w:rPr>
                <w:rFonts w:hint="eastAsia" w:ascii="宋体" w:hAnsi="宋体" w:cs="宋体"/>
                <w:szCs w:val="24"/>
              </w:rPr>
              <w:t>、横港大桥），做好巡检维护、维修登记，以及每日水位登记。</w:t>
            </w:r>
          </w:p>
        </w:tc>
        <w:tc>
          <w:tcPr>
            <w:tcW w:w="985" w:type="dxa"/>
            <w:tcBorders>
              <w:top w:val="single" w:color="000000" w:sz="4" w:space="0"/>
              <w:left w:val="single" w:color="000000" w:sz="4" w:space="0"/>
              <w:bottom w:val="single" w:color="000000" w:sz="4" w:space="0"/>
              <w:right w:val="single" w:color="000000" w:sz="4" w:space="0"/>
            </w:tcBorders>
            <w:vAlign w:val="center"/>
          </w:tcPr>
          <w:p w14:paraId="192D896D">
            <w:pPr>
              <w:spacing w:line="300" w:lineRule="auto"/>
              <w:ind w:firstLine="0" w:firstLineChars="0"/>
              <w:rPr>
                <w:rFonts w:ascii="宋体" w:hAnsi="宋体" w:cs="宋体"/>
                <w:szCs w:val="24"/>
              </w:rPr>
            </w:pPr>
          </w:p>
        </w:tc>
      </w:tr>
      <w:tr w14:paraId="2A59DC7F">
        <w:tblPrEx>
          <w:tblCellMar>
            <w:top w:w="0" w:type="dxa"/>
            <w:left w:w="0" w:type="dxa"/>
            <w:bottom w:w="0" w:type="dxa"/>
            <w:right w:w="0" w:type="dxa"/>
          </w:tblCellMar>
        </w:tblPrEx>
        <w:trPr>
          <w:trHeight w:val="440" w:hRule="atLeast"/>
          <w:jc w:val="center"/>
        </w:trPr>
        <w:tc>
          <w:tcPr>
            <w:tcW w:w="9627" w:type="dxa"/>
            <w:gridSpan w:val="5"/>
            <w:tcBorders>
              <w:top w:val="single" w:color="000000" w:sz="4" w:space="0"/>
              <w:left w:val="single" w:color="000000" w:sz="4" w:space="0"/>
              <w:bottom w:val="single" w:color="000000" w:sz="4" w:space="0"/>
              <w:right w:val="single" w:color="000000" w:sz="4" w:space="0"/>
            </w:tcBorders>
            <w:noWrap/>
            <w:vAlign w:val="center"/>
          </w:tcPr>
          <w:p w14:paraId="019CD8D3">
            <w:pPr>
              <w:spacing w:line="300" w:lineRule="auto"/>
              <w:ind w:firstLine="0" w:firstLineChars="0"/>
              <w:rPr>
                <w:rFonts w:ascii="宋体" w:hAnsi="宋体" w:cs="宋体"/>
                <w:szCs w:val="24"/>
              </w:rPr>
            </w:pPr>
            <w:r>
              <w:rPr>
                <w:rFonts w:hint="eastAsia" w:ascii="宋体" w:hAnsi="宋体" w:cs="宋体"/>
                <w:b/>
                <w:bCs/>
                <w:szCs w:val="24"/>
              </w:rPr>
              <w:t>三、水文仪器比测和测验辅助</w:t>
            </w:r>
          </w:p>
        </w:tc>
      </w:tr>
      <w:tr w14:paraId="63C99069">
        <w:tblPrEx>
          <w:tblCellMar>
            <w:top w:w="0" w:type="dxa"/>
            <w:left w:w="0" w:type="dxa"/>
            <w:bottom w:w="0" w:type="dxa"/>
            <w:right w:w="0" w:type="dxa"/>
          </w:tblCellMar>
        </w:tblPrEx>
        <w:trPr>
          <w:trHeight w:val="460"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14:paraId="376CEEA6">
            <w:pPr>
              <w:spacing w:line="300" w:lineRule="auto"/>
              <w:ind w:firstLine="0" w:firstLineChars="0"/>
              <w:jc w:val="center"/>
              <w:rPr>
                <w:rFonts w:ascii="宋体" w:hAnsi="宋体" w:cs="宋体"/>
                <w:szCs w:val="24"/>
              </w:rPr>
            </w:pPr>
            <w:r>
              <w:rPr>
                <w:rFonts w:hint="eastAsia" w:ascii="宋体" w:hAnsi="宋体" w:cs="宋体"/>
                <w:szCs w:val="24"/>
              </w:rPr>
              <w:t>1</w:t>
            </w:r>
          </w:p>
        </w:tc>
        <w:tc>
          <w:tcPr>
            <w:tcW w:w="1882" w:type="dxa"/>
            <w:tcBorders>
              <w:top w:val="single" w:color="000000" w:sz="4" w:space="0"/>
              <w:left w:val="single" w:color="000000" w:sz="4" w:space="0"/>
              <w:bottom w:val="single" w:color="000000" w:sz="4" w:space="0"/>
              <w:right w:val="single" w:color="000000" w:sz="4" w:space="0"/>
            </w:tcBorders>
            <w:vAlign w:val="center"/>
          </w:tcPr>
          <w:p w14:paraId="50EFE81C">
            <w:pPr>
              <w:spacing w:line="300" w:lineRule="auto"/>
              <w:ind w:firstLine="0" w:firstLineChars="0"/>
              <w:rPr>
                <w:rFonts w:ascii="宋体" w:hAnsi="宋体" w:cs="宋体"/>
                <w:szCs w:val="24"/>
              </w:rPr>
            </w:pPr>
            <w:r>
              <w:rPr>
                <w:rFonts w:hint="eastAsia" w:ascii="宋体" w:hAnsi="宋体" w:cs="宋体"/>
                <w:szCs w:val="24"/>
              </w:rPr>
              <w:t>杭嘉湖水文巡测线各站多普勒流速比测</w:t>
            </w:r>
          </w:p>
        </w:tc>
        <w:tc>
          <w:tcPr>
            <w:tcW w:w="841" w:type="dxa"/>
            <w:tcBorders>
              <w:top w:val="single" w:color="000000" w:sz="4" w:space="0"/>
              <w:left w:val="single" w:color="000000" w:sz="4" w:space="0"/>
              <w:bottom w:val="single" w:color="000000" w:sz="4" w:space="0"/>
              <w:right w:val="single" w:color="000000" w:sz="4" w:space="0"/>
            </w:tcBorders>
            <w:vAlign w:val="center"/>
          </w:tcPr>
          <w:p w14:paraId="36F2F1A5">
            <w:pPr>
              <w:spacing w:line="300" w:lineRule="auto"/>
              <w:ind w:firstLine="0" w:firstLineChars="0"/>
              <w:jc w:val="center"/>
              <w:rPr>
                <w:rFonts w:ascii="宋体" w:hAnsi="宋体" w:cs="宋体"/>
                <w:szCs w:val="24"/>
              </w:rPr>
            </w:pPr>
            <w:r>
              <w:rPr>
                <w:rFonts w:hint="eastAsia" w:ascii="宋体" w:hAnsi="宋体" w:cs="宋体"/>
                <w:szCs w:val="24"/>
              </w:rPr>
              <w:t>9站次</w:t>
            </w:r>
          </w:p>
        </w:tc>
        <w:tc>
          <w:tcPr>
            <w:tcW w:w="5274" w:type="dxa"/>
            <w:tcBorders>
              <w:top w:val="single" w:color="000000" w:sz="4" w:space="0"/>
              <w:left w:val="single" w:color="000000" w:sz="4" w:space="0"/>
              <w:bottom w:val="single" w:color="000000" w:sz="4" w:space="0"/>
              <w:right w:val="single" w:color="000000" w:sz="4" w:space="0"/>
            </w:tcBorders>
            <w:vAlign w:val="center"/>
          </w:tcPr>
          <w:p w14:paraId="5A4C0866">
            <w:pPr>
              <w:spacing w:line="300" w:lineRule="auto"/>
              <w:ind w:firstLine="0" w:firstLineChars="0"/>
              <w:rPr>
                <w:rFonts w:ascii="宋体" w:hAnsi="宋体" w:cs="宋体"/>
                <w:szCs w:val="24"/>
              </w:rPr>
            </w:pPr>
            <w:r>
              <w:rPr>
                <w:rFonts w:hint="eastAsia" w:ascii="宋体" w:hAnsi="宋体" w:cs="宋体"/>
                <w:szCs w:val="24"/>
              </w:rPr>
              <w:t>比测数据每站不少于30次。（含相关分析）</w:t>
            </w:r>
          </w:p>
        </w:tc>
        <w:tc>
          <w:tcPr>
            <w:tcW w:w="985" w:type="dxa"/>
            <w:tcBorders>
              <w:top w:val="single" w:color="000000" w:sz="4" w:space="0"/>
              <w:left w:val="single" w:color="000000" w:sz="4" w:space="0"/>
              <w:bottom w:val="single" w:color="000000" w:sz="4" w:space="0"/>
              <w:right w:val="single" w:color="000000" w:sz="4" w:space="0"/>
            </w:tcBorders>
            <w:vAlign w:val="center"/>
          </w:tcPr>
          <w:p w14:paraId="4E94BA4A">
            <w:pPr>
              <w:spacing w:line="300" w:lineRule="auto"/>
              <w:ind w:firstLine="0" w:firstLineChars="0"/>
              <w:rPr>
                <w:rFonts w:ascii="宋体" w:hAnsi="宋体" w:cs="宋体"/>
                <w:szCs w:val="24"/>
              </w:rPr>
            </w:pPr>
          </w:p>
        </w:tc>
      </w:tr>
      <w:tr w14:paraId="37157CE6">
        <w:tblPrEx>
          <w:tblCellMar>
            <w:top w:w="0" w:type="dxa"/>
            <w:left w:w="0" w:type="dxa"/>
            <w:bottom w:w="0" w:type="dxa"/>
            <w:right w:w="0" w:type="dxa"/>
          </w:tblCellMar>
        </w:tblPrEx>
        <w:trPr>
          <w:trHeight w:val="500"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14:paraId="3D04F892">
            <w:pPr>
              <w:spacing w:line="300" w:lineRule="auto"/>
              <w:ind w:firstLine="0" w:firstLineChars="0"/>
              <w:jc w:val="center"/>
              <w:rPr>
                <w:rFonts w:ascii="宋体" w:hAnsi="宋体" w:cs="宋体"/>
                <w:szCs w:val="24"/>
              </w:rPr>
            </w:pPr>
            <w:r>
              <w:rPr>
                <w:rFonts w:hint="eastAsia" w:ascii="宋体" w:hAnsi="宋体" w:cs="宋体"/>
                <w:szCs w:val="24"/>
              </w:rPr>
              <w:t>2</w:t>
            </w:r>
          </w:p>
        </w:tc>
        <w:tc>
          <w:tcPr>
            <w:tcW w:w="1882" w:type="dxa"/>
            <w:tcBorders>
              <w:top w:val="single" w:color="000000" w:sz="4" w:space="0"/>
              <w:left w:val="single" w:color="000000" w:sz="4" w:space="0"/>
              <w:bottom w:val="single" w:color="000000" w:sz="4" w:space="0"/>
              <w:right w:val="single" w:color="000000" w:sz="4" w:space="0"/>
            </w:tcBorders>
            <w:vAlign w:val="center"/>
          </w:tcPr>
          <w:p w14:paraId="789B1546">
            <w:pPr>
              <w:spacing w:line="300" w:lineRule="auto"/>
              <w:ind w:firstLine="0" w:firstLineChars="0"/>
              <w:rPr>
                <w:rFonts w:ascii="宋体" w:hAnsi="宋体" w:cs="宋体"/>
                <w:szCs w:val="24"/>
              </w:rPr>
            </w:pPr>
            <w:r>
              <w:rPr>
                <w:rFonts w:hint="eastAsia" w:ascii="宋体" w:hAnsi="宋体" w:cs="宋体"/>
                <w:szCs w:val="24"/>
              </w:rPr>
              <w:t>杭嘉湖水文巡线流量测验（含大断面测量）</w:t>
            </w:r>
          </w:p>
        </w:tc>
        <w:tc>
          <w:tcPr>
            <w:tcW w:w="841" w:type="dxa"/>
            <w:tcBorders>
              <w:top w:val="single" w:color="000000" w:sz="4" w:space="0"/>
              <w:left w:val="single" w:color="000000" w:sz="4" w:space="0"/>
              <w:bottom w:val="single" w:color="000000" w:sz="4" w:space="0"/>
              <w:right w:val="single" w:color="000000" w:sz="4" w:space="0"/>
            </w:tcBorders>
            <w:vAlign w:val="center"/>
          </w:tcPr>
          <w:p w14:paraId="111CBCDC">
            <w:pPr>
              <w:spacing w:line="300" w:lineRule="auto"/>
              <w:ind w:firstLine="0" w:firstLineChars="0"/>
              <w:jc w:val="center"/>
              <w:rPr>
                <w:rFonts w:ascii="宋体" w:hAnsi="宋体" w:cs="宋体"/>
                <w:szCs w:val="24"/>
              </w:rPr>
            </w:pPr>
            <w:r>
              <w:rPr>
                <w:rFonts w:hint="eastAsia" w:ascii="宋体" w:hAnsi="宋体" w:cs="宋体"/>
                <w:szCs w:val="24"/>
              </w:rPr>
              <w:t>约20个</w:t>
            </w:r>
          </w:p>
          <w:p w14:paraId="6C794E57">
            <w:pPr>
              <w:spacing w:line="300" w:lineRule="auto"/>
              <w:ind w:firstLine="0" w:firstLineChars="0"/>
              <w:jc w:val="center"/>
              <w:rPr>
                <w:rFonts w:ascii="宋体" w:hAnsi="宋体" w:cs="宋体"/>
                <w:szCs w:val="24"/>
              </w:rPr>
            </w:pPr>
            <w:r>
              <w:rPr>
                <w:rFonts w:hint="eastAsia" w:ascii="宋体" w:hAnsi="宋体" w:cs="宋体"/>
                <w:szCs w:val="24"/>
              </w:rPr>
              <w:t>断面</w:t>
            </w:r>
          </w:p>
        </w:tc>
        <w:tc>
          <w:tcPr>
            <w:tcW w:w="5274" w:type="dxa"/>
            <w:tcBorders>
              <w:top w:val="single" w:color="000000" w:sz="4" w:space="0"/>
              <w:left w:val="single" w:color="000000" w:sz="4" w:space="0"/>
              <w:bottom w:val="single" w:color="000000" w:sz="4" w:space="0"/>
              <w:right w:val="single" w:color="000000" w:sz="4" w:space="0"/>
            </w:tcBorders>
            <w:vAlign w:val="center"/>
          </w:tcPr>
          <w:p w14:paraId="7AC4400B">
            <w:pPr>
              <w:spacing w:line="300" w:lineRule="auto"/>
              <w:ind w:firstLine="0" w:firstLineChars="0"/>
              <w:rPr>
                <w:rFonts w:ascii="宋体" w:hAnsi="宋体" w:cs="宋体"/>
                <w:szCs w:val="24"/>
              </w:rPr>
            </w:pPr>
            <w:r>
              <w:rPr>
                <w:rFonts w:hint="eastAsia" w:ascii="宋体" w:hAnsi="宋体" w:cs="宋体"/>
                <w:szCs w:val="24"/>
              </w:rPr>
              <w:t>各断面流量巡测不少于30次，提供交通和人员辅助。</w:t>
            </w:r>
          </w:p>
        </w:tc>
        <w:tc>
          <w:tcPr>
            <w:tcW w:w="985" w:type="dxa"/>
            <w:tcBorders>
              <w:top w:val="single" w:color="000000" w:sz="4" w:space="0"/>
              <w:left w:val="single" w:color="000000" w:sz="4" w:space="0"/>
              <w:bottom w:val="single" w:color="000000" w:sz="4" w:space="0"/>
              <w:right w:val="single" w:color="000000" w:sz="4" w:space="0"/>
            </w:tcBorders>
            <w:vAlign w:val="center"/>
          </w:tcPr>
          <w:p w14:paraId="21F1AE51">
            <w:pPr>
              <w:spacing w:line="300" w:lineRule="auto"/>
              <w:ind w:firstLine="0" w:firstLineChars="0"/>
              <w:rPr>
                <w:rFonts w:ascii="宋体" w:hAnsi="宋体" w:cs="宋体"/>
                <w:szCs w:val="24"/>
              </w:rPr>
            </w:pPr>
          </w:p>
        </w:tc>
      </w:tr>
      <w:tr w14:paraId="23774A51">
        <w:tblPrEx>
          <w:tblCellMar>
            <w:top w:w="0" w:type="dxa"/>
            <w:left w:w="0" w:type="dxa"/>
            <w:bottom w:w="0" w:type="dxa"/>
            <w:right w:w="0" w:type="dxa"/>
          </w:tblCellMar>
        </w:tblPrEx>
        <w:trPr>
          <w:trHeight w:val="360" w:hRule="atLeast"/>
          <w:jc w:val="center"/>
        </w:trPr>
        <w:tc>
          <w:tcPr>
            <w:tcW w:w="9627" w:type="dxa"/>
            <w:gridSpan w:val="5"/>
            <w:tcBorders>
              <w:top w:val="single" w:color="000000" w:sz="4" w:space="0"/>
              <w:left w:val="single" w:color="000000" w:sz="4" w:space="0"/>
              <w:bottom w:val="single" w:color="000000" w:sz="4" w:space="0"/>
              <w:right w:val="single" w:color="000000" w:sz="4" w:space="0"/>
            </w:tcBorders>
            <w:noWrap/>
            <w:vAlign w:val="center"/>
          </w:tcPr>
          <w:p w14:paraId="6F109E4B">
            <w:pPr>
              <w:spacing w:line="300" w:lineRule="auto"/>
              <w:ind w:firstLine="0" w:firstLineChars="0"/>
              <w:rPr>
                <w:rFonts w:ascii="宋体" w:hAnsi="宋体" w:cs="宋体"/>
                <w:szCs w:val="24"/>
              </w:rPr>
            </w:pPr>
            <w:r>
              <w:rPr>
                <w:rFonts w:hint="eastAsia" w:ascii="宋体" w:hAnsi="宋体" w:cs="宋体"/>
                <w:b/>
                <w:bCs/>
                <w:szCs w:val="24"/>
              </w:rPr>
              <w:t>四、水文资料整理研究</w:t>
            </w:r>
          </w:p>
        </w:tc>
      </w:tr>
      <w:tr w14:paraId="70665466">
        <w:tblPrEx>
          <w:tblCellMar>
            <w:top w:w="0" w:type="dxa"/>
            <w:left w:w="0" w:type="dxa"/>
            <w:bottom w:w="0" w:type="dxa"/>
            <w:right w:w="0" w:type="dxa"/>
          </w:tblCellMar>
        </w:tblPrEx>
        <w:trPr>
          <w:trHeight w:val="480"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14:paraId="68691B4C">
            <w:pPr>
              <w:spacing w:line="300" w:lineRule="auto"/>
              <w:ind w:firstLine="0" w:firstLineChars="0"/>
              <w:jc w:val="center"/>
              <w:rPr>
                <w:rFonts w:ascii="宋体" w:hAnsi="宋体" w:cs="宋体"/>
                <w:color w:val="FF0000"/>
                <w:szCs w:val="24"/>
              </w:rPr>
            </w:pPr>
            <w:r>
              <w:rPr>
                <w:rFonts w:hint="eastAsia" w:ascii="宋体" w:hAnsi="宋体" w:cs="宋体"/>
                <w:szCs w:val="24"/>
              </w:rPr>
              <w:t>1</w:t>
            </w:r>
          </w:p>
        </w:tc>
        <w:tc>
          <w:tcPr>
            <w:tcW w:w="1882" w:type="dxa"/>
            <w:tcBorders>
              <w:top w:val="single" w:color="000000" w:sz="4" w:space="0"/>
              <w:left w:val="single" w:color="000000" w:sz="4" w:space="0"/>
              <w:bottom w:val="single" w:color="000000" w:sz="4" w:space="0"/>
              <w:right w:val="single" w:color="000000" w:sz="4" w:space="0"/>
            </w:tcBorders>
            <w:vAlign w:val="center"/>
          </w:tcPr>
          <w:p w14:paraId="280F49AB">
            <w:pPr>
              <w:widowControl/>
              <w:spacing w:line="300" w:lineRule="auto"/>
              <w:ind w:firstLine="0" w:firstLineChars="0"/>
              <w:textAlignment w:val="center"/>
              <w:rPr>
                <w:rFonts w:ascii="宋体" w:hAnsi="宋体" w:cs="宋体"/>
                <w:szCs w:val="24"/>
              </w:rPr>
            </w:pPr>
            <w:r>
              <w:rPr>
                <w:rFonts w:hint="eastAsia" w:ascii="宋体" w:hAnsi="宋体" w:cs="宋体"/>
                <w:kern w:val="0"/>
                <w:szCs w:val="24"/>
                <w:lang w:bidi="ar"/>
              </w:rPr>
              <w:t>当年典型洪水分析</w:t>
            </w:r>
          </w:p>
        </w:tc>
        <w:tc>
          <w:tcPr>
            <w:tcW w:w="841" w:type="dxa"/>
            <w:tcBorders>
              <w:top w:val="single" w:color="000000" w:sz="4" w:space="0"/>
              <w:left w:val="single" w:color="000000" w:sz="4" w:space="0"/>
              <w:bottom w:val="single" w:color="000000" w:sz="4" w:space="0"/>
              <w:right w:val="single" w:color="000000" w:sz="4" w:space="0"/>
            </w:tcBorders>
            <w:vAlign w:val="center"/>
          </w:tcPr>
          <w:p w14:paraId="524D9D3B">
            <w:pPr>
              <w:widowControl/>
              <w:spacing w:line="300" w:lineRule="auto"/>
              <w:ind w:firstLine="0" w:firstLineChars="0"/>
              <w:jc w:val="center"/>
              <w:textAlignment w:val="center"/>
              <w:rPr>
                <w:rFonts w:ascii="宋体" w:hAnsi="宋体" w:cs="宋体"/>
                <w:szCs w:val="24"/>
              </w:rPr>
            </w:pPr>
          </w:p>
        </w:tc>
        <w:tc>
          <w:tcPr>
            <w:tcW w:w="5274" w:type="dxa"/>
            <w:tcBorders>
              <w:top w:val="single" w:color="000000" w:sz="4" w:space="0"/>
              <w:left w:val="single" w:color="000000" w:sz="4" w:space="0"/>
              <w:bottom w:val="single" w:color="000000" w:sz="4" w:space="0"/>
              <w:right w:val="single" w:color="000000" w:sz="4" w:space="0"/>
            </w:tcBorders>
            <w:vAlign w:val="center"/>
          </w:tcPr>
          <w:p w14:paraId="3236E36F">
            <w:pPr>
              <w:widowControl/>
              <w:spacing w:line="300" w:lineRule="auto"/>
              <w:ind w:firstLine="0" w:firstLineChars="0"/>
              <w:jc w:val="left"/>
              <w:textAlignment w:val="center"/>
              <w:rPr>
                <w:rFonts w:ascii="宋体" w:hAnsi="宋体" w:cs="宋体"/>
                <w:szCs w:val="24"/>
              </w:rPr>
            </w:pPr>
            <w:r>
              <w:rPr>
                <w:rFonts w:hint="eastAsia" w:ascii="宋体" w:hAnsi="宋体" w:cs="宋体"/>
                <w:kern w:val="0"/>
                <w:szCs w:val="24"/>
                <w:lang w:bidi="ar"/>
              </w:rPr>
              <w:t>协助收集整理杭嘉湖片区相关站点水文数据，主要嘉兴站、米市渡站、德清大闸、太浦闸、嘉兴南排工程洪水期间水文数据。嘉善区域内水文资料日常整理，电子化录入，装订成册。</w:t>
            </w:r>
          </w:p>
        </w:tc>
        <w:tc>
          <w:tcPr>
            <w:tcW w:w="985" w:type="dxa"/>
            <w:tcBorders>
              <w:top w:val="single" w:color="000000" w:sz="4" w:space="0"/>
              <w:left w:val="single" w:color="000000" w:sz="4" w:space="0"/>
              <w:bottom w:val="single" w:color="000000" w:sz="4" w:space="0"/>
              <w:right w:val="single" w:color="000000" w:sz="4" w:space="0"/>
            </w:tcBorders>
            <w:vAlign w:val="center"/>
          </w:tcPr>
          <w:p w14:paraId="14D68BB8">
            <w:pPr>
              <w:spacing w:line="300" w:lineRule="auto"/>
              <w:ind w:firstLine="0" w:firstLineChars="0"/>
              <w:rPr>
                <w:rFonts w:ascii="宋体" w:hAnsi="宋体" w:cs="宋体"/>
                <w:szCs w:val="24"/>
              </w:rPr>
            </w:pPr>
            <w:r>
              <w:rPr>
                <w:rFonts w:hint="eastAsia" w:ascii="宋体" w:hAnsi="宋体" w:cs="宋体"/>
                <w:szCs w:val="24"/>
              </w:rPr>
              <w:t xml:space="preserve"> </w:t>
            </w:r>
          </w:p>
        </w:tc>
      </w:tr>
    </w:tbl>
    <w:p w14:paraId="6692D75F">
      <w:pPr>
        <w:widowControl/>
        <w:spacing w:line="300" w:lineRule="auto"/>
        <w:ind w:firstLine="482"/>
        <w:jc w:val="left"/>
        <w:rPr>
          <w:rFonts w:ascii="宋体" w:hAnsi="宋体" w:cs="宋体"/>
          <w:b/>
          <w:kern w:val="44"/>
          <w:szCs w:val="24"/>
        </w:rPr>
      </w:pPr>
    </w:p>
    <w:p w14:paraId="32B9BEB4">
      <w:pPr>
        <w:widowControl/>
        <w:spacing w:line="300" w:lineRule="auto"/>
        <w:ind w:firstLine="482"/>
        <w:jc w:val="left"/>
        <w:rPr>
          <w:rFonts w:ascii="宋体" w:hAnsi="宋体" w:cs="宋体"/>
          <w:b/>
          <w:kern w:val="44"/>
          <w:szCs w:val="24"/>
          <w:lang w:val="zh-CN"/>
        </w:rPr>
      </w:pPr>
      <w:r>
        <w:rPr>
          <w:rFonts w:hint="eastAsia" w:ascii="宋体" w:hAnsi="宋体" w:cs="宋体"/>
          <w:b/>
          <w:kern w:val="44"/>
          <w:szCs w:val="24"/>
          <w:lang w:val="zh-CN"/>
        </w:rPr>
        <w:t>备注：</w:t>
      </w:r>
      <w:r>
        <w:rPr>
          <w:rFonts w:hint="eastAsia" w:ascii="宋体" w:hAnsi="宋体" w:cs="宋体"/>
          <w:szCs w:val="24"/>
        </w:rPr>
        <w:t>政府采购计划编号</w:t>
      </w:r>
      <w:r>
        <w:rPr>
          <w:rFonts w:hint="eastAsia" w:ascii="宋体" w:hAnsi="宋体" w:cs="宋体"/>
          <w:color w:val="auto"/>
          <w:szCs w:val="24"/>
          <w:highlight w:val="none"/>
        </w:rPr>
        <w:t>：善财采确临[202</w:t>
      </w:r>
      <w:r>
        <w:rPr>
          <w:rFonts w:ascii="宋体" w:hAnsi="宋体" w:cs="宋体"/>
          <w:color w:val="auto"/>
          <w:szCs w:val="24"/>
          <w:highlight w:val="none"/>
        </w:rPr>
        <w:t>5</w:t>
      </w:r>
      <w:r>
        <w:rPr>
          <w:rFonts w:hint="eastAsia" w:ascii="宋体" w:hAnsi="宋体" w:cs="宋体"/>
          <w:color w:val="auto"/>
          <w:szCs w:val="24"/>
          <w:highlight w:val="none"/>
        </w:rPr>
        <w:t>]</w:t>
      </w:r>
      <w:r>
        <w:rPr>
          <w:rFonts w:hint="eastAsia" w:ascii="宋体" w:hAnsi="宋体" w:cs="宋体"/>
          <w:color w:val="auto"/>
          <w:szCs w:val="24"/>
          <w:highlight w:val="none"/>
          <w:lang w:val="en-US" w:eastAsia="zh-CN"/>
        </w:rPr>
        <w:t>117</w:t>
      </w:r>
      <w:r>
        <w:rPr>
          <w:rFonts w:hint="eastAsia" w:ascii="宋体" w:hAnsi="宋体" w:cs="宋体"/>
          <w:color w:val="auto"/>
          <w:szCs w:val="24"/>
          <w:highlight w:val="none"/>
        </w:rPr>
        <w:t xml:space="preserve">号 </w:t>
      </w:r>
    </w:p>
    <w:p w14:paraId="6DE3C8F1">
      <w:pPr>
        <w:spacing w:line="300" w:lineRule="auto"/>
        <w:ind w:firstLine="482"/>
        <w:contextualSpacing/>
        <w:rPr>
          <w:rFonts w:ascii="宋体" w:hAnsi="宋体" w:cs="宋体"/>
          <w:szCs w:val="24"/>
        </w:rPr>
      </w:pPr>
      <w:r>
        <w:rPr>
          <w:rFonts w:hint="eastAsia" w:ascii="宋体" w:hAnsi="宋体" w:cs="宋体"/>
          <w:b/>
          <w:kern w:val="44"/>
          <w:szCs w:val="24"/>
          <w:lang w:val="zh-CN"/>
        </w:rPr>
        <w:t>合同履约期限：</w:t>
      </w:r>
      <w:r>
        <w:rPr>
          <w:rFonts w:hint="eastAsia" w:ascii="宋体" w:hAnsi="宋体"/>
          <w:szCs w:val="21"/>
        </w:rPr>
        <w:t>合同签订之日起至2025年12月31日</w:t>
      </w:r>
      <w:r>
        <w:rPr>
          <w:rFonts w:hint="eastAsia" w:ascii="宋体" w:hAnsi="宋体" w:cs="宋体"/>
        </w:rPr>
        <w:t>。</w:t>
      </w:r>
    </w:p>
    <w:p w14:paraId="7812C732">
      <w:pPr>
        <w:spacing w:line="300" w:lineRule="auto"/>
        <w:ind w:firstLine="482"/>
        <w:rPr>
          <w:rFonts w:ascii="宋体" w:hAnsi="宋体" w:cs="宋体"/>
          <w:b/>
          <w:bCs/>
          <w:szCs w:val="24"/>
        </w:rPr>
      </w:pPr>
      <w:r>
        <w:rPr>
          <w:rFonts w:hint="eastAsia" w:ascii="宋体" w:hAnsi="宋体" w:cs="宋体"/>
          <w:b/>
          <w:bCs/>
          <w:szCs w:val="24"/>
        </w:rPr>
        <w:t>本项目（否）接受联合体投标。</w:t>
      </w:r>
    </w:p>
    <w:p w14:paraId="7C50A5B9">
      <w:pPr>
        <w:spacing w:line="300" w:lineRule="auto"/>
        <w:ind w:firstLine="482"/>
        <w:rPr>
          <w:b/>
          <w:bCs/>
          <w:szCs w:val="24"/>
        </w:rPr>
      </w:pPr>
      <w:bookmarkStart w:id="8" w:name="_Toc28359080"/>
      <w:bookmarkStart w:id="9" w:name="_Toc28359003"/>
      <w:bookmarkStart w:id="10" w:name="_Toc35393791"/>
      <w:bookmarkStart w:id="11" w:name="_Toc35393622"/>
      <w:r>
        <w:rPr>
          <w:rFonts w:hint="eastAsia"/>
          <w:b/>
          <w:bCs/>
          <w:szCs w:val="24"/>
        </w:rPr>
        <w:t>二、申请人的资格要求：</w:t>
      </w:r>
      <w:bookmarkEnd w:id="8"/>
      <w:bookmarkEnd w:id="9"/>
      <w:bookmarkEnd w:id="10"/>
      <w:bookmarkEnd w:id="11"/>
    </w:p>
    <w:p w14:paraId="566D1023">
      <w:pPr>
        <w:snapToGrid w:val="0"/>
        <w:spacing w:line="300" w:lineRule="auto"/>
        <w:ind w:firstLine="480"/>
        <w:contextualSpacing/>
        <w:rPr>
          <w:rFonts w:ascii="宋体" w:hAnsi="宋体" w:cs="宋体"/>
          <w:szCs w:val="24"/>
        </w:rPr>
      </w:pPr>
      <w:bookmarkStart w:id="12" w:name="_Toc28359081"/>
      <w:bookmarkStart w:id="13" w:name="_Toc28359004"/>
      <w:r>
        <w:rPr>
          <w:rFonts w:hint="eastAsia" w:ascii="宋体" w:hAnsi="宋体" w:cs="宋体"/>
          <w:szCs w:val="24"/>
        </w:rPr>
        <w:t>（一）满足《中华人民共和国政府采购法》第二十二条规定；未被“信用中国”（www.creditchina.gov.cn）、中国政府采购网（www.ccgp.gov.cn）列入失信被执行人、重大税收违法案件当事人名单、政府采购严重违法失信行为记录名单。</w:t>
      </w:r>
    </w:p>
    <w:p w14:paraId="1E6C3840">
      <w:pPr>
        <w:snapToGrid w:val="0"/>
        <w:spacing w:line="300" w:lineRule="auto"/>
        <w:ind w:firstLine="480"/>
        <w:contextualSpacing/>
        <w:rPr>
          <w:rFonts w:ascii="宋体" w:hAnsi="宋体" w:cs="宋体"/>
          <w:color w:val="auto"/>
          <w:szCs w:val="24"/>
        </w:rPr>
      </w:pPr>
      <w:r>
        <w:rPr>
          <w:rFonts w:hint="eastAsia" w:ascii="宋体" w:hAnsi="宋体" w:cs="宋体"/>
          <w:szCs w:val="24"/>
        </w:rPr>
        <w:t>（二）落实政府采购政策需满足的资格要求：</w:t>
      </w:r>
      <w:r>
        <w:rPr>
          <w:rFonts w:hint="eastAsia" w:ascii="宋体" w:hAnsi="宋体" w:cs="宋体"/>
          <w:b/>
          <w:bCs/>
          <w:color w:val="auto"/>
          <w:kern w:val="0"/>
        </w:rPr>
        <w:t>专</w:t>
      </w:r>
      <w:r>
        <w:rPr>
          <w:rFonts w:hint="eastAsia" w:ascii="宋体" w:hAnsi="宋体" w:cs="宋体"/>
          <w:b/>
          <w:bCs/>
          <w:color w:val="auto"/>
        </w:rPr>
        <w:t>门</w:t>
      </w:r>
      <w:r>
        <w:rPr>
          <w:rFonts w:hint="eastAsia" w:ascii="宋体" w:hAnsi="宋体" w:cs="宋体"/>
          <w:b/>
          <w:bCs/>
          <w:color w:val="auto"/>
          <w:kern w:val="0"/>
        </w:rPr>
        <w:t>面向中小企业：服务全部由符合政策要求的中小企业承接，提供中小企业声明函</w:t>
      </w:r>
      <w:r>
        <w:rPr>
          <w:rFonts w:hint="eastAsia" w:ascii="宋体" w:hAnsi="宋体" w:cs="宋体"/>
          <w:b/>
          <w:color w:val="auto"/>
        </w:rPr>
        <w:t>。</w:t>
      </w:r>
    </w:p>
    <w:p w14:paraId="27199A79">
      <w:pPr>
        <w:snapToGrid w:val="0"/>
        <w:spacing w:line="300" w:lineRule="auto"/>
        <w:ind w:firstLine="480"/>
        <w:contextualSpacing/>
        <w:rPr>
          <w:rFonts w:ascii="宋体" w:hAnsi="宋体" w:cs="宋体"/>
          <w:b/>
          <w:bCs/>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（三）本项目的特定资格要求：</w:t>
      </w:r>
      <w:bookmarkEnd w:id="12"/>
      <w:bookmarkEnd w:id="13"/>
      <w:r>
        <w:rPr>
          <w:rFonts w:hint="eastAsia" w:ascii="宋体" w:hAnsi="宋体" w:cs="宋体"/>
          <w:b/>
          <w:bCs/>
          <w:color w:val="000000" w:themeColor="text1"/>
          <w14:textFill>
            <w14:solidFill>
              <w14:schemeClr w14:val="tx1"/>
            </w14:solidFill>
          </w14:textFill>
        </w:rPr>
        <w:t>无。</w:t>
      </w:r>
    </w:p>
    <w:p w14:paraId="53D57E34">
      <w:pPr>
        <w:spacing w:line="300" w:lineRule="auto"/>
        <w:ind w:firstLine="482"/>
        <w:rPr>
          <w:b/>
          <w:bCs/>
          <w:szCs w:val="24"/>
        </w:rPr>
      </w:pPr>
      <w:r>
        <w:rPr>
          <w:rFonts w:hint="eastAsia"/>
          <w:b/>
          <w:bCs/>
          <w:szCs w:val="24"/>
        </w:rPr>
        <w:t>三、获取招标文件</w:t>
      </w:r>
    </w:p>
    <w:p w14:paraId="1DB2B95A">
      <w:pPr>
        <w:spacing w:line="300" w:lineRule="auto"/>
        <w:ind w:firstLine="480"/>
        <w:jc w:val="left"/>
        <w:rPr>
          <w:rFonts w:ascii="宋体" w:hAnsi="宋体" w:cs="宋体"/>
        </w:rPr>
      </w:pPr>
      <w:r>
        <w:rPr>
          <w:rFonts w:hint="eastAsia" w:ascii="宋体" w:hAnsi="宋体" w:cs="宋体"/>
        </w:rPr>
        <w:t>时间：/至2025年</w:t>
      </w:r>
      <w:r>
        <w:rPr>
          <w:rFonts w:hint="eastAsia" w:ascii="宋体" w:hAnsi="宋体" w:cs="宋体"/>
          <w:lang w:val="en-US" w:eastAsia="zh-CN"/>
        </w:rPr>
        <w:t>2</w:t>
      </w:r>
      <w:r>
        <w:rPr>
          <w:rFonts w:hint="eastAsia" w:ascii="宋体" w:hAnsi="宋体" w:cs="宋体"/>
        </w:rPr>
        <w:t>月</w:t>
      </w:r>
      <w:r>
        <w:rPr>
          <w:rFonts w:hint="eastAsia" w:ascii="宋体" w:hAnsi="宋体" w:cs="宋体"/>
          <w:lang w:val="en-US" w:eastAsia="zh-CN"/>
        </w:rPr>
        <w:t>14</w:t>
      </w:r>
      <w:r>
        <w:rPr>
          <w:rFonts w:hint="eastAsia" w:ascii="宋体" w:hAnsi="宋体" w:cs="宋体"/>
        </w:rPr>
        <w:t>日，每天上午00:00至12:00，下午12:00至23:59（北京时间，线上获取法定节假日均可，线下获取文件法定节假日除外）</w:t>
      </w:r>
    </w:p>
    <w:p w14:paraId="55DDEAC1">
      <w:pPr>
        <w:spacing w:line="300" w:lineRule="auto"/>
        <w:ind w:firstLine="480"/>
        <w:jc w:val="left"/>
        <w:rPr>
          <w:rFonts w:ascii="宋体" w:hAnsi="宋体" w:cs="宋体"/>
        </w:rPr>
      </w:pPr>
      <w:r>
        <w:rPr>
          <w:rFonts w:hint="eastAsia" w:ascii="宋体" w:hAnsi="宋体" w:cs="宋体"/>
        </w:rPr>
        <w:t>地点（网址）：政采云平台https://www.zcygov.cn/ </w:t>
      </w:r>
    </w:p>
    <w:p w14:paraId="02FF777F">
      <w:pPr>
        <w:spacing w:line="300" w:lineRule="auto"/>
        <w:ind w:firstLine="480"/>
        <w:jc w:val="left"/>
        <w:rPr>
          <w:rFonts w:ascii="宋体" w:hAnsi="宋体" w:cs="宋体"/>
        </w:rPr>
      </w:pPr>
      <w:r>
        <w:rPr>
          <w:rFonts w:hint="eastAsia" w:ascii="宋体" w:hAnsi="宋体" w:cs="宋体"/>
        </w:rPr>
        <w:t>方式：供应商登录政采云平台https://www.zcygov.cn/在线申请获取采购文件（进入“项目采购”应用，在获取采购文件菜单中选择项目，申请获取采购文件） </w:t>
      </w:r>
    </w:p>
    <w:p w14:paraId="1A9B1283">
      <w:pPr>
        <w:spacing w:line="300" w:lineRule="auto"/>
        <w:ind w:firstLine="480"/>
        <w:jc w:val="left"/>
        <w:rPr>
          <w:rFonts w:ascii="宋体" w:hAnsi="宋体" w:cs="宋体"/>
        </w:rPr>
      </w:pPr>
      <w:r>
        <w:rPr>
          <w:rFonts w:hint="eastAsia" w:ascii="宋体" w:hAnsi="宋体" w:cs="宋体"/>
        </w:rPr>
        <w:t>售价（元）：0 </w:t>
      </w:r>
    </w:p>
    <w:p w14:paraId="110AD8C1">
      <w:pPr>
        <w:spacing w:line="300" w:lineRule="auto"/>
        <w:ind w:firstLine="482"/>
        <w:rPr>
          <w:b/>
          <w:bCs/>
          <w:szCs w:val="24"/>
        </w:rPr>
      </w:pPr>
      <w:r>
        <w:rPr>
          <w:rFonts w:hint="eastAsia"/>
          <w:b/>
          <w:bCs/>
          <w:szCs w:val="24"/>
        </w:rPr>
        <w:t>四、提交投标文件截止时间、开标时间和地点</w:t>
      </w:r>
    </w:p>
    <w:p w14:paraId="6B81CDD8">
      <w:pPr>
        <w:spacing w:line="300" w:lineRule="auto"/>
        <w:ind w:firstLine="480"/>
        <w:jc w:val="left"/>
        <w:rPr>
          <w:rFonts w:ascii="宋体" w:hAnsi="宋体" w:cs="宋体"/>
          <w:szCs w:val="24"/>
        </w:rPr>
      </w:pPr>
      <w:r>
        <w:rPr>
          <w:rFonts w:hint="eastAsia" w:ascii="宋体" w:hAnsi="宋体" w:cs="宋体"/>
          <w:szCs w:val="24"/>
        </w:rPr>
        <w:t>提交投标文件截止时间：2025年</w:t>
      </w:r>
      <w:r>
        <w:rPr>
          <w:rFonts w:hint="eastAsia" w:ascii="宋体" w:hAnsi="宋体" w:cs="宋体"/>
          <w:szCs w:val="24"/>
          <w:lang w:val="en-US" w:eastAsia="zh-CN"/>
        </w:rPr>
        <w:t>2</w:t>
      </w:r>
      <w:r>
        <w:rPr>
          <w:rFonts w:hint="eastAsia" w:ascii="宋体" w:hAnsi="宋体" w:cs="宋体"/>
          <w:szCs w:val="24"/>
        </w:rPr>
        <w:t>月</w:t>
      </w:r>
      <w:r>
        <w:rPr>
          <w:rFonts w:hint="eastAsia" w:ascii="宋体" w:hAnsi="宋体" w:cs="宋体"/>
          <w:szCs w:val="24"/>
          <w:lang w:val="en-US" w:eastAsia="zh-CN"/>
        </w:rPr>
        <w:t>14</w:t>
      </w:r>
      <w:r>
        <w:rPr>
          <w:rFonts w:hint="eastAsia" w:ascii="宋体" w:hAnsi="宋体" w:cs="宋体"/>
          <w:szCs w:val="24"/>
        </w:rPr>
        <w:t>日14:00时（北京时间）</w:t>
      </w:r>
    </w:p>
    <w:p w14:paraId="27D2103F">
      <w:pPr>
        <w:spacing w:line="300" w:lineRule="auto"/>
        <w:ind w:firstLine="480"/>
        <w:jc w:val="left"/>
        <w:rPr>
          <w:rFonts w:ascii="宋体" w:hAnsi="宋体" w:cs="宋体"/>
          <w:szCs w:val="24"/>
        </w:rPr>
      </w:pPr>
      <w:r>
        <w:rPr>
          <w:rFonts w:hint="eastAsia" w:ascii="宋体" w:hAnsi="宋体" w:cs="宋体"/>
          <w:szCs w:val="24"/>
        </w:rPr>
        <w:t>投标地点（网址）：政采云平台（https://www.zcygov.cn/） </w:t>
      </w:r>
    </w:p>
    <w:p w14:paraId="28B6AC21">
      <w:pPr>
        <w:spacing w:line="300" w:lineRule="auto"/>
        <w:ind w:firstLine="480"/>
        <w:jc w:val="left"/>
        <w:rPr>
          <w:rFonts w:ascii="宋体" w:hAnsi="宋体" w:cs="宋体"/>
          <w:szCs w:val="24"/>
        </w:rPr>
      </w:pPr>
      <w:r>
        <w:rPr>
          <w:rFonts w:hint="eastAsia" w:ascii="宋体" w:hAnsi="宋体" w:cs="宋体"/>
          <w:szCs w:val="24"/>
        </w:rPr>
        <w:t>开标时间：2025年</w:t>
      </w:r>
      <w:r>
        <w:rPr>
          <w:rFonts w:hint="eastAsia" w:ascii="宋体" w:hAnsi="宋体" w:cs="宋体"/>
          <w:szCs w:val="24"/>
          <w:lang w:val="en-US" w:eastAsia="zh-CN"/>
        </w:rPr>
        <w:t>2</w:t>
      </w:r>
      <w:r>
        <w:rPr>
          <w:rFonts w:hint="eastAsia" w:ascii="宋体" w:hAnsi="宋体" w:cs="宋体"/>
          <w:szCs w:val="24"/>
        </w:rPr>
        <w:t>月</w:t>
      </w:r>
      <w:r>
        <w:rPr>
          <w:rFonts w:hint="eastAsia" w:ascii="宋体" w:hAnsi="宋体" w:cs="宋体"/>
          <w:szCs w:val="24"/>
          <w:lang w:val="en-US" w:eastAsia="zh-CN"/>
        </w:rPr>
        <w:t>14</w:t>
      </w:r>
      <w:r>
        <w:rPr>
          <w:rFonts w:hint="eastAsia" w:ascii="宋体" w:hAnsi="宋体" w:cs="宋体"/>
          <w:szCs w:val="24"/>
        </w:rPr>
        <w:t>日14:00时 </w:t>
      </w:r>
    </w:p>
    <w:p w14:paraId="651322BF">
      <w:pPr>
        <w:spacing w:line="300" w:lineRule="auto"/>
        <w:ind w:firstLine="480"/>
        <w:jc w:val="left"/>
        <w:rPr>
          <w:rFonts w:ascii="宋体" w:hAnsi="宋体" w:cs="宋体"/>
          <w:szCs w:val="24"/>
        </w:rPr>
      </w:pPr>
      <w:r>
        <w:rPr>
          <w:rFonts w:hint="eastAsia" w:ascii="宋体" w:hAnsi="宋体" w:cs="宋体"/>
          <w:szCs w:val="24"/>
        </w:rPr>
        <w:t>开标地点（网址）：嘉善县罗星街道乔克国贸中心2-1408室，供应商无需到开标现场，只需准时在线参加。政采云平台（https://www.zcygov.cn/）</w:t>
      </w:r>
    </w:p>
    <w:p w14:paraId="33D8C145">
      <w:pPr>
        <w:spacing w:line="300" w:lineRule="auto"/>
        <w:ind w:firstLine="482"/>
        <w:rPr>
          <w:b/>
          <w:bCs/>
          <w:szCs w:val="24"/>
        </w:rPr>
      </w:pPr>
      <w:r>
        <w:rPr>
          <w:rFonts w:hint="eastAsia"/>
          <w:b/>
          <w:bCs/>
          <w:szCs w:val="24"/>
        </w:rPr>
        <w:t>五、公告期限</w:t>
      </w:r>
    </w:p>
    <w:p w14:paraId="1C502622">
      <w:pPr>
        <w:ind w:firstLine="480"/>
        <w:rPr>
          <w:rFonts w:ascii="宋体" w:hAnsi="宋体" w:cs="宋体"/>
          <w:kern w:val="0"/>
          <w:szCs w:val="24"/>
        </w:rPr>
      </w:pPr>
      <w:r>
        <w:rPr>
          <w:rFonts w:hint="eastAsia" w:ascii="宋体" w:hAnsi="宋体" w:cs="宋体"/>
          <w:kern w:val="0"/>
          <w:szCs w:val="24"/>
        </w:rPr>
        <w:t>自本公告发布之日起5个工作日。</w:t>
      </w:r>
    </w:p>
    <w:p w14:paraId="30B1E8A0">
      <w:pPr>
        <w:ind w:firstLine="482"/>
        <w:rPr>
          <w:rFonts w:ascii="宋体" w:hAnsi="宋体" w:cs="宋体"/>
          <w:b/>
          <w:bCs/>
        </w:rPr>
      </w:pPr>
      <w:r>
        <w:rPr>
          <w:rFonts w:hint="eastAsia" w:ascii="宋体" w:hAnsi="宋体" w:cs="宋体"/>
          <w:b/>
          <w:bCs/>
        </w:rPr>
        <w:t>六、其他补充事宜：</w:t>
      </w:r>
    </w:p>
    <w:p w14:paraId="06A27EE0">
      <w:pPr>
        <w:spacing w:line="300" w:lineRule="auto"/>
        <w:ind w:firstLine="480"/>
        <w:rPr>
          <w:rFonts w:ascii="宋体" w:hAnsi="宋体" w:cs="宋体"/>
        </w:rPr>
      </w:pPr>
      <w:bookmarkStart w:id="14" w:name="_Toc28359008"/>
      <w:bookmarkStart w:id="15" w:name="_Toc28359085"/>
      <w:bookmarkStart w:id="16" w:name="_Toc35393627"/>
      <w:bookmarkStart w:id="17" w:name="_Toc35393796"/>
      <w:r>
        <w:rPr>
          <w:rFonts w:hint="eastAsia" w:ascii="宋体" w:hAnsi="宋体" w:cs="宋体"/>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47B48B66">
      <w:pPr>
        <w:spacing w:line="300" w:lineRule="auto"/>
        <w:ind w:firstLine="480"/>
        <w:rPr>
          <w:rFonts w:ascii="宋体" w:hAnsi="宋体" w:cs="宋体"/>
        </w:rPr>
      </w:pPr>
      <w:r>
        <w:rPr>
          <w:rFonts w:hint="eastAsia" w:ascii="宋体" w:hAnsi="宋体" w:cs="宋体"/>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4697BAF">
      <w:pPr>
        <w:spacing w:line="300" w:lineRule="auto"/>
        <w:ind w:firstLine="480"/>
        <w:rPr>
          <w:rFonts w:ascii="宋体" w:hAnsi="宋体" w:cs="宋体"/>
        </w:rPr>
      </w:pPr>
      <w:r>
        <w:rPr>
          <w:rFonts w:hint="eastAsia" w:ascii="宋体" w:hAnsi="宋体" w:cs="宋体"/>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D1C0892">
      <w:pPr>
        <w:spacing w:line="300" w:lineRule="auto"/>
        <w:ind w:firstLine="480"/>
        <w:rPr>
          <w:rFonts w:ascii="宋体" w:hAnsi="宋体" w:cs="宋体"/>
        </w:rPr>
      </w:pPr>
      <w:r>
        <w:rPr>
          <w:rFonts w:hint="eastAsia" w:ascii="宋体" w:hAnsi="宋体" w:cs="宋体"/>
        </w:rPr>
        <w:t>4.其他事项：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顺丰快递方式递交备份投标文件1份装袋密封后邮寄或直接送达至嘉兴市宏泽招标咨询有限公司【送达地址：嘉善县罗星街道乔克国贸中心2-1407室，收件人：张燕萍，联系电话：15726929685；快递寄出同时，项目被授权代表须以邮件方式将快递单号、项目名称、公司名称、被授权代表姓名及联系方式等内容（邮件格式为：项目编号+快递单号+公司名称+被授权代表姓名及联系方式）发送至采购代理机构联系人邮箱(913603887@qq.com)。如供应商选择快递费到付，采购代理机构将拒签。】备份投标文件的制作、存储、密封详见招标文件第三章—“备份投标文件”。⑨投标文件的解密：投标人按照平台提示和招标文件的规定在半小时内完成在线解密。通过“政采云平台”上传递交的投标文件无法按时解密，投标供应商递交了备份投标文件的，以备份投标文件为依据，否则视为投标文件撤回。通过“</w:t>
      </w:r>
      <w:r>
        <w:rPr>
          <w:rFonts w:hint="eastAsia" w:ascii="宋体" w:hAnsi="宋体" w:cs="宋体"/>
          <w:szCs w:val="24"/>
        </w:rPr>
        <w:t>政采云平台</w:t>
      </w:r>
      <w:r>
        <w:rPr>
          <w:rFonts w:hint="eastAsia" w:ascii="宋体" w:hAnsi="宋体" w:cs="宋体"/>
        </w:rPr>
        <w:t>”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⑪公益一类事业单位不属于政府购买服务的承接主体，不得参与承接政府购买服务。</w:t>
      </w:r>
    </w:p>
    <w:p w14:paraId="10027559">
      <w:pPr>
        <w:spacing w:line="300" w:lineRule="auto"/>
        <w:ind w:firstLine="482"/>
        <w:rPr>
          <w:b/>
          <w:bCs/>
          <w:szCs w:val="24"/>
        </w:rPr>
      </w:pPr>
      <w:r>
        <w:rPr>
          <w:rFonts w:hint="eastAsia"/>
          <w:b/>
          <w:bCs/>
          <w:szCs w:val="24"/>
        </w:rPr>
        <w:t>七、对本次招标提出询问，请按以下方式联系。</w:t>
      </w:r>
      <w:bookmarkEnd w:id="14"/>
      <w:bookmarkEnd w:id="15"/>
      <w:bookmarkEnd w:id="16"/>
      <w:bookmarkEnd w:id="17"/>
    </w:p>
    <w:p w14:paraId="0D14841F">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1.采购人名称：嘉善县水利局</w:t>
      </w:r>
    </w:p>
    <w:p w14:paraId="3CE71412">
      <w:pPr>
        <w:widowControl/>
        <w:shd w:val="clear" w:color="auto" w:fill="FFFFFF"/>
        <w:spacing w:line="300" w:lineRule="auto"/>
        <w:ind w:firstLine="480"/>
        <w:jc w:val="left"/>
        <w:rPr>
          <w:rFonts w:ascii="宋体" w:hAnsi="宋体" w:cs="宋体"/>
          <w:szCs w:val="24"/>
          <w:highlight w:val="none"/>
        </w:rPr>
      </w:pPr>
      <w:r>
        <w:rPr>
          <w:rFonts w:hint="eastAsia" w:ascii="宋体" w:hAnsi="宋体" w:cs="宋体"/>
          <w:szCs w:val="24"/>
        </w:rPr>
        <w:t>项目联系人</w:t>
      </w:r>
      <w:r>
        <w:rPr>
          <w:rFonts w:hint="eastAsia" w:ascii="宋体" w:hAnsi="宋体" w:cs="宋体"/>
          <w:szCs w:val="24"/>
          <w:highlight w:val="none"/>
        </w:rPr>
        <w:t>：吴骏彦</w:t>
      </w:r>
    </w:p>
    <w:p w14:paraId="0A22D527">
      <w:pPr>
        <w:widowControl/>
        <w:shd w:val="clear" w:color="auto" w:fill="FFFFFF"/>
        <w:spacing w:line="300" w:lineRule="auto"/>
        <w:ind w:firstLine="480"/>
        <w:jc w:val="left"/>
        <w:rPr>
          <w:rFonts w:ascii="宋体" w:hAnsi="宋体" w:cs="宋体"/>
          <w:szCs w:val="24"/>
          <w:highlight w:val="none"/>
        </w:rPr>
      </w:pPr>
      <w:r>
        <w:rPr>
          <w:rFonts w:hint="eastAsia" w:ascii="宋体" w:hAnsi="宋体" w:cs="宋体"/>
          <w:szCs w:val="24"/>
          <w:highlight w:val="none"/>
        </w:rPr>
        <w:t>联系电话：</w:t>
      </w:r>
      <w:r>
        <w:rPr>
          <w:rFonts w:hint="eastAsia" w:ascii="宋体" w:hAnsi="宋体" w:cs="宋体"/>
          <w:highlight w:val="none"/>
        </w:rPr>
        <w:t>0573-84123229</w:t>
      </w:r>
    </w:p>
    <w:p w14:paraId="03D753B2">
      <w:pPr>
        <w:widowControl/>
        <w:shd w:val="clear" w:color="auto" w:fill="FFFFFF"/>
        <w:spacing w:line="300" w:lineRule="auto"/>
        <w:ind w:firstLine="480"/>
        <w:jc w:val="left"/>
        <w:rPr>
          <w:rFonts w:ascii="宋体" w:hAnsi="宋体" w:cs="宋体"/>
          <w:color w:val="000000"/>
          <w:szCs w:val="24"/>
          <w:highlight w:val="none"/>
        </w:rPr>
      </w:pPr>
      <w:r>
        <w:rPr>
          <w:rFonts w:hint="eastAsia" w:ascii="宋体" w:hAnsi="宋体" w:cs="宋体"/>
          <w:color w:val="000000"/>
          <w:szCs w:val="24"/>
          <w:highlight w:val="none"/>
        </w:rPr>
        <w:t>地址：</w:t>
      </w:r>
      <w:r>
        <w:rPr>
          <w:rFonts w:hint="eastAsia" w:ascii="宋体" w:hAnsi="宋体" w:cs="宋体"/>
          <w:highlight w:val="none"/>
        </w:rPr>
        <w:t>嘉善县环北东路138号</w:t>
      </w:r>
    </w:p>
    <w:p w14:paraId="4501095A">
      <w:pPr>
        <w:widowControl/>
        <w:shd w:val="clear" w:color="auto" w:fill="FFFFFF"/>
        <w:spacing w:line="300" w:lineRule="auto"/>
        <w:ind w:firstLine="480"/>
        <w:jc w:val="left"/>
        <w:rPr>
          <w:rFonts w:ascii="宋体" w:hAnsi="宋体" w:cs="宋体"/>
          <w:color w:val="000000"/>
          <w:szCs w:val="24"/>
          <w:highlight w:val="none"/>
        </w:rPr>
      </w:pPr>
      <w:r>
        <w:rPr>
          <w:rFonts w:hint="eastAsia" w:ascii="宋体" w:hAnsi="宋体" w:cs="宋体"/>
          <w:color w:val="000000"/>
          <w:szCs w:val="24"/>
          <w:highlight w:val="none"/>
        </w:rPr>
        <w:t>质疑答复联系人：</w:t>
      </w:r>
      <w:r>
        <w:rPr>
          <w:rFonts w:hint="eastAsia" w:ascii="宋体" w:hAnsi="宋体" w:cs="宋体"/>
          <w:szCs w:val="24"/>
          <w:highlight w:val="none"/>
        </w:rPr>
        <w:t>谢利华</w:t>
      </w:r>
    </w:p>
    <w:p w14:paraId="570CE93B">
      <w:pPr>
        <w:widowControl/>
        <w:shd w:val="clear" w:color="auto" w:fill="FFFFFF"/>
        <w:spacing w:line="300" w:lineRule="auto"/>
        <w:ind w:firstLine="480"/>
        <w:jc w:val="left"/>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szCs w:val="24"/>
          <w:highlight w:val="none"/>
        </w:rPr>
        <w:t>联系电话：</w:t>
      </w:r>
      <w:r>
        <w:rPr>
          <w:rFonts w:hint="eastAsia" w:ascii="宋体" w:hAnsi="宋体" w:cs="宋体"/>
          <w:szCs w:val="24"/>
          <w:highlight w:val="none"/>
        </w:rPr>
        <w:t>0573-84123553</w:t>
      </w:r>
    </w:p>
    <w:p w14:paraId="4BDB1E64">
      <w:pPr>
        <w:widowControl/>
        <w:shd w:val="clear" w:color="auto" w:fill="FFFFFF"/>
        <w:spacing w:line="300" w:lineRule="auto"/>
        <w:ind w:firstLine="480"/>
        <w:jc w:val="left"/>
        <w:rPr>
          <w:rFonts w:ascii="宋体" w:hAnsi="宋体" w:cs="宋体"/>
          <w:szCs w:val="24"/>
        </w:rPr>
      </w:pPr>
      <w:r>
        <w:rPr>
          <w:rFonts w:hint="eastAsia" w:ascii="宋体" w:hAnsi="宋体" w:cs="宋体"/>
          <w:szCs w:val="24"/>
          <w:highlight w:val="none"/>
        </w:rPr>
        <w:t>2.采购代理机构名称：嘉兴</w:t>
      </w:r>
      <w:r>
        <w:rPr>
          <w:rFonts w:hint="eastAsia" w:ascii="宋体" w:hAnsi="宋体" w:cs="宋体"/>
          <w:szCs w:val="24"/>
        </w:rPr>
        <w:t>市宏泽招标咨询有限公司</w:t>
      </w:r>
    </w:p>
    <w:p w14:paraId="39C05F7A">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项目联系人：张燕萍</w:t>
      </w:r>
    </w:p>
    <w:p w14:paraId="2693B783">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联系电话：15726929685</w:t>
      </w:r>
    </w:p>
    <w:p w14:paraId="6CE9E3D1">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地址：嘉善县罗星街道乔克国贸中心2-1407室</w:t>
      </w:r>
    </w:p>
    <w:p w14:paraId="7E85655B">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质疑答复联系人：金晓筠</w:t>
      </w:r>
    </w:p>
    <w:p w14:paraId="54399423">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联系电话：0573-84738956</w:t>
      </w:r>
    </w:p>
    <w:p w14:paraId="3DB30EB4">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地址：嘉善县罗星街道乔克国贸中心2-1407室</w:t>
      </w:r>
    </w:p>
    <w:p w14:paraId="76197CF6">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3.同级政府采购监督管理部门名称：嘉善县财政局</w:t>
      </w:r>
    </w:p>
    <w:p w14:paraId="3B3E8CF6">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联系人：刘先生</w:t>
      </w:r>
    </w:p>
    <w:p w14:paraId="4E98E477">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监督投诉电话：0573-84122310</w:t>
      </w:r>
    </w:p>
    <w:p w14:paraId="2D82525F">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传真：0573-84122528</w:t>
      </w:r>
    </w:p>
    <w:p w14:paraId="17839240">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地址：嘉善县解放东路318号</w:t>
      </w:r>
    </w:p>
    <w:p w14:paraId="7D75AF41">
      <w:pPr>
        <w:widowControl/>
        <w:shd w:val="clear" w:color="auto" w:fill="FFFFFF"/>
        <w:spacing w:line="300" w:lineRule="auto"/>
        <w:ind w:firstLine="480"/>
        <w:jc w:val="left"/>
        <w:rPr>
          <w:rFonts w:ascii="宋体" w:hAnsi="宋体" w:cs="宋体"/>
          <w:color w:val="000000"/>
          <w:szCs w:val="24"/>
        </w:rPr>
      </w:pPr>
    </w:p>
    <w:p w14:paraId="4F0B2EB9">
      <w:pPr>
        <w:widowControl/>
        <w:shd w:val="clear" w:color="auto" w:fill="FFFFFF"/>
        <w:spacing w:line="300" w:lineRule="auto"/>
        <w:ind w:firstLine="480"/>
        <w:jc w:val="left"/>
        <w:rPr>
          <w:rFonts w:ascii="宋体" w:hAnsi="宋体" w:cs="宋体"/>
          <w:color w:val="000000"/>
          <w:szCs w:val="24"/>
        </w:rPr>
      </w:pPr>
    </w:p>
    <w:p w14:paraId="36A7C9D4">
      <w:pPr>
        <w:widowControl/>
        <w:shd w:val="clear" w:color="auto" w:fill="FFFFFF"/>
        <w:spacing w:line="300" w:lineRule="auto"/>
        <w:ind w:firstLine="480"/>
        <w:jc w:val="left"/>
        <w:rPr>
          <w:rFonts w:ascii="宋体" w:hAnsi="宋体" w:cs="宋体"/>
          <w:color w:val="000000"/>
          <w:szCs w:val="24"/>
        </w:rPr>
      </w:pPr>
    </w:p>
    <w:p w14:paraId="1F1FD60F">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若对项目采购电子交易系统操作有疑问，可登录政采云（https://www.zcygov.cn/），点击右侧咨询小采，获取采小蜜智能服务管家帮助，或拨打政采云服务热线</w:t>
      </w:r>
      <w:r>
        <w:rPr>
          <w:rFonts w:ascii="宋体" w:hAnsi="宋体" w:cs="宋体"/>
          <w:color w:val="000000"/>
          <w:szCs w:val="24"/>
        </w:rPr>
        <w:t>95763</w:t>
      </w:r>
      <w:r>
        <w:rPr>
          <w:rFonts w:hint="eastAsia" w:ascii="宋体" w:hAnsi="宋体" w:cs="宋体"/>
          <w:color w:val="000000"/>
          <w:szCs w:val="24"/>
        </w:rPr>
        <w:t>获取热线服务帮助。       </w:t>
      </w:r>
    </w:p>
    <w:p w14:paraId="16CE0E25">
      <w:pPr>
        <w:widowControl/>
        <w:shd w:val="clear" w:color="auto" w:fill="FFFFFF"/>
        <w:spacing w:line="300" w:lineRule="auto"/>
        <w:ind w:firstLine="480"/>
        <w:jc w:val="left"/>
        <w:rPr>
          <w:rFonts w:ascii="宋体" w:hAnsi="宋体" w:cs="宋体"/>
          <w:color w:val="000000"/>
          <w:szCs w:val="24"/>
        </w:rPr>
        <w:sectPr>
          <w:footerReference r:id="rId13" w:type="default"/>
          <w:pgSz w:w="11906" w:h="16838"/>
          <w:pgMar w:top="1418" w:right="1077" w:bottom="1418" w:left="1077" w:header="851" w:footer="851" w:gutter="340"/>
          <w:pgNumType w:start="1"/>
          <w:cols w:space="720" w:num="1"/>
          <w:docGrid w:linePitch="381" w:charSpace="0"/>
        </w:sectPr>
      </w:pPr>
      <w:r>
        <w:rPr>
          <w:rFonts w:hint="eastAsia" w:ascii="宋体" w:hAnsi="宋体" w:cs="宋体"/>
          <w:color w:val="000000"/>
          <w:szCs w:val="24"/>
        </w:rPr>
        <w:t>CA问题联系电话（人工）：汇信CA 400-888-4636；天谷CA 400-087-8198。</w:t>
      </w:r>
    </w:p>
    <w:p w14:paraId="35EB9235">
      <w:pPr>
        <w:pStyle w:val="36"/>
        <w:spacing w:before="0" w:after="0"/>
        <w:ind w:firstLine="643"/>
      </w:pPr>
      <w:bookmarkStart w:id="18" w:name="_Toc146613176"/>
      <w:r>
        <w:rPr>
          <w:rFonts w:hint="eastAsia"/>
        </w:rPr>
        <w:t>第二章  采购需求</w:t>
      </w:r>
      <w:bookmarkEnd w:id="18"/>
    </w:p>
    <w:p w14:paraId="5ED488DC">
      <w:pPr>
        <w:pStyle w:val="19"/>
        <w:snapToGrid w:val="0"/>
        <w:spacing w:beforeLines="0" w:afterLines="0" w:line="300" w:lineRule="auto"/>
        <w:ind w:firstLine="480"/>
        <w:rPr>
          <w:rFonts w:hAnsi="宋体" w:cs="宋体"/>
          <w:sz w:val="24"/>
          <w:szCs w:val="24"/>
        </w:rPr>
      </w:pPr>
      <w:r>
        <w:rPr>
          <w:rFonts w:hint="eastAsia" w:hAnsi="宋体" w:cs="宋体"/>
          <w:sz w:val="24"/>
          <w:szCs w:val="24"/>
        </w:rPr>
        <w:t>项目编号：HZZX-2025-G02</w:t>
      </w:r>
    </w:p>
    <w:p w14:paraId="71A79C86">
      <w:pPr>
        <w:pStyle w:val="19"/>
        <w:snapToGrid w:val="0"/>
        <w:spacing w:beforeLines="0" w:afterLines="0" w:line="300" w:lineRule="auto"/>
        <w:ind w:firstLine="480"/>
        <w:rPr>
          <w:rFonts w:hAnsi="宋体" w:cs="宋体"/>
          <w:sz w:val="24"/>
          <w:szCs w:val="24"/>
        </w:rPr>
      </w:pPr>
      <w:r>
        <w:rPr>
          <w:rFonts w:hint="eastAsia" w:hAnsi="宋体" w:cs="宋体"/>
          <w:sz w:val="24"/>
          <w:szCs w:val="24"/>
        </w:rPr>
        <w:t>采购单位名称：嘉善县水利局</w:t>
      </w:r>
    </w:p>
    <w:p w14:paraId="345A70FF">
      <w:pPr>
        <w:pStyle w:val="19"/>
        <w:snapToGrid w:val="0"/>
        <w:spacing w:beforeLines="0" w:afterLines="0" w:line="300" w:lineRule="auto"/>
        <w:ind w:firstLine="480"/>
        <w:rPr>
          <w:rFonts w:hAnsi="宋体" w:cs="宋体"/>
          <w:sz w:val="24"/>
          <w:szCs w:val="24"/>
        </w:rPr>
      </w:pPr>
      <w:r>
        <w:rPr>
          <w:rFonts w:hint="eastAsia" w:hAnsi="宋体" w:cs="宋体"/>
          <w:sz w:val="24"/>
          <w:szCs w:val="24"/>
        </w:rPr>
        <w:t>项目名称：2025年嘉善县水文测站设施设备运维项目</w:t>
      </w:r>
    </w:p>
    <w:p w14:paraId="32636045">
      <w:pPr>
        <w:widowControl/>
        <w:shd w:val="clear" w:color="auto" w:fill="FFFFFF"/>
        <w:spacing w:line="300" w:lineRule="auto"/>
        <w:ind w:firstLine="480"/>
        <w:jc w:val="left"/>
        <w:rPr>
          <w:rFonts w:ascii="宋体" w:hAnsi="宋体" w:cs="宋体"/>
          <w:color w:val="000000"/>
          <w:szCs w:val="24"/>
        </w:rPr>
      </w:pPr>
    </w:p>
    <w:p w14:paraId="017DBB6C">
      <w:pPr>
        <w:spacing w:line="300" w:lineRule="auto"/>
        <w:ind w:firstLine="482"/>
        <w:rPr>
          <w:rFonts w:ascii="宋体" w:hAnsi="宋体" w:cs="宋体"/>
          <w:szCs w:val="24"/>
        </w:rPr>
      </w:pPr>
      <w:r>
        <w:rPr>
          <w:rFonts w:hint="eastAsia" w:ascii="宋体" w:hAnsi="宋体"/>
          <w:b/>
          <w:szCs w:val="21"/>
        </w:rPr>
        <w:t>一、项目内容：</w:t>
      </w:r>
    </w:p>
    <w:p w14:paraId="1765B98C">
      <w:pPr>
        <w:spacing w:line="300" w:lineRule="auto"/>
        <w:ind w:firstLine="0" w:firstLineChars="0"/>
        <w:jc w:val="center"/>
        <w:rPr>
          <w:rFonts w:ascii="宋体" w:hAnsi="宋体" w:cs="宋体"/>
          <w:b/>
          <w:bCs/>
          <w:szCs w:val="24"/>
        </w:rPr>
      </w:pPr>
      <w:r>
        <w:rPr>
          <w:rFonts w:hint="eastAsia" w:ascii="宋体" w:hAnsi="宋体" w:cs="宋体"/>
          <w:b/>
          <w:bCs/>
          <w:szCs w:val="24"/>
        </w:rPr>
        <w:t>表1   工作内容及工作要求汇总表</w:t>
      </w:r>
    </w:p>
    <w:tbl>
      <w:tblPr>
        <w:tblStyle w:val="38"/>
        <w:tblW w:w="9627" w:type="dxa"/>
        <w:jc w:val="center"/>
        <w:tblLayout w:type="autofit"/>
        <w:tblCellMar>
          <w:top w:w="0" w:type="dxa"/>
          <w:left w:w="0" w:type="dxa"/>
          <w:bottom w:w="0" w:type="dxa"/>
          <w:right w:w="0" w:type="dxa"/>
        </w:tblCellMar>
      </w:tblPr>
      <w:tblGrid>
        <w:gridCol w:w="645"/>
        <w:gridCol w:w="1882"/>
        <w:gridCol w:w="841"/>
        <w:gridCol w:w="5274"/>
        <w:gridCol w:w="985"/>
      </w:tblGrid>
      <w:tr w14:paraId="3D2BB6B1">
        <w:tblPrEx>
          <w:tblCellMar>
            <w:top w:w="0" w:type="dxa"/>
            <w:left w:w="0" w:type="dxa"/>
            <w:bottom w:w="0" w:type="dxa"/>
            <w:right w:w="0" w:type="dxa"/>
          </w:tblCellMar>
        </w:tblPrEx>
        <w:trPr>
          <w:trHeight w:val="580" w:hRule="atLeast"/>
          <w:tblHeader/>
          <w:jc w:val="center"/>
        </w:trPr>
        <w:tc>
          <w:tcPr>
            <w:tcW w:w="645" w:type="dxa"/>
            <w:tcBorders>
              <w:top w:val="single" w:color="000000" w:sz="4" w:space="0"/>
              <w:left w:val="single" w:color="000000" w:sz="4" w:space="0"/>
              <w:bottom w:val="single" w:color="000000" w:sz="4" w:space="0"/>
              <w:right w:val="single" w:color="000000" w:sz="4" w:space="0"/>
            </w:tcBorders>
            <w:vAlign w:val="center"/>
          </w:tcPr>
          <w:p w14:paraId="0E6CB79E">
            <w:pPr>
              <w:spacing w:line="300" w:lineRule="auto"/>
              <w:ind w:firstLine="0" w:firstLineChars="0"/>
              <w:jc w:val="center"/>
              <w:rPr>
                <w:rFonts w:ascii="宋体" w:hAnsi="宋体" w:cs="宋体"/>
                <w:b/>
                <w:bCs/>
                <w:szCs w:val="24"/>
              </w:rPr>
            </w:pPr>
            <w:r>
              <w:rPr>
                <w:rFonts w:hint="eastAsia" w:ascii="宋体" w:hAnsi="宋体" w:cs="宋体"/>
                <w:b/>
                <w:bCs/>
                <w:szCs w:val="24"/>
              </w:rPr>
              <w:t>序号</w:t>
            </w:r>
          </w:p>
        </w:tc>
        <w:tc>
          <w:tcPr>
            <w:tcW w:w="1882" w:type="dxa"/>
            <w:tcBorders>
              <w:top w:val="single" w:color="000000" w:sz="4" w:space="0"/>
              <w:left w:val="single" w:color="000000" w:sz="4" w:space="0"/>
              <w:bottom w:val="single" w:color="000000" w:sz="4" w:space="0"/>
              <w:right w:val="single" w:color="000000" w:sz="4" w:space="0"/>
            </w:tcBorders>
            <w:vAlign w:val="center"/>
          </w:tcPr>
          <w:p w14:paraId="3D5E48A1">
            <w:pPr>
              <w:spacing w:line="300" w:lineRule="auto"/>
              <w:ind w:firstLine="0" w:firstLineChars="0"/>
              <w:jc w:val="center"/>
              <w:rPr>
                <w:rFonts w:ascii="宋体" w:hAnsi="宋体" w:cs="宋体"/>
                <w:b/>
                <w:bCs/>
                <w:szCs w:val="24"/>
              </w:rPr>
            </w:pPr>
            <w:r>
              <w:rPr>
                <w:rFonts w:hint="eastAsia" w:ascii="宋体" w:hAnsi="宋体" w:cs="宋体"/>
                <w:b/>
                <w:bCs/>
                <w:szCs w:val="24"/>
              </w:rPr>
              <w:t>项目工作内容</w:t>
            </w:r>
          </w:p>
        </w:tc>
        <w:tc>
          <w:tcPr>
            <w:tcW w:w="841" w:type="dxa"/>
            <w:tcBorders>
              <w:top w:val="single" w:color="000000" w:sz="4" w:space="0"/>
              <w:left w:val="single" w:color="000000" w:sz="4" w:space="0"/>
              <w:bottom w:val="single" w:color="000000" w:sz="4" w:space="0"/>
              <w:right w:val="single" w:color="000000" w:sz="4" w:space="0"/>
            </w:tcBorders>
            <w:vAlign w:val="center"/>
          </w:tcPr>
          <w:p w14:paraId="63DC0319">
            <w:pPr>
              <w:spacing w:line="300" w:lineRule="auto"/>
              <w:ind w:firstLine="0" w:firstLineChars="0"/>
              <w:jc w:val="center"/>
              <w:rPr>
                <w:rFonts w:ascii="宋体" w:hAnsi="宋体" w:cs="宋体"/>
                <w:b/>
                <w:bCs/>
                <w:szCs w:val="24"/>
              </w:rPr>
            </w:pPr>
            <w:r>
              <w:rPr>
                <w:rFonts w:hint="eastAsia" w:ascii="宋体" w:hAnsi="宋体" w:cs="宋体"/>
                <w:b/>
                <w:bCs/>
                <w:szCs w:val="24"/>
              </w:rPr>
              <w:t>站点</w:t>
            </w:r>
          </w:p>
        </w:tc>
        <w:tc>
          <w:tcPr>
            <w:tcW w:w="5274" w:type="dxa"/>
            <w:tcBorders>
              <w:top w:val="single" w:color="000000" w:sz="4" w:space="0"/>
              <w:left w:val="single" w:color="000000" w:sz="4" w:space="0"/>
              <w:bottom w:val="single" w:color="000000" w:sz="4" w:space="0"/>
              <w:right w:val="single" w:color="000000" w:sz="4" w:space="0"/>
            </w:tcBorders>
            <w:vAlign w:val="center"/>
          </w:tcPr>
          <w:p w14:paraId="3143E693">
            <w:pPr>
              <w:spacing w:line="300" w:lineRule="auto"/>
              <w:ind w:firstLine="0" w:firstLineChars="0"/>
              <w:jc w:val="center"/>
              <w:rPr>
                <w:rFonts w:ascii="宋体" w:hAnsi="宋体" w:cs="宋体"/>
                <w:b/>
                <w:bCs/>
                <w:szCs w:val="24"/>
              </w:rPr>
            </w:pPr>
            <w:r>
              <w:rPr>
                <w:rFonts w:hint="eastAsia" w:ascii="宋体" w:hAnsi="宋体" w:cs="宋体"/>
                <w:b/>
                <w:bCs/>
                <w:szCs w:val="24"/>
              </w:rPr>
              <w:t>工作要求</w:t>
            </w:r>
          </w:p>
        </w:tc>
        <w:tc>
          <w:tcPr>
            <w:tcW w:w="985" w:type="dxa"/>
            <w:tcBorders>
              <w:top w:val="single" w:color="000000" w:sz="4" w:space="0"/>
              <w:left w:val="single" w:color="000000" w:sz="4" w:space="0"/>
              <w:bottom w:val="single" w:color="000000" w:sz="4" w:space="0"/>
              <w:right w:val="single" w:color="000000" w:sz="4" w:space="0"/>
            </w:tcBorders>
            <w:vAlign w:val="center"/>
          </w:tcPr>
          <w:p w14:paraId="1B4EF15B">
            <w:pPr>
              <w:spacing w:line="300" w:lineRule="auto"/>
              <w:ind w:firstLine="0" w:firstLineChars="0"/>
              <w:jc w:val="center"/>
              <w:rPr>
                <w:rFonts w:ascii="宋体" w:hAnsi="宋体" w:cs="宋体"/>
                <w:b/>
                <w:bCs/>
                <w:szCs w:val="24"/>
              </w:rPr>
            </w:pPr>
            <w:r>
              <w:rPr>
                <w:rFonts w:hint="eastAsia" w:ascii="宋体" w:hAnsi="宋体" w:cs="宋体"/>
                <w:b/>
                <w:bCs/>
                <w:szCs w:val="24"/>
              </w:rPr>
              <w:t>备注</w:t>
            </w:r>
          </w:p>
        </w:tc>
      </w:tr>
      <w:tr w14:paraId="1964520A">
        <w:tblPrEx>
          <w:tblCellMar>
            <w:top w:w="0" w:type="dxa"/>
            <w:left w:w="0" w:type="dxa"/>
            <w:bottom w:w="0" w:type="dxa"/>
            <w:right w:w="0" w:type="dxa"/>
          </w:tblCellMar>
        </w:tblPrEx>
        <w:trPr>
          <w:trHeight w:val="420" w:hRule="atLeast"/>
          <w:jc w:val="center"/>
        </w:trPr>
        <w:tc>
          <w:tcPr>
            <w:tcW w:w="9627" w:type="dxa"/>
            <w:gridSpan w:val="5"/>
            <w:tcBorders>
              <w:top w:val="single" w:color="000000" w:sz="4" w:space="0"/>
              <w:left w:val="single" w:color="000000" w:sz="4" w:space="0"/>
              <w:bottom w:val="single" w:color="000000" w:sz="4" w:space="0"/>
              <w:right w:val="single" w:color="000000" w:sz="4" w:space="0"/>
            </w:tcBorders>
            <w:noWrap/>
            <w:vAlign w:val="center"/>
          </w:tcPr>
          <w:p w14:paraId="65C7646B">
            <w:pPr>
              <w:spacing w:line="300" w:lineRule="auto"/>
              <w:ind w:firstLine="0" w:firstLineChars="0"/>
              <w:rPr>
                <w:rFonts w:ascii="宋体" w:hAnsi="宋体" w:cs="宋体"/>
                <w:b/>
                <w:bCs/>
                <w:szCs w:val="24"/>
              </w:rPr>
            </w:pPr>
            <w:r>
              <w:rPr>
                <w:rFonts w:hint="eastAsia" w:ascii="宋体" w:hAnsi="宋体" w:cs="宋体"/>
                <w:b/>
                <w:bCs/>
                <w:szCs w:val="24"/>
              </w:rPr>
              <w:t>一、水文测站设施及设备维护、改造</w:t>
            </w:r>
          </w:p>
        </w:tc>
      </w:tr>
      <w:tr w14:paraId="1E8CC71A">
        <w:tblPrEx>
          <w:tblCellMar>
            <w:top w:w="0" w:type="dxa"/>
            <w:left w:w="0" w:type="dxa"/>
            <w:bottom w:w="0" w:type="dxa"/>
            <w:right w:w="0" w:type="dxa"/>
          </w:tblCellMar>
        </w:tblPrEx>
        <w:trPr>
          <w:trHeight w:val="480"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14:paraId="23459E48">
            <w:pPr>
              <w:spacing w:line="300" w:lineRule="auto"/>
              <w:ind w:firstLine="0" w:firstLineChars="0"/>
              <w:jc w:val="center"/>
              <w:rPr>
                <w:rFonts w:ascii="宋体" w:hAnsi="宋体" w:cs="宋体"/>
                <w:szCs w:val="24"/>
              </w:rPr>
            </w:pPr>
            <w:r>
              <w:rPr>
                <w:rFonts w:hint="eastAsia" w:ascii="宋体" w:hAnsi="宋体" w:cs="宋体"/>
                <w:szCs w:val="24"/>
              </w:rPr>
              <w:t>1</w:t>
            </w:r>
          </w:p>
        </w:tc>
        <w:tc>
          <w:tcPr>
            <w:tcW w:w="1882" w:type="dxa"/>
            <w:tcBorders>
              <w:top w:val="single" w:color="000000" w:sz="4" w:space="0"/>
              <w:left w:val="single" w:color="000000" w:sz="4" w:space="0"/>
              <w:bottom w:val="single" w:color="000000" w:sz="4" w:space="0"/>
              <w:right w:val="single" w:color="000000" w:sz="4" w:space="0"/>
            </w:tcBorders>
            <w:vAlign w:val="center"/>
          </w:tcPr>
          <w:p w14:paraId="1CDE09F0">
            <w:pPr>
              <w:spacing w:line="300" w:lineRule="auto"/>
              <w:ind w:firstLine="0" w:firstLineChars="0"/>
              <w:rPr>
                <w:rFonts w:ascii="宋体" w:hAnsi="宋体" w:cs="宋体"/>
                <w:szCs w:val="24"/>
              </w:rPr>
            </w:pPr>
            <w:r>
              <w:rPr>
                <w:rFonts w:hint="eastAsia" w:ascii="宋体" w:hAnsi="宋体" w:cs="宋体"/>
                <w:szCs w:val="24"/>
              </w:rPr>
              <w:t>4个国家基本站</w:t>
            </w:r>
          </w:p>
        </w:tc>
        <w:tc>
          <w:tcPr>
            <w:tcW w:w="841" w:type="dxa"/>
            <w:tcBorders>
              <w:top w:val="single" w:color="000000" w:sz="4" w:space="0"/>
              <w:left w:val="single" w:color="000000" w:sz="4" w:space="0"/>
              <w:bottom w:val="single" w:color="000000" w:sz="4" w:space="0"/>
              <w:right w:val="single" w:color="000000" w:sz="4" w:space="0"/>
            </w:tcBorders>
            <w:vAlign w:val="center"/>
          </w:tcPr>
          <w:p w14:paraId="164915DF">
            <w:pPr>
              <w:spacing w:line="300" w:lineRule="auto"/>
              <w:ind w:firstLine="0" w:firstLineChars="0"/>
              <w:jc w:val="center"/>
              <w:rPr>
                <w:rFonts w:ascii="宋体" w:hAnsi="宋体" w:cs="宋体"/>
                <w:szCs w:val="24"/>
              </w:rPr>
            </w:pPr>
            <w:r>
              <w:rPr>
                <w:rFonts w:hint="eastAsia" w:ascii="宋体" w:hAnsi="宋体" w:cs="宋体"/>
                <w:szCs w:val="24"/>
              </w:rPr>
              <w:t>4站</w:t>
            </w:r>
          </w:p>
        </w:tc>
        <w:tc>
          <w:tcPr>
            <w:tcW w:w="5274" w:type="dxa"/>
            <w:tcBorders>
              <w:top w:val="single" w:color="000000" w:sz="4" w:space="0"/>
              <w:left w:val="single" w:color="000000" w:sz="4" w:space="0"/>
              <w:bottom w:val="single" w:color="000000" w:sz="4" w:space="0"/>
              <w:right w:val="single" w:color="000000" w:sz="4" w:space="0"/>
            </w:tcBorders>
            <w:vAlign w:val="center"/>
          </w:tcPr>
          <w:p w14:paraId="130AE40D">
            <w:pPr>
              <w:spacing w:line="300" w:lineRule="auto"/>
              <w:ind w:firstLine="0" w:firstLineChars="0"/>
              <w:rPr>
                <w:rFonts w:ascii="宋体" w:hAnsi="宋体" w:cs="宋体"/>
                <w:szCs w:val="24"/>
              </w:rPr>
            </w:pPr>
            <w:r>
              <w:rPr>
                <w:rFonts w:hint="eastAsia" w:ascii="宋体" w:hAnsi="宋体" w:cs="宋体"/>
                <w:szCs w:val="24"/>
              </w:rPr>
              <w:t>水尺高程测量为汛前讯后各一次，做好每日视频校测，并记载登记。做好日常设备维护，保障电源通讯、环境卫生、绿化修剪、标志标牌完整等。</w:t>
            </w:r>
          </w:p>
        </w:tc>
        <w:tc>
          <w:tcPr>
            <w:tcW w:w="985" w:type="dxa"/>
            <w:tcBorders>
              <w:top w:val="single" w:color="000000" w:sz="4" w:space="0"/>
              <w:left w:val="single" w:color="000000" w:sz="4" w:space="0"/>
              <w:bottom w:val="single" w:color="000000" w:sz="4" w:space="0"/>
              <w:right w:val="single" w:color="000000" w:sz="4" w:space="0"/>
            </w:tcBorders>
            <w:vAlign w:val="center"/>
          </w:tcPr>
          <w:p w14:paraId="445152C2">
            <w:pPr>
              <w:spacing w:line="300" w:lineRule="auto"/>
              <w:ind w:firstLine="0" w:firstLineChars="0"/>
              <w:jc w:val="center"/>
              <w:rPr>
                <w:rFonts w:ascii="宋体" w:hAnsi="宋体" w:cs="宋体"/>
                <w:szCs w:val="24"/>
              </w:rPr>
            </w:pPr>
          </w:p>
        </w:tc>
      </w:tr>
      <w:tr w14:paraId="436C2861">
        <w:tblPrEx>
          <w:tblCellMar>
            <w:top w:w="0" w:type="dxa"/>
            <w:left w:w="0" w:type="dxa"/>
            <w:bottom w:w="0" w:type="dxa"/>
            <w:right w:w="0" w:type="dxa"/>
          </w:tblCellMar>
        </w:tblPrEx>
        <w:trPr>
          <w:trHeight w:val="340"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14:paraId="293C543C">
            <w:pPr>
              <w:spacing w:line="300" w:lineRule="auto"/>
              <w:ind w:firstLine="0" w:firstLineChars="0"/>
              <w:jc w:val="center"/>
              <w:rPr>
                <w:rFonts w:ascii="宋体" w:hAnsi="宋体" w:cs="宋体"/>
                <w:szCs w:val="24"/>
              </w:rPr>
            </w:pPr>
            <w:r>
              <w:rPr>
                <w:rFonts w:hint="eastAsia" w:ascii="宋体" w:hAnsi="宋体" w:cs="宋体"/>
                <w:szCs w:val="24"/>
              </w:rPr>
              <w:t>2</w:t>
            </w:r>
          </w:p>
        </w:tc>
        <w:tc>
          <w:tcPr>
            <w:tcW w:w="1882" w:type="dxa"/>
            <w:tcBorders>
              <w:top w:val="single" w:color="000000" w:sz="4" w:space="0"/>
              <w:left w:val="single" w:color="000000" w:sz="4" w:space="0"/>
              <w:bottom w:val="single" w:color="000000" w:sz="4" w:space="0"/>
              <w:right w:val="single" w:color="000000" w:sz="4" w:space="0"/>
            </w:tcBorders>
            <w:vAlign w:val="center"/>
          </w:tcPr>
          <w:p w14:paraId="23372DAF">
            <w:pPr>
              <w:spacing w:line="300" w:lineRule="auto"/>
              <w:ind w:firstLine="0" w:firstLineChars="0"/>
              <w:rPr>
                <w:rFonts w:ascii="宋体" w:hAnsi="宋体" w:cs="宋体"/>
                <w:szCs w:val="24"/>
              </w:rPr>
            </w:pPr>
            <w:r>
              <w:rPr>
                <w:rFonts w:hint="eastAsia" w:ascii="宋体" w:hAnsi="宋体" w:cs="宋体"/>
                <w:szCs w:val="24"/>
              </w:rPr>
              <w:t>9个专用水位站</w:t>
            </w:r>
          </w:p>
        </w:tc>
        <w:tc>
          <w:tcPr>
            <w:tcW w:w="841" w:type="dxa"/>
            <w:tcBorders>
              <w:top w:val="single" w:color="000000" w:sz="4" w:space="0"/>
              <w:left w:val="single" w:color="000000" w:sz="4" w:space="0"/>
              <w:bottom w:val="single" w:color="000000" w:sz="4" w:space="0"/>
              <w:right w:val="single" w:color="000000" w:sz="4" w:space="0"/>
            </w:tcBorders>
            <w:vAlign w:val="center"/>
          </w:tcPr>
          <w:p w14:paraId="43D41F5A">
            <w:pPr>
              <w:spacing w:line="300" w:lineRule="auto"/>
              <w:ind w:firstLine="0" w:firstLineChars="0"/>
              <w:jc w:val="center"/>
              <w:rPr>
                <w:rFonts w:ascii="宋体" w:hAnsi="宋体" w:cs="宋体"/>
                <w:szCs w:val="24"/>
              </w:rPr>
            </w:pPr>
            <w:r>
              <w:rPr>
                <w:rFonts w:hint="eastAsia" w:ascii="宋体" w:hAnsi="宋体" w:cs="宋体"/>
                <w:szCs w:val="24"/>
              </w:rPr>
              <w:t>9站</w:t>
            </w:r>
          </w:p>
        </w:tc>
        <w:tc>
          <w:tcPr>
            <w:tcW w:w="5274" w:type="dxa"/>
            <w:tcBorders>
              <w:top w:val="single" w:color="000000" w:sz="4" w:space="0"/>
              <w:left w:val="single" w:color="000000" w:sz="4" w:space="0"/>
              <w:bottom w:val="single" w:color="000000" w:sz="4" w:space="0"/>
              <w:right w:val="single" w:color="000000" w:sz="4" w:space="0"/>
            </w:tcBorders>
            <w:vAlign w:val="center"/>
          </w:tcPr>
          <w:p w14:paraId="65421FDB">
            <w:pPr>
              <w:spacing w:line="300" w:lineRule="auto"/>
              <w:ind w:firstLine="0" w:firstLineChars="0"/>
              <w:rPr>
                <w:rFonts w:ascii="宋体" w:hAnsi="宋体" w:cs="宋体"/>
                <w:szCs w:val="24"/>
              </w:rPr>
            </w:pPr>
            <w:r>
              <w:rPr>
                <w:rFonts w:hint="eastAsia" w:ascii="宋体" w:hAnsi="宋体" w:cs="宋体"/>
                <w:szCs w:val="24"/>
              </w:rPr>
              <w:t>每年一次水尺高程测量,做好日常设备维护，保障视频和电源通讯，有站房的做好日常环境卫生、绿化修剪、标志标牌完整等。</w:t>
            </w:r>
          </w:p>
        </w:tc>
        <w:tc>
          <w:tcPr>
            <w:tcW w:w="985" w:type="dxa"/>
            <w:tcBorders>
              <w:top w:val="single" w:color="000000" w:sz="4" w:space="0"/>
              <w:left w:val="single" w:color="000000" w:sz="4" w:space="0"/>
              <w:bottom w:val="single" w:color="000000" w:sz="4" w:space="0"/>
              <w:right w:val="single" w:color="000000" w:sz="4" w:space="0"/>
            </w:tcBorders>
            <w:vAlign w:val="center"/>
          </w:tcPr>
          <w:p w14:paraId="7B0A5D89">
            <w:pPr>
              <w:spacing w:line="300" w:lineRule="auto"/>
              <w:ind w:firstLine="0" w:firstLineChars="0"/>
              <w:rPr>
                <w:rFonts w:ascii="宋体" w:hAnsi="宋体" w:cs="宋体"/>
                <w:szCs w:val="24"/>
              </w:rPr>
            </w:pPr>
          </w:p>
        </w:tc>
      </w:tr>
      <w:tr w14:paraId="12C8D279">
        <w:tblPrEx>
          <w:tblCellMar>
            <w:top w:w="0" w:type="dxa"/>
            <w:left w:w="0" w:type="dxa"/>
            <w:bottom w:w="0" w:type="dxa"/>
            <w:right w:w="0" w:type="dxa"/>
          </w:tblCellMar>
        </w:tblPrEx>
        <w:trPr>
          <w:trHeight w:val="500"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14:paraId="3D051047">
            <w:pPr>
              <w:spacing w:line="300" w:lineRule="auto"/>
              <w:ind w:firstLine="0" w:firstLineChars="0"/>
              <w:jc w:val="center"/>
              <w:rPr>
                <w:rFonts w:ascii="宋体" w:hAnsi="宋体" w:cs="宋体"/>
                <w:szCs w:val="24"/>
              </w:rPr>
            </w:pPr>
            <w:r>
              <w:rPr>
                <w:rFonts w:hint="eastAsia" w:ascii="宋体" w:hAnsi="宋体" w:cs="宋体"/>
                <w:szCs w:val="24"/>
              </w:rPr>
              <w:t>3</w:t>
            </w:r>
          </w:p>
        </w:tc>
        <w:tc>
          <w:tcPr>
            <w:tcW w:w="1882" w:type="dxa"/>
            <w:tcBorders>
              <w:top w:val="single" w:color="000000" w:sz="4" w:space="0"/>
              <w:left w:val="single" w:color="000000" w:sz="4" w:space="0"/>
              <w:bottom w:val="single" w:color="000000" w:sz="4" w:space="0"/>
              <w:right w:val="single" w:color="000000" w:sz="4" w:space="0"/>
            </w:tcBorders>
            <w:vAlign w:val="center"/>
          </w:tcPr>
          <w:p w14:paraId="7509B50B">
            <w:pPr>
              <w:spacing w:line="300" w:lineRule="auto"/>
              <w:ind w:firstLine="0" w:firstLineChars="0"/>
              <w:rPr>
                <w:rFonts w:ascii="宋体" w:hAnsi="宋体" w:cs="宋体"/>
                <w:szCs w:val="24"/>
              </w:rPr>
            </w:pPr>
            <w:r>
              <w:rPr>
                <w:rFonts w:hint="eastAsia" w:ascii="宋体" w:hAnsi="宋体" w:cs="宋体"/>
                <w:szCs w:val="24"/>
              </w:rPr>
              <w:t>雨量站维护和校核</w:t>
            </w:r>
          </w:p>
        </w:tc>
        <w:tc>
          <w:tcPr>
            <w:tcW w:w="841" w:type="dxa"/>
            <w:tcBorders>
              <w:top w:val="single" w:color="000000" w:sz="4" w:space="0"/>
              <w:left w:val="single" w:color="000000" w:sz="4" w:space="0"/>
              <w:bottom w:val="single" w:color="000000" w:sz="4" w:space="0"/>
              <w:right w:val="single" w:color="000000" w:sz="4" w:space="0"/>
            </w:tcBorders>
            <w:vAlign w:val="center"/>
          </w:tcPr>
          <w:p w14:paraId="34914B69">
            <w:pPr>
              <w:spacing w:line="300" w:lineRule="auto"/>
              <w:ind w:firstLine="0" w:firstLineChars="0"/>
              <w:jc w:val="center"/>
              <w:rPr>
                <w:rFonts w:ascii="宋体" w:hAnsi="宋体" w:cs="宋体"/>
                <w:szCs w:val="24"/>
              </w:rPr>
            </w:pPr>
            <w:r>
              <w:rPr>
                <w:rFonts w:hint="eastAsia" w:ascii="宋体" w:hAnsi="宋体" w:cs="宋体"/>
                <w:szCs w:val="24"/>
              </w:rPr>
              <w:t>5站</w:t>
            </w:r>
          </w:p>
        </w:tc>
        <w:tc>
          <w:tcPr>
            <w:tcW w:w="5274" w:type="dxa"/>
            <w:tcBorders>
              <w:top w:val="single" w:color="000000" w:sz="4" w:space="0"/>
              <w:left w:val="single" w:color="000000" w:sz="4" w:space="0"/>
              <w:bottom w:val="single" w:color="000000" w:sz="4" w:space="0"/>
              <w:right w:val="single" w:color="000000" w:sz="4" w:space="0"/>
            </w:tcBorders>
            <w:vAlign w:val="center"/>
          </w:tcPr>
          <w:p w14:paraId="05CF2E68">
            <w:pPr>
              <w:spacing w:line="300" w:lineRule="auto"/>
              <w:ind w:firstLine="0" w:firstLineChars="0"/>
              <w:rPr>
                <w:rFonts w:ascii="宋体" w:hAnsi="宋体" w:cs="宋体"/>
                <w:szCs w:val="24"/>
              </w:rPr>
            </w:pPr>
            <w:r>
              <w:rPr>
                <w:rFonts w:hint="eastAsia" w:ascii="宋体" w:hAnsi="宋体" w:cs="宋体"/>
                <w:szCs w:val="24"/>
              </w:rPr>
              <w:t>汛前做好注水试验校核，每月巡检不少于1次；故障维修及时。（含太阳能板、蓄电池、通信模块、雨量计、室外箱、通信费、电缆线配件更换。）</w:t>
            </w:r>
          </w:p>
        </w:tc>
        <w:tc>
          <w:tcPr>
            <w:tcW w:w="985" w:type="dxa"/>
            <w:tcBorders>
              <w:top w:val="single" w:color="000000" w:sz="4" w:space="0"/>
              <w:left w:val="single" w:color="000000" w:sz="4" w:space="0"/>
              <w:bottom w:val="single" w:color="000000" w:sz="4" w:space="0"/>
              <w:right w:val="single" w:color="000000" w:sz="4" w:space="0"/>
            </w:tcBorders>
            <w:vAlign w:val="center"/>
          </w:tcPr>
          <w:p w14:paraId="2DA6F676">
            <w:pPr>
              <w:spacing w:line="300" w:lineRule="auto"/>
              <w:ind w:firstLine="0" w:firstLineChars="0"/>
              <w:rPr>
                <w:rFonts w:ascii="宋体" w:hAnsi="宋体" w:cs="宋体"/>
                <w:szCs w:val="24"/>
              </w:rPr>
            </w:pPr>
          </w:p>
        </w:tc>
      </w:tr>
      <w:tr w14:paraId="7E3FAEC5">
        <w:tblPrEx>
          <w:tblCellMar>
            <w:top w:w="0" w:type="dxa"/>
            <w:left w:w="0" w:type="dxa"/>
            <w:bottom w:w="0" w:type="dxa"/>
            <w:right w:w="0" w:type="dxa"/>
          </w:tblCellMar>
        </w:tblPrEx>
        <w:trPr>
          <w:trHeight w:val="720"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14:paraId="3DD23552">
            <w:pPr>
              <w:spacing w:line="300" w:lineRule="auto"/>
              <w:ind w:firstLine="0" w:firstLineChars="0"/>
              <w:jc w:val="center"/>
              <w:rPr>
                <w:rFonts w:ascii="宋体" w:hAnsi="宋体" w:cs="宋体"/>
                <w:szCs w:val="24"/>
              </w:rPr>
            </w:pPr>
            <w:r>
              <w:rPr>
                <w:rFonts w:hint="eastAsia" w:ascii="宋体" w:hAnsi="宋体" w:cs="宋体"/>
                <w:szCs w:val="24"/>
              </w:rPr>
              <w:t>4</w:t>
            </w:r>
          </w:p>
        </w:tc>
        <w:tc>
          <w:tcPr>
            <w:tcW w:w="1882" w:type="dxa"/>
            <w:tcBorders>
              <w:top w:val="single" w:color="000000" w:sz="4" w:space="0"/>
              <w:left w:val="single" w:color="000000" w:sz="4" w:space="0"/>
              <w:bottom w:val="single" w:color="000000" w:sz="4" w:space="0"/>
              <w:right w:val="single" w:color="000000" w:sz="4" w:space="0"/>
            </w:tcBorders>
            <w:vAlign w:val="center"/>
          </w:tcPr>
          <w:p w14:paraId="6BEC6FDA">
            <w:pPr>
              <w:spacing w:line="300" w:lineRule="auto"/>
              <w:ind w:firstLine="0" w:firstLineChars="0"/>
              <w:rPr>
                <w:rFonts w:ascii="宋体" w:hAnsi="宋体" w:cs="宋体"/>
                <w:szCs w:val="24"/>
              </w:rPr>
            </w:pPr>
            <w:r>
              <w:rPr>
                <w:rFonts w:hint="eastAsia" w:ascii="宋体" w:hAnsi="宋体" w:cs="宋体"/>
                <w:szCs w:val="24"/>
              </w:rPr>
              <w:t>流量站多普勒设备维护、维修</w:t>
            </w:r>
          </w:p>
        </w:tc>
        <w:tc>
          <w:tcPr>
            <w:tcW w:w="841" w:type="dxa"/>
            <w:tcBorders>
              <w:top w:val="single" w:color="000000" w:sz="4" w:space="0"/>
              <w:left w:val="single" w:color="000000" w:sz="4" w:space="0"/>
              <w:bottom w:val="single" w:color="000000" w:sz="4" w:space="0"/>
              <w:right w:val="single" w:color="000000" w:sz="4" w:space="0"/>
            </w:tcBorders>
            <w:vAlign w:val="center"/>
          </w:tcPr>
          <w:p w14:paraId="0F62C6DB">
            <w:pPr>
              <w:spacing w:line="300" w:lineRule="auto"/>
              <w:ind w:firstLine="0" w:firstLineChars="0"/>
              <w:jc w:val="center"/>
              <w:rPr>
                <w:rFonts w:ascii="宋体" w:hAnsi="宋体" w:cs="宋体"/>
                <w:szCs w:val="24"/>
              </w:rPr>
            </w:pPr>
            <w:r>
              <w:rPr>
                <w:rFonts w:hint="eastAsia" w:ascii="宋体" w:hAnsi="宋体" w:cs="宋体"/>
                <w:szCs w:val="24"/>
              </w:rPr>
              <w:t>15站</w:t>
            </w:r>
          </w:p>
        </w:tc>
        <w:tc>
          <w:tcPr>
            <w:tcW w:w="5274" w:type="dxa"/>
            <w:tcBorders>
              <w:top w:val="single" w:color="000000" w:sz="4" w:space="0"/>
              <w:left w:val="single" w:color="000000" w:sz="4" w:space="0"/>
              <w:bottom w:val="single" w:color="000000" w:sz="4" w:space="0"/>
              <w:right w:val="single" w:color="000000" w:sz="4" w:space="0"/>
            </w:tcBorders>
            <w:vAlign w:val="center"/>
          </w:tcPr>
          <w:p w14:paraId="64F3F6BD">
            <w:pPr>
              <w:spacing w:line="300" w:lineRule="auto"/>
              <w:ind w:firstLine="0" w:firstLineChars="0"/>
              <w:rPr>
                <w:rFonts w:ascii="宋体" w:hAnsi="宋体" w:cs="宋体"/>
                <w:szCs w:val="24"/>
              </w:rPr>
            </w:pPr>
            <w:r>
              <w:rPr>
                <w:rFonts w:hint="eastAsia" w:ascii="宋体" w:hAnsi="宋体" w:cs="宋体"/>
                <w:szCs w:val="24"/>
              </w:rPr>
              <w:t>单站巡检不少于4次，出现故障及时维修。（含通信费、太阳能板、蓄电池、通信模块、室外箱、通信线缆等除主机外的所有配件更换。）</w:t>
            </w:r>
          </w:p>
        </w:tc>
        <w:tc>
          <w:tcPr>
            <w:tcW w:w="985" w:type="dxa"/>
            <w:tcBorders>
              <w:top w:val="single" w:color="000000" w:sz="4" w:space="0"/>
              <w:left w:val="single" w:color="000000" w:sz="4" w:space="0"/>
              <w:bottom w:val="single" w:color="000000" w:sz="4" w:space="0"/>
              <w:right w:val="single" w:color="000000" w:sz="4" w:space="0"/>
            </w:tcBorders>
            <w:vAlign w:val="center"/>
          </w:tcPr>
          <w:p w14:paraId="5DD22C78">
            <w:pPr>
              <w:spacing w:line="300" w:lineRule="auto"/>
              <w:ind w:firstLine="0" w:firstLineChars="0"/>
              <w:rPr>
                <w:rFonts w:ascii="宋体" w:hAnsi="宋体" w:cs="宋体"/>
                <w:szCs w:val="24"/>
              </w:rPr>
            </w:pPr>
          </w:p>
        </w:tc>
      </w:tr>
      <w:tr w14:paraId="576446C8">
        <w:tblPrEx>
          <w:tblCellMar>
            <w:top w:w="0" w:type="dxa"/>
            <w:left w:w="0" w:type="dxa"/>
            <w:bottom w:w="0" w:type="dxa"/>
            <w:right w:w="0" w:type="dxa"/>
          </w:tblCellMar>
        </w:tblPrEx>
        <w:trPr>
          <w:trHeight w:val="840"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14:paraId="48D66F75">
            <w:pPr>
              <w:spacing w:line="300" w:lineRule="auto"/>
              <w:ind w:firstLine="0" w:firstLineChars="0"/>
              <w:jc w:val="center"/>
              <w:rPr>
                <w:rFonts w:ascii="宋体" w:hAnsi="宋体" w:cs="宋体"/>
                <w:szCs w:val="24"/>
              </w:rPr>
            </w:pPr>
            <w:r>
              <w:rPr>
                <w:rFonts w:hint="eastAsia" w:ascii="宋体" w:hAnsi="宋体" w:cs="宋体"/>
                <w:szCs w:val="24"/>
              </w:rPr>
              <w:t>5</w:t>
            </w:r>
          </w:p>
        </w:tc>
        <w:tc>
          <w:tcPr>
            <w:tcW w:w="1882" w:type="dxa"/>
            <w:tcBorders>
              <w:top w:val="single" w:color="000000" w:sz="4" w:space="0"/>
              <w:left w:val="single" w:color="000000" w:sz="4" w:space="0"/>
              <w:bottom w:val="single" w:color="000000" w:sz="4" w:space="0"/>
              <w:right w:val="single" w:color="000000" w:sz="4" w:space="0"/>
            </w:tcBorders>
            <w:vAlign w:val="center"/>
          </w:tcPr>
          <w:p w14:paraId="2A30DA09">
            <w:pPr>
              <w:spacing w:line="300" w:lineRule="auto"/>
              <w:ind w:firstLine="0" w:firstLineChars="0"/>
              <w:rPr>
                <w:rFonts w:ascii="宋体" w:hAnsi="宋体" w:cs="宋体"/>
                <w:szCs w:val="24"/>
              </w:rPr>
            </w:pPr>
            <w:r>
              <w:rPr>
                <w:rFonts w:hint="eastAsia" w:ascii="宋体" w:hAnsi="宋体" w:cs="宋体"/>
                <w:szCs w:val="24"/>
              </w:rPr>
              <w:t>地下水位站校测、维护</w:t>
            </w:r>
          </w:p>
        </w:tc>
        <w:tc>
          <w:tcPr>
            <w:tcW w:w="841" w:type="dxa"/>
            <w:tcBorders>
              <w:top w:val="single" w:color="000000" w:sz="4" w:space="0"/>
              <w:left w:val="single" w:color="000000" w:sz="4" w:space="0"/>
              <w:bottom w:val="single" w:color="000000" w:sz="4" w:space="0"/>
              <w:right w:val="single" w:color="000000" w:sz="4" w:space="0"/>
            </w:tcBorders>
            <w:vAlign w:val="center"/>
          </w:tcPr>
          <w:p w14:paraId="4CA81180">
            <w:pPr>
              <w:spacing w:line="300" w:lineRule="auto"/>
              <w:ind w:firstLine="0" w:firstLineChars="0"/>
              <w:jc w:val="center"/>
              <w:rPr>
                <w:rFonts w:ascii="宋体" w:hAnsi="宋体" w:cs="宋体"/>
                <w:szCs w:val="24"/>
              </w:rPr>
            </w:pPr>
            <w:r>
              <w:rPr>
                <w:rFonts w:hint="eastAsia" w:ascii="宋体" w:hAnsi="宋体" w:cs="宋体"/>
                <w:szCs w:val="24"/>
              </w:rPr>
              <w:t>5站</w:t>
            </w:r>
          </w:p>
        </w:tc>
        <w:tc>
          <w:tcPr>
            <w:tcW w:w="5274" w:type="dxa"/>
            <w:tcBorders>
              <w:top w:val="single" w:color="000000" w:sz="4" w:space="0"/>
              <w:left w:val="single" w:color="000000" w:sz="4" w:space="0"/>
              <w:bottom w:val="single" w:color="000000" w:sz="4" w:space="0"/>
              <w:right w:val="single" w:color="000000" w:sz="4" w:space="0"/>
            </w:tcBorders>
            <w:vAlign w:val="center"/>
          </w:tcPr>
          <w:p w14:paraId="01EFCA22">
            <w:pPr>
              <w:spacing w:line="300" w:lineRule="auto"/>
              <w:ind w:firstLine="0" w:firstLineChars="0"/>
              <w:rPr>
                <w:rFonts w:ascii="宋体" w:hAnsi="宋体" w:cs="宋体"/>
                <w:szCs w:val="24"/>
              </w:rPr>
            </w:pPr>
            <w:r>
              <w:rPr>
                <w:rFonts w:hint="eastAsia" w:ascii="宋体" w:hAnsi="宋体" w:cs="宋体"/>
                <w:szCs w:val="24"/>
              </w:rPr>
              <w:t>每年一次固定点高程测量，设备巡检维护不少于6次。（含通信费、太阳能板、蓄电池、通信模块、室外箱等配件更换。）</w:t>
            </w:r>
          </w:p>
        </w:tc>
        <w:tc>
          <w:tcPr>
            <w:tcW w:w="985" w:type="dxa"/>
            <w:tcBorders>
              <w:top w:val="single" w:color="000000" w:sz="4" w:space="0"/>
              <w:left w:val="single" w:color="000000" w:sz="4" w:space="0"/>
              <w:bottom w:val="single" w:color="000000" w:sz="4" w:space="0"/>
              <w:right w:val="single" w:color="000000" w:sz="4" w:space="0"/>
            </w:tcBorders>
            <w:vAlign w:val="center"/>
          </w:tcPr>
          <w:p w14:paraId="1BBD37C0">
            <w:pPr>
              <w:spacing w:line="300" w:lineRule="auto"/>
              <w:ind w:firstLine="0" w:firstLineChars="0"/>
              <w:rPr>
                <w:rFonts w:ascii="宋体" w:hAnsi="宋体" w:cs="宋体"/>
                <w:szCs w:val="24"/>
              </w:rPr>
            </w:pPr>
          </w:p>
        </w:tc>
      </w:tr>
      <w:tr w14:paraId="2CA84784">
        <w:tblPrEx>
          <w:tblCellMar>
            <w:top w:w="0" w:type="dxa"/>
            <w:left w:w="0" w:type="dxa"/>
            <w:bottom w:w="0" w:type="dxa"/>
            <w:right w:w="0" w:type="dxa"/>
          </w:tblCellMar>
        </w:tblPrEx>
        <w:trPr>
          <w:trHeight w:val="840"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14:paraId="6984C532">
            <w:pPr>
              <w:spacing w:line="300" w:lineRule="auto"/>
              <w:ind w:firstLine="0" w:firstLineChars="0"/>
              <w:jc w:val="center"/>
              <w:rPr>
                <w:rFonts w:ascii="宋体" w:hAnsi="宋体" w:cs="宋体"/>
                <w:szCs w:val="24"/>
              </w:rPr>
            </w:pPr>
            <w:r>
              <w:rPr>
                <w:rFonts w:hint="eastAsia" w:ascii="宋体" w:hAnsi="宋体" w:cs="宋体"/>
                <w:szCs w:val="24"/>
              </w:rPr>
              <w:t>6</w:t>
            </w:r>
          </w:p>
        </w:tc>
        <w:tc>
          <w:tcPr>
            <w:tcW w:w="1882" w:type="dxa"/>
            <w:tcBorders>
              <w:top w:val="single" w:color="000000" w:sz="4" w:space="0"/>
              <w:left w:val="single" w:color="000000" w:sz="4" w:space="0"/>
              <w:bottom w:val="single" w:color="000000" w:sz="4" w:space="0"/>
              <w:right w:val="single" w:color="000000" w:sz="4" w:space="0"/>
            </w:tcBorders>
            <w:vAlign w:val="center"/>
          </w:tcPr>
          <w:p w14:paraId="2C86FAD9">
            <w:pPr>
              <w:widowControl/>
              <w:spacing w:line="300" w:lineRule="auto"/>
              <w:ind w:firstLine="0" w:firstLineChars="0"/>
              <w:textAlignment w:val="center"/>
              <w:rPr>
                <w:rFonts w:ascii="宋体" w:hAnsi="宋体" w:cs="宋体"/>
                <w:kern w:val="0"/>
                <w:szCs w:val="24"/>
                <w:lang w:bidi="ar"/>
              </w:rPr>
            </w:pPr>
            <w:r>
              <w:rPr>
                <w:rFonts w:hint="eastAsia" w:ascii="宋体" w:hAnsi="宋体" w:cs="宋体"/>
                <w:kern w:val="0"/>
                <w:szCs w:val="24"/>
                <w:lang w:bidi="ar"/>
              </w:rPr>
              <w:t>圩区水位站</w:t>
            </w:r>
          </w:p>
        </w:tc>
        <w:tc>
          <w:tcPr>
            <w:tcW w:w="841" w:type="dxa"/>
            <w:tcBorders>
              <w:top w:val="single" w:color="000000" w:sz="4" w:space="0"/>
              <w:left w:val="single" w:color="000000" w:sz="4" w:space="0"/>
              <w:bottom w:val="single" w:color="000000" w:sz="4" w:space="0"/>
              <w:right w:val="single" w:color="000000" w:sz="4" w:space="0"/>
            </w:tcBorders>
            <w:vAlign w:val="center"/>
          </w:tcPr>
          <w:p w14:paraId="404B136C">
            <w:pPr>
              <w:widowControl/>
              <w:spacing w:line="300" w:lineRule="auto"/>
              <w:ind w:firstLine="0" w:firstLineChars="0"/>
              <w:jc w:val="center"/>
              <w:textAlignment w:val="center"/>
              <w:rPr>
                <w:rFonts w:ascii="宋体" w:hAnsi="宋体" w:cs="宋体"/>
                <w:kern w:val="0"/>
                <w:szCs w:val="24"/>
                <w:lang w:bidi="ar"/>
              </w:rPr>
            </w:pPr>
            <w:r>
              <w:rPr>
                <w:rFonts w:hint="eastAsia" w:ascii="宋体" w:hAnsi="宋体" w:cs="宋体"/>
                <w:kern w:val="0"/>
                <w:szCs w:val="24"/>
                <w:lang w:bidi="ar"/>
              </w:rPr>
              <w:t>6站</w:t>
            </w:r>
          </w:p>
        </w:tc>
        <w:tc>
          <w:tcPr>
            <w:tcW w:w="5274" w:type="dxa"/>
            <w:tcBorders>
              <w:top w:val="single" w:color="000000" w:sz="4" w:space="0"/>
              <w:left w:val="single" w:color="000000" w:sz="4" w:space="0"/>
              <w:bottom w:val="single" w:color="000000" w:sz="4" w:space="0"/>
              <w:right w:val="single" w:color="000000" w:sz="4" w:space="0"/>
            </w:tcBorders>
            <w:vAlign w:val="center"/>
          </w:tcPr>
          <w:p w14:paraId="52A52C75">
            <w:pPr>
              <w:widowControl/>
              <w:spacing w:line="300" w:lineRule="auto"/>
              <w:ind w:firstLine="0" w:firstLineChars="0"/>
              <w:jc w:val="left"/>
              <w:textAlignment w:val="center"/>
              <w:rPr>
                <w:rFonts w:ascii="宋体" w:hAnsi="宋体" w:cs="宋体"/>
                <w:szCs w:val="24"/>
              </w:rPr>
            </w:pPr>
            <w:r>
              <w:rPr>
                <w:rFonts w:hint="eastAsia" w:ascii="宋体" w:hAnsi="宋体" w:cs="宋体"/>
                <w:szCs w:val="24"/>
              </w:rPr>
              <w:t>每年一次水尺高程测量,做好日常设备维护，保障电源通讯。</w:t>
            </w:r>
          </w:p>
        </w:tc>
        <w:tc>
          <w:tcPr>
            <w:tcW w:w="985" w:type="dxa"/>
            <w:tcBorders>
              <w:top w:val="single" w:color="000000" w:sz="4" w:space="0"/>
              <w:left w:val="single" w:color="000000" w:sz="4" w:space="0"/>
              <w:bottom w:val="single" w:color="000000" w:sz="4" w:space="0"/>
              <w:right w:val="single" w:color="000000" w:sz="4" w:space="0"/>
            </w:tcBorders>
            <w:vAlign w:val="center"/>
          </w:tcPr>
          <w:p w14:paraId="1E456AA3">
            <w:pPr>
              <w:spacing w:line="300" w:lineRule="auto"/>
              <w:ind w:firstLine="0" w:firstLineChars="0"/>
              <w:rPr>
                <w:rFonts w:ascii="宋体" w:hAnsi="宋体" w:cs="宋体"/>
                <w:szCs w:val="24"/>
              </w:rPr>
            </w:pPr>
          </w:p>
        </w:tc>
      </w:tr>
      <w:tr w14:paraId="7B52C3F4">
        <w:tblPrEx>
          <w:tblCellMar>
            <w:top w:w="0" w:type="dxa"/>
            <w:left w:w="0" w:type="dxa"/>
            <w:bottom w:w="0" w:type="dxa"/>
            <w:right w:w="0" w:type="dxa"/>
          </w:tblCellMar>
        </w:tblPrEx>
        <w:trPr>
          <w:trHeight w:val="840"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14:paraId="1EB9200B">
            <w:pPr>
              <w:spacing w:line="300" w:lineRule="auto"/>
              <w:ind w:firstLine="0" w:firstLineChars="0"/>
              <w:jc w:val="center"/>
              <w:rPr>
                <w:rFonts w:ascii="宋体" w:hAnsi="宋体" w:cs="宋体"/>
                <w:szCs w:val="24"/>
              </w:rPr>
            </w:pPr>
            <w:r>
              <w:rPr>
                <w:rFonts w:hint="eastAsia" w:ascii="宋体" w:hAnsi="宋体" w:cs="宋体"/>
                <w:szCs w:val="24"/>
              </w:rPr>
              <w:t>7</w:t>
            </w:r>
          </w:p>
        </w:tc>
        <w:tc>
          <w:tcPr>
            <w:tcW w:w="1882" w:type="dxa"/>
            <w:tcBorders>
              <w:top w:val="single" w:color="000000" w:sz="4" w:space="0"/>
              <w:left w:val="single" w:color="000000" w:sz="4" w:space="0"/>
              <w:bottom w:val="single" w:color="000000" w:sz="4" w:space="0"/>
              <w:right w:val="single" w:color="000000" w:sz="4" w:space="0"/>
            </w:tcBorders>
            <w:vAlign w:val="center"/>
          </w:tcPr>
          <w:p w14:paraId="58FBD696">
            <w:pPr>
              <w:widowControl/>
              <w:spacing w:line="300" w:lineRule="auto"/>
              <w:ind w:firstLine="0" w:firstLineChars="0"/>
              <w:textAlignment w:val="center"/>
              <w:rPr>
                <w:rFonts w:ascii="宋体" w:hAnsi="宋体" w:cs="宋体"/>
                <w:kern w:val="0"/>
                <w:szCs w:val="24"/>
                <w:lang w:bidi="ar"/>
              </w:rPr>
            </w:pPr>
            <w:r>
              <w:rPr>
                <w:rFonts w:hint="eastAsia" w:ascii="宋体" w:hAnsi="宋体" w:cs="宋体"/>
                <w:kern w:val="0"/>
                <w:szCs w:val="24"/>
                <w:lang w:bidi="ar"/>
              </w:rPr>
              <w:t>站点</w:t>
            </w:r>
            <w:r>
              <w:rPr>
                <w:rFonts w:hint="eastAsia" w:ascii="宋体" w:hAnsi="宋体" w:cs="宋体"/>
                <w:szCs w:val="24"/>
              </w:rPr>
              <w:t>养护</w:t>
            </w:r>
          </w:p>
        </w:tc>
        <w:tc>
          <w:tcPr>
            <w:tcW w:w="841" w:type="dxa"/>
            <w:tcBorders>
              <w:top w:val="single" w:color="000000" w:sz="4" w:space="0"/>
              <w:left w:val="single" w:color="000000" w:sz="4" w:space="0"/>
              <w:bottom w:val="single" w:color="000000" w:sz="4" w:space="0"/>
              <w:right w:val="single" w:color="000000" w:sz="4" w:space="0"/>
            </w:tcBorders>
            <w:vAlign w:val="center"/>
          </w:tcPr>
          <w:p w14:paraId="29919531">
            <w:pPr>
              <w:widowControl/>
              <w:spacing w:line="300" w:lineRule="auto"/>
              <w:ind w:firstLine="0" w:firstLineChars="0"/>
              <w:jc w:val="center"/>
              <w:textAlignment w:val="center"/>
              <w:rPr>
                <w:rFonts w:ascii="宋体" w:hAnsi="宋体" w:cs="宋体"/>
                <w:kern w:val="0"/>
                <w:szCs w:val="24"/>
                <w:lang w:bidi="ar"/>
              </w:rPr>
            </w:pPr>
            <w:r>
              <w:rPr>
                <w:rFonts w:hint="eastAsia" w:ascii="宋体" w:hAnsi="宋体" w:cs="宋体"/>
                <w:kern w:val="0"/>
                <w:szCs w:val="24"/>
                <w:lang w:bidi="ar"/>
              </w:rPr>
              <w:t>3站</w:t>
            </w:r>
          </w:p>
        </w:tc>
        <w:tc>
          <w:tcPr>
            <w:tcW w:w="5274" w:type="dxa"/>
            <w:tcBorders>
              <w:top w:val="single" w:color="000000" w:sz="4" w:space="0"/>
              <w:left w:val="single" w:color="000000" w:sz="4" w:space="0"/>
              <w:bottom w:val="single" w:color="000000" w:sz="4" w:space="0"/>
              <w:right w:val="single" w:color="000000" w:sz="4" w:space="0"/>
            </w:tcBorders>
            <w:vAlign w:val="center"/>
          </w:tcPr>
          <w:p w14:paraId="1125E06B">
            <w:pPr>
              <w:widowControl/>
              <w:spacing w:line="300" w:lineRule="auto"/>
              <w:ind w:firstLine="0" w:firstLineChars="0"/>
              <w:jc w:val="left"/>
              <w:textAlignment w:val="center"/>
              <w:rPr>
                <w:rFonts w:ascii="宋体" w:hAnsi="宋体" w:cs="宋体"/>
                <w:kern w:val="0"/>
                <w:szCs w:val="24"/>
                <w:lang w:bidi="ar"/>
              </w:rPr>
            </w:pPr>
            <w:r>
              <w:rPr>
                <w:rFonts w:hint="eastAsia" w:ascii="宋体" w:hAnsi="宋体" w:cs="宋体"/>
                <w:szCs w:val="24"/>
              </w:rPr>
              <w:t>3站需在4月前完成，茜泾塘站、枫泾塘站及西厍浜站围栏养护，茜泾塘站主平台养护更新至吴淞5米。</w:t>
            </w:r>
          </w:p>
        </w:tc>
        <w:tc>
          <w:tcPr>
            <w:tcW w:w="985" w:type="dxa"/>
            <w:tcBorders>
              <w:top w:val="single" w:color="000000" w:sz="4" w:space="0"/>
              <w:left w:val="single" w:color="000000" w:sz="4" w:space="0"/>
              <w:bottom w:val="single" w:color="000000" w:sz="4" w:space="0"/>
              <w:right w:val="single" w:color="000000" w:sz="4" w:space="0"/>
            </w:tcBorders>
            <w:vAlign w:val="center"/>
          </w:tcPr>
          <w:p w14:paraId="2A1D8A61">
            <w:pPr>
              <w:spacing w:line="300" w:lineRule="auto"/>
              <w:ind w:firstLine="0" w:firstLineChars="0"/>
              <w:rPr>
                <w:rFonts w:ascii="宋体" w:hAnsi="宋体" w:cs="宋体"/>
                <w:szCs w:val="24"/>
              </w:rPr>
            </w:pPr>
          </w:p>
        </w:tc>
      </w:tr>
      <w:tr w14:paraId="73329BAD">
        <w:tblPrEx>
          <w:tblCellMar>
            <w:top w:w="0" w:type="dxa"/>
            <w:left w:w="0" w:type="dxa"/>
            <w:bottom w:w="0" w:type="dxa"/>
            <w:right w:w="0" w:type="dxa"/>
          </w:tblCellMar>
        </w:tblPrEx>
        <w:trPr>
          <w:trHeight w:val="440" w:hRule="atLeast"/>
          <w:jc w:val="center"/>
        </w:trPr>
        <w:tc>
          <w:tcPr>
            <w:tcW w:w="9627" w:type="dxa"/>
            <w:gridSpan w:val="5"/>
            <w:tcBorders>
              <w:top w:val="single" w:color="000000" w:sz="4" w:space="0"/>
              <w:left w:val="single" w:color="000000" w:sz="4" w:space="0"/>
              <w:bottom w:val="single" w:color="000000" w:sz="4" w:space="0"/>
              <w:right w:val="single" w:color="000000" w:sz="4" w:space="0"/>
            </w:tcBorders>
            <w:vAlign w:val="center"/>
          </w:tcPr>
          <w:p w14:paraId="7CD9653F">
            <w:pPr>
              <w:spacing w:line="300" w:lineRule="auto"/>
              <w:ind w:firstLine="0" w:firstLineChars="0"/>
              <w:rPr>
                <w:rFonts w:ascii="宋体" w:hAnsi="宋体" w:cs="宋体"/>
                <w:szCs w:val="24"/>
              </w:rPr>
            </w:pPr>
            <w:r>
              <w:rPr>
                <w:rFonts w:hint="eastAsia" w:ascii="宋体" w:hAnsi="宋体" w:cs="宋体"/>
                <w:b/>
                <w:bCs/>
                <w:szCs w:val="24"/>
              </w:rPr>
              <w:t>二、水文信息管理系统维护</w:t>
            </w:r>
          </w:p>
        </w:tc>
      </w:tr>
      <w:tr w14:paraId="1DE8297D">
        <w:tblPrEx>
          <w:tblCellMar>
            <w:top w:w="0" w:type="dxa"/>
            <w:left w:w="0" w:type="dxa"/>
            <w:bottom w:w="0" w:type="dxa"/>
            <w:right w:w="0" w:type="dxa"/>
          </w:tblCellMar>
        </w:tblPrEx>
        <w:trPr>
          <w:trHeight w:val="660"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14:paraId="55F9E62A">
            <w:pPr>
              <w:spacing w:line="300" w:lineRule="auto"/>
              <w:ind w:firstLine="0" w:firstLineChars="0"/>
              <w:jc w:val="center"/>
              <w:rPr>
                <w:rFonts w:ascii="宋体" w:hAnsi="宋体" w:cs="宋体"/>
                <w:szCs w:val="24"/>
              </w:rPr>
            </w:pPr>
            <w:r>
              <w:rPr>
                <w:rFonts w:hint="eastAsia" w:ascii="宋体" w:hAnsi="宋体" w:cs="宋体"/>
                <w:szCs w:val="24"/>
              </w:rPr>
              <w:t>1</w:t>
            </w:r>
          </w:p>
        </w:tc>
        <w:tc>
          <w:tcPr>
            <w:tcW w:w="1882" w:type="dxa"/>
            <w:tcBorders>
              <w:top w:val="single" w:color="000000" w:sz="4" w:space="0"/>
              <w:left w:val="single" w:color="000000" w:sz="4" w:space="0"/>
              <w:bottom w:val="single" w:color="000000" w:sz="4" w:space="0"/>
              <w:right w:val="single" w:color="000000" w:sz="4" w:space="0"/>
            </w:tcBorders>
            <w:vAlign w:val="center"/>
          </w:tcPr>
          <w:p w14:paraId="5D018B02">
            <w:pPr>
              <w:spacing w:line="300" w:lineRule="auto"/>
              <w:ind w:firstLine="0" w:firstLineChars="0"/>
              <w:rPr>
                <w:rFonts w:ascii="宋体" w:hAnsi="宋体" w:cs="宋体"/>
                <w:szCs w:val="24"/>
              </w:rPr>
            </w:pPr>
            <w:r>
              <w:rPr>
                <w:rFonts w:hint="eastAsia" w:ascii="宋体" w:hAnsi="宋体" w:cs="宋体"/>
                <w:szCs w:val="24"/>
              </w:rPr>
              <w:t>水文信息网络维护（含水位、流量、雨量、地下水位等）</w:t>
            </w:r>
          </w:p>
        </w:tc>
        <w:tc>
          <w:tcPr>
            <w:tcW w:w="841" w:type="dxa"/>
            <w:tcBorders>
              <w:top w:val="single" w:color="000000" w:sz="4" w:space="0"/>
              <w:left w:val="single" w:color="000000" w:sz="4" w:space="0"/>
              <w:bottom w:val="single" w:color="000000" w:sz="4" w:space="0"/>
              <w:right w:val="single" w:color="000000" w:sz="4" w:space="0"/>
            </w:tcBorders>
            <w:vAlign w:val="center"/>
          </w:tcPr>
          <w:p w14:paraId="6B55AEF3">
            <w:pPr>
              <w:spacing w:line="300" w:lineRule="auto"/>
              <w:ind w:firstLine="0" w:firstLineChars="0"/>
              <w:jc w:val="center"/>
              <w:rPr>
                <w:rFonts w:ascii="宋体" w:hAnsi="宋体" w:cs="宋体"/>
                <w:szCs w:val="24"/>
              </w:rPr>
            </w:pPr>
            <w:r>
              <w:rPr>
                <w:rFonts w:hint="eastAsia" w:ascii="宋体" w:hAnsi="宋体" w:cs="宋体"/>
                <w:szCs w:val="24"/>
              </w:rPr>
              <w:t>全部</w:t>
            </w:r>
          </w:p>
        </w:tc>
        <w:tc>
          <w:tcPr>
            <w:tcW w:w="5274" w:type="dxa"/>
            <w:tcBorders>
              <w:top w:val="single" w:color="000000" w:sz="4" w:space="0"/>
              <w:left w:val="single" w:color="000000" w:sz="4" w:space="0"/>
              <w:bottom w:val="single" w:color="000000" w:sz="4" w:space="0"/>
              <w:right w:val="single" w:color="000000" w:sz="4" w:space="0"/>
            </w:tcBorders>
            <w:vAlign w:val="center"/>
          </w:tcPr>
          <w:p w14:paraId="3FC31F39">
            <w:pPr>
              <w:spacing w:line="300" w:lineRule="auto"/>
              <w:ind w:firstLine="0" w:firstLineChars="0"/>
              <w:rPr>
                <w:rFonts w:ascii="宋体" w:hAnsi="宋体" w:cs="宋体"/>
                <w:szCs w:val="24"/>
              </w:rPr>
            </w:pPr>
            <w:r>
              <w:rPr>
                <w:rFonts w:hint="eastAsia" w:ascii="宋体" w:hAnsi="宋体" w:cs="宋体"/>
                <w:szCs w:val="24"/>
              </w:rPr>
              <w:t>汛期期间将信息监视结果8:30前发布至微信群，应急响应期间加密监视检查。确保系统平台数据正常、出现设备故障或异常及时维修。</w:t>
            </w:r>
          </w:p>
        </w:tc>
        <w:tc>
          <w:tcPr>
            <w:tcW w:w="985" w:type="dxa"/>
            <w:tcBorders>
              <w:top w:val="single" w:color="000000" w:sz="4" w:space="0"/>
              <w:left w:val="single" w:color="000000" w:sz="4" w:space="0"/>
              <w:bottom w:val="single" w:color="000000" w:sz="4" w:space="0"/>
              <w:right w:val="single" w:color="000000" w:sz="4" w:space="0"/>
            </w:tcBorders>
            <w:vAlign w:val="center"/>
          </w:tcPr>
          <w:p w14:paraId="3825081E">
            <w:pPr>
              <w:spacing w:line="300" w:lineRule="auto"/>
              <w:ind w:firstLine="0" w:firstLineChars="0"/>
              <w:rPr>
                <w:rFonts w:ascii="宋体" w:hAnsi="宋体" w:cs="宋体"/>
                <w:szCs w:val="24"/>
              </w:rPr>
            </w:pPr>
          </w:p>
        </w:tc>
      </w:tr>
      <w:tr w14:paraId="3EAEDA41">
        <w:tblPrEx>
          <w:tblCellMar>
            <w:top w:w="0" w:type="dxa"/>
            <w:left w:w="0" w:type="dxa"/>
            <w:bottom w:w="0" w:type="dxa"/>
            <w:right w:w="0" w:type="dxa"/>
          </w:tblCellMar>
        </w:tblPrEx>
        <w:trPr>
          <w:trHeight w:val="440"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14:paraId="795BBC62">
            <w:pPr>
              <w:spacing w:line="300" w:lineRule="auto"/>
              <w:ind w:firstLine="0" w:firstLineChars="0"/>
              <w:jc w:val="center"/>
              <w:rPr>
                <w:rFonts w:ascii="宋体" w:hAnsi="宋体" w:cs="宋体"/>
                <w:szCs w:val="24"/>
              </w:rPr>
            </w:pPr>
            <w:r>
              <w:rPr>
                <w:rFonts w:hint="eastAsia" w:ascii="宋体" w:hAnsi="宋体" w:cs="宋体"/>
                <w:szCs w:val="24"/>
              </w:rPr>
              <w:t>2</w:t>
            </w:r>
          </w:p>
        </w:tc>
        <w:tc>
          <w:tcPr>
            <w:tcW w:w="1882" w:type="dxa"/>
            <w:tcBorders>
              <w:top w:val="single" w:color="000000" w:sz="4" w:space="0"/>
              <w:left w:val="single" w:color="000000" w:sz="4" w:space="0"/>
              <w:bottom w:val="single" w:color="000000" w:sz="4" w:space="0"/>
              <w:right w:val="single" w:color="000000" w:sz="4" w:space="0"/>
            </w:tcBorders>
            <w:vAlign w:val="center"/>
          </w:tcPr>
          <w:p w14:paraId="7E732879">
            <w:pPr>
              <w:spacing w:line="300" w:lineRule="auto"/>
              <w:ind w:firstLine="0" w:firstLineChars="0"/>
              <w:rPr>
                <w:rFonts w:ascii="宋体" w:hAnsi="宋体" w:cs="宋体"/>
                <w:szCs w:val="24"/>
              </w:rPr>
            </w:pPr>
            <w:r>
              <w:rPr>
                <w:rFonts w:hint="eastAsia" w:ascii="宋体" w:hAnsi="宋体" w:cs="宋体"/>
                <w:szCs w:val="24"/>
              </w:rPr>
              <w:t>水文网站和微信公众号维护</w:t>
            </w:r>
          </w:p>
        </w:tc>
        <w:tc>
          <w:tcPr>
            <w:tcW w:w="841" w:type="dxa"/>
            <w:tcBorders>
              <w:top w:val="single" w:color="000000" w:sz="4" w:space="0"/>
              <w:left w:val="single" w:color="000000" w:sz="4" w:space="0"/>
              <w:bottom w:val="single" w:color="000000" w:sz="4" w:space="0"/>
              <w:right w:val="single" w:color="000000" w:sz="4" w:space="0"/>
            </w:tcBorders>
            <w:vAlign w:val="center"/>
          </w:tcPr>
          <w:p w14:paraId="4BA4D4B6">
            <w:pPr>
              <w:spacing w:line="300" w:lineRule="auto"/>
              <w:ind w:firstLine="0" w:firstLineChars="0"/>
              <w:jc w:val="center"/>
              <w:rPr>
                <w:rFonts w:ascii="宋体" w:hAnsi="宋体" w:cs="宋体"/>
                <w:szCs w:val="24"/>
              </w:rPr>
            </w:pPr>
            <w:r>
              <w:rPr>
                <w:rFonts w:hint="eastAsia" w:ascii="宋体" w:hAnsi="宋体" w:cs="宋体"/>
                <w:szCs w:val="24"/>
              </w:rPr>
              <w:t>全部</w:t>
            </w:r>
          </w:p>
        </w:tc>
        <w:tc>
          <w:tcPr>
            <w:tcW w:w="5274" w:type="dxa"/>
            <w:tcBorders>
              <w:top w:val="single" w:color="000000" w:sz="4" w:space="0"/>
              <w:left w:val="single" w:color="000000" w:sz="4" w:space="0"/>
              <w:bottom w:val="single" w:color="000000" w:sz="4" w:space="0"/>
              <w:right w:val="single" w:color="000000" w:sz="4" w:space="0"/>
            </w:tcBorders>
            <w:vAlign w:val="center"/>
          </w:tcPr>
          <w:p w14:paraId="43EB30EF">
            <w:pPr>
              <w:spacing w:line="300" w:lineRule="auto"/>
              <w:ind w:firstLine="0" w:firstLineChars="0"/>
              <w:rPr>
                <w:rFonts w:ascii="宋体" w:hAnsi="宋体" w:cs="宋体"/>
                <w:szCs w:val="24"/>
              </w:rPr>
            </w:pPr>
            <w:r>
              <w:rPr>
                <w:rFonts w:hint="eastAsia" w:ascii="宋体" w:hAnsi="宋体" w:cs="宋体"/>
                <w:szCs w:val="24"/>
              </w:rPr>
              <w:t>保障水文站所属水雨情、流量、地下水位等站点数据准确、实时更新（延时不得超过30分钟）。</w:t>
            </w:r>
          </w:p>
        </w:tc>
        <w:tc>
          <w:tcPr>
            <w:tcW w:w="985" w:type="dxa"/>
            <w:tcBorders>
              <w:top w:val="single" w:color="000000" w:sz="4" w:space="0"/>
              <w:left w:val="single" w:color="000000" w:sz="4" w:space="0"/>
              <w:bottom w:val="single" w:color="000000" w:sz="4" w:space="0"/>
              <w:right w:val="single" w:color="000000" w:sz="4" w:space="0"/>
            </w:tcBorders>
            <w:vAlign w:val="center"/>
          </w:tcPr>
          <w:p w14:paraId="5B325A62">
            <w:pPr>
              <w:spacing w:line="300" w:lineRule="auto"/>
              <w:ind w:firstLine="0" w:firstLineChars="0"/>
              <w:rPr>
                <w:rFonts w:ascii="宋体" w:hAnsi="宋体" w:cs="宋体"/>
                <w:szCs w:val="24"/>
              </w:rPr>
            </w:pPr>
          </w:p>
        </w:tc>
      </w:tr>
      <w:tr w14:paraId="2711CD83">
        <w:tblPrEx>
          <w:tblCellMar>
            <w:top w:w="0" w:type="dxa"/>
            <w:left w:w="0" w:type="dxa"/>
            <w:bottom w:w="0" w:type="dxa"/>
            <w:right w:w="0" w:type="dxa"/>
          </w:tblCellMar>
        </w:tblPrEx>
        <w:trPr>
          <w:trHeight w:val="440"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14:paraId="0AF50FC4">
            <w:pPr>
              <w:spacing w:line="300" w:lineRule="auto"/>
              <w:ind w:firstLine="0" w:firstLineChars="0"/>
              <w:jc w:val="center"/>
              <w:rPr>
                <w:rFonts w:ascii="宋体" w:hAnsi="宋体" w:cs="宋体"/>
                <w:szCs w:val="24"/>
              </w:rPr>
            </w:pPr>
            <w:r>
              <w:rPr>
                <w:rFonts w:hint="eastAsia" w:ascii="宋体" w:hAnsi="宋体" w:cs="宋体"/>
                <w:szCs w:val="24"/>
              </w:rPr>
              <w:t>3</w:t>
            </w:r>
          </w:p>
        </w:tc>
        <w:tc>
          <w:tcPr>
            <w:tcW w:w="1882" w:type="dxa"/>
            <w:tcBorders>
              <w:top w:val="single" w:color="000000" w:sz="4" w:space="0"/>
              <w:left w:val="single" w:color="000000" w:sz="4" w:space="0"/>
              <w:bottom w:val="single" w:color="000000" w:sz="4" w:space="0"/>
              <w:right w:val="single" w:color="000000" w:sz="4" w:space="0"/>
            </w:tcBorders>
            <w:vAlign w:val="center"/>
          </w:tcPr>
          <w:p w14:paraId="6DEABCFC">
            <w:pPr>
              <w:spacing w:line="300" w:lineRule="auto"/>
              <w:ind w:firstLine="0" w:firstLineChars="0"/>
              <w:rPr>
                <w:rFonts w:ascii="宋体" w:hAnsi="宋体" w:cs="宋体"/>
                <w:szCs w:val="24"/>
              </w:rPr>
            </w:pPr>
            <w:r>
              <w:rPr>
                <w:rFonts w:hint="eastAsia" w:ascii="宋体" w:hAnsi="宋体" w:cs="宋体"/>
                <w:szCs w:val="24"/>
              </w:rPr>
              <w:t>标准化管理平台维护、巡检登记</w:t>
            </w:r>
          </w:p>
        </w:tc>
        <w:tc>
          <w:tcPr>
            <w:tcW w:w="841" w:type="dxa"/>
            <w:tcBorders>
              <w:top w:val="single" w:color="000000" w:sz="4" w:space="0"/>
              <w:left w:val="single" w:color="000000" w:sz="4" w:space="0"/>
              <w:bottom w:val="single" w:color="000000" w:sz="4" w:space="0"/>
              <w:right w:val="single" w:color="000000" w:sz="4" w:space="0"/>
            </w:tcBorders>
            <w:vAlign w:val="center"/>
          </w:tcPr>
          <w:p w14:paraId="31DAAB47">
            <w:pPr>
              <w:spacing w:line="300" w:lineRule="auto"/>
              <w:ind w:firstLine="0" w:firstLineChars="0"/>
              <w:jc w:val="center"/>
              <w:rPr>
                <w:rFonts w:ascii="宋体" w:hAnsi="宋体" w:cs="宋体"/>
                <w:szCs w:val="24"/>
              </w:rPr>
            </w:pPr>
            <w:r>
              <w:rPr>
                <w:rFonts w:hint="eastAsia" w:ascii="宋体" w:hAnsi="宋体" w:cs="宋体"/>
                <w:szCs w:val="24"/>
              </w:rPr>
              <w:t>4站</w:t>
            </w:r>
          </w:p>
        </w:tc>
        <w:tc>
          <w:tcPr>
            <w:tcW w:w="5274" w:type="dxa"/>
            <w:tcBorders>
              <w:top w:val="single" w:color="000000" w:sz="4" w:space="0"/>
              <w:left w:val="single" w:color="000000" w:sz="4" w:space="0"/>
              <w:bottom w:val="single" w:color="000000" w:sz="4" w:space="0"/>
              <w:right w:val="single" w:color="000000" w:sz="4" w:space="0"/>
            </w:tcBorders>
            <w:vAlign w:val="center"/>
          </w:tcPr>
          <w:p w14:paraId="5A9AA40F">
            <w:pPr>
              <w:spacing w:line="300" w:lineRule="auto"/>
              <w:ind w:firstLine="0" w:firstLineChars="0"/>
              <w:rPr>
                <w:rFonts w:ascii="宋体" w:hAnsi="宋体" w:cs="宋体"/>
                <w:szCs w:val="24"/>
              </w:rPr>
            </w:pPr>
            <w:r>
              <w:rPr>
                <w:rFonts w:hint="eastAsia" w:ascii="宋体" w:hAnsi="宋体" w:cs="宋体"/>
                <w:szCs w:val="24"/>
              </w:rPr>
              <w:t>针对国家基本站（嘉善、西塘、</w:t>
            </w:r>
            <w:r>
              <w:rPr>
                <w:rFonts w:hint="eastAsia" w:ascii="宋体" w:hAnsi="宋体" w:cs="宋体"/>
                <w:color w:val="000000"/>
                <w:kern w:val="0"/>
                <w:szCs w:val="24"/>
                <w:lang w:bidi="ar"/>
              </w:rPr>
              <w:t>陶庄（外）</w:t>
            </w:r>
            <w:r>
              <w:rPr>
                <w:rFonts w:hint="eastAsia" w:ascii="宋体" w:hAnsi="宋体" w:cs="宋体"/>
                <w:szCs w:val="24"/>
              </w:rPr>
              <w:t>、横港大桥），做好巡检维护、维修登记，以及每日水位登记。</w:t>
            </w:r>
          </w:p>
        </w:tc>
        <w:tc>
          <w:tcPr>
            <w:tcW w:w="985" w:type="dxa"/>
            <w:tcBorders>
              <w:top w:val="single" w:color="000000" w:sz="4" w:space="0"/>
              <w:left w:val="single" w:color="000000" w:sz="4" w:space="0"/>
              <w:bottom w:val="single" w:color="000000" w:sz="4" w:space="0"/>
              <w:right w:val="single" w:color="000000" w:sz="4" w:space="0"/>
            </w:tcBorders>
            <w:vAlign w:val="center"/>
          </w:tcPr>
          <w:p w14:paraId="5223F0D4">
            <w:pPr>
              <w:spacing w:line="300" w:lineRule="auto"/>
              <w:ind w:firstLine="0" w:firstLineChars="0"/>
              <w:rPr>
                <w:rFonts w:ascii="宋体" w:hAnsi="宋体" w:cs="宋体"/>
                <w:szCs w:val="24"/>
              </w:rPr>
            </w:pPr>
          </w:p>
        </w:tc>
      </w:tr>
      <w:tr w14:paraId="6BCDE816">
        <w:tblPrEx>
          <w:tblCellMar>
            <w:top w:w="0" w:type="dxa"/>
            <w:left w:w="0" w:type="dxa"/>
            <w:bottom w:w="0" w:type="dxa"/>
            <w:right w:w="0" w:type="dxa"/>
          </w:tblCellMar>
        </w:tblPrEx>
        <w:trPr>
          <w:trHeight w:val="440" w:hRule="atLeast"/>
          <w:jc w:val="center"/>
        </w:trPr>
        <w:tc>
          <w:tcPr>
            <w:tcW w:w="9627" w:type="dxa"/>
            <w:gridSpan w:val="5"/>
            <w:tcBorders>
              <w:top w:val="single" w:color="000000" w:sz="4" w:space="0"/>
              <w:left w:val="single" w:color="000000" w:sz="4" w:space="0"/>
              <w:bottom w:val="single" w:color="000000" w:sz="4" w:space="0"/>
              <w:right w:val="single" w:color="000000" w:sz="4" w:space="0"/>
            </w:tcBorders>
            <w:noWrap/>
            <w:vAlign w:val="center"/>
          </w:tcPr>
          <w:p w14:paraId="60CF3E81">
            <w:pPr>
              <w:spacing w:line="300" w:lineRule="auto"/>
              <w:ind w:firstLine="0" w:firstLineChars="0"/>
              <w:rPr>
                <w:rFonts w:ascii="宋体" w:hAnsi="宋体" w:cs="宋体"/>
                <w:szCs w:val="24"/>
              </w:rPr>
            </w:pPr>
            <w:r>
              <w:rPr>
                <w:rFonts w:hint="eastAsia" w:ascii="宋体" w:hAnsi="宋体" w:cs="宋体"/>
                <w:b/>
                <w:bCs/>
                <w:szCs w:val="24"/>
              </w:rPr>
              <w:t>三、水文仪器比测和测验辅助</w:t>
            </w:r>
          </w:p>
        </w:tc>
      </w:tr>
      <w:tr w14:paraId="67DE627F">
        <w:tblPrEx>
          <w:tblCellMar>
            <w:top w:w="0" w:type="dxa"/>
            <w:left w:w="0" w:type="dxa"/>
            <w:bottom w:w="0" w:type="dxa"/>
            <w:right w:w="0" w:type="dxa"/>
          </w:tblCellMar>
        </w:tblPrEx>
        <w:trPr>
          <w:trHeight w:val="460"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14:paraId="1E4F8A3E">
            <w:pPr>
              <w:spacing w:line="300" w:lineRule="auto"/>
              <w:ind w:firstLine="0" w:firstLineChars="0"/>
              <w:jc w:val="center"/>
              <w:rPr>
                <w:rFonts w:ascii="宋体" w:hAnsi="宋体" w:cs="宋体"/>
                <w:szCs w:val="24"/>
              </w:rPr>
            </w:pPr>
            <w:r>
              <w:rPr>
                <w:rFonts w:hint="eastAsia" w:ascii="宋体" w:hAnsi="宋体" w:cs="宋体"/>
                <w:szCs w:val="24"/>
              </w:rPr>
              <w:t>1</w:t>
            </w:r>
          </w:p>
        </w:tc>
        <w:tc>
          <w:tcPr>
            <w:tcW w:w="1882" w:type="dxa"/>
            <w:tcBorders>
              <w:top w:val="single" w:color="000000" w:sz="4" w:space="0"/>
              <w:left w:val="single" w:color="000000" w:sz="4" w:space="0"/>
              <w:bottom w:val="single" w:color="000000" w:sz="4" w:space="0"/>
              <w:right w:val="single" w:color="000000" w:sz="4" w:space="0"/>
            </w:tcBorders>
            <w:vAlign w:val="center"/>
          </w:tcPr>
          <w:p w14:paraId="54AAD68C">
            <w:pPr>
              <w:spacing w:line="300" w:lineRule="auto"/>
              <w:ind w:firstLine="0" w:firstLineChars="0"/>
              <w:rPr>
                <w:rFonts w:ascii="宋体" w:hAnsi="宋体" w:cs="宋体"/>
                <w:szCs w:val="24"/>
              </w:rPr>
            </w:pPr>
            <w:r>
              <w:rPr>
                <w:rFonts w:hint="eastAsia" w:ascii="宋体" w:hAnsi="宋体" w:cs="宋体"/>
                <w:szCs w:val="24"/>
              </w:rPr>
              <w:t>杭嘉湖水文巡测线各站多普勒流速比测</w:t>
            </w:r>
          </w:p>
        </w:tc>
        <w:tc>
          <w:tcPr>
            <w:tcW w:w="841" w:type="dxa"/>
            <w:tcBorders>
              <w:top w:val="single" w:color="000000" w:sz="4" w:space="0"/>
              <w:left w:val="single" w:color="000000" w:sz="4" w:space="0"/>
              <w:bottom w:val="single" w:color="000000" w:sz="4" w:space="0"/>
              <w:right w:val="single" w:color="000000" w:sz="4" w:space="0"/>
            </w:tcBorders>
            <w:vAlign w:val="center"/>
          </w:tcPr>
          <w:p w14:paraId="6B92BE2D">
            <w:pPr>
              <w:spacing w:line="300" w:lineRule="auto"/>
              <w:ind w:firstLine="0" w:firstLineChars="0"/>
              <w:jc w:val="center"/>
              <w:rPr>
                <w:rFonts w:ascii="宋体" w:hAnsi="宋体" w:cs="宋体"/>
                <w:szCs w:val="24"/>
              </w:rPr>
            </w:pPr>
            <w:r>
              <w:rPr>
                <w:rFonts w:hint="eastAsia" w:ascii="宋体" w:hAnsi="宋体" w:cs="宋体"/>
                <w:szCs w:val="24"/>
              </w:rPr>
              <w:t>9站次</w:t>
            </w:r>
          </w:p>
        </w:tc>
        <w:tc>
          <w:tcPr>
            <w:tcW w:w="5274" w:type="dxa"/>
            <w:tcBorders>
              <w:top w:val="single" w:color="000000" w:sz="4" w:space="0"/>
              <w:left w:val="single" w:color="000000" w:sz="4" w:space="0"/>
              <w:bottom w:val="single" w:color="000000" w:sz="4" w:space="0"/>
              <w:right w:val="single" w:color="000000" w:sz="4" w:space="0"/>
            </w:tcBorders>
            <w:vAlign w:val="center"/>
          </w:tcPr>
          <w:p w14:paraId="54CEEC63">
            <w:pPr>
              <w:spacing w:line="300" w:lineRule="auto"/>
              <w:ind w:firstLine="0" w:firstLineChars="0"/>
              <w:rPr>
                <w:rFonts w:ascii="宋体" w:hAnsi="宋体" w:cs="宋体"/>
                <w:szCs w:val="24"/>
              </w:rPr>
            </w:pPr>
            <w:r>
              <w:rPr>
                <w:rFonts w:hint="eastAsia" w:ascii="宋体" w:hAnsi="宋体" w:cs="宋体"/>
                <w:szCs w:val="24"/>
              </w:rPr>
              <w:t>比测数据每站不少于30次。（含相关分析）</w:t>
            </w:r>
          </w:p>
        </w:tc>
        <w:tc>
          <w:tcPr>
            <w:tcW w:w="985" w:type="dxa"/>
            <w:tcBorders>
              <w:top w:val="single" w:color="000000" w:sz="4" w:space="0"/>
              <w:left w:val="single" w:color="000000" w:sz="4" w:space="0"/>
              <w:bottom w:val="single" w:color="000000" w:sz="4" w:space="0"/>
              <w:right w:val="single" w:color="000000" w:sz="4" w:space="0"/>
            </w:tcBorders>
            <w:vAlign w:val="center"/>
          </w:tcPr>
          <w:p w14:paraId="33E86B08">
            <w:pPr>
              <w:spacing w:line="300" w:lineRule="auto"/>
              <w:ind w:firstLine="0" w:firstLineChars="0"/>
              <w:rPr>
                <w:rFonts w:ascii="宋体" w:hAnsi="宋体" w:cs="宋体"/>
                <w:szCs w:val="24"/>
              </w:rPr>
            </w:pPr>
          </w:p>
        </w:tc>
      </w:tr>
      <w:tr w14:paraId="57764961">
        <w:tblPrEx>
          <w:tblCellMar>
            <w:top w:w="0" w:type="dxa"/>
            <w:left w:w="0" w:type="dxa"/>
            <w:bottom w:w="0" w:type="dxa"/>
            <w:right w:w="0" w:type="dxa"/>
          </w:tblCellMar>
        </w:tblPrEx>
        <w:trPr>
          <w:trHeight w:val="500"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14:paraId="0C8B7AC9">
            <w:pPr>
              <w:spacing w:line="300" w:lineRule="auto"/>
              <w:ind w:firstLine="0" w:firstLineChars="0"/>
              <w:jc w:val="center"/>
              <w:rPr>
                <w:rFonts w:ascii="宋体" w:hAnsi="宋体" w:cs="宋体"/>
                <w:szCs w:val="24"/>
              </w:rPr>
            </w:pPr>
            <w:r>
              <w:rPr>
                <w:rFonts w:hint="eastAsia" w:ascii="宋体" w:hAnsi="宋体" w:cs="宋体"/>
                <w:szCs w:val="24"/>
              </w:rPr>
              <w:t>2</w:t>
            </w:r>
          </w:p>
        </w:tc>
        <w:tc>
          <w:tcPr>
            <w:tcW w:w="1882" w:type="dxa"/>
            <w:tcBorders>
              <w:top w:val="single" w:color="000000" w:sz="4" w:space="0"/>
              <w:left w:val="single" w:color="000000" w:sz="4" w:space="0"/>
              <w:bottom w:val="single" w:color="000000" w:sz="4" w:space="0"/>
              <w:right w:val="single" w:color="000000" w:sz="4" w:space="0"/>
            </w:tcBorders>
            <w:vAlign w:val="center"/>
          </w:tcPr>
          <w:p w14:paraId="2E7BC0A9">
            <w:pPr>
              <w:spacing w:line="300" w:lineRule="auto"/>
              <w:ind w:firstLine="0" w:firstLineChars="0"/>
              <w:rPr>
                <w:rFonts w:ascii="宋体" w:hAnsi="宋体" w:cs="宋体"/>
                <w:szCs w:val="24"/>
              </w:rPr>
            </w:pPr>
            <w:r>
              <w:rPr>
                <w:rFonts w:hint="eastAsia" w:ascii="宋体" w:hAnsi="宋体" w:cs="宋体"/>
                <w:szCs w:val="24"/>
              </w:rPr>
              <w:t>杭嘉湖水文巡线流量测验（含大断面测量）</w:t>
            </w:r>
          </w:p>
        </w:tc>
        <w:tc>
          <w:tcPr>
            <w:tcW w:w="841" w:type="dxa"/>
            <w:tcBorders>
              <w:top w:val="single" w:color="000000" w:sz="4" w:space="0"/>
              <w:left w:val="single" w:color="000000" w:sz="4" w:space="0"/>
              <w:bottom w:val="single" w:color="000000" w:sz="4" w:space="0"/>
              <w:right w:val="single" w:color="000000" w:sz="4" w:space="0"/>
            </w:tcBorders>
            <w:vAlign w:val="center"/>
          </w:tcPr>
          <w:p w14:paraId="68EDC4C3">
            <w:pPr>
              <w:spacing w:line="300" w:lineRule="auto"/>
              <w:ind w:firstLine="0" w:firstLineChars="0"/>
              <w:jc w:val="center"/>
              <w:rPr>
                <w:rFonts w:ascii="宋体" w:hAnsi="宋体" w:cs="宋体"/>
                <w:szCs w:val="24"/>
              </w:rPr>
            </w:pPr>
            <w:r>
              <w:rPr>
                <w:rFonts w:hint="eastAsia" w:ascii="宋体" w:hAnsi="宋体" w:cs="宋体"/>
                <w:szCs w:val="24"/>
              </w:rPr>
              <w:t>约20个</w:t>
            </w:r>
          </w:p>
          <w:p w14:paraId="6369AF10">
            <w:pPr>
              <w:spacing w:line="300" w:lineRule="auto"/>
              <w:ind w:firstLine="0" w:firstLineChars="0"/>
              <w:jc w:val="center"/>
              <w:rPr>
                <w:rFonts w:ascii="宋体" w:hAnsi="宋体" w:cs="宋体"/>
                <w:szCs w:val="24"/>
              </w:rPr>
            </w:pPr>
            <w:r>
              <w:rPr>
                <w:rFonts w:hint="eastAsia" w:ascii="宋体" w:hAnsi="宋体" w:cs="宋体"/>
                <w:szCs w:val="24"/>
              </w:rPr>
              <w:t>断面</w:t>
            </w:r>
          </w:p>
        </w:tc>
        <w:tc>
          <w:tcPr>
            <w:tcW w:w="5274" w:type="dxa"/>
            <w:tcBorders>
              <w:top w:val="single" w:color="000000" w:sz="4" w:space="0"/>
              <w:left w:val="single" w:color="000000" w:sz="4" w:space="0"/>
              <w:bottom w:val="single" w:color="000000" w:sz="4" w:space="0"/>
              <w:right w:val="single" w:color="000000" w:sz="4" w:space="0"/>
            </w:tcBorders>
            <w:vAlign w:val="center"/>
          </w:tcPr>
          <w:p w14:paraId="3C2F5D04">
            <w:pPr>
              <w:spacing w:line="300" w:lineRule="auto"/>
              <w:ind w:firstLine="0" w:firstLineChars="0"/>
              <w:rPr>
                <w:rFonts w:ascii="宋体" w:hAnsi="宋体" w:cs="宋体"/>
                <w:szCs w:val="24"/>
              </w:rPr>
            </w:pPr>
            <w:r>
              <w:rPr>
                <w:rFonts w:hint="eastAsia" w:ascii="宋体" w:hAnsi="宋体" w:cs="宋体"/>
                <w:szCs w:val="24"/>
              </w:rPr>
              <w:t>各断面流量巡测不少于30次，提供交通和人员辅助。</w:t>
            </w:r>
          </w:p>
        </w:tc>
        <w:tc>
          <w:tcPr>
            <w:tcW w:w="985" w:type="dxa"/>
            <w:tcBorders>
              <w:top w:val="single" w:color="000000" w:sz="4" w:space="0"/>
              <w:left w:val="single" w:color="000000" w:sz="4" w:space="0"/>
              <w:bottom w:val="single" w:color="000000" w:sz="4" w:space="0"/>
              <w:right w:val="single" w:color="000000" w:sz="4" w:space="0"/>
            </w:tcBorders>
            <w:vAlign w:val="center"/>
          </w:tcPr>
          <w:p w14:paraId="11716891">
            <w:pPr>
              <w:spacing w:line="300" w:lineRule="auto"/>
              <w:ind w:firstLine="0" w:firstLineChars="0"/>
              <w:rPr>
                <w:rFonts w:ascii="宋体" w:hAnsi="宋体" w:cs="宋体"/>
                <w:szCs w:val="24"/>
              </w:rPr>
            </w:pPr>
          </w:p>
        </w:tc>
      </w:tr>
      <w:tr w14:paraId="76963299">
        <w:tblPrEx>
          <w:tblCellMar>
            <w:top w:w="0" w:type="dxa"/>
            <w:left w:w="0" w:type="dxa"/>
            <w:bottom w:w="0" w:type="dxa"/>
            <w:right w:w="0" w:type="dxa"/>
          </w:tblCellMar>
        </w:tblPrEx>
        <w:trPr>
          <w:trHeight w:val="360" w:hRule="atLeast"/>
          <w:jc w:val="center"/>
        </w:trPr>
        <w:tc>
          <w:tcPr>
            <w:tcW w:w="9627" w:type="dxa"/>
            <w:gridSpan w:val="5"/>
            <w:tcBorders>
              <w:top w:val="single" w:color="000000" w:sz="4" w:space="0"/>
              <w:left w:val="single" w:color="000000" w:sz="4" w:space="0"/>
              <w:bottom w:val="single" w:color="000000" w:sz="4" w:space="0"/>
              <w:right w:val="single" w:color="000000" w:sz="4" w:space="0"/>
            </w:tcBorders>
            <w:noWrap/>
            <w:vAlign w:val="center"/>
          </w:tcPr>
          <w:p w14:paraId="62A1E658">
            <w:pPr>
              <w:spacing w:line="300" w:lineRule="auto"/>
              <w:ind w:firstLine="0" w:firstLineChars="0"/>
              <w:rPr>
                <w:rFonts w:ascii="宋体" w:hAnsi="宋体" w:cs="宋体"/>
                <w:szCs w:val="24"/>
              </w:rPr>
            </w:pPr>
            <w:r>
              <w:rPr>
                <w:rFonts w:hint="eastAsia" w:ascii="宋体" w:hAnsi="宋体" w:cs="宋体"/>
                <w:b/>
                <w:bCs/>
                <w:szCs w:val="24"/>
              </w:rPr>
              <w:t>四、水文资料整理研究</w:t>
            </w:r>
          </w:p>
        </w:tc>
      </w:tr>
      <w:tr w14:paraId="2A597802">
        <w:tblPrEx>
          <w:tblCellMar>
            <w:top w:w="0" w:type="dxa"/>
            <w:left w:w="0" w:type="dxa"/>
            <w:bottom w:w="0" w:type="dxa"/>
            <w:right w:w="0" w:type="dxa"/>
          </w:tblCellMar>
        </w:tblPrEx>
        <w:trPr>
          <w:trHeight w:val="480"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14:paraId="672C30E0">
            <w:pPr>
              <w:spacing w:line="300" w:lineRule="auto"/>
              <w:ind w:firstLine="0" w:firstLineChars="0"/>
              <w:jc w:val="center"/>
              <w:rPr>
                <w:rFonts w:ascii="宋体" w:hAnsi="宋体" w:cs="宋体"/>
                <w:color w:val="FF0000"/>
                <w:szCs w:val="24"/>
              </w:rPr>
            </w:pPr>
            <w:r>
              <w:rPr>
                <w:rFonts w:hint="eastAsia" w:ascii="宋体" w:hAnsi="宋体" w:cs="宋体"/>
                <w:szCs w:val="24"/>
              </w:rPr>
              <w:t>1</w:t>
            </w:r>
          </w:p>
        </w:tc>
        <w:tc>
          <w:tcPr>
            <w:tcW w:w="1882" w:type="dxa"/>
            <w:tcBorders>
              <w:top w:val="single" w:color="000000" w:sz="4" w:space="0"/>
              <w:left w:val="single" w:color="000000" w:sz="4" w:space="0"/>
              <w:bottom w:val="single" w:color="000000" w:sz="4" w:space="0"/>
              <w:right w:val="single" w:color="000000" w:sz="4" w:space="0"/>
            </w:tcBorders>
            <w:vAlign w:val="center"/>
          </w:tcPr>
          <w:p w14:paraId="6E3DDB17">
            <w:pPr>
              <w:widowControl/>
              <w:spacing w:line="300" w:lineRule="auto"/>
              <w:ind w:firstLine="0" w:firstLineChars="0"/>
              <w:textAlignment w:val="center"/>
              <w:rPr>
                <w:rFonts w:ascii="宋体" w:hAnsi="宋体" w:cs="宋体"/>
                <w:szCs w:val="24"/>
              </w:rPr>
            </w:pPr>
            <w:r>
              <w:rPr>
                <w:rFonts w:hint="eastAsia" w:ascii="宋体" w:hAnsi="宋体" w:cs="宋体"/>
                <w:kern w:val="0"/>
                <w:szCs w:val="24"/>
                <w:lang w:bidi="ar"/>
              </w:rPr>
              <w:t>当年典型洪水分析</w:t>
            </w:r>
          </w:p>
        </w:tc>
        <w:tc>
          <w:tcPr>
            <w:tcW w:w="841" w:type="dxa"/>
            <w:tcBorders>
              <w:top w:val="single" w:color="000000" w:sz="4" w:space="0"/>
              <w:left w:val="single" w:color="000000" w:sz="4" w:space="0"/>
              <w:bottom w:val="single" w:color="000000" w:sz="4" w:space="0"/>
              <w:right w:val="single" w:color="000000" w:sz="4" w:space="0"/>
            </w:tcBorders>
            <w:vAlign w:val="center"/>
          </w:tcPr>
          <w:p w14:paraId="2F035B86">
            <w:pPr>
              <w:widowControl/>
              <w:spacing w:line="300" w:lineRule="auto"/>
              <w:ind w:firstLine="0" w:firstLineChars="0"/>
              <w:jc w:val="center"/>
              <w:textAlignment w:val="center"/>
              <w:rPr>
                <w:rFonts w:ascii="宋体" w:hAnsi="宋体" w:cs="宋体"/>
                <w:szCs w:val="24"/>
              </w:rPr>
            </w:pPr>
          </w:p>
        </w:tc>
        <w:tc>
          <w:tcPr>
            <w:tcW w:w="5274" w:type="dxa"/>
            <w:tcBorders>
              <w:top w:val="single" w:color="000000" w:sz="4" w:space="0"/>
              <w:left w:val="single" w:color="000000" w:sz="4" w:space="0"/>
              <w:bottom w:val="single" w:color="000000" w:sz="4" w:space="0"/>
              <w:right w:val="single" w:color="000000" w:sz="4" w:space="0"/>
            </w:tcBorders>
            <w:vAlign w:val="center"/>
          </w:tcPr>
          <w:p w14:paraId="53DAE926">
            <w:pPr>
              <w:widowControl/>
              <w:spacing w:line="300" w:lineRule="auto"/>
              <w:ind w:firstLine="0" w:firstLineChars="0"/>
              <w:jc w:val="left"/>
              <w:textAlignment w:val="center"/>
              <w:rPr>
                <w:rFonts w:ascii="宋体" w:hAnsi="宋体" w:cs="宋体"/>
                <w:szCs w:val="24"/>
              </w:rPr>
            </w:pPr>
            <w:r>
              <w:rPr>
                <w:rFonts w:hint="eastAsia" w:ascii="宋体" w:hAnsi="宋体" w:cs="宋体"/>
                <w:kern w:val="0"/>
                <w:szCs w:val="24"/>
                <w:lang w:bidi="ar"/>
              </w:rPr>
              <w:t>协助收集整理杭嘉湖片区相关站点水文数据，主要嘉兴站、米市渡站、德清大闸、太浦闸、嘉兴南排工程洪水期间水文数据。嘉善区域内水文资料日常整理，电子化录入，装订成册。</w:t>
            </w:r>
          </w:p>
        </w:tc>
        <w:tc>
          <w:tcPr>
            <w:tcW w:w="985" w:type="dxa"/>
            <w:tcBorders>
              <w:top w:val="single" w:color="000000" w:sz="4" w:space="0"/>
              <w:left w:val="single" w:color="000000" w:sz="4" w:space="0"/>
              <w:bottom w:val="single" w:color="000000" w:sz="4" w:space="0"/>
              <w:right w:val="single" w:color="000000" w:sz="4" w:space="0"/>
            </w:tcBorders>
            <w:vAlign w:val="center"/>
          </w:tcPr>
          <w:p w14:paraId="67285513">
            <w:pPr>
              <w:spacing w:line="300" w:lineRule="auto"/>
              <w:ind w:firstLine="0" w:firstLineChars="0"/>
              <w:rPr>
                <w:rFonts w:ascii="宋体" w:hAnsi="宋体" w:cs="宋体"/>
                <w:szCs w:val="24"/>
              </w:rPr>
            </w:pPr>
            <w:r>
              <w:rPr>
                <w:rFonts w:hint="eastAsia" w:ascii="宋体" w:hAnsi="宋体" w:cs="宋体"/>
                <w:szCs w:val="24"/>
              </w:rPr>
              <w:t xml:space="preserve"> </w:t>
            </w:r>
          </w:p>
        </w:tc>
      </w:tr>
    </w:tbl>
    <w:p w14:paraId="6603AD2B">
      <w:pPr>
        <w:spacing w:line="300" w:lineRule="auto"/>
        <w:ind w:firstLine="482"/>
        <w:rPr>
          <w:rFonts w:ascii="宋体" w:hAnsi="宋体" w:cs="宋体"/>
          <w:b/>
          <w:szCs w:val="24"/>
        </w:rPr>
      </w:pPr>
    </w:p>
    <w:p w14:paraId="06F57B89">
      <w:pPr>
        <w:spacing w:line="300" w:lineRule="auto"/>
        <w:ind w:firstLine="482"/>
        <w:jc w:val="center"/>
        <w:rPr>
          <w:rFonts w:ascii="宋体" w:hAnsi="宋体" w:cs="宋体"/>
          <w:b/>
          <w:szCs w:val="24"/>
        </w:rPr>
      </w:pPr>
      <w:r>
        <w:rPr>
          <w:rFonts w:hint="eastAsia" w:ascii="宋体" w:hAnsi="宋体" w:cs="宋体"/>
          <w:b/>
          <w:szCs w:val="24"/>
        </w:rPr>
        <w:t>表2    嘉善水文测站</w:t>
      </w:r>
    </w:p>
    <w:tbl>
      <w:tblPr>
        <w:tblStyle w:val="38"/>
        <w:tblW w:w="47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52"/>
        <w:gridCol w:w="7576"/>
      </w:tblGrid>
      <w:tr w14:paraId="390D4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blHeader/>
          <w:jc w:val="center"/>
        </w:trPr>
        <w:tc>
          <w:tcPr>
            <w:tcW w:w="757" w:type="pct"/>
            <w:noWrap/>
            <w:vAlign w:val="center"/>
          </w:tcPr>
          <w:p w14:paraId="7C297074">
            <w:pPr>
              <w:widowControl/>
              <w:ind w:firstLine="0" w:firstLineChars="0"/>
              <w:jc w:val="center"/>
              <w:textAlignment w:val="center"/>
              <w:rPr>
                <w:rFonts w:ascii="宋体" w:hAnsi="宋体" w:cs="宋体"/>
                <w:b/>
                <w:bCs/>
                <w:color w:val="000000"/>
                <w:szCs w:val="24"/>
              </w:rPr>
            </w:pPr>
            <w:r>
              <w:rPr>
                <w:rFonts w:hint="eastAsia" w:ascii="宋体" w:hAnsi="宋体" w:cs="宋体"/>
                <w:b/>
                <w:bCs/>
                <w:color w:val="000000"/>
                <w:kern w:val="0"/>
                <w:szCs w:val="24"/>
                <w:lang w:bidi="ar"/>
              </w:rPr>
              <w:t>类别</w:t>
            </w:r>
          </w:p>
        </w:tc>
        <w:tc>
          <w:tcPr>
            <w:tcW w:w="4242" w:type="pct"/>
            <w:noWrap/>
            <w:vAlign w:val="center"/>
          </w:tcPr>
          <w:p w14:paraId="01D43B23">
            <w:pPr>
              <w:widowControl/>
              <w:ind w:firstLine="482"/>
              <w:jc w:val="center"/>
              <w:textAlignment w:val="center"/>
              <w:rPr>
                <w:rFonts w:ascii="宋体" w:hAnsi="宋体" w:cs="宋体"/>
                <w:b/>
                <w:bCs/>
                <w:color w:val="000000"/>
                <w:szCs w:val="24"/>
              </w:rPr>
            </w:pPr>
            <w:r>
              <w:rPr>
                <w:rFonts w:hint="eastAsia" w:ascii="宋体" w:hAnsi="宋体" w:cs="宋体"/>
                <w:b/>
                <w:bCs/>
                <w:color w:val="000000"/>
                <w:kern w:val="0"/>
                <w:szCs w:val="24"/>
                <w:lang w:bidi="ar"/>
              </w:rPr>
              <w:t>站点名称</w:t>
            </w:r>
          </w:p>
        </w:tc>
      </w:tr>
      <w:tr w14:paraId="53449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757" w:type="pct"/>
            <w:noWrap/>
            <w:vAlign w:val="center"/>
          </w:tcPr>
          <w:p w14:paraId="4710F983">
            <w:pPr>
              <w:widowControl/>
              <w:ind w:firstLine="0" w:firstLineChars="0"/>
              <w:jc w:val="center"/>
              <w:textAlignment w:val="center"/>
              <w:rPr>
                <w:rFonts w:ascii="宋体" w:hAnsi="宋体" w:cs="宋体"/>
                <w:color w:val="000000"/>
                <w:szCs w:val="24"/>
              </w:rPr>
            </w:pPr>
            <w:r>
              <w:rPr>
                <w:rFonts w:hint="eastAsia" w:ascii="宋体" w:hAnsi="宋体" w:cs="宋体"/>
                <w:color w:val="000000"/>
                <w:kern w:val="0"/>
                <w:szCs w:val="24"/>
                <w:lang w:bidi="ar"/>
              </w:rPr>
              <w:t>国家基本站</w:t>
            </w:r>
          </w:p>
        </w:tc>
        <w:tc>
          <w:tcPr>
            <w:tcW w:w="4242" w:type="pct"/>
            <w:noWrap/>
            <w:vAlign w:val="center"/>
          </w:tcPr>
          <w:p w14:paraId="77F2FBFB">
            <w:pPr>
              <w:widowControl/>
              <w:ind w:firstLine="480"/>
              <w:jc w:val="center"/>
              <w:textAlignment w:val="center"/>
              <w:rPr>
                <w:rFonts w:ascii="宋体" w:hAnsi="宋体" w:cs="宋体"/>
                <w:color w:val="000000"/>
                <w:szCs w:val="24"/>
              </w:rPr>
            </w:pPr>
            <w:r>
              <w:rPr>
                <w:rFonts w:hint="eastAsia" w:ascii="宋体" w:hAnsi="宋体" w:cs="宋体"/>
                <w:color w:val="000000"/>
                <w:kern w:val="0"/>
                <w:szCs w:val="24"/>
                <w:lang w:bidi="ar"/>
              </w:rPr>
              <w:t>横港大桥、嘉善、西塘、陶庄（外）</w:t>
            </w:r>
          </w:p>
        </w:tc>
      </w:tr>
      <w:tr w14:paraId="32593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757" w:type="pct"/>
            <w:noWrap/>
            <w:vAlign w:val="center"/>
          </w:tcPr>
          <w:p w14:paraId="1FBA6DD5">
            <w:pPr>
              <w:widowControl/>
              <w:ind w:firstLine="0" w:firstLineChars="0"/>
              <w:jc w:val="center"/>
              <w:textAlignment w:val="center"/>
              <w:rPr>
                <w:rFonts w:ascii="宋体" w:hAnsi="宋体" w:cs="宋体"/>
                <w:color w:val="000000"/>
                <w:szCs w:val="24"/>
              </w:rPr>
            </w:pPr>
            <w:r>
              <w:rPr>
                <w:rFonts w:hint="eastAsia" w:ascii="宋体" w:hAnsi="宋体" w:cs="宋体"/>
                <w:color w:val="000000"/>
                <w:kern w:val="0"/>
                <w:szCs w:val="24"/>
                <w:lang w:bidi="ar"/>
              </w:rPr>
              <w:t>专用水位站</w:t>
            </w:r>
          </w:p>
        </w:tc>
        <w:tc>
          <w:tcPr>
            <w:tcW w:w="4242" w:type="pct"/>
            <w:noWrap/>
            <w:vAlign w:val="center"/>
          </w:tcPr>
          <w:p w14:paraId="7991C124">
            <w:pPr>
              <w:widowControl/>
              <w:ind w:firstLine="480"/>
              <w:jc w:val="center"/>
              <w:textAlignment w:val="center"/>
              <w:rPr>
                <w:rFonts w:ascii="宋体" w:hAnsi="宋体" w:cs="宋体"/>
                <w:color w:val="000000"/>
                <w:szCs w:val="24"/>
              </w:rPr>
            </w:pPr>
            <w:r>
              <w:rPr>
                <w:rFonts w:hint="eastAsia" w:ascii="宋体" w:hAnsi="宋体" w:cs="宋体"/>
                <w:color w:val="000000"/>
                <w:kern w:val="0"/>
                <w:szCs w:val="24"/>
                <w:lang w:bidi="ar"/>
              </w:rPr>
              <w:t>大云、干窑、罗星、惠民、池家浜、清凉、天凝、丁栅、小寺桥港</w:t>
            </w:r>
          </w:p>
        </w:tc>
      </w:tr>
      <w:tr w14:paraId="5E53B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757" w:type="pct"/>
            <w:noWrap/>
            <w:vAlign w:val="center"/>
          </w:tcPr>
          <w:p w14:paraId="41F60292">
            <w:pPr>
              <w:widowControl/>
              <w:ind w:firstLine="0" w:firstLineChars="0"/>
              <w:jc w:val="center"/>
              <w:textAlignment w:val="center"/>
              <w:rPr>
                <w:rFonts w:ascii="宋体" w:hAnsi="宋体" w:cs="宋体"/>
                <w:color w:val="000000"/>
                <w:szCs w:val="24"/>
              </w:rPr>
            </w:pPr>
            <w:r>
              <w:rPr>
                <w:rFonts w:hint="eastAsia" w:ascii="宋体" w:hAnsi="宋体" w:cs="宋体"/>
                <w:color w:val="000000"/>
                <w:kern w:val="0"/>
                <w:szCs w:val="24"/>
                <w:lang w:bidi="ar"/>
              </w:rPr>
              <w:t>流量站点</w:t>
            </w:r>
          </w:p>
        </w:tc>
        <w:tc>
          <w:tcPr>
            <w:tcW w:w="4242" w:type="pct"/>
            <w:noWrap/>
            <w:vAlign w:val="center"/>
          </w:tcPr>
          <w:p w14:paraId="236FA5DD">
            <w:pPr>
              <w:widowControl/>
              <w:ind w:firstLine="240" w:firstLineChars="100"/>
              <w:textAlignment w:val="center"/>
              <w:rPr>
                <w:rFonts w:ascii="宋体" w:hAnsi="宋体" w:cs="宋体"/>
                <w:color w:val="000000"/>
                <w:szCs w:val="24"/>
              </w:rPr>
            </w:pPr>
            <w:r>
              <w:rPr>
                <w:rFonts w:hint="eastAsia" w:ascii="宋体" w:hAnsi="宋体" w:cs="宋体"/>
                <w:color w:val="000000"/>
                <w:kern w:val="0"/>
                <w:szCs w:val="24"/>
                <w:lang w:bidi="ar"/>
              </w:rPr>
              <w:t>梅潭港、陶庄（外）、丁栅、大舜、池家浜、横枫泾港、横港大桥、清凉、茜泾塘、枫泾塘、白水塘、柏树桥港、善西、三店塘、天凝</w:t>
            </w:r>
          </w:p>
        </w:tc>
      </w:tr>
      <w:tr w14:paraId="7E967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757" w:type="pct"/>
            <w:noWrap/>
            <w:vAlign w:val="center"/>
          </w:tcPr>
          <w:p w14:paraId="02D6E518">
            <w:pPr>
              <w:widowControl/>
              <w:ind w:firstLine="0" w:firstLineChars="0"/>
              <w:jc w:val="center"/>
              <w:textAlignment w:val="center"/>
              <w:rPr>
                <w:rFonts w:ascii="宋体" w:hAnsi="宋体" w:cs="宋体"/>
                <w:color w:val="000000"/>
                <w:szCs w:val="24"/>
              </w:rPr>
            </w:pPr>
            <w:r>
              <w:rPr>
                <w:rFonts w:hint="eastAsia" w:ascii="宋体" w:hAnsi="宋体" w:cs="宋体"/>
                <w:color w:val="000000"/>
                <w:kern w:val="0"/>
                <w:szCs w:val="24"/>
                <w:lang w:bidi="ar"/>
              </w:rPr>
              <w:t>地下水站</w:t>
            </w:r>
          </w:p>
        </w:tc>
        <w:tc>
          <w:tcPr>
            <w:tcW w:w="4242" w:type="pct"/>
            <w:noWrap/>
            <w:vAlign w:val="center"/>
          </w:tcPr>
          <w:p w14:paraId="5C2454A7">
            <w:pPr>
              <w:widowControl/>
              <w:ind w:firstLine="480"/>
              <w:jc w:val="center"/>
              <w:textAlignment w:val="center"/>
              <w:rPr>
                <w:rFonts w:ascii="宋体" w:hAnsi="宋体" w:cs="宋体"/>
                <w:color w:val="000000"/>
                <w:szCs w:val="24"/>
              </w:rPr>
            </w:pPr>
            <w:r>
              <w:rPr>
                <w:rFonts w:hint="eastAsia" w:ascii="宋体" w:hAnsi="宋体" w:cs="宋体"/>
                <w:color w:val="000000"/>
                <w:kern w:val="0"/>
                <w:szCs w:val="24"/>
                <w:lang w:bidi="ar"/>
              </w:rPr>
              <w:t>嘉善、天凝、汾玉、丁栅、杨庙</w:t>
            </w:r>
          </w:p>
        </w:tc>
      </w:tr>
      <w:tr w14:paraId="3BD06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757" w:type="pct"/>
            <w:noWrap/>
            <w:vAlign w:val="center"/>
          </w:tcPr>
          <w:p w14:paraId="775F9299">
            <w:pPr>
              <w:widowControl/>
              <w:ind w:firstLine="0" w:firstLineChars="0"/>
              <w:jc w:val="center"/>
              <w:textAlignment w:val="center"/>
              <w:rPr>
                <w:rFonts w:ascii="宋体" w:hAnsi="宋体" w:cs="宋体"/>
                <w:color w:val="000000"/>
                <w:kern w:val="0"/>
                <w:szCs w:val="24"/>
                <w:lang w:bidi="ar"/>
              </w:rPr>
            </w:pPr>
            <w:r>
              <w:rPr>
                <w:rFonts w:hint="eastAsia" w:ascii="宋体" w:hAnsi="宋体" w:cs="宋体"/>
                <w:color w:val="000000"/>
                <w:kern w:val="0"/>
                <w:szCs w:val="24"/>
                <w:lang w:bidi="ar"/>
              </w:rPr>
              <w:t>雨量站</w:t>
            </w:r>
          </w:p>
        </w:tc>
        <w:tc>
          <w:tcPr>
            <w:tcW w:w="4242" w:type="pct"/>
            <w:noWrap/>
            <w:vAlign w:val="center"/>
          </w:tcPr>
          <w:p w14:paraId="168D94A4">
            <w:pPr>
              <w:widowControl/>
              <w:ind w:firstLine="480"/>
              <w:jc w:val="center"/>
              <w:textAlignment w:val="center"/>
              <w:rPr>
                <w:rFonts w:ascii="宋体" w:hAnsi="宋体" w:cs="宋体"/>
                <w:color w:val="000000"/>
                <w:kern w:val="0"/>
                <w:szCs w:val="24"/>
                <w:lang w:bidi="ar"/>
              </w:rPr>
            </w:pPr>
            <w:r>
              <w:rPr>
                <w:rFonts w:hint="eastAsia" w:ascii="宋体" w:hAnsi="宋体" w:cs="宋体"/>
                <w:color w:val="000000"/>
                <w:kern w:val="0"/>
                <w:szCs w:val="24"/>
                <w:lang w:bidi="ar"/>
              </w:rPr>
              <w:t>嘉善（西厍浜）、小寺桥港、惠民、西塘、汾湖</w:t>
            </w:r>
          </w:p>
        </w:tc>
      </w:tr>
    </w:tbl>
    <w:p w14:paraId="74196001">
      <w:pPr>
        <w:spacing w:line="300" w:lineRule="auto"/>
        <w:ind w:firstLine="482"/>
        <w:rPr>
          <w:rFonts w:ascii="宋体" w:hAnsi="宋体" w:cs="宋体"/>
          <w:b/>
          <w:szCs w:val="24"/>
        </w:rPr>
      </w:pPr>
    </w:p>
    <w:p w14:paraId="2F3755EB">
      <w:pPr>
        <w:spacing w:line="300" w:lineRule="auto"/>
        <w:ind w:firstLine="482"/>
        <w:rPr>
          <w:rFonts w:ascii="宋体" w:hAnsi="宋体" w:cs="宋体"/>
          <w:b/>
          <w:szCs w:val="24"/>
        </w:rPr>
      </w:pPr>
      <w:r>
        <w:rPr>
          <w:rFonts w:hint="eastAsia" w:ascii="宋体" w:hAnsi="宋体" w:cs="宋体"/>
          <w:b/>
          <w:szCs w:val="24"/>
        </w:rPr>
        <w:t>二、具体工作要求：</w:t>
      </w:r>
    </w:p>
    <w:p w14:paraId="5DAD832A">
      <w:pPr>
        <w:spacing w:line="300" w:lineRule="auto"/>
        <w:ind w:firstLine="480"/>
        <w:rPr>
          <w:rFonts w:ascii="宋体" w:hAnsi="宋体" w:cs="宋体"/>
        </w:rPr>
      </w:pPr>
      <w:r>
        <w:rPr>
          <w:rFonts w:hint="eastAsia" w:ascii="宋体" w:hAnsi="宋体" w:cs="宋体"/>
        </w:rPr>
        <w:t>（1）每天检查水文系统信息应用软件、网络通信及信息服务运行情况，确保系统正常稳定运行；检查所属水雨情遥测、流量自动监测、地下水监测设备数据接收、处理与传输情况，并在汛期中，将检查情况每日8:30前发微信群。定期开展遥测数据比对，保证遥测数据真实准确，设备正常稳定运行。应急响应期间加密监视检查。</w:t>
      </w:r>
    </w:p>
    <w:p w14:paraId="2ACF3FC8">
      <w:pPr>
        <w:spacing w:line="300" w:lineRule="auto"/>
        <w:ind w:firstLine="480"/>
        <w:rPr>
          <w:rFonts w:ascii="宋体" w:hAnsi="宋体" w:cs="宋体"/>
        </w:rPr>
      </w:pPr>
      <w:r>
        <w:rPr>
          <w:rFonts w:hint="eastAsia" w:ascii="宋体" w:hAnsi="宋体" w:cs="宋体"/>
        </w:rPr>
        <w:t>（2）应急响应期间，安排人员值班对系统运行24小时进行监控。</w:t>
      </w:r>
    </w:p>
    <w:p w14:paraId="08DB838B">
      <w:pPr>
        <w:spacing w:line="300" w:lineRule="auto"/>
        <w:ind w:firstLine="480"/>
        <w:rPr>
          <w:rFonts w:ascii="宋体" w:hAnsi="宋体" w:cs="宋体"/>
        </w:rPr>
      </w:pPr>
      <w:r>
        <w:rPr>
          <w:rFonts w:hint="eastAsia" w:ascii="宋体" w:hAnsi="宋体" w:cs="宋体"/>
        </w:rPr>
        <w:t>（3）对遥测站设备进行汛前、汛中、汛后的三次设备定期维护、巡检，以及对雨量站进行汛前一次雨量注水试验。</w:t>
      </w:r>
    </w:p>
    <w:p w14:paraId="3969E6CC">
      <w:pPr>
        <w:spacing w:line="300" w:lineRule="auto"/>
        <w:ind w:firstLine="480"/>
        <w:rPr>
          <w:rFonts w:ascii="宋体" w:hAnsi="宋体" w:cs="宋体"/>
        </w:rPr>
      </w:pPr>
      <w:r>
        <w:rPr>
          <w:rFonts w:hint="eastAsia" w:ascii="宋体" w:hAnsi="宋体" w:cs="宋体"/>
        </w:rPr>
        <w:t>（4）做好应急响应期间的特别维护检查工作。</w:t>
      </w:r>
    </w:p>
    <w:p w14:paraId="5A05495B">
      <w:pPr>
        <w:spacing w:line="300" w:lineRule="auto"/>
        <w:ind w:firstLine="480"/>
        <w:rPr>
          <w:rFonts w:ascii="宋体" w:hAnsi="宋体" w:cs="宋体"/>
        </w:rPr>
      </w:pPr>
      <w:r>
        <w:rPr>
          <w:rFonts w:hint="eastAsia" w:ascii="宋体" w:hAnsi="宋体" w:cs="宋体"/>
        </w:rPr>
        <w:t>（5）遇设备故障或特殊情况，及时出车应急维修排除故障。</w:t>
      </w:r>
    </w:p>
    <w:p w14:paraId="06A20045">
      <w:pPr>
        <w:spacing w:line="300" w:lineRule="auto"/>
        <w:ind w:firstLine="480"/>
        <w:rPr>
          <w:rFonts w:ascii="宋体" w:hAnsi="宋体" w:cs="宋体"/>
        </w:rPr>
      </w:pPr>
      <w:r>
        <w:rPr>
          <w:rFonts w:hint="eastAsia" w:ascii="宋体" w:hAnsi="宋体" w:cs="宋体"/>
        </w:rPr>
        <w:t>设备出现故障或异常时必须及时修复，在自查发现或接到业主要求抢修电话后，必须及时作出响应，并采取通过电话排障、网络在线排障以及现场排障三位一体方式进行。当需要去现场排障的应在响应后立即去现场，并进行修复。修复要求：应急响应期，不超过4小时；一般汛期（4月15日～10月15日）不超过8小时；非汛期不超过24小时。若遇特殊情况无法及时修复的，需及时报告管理单位，并提出维修计划或方案。运维公司必须开通24小时服务热线。</w:t>
      </w:r>
    </w:p>
    <w:p w14:paraId="2AD4C5E0">
      <w:pPr>
        <w:spacing w:line="300" w:lineRule="auto"/>
        <w:ind w:firstLine="480"/>
        <w:rPr>
          <w:rFonts w:ascii="宋体" w:hAnsi="宋体" w:cs="宋体"/>
        </w:rPr>
      </w:pPr>
      <w:r>
        <w:rPr>
          <w:rFonts w:hint="eastAsia" w:ascii="宋体" w:hAnsi="宋体" w:cs="宋体"/>
        </w:rPr>
        <w:t>（6）对多普勒测流设备定期维护，主要包括设备维护清洗；水草等漂浮物清理；电源电压检查等。</w:t>
      </w:r>
    </w:p>
    <w:p w14:paraId="553D143D">
      <w:pPr>
        <w:spacing w:line="300" w:lineRule="auto"/>
        <w:ind w:firstLine="480"/>
        <w:rPr>
          <w:rFonts w:ascii="宋体" w:hAnsi="宋体" w:cs="宋体"/>
        </w:rPr>
      </w:pPr>
      <w:r>
        <w:rPr>
          <w:rFonts w:hint="eastAsia" w:ascii="宋体" w:hAnsi="宋体" w:cs="宋体"/>
        </w:rPr>
        <w:t>（7）多普勒流速比测、率定，按照《嘉善县水文测站任务书》要求执行。涨落潮流速点子大小均匀分布，具有大潮汐、小潮汐流速点子合理分布。</w:t>
      </w:r>
    </w:p>
    <w:p w14:paraId="60B9B028">
      <w:pPr>
        <w:spacing w:line="300" w:lineRule="auto"/>
        <w:ind w:firstLine="480"/>
        <w:rPr>
          <w:rFonts w:ascii="宋体" w:hAnsi="宋体" w:cs="宋体"/>
        </w:rPr>
      </w:pPr>
      <w:r>
        <w:rPr>
          <w:rFonts w:hint="eastAsia" w:ascii="宋体" w:hAnsi="宋体" w:cs="宋体"/>
        </w:rPr>
        <w:t>（8）嘉善站、西塘站、陶庄（外）站、横港大桥站每日上下午各一次的远程视频水尺观读，进行水位校测、并记载。注意水尺是否变动；保证水尺读取水位与遥测水位的一致性。其他外港水位站每天一次远程视频水位校核。</w:t>
      </w:r>
    </w:p>
    <w:p w14:paraId="2104D7D8">
      <w:pPr>
        <w:spacing w:line="300" w:lineRule="auto"/>
        <w:ind w:firstLine="480"/>
        <w:rPr>
          <w:rFonts w:ascii="宋体" w:hAnsi="宋体" w:cs="宋体"/>
        </w:rPr>
      </w:pPr>
      <w:r>
        <w:rPr>
          <w:rFonts w:hint="eastAsia" w:ascii="宋体" w:hAnsi="宋体" w:cs="宋体"/>
        </w:rPr>
        <w:t>（9）做好嘉善站雨量观测“无人值守”资料的每月一次量测、对比分析。</w:t>
      </w:r>
    </w:p>
    <w:p w14:paraId="056FE4F4">
      <w:pPr>
        <w:spacing w:line="300" w:lineRule="auto"/>
        <w:ind w:firstLine="480"/>
        <w:rPr>
          <w:rFonts w:ascii="宋体" w:hAnsi="宋体" w:cs="宋体"/>
        </w:rPr>
      </w:pPr>
      <w:r>
        <w:rPr>
          <w:rFonts w:hint="eastAsia" w:ascii="宋体" w:hAnsi="宋体" w:cs="宋体"/>
        </w:rPr>
        <w:t>（10）物业及标准化测站管理，确保各站环境卫生、绿化修剪、标志标牌完整。</w:t>
      </w:r>
    </w:p>
    <w:p w14:paraId="0C568116">
      <w:pPr>
        <w:spacing w:line="300" w:lineRule="auto"/>
        <w:ind w:firstLine="480"/>
        <w:rPr>
          <w:rFonts w:ascii="宋体" w:hAnsi="宋体" w:cs="宋体"/>
        </w:rPr>
      </w:pPr>
      <w:r>
        <w:rPr>
          <w:rFonts w:hint="eastAsia" w:ascii="宋体" w:hAnsi="宋体" w:cs="宋体"/>
        </w:rPr>
        <w:t>（11）做好测站标准化管理、检查的平台录入登记，以及测站标准化管理平台的运行维护。</w:t>
      </w:r>
    </w:p>
    <w:p w14:paraId="67E61A49">
      <w:pPr>
        <w:ind w:firstLine="480"/>
        <w:rPr>
          <w:rFonts w:ascii="宋体" w:hAnsi="宋体" w:cs="宋体"/>
        </w:rPr>
      </w:pPr>
      <w:r>
        <w:rPr>
          <w:rFonts w:hint="eastAsia" w:ascii="宋体" w:hAnsi="宋体" w:cs="宋体"/>
        </w:rPr>
        <w:t>（12）测站有影响到水文测验观测的淤积、障碍物等，应及时清除。</w:t>
      </w:r>
    </w:p>
    <w:p w14:paraId="3AC65E16">
      <w:pPr>
        <w:ind w:firstLine="480"/>
        <w:sectPr>
          <w:pgSz w:w="11906" w:h="16838"/>
          <w:pgMar w:top="1418" w:right="1077" w:bottom="1418" w:left="1077" w:header="851" w:footer="851" w:gutter="340"/>
          <w:cols w:space="720" w:num="1"/>
          <w:docGrid w:linePitch="381" w:charSpace="0"/>
        </w:sectPr>
      </w:pPr>
      <w:r>
        <w:rPr>
          <w:rFonts w:hint="eastAsia" w:ascii="宋体" w:hAnsi="宋体" w:cs="宋体"/>
        </w:rPr>
        <w:t>三、</w:t>
      </w:r>
      <w:r>
        <w:rPr>
          <w:rFonts w:hint="eastAsia" w:ascii="宋体" w:hAnsi="宋体"/>
          <w:b/>
          <w:szCs w:val="21"/>
        </w:rPr>
        <w:t>管理运行时间</w:t>
      </w:r>
      <w:r>
        <w:rPr>
          <w:rFonts w:hint="eastAsia" w:ascii="宋体" w:hAnsi="宋体" w:cs="宋体"/>
          <w:b/>
          <w:kern w:val="44"/>
          <w:szCs w:val="24"/>
          <w:lang w:val="zh-CN"/>
        </w:rPr>
        <w:t>：</w:t>
      </w:r>
      <w:r>
        <w:rPr>
          <w:rFonts w:hint="eastAsia" w:ascii="宋体" w:hAnsi="宋体"/>
          <w:szCs w:val="21"/>
        </w:rPr>
        <w:t>合同签订之日起至2025年12月31日</w:t>
      </w:r>
      <w:r>
        <w:rPr>
          <w:rFonts w:hint="eastAsia" w:ascii="宋体" w:hAnsi="宋体" w:cs="宋体"/>
        </w:rPr>
        <w:t>。</w:t>
      </w:r>
    </w:p>
    <w:p w14:paraId="48D2D963">
      <w:pPr>
        <w:pStyle w:val="4"/>
        <w:spacing w:before="0" w:after="0" w:line="240" w:lineRule="auto"/>
        <w:ind w:firstLine="0" w:firstLineChars="0"/>
        <w:jc w:val="center"/>
      </w:pPr>
      <w:bookmarkStart w:id="19" w:name="_Toc146613177"/>
      <w:r>
        <w:rPr>
          <w:rFonts w:hint="eastAsia" w:ascii="宋体" w:hAnsi="宋体" w:cs="宋体"/>
        </w:rPr>
        <w:t>第三章  投标人须知</w:t>
      </w:r>
      <w:bookmarkEnd w:id="19"/>
    </w:p>
    <w:p w14:paraId="16C73CB3">
      <w:pPr>
        <w:pStyle w:val="4"/>
        <w:spacing w:before="0" w:after="0" w:line="240" w:lineRule="auto"/>
        <w:ind w:firstLine="755" w:firstLineChars="235"/>
        <w:jc w:val="center"/>
        <w:rPr>
          <w:rFonts w:ascii="宋体" w:hAnsi="宋体" w:cs="宋体"/>
        </w:rPr>
      </w:pPr>
      <w:bookmarkStart w:id="20" w:name="_Toc146613178"/>
      <w:r>
        <w:rPr>
          <w:rFonts w:hint="eastAsia" w:ascii="宋体" w:hAnsi="宋体" w:cs="宋体"/>
        </w:rPr>
        <w:t>一、前附表</w:t>
      </w:r>
      <w:bookmarkEnd w:id="20"/>
    </w:p>
    <w:tbl>
      <w:tblPr>
        <w:tblStyle w:val="38"/>
        <w:tblW w:w="9804"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0"/>
        <w:gridCol w:w="1951"/>
        <w:gridCol w:w="7143"/>
      </w:tblGrid>
      <w:tr w14:paraId="2B8632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blHeader/>
        </w:trPr>
        <w:tc>
          <w:tcPr>
            <w:tcW w:w="710" w:type="dxa"/>
            <w:tcBorders>
              <w:top w:val="single" w:color="auto" w:sz="4" w:space="0"/>
              <w:bottom w:val="single" w:color="auto" w:sz="4" w:space="0"/>
              <w:right w:val="single" w:color="auto" w:sz="4" w:space="0"/>
            </w:tcBorders>
            <w:vAlign w:val="center"/>
          </w:tcPr>
          <w:p w14:paraId="780B5016">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序号</w:t>
            </w:r>
          </w:p>
        </w:tc>
        <w:tc>
          <w:tcPr>
            <w:tcW w:w="1951" w:type="dxa"/>
            <w:tcBorders>
              <w:top w:val="single" w:color="auto" w:sz="4" w:space="0"/>
              <w:left w:val="single" w:color="auto" w:sz="4" w:space="0"/>
              <w:bottom w:val="single" w:color="auto" w:sz="4" w:space="0"/>
              <w:right w:val="single" w:color="auto" w:sz="4" w:space="0"/>
            </w:tcBorders>
            <w:vAlign w:val="center"/>
          </w:tcPr>
          <w:p w14:paraId="11D387C3">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内容</w:t>
            </w:r>
          </w:p>
        </w:tc>
        <w:tc>
          <w:tcPr>
            <w:tcW w:w="7143" w:type="dxa"/>
            <w:tcBorders>
              <w:top w:val="single" w:color="auto" w:sz="4" w:space="0"/>
              <w:left w:val="single" w:color="auto" w:sz="4" w:space="0"/>
              <w:bottom w:val="single" w:color="auto" w:sz="4" w:space="0"/>
            </w:tcBorders>
            <w:vAlign w:val="center"/>
          </w:tcPr>
          <w:p w14:paraId="463BDE14">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要求</w:t>
            </w:r>
          </w:p>
        </w:tc>
      </w:tr>
      <w:tr w14:paraId="3C078F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14:paraId="560974C1">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1</w:t>
            </w:r>
          </w:p>
        </w:tc>
        <w:tc>
          <w:tcPr>
            <w:tcW w:w="1951" w:type="dxa"/>
            <w:tcBorders>
              <w:top w:val="single" w:color="auto" w:sz="4" w:space="0"/>
              <w:left w:val="single" w:color="auto" w:sz="4" w:space="0"/>
              <w:bottom w:val="single" w:color="auto" w:sz="4" w:space="0"/>
              <w:right w:val="single" w:color="auto" w:sz="4" w:space="0"/>
            </w:tcBorders>
            <w:vAlign w:val="center"/>
          </w:tcPr>
          <w:p w14:paraId="5C9561B8">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项目名称</w:t>
            </w:r>
          </w:p>
        </w:tc>
        <w:tc>
          <w:tcPr>
            <w:tcW w:w="7143" w:type="dxa"/>
            <w:tcBorders>
              <w:top w:val="single" w:color="auto" w:sz="4" w:space="0"/>
              <w:left w:val="single" w:color="auto" w:sz="4" w:space="0"/>
              <w:bottom w:val="single" w:color="auto" w:sz="4" w:space="0"/>
            </w:tcBorders>
            <w:vAlign w:val="center"/>
          </w:tcPr>
          <w:p w14:paraId="2D2BE18A">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2025年嘉善县水文测站设施设备运维项目</w:t>
            </w:r>
          </w:p>
        </w:tc>
      </w:tr>
      <w:tr w14:paraId="12CCEF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14:paraId="2B8AD800">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2</w:t>
            </w:r>
          </w:p>
        </w:tc>
        <w:tc>
          <w:tcPr>
            <w:tcW w:w="1951" w:type="dxa"/>
            <w:tcBorders>
              <w:top w:val="single" w:color="auto" w:sz="4" w:space="0"/>
              <w:left w:val="single" w:color="auto" w:sz="4" w:space="0"/>
              <w:bottom w:val="single" w:color="auto" w:sz="4" w:space="0"/>
              <w:right w:val="single" w:color="auto" w:sz="4" w:space="0"/>
            </w:tcBorders>
            <w:vAlign w:val="center"/>
          </w:tcPr>
          <w:p w14:paraId="19F51AEE">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采购数量及单位</w:t>
            </w:r>
          </w:p>
        </w:tc>
        <w:tc>
          <w:tcPr>
            <w:tcW w:w="7143" w:type="dxa"/>
            <w:tcBorders>
              <w:top w:val="single" w:color="auto" w:sz="4" w:space="0"/>
              <w:left w:val="single" w:color="auto" w:sz="4" w:space="0"/>
              <w:bottom w:val="single" w:color="auto" w:sz="4" w:space="0"/>
            </w:tcBorders>
            <w:vAlign w:val="center"/>
          </w:tcPr>
          <w:p w14:paraId="6FD84B7D">
            <w:pPr>
              <w:snapToGrid w:val="0"/>
              <w:spacing w:line="300" w:lineRule="auto"/>
              <w:ind w:firstLine="0" w:firstLineChars="0"/>
              <w:rPr>
                <w:rFonts w:ascii="宋体" w:hAnsi="宋体" w:cs="宋体"/>
                <w:color w:val="000000"/>
                <w:szCs w:val="24"/>
              </w:rPr>
            </w:pPr>
            <w:r>
              <w:rPr>
                <w:rFonts w:hint="eastAsia" w:ascii="宋体" w:hAnsi="宋体" w:cs="宋体"/>
                <w:b/>
                <w:bCs/>
                <w:color w:val="000000"/>
                <w:szCs w:val="24"/>
              </w:rPr>
              <w:t>详见采购需求</w:t>
            </w:r>
          </w:p>
        </w:tc>
      </w:tr>
      <w:tr w14:paraId="00FD69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0" w:type="dxa"/>
            <w:tcBorders>
              <w:top w:val="single" w:color="auto" w:sz="4" w:space="0"/>
              <w:bottom w:val="single" w:color="auto" w:sz="4" w:space="0"/>
              <w:right w:val="single" w:color="auto" w:sz="4" w:space="0"/>
            </w:tcBorders>
            <w:vAlign w:val="center"/>
          </w:tcPr>
          <w:p w14:paraId="79BF02D2">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3</w:t>
            </w:r>
          </w:p>
        </w:tc>
        <w:tc>
          <w:tcPr>
            <w:tcW w:w="1951" w:type="dxa"/>
            <w:tcBorders>
              <w:top w:val="single" w:color="auto" w:sz="4" w:space="0"/>
              <w:left w:val="single" w:color="auto" w:sz="4" w:space="0"/>
              <w:bottom w:val="single" w:color="auto" w:sz="4" w:space="0"/>
              <w:right w:val="single" w:color="auto" w:sz="4" w:space="0"/>
            </w:tcBorders>
            <w:vAlign w:val="center"/>
          </w:tcPr>
          <w:p w14:paraId="73E58592">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投标报价及费用</w:t>
            </w:r>
          </w:p>
        </w:tc>
        <w:tc>
          <w:tcPr>
            <w:tcW w:w="7143" w:type="dxa"/>
            <w:tcBorders>
              <w:top w:val="single" w:color="auto" w:sz="4" w:space="0"/>
              <w:left w:val="single" w:color="auto" w:sz="4" w:space="0"/>
              <w:bottom w:val="single" w:color="auto" w:sz="4" w:space="0"/>
            </w:tcBorders>
            <w:vAlign w:val="center"/>
          </w:tcPr>
          <w:p w14:paraId="70EE55D7">
            <w:pPr>
              <w:spacing w:line="300" w:lineRule="auto"/>
              <w:ind w:firstLine="0" w:firstLineChars="0"/>
              <w:rPr>
                <w:rFonts w:ascii="宋体" w:hAnsi="宋体" w:cs="宋体"/>
                <w:color w:val="000000"/>
                <w:szCs w:val="24"/>
              </w:rPr>
            </w:pPr>
            <w:r>
              <w:rPr>
                <w:rFonts w:hint="eastAsia" w:ascii="宋体" w:hAnsi="宋体" w:cs="宋体"/>
                <w:color w:val="000000"/>
                <w:szCs w:val="24"/>
              </w:rPr>
              <w:t>1.本项目投标应以人民币报价；</w:t>
            </w:r>
          </w:p>
          <w:p w14:paraId="72E31BFA">
            <w:pPr>
              <w:spacing w:line="300" w:lineRule="auto"/>
              <w:ind w:firstLine="0" w:firstLineChars="0"/>
              <w:rPr>
                <w:rFonts w:ascii="宋体" w:hAnsi="宋体" w:cs="宋体"/>
                <w:color w:val="000000"/>
                <w:szCs w:val="24"/>
              </w:rPr>
            </w:pPr>
            <w:r>
              <w:rPr>
                <w:rFonts w:hint="eastAsia" w:ascii="宋体" w:hAnsi="宋体" w:cs="宋体"/>
                <w:color w:val="000000"/>
                <w:szCs w:val="24"/>
              </w:rPr>
              <w:t>2.不论投标结果如何，投标人均应自行承担所有与投标有关的全部费用。</w:t>
            </w:r>
          </w:p>
        </w:tc>
      </w:tr>
      <w:tr w14:paraId="6FA782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14:paraId="536E07DE">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4</w:t>
            </w:r>
          </w:p>
        </w:tc>
        <w:tc>
          <w:tcPr>
            <w:tcW w:w="1951" w:type="dxa"/>
            <w:tcBorders>
              <w:top w:val="single" w:color="auto" w:sz="4" w:space="0"/>
              <w:left w:val="single" w:color="auto" w:sz="4" w:space="0"/>
              <w:bottom w:val="single" w:color="auto" w:sz="4" w:space="0"/>
              <w:right w:val="single" w:color="auto" w:sz="4" w:space="0"/>
            </w:tcBorders>
            <w:vAlign w:val="center"/>
          </w:tcPr>
          <w:p w14:paraId="7649FC48">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现场踏勘</w:t>
            </w:r>
          </w:p>
        </w:tc>
        <w:tc>
          <w:tcPr>
            <w:tcW w:w="7143" w:type="dxa"/>
            <w:tcBorders>
              <w:top w:val="single" w:color="auto" w:sz="4" w:space="0"/>
              <w:left w:val="single" w:color="auto" w:sz="4" w:space="0"/>
              <w:bottom w:val="single" w:color="auto" w:sz="4" w:space="0"/>
            </w:tcBorders>
            <w:vAlign w:val="center"/>
          </w:tcPr>
          <w:p w14:paraId="345A90E8">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本项目不适用。</w:t>
            </w:r>
          </w:p>
        </w:tc>
      </w:tr>
      <w:tr w14:paraId="440B79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14:paraId="67CC71D2">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5</w:t>
            </w:r>
          </w:p>
        </w:tc>
        <w:tc>
          <w:tcPr>
            <w:tcW w:w="1951" w:type="dxa"/>
            <w:tcBorders>
              <w:top w:val="single" w:color="auto" w:sz="4" w:space="0"/>
              <w:left w:val="single" w:color="auto" w:sz="4" w:space="0"/>
              <w:bottom w:val="single" w:color="auto" w:sz="4" w:space="0"/>
              <w:right w:val="single" w:color="auto" w:sz="4" w:space="0"/>
            </w:tcBorders>
            <w:vAlign w:val="center"/>
          </w:tcPr>
          <w:p w14:paraId="108E2677">
            <w:pPr>
              <w:autoSpaceDE w:val="0"/>
              <w:autoSpaceDN w:val="0"/>
              <w:snapToGrid w:val="0"/>
              <w:spacing w:line="300" w:lineRule="auto"/>
              <w:ind w:firstLine="0" w:firstLineChars="0"/>
              <w:textAlignment w:val="bottom"/>
              <w:rPr>
                <w:rFonts w:ascii="宋体" w:hAnsi="宋体" w:cs="宋体"/>
                <w:color w:val="000000"/>
                <w:szCs w:val="24"/>
              </w:rPr>
            </w:pPr>
            <w:r>
              <w:rPr>
                <w:rFonts w:hint="eastAsia" w:ascii="宋体" w:hAnsi="宋体" w:cs="宋体"/>
                <w:color w:val="000000"/>
                <w:szCs w:val="24"/>
              </w:rPr>
              <w:t>投标文件组成</w:t>
            </w:r>
          </w:p>
        </w:tc>
        <w:tc>
          <w:tcPr>
            <w:tcW w:w="7143" w:type="dxa"/>
            <w:tcBorders>
              <w:top w:val="single" w:color="auto" w:sz="4" w:space="0"/>
              <w:left w:val="single" w:color="auto" w:sz="4" w:space="0"/>
              <w:bottom w:val="single" w:color="auto" w:sz="4" w:space="0"/>
            </w:tcBorders>
            <w:vAlign w:val="center"/>
          </w:tcPr>
          <w:p w14:paraId="6B4E72D6">
            <w:pPr>
              <w:snapToGrid w:val="0"/>
              <w:spacing w:line="300" w:lineRule="auto"/>
              <w:ind w:firstLine="0" w:firstLineChars="0"/>
              <w:rPr>
                <w:rFonts w:ascii="宋体" w:hAnsi="宋体" w:cs="宋体"/>
                <w:szCs w:val="24"/>
              </w:rPr>
            </w:pPr>
            <w:r>
              <w:rPr>
                <w:rFonts w:ascii="宋体" w:hAnsi="宋体" w:cs="宋体"/>
                <w:szCs w:val="24"/>
              </w:rPr>
              <w:t>投标人应准备电子加密投标文件，按政采云平台供应商项目采购-电子招投标操作指南（网址：https://service.zcygov.cn/#/knowledges/CW1EtGwBFdiHxlNd6I3m/6IMVAG0BFdiHxlNdQ8Na?keyword）及本招标文件要求递交。</w:t>
            </w:r>
          </w:p>
          <w:p w14:paraId="61DFF726">
            <w:pPr>
              <w:autoSpaceDE w:val="0"/>
              <w:autoSpaceDN w:val="0"/>
              <w:snapToGrid w:val="0"/>
              <w:spacing w:line="300" w:lineRule="auto"/>
              <w:ind w:firstLine="0" w:firstLineChars="0"/>
              <w:contextualSpacing/>
              <w:textAlignment w:val="bottom"/>
              <w:rPr>
                <w:rFonts w:ascii="宋体" w:hAnsi="宋体" w:cs="宋体"/>
                <w:szCs w:val="24"/>
              </w:rPr>
            </w:pPr>
            <w:r>
              <w:rPr>
                <w:rFonts w:ascii="宋体" w:hAnsi="宋体" w:cs="宋体"/>
                <w:szCs w:val="24"/>
              </w:rPr>
              <w:t>投标文件由资格文件、商务技术文件、报价文件组成。</w:t>
            </w:r>
          </w:p>
        </w:tc>
      </w:tr>
      <w:tr w14:paraId="341610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710" w:type="dxa"/>
            <w:tcBorders>
              <w:top w:val="single" w:color="auto" w:sz="4" w:space="0"/>
              <w:bottom w:val="single" w:color="auto" w:sz="4" w:space="0"/>
              <w:right w:val="single" w:color="auto" w:sz="4" w:space="0"/>
            </w:tcBorders>
            <w:vAlign w:val="center"/>
          </w:tcPr>
          <w:p w14:paraId="6073AA7A">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6</w:t>
            </w:r>
          </w:p>
        </w:tc>
        <w:tc>
          <w:tcPr>
            <w:tcW w:w="1951" w:type="dxa"/>
            <w:tcBorders>
              <w:top w:val="single" w:color="auto" w:sz="4" w:space="0"/>
              <w:left w:val="single" w:color="auto" w:sz="4" w:space="0"/>
              <w:bottom w:val="single" w:color="auto" w:sz="4" w:space="0"/>
              <w:right w:val="single" w:color="auto" w:sz="4" w:space="0"/>
            </w:tcBorders>
            <w:vAlign w:val="center"/>
          </w:tcPr>
          <w:p w14:paraId="6CAFD3DC">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上传电子投标文件时间</w:t>
            </w:r>
          </w:p>
        </w:tc>
        <w:tc>
          <w:tcPr>
            <w:tcW w:w="7143" w:type="dxa"/>
            <w:tcBorders>
              <w:top w:val="single" w:color="auto" w:sz="4" w:space="0"/>
              <w:left w:val="single" w:color="auto" w:sz="4" w:space="0"/>
              <w:bottom w:val="single" w:color="auto" w:sz="4" w:space="0"/>
            </w:tcBorders>
            <w:vAlign w:val="center"/>
          </w:tcPr>
          <w:p w14:paraId="6A555A7C">
            <w:pPr>
              <w:snapToGrid w:val="0"/>
              <w:spacing w:line="300" w:lineRule="auto"/>
              <w:ind w:firstLine="0" w:firstLineChars="0"/>
              <w:rPr>
                <w:rFonts w:ascii="宋体" w:hAnsi="宋体" w:cs="宋体"/>
                <w:szCs w:val="24"/>
              </w:rPr>
            </w:pPr>
            <w:r>
              <w:rPr>
                <w:rFonts w:hint="eastAsia" w:ascii="宋体" w:hAnsi="宋体" w:cs="宋体"/>
                <w:szCs w:val="24"/>
              </w:rPr>
              <w:t>2025年</w:t>
            </w:r>
            <w:r>
              <w:rPr>
                <w:rFonts w:hint="eastAsia" w:ascii="宋体" w:hAnsi="宋体" w:cs="宋体"/>
                <w:szCs w:val="24"/>
                <w:lang w:val="en-US" w:eastAsia="zh-CN"/>
              </w:rPr>
              <w:t>2</w:t>
            </w:r>
            <w:r>
              <w:rPr>
                <w:rFonts w:hint="eastAsia" w:ascii="宋体" w:hAnsi="宋体" w:cs="宋体"/>
                <w:szCs w:val="24"/>
              </w:rPr>
              <w:t>月</w:t>
            </w:r>
            <w:r>
              <w:rPr>
                <w:rFonts w:hint="eastAsia" w:ascii="宋体" w:hAnsi="宋体" w:cs="宋体"/>
                <w:szCs w:val="24"/>
                <w:lang w:val="en-US" w:eastAsia="zh-CN"/>
              </w:rPr>
              <w:t>14</w:t>
            </w:r>
            <w:r>
              <w:rPr>
                <w:rFonts w:hint="eastAsia" w:ascii="宋体" w:hAnsi="宋体" w:cs="宋体"/>
                <w:szCs w:val="24"/>
              </w:rPr>
              <w:t>日</w:t>
            </w:r>
            <w:r>
              <w:rPr>
                <w:rFonts w:ascii="宋体" w:hAnsi="宋体" w:cs="宋体"/>
                <w:szCs w:val="24"/>
              </w:rPr>
              <w:t>14</w:t>
            </w:r>
            <w:r>
              <w:rPr>
                <w:rFonts w:hint="eastAsia" w:ascii="宋体" w:hAnsi="宋体" w:cs="宋体"/>
                <w:szCs w:val="24"/>
              </w:rPr>
              <w:t>：0</w:t>
            </w:r>
            <w:r>
              <w:rPr>
                <w:rFonts w:ascii="宋体" w:hAnsi="宋体" w:cs="宋体"/>
                <w:szCs w:val="24"/>
              </w:rPr>
              <w:t>0</w:t>
            </w:r>
            <w:r>
              <w:rPr>
                <w:rFonts w:hint="eastAsia" w:ascii="宋体" w:hAnsi="宋体" w:cs="宋体"/>
                <w:szCs w:val="24"/>
              </w:rPr>
              <w:t>时前在“政采云”上自行加密上传电子投标文件，逾期上传或未按要求上传的投标文件将予以拒收。</w:t>
            </w:r>
          </w:p>
        </w:tc>
      </w:tr>
      <w:tr w14:paraId="6E9F8D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710" w:type="dxa"/>
            <w:tcBorders>
              <w:top w:val="single" w:color="auto" w:sz="4" w:space="0"/>
              <w:bottom w:val="single" w:color="auto" w:sz="4" w:space="0"/>
              <w:right w:val="single" w:color="auto" w:sz="4" w:space="0"/>
            </w:tcBorders>
            <w:vAlign w:val="center"/>
          </w:tcPr>
          <w:p w14:paraId="06730976">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7</w:t>
            </w:r>
          </w:p>
        </w:tc>
        <w:tc>
          <w:tcPr>
            <w:tcW w:w="1951" w:type="dxa"/>
            <w:tcBorders>
              <w:top w:val="single" w:color="auto" w:sz="4" w:space="0"/>
              <w:left w:val="single" w:color="auto" w:sz="4" w:space="0"/>
              <w:bottom w:val="single" w:color="auto" w:sz="4" w:space="0"/>
              <w:right w:val="single" w:color="auto" w:sz="4" w:space="0"/>
            </w:tcBorders>
            <w:vAlign w:val="center"/>
          </w:tcPr>
          <w:p w14:paraId="365C6096">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开标地点</w:t>
            </w:r>
          </w:p>
        </w:tc>
        <w:tc>
          <w:tcPr>
            <w:tcW w:w="7143" w:type="dxa"/>
            <w:tcBorders>
              <w:top w:val="single" w:color="auto" w:sz="4" w:space="0"/>
              <w:left w:val="single" w:color="auto" w:sz="4" w:space="0"/>
              <w:bottom w:val="single" w:color="auto" w:sz="4" w:space="0"/>
            </w:tcBorders>
            <w:vAlign w:val="center"/>
          </w:tcPr>
          <w:p w14:paraId="43CD4D0E">
            <w:pPr>
              <w:spacing w:line="300" w:lineRule="auto"/>
              <w:ind w:firstLine="0" w:firstLineChars="0"/>
              <w:rPr>
                <w:rFonts w:ascii="宋体" w:hAnsi="宋体" w:cs="宋体"/>
                <w:szCs w:val="24"/>
              </w:rPr>
            </w:pPr>
            <w:r>
              <w:rPr>
                <w:rFonts w:hint="eastAsia" w:ascii="宋体" w:hAnsi="宋体" w:cs="宋体"/>
                <w:szCs w:val="24"/>
              </w:rPr>
              <w:t>嘉善县罗星街道乔克国贸中心2-14</w:t>
            </w:r>
            <w:r>
              <w:rPr>
                <w:rFonts w:ascii="宋体" w:hAnsi="宋体" w:cs="宋体"/>
                <w:szCs w:val="24"/>
              </w:rPr>
              <w:t>08</w:t>
            </w:r>
            <w:r>
              <w:rPr>
                <w:rFonts w:hint="eastAsia" w:ascii="宋体" w:hAnsi="宋体" w:cs="宋体"/>
                <w:szCs w:val="24"/>
              </w:rPr>
              <w:t>室开标。</w:t>
            </w:r>
          </w:p>
          <w:p w14:paraId="26393DF9">
            <w:pPr>
              <w:snapToGrid w:val="0"/>
              <w:spacing w:line="300" w:lineRule="auto"/>
              <w:ind w:firstLine="0" w:firstLineChars="0"/>
              <w:rPr>
                <w:rFonts w:ascii="宋体" w:hAnsi="宋体" w:cs="宋体"/>
                <w:szCs w:val="24"/>
              </w:rPr>
            </w:pPr>
            <w:r>
              <w:rPr>
                <w:rFonts w:hint="eastAsia" w:ascii="宋体" w:hAnsi="宋体" w:cs="宋体"/>
                <w:b/>
                <w:szCs w:val="24"/>
              </w:rPr>
              <w:t>投标人无需到开标现场，只需准时在线参加。开标时间后半小时内（2025年</w:t>
            </w:r>
            <w:r>
              <w:rPr>
                <w:rFonts w:hint="eastAsia" w:ascii="宋体" w:hAnsi="宋体" w:cs="宋体"/>
                <w:b/>
                <w:szCs w:val="24"/>
                <w:lang w:val="en-US" w:eastAsia="zh-CN"/>
              </w:rPr>
              <w:t>2</w:t>
            </w:r>
            <w:r>
              <w:rPr>
                <w:rFonts w:hint="eastAsia" w:ascii="宋体" w:hAnsi="宋体" w:cs="宋体"/>
                <w:b/>
                <w:szCs w:val="24"/>
              </w:rPr>
              <w:t>月</w:t>
            </w:r>
            <w:r>
              <w:rPr>
                <w:rFonts w:hint="eastAsia" w:ascii="宋体" w:hAnsi="宋体" w:cs="宋体"/>
                <w:b/>
                <w:szCs w:val="24"/>
                <w:lang w:val="en-US" w:eastAsia="zh-CN"/>
              </w:rPr>
              <w:t>14</w:t>
            </w:r>
            <w:r>
              <w:rPr>
                <w:rFonts w:hint="eastAsia" w:ascii="宋体" w:hAnsi="宋体" w:cs="宋体"/>
                <w:b/>
                <w:szCs w:val="24"/>
              </w:rPr>
              <w:t>日</w:t>
            </w:r>
            <w:r>
              <w:rPr>
                <w:rFonts w:ascii="宋体" w:hAnsi="宋体" w:cs="宋体"/>
                <w:b/>
                <w:szCs w:val="24"/>
              </w:rPr>
              <w:t>1</w:t>
            </w:r>
            <w:r>
              <w:rPr>
                <w:rFonts w:hint="eastAsia" w:ascii="宋体" w:hAnsi="宋体" w:cs="宋体"/>
                <w:b/>
                <w:szCs w:val="24"/>
              </w:rPr>
              <w:t>4：3</w:t>
            </w:r>
            <w:r>
              <w:rPr>
                <w:rFonts w:ascii="宋体" w:hAnsi="宋体" w:cs="宋体"/>
                <w:b/>
                <w:szCs w:val="24"/>
              </w:rPr>
              <w:t>0</w:t>
            </w:r>
            <w:r>
              <w:rPr>
                <w:rFonts w:hint="eastAsia" w:ascii="宋体" w:hAnsi="宋体" w:cs="宋体"/>
                <w:b/>
                <w:szCs w:val="24"/>
              </w:rPr>
              <w:t>时前）投标人可以登录“政采云”平台，用“项目采购-开标评标”功能进行解密投标文件。若投标人在规定时间内无法解密或解密失败，将导致投标无效或失败。</w:t>
            </w:r>
          </w:p>
        </w:tc>
      </w:tr>
      <w:tr w14:paraId="1BD1E3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0" w:type="dxa"/>
            <w:tcBorders>
              <w:top w:val="single" w:color="auto" w:sz="4" w:space="0"/>
              <w:bottom w:val="single" w:color="auto" w:sz="4" w:space="0"/>
              <w:right w:val="single" w:color="auto" w:sz="4" w:space="0"/>
            </w:tcBorders>
            <w:vAlign w:val="center"/>
          </w:tcPr>
          <w:p w14:paraId="5DE3CF18">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8</w:t>
            </w:r>
          </w:p>
        </w:tc>
        <w:tc>
          <w:tcPr>
            <w:tcW w:w="1951" w:type="dxa"/>
            <w:tcBorders>
              <w:top w:val="single" w:color="auto" w:sz="4" w:space="0"/>
              <w:left w:val="single" w:color="auto" w:sz="4" w:space="0"/>
              <w:bottom w:val="single" w:color="auto" w:sz="4" w:space="0"/>
              <w:right w:val="single" w:color="auto" w:sz="4" w:space="0"/>
            </w:tcBorders>
            <w:vAlign w:val="center"/>
          </w:tcPr>
          <w:p w14:paraId="2AF5BB69">
            <w:pPr>
              <w:autoSpaceDE w:val="0"/>
              <w:autoSpaceDN w:val="0"/>
              <w:snapToGrid w:val="0"/>
              <w:spacing w:line="300" w:lineRule="auto"/>
              <w:ind w:firstLine="0" w:firstLineChars="0"/>
              <w:textAlignment w:val="bottom"/>
              <w:rPr>
                <w:rFonts w:ascii="宋体" w:hAnsi="宋体" w:cs="宋体"/>
                <w:color w:val="000000"/>
                <w:szCs w:val="24"/>
              </w:rPr>
            </w:pPr>
            <w:r>
              <w:rPr>
                <w:rFonts w:hint="eastAsia" w:ascii="宋体" w:hAnsi="宋体" w:cs="宋体"/>
                <w:color w:val="000000"/>
                <w:szCs w:val="24"/>
              </w:rPr>
              <w:t>评标办法及评分标准</w:t>
            </w:r>
          </w:p>
        </w:tc>
        <w:tc>
          <w:tcPr>
            <w:tcW w:w="7143" w:type="dxa"/>
            <w:tcBorders>
              <w:top w:val="single" w:color="auto" w:sz="4" w:space="0"/>
              <w:left w:val="single" w:color="auto" w:sz="4" w:space="0"/>
              <w:bottom w:val="single" w:color="auto" w:sz="4" w:space="0"/>
            </w:tcBorders>
            <w:vAlign w:val="center"/>
          </w:tcPr>
          <w:p w14:paraId="0566481B">
            <w:pPr>
              <w:autoSpaceDE w:val="0"/>
              <w:autoSpaceDN w:val="0"/>
              <w:snapToGrid w:val="0"/>
              <w:spacing w:line="300" w:lineRule="auto"/>
              <w:ind w:firstLine="0" w:firstLineChars="0"/>
              <w:textAlignment w:val="bottom"/>
              <w:rPr>
                <w:rFonts w:ascii="宋体" w:hAnsi="宋体" w:cs="宋体"/>
                <w:b/>
                <w:bCs/>
                <w:color w:val="000000"/>
                <w:szCs w:val="24"/>
              </w:rPr>
            </w:pPr>
            <w:r>
              <w:rPr>
                <w:rFonts w:hint="eastAsia" w:ascii="宋体" w:hAnsi="宋体" w:cs="宋体"/>
                <w:b/>
                <w:bCs/>
                <w:color w:val="000000"/>
                <w:kern w:val="0"/>
                <w:szCs w:val="24"/>
              </w:rPr>
              <w:t>综合评分法，详见采购文件第四章。</w:t>
            </w:r>
          </w:p>
        </w:tc>
      </w:tr>
      <w:tr w14:paraId="12FB64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6" w:hRule="atLeast"/>
        </w:trPr>
        <w:tc>
          <w:tcPr>
            <w:tcW w:w="710" w:type="dxa"/>
            <w:tcBorders>
              <w:top w:val="single" w:color="auto" w:sz="4" w:space="0"/>
              <w:bottom w:val="single" w:color="auto" w:sz="4" w:space="0"/>
              <w:right w:val="single" w:color="auto" w:sz="4" w:space="0"/>
            </w:tcBorders>
            <w:vAlign w:val="center"/>
          </w:tcPr>
          <w:p w14:paraId="041FF78F">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9</w:t>
            </w:r>
          </w:p>
        </w:tc>
        <w:tc>
          <w:tcPr>
            <w:tcW w:w="1951" w:type="dxa"/>
            <w:tcBorders>
              <w:top w:val="single" w:color="auto" w:sz="4" w:space="0"/>
              <w:left w:val="single" w:color="auto" w:sz="4" w:space="0"/>
              <w:bottom w:val="single" w:color="auto" w:sz="4" w:space="0"/>
              <w:right w:val="single" w:color="auto" w:sz="4" w:space="0"/>
            </w:tcBorders>
            <w:vAlign w:val="center"/>
          </w:tcPr>
          <w:p w14:paraId="31847900">
            <w:pPr>
              <w:autoSpaceDE w:val="0"/>
              <w:autoSpaceDN w:val="0"/>
              <w:snapToGrid w:val="0"/>
              <w:spacing w:line="300" w:lineRule="auto"/>
              <w:ind w:firstLine="0" w:firstLineChars="0"/>
              <w:textAlignment w:val="bottom"/>
              <w:rPr>
                <w:rFonts w:ascii="宋体" w:hAnsi="宋体" w:cs="宋体"/>
                <w:color w:val="000000"/>
                <w:szCs w:val="24"/>
              </w:rPr>
            </w:pPr>
            <w:r>
              <w:rPr>
                <w:rFonts w:hint="eastAsia" w:ascii="宋体" w:hAnsi="宋体" w:cs="宋体"/>
                <w:color w:val="000000"/>
                <w:szCs w:val="24"/>
              </w:rPr>
              <w:t>中标公告及中标通知书</w:t>
            </w:r>
          </w:p>
        </w:tc>
        <w:tc>
          <w:tcPr>
            <w:tcW w:w="7143" w:type="dxa"/>
            <w:tcBorders>
              <w:top w:val="single" w:color="auto" w:sz="4" w:space="0"/>
              <w:left w:val="single" w:color="auto" w:sz="4" w:space="0"/>
              <w:bottom w:val="single" w:color="auto" w:sz="4" w:space="0"/>
            </w:tcBorders>
            <w:vAlign w:val="center"/>
          </w:tcPr>
          <w:p w14:paraId="2247D816">
            <w:pPr>
              <w:wordWrap w:val="0"/>
              <w:autoSpaceDE w:val="0"/>
              <w:autoSpaceDN w:val="0"/>
              <w:snapToGrid w:val="0"/>
              <w:spacing w:line="300" w:lineRule="auto"/>
              <w:ind w:firstLine="0" w:firstLineChars="0"/>
              <w:textAlignment w:val="bottom"/>
              <w:rPr>
                <w:rFonts w:ascii="宋体" w:hAnsi="宋体" w:cs="宋体"/>
                <w:color w:val="000000"/>
                <w:szCs w:val="24"/>
              </w:rPr>
            </w:pPr>
            <w:r>
              <w:rPr>
                <w:rFonts w:hint="eastAsia" w:ascii="宋体" w:hAnsi="宋体" w:cs="宋体"/>
              </w:rPr>
              <w:t>中标供应商确定之日起2个工作日内</w:t>
            </w:r>
            <w:r>
              <w:rPr>
                <w:rFonts w:hint="eastAsia" w:ascii="宋体" w:hAnsi="宋体" w:cs="宋体"/>
                <w:color w:val="000000"/>
                <w:szCs w:val="24"/>
              </w:rPr>
              <w:t>，中标公告发布于浙江政府采购网(</w:t>
            </w:r>
            <w:r>
              <w:fldChar w:fldCharType="begin"/>
            </w:r>
            <w:r>
              <w:instrText xml:space="preserve"> HYPERLINK "http://zfcg.czt.zj.gov.cn/" </w:instrText>
            </w:r>
            <w:r>
              <w:fldChar w:fldCharType="separate"/>
            </w:r>
            <w:r>
              <w:rPr>
                <w:rStyle w:val="44"/>
                <w:rFonts w:ascii="宋体" w:hAnsi="宋体" w:cs="宋体"/>
                <w:szCs w:val="24"/>
              </w:rPr>
              <w:t>http://zfcg.czt.zj.gov.cn/</w:t>
            </w:r>
            <w:r>
              <w:rPr>
                <w:rStyle w:val="44"/>
                <w:rFonts w:ascii="宋体" w:hAnsi="宋体" w:cs="宋体"/>
                <w:szCs w:val="24"/>
              </w:rPr>
              <w:fldChar w:fldCharType="end"/>
            </w:r>
            <w:r>
              <w:rPr>
                <w:rFonts w:hint="eastAsia" w:ascii="宋体" w:hAnsi="宋体" w:cs="宋体"/>
                <w:color w:val="000000"/>
                <w:szCs w:val="24"/>
              </w:rPr>
              <w:t>)，</w:t>
            </w:r>
            <w:r>
              <w:rPr>
                <w:rFonts w:hint="eastAsia" w:ascii="宋体" w:hAnsi="宋体" w:cs="宋体"/>
              </w:rPr>
              <w:t>中标公告期限为1个工作日</w:t>
            </w:r>
            <w:r>
              <w:rPr>
                <w:rFonts w:hint="eastAsia" w:ascii="宋体" w:hAnsi="宋体" w:cs="宋体"/>
                <w:color w:val="000000"/>
                <w:szCs w:val="24"/>
              </w:rPr>
              <w:t>。</w:t>
            </w:r>
            <w:r>
              <w:rPr>
                <w:rFonts w:hint="eastAsia" w:ascii="宋体" w:hAnsi="宋体" w:cs="宋体"/>
                <w:color w:val="000000"/>
              </w:rPr>
              <w:t>在公告中标结果的同时，向中标人发出中标通知书。</w:t>
            </w:r>
          </w:p>
        </w:tc>
      </w:tr>
      <w:tr w14:paraId="70F580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14:paraId="0AC2D49D">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10</w:t>
            </w:r>
          </w:p>
        </w:tc>
        <w:tc>
          <w:tcPr>
            <w:tcW w:w="1951" w:type="dxa"/>
            <w:tcBorders>
              <w:top w:val="single" w:color="auto" w:sz="4" w:space="0"/>
              <w:left w:val="single" w:color="auto" w:sz="4" w:space="0"/>
              <w:bottom w:val="single" w:color="auto" w:sz="4" w:space="0"/>
              <w:right w:val="single" w:color="auto" w:sz="4" w:space="0"/>
            </w:tcBorders>
            <w:vAlign w:val="center"/>
          </w:tcPr>
          <w:p w14:paraId="4C82FEA3">
            <w:pPr>
              <w:autoSpaceDE w:val="0"/>
              <w:autoSpaceDN w:val="0"/>
              <w:snapToGrid w:val="0"/>
              <w:spacing w:line="300" w:lineRule="auto"/>
              <w:ind w:firstLine="0" w:firstLineChars="0"/>
              <w:textAlignment w:val="bottom"/>
              <w:rPr>
                <w:rFonts w:ascii="宋体" w:hAnsi="宋体" w:cs="宋体"/>
                <w:color w:val="000000"/>
                <w:szCs w:val="24"/>
              </w:rPr>
            </w:pPr>
            <w:r>
              <w:rPr>
                <w:rFonts w:hint="eastAsia" w:ascii="宋体" w:hAnsi="宋体" w:cs="宋体"/>
                <w:color w:val="000000"/>
                <w:szCs w:val="24"/>
              </w:rPr>
              <w:t>签订合同</w:t>
            </w:r>
          </w:p>
        </w:tc>
        <w:tc>
          <w:tcPr>
            <w:tcW w:w="7143" w:type="dxa"/>
            <w:tcBorders>
              <w:top w:val="single" w:color="auto" w:sz="4" w:space="0"/>
              <w:left w:val="single" w:color="auto" w:sz="4" w:space="0"/>
              <w:bottom w:val="single" w:color="auto" w:sz="4" w:space="0"/>
            </w:tcBorders>
            <w:vAlign w:val="center"/>
          </w:tcPr>
          <w:p w14:paraId="3AB12845">
            <w:pPr>
              <w:autoSpaceDE w:val="0"/>
              <w:autoSpaceDN w:val="0"/>
              <w:snapToGrid w:val="0"/>
              <w:spacing w:line="300" w:lineRule="auto"/>
              <w:ind w:firstLine="0" w:firstLineChars="0"/>
              <w:textAlignment w:val="bottom"/>
              <w:rPr>
                <w:rFonts w:ascii="宋体" w:hAnsi="宋体" w:cs="宋体"/>
                <w:color w:val="000000"/>
                <w:szCs w:val="24"/>
              </w:rPr>
            </w:pPr>
            <w:r>
              <w:rPr>
                <w:rFonts w:hint="eastAsia" w:ascii="宋体" w:hAnsi="宋体" w:cs="宋体"/>
                <w:color w:val="000000"/>
                <w:szCs w:val="24"/>
              </w:rPr>
              <w:t>中标通知书发出后</w:t>
            </w:r>
            <w:r>
              <w:rPr>
                <w:rFonts w:hint="eastAsia" w:ascii="宋体" w:hAnsi="宋体" w:cs="宋体"/>
                <w:bCs/>
                <w:color w:val="000000"/>
                <w:szCs w:val="24"/>
              </w:rPr>
              <w:t>30</w:t>
            </w:r>
            <w:r>
              <w:rPr>
                <w:rFonts w:hint="eastAsia" w:ascii="宋体" w:hAnsi="宋体" w:cs="宋体"/>
                <w:color w:val="000000"/>
                <w:szCs w:val="24"/>
              </w:rPr>
              <w:t>天内。</w:t>
            </w:r>
          </w:p>
        </w:tc>
      </w:tr>
      <w:tr w14:paraId="6DAC14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9" w:hRule="atLeast"/>
        </w:trPr>
        <w:tc>
          <w:tcPr>
            <w:tcW w:w="710" w:type="dxa"/>
            <w:tcBorders>
              <w:top w:val="single" w:color="auto" w:sz="4" w:space="0"/>
              <w:bottom w:val="single" w:color="auto" w:sz="4" w:space="0"/>
              <w:right w:val="single" w:color="auto" w:sz="4" w:space="0"/>
            </w:tcBorders>
            <w:vAlign w:val="center"/>
          </w:tcPr>
          <w:p w14:paraId="3F70B924">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11</w:t>
            </w:r>
          </w:p>
        </w:tc>
        <w:tc>
          <w:tcPr>
            <w:tcW w:w="1951" w:type="dxa"/>
            <w:tcBorders>
              <w:top w:val="single" w:color="auto" w:sz="4" w:space="0"/>
              <w:left w:val="single" w:color="auto" w:sz="4" w:space="0"/>
              <w:bottom w:val="single" w:color="auto" w:sz="4" w:space="0"/>
              <w:right w:val="single" w:color="auto" w:sz="4" w:space="0"/>
            </w:tcBorders>
            <w:vAlign w:val="center"/>
          </w:tcPr>
          <w:p w14:paraId="531577DA">
            <w:pPr>
              <w:autoSpaceDE w:val="0"/>
              <w:autoSpaceDN w:val="0"/>
              <w:snapToGrid w:val="0"/>
              <w:spacing w:line="300" w:lineRule="auto"/>
              <w:ind w:firstLine="0" w:firstLineChars="0"/>
              <w:textAlignment w:val="bottom"/>
              <w:rPr>
                <w:rFonts w:ascii="宋体" w:hAnsi="宋体" w:cs="宋体"/>
                <w:color w:val="000000"/>
                <w:szCs w:val="24"/>
              </w:rPr>
            </w:pPr>
            <w:r>
              <w:rPr>
                <w:rFonts w:hint="eastAsia" w:ascii="宋体" w:hAnsi="宋体" w:cs="宋体"/>
                <w:color w:val="000000"/>
                <w:szCs w:val="24"/>
              </w:rPr>
              <w:t>合同公告</w:t>
            </w:r>
          </w:p>
        </w:tc>
        <w:tc>
          <w:tcPr>
            <w:tcW w:w="7143" w:type="dxa"/>
            <w:tcBorders>
              <w:top w:val="single" w:color="auto" w:sz="4" w:space="0"/>
              <w:left w:val="single" w:color="auto" w:sz="4" w:space="0"/>
              <w:bottom w:val="single" w:color="auto" w:sz="4" w:space="0"/>
            </w:tcBorders>
            <w:vAlign w:val="center"/>
          </w:tcPr>
          <w:p w14:paraId="32A57FDC">
            <w:pPr>
              <w:autoSpaceDE w:val="0"/>
              <w:autoSpaceDN w:val="0"/>
              <w:snapToGrid w:val="0"/>
              <w:spacing w:line="300" w:lineRule="auto"/>
              <w:ind w:firstLine="0" w:firstLineChars="0"/>
              <w:textAlignment w:val="bottom"/>
              <w:rPr>
                <w:rFonts w:ascii="宋体" w:hAnsi="宋体" w:cs="宋体"/>
                <w:color w:val="000000"/>
                <w:szCs w:val="24"/>
              </w:rPr>
            </w:pPr>
            <w:r>
              <w:rPr>
                <w:rFonts w:hint="eastAsia" w:ascii="宋体" w:hAnsi="宋体" w:cs="宋体"/>
              </w:rPr>
              <w:t>本项目政府采购合同将于签订之日起2个工作日内发布于</w:t>
            </w:r>
            <w:r>
              <w:rPr>
                <w:rFonts w:hint="eastAsia" w:ascii="宋体" w:hAnsi="宋体" w:cs="宋体"/>
                <w:color w:val="000000"/>
                <w:szCs w:val="24"/>
              </w:rPr>
              <w:t>浙江政府采购网(</w:t>
            </w:r>
            <w:r>
              <w:fldChar w:fldCharType="begin"/>
            </w:r>
            <w:r>
              <w:instrText xml:space="preserve"> HYPERLINK "http://zfcg.czt.zj.gov.cn/" </w:instrText>
            </w:r>
            <w:r>
              <w:fldChar w:fldCharType="separate"/>
            </w:r>
            <w:r>
              <w:rPr>
                <w:rStyle w:val="44"/>
                <w:rFonts w:ascii="宋体" w:hAnsi="宋体" w:cs="宋体"/>
                <w:szCs w:val="24"/>
              </w:rPr>
              <w:t>http://zfcg.czt.zj.gov.cn/</w:t>
            </w:r>
            <w:r>
              <w:rPr>
                <w:rStyle w:val="44"/>
                <w:rFonts w:ascii="宋体" w:hAnsi="宋体" w:cs="宋体"/>
                <w:szCs w:val="24"/>
              </w:rPr>
              <w:fldChar w:fldCharType="end"/>
            </w:r>
            <w:r>
              <w:rPr>
                <w:rFonts w:hint="eastAsia" w:ascii="宋体" w:hAnsi="宋体" w:cs="宋体"/>
                <w:color w:val="000000"/>
                <w:szCs w:val="24"/>
              </w:rPr>
              <w:t>)</w:t>
            </w:r>
            <w:r>
              <w:rPr>
                <w:rFonts w:hint="eastAsia" w:ascii="宋体" w:hAnsi="宋体" w:cs="宋体"/>
                <w:color w:val="000000"/>
              </w:rPr>
              <w:t>，</w:t>
            </w:r>
            <w:r>
              <w:rPr>
                <w:rFonts w:hint="eastAsia" w:ascii="宋体" w:hAnsi="宋体" w:cs="宋体"/>
              </w:rPr>
              <w:t>但政府采购合同中涉及国家秘密、商业秘密的内容除外。</w:t>
            </w:r>
          </w:p>
        </w:tc>
      </w:tr>
      <w:tr w14:paraId="48413F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14:paraId="5AAC360B">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12</w:t>
            </w:r>
          </w:p>
        </w:tc>
        <w:tc>
          <w:tcPr>
            <w:tcW w:w="1951" w:type="dxa"/>
            <w:tcBorders>
              <w:top w:val="single" w:color="auto" w:sz="4" w:space="0"/>
              <w:left w:val="single" w:color="auto" w:sz="4" w:space="0"/>
              <w:bottom w:val="single" w:color="auto" w:sz="4" w:space="0"/>
              <w:right w:val="single" w:color="auto" w:sz="4" w:space="0"/>
            </w:tcBorders>
            <w:vAlign w:val="center"/>
          </w:tcPr>
          <w:p w14:paraId="4465EC68">
            <w:pPr>
              <w:autoSpaceDE w:val="0"/>
              <w:autoSpaceDN w:val="0"/>
              <w:snapToGrid w:val="0"/>
              <w:spacing w:line="300" w:lineRule="auto"/>
              <w:ind w:firstLine="0" w:firstLineChars="0"/>
              <w:textAlignment w:val="bottom"/>
              <w:rPr>
                <w:rFonts w:ascii="宋体" w:hAnsi="宋体" w:cs="宋体"/>
                <w:szCs w:val="24"/>
              </w:rPr>
            </w:pPr>
            <w:r>
              <w:rPr>
                <w:rFonts w:hint="eastAsia" w:ascii="宋体" w:hAnsi="宋体" w:cs="宋体"/>
                <w:szCs w:val="24"/>
              </w:rPr>
              <w:t>本项目预算</w:t>
            </w:r>
          </w:p>
        </w:tc>
        <w:tc>
          <w:tcPr>
            <w:tcW w:w="7143" w:type="dxa"/>
            <w:tcBorders>
              <w:top w:val="single" w:color="auto" w:sz="4" w:space="0"/>
              <w:left w:val="single" w:color="auto" w:sz="4" w:space="0"/>
              <w:bottom w:val="single" w:color="auto" w:sz="4" w:space="0"/>
            </w:tcBorders>
            <w:vAlign w:val="center"/>
          </w:tcPr>
          <w:p w14:paraId="37487544">
            <w:pPr>
              <w:autoSpaceDE w:val="0"/>
              <w:autoSpaceDN w:val="0"/>
              <w:snapToGrid w:val="0"/>
              <w:spacing w:line="300" w:lineRule="auto"/>
              <w:ind w:firstLine="0" w:firstLineChars="0"/>
              <w:textAlignment w:val="bottom"/>
              <w:rPr>
                <w:rFonts w:ascii="宋体" w:hAnsi="宋体" w:cs="宋体"/>
                <w:szCs w:val="24"/>
              </w:rPr>
            </w:pPr>
            <w:r>
              <w:rPr>
                <w:rFonts w:hint="eastAsia" w:ascii="宋体" w:hAnsi="宋体" w:cs="宋体"/>
                <w:szCs w:val="24"/>
              </w:rPr>
              <w:t>本项目预算价为人民币6</w:t>
            </w:r>
            <w:r>
              <w:rPr>
                <w:rFonts w:ascii="宋体" w:hAnsi="宋体" w:cs="宋体"/>
                <w:szCs w:val="24"/>
              </w:rPr>
              <w:t>3</w:t>
            </w:r>
            <w:r>
              <w:rPr>
                <w:rFonts w:hint="eastAsia" w:ascii="宋体" w:hAnsi="宋体" w:cs="宋体"/>
                <w:szCs w:val="24"/>
              </w:rPr>
              <w:t>.</w:t>
            </w:r>
            <w:r>
              <w:rPr>
                <w:rFonts w:ascii="宋体" w:hAnsi="宋体" w:cs="宋体"/>
                <w:szCs w:val="24"/>
              </w:rPr>
              <w:t>00</w:t>
            </w:r>
            <w:r>
              <w:rPr>
                <w:rFonts w:hint="eastAsia" w:ascii="宋体" w:hAnsi="宋体" w:cs="宋体"/>
                <w:szCs w:val="24"/>
              </w:rPr>
              <w:t>万元，采购上限价为人民币</w:t>
            </w:r>
            <w:r>
              <w:rPr>
                <w:rFonts w:ascii="宋体" w:hAnsi="宋体" w:cs="宋体"/>
                <w:szCs w:val="24"/>
              </w:rPr>
              <w:t>63</w:t>
            </w:r>
            <w:r>
              <w:rPr>
                <w:rFonts w:hint="eastAsia" w:ascii="宋体" w:hAnsi="宋体" w:cs="宋体"/>
                <w:szCs w:val="24"/>
              </w:rPr>
              <w:t>.</w:t>
            </w:r>
            <w:r>
              <w:rPr>
                <w:rFonts w:ascii="宋体" w:hAnsi="宋体" w:cs="宋体"/>
                <w:szCs w:val="24"/>
              </w:rPr>
              <w:t>00</w:t>
            </w:r>
            <w:r>
              <w:rPr>
                <w:rFonts w:hint="eastAsia" w:ascii="宋体" w:hAnsi="宋体" w:cs="宋体"/>
                <w:szCs w:val="24"/>
              </w:rPr>
              <w:t>万元，超采购上限价的投标文件无效。</w:t>
            </w:r>
          </w:p>
        </w:tc>
      </w:tr>
      <w:tr w14:paraId="362B7B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10" w:type="dxa"/>
            <w:tcBorders>
              <w:top w:val="single" w:color="auto" w:sz="4" w:space="0"/>
              <w:bottom w:val="single" w:color="auto" w:sz="4" w:space="0"/>
              <w:right w:val="single" w:color="auto" w:sz="4" w:space="0"/>
            </w:tcBorders>
            <w:vAlign w:val="center"/>
          </w:tcPr>
          <w:p w14:paraId="65DB719C">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13</w:t>
            </w:r>
          </w:p>
        </w:tc>
        <w:tc>
          <w:tcPr>
            <w:tcW w:w="1951" w:type="dxa"/>
            <w:tcBorders>
              <w:top w:val="single" w:color="auto" w:sz="4" w:space="0"/>
              <w:left w:val="single" w:color="auto" w:sz="4" w:space="0"/>
              <w:bottom w:val="single" w:color="auto" w:sz="4" w:space="0"/>
              <w:right w:val="single" w:color="auto" w:sz="4" w:space="0"/>
            </w:tcBorders>
            <w:vAlign w:val="center"/>
          </w:tcPr>
          <w:p w14:paraId="6BC81585">
            <w:pPr>
              <w:autoSpaceDE w:val="0"/>
              <w:autoSpaceDN w:val="0"/>
              <w:snapToGrid w:val="0"/>
              <w:spacing w:line="300" w:lineRule="auto"/>
              <w:ind w:firstLine="0" w:firstLineChars="0"/>
              <w:textAlignment w:val="bottom"/>
              <w:rPr>
                <w:rFonts w:ascii="宋体" w:hAnsi="宋体" w:cs="宋体"/>
                <w:szCs w:val="24"/>
              </w:rPr>
            </w:pPr>
            <w:r>
              <w:rPr>
                <w:rFonts w:hint="eastAsia" w:ascii="宋体" w:hAnsi="宋体" w:cs="宋体"/>
                <w:szCs w:val="24"/>
              </w:rPr>
              <w:t>履约保证金的收取及退还</w:t>
            </w:r>
          </w:p>
        </w:tc>
        <w:tc>
          <w:tcPr>
            <w:tcW w:w="7143" w:type="dxa"/>
            <w:tcBorders>
              <w:top w:val="single" w:color="auto" w:sz="4" w:space="0"/>
              <w:left w:val="single" w:color="auto" w:sz="4" w:space="0"/>
              <w:bottom w:val="single" w:color="auto" w:sz="4" w:space="0"/>
            </w:tcBorders>
            <w:vAlign w:val="center"/>
          </w:tcPr>
          <w:p w14:paraId="58848DC2">
            <w:pPr>
              <w:autoSpaceDE w:val="0"/>
              <w:autoSpaceDN w:val="0"/>
              <w:snapToGrid w:val="0"/>
              <w:spacing w:line="300" w:lineRule="auto"/>
              <w:ind w:firstLine="0" w:firstLineChars="0"/>
              <w:contextualSpacing/>
              <w:textAlignment w:val="bottom"/>
              <w:rPr>
                <w:rFonts w:ascii="宋体" w:hAnsi="宋体" w:cs="宋体"/>
                <w:szCs w:val="24"/>
              </w:rPr>
            </w:pPr>
            <w:r>
              <w:rPr>
                <w:rFonts w:hint="eastAsia" w:ascii="宋体" w:hAnsi="宋体" w:cs="宋体"/>
                <w:szCs w:val="24"/>
              </w:rPr>
              <w:t>本项目不设置履约保证金。</w:t>
            </w:r>
          </w:p>
        </w:tc>
      </w:tr>
      <w:tr w14:paraId="7288E1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14:paraId="59B4E2F6">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14</w:t>
            </w:r>
          </w:p>
        </w:tc>
        <w:tc>
          <w:tcPr>
            <w:tcW w:w="1951" w:type="dxa"/>
            <w:tcBorders>
              <w:top w:val="single" w:color="auto" w:sz="4" w:space="0"/>
              <w:left w:val="single" w:color="auto" w:sz="4" w:space="0"/>
              <w:bottom w:val="single" w:color="auto" w:sz="4" w:space="0"/>
              <w:right w:val="single" w:color="auto" w:sz="4" w:space="0"/>
            </w:tcBorders>
            <w:vAlign w:val="center"/>
          </w:tcPr>
          <w:p w14:paraId="23256CA4">
            <w:pPr>
              <w:autoSpaceDE w:val="0"/>
              <w:autoSpaceDN w:val="0"/>
              <w:snapToGrid w:val="0"/>
              <w:spacing w:line="300" w:lineRule="auto"/>
              <w:ind w:firstLine="0" w:firstLineChars="0"/>
              <w:textAlignment w:val="bottom"/>
              <w:rPr>
                <w:rFonts w:ascii="宋体" w:hAnsi="宋体" w:cs="宋体"/>
                <w:szCs w:val="24"/>
              </w:rPr>
            </w:pPr>
            <w:r>
              <w:rPr>
                <w:rFonts w:hint="eastAsia" w:ascii="宋体" w:hAnsi="宋体" w:cs="宋体"/>
                <w:szCs w:val="24"/>
              </w:rPr>
              <w:t>采购资金来源</w:t>
            </w:r>
          </w:p>
        </w:tc>
        <w:tc>
          <w:tcPr>
            <w:tcW w:w="7143" w:type="dxa"/>
            <w:tcBorders>
              <w:top w:val="single" w:color="auto" w:sz="4" w:space="0"/>
              <w:left w:val="single" w:color="auto" w:sz="4" w:space="0"/>
              <w:bottom w:val="single" w:color="auto" w:sz="4" w:space="0"/>
            </w:tcBorders>
            <w:vAlign w:val="center"/>
          </w:tcPr>
          <w:p w14:paraId="3C7C2491">
            <w:pPr>
              <w:autoSpaceDE w:val="0"/>
              <w:autoSpaceDN w:val="0"/>
              <w:snapToGrid w:val="0"/>
              <w:spacing w:line="300" w:lineRule="auto"/>
              <w:ind w:firstLine="0" w:firstLineChars="0"/>
              <w:contextualSpacing/>
              <w:textAlignment w:val="bottom"/>
              <w:rPr>
                <w:rFonts w:ascii="宋体" w:hAnsi="宋体" w:cs="宋体"/>
                <w:szCs w:val="24"/>
              </w:rPr>
            </w:pPr>
            <w:r>
              <w:rPr>
                <w:rFonts w:hint="eastAsia" w:ascii="宋体" w:hAnsi="宋体" w:cs="宋体"/>
                <w:szCs w:val="24"/>
              </w:rPr>
              <w:t>财政资金</w:t>
            </w:r>
          </w:p>
        </w:tc>
      </w:tr>
      <w:tr w14:paraId="0BC1D6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710" w:type="dxa"/>
            <w:tcBorders>
              <w:top w:val="single" w:color="auto" w:sz="4" w:space="0"/>
              <w:bottom w:val="single" w:color="auto" w:sz="4" w:space="0"/>
              <w:right w:val="single" w:color="auto" w:sz="4" w:space="0"/>
            </w:tcBorders>
            <w:vAlign w:val="center"/>
          </w:tcPr>
          <w:p w14:paraId="6A5240C3">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15</w:t>
            </w:r>
          </w:p>
        </w:tc>
        <w:tc>
          <w:tcPr>
            <w:tcW w:w="1951" w:type="dxa"/>
            <w:tcBorders>
              <w:top w:val="single" w:color="auto" w:sz="4" w:space="0"/>
              <w:left w:val="single" w:color="auto" w:sz="4" w:space="0"/>
              <w:bottom w:val="single" w:color="auto" w:sz="4" w:space="0"/>
              <w:right w:val="single" w:color="auto" w:sz="4" w:space="0"/>
            </w:tcBorders>
            <w:vAlign w:val="center"/>
          </w:tcPr>
          <w:p w14:paraId="7032D23E">
            <w:pPr>
              <w:autoSpaceDE w:val="0"/>
              <w:autoSpaceDN w:val="0"/>
              <w:snapToGrid w:val="0"/>
              <w:spacing w:line="300" w:lineRule="auto"/>
              <w:ind w:firstLine="0" w:firstLineChars="0"/>
              <w:textAlignment w:val="bottom"/>
              <w:rPr>
                <w:rFonts w:ascii="宋体" w:hAnsi="宋体" w:cs="宋体"/>
                <w:color w:val="auto"/>
                <w:szCs w:val="24"/>
              </w:rPr>
            </w:pPr>
            <w:r>
              <w:rPr>
                <w:rFonts w:hint="eastAsia" w:ascii="宋体" w:hAnsi="宋体" w:cs="宋体"/>
                <w:color w:val="auto"/>
                <w:szCs w:val="24"/>
              </w:rPr>
              <w:t>付款方式</w:t>
            </w:r>
          </w:p>
        </w:tc>
        <w:tc>
          <w:tcPr>
            <w:tcW w:w="7143" w:type="dxa"/>
            <w:tcBorders>
              <w:top w:val="single" w:color="auto" w:sz="4" w:space="0"/>
              <w:left w:val="single" w:color="auto" w:sz="4" w:space="0"/>
              <w:bottom w:val="single" w:color="auto" w:sz="4" w:space="0"/>
            </w:tcBorders>
            <w:vAlign w:val="center"/>
          </w:tcPr>
          <w:p w14:paraId="29BB721E">
            <w:pPr>
              <w:snapToGrid w:val="0"/>
              <w:spacing w:line="300" w:lineRule="auto"/>
              <w:ind w:firstLine="0" w:firstLineChars="0"/>
              <w:contextualSpacing/>
              <w:rPr>
                <w:rFonts w:ascii="宋体" w:hAnsi="宋体" w:cs="宋体"/>
                <w:color w:val="auto"/>
                <w:highlight w:val="yellow"/>
              </w:rPr>
            </w:pPr>
            <w:r>
              <w:rPr>
                <w:rFonts w:hint="eastAsia" w:ascii="宋体" w:hAnsi="宋体" w:cs="宋体"/>
                <w:color w:val="auto"/>
              </w:rPr>
              <w:t>合同生效以及具备实施条件后7个工作日内甲方向乙方支付合同金额的</w:t>
            </w:r>
            <w:r>
              <w:rPr>
                <w:rFonts w:hint="eastAsia" w:ascii="宋体" w:hAnsi="宋体" w:cs="宋体"/>
                <w:color w:val="auto"/>
                <w:lang w:val="en-US" w:eastAsia="zh-CN"/>
              </w:rPr>
              <w:t>40</w:t>
            </w:r>
            <w:r>
              <w:rPr>
                <w:rFonts w:hint="eastAsia" w:ascii="宋体" w:hAnsi="宋体" w:cs="宋体"/>
                <w:color w:val="auto"/>
              </w:rPr>
              <w:t>%作为预付款</w:t>
            </w:r>
            <w:r>
              <w:rPr>
                <w:rFonts w:hint="eastAsia" w:ascii="宋体" w:hAnsi="宋体" w:cs="宋体"/>
                <w:color w:val="auto"/>
                <w:lang w:eastAsia="zh-CN"/>
              </w:rPr>
              <w:t>，</w:t>
            </w:r>
            <w:r>
              <w:rPr>
                <w:rFonts w:hint="eastAsia" w:ascii="宋体" w:hAnsi="宋体"/>
                <w:color w:val="auto"/>
              </w:rPr>
              <w:t>2025年8月31日前根据考核情况支付合同金额的40%，2025年12月31日前根据考核情况付清余款（</w:t>
            </w:r>
            <w:r>
              <w:rPr>
                <w:rFonts w:hint="eastAsia" w:ascii="宋体" w:hAnsi="宋体" w:cs="宋体"/>
                <w:bCs/>
                <w:color w:val="auto"/>
                <w:szCs w:val="24"/>
              </w:rPr>
              <w:t>《2025年度嘉善县水文测站设施设备运维项目考核测评表》见附件</w:t>
            </w:r>
            <w:r>
              <w:rPr>
                <w:rFonts w:hint="eastAsia" w:ascii="宋体" w:hAnsi="宋体"/>
                <w:color w:val="auto"/>
              </w:rPr>
              <w:t>）。</w:t>
            </w:r>
          </w:p>
        </w:tc>
      </w:tr>
      <w:tr w14:paraId="10342C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10" w:type="dxa"/>
            <w:vMerge w:val="restart"/>
            <w:tcBorders>
              <w:top w:val="single" w:color="auto" w:sz="4" w:space="0"/>
              <w:right w:val="single" w:color="auto" w:sz="4" w:space="0"/>
            </w:tcBorders>
            <w:vAlign w:val="center"/>
          </w:tcPr>
          <w:p w14:paraId="55280EDC">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16</w:t>
            </w:r>
          </w:p>
        </w:tc>
        <w:tc>
          <w:tcPr>
            <w:tcW w:w="1951" w:type="dxa"/>
            <w:vMerge w:val="restart"/>
            <w:tcBorders>
              <w:top w:val="single" w:color="auto" w:sz="4" w:space="0"/>
              <w:left w:val="single" w:color="auto" w:sz="4" w:space="0"/>
              <w:right w:val="single" w:color="auto" w:sz="4" w:space="0"/>
            </w:tcBorders>
            <w:vAlign w:val="center"/>
          </w:tcPr>
          <w:p w14:paraId="0849F510">
            <w:pPr>
              <w:snapToGrid w:val="0"/>
              <w:spacing w:line="300" w:lineRule="auto"/>
              <w:ind w:firstLine="0" w:firstLineChars="0"/>
              <w:rPr>
                <w:rFonts w:ascii="宋体" w:hAnsi="宋体" w:cs="宋体"/>
                <w:szCs w:val="24"/>
              </w:rPr>
            </w:pPr>
            <w:r>
              <w:rPr>
                <w:rFonts w:hint="eastAsia" w:ascii="宋体" w:hAnsi="宋体" w:cs="宋体"/>
                <w:szCs w:val="24"/>
              </w:rPr>
              <w:t>招标代理服务费</w:t>
            </w:r>
          </w:p>
        </w:tc>
        <w:tc>
          <w:tcPr>
            <w:tcW w:w="7143" w:type="dxa"/>
            <w:tcBorders>
              <w:top w:val="single" w:color="auto" w:sz="4" w:space="0"/>
              <w:left w:val="single" w:color="auto" w:sz="4" w:space="0"/>
              <w:bottom w:val="single" w:color="auto" w:sz="4" w:space="0"/>
            </w:tcBorders>
            <w:vAlign w:val="center"/>
          </w:tcPr>
          <w:p w14:paraId="1740361E">
            <w:pPr>
              <w:snapToGrid w:val="0"/>
              <w:spacing w:line="300" w:lineRule="auto"/>
              <w:ind w:firstLine="0" w:firstLineChars="0"/>
              <w:contextualSpacing/>
              <w:rPr>
                <w:rFonts w:ascii="宋体" w:hAnsi="宋体" w:cs="宋体"/>
                <w:color w:val="FF0000"/>
              </w:rPr>
            </w:pPr>
            <w:r>
              <w:rPr>
                <w:rFonts w:hint="eastAsia" w:ascii="宋体" w:hAnsi="宋体" w:cs="宋体"/>
                <w:color w:val="000000" w:themeColor="text1"/>
                <w14:textFill>
                  <w14:solidFill>
                    <w14:schemeClr w14:val="tx1"/>
                  </w14:solidFill>
                </w14:textFill>
              </w:rPr>
              <w:t>本项目招标代理服务费由中标单位支付。</w:t>
            </w:r>
          </w:p>
          <w:p w14:paraId="308120D3">
            <w:pPr>
              <w:snapToGrid w:val="0"/>
              <w:spacing w:line="300" w:lineRule="auto"/>
              <w:ind w:firstLine="0" w:firstLineChars="0"/>
              <w:contextualSpacing/>
              <w:rPr>
                <w:rFonts w:ascii="宋体" w:hAnsi="宋体" w:cs="宋体"/>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本项目为服务招标，招标代理服务费按国家收费标准下浮25%收取</w:t>
            </w:r>
            <w:r>
              <w:rPr>
                <w:rFonts w:hint="eastAsia" w:ascii="宋体" w:hAnsi="宋体" w:cs="宋体"/>
                <w:color w:val="000000" w:themeColor="text1"/>
                <w14:textFill>
                  <w14:solidFill>
                    <w14:schemeClr w14:val="tx1"/>
                  </w14:solidFill>
                </w14:textFill>
              </w:rPr>
              <w:t>，投标人须按以下招标代理取费依据自行计算招标代理服务费并考虑在投标报价中，结算时不得以此理由向招标人提出索赔。招标代理服务费须在领取中标通知书时，由中标单位支付给招标代理机构。</w:t>
            </w:r>
          </w:p>
          <w:p w14:paraId="63AA93CD">
            <w:pPr>
              <w:snapToGrid w:val="0"/>
              <w:spacing w:line="300" w:lineRule="auto"/>
              <w:ind w:firstLine="0" w:firstLineChars="0"/>
              <w:contextualSpacing/>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招标代理服务费收费标准参照《关于降低部分建设项目收费标准规范收费行为等有关问题的通知》（发改价格[2011]534号），服务类型为服务招标，具体如下：</w:t>
            </w:r>
          </w:p>
          <w:tbl>
            <w:tblPr>
              <w:tblStyle w:val="3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05"/>
              <w:gridCol w:w="2293"/>
            </w:tblGrid>
            <w:tr w14:paraId="287D26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405" w:type="dxa"/>
                </w:tcPr>
                <w:p w14:paraId="765EBC2C">
                  <w:pPr>
                    <w:snapToGrid w:val="0"/>
                    <w:spacing w:before="100" w:beforeAutospacing="1" w:after="100" w:afterAutospacing="1" w:line="276" w:lineRule="auto"/>
                    <w:ind w:firstLine="48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中标金额（万元）</w:t>
                  </w:r>
                </w:p>
              </w:tc>
              <w:tc>
                <w:tcPr>
                  <w:tcW w:w="2293" w:type="dxa"/>
                </w:tcPr>
                <w:p w14:paraId="355523E2">
                  <w:pPr>
                    <w:snapToGrid w:val="0"/>
                    <w:spacing w:before="100" w:beforeAutospacing="1" w:after="100" w:afterAutospacing="1" w:line="276" w:lineRule="auto"/>
                    <w:ind w:firstLine="48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费率</w:t>
                  </w:r>
                </w:p>
              </w:tc>
            </w:tr>
            <w:tr w14:paraId="1798C7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05" w:type="dxa"/>
                </w:tcPr>
                <w:p w14:paraId="520B2585">
                  <w:pPr>
                    <w:snapToGrid w:val="0"/>
                    <w:spacing w:before="100" w:beforeAutospacing="1" w:after="100" w:afterAutospacing="1" w:line="276" w:lineRule="auto"/>
                    <w:ind w:firstLine="48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100以下</w:t>
                  </w:r>
                </w:p>
              </w:tc>
              <w:tc>
                <w:tcPr>
                  <w:tcW w:w="2293" w:type="dxa"/>
                </w:tcPr>
                <w:p w14:paraId="34D39A7C">
                  <w:pPr>
                    <w:snapToGrid w:val="0"/>
                    <w:spacing w:before="100" w:beforeAutospacing="1" w:after="100" w:afterAutospacing="1" w:line="276" w:lineRule="auto"/>
                    <w:ind w:firstLine="48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1.5%</w:t>
                  </w:r>
                </w:p>
              </w:tc>
            </w:tr>
            <w:tr w14:paraId="29CDEC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05" w:type="dxa"/>
                </w:tcPr>
                <w:p w14:paraId="396478CE">
                  <w:pPr>
                    <w:snapToGrid w:val="0"/>
                    <w:spacing w:before="100" w:beforeAutospacing="1" w:after="100" w:afterAutospacing="1" w:line="276" w:lineRule="auto"/>
                    <w:ind w:firstLine="48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100-500</w:t>
                  </w:r>
                </w:p>
              </w:tc>
              <w:tc>
                <w:tcPr>
                  <w:tcW w:w="2293" w:type="dxa"/>
                </w:tcPr>
                <w:p w14:paraId="006A29BF">
                  <w:pPr>
                    <w:snapToGrid w:val="0"/>
                    <w:spacing w:before="100" w:beforeAutospacing="1" w:after="100" w:afterAutospacing="1" w:line="276" w:lineRule="auto"/>
                    <w:ind w:firstLine="48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0.8%</w:t>
                  </w:r>
                </w:p>
              </w:tc>
            </w:tr>
          </w:tbl>
          <w:p w14:paraId="06052185">
            <w:pPr>
              <w:snapToGrid w:val="0"/>
              <w:spacing w:line="300" w:lineRule="auto"/>
              <w:ind w:firstLine="0" w:firstLineChars="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14:textFill>
                  <w14:solidFill>
                    <w14:schemeClr w14:val="tx1"/>
                  </w14:solidFill>
                </w14:textFill>
              </w:rPr>
              <w:t>注：1.按本表费率计算的收费为招标代理服务全过程的收费基准价格；2.招标代理服务收费按差额定率累进法计算。</w:t>
            </w:r>
          </w:p>
        </w:tc>
      </w:tr>
      <w:tr w14:paraId="41A521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10" w:type="dxa"/>
            <w:vMerge w:val="continue"/>
            <w:tcBorders>
              <w:right w:val="single" w:color="auto" w:sz="4" w:space="0"/>
            </w:tcBorders>
            <w:vAlign w:val="center"/>
          </w:tcPr>
          <w:p w14:paraId="69E48132">
            <w:pPr>
              <w:snapToGrid w:val="0"/>
              <w:spacing w:line="300" w:lineRule="auto"/>
              <w:ind w:firstLine="0" w:firstLineChars="0"/>
              <w:jc w:val="center"/>
              <w:rPr>
                <w:rFonts w:ascii="宋体" w:hAnsi="宋体" w:cs="宋体"/>
                <w:color w:val="000000"/>
                <w:szCs w:val="24"/>
              </w:rPr>
            </w:pPr>
          </w:p>
        </w:tc>
        <w:tc>
          <w:tcPr>
            <w:tcW w:w="1951" w:type="dxa"/>
            <w:vMerge w:val="continue"/>
            <w:tcBorders>
              <w:left w:val="single" w:color="auto" w:sz="4" w:space="0"/>
              <w:right w:val="single" w:color="auto" w:sz="4" w:space="0"/>
            </w:tcBorders>
            <w:vAlign w:val="center"/>
          </w:tcPr>
          <w:p w14:paraId="0D8CE881">
            <w:pPr>
              <w:snapToGrid w:val="0"/>
              <w:spacing w:line="300" w:lineRule="auto"/>
              <w:ind w:firstLine="0" w:firstLineChars="0"/>
              <w:rPr>
                <w:rFonts w:ascii="宋体" w:hAnsi="宋体" w:cs="宋体"/>
                <w:szCs w:val="24"/>
              </w:rPr>
            </w:pPr>
          </w:p>
        </w:tc>
        <w:tc>
          <w:tcPr>
            <w:tcW w:w="7143" w:type="dxa"/>
            <w:tcBorders>
              <w:top w:val="single" w:color="auto" w:sz="4" w:space="0"/>
              <w:left w:val="single" w:color="auto" w:sz="4" w:space="0"/>
              <w:bottom w:val="single" w:color="auto" w:sz="4" w:space="0"/>
            </w:tcBorders>
            <w:vAlign w:val="center"/>
          </w:tcPr>
          <w:p w14:paraId="6BE60ED6">
            <w:pPr>
              <w:spacing w:line="300" w:lineRule="auto"/>
              <w:ind w:firstLine="0" w:firstLineChars="0"/>
              <w:contextualSpacing/>
              <w:rPr>
                <w:rFonts w:ascii="宋体" w:hAnsi="宋体" w:cs="宋体"/>
                <w:szCs w:val="24"/>
              </w:rPr>
            </w:pPr>
            <w:r>
              <w:rPr>
                <w:rFonts w:hint="eastAsia" w:ascii="宋体" w:hAnsi="宋体" w:cs="宋体"/>
                <w:szCs w:val="24"/>
              </w:rPr>
              <w:t>代理费交纳方式：可以是汇款或转账形式；</w:t>
            </w:r>
          </w:p>
          <w:p w14:paraId="6DFDCB05">
            <w:pPr>
              <w:spacing w:line="300" w:lineRule="auto"/>
              <w:ind w:firstLine="0" w:firstLineChars="0"/>
              <w:contextualSpacing/>
              <w:rPr>
                <w:rFonts w:ascii="宋体" w:hAnsi="宋体" w:cs="宋体"/>
                <w:szCs w:val="24"/>
              </w:rPr>
            </w:pPr>
            <w:r>
              <w:rPr>
                <w:rFonts w:hint="eastAsia" w:ascii="宋体" w:hAnsi="宋体" w:cs="宋体"/>
                <w:szCs w:val="24"/>
              </w:rPr>
              <w:t>收款人名称：嘉兴市宏泽招标咨询有限公司；</w:t>
            </w:r>
          </w:p>
          <w:p w14:paraId="53AA0A7F">
            <w:pPr>
              <w:spacing w:line="300" w:lineRule="auto"/>
              <w:ind w:firstLine="0" w:firstLineChars="0"/>
              <w:contextualSpacing/>
              <w:rPr>
                <w:rFonts w:ascii="宋体" w:hAnsi="宋体" w:cs="宋体"/>
                <w:szCs w:val="24"/>
              </w:rPr>
            </w:pPr>
            <w:r>
              <w:rPr>
                <w:rFonts w:hint="eastAsia" w:ascii="宋体" w:hAnsi="宋体" w:cs="宋体"/>
                <w:szCs w:val="24"/>
              </w:rPr>
              <w:t>开户银行：农业银行</w:t>
            </w:r>
            <w:r>
              <w:rPr>
                <w:rFonts w:ascii="宋体" w:hAnsi="宋体" w:cs="宋体"/>
                <w:szCs w:val="24"/>
              </w:rPr>
              <w:t>嘉善魏塘支行</w:t>
            </w:r>
            <w:r>
              <w:rPr>
                <w:rFonts w:hint="eastAsia" w:ascii="宋体" w:hAnsi="宋体" w:cs="宋体"/>
                <w:szCs w:val="24"/>
              </w:rPr>
              <w:t>；</w:t>
            </w:r>
          </w:p>
          <w:p w14:paraId="24E7A8F7">
            <w:pPr>
              <w:spacing w:line="300" w:lineRule="auto"/>
              <w:ind w:firstLine="0" w:firstLineChars="0"/>
              <w:contextualSpacing/>
              <w:rPr>
                <w:rFonts w:ascii="宋体" w:hAnsi="宋体" w:cs="宋体"/>
                <w:szCs w:val="24"/>
              </w:rPr>
            </w:pPr>
            <w:r>
              <w:rPr>
                <w:rFonts w:hint="eastAsia" w:ascii="宋体" w:hAnsi="宋体" w:cs="宋体"/>
                <w:szCs w:val="24"/>
              </w:rPr>
              <w:t>银行账号：</w:t>
            </w:r>
            <w:r>
              <w:rPr>
                <w:rFonts w:ascii="宋体" w:hAnsi="宋体" w:cs="宋体"/>
                <w:szCs w:val="24"/>
              </w:rPr>
              <w:t>19331101040012250</w:t>
            </w:r>
            <w:r>
              <w:rPr>
                <w:rFonts w:hint="eastAsia" w:ascii="宋体" w:hAnsi="宋体" w:cs="宋体"/>
                <w:szCs w:val="24"/>
              </w:rPr>
              <w:t>。</w:t>
            </w:r>
          </w:p>
          <w:p w14:paraId="1D3AFA02">
            <w:pPr>
              <w:snapToGrid w:val="0"/>
              <w:spacing w:line="300" w:lineRule="auto"/>
              <w:ind w:firstLine="0" w:firstLineChars="0"/>
              <w:rPr>
                <w:rFonts w:ascii="宋体" w:hAnsi="宋体" w:cs="宋体"/>
              </w:rPr>
            </w:pPr>
            <w:r>
              <w:rPr>
                <w:rFonts w:hint="eastAsia" w:ascii="宋体" w:hAnsi="宋体" w:cs="宋体"/>
                <w:szCs w:val="24"/>
              </w:rPr>
              <w:t>注：请注明款项用途及项目名称，以便收款人确认。</w:t>
            </w:r>
          </w:p>
        </w:tc>
      </w:tr>
      <w:tr w14:paraId="700A90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710" w:type="dxa"/>
            <w:tcBorders>
              <w:top w:val="single" w:color="auto" w:sz="4" w:space="0"/>
              <w:bottom w:val="single" w:color="auto" w:sz="4" w:space="0"/>
              <w:right w:val="single" w:color="auto" w:sz="4" w:space="0"/>
            </w:tcBorders>
            <w:vAlign w:val="center"/>
          </w:tcPr>
          <w:p w14:paraId="7DD88AAD">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17</w:t>
            </w:r>
          </w:p>
        </w:tc>
        <w:tc>
          <w:tcPr>
            <w:tcW w:w="1951" w:type="dxa"/>
            <w:tcBorders>
              <w:top w:val="single" w:color="auto" w:sz="4" w:space="0"/>
              <w:left w:val="single" w:color="auto" w:sz="4" w:space="0"/>
              <w:bottom w:val="single" w:color="auto" w:sz="4" w:space="0"/>
              <w:right w:val="single" w:color="auto" w:sz="4" w:space="0"/>
            </w:tcBorders>
            <w:vAlign w:val="center"/>
          </w:tcPr>
          <w:p w14:paraId="630EE2D3">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投标文件有效期</w:t>
            </w:r>
          </w:p>
        </w:tc>
        <w:tc>
          <w:tcPr>
            <w:tcW w:w="7143" w:type="dxa"/>
            <w:tcBorders>
              <w:top w:val="single" w:color="auto" w:sz="4" w:space="0"/>
              <w:left w:val="single" w:color="auto" w:sz="4" w:space="0"/>
              <w:bottom w:val="single" w:color="auto" w:sz="4" w:space="0"/>
            </w:tcBorders>
            <w:vAlign w:val="center"/>
          </w:tcPr>
          <w:p w14:paraId="3E77CF78">
            <w:pPr>
              <w:snapToGrid w:val="0"/>
              <w:spacing w:line="300" w:lineRule="auto"/>
              <w:ind w:firstLine="0" w:firstLineChars="0"/>
              <w:rPr>
                <w:rFonts w:ascii="宋体" w:hAnsi="宋体" w:cs="宋体"/>
                <w:color w:val="000000"/>
                <w:szCs w:val="24"/>
              </w:rPr>
            </w:pPr>
            <w:r>
              <w:rPr>
                <w:rFonts w:hint="eastAsia" w:ascii="宋体" w:hAnsi="宋体" w:cs="宋体"/>
                <w:b/>
                <w:bCs/>
                <w:color w:val="000000"/>
                <w:szCs w:val="24"/>
                <w:u w:val="single"/>
              </w:rPr>
              <w:t>90</w:t>
            </w:r>
            <w:r>
              <w:rPr>
                <w:rFonts w:hint="eastAsia" w:ascii="宋体" w:hAnsi="宋体" w:cs="宋体"/>
                <w:color w:val="000000"/>
                <w:szCs w:val="24"/>
              </w:rPr>
              <w:t xml:space="preserve"> 天</w:t>
            </w:r>
          </w:p>
        </w:tc>
      </w:tr>
      <w:tr w14:paraId="068B31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14:paraId="0B225B52">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18</w:t>
            </w:r>
          </w:p>
        </w:tc>
        <w:tc>
          <w:tcPr>
            <w:tcW w:w="1951" w:type="dxa"/>
            <w:tcBorders>
              <w:top w:val="single" w:color="auto" w:sz="4" w:space="0"/>
              <w:left w:val="single" w:color="auto" w:sz="4" w:space="0"/>
              <w:bottom w:val="single" w:color="auto" w:sz="4" w:space="0"/>
              <w:right w:val="single" w:color="auto" w:sz="4" w:space="0"/>
            </w:tcBorders>
            <w:vAlign w:val="center"/>
          </w:tcPr>
          <w:p w14:paraId="4C56D322">
            <w:pPr>
              <w:snapToGrid w:val="0"/>
              <w:spacing w:line="300" w:lineRule="auto"/>
              <w:ind w:firstLine="0" w:firstLineChars="0"/>
              <w:contextualSpacing/>
              <w:rPr>
                <w:rFonts w:ascii="宋体" w:hAnsi="宋体" w:cs="宋体"/>
                <w:color w:val="000000"/>
                <w:szCs w:val="24"/>
              </w:rPr>
            </w:pPr>
            <w:r>
              <w:rPr>
                <w:rFonts w:hint="eastAsia" w:ascii="宋体" w:hAnsi="宋体" w:cs="宋体"/>
                <w:color w:val="000000"/>
                <w:szCs w:val="24"/>
              </w:rPr>
              <w:t>注册及招标文件的获取</w:t>
            </w:r>
          </w:p>
        </w:tc>
        <w:tc>
          <w:tcPr>
            <w:tcW w:w="7143" w:type="dxa"/>
            <w:tcBorders>
              <w:top w:val="single" w:color="auto" w:sz="4" w:space="0"/>
              <w:left w:val="single" w:color="auto" w:sz="4" w:space="0"/>
              <w:bottom w:val="single" w:color="auto" w:sz="4" w:space="0"/>
            </w:tcBorders>
            <w:vAlign w:val="center"/>
          </w:tcPr>
          <w:p w14:paraId="624E39AA">
            <w:pPr>
              <w:snapToGrid w:val="0"/>
              <w:spacing w:line="300" w:lineRule="auto"/>
              <w:ind w:firstLine="0" w:firstLineChars="0"/>
              <w:contextualSpacing/>
              <w:rPr>
                <w:rFonts w:ascii="宋体" w:hAnsi="宋体" w:cs="宋体"/>
                <w:b/>
                <w:bCs/>
                <w:color w:val="000000"/>
                <w:szCs w:val="24"/>
                <w:u w:val="single"/>
              </w:rPr>
            </w:pPr>
            <w:r>
              <w:rPr>
                <w:rFonts w:hint="eastAsia" w:ascii="宋体" w:hAnsi="宋体" w:cs="宋体"/>
                <w:bCs/>
              </w:rPr>
              <w:t>详见第一章</w:t>
            </w:r>
            <w:r>
              <w:rPr>
                <w:rFonts w:hint="eastAsia" w:ascii="宋体" w:hAnsi="宋体" w:cs="宋体"/>
                <w:szCs w:val="24"/>
              </w:rPr>
              <w:t>《招标采购公告》第三条规定。</w:t>
            </w:r>
          </w:p>
        </w:tc>
      </w:tr>
      <w:tr w14:paraId="5BD065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10" w:type="dxa"/>
            <w:tcBorders>
              <w:top w:val="single" w:color="auto" w:sz="4" w:space="0"/>
              <w:bottom w:val="single" w:color="auto" w:sz="4" w:space="0"/>
              <w:right w:val="single" w:color="auto" w:sz="4" w:space="0"/>
            </w:tcBorders>
            <w:vAlign w:val="center"/>
          </w:tcPr>
          <w:p w14:paraId="22420BBE">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19</w:t>
            </w:r>
          </w:p>
        </w:tc>
        <w:tc>
          <w:tcPr>
            <w:tcW w:w="1951" w:type="dxa"/>
            <w:tcBorders>
              <w:top w:val="single" w:color="auto" w:sz="4" w:space="0"/>
              <w:left w:val="single" w:color="auto" w:sz="4" w:space="0"/>
              <w:bottom w:val="single" w:color="auto" w:sz="4" w:space="0"/>
              <w:right w:val="single" w:color="auto" w:sz="4" w:space="0"/>
            </w:tcBorders>
            <w:vAlign w:val="center"/>
          </w:tcPr>
          <w:p w14:paraId="0B78C252">
            <w:pPr>
              <w:snapToGrid w:val="0"/>
              <w:spacing w:line="300" w:lineRule="auto"/>
              <w:ind w:firstLine="0" w:firstLineChars="0"/>
              <w:contextualSpacing/>
              <w:rPr>
                <w:rFonts w:ascii="宋体" w:hAnsi="宋体" w:cs="宋体"/>
                <w:color w:val="000000"/>
                <w:szCs w:val="24"/>
              </w:rPr>
            </w:pPr>
            <w:r>
              <w:rPr>
                <w:rFonts w:hint="eastAsia" w:ascii="宋体" w:hAnsi="宋体" w:cs="宋体"/>
                <w:color w:val="000000"/>
                <w:szCs w:val="24"/>
              </w:rPr>
              <w:t>信用记录</w:t>
            </w:r>
          </w:p>
        </w:tc>
        <w:tc>
          <w:tcPr>
            <w:tcW w:w="7143" w:type="dxa"/>
            <w:tcBorders>
              <w:top w:val="single" w:color="auto" w:sz="4" w:space="0"/>
              <w:left w:val="single" w:color="auto" w:sz="4" w:space="0"/>
              <w:bottom w:val="single" w:color="auto" w:sz="4" w:space="0"/>
            </w:tcBorders>
            <w:vAlign w:val="center"/>
          </w:tcPr>
          <w:p w14:paraId="0D630648">
            <w:pPr>
              <w:snapToGrid w:val="0"/>
              <w:spacing w:line="300" w:lineRule="auto"/>
              <w:ind w:firstLine="0" w:firstLineChars="0"/>
              <w:contextualSpacing/>
              <w:rPr>
                <w:rFonts w:ascii="宋体" w:hAnsi="宋体" w:cs="宋体"/>
                <w:bCs/>
              </w:rPr>
            </w:pPr>
            <w:r>
              <w:rPr>
                <w:rFonts w:hint="eastAsia" w:ascii="宋体" w:hAnsi="宋体" w:cs="宋体"/>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14:paraId="04113A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0" w:type="dxa"/>
            <w:tcBorders>
              <w:top w:val="single" w:color="auto" w:sz="4" w:space="0"/>
              <w:bottom w:val="single" w:color="auto" w:sz="4" w:space="0"/>
              <w:right w:val="single" w:color="auto" w:sz="4" w:space="0"/>
            </w:tcBorders>
            <w:vAlign w:val="center"/>
          </w:tcPr>
          <w:p w14:paraId="7C4CFEE4">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20</w:t>
            </w:r>
          </w:p>
        </w:tc>
        <w:tc>
          <w:tcPr>
            <w:tcW w:w="1951" w:type="dxa"/>
            <w:tcBorders>
              <w:top w:val="single" w:color="auto" w:sz="4" w:space="0"/>
              <w:left w:val="single" w:color="auto" w:sz="4" w:space="0"/>
              <w:bottom w:val="single" w:color="auto" w:sz="4" w:space="0"/>
              <w:right w:val="single" w:color="auto" w:sz="4" w:space="0"/>
            </w:tcBorders>
            <w:vAlign w:val="center"/>
          </w:tcPr>
          <w:p w14:paraId="4503FC1C">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解释</w:t>
            </w:r>
          </w:p>
        </w:tc>
        <w:tc>
          <w:tcPr>
            <w:tcW w:w="7143" w:type="dxa"/>
            <w:tcBorders>
              <w:top w:val="single" w:color="auto" w:sz="4" w:space="0"/>
              <w:left w:val="single" w:color="auto" w:sz="4" w:space="0"/>
              <w:bottom w:val="single" w:color="auto" w:sz="4" w:space="0"/>
            </w:tcBorders>
            <w:vAlign w:val="center"/>
          </w:tcPr>
          <w:p w14:paraId="3D5422E0">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本采购文件的解释权属于招标采购单位。</w:t>
            </w:r>
          </w:p>
        </w:tc>
      </w:tr>
    </w:tbl>
    <w:p w14:paraId="5B699B6E">
      <w:pPr>
        <w:pStyle w:val="4"/>
        <w:spacing w:before="0" w:after="0" w:line="300" w:lineRule="auto"/>
        <w:ind w:firstLine="643"/>
        <w:jc w:val="center"/>
        <w:rPr>
          <w:rFonts w:ascii="宋体" w:hAnsi="宋体" w:cs="宋体"/>
        </w:rPr>
      </w:pPr>
      <w:r>
        <w:rPr>
          <w:rFonts w:hint="eastAsia" w:ascii="宋体" w:hAnsi="宋体" w:cs="宋体"/>
          <w:color w:val="000000"/>
        </w:rPr>
        <w:br w:type="page"/>
      </w:r>
      <w:r>
        <w:rPr>
          <w:rFonts w:hint="eastAsia" w:ascii="宋体" w:hAnsi="宋体" w:cs="宋体"/>
          <w:color w:val="000000"/>
        </w:rPr>
        <w:t xml:space="preserve"> </w:t>
      </w:r>
      <w:bookmarkStart w:id="21" w:name="_Toc146613179"/>
      <w:r>
        <w:rPr>
          <w:rFonts w:hint="eastAsia" w:ascii="宋体" w:hAnsi="宋体" w:cs="宋体"/>
        </w:rPr>
        <w:t>二、总  则</w:t>
      </w:r>
      <w:bookmarkEnd w:id="21"/>
    </w:p>
    <w:p w14:paraId="74174562">
      <w:pPr>
        <w:snapToGrid w:val="0"/>
        <w:spacing w:line="300" w:lineRule="auto"/>
        <w:ind w:firstLine="482"/>
        <w:rPr>
          <w:rFonts w:ascii="宋体" w:hAnsi="宋体" w:cs="宋体"/>
          <w:b/>
          <w:bCs/>
          <w:color w:val="000000"/>
          <w:szCs w:val="24"/>
        </w:rPr>
      </w:pPr>
      <w:r>
        <w:rPr>
          <w:rFonts w:hint="eastAsia" w:ascii="宋体" w:hAnsi="宋体" w:cs="宋体"/>
          <w:b/>
          <w:bCs/>
          <w:color w:val="000000"/>
          <w:szCs w:val="24"/>
        </w:rPr>
        <w:t>（一） 适用范围</w:t>
      </w:r>
    </w:p>
    <w:p w14:paraId="5B7F73CF">
      <w:pPr>
        <w:snapToGrid w:val="0"/>
        <w:spacing w:line="300" w:lineRule="auto"/>
        <w:ind w:firstLine="480"/>
        <w:rPr>
          <w:rFonts w:ascii="宋体" w:hAnsi="宋体" w:cs="宋体"/>
          <w:color w:val="000000"/>
          <w:szCs w:val="24"/>
        </w:rPr>
      </w:pPr>
      <w:r>
        <w:rPr>
          <w:rFonts w:hint="eastAsia" w:ascii="宋体" w:hAnsi="宋体" w:cs="宋体"/>
          <w:color w:val="000000"/>
          <w:szCs w:val="24"/>
        </w:rPr>
        <w:t>本采购文件适用于</w:t>
      </w:r>
      <w:r>
        <w:rPr>
          <w:rFonts w:hint="eastAsia" w:ascii="宋体" w:hAnsi="宋体" w:cs="宋体"/>
          <w:b/>
          <w:szCs w:val="24"/>
        </w:rPr>
        <w:t>2025年嘉善县水文测站设施设备运维项目</w:t>
      </w:r>
      <w:r>
        <w:rPr>
          <w:rFonts w:hint="eastAsia" w:ascii="宋体" w:hAnsi="宋体" w:cs="宋体"/>
          <w:color w:val="000000"/>
          <w:szCs w:val="24"/>
        </w:rPr>
        <w:t>的招标、投标、评标、定标、验收、合同履约、付款等（法律、法规另有规定的，从其规定）。</w:t>
      </w:r>
    </w:p>
    <w:p w14:paraId="4AB215CF">
      <w:pPr>
        <w:snapToGrid w:val="0"/>
        <w:spacing w:line="300" w:lineRule="auto"/>
        <w:ind w:firstLine="482"/>
        <w:rPr>
          <w:rFonts w:ascii="宋体" w:hAnsi="宋体" w:cs="宋体"/>
          <w:b/>
          <w:bCs/>
          <w:color w:val="000000"/>
          <w:szCs w:val="24"/>
        </w:rPr>
      </w:pPr>
      <w:r>
        <w:rPr>
          <w:rFonts w:hint="eastAsia" w:ascii="宋体" w:hAnsi="宋体" w:cs="宋体"/>
          <w:b/>
          <w:bCs/>
          <w:color w:val="000000"/>
          <w:szCs w:val="24"/>
        </w:rPr>
        <w:t>（二）定义</w:t>
      </w:r>
    </w:p>
    <w:p w14:paraId="47FE9E63">
      <w:pPr>
        <w:snapToGrid w:val="0"/>
        <w:spacing w:line="300" w:lineRule="auto"/>
        <w:ind w:firstLine="480"/>
        <w:rPr>
          <w:rFonts w:ascii="宋体" w:hAnsi="宋体" w:cs="宋体"/>
          <w:color w:val="000000"/>
          <w:szCs w:val="24"/>
        </w:rPr>
      </w:pPr>
      <w:r>
        <w:rPr>
          <w:rFonts w:hint="eastAsia" w:ascii="宋体" w:hAnsi="宋体" w:cs="宋体"/>
          <w:color w:val="000000"/>
          <w:szCs w:val="24"/>
        </w:rPr>
        <w:t>1．招标采购单位系指</w:t>
      </w:r>
      <w:r>
        <w:rPr>
          <w:rFonts w:hint="eastAsia" w:ascii="宋体" w:hAnsi="宋体" w:cs="宋体"/>
          <w:szCs w:val="24"/>
        </w:rPr>
        <w:t>嘉善县水利局</w:t>
      </w:r>
      <w:r>
        <w:rPr>
          <w:rFonts w:hint="eastAsia" w:ascii="宋体" w:hAnsi="宋体" w:cs="宋体"/>
          <w:color w:val="000000"/>
          <w:szCs w:val="24"/>
        </w:rPr>
        <w:t>。</w:t>
      </w:r>
    </w:p>
    <w:p w14:paraId="7255468D">
      <w:pPr>
        <w:snapToGrid w:val="0"/>
        <w:spacing w:line="300" w:lineRule="auto"/>
        <w:ind w:firstLine="480"/>
        <w:rPr>
          <w:rFonts w:ascii="宋体" w:hAnsi="宋体" w:cs="宋体"/>
          <w:color w:val="000000"/>
          <w:szCs w:val="24"/>
        </w:rPr>
      </w:pPr>
      <w:r>
        <w:rPr>
          <w:rFonts w:hint="eastAsia" w:ascii="宋体" w:hAnsi="宋体" w:cs="宋体"/>
          <w:color w:val="000000"/>
          <w:szCs w:val="24"/>
        </w:rPr>
        <w:t>2．代理机构系指嘉兴市宏泽招标咨询有限公司。</w:t>
      </w:r>
    </w:p>
    <w:p w14:paraId="0420A549">
      <w:pPr>
        <w:snapToGrid w:val="0"/>
        <w:spacing w:line="300" w:lineRule="auto"/>
        <w:ind w:firstLine="480"/>
        <w:rPr>
          <w:rFonts w:ascii="宋体" w:hAnsi="宋体" w:cs="宋体"/>
          <w:szCs w:val="24"/>
        </w:rPr>
      </w:pPr>
      <w:r>
        <w:rPr>
          <w:rFonts w:hint="eastAsia" w:ascii="宋体" w:hAnsi="宋体" w:cs="宋体"/>
          <w:szCs w:val="24"/>
        </w:rPr>
        <w:t>3．“投标人”系指向招标方提交投标文件的单位。</w:t>
      </w:r>
    </w:p>
    <w:p w14:paraId="306CF24D">
      <w:pPr>
        <w:snapToGrid w:val="0"/>
        <w:spacing w:line="300" w:lineRule="auto"/>
        <w:ind w:firstLine="480"/>
        <w:rPr>
          <w:rFonts w:ascii="宋体" w:hAnsi="宋体" w:cs="宋体"/>
          <w:color w:val="000000"/>
          <w:szCs w:val="24"/>
        </w:rPr>
      </w:pPr>
      <w:r>
        <w:rPr>
          <w:rFonts w:hint="eastAsia" w:ascii="宋体" w:hAnsi="宋体" w:cs="宋体"/>
          <w:szCs w:val="24"/>
        </w:rPr>
        <w:t>4．“产品”系指供方按招标文件规定，</w:t>
      </w:r>
      <w:r>
        <w:rPr>
          <w:rFonts w:hint="eastAsia" w:ascii="宋体" w:hAnsi="宋体" w:cs="宋体"/>
          <w:color w:val="000000"/>
          <w:szCs w:val="24"/>
        </w:rPr>
        <w:t>须向采购人提供的一切设备、保险、税金、备品备件、工具、手册及其它有关技术资料和材料。</w:t>
      </w:r>
    </w:p>
    <w:p w14:paraId="1DD3FF52">
      <w:pPr>
        <w:snapToGrid w:val="0"/>
        <w:spacing w:line="300" w:lineRule="auto"/>
        <w:ind w:firstLine="480"/>
        <w:rPr>
          <w:rFonts w:ascii="宋体" w:hAnsi="宋体" w:cs="宋体"/>
          <w:szCs w:val="24"/>
        </w:rPr>
      </w:pPr>
      <w:r>
        <w:rPr>
          <w:rFonts w:hint="eastAsia" w:ascii="宋体" w:hAnsi="宋体" w:cs="宋体"/>
          <w:szCs w:val="24"/>
        </w:rPr>
        <w:t>5．“服务”系指招标文件规定投标人须承担的</w:t>
      </w:r>
      <w:r>
        <w:rPr>
          <w:rFonts w:hint="eastAsia" w:ascii="宋体" w:hAnsi="宋体" w:cs="宋体"/>
          <w:color w:val="000000"/>
          <w:szCs w:val="24"/>
        </w:rPr>
        <w:t>安装、调试、技术协助、校准、培训、技术指导以及其他类似的义务。</w:t>
      </w:r>
    </w:p>
    <w:p w14:paraId="0A21D468">
      <w:pPr>
        <w:snapToGrid w:val="0"/>
        <w:spacing w:line="300" w:lineRule="auto"/>
        <w:ind w:firstLine="480"/>
        <w:rPr>
          <w:rFonts w:ascii="宋体" w:hAnsi="宋体" w:cs="宋体"/>
          <w:color w:val="000000"/>
          <w:szCs w:val="24"/>
        </w:rPr>
      </w:pPr>
      <w:r>
        <w:rPr>
          <w:rFonts w:hint="eastAsia" w:ascii="宋体" w:hAnsi="宋体" w:cs="宋体"/>
          <w:color w:val="000000"/>
          <w:szCs w:val="24"/>
        </w:rPr>
        <w:t>6．“项目”系指投标人按招标文件规定向采购人提供的产品和服务。</w:t>
      </w:r>
    </w:p>
    <w:p w14:paraId="1B64CD0C">
      <w:pPr>
        <w:snapToGrid w:val="0"/>
        <w:spacing w:line="300" w:lineRule="auto"/>
        <w:ind w:firstLine="480"/>
        <w:rPr>
          <w:rFonts w:ascii="宋体" w:hAnsi="宋体" w:cs="宋体"/>
          <w:color w:val="000000"/>
          <w:szCs w:val="24"/>
        </w:rPr>
      </w:pPr>
      <w:r>
        <w:rPr>
          <w:rFonts w:hint="eastAsia" w:ascii="宋体" w:hAnsi="宋体" w:cs="宋体"/>
          <w:color w:val="000000"/>
          <w:szCs w:val="24"/>
        </w:rPr>
        <w:t>7．“书面形式”包括信函、传真、电报等。</w:t>
      </w:r>
    </w:p>
    <w:p w14:paraId="3E87C025">
      <w:pPr>
        <w:snapToGrid w:val="0"/>
        <w:spacing w:line="300" w:lineRule="auto"/>
        <w:ind w:firstLine="480"/>
        <w:rPr>
          <w:rFonts w:ascii="宋体" w:hAnsi="宋体" w:cs="宋体"/>
          <w:color w:val="000000"/>
          <w:szCs w:val="24"/>
        </w:rPr>
      </w:pPr>
      <w:r>
        <w:rPr>
          <w:rFonts w:hint="eastAsia" w:ascii="宋体" w:hAnsi="宋体" w:cs="宋体"/>
          <w:color w:val="000000"/>
          <w:szCs w:val="24"/>
        </w:rPr>
        <w:t>8．“▲”系指实质性要求条款。</w:t>
      </w:r>
    </w:p>
    <w:p w14:paraId="328AABBC">
      <w:pPr>
        <w:snapToGrid w:val="0"/>
        <w:spacing w:line="300" w:lineRule="auto"/>
        <w:ind w:firstLine="482"/>
        <w:rPr>
          <w:rFonts w:ascii="宋体" w:hAnsi="宋体" w:cs="宋体"/>
          <w:b/>
          <w:bCs/>
          <w:color w:val="000000"/>
          <w:szCs w:val="24"/>
        </w:rPr>
      </w:pPr>
      <w:r>
        <w:rPr>
          <w:rFonts w:hint="eastAsia" w:ascii="宋体" w:hAnsi="宋体" w:cs="宋体"/>
          <w:b/>
          <w:bCs/>
          <w:color w:val="000000"/>
          <w:szCs w:val="24"/>
        </w:rPr>
        <w:t>（三）招标方式</w:t>
      </w:r>
    </w:p>
    <w:p w14:paraId="0F01DB67">
      <w:pPr>
        <w:snapToGrid w:val="0"/>
        <w:spacing w:line="300" w:lineRule="auto"/>
        <w:ind w:firstLine="480"/>
        <w:rPr>
          <w:rFonts w:ascii="宋体" w:hAnsi="宋体" w:cs="宋体"/>
          <w:color w:val="000000"/>
          <w:szCs w:val="24"/>
        </w:rPr>
      </w:pPr>
      <w:r>
        <w:rPr>
          <w:rFonts w:hint="eastAsia" w:ascii="宋体" w:hAnsi="宋体" w:cs="宋体"/>
          <w:color w:val="000000"/>
          <w:szCs w:val="24"/>
        </w:rPr>
        <w:t>本次招标采用</w:t>
      </w:r>
      <w:r>
        <w:rPr>
          <w:rFonts w:hint="eastAsia" w:ascii="宋体" w:hAnsi="宋体" w:cs="宋体"/>
          <w:b/>
          <w:bCs/>
          <w:color w:val="000000"/>
          <w:szCs w:val="24"/>
        </w:rPr>
        <w:t>公开招标</w:t>
      </w:r>
      <w:r>
        <w:rPr>
          <w:rFonts w:hint="eastAsia" w:ascii="宋体" w:hAnsi="宋体" w:cs="宋体"/>
          <w:color w:val="000000"/>
          <w:szCs w:val="24"/>
        </w:rPr>
        <w:t>方式进行。</w:t>
      </w:r>
    </w:p>
    <w:p w14:paraId="51F4FDEE">
      <w:pPr>
        <w:snapToGrid w:val="0"/>
        <w:spacing w:line="300" w:lineRule="auto"/>
        <w:ind w:firstLine="482"/>
        <w:rPr>
          <w:rFonts w:ascii="宋体" w:hAnsi="宋体" w:cs="宋体"/>
          <w:b/>
          <w:bCs/>
          <w:color w:val="000000"/>
          <w:szCs w:val="24"/>
        </w:rPr>
      </w:pPr>
      <w:r>
        <w:rPr>
          <w:rFonts w:hint="eastAsia" w:ascii="宋体" w:hAnsi="宋体" w:cs="宋体"/>
          <w:b/>
          <w:bCs/>
          <w:color w:val="000000"/>
          <w:szCs w:val="24"/>
        </w:rPr>
        <w:t>（四）投标委托</w:t>
      </w:r>
    </w:p>
    <w:p w14:paraId="21B5F467">
      <w:pPr>
        <w:snapToGrid w:val="0"/>
        <w:spacing w:line="300" w:lineRule="auto"/>
        <w:ind w:firstLine="480"/>
        <w:rPr>
          <w:rFonts w:ascii="宋体" w:hAnsi="宋体" w:cs="宋体"/>
          <w:color w:val="000000"/>
          <w:szCs w:val="24"/>
        </w:rPr>
      </w:pPr>
      <w:r>
        <w:rPr>
          <w:rFonts w:hint="eastAsia" w:ascii="宋体" w:hAnsi="宋体" w:cs="宋体"/>
          <w:color w:val="000000"/>
          <w:szCs w:val="24"/>
        </w:rPr>
        <w:t>如投标人代表不是法定代表人，须有法定代表人出具的授权委托书。（格式见第六章）。</w:t>
      </w:r>
    </w:p>
    <w:p w14:paraId="7C1677FA">
      <w:pPr>
        <w:snapToGrid w:val="0"/>
        <w:spacing w:line="300" w:lineRule="auto"/>
        <w:ind w:firstLine="482"/>
        <w:rPr>
          <w:rFonts w:ascii="宋体" w:hAnsi="宋体" w:cs="宋体"/>
          <w:b/>
          <w:bCs/>
          <w:color w:val="000000"/>
          <w:szCs w:val="24"/>
        </w:rPr>
      </w:pPr>
      <w:r>
        <w:rPr>
          <w:rFonts w:hint="eastAsia" w:ascii="宋体" w:hAnsi="宋体" w:cs="宋体"/>
          <w:b/>
          <w:bCs/>
          <w:color w:val="000000"/>
          <w:szCs w:val="24"/>
        </w:rPr>
        <w:t>（五）投标费用</w:t>
      </w:r>
    </w:p>
    <w:p w14:paraId="59BD3392">
      <w:pPr>
        <w:snapToGrid w:val="0"/>
        <w:spacing w:line="300" w:lineRule="auto"/>
        <w:ind w:firstLine="480"/>
        <w:rPr>
          <w:rFonts w:ascii="宋体" w:hAnsi="宋体" w:cs="宋体"/>
          <w:color w:val="000000"/>
          <w:szCs w:val="24"/>
        </w:rPr>
      </w:pPr>
      <w:r>
        <w:rPr>
          <w:rFonts w:hint="eastAsia" w:ascii="宋体" w:hAnsi="宋体" w:cs="宋体"/>
          <w:color w:val="000000"/>
          <w:szCs w:val="24"/>
        </w:rPr>
        <w:t>不论投标结果如何，投标人均应自行承担所有与投标有关的全部费用。</w:t>
      </w:r>
    </w:p>
    <w:p w14:paraId="52D74547">
      <w:pPr>
        <w:snapToGrid w:val="0"/>
        <w:spacing w:line="300" w:lineRule="auto"/>
        <w:ind w:firstLine="482"/>
        <w:rPr>
          <w:rFonts w:ascii="宋体" w:hAnsi="宋体" w:cs="宋体"/>
          <w:b/>
          <w:bCs/>
          <w:color w:val="000000"/>
          <w:szCs w:val="24"/>
        </w:rPr>
      </w:pPr>
      <w:r>
        <w:rPr>
          <w:rFonts w:hint="eastAsia" w:ascii="宋体" w:hAnsi="宋体" w:cs="宋体"/>
          <w:b/>
          <w:bCs/>
          <w:color w:val="000000"/>
          <w:szCs w:val="24"/>
        </w:rPr>
        <w:t>（六）联合体投标</w:t>
      </w:r>
    </w:p>
    <w:p w14:paraId="27B4C62F">
      <w:pPr>
        <w:snapToGrid w:val="0"/>
        <w:spacing w:line="300" w:lineRule="auto"/>
        <w:ind w:firstLine="480"/>
        <w:rPr>
          <w:rFonts w:ascii="宋体" w:hAnsi="宋体" w:cs="宋体"/>
          <w:szCs w:val="24"/>
        </w:rPr>
      </w:pPr>
      <w:r>
        <w:rPr>
          <w:rFonts w:hint="eastAsia" w:ascii="宋体" w:hAnsi="宋体" w:cs="宋体"/>
          <w:szCs w:val="24"/>
        </w:rPr>
        <w:t>▲本项目不接受联合体投标。</w:t>
      </w:r>
    </w:p>
    <w:p w14:paraId="05FCFFAD">
      <w:pPr>
        <w:snapToGrid w:val="0"/>
        <w:spacing w:line="300" w:lineRule="auto"/>
        <w:ind w:firstLine="472" w:firstLineChars="196"/>
        <w:rPr>
          <w:rFonts w:ascii="宋体" w:hAnsi="宋体" w:cs="宋体"/>
          <w:b/>
          <w:kern w:val="0"/>
          <w:szCs w:val="24"/>
        </w:rPr>
      </w:pPr>
      <w:r>
        <w:rPr>
          <w:rFonts w:hint="eastAsia" w:ascii="宋体" w:hAnsi="宋体" w:cs="宋体"/>
          <w:b/>
          <w:bCs/>
          <w:szCs w:val="24"/>
        </w:rPr>
        <w:t>（七）</w:t>
      </w:r>
      <w:r>
        <w:rPr>
          <w:rFonts w:hint="eastAsia" w:ascii="宋体" w:hAnsi="宋体" w:cs="宋体"/>
          <w:b/>
          <w:kern w:val="0"/>
          <w:szCs w:val="24"/>
        </w:rPr>
        <w:t>转包与分包</w:t>
      </w:r>
    </w:p>
    <w:p w14:paraId="4C4519C1">
      <w:pPr>
        <w:adjustRightInd w:val="0"/>
        <w:snapToGrid w:val="0"/>
        <w:spacing w:line="300" w:lineRule="auto"/>
        <w:ind w:firstLine="480"/>
        <w:rPr>
          <w:rFonts w:ascii="宋体" w:hAnsi="宋体" w:cs="宋体"/>
          <w:kern w:val="0"/>
          <w:szCs w:val="24"/>
        </w:rPr>
      </w:pPr>
      <w:r>
        <w:rPr>
          <w:rFonts w:ascii="宋体" w:hAnsi="宋体" w:cs="宋体"/>
          <w:kern w:val="0"/>
          <w:szCs w:val="24"/>
        </w:rPr>
        <w:t>1</w:t>
      </w:r>
      <w:r>
        <w:rPr>
          <w:rFonts w:hint="eastAsia" w:ascii="宋体" w:hAnsi="宋体" w:cs="宋体"/>
          <w:kern w:val="0"/>
          <w:szCs w:val="24"/>
        </w:rPr>
        <w:t>.</w:t>
      </w:r>
      <w:r>
        <w:rPr>
          <w:rFonts w:ascii="宋体" w:hAnsi="宋体" w:cs="宋体"/>
          <w:kern w:val="0"/>
          <w:szCs w:val="24"/>
        </w:rPr>
        <w:t>本项目不允许转包。</w:t>
      </w:r>
    </w:p>
    <w:p w14:paraId="4FF44844">
      <w:pPr>
        <w:snapToGrid w:val="0"/>
        <w:spacing w:line="300" w:lineRule="auto"/>
        <w:ind w:firstLine="480"/>
        <w:contextualSpacing/>
        <w:rPr>
          <w:rFonts w:ascii="宋体" w:hAnsi="宋体" w:cs="宋体"/>
          <w:kern w:val="0"/>
          <w:szCs w:val="24"/>
        </w:rPr>
      </w:pPr>
      <w:r>
        <w:rPr>
          <w:rFonts w:ascii="宋体" w:hAnsi="宋体" w:cs="宋体"/>
          <w:kern w:val="0"/>
          <w:szCs w:val="24"/>
        </w:rPr>
        <w:t>2</w:t>
      </w:r>
      <w:r>
        <w:rPr>
          <w:rFonts w:hint="eastAsia" w:ascii="宋体" w:hAnsi="宋体" w:cs="宋体"/>
          <w:kern w:val="0"/>
          <w:szCs w:val="24"/>
        </w:rPr>
        <w:t>.</w:t>
      </w:r>
      <w:r>
        <w:rPr>
          <w:rFonts w:ascii="宋体" w:hAnsi="宋体" w:cs="宋体"/>
          <w:kern w:val="0"/>
          <w:szCs w:val="24"/>
        </w:rPr>
        <w:t>本项目</w:t>
      </w:r>
      <w:r>
        <w:rPr>
          <w:rFonts w:hint="eastAsia" w:ascii="宋体" w:hAnsi="宋体" w:cs="宋体"/>
          <w:kern w:val="0"/>
          <w:szCs w:val="24"/>
        </w:rPr>
        <w:t>若要分包须征得采购人书面同意</w:t>
      </w:r>
      <w:r>
        <w:rPr>
          <w:rFonts w:hint="eastAsia" w:ascii="宋体" w:hAnsi="宋体" w:cs="宋体"/>
          <w:kern w:val="0"/>
        </w:rPr>
        <w:t>。</w:t>
      </w:r>
    </w:p>
    <w:p w14:paraId="0F595694">
      <w:pPr>
        <w:snapToGrid w:val="0"/>
        <w:spacing w:line="300" w:lineRule="auto"/>
        <w:ind w:firstLine="482"/>
        <w:rPr>
          <w:rFonts w:ascii="宋体" w:hAnsi="宋体" w:cs="宋体"/>
          <w:b/>
          <w:bCs/>
          <w:color w:val="000000"/>
          <w:szCs w:val="24"/>
        </w:rPr>
      </w:pPr>
      <w:r>
        <w:rPr>
          <w:rFonts w:hint="eastAsia" w:ascii="宋体" w:hAnsi="宋体" w:cs="宋体"/>
          <w:b/>
          <w:bCs/>
          <w:color w:val="000000"/>
          <w:szCs w:val="24"/>
        </w:rPr>
        <w:t>（八）特别说明：</w:t>
      </w:r>
    </w:p>
    <w:p w14:paraId="4B338B7B">
      <w:pPr>
        <w:pStyle w:val="19"/>
        <w:snapToGrid w:val="0"/>
        <w:spacing w:beforeLines="0" w:afterLines="0" w:line="300" w:lineRule="auto"/>
        <w:ind w:left="2" w:leftChars="1" w:firstLine="480"/>
        <w:rPr>
          <w:rFonts w:hAnsi="宋体" w:cs="宋体"/>
          <w:color w:val="000000"/>
          <w:sz w:val="24"/>
          <w:szCs w:val="24"/>
        </w:rPr>
      </w:pPr>
      <w:r>
        <w:rPr>
          <w:rFonts w:hint="eastAsia" w:hAnsi="宋体" w:cs="宋体"/>
          <w:color w:val="000000"/>
          <w:sz w:val="24"/>
          <w:szCs w:val="24"/>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1D70BE76">
      <w:pPr>
        <w:pStyle w:val="19"/>
        <w:snapToGrid w:val="0"/>
        <w:spacing w:beforeLines="0" w:afterLines="0" w:line="300" w:lineRule="auto"/>
        <w:ind w:left="2" w:leftChars="1" w:firstLine="480"/>
        <w:rPr>
          <w:rFonts w:hAnsi="宋体" w:cs="宋体"/>
          <w:color w:val="000000"/>
          <w:sz w:val="24"/>
          <w:szCs w:val="24"/>
        </w:rPr>
      </w:pPr>
      <w:r>
        <w:rPr>
          <w:rFonts w:hint="eastAsia" w:hAnsi="宋体" w:cs="宋体"/>
          <w:color w:val="000000"/>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1502E2D">
      <w:pPr>
        <w:pStyle w:val="19"/>
        <w:snapToGrid w:val="0"/>
        <w:spacing w:beforeLines="0" w:afterLines="0" w:line="300" w:lineRule="auto"/>
        <w:ind w:left="2" w:leftChars="1" w:firstLine="480"/>
        <w:rPr>
          <w:rFonts w:hAnsi="宋体" w:cs="宋体"/>
          <w:color w:val="FF0000"/>
          <w:sz w:val="24"/>
          <w:szCs w:val="24"/>
        </w:rPr>
      </w:pPr>
      <w:r>
        <w:rPr>
          <w:rFonts w:hint="eastAsia" w:hAnsi="宋体" w:cs="宋体"/>
          <w:color w:val="000000"/>
          <w:sz w:val="24"/>
          <w:szCs w:val="24"/>
        </w:rPr>
        <w:t>非单一产品采购项目，采购人应当根据采购项目技术构成、产品价格比重等合理确定核心产品，并在招标文件中载明。多家投标人提供的核心产品品牌相同的，按前两款规定处理。</w:t>
      </w:r>
    </w:p>
    <w:p w14:paraId="71B2E8E4">
      <w:pPr>
        <w:snapToGrid w:val="0"/>
        <w:spacing w:line="300" w:lineRule="auto"/>
        <w:ind w:firstLine="480"/>
        <w:rPr>
          <w:rFonts w:ascii="宋体" w:hAnsi="宋体" w:cs="宋体"/>
          <w:color w:val="000000"/>
          <w:kern w:val="0"/>
          <w:szCs w:val="24"/>
        </w:rPr>
      </w:pPr>
      <w:r>
        <w:rPr>
          <w:rFonts w:hint="eastAsia" w:ascii="宋体" w:hAnsi="宋体" w:cs="宋体"/>
          <w:color w:val="000000"/>
          <w:kern w:val="0"/>
          <w:szCs w:val="24"/>
        </w:rPr>
        <w:t>2．投标人投标所使用的资格、信誉、荣誉、业绩与企业认证必须为本法人所拥有。投标人投标所使用的采购项目实施人员</w:t>
      </w:r>
      <w:r>
        <w:rPr>
          <w:rFonts w:hint="eastAsia" w:ascii="宋体" w:hAnsi="宋体" w:cs="宋体"/>
          <w:color w:val="000000"/>
          <w:szCs w:val="24"/>
        </w:rPr>
        <w:t>必须为本法人员工（或必须为本法人或控股公司正式员工）。</w:t>
      </w:r>
    </w:p>
    <w:p w14:paraId="2F335C3B">
      <w:pPr>
        <w:snapToGrid w:val="0"/>
        <w:spacing w:line="300" w:lineRule="auto"/>
        <w:ind w:firstLine="480"/>
        <w:rPr>
          <w:rFonts w:ascii="宋体" w:hAnsi="宋体" w:cs="宋体"/>
          <w:color w:val="000000"/>
          <w:kern w:val="0"/>
          <w:szCs w:val="24"/>
        </w:rPr>
      </w:pPr>
      <w:r>
        <w:rPr>
          <w:rFonts w:hint="eastAsia" w:ascii="宋体" w:hAnsi="宋体" w:cs="宋体"/>
          <w:color w:val="000000"/>
          <w:kern w:val="0"/>
          <w:szCs w:val="24"/>
        </w:rPr>
        <w:t>3．投标人应仔细阅读招标文件的所有内容，按照招标文件的要求提交投标文件，并对所提供的全部资料的真实性承担法律责任。</w:t>
      </w:r>
    </w:p>
    <w:p w14:paraId="39976CEE">
      <w:pPr>
        <w:adjustRightInd w:val="0"/>
        <w:snapToGrid w:val="0"/>
        <w:spacing w:line="300" w:lineRule="auto"/>
        <w:ind w:firstLine="480"/>
        <w:rPr>
          <w:rFonts w:ascii="仿宋_GB2312" w:hAnsi="宋体" w:cs="宋体"/>
          <w:kern w:val="0"/>
        </w:rPr>
      </w:pPr>
      <w:r>
        <w:rPr>
          <w:rFonts w:hint="eastAsia" w:ascii="宋体" w:hAnsi="宋体" w:cs="宋体"/>
          <w:color w:val="000000"/>
          <w:kern w:val="0"/>
          <w:szCs w:val="24"/>
        </w:rPr>
        <w:t>4．投标人在投标活动中提供任何虚假材料，其投标无效，并报监管部门查处；中标后发现的，中标人须依照《中华人民共和国消费者权益保护法》</w:t>
      </w:r>
      <w:r>
        <w:rPr>
          <w:rFonts w:ascii="宋体" w:hAnsi="宋体" w:cs="宋体"/>
          <w:kern w:val="0"/>
        </w:rPr>
        <w:t>第55条之规定赔偿采购人</w:t>
      </w:r>
      <w:r>
        <w:rPr>
          <w:rFonts w:hint="eastAsia" w:ascii="宋体" w:hAnsi="宋体" w:cs="宋体"/>
          <w:kern w:val="0"/>
        </w:rPr>
        <w:t>，</w:t>
      </w:r>
      <w:r>
        <w:rPr>
          <w:rFonts w:ascii="宋体" w:hAnsi="宋体" w:cs="宋体"/>
          <w:kern w:val="0"/>
        </w:rPr>
        <w:t>且民事赔偿并不免除违法</w:t>
      </w:r>
      <w:r>
        <w:rPr>
          <w:rFonts w:hint="eastAsia" w:ascii="宋体" w:hAnsi="宋体" w:cs="宋体"/>
          <w:kern w:val="0"/>
        </w:rPr>
        <w:t>供应商</w:t>
      </w:r>
      <w:r>
        <w:rPr>
          <w:rFonts w:ascii="宋体" w:hAnsi="宋体" w:cs="宋体"/>
          <w:kern w:val="0"/>
        </w:rPr>
        <w:t>的行政与刑事责任。</w:t>
      </w:r>
    </w:p>
    <w:p w14:paraId="60B8D25F">
      <w:pPr>
        <w:pStyle w:val="19"/>
        <w:snapToGrid w:val="0"/>
        <w:spacing w:beforeLines="0" w:afterLines="0" w:line="300" w:lineRule="auto"/>
        <w:ind w:firstLine="482"/>
        <w:rPr>
          <w:rFonts w:hAnsi="宋体" w:cs="宋体"/>
          <w:b/>
          <w:bCs/>
          <w:color w:val="000000"/>
          <w:sz w:val="24"/>
          <w:szCs w:val="24"/>
        </w:rPr>
      </w:pPr>
      <w:r>
        <w:rPr>
          <w:rFonts w:hint="eastAsia" w:hAnsi="宋体" w:cs="宋体"/>
          <w:b/>
          <w:bCs/>
          <w:color w:val="000000"/>
          <w:sz w:val="24"/>
          <w:szCs w:val="24"/>
        </w:rPr>
        <w:t>（九）质疑和投诉</w:t>
      </w:r>
    </w:p>
    <w:p w14:paraId="18FD4E49">
      <w:pPr>
        <w:pStyle w:val="19"/>
        <w:adjustRightInd w:val="0"/>
        <w:snapToGrid w:val="0"/>
        <w:spacing w:beforeLines="0" w:afterLines="0" w:line="300" w:lineRule="auto"/>
        <w:ind w:firstLine="480"/>
        <w:rPr>
          <w:rFonts w:hAnsi="宋体" w:cs="宋体"/>
          <w:sz w:val="24"/>
          <w:szCs w:val="24"/>
        </w:rPr>
      </w:pPr>
      <w:r>
        <w:rPr>
          <w:rFonts w:hint="eastAsia" w:hAnsi="宋体" w:cs="宋体"/>
          <w:color w:val="000000"/>
          <w:sz w:val="24"/>
          <w:szCs w:val="24"/>
        </w:rPr>
        <w:t>1．投标人认为招标文件、招标过程或中标结果使自己的合法权益受到损害的，应当在知道或者应知其权益受到损害之日起七个工作日内，以书面形式向招</w:t>
      </w:r>
      <w:r>
        <w:rPr>
          <w:rFonts w:hint="eastAsia" w:hAnsi="宋体" w:cs="宋体"/>
          <w:sz w:val="24"/>
          <w:szCs w:val="24"/>
        </w:rPr>
        <w:t>标采购单位提出质疑，并提供相应的资料，且需对质疑内容的真实性承担责任，否则，被质疑人可不予接受。</w:t>
      </w:r>
      <w:r>
        <w:rPr>
          <w:rFonts w:hAnsi="宋体" w:cs="宋体"/>
          <w:sz w:val="24"/>
          <w:szCs w:val="24"/>
        </w:rPr>
        <w:t>供应商</w:t>
      </w:r>
      <w:r>
        <w:rPr>
          <w:rFonts w:hint="eastAsia" w:hAnsi="宋体" w:cs="宋体"/>
          <w:sz w:val="24"/>
          <w:szCs w:val="24"/>
        </w:rPr>
        <w:t>应</w:t>
      </w:r>
      <w:r>
        <w:rPr>
          <w:rFonts w:hAnsi="宋体" w:cs="宋体"/>
          <w:sz w:val="24"/>
          <w:szCs w:val="24"/>
        </w:rPr>
        <w:t>在法定质疑期内一次性提出针对同一采购程序环节的质疑</w:t>
      </w:r>
      <w:r>
        <w:rPr>
          <w:rFonts w:hint="eastAsia" w:hAnsi="宋体" w:cs="宋体"/>
          <w:sz w:val="24"/>
          <w:szCs w:val="24"/>
        </w:rPr>
        <w:t>。</w:t>
      </w:r>
    </w:p>
    <w:p w14:paraId="2925C4F9">
      <w:pPr>
        <w:pStyle w:val="19"/>
        <w:adjustRightInd w:val="0"/>
        <w:snapToGrid w:val="0"/>
        <w:spacing w:beforeLines="0" w:afterLines="0" w:line="300" w:lineRule="auto"/>
        <w:ind w:firstLine="480"/>
        <w:rPr>
          <w:rFonts w:hAnsi="宋体" w:cs="宋体"/>
          <w:sz w:val="24"/>
          <w:szCs w:val="24"/>
        </w:rPr>
      </w:pPr>
      <w:r>
        <w:rPr>
          <w:rFonts w:hint="eastAsia" w:hAnsi="宋体" w:cs="宋体"/>
          <w:sz w:val="24"/>
          <w:szCs w:val="24"/>
        </w:rPr>
        <w:t>对质疑期限的计算，按下列规定：</w:t>
      </w:r>
    </w:p>
    <w:p w14:paraId="28B6CEA5">
      <w:pPr>
        <w:pStyle w:val="19"/>
        <w:adjustRightInd w:val="0"/>
        <w:snapToGrid w:val="0"/>
        <w:spacing w:beforeLines="0" w:afterLines="0" w:line="300" w:lineRule="auto"/>
        <w:ind w:firstLine="480"/>
        <w:rPr>
          <w:rFonts w:hAnsi="宋体" w:cs="宋体"/>
          <w:color w:val="000000"/>
          <w:sz w:val="24"/>
          <w:szCs w:val="24"/>
        </w:rPr>
      </w:pPr>
      <w:r>
        <w:rPr>
          <w:rFonts w:hint="eastAsia" w:hAnsi="宋体" w:cs="宋体"/>
          <w:sz w:val="24"/>
          <w:szCs w:val="24"/>
        </w:rPr>
        <w:t>（1）投标人如认为招标公告信息使自身的合法权益受到损害的，应于自招标</w:t>
      </w:r>
      <w:r>
        <w:rPr>
          <w:rFonts w:hint="eastAsia" w:hAnsi="宋体" w:cs="宋体"/>
          <w:color w:val="000000"/>
          <w:sz w:val="24"/>
          <w:szCs w:val="24"/>
        </w:rPr>
        <w:t>公告发布之日起七个工作日内以书面形式向招标采购单位提出质疑；</w:t>
      </w:r>
    </w:p>
    <w:p w14:paraId="59FCFE00">
      <w:pPr>
        <w:pStyle w:val="19"/>
        <w:adjustRightInd w:val="0"/>
        <w:snapToGrid w:val="0"/>
        <w:spacing w:beforeLines="0" w:afterLines="0" w:line="300" w:lineRule="auto"/>
        <w:ind w:firstLine="480"/>
        <w:rPr>
          <w:rFonts w:hAnsi="宋体" w:cs="宋体"/>
          <w:color w:val="000000"/>
          <w:sz w:val="24"/>
          <w:szCs w:val="24"/>
        </w:rPr>
      </w:pPr>
      <w:r>
        <w:rPr>
          <w:rFonts w:hint="eastAsia" w:hAnsi="宋体" w:cs="宋体"/>
          <w:color w:val="000000"/>
          <w:sz w:val="24"/>
          <w:szCs w:val="24"/>
        </w:rPr>
        <w:t>（2）投标人如认为招标文件使自身的合法权益受到损害的，应于自获取招标文件之日起七个工作日内以书面形式向招标采购单位提出质疑（公告期限届满后获取采购文件的，应于公告期限届满之日起七个工作日内以书面形式向招标采购单位提出）；</w:t>
      </w:r>
    </w:p>
    <w:p w14:paraId="03607067">
      <w:pPr>
        <w:pStyle w:val="19"/>
        <w:adjustRightInd w:val="0"/>
        <w:snapToGrid w:val="0"/>
        <w:spacing w:beforeLines="0" w:afterLines="0" w:line="300" w:lineRule="auto"/>
        <w:ind w:firstLine="480"/>
        <w:rPr>
          <w:rFonts w:hAnsi="宋体" w:cs="宋体"/>
          <w:color w:val="000000"/>
          <w:sz w:val="24"/>
          <w:szCs w:val="24"/>
        </w:rPr>
      </w:pPr>
      <w:r>
        <w:rPr>
          <w:rFonts w:hint="eastAsia" w:hAnsi="宋体" w:cs="宋体"/>
          <w:color w:val="000000"/>
          <w:sz w:val="24"/>
          <w:szCs w:val="24"/>
        </w:rPr>
        <w:t>（3）投标人如认为采购过程使自身的合法权益受到损害的，应于各采购程序环节结束之日起七个工作日内以书面形式向招标采购单位提出质疑；</w:t>
      </w:r>
    </w:p>
    <w:p w14:paraId="2B2F5D23">
      <w:pPr>
        <w:pStyle w:val="19"/>
        <w:adjustRightInd w:val="0"/>
        <w:snapToGrid w:val="0"/>
        <w:spacing w:beforeLines="0" w:afterLines="0" w:line="300" w:lineRule="auto"/>
        <w:ind w:firstLine="480"/>
        <w:rPr>
          <w:rFonts w:hAnsi="宋体" w:cs="宋体"/>
          <w:color w:val="000000"/>
          <w:sz w:val="24"/>
          <w:szCs w:val="24"/>
        </w:rPr>
      </w:pPr>
      <w:r>
        <w:rPr>
          <w:rFonts w:hint="eastAsia" w:hAnsi="宋体" w:cs="宋体"/>
          <w:color w:val="000000"/>
          <w:sz w:val="24"/>
          <w:szCs w:val="24"/>
        </w:rPr>
        <w:t>（4）投标人如认为中标结果使自身的合法权益受到损害的，应于自中标结果公告期限届满之日起七个工作日内以书面形式向招标采购单位提出质疑。</w:t>
      </w:r>
    </w:p>
    <w:p w14:paraId="0E06F157">
      <w:pPr>
        <w:pStyle w:val="19"/>
        <w:adjustRightInd w:val="0"/>
        <w:snapToGrid w:val="0"/>
        <w:spacing w:beforeLines="0" w:afterLines="0" w:line="300" w:lineRule="auto"/>
        <w:ind w:firstLine="480"/>
        <w:rPr>
          <w:rFonts w:hAnsi="宋体" w:cs="宋体"/>
          <w:color w:val="000000"/>
          <w:sz w:val="24"/>
          <w:szCs w:val="24"/>
        </w:rPr>
      </w:pPr>
      <w:r>
        <w:rPr>
          <w:rFonts w:hint="eastAsia" w:hAnsi="宋体" w:cs="宋体"/>
          <w:color w:val="000000"/>
          <w:sz w:val="24"/>
          <w:szCs w:val="24"/>
        </w:rPr>
        <w:t>投标人对招标采购单位的质疑答复不满意或者招标采购单位未在规定时间内作出答复的，可以在答复期满后十五个工作日内向嘉善县财政局投诉。</w:t>
      </w:r>
    </w:p>
    <w:p w14:paraId="734AD232">
      <w:pPr>
        <w:adjustRightInd w:val="0"/>
        <w:snapToGrid w:val="0"/>
        <w:spacing w:line="300" w:lineRule="auto"/>
        <w:ind w:firstLine="480"/>
        <w:rPr>
          <w:rFonts w:ascii="宋体" w:hAnsi="宋体" w:cs="宋体"/>
          <w:szCs w:val="24"/>
        </w:rPr>
      </w:pPr>
      <w:r>
        <w:rPr>
          <w:rFonts w:hint="eastAsia" w:ascii="宋体" w:hAnsi="宋体" w:cs="宋体"/>
          <w:kern w:val="0"/>
          <w:szCs w:val="24"/>
        </w:rPr>
        <w:t>2．质疑、投诉应当采用书面形式（格式见范本），质疑书、投诉书均应明确阐述招标文件、招标过程或中标结果中使自己合法权益受到损害的实质性内容，提供相关事实、依据和证据及其来源或线索，便于有关单位调查、答复和处理。</w:t>
      </w:r>
    </w:p>
    <w:p w14:paraId="478A65BB">
      <w:pPr>
        <w:pStyle w:val="4"/>
        <w:spacing w:before="0" w:after="0" w:line="300" w:lineRule="auto"/>
        <w:ind w:firstLine="643"/>
        <w:jc w:val="center"/>
        <w:rPr>
          <w:rFonts w:ascii="宋体" w:hAnsi="宋体" w:cs="宋体"/>
        </w:rPr>
      </w:pPr>
      <w:bookmarkStart w:id="22" w:name="_Toc146613180"/>
      <w:r>
        <w:rPr>
          <w:rFonts w:hint="eastAsia" w:ascii="宋体" w:hAnsi="宋体" w:cs="宋体"/>
        </w:rPr>
        <w:t>三、采购文件</w:t>
      </w:r>
      <w:bookmarkEnd w:id="22"/>
    </w:p>
    <w:p w14:paraId="06A14FA7">
      <w:pPr>
        <w:snapToGrid w:val="0"/>
        <w:spacing w:line="300" w:lineRule="auto"/>
        <w:ind w:firstLine="482"/>
        <w:rPr>
          <w:rFonts w:ascii="宋体" w:hAnsi="宋体" w:cs="宋体"/>
          <w:b/>
          <w:bCs/>
          <w:color w:val="000000"/>
          <w:szCs w:val="24"/>
        </w:rPr>
      </w:pPr>
      <w:r>
        <w:rPr>
          <w:rFonts w:hint="eastAsia" w:ascii="宋体" w:hAnsi="宋体" w:cs="宋体"/>
          <w:b/>
          <w:bCs/>
          <w:color w:val="000000"/>
          <w:szCs w:val="24"/>
        </w:rPr>
        <w:t>（一）采购文件的构成。本采购文件由以下部份组成：</w:t>
      </w:r>
    </w:p>
    <w:p w14:paraId="4AEDB74D">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1.采购公告</w:t>
      </w:r>
    </w:p>
    <w:p w14:paraId="7EE2F431">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2.采购需求</w:t>
      </w:r>
    </w:p>
    <w:p w14:paraId="11676FF3">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3.投标人须知</w:t>
      </w:r>
    </w:p>
    <w:p w14:paraId="51257D4C">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4.评标办法及标准</w:t>
      </w:r>
    </w:p>
    <w:p w14:paraId="4632582B">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5.合同主要条款</w:t>
      </w:r>
    </w:p>
    <w:p w14:paraId="0F7C1170">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6.投标文件格式</w:t>
      </w:r>
    </w:p>
    <w:p w14:paraId="37ECF192">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7.本项目采购文件的澄清、答复、修改、补充的内容</w:t>
      </w:r>
      <w:r>
        <w:rPr>
          <w:rFonts w:hint="eastAsia" w:ascii="宋体" w:hAnsi="宋体" w:cs="宋体"/>
          <w:szCs w:val="24"/>
        </w:rPr>
        <w:t>（所有内容将以电子文档形式上传于浙江省政府采购网网站（</w:t>
      </w:r>
      <w:r>
        <w:fldChar w:fldCharType="begin"/>
      </w:r>
      <w:r>
        <w:instrText xml:space="preserve"> HYPERLINK "http://zfcg.czt.zj.gov.cn/" </w:instrText>
      </w:r>
      <w:r>
        <w:fldChar w:fldCharType="separate"/>
      </w:r>
      <w:r>
        <w:rPr>
          <w:rStyle w:val="44"/>
          <w:rFonts w:hint="eastAsia" w:ascii="宋体" w:hAnsi="宋体" w:cs="宋体"/>
          <w:szCs w:val="24"/>
        </w:rPr>
        <w:t>http://zfcg.czt.zj.gov.cn/</w:t>
      </w:r>
      <w:r>
        <w:rPr>
          <w:rStyle w:val="44"/>
          <w:rFonts w:hint="eastAsia" w:ascii="宋体" w:hAnsi="宋体" w:cs="宋体"/>
          <w:szCs w:val="24"/>
        </w:rPr>
        <w:fldChar w:fldCharType="end"/>
      </w:r>
      <w:r>
        <w:rPr>
          <w:rFonts w:hint="eastAsia" w:ascii="宋体" w:hAnsi="宋体" w:cs="宋体"/>
          <w:szCs w:val="24"/>
        </w:rPr>
        <w:t>）。澄清、答复、修改、补充的内容均作为招标文件的组成部分，具有约束作用。投标人必须自行下载。）</w:t>
      </w:r>
    </w:p>
    <w:p w14:paraId="27EB0C4F">
      <w:pPr>
        <w:snapToGrid w:val="0"/>
        <w:spacing w:line="300" w:lineRule="auto"/>
        <w:ind w:firstLine="482"/>
        <w:rPr>
          <w:rFonts w:ascii="宋体" w:hAnsi="宋体" w:cs="宋体"/>
          <w:b/>
          <w:bCs/>
          <w:color w:val="000000"/>
          <w:szCs w:val="24"/>
        </w:rPr>
      </w:pPr>
      <w:r>
        <w:rPr>
          <w:rFonts w:hint="eastAsia" w:ascii="宋体" w:hAnsi="宋体" w:cs="宋体"/>
          <w:b/>
          <w:bCs/>
          <w:color w:val="000000"/>
          <w:szCs w:val="24"/>
        </w:rPr>
        <w:t>（二）投标人的风险</w:t>
      </w:r>
    </w:p>
    <w:p w14:paraId="5FEA9EC5">
      <w:pPr>
        <w:snapToGrid w:val="0"/>
        <w:spacing w:line="300" w:lineRule="auto"/>
        <w:ind w:firstLine="480"/>
        <w:rPr>
          <w:rFonts w:ascii="宋体" w:hAnsi="宋体" w:cs="宋体"/>
          <w:color w:val="000000"/>
          <w:szCs w:val="24"/>
        </w:rPr>
      </w:pPr>
      <w:r>
        <w:rPr>
          <w:rFonts w:hint="eastAsia" w:ascii="宋体" w:hAnsi="宋体" w:cs="宋体"/>
          <w:color w:val="000000"/>
          <w:szCs w:val="24"/>
        </w:rPr>
        <w:t>投标人没有按照采购文件要求提供全部资料，或者投标人没有对采购文件在各方面作出实质性响应是投标人的风险，并可能导致其投标被拒绝。</w:t>
      </w:r>
    </w:p>
    <w:p w14:paraId="65E622E8">
      <w:pPr>
        <w:pStyle w:val="7"/>
        <w:widowControl w:val="0"/>
        <w:snapToGrid w:val="0"/>
        <w:spacing w:afterLines="0" w:line="300" w:lineRule="auto"/>
        <w:ind w:left="0" w:firstLine="482"/>
        <w:jc w:val="both"/>
        <w:rPr>
          <w:rFonts w:ascii="宋体" w:hAnsi="宋体" w:cs="宋体"/>
          <w:b/>
          <w:bCs/>
          <w:color w:val="000000"/>
        </w:rPr>
      </w:pPr>
      <w:r>
        <w:rPr>
          <w:rFonts w:hint="eastAsia" w:ascii="宋体" w:hAnsi="宋体" w:cs="宋体"/>
          <w:b/>
          <w:bCs/>
          <w:color w:val="000000"/>
          <w:kern w:val="2"/>
        </w:rPr>
        <w:t>（三）采购文件的澄清与修改</w:t>
      </w:r>
      <w:r>
        <w:rPr>
          <w:rFonts w:hint="eastAsia" w:ascii="宋体" w:hAnsi="宋体" w:cs="宋体"/>
          <w:b/>
          <w:bCs/>
          <w:color w:val="000000"/>
        </w:rPr>
        <w:t xml:space="preserve"> </w:t>
      </w:r>
    </w:p>
    <w:p w14:paraId="4C0851F7">
      <w:pPr>
        <w:snapToGrid w:val="0"/>
        <w:spacing w:line="300" w:lineRule="auto"/>
        <w:ind w:firstLine="480"/>
        <w:rPr>
          <w:rFonts w:ascii="宋体" w:hAnsi="宋体" w:cs="宋体"/>
          <w:color w:val="000000"/>
          <w:szCs w:val="24"/>
        </w:rPr>
      </w:pPr>
      <w:r>
        <w:rPr>
          <w:rFonts w:hint="eastAsia" w:ascii="宋体" w:hAnsi="宋体" w:cs="宋体"/>
          <w:color w:val="000000"/>
          <w:szCs w:val="24"/>
        </w:rPr>
        <w:t>1．</w:t>
      </w:r>
      <w:r>
        <w:rPr>
          <w:rFonts w:hint="eastAsia" w:ascii="宋体" w:hAnsi="宋体" w:cs="宋体"/>
          <w:szCs w:val="24"/>
        </w:rPr>
        <w:t>采购代理机构对已发出的招标文件进行必要澄清、答复、修改或补充的，澄清或者修改的内容可能影响投标文件编制的，采购人或者采购代理机构应当在投标截止时间至少15日前，以书面形式通知所有获取招标文件的潜在投标人；不足15日的，采购人或者采购代理机构将顺延提交投标文件的截止时间。</w:t>
      </w:r>
    </w:p>
    <w:p w14:paraId="46D5B42F">
      <w:pPr>
        <w:adjustRightInd w:val="0"/>
        <w:snapToGrid w:val="0"/>
        <w:spacing w:line="300" w:lineRule="auto"/>
        <w:ind w:firstLine="480"/>
        <w:rPr>
          <w:rFonts w:ascii="宋体" w:hAnsi="宋体" w:cs="宋体"/>
          <w:szCs w:val="24"/>
        </w:rPr>
      </w:pPr>
      <w:r>
        <w:rPr>
          <w:rFonts w:hint="eastAsia" w:ascii="宋体" w:hAnsi="宋体" w:cs="宋体"/>
          <w:szCs w:val="24"/>
        </w:rPr>
        <w:t>2．采购代理机构必须以书面形式答复投标人要求澄清的问题，并将不包含问题来源的答复书面通知所有获取采购文件的投标人；除书面答复以外的其他澄清方式及澄清内容均无效。</w:t>
      </w:r>
    </w:p>
    <w:p w14:paraId="3B6E5C06">
      <w:pPr>
        <w:adjustRightInd w:val="0"/>
        <w:snapToGrid w:val="0"/>
        <w:spacing w:line="300" w:lineRule="auto"/>
        <w:ind w:firstLine="480"/>
        <w:rPr>
          <w:rFonts w:ascii="宋体" w:hAnsi="宋体" w:cs="宋体"/>
          <w:szCs w:val="24"/>
        </w:rPr>
      </w:pPr>
      <w:r>
        <w:rPr>
          <w:rFonts w:hint="eastAsia" w:ascii="宋体" w:hAnsi="宋体" w:cs="宋体"/>
          <w:szCs w:val="24"/>
        </w:rPr>
        <w:t>3．采购文件澄清、答复、修改、补充的内容为采购文件的组成部分。当采购文件与采购文件的答复、澄清、修改、补充通知就同一内容的表述不一致时，以最后发出的书面文件为准。</w:t>
      </w:r>
    </w:p>
    <w:p w14:paraId="04F10F6B">
      <w:pPr>
        <w:adjustRightInd w:val="0"/>
        <w:snapToGrid w:val="0"/>
        <w:spacing w:line="300" w:lineRule="auto"/>
        <w:ind w:firstLine="480"/>
        <w:rPr>
          <w:rFonts w:ascii="宋体" w:hAnsi="宋体" w:cs="宋体"/>
          <w:szCs w:val="24"/>
        </w:rPr>
      </w:pPr>
      <w:r>
        <w:rPr>
          <w:rFonts w:hint="eastAsia" w:ascii="宋体" w:hAnsi="宋体" w:cs="宋体"/>
          <w:szCs w:val="24"/>
        </w:rPr>
        <w:t>4．采购文件的澄清、答复、修改或补充都应该通过本代理机构以法定形式发布，采购人未通过本机构，不得擅自澄清、答复、修改或补充采购文件。</w:t>
      </w:r>
    </w:p>
    <w:p w14:paraId="38E85E3F">
      <w:pPr>
        <w:pStyle w:val="4"/>
        <w:spacing w:before="0" w:after="0" w:line="300" w:lineRule="auto"/>
        <w:ind w:firstLine="643"/>
        <w:jc w:val="center"/>
        <w:rPr>
          <w:rFonts w:ascii="宋体" w:hAnsi="宋体" w:cs="宋体"/>
        </w:rPr>
      </w:pPr>
    </w:p>
    <w:p w14:paraId="3F192914">
      <w:pPr>
        <w:pStyle w:val="4"/>
        <w:spacing w:before="0" w:after="0" w:line="300" w:lineRule="auto"/>
        <w:ind w:firstLine="643"/>
        <w:jc w:val="center"/>
        <w:rPr>
          <w:rFonts w:ascii="宋体" w:hAnsi="宋体" w:cs="宋体"/>
        </w:rPr>
      </w:pPr>
      <w:r>
        <w:rPr>
          <w:rFonts w:hint="eastAsia" w:ascii="宋体" w:hAnsi="宋体" w:cs="宋体"/>
        </w:rPr>
        <w:t xml:space="preserve"> </w:t>
      </w:r>
      <w:bookmarkStart w:id="23" w:name="_Toc146613181"/>
      <w:r>
        <w:rPr>
          <w:rFonts w:hint="eastAsia" w:ascii="宋体" w:hAnsi="宋体" w:cs="宋体"/>
        </w:rPr>
        <w:t>四、投标文件的编制</w:t>
      </w:r>
      <w:bookmarkEnd w:id="23"/>
    </w:p>
    <w:p w14:paraId="64F32E32">
      <w:pPr>
        <w:snapToGrid w:val="0"/>
        <w:spacing w:line="300" w:lineRule="auto"/>
        <w:ind w:firstLine="482"/>
        <w:jc w:val="left"/>
        <w:rPr>
          <w:rFonts w:ascii="宋体" w:hAnsi="宋体" w:cs="宋体"/>
          <w:b/>
          <w:bCs/>
          <w:color w:val="000000"/>
          <w:szCs w:val="24"/>
        </w:rPr>
      </w:pPr>
      <w:r>
        <w:rPr>
          <w:rFonts w:hint="eastAsia" w:ascii="宋体" w:hAnsi="宋体" w:cs="宋体"/>
          <w:b/>
          <w:bCs/>
          <w:color w:val="000000"/>
          <w:szCs w:val="24"/>
        </w:rPr>
        <w:t>本项目所涉投标文件格式请详见第六章，未给出的格式请自拟。</w:t>
      </w:r>
      <w:r>
        <w:rPr>
          <w:rFonts w:hint="eastAsia" w:hAnsi="宋体" w:cs="宋体"/>
          <w:b/>
          <w:bCs/>
          <w:szCs w:val="24"/>
        </w:rPr>
        <w:t>资格文件及商务技术文件</w:t>
      </w:r>
      <w:r>
        <w:rPr>
          <w:rFonts w:hint="eastAsia" w:ascii="宋体" w:hAnsi="宋体" w:cs="宋体"/>
          <w:b/>
          <w:bCs/>
          <w:color w:val="000000"/>
          <w:szCs w:val="24"/>
        </w:rPr>
        <w:t>中不得出现报价，否则投标文件将被视为无效。</w:t>
      </w:r>
    </w:p>
    <w:p w14:paraId="63A0C4AD">
      <w:pPr>
        <w:snapToGrid w:val="0"/>
        <w:spacing w:line="300" w:lineRule="auto"/>
        <w:ind w:firstLine="482"/>
        <w:rPr>
          <w:b/>
          <w:szCs w:val="24"/>
        </w:rPr>
      </w:pPr>
      <w:r>
        <w:rPr>
          <w:rFonts w:hint="eastAsia"/>
          <w:b/>
          <w:szCs w:val="24"/>
        </w:rPr>
        <w:t>在电子投标文件中所有需要加盖公章的均采用CA签章。</w:t>
      </w:r>
    </w:p>
    <w:p w14:paraId="12979702">
      <w:pPr>
        <w:snapToGrid w:val="0"/>
        <w:spacing w:line="300" w:lineRule="auto"/>
        <w:ind w:firstLine="562"/>
        <w:rPr>
          <w:rFonts w:ascii="宋体" w:hAnsi="宋体" w:cs="宋体"/>
          <w:b/>
          <w:bCs/>
          <w:color w:val="000000"/>
          <w:szCs w:val="24"/>
        </w:rPr>
      </w:pPr>
      <w:r>
        <w:rPr>
          <w:rFonts w:hint="eastAsia" w:ascii="宋体" w:hAnsi="宋体" w:cs="宋体"/>
          <w:b/>
          <w:bCs/>
          <w:kern w:val="0"/>
          <w:sz w:val="28"/>
        </w:rPr>
        <w:t>（一）投标文件的组成</w:t>
      </w:r>
    </w:p>
    <w:p w14:paraId="561B8A5B">
      <w:pPr>
        <w:snapToGrid w:val="0"/>
        <w:ind w:firstLine="480"/>
        <w:jc w:val="left"/>
        <w:rPr>
          <w:rFonts w:ascii="宋体" w:hAnsi="宋体"/>
          <w:szCs w:val="24"/>
        </w:rPr>
      </w:pPr>
      <w:r>
        <w:rPr>
          <w:rFonts w:hint="eastAsia" w:ascii="宋体" w:hAnsi="宋体"/>
        </w:rPr>
        <w:t>投标文件由</w:t>
      </w:r>
      <w:r>
        <w:rPr>
          <w:rFonts w:hint="eastAsia" w:hAnsi="宋体" w:cs="宋体"/>
          <w:b/>
          <w:bCs/>
          <w:szCs w:val="24"/>
        </w:rPr>
        <w:t>资格文件、商务技术文件、报价文件</w:t>
      </w:r>
      <w:r>
        <w:rPr>
          <w:rFonts w:hint="eastAsia" w:ascii="宋体" w:hAnsi="宋体" w:cs="宋体"/>
          <w:b/>
          <w:bCs/>
          <w:color w:val="000000"/>
          <w:szCs w:val="24"/>
        </w:rPr>
        <w:t>三部份组成：</w:t>
      </w:r>
    </w:p>
    <w:p w14:paraId="13DC9DF2">
      <w:pPr>
        <w:snapToGrid w:val="0"/>
        <w:spacing w:line="300" w:lineRule="auto"/>
        <w:ind w:left="482" w:firstLine="0" w:firstLineChars="0"/>
        <w:contextualSpacing/>
        <w:jc w:val="left"/>
        <w:rPr>
          <w:rFonts w:ascii="宋体" w:hAnsi="宋体" w:cs="宋体"/>
          <w:b/>
          <w:bCs/>
          <w:color w:val="000000"/>
          <w:szCs w:val="24"/>
        </w:rPr>
      </w:pPr>
      <w:r>
        <w:rPr>
          <w:rFonts w:hint="eastAsia" w:ascii="宋体" w:hAnsi="宋体" w:cs="宋体"/>
          <w:b/>
          <w:bCs/>
          <w:szCs w:val="24"/>
        </w:rPr>
        <w:t>1.资格文件（资格文件所需的证明材料均需加盖供应商公章）：</w:t>
      </w:r>
    </w:p>
    <w:p w14:paraId="6D1387AF">
      <w:pPr>
        <w:spacing w:line="300" w:lineRule="auto"/>
        <w:ind w:firstLine="480"/>
        <w:rPr>
          <w:rFonts w:ascii="宋体" w:hAnsi="宋体" w:cs="宋体"/>
          <w:szCs w:val="24"/>
        </w:rPr>
      </w:pPr>
      <w:r>
        <w:rPr>
          <w:rFonts w:hint="eastAsia" w:ascii="宋体" w:hAnsi="宋体" w:cs="宋体"/>
          <w:szCs w:val="24"/>
        </w:rPr>
        <w:t>（1）营业执照</w:t>
      </w:r>
      <w:r>
        <w:rPr>
          <w:rFonts w:hint="eastAsia" w:ascii="宋体" w:hAnsi="宋体" w:cs="宋体"/>
          <w:color w:val="000000" w:themeColor="text1"/>
          <w:szCs w:val="24"/>
          <w14:textFill>
            <w14:solidFill>
              <w14:schemeClr w14:val="tx1"/>
            </w14:solidFill>
          </w14:textFill>
        </w:rPr>
        <w:t>；</w:t>
      </w:r>
    </w:p>
    <w:p w14:paraId="3C8865E0">
      <w:pPr>
        <w:spacing w:line="300" w:lineRule="auto"/>
        <w:ind w:firstLine="480"/>
        <w:rPr>
          <w:rFonts w:ascii="宋体" w:hAnsi="宋体" w:cs="宋体"/>
          <w:color w:val="000000" w:themeColor="text1"/>
          <w:szCs w:val="24"/>
          <w14:textFill>
            <w14:solidFill>
              <w14:schemeClr w14:val="tx1"/>
            </w14:solidFill>
          </w14:textFill>
        </w:rPr>
      </w:pPr>
      <w:r>
        <w:rPr>
          <w:rFonts w:hint="eastAsia" w:ascii="宋体" w:hAnsi="宋体" w:cs="宋体"/>
          <w:szCs w:val="24"/>
        </w:rPr>
        <w:t>（2）符合参加政府采购活动应当具备的一般条件的承诺函</w:t>
      </w:r>
      <w:r>
        <w:rPr>
          <w:rFonts w:hint="eastAsia" w:ascii="宋体" w:hAnsi="宋体" w:cs="宋体"/>
          <w:color w:val="000000" w:themeColor="text1"/>
          <w:szCs w:val="24"/>
          <w14:textFill>
            <w14:solidFill>
              <w14:schemeClr w14:val="tx1"/>
            </w14:solidFill>
          </w14:textFill>
        </w:rPr>
        <w:t>（格式见第六章）；</w:t>
      </w:r>
    </w:p>
    <w:p w14:paraId="4C4FA36D">
      <w:pPr>
        <w:spacing w:line="300" w:lineRule="auto"/>
        <w:ind w:firstLine="480"/>
        <w:rPr>
          <w:rFonts w:ascii="宋体" w:hAnsi="宋体" w:cs="宋体"/>
          <w:szCs w:val="24"/>
        </w:rPr>
      </w:pPr>
    </w:p>
    <w:p w14:paraId="257812DE">
      <w:pPr>
        <w:spacing w:line="300" w:lineRule="auto"/>
        <w:ind w:firstLine="480"/>
        <w:rPr>
          <w:rFonts w:ascii="宋体" w:hAnsi="宋体" w:cs="宋体"/>
          <w:color w:val="000000" w:themeColor="text1"/>
          <w:szCs w:val="24"/>
          <w14:textFill>
            <w14:solidFill>
              <w14:schemeClr w14:val="tx1"/>
            </w14:solidFill>
          </w14:textFill>
        </w:rPr>
      </w:pPr>
      <w:r>
        <w:rPr>
          <w:rFonts w:hint="eastAsia" w:ascii="宋体" w:hAnsi="宋体" w:cs="宋体"/>
          <w:szCs w:val="24"/>
        </w:rPr>
        <w:t>（</w:t>
      </w:r>
      <w:r>
        <w:rPr>
          <w:rFonts w:ascii="宋体" w:hAnsi="宋体" w:cs="宋体"/>
          <w:szCs w:val="24"/>
        </w:rPr>
        <w:t>3</w:t>
      </w:r>
      <w:r>
        <w:rPr>
          <w:rFonts w:hint="eastAsia" w:ascii="宋体" w:hAnsi="宋体" w:cs="宋体"/>
          <w:szCs w:val="24"/>
        </w:rPr>
        <w:t>）中小企业声明函或监狱和戒毒企业企业证明材料或残疾人福利性单位声明函</w:t>
      </w:r>
      <w:r>
        <w:rPr>
          <w:rFonts w:hint="eastAsia" w:ascii="宋体" w:hAnsi="宋体" w:cs="宋体"/>
          <w:color w:val="000000" w:themeColor="text1"/>
          <w:szCs w:val="24"/>
          <w14:textFill>
            <w14:solidFill>
              <w14:schemeClr w14:val="tx1"/>
            </w14:solidFill>
          </w14:textFill>
        </w:rPr>
        <w:t>（格式见第六章）；</w:t>
      </w:r>
    </w:p>
    <w:p w14:paraId="2009B5E4">
      <w:pPr>
        <w:snapToGrid w:val="0"/>
        <w:spacing w:line="307" w:lineRule="auto"/>
        <w:ind w:left="482" w:firstLine="0" w:firstLineChars="0"/>
        <w:contextualSpacing/>
        <w:jc w:val="left"/>
        <w:rPr>
          <w:rFonts w:ascii="宋体" w:hAnsi="宋体" w:cs="宋体"/>
          <w:b/>
          <w:bCs/>
          <w:color w:val="000000"/>
          <w:szCs w:val="24"/>
        </w:rPr>
      </w:pPr>
      <w:r>
        <w:rPr>
          <w:rFonts w:ascii="宋体" w:hAnsi="宋体" w:cs="宋体"/>
          <w:b/>
          <w:bCs/>
          <w:color w:val="000000"/>
          <w:szCs w:val="24"/>
        </w:rPr>
        <w:t>2.</w:t>
      </w:r>
      <w:r>
        <w:rPr>
          <w:rFonts w:hint="eastAsia" w:ascii="宋体" w:hAnsi="宋体" w:cs="宋体"/>
          <w:b/>
          <w:bCs/>
          <w:color w:val="000000"/>
          <w:szCs w:val="24"/>
        </w:rPr>
        <w:t>商务技术文件：</w:t>
      </w:r>
    </w:p>
    <w:p w14:paraId="185BB127">
      <w:pPr>
        <w:snapToGrid w:val="0"/>
        <w:spacing w:line="307" w:lineRule="auto"/>
        <w:ind w:firstLine="480"/>
        <w:contextualSpacing/>
        <w:jc w:val="left"/>
        <w:rPr>
          <w:rFonts w:ascii="宋体" w:hAnsi="宋体" w:cs="宋体"/>
          <w:szCs w:val="24"/>
        </w:rPr>
      </w:pPr>
      <w:r>
        <w:rPr>
          <w:rFonts w:hint="eastAsia" w:ascii="宋体" w:hAnsi="宋体" w:cs="宋体"/>
          <w:szCs w:val="24"/>
        </w:rPr>
        <w:t>（</w:t>
      </w:r>
      <w:r>
        <w:rPr>
          <w:rFonts w:ascii="宋体" w:hAnsi="宋体" w:cs="宋体"/>
          <w:szCs w:val="24"/>
        </w:rPr>
        <w:t>1</w:t>
      </w:r>
      <w:r>
        <w:rPr>
          <w:rFonts w:hint="eastAsia" w:ascii="宋体" w:hAnsi="宋体" w:cs="宋体"/>
          <w:szCs w:val="24"/>
        </w:rPr>
        <w:t>）投标声明书（格式见第六章）；</w:t>
      </w:r>
    </w:p>
    <w:p w14:paraId="2B3FB707">
      <w:pPr>
        <w:snapToGrid w:val="0"/>
        <w:spacing w:line="307" w:lineRule="auto"/>
        <w:ind w:firstLine="480"/>
        <w:contextualSpacing/>
        <w:jc w:val="left"/>
        <w:rPr>
          <w:rFonts w:ascii="宋体" w:hAnsi="宋体" w:cs="宋体"/>
          <w:color w:val="000000"/>
        </w:rPr>
      </w:pPr>
      <w:r>
        <w:rPr>
          <w:rFonts w:hint="eastAsia" w:ascii="宋体" w:hAnsi="宋体" w:cs="宋体"/>
          <w:szCs w:val="24"/>
        </w:rPr>
        <w:t>（</w:t>
      </w:r>
      <w:r>
        <w:rPr>
          <w:rFonts w:ascii="宋体" w:hAnsi="宋体" w:cs="宋体"/>
          <w:szCs w:val="24"/>
        </w:rPr>
        <w:t>2</w:t>
      </w:r>
      <w:r>
        <w:rPr>
          <w:rFonts w:hint="eastAsia" w:ascii="宋体" w:hAnsi="宋体" w:cs="宋体"/>
          <w:szCs w:val="24"/>
        </w:rPr>
        <w:t>）诚信承诺书（格式见第六章）；</w:t>
      </w:r>
    </w:p>
    <w:p w14:paraId="7666465A">
      <w:pPr>
        <w:snapToGrid w:val="0"/>
        <w:spacing w:line="307" w:lineRule="auto"/>
        <w:ind w:firstLine="480"/>
        <w:contextualSpacing/>
        <w:jc w:val="left"/>
        <w:rPr>
          <w:rFonts w:ascii="宋体" w:hAnsi="宋体" w:cs="宋体"/>
          <w:szCs w:val="24"/>
        </w:rPr>
      </w:pPr>
      <w:r>
        <w:rPr>
          <w:rFonts w:hint="eastAsia" w:ascii="宋体" w:hAnsi="宋体" w:cs="宋体"/>
          <w:szCs w:val="24"/>
        </w:rPr>
        <w:t>（</w:t>
      </w:r>
      <w:r>
        <w:rPr>
          <w:rFonts w:ascii="宋体" w:hAnsi="宋体" w:cs="宋体"/>
          <w:szCs w:val="24"/>
        </w:rPr>
        <w:t>3</w:t>
      </w:r>
      <w:r>
        <w:rPr>
          <w:rFonts w:hint="eastAsia" w:ascii="宋体" w:hAnsi="宋体" w:cs="宋体"/>
          <w:szCs w:val="24"/>
        </w:rPr>
        <w:t>）</w:t>
      </w:r>
      <w:r>
        <w:rPr>
          <w:rFonts w:hint="eastAsia" w:ascii="宋体" w:hAnsi="宋体" w:cs="宋体"/>
          <w:color w:val="000000" w:themeColor="text1"/>
          <w:szCs w:val="24"/>
          <w14:textFill>
            <w14:solidFill>
              <w14:schemeClr w14:val="tx1"/>
            </w14:solidFill>
          </w14:textFill>
        </w:rPr>
        <w:t>法定代表人授权委托书</w:t>
      </w:r>
      <w:r>
        <w:rPr>
          <w:rFonts w:hint="eastAsia" w:ascii="宋体" w:hAnsi="宋体" w:cs="宋体"/>
          <w:szCs w:val="24"/>
        </w:rPr>
        <w:t>（格式见第六章）；</w:t>
      </w:r>
    </w:p>
    <w:p w14:paraId="07D69E0A">
      <w:pPr>
        <w:snapToGrid w:val="0"/>
        <w:spacing w:line="307" w:lineRule="auto"/>
        <w:ind w:firstLine="480"/>
        <w:contextualSpacing/>
        <w:jc w:val="left"/>
        <w:rPr>
          <w:rFonts w:ascii="宋体" w:hAnsi="宋体" w:cs="宋体"/>
          <w:szCs w:val="24"/>
        </w:rPr>
      </w:pPr>
      <w:r>
        <w:rPr>
          <w:rFonts w:hint="eastAsia" w:ascii="宋体" w:hAnsi="宋体" w:cs="宋体"/>
          <w:szCs w:val="24"/>
        </w:rPr>
        <w:t>（</w:t>
      </w:r>
      <w:r>
        <w:rPr>
          <w:rFonts w:ascii="宋体" w:hAnsi="宋体" w:cs="宋体"/>
          <w:szCs w:val="24"/>
        </w:rPr>
        <w:t>4</w:t>
      </w:r>
      <w:r>
        <w:rPr>
          <w:rFonts w:hint="eastAsia" w:ascii="宋体" w:hAnsi="宋体" w:cs="宋体"/>
          <w:szCs w:val="24"/>
        </w:rPr>
        <w:t>）投标人基本情况表（格式见第六章）；</w:t>
      </w:r>
    </w:p>
    <w:p w14:paraId="486A7CE0">
      <w:pPr>
        <w:snapToGrid w:val="0"/>
        <w:spacing w:line="308" w:lineRule="auto"/>
        <w:ind w:firstLine="480"/>
        <w:contextualSpacing/>
        <w:jc w:val="left"/>
        <w:rPr>
          <w:rFonts w:ascii="宋体" w:hAnsi="宋体"/>
          <w:color w:val="000000"/>
          <w:szCs w:val="24"/>
        </w:rPr>
      </w:pPr>
      <w:r>
        <w:rPr>
          <w:rFonts w:hint="eastAsia" w:ascii="宋体" w:hAnsi="宋体" w:cs="宋体"/>
          <w:szCs w:val="24"/>
        </w:rPr>
        <w:t>（5）</w:t>
      </w:r>
      <w:r>
        <w:rPr>
          <w:rFonts w:hint="eastAsia" w:ascii="宋体" w:hAnsi="宋体" w:cs="宋体"/>
          <w:color w:val="000000"/>
          <w:szCs w:val="24"/>
        </w:rPr>
        <w:t>项目负责人简历表（格式见第六章）</w:t>
      </w:r>
      <w:r>
        <w:rPr>
          <w:rFonts w:hint="eastAsia" w:ascii="宋体" w:hAnsi="宋体"/>
          <w:color w:val="000000"/>
          <w:szCs w:val="24"/>
        </w:rPr>
        <w:t>；</w:t>
      </w:r>
    </w:p>
    <w:p w14:paraId="526CA1CE">
      <w:pPr>
        <w:snapToGrid w:val="0"/>
        <w:spacing w:line="308" w:lineRule="auto"/>
        <w:ind w:firstLine="480"/>
        <w:contextualSpacing/>
        <w:jc w:val="left"/>
        <w:rPr>
          <w:rFonts w:ascii="宋体" w:hAnsi="宋体" w:cs="宋体"/>
          <w:color w:val="000000"/>
          <w:szCs w:val="24"/>
        </w:rPr>
      </w:pPr>
      <w:r>
        <w:rPr>
          <w:rFonts w:hint="eastAsia" w:ascii="宋体" w:hAnsi="宋体" w:cs="宋体"/>
          <w:color w:val="000000"/>
          <w:szCs w:val="24"/>
        </w:rPr>
        <w:t>（6）项目技术负责人简历表（格式见第六章）；</w:t>
      </w:r>
    </w:p>
    <w:p w14:paraId="221F7252">
      <w:pPr>
        <w:snapToGrid w:val="0"/>
        <w:spacing w:line="300" w:lineRule="auto"/>
        <w:ind w:firstLine="480"/>
        <w:contextualSpacing/>
        <w:jc w:val="left"/>
        <w:rPr>
          <w:rFonts w:ascii="宋体" w:hAnsi="宋体" w:cs="宋体"/>
        </w:rPr>
      </w:pPr>
      <w:r>
        <w:rPr>
          <w:rFonts w:hint="eastAsia" w:ascii="宋体" w:hAnsi="宋体"/>
          <w:color w:val="000000"/>
          <w:szCs w:val="24"/>
        </w:rPr>
        <w:t>（7）</w:t>
      </w:r>
      <w:r>
        <w:rPr>
          <w:rFonts w:hint="eastAsia" w:ascii="宋体" w:hAnsi="宋体" w:cs="宋体"/>
          <w:color w:val="000000"/>
          <w:szCs w:val="24"/>
        </w:rPr>
        <w:t>项目其他实施人员一览表（格式见第六章）；</w:t>
      </w:r>
    </w:p>
    <w:p w14:paraId="580C1602">
      <w:pPr>
        <w:widowControl/>
        <w:spacing w:line="300" w:lineRule="auto"/>
        <w:ind w:firstLine="480"/>
        <w:textAlignment w:val="center"/>
        <w:rPr>
          <w:rFonts w:ascii="宋体" w:hAnsi="宋体" w:cs="宋体"/>
          <w:szCs w:val="24"/>
        </w:rPr>
      </w:pPr>
      <w:r>
        <w:rPr>
          <w:rFonts w:hint="eastAsia" w:ascii="宋体" w:hAnsi="宋体"/>
          <w:color w:val="000000"/>
          <w:szCs w:val="24"/>
        </w:rPr>
        <w:t>（8）技术方案；</w:t>
      </w:r>
    </w:p>
    <w:p w14:paraId="711E23D6">
      <w:pPr>
        <w:widowControl/>
        <w:spacing w:line="300" w:lineRule="auto"/>
        <w:ind w:firstLine="480"/>
        <w:contextualSpacing/>
        <w:rPr>
          <w:rFonts w:asciiTheme="minorEastAsia" w:hAnsiTheme="minorEastAsia" w:eastAsiaTheme="minorEastAsia" w:cstheme="minorEastAsia"/>
          <w:szCs w:val="24"/>
        </w:rPr>
      </w:pPr>
      <w:r>
        <w:rPr>
          <w:rFonts w:hint="eastAsia" w:ascii="宋体" w:hAnsi="宋体" w:cs="宋体"/>
          <w:kern w:val="0"/>
          <w:szCs w:val="24"/>
        </w:rPr>
        <w:t>（9）</w:t>
      </w:r>
      <w:r>
        <w:rPr>
          <w:rStyle w:val="84"/>
          <w:rFonts w:hint="eastAsia" w:ascii="宋体" w:hAnsi="宋体" w:cs="宋体"/>
          <w:szCs w:val="24"/>
        </w:rPr>
        <w:t>组织实施方案</w:t>
      </w:r>
      <w:r>
        <w:rPr>
          <w:rFonts w:hint="eastAsia" w:asciiTheme="minorEastAsia" w:hAnsiTheme="minorEastAsia" w:eastAsiaTheme="minorEastAsia" w:cstheme="minorEastAsia"/>
          <w:szCs w:val="24"/>
        </w:rPr>
        <w:t>；</w:t>
      </w:r>
    </w:p>
    <w:p w14:paraId="00104259">
      <w:pPr>
        <w:snapToGrid w:val="0"/>
        <w:spacing w:line="307" w:lineRule="auto"/>
        <w:ind w:firstLine="480"/>
        <w:contextualSpacing/>
        <w:jc w:val="left"/>
        <w:rPr>
          <w:rFonts w:ascii="宋体" w:hAnsi="宋体" w:cs="宋体"/>
          <w:szCs w:val="24"/>
        </w:rPr>
      </w:pPr>
      <w:r>
        <w:rPr>
          <w:rFonts w:hint="eastAsia" w:ascii="宋体" w:hAnsi="宋体" w:cs="宋体"/>
          <w:szCs w:val="24"/>
        </w:rPr>
        <w:t>（10）</w:t>
      </w:r>
      <w:r>
        <w:rPr>
          <w:rStyle w:val="84"/>
          <w:rFonts w:hint="eastAsia" w:ascii="宋体" w:hAnsi="宋体" w:cs="宋体"/>
          <w:szCs w:val="24"/>
        </w:rPr>
        <w:t>质量保证措施</w:t>
      </w:r>
      <w:r>
        <w:rPr>
          <w:rFonts w:hint="eastAsia" w:ascii="宋体" w:hAnsi="宋体" w:cs="宋体"/>
          <w:szCs w:val="24"/>
        </w:rPr>
        <w:t>；</w:t>
      </w:r>
    </w:p>
    <w:p w14:paraId="13BC07AB">
      <w:pPr>
        <w:snapToGrid w:val="0"/>
        <w:spacing w:line="307" w:lineRule="auto"/>
        <w:ind w:firstLine="480"/>
        <w:contextualSpacing/>
        <w:jc w:val="left"/>
        <w:rPr>
          <w:rFonts w:ascii="宋体" w:hAnsi="宋体" w:cs="宋体"/>
          <w:szCs w:val="24"/>
        </w:rPr>
      </w:pPr>
      <w:r>
        <w:rPr>
          <w:rFonts w:hint="eastAsia" w:ascii="宋体" w:hAnsi="宋体" w:cs="宋体"/>
          <w:szCs w:val="24"/>
        </w:rPr>
        <w:t>（11）</w:t>
      </w:r>
      <w:r>
        <w:rPr>
          <w:rStyle w:val="84"/>
          <w:rFonts w:hint="eastAsia" w:ascii="宋体" w:hAnsi="宋体" w:cs="宋体"/>
          <w:szCs w:val="24"/>
        </w:rPr>
        <w:t>售后服务；</w:t>
      </w:r>
    </w:p>
    <w:p w14:paraId="2F6E1056">
      <w:pPr>
        <w:spacing w:line="300" w:lineRule="auto"/>
        <w:ind w:firstLine="480"/>
        <w:rPr>
          <w:rStyle w:val="84"/>
          <w:rFonts w:ascii="宋体" w:hAnsi="宋体" w:cs="宋体"/>
          <w:szCs w:val="24"/>
        </w:rPr>
      </w:pPr>
      <w:r>
        <w:rPr>
          <w:rFonts w:hint="eastAsia" w:ascii="宋体" w:hAnsi="宋体" w:cs="宋体"/>
          <w:szCs w:val="24"/>
        </w:rPr>
        <w:t>（12）</w:t>
      </w:r>
      <w:r>
        <w:rPr>
          <w:rStyle w:val="84"/>
          <w:rFonts w:hint="eastAsia" w:ascii="宋体" w:hAnsi="宋体" w:cs="宋体"/>
          <w:szCs w:val="24"/>
        </w:rPr>
        <w:t>合理化建议；</w:t>
      </w:r>
    </w:p>
    <w:p w14:paraId="0BC2F199">
      <w:pPr>
        <w:spacing w:line="300" w:lineRule="auto"/>
        <w:ind w:firstLine="480"/>
        <w:rPr>
          <w:rFonts w:ascii="宋体" w:hAnsi="宋体" w:cs="宋体"/>
          <w:kern w:val="0"/>
          <w:szCs w:val="24"/>
        </w:rPr>
      </w:pPr>
      <w:r>
        <w:rPr>
          <w:rFonts w:hint="eastAsia" w:ascii="宋体" w:hAnsi="宋体" w:cs="宋体" w:eastAsiaTheme="minorEastAsia"/>
          <w:kern w:val="0"/>
          <w:szCs w:val="24"/>
        </w:rPr>
        <w:t>（</w:t>
      </w:r>
      <w:r>
        <w:rPr>
          <w:rFonts w:ascii="宋体" w:hAnsi="宋体" w:cs="宋体" w:eastAsiaTheme="minorEastAsia"/>
          <w:kern w:val="0"/>
          <w:szCs w:val="24"/>
        </w:rPr>
        <w:t>1</w:t>
      </w:r>
      <w:r>
        <w:rPr>
          <w:rFonts w:hint="eastAsia" w:ascii="宋体" w:hAnsi="宋体" w:cs="宋体" w:eastAsiaTheme="minorEastAsia"/>
          <w:kern w:val="0"/>
          <w:szCs w:val="24"/>
        </w:rPr>
        <w:t>3）</w:t>
      </w:r>
      <w:r>
        <w:rPr>
          <w:rFonts w:hint="eastAsia" w:ascii="宋体" w:hAnsi="宋体" w:cs="宋体"/>
          <w:kern w:val="0"/>
          <w:szCs w:val="24"/>
        </w:rPr>
        <w:t>同类项目业绩表（格式见第六章）；</w:t>
      </w:r>
    </w:p>
    <w:p w14:paraId="30FCCFB1">
      <w:pPr>
        <w:spacing w:line="300" w:lineRule="auto"/>
        <w:ind w:firstLine="480"/>
        <w:rPr>
          <w:rFonts w:ascii="宋体" w:hAnsi="宋体" w:cs="宋体"/>
          <w:kern w:val="0"/>
          <w:szCs w:val="24"/>
        </w:rPr>
      </w:pPr>
      <w:r>
        <w:rPr>
          <w:rFonts w:hint="eastAsia" w:ascii="宋体" w:hAnsi="宋体" w:cs="宋体"/>
          <w:kern w:val="0"/>
          <w:szCs w:val="24"/>
        </w:rPr>
        <w:t>（</w:t>
      </w:r>
      <w:r>
        <w:rPr>
          <w:rFonts w:ascii="宋体" w:hAnsi="宋体" w:cs="宋体"/>
          <w:kern w:val="0"/>
          <w:szCs w:val="24"/>
        </w:rPr>
        <w:t>1</w:t>
      </w:r>
      <w:r>
        <w:rPr>
          <w:rFonts w:hint="eastAsia" w:ascii="宋体" w:hAnsi="宋体" w:cs="宋体"/>
          <w:kern w:val="0"/>
          <w:szCs w:val="24"/>
        </w:rPr>
        <w:t>4）业绩证明材料（如有）；</w:t>
      </w:r>
    </w:p>
    <w:p w14:paraId="0686B34B">
      <w:pPr>
        <w:spacing w:line="300" w:lineRule="auto"/>
        <w:ind w:firstLine="480"/>
        <w:rPr>
          <w:rFonts w:ascii="宋体" w:hAnsi="宋体" w:cs="宋体"/>
          <w:kern w:val="0"/>
          <w:szCs w:val="24"/>
        </w:rPr>
      </w:pPr>
      <w:r>
        <w:rPr>
          <w:rFonts w:hint="eastAsia" w:ascii="宋体" w:hAnsi="宋体" w:cs="宋体"/>
          <w:kern w:val="0"/>
          <w:szCs w:val="24"/>
        </w:rPr>
        <w:t>（</w:t>
      </w:r>
      <w:r>
        <w:rPr>
          <w:rFonts w:ascii="宋体" w:hAnsi="宋体" w:cs="宋体"/>
          <w:kern w:val="0"/>
          <w:szCs w:val="24"/>
        </w:rPr>
        <w:t>1</w:t>
      </w:r>
      <w:r>
        <w:rPr>
          <w:rFonts w:hint="eastAsia" w:ascii="宋体" w:hAnsi="宋体" w:cs="宋体"/>
          <w:kern w:val="0"/>
          <w:szCs w:val="24"/>
        </w:rPr>
        <w:t>5）</w:t>
      </w:r>
      <w:r>
        <w:rPr>
          <w:rFonts w:hint="eastAsia" w:ascii="宋体" w:hAnsi="宋体" w:cs="宋体"/>
        </w:rPr>
        <w:t>相关证书；</w:t>
      </w:r>
    </w:p>
    <w:p w14:paraId="5801A2A2">
      <w:pPr>
        <w:snapToGrid w:val="0"/>
        <w:spacing w:line="300" w:lineRule="auto"/>
        <w:ind w:firstLine="480"/>
        <w:contextualSpacing/>
        <w:jc w:val="left"/>
        <w:rPr>
          <w:rFonts w:ascii="宋体" w:hAnsi="宋体" w:cs="宋体"/>
          <w:szCs w:val="24"/>
        </w:rPr>
      </w:pPr>
      <w:r>
        <w:rPr>
          <w:rFonts w:hint="eastAsia" w:ascii="宋体" w:hAnsi="宋体" w:cs="宋体"/>
          <w:szCs w:val="24"/>
        </w:rPr>
        <w:t>（16）投标人根据评标办法及采购需求需要提供的其他资料。</w:t>
      </w:r>
    </w:p>
    <w:p w14:paraId="3B0960A2">
      <w:pPr>
        <w:snapToGrid w:val="0"/>
        <w:spacing w:line="307" w:lineRule="auto"/>
        <w:ind w:firstLine="482"/>
        <w:contextualSpacing/>
        <w:rPr>
          <w:rFonts w:ascii="宋体" w:hAnsi="宋体" w:cs="宋体"/>
          <w:b/>
          <w:bCs/>
          <w:szCs w:val="24"/>
        </w:rPr>
      </w:pPr>
      <w:r>
        <w:rPr>
          <w:rFonts w:hint="eastAsia" w:ascii="宋体" w:hAnsi="宋体" w:cs="宋体"/>
          <w:b/>
          <w:bCs/>
          <w:szCs w:val="24"/>
        </w:rPr>
        <w:t>2．投标报价文件：</w:t>
      </w:r>
    </w:p>
    <w:p w14:paraId="6C43328C">
      <w:pPr>
        <w:snapToGrid w:val="0"/>
        <w:spacing w:line="307" w:lineRule="auto"/>
        <w:ind w:firstLine="480"/>
        <w:contextualSpacing/>
        <w:rPr>
          <w:rFonts w:ascii="宋体" w:hAnsi="宋体" w:cs="宋体"/>
          <w:szCs w:val="24"/>
        </w:rPr>
      </w:pPr>
      <w:r>
        <w:rPr>
          <w:rFonts w:hint="eastAsia" w:ascii="宋体" w:hAnsi="宋体" w:cs="宋体"/>
          <w:szCs w:val="24"/>
        </w:rPr>
        <w:t xml:space="preserve">（1）投标函（格式见第六章）； </w:t>
      </w:r>
    </w:p>
    <w:p w14:paraId="70C5005C">
      <w:pPr>
        <w:snapToGrid w:val="0"/>
        <w:spacing w:line="307" w:lineRule="auto"/>
        <w:ind w:firstLine="480"/>
        <w:contextualSpacing/>
        <w:rPr>
          <w:rFonts w:ascii="宋体" w:hAnsi="宋体" w:cs="宋体"/>
          <w:szCs w:val="24"/>
        </w:rPr>
      </w:pPr>
      <w:r>
        <w:rPr>
          <w:rFonts w:hint="eastAsia" w:ascii="宋体" w:hAnsi="宋体" w:cs="宋体"/>
          <w:szCs w:val="24"/>
        </w:rPr>
        <w:t>（2）开标一览表（格式见第六章）；</w:t>
      </w:r>
    </w:p>
    <w:p w14:paraId="7C6C9C2B">
      <w:pPr>
        <w:snapToGrid w:val="0"/>
        <w:spacing w:line="307" w:lineRule="auto"/>
        <w:ind w:firstLine="480"/>
        <w:contextualSpacing/>
        <w:rPr>
          <w:rFonts w:ascii="宋体" w:hAnsi="宋体" w:cs="宋体"/>
          <w:szCs w:val="24"/>
        </w:rPr>
      </w:pPr>
      <w:r>
        <w:rPr>
          <w:rFonts w:hint="eastAsia" w:ascii="宋体" w:hAnsi="宋体" w:cs="宋体"/>
          <w:szCs w:val="24"/>
        </w:rPr>
        <w:t>（3）投标报价明细表（格式见第六章）；</w:t>
      </w:r>
    </w:p>
    <w:p w14:paraId="4F55E319">
      <w:pPr>
        <w:snapToGrid w:val="0"/>
        <w:spacing w:line="307" w:lineRule="auto"/>
        <w:ind w:firstLine="480"/>
        <w:contextualSpacing/>
        <w:rPr>
          <w:rFonts w:ascii="宋体" w:hAnsi="宋体" w:cs="宋体"/>
          <w:szCs w:val="24"/>
        </w:rPr>
      </w:pPr>
      <w:r>
        <w:rPr>
          <w:rFonts w:hint="eastAsia" w:ascii="宋体" w:hAnsi="宋体" w:cs="宋体"/>
          <w:szCs w:val="24"/>
        </w:rPr>
        <w:t>（4）投标人需要说明的其他事项。</w:t>
      </w:r>
    </w:p>
    <w:p w14:paraId="2FCB98C8">
      <w:pPr>
        <w:pStyle w:val="33"/>
        <w:widowControl w:val="0"/>
        <w:spacing w:before="0" w:afterLines="0" w:line="300" w:lineRule="auto"/>
        <w:ind w:firstLine="482"/>
        <w:contextualSpacing/>
        <w:jc w:val="both"/>
        <w:rPr>
          <w:rFonts w:ascii="宋体" w:hAnsi="宋体" w:cs="宋体"/>
        </w:rPr>
      </w:pPr>
      <w:r>
        <w:rPr>
          <w:rFonts w:hint="eastAsia" w:ascii="宋体" w:hAnsi="宋体" w:cs="宋体"/>
          <w:b/>
          <w:bCs/>
        </w:rPr>
        <w:t>注：法定代表人授权委托书、投标声明书必须由法定代表人签名（或盖章）并CA签章；诚信承诺书、投标函、开标一览表、投标报价明细表、投标人基本情况表、项目负责人简历表、项目技术负责人简历表、项目其他实施人员一览表、同类项目业绩表残疾人福利性单位声明函必须由法定代表人或授权代表签名（或盖章）并CA签章；符合参加政府采购活动应当具备的一般条件的承诺函须加盖投标人CA公章；签章不齐的视同未提供。</w:t>
      </w:r>
    </w:p>
    <w:p w14:paraId="233DF590">
      <w:pPr>
        <w:pStyle w:val="7"/>
        <w:widowControl w:val="0"/>
        <w:snapToGrid w:val="0"/>
        <w:spacing w:afterLines="0" w:line="300" w:lineRule="auto"/>
        <w:ind w:left="0" w:firstLine="562"/>
        <w:jc w:val="both"/>
        <w:rPr>
          <w:rFonts w:ascii="宋体" w:hAnsi="宋体" w:cs="宋体"/>
          <w:b/>
          <w:bCs/>
          <w:sz w:val="28"/>
          <w:szCs w:val="28"/>
        </w:rPr>
      </w:pPr>
      <w:r>
        <w:rPr>
          <w:rFonts w:hint="eastAsia" w:ascii="宋体" w:hAnsi="宋体" w:cs="宋体"/>
          <w:b/>
          <w:bCs/>
          <w:sz w:val="28"/>
          <w:szCs w:val="28"/>
        </w:rPr>
        <w:t>（二）投标文件的语言及计量</w:t>
      </w:r>
    </w:p>
    <w:p w14:paraId="69398247">
      <w:pPr>
        <w:snapToGrid w:val="0"/>
        <w:spacing w:line="300" w:lineRule="auto"/>
        <w:ind w:firstLine="480"/>
        <w:rPr>
          <w:rFonts w:ascii="宋体" w:hAnsi="宋体" w:cs="宋体"/>
          <w:szCs w:val="24"/>
        </w:rPr>
      </w:pPr>
      <w:r>
        <w:rPr>
          <w:rFonts w:hint="eastAsia" w:ascii="宋体" w:hAnsi="宋体" w:cs="宋体"/>
          <w:szCs w:val="24"/>
        </w:rPr>
        <w:t>1</w:t>
      </w:r>
      <w:r>
        <w:rPr>
          <w:rFonts w:hint="eastAsia" w:ascii="宋体" w:hAnsi="宋体" w:cs="宋体"/>
          <w:kern w:val="0"/>
          <w:szCs w:val="24"/>
        </w:rPr>
        <w:t>．</w:t>
      </w:r>
      <w:r>
        <w:rPr>
          <w:rFonts w:hint="eastAsia" w:ascii="宋体" w:hAnsi="宋体" w:cs="宋体"/>
          <w:szCs w:val="24"/>
        </w:rPr>
        <w:t>投标文件以及投标方与采购方就有关投标事宜的所有来往函电，均应以中文汉语书写。除签名、盖章、专用名称等特殊情形外，以中文汉语以外的文字表述的投标文件视同未提供。</w:t>
      </w:r>
    </w:p>
    <w:p w14:paraId="0F184074">
      <w:pPr>
        <w:snapToGrid w:val="0"/>
        <w:spacing w:line="300" w:lineRule="auto"/>
        <w:ind w:firstLine="480"/>
        <w:rPr>
          <w:rFonts w:ascii="宋体" w:hAnsi="宋体" w:cs="宋体"/>
          <w:szCs w:val="24"/>
        </w:rPr>
      </w:pPr>
      <w:r>
        <w:rPr>
          <w:rFonts w:hint="eastAsia" w:ascii="宋体" w:hAnsi="宋体" w:cs="宋体"/>
          <w:szCs w:val="24"/>
        </w:rPr>
        <w:t>2</w:t>
      </w:r>
      <w:r>
        <w:rPr>
          <w:rFonts w:hint="eastAsia" w:ascii="宋体" w:hAnsi="宋体" w:cs="宋体"/>
          <w:kern w:val="0"/>
          <w:szCs w:val="24"/>
        </w:rPr>
        <w:t>．</w:t>
      </w:r>
      <w:r>
        <w:rPr>
          <w:rFonts w:hint="eastAsia" w:ascii="宋体" w:hAnsi="宋体" w:cs="宋体"/>
          <w:szCs w:val="24"/>
        </w:rPr>
        <w:t>投标计量单位，采购文件已有明确规定的，使用采购文件规定的计量单位；采购文件没有规定的，应采用中华人民共和国法定计量单位（货币单位：人民币元），否则视同未响应。</w:t>
      </w:r>
    </w:p>
    <w:p w14:paraId="66A579E2">
      <w:pPr>
        <w:pStyle w:val="7"/>
        <w:widowControl w:val="0"/>
        <w:snapToGrid w:val="0"/>
        <w:spacing w:afterLines="0" w:line="300" w:lineRule="auto"/>
        <w:ind w:left="0" w:firstLine="562"/>
        <w:jc w:val="both"/>
        <w:rPr>
          <w:rFonts w:ascii="宋体" w:hAnsi="宋体" w:cs="宋体"/>
          <w:b/>
          <w:bCs/>
          <w:sz w:val="28"/>
          <w:szCs w:val="28"/>
        </w:rPr>
      </w:pPr>
      <w:r>
        <w:rPr>
          <w:rFonts w:hint="eastAsia" w:ascii="宋体" w:hAnsi="宋体" w:cs="宋体"/>
          <w:b/>
          <w:bCs/>
          <w:sz w:val="28"/>
          <w:szCs w:val="28"/>
        </w:rPr>
        <w:t>（三）投标报价</w:t>
      </w:r>
    </w:p>
    <w:p w14:paraId="42EEEF4F">
      <w:pPr>
        <w:adjustRightInd w:val="0"/>
        <w:snapToGrid w:val="0"/>
        <w:spacing w:line="300" w:lineRule="auto"/>
        <w:ind w:firstLine="480"/>
        <w:rPr>
          <w:rFonts w:ascii="宋体" w:hAnsi="宋体" w:cs="宋体"/>
          <w:szCs w:val="24"/>
        </w:rPr>
      </w:pPr>
      <w:r>
        <w:rPr>
          <w:rFonts w:hint="eastAsia" w:ascii="宋体" w:hAnsi="宋体" w:cs="宋体"/>
          <w:szCs w:val="24"/>
        </w:rPr>
        <w:t>1</w:t>
      </w:r>
      <w:r>
        <w:rPr>
          <w:rFonts w:hint="eastAsia" w:ascii="宋体" w:hAnsi="宋体" w:cs="宋体"/>
          <w:kern w:val="0"/>
          <w:szCs w:val="24"/>
        </w:rPr>
        <w:t>．</w:t>
      </w:r>
      <w:r>
        <w:rPr>
          <w:rFonts w:hint="eastAsia" w:ascii="宋体" w:hAnsi="宋体" w:cs="宋体"/>
          <w:szCs w:val="24"/>
        </w:rPr>
        <w:t>投标报价应按采购文件中相关附表格式填写。</w:t>
      </w:r>
    </w:p>
    <w:p w14:paraId="3DF52353">
      <w:pPr>
        <w:adjustRightInd w:val="0"/>
        <w:snapToGrid w:val="0"/>
        <w:spacing w:line="300" w:lineRule="auto"/>
        <w:ind w:firstLine="480"/>
        <w:rPr>
          <w:rFonts w:ascii="宋体" w:hAnsi="宋体" w:cs="宋体"/>
          <w:bCs/>
          <w:szCs w:val="24"/>
        </w:rPr>
      </w:pPr>
      <w:r>
        <w:rPr>
          <w:rFonts w:hint="eastAsia" w:ascii="宋体" w:hAnsi="宋体" w:cs="宋体"/>
        </w:rPr>
        <w:t>2</w:t>
      </w:r>
      <w:r>
        <w:rPr>
          <w:rFonts w:hint="eastAsia" w:ascii="宋体" w:hAnsi="宋体" w:cs="宋体"/>
          <w:kern w:val="0"/>
          <w:szCs w:val="24"/>
        </w:rPr>
        <w:t>．</w:t>
      </w:r>
      <w:r>
        <w:rPr>
          <w:rFonts w:hint="eastAsia" w:ascii="宋体" w:hAnsi="宋体" w:cs="宋体"/>
        </w:rPr>
        <w:t>投标报价是履行合同的最终价格，应包括完成项目所需人工费、材料费、设备费、交通费、管理费、税费、利润、招标代理服务费等全部费用</w:t>
      </w:r>
      <w:r>
        <w:rPr>
          <w:rFonts w:hint="eastAsia" w:ascii="宋体" w:hAnsi="宋体" w:cs="宋体"/>
          <w:bCs/>
          <w:szCs w:val="24"/>
        </w:rPr>
        <w:t>。</w:t>
      </w:r>
    </w:p>
    <w:p w14:paraId="077BD292">
      <w:pPr>
        <w:adjustRightInd w:val="0"/>
        <w:snapToGrid w:val="0"/>
        <w:spacing w:line="300" w:lineRule="auto"/>
        <w:ind w:firstLine="480"/>
        <w:rPr>
          <w:rFonts w:ascii="宋体" w:hAnsi="宋体" w:cs="宋体"/>
          <w:szCs w:val="24"/>
        </w:rPr>
      </w:pPr>
      <w:r>
        <w:rPr>
          <w:rFonts w:hint="eastAsia" w:ascii="宋体" w:hAnsi="宋体" w:cs="宋体"/>
          <w:szCs w:val="24"/>
        </w:rPr>
        <w:t>▲3</w:t>
      </w:r>
      <w:r>
        <w:rPr>
          <w:rFonts w:hint="eastAsia" w:ascii="宋体" w:hAnsi="宋体" w:cs="宋体"/>
          <w:kern w:val="0"/>
          <w:szCs w:val="24"/>
        </w:rPr>
        <w:t>．</w:t>
      </w:r>
      <w:r>
        <w:rPr>
          <w:rFonts w:hint="eastAsia" w:ascii="宋体" w:hAnsi="宋体" w:cs="宋体"/>
          <w:szCs w:val="24"/>
        </w:rPr>
        <w:t>投标文件只允许有一个报价，有选择的或有条件的报价将不予接受。</w:t>
      </w:r>
    </w:p>
    <w:p w14:paraId="496719E0">
      <w:pPr>
        <w:pStyle w:val="7"/>
        <w:widowControl w:val="0"/>
        <w:snapToGrid w:val="0"/>
        <w:spacing w:afterLines="0" w:line="300" w:lineRule="auto"/>
        <w:ind w:left="0" w:firstLine="562"/>
        <w:jc w:val="both"/>
        <w:rPr>
          <w:rFonts w:ascii="宋体" w:hAnsi="宋体" w:cs="宋体"/>
          <w:b/>
          <w:bCs/>
          <w:sz w:val="28"/>
          <w:szCs w:val="28"/>
        </w:rPr>
      </w:pPr>
      <w:r>
        <w:rPr>
          <w:rFonts w:hint="eastAsia" w:ascii="宋体" w:hAnsi="宋体" w:cs="宋体"/>
          <w:b/>
          <w:bCs/>
          <w:sz w:val="28"/>
          <w:szCs w:val="28"/>
        </w:rPr>
        <w:t>（四）投标文件的有效期</w:t>
      </w:r>
    </w:p>
    <w:p w14:paraId="210DA457">
      <w:pPr>
        <w:snapToGrid w:val="0"/>
        <w:spacing w:line="300" w:lineRule="auto"/>
        <w:ind w:firstLine="480"/>
        <w:rPr>
          <w:rFonts w:ascii="宋体" w:hAnsi="宋体" w:cs="宋体"/>
          <w:szCs w:val="24"/>
        </w:rPr>
      </w:pPr>
      <w:r>
        <w:rPr>
          <w:rFonts w:hint="eastAsia" w:ascii="宋体" w:hAnsi="宋体" w:cs="宋体"/>
          <w:szCs w:val="24"/>
        </w:rPr>
        <w:t>▲1</w:t>
      </w:r>
      <w:r>
        <w:rPr>
          <w:rFonts w:hint="eastAsia" w:ascii="宋体" w:hAnsi="宋体" w:cs="宋体"/>
          <w:kern w:val="0"/>
          <w:szCs w:val="24"/>
        </w:rPr>
        <w:t>．</w:t>
      </w:r>
      <w:r>
        <w:rPr>
          <w:rFonts w:hint="eastAsia" w:ascii="宋体" w:hAnsi="宋体" w:cs="宋体"/>
          <w:szCs w:val="24"/>
        </w:rPr>
        <w:t>自投标截止日起</w:t>
      </w:r>
      <w:r>
        <w:rPr>
          <w:rFonts w:hint="eastAsia" w:ascii="宋体" w:hAnsi="宋体" w:cs="宋体"/>
          <w:b/>
          <w:bCs/>
          <w:szCs w:val="24"/>
        </w:rPr>
        <w:t>90天</w:t>
      </w:r>
      <w:r>
        <w:rPr>
          <w:rFonts w:hint="eastAsia" w:ascii="宋体" w:hAnsi="宋体" w:cs="宋体"/>
          <w:szCs w:val="24"/>
        </w:rPr>
        <w:t>投标书应保持有效。有效期不足的投标文件将被拒绝。</w:t>
      </w:r>
    </w:p>
    <w:p w14:paraId="0800E337">
      <w:pPr>
        <w:snapToGrid w:val="0"/>
        <w:spacing w:line="300" w:lineRule="auto"/>
        <w:ind w:firstLine="480"/>
        <w:rPr>
          <w:rFonts w:ascii="宋体" w:hAnsi="宋体" w:cs="宋体"/>
          <w:szCs w:val="24"/>
        </w:rPr>
      </w:pPr>
      <w:r>
        <w:rPr>
          <w:rFonts w:hint="eastAsia" w:ascii="宋体" w:hAnsi="宋体" w:cs="宋体"/>
          <w:szCs w:val="24"/>
        </w:rPr>
        <w:t>2</w:t>
      </w:r>
      <w:r>
        <w:rPr>
          <w:rFonts w:hint="eastAsia" w:ascii="宋体" w:hAnsi="宋体" w:cs="宋体"/>
          <w:kern w:val="0"/>
          <w:szCs w:val="24"/>
        </w:rPr>
        <w:t>．</w:t>
      </w:r>
      <w:r>
        <w:rPr>
          <w:rFonts w:hint="eastAsia" w:ascii="宋体" w:hAnsi="宋体" w:cs="宋体"/>
          <w:szCs w:val="24"/>
        </w:rPr>
        <w:t>在特殊情况下，招标人可与投标人协商延长投标书的有效期，这种要求和答复均以书面形式进行。</w:t>
      </w:r>
    </w:p>
    <w:p w14:paraId="1C562889">
      <w:pPr>
        <w:snapToGrid w:val="0"/>
        <w:spacing w:line="300" w:lineRule="auto"/>
        <w:ind w:firstLine="480"/>
        <w:rPr>
          <w:rFonts w:ascii="宋体" w:hAnsi="宋体" w:cs="宋体"/>
          <w:b/>
          <w:bCs/>
          <w:szCs w:val="24"/>
        </w:rPr>
      </w:pPr>
      <w:r>
        <w:rPr>
          <w:rFonts w:hint="eastAsia" w:ascii="宋体" w:hAnsi="宋体" w:cs="宋体"/>
          <w:szCs w:val="24"/>
        </w:rPr>
        <w:t>3</w:t>
      </w:r>
      <w:r>
        <w:rPr>
          <w:rFonts w:hint="eastAsia" w:ascii="宋体" w:hAnsi="宋体" w:cs="宋体"/>
          <w:kern w:val="0"/>
          <w:szCs w:val="24"/>
        </w:rPr>
        <w:t>．</w:t>
      </w:r>
      <w:r>
        <w:rPr>
          <w:rFonts w:hint="eastAsia" w:ascii="宋体" w:hAnsi="宋体" w:cs="宋体"/>
          <w:szCs w:val="24"/>
        </w:rPr>
        <w:t>投标人可拒绝接受延期要求。同意延长有效期的不能修改投标文件。</w:t>
      </w:r>
    </w:p>
    <w:p w14:paraId="4073EEAA">
      <w:pPr>
        <w:snapToGrid w:val="0"/>
        <w:spacing w:line="300" w:lineRule="auto"/>
        <w:ind w:firstLine="480"/>
        <w:rPr>
          <w:rFonts w:ascii="宋体" w:hAnsi="宋体" w:cs="宋体"/>
          <w:szCs w:val="24"/>
        </w:rPr>
      </w:pPr>
      <w:r>
        <w:rPr>
          <w:rFonts w:hint="eastAsia" w:ascii="宋体" w:hAnsi="宋体" w:cs="宋体"/>
          <w:szCs w:val="24"/>
        </w:rPr>
        <w:t>4</w:t>
      </w:r>
      <w:r>
        <w:rPr>
          <w:rFonts w:hint="eastAsia" w:ascii="宋体" w:hAnsi="宋体" w:cs="宋体"/>
          <w:kern w:val="0"/>
          <w:szCs w:val="24"/>
        </w:rPr>
        <w:t>．</w:t>
      </w:r>
      <w:r>
        <w:rPr>
          <w:rFonts w:hint="eastAsia" w:ascii="宋体" w:hAnsi="宋体" w:cs="宋体"/>
          <w:szCs w:val="24"/>
        </w:rPr>
        <w:t>中标人的投标文件自开标之日起至合同履行完毕止均应保持有效。</w:t>
      </w:r>
    </w:p>
    <w:p w14:paraId="3A457D75">
      <w:pPr>
        <w:pStyle w:val="7"/>
        <w:widowControl w:val="0"/>
        <w:snapToGrid w:val="0"/>
        <w:spacing w:afterLines="0" w:line="300" w:lineRule="auto"/>
        <w:ind w:left="0" w:firstLine="562"/>
        <w:jc w:val="both"/>
        <w:rPr>
          <w:rFonts w:ascii="宋体" w:hAnsi="宋体" w:cs="宋体"/>
          <w:b/>
          <w:bCs/>
          <w:sz w:val="28"/>
          <w:szCs w:val="28"/>
        </w:rPr>
      </w:pPr>
      <w:r>
        <w:rPr>
          <w:rFonts w:hint="eastAsia" w:ascii="宋体" w:hAnsi="宋体" w:cs="宋体"/>
          <w:b/>
          <w:bCs/>
          <w:sz w:val="28"/>
          <w:szCs w:val="28"/>
        </w:rPr>
        <w:t>（五）投标文件的递交</w:t>
      </w:r>
    </w:p>
    <w:p w14:paraId="3E622BF4">
      <w:pPr>
        <w:snapToGrid w:val="0"/>
        <w:spacing w:line="300" w:lineRule="auto"/>
        <w:ind w:firstLine="470" w:firstLineChars="196"/>
        <w:jc w:val="left"/>
        <w:outlineLvl w:val="0"/>
        <w:rPr>
          <w:rFonts w:ascii="宋体" w:hAnsi="宋体"/>
          <w:kern w:val="0"/>
        </w:rPr>
      </w:pPr>
      <w:r>
        <w:rPr>
          <w:rFonts w:hint="eastAsia" w:ascii="宋体" w:hAnsi="宋体"/>
          <w:kern w:val="0"/>
        </w:rPr>
        <w:t>电子投标文件按政采云平台供应商电子招投标操作指南</w:t>
      </w:r>
      <w:r>
        <w:rPr>
          <w:rFonts w:hint="eastAsia" w:ascii="宋体" w:hAnsi="宋体" w:cs="宋体"/>
          <w:kern w:val="0"/>
        </w:rPr>
        <w:t>（网址：</w:t>
      </w:r>
      <w:r>
        <w:fldChar w:fldCharType="begin"/>
      </w:r>
      <w:r>
        <w:instrText xml:space="preserve"> HYPERLINK "https://service.zcygov.cn/" \l "/knowledges/CW1EtGwBFdiHxlNd6I3m/6IMVAG0BFdiHxlNdQ8Na" </w:instrText>
      </w:r>
      <w:r>
        <w:fldChar w:fldCharType="separate"/>
      </w:r>
      <w:r>
        <w:rPr>
          <w:rStyle w:val="44"/>
          <w:rFonts w:hint="eastAsia" w:ascii="宋体" w:hAnsi="宋体" w:cs="宋体"/>
          <w:color w:val="000000" w:themeColor="text1"/>
          <w:kern w:val="0"/>
          <w:szCs w:val="22"/>
          <w14:textFill>
            <w14:solidFill>
              <w14:schemeClr w14:val="tx1"/>
            </w14:solidFill>
          </w14:textFill>
        </w:rPr>
        <w:t>https://service.zcygov.cn/#/knowledges/CW1EtGwBFdiHxlNd6I3m/6IMVAG0BFdiHxlNdQ8Na</w:t>
      </w:r>
      <w:r>
        <w:rPr>
          <w:rStyle w:val="44"/>
          <w:rFonts w:hint="eastAsia" w:ascii="宋体" w:hAnsi="宋体" w:cs="宋体"/>
          <w:color w:val="000000" w:themeColor="text1"/>
          <w:kern w:val="0"/>
          <w:szCs w:val="22"/>
          <w14:textFill>
            <w14:solidFill>
              <w14:schemeClr w14:val="tx1"/>
            </w14:solidFill>
          </w14:textFill>
        </w:rPr>
        <w:fldChar w:fldCharType="end"/>
      </w:r>
      <w:r>
        <w:fldChar w:fldCharType="begin"/>
      </w:r>
      <w:r>
        <w:instrText xml:space="preserve"> HYPERLINK "https://help.zcygov.cn/web/site_2/2018/12-28/2573.html）及本招标文件规定的格式和顺序编制电子投标文件并进行关联定位。" </w:instrText>
      </w:r>
      <w:r>
        <w:fldChar w:fldCharType="separate"/>
      </w:r>
      <w:r>
        <w:rPr>
          <w:rStyle w:val="44"/>
          <w:rFonts w:hint="eastAsia" w:ascii="宋体" w:hAnsi="宋体" w:cs="宋体"/>
          <w:color w:val="auto"/>
          <w:kern w:val="0"/>
        </w:rPr>
        <w:t>）及本招标文件规定的格式和顺序编制电子响应文件并进行关联定位。</w:t>
      </w:r>
      <w:r>
        <w:rPr>
          <w:rStyle w:val="44"/>
          <w:rFonts w:hint="eastAsia" w:ascii="宋体" w:hAnsi="宋体" w:cs="宋体"/>
          <w:color w:val="auto"/>
          <w:kern w:val="0"/>
        </w:rPr>
        <w:fldChar w:fldCharType="end"/>
      </w:r>
    </w:p>
    <w:p w14:paraId="3544DB8E">
      <w:pPr>
        <w:tabs>
          <w:tab w:val="left" w:pos="2212"/>
        </w:tabs>
        <w:adjustRightInd w:val="0"/>
        <w:snapToGrid w:val="0"/>
        <w:spacing w:line="300" w:lineRule="auto"/>
        <w:ind w:firstLine="480"/>
        <w:rPr>
          <w:rFonts w:ascii="新宋体" w:hAnsi="新宋体" w:eastAsia="新宋体" w:cs="Courier New"/>
          <w:szCs w:val="21"/>
        </w:rPr>
      </w:pPr>
      <w:r>
        <w:rPr>
          <w:rFonts w:hint="eastAsia" w:ascii="宋体" w:hAnsi="宋体" w:eastAsia="新宋体"/>
          <w:bCs/>
        </w:rPr>
        <w:t>1.</w:t>
      </w:r>
      <w:r>
        <w:rPr>
          <w:rFonts w:hint="eastAsia" w:ascii="新宋体" w:hAnsi="新宋体" w:eastAsia="新宋体" w:cs="Courier New"/>
          <w:bCs/>
          <w:szCs w:val="21"/>
        </w:rPr>
        <w:t>投</w:t>
      </w:r>
      <w:r>
        <w:rPr>
          <w:rFonts w:hint="eastAsia" w:ascii="新宋体" w:hAnsi="新宋体" w:eastAsia="新宋体" w:cs="Courier New"/>
          <w:szCs w:val="21"/>
        </w:rPr>
        <w:t>标人应于2025年</w:t>
      </w:r>
      <w:r>
        <w:rPr>
          <w:rFonts w:hint="eastAsia" w:ascii="新宋体" w:hAnsi="新宋体" w:eastAsia="新宋体" w:cs="Courier New"/>
          <w:szCs w:val="21"/>
          <w:lang w:val="en-US" w:eastAsia="zh-CN"/>
        </w:rPr>
        <w:t>2</w:t>
      </w:r>
      <w:r>
        <w:rPr>
          <w:rFonts w:hint="eastAsia" w:ascii="新宋体" w:hAnsi="新宋体" w:eastAsia="新宋体" w:cs="Courier New"/>
          <w:szCs w:val="21"/>
        </w:rPr>
        <w:t>月</w:t>
      </w:r>
      <w:r>
        <w:rPr>
          <w:rFonts w:hint="eastAsia" w:ascii="新宋体" w:hAnsi="新宋体" w:eastAsia="新宋体" w:cs="Courier New"/>
          <w:szCs w:val="21"/>
          <w:lang w:val="en-US" w:eastAsia="zh-CN"/>
        </w:rPr>
        <w:t>14</w:t>
      </w:r>
      <w:r>
        <w:rPr>
          <w:rFonts w:hint="eastAsia" w:ascii="新宋体" w:hAnsi="新宋体" w:eastAsia="新宋体" w:cs="Courier New"/>
          <w:szCs w:val="21"/>
        </w:rPr>
        <w:t>日</w:t>
      </w:r>
      <w:r>
        <w:rPr>
          <w:rFonts w:ascii="新宋体" w:hAnsi="新宋体" w:eastAsia="新宋体" w:cs="Courier New"/>
          <w:szCs w:val="21"/>
        </w:rPr>
        <w:t>14：</w:t>
      </w:r>
      <w:r>
        <w:rPr>
          <w:rFonts w:hint="eastAsia" w:ascii="新宋体" w:hAnsi="新宋体" w:eastAsia="新宋体" w:cs="Courier New"/>
          <w:szCs w:val="21"/>
        </w:rPr>
        <w:t>0</w:t>
      </w:r>
      <w:r>
        <w:rPr>
          <w:rFonts w:ascii="新宋体" w:hAnsi="新宋体" w:eastAsia="新宋体" w:cs="Courier New"/>
          <w:szCs w:val="21"/>
        </w:rPr>
        <w:t>0</w:t>
      </w:r>
      <w:r>
        <w:rPr>
          <w:rFonts w:hint="eastAsia" w:ascii="新宋体" w:hAnsi="新宋体" w:eastAsia="新宋体" w:cs="Courier New"/>
          <w:szCs w:val="21"/>
        </w:rPr>
        <w:t>时前在“政采云”上自行加密上传电子投标文件，</w:t>
      </w:r>
      <w:r>
        <w:rPr>
          <w:rFonts w:ascii="新宋体" w:hAnsi="新宋体" w:eastAsia="新宋体" w:cs="Courier New"/>
          <w:szCs w:val="21"/>
        </w:rPr>
        <w:t>逾期</w:t>
      </w:r>
      <w:r>
        <w:rPr>
          <w:rFonts w:hint="eastAsia" w:ascii="新宋体" w:hAnsi="新宋体" w:eastAsia="新宋体" w:cs="Courier New"/>
          <w:szCs w:val="21"/>
        </w:rPr>
        <w:t>上传</w:t>
      </w:r>
      <w:r>
        <w:rPr>
          <w:rFonts w:ascii="新宋体" w:hAnsi="新宋体" w:eastAsia="新宋体" w:cs="Courier New"/>
          <w:szCs w:val="21"/>
        </w:rPr>
        <w:t>或未按要求</w:t>
      </w:r>
      <w:r>
        <w:rPr>
          <w:rFonts w:hint="eastAsia" w:ascii="新宋体" w:hAnsi="新宋体" w:eastAsia="新宋体" w:cs="Courier New"/>
          <w:szCs w:val="21"/>
        </w:rPr>
        <w:t>上传</w:t>
      </w:r>
      <w:r>
        <w:rPr>
          <w:rFonts w:ascii="新宋体" w:hAnsi="新宋体" w:eastAsia="新宋体" w:cs="Courier New"/>
          <w:szCs w:val="21"/>
        </w:rPr>
        <w:t>的投标文件将予以拒收。</w:t>
      </w:r>
    </w:p>
    <w:p w14:paraId="7DF8C64D">
      <w:pPr>
        <w:tabs>
          <w:tab w:val="left" w:pos="2212"/>
        </w:tabs>
        <w:adjustRightInd w:val="0"/>
        <w:snapToGrid w:val="0"/>
        <w:spacing w:line="300" w:lineRule="auto"/>
        <w:ind w:firstLine="480"/>
        <w:rPr>
          <w:rFonts w:ascii="新宋体" w:hAnsi="新宋体" w:eastAsia="新宋体" w:cs="Courier New"/>
          <w:szCs w:val="21"/>
        </w:rPr>
      </w:pPr>
      <w:r>
        <w:rPr>
          <w:rFonts w:hint="eastAsia" w:ascii="新宋体" w:hAnsi="新宋体" w:eastAsia="新宋体" w:cs="Courier New"/>
          <w:szCs w:val="21"/>
        </w:rPr>
        <w:t>2.代理机构在规定的投标截止时间以后“政采云平台”将不接收投标文件。</w:t>
      </w:r>
    </w:p>
    <w:p w14:paraId="59C6DE56">
      <w:pPr>
        <w:pStyle w:val="19"/>
        <w:spacing w:beforeLines="0" w:afterLines="0" w:line="300" w:lineRule="auto"/>
        <w:ind w:firstLine="482"/>
        <w:rPr>
          <w:rFonts w:hAnsi="宋体" w:cs="宋体"/>
          <w:b/>
          <w:bCs/>
          <w:sz w:val="24"/>
          <w:szCs w:val="24"/>
        </w:rPr>
      </w:pPr>
      <w:r>
        <w:rPr>
          <w:rFonts w:hint="eastAsia" w:hAnsi="宋体" w:cs="宋体"/>
          <w:b/>
          <w:bCs/>
          <w:sz w:val="24"/>
          <w:szCs w:val="24"/>
        </w:rPr>
        <w:t>投标文件解密</w:t>
      </w:r>
    </w:p>
    <w:p w14:paraId="4BCC5395">
      <w:pPr>
        <w:tabs>
          <w:tab w:val="left" w:pos="2212"/>
        </w:tabs>
        <w:adjustRightInd w:val="0"/>
        <w:snapToGrid w:val="0"/>
        <w:spacing w:line="300" w:lineRule="auto"/>
        <w:ind w:firstLine="480"/>
        <w:rPr>
          <w:rFonts w:ascii="宋体" w:hAnsi="宋体" w:cs="宋体"/>
          <w:szCs w:val="24"/>
        </w:rPr>
      </w:pPr>
      <w:r>
        <w:rPr>
          <w:rFonts w:hint="eastAsia" w:ascii="宋体" w:hAnsi="宋体" w:cs="宋体"/>
          <w:szCs w:val="24"/>
        </w:rPr>
        <w:t>开标时间后半小时内（2025年</w:t>
      </w:r>
      <w:r>
        <w:rPr>
          <w:rFonts w:hint="eastAsia" w:ascii="宋体" w:hAnsi="宋体" w:cs="宋体"/>
          <w:szCs w:val="24"/>
          <w:lang w:val="en-US" w:eastAsia="zh-CN"/>
        </w:rPr>
        <w:t>2</w:t>
      </w:r>
      <w:r>
        <w:rPr>
          <w:rFonts w:hint="eastAsia" w:ascii="宋体" w:hAnsi="宋体" w:cs="宋体"/>
          <w:szCs w:val="24"/>
        </w:rPr>
        <w:t>月</w:t>
      </w:r>
      <w:r>
        <w:rPr>
          <w:rFonts w:hint="eastAsia" w:ascii="宋体" w:hAnsi="宋体" w:cs="宋体"/>
          <w:szCs w:val="24"/>
          <w:lang w:val="en-US" w:eastAsia="zh-CN"/>
        </w:rPr>
        <w:t>14</w:t>
      </w:r>
      <w:r>
        <w:rPr>
          <w:rFonts w:hint="eastAsia" w:ascii="宋体" w:hAnsi="宋体" w:cs="宋体"/>
          <w:szCs w:val="24"/>
        </w:rPr>
        <w:t>日14:30时前）供应商可以登录“政采云”平台，用“项目采购-开标评标”功能进行解密投标文件。若供应商在规定时间内（2025年</w:t>
      </w:r>
      <w:r>
        <w:rPr>
          <w:rFonts w:hint="eastAsia" w:ascii="宋体" w:hAnsi="宋体" w:cs="宋体"/>
          <w:szCs w:val="24"/>
          <w:lang w:val="en-US" w:eastAsia="zh-CN"/>
        </w:rPr>
        <w:t>2</w:t>
      </w:r>
      <w:r>
        <w:rPr>
          <w:rFonts w:hint="eastAsia" w:ascii="宋体" w:hAnsi="宋体" w:cs="宋体"/>
          <w:szCs w:val="24"/>
        </w:rPr>
        <w:t>月</w:t>
      </w:r>
      <w:r>
        <w:rPr>
          <w:rFonts w:hint="eastAsia" w:ascii="宋体" w:hAnsi="宋体" w:cs="宋体"/>
          <w:szCs w:val="24"/>
          <w:lang w:val="en-US" w:eastAsia="zh-CN"/>
        </w:rPr>
        <w:t>14</w:t>
      </w:r>
      <w:r>
        <w:rPr>
          <w:rFonts w:hint="eastAsia" w:ascii="宋体" w:hAnsi="宋体" w:cs="宋体"/>
          <w:szCs w:val="24"/>
        </w:rPr>
        <w:t>日</w:t>
      </w:r>
      <w:r>
        <w:rPr>
          <w:rFonts w:ascii="宋体" w:hAnsi="宋体" w:cs="宋体"/>
          <w:szCs w:val="24"/>
        </w:rPr>
        <w:t>1</w:t>
      </w:r>
      <w:r>
        <w:rPr>
          <w:rFonts w:hint="eastAsia" w:ascii="宋体" w:hAnsi="宋体" w:cs="宋体"/>
          <w:szCs w:val="24"/>
        </w:rPr>
        <w:t>4:3</w:t>
      </w:r>
      <w:r>
        <w:rPr>
          <w:rFonts w:ascii="宋体" w:hAnsi="宋体" w:cs="宋体"/>
          <w:szCs w:val="24"/>
        </w:rPr>
        <w:t>0</w:t>
      </w:r>
      <w:r>
        <w:rPr>
          <w:rFonts w:hint="eastAsia" w:ascii="宋体" w:hAnsi="宋体" w:cs="宋体"/>
          <w:szCs w:val="24"/>
        </w:rPr>
        <w:t>时前）无法解密或解密失败，将导致投标无效或失败。</w:t>
      </w:r>
    </w:p>
    <w:p w14:paraId="40CFB508">
      <w:pPr>
        <w:snapToGrid w:val="0"/>
        <w:spacing w:line="300" w:lineRule="auto"/>
        <w:ind w:firstLine="480"/>
        <w:jc w:val="left"/>
        <w:rPr>
          <w:rFonts w:hAnsi="宋体" w:cs="宋体"/>
          <w:b/>
          <w:szCs w:val="24"/>
        </w:rPr>
      </w:pPr>
      <w:r>
        <w:rPr>
          <w:rFonts w:hint="eastAsia" w:ascii="宋体" w:hAnsi="宋体" w:cs="宋体"/>
          <w:szCs w:val="24"/>
        </w:rPr>
        <w:t>备注：</w:t>
      </w:r>
      <w:r>
        <w:rPr>
          <w:rFonts w:hint="eastAsia" w:ascii="宋体" w:hAnsi="宋体" w:cs="宋体"/>
          <w:b/>
          <w:szCs w:val="24"/>
        </w:rPr>
        <w:t>为确保采购项目顺利实施，避免因解密失败导致投标方投标无效，投标方可在2025年</w:t>
      </w:r>
      <w:r>
        <w:rPr>
          <w:rFonts w:hint="eastAsia" w:ascii="宋体" w:hAnsi="宋体" w:cs="宋体"/>
          <w:b/>
          <w:szCs w:val="24"/>
          <w:lang w:val="en-US" w:eastAsia="zh-CN"/>
        </w:rPr>
        <w:t>2</w:t>
      </w:r>
      <w:r>
        <w:rPr>
          <w:rFonts w:hint="eastAsia" w:ascii="宋体" w:hAnsi="宋体" w:cs="宋体"/>
          <w:b/>
          <w:szCs w:val="24"/>
        </w:rPr>
        <w:t>月</w:t>
      </w:r>
      <w:r>
        <w:rPr>
          <w:rFonts w:hint="eastAsia" w:ascii="宋体" w:hAnsi="宋体" w:cs="宋体"/>
          <w:b/>
          <w:szCs w:val="24"/>
          <w:lang w:val="en-US" w:eastAsia="zh-CN"/>
        </w:rPr>
        <w:t>14</w:t>
      </w:r>
      <w:r>
        <w:rPr>
          <w:rFonts w:hint="eastAsia" w:ascii="宋体" w:hAnsi="宋体" w:cs="宋体"/>
          <w:b/>
          <w:szCs w:val="24"/>
        </w:rPr>
        <w:t>日14:00时前将在政采云投标客户端最后生成的具备电子签章的备份电子投标文件储存在U盘中</w:t>
      </w:r>
      <w:r>
        <w:rPr>
          <w:rFonts w:hint="eastAsia" w:ascii="宋体" w:hAnsi="宋体" w:cs="宋体"/>
          <w:szCs w:val="24"/>
        </w:rPr>
        <w:t>，装袋密封后邮寄或直接送达至</w:t>
      </w:r>
      <w:r>
        <w:rPr>
          <w:rFonts w:hint="eastAsia" w:ascii="宋体" w:hAnsi="宋体" w:cs="宋体"/>
        </w:rPr>
        <w:t>嘉兴市宏泽招标咨询有限公司</w:t>
      </w:r>
      <w:r>
        <w:rPr>
          <w:rFonts w:hint="eastAsia" w:ascii="宋体" w:hAnsi="宋体" w:cs="宋体"/>
          <w:szCs w:val="24"/>
        </w:rPr>
        <w:t>（送达地址：嘉善县罗星街道乔克国贸中心2-1407室，收件人：张燕萍，联系电话：15726929685）</w:t>
      </w:r>
      <w:r>
        <w:rPr>
          <w:rFonts w:hint="eastAsia" w:ascii="宋体" w:hAnsi="宋体" w:cs="宋体"/>
          <w:b/>
          <w:szCs w:val="24"/>
        </w:rPr>
        <w:t>，如在开标过程中出现解密失败情况，以备份文件作为替代投标文件，如投</w:t>
      </w:r>
      <w:r>
        <w:rPr>
          <w:rFonts w:hint="eastAsia" w:hAnsi="宋体" w:cs="宋体"/>
          <w:b/>
          <w:szCs w:val="24"/>
        </w:rPr>
        <w:t>标人未按照规定时间及要求提供有效备份文件，同时政采云上投标文件解密失败的，将导致投标无效。</w:t>
      </w:r>
    </w:p>
    <w:p w14:paraId="0276E0AA">
      <w:pPr>
        <w:snapToGrid w:val="0"/>
        <w:spacing w:line="300" w:lineRule="auto"/>
        <w:ind w:firstLine="482"/>
        <w:jc w:val="left"/>
        <w:rPr>
          <w:rFonts w:ascii="新宋体" w:hAnsi="新宋体" w:eastAsia="新宋体" w:cs="Courier New"/>
          <w:szCs w:val="21"/>
        </w:rPr>
      </w:pPr>
      <w:r>
        <w:rPr>
          <w:rFonts w:hint="eastAsia" w:ascii="宋体" w:hAnsi="宋体"/>
          <w:b/>
          <w:bCs/>
        </w:rPr>
        <w:t>3.</w:t>
      </w:r>
      <w:r>
        <w:rPr>
          <w:rFonts w:hint="eastAsia" w:ascii="新宋体" w:hAnsi="新宋体" w:eastAsia="新宋体" w:cs="Courier New"/>
          <w:szCs w:val="21"/>
        </w:rPr>
        <w:t>投标人在提交投标文件以后，在规定的投标截止时间之前，可以重新补充修改或撤回已上传的投标文件，补充、修改的内容为投标文件的组成部分。</w:t>
      </w:r>
    </w:p>
    <w:p w14:paraId="5C93FC64">
      <w:pPr>
        <w:tabs>
          <w:tab w:val="left" w:pos="2212"/>
        </w:tabs>
        <w:adjustRightInd w:val="0"/>
        <w:snapToGrid w:val="0"/>
        <w:spacing w:line="300" w:lineRule="auto"/>
        <w:ind w:firstLine="480"/>
        <w:rPr>
          <w:rFonts w:ascii="新宋体" w:hAnsi="新宋体" w:eastAsia="新宋体" w:cs="Courier New"/>
          <w:szCs w:val="21"/>
        </w:rPr>
      </w:pPr>
      <w:r>
        <w:rPr>
          <w:rFonts w:hint="eastAsia" w:ascii="新宋体" w:hAnsi="新宋体" w:eastAsia="新宋体" w:cs="Courier New"/>
          <w:szCs w:val="21"/>
        </w:rPr>
        <w:t>在投标截止时间之后，投标人不得对其投标做任何修改。</w:t>
      </w:r>
    </w:p>
    <w:p w14:paraId="02F89350">
      <w:pPr>
        <w:tabs>
          <w:tab w:val="left" w:pos="2212"/>
        </w:tabs>
        <w:adjustRightInd w:val="0"/>
        <w:snapToGrid w:val="0"/>
        <w:spacing w:line="300" w:lineRule="auto"/>
        <w:ind w:firstLine="480"/>
        <w:rPr>
          <w:rFonts w:ascii="新宋体" w:hAnsi="新宋体" w:eastAsia="新宋体" w:cs="Courier New"/>
          <w:szCs w:val="21"/>
        </w:rPr>
      </w:pPr>
      <w:r>
        <w:rPr>
          <w:rFonts w:hint="eastAsia" w:ascii="新宋体" w:hAnsi="新宋体" w:eastAsia="新宋体" w:cs="Courier New"/>
          <w:szCs w:val="21"/>
        </w:rPr>
        <w:t>从投标截止时间至投标人在投标书格式中确定的投标有效期期满这段时间内，投标人不得撤回其投标。</w:t>
      </w:r>
    </w:p>
    <w:p w14:paraId="445669E0">
      <w:pPr>
        <w:overflowPunct w:val="0"/>
        <w:autoSpaceDE w:val="0"/>
        <w:autoSpaceDN w:val="0"/>
        <w:snapToGrid w:val="0"/>
        <w:spacing w:line="300" w:lineRule="auto"/>
        <w:ind w:firstLine="480"/>
        <w:rPr>
          <w:rFonts w:ascii="宋体" w:hAnsi="宋体" w:cs="宋体"/>
        </w:rPr>
      </w:pPr>
      <w:r>
        <w:rPr>
          <w:rFonts w:ascii="宋体" w:hAnsi="宋体" w:cs="宋体"/>
          <w:szCs w:val="24"/>
        </w:rPr>
        <w:t>4</w:t>
      </w:r>
      <w:r>
        <w:rPr>
          <w:rFonts w:hint="eastAsia" w:ascii="宋体" w:hAnsi="宋体" w:cs="宋体"/>
          <w:szCs w:val="24"/>
        </w:rPr>
        <w:t>.备份投标文件</w:t>
      </w:r>
    </w:p>
    <w:p w14:paraId="0F555B9C">
      <w:pPr>
        <w:overflowPunct w:val="0"/>
        <w:autoSpaceDE w:val="0"/>
        <w:autoSpaceDN w:val="0"/>
        <w:snapToGrid w:val="0"/>
        <w:spacing w:line="300" w:lineRule="auto"/>
        <w:ind w:firstLine="480"/>
        <w:rPr>
          <w:rFonts w:ascii="宋体" w:hAnsi="宋体" w:cs="宋体"/>
        </w:rPr>
      </w:pPr>
      <w:r>
        <w:rPr>
          <w:rFonts w:hint="eastAsia" w:ascii="宋体" w:hAnsi="宋体" w:cs="宋体"/>
          <w:bCs/>
          <w:szCs w:val="24"/>
        </w:rPr>
        <w:t>（1）</w:t>
      </w:r>
      <w:r>
        <w:rPr>
          <w:rFonts w:hint="eastAsia" w:ascii="宋体" w:hAnsi="宋体" w:cs="宋体"/>
          <w:szCs w:val="24"/>
        </w:rPr>
        <w:t>投标人在电子交易平台传输递交投标文件后，还可以在投标截止时间前直接提交或者以顺丰快递方式递交备份投标文件1份，但采购人、采购机构不强制或变相强制投标人提交备份投标文件。</w:t>
      </w:r>
    </w:p>
    <w:p w14:paraId="7F0ECB3F">
      <w:pPr>
        <w:overflowPunct w:val="0"/>
        <w:autoSpaceDE w:val="0"/>
        <w:autoSpaceDN w:val="0"/>
        <w:snapToGrid w:val="0"/>
        <w:spacing w:line="300" w:lineRule="auto"/>
        <w:ind w:firstLine="480"/>
        <w:contextualSpacing/>
        <w:rPr>
          <w:rFonts w:ascii="宋体" w:hAnsi="宋体" w:cs="宋体"/>
        </w:rPr>
      </w:pPr>
      <w:r>
        <w:rPr>
          <w:rFonts w:hint="eastAsia" w:ascii="宋体" w:hAnsi="宋体" w:cs="宋体"/>
          <w:bCs/>
          <w:szCs w:val="24"/>
        </w:rPr>
        <w:t>（2）</w:t>
      </w:r>
      <w:r>
        <w:rPr>
          <w:rFonts w:hint="eastAsia" w:ascii="宋体" w:hAnsi="宋体" w:cs="宋体"/>
          <w:szCs w:val="24"/>
        </w:rPr>
        <w:t>备份投标文件须在“政采云投标客户端”制作生成，并储存在U盘中（</w:t>
      </w:r>
      <w:r>
        <w:rPr>
          <w:rFonts w:hint="eastAsia" w:ascii="宋体" w:hAnsi="宋体" w:cs="宋体"/>
        </w:rPr>
        <w:t>投标人应当确保U盘能够打开运行并正常使用</w:t>
      </w:r>
      <w:r>
        <w:rPr>
          <w:rFonts w:hint="eastAsia" w:ascii="宋体" w:hAnsi="宋体" w:cs="宋体"/>
          <w:szCs w:val="24"/>
        </w:rPr>
        <w:t>）。备份投标文件应当密封包装并在包装上注明投标项目名称、投标人名称，由法定代表人或授权代表签字或盖章(联合体投标的，包装物封面需注明联合体投标，并注明联合体成员各方的名称和联合协议中约定的牵头人的名称)，密封包装上有接缝处均须加盖投标单位公章。不符合上述制作、存储、密封规定的备份投标文件将被视为无效或者被拒绝接收。</w:t>
      </w:r>
    </w:p>
    <w:p w14:paraId="0750E7C7">
      <w:pPr>
        <w:overflowPunct w:val="0"/>
        <w:autoSpaceDE w:val="0"/>
        <w:autoSpaceDN w:val="0"/>
        <w:snapToGrid w:val="0"/>
        <w:spacing w:line="300" w:lineRule="auto"/>
        <w:ind w:firstLine="480"/>
        <w:rPr>
          <w:rFonts w:ascii="宋体" w:hAnsi="宋体" w:cs="宋体"/>
        </w:rPr>
      </w:pPr>
      <w:r>
        <w:rPr>
          <w:rFonts w:hint="eastAsia" w:ascii="宋体" w:hAnsi="宋体" w:cs="宋体"/>
          <w:bCs/>
          <w:szCs w:val="24"/>
        </w:rPr>
        <w:t>（3）</w:t>
      </w:r>
      <w:r>
        <w:rPr>
          <w:rFonts w:hint="eastAsia" w:ascii="宋体" w:hAnsi="宋体" w:cs="宋体"/>
          <w:szCs w:val="24"/>
        </w:rPr>
        <w:t>直接提交备份投标文件的，投标人应于投标截止时间前在招标公告中载明的开标地点将备份投标文件提交给采购机构，采购机构将拒绝接受逾期送达的备份投标文件。</w:t>
      </w:r>
    </w:p>
    <w:p w14:paraId="735AC7F9">
      <w:pPr>
        <w:overflowPunct w:val="0"/>
        <w:autoSpaceDE w:val="0"/>
        <w:autoSpaceDN w:val="0"/>
        <w:snapToGrid w:val="0"/>
        <w:spacing w:line="300" w:lineRule="auto"/>
        <w:ind w:firstLine="480"/>
        <w:rPr>
          <w:rFonts w:ascii="宋体" w:hAnsi="宋体" w:cs="宋体"/>
        </w:rPr>
      </w:pPr>
      <w:r>
        <w:rPr>
          <w:rFonts w:hint="eastAsia" w:ascii="宋体" w:hAnsi="宋体" w:cs="宋体"/>
          <w:bCs/>
          <w:szCs w:val="24"/>
        </w:rPr>
        <w:t>（4）</w:t>
      </w:r>
      <w:r>
        <w:rPr>
          <w:rFonts w:hint="eastAsia" w:ascii="宋体" w:hAnsi="宋体" w:cs="宋体"/>
          <w:szCs w:val="24"/>
        </w:rPr>
        <w:t>以顺丰快递方式递交备份投标文件的，投标人应先将备份投标文件按要求密封和标记，再进行顺丰快递包装后邮寄。</w:t>
      </w:r>
    </w:p>
    <w:p w14:paraId="34D81A2C">
      <w:pPr>
        <w:tabs>
          <w:tab w:val="left" w:pos="2212"/>
        </w:tabs>
        <w:adjustRightInd w:val="0"/>
        <w:snapToGrid w:val="0"/>
        <w:spacing w:line="300" w:lineRule="auto"/>
        <w:ind w:firstLine="480"/>
        <w:rPr>
          <w:rFonts w:ascii="新宋体" w:hAnsi="新宋体" w:eastAsia="新宋体" w:cs="Courier New"/>
          <w:szCs w:val="24"/>
        </w:rPr>
      </w:pPr>
      <w:r>
        <w:rPr>
          <w:rFonts w:hint="eastAsia" w:ascii="宋体" w:hAnsi="宋体" w:cs="宋体"/>
          <w:bCs/>
        </w:rPr>
        <w:t>（5）</w:t>
      </w:r>
      <w:r>
        <w:rPr>
          <w:rFonts w:hint="eastAsia" w:ascii="宋体" w:hAnsi="宋体" w:cs="宋体"/>
        </w:rPr>
        <w:t>投标人仅提交备份投标文件，没有在电子交易平台传输递交投标文件的，投标无效。</w:t>
      </w:r>
    </w:p>
    <w:p w14:paraId="291985DB">
      <w:pPr>
        <w:pStyle w:val="7"/>
        <w:widowControl w:val="0"/>
        <w:snapToGrid w:val="0"/>
        <w:spacing w:afterLines="0" w:line="300" w:lineRule="auto"/>
        <w:ind w:left="0" w:firstLine="482"/>
        <w:jc w:val="both"/>
        <w:rPr>
          <w:rFonts w:ascii="宋体" w:hAnsi="宋体" w:cs="宋体"/>
          <w:b/>
          <w:bCs/>
        </w:rPr>
      </w:pPr>
      <w:r>
        <w:rPr>
          <w:rFonts w:hint="eastAsia" w:ascii="宋体" w:hAnsi="宋体" w:cs="宋体"/>
          <w:b/>
          <w:bCs/>
        </w:rPr>
        <w:t>（六）投标无效的情形</w:t>
      </w:r>
    </w:p>
    <w:p w14:paraId="4C7C9073">
      <w:pPr>
        <w:snapToGrid w:val="0"/>
        <w:spacing w:line="300" w:lineRule="auto"/>
        <w:ind w:firstLine="480"/>
        <w:jc w:val="left"/>
        <w:rPr>
          <w:rFonts w:ascii="宋体" w:hAnsi="宋体" w:cs="宋体"/>
          <w:bCs/>
          <w:szCs w:val="24"/>
        </w:rPr>
      </w:pPr>
      <w:r>
        <w:rPr>
          <w:rFonts w:hint="eastAsia" w:ascii="宋体" w:hAnsi="宋体" w:cs="宋体"/>
          <w:bCs/>
          <w:szCs w:val="24"/>
        </w:rPr>
        <w:t>根据《政府采购货物和服务招标投标管理办法》有下列情形之一的，视为投标人串通投标，其投标无效：</w:t>
      </w:r>
    </w:p>
    <w:p w14:paraId="4982422F">
      <w:pPr>
        <w:snapToGrid w:val="0"/>
        <w:spacing w:line="300" w:lineRule="auto"/>
        <w:ind w:firstLine="480"/>
        <w:jc w:val="left"/>
        <w:rPr>
          <w:rFonts w:ascii="宋体" w:hAnsi="宋体" w:cs="宋体"/>
          <w:bCs/>
          <w:szCs w:val="24"/>
        </w:rPr>
      </w:pPr>
      <w:r>
        <w:rPr>
          <w:rFonts w:hint="eastAsia" w:ascii="宋体" w:hAnsi="宋体" w:cs="宋体"/>
          <w:bCs/>
          <w:szCs w:val="24"/>
        </w:rPr>
        <w:t>(一)不同投标人的投标文件由同一单位或者个人编制；</w:t>
      </w:r>
    </w:p>
    <w:p w14:paraId="24861453">
      <w:pPr>
        <w:snapToGrid w:val="0"/>
        <w:spacing w:line="300" w:lineRule="auto"/>
        <w:ind w:firstLine="480"/>
        <w:jc w:val="left"/>
        <w:rPr>
          <w:rFonts w:ascii="宋体" w:hAnsi="宋体" w:cs="宋体"/>
          <w:bCs/>
          <w:szCs w:val="24"/>
        </w:rPr>
      </w:pPr>
      <w:r>
        <w:rPr>
          <w:rFonts w:hint="eastAsia" w:ascii="宋体" w:hAnsi="宋体" w:cs="宋体"/>
          <w:bCs/>
          <w:szCs w:val="24"/>
        </w:rPr>
        <w:t>(二)不同投标人委托同一单位或者个人办理投标事宜；</w:t>
      </w:r>
    </w:p>
    <w:p w14:paraId="3982B892">
      <w:pPr>
        <w:snapToGrid w:val="0"/>
        <w:spacing w:line="300" w:lineRule="auto"/>
        <w:ind w:firstLine="480"/>
        <w:jc w:val="left"/>
        <w:rPr>
          <w:rFonts w:ascii="宋体" w:hAnsi="宋体" w:cs="宋体"/>
          <w:bCs/>
          <w:szCs w:val="24"/>
        </w:rPr>
      </w:pPr>
      <w:r>
        <w:rPr>
          <w:rFonts w:hint="eastAsia" w:ascii="宋体" w:hAnsi="宋体" w:cs="宋体"/>
          <w:bCs/>
          <w:szCs w:val="24"/>
        </w:rPr>
        <w:t>(三)不同投标人的投标文件载明的项目管理成员或者联系人员为同一人；</w:t>
      </w:r>
    </w:p>
    <w:p w14:paraId="3F222287">
      <w:pPr>
        <w:snapToGrid w:val="0"/>
        <w:spacing w:line="300" w:lineRule="auto"/>
        <w:ind w:firstLine="480"/>
        <w:jc w:val="left"/>
        <w:rPr>
          <w:rFonts w:ascii="宋体" w:hAnsi="宋体" w:cs="宋体"/>
          <w:bCs/>
          <w:szCs w:val="24"/>
        </w:rPr>
      </w:pPr>
      <w:r>
        <w:rPr>
          <w:rFonts w:hint="eastAsia" w:ascii="宋体" w:hAnsi="宋体" w:cs="宋体"/>
          <w:bCs/>
          <w:szCs w:val="24"/>
        </w:rPr>
        <w:t>(四)不同投标人的投标文件异常一致或者投标报价呈规律性差异；</w:t>
      </w:r>
    </w:p>
    <w:p w14:paraId="38824AE3">
      <w:pPr>
        <w:snapToGrid w:val="0"/>
        <w:spacing w:line="300" w:lineRule="auto"/>
        <w:ind w:firstLine="480"/>
        <w:jc w:val="left"/>
        <w:rPr>
          <w:rFonts w:ascii="宋体" w:hAnsi="宋体" w:cs="宋体"/>
          <w:bCs/>
          <w:szCs w:val="24"/>
        </w:rPr>
      </w:pPr>
      <w:r>
        <w:rPr>
          <w:rFonts w:hint="eastAsia" w:ascii="宋体" w:hAnsi="宋体" w:cs="宋体"/>
          <w:bCs/>
          <w:szCs w:val="24"/>
        </w:rPr>
        <w:t>(五)不同投标人的投标文件相互混装；</w:t>
      </w:r>
    </w:p>
    <w:p w14:paraId="2FF622AA">
      <w:pPr>
        <w:pStyle w:val="7"/>
        <w:widowControl w:val="0"/>
        <w:snapToGrid w:val="0"/>
        <w:spacing w:afterLines="0" w:line="300" w:lineRule="auto"/>
        <w:ind w:left="0" w:firstLine="480"/>
        <w:jc w:val="both"/>
        <w:rPr>
          <w:rFonts w:ascii="宋体" w:hAnsi="宋体" w:cs="宋体"/>
          <w:b/>
          <w:bCs/>
        </w:rPr>
      </w:pPr>
      <w:r>
        <w:rPr>
          <w:rFonts w:hint="eastAsia" w:ascii="宋体" w:hAnsi="宋体" w:cs="宋体"/>
          <w:bCs/>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402A09F4">
      <w:pPr>
        <w:snapToGrid w:val="0"/>
        <w:spacing w:line="300" w:lineRule="auto"/>
        <w:ind w:firstLine="472" w:firstLineChars="196"/>
        <w:rPr>
          <w:rFonts w:ascii="宋体" w:hAnsi="宋体"/>
          <w:b/>
          <w:bCs/>
          <w:szCs w:val="24"/>
        </w:rPr>
      </w:pPr>
      <w:r>
        <w:rPr>
          <w:rFonts w:hint="eastAsia" w:ascii="宋体" w:hAnsi="宋体"/>
          <w:b/>
          <w:bCs/>
          <w:szCs w:val="24"/>
        </w:rPr>
        <w:t>1.</w:t>
      </w:r>
      <w:r>
        <w:rPr>
          <w:rFonts w:ascii="宋体" w:hAnsi="宋体"/>
          <w:b/>
          <w:bCs/>
          <w:szCs w:val="24"/>
        </w:rPr>
        <w:t>电子投标文件解密失败的，且未在规定时间内提交备份投标文件的</w:t>
      </w:r>
      <w:r>
        <w:rPr>
          <w:rFonts w:hint="eastAsia" w:ascii="宋体" w:hAnsi="宋体"/>
          <w:b/>
          <w:bCs/>
          <w:szCs w:val="24"/>
        </w:rPr>
        <w:t>。</w:t>
      </w:r>
    </w:p>
    <w:p w14:paraId="6862C040">
      <w:pPr>
        <w:pStyle w:val="7"/>
        <w:widowControl w:val="0"/>
        <w:snapToGrid w:val="0"/>
        <w:spacing w:afterLines="0" w:line="300" w:lineRule="auto"/>
        <w:ind w:left="0" w:firstLine="482"/>
        <w:jc w:val="both"/>
        <w:rPr>
          <w:rFonts w:ascii="宋体" w:hAnsi="宋体" w:cs="宋体"/>
          <w:b/>
        </w:rPr>
      </w:pPr>
      <w:r>
        <w:rPr>
          <w:rFonts w:hint="eastAsia" w:ascii="宋体" w:hAnsi="宋体" w:cs="宋体"/>
          <w:b/>
        </w:rPr>
        <w:t>2.未通过资格审查、商务技术文件符合性审查、技术评审、报价评审的投标文件均被视为无效，具体详见第四章评标办法第二条评标程序。</w:t>
      </w:r>
    </w:p>
    <w:p w14:paraId="0F8C7036">
      <w:pPr>
        <w:pStyle w:val="15"/>
        <w:snapToGrid w:val="0"/>
        <w:spacing w:line="300" w:lineRule="auto"/>
        <w:ind w:firstLine="472" w:firstLineChars="196"/>
        <w:rPr>
          <w:rFonts w:ascii="宋体" w:hAnsi="宋体" w:cs="宋体"/>
          <w:b/>
          <w:bCs/>
          <w:color w:val="000000"/>
        </w:rPr>
      </w:pPr>
      <w:r>
        <w:rPr>
          <w:rFonts w:hint="eastAsia" w:ascii="宋体" w:hAnsi="宋体" w:cs="宋体"/>
          <w:b/>
          <w:bCs/>
          <w:color w:val="000000"/>
        </w:rPr>
        <w:t>3.被拒绝的投标文件为无效。</w:t>
      </w:r>
    </w:p>
    <w:p w14:paraId="555EDD36">
      <w:pPr>
        <w:pStyle w:val="4"/>
        <w:spacing w:before="0" w:after="0" w:line="300" w:lineRule="auto"/>
        <w:ind w:firstLine="643"/>
        <w:jc w:val="center"/>
        <w:rPr>
          <w:rFonts w:ascii="宋体" w:hAnsi="宋体" w:cs="宋体"/>
        </w:rPr>
      </w:pPr>
      <w:bookmarkStart w:id="24" w:name="_五、开标"/>
      <w:bookmarkEnd w:id="24"/>
      <w:bookmarkStart w:id="25" w:name="_Toc146613184"/>
      <w:r>
        <w:rPr>
          <w:rFonts w:hint="eastAsia" w:ascii="宋体" w:hAnsi="宋体" w:cs="宋体"/>
        </w:rPr>
        <w:t>五、开标</w:t>
      </w:r>
      <w:bookmarkEnd w:id="25"/>
    </w:p>
    <w:p w14:paraId="391DFBB5">
      <w:pPr>
        <w:pStyle w:val="19"/>
        <w:snapToGrid w:val="0"/>
        <w:spacing w:beforeLines="0" w:afterLines="0" w:line="300" w:lineRule="auto"/>
        <w:ind w:firstLine="562"/>
        <w:rPr>
          <w:rFonts w:hAnsi="宋体" w:cs="宋体"/>
          <w:b/>
          <w:bCs/>
          <w:sz w:val="28"/>
          <w:szCs w:val="28"/>
        </w:rPr>
      </w:pPr>
      <w:r>
        <w:rPr>
          <w:rFonts w:hint="eastAsia" w:hAnsi="宋体" w:cs="宋体"/>
          <w:b/>
          <w:bCs/>
          <w:sz w:val="28"/>
          <w:szCs w:val="28"/>
        </w:rPr>
        <w:t>(一)采购代理机构职责</w:t>
      </w:r>
    </w:p>
    <w:p w14:paraId="239DC19E">
      <w:pPr>
        <w:pStyle w:val="15"/>
        <w:snapToGrid w:val="0"/>
        <w:spacing w:line="300" w:lineRule="auto"/>
        <w:ind w:firstLine="480"/>
        <w:contextualSpacing/>
        <w:rPr>
          <w:rFonts w:ascii="宋体" w:hAnsi="宋体" w:cs="宋体"/>
        </w:rPr>
      </w:pPr>
      <w:r>
        <w:rPr>
          <w:rFonts w:hint="eastAsia" w:ascii="宋体" w:hAnsi="宋体" w:cs="宋体"/>
        </w:rPr>
        <w:t>采购代理机构负责组织评标工作，并履行下列职责：</w:t>
      </w:r>
    </w:p>
    <w:p w14:paraId="59E3EB4E">
      <w:pPr>
        <w:pStyle w:val="15"/>
        <w:snapToGrid w:val="0"/>
        <w:spacing w:line="300" w:lineRule="auto"/>
        <w:ind w:firstLine="480"/>
        <w:contextualSpacing/>
        <w:rPr>
          <w:rFonts w:ascii="宋体" w:hAnsi="宋体" w:cs="宋体"/>
        </w:rPr>
      </w:pPr>
      <w:r>
        <w:rPr>
          <w:rFonts w:hint="eastAsia" w:ascii="宋体" w:hAnsi="宋体" w:cs="宋体"/>
        </w:rPr>
        <w:t>1．核对评审专家身份和采购人代表授权函，对评审专家在政府采购活动中的职责履行情况予以记录，并及时将有关违法违规行为向财政部门报告；</w:t>
      </w:r>
    </w:p>
    <w:p w14:paraId="53921D7C">
      <w:pPr>
        <w:pStyle w:val="15"/>
        <w:snapToGrid w:val="0"/>
        <w:spacing w:line="300" w:lineRule="auto"/>
        <w:ind w:firstLine="480"/>
        <w:contextualSpacing/>
        <w:rPr>
          <w:rFonts w:ascii="宋体" w:hAnsi="宋体" w:cs="宋体"/>
        </w:rPr>
      </w:pPr>
      <w:r>
        <w:rPr>
          <w:rFonts w:hint="eastAsia" w:ascii="宋体" w:hAnsi="宋体" w:cs="宋体"/>
        </w:rPr>
        <w:t>2．宣布评标纪律；</w:t>
      </w:r>
    </w:p>
    <w:p w14:paraId="3C130DC5">
      <w:pPr>
        <w:pStyle w:val="15"/>
        <w:snapToGrid w:val="0"/>
        <w:spacing w:line="300" w:lineRule="auto"/>
        <w:ind w:firstLine="480"/>
        <w:contextualSpacing/>
        <w:rPr>
          <w:rFonts w:ascii="宋体" w:hAnsi="宋体" w:cs="宋体"/>
        </w:rPr>
      </w:pPr>
      <w:r>
        <w:rPr>
          <w:rFonts w:hint="eastAsia" w:ascii="宋体" w:hAnsi="宋体" w:cs="宋体"/>
        </w:rPr>
        <w:t>3．公布投标人名单，告知评审专家应当回避的情形；</w:t>
      </w:r>
    </w:p>
    <w:p w14:paraId="14F48733">
      <w:pPr>
        <w:pStyle w:val="15"/>
        <w:snapToGrid w:val="0"/>
        <w:spacing w:line="300" w:lineRule="auto"/>
        <w:ind w:firstLine="480"/>
        <w:contextualSpacing/>
        <w:rPr>
          <w:rFonts w:ascii="宋体" w:hAnsi="宋体" w:cs="宋体"/>
        </w:rPr>
      </w:pPr>
      <w:r>
        <w:rPr>
          <w:rFonts w:hint="eastAsia" w:ascii="宋体" w:hAnsi="宋体" w:cs="宋体"/>
        </w:rPr>
        <w:t>4．组织评标委员会推选评标组长，采购人代表不得担任组长；</w:t>
      </w:r>
    </w:p>
    <w:p w14:paraId="1A2B00F1">
      <w:pPr>
        <w:pStyle w:val="15"/>
        <w:snapToGrid w:val="0"/>
        <w:spacing w:line="300" w:lineRule="auto"/>
        <w:ind w:firstLine="480"/>
        <w:contextualSpacing/>
        <w:rPr>
          <w:rFonts w:ascii="宋体" w:hAnsi="宋体" w:cs="宋体"/>
        </w:rPr>
      </w:pPr>
      <w:r>
        <w:rPr>
          <w:rFonts w:hint="eastAsia" w:ascii="宋体" w:hAnsi="宋体" w:cs="宋体"/>
        </w:rPr>
        <w:t>5．在评标期间采取必要的通讯管理措施，保证评标活动不受外界干扰；</w:t>
      </w:r>
    </w:p>
    <w:p w14:paraId="5BC3552D">
      <w:pPr>
        <w:pStyle w:val="15"/>
        <w:snapToGrid w:val="0"/>
        <w:spacing w:line="300" w:lineRule="auto"/>
        <w:ind w:firstLine="480"/>
        <w:contextualSpacing/>
        <w:rPr>
          <w:rFonts w:ascii="宋体" w:hAnsi="宋体" w:cs="宋体"/>
        </w:rPr>
      </w:pPr>
      <w:r>
        <w:rPr>
          <w:rFonts w:hint="eastAsia" w:ascii="宋体" w:hAnsi="宋体" w:cs="宋体"/>
        </w:rPr>
        <w:t>6．根据评标委员会的要求介绍政府采购相关政策法规、招标文件；</w:t>
      </w:r>
    </w:p>
    <w:p w14:paraId="18CE5048">
      <w:pPr>
        <w:pStyle w:val="15"/>
        <w:snapToGrid w:val="0"/>
        <w:spacing w:line="300" w:lineRule="auto"/>
        <w:ind w:firstLine="480"/>
        <w:contextualSpacing/>
        <w:rPr>
          <w:rFonts w:ascii="宋体" w:hAnsi="宋体" w:cs="宋体"/>
        </w:rPr>
      </w:pPr>
      <w:r>
        <w:rPr>
          <w:rFonts w:hint="eastAsia" w:ascii="宋体" w:hAnsi="宋体" w:cs="宋体"/>
        </w:rPr>
        <w:t>7．维护评标秩序，监督评标委员会依照招标文件规定的评标程序、方法和标准进行独立评审，及时制止和纠正采购人代表、评审专家的倾向性言论或者违法违规行为；</w:t>
      </w:r>
    </w:p>
    <w:p w14:paraId="38A4E36C">
      <w:pPr>
        <w:pStyle w:val="15"/>
        <w:snapToGrid w:val="0"/>
        <w:spacing w:line="300" w:lineRule="auto"/>
        <w:ind w:firstLine="480"/>
        <w:contextualSpacing/>
        <w:rPr>
          <w:rFonts w:ascii="宋体" w:hAnsi="宋体" w:cs="宋体"/>
        </w:rPr>
      </w:pPr>
      <w:r>
        <w:rPr>
          <w:rFonts w:hint="eastAsia" w:ascii="宋体" w:hAnsi="宋体" w:cs="宋体"/>
        </w:rPr>
        <w:t>8．核对评标结果，有《政府采购货物和服务招标投标管理办法》（财政部第87号令）第六十四条规定情形的，要求评标委员会复核或者书面说明理由，评标委员会拒绝的，应予记录并向本级财政部门报告；</w:t>
      </w:r>
    </w:p>
    <w:p w14:paraId="1A590E14">
      <w:pPr>
        <w:pStyle w:val="15"/>
        <w:snapToGrid w:val="0"/>
        <w:spacing w:line="300" w:lineRule="auto"/>
        <w:ind w:firstLine="480"/>
        <w:contextualSpacing/>
        <w:rPr>
          <w:rFonts w:ascii="宋体" w:hAnsi="宋体" w:cs="宋体"/>
        </w:rPr>
      </w:pPr>
      <w:r>
        <w:rPr>
          <w:rFonts w:hint="eastAsia" w:ascii="宋体" w:hAnsi="宋体" w:cs="宋体"/>
        </w:rPr>
        <w:t>9．处理与评标有关的其他事项。</w:t>
      </w:r>
    </w:p>
    <w:p w14:paraId="7386A4C9">
      <w:pPr>
        <w:pStyle w:val="15"/>
        <w:snapToGrid w:val="0"/>
        <w:spacing w:line="300" w:lineRule="auto"/>
        <w:ind w:firstLine="472" w:firstLineChars="196"/>
        <w:contextualSpacing/>
        <w:rPr>
          <w:rFonts w:hAnsi="宋体"/>
        </w:rPr>
      </w:pPr>
      <w:r>
        <w:rPr>
          <w:rFonts w:hint="eastAsia" w:hAnsi="宋体"/>
          <w:b/>
          <w:bCs/>
        </w:rPr>
        <w:t>（二）</w:t>
      </w:r>
      <w:r>
        <w:rPr>
          <w:rFonts w:hint="eastAsia" w:hAnsi="宋体"/>
        </w:rPr>
        <w:t>本项目实行电子开评标，投标人无需前往开评标现场，只需在规定时间内在“政采云”平台上上传电子投标文件和准时在线上参加开标。</w:t>
      </w:r>
    </w:p>
    <w:p w14:paraId="59D2AAE1">
      <w:pPr>
        <w:pStyle w:val="15"/>
        <w:snapToGrid w:val="0"/>
        <w:spacing w:line="300" w:lineRule="auto"/>
        <w:ind w:firstLine="472" w:firstLineChars="196"/>
        <w:contextualSpacing/>
        <w:rPr>
          <w:rFonts w:hAnsi="宋体"/>
          <w:b/>
          <w:bCs/>
        </w:rPr>
      </w:pPr>
      <w:r>
        <w:rPr>
          <w:rFonts w:hint="eastAsia" w:hAnsi="宋体"/>
          <w:b/>
          <w:bCs/>
        </w:rPr>
        <w:t>（三）电子开评标及评审程序</w:t>
      </w:r>
    </w:p>
    <w:p w14:paraId="1BC5E0AF">
      <w:pPr>
        <w:pStyle w:val="15"/>
        <w:snapToGrid w:val="0"/>
        <w:spacing w:line="300" w:lineRule="auto"/>
        <w:ind w:firstLine="470" w:firstLineChars="196"/>
        <w:contextualSpacing/>
        <w:rPr>
          <w:rFonts w:ascii="宋体" w:hAnsi="宋体" w:cs="宋体"/>
        </w:rPr>
      </w:pPr>
      <w:r>
        <w:rPr>
          <w:rFonts w:hint="eastAsia" w:ascii="宋体" w:hAnsi="宋体" w:cs="宋体"/>
        </w:rPr>
        <w:t xml:space="preserve">1．投标截止时间后的半小时内，由各投标人自行对电子投标文件进行解密（请各投标人务必在规定时间内完成电子投标文件的解密工作，在电子开评标期间，投标人（授权代表）需确保在各自所在的区域具备上网的技术条件并保持网络及联系方式畅通）； </w:t>
      </w:r>
    </w:p>
    <w:p w14:paraId="754A06F9">
      <w:pPr>
        <w:pStyle w:val="15"/>
        <w:snapToGrid w:val="0"/>
        <w:spacing w:line="300" w:lineRule="auto"/>
        <w:ind w:firstLine="470" w:firstLineChars="196"/>
        <w:contextualSpacing/>
        <w:rPr>
          <w:rFonts w:ascii="宋体" w:hAnsi="宋体" w:cs="宋体"/>
        </w:rPr>
      </w:pPr>
      <w:r>
        <w:rPr>
          <w:rFonts w:hint="eastAsia" w:ascii="宋体" w:hAnsi="宋体" w:cs="宋体"/>
        </w:rPr>
        <w:t>2．采购人或代理机构对投标人的资格审查文件和评标委员会对投标人的资信商务及技术响应文件进行评审；</w:t>
      </w:r>
    </w:p>
    <w:p w14:paraId="2CD6E3C3">
      <w:pPr>
        <w:pStyle w:val="15"/>
        <w:snapToGrid w:val="0"/>
        <w:spacing w:line="300" w:lineRule="auto"/>
        <w:ind w:firstLine="470" w:firstLineChars="196"/>
        <w:contextualSpacing/>
        <w:rPr>
          <w:rFonts w:ascii="宋体" w:hAnsi="宋体" w:cs="宋体"/>
        </w:rPr>
      </w:pPr>
      <w:r>
        <w:rPr>
          <w:rFonts w:hint="eastAsia" w:ascii="宋体" w:hAnsi="宋体" w:cs="宋体"/>
        </w:rPr>
        <w:t>3．评标委员会对报价文件进行评审；</w:t>
      </w:r>
    </w:p>
    <w:p w14:paraId="23AD2BB7">
      <w:pPr>
        <w:pStyle w:val="15"/>
        <w:snapToGrid w:val="0"/>
        <w:spacing w:line="300" w:lineRule="auto"/>
        <w:ind w:firstLine="470" w:firstLineChars="196"/>
        <w:contextualSpacing/>
        <w:rPr>
          <w:rFonts w:ascii="宋体" w:hAnsi="宋体" w:cs="宋体"/>
        </w:rPr>
      </w:pPr>
      <w:r>
        <w:rPr>
          <w:rFonts w:hint="eastAsia" w:ascii="宋体" w:hAnsi="宋体" w:cs="宋体"/>
        </w:rPr>
        <w:t>4．在系统上公布评审结果。</w:t>
      </w:r>
    </w:p>
    <w:p w14:paraId="029AF07C">
      <w:pPr>
        <w:pStyle w:val="4"/>
        <w:spacing w:before="0" w:after="0" w:line="300" w:lineRule="auto"/>
        <w:ind w:firstLine="643"/>
        <w:jc w:val="center"/>
        <w:rPr>
          <w:rFonts w:ascii="宋体" w:hAnsi="宋体" w:cs="宋体"/>
        </w:rPr>
      </w:pPr>
      <w:r>
        <w:rPr>
          <w:rFonts w:hint="eastAsia" w:ascii="宋体" w:hAnsi="宋体" w:cs="宋体"/>
        </w:rPr>
        <w:t xml:space="preserve"> </w:t>
      </w:r>
      <w:bookmarkStart w:id="26" w:name="_Toc146613185"/>
      <w:r>
        <w:rPr>
          <w:rFonts w:hint="eastAsia" w:ascii="宋体" w:hAnsi="宋体" w:cs="宋体"/>
        </w:rPr>
        <w:t>六、评标</w:t>
      </w:r>
      <w:bookmarkEnd w:id="26"/>
    </w:p>
    <w:p w14:paraId="55914F20">
      <w:pPr>
        <w:pStyle w:val="19"/>
        <w:snapToGrid w:val="0"/>
        <w:spacing w:beforeLines="0" w:afterLines="0" w:line="300" w:lineRule="auto"/>
        <w:ind w:firstLine="562"/>
        <w:rPr>
          <w:rFonts w:hAnsi="宋体" w:cs="宋体"/>
          <w:b/>
          <w:bCs/>
          <w:sz w:val="28"/>
          <w:szCs w:val="28"/>
        </w:rPr>
      </w:pPr>
      <w:r>
        <w:rPr>
          <w:rFonts w:hint="eastAsia" w:hAnsi="宋体" w:cs="宋体"/>
          <w:b/>
          <w:bCs/>
          <w:sz w:val="28"/>
          <w:szCs w:val="28"/>
        </w:rPr>
        <w:t>（一）组建评标委员会</w:t>
      </w:r>
    </w:p>
    <w:p w14:paraId="762AF418">
      <w:pPr>
        <w:snapToGrid w:val="0"/>
        <w:spacing w:line="300" w:lineRule="auto"/>
        <w:ind w:firstLine="480"/>
        <w:rPr>
          <w:rFonts w:ascii="宋体" w:hAnsi="宋体" w:cs="宋体"/>
          <w:szCs w:val="24"/>
        </w:rPr>
      </w:pPr>
      <w:r>
        <w:rPr>
          <w:rFonts w:hint="eastAsia" w:ascii="宋体" w:hAnsi="宋体" w:cs="宋体"/>
          <w:szCs w:val="24"/>
        </w:rPr>
        <w:t>本项目评标委员会由政府采购评审专家4人和采购人代表1人，共5人组成。</w:t>
      </w:r>
    </w:p>
    <w:p w14:paraId="32504BE5">
      <w:pPr>
        <w:widowControl/>
        <w:shd w:val="clear" w:color="auto" w:fill="FFFFFF"/>
        <w:spacing w:line="300" w:lineRule="auto"/>
        <w:ind w:firstLine="480"/>
        <w:jc w:val="left"/>
        <w:rPr>
          <w:rFonts w:ascii="宋体" w:hAnsi="宋体" w:cs="宋体"/>
          <w:color w:val="000000"/>
          <w:kern w:val="0"/>
          <w:szCs w:val="24"/>
        </w:rPr>
      </w:pPr>
      <w:r>
        <w:rPr>
          <w:rFonts w:hint="eastAsia" w:ascii="宋体" w:hAnsi="宋体" w:cs="宋体"/>
          <w:color w:val="000000"/>
          <w:kern w:val="0"/>
          <w:szCs w:val="24"/>
        </w:rPr>
        <w:t>评标委员会负责具体评标事务，并独立履行下列职责：</w:t>
      </w:r>
    </w:p>
    <w:p w14:paraId="45AC89EC">
      <w:pPr>
        <w:widowControl/>
        <w:shd w:val="clear" w:color="auto" w:fill="FFFFFF"/>
        <w:spacing w:line="300" w:lineRule="auto"/>
        <w:ind w:firstLine="480"/>
        <w:jc w:val="left"/>
        <w:rPr>
          <w:rFonts w:ascii="宋体" w:hAnsi="宋体" w:cs="宋体"/>
          <w:color w:val="000000"/>
          <w:kern w:val="0"/>
          <w:szCs w:val="24"/>
        </w:rPr>
      </w:pPr>
      <w:r>
        <w:rPr>
          <w:rFonts w:hint="eastAsia" w:ascii="宋体" w:hAnsi="宋体" w:cs="宋体"/>
          <w:color w:val="000000"/>
          <w:kern w:val="0"/>
          <w:szCs w:val="24"/>
        </w:rPr>
        <w:t>1．审查、评价投标文件是否符合招标文件的商务、技术等实质性要求；</w:t>
      </w:r>
    </w:p>
    <w:p w14:paraId="7185560A">
      <w:pPr>
        <w:widowControl/>
        <w:shd w:val="clear" w:color="auto" w:fill="FFFFFF"/>
        <w:spacing w:line="300" w:lineRule="auto"/>
        <w:ind w:firstLine="480"/>
        <w:jc w:val="left"/>
        <w:rPr>
          <w:rFonts w:ascii="宋体" w:hAnsi="宋体" w:cs="宋体"/>
          <w:color w:val="000000"/>
          <w:kern w:val="0"/>
          <w:szCs w:val="24"/>
        </w:rPr>
      </w:pPr>
      <w:r>
        <w:rPr>
          <w:rFonts w:hint="eastAsia" w:ascii="宋体" w:hAnsi="宋体" w:cs="宋体"/>
          <w:color w:val="000000"/>
          <w:kern w:val="0"/>
          <w:szCs w:val="24"/>
        </w:rPr>
        <w:t>2．要求投标人对投标文件有关事项作出澄清或者说明；</w:t>
      </w:r>
    </w:p>
    <w:p w14:paraId="126D4861">
      <w:pPr>
        <w:widowControl/>
        <w:shd w:val="clear" w:color="auto" w:fill="FFFFFF"/>
        <w:spacing w:line="300" w:lineRule="auto"/>
        <w:ind w:firstLine="480"/>
        <w:jc w:val="left"/>
        <w:rPr>
          <w:rFonts w:ascii="宋体" w:hAnsi="宋体" w:cs="宋体"/>
          <w:color w:val="000000"/>
          <w:kern w:val="0"/>
          <w:szCs w:val="24"/>
        </w:rPr>
      </w:pPr>
      <w:r>
        <w:rPr>
          <w:rFonts w:hint="eastAsia" w:ascii="宋体" w:hAnsi="宋体" w:cs="宋体"/>
          <w:color w:val="000000"/>
          <w:kern w:val="0"/>
          <w:szCs w:val="24"/>
        </w:rPr>
        <w:t>3．对投标文件进行比较和评价；</w:t>
      </w:r>
    </w:p>
    <w:p w14:paraId="66B44147">
      <w:pPr>
        <w:widowControl/>
        <w:shd w:val="clear" w:color="auto" w:fill="FFFFFF"/>
        <w:spacing w:line="300" w:lineRule="auto"/>
        <w:ind w:firstLine="480"/>
        <w:jc w:val="left"/>
        <w:rPr>
          <w:rFonts w:ascii="宋体" w:hAnsi="宋体" w:cs="宋体"/>
          <w:color w:val="000000"/>
          <w:kern w:val="0"/>
          <w:szCs w:val="24"/>
        </w:rPr>
      </w:pPr>
      <w:r>
        <w:rPr>
          <w:rFonts w:hint="eastAsia" w:ascii="宋体" w:hAnsi="宋体" w:cs="宋体"/>
          <w:color w:val="000000"/>
          <w:kern w:val="0"/>
          <w:szCs w:val="24"/>
        </w:rPr>
        <w:t>4．确定中标候选人名单；</w:t>
      </w:r>
    </w:p>
    <w:p w14:paraId="3A06194C">
      <w:pPr>
        <w:widowControl/>
        <w:shd w:val="clear" w:color="auto" w:fill="FFFFFF"/>
        <w:spacing w:line="300" w:lineRule="auto"/>
        <w:ind w:firstLine="480"/>
        <w:jc w:val="left"/>
        <w:rPr>
          <w:rFonts w:ascii="宋体" w:hAnsi="宋体" w:cs="宋体"/>
          <w:color w:val="000000"/>
          <w:kern w:val="0"/>
          <w:szCs w:val="24"/>
        </w:rPr>
      </w:pPr>
      <w:r>
        <w:rPr>
          <w:rFonts w:hint="eastAsia" w:ascii="宋体" w:hAnsi="宋体" w:cs="宋体"/>
          <w:color w:val="000000"/>
          <w:kern w:val="0"/>
          <w:szCs w:val="24"/>
        </w:rPr>
        <w:t>5．向采购人、代理机构或者有关部门报告评标中发现的违法行为。</w:t>
      </w:r>
    </w:p>
    <w:p w14:paraId="36AB7827">
      <w:pPr>
        <w:snapToGrid w:val="0"/>
        <w:spacing w:line="300" w:lineRule="auto"/>
        <w:ind w:firstLine="482"/>
        <w:rPr>
          <w:rFonts w:ascii="宋体" w:hAnsi="宋体" w:cs="宋体"/>
          <w:szCs w:val="24"/>
        </w:rPr>
      </w:pPr>
      <w:r>
        <w:rPr>
          <w:rFonts w:hint="eastAsia" w:ascii="宋体" w:hAnsi="宋体" w:cs="宋体"/>
          <w:b/>
          <w:kern w:val="0"/>
          <w:szCs w:val="24"/>
          <w:u w:val="single"/>
        </w:rPr>
        <w:t>除采购人代表、评标现场组织人员外，采购人的其他工作人员以及与评标工作无关的人员不得进入评标现场。</w:t>
      </w:r>
    </w:p>
    <w:p w14:paraId="385AAE66">
      <w:pPr>
        <w:pStyle w:val="19"/>
        <w:snapToGrid w:val="0"/>
        <w:spacing w:beforeLines="0" w:afterLines="0" w:line="300" w:lineRule="auto"/>
        <w:ind w:firstLine="562"/>
        <w:contextualSpacing/>
        <w:rPr>
          <w:rFonts w:hAnsi="宋体" w:cs="宋体"/>
          <w:b/>
          <w:bCs/>
          <w:sz w:val="28"/>
          <w:szCs w:val="28"/>
        </w:rPr>
      </w:pPr>
      <w:r>
        <w:rPr>
          <w:rFonts w:hint="eastAsia" w:hAnsi="宋体" w:cs="宋体"/>
          <w:b/>
          <w:bCs/>
          <w:sz w:val="28"/>
          <w:szCs w:val="28"/>
        </w:rPr>
        <w:t>（二）评标的方式</w:t>
      </w:r>
    </w:p>
    <w:p w14:paraId="201B6172">
      <w:pPr>
        <w:snapToGrid w:val="0"/>
        <w:spacing w:line="300" w:lineRule="auto"/>
        <w:ind w:firstLine="480"/>
        <w:contextualSpacing/>
        <w:rPr>
          <w:rFonts w:ascii="宋体" w:hAnsi="宋体" w:cs="宋体"/>
          <w:szCs w:val="24"/>
        </w:rPr>
      </w:pPr>
      <w:r>
        <w:rPr>
          <w:rFonts w:hint="eastAsia" w:ascii="宋体" w:hAnsi="宋体" w:cs="宋体"/>
          <w:szCs w:val="24"/>
        </w:rPr>
        <w:t>本项目采用不公开方式评标，评标的依据为采购文件和投标文件。</w:t>
      </w:r>
    </w:p>
    <w:p w14:paraId="6F8776DB">
      <w:pPr>
        <w:pStyle w:val="19"/>
        <w:snapToGrid w:val="0"/>
        <w:spacing w:beforeLines="0" w:afterLines="0" w:line="300" w:lineRule="auto"/>
        <w:ind w:firstLine="562"/>
        <w:contextualSpacing/>
        <w:rPr>
          <w:rFonts w:hAnsi="宋体" w:cs="宋体"/>
          <w:b/>
          <w:bCs/>
          <w:sz w:val="28"/>
          <w:szCs w:val="28"/>
        </w:rPr>
      </w:pPr>
      <w:r>
        <w:rPr>
          <w:rFonts w:hint="eastAsia" w:hAnsi="宋体" w:cs="宋体"/>
          <w:b/>
          <w:bCs/>
          <w:sz w:val="28"/>
          <w:szCs w:val="28"/>
        </w:rPr>
        <w:t>（三）评标程序</w:t>
      </w:r>
    </w:p>
    <w:p w14:paraId="4F99A4F2">
      <w:pPr>
        <w:snapToGrid w:val="0"/>
        <w:spacing w:line="300" w:lineRule="auto"/>
        <w:ind w:firstLine="480"/>
        <w:contextualSpacing/>
        <w:rPr>
          <w:rFonts w:ascii="宋体" w:hAnsi="宋体" w:cs="宋体"/>
          <w:szCs w:val="24"/>
        </w:rPr>
      </w:pPr>
      <w:r>
        <w:rPr>
          <w:rFonts w:hint="eastAsia" w:ascii="宋体" w:hAnsi="宋体" w:cs="宋体"/>
          <w:szCs w:val="24"/>
        </w:rPr>
        <w:t>采购人可以在评标前说明项目背景和采购需求，说明内容不得含有歧视性、倾向性意见，不得超出招标文件所述范围。说明应当提交书面材料，并随采购文件一并存档。</w:t>
      </w:r>
    </w:p>
    <w:p w14:paraId="6B5EE369">
      <w:pPr>
        <w:snapToGrid w:val="0"/>
        <w:spacing w:line="300" w:lineRule="auto"/>
        <w:ind w:firstLine="480"/>
        <w:contextualSpacing/>
        <w:rPr>
          <w:rFonts w:ascii="宋体" w:hAnsi="宋体" w:cs="宋体"/>
          <w:szCs w:val="24"/>
        </w:rPr>
      </w:pPr>
      <w:r>
        <w:rPr>
          <w:rFonts w:hint="eastAsia" w:ascii="宋体" w:hAnsi="宋体" w:cs="宋体"/>
          <w:szCs w:val="24"/>
        </w:rPr>
        <w:t>具体评标程序详见第四章评标办法。</w:t>
      </w:r>
    </w:p>
    <w:p w14:paraId="181E6DD5">
      <w:pPr>
        <w:pStyle w:val="19"/>
        <w:snapToGrid w:val="0"/>
        <w:spacing w:beforeLines="0" w:afterLines="0" w:line="300" w:lineRule="auto"/>
        <w:ind w:firstLine="562"/>
        <w:contextualSpacing/>
        <w:jc w:val="left"/>
        <w:rPr>
          <w:rFonts w:hAnsi="宋体" w:cs="宋体"/>
          <w:b/>
          <w:bCs/>
          <w:sz w:val="28"/>
          <w:szCs w:val="28"/>
        </w:rPr>
      </w:pPr>
      <w:r>
        <w:rPr>
          <w:rFonts w:hint="eastAsia" w:hAnsi="宋体" w:cs="宋体"/>
          <w:b/>
          <w:bCs/>
          <w:sz w:val="28"/>
          <w:szCs w:val="28"/>
        </w:rPr>
        <w:t>（四）错误修正</w:t>
      </w:r>
    </w:p>
    <w:p w14:paraId="60487279">
      <w:pPr>
        <w:snapToGrid w:val="0"/>
        <w:spacing w:line="300" w:lineRule="auto"/>
        <w:ind w:firstLine="480"/>
        <w:contextualSpacing/>
        <w:rPr>
          <w:rFonts w:ascii="宋体" w:hAnsi="宋体" w:cs="宋体"/>
          <w:color w:val="000000"/>
          <w:szCs w:val="24"/>
        </w:rPr>
      </w:pPr>
      <w:r>
        <w:rPr>
          <w:rFonts w:hint="eastAsia" w:ascii="宋体" w:hAnsi="宋体" w:cs="宋体"/>
          <w:color w:val="000000"/>
          <w:szCs w:val="24"/>
        </w:rPr>
        <w:t>投标文件报价出现前后不一致的，按照下列规定修正：</w:t>
      </w:r>
    </w:p>
    <w:p w14:paraId="17438DCF">
      <w:pPr>
        <w:snapToGrid w:val="0"/>
        <w:spacing w:line="300" w:lineRule="auto"/>
        <w:ind w:firstLine="480"/>
        <w:contextualSpacing/>
        <w:rPr>
          <w:rFonts w:ascii="宋体" w:hAnsi="宋体" w:cs="宋体"/>
          <w:color w:val="000000"/>
          <w:szCs w:val="24"/>
        </w:rPr>
      </w:pPr>
      <w:r>
        <w:rPr>
          <w:rFonts w:hint="eastAsia" w:ascii="宋体" w:hAnsi="宋体" w:cs="宋体"/>
          <w:color w:val="000000"/>
          <w:szCs w:val="24"/>
        </w:rPr>
        <w:t>1</w:t>
      </w:r>
      <w:r>
        <w:rPr>
          <w:rFonts w:hint="eastAsia" w:ascii="宋体" w:hAnsi="宋体" w:cs="宋体"/>
          <w:color w:val="000000"/>
          <w:kern w:val="0"/>
          <w:szCs w:val="24"/>
        </w:rPr>
        <w:t>．投标文件中</w:t>
      </w:r>
      <w:r>
        <w:rPr>
          <w:rFonts w:hint="eastAsia" w:ascii="宋体" w:hAnsi="宋体" w:cs="宋体"/>
          <w:color w:val="000000"/>
          <w:szCs w:val="24"/>
        </w:rPr>
        <w:t>开标一览表内容与投标文件中相应内容不一致的，</w:t>
      </w:r>
      <w:r>
        <w:rPr>
          <w:rFonts w:hint="eastAsia" w:ascii="宋体" w:hAnsi="宋体" w:cs="宋体"/>
          <w:color w:val="000000"/>
          <w:kern w:val="0"/>
          <w:szCs w:val="24"/>
        </w:rPr>
        <w:t>以开标一览表为准；</w:t>
      </w:r>
    </w:p>
    <w:p w14:paraId="2F9DC8E3">
      <w:pPr>
        <w:snapToGrid w:val="0"/>
        <w:spacing w:line="300" w:lineRule="auto"/>
        <w:ind w:firstLine="480"/>
        <w:contextualSpacing/>
        <w:rPr>
          <w:rFonts w:ascii="宋体" w:hAnsi="宋体" w:cs="宋体"/>
          <w:color w:val="000000"/>
          <w:szCs w:val="24"/>
        </w:rPr>
      </w:pPr>
      <w:r>
        <w:rPr>
          <w:rFonts w:hint="eastAsia" w:ascii="宋体" w:hAnsi="宋体" w:cs="宋体"/>
          <w:color w:val="000000"/>
          <w:szCs w:val="24"/>
        </w:rPr>
        <w:t>2</w:t>
      </w:r>
      <w:r>
        <w:rPr>
          <w:rFonts w:hint="eastAsia" w:ascii="宋体" w:hAnsi="宋体" w:cs="宋体"/>
          <w:color w:val="000000"/>
          <w:kern w:val="0"/>
          <w:szCs w:val="24"/>
        </w:rPr>
        <w:t>．</w:t>
      </w:r>
      <w:r>
        <w:rPr>
          <w:rFonts w:hint="eastAsia" w:ascii="宋体" w:hAnsi="宋体" w:cs="宋体"/>
          <w:color w:val="000000"/>
          <w:szCs w:val="24"/>
        </w:rPr>
        <w:t>大写金额和小写金额不一致的，以大写金额为准；</w:t>
      </w:r>
    </w:p>
    <w:p w14:paraId="744D9928">
      <w:pPr>
        <w:snapToGrid w:val="0"/>
        <w:spacing w:line="300" w:lineRule="auto"/>
        <w:ind w:firstLine="480"/>
        <w:contextualSpacing/>
        <w:rPr>
          <w:rFonts w:ascii="宋体" w:hAnsi="宋体" w:cs="宋体"/>
          <w:color w:val="000000"/>
          <w:szCs w:val="24"/>
        </w:rPr>
      </w:pPr>
      <w:r>
        <w:rPr>
          <w:rFonts w:hint="eastAsia" w:ascii="宋体" w:hAnsi="宋体" w:cs="宋体"/>
          <w:color w:val="000000"/>
          <w:szCs w:val="24"/>
        </w:rPr>
        <w:t>3</w:t>
      </w:r>
      <w:r>
        <w:rPr>
          <w:rFonts w:hint="eastAsia" w:ascii="宋体" w:hAnsi="宋体" w:cs="宋体"/>
          <w:color w:val="000000"/>
          <w:kern w:val="0"/>
          <w:szCs w:val="24"/>
        </w:rPr>
        <w:t>．</w:t>
      </w:r>
      <w:r>
        <w:rPr>
          <w:rFonts w:hint="eastAsia" w:ascii="宋体" w:hAnsi="宋体" w:cs="宋体"/>
          <w:color w:val="000000"/>
          <w:szCs w:val="24"/>
        </w:rPr>
        <w:t>单价金额小数点或者百分比有明显错位的，以开标一览表的总价为准，并修改单价；</w:t>
      </w:r>
    </w:p>
    <w:p w14:paraId="67E953D7">
      <w:pPr>
        <w:snapToGrid w:val="0"/>
        <w:spacing w:line="300" w:lineRule="auto"/>
        <w:ind w:firstLine="480"/>
        <w:contextualSpacing/>
        <w:rPr>
          <w:rFonts w:ascii="宋体" w:hAnsi="宋体" w:cs="宋体"/>
          <w:szCs w:val="24"/>
        </w:rPr>
      </w:pPr>
      <w:r>
        <w:rPr>
          <w:rFonts w:hint="eastAsia" w:ascii="宋体" w:hAnsi="宋体" w:cs="宋体"/>
          <w:szCs w:val="24"/>
        </w:rPr>
        <w:t>4</w:t>
      </w:r>
      <w:r>
        <w:rPr>
          <w:rFonts w:hint="eastAsia" w:ascii="宋体" w:hAnsi="宋体" w:cs="宋体"/>
          <w:kern w:val="0"/>
          <w:szCs w:val="24"/>
        </w:rPr>
        <w:t>．</w:t>
      </w:r>
      <w:r>
        <w:rPr>
          <w:rFonts w:hint="eastAsia" w:ascii="宋体" w:hAnsi="宋体" w:cs="宋体"/>
          <w:szCs w:val="24"/>
        </w:rPr>
        <w:t>总价金额与按单价汇总金额不一致的，以单价金额计算结果为准。</w:t>
      </w:r>
    </w:p>
    <w:p w14:paraId="4ED52108">
      <w:pPr>
        <w:snapToGrid w:val="0"/>
        <w:spacing w:line="300" w:lineRule="auto"/>
        <w:ind w:firstLine="482"/>
        <w:contextualSpacing/>
        <w:rPr>
          <w:rFonts w:ascii="宋体" w:hAnsi="宋体" w:cs="宋体"/>
          <w:szCs w:val="24"/>
        </w:rPr>
      </w:pPr>
      <w:r>
        <w:rPr>
          <w:rFonts w:hint="eastAsia" w:ascii="宋体" w:hAnsi="宋体" w:cs="宋体"/>
          <w:b/>
          <w:szCs w:val="24"/>
        </w:rPr>
        <w:t>5.客户端填写的报价与以pdf格式上传文件中的报价不一致的，应以Pdf格式上传文件中的报价为准。</w:t>
      </w:r>
    </w:p>
    <w:p w14:paraId="69A0A537">
      <w:pPr>
        <w:snapToGrid w:val="0"/>
        <w:spacing w:line="300" w:lineRule="auto"/>
        <w:ind w:firstLine="480"/>
        <w:contextualSpacing/>
        <w:rPr>
          <w:rFonts w:ascii="宋体" w:hAnsi="宋体" w:cs="宋体"/>
          <w:szCs w:val="24"/>
        </w:rPr>
      </w:pPr>
      <w:r>
        <w:rPr>
          <w:rFonts w:hint="eastAsia" w:ascii="宋体" w:hAnsi="宋体" w:cs="宋体"/>
          <w:szCs w:val="24"/>
        </w:rPr>
        <w:t>同时出现两种以上不一致的，按照上述规定的顺序修正。修正后的报价，经投标人法定代表人或其授权的代表确认后产生约束力，投标人不确认的，其投标无效。</w:t>
      </w:r>
    </w:p>
    <w:p w14:paraId="3763C147">
      <w:pPr>
        <w:snapToGrid w:val="0"/>
        <w:spacing w:line="300" w:lineRule="auto"/>
        <w:ind w:firstLine="562"/>
        <w:contextualSpacing/>
        <w:rPr>
          <w:rFonts w:ascii="宋体" w:hAnsi="宋体"/>
          <w:b/>
          <w:sz w:val="28"/>
        </w:rPr>
      </w:pPr>
      <w:r>
        <w:rPr>
          <w:rFonts w:hint="eastAsia" w:ascii="宋体" w:hAnsi="宋体"/>
          <w:b/>
          <w:sz w:val="28"/>
        </w:rPr>
        <w:t>（五）澄清问题的形式</w:t>
      </w:r>
    </w:p>
    <w:p w14:paraId="548CB4DB">
      <w:pPr>
        <w:spacing w:line="300" w:lineRule="auto"/>
        <w:ind w:firstLine="480"/>
        <w:contextualSpacing/>
        <w:rPr>
          <w:rFonts w:ascii="宋体" w:hAnsi="宋体"/>
          <w:szCs w:val="24"/>
        </w:rPr>
      </w:pPr>
      <w:r>
        <w:rPr>
          <w:rFonts w:hint="eastAsia" w:ascii="宋体" w:hAnsi="宋体"/>
          <w:szCs w:val="24"/>
        </w:rPr>
        <w:t>1．为有助于投标文件的审查、评价和比较，评标小组可以在“政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根据本须知第（四）条规定，凡属于评标小组在评标中发现的计算错误并进行核实的修改不在此列。</w:t>
      </w:r>
    </w:p>
    <w:p w14:paraId="5838BBE9">
      <w:pPr>
        <w:pStyle w:val="19"/>
        <w:tabs>
          <w:tab w:val="left" w:pos="0"/>
        </w:tabs>
        <w:spacing w:beforeLines="0" w:afterLines="0" w:line="300" w:lineRule="auto"/>
        <w:ind w:firstLine="480"/>
        <w:contextualSpacing/>
        <w:rPr>
          <w:rFonts w:hAnsi="宋体"/>
          <w:kern w:val="2"/>
          <w:sz w:val="24"/>
          <w:szCs w:val="24"/>
        </w:rPr>
      </w:pPr>
      <w:r>
        <w:rPr>
          <w:rFonts w:hint="eastAsia" w:hAnsi="宋体"/>
          <w:kern w:val="2"/>
          <w:sz w:val="24"/>
          <w:szCs w:val="24"/>
        </w:rPr>
        <w:t>2．如果投标人代表拒绝按评标委员会要求在“政采云”平台作出在线回复且无其他有效回复方式的，评标委员会可以对其作出无效标处理。</w:t>
      </w:r>
    </w:p>
    <w:p w14:paraId="69C0CD3D">
      <w:pPr>
        <w:pStyle w:val="19"/>
        <w:snapToGrid w:val="0"/>
        <w:spacing w:beforeLines="0" w:afterLines="0" w:line="300" w:lineRule="auto"/>
        <w:ind w:firstLine="562"/>
        <w:contextualSpacing/>
        <w:jc w:val="left"/>
        <w:rPr>
          <w:rFonts w:hAnsi="宋体" w:cs="宋体"/>
          <w:b/>
          <w:bCs/>
          <w:sz w:val="28"/>
          <w:szCs w:val="28"/>
        </w:rPr>
      </w:pPr>
      <w:r>
        <w:rPr>
          <w:rFonts w:hint="eastAsia" w:hAnsi="宋体" w:cs="宋体"/>
          <w:b/>
          <w:bCs/>
          <w:sz w:val="28"/>
          <w:szCs w:val="28"/>
        </w:rPr>
        <w:t>（六）评标原则和评标办法</w:t>
      </w:r>
    </w:p>
    <w:p w14:paraId="4563C459">
      <w:pPr>
        <w:snapToGrid w:val="0"/>
        <w:spacing w:line="300" w:lineRule="auto"/>
        <w:ind w:firstLine="480"/>
        <w:contextualSpacing/>
        <w:rPr>
          <w:rFonts w:ascii="宋体" w:hAnsi="宋体" w:cs="宋体"/>
          <w:szCs w:val="24"/>
        </w:rPr>
      </w:pPr>
      <w:r>
        <w:rPr>
          <w:rFonts w:hint="eastAsia" w:ascii="宋体" w:hAnsi="宋体" w:cs="宋体"/>
          <w:szCs w:val="24"/>
        </w:rPr>
        <w:t>1</w:t>
      </w:r>
      <w:r>
        <w:rPr>
          <w:rFonts w:hint="eastAsia" w:ascii="宋体" w:hAnsi="宋体" w:cs="宋体"/>
          <w:kern w:val="0"/>
          <w:szCs w:val="24"/>
        </w:rPr>
        <w:t>．</w:t>
      </w:r>
      <w:r>
        <w:rPr>
          <w:rFonts w:hint="eastAsia" w:ascii="宋体" w:hAnsi="宋体" w:cs="宋体"/>
          <w:b/>
          <w:bCs/>
          <w:szCs w:val="24"/>
        </w:rPr>
        <w:t>评标原则</w:t>
      </w:r>
      <w:r>
        <w:rPr>
          <w:rFonts w:hint="eastAsia" w:ascii="宋体" w:hAnsi="宋体" w:cs="宋体"/>
          <w:szCs w:val="24"/>
        </w:rPr>
        <w:t>。评标委员会必须</w:t>
      </w:r>
      <w:r>
        <w:rPr>
          <w:rFonts w:hint="eastAsia" w:ascii="宋体" w:hAnsi="宋体" w:cs="宋体"/>
          <w:b/>
          <w:bCs/>
          <w:szCs w:val="24"/>
        </w:rPr>
        <w:t>遵循公开透明原则、公平竞争原则、公正原则和诚实信用原则</w:t>
      </w:r>
      <w:r>
        <w:rPr>
          <w:rFonts w:hint="eastAsia" w:ascii="宋体" w:hAnsi="宋体" w:cs="宋体"/>
          <w:szCs w:val="24"/>
        </w:rPr>
        <w:t>。不带任何倾向性和启发性；不得向外界透露任何与评标有关的内容；任何单位和个人不得干扰、影响评标的正常进行；评标委员会及有关工作人员不得私下与投标人接触。</w:t>
      </w:r>
    </w:p>
    <w:p w14:paraId="046F9BC8">
      <w:pPr>
        <w:snapToGrid w:val="0"/>
        <w:spacing w:line="300" w:lineRule="auto"/>
        <w:ind w:firstLine="480"/>
        <w:contextualSpacing/>
        <w:rPr>
          <w:rFonts w:ascii="宋体" w:hAnsi="宋体" w:cs="宋体"/>
          <w:szCs w:val="24"/>
        </w:rPr>
      </w:pPr>
      <w:r>
        <w:rPr>
          <w:rFonts w:hint="eastAsia" w:ascii="宋体" w:hAnsi="宋体" w:cs="宋体"/>
          <w:bCs/>
          <w:szCs w:val="24"/>
        </w:rPr>
        <w:t>2</w:t>
      </w:r>
      <w:r>
        <w:rPr>
          <w:rFonts w:hint="eastAsia" w:ascii="宋体" w:hAnsi="宋体" w:cs="宋体"/>
          <w:kern w:val="0"/>
          <w:szCs w:val="24"/>
        </w:rPr>
        <w:t>．</w:t>
      </w:r>
      <w:r>
        <w:rPr>
          <w:rFonts w:hint="eastAsia" w:ascii="宋体" w:hAnsi="宋体" w:cs="宋体"/>
          <w:b/>
          <w:bCs/>
          <w:szCs w:val="24"/>
        </w:rPr>
        <w:t>评标办法</w:t>
      </w:r>
      <w:r>
        <w:rPr>
          <w:rFonts w:hint="eastAsia" w:ascii="宋体" w:hAnsi="宋体" w:cs="宋体"/>
          <w:szCs w:val="24"/>
        </w:rPr>
        <w:t>。本项目评标办法是综合评分法 ，具体评标内容及评分标准等详见《第四章：评标办法及评分标准》。</w:t>
      </w:r>
    </w:p>
    <w:p w14:paraId="75037E28">
      <w:pPr>
        <w:pStyle w:val="19"/>
        <w:snapToGrid w:val="0"/>
        <w:spacing w:beforeLines="0" w:afterLines="0" w:line="300" w:lineRule="auto"/>
        <w:ind w:firstLine="562"/>
        <w:contextualSpacing/>
        <w:jc w:val="left"/>
        <w:rPr>
          <w:rFonts w:hAnsi="宋体" w:cs="宋体"/>
          <w:b/>
          <w:bCs/>
          <w:sz w:val="28"/>
          <w:szCs w:val="28"/>
        </w:rPr>
      </w:pPr>
      <w:r>
        <w:rPr>
          <w:rFonts w:hint="eastAsia" w:hAnsi="宋体" w:cs="宋体"/>
          <w:b/>
          <w:bCs/>
          <w:sz w:val="28"/>
          <w:szCs w:val="28"/>
        </w:rPr>
        <w:t>（七）评标过程的监控</w:t>
      </w:r>
    </w:p>
    <w:p w14:paraId="61B63DF4">
      <w:pPr>
        <w:snapToGrid w:val="0"/>
        <w:spacing w:line="300" w:lineRule="auto"/>
        <w:ind w:firstLine="480"/>
        <w:contextualSpacing/>
        <w:rPr>
          <w:rFonts w:ascii="宋体" w:hAnsi="宋体" w:cs="宋体"/>
          <w:szCs w:val="24"/>
        </w:rPr>
      </w:pPr>
      <w:r>
        <w:rPr>
          <w:rFonts w:hint="eastAsia" w:ascii="宋体" w:hAnsi="宋体" w:cs="宋体"/>
          <w:szCs w:val="24"/>
        </w:rPr>
        <w:t>本项目评标过程实行全程录音、录像监控，并由相关监督管理部门进行现场监督。投标人在评标过程中所进行的试图影响评标结果的不公正活动，可能导致其投标被拒绝。</w:t>
      </w:r>
    </w:p>
    <w:p w14:paraId="107A63D9">
      <w:pPr>
        <w:pStyle w:val="4"/>
        <w:spacing w:before="0" w:after="0" w:line="300" w:lineRule="auto"/>
        <w:ind w:firstLine="643"/>
        <w:jc w:val="center"/>
        <w:rPr>
          <w:rFonts w:ascii="宋体" w:hAnsi="宋体" w:cs="宋体"/>
        </w:rPr>
      </w:pPr>
      <w:r>
        <w:rPr>
          <w:rFonts w:hint="eastAsia" w:ascii="宋体" w:hAnsi="宋体" w:cs="宋体"/>
        </w:rPr>
        <w:t xml:space="preserve"> </w:t>
      </w:r>
      <w:bookmarkStart w:id="27" w:name="_Toc146613186"/>
      <w:r>
        <w:rPr>
          <w:rFonts w:hint="eastAsia" w:ascii="宋体" w:hAnsi="宋体" w:cs="宋体"/>
        </w:rPr>
        <w:t>七、定标</w:t>
      </w:r>
      <w:bookmarkEnd w:id="27"/>
    </w:p>
    <w:p w14:paraId="3C1C754C">
      <w:pPr>
        <w:snapToGrid w:val="0"/>
        <w:spacing w:line="300" w:lineRule="auto"/>
        <w:ind w:firstLine="480"/>
        <w:rPr>
          <w:rFonts w:ascii="宋体" w:hAnsi="宋体" w:cs="宋体"/>
          <w:szCs w:val="24"/>
        </w:rPr>
      </w:pPr>
      <w:r>
        <w:rPr>
          <w:rFonts w:hint="eastAsia" w:ascii="宋体" w:hAnsi="宋体" w:cs="宋体"/>
          <w:szCs w:val="24"/>
        </w:rPr>
        <w:t>（一）确定中标人。</w:t>
      </w:r>
      <w:r>
        <w:rPr>
          <w:rFonts w:hint="eastAsia" w:ascii="宋体" w:hAnsi="宋体" w:cs="宋体"/>
          <w:b/>
          <w:bCs/>
          <w:szCs w:val="24"/>
        </w:rPr>
        <w:t>本项目由采购人确定中标人。</w:t>
      </w:r>
    </w:p>
    <w:p w14:paraId="2195E5EE">
      <w:pPr>
        <w:adjustRightInd w:val="0"/>
        <w:snapToGrid w:val="0"/>
        <w:spacing w:line="300" w:lineRule="auto"/>
        <w:ind w:firstLine="480"/>
        <w:rPr>
          <w:rFonts w:ascii="宋体" w:hAnsi="宋体" w:cs="宋体"/>
        </w:rPr>
      </w:pPr>
      <w:r>
        <w:rPr>
          <w:rFonts w:hint="eastAsia" w:ascii="宋体" w:hAnsi="宋体" w:cs="宋体"/>
        </w:rPr>
        <w:t>采购代理机构应当自评审结束之日起2个工作日内将评审报告送交采购人。采购人应当自收到评审报告之日起5个工作日内在评审报告推荐的中标候选人中按顺序确定排名第一的中标候选人为中标供应商。</w:t>
      </w:r>
    </w:p>
    <w:p w14:paraId="345461FC">
      <w:pPr>
        <w:adjustRightInd w:val="0"/>
        <w:snapToGrid w:val="0"/>
        <w:spacing w:line="300" w:lineRule="auto"/>
        <w:ind w:firstLine="480"/>
        <w:rPr>
          <w:rFonts w:ascii="宋体" w:hAnsi="宋体" w:cs="宋体"/>
        </w:rPr>
      </w:pPr>
      <w:r>
        <w:rPr>
          <w:rFonts w:hint="eastAsia" w:ascii="宋体" w:hAnsi="宋体" w:cs="宋体"/>
        </w:rPr>
        <w:t>（二）采购人或者采购代理机构应当自中标供应商确定之日起2个工作日内，发出中标通知书，并在省级以上人民政府财政部门指定的媒体上公告中标结果。</w:t>
      </w:r>
    </w:p>
    <w:p w14:paraId="052EE8EE">
      <w:pPr>
        <w:pStyle w:val="4"/>
        <w:spacing w:before="0" w:after="0" w:line="300" w:lineRule="auto"/>
        <w:ind w:firstLine="643"/>
        <w:jc w:val="center"/>
        <w:rPr>
          <w:rFonts w:ascii="宋体" w:hAnsi="宋体" w:cs="宋体"/>
        </w:rPr>
      </w:pPr>
      <w:r>
        <w:rPr>
          <w:rFonts w:hint="eastAsia" w:ascii="宋体" w:hAnsi="宋体" w:cs="宋体"/>
        </w:rPr>
        <w:t xml:space="preserve"> </w:t>
      </w:r>
      <w:bookmarkStart w:id="28" w:name="_Toc146613187"/>
      <w:r>
        <w:rPr>
          <w:rFonts w:hint="eastAsia" w:ascii="宋体" w:hAnsi="宋体" w:cs="宋体"/>
        </w:rPr>
        <w:t>八、合同授予</w:t>
      </w:r>
      <w:bookmarkEnd w:id="28"/>
    </w:p>
    <w:p w14:paraId="4DDD0ED7">
      <w:pPr>
        <w:pStyle w:val="19"/>
        <w:snapToGrid w:val="0"/>
        <w:spacing w:beforeLines="0" w:afterLines="0" w:line="300" w:lineRule="auto"/>
        <w:ind w:firstLine="482"/>
        <w:jc w:val="left"/>
        <w:rPr>
          <w:rFonts w:hAnsi="宋体" w:cs="宋体"/>
          <w:b/>
          <w:bCs/>
          <w:sz w:val="24"/>
          <w:szCs w:val="24"/>
        </w:rPr>
      </w:pPr>
      <w:r>
        <w:rPr>
          <w:rFonts w:hint="eastAsia" w:hAnsi="宋体" w:cs="宋体"/>
          <w:b/>
          <w:bCs/>
          <w:sz w:val="24"/>
          <w:szCs w:val="24"/>
        </w:rPr>
        <w:t>（一）签订合同</w:t>
      </w:r>
    </w:p>
    <w:p w14:paraId="3EE4377D">
      <w:pPr>
        <w:snapToGrid w:val="0"/>
        <w:spacing w:line="300" w:lineRule="auto"/>
        <w:ind w:firstLine="480"/>
        <w:rPr>
          <w:rFonts w:ascii="宋体" w:hAnsi="宋体" w:cs="宋体"/>
          <w:szCs w:val="24"/>
        </w:rPr>
      </w:pPr>
      <w:r>
        <w:rPr>
          <w:rFonts w:hint="eastAsia" w:ascii="宋体" w:hAnsi="宋体" w:cs="宋体"/>
          <w:szCs w:val="24"/>
        </w:rPr>
        <w:t>1．中标人应自接到中标通知书后</w:t>
      </w:r>
      <w:r>
        <w:rPr>
          <w:rFonts w:hint="eastAsia" w:ascii="宋体" w:hAnsi="宋体" w:cs="宋体"/>
          <w:szCs w:val="24"/>
          <w:u w:val="single"/>
        </w:rPr>
        <w:t xml:space="preserve"> </w:t>
      </w:r>
      <w:r>
        <w:rPr>
          <w:rFonts w:hint="eastAsia" w:ascii="宋体" w:hAnsi="宋体" w:cs="宋体"/>
          <w:b/>
          <w:bCs/>
          <w:szCs w:val="24"/>
          <w:u w:val="single"/>
        </w:rPr>
        <w:t xml:space="preserve">30 </w:t>
      </w:r>
      <w:r>
        <w:rPr>
          <w:rFonts w:hint="eastAsia" w:ascii="宋体" w:hAnsi="宋体" w:cs="宋体"/>
          <w:szCs w:val="24"/>
        </w:rPr>
        <w:t>天内与采购人签订合同。同时，采购代理机构对合同内容进行审查，如发现与采购结果和投标承诺内容不一致的，应予以纠正。</w:t>
      </w:r>
    </w:p>
    <w:p w14:paraId="794AA09C">
      <w:pPr>
        <w:snapToGrid w:val="0"/>
        <w:spacing w:line="300" w:lineRule="auto"/>
        <w:ind w:firstLine="480"/>
        <w:rPr>
          <w:rFonts w:ascii="宋体" w:hAnsi="宋体" w:cs="宋体"/>
          <w:szCs w:val="24"/>
        </w:rPr>
      </w:pPr>
      <w:r>
        <w:rPr>
          <w:rFonts w:hint="eastAsia" w:ascii="宋体" w:hAnsi="宋体" w:cs="宋体"/>
          <w:szCs w:val="24"/>
        </w:rPr>
        <w:t>2．中标人拖延、拒签合同的，将被取消中标资格。</w:t>
      </w:r>
    </w:p>
    <w:p w14:paraId="1F7C646C">
      <w:pPr>
        <w:snapToGrid w:val="0"/>
        <w:spacing w:line="300" w:lineRule="auto"/>
        <w:ind w:firstLine="480"/>
        <w:rPr>
          <w:rFonts w:ascii="宋体" w:hAnsi="宋体" w:cs="宋体"/>
          <w:szCs w:val="24"/>
        </w:rPr>
      </w:pPr>
      <w:r>
        <w:rPr>
          <w:rFonts w:hint="eastAsia" w:ascii="宋体" w:hAnsi="宋体" w:cs="宋体"/>
          <w:szCs w:val="24"/>
        </w:rPr>
        <w:t>3.依据财库﹝2020﹞46 号享受扶持政策获得政府采购合同的，小微企业不得将合同分包给大中型企业，中型企业不得将合同分包给大型企业。</w:t>
      </w:r>
    </w:p>
    <w:p w14:paraId="69D78A18">
      <w:pPr>
        <w:pStyle w:val="19"/>
        <w:snapToGrid w:val="0"/>
        <w:spacing w:beforeLines="0" w:afterLines="0" w:line="300" w:lineRule="auto"/>
        <w:ind w:firstLine="482"/>
        <w:jc w:val="left"/>
        <w:rPr>
          <w:rFonts w:hAnsi="宋体" w:cs="宋体"/>
          <w:b/>
          <w:bCs/>
          <w:sz w:val="24"/>
          <w:szCs w:val="24"/>
        </w:rPr>
      </w:pPr>
      <w:r>
        <w:rPr>
          <w:rFonts w:hint="eastAsia" w:hAnsi="宋体" w:cs="宋体"/>
          <w:b/>
          <w:bCs/>
          <w:sz w:val="24"/>
          <w:szCs w:val="24"/>
        </w:rPr>
        <w:t>（二）履约保证金</w:t>
      </w:r>
    </w:p>
    <w:p w14:paraId="793E8D3B">
      <w:pPr>
        <w:snapToGrid w:val="0"/>
        <w:spacing w:line="300" w:lineRule="auto"/>
        <w:ind w:firstLine="480"/>
        <w:rPr>
          <w:rFonts w:ascii="宋体" w:hAnsi="宋体" w:cs="宋体"/>
          <w:szCs w:val="24"/>
        </w:rPr>
      </w:pPr>
      <w:r>
        <w:rPr>
          <w:rFonts w:hint="eastAsia" w:ascii="宋体" w:hAnsi="宋体" w:cs="宋体"/>
          <w:szCs w:val="24"/>
        </w:rPr>
        <w:t>本项目不设置履约保证金</w:t>
      </w:r>
      <w:r>
        <w:rPr>
          <w:rFonts w:hint="eastAsia" w:ascii="宋体" w:hAnsi="宋体"/>
        </w:rPr>
        <w:t>。</w:t>
      </w:r>
    </w:p>
    <w:p w14:paraId="5C7A0BF2">
      <w:pPr>
        <w:snapToGrid w:val="0"/>
        <w:spacing w:line="300" w:lineRule="auto"/>
        <w:ind w:firstLine="480"/>
        <w:rPr>
          <w:rFonts w:ascii="宋体" w:hAnsi="宋体" w:cs="宋体"/>
          <w:szCs w:val="24"/>
        </w:rPr>
      </w:pPr>
    </w:p>
    <w:p w14:paraId="6CD696B6">
      <w:pPr>
        <w:snapToGrid w:val="0"/>
        <w:spacing w:line="300" w:lineRule="auto"/>
        <w:ind w:firstLine="480"/>
        <w:rPr>
          <w:rFonts w:ascii="宋体" w:hAnsi="宋体" w:cs="宋体"/>
          <w:szCs w:val="24"/>
        </w:rPr>
      </w:pPr>
    </w:p>
    <w:p w14:paraId="28D91DAF">
      <w:pPr>
        <w:snapToGrid w:val="0"/>
        <w:spacing w:line="300" w:lineRule="auto"/>
        <w:ind w:firstLine="480"/>
        <w:rPr>
          <w:rFonts w:ascii="宋体" w:hAnsi="宋体" w:cs="宋体"/>
          <w:szCs w:val="24"/>
        </w:rPr>
      </w:pPr>
    </w:p>
    <w:p w14:paraId="7C5E7694">
      <w:pPr>
        <w:snapToGrid w:val="0"/>
        <w:spacing w:line="300" w:lineRule="auto"/>
        <w:ind w:firstLine="723"/>
        <w:rPr>
          <w:rFonts w:ascii="宋体" w:hAnsi="宋体" w:cs="宋体"/>
          <w:b/>
          <w:color w:val="000000"/>
          <w:sz w:val="15"/>
          <w:szCs w:val="15"/>
        </w:rPr>
      </w:pPr>
      <w:r>
        <w:rPr>
          <w:rFonts w:hint="eastAsia" w:ascii="宋体" w:hAnsi="宋体" w:cs="宋体"/>
          <w:b/>
          <w:color w:val="000000"/>
          <w:sz w:val="36"/>
          <w:szCs w:val="36"/>
        </w:rPr>
        <w:br w:type="page"/>
      </w:r>
    </w:p>
    <w:p w14:paraId="107EFF4A">
      <w:pPr>
        <w:pStyle w:val="36"/>
        <w:ind w:firstLine="643"/>
      </w:pPr>
      <w:bookmarkStart w:id="29" w:name="_Toc146613188"/>
      <w:r>
        <w:rPr>
          <w:rFonts w:hint="eastAsia"/>
        </w:rPr>
        <w:t>第四章  评标办法</w:t>
      </w:r>
      <w:bookmarkEnd w:id="29"/>
    </w:p>
    <w:p w14:paraId="29CD483B">
      <w:pPr>
        <w:pStyle w:val="19"/>
        <w:spacing w:beforeLines="0" w:afterLines="0" w:line="300" w:lineRule="auto"/>
        <w:ind w:firstLine="148" w:firstLineChars="49"/>
        <w:jc w:val="center"/>
        <w:rPr>
          <w:rFonts w:hAnsi="宋体" w:cs="宋体"/>
          <w:b/>
          <w:bCs/>
          <w:color w:val="000000"/>
          <w:sz w:val="30"/>
          <w:szCs w:val="30"/>
        </w:rPr>
      </w:pPr>
      <w:r>
        <w:rPr>
          <w:rFonts w:hint="eastAsia" w:hAnsi="宋体" w:cs="宋体"/>
          <w:b/>
          <w:bCs/>
          <w:color w:val="000000"/>
          <w:sz w:val="30"/>
          <w:szCs w:val="30"/>
        </w:rPr>
        <w:t>2025年嘉善县水文测站设施设备运维项目评标办法</w:t>
      </w:r>
    </w:p>
    <w:p w14:paraId="12439FBA">
      <w:pPr>
        <w:spacing w:line="300" w:lineRule="auto"/>
        <w:ind w:firstLine="480"/>
        <w:rPr>
          <w:rFonts w:ascii="宋体" w:hAnsi="宋体" w:cs="宋体"/>
          <w:color w:val="000000"/>
          <w:szCs w:val="24"/>
        </w:rPr>
      </w:pPr>
      <w:r>
        <w:rPr>
          <w:rFonts w:hint="eastAsia" w:ascii="宋体" w:hAnsi="宋体" w:cs="宋体"/>
          <w:color w:val="000000"/>
          <w:szCs w:val="24"/>
        </w:rPr>
        <w:t>为公正、公平、科学地选择中标人，根据《中华人民共和国政府采购法》等有关法律法规的规定，并结合本项目的实际，制定本办法。本办法适用于</w:t>
      </w:r>
      <w:r>
        <w:rPr>
          <w:rFonts w:hint="eastAsia" w:ascii="宋体" w:hAnsi="宋体" w:cs="宋体"/>
          <w:b/>
          <w:bCs/>
          <w:color w:val="000000"/>
          <w:szCs w:val="24"/>
        </w:rPr>
        <w:t>2025年嘉善县水文测站设施设备运维项目</w:t>
      </w:r>
      <w:r>
        <w:rPr>
          <w:rFonts w:hint="eastAsia" w:ascii="宋体" w:hAnsi="宋体" w:cs="宋体"/>
          <w:color w:val="000000"/>
          <w:szCs w:val="24"/>
        </w:rPr>
        <w:t>政府采购项目的评标。</w:t>
      </w:r>
    </w:p>
    <w:p w14:paraId="6CDE832C">
      <w:pPr>
        <w:pStyle w:val="21"/>
        <w:spacing w:line="300" w:lineRule="auto"/>
        <w:ind w:firstLine="482" w:firstLineChars="200"/>
        <w:jc w:val="left"/>
        <w:rPr>
          <w:rFonts w:ascii="宋体" w:cs="宋体"/>
        </w:rPr>
      </w:pPr>
      <w:r>
        <w:rPr>
          <w:rFonts w:hint="eastAsia" w:ascii="宋体" w:cs="宋体"/>
        </w:rPr>
        <w:t>一、总则</w:t>
      </w:r>
    </w:p>
    <w:p w14:paraId="2CEC646A">
      <w:pPr>
        <w:spacing w:line="300" w:lineRule="auto"/>
        <w:ind w:firstLine="480"/>
        <w:rPr>
          <w:rFonts w:ascii="宋体" w:hAnsi="宋体" w:cs="宋体"/>
          <w:b/>
          <w:bCs/>
          <w:color w:val="000000"/>
          <w:szCs w:val="24"/>
        </w:rPr>
      </w:pPr>
      <w:r>
        <w:rPr>
          <w:rFonts w:hint="eastAsia" w:ascii="宋体" w:hAnsi="宋体" w:cs="宋体"/>
          <w:color w:val="000000"/>
          <w:szCs w:val="24"/>
        </w:rPr>
        <w:t>本次评标采用综合评分法，总分为100分，其中价格分30分、商务技术分70分。合格供应商的评标得分为各项目汇总得分，成交候选供应商资格按评标总分由高到低顺序排列，评标总分相同的，按照最后报价由低到高的顺序推荐。评标总分且最后报价相同的，按照技术指标优劣顺序推荐。综合得分排名第一的供应商为第一成交候选供应商，综合得分排名第二的供应商为第二成交候选供应商，其他供应商的成交候选资格依此类推，评分过程中采用四舍五入法，并保留小数2位。</w:t>
      </w:r>
      <w:r>
        <w:rPr>
          <w:rFonts w:ascii="宋体" w:hAnsi="宋体" w:cs="宋体"/>
          <w:b/>
          <w:bCs/>
          <w:szCs w:val="24"/>
        </w:rPr>
        <w:t>中标人拒绝与采购人签订合同的，采购人可以按照评审报告推荐的中标候选人名单顺序，确定下一候选人为中标人，也可以重新开展政府采购活动。</w:t>
      </w:r>
    </w:p>
    <w:p w14:paraId="381F1693">
      <w:pPr>
        <w:pStyle w:val="21"/>
        <w:spacing w:line="300" w:lineRule="auto"/>
        <w:ind w:firstLine="482" w:firstLineChars="200"/>
        <w:jc w:val="left"/>
        <w:rPr>
          <w:rFonts w:ascii="宋体" w:cs="宋体"/>
          <w:color w:val="auto"/>
        </w:rPr>
      </w:pPr>
      <w:r>
        <w:rPr>
          <w:rFonts w:hint="eastAsia" w:ascii="宋体" w:cs="宋体"/>
          <w:color w:val="auto"/>
        </w:rPr>
        <w:t>二、评标程序</w:t>
      </w:r>
    </w:p>
    <w:p w14:paraId="1967721F">
      <w:pPr>
        <w:snapToGrid w:val="0"/>
        <w:spacing w:line="300" w:lineRule="auto"/>
        <w:ind w:firstLine="482"/>
        <w:rPr>
          <w:rFonts w:ascii="宋体" w:hAnsi="宋体" w:cs="宋体"/>
          <w:b/>
          <w:szCs w:val="24"/>
        </w:rPr>
      </w:pPr>
      <w:r>
        <w:rPr>
          <w:rFonts w:hint="eastAsia" w:ascii="宋体" w:hAnsi="宋体" w:cs="宋体"/>
          <w:b/>
          <w:szCs w:val="24"/>
        </w:rPr>
        <w:t>（一）采购人或者采购代理机构依法对投标人的资格进行审查。资格证明材料不全的，或者不符合招标文件标明的资格要求的，投标文件将被视为无效。</w:t>
      </w:r>
    </w:p>
    <w:p w14:paraId="2D260588">
      <w:pPr>
        <w:snapToGrid w:val="0"/>
        <w:spacing w:line="300" w:lineRule="auto"/>
        <w:ind w:firstLine="482"/>
        <w:rPr>
          <w:rFonts w:ascii="宋体" w:hAnsi="宋体" w:cs="宋体"/>
          <w:b/>
          <w:szCs w:val="24"/>
        </w:rPr>
      </w:pPr>
      <w:r>
        <w:rPr>
          <w:rFonts w:hint="eastAsia" w:ascii="宋体" w:hAnsi="宋体" w:cs="宋体"/>
          <w:b/>
          <w:szCs w:val="24"/>
        </w:rPr>
        <w:t>（二）评标委员会对</w:t>
      </w:r>
      <w:r>
        <w:rPr>
          <w:rFonts w:hint="eastAsia" w:ascii="宋体" w:hAnsi="宋体" w:cs="宋体"/>
          <w:b/>
          <w:bCs/>
          <w:szCs w:val="24"/>
        </w:rPr>
        <w:t>商务</w:t>
      </w:r>
      <w:r>
        <w:rPr>
          <w:rFonts w:hint="eastAsia" w:ascii="宋体" w:hAnsi="宋体" w:cs="宋体"/>
          <w:b/>
        </w:rPr>
        <w:t>技术文件</w:t>
      </w:r>
      <w:r>
        <w:rPr>
          <w:rFonts w:hint="eastAsia" w:ascii="宋体" w:hAnsi="宋体" w:cs="宋体"/>
          <w:b/>
          <w:szCs w:val="24"/>
        </w:rPr>
        <w:t>进行符合性审查、技术评审，对报价文件进行报价评审。</w:t>
      </w:r>
    </w:p>
    <w:p w14:paraId="2E679CCE">
      <w:pPr>
        <w:snapToGrid w:val="0"/>
        <w:spacing w:line="300" w:lineRule="auto"/>
        <w:ind w:firstLine="472" w:firstLineChars="196"/>
        <w:rPr>
          <w:rFonts w:ascii="宋体" w:hAnsi="宋体" w:cs="宋体"/>
          <w:b/>
          <w:bCs/>
          <w:szCs w:val="24"/>
        </w:rPr>
      </w:pPr>
      <w:r>
        <w:rPr>
          <w:rFonts w:hint="eastAsia" w:ascii="宋体" w:hAnsi="宋体" w:cs="宋体"/>
          <w:b/>
          <w:bCs/>
          <w:szCs w:val="24"/>
        </w:rPr>
        <w:t>1.在商务技术文件符合性审查时，如发现下列情形之一的，投标文件将被视为无效：</w:t>
      </w:r>
    </w:p>
    <w:p w14:paraId="70E7FFC6">
      <w:pPr>
        <w:snapToGrid w:val="0"/>
        <w:spacing w:line="440" w:lineRule="exact"/>
        <w:ind w:firstLine="470" w:firstLineChars="196"/>
        <w:rPr>
          <w:rFonts w:ascii="宋体" w:hAnsi="宋体" w:cs="宋体"/>
          <w:bCs/>
        </w:rPr>
      </w:pPr>
      <w:r>
        <w:rPr>
          <w:rFonts w:hint="eastAsia" w:ascii="宋体" w:hAnsi="宋体" w:cs="宋体"/>
          <w:bCs/>
        </w:rPr>
        <w:t>（1）</w:t>
      </w:r>
      <w:r>
        <w:rPr>
          <w:rFonts w:ascii="宋体" w:hAnsi="宋体"/>
        </w:rPr>
        <w:t>电子投标文件未按规定要求提供电子签章的</w:t>
      </w:r>
      <w:r>
        <w:rPr>
          <w:rFonts w:hint="eastAsia" w:ascii="宋体" w:hAnsi="宋体"/>
        </w:rPr>
        <w:t>；</w:t>
      </w:r>
    </w:p>
    <w:p w14:paraId="08756760">
      <w:pPr>
        <w:snapToGrid w:val="0"/>
        <w:spacing w:line="440" w:lineRule="exact"/>
        <w:ind w:firstLine="470" w:firstLineChars="196"/>
        <w:rPr>
          <w:rFonts w:ascii="宋体" w:hAnsi="宋体" w:cs="宋体"/>
          <w:bCs/>
        </w:rPr>
      </w:pPr>
      <w:r>
        <w:rPr>
          <w:rFonts w:hint="eastAsia" w:ascii="宋体" w:hAnsi="宋体" w:cs="宋体"/>
        </w:rPr>
        <w:t>（2）</w:t>
      </w:r>
      <w:r>
        <w:rPr>
          <w:rFonts w:hint="eastAsia" w:ascii="宋体" w:hAnsi="宋体" w:cs="宋体"/>
          <w:bCs/>
        </w:rPr>
        <w:t>在商务技术文件中出现报价的；</w:t>
      </w:r>
    </w:p>
    <w:p w14:paraId="5FEF21A7">
      <w:pPr>
        <w:snapToGrid w:val="0"/>
        <w:spacing w:line="440" w:lineRule="exact"/>
        <w:ind w:firstLine="470" w:firstLineChars="196"/>
        <w:rPr>
          <w:rFonts w:ascii="宋体" w:hAnsi="宋体" w:cs="宋体"/>
          <w:bCs/>
          <w:kern w:val="0"/>
        </w:rPr>
      </w:pPr>
      <w:r>
        <w:rPr>
          <w:rFonts w:hint="eastAsia" w:ascii="宋体" w:hAnsi="宋体" w:cs="宋体"/>
        </w:rPr>
        <w:t>（3）</w:t>
      </w:r>
      <w:r>
        <w:rPr>
          <w:rFonts w:hint="eastAsia" w:ascii="宋体" w:hAnsi="宋体" w:cs="宋体"/>
          <w:bCs/>
        </w:rPr>
        <w:t>商务技术文件</w:t>
      </w:r>
      <w:r>
        <w:rPr>
          <w:rFonts w:hint="eastAsia" w:ascii="宋体" w:hAnsi="宋体" w:cs="宋体"/>
        </w:rPr>
        <w:t>无法定代表人或授权代表签字</w:t>
      </w:r>
      <w:r>
        <w:rPr>
          <w:rFonts w:hint="eastAsia" w:ascii="宋体" w:hAnsi="宋体" w:cs="宋体"/>
          <w:color w:val="000000"/>
          <w:szCs w:val="24"/>
        </w:rPr>
        <w:t>（或盖章）</w:t>
      </w:r>
      <w:r>
        <w:rPr>
          <w:rFonts w:hint="eastAsia" w:ascii="宋体" w:hAnsi="宋体" w:cs="宋体"/>
        </w:rPr>
        <w:t>，或未</w:t>
      </w:r>
      <w:r>
        <w:rPr>
          <w:rFonts w:hint="eastAsia" w:ascii="宋体" w:hAnsi="宋体" w:cs="宋体"/>
          <w:bCs/>
          <w:kern w:val="0"/>
        </w:rPr>
        <w:t>提供法定代表人授权委托书、投标声明书或者填写项目不齐全的；</w:t>
      </w:r>
    </w:p>
    <w:p w14:paraId="29703DF9">
      <w:pPr>
        <w:snapToGrid w:val="0"/>
        <w:spacing w:line="440" w:lineRule="exact"/>
        <w:ind w:firstLine="470" w:firstLineChars="196"/>
        <w:rPr>
          <w:rFonts w:ascii="宋体" w:hAnsi="宋体" w:cs="宋体"/>
        </w:rPr>
      </w:pPr>
      <w:r>
        <w:rPr>
          <w:rFonts w:hint="eastAsia" w:ascii="宋体" w:hAnsi="宋体" w:cs="宋体"/>
        </w:rPr>
        <w:t>（4）投标代表人未能出具身份证明或与法定代表人授权委托人身份不符的；</w:t>
      </w:r>
    </w:p>
    <w:p w14:paraId="57CECA35">
      <w:pPr>
        <w:pStyle w:val="15"/>
        <w:snapToGrid w:val="0"/>
        <w:spacing w:line="440" w:lineRule="exact"/>
        <w:ind w:firstLine="470" w:firstLineChars="196"/>
        <w:rPr>
          <w:rFonts w:ascii="宋体" w:hAnsi="宋体" w:cs="宋体"/>
          <w:kern w:val="2"/>
          <w:szCs w:val="28"/>
        </w:rPr>
      </w:pPr>
      <w:r>
        <w:rPr>
          <w:rFonts w:hint="eastAsia" w:ascii="宋体" w:hAnsi="宋体" w:cs="宋体"/>
          <w:kern w:val="2"/>
          <w:szCs w:val="28"/>
        </w:rPr>
        <w:t>（5）</w:t>
      </w:r>
      <w:r>
        <w:rPr>
          <w:rFonts w:hint="eastAsia" w:ascii="宋体" w:hAnsi="宋体" w:cs="宋体"/>
          <w:bCs/>
        </w:rPr>
        <w:t>商务技术文件</w:t>
      </w:r>
      <w:r>
        <w:rPr>
          <w:rFonts w:hint="eastAsia" w:ascii="宋体" w:hAnsi="宋体" w:cs="宋体"/>
          <w:kern w:val="2"/>
          <w:szCs w:val="28"/>
        </w:rPr>
        <w:t>格式不规范、项目不齐全或者内容虚假的；</w:t>
      </w:r>
    </w:p>
    <w:p w14:paraId="2D043078">
      <w:pPr>
        <w:pStyle w:val="15"/>
        <w:snapToGrid w:val="0"/>
        <w:spacing w:line="440" w:lineRule="exact"/>
        <w:ind w:firstLine="470" w:firstLineChars="196"/>
        <w:rPr>
          <w:rFonts w:ascii="宋体" w:hAnsi="宋体" w:cs="宋体"/>
          <w:kern w:val="2"/>
          <w:szCs w:val="28"/>
        </w:rPr>
      </w:pPr>
      <w:r>
        <w:rPr>
          <w:rFonts w:hint="eastAsia" w:ascii="宋体" w:hAnsi="宋体" w:cs="宋体"/>
          <w:kern w:val="2"/>
          <w:szCs w:val="28"/>
        </w:rPr>
        <w:t>（6）</w:t>
      </w:r>
      <w:r>
        <w:rPr>
          <w:rFonts w:hint="eastAsia" w:ascii="宋体" w:hAnsi="宋体" w:cs="宋体"/>
          <w:bCs/>
        </w:rPr>
        <w:t>商务技术文件</w:t>
      </w:r>
      <w:r>
        <w:rPr>
          <w:rFonts w:hint="eastAsia" w:ascii="宋体" w:hAnsi="宋体" w:cs="宋体"/>
          <w:kern w:val="2"/>
          <w:szCs w:val="28"/>
        </w:rPr>
        <w:t>的实质性内容未使用中文表述、意思表述不明确、前后矛盾或者使用计量单位不符合招标文件要求的（经评标委员会认定并允许其当场更正的笔误除外）；</w:t>
      </w:r>
    </w:p>
    <w:p w14:paraId="62EACFA5">
      <w:pPr>
        <w:snapToGrid w:val="0"/>
        <w:spacing w:line="440" w:lineRule="exact"/>
        <w:ind w:firstLine="470" w:firstLineChars="196"/>
        <w:rPr>
          <w:rFonts w:ascii="宋体" w:hAnsi="宋体" w:cs="宋体"/>
          <w:bCs/>
          <w:kern w:val="0"/>
        </w:rPr>
      </w:pPr>
      <w:r>
        <w:rPr>
          <w:rFonts w:hint="eastAsia" w:ascii="宋体" w:hAnsi="宋体" w:cs="宋体"/>
          <w:bCs/>
          <w:kern w:val="0"/>
        </w:rPr>
        <w:t>（7）未实质性响应采购文件要求或者投标文件有采购方不能接受的附加条件的；</w:t>
      </w:r>
    </w:p>
    <w:p w14:paraId="37E567CA">
      <w:pPr>
        <w:snapToGrid w:val="0"/>
        <w:spacing w:line="440" w:lineRule="exact"/>
        <w:ind w:firstLine="470" w:firstLineChars="196"/>
        <w:rPr>
          <w:rFonts w:ascii="宋体" w:hAnsi="宋体" w:cs="宋体"/>
          <w:bCs/>
          <w:kern w:val="0"/>
        </w:rPr>
      </w:pPr>
      <w:r>
        <w:rPr>
          <w:rFonts w:hint="eastAsia" w:ascii="宋体" w:hAnsi="宋体" w:cs="宋体"/>
          <w:bCs/>
          <w:kern w:val="0"/>
        </w:rPr>
        <w:t>（8）不符合本采购文件中的实质性要求条款。</w:t>
      </w:r>
    </w:p>
    <w:p w14:paraId="3F77B8A7">
      <w:pPr>
        <w:pStyle w:val="15"/>
        <w:snapToGrid w:val="0"/>
        <w:spacing w:line="300" w:lineRule="auto"/>
        <w:ind w:firstLine="472" w:firstLineChars="196"/>
        <w:rPr>
          <w:rFonts w:ascii="宋体" w:hAnsi="宋体" w:cs="宋体"/>
          <w:b/>
          <w:bCs/>
        </w:rPr>
      </w:pPr>
      <w:r>
        <w:rPr>
          <w:rFonts w:hint="eastAsia" w:ascii="宋体" w:hAnsi="宋体" w:cs="宋体"/>
          <w:b/>
          <w:bCs/>
        </w:rPr>
        <w:t>2.在技术评审时，如发现下列情形之一的，投标文件将被视为无效：</w:t>
      </w:r>
    </w:p>
    <w:p w14:paraId="3B1722EB">
      <w:pPr>
        <w:pStyle w:val="15"/>
        <w:snapToGrid w:val="0"/>
        <w:spacing w:line="300" w:lineRule="auto"/>
        <w:ind w:firstLine="470" w:firstLineChars="196"/>
        <w:rPr>
          <w:rFonts w:ascii="宋体" w:hAnsi="宋体" w:cs="宋体"/>
        </w:rPr>
      </w:pPr>
      <w:r>
        <w:rPr>
          <w:rFonts w:hint="eastAsia" w:ascii="宋体" w:hAnsi="宋体" w:cs="宋体"/>
        </w:rPr>
        <w:t>（1）未提供或未如实提供投标货物的技术参数，或者投标文件标明的响应或偏离与事实不符或虚假投标的；</w:t>
      </w:r>
    </w:p>
    <w:p w14:paraId="2357D770">
      <w:pPr>
        <w:pStyle w:val="15"/>
        <w:keepNext w:val="0"/>
        <w:keepLines w:val="0"/>
        <w:pageBreakBefore w:val="0"/>
        <w:widowControl w:val="0"/>
        <w:kinsoku/>
        <w:wordWrap/>
        <w:overflowPunct/>
        <w:topLinePunct w:val="0"/>
        <w:autoSpaceDE/>
        <w:autoSpaceDN/>
        <w:bidi w:val="0"/>
        <w:adjustRightInd/>
        <w:snapToGrid w:val="0"/>
        <w:spacing w:line="324" w:lineRule="auto"/>
        <w:ind w:firstLine="470" w:firstLineChars="196"/>
        <w:textAlignment w:val="auto"/>
        <w:rPr>
          <w:rFonts w:ascii="宋体" w:hAnsi="宋体" w:cs="宋体"/>
        </w:rPr>
      </w:pPr>
      <w:r>
        <w:rPr>
          <w:rFonts w:hint="eastAsia" w:ascii="宋体" w:hAnsi="宋体" w:cs="宋体"/>
        </w:rPr>
        <w:t>（2）</w:t>
      </w:r>
      <w:r>
        <w:rPr>
          <w:rFonts w:hint="eastAsia" w:ascii="宋体" w:hAnsi="宋体" w:cs="宋体"/>
          <w:snapToGrid w:val="0"/>
        </w:rPr>
        <w:t>明显不符合招标文件要求的规格型号、质量标准，或者与</w:t>
      </w:r>
      <w:r>
        <w:rPr>
          <w:rFonts w:hint="eastAsia" w:ascii="宋体" w:hAnsi="宋体" w:cs="宋体"/>
        </w:rPr>
        <w:t>招标文件中标“▲”的技术指标、主要功能项目发生实质性偏离的；</w:t>
      </w:r>
    </w:p>
    <w:p w14:paraId="7CEA6BA0">
      <w:pPr>
        <w:pStyle w:val="15"/>
        <w:keepNext w:val="0"/>
        <w:keepLines w:val="0"/>
        <w:pageBreakBefore w:val="0"/>
        <w:widowControl w:val="0"/>
        <w:kinsoku/>
        <w:wordWrap/>
        <w:overflowPunct/>
        <w:topLinePunct w:val="0"/>
        <w:autoSpaceDE/>
        <w:autoSpaceDN/>
        <w:bidi w:val="0"/>
        <w:adjustRightInd/>
        <w:snapToGrid w:val="0"/>
        <w:spacing w:line="324" w:lineRule="auto"/>
        <w:ind w:firstLine="470" w:firstLineChars="196"/>
        <w:textAlignment w:val="auto"/>
        <w:rPr>
          <w:rFonts w:ascii="宋体" w:hAnsi="宋体" w:cs="宋体"/>
        </w:rPr>
      </w:pPr>
      <w:r>
        <w:rPr>
          <w:rFonts w:hint="eastAsia" w:ascii="宋体" w:hAnsi="宋体" w:cs="宋体"/>
        </w:rPr>
        <w:t>（3）投标技术方案不明确，存在一个或一个以上备选（替代）投标方案的；</w:t>
      </w:r>
    </w:p>
    <w:p w14:paraId="7035F0A6">
      <w:pPr>
        <w:pStyle w:val="15"/>
        <w:keepNext w:val="0"/>
        <w:keepLines w:val="0"/>
        <w:pageBreakBefore w:val="0"/>
        <w:widowControl w:val="0"/>
        <w:kinsoku/>
        <w:wordWrap/>
        <w:overflowPunct/>
        <w:topLinePunct w:val="0"/>
        <w:autoSpaceDE/>
        <w:autoSpaceDN/>
        <w:bidi w:val="0"/>
        <w:adjustRightInd/>
        <w:snapToGrid w:val="0"/>
        <w:spacing w:line="324" w:lineRule="auto"/>
        <w:ind w:firstLine="470" w:firstLineChars="196"/>
        <w:textAlignment w:val="auto"/>
        <w:rPr>
          <w:rFonts w:ascii="宋体" w:hAnsi="宋体" w:cs="宋体"/>
        </w:rPr>
      </w:pPr>
      <w:r>
        <w:rPr>
          <w:rFonts w:hint="eastAsia" w:ascii="宋体" w:hAnsi="宋体" w:cs="宋体"/>
        </w:rPr>
        <w:t>（4）与其他参加本次投标供应商的投标文件（技术文件）的文字表述内容相同连续20行以上或者差错相同2处以上的。</w:t>
      </w:r>
    </w:p>
    <w:p w14:paraId="0AF616B2">
      <w:pPr>
        <w:pStyle w:val="15"/>
        <w:keepNext w:val="0"/>
        <w:keepLines w:val="0"/>
        <w:pageBreakBefore w:val="0"/>
        <w:widowControl w:val="0"/>
        <w:kinsoku/>
        <w:wordWrap/>
        <w:overflowPunct/>
        <w:topLinePunct w:val="0"/>
        <w:autoSpaceDE/>
        <w:autoSpaceDN/>
        <w:bidi w:val="0"/>
        <w:adjustRightInd/>
        <w:snapToGrid w:val="0"/>
        <w:spacing w:line="324" w:lineRule="auto"/>
        <w:ind w:firstLine="470" w:firstLineChars="196"/>
        <w:textAlignment w:val="auto"/>
        <w:rPr>
          <w:rFonts w:ascii="宋体" w:hAnsi="宋体" w:cs="宋体"/>
        </w:rPr>
      </w:pPr>
      <w:r>
        <w:rPr>
          <w:rFonts w:hint="eastAsia" w:ascii="宋体" w:hAnsi="宋体" w:cs="宋体"/>
        </w:rPr>
        <w:t>（5）不符合本采购文件中的实质性要求条款。</w:t>
      </w:r>
    </w:p>
    <w:p w14:paraId="55E5F5EE">
      <w:pPr>
        <w:pStyle w:val="15"/>
        <w:keepNext w:val="0"/>
        <w:keepLines w:val="0"/>
        <w:pageBreakBefore w:val="0"/>
        <w:widowControl w:val="0"/>
        <w:kinsoku/>
        <w:wordWrap/>
        <w:overflowPunct/>
        <w:topLinePunct w:val="0"/>
        <w:autoSpaceDE/>
        <w:autoSpaceDN/>
        <w:bidi w:val="0"/>
        <w:adjustRightInd/>
        <w:snapToGrid w:val="0"/>
        <w:spacing w:line="324" w:lineRule="auto"/>
        <w:ind w:firstLine="472" w:firstLineChars="196"/>
        <w:textAlignment w:val="auto"/>
        <w:rPr>
          <w:rFonts w:ascii="宋体" w:hAnsi="宋体" w:cs="宋体"/>
          <w:b/>
          <w:bCs/>
        </w:rPr>
      </w:pPr>
      <w:r>
        <w:rPr>
          <w:rFonts w:hint="eastAsia" w:ascii="宋体" w:hAnsi="宋体" w:cs="宋体"/>
          <w:b/>
          <w:bCs/>
        </w:rPr>
        <w:t>3.在报价评审时，如发现下列情形之一的，投标文件将被视为无效：</w:t>
      </w:r>
    </w:p>
    <w:p w14:paraId="6EE63AE8">
      <w:pPr>
        <w:pStyle w:val="15"/>
        <w:keepNext w:val="0"/>
        <w:keepLines w:val="0"/>
        <w:pageBreakBefore w:val="0"/>
        <w:widowControl w:val="0"/>
        <w:kinsoku/>
        <w:wordWrap/>
        <w:overflowPunct/>
        <w:topLinePunct w:val="0"/>
        <w:autoSpaceDE/>
        <w:autoSpaceDN/>
        <w:bidi w:val="0"/>
        <w:adjustRightInd/>
        <w:snapToGrid w:val="0"/>
        <w:spacing w:line="324" w:lineRule="auto"/>
        <w:ind w:firstLine="470" w:firstLineChars="196"/>
        <w:textAlignment w:val="auto"/>
        <w:rPr>
          <w:rFonts w:ascii="宋体" w:hAnsi="宋体" w:cs="宋体"/>
        </w:rPr>
      </w:pPr>
      <w:r>
        <w:rPr>
          <w:rFonts w:hint="eastAsia" w:ascii="宋体" w:hAnsi="宋体" w:cs="宋体"/>
        </w:rPr>
        <w:t>（1）未采用人民币报价或者未按照招标文件标明的币种报价的；</w:t>
      </w:r>
    </w:p>
    <w:p w14:paraId="1B206B3D">
      <w:pPr>
        <w:pStyle w:val="15"/>
        <w:keepNext w:val="0"/>
        <w:keepLines w:val="0"/>
        <w:pageBreakBefore w:val="0"/>
        <w:widowControl w:val="0"/>
        <w:kinsoku/>
        <w:wordWrap/>
        <w:overflowPunct/>
        <w:topLinePunct w:val="0"/>
        <w:autoSpaceDE/>
        <w:autoSpaceDN/>
        <w:bidi w:val="0"/>
        <w:adjustRightInd/>
        <w:snapToGrid w:val="0"/>
        <w:spacing w:line="324" w:lineRule="auto"/>
        <w:ind w:firstLine="470" w:firstLineChars="196"/>
        <w:textAlignment w:val="auto"/>
        <w:rPr>
          <w:rFonts w:ascii="宋体" w:hAnsi="宋体" w:cs="宋体"/>
        </w:rPr>
      </w:pPr>
      <w:r>
        <w:rPr>
          <w:rFonts w:hint="eastAsia" w:ascii="宋体" w:hAnsi="宋体" w:cs="宋体"/>
        </w:rPr>
        <w:t>（2）投标报价具有选择性或者开标价格与投标文件承诺的优惠（折扣）价格不一致的；</w:t>
      </w:r>
    </w:p>
    <w:p w14:paraId="091577B9">
      <w:pPr>
        <w:pStyle w:val="15"/>
        <w:keepNext w:val="0"/>
        <w:keepLines w:val="0"/>
        <w:pageBreakBefore w:val="0"/>
        <w:widowControl w:val="0"/>
        <w:kinsoku/>
        <w:wordWrap/>
        <w:overflowPunct/>
        <w:topLinePunct w:val="0"/>
        <w:autoSpaceDE/>
        <w:autoSpaceDN/>
        <w:bidi w:val="0"/>
        <w:adjustRightInd/>
        <w:snapToGrid w:val="0"/>
        <w:spacing w:line="324" w:lineRule="auto"/>
        <w:ind w:firstLine="470" w:firstLineChars="196"/>
        <w:textAlignment w:val="auto"/>
        <w:rPr>
          <w:rFonts w:ascii="宋体" w:hAnsi="宋体" w:cs="宋体"/>
        </w:rPr>
      </w:pPr>
      <w:r>
        <w:rPr>
          <w:rFonts w:hint="eastAsia" w:ascii="宋体" w:hAnsi="宋体" w:cs="宋体"/>
        </w:rPr>
        <w:t>（3）投标报价超过采购上限价的；</w:t>
      </w:r>
    </w:p>
    <w:p w14:paraId="2F0D0268">
      <w:pPr>
        <w:pStyle w:val="15"/>
        <w:keepNext w:val="0"/>
        <w:keepLines w:val="0"/>
        <w:pageBreakBefore w:val="0"/>
        <w:widowControl w:val="0"/>
        <w:kinsoku/>
        <w:wordWrap/>
        <w:overflowPunct/>
        <w:topLinePunct w:val="0"/>
        <w:autoSpaceDE/>
        <w:autoSpaceDN/>
        <w:bidi w:val="0"/>
        <w:adjustRightInd/>
        <w:snapToGrid w:val="0"/>
        <w:spacing w:line="324" w:lineRule="auto"/>
        <w:ind w:firstLine="470" w:firstLineChars="196"/>
        <w:textAlignment w:val="auto"/>
        <w:rPr>
          <w:rFonts w:ascii="宋体" w:hAnsi="宋体" w:cs="宋体"/>
        </w:rPr>
      </w:pPr>
      <w:r>
        <w:rPr>
          <w:rFonts w:hint="eastAsia" w:ascii="宋体" w:hAnsi="宋体" w:cs="宋体"/>
        </w:rPr>
        <w:t>（4）投标报价明显低于其他通过符合性审查投标人的报价，且供应商不能证明其报价合理性并提供证明材料的；</w:t>
      </w:r>
    </w:p>
    <w:p w14:paraId="41776997">
      <w:pPr>
        <w:pStyle w:val="15"/>
        <w:keepNext w:val="0"/>
        <w:keepLines w:val="0"/>
        <w:pageBreakBefore w:val="0"/>
        <w:widowControl w:val="0"/>
        <w:kinsoku/>
        <w:wordWrap/>
        <w:overflowPunct/>
        <w:topLinePunct w:val="0"/>
        <w:autoSpaceDE/>
        <w:autoSpaceDN/>
        <w:bidi w:val="0"/>
        <w:adjustRightInd/>
        <w:snapToGrid w:val="0"/>
        <w:spacing w:line="324" w:lineRule="auto"/>
        <w:ind w:firstLine="470" w:firstLineChars="196"/>
        <w:textAlignment w:val="auto"/>
        <w:rPr>
          <w:rFonts w:ascii="宋体" w:hAnsi="宋体" w:cs="宋体"/>
        </w:rPr>
      </w:pPr>
      <w:r>
        <w:rPr>
          <w:rFonts w:hint="eastAsia" w:ascii="宋体" w:hAnsi="宋体" w:cs="宋体"/>
        </w:rPr>
        <w:t>（5）投标有效期、管理运行时间等条款不能满足招标文件要求的；</w:t>
      </w:r>
    </w:p>
    <w:p w14:paraId="554772D6">
      <w:pPr>
        <w:pStyle w:val="15"/>
        <w:keepNext w:val="0"/>
        <w:keepLines w:val="0"/>
        <w:pageBreakBefore w:val="0"/>
        <w:widowControl w:val="0"/>
        <w:kinsoku/>
        <w:wordWrap/>
        <w:overflowPunct/>
        <w:topLinePunct w:val="0"/>
        <w:autoSpaceDE/>
        <w:autoSpaceDN/>
        <w:bidi w:val="0"/>
        <w:adjustRightInd/>
        <w:snapToGrid w:val="0"/>
        <w:spacing w:line="324" w:lineRule="auto"/>
        <w:ind w:firstLine="470" w:firstLineChars="196"/>
        <w:textAlignment w:val="auto"/>
        <w:rPr>
          <w:rFonts w:ascii="宋体" w:hAnsi="宋体" w:cs="宋体"/>
        </w:rPr>
      </w:pPr>
      <w:r>
        <w:rPr>
          <w:rFonts w:hint="eastAsia" w:ascii="宋体" w:hAnsi="宋体" w:cs="宋体"/>
        </w:rPr>
        <w:t>（6）报价文件无法定代表人或授权代表签字</w:t>
      </w:r>
      <w:r>
        <w:rPr>
          <w:rFonts w:hint="eastAsia" w:ascii="宋体" w:hAnsi="宋体" w:cs="宋体"/>
          <w:color w:val="000000"/>
        </w:rPr>
        <w:t>（或盖章）</w:t>
      </w:r>
      <w:r>
        <w:rPr>
          <w:rFonts w:hint="eastAsia" w:ascii="宋体" w:hAnsi="宋体" w:cs="宋体"/>
        </w:rPr>
        <w:t>的；</w:t>
      </w:r>
    </w:p>
    <w:p w14:paraId="0897689B">
      <w:pPr>
        <w:pStyle w:val="15"/>
        <w:keepNext w:val="0"/>
        <w:keepLines w:val="0"/>
        <w:pageBreakBefore w:val="0"/>
        <w:widowControl w:val="0"/>
        <w:kinsoku/>
        <w:wordWrap/>
        <w:overflowPunct/>
        <w:topLinePunct w:val="0"/>
        <w:autoSpaceDE/>
        <w:autoSpaceDN/>
        <w:bidi w:val="0"/>
        <w:adjustRightInd/>
        <w:snapToGrid w:val="0"/>
        <w:spacing w:line="324" w:lineRule="auto"/>
        <w:ind w:firstLine="470" w:firstLineChars="196"/>
        <w:textAlignment w:val="auto"/>
        <w:rPr>
          <w:rFonts w:ascii="宋体" w:hAnsi="宋体" w:cs="宋体"/>
        </w:rPr>
      </w:pPr>
      <w:r>
        <w:rPr>
          <w:rFonts w:hint="eastAsia" w:ascii="宋体" w:hAnsi="宋体" w:cs="宋体"/>
        </w:rPr>
        <w:t>（7）报价文件格式不规范、项目不齐全或者内容虚假的；</w:t>
      </w:r>
    </w:p>
    <w:p w14:paraId="3B0C6E7B">
      <w:pPr>
        <w:pStyle w:val="15"/>
        <w:keepNext w:val="0"/>
        <w:keepLines w:val="0"/>
        <w:pageBreakBefore w:val="0"/>
        <w:widowControl w:val="0"/>
        <w:kinsoku/>
        <w:wordWrap/>
        <w:overflowPunct/>
        <w:topLinePunct w:val="0"/>
        <w:autoSpaceDE/>
        <w:autoSpaceDN/>
        <w:bidi w:val="0"/>
        <w:adjustRightInd/>
        <w:snapToGrid w:val="0"/>
        <w:spacing w:line="324" w:lineRule="auto"/>
        <w:ind w:firstLine="470" w:firstLineChars="196"/>
        <w:textAlignment w:val="auto"/>
        <w:rPr>
          <w:rFonts w:ascii="宋体" w:hAnsi="宋体" w:cs="宋体"/>
        </w:rPr>
      </w:pPr>
      <w:r>
        <w:rPr>
          <w:rFonts w:hint="eastAsia" w:ascii="宋体" w:hAnsi="宋体" w:cs="宋体"/>
        </w:rPr>
        <w:t>（8）</w:t>
      </w:r>
      <w:r>
        <w:rPr>
          <w:rFonts w:hint="eastAsia" w:ascii="宋体" w:hAnsi="宋体" w:cs="宋体"/>
          <w:bCs/>
        </w:rPr>
        <w:t>报价文件</w:t>
      </w:r>
      <w:r>
        <w:rPr>
          <w:rFonts w:hint="eastAsia" w:ascii="宋体" w:hAnsi="宋体" w:cs="宋体"/>
          <w:kern w:val="2"/>
        </w:rPr>
        <w:t>的实质性内容未使用中文表述、意思表述不明确、前后矛盾或者使用计量单位不符合招标文件要求的（经评标委员会认定并允许其当场更正的笔误除外）；</w:t>
      </w:r>
    </w:p>
    <w:p w14:paraId="694E4487">
      <w:pPr>
        <w:pStyle w:val="15"/>
        <w:keepNext w:val="0"/>
        <w:keepLines w:val="0"/>
        <w:pageBreakBefore w:val="0"/>
        <w:widowControl w:val="0"/>
        <w:kinsoku/>
        <w:wordWrap/>
        <w:overflowPunct/>
        <w:topLinePunct w:val="0"/>
        <w:autoSpaceDE/>
        <w:autoSpaceDN/>
        <w:bidi w:val="0"/>
        <w:adjustRightInd/>
        <w:snapToGrid w:val="0"/>
        <w:spacing w:line="324" w:lineRule="auto"/>
        <w:ind w:firstLine="470" w:firstLineChars="196"/>
        <w:textAlignment w:val="auto"/>
        <w:rPr>
          <w:rFonts w:ascii="宋体" w:hAnsi="宋体" w:cs="宋体"/>
        </w:rPr>
      </w:pPr>
      <w:r>
        <w:rPr>
          <w:rFonts w:hint="eastAsia" w:ascii="宋体" w:hAnsi="宋体" w:cs="宋体"/>
        </w:rPr>
        <w:t>（9）未实质性响应采购文件要求或者投标文件有采购方不能接受的附加条件的</w:t>
      </w:r>
      <w:r>
        <w:rPr>
          <w:rFonts w:hint="eastAsia" w:ascii="宋体" w:hAnsi="宋体" w:cs="宋体"/>
          <w:b/>
        </w:rPr>
        <w:t>（投标人的商务技术分低于商务技术分总分6</w:t>
      </w:r>
      <w:r>
        <w:rPr>
          <w:rFonts w:ascii="宋体" w:hAnsi="宋体" w:cs="宋体"/>
          <w:b/>
        </w:rPr>
        <w:t>0%</w:t>
      </w:r>
      <w:r>
        <w:rPr>
          <w:rFonts w:hint="eastAsia" w:ascii="宋体" w:hAnsi="宋体" w:cs="宋体"/>
          <w:b/>
        </w:rPr>
        <w:t>的，视为采购人不能接受的附加条件）</w:t>
      </w:r>
      <w:r>
        <w:rPr>
          <w:rFonts w:hint="eastAsia" w:ascii="宋体" w:hAnsi="宋体" w:cs="宋体"/>
        </w:rPr>
        <w:t>；</w:t>
      </w:r>
    </w:p>
    <w:p w14:paraId="2477AC5B">
      <w:pPr>
        <w:pStyle w:val="15"/>
        <w:keepNext w:val="0"/>
        <w:keepLines w:val="0"/>
        <w:pageBreakBefore w:val="0"/>
        <w:widowControl w:val="0"/>
        <w:kinsoku/>
        <w:wordWrap/>
        <w:overflowPunct/>
        <w:topLinePunct w:val="0"/>
        <w:autoSpaceDE/>
        <w:autoSpaceDN/>
        <w:bidi w:val="0"/>
        <w:adjustRightInd/>
        <w:snapToGrid w:val="0"/>
        <w:spacing w:line="324" w:lineRule="auto"/>
        <w:ind w:firstLine="470" w:firstLineChars="196"/>
        <w:textAlignment w:val="auto"/>
        <w:rPr>
          <w:rFonts w:ascii="宋体" w:hAnsi="宋体" w:cs="宋体"/>
        </w:rPr>
      </w:pPr>
      <w:r>
        <w:rPr>
          <w:rFonts w:hint="eastAsia" w:ascii="宋体" w:hAnsi="宋体" w:cs="宋体"/>
        </w:rPr>
        <w:t>（10）不符合本采购文件中的实质性要求条款。</w:t>
      </w:r>
    </w:p>
    <w:p w14:paraId="4274A1B4">
      <w:pPr>
        <w:pStyle w:val="21"/>
        <w:keepNext w:val="0"/>
        <w:keepLines w:val="0"/>
        <w:pageBreakBefore w:val="0"/>
        <w:widowControl w:val="0"/>
        <w:kinsoku/>
        <w:wordWrap/>
        <w:overflowPunct/>
        <w:topLinePunct w:val="0"/>
        <w:autoSpaceDE/>
        <w:autoSpaceDN/>
        <w:bidi w:val="0"/>
        <w:adjustRightInd/>
        <w:spacing w:line="324" w:lineRule="auto"/>
        <w:ind w:firstLine="482" w:firstLineChars="200"/>
        <w:jc w:val="left"/>
        <w:textAlignment w:val="auto"/>
        <w:rPr>
          <w:rFonts w:ascii="宋体" w:cs="宋体"/>
          <w:color w:val="auto"/>
        </w:rPr>
      </w:pPr>
      <w:r>
        <w:rPr>
          <w:rFonts w:hint="eastAsia" w:ascii="宋体" w:cs="宋体"/>
          <w:color w:val="auto"/>
        </w:rPr>
        <w:t>三、评标内容及标准</w:t>
      </w:r>
    </w:p>
    <w:p w14:paraId="48AD1624">
      <w:pPr>
        <w:keepNext w:val="0"/>
        <w:keepLines w:val="0"/>
        <w:pageBreakBefore w:val="0"/>
        <w:widowControl w:val="0"/>
        <w:kinsoku/>
        <w:wordWrap/>
        <w:overflowPunct/>
        <w:topLinePunct w:val="0"/>
        <w:autoSpaceDE/>
        <w:autoSpaceDN/>
        <w:bidi w:val="0"/>
        <w:adjustRightInd/>
        <w:spacing w:line="324" w:lineRule="auto"/>
        <w:ind w:firstLine="569" w:firstLineChars="236"/>
        <w:textAlignment w:val="auto"/>
        <w:rPr>
          <w:rFonts w:ascii="宋体" w:hAnsi="宋体" w:cs="宋体"/>
          <w:b/>
          <w:szCs w:val="24"/>
        </w:rPr>
      </w:pPr>
      <w:r>
        <w:rPr>
          <w:rFonts w:hint="eastAsia" w:ascii="宋体" w:hAnsi="宋体" w:cs="宋体"/>
          <w:b/>
          <w:szCs w:val="24"/>
        </w:rPr>
        <w:t>（一）价格分（30分）</w:t>
      </w:r>
    </w:p>
    <w:p w14:paraId="644736D9">
      <w:pPr>
        <w:keepNext w:val="0"/>
        <w:keepLines w:val="0"/>
        <w:pageBreakBefore w:val="0"/>
        <w:widowControl w:val="0"/>
        <w:kinsoku/>
        <w:wordWrap/>
        <w:overflowPunct/>
        <w:topLinePunct w:val="0"/>
        <w:autoSpaceDE/>
        <w:autoSpaceDN/>
        <w:bidi w:val="0"/>
        <w:adjustRightInd/>
        <w:spacing w:line="324" w:lineRule="auto"/>
        <w:ind w:firstLine="566" w:firstLineChars="236"/>
        <w:textAlignment w:val="auto"/>
        <w:rPr>
          <w:rFonts w:ascii="宋体" w:hAnsi="宋体" w:cs="宋体"/>
          <w:szCs w:val="24"/>
        </w:rPr>
      </w:pPr>
      <w:r>
        <w:rPr>
          <w:rFonts w:hint="eastAsia" w:ascii="宋体" w:hAnsi="宋体" w:cs="宋体"/>
          <w:szCs w:val="24"/>
        </w:rPr>
        <w:t>1.价格分采用低价优先法计算，即满足采购文件要求且投标价格最低的投标报价为评标基准价，其他投标人的价格分按照下列公式计算：</w:t>
      </w:r>
    </w:p>
    <w:p w14:paraId="5E817E02">
      <w:pPr>
        <w:keepNext w:val="0"/>
        <w:keepLines w:val="0"/>
        <w:pageBreakBefore w:val="0"/>
        <w:widowControl w:val="0"/>
        <w:kinsoku/>
        <w:wordWrap/>
        <w:overflowPunct/>
        <w:topLinePunct w:val="0"/>
        <w:autoSpaceDE/>
        <w:autoSpaceDN/>
        <w:bidi w:val="0"/>
        <w:adjustRightInd/>
        <w:spacing w:line="324" w:lineRule="auto"/>
        <w:ind w:firstLine="566" w:firstLineChars="236"/>
        <w:textAlignment w:val="auto"/>
        <w:rPr>
          <w:rFonts w:ascii="宋体" w:hAnsi="宋体" w:cs="宋体"/>
          <w:szCs w:val="24"/>
        </w:rPr>
      </w:pPr>
      <w:r>
        <w:rPr>
          <w:rFonts w:hint="eastAsia" w:ascii="宋体" w:hAnsi="宋体" w:cs="宋体"/>
          <w:szCs w:val="24"/>
        </w:rPr>
        <w:t>价格分=（评标基准价/投标报价）×30%×100</w:t>
      </w:r>
    </w:p>
    <w:p w14:paraId="112CED03">
      <w:pPr>
        <w:keepNext w:val="0"/>
        <w:keepLines w:val="0"/>
        <w:pageBreakBefore w:val="0"/>
        <w:widowControl w:val="0"/>
        <w:kinsoku/>
        <w:wordWrap/>
        <w:overflowPunct/>
        <w:topLinePunct w:val="0"/>
        <w:autoSpaceDE/>
        <w:autoSpaceDN/>
        <w:bidi w:val="0"/>
        <w:adjustRightInd/>
        <w:spacing w:line="324" w:lineRule="auto"/>
        <w:ind w:firstLine="566" w:firstLineChars="236"/>
        <w:textAlignment w:val="auto"/>
        <w:rPr>
          <w:rFonts w:ascii="宋体" w:hAnsi="宋体" w:cs="宋体"/>
          <w:szCs w:val="24"/>
        </w:rPr>
      </w:pPr>
      <w:r>
        <w:rPr>
          <w:rFonts w:hint="eastAsia" w:ascii="宋体" w:hAnsi="宋体" w:cs="宋体"/>
          <w:szCs w:val="24"/>
        </w:rPr>
        <w:t>2.</w:t>
      </w:r>
      <w:r>
        <w:rPr>
          <w:rFonts w:hint="eastAsia" w:ascii="宋体" w:hAnsi="宋体" w:cs="宋体"/>
          <w:color w:val="000000"/>
          <w:szCs w:val="24"/>
        </w:rPr>
        <w:t>投标人的投标报价超过采购上限价的</w:t>
      </w:r>
      <w:r>
        <w:rPr>
          <w:rFonts w:hint="eastAsia" w:ascii="宋体" w:hAnsi="宋体" w:cs="宋体"/>
          <w:szCs w:val="24"/>
        </w:rPr>
        <w:t>，其投标无效。投标人报价低于项目预算50%的，应当在报价文件中详细阐述不影响产品质量或者诚信履约的具体原因。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A4F1669">
      <w:pPr>
        <w:keepNext w:val="0"/>
        <w:keepLines w:val="0"/>
        <w:pageBreakBefore w:val="0"/>
        <w:widowControl w:val="0"/>
        <w:kinsoku/>
        <w:wordWrap/>
        <w:overflowPunct/>
        <w:topLinePunct w:val="0"/>
        <w:autoSpaceDE/>
        <w:autoSpaceDN/>
        <w:bidi w:val="0"/>
        <w:adjustRightInd/>
        <w:spacing w:line="324" w:lineRule="auto"/>
        <w:ind w:firstLine="569" w:firstLineChars="236"/>
        <w:textAlignment w:val="auto"/>
        <w:rPr>
          <w:rFonts w:ascii="宋体" w:hAnsi="宋体" w:cs="宋体"/>
          <w:b/>
          <w:szCs w:val="24"/>
        </w:rPr>
      </w:pPr>
      <w:r>
        <w:rPr>
          <w:rFonts w:hint="eastAsia" w:ascii="宋体" w:hAnsi="宋体" w:cs="宋体"/>
          <w:b/>
          <w:szCs w:val="24"/>
        </w:rPr>
        <w:t>3.采购上限价：本次采购设定采购上限价，</w:t>
      </w:r>
      <w:r>
        <w:rPr>
          <w:rFonts w:hint="eastAsia" w:ascii="宋体" w:hAnsi="宋体" w:cs="宋体"/>
          <w:b/>
          <w:color w:val="000000" w:themeColor="text1"/>
          <w:szCs w:val="24"/>
          <w14:textFill>
            <w14:solidFill>
              <w14:schemeClr w14:val="tx1"/>
            </w14:solidFill>
          </w14:textFill>
        </w:rPr>
        <w:t>采购上限价为人</w:t>
      </w:r>
      <w:r>
        <w:rPr>
          <w:rFonts w:hint="eastAsia" w:ascii="宋体" w:hAnsi="宋体" w:cs="宋体"/>
          <w:b/>
          <w:szCs w:val="24"/>
        </w:rPr>
        <w:t>民币陆拾叁万元整</w:t>
      </w:r>
      <w:r>
        <w:rPr>
          <w:rFonts w:hint="eastAsia" w:ascii="宋体" w:hAnsi="宋体" w:cs="宋体"/>
          <w:b/>
          <w:color w:val="000000" w:themeColor="text1"/>
          <w:szCs w:val="24"/>
          <w14:textFill>
            <w14:solidFill>
              <w14:schemeClr w14:val="tx1"/>
            </w14:solidFill>
          </w14:textFill>
        </w:rPr>
        <w:t>（¥6</w:t>
      </w:r>
      <w:r>
        <w:rPr>
          <w:rFonts w:ascii="宋体" w:hAnsi="宋体" w:cs="宋体"/>
          <w:b/>
          <w:color w:val="000000" w:themeColor="text1"/>
          <w:szCs w:val="24"/>
          <w14:textFill>
            <w14:solidFill>
              <w14:schemeClr w14:val="tx1"/>
            </w14:solidFill>
          </w14:textFill>
        </w:rPr>
        <w:t>300</w:t>
      </w:r>
      <w:r>
        <w:rPr>
          <w:rFonts w:hint="eastAsia" w:ascii="宋体" w:hAnsi="宋体" w:cs="宋体"/>
          <w:b/>
          <w:color w:val="000000" w:themeColor="text1"/>
          <w:szCs w:val="24"/>
          <w14:textFill>
            <w14:solidFill>
              <w14:schemeClr w14:val="tx1"/>
            </w14:solidFill>
          </w14:textFill>
        </w:rPr>
        <w:t>00.00元）。</w:t>
      </w:r>
      <w:r>
        <w:rPr>
          <w:rFonts w:hint="eastAsia" w:ascii="宋体" w:hAnsi="宋体" w:cs="宋体"/>
          <w:b/>
          <w:szCs w:val="24"/>
        </w:rPr>
        <w:t>投标人报价高于采购上限价的投标文件无效。</w:t>
      </w:r>
    </w:p>
    <w:p w14:paraId="36E851E2">
      <w:pPr>
        <w:spacing w:line="300" w:lineRule="auto"/>
        <w:ind w:firstLine="569" w:firstLineChars="236"/>
        <w:rPr>
          <w:rFonts w:hint="eastAsia" w:ascii="宋体" w:hAnsi="宋体" w:cs="宋体"/>
          <w:b/>
          <w:szCs w:val="24"/>
        </w:rPr>
      </w:pPr>
    </w:p>
    <w:p w14:paraId="34DDBB95">
      <w:pPr>
        <w:spacing w:line="300" w:lineRule="auto"/>
        <w:rPr>
          <w:rFonts w:hint="eastAsia" w:ascii="宋体" w:hAnsi="宋体" w:cs="宋体"/>
          <w:b/>
          <w:szCs w:val="24"/>
        </w:rPr>
      </w:pPr>
    </w:p>
    <w:p w14:paraId="2D050418">
      <w:pPr>
        <w:spacing w:line="300" w:lineRule="auto"/>
        <w:rPr>
          <w:rFonts w:hint="eastAsia" w:ascii="宋体" w:hAnsi="宋体" w:cs="宋体"/>
          <w:b/>
          <w:szCs w:val="24"/>
        </w:rPr>
      </w:pPr>
    </w:p>
    <w:p w14:paraId="0EC41C0E">
      <w:pPr>
        <w:spacing w:line="300" w:lineRule="auto"/>
        <w:rPr>
          <w:rFonts w:hint="eastAsia" w:ascii="宋体" w:hAnsi="宋体" w:cs="宋体"/>
          <w:b/>
          <w:szCs w:val="24"/>
        </w:rPr>
      </w:pPr>
    </w:p>
    <w:p w14:paraId="32E3BD69">
      <w:pPr>
        <w:spacing w:line="300" w:lineRule="auto"/>
        <w:rPr>
          <w:rFonts w:ascii="宋体" w:hAnsi="宋体" w:cs="宋体"/>
          <w:b/>
          <w:szCs w:val="24"/>
        </w:rPr>
      </w:pPr>
      <w:r>
        <w:rPr>
          <w:rFonts w:hint="eastAsia" w:ascii="宋体" w:hAnsi="宋体" w:cs="宋体"/>
          <w:b/>
          <w:szCs w:val="24"/>
        </w:rPr>
        <w:t>（二）商务技术分（70分）</w:t>
      </w:r>
    </w:p>
    <w:tbl>
      <w:tblPr>
        <w:tblStyle w:val="38"/>
        <w:tblW w:w="9528"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1443"/>
        <w:gridCol w:w="7123"/>
      </w:tblGrid>
      <w:tr w14:paraId="7F99C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right"/>
        </w:trPr>
        <w:tc>
          <w:tcPr>
            <w:tcW w:w="9528" w:type="dxa"/>
            <w:gridSpan w:val="3"/>
            <w:tcBorders>
              <w:top w:val="single" w:color="auto" w:sz="4" w:space="0"/>
              <w:left w:val="single" w:color="auto" w:sz="4" w:space="0"/>
              <w:bottom w:val="single" w:color="auto" w:sz="4" w:space="0"/>
              <w:right w:val="single" w:color="auto" w:sz="4" w:space="0"/>
            </w:tcBorders>
            <w:vAlign w:val="center"/>
          </w:tcPr>
          <w:p w14:paraId="128111CF">
            <w:pPr>
              <w:spacing w:line="300" w:lineRule="auto"/>
              <w:ind w:firstLine="0" w:firstLineChars="0"/>
              <w:contextualSpacing/>
              <w:jc w:val="center"/>
              <w:rPr>
                <w:rFonts w:ascii="宋体" w:hAnsi="宋体" w:cs="宋体"/>
                <w:b/>
                <w:kern w:val="0"/>
                <w:szCs w:val="24"/>
              </w:rPr>
            </w:pPr>
            <w:r>
              <w:rPr>
                <w:rFonts w:hint="eastAsia" w:ascii="宋体" w:hAnsi="宋体" w:cs="宋体"/>
                <w:b/>
                <w:kern w:val="0"/>
                <w:szCs w:val="24"/>
              </w:rPr>
              <w:t>评分标准及分值</w:t>
            </w:r>
          </w:p>
        </w:tc>
      </w:tr>
      <w:tr w14:paraId="146A5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right"/>
        </w:trPr>
        <w:tc>
          <w:tcPr>
            <w:tcW w:w="962" w:type="dxa"/>
            <w:vMerge w:val="restart"/>
            <w:tcBorders>
              <w:top w:val="single" w:color="auto" w:sz="4" w:space="0"/>
              <w:left w:val="single" w:color="auto" w:sz="4" w:space="0"/>
              <w:right w:val="single" w:color="auto" w:sz="4" w:space="0"/>
            </w:tcBorders>
            <w:vAlign w:val="center"/>
          </w:tcPr>
          <w:p w14:paraId="01656230">
            <w:pPr>
              <w:spacing w:line="300" w:lineRule="auto"/>
              <w:ind w:firstLine="0" w:firstLineChars="0"/>
              <w:contextualSpacing/>
              <w:rPr>
                <w:rFonts w:ascii="宋体" w:hAnsi="宋体" w:cs="宋体"/>
                <w:szCs w:val="24"/>
              </w:rPr>
            </w:pPr>
            <w:r>
              <w:rPr>
                <w:rFonts w:hint="eastAsia" w:ascii="宋体" w:hAnsi="宋体" w:cs="宋体"/>
                <w:szCs w:val="24"/>
              </w:rPr>
              <w:t>技术分</w:t>
            </w:r>
          </w:p>
          <w:p w14:paraId="41A4DD4F">
            <w:pPr>
              <w:spacing w:line="300" w:lineRule="auto"/>
              <w:ind w:firstLine="0" w:firstLineChars="0"/>
              <w:contextualSpacing/>
              <w:rPr>
                <w:rFonts w:ascii="宋体" w:hAnsi="宋体" w:cs="宋体"/>
                <w:szCs w:val="24"/>
              </w:rPr>
            </w:pPr>
            <w:r>
              <w:rPr>
                <w:rFonts w:hint="eastAsia" w:ascii="宋体" w:hAnsi="宋体" w:cs="宋体"/>
                <w:szCs w:val="24"/>
              </w:rPr>
              <w:t>（61分）</w:t>
            </w:r>
          </w:p>
        </w:tc>
        <w:tc>
          <w:tcPr>
            <w:tcW w:w="1443" w:type="dxa"/>
            <w:tcBorders>
              <w:top w:val="single" w:color="auto" w:sz="4" w:space="0"/>
              <w:left w:val="single" w:color="auto" w:sz="4" w:space="0"/>
              <w:right w:val="single" w:color="auto" w:sz="4" w:space="0"/>
            </w:tcBorders>
            <w:vAlign w:val="center"/>
          </w:tcPr>
          <w:p w14:paraId="3825E845">
            <w:pPr>
              <w:snapToGrid w:val="0"/>
              <w:spacing w:line="300" w:lineRule="auto"/>
              <w:ind w:right="3" w:firstLine="0" w:firstLineChars="0"/>
              <w:jc w:val="center"/>
              <w:textAlignment w:val="baseline"/>
              <w:rPr>
                <w:rFonts w:ascii="宋体" w:hAnsi="宋体" w:cs="宋体"/>
                <w:b/>
                <w:bCs/>
                <w:szCs w:val="24"/>
              </w:rPr>
            </w:pPr>
            <w:r>
              <w:rPr>
                <w:rStyle w:val="84"/>
                <w:rFonts w:hint="eastAsia" w:ascii="宋体" w:hAnsi="宋体" w:cs="宋体"/>
                <w:szCs w:val="24"/>
              </w:rPr>
              <w:t>项目负责人（4分）</w:t>
            </w:r>
          </w:p>
        </w:tc>
        <w:tc>
          <w:tcPr>
            <w:tcW w:w="7123" w:type="dxa"/>
            <w:tcBorders>
              <w:top w:val="single" w:color="auto" w:sz="4" w:space="0"/>
              <w:left w:val="single" w:color="auto" w:sz="4" w:space="0"/>
              <w:bottom w:val="single" w:color="auto" w:sz="4" w:space="0"/>
              <w:right w:val="single" w:color="auto" w:sz="4" w:space="0"/>
            </w:tcBorders>
            <w:vAlign w:val="center"/>
          </w:tcPr>
          <w:p w14:paraId="7BDED63A">
            <w:pPr>
              <w:pStyle w:val="104"/>
              <w:widowControl/>
              <w:spacing w:line="300" w:lineRule="auto"/>
              <w:ind w:firstLine="0" w:firstLineChars="0"/>
              <w:jc w:val="left"/>
              <w:rPr>
                <w:rFonts w:ascii="宋体" w:hAnsi="宋体" w:cs="宋体"/>
                <w:b/>
                <w:bCs/>
                <w:sz w:val="24"/>
                <w:szCs w:val="24"/>
              </w:rPr>
            </w:pPr>
            <w:r>
              <w:rPr>
                <w:rStyle w:val="84"/>
                <w:rFonts w:hint="eastAsia" w:ascii="宋体" w:hAnsi="宋体" w:cs="宋体"/>
                <w:sz w:val="24"/>
                <w:szCs w:val="24"/>
              </w:rPr>
              <w:t>项目负责人具有水利类硕士及以上学位或高级及以上职称的得4分。（</w:t>
            </w:r>
            <w:r>
              <w:rPr>
                <w:rStyle w:val="84"/>
                <w:rFonts w:hint="eastAsia" w:ascii="宋体" w:hAnsi="宋体" w:cs="宋体"/>
                <w:sz w:val="24"/>
                <w:szCs w:val="24"/>
                <w:lang w:val="en-US" w:eastAsia="zh-CN"/>
              </w:rPr>
              <w:t>须</w:t>
            </w:r>
            <w:r>
              <w:rPr>
                <w:rStyle w:val="84"/>
                <w:rFonts w:hint="eastAsia" w:ascii="宋体" w:hAnsi="宋体" w:cs="宋体"/>
                <w:sz w:val="24"/>
                <w:szCs w:val="24"/>
              </w:rPr>
              <w:t>在商务技术文件中提供项目负责人近三个月内（时间以采购公告发布之日前起算）任意一个月在本公司缴纳社保的证明材料及证书扫描件并加盖投标人CA公章，否则不得分。）</w:t>
            </w:r>
          </w:p>
        </w:tc>
      </w:tr>
      <w:tr w14:paraId="755DD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right"/>
        </w:trPr>
        <w:tc>
          <w:tcPr>
            <w:tcW w:w="962" w:type="dxa"/>
            <w:vMerge w:val="continue"/>
            <w:tcBorders>
              <w:top w:val="single" w:color="auto" w:sz="4" w:space="0"/>
              <w:left w:val="single" w:color="auto" w:sz="4" w:space="0"/>
              <w:right w:val="single" w:color="auto" w:sz="4" w:space="0"/>
            </w:tcBorders>
            <w:vAlign w:val="center"/>
          </w:tcPr>
          <w:p w14:paraId="24A999A1">
            <w:pPr>
              <w:spacing w:line="300" w:lineRule="auto"/>
              <w:ind w:firstLine="0" w:firstLineChars="0"/>
              <w:contextualSpacing/>
              <w:rPr>
                <w:rFonts w:ascii="宋体" w:hAnsi="宋体" w:cs="宋体"/>
                <w:szCs w:val="24"/>
              </w:rPr>
            </w:pPr>
          </w:p>
        </w:tc>
        <w:tc>
          <w:tcPr>
            <w:tcW w:w="1443" w:type="dxa"/>
            <w:tcBorders>
              <w:left w:val="single" w:color="auto" w:sz="4" w:space="0"/>
              <w:right w:val="single" w:color="auto" w:sz="4" w:space="0"/>
            </w:tcBorders>
            <w:vAlign w:val="center"/>
          </w:tcPr>
          <w:p w14:paraId="5A9DBC37">
            <w:pPr>
              <w:snapToGrid w:val="0"/>
              <w:spacing w:line="300" w:lineRule="auto"/>
              <w:ind w:right="3" w:firstLine="0" w:firstLineChars="0"/>
              <w:jc w:val="center"/>
              <w:textAlignment w:val="baseline"/>
              <w:rPr>
                <w:rStyle w:val="84"/>
                <w:rFonts w:ascii="宋体" w:hAnsi="宋体" w:cs="宋体"/>
                <w:szCs w:val="24"/>
              </w:rPr>
            </w:pPr>
            <w:r>
              <w:rPr>
                <w:rStyle w:val="84"/>
                <w:rFonts w:hint="eastAsia" w:ascii="宋体" w:hAnsi="宋体" w:cs="宋体"/>
                <w:szCs w:val="24"/>
              </w:rPr>
              <w:t>项目技术负责人</w:t>
            </w:r>
          </w:p>
          <w:p w14:paraId="3F0AD39D">
            <w:pPr>
              <w:snapToGrid w:val="0"/>
              <w:spacing w:line="300" w:lineRule="auto"/>
              <w:ind w:right="3" w:firstLine="0" w:firstLineChars="0"/>
              <w:jc w:val="center"/>
              <w:textAlignment w:val="baseline"/>
              <w:rPr>
                <w:rFonts w:ascii="宋体" w:hAnsi="宋体" w:cs="宋体"/>
                <w:szCs w:val="24"/>
              </w:rPr>
            </w:pPr>
            <w:r>
              <w:rPr>
                <w:rStyle w:val="84"/>
                <w:rFonts w:hint="eastAsia" w:ascii="宋体" w:hAnsi="宋体" w:cs="宋体"/>
                <w:szCs w:val="24"/>
              </w:rPr>
              <w:t>（4分）</w:t>
            </w:r>
          </w:p>
        </w:tc>
        <w:tc>
          <w:tcPr>
            <w:tcW w:w="7123" w:type="dxa"/>
            <w:tcBorders>
              <w:top w:val="single" w:color="auto" w:sz="4" w:space="0"/>
              <w:left w:val="single" w:color="auto" w:sz="4" w:space="0"/>
              <w:bottom w:val="single" w:color="auto" w:sz="4" w:space="0"/>
              <w:right w:val="single" w:color="auto" w:sz="4" w:space="0"/>
            </w:tcBorders>
            <w:vAlign w:val="center"/>
          </w:tcPr>
          <w:p w14:paraId="63AE0C7D">
            <w:pPr>
              <w:pStyle w:val="104"/>
              <w:widowControl/>
              <w:spacing w:line="300" w:lineRule="auto"/>
              <w:ind w:firstLine="0" w:firstLineChars="0"/>
              <w:jc w:val="left"/>
              <w:rPr>
                <w:rFonts w:ascii="宋体" w:hAnsi="宋体" w:cs="宋体"/>
                <w:b/>
                <w:bCs/>
                <w:sz w:val="24"/>
                <w:szCs w:val="24"/>
              </w:rPr>
            </w:pPr>
            <w:r>
              <w:rPr>
                <w:rStyle w:val="84"/>
                <w:rFonts w:hint="eastAsia" w:ascii="宋体" w:hAnsi="宋体" w:cs="宋体"/>
                <w:sz w:val="24"/>
                <w:szCs w:val="24"/>
              </w:rPr>
              <w:t>项目技术负责人具有水利或信息系统管理高级及以上职称的得4分；项目技术负责人具有水利或信息系统管理中级职称的得3分。（</w:t>
            </w:r>
            <w:r>
              <w:rPr>
                <w:rStyle w:val="84"/>
                <w:rFonts w:hint="eastAsia" w:ascii="宋体" w:hAnsi="宋体" w:cs="宋体"/>
                <w:sz w:val="24"/>
                <w:szCs w:val="24"/>
                <w:lang w:val="en-US" w:eastAsia="zh-CN"/>
              </w:rPr>
              <w:t>须</w:t>
            </w:r>
            <w:r>
              <w:rPr>
                <w:rStyle w:val="84"/>
                <w:rFonts w:hint="eastAsia" w:ascii="宋体" w:hAnsi="宋体" w:cs="宋体"/>
                <w:sz w:val="24"/>
                <w:szCs w:val="24"/>
              </w:rPr>
              <w:t>在商务技术文件中提供项目技术负责人近三个月内（时间以采购公告发布之日前起算）任意一个月在本公司缴纳社保的证明材料及证书扫描件并加盖投标人CA公章，否则不得分。）</w:t>
            </w:r>
          </w:p>
        </w:tc>
      </w:tr>
      <w:tr w14:paraId="2F06D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right"/>
        </w:trPr>
        <w:tc>
          <w:tcPr>
            <w:tcW w:w="962" w:type="dxa"/>
            <w:vMerge w:val="continue"/>
            <w:tcBorders>
              <w:top w:val="single" w:color="auto" w:sz="4" w:space="0"/>
              <w:left w:val="single" w:color="auto" w:sz="4" w:space="0"/>
              <w:right w:val="single" w:color="auto" w:sz="4" w:space="0"/>
            </w:tcBorders>
            <w:vAlign w:val="center"/>
          </w:tcPr>
          <w:p w14:paraId="69DBE350">
            <w:pPr>
              <w:spacing w:line="300" w:lineRule="auto"/>
              <w:ind w:firstLine="0" w:firstLineChars="0"/>
              <w:contextualSpacing/>
              <w:rPr>
                <w:rFonts w:ascii="宋体" w:hAnsi="宋体" w:cs="宋体"/>
                <w:szCs w:val="24"/>
              </w:rPr>
            </w:pPr>
          </w:p>
        </w:tc>
        <w:tc>
          <w:tcPr>
            <w:tcW w:w="1443" w:type="dxa"/>
            <w:tcBorders>
              <w:left w:val="single" w:color="auto" w:sz="4" w:space="0"/>
              <w:right w:val="single" w:color="auto" w:sz="4" w:space="0"/>
            </w:tcBorders>
            <w:vAlign w:val="center"/>
          </w:tcPr>
          <w:p w14:paraId="6E6978A9">
            <w:pPr>
              <w:snapToGrid w:val="0"/>
              <w:spacing w:line="300" w:lineRule="auto"/>
              <w:ind w:right="3" w:firstLine="0" w:firstLineChars="0"/>
              <w:jc w:val="center"/>
              <w:textAlignment w:val="baseline"/>
              <w:rPr>
                <w:rFonts w:ascii="宋体" w:hAnsi="宋体" w:cs="宋体"/>
                <w:szCs w:val="24"/>
              </w:rPr>
            </w:pPr>
            <w:r>
              <w:rPr>
                <w:rStyle w:val="84"/>
                <w:rFonts w:hint="eastAsia" w:ascii="宋体" w:hAnsi="宋体" w:cs="宋体"/>
                <w:szCs w:val="24"/>
              </w:rPr>
              <w:t>项目组成员（12分）</w:t>
            </w:r>
          </w:p>
        </w:tc>
        <w:tc>
          <w:tcPr>
            <w:tcW w:w="7123" w:type="dxa"/>
            <w:tcBorders>
              <w:top w:val="single" w:color="auto" w:sz="4" w:space="0"/>
              <w:left w:val="single" w:color="auto" w:sz="4" w:space="0"/>
              <w:bottom w:val="single" w:color="auto" w:sz="4" w:space="0"/>
              <w:right w:val="single" w:color="auto" w:sz="4" w:space="0"/>
            </w:tcBorders>
            <w:vAlign w:val="center"/>
          </w:tcPr>
          <w:p w14:paraId="76054A9A">
            <w:pPr>
              <w:pStyle w:val="104"/>
              <w:widowControl/>
              <w:spacing w:line="300" w:lineRule="auto"/>
              <w:ind w:firstLine="0" w:firstLineChars="0"/>
              <w:jc w:val="left"/>
              <w:rPr>
                <w:rStyle w:val="84"/>
                <w:rFonts w:ascii="宋体" w:hAnsi="宋体" w:cs="宋体"/>
                <w:sz w:val="24"/>
                <w:szCs w:val="24"/>
              </w:rPr>
            </w:pPr>
            <w:r>
              <w:rPr>
                <w:rStyle w:val="84"/>
                <w:rFonts w:hint="eastAsia" w:ascii="宋体" w:hAnsi="宋体" w:cs="宋体"/>
                <w:sz w:val="24"/>
                <w:szCs w:val="24"/>
              </w:rPr>
              <w:t>拟派项目组成员中（项目负责人、技术负责人除外）具有水文水资源本科及以上学历或中级及以上职称的得3分；具有信息技术本科及以上学历或中级及以上职称的得3分；具有电气工程及自动化本科及以上学历或中级及以上职称的得3分；具有机械自动化本科及以上学历或中级及以上职称的得3分；本项最高12分，单人或单专业最高计6分。</w:t>
            </w:r>
          </w:p>
          <w:p w14:paraId="548B849A">
            <w:pPr>
              <w:pStyle w:val="104"/>
              <w:widowControl/>
              <w:spacing w:line="300" w:lineRule="auto"/>
              <w:ind w:firstLine="0" w:firstLineChars="0"/>
              <w:jc w:val="left"/>
              <w:rPr>
                <w:rStyle w:val="84"/>
                <w:rFonts w:ascii="宋体" w:hAnsi="宋体" w:cs="宋体"/>
                <w:sz w:val="24"/>
                <w:szCs w:val="24"/>
              </w:rPr>
            </w:pPr>
            <w:r>
              <w:rPr>
                <w:rStyle w:val="84"/>
                <w:rFonts w:hint="eastAsia" w:ascii="宋体" w:hAnsi="宋体" w:cs="宋体"/>
                <w:sz w:val="24"/>
                <w:szCs w:val="24"/>
              </w:rPr>
              <w:t>（</w:t>
            </w:r>
            <w:r>
              <w:rPr>
                <w:rStyle w:val="84"/>
                <w:rFonts w:hint="eastAsia" w:ascii="宋体" w:hAnsi="宋体" w:cs="宋体"/>
                <w:sz w:val="24"/>
                <w:szCs w:val="24"/>
                <w:lang w:val="en-US" w:eastAsia="zh-CN"/>
              </w:rPr>
              <w:t>须</w:t>
            </w:r>
            <w:r>
              <w:rPr>
                <w:rStyle w:val="84"/>
                <w:rFonts w:hint="eastAsia" w:ascii="宋体" w:hAnsi="宋体" w:cs="宋体"/>
                <w:sz w:val="24"/>
                <w:szCs w:val="24"/>
              </w:rPr>
              <w:t>在商务技术文件中提供近三个月内（时间以采购公告发布之日前起算）任意一个月在本公司缴纳社保的证明材料及证书扫描件并加盖投标人CA公章，否则不得分</w:t>
            </w:r>
            <w:r>
              <w:rPr>
                <w:rStyle w:val="84"/>
                <w:rFonts w:hint="eastAsia" w:ascii="宋体" w:hAnsi="宋体" w:cs="宋体"/>
                <w:sz w:val="24"/>
                <w:szCs w:val="24"/>
                <w:lang w:eastAsia="zh-CN"/>
              </w:rPr>
              <w:t>。</w:t>
            </w:r>
            <w:r>
              <w:rPr>
                <w:rStyle w:val="84"/>
                <w:rFonts w:hint="eastAsia" w:ascii="宋体" w:hAnsi="宋体" w:cs="宋体"/>
                <w:sz w:val="24"/>
                <w:szCs w:val="24"/>
              </w:rPr>
              <w:t>）</w:t>
            </w:r>
          </w:p>
        </w:tc>
      </w:tr>
      <w:tr w14:paraId="7B173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right"/>
        </w:trPr>
        <w:tc>
          <w:tcPr>
            <w:tcW w:w="962" w:type="dxa"/>
            <w:vMerge w:val="continue"/>
            <w:tcBorders>
              <w:top w:val="single" w:color="auto" w:sz="4" w:space="0"/>
              <w:left w:val="single" w:color="auto" w:sz="4" w:space="0"/>
              <w:right w:val="single" w:color="auto" w:sz="4" w:space="0"/>
            </w:tcBorders>
            <w:vAlign w:val="center"/>
          </w:tcPr>
          <w:p w14:paraId="16B6D64D">
            <w:pPr>
              <w:spacing w:line="300" w:lineRule="auto"/>
              <w:ind w:firstLine="0" w:firstLineChars="0"/>
              <w:contextualSpacing/>
              <w:rPr>
                <w:rFonts w:ascii="宋体" w:hAnsi="宋体" w:cs="宋体"/>
                <w:szCs w:val="24"/>
              </w:rPr>
            </w:pPr>
          </w:p>
        </w:tc>
        <w:tc>
          <w:tcPr>
            <w:tcW w:w="1443" w:type="dxa"/>
            <w:vMerge w:val="restart"/>
            <w:tcBorders>
              <w:left w:val="single" w:color="auto" w:sz="4" w:space="0"/>
              <w:right w:val="single" w:color="auto" w:sz="4" w:space="0"/>
            </w:tcBorders>
            <w:vAlign w:val="center"/>
          </w:tcPr>
          <w:p w14:paraId="42A24080">
            <w:pPr>
              <w:pStyle w:val="104"/>
              <w:widowControl/>
              <w:spacing w:line="300" w:lineRule="auto"/>
              <w:ind w:firstLine="0" w:firstLineChars="0"/>
              <w:rPr>
                <w:rStyle w:val="84"/>
                <w:rFonts w:ascii="宋体" w:hAnsi="宋体" w:cs="宋体"/>
                <w:sz w:val="24"/>
                <w:szCs w:val="24"/>
              </w:rPr>
            </w:pPr>
            <w:r>
              <w:rPr>
                <w:rStyle w:val="84"/>
                <w:rFonts w:hint="eastAsia" w:ascii="宋体" w:hAnsi="宋体" w:cs="宋体"/>
                <w:sz w:val="24"/>
                <w:szCs w:val="24"/>
              </w:rPr>
              <w:t>技术方案</w:t>
            </w:r>
          </w:p>
          <w:p w14:paraId="12CF3792">
            <w:pPr>
              <w:spacing w:line="300" w:lineRule="auto"/>
              <w:ind w:firstLine="0" w:firstLineChars="0"/>
              <w:contextualSpacing/>
              <w:jc w:val="left"/>
              <w:rPr>
                <w:rFonts w:ascii="宋体" w:hAnsi="宋体" w:cs="宋体"/>
                <w:szCs w:val="24"/>
              </w:rPr>
            </w:pPr>
            <w:r>
              <w:rPr>
                <w:rStyle w:val="84"/>
                <w:rFonts w:hint="eastAsia" w:ascii="宋体" w:hAnsi="宋体" w:cs="宋体"/>
                <w:szCs w:val="24"/>
              </w:rPr>
              <w:t>（20分）</w:t>
            </w:r>
          </w:p>
        </w:tc>
        <w:tc>
          <w:tcPr>
            <w:tcW w:w="7123" w:type="dxa"/>
            <w:tcBorders>
              <w:top w:val="single" w:color="auto" w:sz="4" w:space="0"/>
              <w:left w:val="single" w:color="auto" w:sz="4" w:space="0"/>
              <w:bottom w:val="single" w:color="auto" w:sz="4" w:space="0"/>
              <w:right w:val="single" w:color="auto" w:sz="4" w:space="0"/>
            </w:tcBorders>
            <w:vAlign w:val="center"/>
          </w:tcPr>
          <w:p w14:paraId="4D46890D">
            <w:pPr>
              <w:spacing w:line="300" w:lineRule="auto"/>
              <w:ind w:firstLine="0" w:firstLineChars="0"/>
              <w:textAlignment w:val="baseline"/>
              <w:rPr>
                <w:rFonts w:ascii="宋体" w:hAnsi="宋体" w:cs="宋体"/>
                <w:b/>
                <w:bCs/>
                <w:szCs w:val="24"/>
                <w:lang w:val="zh-CN"/>
              </w:rPr>
            </w:pPr>
            <w:r>
              <w:rPr>
                <w:rStyle w:val="84"/>
                <w:rFonts w:hint="eastAsia" w:ascii="宋体" w:hAnsi="宋体" w:cs="宋体"/>
                <w:szCs w:val="24"/>
              </w:rPr>
              <w:t>1.根据投标人对项目整体实施方案及设计是否科学，合理，并具有可操作性，是否充分考虑采购人实际使用需求，方案在确保阶段性任务实现的同时，是否统筹考虑了总体目标的实现等情况打分，</w:t>
            </w:r>
            <w:r>
              <w:rPr>
                <w:rStyle w:val="84"/>
                <w:rFonts w:hint="eastAsia" w:ascii="宋体" w:hAnsi="宋体" w:cs="宋体"/>
                <w:szCs w:val="24"/>
                <w:lang w:val="zh-CN"/>
              </w:rPr>
              <w:t>具体、详细、可行</w:t>
            </w:r>
            <w:r>
              <w:rPr>
                <w:rStyle w:val="84"/>
                <w:rFonts w:hint="eastAsia" w:ascii="宋体" w:hAnsi="宋体" w:cs="宋体"/>
                <w:szCs w:val="24"/>
              </w:rPr>
              <w:t>的得4分；基本合理、科学、规范的得3分；方案考虑不够充分的得2分；未表述不得分。</w:t>
            </w:r>
          </w:p>
        </w:tc>
      </w:tr>
      <w:tr w14:paraId="65766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right"/>
        </w:trPr>
        <w:tc>
          <w:tcPr>
            <w:tcW w:w="962" w:type="dxa"/>
            <w:vMerge w:val="continue"/>
            <w:tcBorders>
              <w:top w:val="single" w:color="auto" w:sz="4" w:space="0"/>
              <w:left w:val="single" w:color="auto" w:sz="4" w:space="0"/>
              <w:right w:val="single" w:color="auto" w:sz="4" w:space="0"/>
            </w:tcBorders>
            <w:vAlign w:val="center"/>
          </w:tcPr>
          <w:p w14:paraId="692CC61B">
            <w:pPr>
              <w:spacing w:line="300" w:lineRule="auto"/>
              <w:ind w:firstLine="0" w:firstLineChars="0"/>
              <w:contextualSpacing/>
              <w:rPr>
                <w:rFonts w:ascii="宋体" w:hAnsi="宋体" w:cs="宋体"/>
                <w:szCs w:val="24"/>
              </w:rPr>
            </w:pPr>
          </w:p>
        </w:tc>
        <w:tc>
          <w:tcPr>
            <w:tcW w:w="1443" w:type="dxa"/>
            <w:vMerge w:val="continue"/>
            <w:tcBorders>
              <w:left w:val="single" w:color="auto" w:sz="4" w:space="0"/>
              <w:right w:val="single" w:color="auto" w:sz="4" w:space="0"/>
            </w:tcBorders>
            <w:vAlign w:val="center"/>
          </w:tcPr>
          <w:p w14:paraId="318A7A29">
            <w:pPr>
              <w:spacing w:line="300" w:lineRule="auto"/>
              <w:ind w:firstLine="0" w:firstLineChars="0"/>
              <w:contextualSpacing/>
              <w:jc w:val="left"/>
              <w:rPr>
                <w:rFonts w:ascii="宋体" w:hAnsi="宋体" w:cs="宋体"/>
                <w:szCs w:val="24"/>
              </w:rPr>
            </w:pPr>
          </w:p>
        </w:tc>
        <w:tc>
          <w:tcPr>
            <w:tcW w:w="7123" w:type="dxa"/>
            <w:tcBorders>
              <w:top w:val="single" w:color="auto" w:sz="4" w:space="0"/>
              <w:left w:val="single" w:color="auto" w:sz="4" w:space="0"/>
              <w:bottom w:val="single" w:color="auto" w:sz="4" w:space="0"/>
              <w:right w:val="single" w:color="auto" w:sz="4" w:space="0"/>
            </w:tcBorders>
            <w:vAlign w:val="center"/>
          </w:tcPr>
          <w:p w14:paraId="662599A4">
            <w:pPr>
              <w:pStyle w:val="104"/>
              <w:widowControl/>
              <w:spacing w:line="300" w:lineRule="auto"/>
              <w:ind w:firstLine="0" w:firstLineChars="0"/>
              <w:jc w:val="both"/>
              <w:rPr>
                <w:rFonts w:ascii="宋体" w:hAnsi="宋体" w:cs="宋体"/>
                <w:b/>
                <w:bCs/>
                <w:sz w:val="24"/>
                <w:szCs w:val="24"/>
              </w:rPr>
            </w:pPr>
            <w:r>
              <w:rPr>
                <w:rStyle w:val="84"/>
                <w:rFonts w:hint="eastAsia" w:ascii="宋体" w:hAnsi="宋体" w:cs="宋体"/>
                <w:sz w:val="24"/>
                <w:szCs w:val="24"/>
              </w:rPr>
              <w:t>2.根据投标人对本项目水雨情设备维护技术规范、设备特性的理解，以及对水文测站标准化管理工作制度，职责方案的可行性、合理性情况等打分，尤其，应急响应期间的设备保障工作，是否有具体措施。方案合理、可行有具体保障措施的得4分；基本合理、科学、规范的得3分；方案考虑不够充分的得2分，未表述不得分。</w:t>
            </w:r>
          </w:p>
        </w:tc>
      </w:tr>
      <w:tr w14:paraId="1D584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jc w:val="right"/>
        </w:trPr>
        <w:tc>
          <w:tcPr>
            <w:tcW w:w="962" w:type="dxa"/>
            <w:vMerge w:val="continue"/>
            <w:tcBorders>
              <w:top w:val="single" w:color="auto" w:sz="4" w:space="0"/>
              <w:left w:val="single" w:color="auto" w:sz="4" w:space="0"/>
              <w:right w:val="single" w:color="auto" w:sz="4" w:space="0"/>
            </w:tcBorders>
            <w:vAlign w:val="center"/>
          </w:tcPr>
          <w:p w14:paraId="70C6B18D">
            <w:pPr>
              <w:spacing w:line="300" w:lineRule="auto"/>
              <w:ind w:firstLine="0" w:firstLineChars="0"/>
              <w:contextualSpacing/>
              <w:rPr>
                <w:rFonts w:ascii="宋体" w:hAnsi="宋体" w:cs="宋体"/>
                <w:szCs w:val="24"/>
              </w:rPr>
            </w:pPr>
          </w:p>
        </w:tc>
        <w:tc>
          <w:tcPr>
            <w:tcW w:w="1443" w:type="dxa"/>
            <w:vMerge w:val="continue"/>
            <w:tcBorders>
              <w:left w:val="single" w:color="auto" w:sz="4" w:space="0"/>
              <w:right w:val="single" w:color="auto" w:sz="4" w:space="0"/>
            </w:tcBorders>
            <w:vAlign w:val="center"/>
          </w:tcPr>
          <w:p w14:paraId="0F172A88">
            <w:pPr>
              <w:spacing w:line="300" w:lineRule="auto"/>
              <w:ind w:firstLine="0" w:firstLineChars="0"/>
              <w:contextualSpacing/>
              <w:jc w:val="left"/>
              <w:rPr>
                <w:rFonts w:ascii="宋体" w:hAnsi="宋体" w:cs="宋体"/>
                <w:szCs w:val="24"/>
              </w:rPr>
            </w:pPr>
          </w:p>
        </w:tc>
        <w:tc>
          <w:tcPr>
            <w:tcW w:w="7123" w:type="dxa"/>
            <w:tcBorders>
              <w:top w:val="single" w:color="auto" w:sz="4" w:space="0"/>
              <w:left w:val="single" w:color="auto" w:sz="4" w:space="0"/>
              <w:bottom w:val="single" w:color="auto" w:sz="4" w:space="0"/>
              <w:right w:val="single" w:color="auto" w:sz="4" w:space="0"/>
            </w:tcBorders>
            <w:vAlign w:val="center"/>
          </w:tcPr>
          <w:p w14:paraId="184629B3">
            <w:pPr>
              <w:pStyle w:val="104"/>
              <w:widowControl/>
              <w:spacing w:line="300" w:lineRule="auto"/>
              <w:ind w:firstLine="0" w:firstLineChars="0"/>
              <w:jc w:val="both"/>
              <w:rPr>
                <w:rFonts w:ascii="宋体" w:hAnsi="宋体" w:cs="宋体"/>
                <w:b/>
                <w:bCs/>
                <w:sz w:val="24"/>
                <w:szCs w:val="24"/>
              </w:rPr>
            </w:pPr>
            <w:r>
              <w:rPr>
                <w:rStyle w:val="84"/>
                <w:rFonts w:hint="eastAsia" w:ascii="宋体" w:hAnsi="宋体" w:cs="宋体"/>
                <w:sz w:val="24"/>
                <w:szCs w:val="24"/>
              </w:rPr>
              <w:t>3.根据投标人对多普勒流速仪率定方案打分，经评标委员会一致认定具有可操作性的，每有1种得2分，最高得</w:t>
            </w:r>
            <w:r>
              <w:rPr>
                <w:rStyle w:val="84"/>
                <w:rFonts w:ascii="宋体" w:hAnsi="宋体" w:cs="宋体"/>
                <w:sz w:val="24"/>
                <w:szCs w:val="24"/>
              </w:rPr>
              <w:t>4</w:t>
            </w:r>
            <w:r>
              <w:rPr>
                <w:rStyle w:val="84"/>
                <w:rFonts w:hint="eastAsia" w:ascii="宋体" w:hAnsi="宋体" w:cs="宋体"/>
                <w:sz w:val="24"/>
                <w:szCs w:val="24"/>
              </w:rPr>
              <w:t>分。根据投标人对多普勒流速仪日常运行中保障数据真实可靠、减少奇异值的手段方法打分，经评标委员会一致认定具有可操作性的，得2分。本项满分</w:t>
            </w:r>
            <w:r>
              <w:rPr>
                <w:rStyle w:val="84"/>
                <w:rFonts w:ascii="宋体" w:hAnsi="宋体" w:cs="宋体"/>
                <w:sz w:val="24"/>
                <w:szCs w:val="24"/>
              </w:rPr>
              <w:t>6</w:t>
            </w:r>
            <w:r>
              <w:rPr>
                <w:rStyle w:val="84"/>
                <w:rFonts w:hint="eastAsia" w:ascii="宋体" w:hAnsi="宋体" w:cs="宋体"/>
                <w:sz w:val="24"/>
                <w:szCs w:val="24"/>
              </w:rPr>
              <w:t>分。</w:t>
            </w:r>
          </w:p>
        </w:tc>
      </w:tr>
      <w:tr w14:paraId="41AA6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jc w:val="right"/>
        </w:trPr>
        <w:tc>
          <w:tcPr>
            <w:tcW w:w="962" w:type="dxa"/>
            <w:vMerge w:val="continue"/>
            <w:tcBorders>
              <w:top w:val="single" w:color="auto" w:sz="4" w:space="0"/>
              <w:left w:val="single" w:color="auto" w:sz="4" w:space="0"/>
              <w:right w:val="single" w:color="auto" w:sz="4" w:space="0"/>
            </w:tcBorders>
            <w:vAlign w:val="center"/>
          </w:tcPr>
          <w:p w14:paraId="7904B205">
            <w:pPr>
              <w:spacing w:line="300" w:lineRule="auto"/>
              <w:ind w:firstLine="0" w:firstLineChars="0"/>
              <w:contextualSpacing/>
              <w:rPr>
                <w:rFonts w:ascii="宋体" w:hAnsi="宋体" w:cs="宋体"/>
                <w:szCs w:val="24"/>
              </w:rPr>
            </w:pPr>
          </w:p>
        </w:tc>
        <w:tc>
          <w:tcPr>
            <w:tcW w:w="1443" w:type="dxa"/>
            <w:vMerge w:val="continue"/>
            <w:tcBorders>
              <w:left w:val="single" w:color="auto" w:sz="4" w:space="0"/>
              <w:right w:val="single" w:color="auto" w:sz="4" w:space="0"/>
            </w:tcBorders>
            <w:vAlign w:val="center"/>
          </w:tcPr>
          <w:p w14:paraId="1FC63291">
            <w:pPr>
              <w:spacing w:line="300" w:lineRule="auto"/>
              <w:ind w:firstLine="0" w:firstLineChars="0"/>
              <w:contextualSpacing/>
              <w:jc w:val="left"/>
              <w:rPr>
                <w:rFonts w:ascii="宋体" w:hAnsi="宋体" w:cs="宋体"/>
                <w:szCs w:val="24"/>
              </w:rPr>
            </w:pPr>
          </w:p>
        </w:tc>
        <w:tc>
          <w:tcPr>
            <w:tcW w:w="7123" w:type="dxa"/>
            <w:tcBorders>
              <w:top w:val="single" w:color="auto" w:sz="4" w:space="0"/>
              <w:left w:val="single" w:color="auto" w:sz="4" w:space="0"/>
              <w:bottom w:val="single" w:color="auto" w:sz="4" w:space="0"/>
              <w:right w:val="single" w:color="auto" w:sz="4" w:space="0"/>
            </w:tcBorders>
            <w:vAlign w:val="center"/>
          </w:tcPr>
          <w:p w14:paraId="33858B8A">
            <w:pPr>
              <w:pStyle w:val="104"/>
              <w:widowControl/>
              <w:spacing w:line="300" w:lineRule="auto"/>
              <w:ind w:firstLine="0" w:firstLineChars="0"/>
              <w:jc w:val="both"/>
              <w:rPr>
                <w:rStyle w:val="84"/>
                <w:rFonts w:ascii="宋体" w:hAnsi="宋体" w:cs="宋体"/>
                <w:sz w:val="24"/>
                <w:szCs w:val="24"/>
              </w:rPr>
            </w:pPr>
            <w:r>
              <w:rPr>
                <w:rFonts w:hint="eastAsia" w:ascii="宋体" w:hAnsi="宋体" w:cs="宋体"/>
                <w:kern w:val="0"/>
                <w:sz w:val="24"/>
                <w:szCs w:val="24"/>
                <w:lang w:bidi="ar"/>
              </w:rPr>
              <w:t>4.</w:t>
            </w:r>
            <w:r>
              <w:rPr>
                <w:rStyle w:val="84"/>
                <w:rFonts w:hint="eastAsia" w:ascii="宋体" w:hAnsi="宋体" w:cs="宋体"/>
                <w:sz w:val="24"/>
                <w:szCs w:val="24"/>
              </w:rPr>
              <w:t>根据投标人对站点修缮改造方案的用材、施工方式、合理性打分；用材优良，</w:t>
            </w:r>
            <w:r>
              <w:rPr>
                <w:rStyle w:val="84"/>
                <w:rFonts w:hint="eastAsia" w:ascii="宋体" w:hAnsi="宋体" w:cs="宋体"/>
                <w:sz w:val="24"/>
                <w:szCs w:val="24"/>
                <w:lang w:val="zh-CN"/>
              </w:rPr>
              <w:t>合理可行，较好符合日常使用</w:t>
            </w:r>
            <w:r>
              <w:rPr>
                <w:rStyle w:val="84"/>
                <w:rFonts w:hint="eastAsia" w:ascii="宋体" w:hAnsi="宋体" w:cs="宋体"/>
                <w:sz w:val="24"/>
                <w:szCs w:val="24"/>
              </w:rPr>
              <w:t>的得2分；本项存在欠合理、科学、规范的得1分；未表述不得分。</w:t>
            </w:r>
          </w:p>
        </w:tc>
      </w:tr>
      <w:tr w14:paraId="37F3E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right"/>
        </w:trPr>
        <w:tc>
          <w:tcPr>
            <w:tcW w:w="962" w:type="dxa"/>
            <w:vMerge w:val="continue"/>
            <w:tcBorders>
              <w:top w:val="single" w:color="auto" w:sz="4" w:space="0"/>
              <w:left w:val="single" w:color="auto" w:sz="4" w:space="0"/>
              <w:right w:val="single" w:color="auto" w:sz="4" w:space="0"/>
            </w:tcBorders>
            <w:vAlign w:val="center"/>
          </w:tcPr>
          <w:p w14:paraId="793B135E">
            <w:pPr>
              <w:spacing w:line="300" w:lineRule="auto"/>
              <w:ind w:firstLine="0" w:firstLineChars="0"/>
              <w:contextualSpacing/>
              <w:rPr>
                <w:rFonts w:ascii="宋体" w:hAnsi="宋体" w:cs="宋体"/>
                <w:szCs w:val="24"/>
              </w:rPr>
            </w:pPr>
          </w:p>
        </w:tc>
        <w:tc>
          <w:tcPr>
            <w:tcW w:w="1443" w:type="dxa"/>
            <w:vMerge w:val="continue"/>
            <w:tcBorders>
              <w:left w:val="single" w:color="auto" w:sz="4" w:space="0"/>
              <w:right w:val="single" w:color="auto" w:sz="4" w:space="0"/>
            </w:tcBorders>
            <w:vAlign w:val="center"/>
          </w:tcPr>
          <w:p w14:paraId="37285FE2">
            <w:pPr>
              <w:spacing w:line="300" w:lineRule="auto"/>
              <w:ind w:firstLine="0" w:firstLineChars="0"/>
              <w:contextualSpacing/>
              <w:jc w:val="left"/>
              <w:rPr>
                <w:rFonts w:ascii="宋体" w:hAnsi="宋体" w:cs="宋体"/>
                <w:szCs w:val="24"/>
              </w:rPr>
            </w:pPr>
          </w:p>
        </w:tc>
        <w:tc>
          <w:tcPr>
            <w:tcW w:w="7123" w:type="dxa"/>
            <w:tcBorders>
              <w:top w:val="single" w:color="auto" w:sz="4" w:space="0"/>
              <w:left w:val="single" w:color="auto" w:sz="4" w:space="0"/>
              <w:bottom w:val="single" w:color="auto" w:sz="4" w:space="0"/>
              <w:right w:val="single" w:color="auto" w:sz="4" w:space="0"/>
            </w:tcBorders>
            <w:vAlign w:val="center"/>
          </w:tcPr>
          <w:p w14:paraId="34AB3A5C">
            <w:pPr>
              <w:pStyle w:val="104"/>
              <w:widowControl/>
              <w:spacing w:line="300" w:lineRule="auto"/>
              <w:ind w:firstLine="0" w:firstLineChars="0"/>
              <w:jc w:val="both"/>
              <w:rPr>
                <w:rStyle w:val="84"/>
                <w:rFonts w:ascii="宋体" w:hAnsi="宋体" w:cs="宋体"/>
                <w:sz w:val="24"/>
                <w:szCs w:val="24"/>
              </w:rPr>
            </w:pPr>
            <w:r>
              <w:rPr>
                <w:rStyle w:val="84"/>
                <w:rFonts w:ascii="宋体" w:hAnsi="宋体" w:cs="宋体"/>
                <w:sz w:val="24"/>
                <w:szCs w:val="24"/>
              </w:rPr>
              <w:t>5</w:t>
            </w:r>
            <w:r>
              <w:rPr>
                <w:rStyle w:val="84"/>
                <w:rFonts w:hint="eastAsia" w:ascii="宋体" w:hAnsi="宋体" w:cs="宋体"/>
                <w:sz w:val="24"/>
                <w:szCs w:val="24"/>
              </w:rPr>
              <w:t>.对杭嘉湖区或平原河网地区典型洪水分析（本项满分4分）：</w:t>
            </w:r>
          </w:p>
          <w:p w14:paraId="4CD1A6F7">
            <w:pPr>
              <w:pStyle w:val="104"/>
              <w:widowControl/>
              <w:spacing w:line="300" w:lineRule="auto"/>
              <w:ind w:firstLine="0" w:firstLineChars="0"/>
              <w:jc w:val="both"/>
              <w:rPr>
                <w:rStyle w:val="84"/>
                <w:rFonts w:ascii="宋体" w:hAnsi="宋体" w:cs="宋体"/>
                <w:sz w:val="24"/>
                <w:szCs w:val="24"/>
              </w:rPr>
            </w:pPr>
            <w:r>
              <w:rPr>
                <w:rStyle w:val="84"/>
                <w:rFonts w:hint="eastAsia" w:ascii="宋体" w:hAnsi="宋体" w:cs="宋体"/>
                <w:sz w:val="24"/>
                <w:szCs w:val="24"/>
              </w:rPr>
              <w:t>①根据投标人对提供杭嘉湖区或平原河网地区典型洪水分析报告能力和组织方案的描述打分；分析透彻、组织方案详细可行的得2分；方案有欠缺，泛泛而谈的得分1；未表述不得分。</w:t>
            </w:r>
          </w:p>
          <w:p w14:paraId="7031C893">
            <w:pPr>
              <w:pStyle w:val="104"/>
              <w:widowControl/>
              <w:spacing w:line="300" w:lineRule="auto"/>
              <w:ind w:firstLine="0" w:firstLineChars="0"/>
              <w:jc w:val="both"/>
              <w:rPr>
                <w:rStyle w:val="84"/>
                <w:rFonts w:ascii="宋体" w:hAnsi="宋体" w:cs="宋体"/>
                <w:sz w:val="24"/>
                <w:szCs w:val="24"/>
              </w:rPr>
            </w:pPr>
            <w:r>
              <w:rPr>
                <w:rStyle w:val="84"/>
                <w:rFonts w:hint="eastAsia" w:ascii="宋体" w:hAnsi="宋体" w:cs="宋体"/>
                <w:sz w:val="24"/>
                <w:szCs w:val="24"/>
              </w:rPr>
              <w:t>②能提供近</w:t>
            </w:r>
            <w:r>
              <w:rPr>
                <w:rStyle w:val="84"/>
                <w:rFonts w:hint="eastAsia" w:ascii="宋体" w:hAnsi="宋体" w:cs="宋体"/>
                <w:color w:val="auto"/>
                <w:sz w:val="24"/>
                <w:szCs w:val="24"/>
              </w:rPr>
              <w:t>三年（自投标截止日起往前追溯3年）的杭嘉湖区</w:t>
            </w:r>
            <w:r>
              <w:rPr>
                <w:rStyle w:val="84"/>
                <w:rFonts w:hint="eastAsia" w:ascii="宋体" w:hAnsi="宋体" w:cs="宋体"/>
                <w:sz w:val="24"/>
                <w:szCs w:val="24"/>
              </w:rPr>
              <w:t>或平原河网地区典型洪水分析报告实例的得2分；未提供的不得分。</w:t>
            </w:r>
            <w:r>
              <w:rPr>
                <w:rStyle w:val="84"/>
                <w:rFonts w:hint="eastAsia" w:ascii="宋体" w:hAnsi="宋体" w:cs="宋体"/>
                <w:b/>
                <w:sz w:val="24"/>
                <w:szCs w:val="24"/>
              </w:rPr>
              <w:t>注：时间以报告出具日期为准</w:t>
            </w:r>
            <w:r>
              <w:rPr>
                <w:rStyle w:val="84"/>
                <w:rFonts w:hint="eastAsia" w:ascii="宋体" w:hAnsi="宋体" w:eastAsia="宋体" w:cs="宋体"/>
                <w:b/>
                <w:sz w:val="24"/>
                <w:szCs w:val="24"/>
              </w:rPr>
              <w:t>，</w:t>
            </w:r>
            <w:r>
              <w:rPr>
                <w:rStyle w:val="84"/>
                <w:rFonts w:hint="eastAsia" w:ascii="宋体" w:hAnsi="宋体" w:eastAsia="宋体" w:cs="宋体"/>
                <w:b/>
                <w:sz w:val="24"/>
                <w:szCs w:val="24"/>
                <w:lang w:val="en-US" w:eastAsia="zh-CN"/>
              </w:rPr>
              <w:t>须</w:t>
            </w:r>
            <w:r>
              <w:rPr>
                <w:rStyle w:val="84"/>
                <w:rFonts w:hint="eastAsia" w:ascii="宋体" w:hAnsi="宋体" w:eastAsia="宋体" w:cs="宋体"/>
                <w:b/>
                <w:sz w:val="24"/>
                <w:szCs w:val="24"/>
              </w:rPr>
              <w:t>在</w:t>
            </w:r>
            <w:r>
              <w:rPr>
                <w:rStyle w:val="84"/>
                <w:rFonts w:hint="eastAsia" w:ascii="宋体" w:hAnsi="宋体" w:cs="宋体"/>
                <w:b/>
                <w:sz w:val="24"/>
                <w:szCs w:val="24"/>
              </w:rPr>
              <w:t>商务技术文件中提供分析报告扫描件加盖投标人CA公章，否则不得分。</w:t>
            </w:r>
          </w:p>
        </w:tc>
      </w:tr>
      <w:tr w14:paraId="2FC02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right"/>
        </w:trPr>
        <w:tc>
          <w:tcPr>
            <w:tcW w:w="962" w:type="dxa"/>
            <w:vMerge w:val="continue"/>
            <w:tcBorders>
              <w:top w:val="single" w:color="auto" w:sz="4" w:space="0"/>
              <w:left w:val="single" w:color="auto" w:sz="4" w:space="0"/>
              <w:right w:val="single" w:color="auto" w:sz="4" w:space="0"/>
            </w:tcBorders>
            <w:vAlign w:val="center"/>
          </w:tcPr>
          <w:p w14:paraId="3ED3E2D3">
            <w:pPr>
              <w:spacing w:line="300" w:lineRule="auto"/>
              <w:ind w:firstLine="0" w:firstLineChars="0"/>
              <w:contextualSpacing/>
              <w:rPr>
                <w:rFonts w:ascii="宋体" w:hAnsi="宋体" w:cs="宋体"/>
                <w:szCs w:val="24"/>
              </w:rPr>
            </w:pPr>
          </w:p>
        </w:tc>
        <w:tc>
          <w:tcPr>
            <w:tcW w:w="1443" w:type="dxa"/>
            <w:tcBorders>
              <w:left w:val="single" w:color="auto" w:sz="4" w:space="0"/>
              <w:right w:val="single" w:color="auto" w:sz="4" w:space="0"/>
            </w:tcBorders>
            <w:vAlign w:val="center"/>
          </w:tcPr>
          <w:p w14:paraId="57A4A37A">
            <w:pPr>
              <w:pStyle w:val="104"/>
              <w:widowControl/>
              <w:spacing w:line="300" w:lineRule="auto"/>
              <w:ind w:firstLine="0" w:firstLineChars="0"/>
              <w:rPr>
                <w:rStyle w:val="84"/>
                <w:rFonts w:ascii="宋体" w:hAnsi="宋体" w:cs="宋体"/>
                <w:sz w:val="24"/>
                <w:szCs w:val="24"/>
              </w:rPr>
            </w:pPr>
            <w:r>
              <w:rPr>
                <w:rStyle w:val="84"/>
                <w:rFonts w:hint="eastAsia" w:ascii="宋体" w:hAnsi="宋体" w:cs="宋体"/>
                <w:sz w:val="24"/>
                <w:szCs w:val="24"/>
              </w:rPr>
              <w:t>组织实施方案</w:t>
            </w:r>
          </w:p>
          <w:p w14:paraId="26137354">
            <w:pPr>
              <w:snapToGrid w:val="0"/>
              <w:spacing w:line="300" w:lineRule="auto"/>
              <w:ind w:right="3" w:firstLine="0" w:firstLineChars="0"/>
              <w:jc w:val="center"/>
              <w:textAlignment w:val="baseline"/>
              <w:rPr>
                <w:rFonts w:ascii="宋体" w:hAnsi="宋体" w:cs="宋体"/>
                <w:b/>
                <w:bCs/>
                <w:szCs w:val="24"/>
              </w:rPr>
            </w:pPr>
            <w:r>
              <w:rPr>
                <w:rStyle w:val="84"/>
                <w:rFonts w:hint="eastAsia" w:ascii="宋体" w:hAnsi="宋体" w:cs="宋体"/>
                <w:szCs w:val="24"/>
              </w:rPr>
              <w:t>（</w:t>
            </w:r>
            <w:r>
              <w:rPr>
                <w:rStyle w:val="84"/>
                <w:rFonts w:ascii="宋体" w:hAnsi="宋体" w:cs="宋体"/>
                <w:szCs w:val="24"/>
              </w:rPr>
              <w:t>6</w:t>
            </w:r>
            <w:r>
              <w:rPr>
                <w:rStyle w:val="84"/>
                <w:rFonts w:hint="eastAsia" w:ascii="宋体" w:hAnsi="宋体" w:cs="宋体"/>
                <w:szCs w:val="24"/>
              </w:rPr>
              <w:t>分）</w:t>
            </w:r>
          </w:p>
        </w:tc>
        <w:tc>
          <w:tcPr>
            <w:tcW w:w="7123" w:type="dxa"/>
            <w:tcBorders>
              <w:top w:val="single" w:color="auto" w:sz="4" w:space="0"/>
              <w:left w:val="single" w:color="auto" w:sz="4" w:space="0"/>
              <w:bottom w:val="single" w:color="auto" w:sz="4" w:space="0"/>
              <w:right w:val="single" w:color="auto" w:sz="4" w:space="0"/>
            </w:tcBorders>
            <w:vAlign w:val="center"/>
          </w:tcPr>
          <w:p w14:paraId="421D6960">
            <w:pPr>
              <w:snapToGrid w:val="0"/>
              <w:spacing w:line="300" w:lineRule="auto"/>
              <w:ind w:right="3" w:firstLine="0" w:firstLineChars="0"/>
              <w:textAlignment w:val="baseline"/>
              <w:rPr>
                <w:rFonts w:ascii="宋体" w:hAnsi="宋体" w:cs="宋体"/>
                <w:szCs w:val="24"/>
              </w:rPr>
            </w:pPr>
            <w:r>
              <w:rPr>
                <w:rStyle w:val="84"/>
                <w:rFonts w:hint="eastAsia" w:ascii="宋体" w:hAnsi="宋体" w:cs="宋体"/>
                <w:szCs w:val="24"/>
                <w:lang w:val="zh-CN"/>
              </w:rPr>
              <w:t>根据投标人</w:t>
            </w:r>
            <w:r>
              <w:rPr>
                <w:rStyle w:val="84"/>
                <w:rFonts w:hint="eastAsia" w:ascii="宋体" w:hAnsi="宋体" w:cs="宋体"/>
                <w:szCs w:val="24"/>
              </w:rPr>
              <w:t>针对本项目各内容的前期准备、调查情况</w:t>
            </w:r>
            <w:r>
              <w:rPr>
                <w:rStyle w:val="84"/>
                <w:rFonts w:hint="eastAsia" w:ascii="宋体" w:hAnsi="宋体" w:cs="宋体"/>
                <w:szCs w:val="24"/>
                <w:lang w:val="zh-CN"/>
              </w:rPr>
              <w:t>，</w:t>
            </w:r>
            <w:r>
              <w:rPr>
                <w:rStyle w:val="84"/>
                <w:rFonts w:hint="eastAsia" w:ascii="宋体" w:hAnsi="宋体" w:cs="宋体"/>
                <w:szCs w:val="24"/>
              </w:rPr>
              <w:t>提供运维、测量方案及设备安装调试方案；经评标委员会一致认定提供的方案具有可操作性的，每有1条得</w:t>
            </w:r>
            <w:r>
              <w:rPr>
                <w:rStyle w:val="84"/>
                <w:rFonts w:ascii="宋体" w:hAnsi="宋体" w:cs="宋体"/>
                <w:szCs w:val="24"/>
              </w:rPr>
              <w:t>2</w:t>
            </w:r>
            <w:r>
              <w:rPr>
                <w:rStyle w:val="84"/>
                <w:rFonts w:hint="eastAsia" w:ascii="宋体" w:hAnsi="宋体" w:cs="宋体"/>
                <w:szCs w:val="24"/>
              </w:rPr>
              <w:t>分，最高得</w:t>
            </w:r>
            <w:r>
              <w:rPr>
                <w:rStyle w:val="84"/>
                <w:rFonts w:ascii="宋体" w:hAnsi="宋体" w:cs="宋体"/>
                <w:szCs w:val="24"/>
              </w:rPr>
              <w:t>6</w:t>
            </w:r>
            <w:r>
              <w:rPr>
                <w:rStyle w:val="84"/>
                <w:rFonts w:hint="eastAsia" w:ascii="宋体" w:hAnsi="宋体" w:cs="宋体"/>
                <w:szCs w:val="24"/>
              </w:rPr>
              <w:t>分。</w:t>
            </w:r>
          </w:p>
        </w:tc>
      </w:tr>
      <w:tr w14:paraId="1DD84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right"/>
        </w:trPr>
        <w:tc>
          <w:tcPr>
            <w:tcW w:w="962" w:type="dxa"/>
            <w:vMerge w:val="continue"/>
            <w:tcBorders>
              <w:top w:val="single" w:color="auto" w:sz="4" w:space="0"/>
              <w:left w:val="single" w:color="auto" w:sz="4" w:space="0"/>
              <w:right w:val="single" w:color="auto" w:sz="4" w:space="0"/>
            </w:tcBorders>
            <w:vAlign w:val="center"/>
          </w:tcPr>
          <w:p w14:paraId="5408B4E1">
            <w:pPr>
              <w:spacing w:line="300" w:lineRule="auto"/>
              <w:ind w:firstLine="0" w:firstLineChars="0"/>
              <w:contextualSpacing/>
              <w:rPr>
                <w:rFonts w:ascii="宋体" w:hAnsi="宋体" w:cs="宋体"/>
                <w:szCs w:val="24"/>
              </w:rPr>
            </w:pPr>
          </w:p>
        </w:tc>
        <w:tc>
          <w:tcPr>
            <w:tcW w:w="1443" w:type="dxa"/>
            <w:tcBorders>
              <w:left w:val="single" w:color="auto" w:sz="4" w:space="0"/>
              <w:right w:val="single" w:color="auto" w:sz="4" w:space="0"/>
            </w:tcBorders>
            <w:vAlign w:val="center"/>
          </w:tcPr>
          <w:p w14:paraId="6F72268A">
            <w:pPr>
              <w:pStyle w:val="104"/>
              <w:widowControl/>
              <w:spacing w:line="300" w:lineRule="auto"/>
              <w:ind w:firstLine="0" w:firstLineChars="0"/>
              <w:rPr>
                <w:rStyle w:val="84"/>
                <w:rFonts w:ascii="宋体" w:hAnsi="宋体" w:cs="宋体"/>
                <w:sz w:val="24"/>
                <w:szCs w:val="24"/>
              </w:rPr>
            </w:pPr>
            <w:r>
              <w:rPr>
                <w:rStyle w:val="84"/>
                <w:rFonts w:hint="eastAsia" w:ascii="宋体" w:hAnsi="宋体" w:cs="宋体"/>
                <w:sz w:val="24"/>
                <w:szCs w:val="24"/>
              </w:rPr>
              <w:t>质量保证措施</w:t>
            </w:r>
          </w:p>
          <w:p w14:paraId="74EF4F00">
            <w:pPr>
              <w:snapToGrid w:val="0"/>
              <w:spacing w:line="300" w:lineRule="auto"/>
              <w:ind w:right="3" w:firstLine="0" w:firstLineChars="0"/>
              <w:jc w:val="center"/>
              <w:textAlignment w:val="baseline"/>
              <w:rPr>
                <w:rFonts w:ascii="宋体" w:hAnsi="宋体" w:cs="宋体"/>
                <w:b/>
                <w:bCs/>
                <w:szCs w:val="24"/>
              </w:rPr>
            </w:pPr>
            <w:r>
              <w:rPr>
                <w:rStyle w:val="84"/>
                <w:rFonts w:hint="eastAsia" w:ascii="宋体" w:hAnsi="宋体" w:cs="宋体"/>
                <w:szCs w:val="24"/>
              </w:rPr>
              <w:t>（6分）</w:t>
            </w:r>
          </w:p>
        </w:tc>
        <w:tc>
          <w:tcPr>
            <w:tcW w:w="7123" w:type="dxa"/>
            <w:tcBorders>
              <w:top w:val="single" w:color="auto" w:sz="4" w:space="0"/>
              <w:left w:val="single" w:color="auto" w:sz="4" w:space="0"/>
              <w:bottom w:val="single" w:color="auto" w:sz="4" w:space="0"/>
              <w:right w:val="single" w:color="auto" w:sz="4" w:space="0"/>
            </w:tcBorders>
            <w:vAlign w:val="center"/>
          </w:tcPr>
          <w:p w14:paraId="3553FFD4">
            <w:pPr>
              <w:snapToGrid w:val="0"/>
              <w:spacing w:line="300" w:lineRule="auto"/>
              <w:ind w:right="3" w:firstLine="0" w:firstLineChars="0"/>
              <w:textAlignment w:val="baseline"/>
              <w:rPr>
                <w:rFonts w:ascii="宋体" w:hAnsi="宋体" w:cs="宋体"/>
                <w:szCs w:val="24"/>
              </w:rPr>
            </w:pPr>
            <w:r>
              <w:rPr>
                <w:rStyle w:val="84"/>
                <w:rFonts w:hint="eastAsia" w:ascii="宋体" w:hAnsi="宋体" w:cs="宋体"/>
                <w:szCs w:val="24"/>
                <w:lang w:val="zh-CN"/>
              </w:rPr>
              <w:t>根据</w:t>
            </w:r>
            <w:r>
              <w:rPr>
                <w:rStyle w:val="84"/>
                <w:rFonts w:hint="eastAsia" w:ascii="宋体" w:hAnsi="宋体" w:cs="宋体"/>
                <w:szCs w:val="24"/>
              </w:rPr>
              <w:t>投标人</w:t>
            </w:r>
            <w:r>
              <w:rPr>
                <w:rStyle w:val="84"/>
                <w:rFonts w:hint="eastAsia" w:ascii="宋体" w:hAnsi="宋体" w:cs="宋体"/>
                <w:szCs w:val="24"/>
                <w:lang w:val="zh-CN"/>
              </w:rPr>
              <w:t>为保证本项目实施过程中的质量控制手段和保证措施（</w:t>
            </w:r>
            <w:r>
              <w:rPr>
                <w:rStyle w:val="84"/>
                <w:rFonts w:hint="eastAsia" w:ascii="宋体" w:hAnsi="宋体" w:cs="宋体"/>
                <w:szCs w:val="24"/>
              </w:rPr>
              <w:t>包含</w:t>
            </w:r>
            <w:r>
              <w:rPr>
                <w:rStyle w:val="84"/>
                <w:rFonts w:hint="eastAsia" w:ascii="宋体" w:hAnsi="宋体" w:cs="宋体"/>
                <w:bCs/>
                <w:szCs w:val="24"/>
              </w:rPr>
              <w:t>运维、测量及施工</w:t>
            </w:r>
            <w:r>
              <w:rPr>
                <w:rStyle w:val="84"/>
                <w:rFonts w:hint="eastAsia" w:ascii="宋体" w:hAnsi="宋体" w:cs="宋体"/>
                <w:szCs w:val="24"/>
              </w:rPr>
              <w:t>工期承诺和工期保证措施等</w:t>
            </w:r>
            <w:r>
              <w:rPr>
                <w:rStyle w:val="84"/>
                <w:rFonts w:hint="eastAsia" w:ascii="宋体" w:hAnsi="宋体" w:cs="宋体"/>
                <w:szCs w:val="24"/>
                <w:lang w:val="zh-CN"/>
              </w:rPr>
              <w:t>）</w:t>
            </w:r>
            <w:r>
              <w:rPr>
                <w:rStyle w:val="84"/>
                <w:rFonts w:hint="eastAsia" w:ascii="宋体" w:hAnsi="宋体" w:cs="宋体"/>
                <w:szCs w:val="24"/>
              </w:rPr>
              <w:t>进行打分，</w:t>
            </w:r>
            <w:r>
              <w:rPr>
                <w:rFonts w:hint="eastAsia" w:ascii="宋体" w:hAnsi="宋体" w:cs="宋体"/>
                <w:bCs/>
                <w:szCs w:val="24"/>
              </w:rPr>
              <w:t>经评标委员会一致认定具有可操作性的，每有1条得2分，最高得6分。</w:t>
            </w:r>
          </w:p>
        </w:tc>
      </w:tr>
      <w:tr w14:paraId="031AA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right"/>
        </w:trPr>
        <w:tc>
          <w:tcPr>
            <w:tcW w:w="962" w:type="dxa"/>
            <w:vMerge w:val="continue"/>
            <w:tcBorders>
              <w:top w:val="single" w:color="auto" w:sz="4" w:space="0"/>
              <w:left w:val="single" w:color="auto" w:sz="4" w:space="0"/>
              <w:right w:val="single" w:color="auto" w:sz="4" w:space="0"/>
            </w:tcBorders>
            <w:vAlign w:val="center"/>
          </w:tcPr>
          <w:p w14:paraId="39F57AD7">
            <w:pPr>
              <w:spacing w:line="300" w:lineRule="auto"/>
              <w:ind w:firstLine="0" w:firstLineChars="0"/>
              <w:contextualSpacing/>
              <w:rPr>
                <w:rFonts w:ascii="宋体" w:hAnsi="宋体" w:cs="宋体"/>
                <w:szCs w:val="24"/>
              </w:rPr>
            </w:pPr>
          </w:p>
        </w:tc>
        <w:tc>
          <w:tcPr>
            <w:tcW w:w="1443" w:type="dxa"/>
            <w:tcBorders>
              <w:left w:val="single" w:color="auto" w:sz="4" w:space="0"/>
              <w:right w:val="single" w:color="auto" w:sz="4" w:space="0"/>
            </w:tcBorders>
            <w:vAlign w:val="center"/>
          </w:tcPr>
          <w:p w14:paraId="5CAE6606">
            <w:pPr>
              <w:pStyle w:val="104"/>
              <w:widowControl/>
              <w:spacing w:line="300" w:lineRule="auto"/>
              <w:ind w:firstLine="0" w:firstLineChars="0"/>
              <w:rPr>
                <w:rStyle w:val="84"/>
                <w:rFonts w:ascii="宋体" w:hAnsi="宋体" w:cs="宋体"/>
                <w:sz w:val="24"/>
                <w:szCs w:val="24"/>
              </w:rPr>
            </w:pPr>
            <w:r>
              <w:rPr>
                <w:rStyle w:val="84"/>
                <w:rFonts w:hint="eastAsia" w:ascii="宋体" w:hAnsi="宋体" w:cs="宋体"/>
                <w:sz w:val="24"/>
                <w:szCs w:val="24"/>
              </w:rPr>
              <w:t>售后服务</w:t>
            </w:r>
          </w:p>
          <w:p w14:paraId="6F957ED4">
            <w:pPr>
              <w:snapToGrid w:val="0"/>
              <w:spacing w:line="300" w:lineRule="auto"/>
              <w:ind w:right="3" w:firstLine="0" w:firstLineChars="0"/>
              <w:jc w:val="center"/>
              <w:textAlignment w:val="baseline"/>
              <w:rPr>
                <w:rFonts w:ascii="宋体" w:hAnsi="宋体" w:cs="宋体"/>
                <w:b/>
                <w:bCs/>
                <w:szCs w:val="24"/>
              </w:rPr>
            </w:pPr>
            <w:r>
              <w:rPr>
                <w:rStyle w:val="84"/>
                <w:rFonts w:hint="eastAsia" w:ascii="宋体" w:hAnsi="宋体" w:cs="宋体"/>
                <w:szCs w:val="24"/>
              </w:rPr>
              <w:t>（6分）</w:t>
            </w:r>
          </w:p>
        </w:tc>
        <w:tc>
          <w:tcPr>
            <w:tcW w:w="7123" w:type="dxa"/>
            <w:tcBorders>
              <w:top w:val="single" w:color="auto" w:sz="4" w:space="0"/>
              <w:left w:val="single" w:color="auto" w:sz="4" w:space="0"/>
              <w:bottom w:val="single" w:color="auto" w:sz="4" w:space="0"/>
              <w:right w:val="single" w:color="auto" w:sz="4" w:space="0"/>
            </w:tcBorders>
            <w:vAlign w:val="center"/>
          </w:tcPr>
          <w:p w14:paraId="6066F282">
            <w:pPr>
              <w:snapToGrid w:val="0"/>
              <w:spacing w:line="300" w:lineRule="auto"/>
              <w:ind w:right="3" w:firstLine="0" w:firstLineChars="0"/>
              <w:textAlignment w:val="baseline"/>
              <w:rPr>
                <w:rFonts w:ascii="宋体" w:hAnsi="宋体" w:cs="宋体"/>
                <w:szCs w:val="24"/>
              </w:rPr>
            </w:pPr>
            <w:r>
              <w:rPr>
                <w:rStyle w:val="84"/>
                <w:rFonts w:hint="eastAsia" w:ascii="宋体" w:hAnsi="宋体" w:cs="宋体"/>
                <w:szCs w:val="24"/>
                <w:lang w:val="zh-CN"/>
              </w:rPr>
              <w:t>根据投标人</w:t>
            </w:r>
            <w:r>
              <w:rPr>
                <w:rStyle w:val="84"/>
                <w:rFonts w:hint="eastAsia" w:ascii="宋体" w:hAnsi="宋体" w:cs="宋体"/>
                <w:szCs w:val="24"/>
              </w:rPr>
              <w:t>针对本项目</w:t>
            </w:r>
            <w:r>
              <w:rPr>
                <w:rStyle w:val="84"/>
                <w:rFonts w:hint="eastAsia" w:ascii="宋体" w:hAnsi="宋体" w:cs="宋体"/>
                <w:szCs w:val="24"/>
                <w:lang w:val="zh-CN"/>
              </w:rPr>
              <w:t>提供的售后服务承诺（如</w:t>
            </w:r>
            <w:r>
              <w:rPr>
                <w:rStyle w:val="84"/>
                <w:rFonts w:hint="eastAsia" w:ascii="宋体" w:hAnsi="宋体" w:cs="宋体"/>
                <w:szCs w:val="24"/>
              </w:rPr>
              <w:t>故障排除</w:t>
            </w:r>
            <w:r>
              <w:rPr>
                <w:rStyle w:val="84"/>
                <w:rFonts w:hint="eastAsia" w:ascii="宋体" w:hAnsi="宋体" w:cs="宋体"/>
                <w:szCs w:val="24"/>
                <w:lang w:val="zh-CN"/>
              </w:rPr>
              <w:t>时间，设备使用培训，清淤和绿化保洁效果等）</w:t>
            </w:r>
            <w:r>
              <w:rPr>
                <w:rStyle w:val="84"/>
                <w:rFonts w:hint="eastAsia" w:ascii="宋体" w:hAnsi="宋体" w:cs="宋体"/>
                <w:szCs w:val="24"/>
              </w:rPr>
              <w:t>进行打分，</w:t>
            </w:r>
            <w:r>
              <w:rPr>
                <w:rFonts w:hint="eastAsia" w:ascii="宋体" w:hAnsi="宋体" w:cs="宋体"/>
                <w:bCs/>
                <w:szCs w:val="24"/>
              </w:rPr>
              <w:t>经评标委员会一致认定为实质性可行承诺的每条得2分，最高得6分。</w:t>
            </w:r>
          </w:p>
        </w:tc>
      </w:tr>
      <w:tr w14:paraId="7CA26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right"/>
        </w:trPr>
        <w:tc>
          <w:tcPr>
            <w:tcW w:w="962" w:type="dxa"/>
            <w:vMerge w:val="continue"/>
            <w:tcBorders>
              <w:top w:val="single" w:color="auto" w:sz="4" w:space="0"/>
              <w:left w:val="single" w:color="auto" w:sz="4" w:space="0"/>
              <w:right w:val="single" w:color="auto" w:sz="4" w:space="0"/>
            </w:tcBorders>
            <w:vAlign w:val="center"/>
          </w:tcPr>
          <w:p w14:paraId="338A65E7">
            <w:pPr>
              <w:spacing w:line="300" w:lineRule="auto"/>
              <w:ind w:firstLine="0" w:firstLineChars="0"/>
              <w:contextualSpacing/>
              <w:jc w:val="center"/>
              <w:rPr>
                <w:rFonts w:ascii="宋体" w:hAnsi="宋体" w:cs="宋体"/>
                <w:szCs w:val="24"/>
              </w:rPr>
            </w:pPr>
          </w:p>
        </w:tc>
        <w:tc>
          <w:tcPr>
            <w:tcW w:w="1443" w:type="dxa"/>
            <w:tcBorders>
              <w:left w:val="single" w:color="auto" w:sz="4" w:space="0"/>
              <w:right w:val="single" w:color="auto" w:sz="4" w:space="0"/>
            </w:tcBorders>
            <w:vAlign w:val="center"/>
          </w:tcPr>
          <w:p w14:paraId="571BDA70">
            <w:pPr>
              <w:spacing w:line="300" w:lineRule="auto"/>
              <w:ind w:firstLine="0" w:firstLineChars="0"/>
              <w:contextualSpacing/>
              <w:jc w:val="center"/>
              <w:rPr>
                <w:rFonts w:ascii="宋体" w:hAnsi="宋体" w:cs="宋体"/>
                <w:b/>
                <w:bCs/>
                <w:szCs w:val="24"/>
              </w:rPr>
            </w:pPr>
            <w:r>
              <w:rPr>
                <w:rFonts w:hint="eastAsia" w:cs="宋体" w:asciiTheme="minorEastAsia" w:hAnsiTheme="minorEastAsia" w:eastAsiaTheme="minorEastAsia"/>
              </w:rPr>
              <w:t>合理化建议（</w:t>
            </w:r>
            <w:r>
              <w:rPr>
                <w:rFonts w:cs="宋体" w:asciiTheme="minorEastAsia" w:hAnsiTheme="minorEastAsia" w:eastAsiaTheme="minorEastAsia"/>
              </w:rPr>
              <w:t>3</w:t>
            </w:r>
            <w:r>
              <w:rPr>
                <w:rFonts w:hint="eastAsia" w:cs="宋体" w:asciiTheme="minorEastAsia" w:hAnsiTheme="minorEastAsia" w:eastAsiaTheme="minorEastAsia"/>
              </w:rPr>
              <w:t>分）</w:t>
            </w:r>
          </w:p>
        </w:tc>
        <w:tc>
          <w:tcPr>
            <w:tcW w:w="7123" w:type="dxa"/>
            <w:tcBorders>
              <w:top w:val="single" w:color="auto" w:sz="4" w:space="0"/>
              <w:left w:val="single" w:color="auto" w:sz="4" w:space="0"/>
              <w:right w:val="single" w:color="auto" w:sz="4" w:space="0"/>
            </w:tcBorders>
            <w:vAlign w:val="center"/>
          </w:tcPr>
          <w:p w14:paraId="321A801A">
            <w:pPr>
              <w:spacing w:line="300" w:lineRule="auto"/>
              <w:ind w:firstLine="0" w:firstLineChars="0"/>
              <w:rPr>
                <w:rFonts w:ascii="宋体" w:hAnsi="宋体" w:cs="宋体"/>
                <w:szCs w:val="24"/>
              </w:rPr>
            </w:pPr>
            <w:r>
              <w:rPr>
                <w:rFonts w:hint="eastAsia" w:cs="宋体" w:asciiTheme="minorEastAsia" w:hAnsiTheme="minorEastAsia" w:eastAsiaTheme="minorEastAsia"/>
              </w:rPr>
              <w:t>投标人对本项目提出的合理化建议，经评标委员会一致认定具有可操作性的，每有1条得</w:t>
            </w:r>
            <w:r>
              <w:rPr>
                <w:rFonts w:cs="宋体" w:asciiTheme="minorEastAsia" w:hAnsiTheme="minorEastAsia" w:eastAsiaTheme="minorEastAsia"/>
              </w:rPr>
              <w:t>1</w:t>
            </w:r>
            <w:r>
              <w:rPr>
                <w:rFonts w:hint="eastAsia" w:cs="宋体" w:asciiTheme="minorEastAsia" w:hAnsiTheme="minorEastAsia" w:eastAsiaTheme="minorEastAsia"/>
              </w:rPr>
              <w:t>分，最高得</w:t>
            </w:r>
            <w:r>
              <w:rPr>
                <w:rFonts w:cs="宋体" w:asciiTheme="minorEastAsia" w:hAnsiTheme="minorEastAsia" w:eastAsiaTheme="minorEastAsia"/>
              </w:rPr>
              <w:t>3</w:t>
            </w:r>
            <w:r>
              <w:rPr>
                <w:rFonts w:hint="eastAsia" w:cs="宋体" w:asciiTheme="minorEastAsia" w:hAnsiTheme="minorEastAsia" w:eastAsiaTheme="minorEastAsia"/>
              </w:rPr>
              <w:t>分。</w:t>
            </w:r>
          </w:p>
        </w:tc>
      </w:tr>
      <w:tr w14:paraId="6AF7B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right"/>
        </w:trPr>
        <w:tc>
          <w:tcPr>
            <w:tcW w:w="962" w:type="dxa"/>
            <w:vMerge w:val="restart"/>
            <w:tcBorders>
              <w:left w:val="single" w:color="auto" w:sz="4" w:space="0"/>
              <w:right w:val="single" w:color="auto" w:sz="4" w:space="0"/>
            </w:tcBorders>
            <w:vAlign w:val="center"/>
          </w:tcPr>
          <w:p w14:paraId="5C0208DE">
            <w:pPr>
              <w:spacing w:line="300" w:lineRule="auto"/>
              <w:ind w:firstLine="0" w:firstLineChars="0"/>
              <w:contextualSpacing/>
              <w:rPr>
                <w:rFonts w:ascii="宋体" w:hAnsi="宋体" w:cs="宋体"/>
                <w:szCs w:val="24"/>
              </w:rPr>
            </w:pPr>
            <w:r>
              <w:rPr>
                <w:rFonts w:hint="eastAsia" w:ascii="宋体" w:hAnsi="宋体" w:cs="宋体"/>
                <w:szCs w:val="24"/>
              </w:rPr>
              <w:t>商务资信分</w:t>
            </w:r>
          </w:p>
          <w:p w14:paraId="4F90E844">
            <w:pPr>
              <w:spacing w:line="300" w:lineRule="auto"/>
              <w:ind w:firstLine="0" w:firstLineChars="0"/>
              <w:contextualSpacing/>
              <w:rPr>
                <w:rFonts w:ascii="宋体" w:hAnsi="宋体" w:cs="宋体"/>
                <w:szCs w:val="24"/>
              </w:rPr>
            </w:pPr>
            <w:r>
              <w:rPr>
                <w:rFonts w:hint="eastAsia" w:ascii="宋体" w:hAnsi="宋体" w:cs="宋体"/>
                <w:szCs w:val="24"/>
              </w:rPr>
              <w:t>（9分）</w:t>
            </w:r>
          </w:p>
        </w:tc>
        <w:tc>
          <w:tcPr>
            <w:tcW w:w="1443" w:type="dxa"/>
            <w:vMerge w:val="restart"/>
            <w:tcBorders>
              <w:top w:val="single" w:color="auto" w:sz="4" w:space="0"/>
              <w:left w:val="single" w:color="auto" w:sz="4" w:space="0"/>
              <w:right w:val="single" w:color="auto" w:sz="4" w:space="0"/>
            </w:tcBorders>
            <w:vAlign w:val="center"/>
          </w:tcPr>
          <w:p w14:paraId="2DBAEAB7">
            <w:pPr>
              <w:spacing w:line="300" w:lineRule="auto"/>
              <w:ind w:firstLine="0" w:firstLineChars="0"/>
              <w:contextualSpacing/>
              <w:jc w:val="center"/>
              <w:rPr>
                <w:rFonts w:ascii="宋体" w:hAnsi="宋体" w:cs="宋体"/>
                <w:szCs w:val="24"/>
              </w:rPr>
            </w:pPr>
            <w:r>
              <w:rPr>
                <w:rFonts w:hint="eastAsia" w:ascii="宋体" w:hAnsi="宋体" w:cs="宋体"/>
                <w:szCs w:val="24"/>
              </w:rPr>
              <w:t>业绩</w:t>
            </w:r>
          </w:p>
          <w:p w14:paraId="73690C3A">
            <w:pPr>
              <w:spacing w:line="300" w:lineRule="auto"/>
              <w:ind w:firstLine="0" w:firstLineChars="0"/>
              <w:contextualSpacing/>
              <w:jc w:val="center"/>
              <w:rPr>
                <w:rFonts w:ascii="宋体" w:hAnsi="宋体" w:cs="宋体"/>
                <w:strike/>
                <w:color w:val="FF0000"/>
                <w:szCs w:val="24"/>
              </w:rPr>
            </w:pPr>
            <w:r>
              <w:rPr>
                <w:rFonts w:hint="eastAsia" w:ascii="宋体" w:hAnsi="宋体" w:cs="宋体"/>
                <w:szCs w:val="24"/>
              </w:rPr>
              <w:t>（3分）</w:t>
            </w:r>
          </w:p>
        </w:tc>
        <w:tc>
          <w:tcPr>
            <w:tcW w:w="7123" w:type="dxa"/>
            <w:tcBorders>
              <w:top w:val="single" w:color="auto" w:sz="4" w:space="0"/>
              <w:left w:val="single" w:color="auto" w:sz="4" w:space="0"/>
              <w:right w:val="single" w:color="auto" w:sz="4" w:space="0"/>
            </w:tcBorders>
            <w:vAlign w:val="center"/>
          </w:tcPr>
          <w:p w14:paraId="5319E4EA">
            <w:pPr>
              <w:spacing w:line="300" w:lineRule="auto"/>
              <w:ind w:firstLine="0" w:firstLineChars="0"/>
              <w:contextualSpacing/>
              <w:rPr>
                <w:rFonts w:ascii="宋体" w:hAnsi="宋体" w:cs="宋体"/>
                <w:strike/>
                <w:color w:val="FF0000"/>
                <w:szCs w:val="24"/>
              </w:rPr>
            </w:pPr>
            <w:r>
              <w:rPr>
                <w:rStyle w:val="84"/>
                <w:rFonts w:hint="eastAsia" w:ascii="宋体" w:hAnsi="宋体" w:cs="宋体"/>
                <w:szCs w:val="24"/>
              </w:rPr>
              <w:t>1.自2022年1月1日以来投标人承担过水文测站运行管理项目（内容同时包含水位、雨量、流量设备维护、信息系统网络或公众号）每个得0.75分，本项最高得1.5分。</w:t>
            </w:r>
            <w:r>
              <w:rPr>
                <w:rStyle w:val="84"/>
                <w:rFonts w:hint="eastAsia" w:ascii="宋体" w:hAnsi="宋体" w:cs="宋体"/>
                <w:b/>
                <w:bCs/>
                <w:szCs w:val="24"/>
              </w:rPr>
              <w:t>注：时间以合同签订时间为准，</w:t>
            </w:r>
            <w:r>
              <w:rPr>
                <w:rStyle w:val="84"/>
                <w:rFonts w:hint="eastAsia" w:ascii="宋体" w:hAnsi="宋体" w:eastAsia="宋体" w:cs="宋体"/>
                <w:b/>
                <w:sz w:val="24"/>
                <w:szCs w:val="24"/>
                <w:lang w:val="en-US" w:eastAsia="zh-CN"/>
              </w:rPr>
              <w:t>须</w:t>
            </w:r>
            <w:r>
              <w:rPr>
                <w:rStyle w:val="84"/>
                <w:rFonts w:hint="eastAsia" w:ascii="宋体" w:hAnsi="宋体" w:cs="宋体"/>
                <w:b/>
                <w:bCs/>
                <w:szCs w:val="24"/>
              </w:rPr>
              <w:t>在商务技术文件中同时提供中标通知书、项目合同及验收报告扫描件加盖投标人CA公章，否则不得分。</w:t>
            </w:r>
          </w:p>
        </w:tc>
      </w:tr>
      <w:tr w14:paraId="5FE2D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962" w:type="dxa"/>
            <w:vMerge w:val="continue"/>
            <w:tcBorders>
              <w:left w:val="single" w:color="auto" w:sz="4" w:space="0"/>
              <w:right w:val="single" w:color="auto" w:sz="4" w:space="0"/>
            </w:tcBorders>
            <w:vAlign w:val="center"/>
          </w:tcPr>
          <w:p w14:paraId="68E99BFD">
            <w:pPr>
              <w:spacing w:line="300" w:lineRule="auto"/>
              <w:ind w:firstLine="0" w:firstLineChars="0"/>
              <w:contextualSpacing/>
              <w:rPr>
                <w:rFonts w:ascii="宋体" w:hAnsi="宋体" w:cs="宋体"/>
                <w:szCs w:val="24"/>
              </w:rPr>
            </w:pPr>
          </w:p>
        </w:tc>
        <w:tc>
          <w:tcPr>
            <w:tcW w:w="1443" w:type="dxa"/>
            <w:vMerge w:val="continue"/>
            <w:tcBorders>
              <w:left w:val="single" w:color="auto" w:sz="4" w:space="0"/>
              <w:right w:val="single" w:color="auto" w:sz="4" w:space="0"/>
            </w:tcBorders>
            <w:vAlign w:val="center"/>
          </w:tcPr>
          <w:p w14:paraId="21300C04">
            <w:pPr>
              <w:spacing w:line="300" w:lineRule="auto"/>
              <w:ind w:firstLine="0" w:firstLineChars="0"/>
              <w:contextualSpacing/>
              <w:jc w:val="left"/>
              <w:rPr>
                <w:rFonts w:ascii="宋体" w:hAnsi="宋体" w:cs="宋体"/>
                <w:szCs w:val="24"/>
              </w:rPr>
            </w:pPr>
          </w:p>
        </w:tc>
        <w:tc>
          <w:tcPr>
            <w:tcW w:w="7123" w:type="dxa"/>
            <w:tcBorders>
              <w:top w:val="single" w:color="auto" w:sz="4" w:space="0"/>
              <w:left w:val="single" w:color="auto" w:sz="4" w:space="0"/>
              <w:right w:val="single" w:color="auto" w:sz="4" w:space="0"/>
            </w:tcBorders>
            <w:vAlign w:val="center"/>
          </w:tcPr>
          <w:p w14:paraId="06FF7C84">
            <w:pPr>
              <w:spacing w:line="300" w:lineRule="auto"/>
              <w:ind w:firstLine="0" w:firstLineChars="0"/>
              <w:contextualSpacing/>
              <w:rPr>
                <w:rFonts w:ascii="宋体" w:hAnsi="宋体" w:cs="宋体"/>
                <w:szCs w:val="24"/>
              </w:rPr>
            </w:pPr>
            <w:r>
              <w:rPr>
                <w:rStyle w:val="84"/>
                <w:rFonts w:hint="eastAsia" w:ascii="宋体" w:hAnsi="宋体" w:cs="宋体"/>
                <w:szCs w:val="24"/>
              </w:rPr>
              <w:t xml:space="preserve">2.自2022年1月1日以来投标人承担过多普勒流速比测率定服务项目每个得0.75分，本项最高得1.5分。 </w:t>
            </w:r>
            <w:r>
              <w:rPr>
                <w:rStyle w:val="84"/>
                <w:rFonts w:hint="eastAsia" w:ascii="宋体" w:hAnsi="宋体" w:cs="宋体"/>
                <w:b/>
                <w:bCs/>
                <w:szCs w:val="24"/>
              </w:rPr>
              <w:t>注：时间以合同签订时间为准，</w:t>
            </w:r>
            <w:r>
              <w:rPr>
                <w:rStyle w:val="84"/>
                <w:rFonts w:hint="eastAsia" w:ascii="宋体" w:hAnsi="宋体" w:eastAsia="宋体" w:cs="宋体"/>
                <w:b/>
                <w:sz w:val="24"/>
                <w:szCs w:val="24"/>
                <w:lang w:val="en-US" w:eastAsia="zh-CN"/>
              </w:rPr>
              <w:t>须</w:t>
            </w:r>
            <w:r>
              <w:rPr>
                <w:rStyle w:val="84"/>
                <w:rFonts w:hint="eastAsia" w:ascii="宋体" w:hAnsi="宋体" w:cs="宋体"/>
                <w:b/>
                <w:bCs/>
                <w:szCs w:val="24"/>
              </w:rPr>
              <w:t>在商务技术文件中同时提供中标通知书、项目合同及验收报告扫描件加盖投标人CA公章，否则不得分。</w:t>
            </w:r>
          </w:p>
        </w:tc>
      </w:tr>
      <w:tr w14:paraId="62112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right"/>
        </w:trPr>
        <w:tc>
          <w:tcPr>
            <w:tcW w:w="962" w:type="dxa"/>
            <w:vMerge w:val="continue"/>
            <w:tcBorders>
              <w:left w:val="single" w:color="auto" w:sz="4" w:space="0"/>
              <w:right w:val="single" w:color="auto" w:sz="4" w:space="0"/>
            </w:tcBorders>
            <w:vAlign w:val="center"/>
          </w:tcPr>
          <w:p w14:paraId="701FD78E">
            <w:pPr>
              <w:spacing w:line="300" w:lineRule="auto"/>
              <w:ind w:firstLine="0" w:firstLineChars="0"/>
              <w:contextualSpacing/>
              <w:rPr>
                <w:rFonts w:ascii="宋体" w:hAnsi="宋体" w:cs="宋体"/>
                <w:szCs w:val="24"/>
              </w:rPr>
            </w:pPr>
          </w:p>
        </w:tc>
        <w:tc>
          <w:tcPr>
            <w:tcW w:w="1443" w:type="dxa"/>
            <w:tcBorders>
              <w:top w:val="single" w:color="auto" w:sz="4" w:space="0"/>
              <w:left w:val="single" w:color="auto" w:sz="4" w:space="0"/>
              <w:right w:val="single" w:color="auto" w:sz="4" w:space="0"/>
            </w:tcBorders>
            <w:vAlign w:val="center"/>
          </w:tcPr>
          <w:p w14:paraId="4D8C8440">
            <w:pPr>
              <w:spacing w:line="300" w:lineRule="auto"/>
              <w:ind w:firstLine="0" w:firstLineChars="0"/>
              <w:contextualSpacing/>
              <w:jc w:val="center"/>
              <w:rPr>
                <w:rFonts w:hint="eastAsia" w:ascii="宋体" w:hAnsi="宋体" w:cs="宋体"/>
                <w:szCs w:val="24"/>
              </w:rPr>
            </w:pPr>
            <w:r>
              <w:rPr>
                <w:rFonts w:hint="eastAsia" w:ascii="宋体" w:hAnsi="宋体" w:cs="宋体"/>
                <w:szCs w:val="24"/>
              </w:rPr>
              <w:t>相关证书</w:t>
            </w:r>
          </w:p>
          <w:p w14:paraId="5E0A868A">
            <w:pPr>
              <w:spacing w:line="300" w:lineRule="auto"/>
              <w:ind w:firstLine="0" w:firstLineChars="0"/>
              <w:contextualSpacing/>
              <w:jc w:val="center"/>
              <w:rPr>
                <w:rFonts w:ascii="宋体" w:hAnsi="宋体" w:cs="宋体"/>
                <w:szCs w:val="24"/>
              </w:rPr>
            </w:pPr>
            <w:r>
              <w:rPr>
                <w:rFonts w:hint="eastAsia" w:ascii="宋体" w:hAnsi="宋体" w:cs="宋体"/>
                <w:szCs w:val="24"/>
              </w:rPr>
              <w:t>（6分）</w:t>
            </w:r>
          </w:p>
        </w:tc>
        <w:tc>
          <w:tcPr>
            <w:tcW w:w="7123" w:type="dxa"/>
            <w:tcBorders>
              <w:top w:val="single" w:color="auto" w:sz="4" w:space="0"/>
              <w:left w:val="single" w:color="auto" w:sz="4" w:space="0"/>
              <w:bottom w:val="single" w:color="auto" w:sz="4" w:space="0"/>
              <w:right w:val="single" w:color="auto" w:sz="4" w:space="0"/>
            </w:tcBorders>
            <w:vAlign w:val="center"/>
          </w:tcPr>
          <w:p w14:paraId="788F7E20">
            <w:pPr>
              <w:spacing w:line="300" w:lineRule="auto"/>
              <w:ind w:firstLine="0" w:firstLineChars="0"/>
              <w:contextualSpacing/>
              <w:rPr>
                <w:rFonts w:ascii="宋体" w:hAnsi="宋体" w:cs="宋体"/>
                <w:kern w:val="0"/>
                <w:szCs w:val="24"/>
              </w:rPr>
            </w:pPr>
            <w:r>
              <w:rPr>
                <w:rStyle w:val="84"/>
                <w:rFonts w:hint="eastAsia" w:ascii="宋体" w:hAnsi="宋体" w:cs="宋体"/>
                <w:szCs w:val="24"/>
              </w:rPr>
              <w:t>投标人管理体系健全，具备有效期内的质量管理体系认证、职业健康安全管理体系认证、环境管理体系认证每个得2分，最高得6分。</w:t>
            </w:r>
            <w:r>
              <w:rPr>
                <w:rStyle w:val="84"/>
                <w:rFonts w:hint="eastAsia" w:ascii="宋体" w:hAnsi="宋体" w:cs="宋体"/>
                <w:b/>
                <w:bCs/>
                <w:szCs w:val="24"/>
              </w:rPr>
              <w:t>注：认证范围需包含水文、水利设备运行维护和水文设备比测率定，</w:t>
            </w:r>
            <w:r>
              <w:rPr>
                <w:rFonts w:hint="eastAsia" w:ascii="宋体" w:hAnsi="宋体" w:cs="宋体"/>
                <w:b/>
              </w:rPr>
              <w:t>须在商务技术文件中提供相关证书扫描件以及国家认证认可监督管理委员会（www.cnca.gov.cn）网页查询结果截图并加盖</w:t>
            </w:r>
            <w:r>
              <w:rPr>
                <w:rFonts w:hint="eastAsia" w:ascii="宋体" w:hAnsi="宋体" w:cs="宋体"/>
                <w:b/>
                <w:lang w:val="en-US" w:eastAsia="zh-CN"/>
              </w:rPr>
              <w:t>投标人</w:t>
            </w:r>
            <w:r>
              <w:rPr>
                <w:rFonts w:hint="eastAsia" w:ascii="宋体" w:hAnsi="宋体" w:cs="宋体"/>
                <w:b/>
              </w:rPr>
              <w:t>CA公章，否则不得分。</w:t>
            </w:r>
          </w:p>
        </w:tc>
      </w:tr>
    </w:tbl>
    <w:p w14:paraId="54878DBA">
      <w:pPr>
        <w:pStyle w:val="101"/>
        <w:snapToGrid w:val="0"/>
        <w:spacing w:line="300" w:lineRule="auto"/>
        <w:ind w:firstLine="482"/>
        <w:jc w:val="left"/>
        <w:rPr>
          <w:rFonts w:ascii="宋体" w:hAnsi="宋体" w:cs="宋体"/>
          <w:b/>
          <w:sz w:val="24"/>
          <w:szCs w:val="24"/>
        </w:rPr>
      </w:pPr>
      <w:r>
        <w:rPr>
          <w:rFonts w:hint="eastAsia" w:ascii="宋体" w:hAnsi="宋体" w:cs="宋体"/>
          <w:b/>
          <w:sz w:val="24"/>
          <w:szCs w:val="24"/>
        </w:rPr>
        <w:t>注：1.如在投标文件中未涉及上述商务技术评分内容的，按0分计。</w:t>
      </w:r>
    </w:p>
    <w:p w14:paraId="4795F702">
      <w:pPr>
        <w:pStyle w:val="101"/>
        <w:snapToGrid w:val="0"/>
        <w:spacing w:line="300" w:lineRule="auto"/>
        <w:ind w:firstLine="472" w:firstLineChars="196"/>
        <w:rPr>
          <w:rFonts w:ascii="宋体" w:hAnsi="宋体" w:cs="宋体"/>
          <w:b/>
          <w:sz w:val="24"/>
          <w:szCs w:val="24"/>
        </w:rPr>
      </w:pPr>
      <w:r>
        <w:rPr>
          <w:rFonts w:hint="eastAsia" w:ascii="宋体" w:hAnsi="宋体" w:cs="宋体"/>
          <w:b/>
          <w:sz w:val="24"/>
          <w:szCs w:val="24"/>
        </w:rPr>
        <w:t>2.投标文件中应提供有关证明材料扫描件并CA签章。</w:t>
      </w:r>
    </w:p>
    <w:p w14:paraId="4AEFF82F">
      <w:pPr>
        <w:pStyle w:val="101"/>
        <w:snapToGrid w:val="0"/>
        <w:spacing w:line="300" w:lineRule="auto"/>
        <w:ind w:firstLine="472" w:firstLineChars="196"/>
        <w:rPr>
          <w:rFonts w:ascii="宋体" w:hAnsi="宋体" w:cs="宋体"/>
          <w:b/>
          <w:sz w:val="24"/>
          <w:szCs w:val="24"/>
        </w:rPr>
      </w:pPr>
      <w:r>
        <w:rPr>
          <w:rFonts w:hint="eastAsia" w:ascii="宋体" w:hAnsi="宋体" w:cs="宋体"/>
          <w:b/>
          <w:sz w:val="24"/>
          <w:szCs w:val="24"/>
        </w:rPr>
        <w:t>3.投标文件中提供的证明材料均应清晰可辨，否则不得分。</w:t>
      </w:r>
    </w:p>
    <w:p w14:paraId="5CB2C1A5">
      <w:pPr>
        <w:pStyle w:val="101"/>
        <w:snapToGrid w:val="0"/>
        <w:spacing w:line="300" w:lineRule="auto"/>
        <w:ind w:firstLine="472" w:firstLineChars="196"/>
        <w:rPr>
          <w:rFonts w:ascii="宋体" w:hAnsi="宋体" w:cs="宋体"/>
          <w:b/>
          <w:sz w:val="24"/>
          <w:szCs w:val="24"/>
        </w:rPr>
      </w:pPr>
      <w:r>
        <w:rPr>
          <w:rFonts w:hint="eastAsia" w:ascii="宋体" w:hAnsi="宋体" w:cs="宋体"/>
          <w:b/>
          <w:sz w:val="24"/>
          <w:szCs w:val="24"/>
        </w:rPr>
        <w:t>4.投标人的商务技术分低于商务技术分总分6</w:t>
      </w:r>
      <w:r>
        <w:rPr>
          <w:rFonts w:ascii="宋体" w:hAnsi="宋体" w:cs="宋体"/>
          <w:b/>
          <w:sz w:val="24"/>
          <w:szCs w:val="24"/>
        </w:rPr>
        <w:t>0%</w:t>
      </w:r>
      <w:r>
        <w:rPr>
          <w:rFonts w:hint="eastAsia" w:ascii="宋体" w:hAnsi="宋体" w:cs="宋体"/>
          <w:b/>
          <w:sz w:val="24"/>
          <w:szCs w:val="24"/>
        </w:rPr>
        <w:t>的，视为采购人不能接受的附加条件，该投标文件将在报价评审时被视为无效。</w:t>
      </w:r>
    </w:p>
    <w:p w14:paraId="38BE6002">
      <w:pPr>
        <w:pStyle w:val="101"/>
        <w:snapToGrid w:val="0"/>
        <w:spacing w:line="300" w:lineRule="auto"/>
        <w:ind w:firstLine="482"/>
        <w:rPr>
          <w:rFonts w:ascii="宋体" w:hAnsi="宋体" w:cs="宋体"/>
          <w:b/>
          <w:bCs/>
          <w:color w:val="000000"/>
          <w:sz w:val="24"/>
          <w:szCs w:val="24"/>
        </w:rPr>
      </w:pPr>
      <w:r>
        <w:rPr>
          <w:rFonts w:hint="eastAsia" w:ascii="宋体" w:hAnsi="宋体" w:cs="宋体"/>
          <w:b/>
          <w:bCs/>
          <w:color w:val="000000"/>
          <w:sz w:val="24"/>
          <w:szCs w:val="24"/>
        </w:rPr>
        <w:t>（</w:t>
      </w:r>
      <w:r>
        <w:rPr>
          <w:rFonts w:hint="eastAsia" w:ascii="宋体" w:hAnsi="宋体" w:cs="宋体"/>
          <w:b/>
          <w:bCs/>
          <w:color w:val="000000"/>
        </w:rPr>
        <w:t>三</w:t>
      </w:r>
      <w:r>
        <w:rPr>
          <w:rFonts w:hint="eastAsia" w:ascii="宋体" w:hAnsi="宋体" w:cs="宋体"/>
          <w:b/>
          <w:bCs/>
          <w:color w:val="000000"/>
          <w:sz w:val="24"/>
          <w:szCs w:val="24"/>
        </w:rPr>
        <w:t>）商务技术分的计算</w:t>
      </w:r>
    </w:p>
    <w:p w14:paraId="4B72625B">
      <w:pPr>
        <w:spacing w:line="300" w:lineRule="auto"/>
        <w:ind w:firstLine="480"/>
        <w:rPr>
          <w:rFonts w:ascii="宋体" w:hAnsi="宋体" w:cs="宋体"/>
          <w:color w:val="000000"/>
          <w:szCs w:val="24"/>
        </w:rPr>
      </w:pPr>
      <w:r>
        <w:rPr>
          <w:rFonts w:hint="eastAsia" w:ascii="宋体" w:hAnsi="宋体" w:cs="宋体"/>
          <w:color w:val="000000"/>
          <w:szCs w:val="24"/>
        </w:rPr>
        <w:t>商务技术分得分按照评标委员会成员的独立评分结果合计数的算术平均分计算，计算公式为：</w:t>
      </w:r>
    </w:p>
    <w:p w14:paraId="5932D2EA">
      <w:pPr>
        <w:spacing w:line="300" w:lineRule="auto"/>
        <w:ind w:firstLine="480"/>
        <w:rPr>
          <w:rFonts w:ascii="宋体" w:hAnsi="宋体" w:cs="宋体"/>
          <w:color w:val="000000"/>
          <w:szCs w:val="24"/>
        </w:rPr>
      </w:pPr>
      <w:r>
        <w:rPr>
          <w:rFonts w:hint="eastAsia" w:ascii="宋体" w:hAnsi="宋体" w:cs="宋体"/>
          <w:color w:val="000000"/>
          <w:szCs w:val="24"/>
        </w:rPr>
        <w:t>商务技术分得分=评标委员会所有成员评分合计数/评标委员会组成人员数</w:t>
      </w:r>
    </w:p>
    <w:p w14:paraId="76A2E7C0">
      <w:pPr>
        <w:spacing w:line="300" w:lineRule="auto"/>
        <w:ind w:firstLine="472" w:firstLineChars="196"/>
        <w:rPr>
          <w:rFonts w:ascii="宋体" w:hAnsi="宋体" w:cs="宋体"/>
          <w:b/>
        </w:rPr>
      </w:pPr>
      <w:r>
        <w:rPr>
          <w:rFonts w:hint="eastAsia" w:ascii="宋体" w:hAnsi="宋体" w:cs="宋体"/>
          <w:b/>
          <w:bCs/>
          <w:color w:val="000000"/>
        </w:rPr>
        <w:t>四、</w:t>
      </w:r>
      <w:r>
        <w:rPr>
          <w:rFonts w:hint="eastAsia" w:ascii="宋体" w:hAnsi="宋体" w:cs="宋体"/>
          <w:b/>
        </w:rPr>
        <w:t>中标候选人确定</w:t>
      </w:r>
    </w:p>
    <w:p w14:paraId="4380E028">
      <w:pPr>
        <w:spacing w:line="300" w:lineRule="auto"/>
        <w:ind w:firstLine="482"/>
        <w:rPr>
          <w:rFonts w:ascii="宋体" w:hAnsi="宋体" w:cs="宋体"/>
          <w:b/>
          <w:bCs/>
          <w:color w:val="000000"/>
          <w:szCs w:val="24"/>
        </w:rPr>
      </w:pPr>
      <w:r>
        <w:rPr>
          <w:rFonts w:hint="eastAsia" w:ascii="宋体" w:hAnsi="宋体" w:cs="宋体"/>
          <w:b/>
        </w:rPr>
        <w:t>评标委员会应当推荐有效投标人中按分值从高到低排名为第一名、第二名、第三名的为中标候选人。</w:t>
      </w:r>
    </w:p>
    <w:p w14:paraId="3BAA02F6">
      <w:pPr>
        <w:spacing w:line="300" w:lineRule="auto"/>
        <w:ind w:firstLine="482"/>
        <w:jc w:val="left"/>
        <w:rPr>
          <w:rFonts w:ascii="宋体" w:hAnsi="宋体" w:cs="宋体"/>
          <w:color w:val="000000"/>
        </w:rPr>
      </w:pPr>
      <w:r>
        <w:rPr>
          <w:rFonts w:hint="eastAsia" w:ascii="宋体" w:hAnsi="宋体" w:cs="宋体"/>
          <w:b/>
          <w:bCs/>
          <w:color w:val="000000"/>
        </w:rPr>
        <w:t>五、评标报告</w:t>
      </w:r>
    </w:p>
    <w:p w14:paraId="1AC571C0">
      <w:pPr>
        <w:spacing w:line="300" w:lineRule="auto"/>
        <w:ind w:firstLine="480"/>
        <w:rPr>
          <w:rFonts w:ascii="宋体" w:hAnsi="宋体" w:cs="宋体"/>
          <w:color w:val="000000"/>
          <w:szCs w:val="24"/>
        </w:rPr>
      </w:pPr>
      <w:r>
        <w:rPr>
          <w:rFonts w:hint="eastAsia" w:ascii="宋体" w:hAnsi="宋体" w:cs="宋体"/>
          <w:color w:val="000000"/>
          <w:szCs w:val="24"/>
        </w:rPr>
        <w:t>评标报告应由评标委员会起草，按少数服从多数的原则通过。评标委员会全体成员须在评标报告上签字认可，评标专家如有保留意见可以在评标报告中阐明。</w:t>
      </w:r>
    </w:p>
    <w:p w14:paraId="7467D96F">
      <w:pPr>
        <w:spacing w:line="300" w:lineRule="auto"/>
        <w:ind w:firstLine="482"/>
        <w:rPr>
          <w:rFonts w:ascii="宋体" w:hAnsi="宋体" w:cs="宋体"/>
          <w:b/>
          <w:bCs/>
          <w:color w:val="000000"/>
        </w:rPr>
      </w:pPr>
      <w:r>
        <w:rPr>
          <w:rFonts w:hint="eastAsia" w:ascii="宋体" w:hAnsi="宋体" w:cs="宋体"/>
          <w:b/>
          <w:bCs/>
          <w:color w:val="000000"/>
        </w:rPr>
        <w:t>六、中标公告</w:t>
      </w:r>
    </w:p>
    <w:p w14:paraId="124948AC">
      <w:pPr>
        <w:spacing w:line="300" w:lineRule="auto"/>
        <w:ind w:firstLine="480"/>
        <w:rPr>
          <w:rFonts w:ascii="宋体" w:hAnsi="宋体" w:cs="宋体"/>
          <w:color w:val="000000"/>
        </w:rPr>
      </w:pPr>
      <w:r>
        <w:rPr>
          <w:rFonts w:hint="eastAsia" w:ascii="宋体" w:hAnsi="宋体" w:cs="宋体"/>
          <w:color w:val="000000"/>
        </w:rPr>
        <w:t>采购代理机构自评审结束之日起2个工作日内将评审报告送交采购人。采购人在收到评审报告之日起5个工作日内在评审报告推荐的中标候选人中按顺序确定排名第一的中标候选人为中标供应商。</w:t>
      </w:r>
    </w:p>
    <w:p w14:paraId="1DF496C3">
      <w:pPr>
        <w:spacing w:line="300" w:lineRule="auto"/>
        <w:ind w:firstLine="480"/>
        <w:jc w:val="left"/>
        <w:rPr>
          <w:rFonts w:ascii="宋体" w:hAnsi="宋体" w:cs="宋体"/>
          <w:color w:val="000000"/>
        </w:rPr>
        <w:sectPr>
          <w:pgSz w:w="11906" w:h="16838"/>
          <w:pgMar w:top="1418" w:right="1077" w:bottom="1418" w:left="1077" w:header="851" w:footer="851" w:gutter="340"/>
          <w:cols w:space="720" w:num="1"/>
          <w:docGrid w:linePitch="381" w:charSpace="0"/>
        </w:sectPr>
      </w:pPr>
      <w:r>
        <w:rPr>
          <w:rFonts w:hint="eastAsia" w:ascii="宋体" w:hAnsi="宋体" w:cs="宋体"/>
          <w:color w:val="000000"/>
        </w:rPr>
        <w:t>采购代理机构自中标供应商确定之日起2个工作日内，发出中标通知书，并在发布招标公告的网站上公告中标结果。</w:t>
      </w:r>
    </w:p>
    <w:p w14:paraId="67451594">
      <w:pPr>
        <w:pStyle w:val="36"/>
        <w:ind w:firstLine="643"/>
        <w:rPr>
          <w:color w:val="000000"/>
          <w:sz w:val="36"/>
          <w:szCs w:val="36"/>
        </w:rPr>
      </w:pPr>
      <w:bookmarkStart w:id="30" w:name="_Toc146613189"/>
      <w:r>
        <w:rPr>
          <w:rFonts w:hint="eastAsia"/>
          <w:color w:val="000000"/>
        </w:rPr>
        <w:t xml:space="preserve">第五章  </w:t>
      </w:r>
      <w:r>
        <w:rPr>
          <w:rFonts w:hint="eastAsia"/>
        </w:rPr>
        <w:t>嘉善县政府采购合同</w:t>
      </w:r>
      <w:bookmarkEnd w:id="30"/>
    </w:p>
    <w:p w14:paraId="733476B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602"/>
        <w:jc w:val="center"/>
        <w:rPr>
          <w:rFonts w:ascii="宋体" w:hAnsi="宋体" w:cs="宋体"/>
          <w:b/>
          <w:bCs/>
          <w:kern w:val="0"/>
          <w:sz w:val="32"/>
          <w:szCs w:val="32"/>
        </w:rPr>
      </w:pPr>
      <w:r>
        <w:rPr>
          <w:rFonts w:hint="eastAsia" w:ascii="宋体" w:hAnsi="宋体" w:cs="宋体"/>
          <w:b/>
          <w:bCs/>
          <w:kern w:val="0"/>
          <w:sz w:val="30"/>
          <w:szCs w:val="30"/>
        </w:rPr>
        <w:t>一、通用必备条款部分</w:t>
      </w:r>
    </w:p>
    <w:p w14:paraId="1D0B4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合同编号：</w:t>
      </w:r>
    </w:p>
    <w:p w14:paraId="2AEAB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政府采购计划（预算）确认书编号：</w:t>
      </w:r>
      <w:r>
        <w:rPr>
          <w:rFonts w:hint="eastAsia" w:ascii="宋体" w:hAnsi="宋体" w:cs="宋体"/>
          <w:szCs w:val="24"/>
        </w:rPr>
        <w:t>善财采确临[202</w:t>
      </w:r>
      <w:r>
        <w:rPr>
          <w:rFonts w:hint="eastAsia" w:ascii="宋体" w:hAnsi="宋体" w:cs="宋体"/>
          <w:szCs w:val="24"/>
          <w:lang w:val="en-US" w:eastAsia="zh-CN"/>
        </w:rPr>
        <w:t>5</w:t>
      </w:r>
      <w:r>
        <w:rPr>
          <w:rFonts w:hint="eastAsia" w:ascii="宋体" w:hAnsi="宋体" w:cs="宋体"/>
          <w:szCs w:val="24"/>
        </w:rPr>
        <w:t>]</w:t>
      </w:r>
      <w:r>
        <w:rPr>
          <w:rFonts w:hint="eastAsia" w:ascii="宋体" w:hAnsi="宋体" w:cs="宋体"/>
          <w:szCs w:val="24"/>
          <w:lang w:val="en-US" w:eastAsia="zh-CN"/>
        </w:rPr>
        <w:t>117</w:t>
      </w:r>
      <w:r>
        <w:rPr>
          <w:rFonts w:hint="eastAsia" w:ascii="宋体" w:hAnsi="宋体" w:cs="宋体"/>
          <w:szCs w:val="24"/>
        </w:rPr>
        <w:t>号</w:t>
      </w:r>
    </w:p>
    <w:p w14:paraId="573EE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rPr>
      </w:pPr>
      <w:r>
        <w:rPr>
          <w:rFonts w:hint="eastAsia" w:ascii="宋体" w:hAnsi="宋体" w:cs="宋体"/>
          <w:color w:val="000000"/>
          <w:kern w:val="0"/>
        </w:rPr>
        <w:t>预算金</w:t>
      </w:r>
      <w:r>
        <w:rPr>
          <w:rFonts w:hint="eastAsia" w:ascii="宋体" w:hAnsi="宋体" w:cs="宋体"/>
          <w:kern w:val="0"/>
        </w:rPr>
        <w:t>额：</w:t>
      </w:r>
      <w:r>
        <w:rPr>
          <w:rFonts w:hint="eastAsia" w:ascii="宋体" w:hAnsi="宋体" w:cs="宋体"/>
          <w:color w:val="000000" w:themeColor="text1"/>
          <w:kern w:val="0"/>
          <w14:textFill>
            <w14:solidFill>
              <w14:schemeClr w14:val="tx1"/>
            </w14:solidFill>
          </w14:textFill>
        </w:rPr>
        <w:t>6</w:t>
      </w:r>
      <w:r>
        <w:rPr>
          <w:rFonts w:ascii="宋体" w:hAnsi="宋体" w:cs="宋体"/>
          <w:color w:val="000000" w:themeColor="text1"/>
          <w:kern w:val="0"/>
          <w14:textFill>
            <w14:solidFill>
              <w14:schemeClr w14:val="tx1"/>
            </w14:solidFill>
          </w14:textFill>
        </w:rPr>
        <w:t>3.00</w:t>
      </w:r>
      <w:r>
        <w:rPr>
          <w:rFonts w:hint="eastAsia" w:ascii="宋体" w:hAnsi="宋体" w:cs="宋体"/>
          <w:kern w:val="0"/>
        </w:rPr>
        <w:t>万元</w:t>
      </w:r>
    </w:p>
    <w:p w14:paraId="61291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采购人（以下称甲方）：嘉善县水利局</w:t>
      </w:r>
    </w:p>
    <w:p w14:paraId="0BF16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供应商（以下称乙方）：</w:t>
      </w:r>
    </w:p>
    <w:p w14:paraId="68597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采购代理机构：嘉兴市宏泽招标咨询有限公司</w:t>
      </w:r>
    </w:p>
    <w:p w14:paraId="62028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采购方式：公开招标</w:t>
      </w:r>
    </w:p>
    <w:p w14:paraId="6ADFEB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u w:val="single"/>
        </w:rPr>
      </w:pPr>
      <w:r>
        <w:rPr>
          <w:rFonts w:hint="eastAsia" w:ascii="宋体" w:hAnsi="宋体" w:cs="宋体"/>
          <w:color w:val="000000"/>
          <w:kern w:val="0"/>
        </w:rPr>
        <w:t>采购文件编号：</w:t>
      </w:r>
      <w:r>
        <w:rPr>
          <w:rFonts w:hint="eastAsia" w:ascii="宋体" w:hAnsi="宋体" w:cs="宋体"/>
          <w:color w:val="000000"/>
          <w:kern w:val="0"/>
          <w:u w:val="single"/>
        </w:rPr>
        <w:t xml:space="preserve"> HZZX-2025-G02</w:t>
      </w:r>
    </w:p>
    <w:p w14:paraId="3904BC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u w:val="single"/>
        </w:rPr>
      </w:pPr>
    </w:p>
    <w:p w14:paraId="4085A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szCs w:val="24"/>
        </w:rPr>
      </w:pPr>
      <w:r>
        <w:rPr>
          <w:rFonts w:hint="eastAsia" w:ascii="宋体" w:hAnsi="宋体" w:cs="宋体"/>
          <w:color w:val="000000"/>
          <w:kern w:val="0"/>
        </w:rPr>
        <w:t>根据《中华人民共和国政府采购法》、《中华人民共和国民法典》等法律法规的规定，甲乙双方按照</w:t>
      </w:r>
      <w:r>
        <w:rPr>
          <w:rFonts w:hint="eastAsia" w:ascii="宋体" w:hAnsi="宋体" w:cs="宋体"/>
          <w:b/>
          <w:szCs w:val="24"/>
          <w:u w:val="single"/>
        </w:rPr>
        <w:t>2025年嘉善县水文测站设施设备运维项目</w:t>
      </w:r>
      <w:r>
        <w:rPr>
          <w:rFonts w:hint="eastAsia" w:ascii="宋体" w:hAnsi="宋体" w:cs="宋体"/>
          <w:color w:val="000000"/>
          <w:kern w:val="0"/>
        </w:rPr>
        <w:t>采购结果签订本合同。</w:t>
      </w:r>
    </w:p>
    <w:p w14:paraId="346C4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color w:val="000000"/>
          <w:kern w:val="0"/>
        </w:rPr>
      </w:pPr>
      <w:r>
        <w:rPr>
          <w:rFonts w:hint="eastAsia" w:ascii="宋体" w:hAnsi="宋体" w:cs="宋体"/>
          <w:b/>
          <w:color w:val="000000"/>
          <w:kern w:val="0"/>
        </w:rPr>
        <w:t>第一条 合同组成</w:t>
      </w:r>
    </w:p>
    <w:p w14:paraId="7D20D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本次政府采购活动的相关文件为本合同的组成部分，这些文件包括但不限于：</w:t>
      </w:r>
    </w:p>
    <w:p w14:paraId="1E5E85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（1）本合同文本；</w:t>
      </w:r>
    </w:p>
    <w:p w14:paraId="50845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（2）采购文件与投标文件；</w:t>
      </w:r>
    </w:p>
    <w:p w14:paraId="41669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（3）中标通知书；</w:t>
      </w:r>
    </w:p>
    <w:p w14:paraId="34F95C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组成本合同的所有文件必须为书面形</w:t>
      </w:r>
      <w:r>
        <w:rPr>
          <w:rFonts w:hint="eastAsia" w:ascii="宋体" w:hAnsi="宋体" w:cs="宋体"/>
          <w:kern w:val="0"/>
        </w:rPr>
        <w:t>式（其中投标文件以</w:t>
      </w:r>
      <w:r>
        <w:rPr>
          <w:rFonts w:hint="eastAsia" w:ascii="宋体" w:hAnsi="宋体" w:cs="宋体"/>
          <w:kern w:val="0"/>
          <w:szCs w:val="24"/>
        </w:rPr>
        <w:t>在政采云平台上最后生成的具备电子签章的电子投标文件为准</w:t>
      </w:r>
      <w:r>
        <w:rPr>
          <w:rFonts w:hint="eastAsia" w:ascii="宋体" w:hAnsi="宋体" w:cs="宋体"/>
          <w:kern w:val="0"/>
        </w:rPr>
        <w:t>）。政府采购合同备案时，须提供以上（1）、（3）两项，如由社会中介机构代理，须提供代理协议</w:t>
      </w:r>
      <w:r>
        <w:rPr>
          <w:rFonts w:hint="eastAsia" w:ascii="宋体" w:hAnsi="宋体" w:cs="宋体"/>
          <w:color w:val="000000"/>
          <w:kern w:val="0"/>
        </w:rPr>
        <w:t>，合同如有变更的，须提供变更协议。</w:t>
      </w:r>
    </w:p>
    <w:p w14:paraId="77799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color w:val="000000"/>
          <w:kern w:val="0"/>
        </w:rPr>
      </w:pPr>
      <w:r>
        <w:rPr>
          <w:rFonts w:hint="eastAsia" w:ascii="宋体" w:hAnsi="宋体" w:cs="宋体"/>
          <w:b/>
          <w:color w:val="000000"/>
          <w:kern w:val="0"/>
        </w:rPr>
        <w:t>第二条 合同标的与相关属性</w:t>
      </w:r>
    </w:p>
    <w:p w14:paraId="72088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1．本次采购的是</w:t>
      </w:r>
      <w:r>
        <w:rPr>
          <w:rFonts w:hint="eastAsia" w:ascii="宋体" w:hAnsi="宋体" w:cs="宋体"/>
          <w:b/>
          <w:szCs w:val="24"/>
          <w:u w:val="single"/>
        </w:rPr>
        <w:t>2025年嘉善县水文测站设施设备运维项目</w:t>
      </w:r>
      <w:r>
        <w:rPr>
          <w:rFonts w:hint="eastAsia" w:ascii="宋体" w:hAnsi="宋体" w:cs="宋体"/>
          <w:color w:val="000000"/>
          <w:kern w:val="0"/>
          <w:u w:val="single"/>
        </w:rPr>
        <w:t>。</w:t>
      </w:r>
    </w:p>
    <w:p w14:paraId="58F06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2．乙方是否属于中小微企业：□是□否</w:t>
      </w:r>
    </w:p>
    <w:p w14:paraId="321A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3．本合同项下产品属于（可多选）：□环保产品；□节能产品；□进口产品</w:t>
      </w:r>
    </w:p>
    <w:p w14:paraId="654BD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kern w:val="0"/>
        </w:rPr>
      </w:pPr>
      <w:r>
        <w:rPr>
          <w:rFonts w:hint="eastAsia" w:ascii="宋体" w:hAnsi="宋体" w:cs="宋体"/>
          <w:b/>
          <w:color w:val="000000"/>
          <w:kern w:val="0"/>
        </w:rPr>
        <w:t>第三条</w:t>
      </w:r>
      <w:r>
        <w:rPr>
          <w:rFonts w:hint="eastAsia" w:ascii="宋体" w:hAnsi="宋体" w:cs="宋体"/>
          <w:b/>
          <w:kern w:val="0"/>
        </w:rPr>
        <w:t xml:space="preserve"> 合同价款</w:t>
      </w:r>
    </w:p>
    <w:p w14:paraId="6E4A6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FF0000"/>
          <w:kern w:val="0"/>
        </w:rPr>
      </w:pPr>
      <w:r>
        <w:rPr>
          <w:rFonts w:hint="eastAsia" w:ascii="宋体" w:hAnsi="宋体" w:cs="宋体"/>
          <w:kern w:val="0"/>
        </w:rPr>
        <w:t>1．本合同项下总价款为人民币（大写）</w:t>
      </w:r>
      <w:r>
        <w:rPr>
          <w:rFonts w:hint="eastAsia" w:ascii="宋体" w:hAnsi="宋体" w:cs="宋体"/>
          <w:kern w:val="0"/>
          <w:u w:val="single"/>
        </w:rPr>
        <w:t xml:space="preserve">                         </w:t>
      </w:r>
      <w:r>
        <w:rPr>
          <w:rFonts w:hint="eastAsia" w:ascii="宋体" w:hAnsi="宋体" w:cs="宋体"/>
          <w:kern w:val="0"/>
        </w:rPr>
        <w:t>，分项价款见“价格清单”。</w:t>
      </w:r>
    </w:p>
    <w:p w14:paraId="49C86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rPr>
      </w:pPr>
      <w:r>
        <w:rPr>
          <w:rFonts w:hint="eastAsia" w:ascii="宋体" w:hAnsi="宋体" w:cs="宋体"/>
          <w:kern w:val="0"/>
        </w:rPr>
        <w:t>2．本合同总价款</w:t>
      </w:r>
      <w:r>
        <w:rPr>
          <w:rFonts w:hint="eastAsia" w:ascii="宋体" w:hAnsi="宋体" w:cs="宋体"/>
        </w:rPr>
        <w:t>应包括完成项目所需人工费、材料费、设备费、交通费、管理费、税费、利润、招标代理服务费等全部费用。</w:t>
      </w:r>
    </w:p>
    <w:p w14:paraId="1E3AF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rPr>
      </w:pPr>
      <w:r>
        <w:rPr>
          <w:rFonts w:hint="eastAsia" w:ascii="宋体" w:hAnsi="宋体" w:cs="宋体"/>
          <w:kern w:val="0"/>
        </w:rPr>
        <w:t>3．本项目资金来源性质为以下第</w:t>
      </w:r>
      <w:r>
        <w:rPr>
          <w:rFonts w:hint="eastAsia" w:ascii="宋体" w:hAnsi="宋体" w:cs="宋体"/>
          <w:kern w:val="0"/>
          <w:u w:val="single"/>
        </w:rPr>
        <w:t xml:space="preserve">   (1)   </w:t>
      </w:r>
      <w:r>
        <w:rPr>
          <w:rFonts w:hint="eastAsia" w:ascii="宋体" w:hAnsi="宋体" w:cs="宋体"/>
          <w:kern w:val="0"/>
        </w:rPr>
        <w:t>项：</w:t>
      </w:r>
    </w:p>
    <w:p w14:paraId="07489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rPr>
      </w:pPr>
      <w:r>
        <w:rPr>
          <w:rFonts w:hint="eastAsia" w:ascii="宋体" w:hAnsi="宋体" w:cs="宋体"/>
          <w:kern w:val="0"/>
        </w:rPr>
        <w:t>（1）政府预算资金；（2）财政专户管理资金；（3）单位资金；（4）事业单位经营性收入资金；（5）政府预算资金暂存；（6）其他收入资金；（7）事业收入资金。</w:t>
      </w:r>
    </w:p>
    <w:p w14:paraId="40B15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rPr>
      </w:pPr>
      <w:r>
        <w:rPr>
          <w:rFonts w:hint="eastAsia" w:ascii="宋体" w:hAnsi="宋体" w:cs="宋体"/>
          <w:kern w:val="0"/>
        </w:rPr>
        <w:t>4．本合同付款方式为以下第</w:t>
      </w:r>
      <w:r>
        <w:rPr>
          <w:rFonts w:hint="eastAsia" w:ascii="宋体" w:hAnsi="宋体" w:cs="宋体"/>
          <w:kern w:val="0"/>
          <w:u w:val="single"/>
        </w:rPr>
        <w:t xml:space="preserve">   （3）   </w:t>
      </w:r>
      <w:r>
        <w:rPr>
          <w:rFonts w:hint="eastAsia" w:ascii="宋体" w:hAnsi="宋体" w:cs="宋体"/>
          <w:kern w:val="0"/>
        </w:rPr>
        <w:t>项：</w:t>
      </w:r>
    </w:p>
    <w:p w14:paraId="4B5CC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rPr>
      </w:pPr>
      <w:r>
        <w:rPr>
          <w:rFonts w:hint="eastAsia" w:ascii="宋体" w:hAnsi="宋体" w:cs="宋体"/>
          <w:kern w:val="0"/>
        </w:rPr>
        <w:t>（1）本合同项下的采购资金系甲方自行支付，付款程序为</w:t>
      </w:r>
      <w:r>
        <w:rPr>
          <w:rFonts w:hint="eastAsia" w:ascii="宋体" w:hAnsi="宋体" w:cs="宋体"/>
          <w:kern w:val="0"/>
          <w:u w:val="single"/>
        </w:rPr>
        <w:t xml:space="preserve"> / </w:t>
      </w:r>
      <w:r>
        <w:rPr>
          <w:rFonts w:hint="eastAsia" w:ascii="宋体" w:hAnsi="宋体" w:cs="宋体"/>
          <w:kern w:val="0"/>
        </w:rPr>
        <w:t>；</w:t>
      </w:r>
    </w:p>
    <w:p w14:paraId="2412C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rPr>
      </w:pPr>
      <w:r>
        <w:rPr>
          <w:rFonts w:hint="eastAsia" w:ascii="宋体" w:hAnsi="宋体" w:cs="宋体"/>
          <w:kern w:val="0"/>
        </w:rPr>
        <w:t>（2）本合同项下的采购资金须财政直接支付，付款程序为</w:t>
      </w:r>
      <w:r>
        <w:rPr>
          <w:rFonts w:hint="eastAsia" w:ascii="宋体" w:hAnsi="宋体" w:cs="宋体"/>
          <w:kern w:val="0"/>
          <w:u w:val="single"/>
        </w:rPr>
        <w:t xml:space="preserve"> /</w:t>
      </w:r>
      <w:r>
        <w:rPr>
          <w:rFonts w:hint="eastAsia" w:ascii="宋体" w:hAnsi="宋体" w:cs="宋体"/>
          <w:kern w:val="0"/>
        </w:rPr>
        <w:t>；</w:t>
      </w:r>
    </w:p>
    <w:p w14:paraId="5D126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rPr>
      </w:pPr>
      <w:r>
        <w:rPr>
          <w:rFonts w:hint="eastAsia" w:ascii="宋体" w:hAnsi="宋体" w:cs="宋体"/>
          <w:kern w:val="0"/>
        </w:rPr>
        <w:t>（3）其他方式：</w:t>
      </w:r>
      <w:r>
        <w:rPr>
          <w:rFonts w:hint="eastAsia" w:ascii="宋体" w:hAnsi="宋体" w:cs="宋体"/>
          <w:kern w:val="0"/>
          <w:u w:val="single"/>
        </w:rPr>
        <w:t>授权支付</w:t>
      </w:r>
      <w:r>
        <w:rPr>
          <w:rFonts w:hint="eastAsia" w:ascii="宋体" w:hAnsi="宋体" w:cs="宋体"/>
          <w:kern w:val="0"/>
        </w:rPr>
        <w:t>。</w:t>
      </w:r>
    </w:p>
    <w:p w14:paraId="77853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rPr>
      </w:pPr>
      <w:r>
        <w:rPr>
          <w:rFonts w:hint="eastAsia" w:ascii="宋体" w:hAnsi="宋体" w:cs="宋体"/>
          <w:kern w:val="0"/>
        </w:rPr>
        <w:t>5．本合同项下的采购资金付款进度按采购文件与投标文件规定，未规定时按以下第</w:t>
      </w:r>
      <w:r>
        <w:rPr>
          <w:rFonts w:hint="eastAsia" w:ascii="宋体" w:hAnsi="宋体" w:cs="宋体"/>
          <w:kern w:val="0"/>
          <w:u w:val="single"/>
        </w:rPr>
        <w:t>（2）</w:t>
      </w:r>
      <w:r>
        <w:rPr>
          <w:rFonts w:hint="eastAsia" w:ascii="宋体" w:hAnsi="宋体" w:cs="宋体"/>
          <w:kern w:val="0"/>
        </w:rPr>
        <w:t>项支付：</w:t>
      </w:r>
    </w:p>
    <w:p w14:paraId="03E3CD7A">
      <w:pPr>
        <w:spacing w:line="300" w:lineRule="auto"/>
        <w:ind w:firstLine="480"/>
        <w:contextualSpacing/>
        <w:rPr>
          <w:rFonts w:ascii="宋体" w:hAnsi="宋体"/>
        </w:rPr>
      </w:pPr>
      <w:r>
        <w:rPr>
          <w:rFonts w:hint="eastAsia" w:ascii="宋体" w:hAnsi="宋体" w:cs="宋体"/>
          <w:kern w:val="0"/>
        </w:rPr>
        <w:t>（1）一次性付款：</w:t>
      </w:r>
      <w:r>
        <w:rPr>
          <w:rFonts w:hint="eastAsia" w:ascii="宋体" w:hAnsi="宋体"/>
        </w:rPr>
        <w:t>/。</w:t>
      </w:r>
    </w:p>
    <w:p w14:paraId="73A0F670">
      <w:pPr>
        <w:snapToGrid w:val="0"/>
        <w:spacing w:line="300" w:lineRule="auto"/>
        <w:ind w:firstLine="480"/>
        <w:contextualSpacing/>
        <w:rPr>
          <w:rStyle w:val="84"/>
          <w:rFonts w:ascii="宋体" w:hAnsi="宋体"/>
          <w:kern w:val="0"/>
          <w:szCs w:val="22"/>
        </w:rPr>
      </w:pPr>
      <w:r>
        <w:rPr>
          <w:rFonts w:hint="eastAsia" w:ascii="宋体" w:hAnsi="宋体" w:cs="宋体"/>
          <w:kern w:val="0"/>
        </w:rPr>
        <w:t>（2）分期付款：</w:t>
      </w:r>
      <w:r>
        <w:rPr>
          <w:rFonts w:hint="eastAsia" w:ascii="宋体" w:hAnsi="宋体" w:cs="宋体"/>
          <w:color w:val="auto"/>
        </w:rPr>
        <w:t>合同生效以及具备实施条件后7个工作日内甲方向乙方支付合同金额的</w:t>
      </w:r>
      <w:r>
        <w:rPr>
          <w:rFonts w:hint="eastAsia" w:ascii="宋体" w:hAnsi="宋体" w:cs="宋体"/>
          <w:color w:val="auto"/>
          <w:lang w:val="en-US" w:eastAsia="zh-CN"/>
        </w:rPr>
        <w:t>40</w:t>
      </w:r>
      <w:r>
        <w:rPr>
          <w:rFonts w:hint="eastAsia" w:ascii="宋体" w:hAnsi="宋体" w:cs="宋体"/>
          <w:color w:val="auto"/>
        </w:rPr>
        <w:t>%作为预付款</w:t>
      </w:r>
      <w:r>
        <w:rPr>
          <w:rFonts w:hint="eastAsia" w:ascii="宋体" w:hAnsi="宋体" w:cs="宋体"/>
          <w:color w:val="auto"/>
          <w:lang w:eastAsia="zh-CN"/>
        </w:rPr>
        <w:t>，</w:t>
      </w:r>
      <w:r>
        <w:rPr>
          <w:rFonts w:hint="eastAsia" w:ascii="宋体" w:hAnsi="宋体"/>
          <w:color w:val="auto"/>
        </w:rPr>
        <w:t>2025年8月31日前根据考核情况支付合同金额的40%，2025年12月31日前根据考核情况付清余款（</w:t>
      </w:r>
      <w:r>
        <w:rPr>
          <w:rFonts w:hint="eastAsia" w:ascii="宋体" w:hAnsi="宋体" w:cs="宋体"/>
          <w:bCs/>
          <w:color w:val="auto"/>
          <w:szCs w:val="24"/>
        </w:rPr>
        <w:t>《2025年度嘉善县水文测站设施设备运维项目考核测评表》见附件</w:t>
      </w:r>
      <w:r>
        <w:rPr>
          <w:rFonts w:hint="eastAsia" w:ascii="宋体" w:hAnsi="宋体"/>
          <w:color w:val="auto"/>
        </w:rPr>
        <w:t>）。</w:t>
      </w:r>
    </w:p>
    <w:p w14:paraId="4187F5B0">
      <w:pPr>
        <w:spacing w:line="300" w:lineRule="auto"/>
        <w:ind w:firstLine="482"/>
        <w:rPr>
          <w:rFonts w:ascii="宋体" w:hAnsi="宋体" w:cs="宋体"/>
          <w:b/>
          <w:kern w:val="0"/>
        </w:rPr>
      </w:pPr>
      <w:r>
        <w:rPr>
          <w:rFonts w:hint="eastAsia" w:ascii="宋体" w:hAnsi="宋体" w:cs="宋体"/>
          <w:b/>
          <w:kern w:val="0"/>
        </w:rPr>
        <w:t>第四条 履约保证金</w:t>
      </w:r>
    </w:p>
    <w:p w14:paraId="29E56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rPr>
      </w:pPr>
      <w:r>
        <w:rPr>
          <w:rFonts w:hint="eastAsia" w:ascii="宋体" w:hAnsi="宋体" w:cs="宋体"/>
          <w:kern w:val="0"/>
        </w:rPr>
        <w:t>按以下第</w:t>
      </w:r>
      <w:r>
        <w:rPr>
          <w:rFonts w:hint="eastAsia" w:ascii="宋体" w:hAnsi="宋体" w:cs="宋体"/>
          <w:kern w:val="0"/>
          <w:u w:val="single"/>
        </w:rPr>
        <w:t xml:space="preserve">   2   </w:t>
      </w:r>
      <w:r>
        <w:rPr>
          <w:rFonts w:hint="eastAsia" w:ascii="宋体" w:hAnsi="宋体" w:cs="宋体"/>
          <w:kern w:val="0"/>
        </w:rPr>
        <w:t>项处理：</w:t>
      </w:r>
    </w:p>
    <w:p w14:paraId="692318BA">
      <w:pPr>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firstLineChars="200"/>
        <w:jc w:val="left"/>
        <w:rPr>
          <w:rFonts w:ascii="宋体" w:hAnsi="宋体" w:cs="宋体"/>
          <w:kern w:val="0"/>
        </w:rPr>
      </w:pPr>
      <w:r>
        <w:rPr>
          <w:rFonts w:ascii="宋体" w:hAnsi="宋体" w:eastAsia="宋体" w:cs="宋体"/>
          <w:kern w:val="0"/>
          <w:sz w:val="24"/>
          <w:szCs w:val="28"/>
          <w:lang w:val="en-US" w:eastAsia="zh-CN" w:bidi="ar-SA"/>
        </w:rPr>
        <w:t>1.</w:t>
      </w:r>
      <w:r>
        <w:rPr>
          <w:rFonts w:hint="eastAsia" w:ascii="宋体" w:hAnsi="宋体" w:cs="宋体"/>
          <w:kern w:val="0"/>
        </w:rPr>
        <w:t>本项目设置履约保证金，乙方应于</w:t>
      </w:r>
      <w:r>
        <w:rPr>
          <w:rFonts w:hint="eastAsia" w:ascii="宋体" w:hAnsi="宋体" w:cs="宋体"/>
          <w:szCs w:val="24"/>
          <w:u w:val="single"/>
        </w:rPr>
        <w:t>/</w:t>
      </w:r>
      <w:r>
        <w:rPr>
          <w:rFonts w:ascii="宋体" w:hAnsi="宋体"/>
        </w:rPr>
        <w:t>以支票、汇票、本票或者金融机构、担保机构出具的保函等非现金形式</w:t>
      </w:r>
      <w:r>
        <w:rPr>
          <w:rFonts w:hint="eastAsia" w:ascii="宋体" w:hAnsi="宋体" w:cs="宋体"/>
          <w:kern w:val="0"/>
        </w:rPr>
        <w:t>向甲方提交履约保证金</w:t>
      </w:r>
      <w:r>
        <w:rPr>
          <w:rFonts w:hint="eastAsia" w:ascii="宋体" w:hAnsi="宋体" w:cs="宋体"/>
          <w:kern w:val="0"/>
          <w:u w:val="single"/>
        </w:rPr>
        <w:t>/</w:t>
      </w:r>
      <w:r>
        <w:rPr>
          <w:rFonts w:hint="eastAsia" w:ascii="宋体" w:hAnsi="宋体" w:cs="宋体"/>
          <w:kern w:val="0"/>
        </w:rPr>
        <w:t>元（不高于本合同金额的1%）。履约保证金在</w:t>
      </w:r>
      <w:r>
        <w:rPr>
          <w:rFonts w:hint="eastAsia"/>
          <w:szCs w:val="24"/>
          <w:u w:val="single"/>
        </w:rPr>
        <w:t>/</w:t>
      </w:r>
      <w:r>
        <w:rPr>
          <w:rFonts w:hint="eastAsia" w:ascii="宋体" w:hAnsi="宋体" w:cs="宋体"/>
          <w:kern w:val="0"/>
        </w:rPr>
        <w:t>（时间）退还乙方。</w:t>
      </w:r>
    </w:p>
    <w:p w14:paraId="00905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bCs/>
          <w:kern w:val="0"/>
        </w:rPr>
      </w:pPr>
      <w:r>
        <w:rPr>
          <w:rFonts w:hint="eastAsia" w:ascii="宋体" w:hAnsi="宋体" w:cs="宋体"/>
          <w:bCs/>
          <w:kern w:val="0"/>
        </w:rPr>
        <w:t>2.本项目不设置履约保证金。</w:t>
      </w:r>
    </w:p>
    <w:p w14:paraId="6D131531">
      <w:pPr>
        <w:spacing w:line="300" w:lineRule="auto"/>
        <w:ind w:firstLine="482"/>
        <w:contextualSpacing/>
        <w:rPr>
          <w:rFonts w:ascii="宋体" w:hAnsi="宋体" w:cs="宋体"/>
          <w:b/>
          <w:bCs/>
          <w:kern w:val="0"/>
        </w:rPr>
      </w:pPr>
      <w:r>
        <w:rPr>
          <w:rFonts w:hint="eastAsia" w:ascii="宋体" w:hAnsi="宋体" w:cs="宋体"/>
          <w:b/>
          <w:bCs/>
          <w:kern w:val="0"/>
        </w:rPr>
        <w:t xml:space="preserve">第五条 </w:t>
      </w:r>
      <w:r>
        <w:rPr>
          <w:rFonts w:hint="eastAsia" w:ascii="宋体" w:hAnsi="宋体"/>
          <w:b/>
          <w:szCs w:val="21"/>
        </w:rPr>
        <w:t>管理运行时间</w:t>
      </w:r>
    </w:p>
    <w:p w14:paraId="5B0EC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Arial"/>
          <w:kern w:val="0"/>
        </w:rPr>
      </w:pPr>
      <w:r>
        <w:rPr>
          <w:rFonts w:hint="eastAsia" w:ascii="宋体" w:hAnsi="宋体"/>
          <w:szCs w:val="21"/>
        </w:rPr>
        <w:t>合同签订之日起至2025年12月31日</w:t>
      </w:r>
      <w:r>
        <w:rPr>
          <w:rFonts w:hint="eastAsia" w:ascii="宋体" w:hAnsi="宋体" w:cs="Arial"/>
          <w:kern w:val="0"/>
        </w:rPr>
        <w:t>。</w:t>
      </w:r>
    </w:p>
    <w:p w14:paraId="37B58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kern w:val="0"/>
        </w:rPr>
      </w:pPr>
      <w:r>
        <w:rPr>
          <w:rFonts w:hint="eastAsia" w:ascii="宋体" w:hAnsi="宋体" w:cs="宋体"/>
          <w:b/>
          <w:kern w:val="0"/>
        </w:rPr>
        <w:t>第六条 售后服务承诺</w:t>
      </w:r>
    </w:p>
    <w:p w14:paraId="1F9F5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bCs/>
        </w:rPr>
      </w:pPr>
      <w:r>
        <w:rPr>
          <w:rFonts w:hint="eastAsia" w:ascii="宋体" w:hAnsi="宋体" w:cs="宋体"/>
          <w:bCs/>
          <w:kern w:val="0"/>
        </w:rPr>
        <w:t>乙方按照在“</w:t>
      </w:r>
      <w:r>
        <w:rPr>
          <w:rFonts w:hint="eastAsia" w:ascii="宋体" w:hAnsi="宋体" w:cs="宋体"/>
          <w:color w:val="000000"/>
          <w:szCs w:val="24"/>
        </w:rPr>
        <w:t>2025年嘉善县水文测站设施设备运维项目</w:t>
      </w:r>
      <w:r>
        <w:rPr>
          <w:rFonts w:hint="eastAsia" w:ascii="宋体" w:hAnsi="宋体" w:cs="宋体"/>
          <w:bCs/>
        </w:rPr>
        <w:t>”投标文件中承诺的售后服务计划实施。</w:t>
      </w:r>
    </w:p>
    <w:p w14:paraId="07478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color w:val="000000"/>
          <w:kern w:val="0"/>
        </w:rPr>
      </w:pPr>
      <w:r>
        <w:rPr>
          <w:rFonts w:hint="eastAsia" w:ascii="宋体" w:hAnsi="宋体" w:cs="宋体"/>
          <w:b/>
          <w:color w:val="000000"/>
          <w:kern w:val="0"/>
        </w:rPr>
        <w:t>第七条 合同的变更和终止</w:t>
      </w:r>
    </w:p>
    <w:p w14:paraId="0BFCF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除《政府采购法》第49条、第50条第二款规定的情形外，本合同一经签订，甲乙双方不得擅自终止合同或对合同实质性条款进行变更。确有特殊情况的，须经同级财政部门备案同意。</w:t>
      </w:r>
    </w:p>
    <w:p w14:paraId="64CF0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482"/>
        <w:jc w:val="left"/>
        <w:rPr>
          <w:rFonts w:ascii="宋体" w:hAnsi="宋体" w:cs="Arial"/>
          <w:b/>
          <w:kern w:val="0"/>
        </w:rPr>
      </w:pPr>
      <w:r>
        <w:rPr>
          <w:rFonts w:hint="eastAsia" w:ascii="宋体" w:hAnsi="宋体" w:cs="宋体"/>
          <w:b/>
          <w:color w:val="000000"/>
          <w:kern w:val="0"/>
        </w:rPr>
        <w:t xml:space="preserve">第八条 </w:t>
      </w:r>
      <w:r>
        <w:rPr>
          <w:rFonts w:hint="eastAsia" w:ascii="宋体" w:hAnsi="宋体" w:cs="Arial"/>
          <w:b/>
          <w:kern w:val="0"/>
        </w:rPr>
        <w:t>合同的转让与分包</w:t>
      </w:r>
    </w:p>
    <w:p w14:paraId="187C098B">
      <w:pPr>
        <w:adjustRightInd w:val="0"/>
        <w:snapToGrid w:val="0"/>
        <w:spacing w:line="300" w:lineRule="auto"/>
        <w:ind w:firstLine="480"/>
        <w:rPr>
          <w:rFonts w:ascii="宋体" w:hAnsi="宋体" w:cs="宋体"/>
          <w:kern w:val="0"/>
          <w:szCs w:val="20"/>
        </w:rPr>
      </w:pPr>
      <w:r>
        <w:rPr>
          <w:rFonts w:ascii="宋体" w:hAnsi="宋体" w:cs="宋体"/>
          <w:kern w:val="0"/>
          <w:szCs w:val="24"/>
        </w:rPr>
        <w:t>1</w:t>
      </w:r>
      <w:r>
        <w:rPr>
          <w:rFonts w:hint="eastAsia" w:ascii="宋体" w:hAnsi="宋体" w:cs="宋体"/>
          <w:kern w:val="0"/>
          <w:szCs w:val="24"/>
        </w:rPr>
        <w:t>.</w:t>
      </w:r>
      <w:r>
        <w:rPr>
          <w:rFonts w:ascii="宋体" w:hAnsi="宋体" w:cs="宋体"/>
          <w:kern w:val="0"/>
          <w:szCs w:val="24"/>
        </w:rPr>
        <w:t>本项目不允许转包。</w:t>
      </w:r>
    </w:p>
    <w:p w14:paraId="70B32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ascii="宋体" w:hAnsi="宋体" w:cs="宋体"/>
          <w:kern w:val="0"/>
          <w:szCs w:val="24"/>
        </w:rPr>
        <w:t>2</w:t>
      </w:r>
      <w:r>
        <w:rPr>
          <w:rFonts w:hint="eastAsia" w:ascii="宋体" w:hAnsi="宋体" w:cs="宋体"/>
          <w:kern w:val="0"/>
          <w:szCs w:val="24"/>
        </w:rPr>
        <w:t>.</w:t>
      </w:r>
      <w:r>
        <w:rPr>
          <w:rFonts w:ascii="宋体" w:hAnsi="宋体" w:cs="宋体"/>
          <w:kern w:val="0"/>
          <w:szCs w:val="24"/>
        </w:rPr>
        <w:t>本项目</w:t>
      </w:r>
      <w:r>
        <w:rPr>
          <w:rFonts w:hint="eastAsia" w:ascii="宋体" w:hAnsi="宋体" w:cs="宋体"/>
          <w:kern w:val="0"/>
          <w:szCs w:val="24"/>
        </w:rPr>
        <w:t>若要分包须征得甲方书面同意</w:t>
      </w:r>
      <w:r>
        <w:rPr>
          <w:rFonts w:hint="eastAsia" w:ascii="宋体" w:hAnsi="宋体" w:cs="宋体"/>
          <w:kern w:val="0"/>
        </w:rPr>
        <w:t>。</w:t>
      </w:r>
    </w:p>
    <w:p w14:paraId="28403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color w:val="000000"/>
          <w:kern w:val="0"/>
        </w:rPr>
      </w:pPr>
      <w:r>
        <w:rPr>
          <w:rFonts w:hint="eastAsia" w:ascii="宋体" w:hAnsi="宋体" w:cs="宋体"/>
          <w:b/>
          <w:color w:val="000000"/>
          <w:kern w:val="0"/>
        </w:rPr>
        <w:t>第九条 争议的解决</w:t>
      </w:r>
    </w:p>
    <w:p w14:paraId="537AB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因履行本合同引起的或与本合同有关的争议，甲、乙双方应首先通过友好协商解决，如果协商不能解决争议，则采取以下第</w:t>
      </w:r>
      <w:r>
        <w:rPr>
          <w:rFonts w:hint="eastAsia" w:ascii="宋体" w:hAnsi="宋体" w:cs="宋体"/>
          <w:color w:val="000000"/>
          <w:kern w:val="0"/>
          <w:u w:val="single"/>
        </w:rPr>
        <w:t>（1）</w:t>
      </w:r>
      <w:r>
        <w:rPr>
          <w:rFonts w:hint="eastAsia" w:ascii="宋体" w:hAnsi="宋体" w:cs="宋体"/>
          <w:color w:val="000000"/>
          <w:kern w:val="0"/>
        </w:rPr>
        <w:t>种方式解决争议：</w:t>
      </w:r>
    </w:p>
    <w:p w14:paraId="1E767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（1）向甲方所在地有管辖权的人民法院提起诉讼；</w:t>
      </w:r>
    </w:p>
    <w:p w14:paraId="65460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（2）向</w:t>
      </w:r>
      <w:r>
        <w:rPr>
          <w:rFonts w:hint="eastAsia" w:ascii="宋体" w:hAnsi="宋体" w:cs="宋体"/>
          <w:color w:val="000000"/>
          <w:kern w:val="0"/>
          <w:u w:val="single"/>
        </w:rPr>
        <w:t>/</w:t>
      </w:r>
      <w:r>
        <w:rPr>
          <w:rFonts w:hint="eastAsia" w:ascii="宋体" w:hAnsi="宋体" w:cs="宋体"/>
          <w:color w:val="000000"/>
          <w:kern w:val="0"/>
        </w:rPr>
        <w:t>仲裁委员申请仲裁。</w:t>
      </w:r>
    </w:p>
    <w:p w14:paraId="47DBD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color w:val="000000"/>
          <w:kern w:val="0"/>
        </w:rPr>
      </w:pPr>
      <w:r>
        <w:rPr>
          <w:rFonts w:hint="eastAsia" w:ascii="宋体" w:hAnsi="宋体" w:cs="宋体"/>
          <w:b/>
          <w:color w:val="000000"/>
          <w:kern w:val="0"/>
        </w:rPr>
        <w:t>第十条 合同备案及其他</w:t>
      </w:r>
    </w:p>
    <w:p w14:paraId="51BD9DE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szCs w:val="24"/>
        </w:rPr>
      </w:pPr>
      <w:r>
        <w:rPr>
          <w:rFonts w:hint="eastAsia" w:ascii="宋体" w:hAnsi="宋体" w:cs="宋体"/>
          <w:color w:val="000000"/>
          <w:kern w:val="0"/>
        </w:rPr>
        <w:t>本合同一式五份，甲乙双方各持两份、招标代理机构持一份。</w:t>
      </w:r>
    </w:p>
    <w:p w14:paraId="724883F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0" w:firstLineChars="0"/>
        <w:jc w:val="center"/>
        <w:rPr>
          <w:rFonts w:ascii="宋体" w:hAnsi="宋体" w:cs="宋体"/>
          <w:b/>
          <w:bCs/>
          <w:kern w:val="0"/>
          <w:sz w:val="30"/>
          <w:szCs w:val="30"/>
        </w:rPr>
      </w:pPr>
    </w:p>
    <w:p w14:paraId="6C7BC2A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0" w:firstLineChars="0"/>
        <w:jc w:val="center"/>
        <w:rPr>
          <w:rFonts w:ascii="宋体" w:hAnsi="宋体" w:cs="宋体"/>
          <w:b/>
          <w:bCs/>
          <w:kern w:val="0"/>
          <w:sz w:val="30"/>
          <w:szCs w:val="30"/>
        </w:rPr>
      </w:pPr>
      <w:r>
        <w:rPr>
          <w:rFonts w:hint="eastAsia" w:ascii="宋体" w:hAnsi="宋体" w:cs="宋体"/>
          <w:b/>
          <w:bCs/>
          <w:kern w:val="0"/>
          <w:sz w:val="30"/>
          <w:szCs w:val="30"/>
        </w:rPr>
        <w:t>二、特殊专用条款部分</w:t>
      </w:r>
    </w:p>
    <w:p w14:paraId="068AC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bCs/>
          <w:szCs w:val="24"/>
        </w:rPr>
      </w:pPr>
      <w:r>
        <w:rPr>
          <w:rFonts w:hint="eastAsia" w:ascii="宋体" w:hAnsi="宋体" w:cs="宋体"/>
          <w:b/>
          <w:bCs/>
          <w:szCs w:val="24"/>
        </w:rPr>
        <w:t>第一条 违约责任</w:t>
      </w:r>
    </w:p>
    <w:p w14:paraId="702D0678">
      <w:pPr>
        <w:spacing w:line="300" w:lineRule="auto"/>
        <w:ind w:firstLine="480"/>
        <w:rPr>
          <w:rFonts w:ascii="宋体" w:hAnsi="宋体" w:cs="宋体"/>
          <w:szCs w:val="24"/>
        </w:rPr>
      </w:pPr>
      <w:r>
        <w:rPr>
          <w:rFonts w:hint="eastAsia" w:ascii="宋体" w:hAnsi="宋体" w:cs="宋体"/>
          <w:szCs w:val="24"/>
        </w:rPr>
        <w:t>签订合同后，如乙方不按双方签订合同履约，乙方应向甲方支付合同总值</w:t>
      </w:r>
      <w:r>
        <w:rPr>
          <w:rFonts w:ascii="宋体" w:hAnsi="宋体" w:cs="宋体"/>
          <w:szCs w:val="24"/>
        </w:rPr>
        <w:t>10</w:t>
      </w:r>
      <w:r>
        <w:rPr>
          <w:rFonts w:hint="eastAsia" w:ascii="宋体" w:hAnsi="宋体" w:cs="宋体"/>
          <w:szCs w:val="24"/>
        </w:rPr>
        <w:t>%的违约金，若造成甲方损失超过违约金的，超出部分由乙方继续承担赔偿责任。</w:t>
      </w:r>
    </w:p>
    <w:p w14:paraId="58A12970">
      <w:pPr>
        <w:spacing w:line="300" w:lineRule="auto"/>
        <w:ind w:firstLine="482"/>
        <w:rPr>
          <w:rFonts w:ascii="宋体" w:hAnsi="宋体" w:cs="宋体"/>
          <w:b/>
          <w:bCs/>
          <w:szCs w:val="24"/>
        </w:rPr>
      </w:pPr>
      <w:r>
        <w:rPr>
          <w:rFonts w:hint="eastAsia" w:ascii="宋体" w:hAnsi="宋体" w:cs="宋体"/>
          <w:b/>
          <w:bCs/>
          <w:szCs w:val="24"/>
        </w:rPr>
        <w:t>第二条 不可抗力事件处理</w:t>
      </w:r>
    </w:p>
    <w:p w14:paraId="43C2D207">
      <w:pPr>
        <w:spacing w:line="300" w:lineRule="auto"/>
        <w:ind w:firstLine="480"/>
        <w:rPr>
          <w:rFonts w:ascii="宋体" w:hAnsi="宋体" w:cs="宋体"/>
          <w:szCs w:val="24"/>
        </w:rPr>
      </w:pPr>
      <w:r>
        <w:rPr>
          <w:rFonts w:hint="eastAsia" w:ascii="宋体" w:hAnsi="宋体" w:cs="宋体"/>
          <w:szCs w:val="24"/>
        </w:rPr>
        <w:t>1.在合同有效期内，任何一方因不可抗力事件导致不能履行合同，则合同履行期可延长，其延长期与不可抗力影响期相同。</w:t>
      </w:r>
    </w:p>
    <w:p w14:paraId="40935E80">
      <w:pPr>
        <w:spacing w:line="300" w:lineRule="auto"/>
        <w:ind w:firstLine="480"/>
        <w:rPr>
          <w:rFonts w:ascii="宋体" w:hAnsi="宋体" w:cs="宋体"/>
          <w:szCs w:val="24"/>
        </w:rPr>
      </w:pPr>
      <w:r>
        <w:rPr>
          <w:rFonts w:hint="eastAsia" w:ascii="宋体" w:hAnsi="宋体" w:cs="宋体"/>
          <w:szCs w:val="24"/>
        </w:rPr>
        <w:t>2.不可抗力事件发生后，应立即通知对方，并寄送有关权威机构出具的证明。</w:t>
      </w:r>
    </w:p>
    <w:p w14:paraId="2295CABD">
      <w:pPr>
        <w:spacing w:line="300" w:lineRule="auto"/>
        <w:ind w:firstLine="480"/>
        <w:rPr>
          <w:rFonts w:ascii="宋体" w:hAnsi="宋体" w:cs="宋体"/>
          <w:szCs w:val="24"/>
        </w:rPr>
      </w:pPr>
      <w:r>
        <w:rPr>
          <w:rFonts w:hint="eastAsia" w:ascii="宋体" w:hAnsi="宋体" w:cs="宋体"/>
          <w:szCs w:val="24"/>
        </w:rPr>
        <w:t>3.不可抗力事件延续120天以上，双方应通过友好协商，确定是否继续履行合同。</w:t>
      </w:r>
    </w:p>
    <w:p w14:paraId="598C52D4">
      <w:pPr>
        <w:spacing w:line="300" w:lineRule="auto"/>
        <w:ind w:firstLine="482"/>
        <w:rPr>
          <w:rFonts w:ascii="宋体" w:hAnsi="宋体" w:cs="宋体"/>
          <w:b/>
          <w:bCs/>
          <w:kern w:val="0"/>
        </w:rPr>
      </w:pPr>
      <w:r>
        <w:rPr>
          <w:rFonts w:hint="eastAsia" w:ascii="宋体" w:hAnsi="宋体" w:cs="宋体"/>
          <w:b/>
          <w:bCs/>
          <w:kern w:val="0"/>
        </w:rPr>
        <w:t>第三条 合同有效期</w:t>
      </w:r>
    </w:p>
    <w:p w14:paraId="09B617E8">
      <w:pPr>
        <w:spacing w:line="300" w:lineRule="auto"/>
        <w:ind w:firstLine="480"/>
        <w:jc w:val="left"/>
        <w:rPr>
          <w:rFonts w:ascii="宋体" w:hAnsi="宋体" w:cs="宋体"/>
        </w:rPr>
      </w:pPr>
      <w:r>
        <w:rPr>
          <w:rFonts w:hint="eastAsia" w:ascii="宋体" w:hAnsi="宋体" w:cs="宋体"/>
          <w:szCs w:val="24"/>
        </w:rPr>
        <w:t>自合同签订之日起至本项目合同履行完毕之日止</w:t>
      </w:r>
      <w:r>
        <w:rPr>
          <w:rFonts w:hint="eastAsia" w:ascii="宋体" w:hAnsi="宋体" w:cs="宋体"/>
        </w:rPr>
        <w:t>。</w:t>
      </w:r>
    </w:p>
    <w:p w14:paraId="270C6793">
      <w:pPr>
        <w:spacing w:line="300" w:lineRule="auto"/>
        <w:ind w:firstLine="482"/>
        <w:rPr>
          <w:rFonts w:ascii="宋体" w:hAnsi="宋体" w:cs="宋体"/>
          <w:b/>
          <w:bCs/>
          <w:kern w:val="0"/>
        </w:rPr>
      </w:pPr>
      <w:r>
        <w:rPr>
          <w:rFonts w:hint="eastAsia" w:ascii="宋体" w:hAnsi="宋体" w:cs="宋体"/>
          <w:b/>
          <w:bCs/>
          <w:kern w:val="0"/>
        </w:rPr>
        <w:t>第四条 考核制度和扣付款</w:t>
      </w:r>
    </w:p>
    <w:p w14:paraId="6FBCC14E">
      <w:pPr>
        <w:spacing w:line="300" w:lineRule="auto"/>
        <w:ind w:firstLine="480"/>
        <w:rPr>
          <w:rFonts w:ascii="宋体" w:hAnsi="宋体" w:cs="宋体"/>
          <w:szCs w:val="24"/>
        </w:rPr>
      </w:pPr>
      <w:r>
        <w:rPr>
          <w:rFonts w:hint="eastAsia"/>
        </w:rPr>
        <w:t>为进一步加强对委托、外包的水文运行维护公司的管理工作，确保水文运行维护和监测成果质量。根据《嘉善县水文测站运行管理</w:t>
      </w:r>
      <w:r>
        <w:rPr>
          <w:rFonts w:hint="eastAsia" w:ascii="宋体" w:hAnsi="宋体" w:cs="宋体"/>
          <w:szCs w:val="24"/>
        </w:rPr>
        <w:t>手册》，结合委托、外包的水文运行维护公司的实际工作，制定本考核</w:t>
      </w:r>
      <w:r>
        <w:rPr>
          <w:rFonts w:hint="eastAsia" w:ascii="宋体" w:hAnsi="宋体" w:cs="宋体"/>
          <w:b/>
          <w:bCs/>
          <w:kern w:val="0"/>
        </w:rPr>
        <w:t>和扣付款</w:t>
      </w:r>
      <w:r>
        <w:rPr>
          <w:rFonts w:hint="eastAsia" w:ascii="宋体" w:hAnsi="宋体" w:cs="宋体"/>
          <w:szCs w:val="24"/>
        </w:rPr>
        <w:t>制度。</w:t>
      </w:r>
    </w:p>
    <w:p w14:paraId="5A5B6873">
      <w:pPr>
        <w:spacing w:line="300" w:lineRule="auto"/>
        <w:ind w:firstLine="482"/>
        <w:jc w:val="left"/>
        <w:rPr>
          <w:rFonts w:ascii="宋体" w:hAnsi="宋体" w:cs="宋体"/>
          <w:b/>
          <w:bCs/>
        </w:rPr>
      </w:pPr>
      <w:r>
        <w:rPr>
          <w:rFonts w:hint="eastAsia" w:ascii="宋体" w:hAnsi="宋体" w:cs="宋体"/>
          <w:b/>
          <w:bCs/>
        </w:rPr>
        <w:t>一、普通考核</w:t>
      </w:r>
    </w:p>
    <w:p w14:paraId="30DB23A5">
      <w:pPr>
        <w:spacing w:line="300" w:lineRule="auto"/>
        <w:ind w:firstLine="480"/>
        <w:jc w:val="left"/>
        <w:rPr>
          <w:rFonts w:ascii="宋体" w:hAnsi="宋体" w:cs="宋体"/>
        </w:rPr>
      </w:pPr>
      <w:r>
        <w:rPr>
          <w:rFonts w:hint="eastAsia" w:ascii="宋体" w:hAnsi="宋体" w:cs="宋体"/>
        </w:rPr>
        <w:t>2025年度嘉善县水文测站设施设备运维项目根据项目实施和付款需要进行两次考核，考核内容参照《2025年度嘉善县水文测站设施设备运维项目考核测评表》，考核前经甲乙双方协商一致，可对考核内容和分值权重略作修改。</w:t>
      </w:r>
    </w:p>
    <w:p w14:paraId="566F1647">
      <w:pPr>
        <w:spacing w:line="300" w:lineRule="auto"/>
        <w:ind w:firstLine="480"/>
        <w:jc w:val="left"/>
        <w:rPr>
          <w:rFonts w:ascii="宋体" w:hAnsi="宋体" w:cs="宋体"/>
        </w:rPr>
      </w:pPr>
      <w:r>
        <w:rPr>
          <w:rFonts w:hint="eastAsia" w:ascii="宋体" w:hAnsi="宋体" w:cs="宋体"/>
        </w:rPr>
        <w:t>考评分为优秀、良好、不合格三档。其中，优秀为考评总分90分（含90分）以上； 良好为90分以下～80分（含80分）；不合格为80分以下。（1）考评总分为优秀的，当期合同款在考核完成10日内按合同支付。（2）考评分为良好的，且小于85分（不含），每低1分，扣除叁仟元（3000元）：如考评分为84分则扣除叁仟元（3000元），以此类推。（3）考评分为不合格的，首先将扣除当期应付合同款的20%，并将存在的问题进行整改，然后视整改情况付款。整改较好的，按合同款的80%付清；整改不到位或存在隐患的，暂缓付款，一直至整改到位为止，才能按合同款的80%付清。</w:t>
      </w:r>
    </w:p>
    <w:p w14:paraId="52A63937">
      <w:pPr>
        <w:spacing w:line="300" w:lineRule="auto"/>
        <w:ind w:firstLine="482"/>
        <w:jc w:val="left"/>
        <w:rPr>
          <w:rFonts w:ascii="宋体" w:hAnsi="宋体" w:cs="宋体"/>
          <w:b/>
          <w:bCs/>
        </w:rPr>
      </w:pPr>
      <w:r>
        <w:rPr>
          <w:rFonts w:hint="eastAsia" w:ascii="宋体" w:hAnsi="宋体" w:cs="宋体"/>
          <w:b/>
          <w:bCs/>
        </w:rPr>
        <w:t>二、特殊考核</w:t>
      </w:r>
    </w:p>
    <w:p w14:paraId="266E491A">
      <w:pPr>
        <w:spacing w:line="300" w:lineRule="auto"/>
        <w:ind w:firstLine="480"/>
        <w:jc w:val="left"/>
        <w:rPr>
          <w:rFonts w:ascii="宋体" w:hAnsi="宋体" w:cs="宋体"/>
        </w:rPr>
      </w:pPr>
      <w:r>
        <w:rPr>
          <w:rFonts w:hint="eastAsia" w:ascii="宋体" w:hAnsi="宋体" w:cs="宋体"/>
        </w:rPr>
        <w:t>1.单站自然月内出现数据故障3天（含）以上，扣除1000元；多站自然月内出现数据故障累计达10天（含）以上，扣除1000元。[日内连续4小时，或累计60组（5分钟）数据丢失、异常，当天记录数据故障。]</w:t>
      </w:r>
    </w:p>
    <w:p w14:paraId="07A5C596">
      <w:pPr>
        <w:spacing w:line="300" w:lineRule="auto"/>
        <w:ind w:firstLine="480"/>
        <w:jc w:val="left"/>
        <w:rPr>
          <w:rFonts w:ascii="宋体" w:hAnsi="宋体" w:cs="宋体"/>
        </w:rPr>
      </w:pPr>
      <w:r>
        <w:rPr>
          <w:rFonts w:hint="eastAsia" w:ascii="宋体" w:hAnsi="宋体" w:cs="宋体"/>
        </w:rPr>
        <w:t>2.汛期（4月15日-10月15日）水文信息网站或嘉善水文公众号，出现单站连续12小时以上数据无法显示或异常，扣除2000元；多站（2站及以上）出现连续12小时以上数据无法显示或异常，扣除3000元。</w:t>
      </w:r>
    </w:p>
    <w:p w14:paraId="120EB4FC">
      <w:pPr>
        <w:spacing w:line="300" w:lineRule="auto"/>
        <w:ind w:firstLine="480"/>
        <w:jc w:val="left"/>
        <w:rPr>
          <w:rFonts w:ascii="宋体" w:hAnsi="宋体" w:cs="宋体"/>
        </w:rPr>
      </w:pPr>
      <w:r>
        <w:rPr>
          <w:rFonts w:hint="eastAsia" w:ascii="宋体" w:hAnsi="宋体" w:cs="宋体"/>
        </w:rPr>
        <w:t>3.应急响应期间水文信息网站或嘉善水文公众号，出现单站连续6小时以上无法显示或异常，扣除3000元；多站（2站及以上）出现连续6小时以上无法显示或异常，扣除5000元。（视频监控掉线等同处理）</w:t>
      </w:r>
    </w:p>
    <w:p w14:paraId="5AC2314F">
      <w:pPr>
        <w:spacing w:line="300" w:lineRule="auto"/>
        <w:ind w:firstLine="480"/>
        <w:jc w:val="left"/>
        <w:rPr>
          <w:rFonts w:ascii="宋体" w:hAnsi="宋体" w:cs="宋体"/>
        </w:rPr>
      </w:pPr>
      <w:r>
        <w:rPr>
          <w:rFonts w:hint="eastAsia" w:ascii="宋体" w:hAnsi="宋体" w:cs="宋体"/>
        </w:rPr>
        <w:t>4.本项特殊考核扣款独立计算，并与普通考核叠加扣除。</w:t>
      </w:r>
    </w:p>
    <w:p w14:paraId="3E42AEFF">
      <w:pPr>
        <w:spacing w:line="300" w:lineRule="auto"/>
        <w:ind w:firstLine="480"/>
        <w:rPr>
          <w:rFonts w:ascii="宋体" w:hAnsi="宋体" w:cs="宋体"/>
          <w:szCs w:val="24"/>
        </w:rPr>
      </w:pPr>
    </w:p>
    <w:p w14:paraId="05C6BDAB">
      <w:pPr>
        <w:spacing w:line="300" w:lineRule="auto"/>
        <w:ind w:firstLine="482"/>
        <w:rPr>
          <w:rFonts w:ascii="宋体" w:hAnsi="宋体" w:cs="宋体"/>
          <w:b/>
          <w:color w:val="000000"/>
        </w:rPr>
      </w:pPr>
    </w:p>
    <w:p w14:paraId="2273DC4B">
      <w:pPr>
        <w:spacing w:line="300" w:lineRule="auto"/>
        <w:ind w:firstLine="482"/>
        <w:rPr>
          <w:rFonts w:ascii="宋体" w:hAnsi="宋体" w:cs="宋体"/>
          <w:b/>
          <w:color w:val="000000"/>
        </w:rPr>
      </w:pPr>
      <w:r>
        <w:rPr>
          <w:rFonts w:hint="eastAsia" w:ascii="宋体" w:hAnsi="宋体" w:cs="宋体"/>
          <w:b/>
          <w:color w:val="000000"/>
        </w:rPr>
        <w:t>采购人（甲方公章）：                   供应商（乙方公章）：</w:t>
      </w:r>
    </w:p>
    <w:p w14:paraId="68EEA812">
      <w:pPr>
        <w:spacing w:line="300" w:lineRule="auto"/>
        <w:ind w:firstLine="482"/>
        <w:rPr>
          <w:rFonts w:ascii="宋体" w:hAnsi="宋体" w:cs="宋体"/>
          <w:b/>
          <w:color w:val="000000"/>
        </w:rPr>
      </w:pPr>
      <w:r>
        <w:rPr>
          <w:rFonts w:hint="eastAsia" w:ascii="宋体" w:hAnsi="宋体" w:cs="宋体"/>
          <w:b/>
          <w:color w:val="000000"/>
        </w:rPr>
        <w:t>法定代表人                             法定代表人</w:t>
      </w:r>
    </w:p>
    <w:p w14:paraId="12D3F5C4">
      <w:pPr>
        <w:spacing w:line="300" w:lineRule="auto"/>
        <w:ind w:firstLine="482"/>
        <w:rPr>
          <w:rFonts w:ascii="宋体" w:hAnsi="宋体" w:cs="宋体"/>
          <w:b/>
          <w:color w:val="000000"/>
        </w:rPr>
      </w:pPr>
      <w:r>
        <w:rPr>
          <w:rFonts w:hint="eastAsia" w:ascii="宋体" w:hAnsi="宋体" w:cs="宋体"/>
          <w:b/>
          <w:color w:val="000000"/>
        </w:rPr>
        <w:t>或被授权人（签字）：                   或被授权人（签字）：</w:t>
      </w:r>
    </w:p>
    <w:p w14:paraId="543906C8">
      <w:pPr>
        <w:spacing w:line="300" w:lineRule="auto"/>
        <w:ind w:firstLine="482"/>
        <w:rPr>
          <w:rFonts w:ascii="宋体" w:hAnsi="宋体" w:cs="宋体"/>
          <w:b/>
          <w:color w:val="000000"/>
        </w:rPr>
      </w:pPr>
      <w:r>
        <w:rPr>
          <w:rFonts w:hint="eastAsia" w:ascii="宋体" w:hAnsi="宋体" w:cs="宋体"/>
          <w:b/>
          <w:color w:val="000000"/>
        </w:rPr>
        <w:t xml:space="preserve">电话：                                 电话：  </w:t>
      </w:r>
    </w:p>
    <w:p w14:paraId="0FBA5C3D">
      <w:pPr>
        <w:spacing w:line="300" w:lineRule="auto"/>
        <w:ind w:right="480" w:firstLine="480"/>
        <w:jc w:val="center"/>
        <w:rPr>
          <w:rFonts w:ascii="宋体" w:hAnsi="宋体" w:cs="宋体"/>
          <w:color w:val="000000"/>
        </w:rPr>
      </w:pPr>
      <w:r>
        <w:rPr>
          <w:rFonts w:hint="eastAsia" w:ascii="宋体" w:hAnsi="宋体" w:cs="宋体"/>
          <w:color w:val="000000"/>
        </w:rPr>
        <w:t xml:space="preserve">       </w:t>
      </w:r>
    </w:p>
    <w:p w14:paraId="688DB2DA">
      <w:pPr>
        <w:spacing w:line="300" w:lineRule="auto"/>
        <w:ind w:right="480" w:firstLine="480"/>
        <w:jc w:val="center"/>
        <w:rPr>
          <w:rFonts w:ascii="宋体" w:hAnsi="宋体" w:cs="宋体"/>
          <w:color w:val="000000"/>
        </w:rPr>
      </w:pPr>
      <w:r>
        <w:rPr>
          <w:rFonts w:hint="eastAsia" w:ascii="宋体" w:hAnsi="宋体" w:cs="宋体"/>
          <w:color w:val="000000"/>
        </w:rPr>
        <w:t xml:space="preserve">       合同签订日期：     年    月   日</w:t>
      </w:r>
    </w:p>
    <w:p w14:paraId="72EE4DDF">
      <w:pPr>
        <w:pStyle w:val="19"/>
        <w:wordWrap w:val="0"/>
        <w:snapToGrid w:val="0"/>
        <w:spacing w:before="120" w:after="120" w:line="300" w:lineRule="auto"/>
        <w:ind w:right="480" w:firstLine="3240" w:firstLineChars="1350"/>
        <w:rPr>
          <w:rFonts w:hAnsi="宋体" w:cs="宋体"/>
          <w:sz w:val="24"/>
          <w:szCs w:val="24"/>
        </w:rPr>
        <w:sectPr>
          <w:pgSz w:w="11906" w:h="16838"/>
          <w:pgMar w:top="1418" w:right="1077" w:bottom="1418" w:left="1077" w:header="851" w:footer="851" w:gutter="340"/>
          <w:cols w:space="720" w:num="1"/>
          <w:docGrid w:linePitch="381" w:charSpace="0"/>
        </w:sectPr>
      </w:pPr>
      <w:r>
        <w:rPr>
          <w:rFonts w:hint="eastAsia" w:hAnsi="宋体" w:cs="宋体"/>
          <w:sz w:val="24"/>
          <w:szCs w:val="24"/>
        </w:rPr>
        <w:t>签约地点：</w:t>
      </w:r>
    </w:p>
    <w:p w14:paraId="0D15429C">
      <w:pPr>
        <w:ind w:firstLine="480"/>
        <w:jc w:val="center"/>
        <w:rPr>
          <w:rFonts w:ascii="宋体" w:hAnsi="宋体" w:cs="宋体"/>
        </w:rPr>
      </w:pPr>
    </w:p>
    <w:p w14:paraId="09E3705C">
      <w:pPr>
        <w:ind w:firstLine="480"/>
        <w:jc w:val="center"/>
        <w:rPr>
          <w:rFonts w:ascii="宋体" w:hAnsi="宋体" w:cs="宋体"/>
        </w:rPr>
      </w:pPr>
      <w:r>
        <w:rPr>
          <w:rFonts w:hint="eastAsia" w:ascii="宋体" w:hAnsi="宋体" w:cs="宋体"/>
        </w:rPr>
        <w:t>2025年嘉善县水文测站设施设备运维项目验收报告</w:t>
      </w:r>
    </w:p>
    <w:p w14:paraId="73DE4C07">
      <w:pPr>
        <w:ind w:firstLine="480"/>
        <w:jc w:val="center"/>
        <w:rPr>
          <w:rFonts w:ascii="宋体" w:hAnsi="宋体" w:cs="宋体"/>
        </w:rPr>
      </w:pPr>
    </w:p>
    <w:p w14:paraId="7F64283A">
      <w:pPr>
        <w:ind w:firstLine="480"/>
        <w:jc w:val="center"/>
        <w:rPr>
          <w:rFonts w:ascii="宋体" w:hAnsi="宋体" w:cs="宋体"/>
        </w:rPr>
      </w:pPr>
    </w:p>
    <w:p w14:paraId="1E8127AE">
      <w:pPr>
        <w:ind w:firstLine="480"/>
        <w:jc w:val="center"/>
        <w:rPr>
          <w:rFonts w:ascii="宋体" w:hAnsi="宋体" w:cs="宋体"/>
        </w:rPr>
      </w:pPr>
    </w:p>
    <w:p w14:paraId="7E88C666">
      <w:pPr>
        <w:ind w:firstLine="480"/>
        <w:jc w:val="center"/>
        <w:rPr>
          <w:rFonts w:ascii="宋体" w:hAnsi="宋体" w:cs="宋体"/>
        </w:rPr>
      </w:pPr>
    </w:p>
    <w:p w14:paraId="03A161D5">
      <w:pPr>
        <w:ind w:firstLine="480"/>
        <w:jc w:val="left"/>
        <w:rPr>
          <w:rFonts w:ascii="宋体" w:hAnsi="宋体" w:cs="宋体"/>
        </w:rPr>
      </w:pPr>
      <w:r>
        <w:rPr>
          <w:rFonts w:hint="eastAsia" w:ascii="宋体" w:hAnsi="宋体" w:cs="宋体"/>
        </w:rPr>
        <w:t>项目验收情况说明（由双方按验收情况填写）</w:t>
      </w:r>
    </w:p>
    <w:p w14:paraId="23DA125E">
      <w:pPr>
        <w:ind w:firstLine="480"/>
        <w:jc w:val="left"/>
        <w:rPr>
          <w:rFonts w:ascii="宋体" w:hAnsi="宋体" w:cs="宋体"/>
        </w:rPr>
      </w:pPr>
    </w:p>
    <w:p w14:paraId="7CE05203">
      <w:pPr>
        <w:ind w:firstLine="480"/>
        <w:jc w:val="left"/>
        <w:rPr>
          <w:rFonts w:ascii="宋体" w:hAnsi="宋体" w:cs="宋体"/>
        </w:rPr>
      </w:pPr>
    </w:p>
    <w:p w14:paraId="00222659">
      <w:pPr>
        <w:ind w:firstLine="480"/>
        <w:jc w:val="left"/>
        <w:rPr>
          <w:rFonts w:ascii="宋体" w:hAnsi="宋体" w:cs="宋体"/>
        </w:rPr>
      </w:pPr>
    </w:p>
    <w:p w14:paraId="2602105E">
      <w:pPr>
        <w:ind w:firstLine="480"/>
        <w:jc w:val="left"/>
        <w:rPr>
          <w:rFonts w:ascii="宋体" w:hAnsi="宋体" w:cs="宋体"/>
        </w:rPr>
      </w:pPr>
    </w:p>
    <w:p w14:paraId="2C1F7ED6">
      <w:pPr>
        <w:ind w:firstLine="480"/>
        <w:jc w:val="left"/>
        <w:rPr>
          <w:rFonts w:ascii="宋体" w:hAnsi="宋体" w:cs="宋体"/>
        </w:rPr>
      </w:pPr>
    </w:p>
    <w:p w14:paraId="10F5CFEA">
      <w:pPr>
        <w:ind w:firstLine="480"/>
        <w:jc w:val="left"/>
        <w:rPr>
          <w:rFonts w:ascii="宋体" w:hAnsi="宋体" w:cs="宋体"/>
        </w:rPr>
      </w:pPr>
    </w:p>
    <w:p w14:paraId="2FDAEC7A">
      <w:pPr>
        <w:ind w:firstLine="480"/>
        <w:jc w:val="left"/>
        <w:rPr>
          <w:rFonts w:ascii="宋体" w:hAnsi="宋体" w:cs="宋体"/>
        </w:rPr>
      </w:pPr>
    </w:p>
    <w:p w14:paraId="3E82CFE4">
      <w:pPr>
        <w:pStyle w:val="19"/>
        <w:wordWrap w:val="0"/>
        <w:snapToGrid w:val="0"/>
        <w:spacing w:before="120" w:after="120" w:line="300" w:lineRule="auto"/>
        <w:ind w:right="480" w:firstLine="560"/>
        <w:sectPr>
          <w:pgSz w:w="11906" w:h="16838"/>
          <w:pgMar w:top="1418" w:right="1077" w:bottom="1418" w:left="1077" w:header="851" w:footer="851" w:gutter="340"/>
          <w:cols w:space="720" w:num="1"/>
          <w:docGrid w:linePitch="381" w:charSpace="0"/>
        </w:sectPr>
      </w:pPr>
      <w:r>
        <w:rPr>
          <w:rFonts w:hint="eastAsia" w:hAnsi="宋体" w:cs="宋体"/>
          <w:kern w:val="2"/>
          <w:sz w:val="28"/>
          <w:szCs w:val="28"/>
        </w:rPr>
        <w:t>验收小组签字：（</w:t>
      </w:r>
      <w:r>
        <w:rPr>
          <w:rFonts w:hAnsi="宋体" w:cs="宋体"/>
          <w:kern w:val="2"/>
          <w:sz w:val="28"/>
          <w:szCs w:val="28"/>
        </w:rPr>
        <w:t>5</w:t>
      </w:r>
      <w:r>
        <w:rPr>
          <w:rFonts w:hint="eastAsia" w:hAnsi="宋体" w:cs="宋体"/>
          <w:kern w:val="2"/>
          <w:sz w:val="28"/>
          <w:szCs w:val="28"/>
        </w:rPr>
        <w:t>人以上）</w:t>
      </w:r>
    </w:p>
    <w:p w14:paraId="266D20E5">
      <w:pPr>
        <w:ind w:firstLine="0" w:firstLineChars="0"/>
        <w:jc w:val="center"/>
        <w:rPr>
          <w:rFonts w:ascii="宋体" w:hAnsi="宋体" w:cs="仿宋"/>
          <w:b/>
          <w:bCs/>
        </w:rPr>
      </w:pPr>
      <w:r>
        <w:rPr>
          <w:rFonts w:hint="eastAsia" w:ascii="宋体" w:hAnsi="宋体" w:cs="仿宋"/>
          <w:b/>
          <w:bCs/>
        </w:rPr>
        <w:t>质疑函范本</w:t>
      </w:r>
    </w:p>
    <w:p w14:paraId="658524FE">
      <w:pPr>
        <w:adjustRightInd w:val="0"/>
        <w:snapToGrid w:val="0"/>
        <w:spacing w:before="240" w:beforeLines="100"/>
        <w:ind w:firstLine="480"/>
        <w:rPr>
          <w:rFonts w:ascii="宋体" w:hAnsi="宋体" w:cs="仿宋"/>
          <w:bCs/>
        </w:rPr>
      </w:pPr>
      <w:r>
        <w:rPr>
          <w:rFonts w:hint="eastAsia" w:ascii="宋体" w:hAnsi="宋体" w:cs="仿宋"/>
          <w:bCs/>
        </w:rPr>
        <w:t>一、质疑供应商基本信息</w:t>
      </w:r>
    </w:p>
    <w:p w14:paraId="035FCAFE">
      <w:pPr>
        <w:adjustRightInd w:val="0"/>
        <w:snapToGrid w:val="0"/>
        <w:ind w:firstLine="480"/>
        <w:rPr>
          <w:rFonts w:ascii="宋体" w:hAnsi="宋体" w:cs="仿宋"/>
          <w:u w:val="dotted"/>
        </w:rPr>
      </w:pPr>
      <w:r>
        <w:rPr>
          <w:rFonts w:hint="eastAsia" w:ascii="宋体" w:hAnsi="宋体" w:cs="仿宋"/>
        </w:rPr>
        <w:t>质疑供应商：</w:t>
      </w:r>
      <w:r>
        <w:rPr>
          <w:rFonts w:hint="eastAsia" w:ascii="宋体" w:hAnsi="宋体"/>
        </w:rPr>
        <w:t>___________________________________</w:t>
      </w:r>
      <w:r>
        <w:rPr>
          <w:rFonts w:ascii="宋体" w:hAnsi="宋体" w:cs="仿宋"/>
          <w:u w:val="dotted"/>
        </w:rPr>
        <w:t xml:space="preserve"> </w:t>
      </w:r>
    </w:p>
    <w:p w14:paraId="36B49B7C">
      <w:pPr>
        <w:adjustRightInd w:val="0"/>
        <w:snapToGrid w:val="0"/>
        <w:ind w:firstLine="480"/>
        <w:rPr>
          <w:rFonts w:ascii="宋体" w:hAnsi="宋体"/>
        </w:rPr>
      </w:pPr>
      <w:r>
        <w:rPr>
          <w:rFonts w:hint="eastAsia" w:ascii="宋体" w:hAnsi="宋体" w:cs="仿宋"/>
        </w:rPr>
        <w:t>地址：</w:t>
      </w:r>
      <w:r>
        <w:rPr>
          <w:rFonts w:hint="eastAsia" w:ascii="宋体" w:hAnsi="宋体"/>
        </w:rPr>
        <w:t>______________________________</w:t>
      </w:r>
      <w:r>
        <w:rPr>
          <w:rFonts w:hint="eastAsia" w:ascii="宋体" w:hAnsi="宋体" w:cs="仿宋"/>
        </w:rPr>
        <w:t>邮编：</w:t>
      </w:r>
      <w:r>
        <w:rPr>
          <w:rFonts w:hint="eastAsia" w:ascii="宋体" w:hAnsi="宋体"/>
        </w:rPr>
        <w:t>____________________</w:t>
      </w:r>
    </w:p>
    <w:p w14:paraId="09072BCA">
      <w:pPr>
        <w:adjustRightInd w:val="0"/>
        <w:snapToGrid w:val="0"/>
        <w:ind w:firstLine="480"/>
        <w:rPr>
          <w:rFonts w:ascii="宋体" w:hAnsi="宋体" w:cs="仿宋"/>
        </w:rPr>
      </w:pPr>
      <w:r>
        <w:rPr>
          <w:rFonts w:hint="eastAsia" w:ascii="宋体" w:hAnsi="宋体" w:cs="仿宋"/>
        </w:rPr>
        <w:t>联系人：</w:t>
      </w:r>
      <w:r>
        <w:rPr>
          <w:rFonts w:hint="eastAsia" w:ascii="宋体" w:hAnsi="宋体"/>
        </w:rPr>
        <w:t>_________________________</w:t>
      </w:r>
      <w:r>
        <w:rPr>
          <w:rFonts w:hint="eastAsia" w:ascii="宋体" w:hAnsi="宋体" w:cs="仿宋"/>
        </w:rPr>
        <w:t>联系电话：</w:t>
      </w:r>
      <w:r>
        <w:rPr>
          <w:rFonts w:hint="eastAsia" w:ascii="宋体" w:hAnsi="宋体"/>
        </w:rPr>
        <w:t>____________________</w:t>
      </w:r>
    </w:p>
    <w:p w14:paraId="2272ED4B">
      <w:pPr>
        <w:adjustRightInd w:val="0"/>
        <w:snapToGrid w:val="0"/>
        <w:ind w:firstLine="480"/>
        <w:rPr>
          <w:rFonts w:ascii="宋体" w:hAnsi="宋体" w:cs="仿宋"/>
          <w:u w:val="dotted"/>
        </w:rPr>
      </w:pPr>
      <w:r>
        <w:rPr>
          <w:rFonts w:hint="eastAsia" w:ascii="宋体" w:hAnsi="宋体" w:cs="仿宋"/>
        </w:rPr>
        <w:t>授权代表：</w:t>
      </w:r>
      <w:r>
        <w:rPr>
          <w:rFonts w:hint="eastAsia" w:ascii="宋体" w:hAnsi="宋体"/>
        </w:rPr>
        <w:t>________________________________________</w:t>
      </w:r>
    </w:p>
    <w:p w14:paraId="20AA1757">
      <w:pPr>
        <w:adjustRightInd w:val="0"/>
        <w:snapToGrid w:val="0"/>
        <w:ind w:firstLine="480"/>
        <w:rPr>
          <w:rFonts w:ascii="宋体" w:hAnsi="宋体" w:cs="仿宋"/>
        </w:rPr>
      </w:pPr>
      <w:r>
        <w:rPr>
          <w:rFonts w:hint="eastAsia" w:ascii="宋体" w:hAnsi="宋体" w:cs="仿宋"/>
        </w:rPr>
        <w:t>联系电话：</w:t>
      </w:r>
      <w:r>
        <w:rPr>
          <w:rFonts w:hint="eastAsia" w:ascii="宋体" w:hAnsi="宋体"/>
        </w:rPr>
        <w:t>________________________________________</w:t>
      </w:r>
    </w:p>
    <w:p w14:paraId="6634248F">
      <w:pPr>
        <w:adjustRightInd w:val="0"/>
        <w:snapToGrid w:val="0"/>
        <w:ind w:firstLine="480"/>
        <w:rPr>
          <w:rFonts w:ascii="宋体" w:hAnsi="宋体" w:cs="仿宋"/>
        </w:rPr>
      </w:pPr>
      <w:r>
        <w:rPr>
          <w:rFonts w:hint="eastAsia" w:ascii="宋体" w:hAnsi="宋体" w:cs="仿宋"/>
        </w:rPr>
        <w:t>地址：</w:t>
      </w:r>
      <w:r>
        <w:rPr>
          <w:rFonts w:hint="eastAsia" w:ascii="宋体" w:hAnsi="宋体"/>
        </w:rPr>
        <w:t>____________________</w:t>
      </w:r>
      <w:r>
        <w:rPr>
          <w:rFonts w:hint="eastAsia" w:ascii="宋体" w:hAnsi="宋体" w:cs="仿宋"/>
        </w:rPr>
        <w:t>邮编：</w:t>
      </w:r>
      <w:r>
        <w:rPr>
          <w:rFonts w:hint="eastAsia" w:ascii="宋体" w:hAnsi="宋体"/>
        </w:rPr>
        <w:t>______________________________</w:t>
      </w:r>
    </w:p>
    <w:p w14:paraId="4C80B866">
      <w:pPr>
        <w:adjustRightInd w:val="0"/>
        <w:snapToGrid w:val="0"/>
        <w:ind w:firstLine="480"/>
        <w:rPr>
          <w:rFonts w:ascii="宋体" w:hAnsi="宋体" w:cs="仿宋"/>
          <w:bCs/>
        </w:rPr>
      </w:pPr>
      <w:r>
        <w:rPr>
          <w:rFonts w:hint="eastAsia" w:ascii="宋体" w:hAnsi="宋体" w:cs="仿宋"/>
          <w:bCs/>
        </w:rPr>
        <w:t>二、质疑项目基本情况</w:t>
      </w:r>
    </w:p>
    <w:p w14:paraId="4CF2018F">
      <w:pPr>
        <w:adjustRightInd w:val="0"/>
        <w:snapToGrid w:val="0"/>
        <w:ind w:firstLine="480"/>
        <w:rPr>
          <w:rFonts w:ascii="宋体" w:hAnsi="宋体" w:cs="仿宋"/>
        </w:rPr>
      </w:pPr>
      <w:r>
        <w:rPr>
          <w:rFonts w:hint="eastAsia" w:ascii="宋体" w:hAnsi="宋体" w:cs="仿宋"/>
        </w:rPr>
        <w:t>质疑项目的名称：</w:t>
      </w:r>
      <w:r>
        <w:rPr>
          <w:rFonts w:hint="eastAsia" w:ascii="宋体" w:hAnsi="宋体"/>
        </w:rPr>
        <w:t>________________________________________</w:t>
      </w:r>
    </w:p>
    <w:p w14:paraId="013B24F6">
      <w:pPr>
        <w:adjustRightInd w:val="0"/>
        <w:snapToGrid w:val="0"/>
        <w:ind w:firstLine="480"/>
        <w:rPr>
          <w:rFonts w:ascii="宋体" w:hAnsi="宋体" w:cs="仿宋"/>
        </w:rPr>
      </w:pPr>
      <w:r>
        <w:rPr>
          <w:rFonts w:hint="eastAsia" w:ascii="宋体" w:hAnsi="宋体" w:cs="仿宋"/>
        </w:rPr>
        <w:t>质疑项目的编号：</w:t>
      </w:r>
      <w:r>
        <w:rPr>
          <w:rFonts w:hint="eastAsia" w:ascii="宋体" w:hAnsi="宋体"/>
        </w:rPr>
        <w:t>____________________</w:t>
      </w:r>
      <w:r>
        <w:rPr>
          <w:rFonts w:hint="eastAsia" w:ascii="宋体" w:hAnsi="宋体" w:cs="仿宋"/>
        </w:rPr>
        <w:t>包号：</w:t>
      </w:r>
      <w:r>
        <w:rPr>
          <w:rFonts w:hint="eastAsia" w:ascii="宋体" w:hAnsi="宋体"/>
        </w:rPr>
        <w:t>____________________</w:t>
      </w:r>
    </w:p>
    <w:p w14:paraId="3BD52E5D">
      <w:pPr>
        <w:adjustRightInd w:val="0"/>
        <w:snapToGrid w:val="0"/>
        <w:ind w:firstLine="480"/>
        <w:rPr>
          <w:rFonts w:ascii="宋体" w:hAnsi="宋体" w:cs="仿宋"/>
          <w:u w:val="dotted"/>
        </w:rPr>
      </w:pPr>
      <w:r>
        <w:rPr>
          <w:rFonts w:hint="eastAsia" w:ascii="宋体" w:hAnsi="宋体" w:cs="仿宋"/>
        </w:rPr>
        <w:t>采购人名称：</w:t>
      </w:r>
      <w:r>
        <w:rPr>
          <w:rFonts w:hint="eastAsia" w:ascii="宋体" w:hAnsi="宋体"/>
        </w:rPr>
        <w:t>________________________________________</w:t>
      </w:r>
    </w:p>
    <w:p w14:paraId="053DF6F0">
      <w:pPr>
        <w:adjustRightInd w:val="0"/>
        <w:snapToGrid w:val="0"/>
        <w:ind w:firstLine="480"/>
        <w:rPr>
          <w:rFonts w:ascii="宋体" w:hAnsi="宋体" w:cs="仿宋"/>
        </w:rPr>
      </w:pPr>
      <w:r>
        <w:rPr>
          <w:rFonts w:hint="eastAsia" w:ascii="宋体" w:hAnsi="宋体" w:cs="仿宋"/>
        </w:rPr>
        <w:t>采购文件获取日期：</w:t>
      </w:r>
      <w:r>
        <w:rPr>
          <w:rFonts w:hint="eastAsia" w:ascii="宋体" w:hAnsi="宋体"/>
        </w:rPr>
        <w:t>___________________________________</w:t>
      </w:r>
    </w:p>
    <w:p w14:paraId="60894736">
      <w:pPr>
        <w:adjustRightInd w:val="0"/>
        <w:snapToGrid w:val="0"/>
        <w:ind w:firstLine="480"/>
        <w:rPr>
          <w:rFonts w:ascii="宋体" w:hAnsi="宋体" w:cs="仿宋"/>
          <w:bCs/>
        </w:rPr>
      </w:pPr>
      <w:r>
        <w:rPr>
          <w:rFonts w:hint="eastAsia" w:ascii="宋体" w:hAnsi="宋体" w:cs="仿宋"/>
          <w:bCs/>
        </w:rPr>
        <w:t>三、质疑事项具体内容</w:t>
      </w:r>
    </w:p>
    <w:p w14:paraId="0B387291">
      <w:pPr>
        <w:adjustRightInd w:val="0"/>
        <w:snapToGrid w:val="0"/>
        <w:ind w:firstLine="480"/>
        <w:rPr>
          <w:rFonts w:ascii="宋体" w:hAnsi="宋体" w:cs="仿宋"/>
          <w:u w:val="dotted"/>
        </w:rPr>
      </w:pPr>
      <w:r>
        <w:rPr>
          <w:rFonts w:hint="eastAsia" w:ascii="宋体" w:hAnsi="宋体" w:cs="仿宋"/>
        </w:rPr>
        <w:t>质疑事项</w:t>
      </w:r>
      <w:r>
        <w:rPr>
          <w:rFonts w:ascii="宋体" w:hAnsi="宋体" w:cs="仿宋"/>
        </w:rPr>
        <w:t>1</w:t>
      </w:r>
      <w:r>
        <w:rPr>
          <w:rFonts w:hint="eastAsia" w:ascii="宋体" w:hAnsi="宋体" w:cs="仿宋"/>
        </w:rPr>
        <w:t>：</w:t>
      </w:r>
      <w:r>
        <w:rPr>
          <w:rFonts w:hint="eastAsia" w:ascii="宋体" w:hAnsi="宋体"/>
        </w:rPr>
        <w:t>________________________________________</w:t>
      </w:r>
    </w:p>
    <w:p w14:paraId="26F828C3">
      <w:pPr>
        <w:adjustRightInd w:val="0"/>
        <w:snapToGrid w:val="0"/>
        <w:ind w:firstLine="480"/>
        <w:rPr>
          <w:rFonts w:ascii="宋体" w:hAnsi="宋体" w:cs="仿宋"/>
          <w:u w:val="dotted"/>
        </w:rPr>
      </w:pPr>
      <w:r>
        <w:rPr>
          <w:rFonts w:hint="eastAsia" w:ascii="宋体" w:hAnsi="宋体" w:cs="仿宋"/>
        </w:rPr>
        <w:t>事实依据：</w:t>
      </w:r>
      <w:r>
        <w:rPr>
          <w:rFonts w:hint="eastAsia" w:ascii="宋体" w:hAnsi="宋体"/>
        </w:rPr>
        <w:t>_____________________________________________</w:t>
      </w:r>
    </w:p>
    <w:p w14:paraId="37929420">
      <w:pPr>
        <w:adjustRightInd w:val="0"/>
        <w:snapToGrid w:val="0"/>
        <w:ind w:firstLine="480"/>
        <w:rPr>
          <w:rFonts w:ascii="宋体" w:hAnsi="宋体" w:cs="仿宋"/>
        </w:rPr>
      </w:pPr>
      <w:r>
        <w:rPr>
          <w:rFonts w:hint="eastAsia" w:ascii="宋体" w:hAnsi="宋体"/>
        </w:rPr>
        <w:t>_______________________________________________________</w:t>
      </w:r>
    </w:p>
    <w:p w14:paraId="76DE7633">
      <w:pPr>
        <w:adjustRightInd w:val="0"/>
        <w:snapToGrid w:val="0"/>
        <w:ind w:firstLine="480"/>
        <w:rPr>
          <w:rFonts w:ascii="宋体" w:hAnsi="宋体" w:cs="仿宋"/>
          <w:u w:val="dotted"/>
        </w:rPr>
      </w:pPr>
      <w:r>
        <w:rPr>
          <w:rFonts w:hint="eastAsia" w:ascii="宋体" w:hAnsi="宋体" w:cs="仿宋"/>
        </w:rPr>
        <w:t>法律依据：</w:t>
      </w:r>
      <w:r>
        <w:rPr>
          <w:rFonts w:hint="eastAsia" w:ascii="宋体" w:hAnsi="宋体"/>
        </w:rPr>
        <w:t>_____________________________________________</w:t>
      </w:r>
    </w:p>
    <w:p w14:paraId="58240AB7">
      <w:pPr>
        <w:adjustRightInd w:val="0"/>
        <w:snapToGrid w:val="0"/>
        <w:ind w:firstLine="480"/>
        <w:rPr>
          <w:rFonts w:ascii="宋体" w:hAnsi="宋体" w:cs="仿宋"/>
          <w:u w:val="dotted"/>
        </w:rPr>
      </w:pPr>
      <w:r>
        <w:rPr>
          <w:rFonts w:hint="eastAsia" w:ascii="宋体" w:hAnsi="宋体"/>
        </w:rPr>
        <w:t>_______________________________________________________</w:t>
      </w:r>
    </w:p>
    <w:p w14:paraId="1E56B872">
      <w:pPr>
        <w:adjustRightInd w:val="0"/>
        <w:snapToGrid w:val="0"/>
        <w:ind w:firstLine="480"/>
        <w:rPr>
          <w:rFonts w:ascii="宋体" w:hAnsi="宋体" w:cs="仿宋"/>
          <w:u w:val="dotted"/>
        </w:rPr>
      </w:pPr>
      <w:r>
        <w:rPr>
          <w:rFonts w:hint="eastAsia" w:ascii="宋体" w:hAnsi="宋体" w:cs="仿宋"/>
        </w:rPr>
        <w:t>质疑事项</w:t>
      </w:r>
      <w:r>
        <w:rPr>
          <w:rFonts w:ascii="宋体" w:hAnsi="宋体" w:cs="仿宋"/>
        </w:rPr>
        <w:t>2</w:t>
      </w:r>
    </w:p>
    <w:p w14:paraId="6E0106EF">
      <w:pPr>
        <w:adjustRightInd w:val="0"/>
        <w:snapToGrid w:val="0"/>
        <w:ind w:firstLine="480"/>
        <w:rPr>
          <w:rFonts w:ascii="宋体" w:hAnsi="宋体" w:cs="仿宋"/>
        </w:rPr>
      </w:pPr>
      <w:r>
        <w:rPr>
          <w:rFonts w:hint="eastAsia" w:ascii="宋体" w:hAnsi="宋体" w:cs="仿宋"/>
        </w:rPr>
        <w:t>……</w:t>
      </w:r>
    </w:p>
    <w:p w14:paraId="4937E3C4">
      <w:pPr>
        <w:adjustRightInd w:val="0"/>
        <w:snapToGrid w:val="0"/>
        <w:ind w:firstLine="480"/>
        <w:rPr>
          <w:rFonts w:ascii="宋体" w:hAnsi="宋体" w:cs="仿宋"/>
          <w:bCs/>
        </w:rPr>
      </w:pPr>
      <w:r>
        <w:rPr>
          <w:rFonts w:hint="eastAsia" w:ascii="宋体" w:hAnsi="宋体" w:cs="仿宋"/>
          <w:bCs/>
        </w:rPr>
        <w:t>四、与质疑事项相关的质疑请求</w:t>
      </w:r>
    </w:p>
    <w:p w14:paraId="23808C43">
      <w:pPr>
        <w:adjustRightInd w:val="0"/>
        <w:snapToGrid w:val="0"/>
        <w:ind w:firstLine="480"/>
        <w:rPr>
          <w:rFonts w:ascii="宋体" w:hAnsi="宋体" w:cs="仿宋"/>
          <w:u w:val="dotted"/>
        </w:rPr>
      </w:pPr>
      <w:r>
        <w:rPr>
          <w:rFonts w:hint="eastAsia" w:ascii="宋体" w:hAnsi="宋体" w:cs="仿宋"/>
        </w:rPr>
        <w:t>请求：</w:t>
      </w:r>
      <w:r>
        <w:rPr>
          <w:rFonts w:hint="eastAsia" w:ascii="宋体" w:hAnsi="宋体"/>
        </w:rPr>
        <w:t>__________________________________________________</w:t>
      </w:r>
    </w:p>
    <w:p w14:paraId="7F3142E3">
      <w:pPr>
        <w:ind w:firstLine="480"/>
        <w:rPr>
          <w:rFonts w:ascii="宋体" w:hAnsi="宋体"/>
        </w:rPr>
      </w:pPr>
      <w:r>
        <w:rPr>
          <w:rFonts w:hint="eastAsia" w:ascii="宋体" w:hAnsi="宋体"/>
        </w:rPr>
        <w:t>签字</w:t>
      </w:r>
      <w:r>
        <w:rPr>
          <w:rFonts w:ascii="宋体" w:hAnsi="宋体"/>
        </w:rPr>
        <w:t>(</w:t>
      </w:r>
      <w:r>
        <w:rPr>
          <w:rFonts w:hint="eastAsia" w:ascii="宋体" w:hAnsi="宋体"/>
        </w:rPr>
        <w:t>签章</w:t>
      </w:r>
      <w:r>
        <w:rPr>
          <w:rFonts w:ascii="宋体" w:hAnsi="宋体"/>
        </w:rPr>
        <w:t>)</w:t>
      </w:r>
      <w:r>
        <w:rPr>
          <w:rFonts w:hint="eastAsia" w:ascii="宋体" w:hAnsi="宋体"/>
        </w:rPr>
        <w:t>：</w:t>
      </w:r>
      <w:r>
        <w:rPr>
          <w:rFonts w:ascii="宋体" w:hAnsi="宋体"/>
        </w:rPr>
        <w:t xml:space="preserve">                   </w:t>
      </w:r>
      <w:r>
        <w:rPr>
          <w:rFonts w:hint="eastAsia" w:ascii="宋体" w:hAnsi="宋体"/>
        </w:rPr>
        <w:t>公章：</w:t>
      </w:r>
      <w:r>
        <w:rPr>
          <w:rFonts w:ascii="宋体" w:hAnsi="宋体"/>
        </w:rPr>
        <w:t xml:space="preserve">                      </w:t>
      </w:r>
    </w:p>
    <w:p w14:paraId="0813C0E2">
      <w:pPr>
        <w:ind w:firstLine="480"/>
        <w:rPr>
          <w:rFonts w:ascii="宋体" w:hAnsi="宋体"/>
        </w:rPr>
      </w:pPr>
      <w:r>
        <w:rPr>
          <w:rFonts w:hint="eastAsia" w:ascii="宋体" w:hAnsi="宋体"/>
        </w:rPr>
        <w:t>日期：</w:t>
      </w:r>
      <w:r>
        <w:rPr>
          <w:rFonts w:ascii="宋体" w:hAnsi="宋体"/>
        </w:rPr>
        <w:t xml:space="preserve">    </w:t>
      </w:r>
    </w:p>
    <w:p w14:paraId="0FAAEA47">
      <w:pPr>
        <w:pStyle w:val="19"/>
        <w:tabs>
          <w:tab w:val="left" w:pos="2472"/>
        </w:tabs>
        <w:snapToGrid w:val="0"/>
        <w:spacing w:beforeLines="0" w:afterLines="0" w:line="240" w:lineRule="auto"/>
        <w:ind w:firstLine="600"/>
        <w:jc w:val="center"/>
        <w:rPr>
          <w:rFonts w:hAnsi="宋体"/>
          <w:color w:val="000000"/>
          <w:sz w:val="30"/>
          <w:szCs w:val="30"/>
        </w:rPr>
      </w:pPr>
    </w:p>
    <w:p w14:paraId="0B5FA1F1">
      <w:pPr>
        <w:pStyle w:val="19"/>
        <w:tabs>
          <w:tab w:val="left" w:pos="2472"/>
        </w:tabs>
        <w:snapToGrid w:val="0"/>
        <w:spacing w:beforeLines="0" w:afterLines="0" w:line="240" w:lineRule="auto"/>
        <w:ind w:firstLine="600"/>
        <w:jc w:val="center"/>
        <w:rPr>
          <w:rFonts w:hAnsi="宋体"/>
          <w:color w:val="000000"/>
          <w:sz w:val="30"/>
          <w:szCs w:val="30"/>
        </w:rPr>
      </w:pPr>
    </w:p>
    <w:p w14:paraId="26791775">
      <w:pPr>
        <w:pStyle w:val="19"/>
        <w:tabs>
          <w:tab w:val="left" w:pos="2472"/>
        </w:tabs>
        <w:snapToGrid w:val="0"/>
        <w:spacing w:beforeLines="0" w:afterLines="0" w:line="240" w:lineRule="auto"/>
        <w:ind w:firstLine="600"/>
        <w:jc w:val="center"/>
        <w:rPr>
          <w:rFonts w:hAnsi="宋体"/>
          <w:color w:val="000000"/>
          <w:sz w:val="30"/>
          <w:szCs w:val="30"/>
        </w:rPr>
      </w:pPr>
    </w:p>
    <w:p w14:paraId="5CFCDFEF">
      <w:pPr>
        <w:pStyle w:val="19"/>
        <w:tabs>
          <w:tab w:val="left" w:pos="2472"/>
        </w:tabs>
        <w:snapToGrid w:val="0"/>
        <w:spacing w:beforeLines="0" w:afterLines="0" w:line="240" w:lineRule="auto"/>
        <w:ind w:firstLine="600"/>
        <w:jc w:val="center"/>
        <w:rPr>
          <w:rFonts w:hAnsi="宋体"/>
          <w:color w:val="000000"/>
          <w:sz w:val="30"/>
          <w:szCs w:val="30"/>
        </w:rPr>
      </w:pPr>
    </w:p>
    <w:p w14:paraId="48F27306">
      <w:pPr>
        <w:adjustRightInd w:val="0"/>
        <w:snapToGrid w:val="0"/>
        <w:spacing w:before="240" w:beforeLines="100"/>
        <w:ind w:firstLine="480"/>
        <w:rPr>
          <w:rFonts w:ascii="宋体" w:hAnsi="宋体" w:cs="仿宋"/>
          <w:bCs/>
        </w:rPr>
      </w:pPr>
      <w:r>
        <w:rPr>
          <w:rFonts w:hint="eastAsia" w:ascii="宋体" w:hAnsi="宋体" w:cs="仿宋"/>
          <w:bCs/>
        </w:rPr>
        <w:t>质疑函制作说明：</w:t>
      </w:r>
    </w:p>
    <w:p w14:paraId="5AB32656">
      <w:pPr>
        <w:adjustRightInd w:val="0"/>
        <w:snapToGrid w:val="0"/>
        <w:spacing w:before="240" w:beforeLines="100"/>
        <w:ind w:firstLine="480"/>
        <w:rPr>
          <w:rFonts w:ascii="宋体" w:hAnsi="宋体" w:cs="仿宋"/>
          <w:bCs/>
        </w:rPr>
      </w:pPr>
      <w:r>
        <w:rPr>
          <w:rFonts w:ascii="宋体" w:hAnsi="宋体" w:cs="仿宋"/>
          <w:bCs/>
        </w:rPr>
        <w:t>1.</w:t>
      </w:r>
      <w:r>
        <w:rPr>
          <w:rFonts w:hint="eastAsia" w:ascii="宋体" w:hAnsi="宋体" w:cs="仿宋"/>
          <w:bCs/>
        </w:rPr>
        <w:t>供应商提出质疑时，应提交质疑函和必要的证明材料。</w:t>
      </w:r>
    </w:p>
    <w:p w14:paraId="69FD2448">
      <w:pPr>
        <w:adjustRightInd w:val="0"/>
        <w:snapToGrid w:val="0"/>
        <w:spacing w:before="240" w:beforeLines="100"/>
        <w:ind w:firstLine="480"/>
        <w:rPr>
          <w:rFonts w:ascii="宋体" w:hAnsi="宋体" w:cs="仿宋"/>
          <w:bCs/>
        </w:rPr>
      </w:pPr>
      <w:r>
        <w:rPr>
          <w:rFonts w:ascii="宋体" w:hAnsi="宋体" w:cs="仿宋"/>
          <w:bCs/>
        </w:rPr>
        <w:t>2.</w:t>
      </w:r>
      <w:r>
        <w:rPr>
          <w:rFonts w:hint="eastAsia" w:ascii="宋体" w:hAnsi="宋体" w:cs="仿宋"/>
          <w:bCs/>
        </w:rPr>
        <w:t>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5BF841F">
      <w:pPr>
        <w:adjustRightInd w:val="0"/>
        <w:snapToGrid w:val="0"/>
        <w:spacing w:before="240" w:beforeLines="100"/>
        <w:ind w:firstLine="480"/>
        <w:rPr>
          <w:rFonts w:ascii="宋体" w:hAnsi="宋体" w:cs="仿宋"/>
          <w:bCs/>
        </w:rPr>
      </w:pPr>
      <w:r>
        <w:rPr>
          <w:rFonts w:ascii="宋体" w:hAnsi="宋体" w:cs="仿宋"/>
          <w:bCs/>
        </w:rPr>
        <w:t>3.</w:t>
      </w:r>
      <w:r>
        <w:rPr>
          <w:rFonts w:hint="eastAsia" w:ascii="宋体" w:hAnsi="宋体" w:cs="仿宋"/>
          <w:bCs/>
        </w:rPr>
        <w:t>质疑供应商若对项目的某一分包进行质疑，质疑函中应列明具体分包号。</w:t>
      </w:r>
    </w:p>
    <w:p w14:paraId="34068589">
      <w:pPr>
        <w:adjustRightInd w:val="0"/>
        <w:snapToGrid w:val="0"/>
        <w:spacing w:before="240" w:beforeLines="100"/>
        <w:ind w:firstLine="480"/>
        <w:rPr>
          <w:rFonts w:ascii="宋体" w:hAnsi="宋体" w:cs="仿宋"/>
          <w:bCs/>
        </w:rPr>
      </w:pPr>
      <w:r>
        <w:rPr>
          <w:rFonts w:ascii="宋体" w:hAnsi="宋体" w:cs="仿宋"/>
          <w:bCs/>
        </w:rPr>
        <w:t>4.</w:t>
      </w:r>
      <w:r>
        <w:rPr>
          <w:rFonts w:hint="eastAsia" w:ascii="宋体" w:hAnsi="宋体" w:cs="仿宋"/>
          <w:bCs/>
        </w:rPr>
        <w:t>质疑函的质疑事项应具体、明确，并有必要的事实依据和法律依据。</w:t>
      </w:r>
    </w:p>
    <w:p w14:paraId="612022D6">
      <w:pPr>
        <w:adjustRightInd w:val="0"/>
        <w:snapToGrid w:val="0"/>
        <w:spacing w:before="240" w:beforeLines="100"/>
        <w:ind w:firstLine="480"/>
        <w:rPr>
          <w:rFonts w:ascii="宋体" w:hAnsi="宋体" w:cs="仿宋"/>
          <w:bCs/>
        </w:rPr>
      </w:pPr>
      <w:r>
        <w:rPr>
          <w:rFonts w:ascii="宋体" w:hAnsi="宋体" w:cs="仿宋"/>
          <w:bCs/>
        </w:rPr>
        <w:t>5.</w:t>
      </w:r>
      <w:r>
        <w:rPr>
          <w:rFonts w:hint="eastAsia" w:ascii="宋体" w:hAnsi="宋体" w:cs="仿宋"/>
          <w:bCs/>
        </w:rPr>
        <w:t>质疑函的质疑请求应与质疑事项相关。</w:t>
      </w:r>
    </w:p>
    <w:p w14:paraId="1325925E">
      <w:pPr>
        <w:adjustRightInd w:val="0"/>
        <w:snapToGrid w:val="0"/>
        <w:spacing w:before="240" w:beforeLines="100"/>
        <w:ind w:firstLine="480"/>
        <w:rPr>
          <w:rFonts w:ascii="宋体" w:hAnsi="宋体" w:cs="仿宋"/>
          <w:bCs/>
        </w:rPr>
      </w:pPr>
      <w:r>
        <w:rPr>
          <w:rFonts w:ascii="宋体" w:hAnsi="宋体" w:cs="仿宋"/>
          <w:bCs/>
        </w:rPr>
        <w:t>6.</w:t>
      </w:r>
      <w:r>
        <w:rPr>
          <w:rFonts w:hint="eastAsia" w:ascii="宋体" w:hAnsi="宋体" w:cs="仿宋"/>
          <w:bCs/>
        </w:rPr>
        <w:t>质疑供应商为自然人的，质疑函应由本人签字；质疑供应商为法人或者其他组织的，质疑函应由法定代表人、主要负责人，或者其授权代表签字或者盖章，并加盖公章。</w:t>
      </w:r>
    </w:p>
    <w:p w14:paraId="0D03CCA0">
      <w:pPr>
        <w:ind w:firstLine="482"/>
        <w:jc w:val="center"/>
        <w:rPr>
          <w:rFonts w:ascii="宋体" w:hAnsi="宋体"/>
          <w:b/>
        </w:rPr>
      </w:pPr>
      <w:r>
        <w:rPr>
          <w:rFonts w:hint="eastAsia" w:ascii="宋体" w:hAnsi="宋体"/>
          <w:b/>
        </w:rPr>
        <w:br w:type="page"/>
      </w:r>
    </w:p>
    <w:p w14:paraId="11D3CA6D">
      <w:pPr>
        <w:ind w:firstLine="482"/>
        <w:jc w:val="center"/>
        <w:rPr>
          <w:rFonts w:ascii="宋体" w:hAnsi="宋体"/>
          <w:b/>
        </w:rPr>
      </w:pPr>
      <w:r>
        <w:rPr>
          <w:rFonts w:hint="eastAsia" w:ascii="宋体" w:hAnsi="宋体"/>
          <w:b/>
        </w:rPr>
        <w:t>投诉书范本</w:t>
      </w:r>
    </w:p>
    <w:p w14:paraId="4A72CA4C">
      <w:pPr>
        <w:ind w:firstLine="480"/>
        <w:rPr>
          <w:rFonts w:ascii="宋体" w:hAnsi="宋体"/>
        </w:rPr>
      </w:pPr>
      <w:r>
        <w:rPr>
          <w:rFonts w:hint="eastAsia" w:ascii="宋体" w:hAnsi="宋体"/>
        </w:rPr>
        <w:t>一、投诉相关主体基本情况</w:t>
      </w:r>
    </w:p>
    <w:p w14:paraId="1CFC94A0">
      <w:pPr>
        <w:ind w:firstLine="480"/>
        <w:rPr>
          <w:rFonts w:ascii="宋体" w:hAnsi="宋体"/>
          <w:u w:val="dotted"/>
        </w:rPr>
      </w:pPr>
      <w:r>
        <w:rPr>
          <w:rFonts w:hint="eastAsia" w:ascii="宋体" w:hAnsi="宋体"/>
        </w:rPr>
        <w:t>投诉人：________________________________________________</w:t>
      </w:r>
    </w:p>
    <w:p w14:paraId="4419DC27">
      <w:pPr>
        <w:ind w:firstLine="480"/>
        <w:rPr>
          <w:rFonts w:ascii="宋体" w:hAnsi="宋体"/>
          <w:u w:val="single"/>
        </w:rPr>
      </w:pPr>
      <w:r>
        <w:rPr>
          <w:rFonts w:hint="eastAsia" w:ascii="宋体" w:hAnsi="宋体"/>
        </w:rPr>
        <w:t>地     址：_______________________________邮编：_________</w:t>
      </w:r>
    </w:p>
    <w:p w14:paraId="0BBAF3F2">
      <w:pPr>
        <w:tabs>
          <w:tab w:val="left" w:pos="6510"/>
        </w:tabs>
        <w:ind w:firstLine="480"/>
        <w:jc w:val="left"/>
        <w:rPr>
          <w:rFonts w:ascii="宋体" w:hAnsi="宋体"/>
        </w:rPr>
      </w:pPr>
      <w:r>
        <w:rPr>
          <w:rFonts w:hint="eastAsia" w:ascii="宋体" w:hAnsi="宋体"/>
        </w:rPr>
        <w:t xml:space="preserve">法定代表人/主要负责人：__________________________ </w:t>
      </w:r>
    </w:p>
    <w:p w14:paraId="0B1FF4AC">
      <w:pPr>
        <w:tabs>
          <w:tab w:val="left" w:pos="6510"/>
        </w:tabs>
        <w:ind w:firstLine="480"/>
        <w:rPr>
          <w:rFonts w:ascii="宋体" w:hAnsi="宋体"/>
          <w:u w:val="dotted"/>
        </w:rPr>
      </w:pPr>
      <w:r>
        <w:rPr>
          <w:rFonts w:hint="eastAsia" w:ascii="宋体" w:hAnsi="宋体"/>
        </w:rPr>
        <w:t>联系电话：_____________________________________________</w:t>
      </w:r>
    </w:p>
    <w:p w14:paraId="755316EA">
      <w:pPr>
        <w:ind w:firstLine="480"/>
        <w:rPr>
          <w:rFonts w:ascii="宋体" w:hAnsi="宋体"/>
          <w:u w:val="dotted"/>
        </w:rPr>
      </w:pPr>
      <w:r>
        <w:rPr>
          <w:rFonts w:hint="eastAsia" w:ascii="宋体" w:hAnsi="宋体"/>
        </w:rPr>
        <w:t>授权代表：____________联系电话：________________________</w:t>
      </w:r>
    </w:p>
    <w:p w14:paraId="2B5E43B3">
      <w:pPr>
        <w:ind w:firstLine="480"/>
        <w:rPr>
          <w:rFonts w:ascii="宋体" w:hAnsi="宋体"/>
          <w:u w:val="dotted"/>
        </w:rPr>
      </w:pPr>
      <w:r>
        <w:rPr>
          <w:rFonts w:hint="eastAsia" w:ascii="宋体" w:hAnsi="宋体"/>
        </w:rPr>
        <w:t>地     址：________________________邮编：________________________</w:t>
      </w:r>
    </w:p>
    <w:p w14:paraId="76032498">
      <w:pPr>
        <w:ind w:firstLine="480"/>
        <w:rPr>
          <w:rFonts w:ascii="宋体" w:hAnsi="宋体"/>
          <w:u w:val="single"/>
        </w:rPr>
      </w:pPr>
      <w:r>
        <w:rPr>
          <w:rFonts w:hint="eastAsia" w:ascii="宋体" w:hAnsi="宋体"/>
        </w:rPr>
        <w:t>被投诉人1：____________________________________________</w:t>
      </w:r>
    </w:p>
    <w:p w14:paraId="7CAAF4C0">
      <w:pPr>
        <w:ind w:firstLine="480"/>
        <w:rPr>
          <w:rFonts w:ascii="宋体" w:hAnsi="宋体"/>
          <w:u w:val="single"/>
        </w:rPr>
      </w:pPr>
      <w:r>
        <w:rPr>
          <w:rFonts w:hint="eastAsia" w:ascii="宋体" w:hAnsi="宋体"/>
        </w:rPr>
        <w:t>地     址：_____________________________邮编：____________</w:t>
      </w:r>
    </w:p>
    <w:p w14:paraId="689DB6D6">
      <w:pPr>
        <w:ind w:firstLine="480"/>
        <w:rPr>
          <w:rFonts w:ascii="宋体" w:hAnsi="宋体"/>
          <w:u w:val="single"/>
        </w:rPr>
      </w:pPr>
      <w:r>
        <w:rPr>
          <w:rFonts w:hint="eastAsia" w:ascii="宋体" w:hAnsi="宋体"/>
        </w:rPr>
        <w:t>联系人：____________联系电话：____________</w:t>
      </w:r>
    </w:p>
    <w:p w14:paraId="06D2B49E">
      <w:pPr>
        <w:ind w:firstLine="480"/>
        <w:rPr>
          <w:rFonts w:ascii="宋体" w:hAnsi="宋体"/>
        </w:rPr>
      </w:pPr>
      <w:r>
        <w:rPr>
          <w:rFonts w:hint="eastAsia" w:ascii="宋体" w:hAnsi="宋体"/>
        </w:rPr>
        <w:t>被投诉人2</w:t>
      </w:r>
    </w:p>
    <w:p w14:paraId="246DFC96">
      <w:pPr>
        <w:ind w:firstLine="480"/>
        <w:rPr>
          <w:rFonts w:ascii="宋体" w:hAnsi="宋体"/>
          <w:u w:val="dotted"/>
        </w:rPr>
      </w:pPr>
      <w:r>
        <w:rPr>
          <w:rFonts w:hint="eastAsia" w:ascii="宋体" w:hAnsi="宋体"/>
        </w:rPr>
        <w:t>……</w:t>
      </w:r>
    </w:p>
    <w:p w14:paraId="7845D582">
      <w:pPr>
        <w:ind w:firstLine="480"/>
        <w:rPr>
          <w:rFonts w:ascii="宋体" w:hAnsi="宋体"/>
          <w:u w:val="single"/>
        </w:rPr>
      </w:pPr>
      <w:r>
        <w:rPr>
          <w:rFonts w:hint="eastAsia" w:ascii="宋体" w:hAnsi="宋体"/>
        </w:rPr>
        <w:t>相关供应商：____________________________________________</w:t>
      </w:r>
    </w:p>
    <w:p w14:paraId="7A8E3FBD">
      <w:pPr>
        <w:ind w:firstLine="480"/>
        <w:rPr>
          <w:rFonts w:ascii="宋体" w:hAnsi="宋体"/>
          <w:u w:val="single"/>
        </w:rPr>
      </w:pPr>
      <w:r>
        <w:rPr>
          <w:rFonts w:hint="eastAsia" w:ascii="宋体" w:hAnsi="宋体"/>
        </w:rPr>
        <w:t>地     址：________________________________邮编：_________</w:t>
      </w:r>
    </w:p>
    <w:p w14:paraId="57BEF1E9">
      <w:pPr>
        <w:ind w:firstLine="480"/>
        <w:rPr>
          <w:rFonts w:ascii="宋体" w:hAnsi="宋体"/>
          <w:u w:val="single"/>
        </w:rPr>
      </w:pPr>
      <w:r>
        <w:rPr>
          <w:rFonts w:hint="eastAsia" w:ascii="宋体" w:hAnsi="宋体"/>
        </w:rPr>
        <w:t>联系人：_________联系电话：________________________________</w:t>
      </w:r>
    </w:p>
    <w:p w14:paraId="279BD8F6">
      <w:pPr>
        <w:ind w:firstLine="480"/>
        <w:rPr>
          <w:rFonts w:ascii="宋体" w:hAnsi="宋体"/>
        </w:rPr>
      </w:pPr>
      <w:r>
        <w:rPr>
          <w:rFonts w:hint="eastAsia" w:ascii="宋体" w:hAnsi="宋体"/>
        </w:rPr>
        <w:t>二、投诉项目基本情况</w:t>
      </w:r>
    </w:p>
    <w:p w14:paraId="02AF4209">
      <w:pPr>
        <w:ind w:firstLine="480"/>
        <w:rPr>
          <w:rFonts w:ascii="宋体" w:hAnsi="宋体"/>
          <w:u w:val="dotted"/>
        </w:rPr>
      </w:pPr>
      <w:r>
        <w:rPr>
          <w:rFonts w:hint="eastAsia" w:ascii="宋体" w:hAnsi="宋体"/>
        </w:rPr>
        <w:t>采购项目名称：________________________________</w:t>
      </w:r>
    </w:p>
    <w:p w14:paraId="369C1EB3">
      <w:pPr>
        <w:ind w:firstLine="480"/>
        <w:rPr>
          <w:rFonts w:ascii="宋体" w:hAnsi="宋体"/>
          <w:u w:val="single"/>
        </w:rPr>
      </w:pPr>
      <w:r>
        <w:rPr>
          <w:rFonts w:hint="eastAsia" w:ascii="宋体" w:hAnsi="宋体"/>
        </w:rPr>
        <w:t>采购项目编号：________________________包号：____________</w:t>
      </w:r>
    </w:p>
    <w:p w14:paraId="585BC05C">
      <w:pPr>
        <w:ind w:firstLine="480"/>
        <w:rPr>
          <w:rFonts w:ascii="宋体" w:hAnsi="宋体"/>
        </w:rPr>
      </w:pPr>
      <w:r>
        <w:rPr>
          <w:rFonts w:hint="eastAsia" w:ascii="宋体" w:hAnsi="宋体"/>
        </w:rPr>
        <w:t>采购人名称：_____________________________________________</w:t>
      </w:r>
    </w:p>
    <w:p w14:paraId="6E9924FB">
      <w:pPr>
        <w:ind w:firstLine="480"/>
        <w:rPr>
          <w:rFonts w:ascii="宋体" w:hAnsi="宋体"/>
          <w:u w:val="single"/>
        </w:rPr>
      </w:pPr>
      <w:r>
        <w:rPr>
          <w:rFonts w:hint="eastAsia" w:ascii="宋体" w:hAnsi="宋体"/>
        </w:rPr>
        <w:t>代理机构名称：__________________________________________</w:t>
      </w:r>
    </w:p>
    <w:p w14:paraId="0DFD5E60">
      <w:pPr>
        <w:ind w:firstLine="480"/>
        <w:rPr>
          <w:rFonts w:ascii="宋体" w:hAnsi="宋体"/>
          <w:u w:val="dotted"/>
        </w:rPr>
      </w:pPr>
      <w:r>
        <w:rPr>
          <w:rFonts w:hint="eastAsia" w:ascii="宋体" w:hAnsi="宋体"/>
        </w:rPr>
        <w:t>采购文件公告:</w:t>
      </w:r>
      <w:r>
        <w:rPr>
          <w:rFonts w:hint="eastAsia" w:ascii="宋体" w:hAnsi="宋体"/>
          <w:u w:val="dotted"/>
        </w:rPr>
        <w:t xml:space="preserve">是/否 </w:t>
      </w:r>
      <w:r>
        <w:rPr>
          <w:rFonts w:hint="eastAsia" w:ascii="宋体" w:hAnsi="宋体"/>
        </w:rPr>
        <w:t>公告期限：___________________________</w:t>
      </w:r>
    </w:p>
    <w:p w14:paraId="44C9DF55">
      <w:pPr>
        <w:ind w:firstLine="480"/>
        <w:rPr>
          <w:rFonts w:ascii="宋体" w:hAnsi="宋体"/>
          <w:u w:val="single"/>
        </w:rPr>
      </w:pPr>
      <w:r>
        <w:rPr>
          <w:rFonts w:hint="eastAsia" w:ascii="宋体" w:hAnsi="宋体"/>
        </w:rPr>
        <w:t>采购结果公告:</w:t>
      </w:r>
      <w:r>
        <w:rPr>
          <w:rFonts w:hint="eastAsia" w:ascii="宋体" w:hAnsi="宋体"/>
          <w:u w:val="dotted"/>
        </w:rPr>
        <w:t xml:space="preserve">是/否 </w:t>
      </w:r>
      <w:r>
        <w:rPr>
          <w:rFonts w:hint="eastAsia" w:ascii="宋体" w:hAnsi="宋体"/>
        </w:rPr>
        <w:t>公告期限：___________________________</w:t>
      </w:r>
    </w:p>
    <w:p w14:paraId="1F06844A">
      <w:pPr>
        <w:ind w:firstLine="480"/>
        <w:rPr>
          <w:rFonts w:ascii="宋体" w:hAnsi="宋体"/>
        </w:rPr>
      </w:pPr>
      <w:r>
        <w:rPr>
          <w:rFonts w:hint="eastAsia" w:ascii="宋体" w:hAnsi="宋体"/>
        </w:rPr>
        <w:t>三、质疑基本情况</w:t>
      </w:r>
    </w:p>
    <w:p w14:paraId="304BBBEC">
      <w:pPr>
        <w:ind w:firstLine="480"/>
        <w:rPr>
          <w:rFonts w:ascii="宋体" w:hAnsi="宋体"/>
          <w:u w:val="dotted"/>
        </w:rPr>
      </w:pPr>
      <w:r>
        <w:rPr>
          <w:rFonts w:hint="eastAsia" w:ascii="宋体" w:hAnsi="宋体"/>
        </w:rPr>
        <w:t>投诉人于_____年_____月_____日,向___________________提出质疑，质疑事项为：____________________________________________________________</w:t>
      </w:r>
    </w:p>
    <w:p w14:paraId="2BF48363">
      <w:pPr>
        <w:ind w:firstLine="480"/>
        <w:rPr>
          <w:rFonts w:ascii="宋体" w:hAnsi="宋体"/>
          <w:u w:val="dotted"/>
        </w:rPr>
      </w:pPr>
      <w:r>
        <w:rPr>
          <w:rFonts w:hint="eastAsia" w:ascii="宋体" w:hAnsi="宋体"/>
        </w:rPr>
        <w:t xml:space="preserve">____________________________________________________________________ </w:t>
      </w:r>
    </w:p>
    <w:p w14:paraId="0B6706FB">
      <w:pPr>
        <w:ind w:firstLine="360" w:firstLineChars="150"/>
        <w:rPr>
          <w:rFonts w:ascii="宋体" w:hAnsi="宋体"/>
        </w:rPr>
      </w:pPr>
      <w:r>
        <w:rPr>
          <w:rFonts w:hint="eastAsia" w:ascii="宋体" w:hAnsi="宋体"/>
          <w:u w:val="single"/>
        </w:rPr>
        <w:t>采购人/代理机构</w:t>
      </w:r>
      <w:r>
        <w:rPr>
          <w:rFonts w:hint="eastAsia" w:ascii="宋体" w:hAnsi="宋体"/>
        </w:rPr>
        <w:t>于_____年_____月_____日,就质疑事项作出了答复/没有在法定期限内作出答复。</w:t>
      </w:r>
    </w:p>
    <w:p w14:paraId="1CD823D7">
      <w:pPr>
        <w:ind w:firstLine="480"/>
        <w:rPr>
          <w:rFonts w:ascii="宋体" w:hAnsi="宋体"/>
        </w:rPr>
      </w:pPr>
      <w:r>
        <w:rPr>
          <w:rFonts w:hint="eastAsia" w:ascii="宋体" w:hAnsi="宋体"/>
        </w:rPr>
        <w:t>四、投诉事项具体内容</w:t>
      </w:r>
    </w:p>
    <w:p w14:paraId="71A000DF">
      <w:pPr>
        <w:ind w:firstLine="480"/>
        <w:rPr>
          <w:rFonts w:ascii="宋体" w:hAnsi="宋体"/>
          <w:u w:val="single"/>
        </w:rPr>
      </w:pPr>
      <w:r>
        <w:rPr>
          <w:rFonts w:hint="eastAsia" w:ascii="宋体" w:hAnsi="宋体"/>
        </w:rPr>
        <w:t>投诉事项 1：__________________________________________</w:t>
      </w:r>
    </w:p>
    <w:p w14:paraId="36BBD36C">
      <w:pPr>
        <w:ind w:firstLine="480"/>
        <w:rPr>
          <w:rFonts w:ascii="宋体" w:hAnsi="宋体"/>
        </w:rPr>
      </w:pPr>
      <w:r>
        <w:rPr>
          <w:rFonts w:hint="eastAsia" w:ascii="宋体" w:hAnsi="宋体"/>
        </w:rPr>
        <w:t>事实依据：____________________________________________</w:t>
      </w:r>
    </w:p>
    <w:p w14:paraId="34397C51">
      <w:pPr>
        <w:ind w:firstLine="480"/>
        <w:rPr>
          <w:rFonts w:ascii="宋体" w:hAnsi="宋体"/>
          <w:u w:val="dotted"/>
        </w:rPr>
      </w:pPr>
      <w:r>
        <w:rPr>
          <w:rFonts w:hint="eastAsia" w:ascii="宋体" w:hAnsi="宋体"/>
        </w:rPr>
        <w:t>______________________________________________________</w:t>
      </w:r>
    </w:p>
    <w:p w14:paraId="587225DE">
      <w:pPr>
        <w:ind w:firstLine="480"/>
        <w:rPr>
          <w:rFonts w:ascii="宋体" w:hAnsi="宋体"/>
          <w:u w:val="single"/>
        </w:rPr>
      </w:pPr>
      <w:r>
        <w:rPr>
          <w:rFonts w:hint="eastAsia" w:ascii="宋体" w:hAnsi="宋体"/>
        </w:rPr>
        <w:t>法律依据：____________________________________________</w:t>
      </w:r>
    </w:p>
    <w:p w14:paraId="332412BC">
      <w:pPr>
        <w:ind w:firstLine="480"/>
        <w:rPr>
          <w:rFonts w:ascii="宋体" w:hAnsi="宋体"/>
          <w:u w:val="dotted"/>
        </w:rPr>
      </w:pPr>
      <w:r>
        <w:rPr>
          <w:rFonts w:hint="eastAsia" w:ascii="宋体" w:hAnsi="宋体"/>
        </w:rPr>
        <w:t>______________________________________________________</w:t>
      </w:r>
    </w:p>
    <w:p w14:paraId="1849E511">
      <w:pPr>
        <w:ind w:firstLine="480"/>
        <w:rPr>
          <w:rFonts w:ascii="宋体" w:hAnsi="宋体"/>
        </w:rPr>
      </w:pPr>
      <w:r>
        <w:rPr>
          <w:rFonts w:hint="eastAsia" w:ascii="宋体" w:hAnsi="宋体"/>
        </w:rPr>
        <w:t>投诉事项2</w:t>
      </w:r>
    </w:p>
    <w:p w14:paraId="1EDBE525">
      <w:pPr>
        <w:ind w:firstLine="480"/>
        <w:rPr>
          <w:rFonts w:ascii="宋体" w:hAnsi="宋体"/>
          <w:u w:val="dotted"/>
        </w:rPr>
      </w:pPr>
      <w:r>
        <w:rPr>
          <w:rFonts w:hint="eastAsia" w:ascii="宋体" w:hAnsi="宋体"/>
        </w:rPr>
        <w:t>……</w:t>
      </w:r>
    </w:p>
    <w:p w14:paraId="4AEEC08F">
      <w:pPr>
        <w:ind w:firstLine="480"/>
        <w:rPr>
          <w:rFonts w:ascii="宋体" w:hAnsi="宋体"/>
        </w:rPr>
      </w:pPr>
      <w:r>
        <w:rPr>
          <w:rFonts w:hint="eastAsia" w:ascii="宋体" w:hAnsi="宋体"/>
        </w:rPr>
        <w:t>五、与投诉事项相关的投诉请求</w:t>
      </w:r>
    </w:p>
    <w:p w14:paraId="40F81416">
      <w:pPr>
        <w:ind w:firstLine="480"/>
        <w:rPr>
          <w:rFonts w:ascii="宋体" w:hAnsi="宋体"/>
        </w:rPr>
      </w:pPr>
      <w:r>
        <w:rPr>
          <w:rFonts w:hint="eastAsia" w:ascii="宋体" w:hAnsi="宋体"/>
        </w:rPr>
        <w:t>请求：___________________________</w:t>
      </w:r>
    </w:p>
    <w:p w14:paraId="7310A2B4">
      <w:pPr>
        <w:ind w:firstLine="480"/>
        <w:rPr>
          <w:rFonts w:ascii="宋体" w:hAnsi="宋体"/>
          <w:u w:val="single"/>
        </w:rPr>
      </w:pPr>
      <w:r>
        <w:rPr>
          <w:rFonts w:hint="eastAsia" w:ascii="宋体" w:hAnsi="宋体"/>
        </w:rPr>
        <w:t xml:space="preserve">                                                           </w:t>
      </w:r>
    </w:p>
    <w:p w14:paraId="3BC102B3">
      <w:pPr>
        <w:ind w:firstLine="480"/>
        <w:rPr>
          <w:rFonts w:ascii="宋体" w:hAnsi="宋体"/>
        </w:rPr>
      </w:pPr>
      <w:r>
        <w:rPr>
          <w:rFonts w:hint="eastAsia" w:ascii="宋体" w:hAnsi="宋体"/>
        </w:rPr>
        <w:t xml:space="preserve">签字(签章)：                   公章：                      </w:t>
      </w:r>
    </w:p>
    <w:p w14:paraId="00BFF11A">
      <w:pPr>
        <w:ind w:firstLine="480"/>
        <w:rPr>
          <w:rFonts w:ascii="宋体" w:hAnsi="宋体"/>
        </w:rPr>
      </w:pPr>
      <w:r>
        <w:rPr>
          <w:rFonts w:hint="eastAsia" w:ascii="宋体" w:hAnsi="宋体"/>
        </w:rPr>
        <w:t xml:space="preserve">日期：    </w:t>
      </w:r>
    </w:p>
    <w:p w14:paraId="35C2AD40">
      <w:pPr>
        <w:pStyle w:val="19"/>
        <w:tabs>
          <w:tab w:val="left" w:pos="2472"/>
        </w:tabs>
        <w:snapToGrid w:val="0"/>
        <w:spacing w:beforeLines="0" w:afterLines="0" w:line="240" w:lineRule="auto"/>
        <w:ind w:firstLine="600"/>
        <w:jc w:val="center"/>
        <w:rPr>
          <w:rFonts w:hAnsi="宋体"/>
          <w:color w:val="000000"/>
          <w:sz w:val="30"/>
          <w:szCs w:val="30"/>
        </w:rPr>
      </w:pPr>
    </w:p>
    <w:p w14:paraId="752D9357">
      <w:pPr>
        <w:adjustRightInd w:val="0"/>
        <w:snapToGrid w:val="0"/>
        <w:spacing w:before="240" w:beforeLines="100"/>
        <w:ind w:firstLine="480"/>
        <w:rPr>
          <w:rFonts w:ascii="宋体" w:hAnsi="宋体" w:cs="仿宋"/>
          <w:bCs/>
        </w:rPr>
      </w:pPr>
      <w:r>
        <w:rPr>
          <w:rFonts w:hint="eastAsia" w:ascii="宋体" w:hAnsi="宋体" w:cs="仿宋"/>
          <w:bCs/>
        </w:rPr>
        <w:t>投诉书制作说明：</w:t>
      </w:r>
    </w:p>
    <w:p w14:paraId="183F55E7">
      <w:pPr>
        <w:adjustRightInd w:val="0"/>
        <w:snapToGrid w:val="0"/>
        <w:spacing w:before="240" w:beforeLines="100"/>
        <w:ind w:firstLine="480"/>
        <w:rPr>
          <w:rFonts w:ascii="宋体" w:hAnsi="宋体" w:cs="仿宋"/>
          <w:bCs/>
        </w:rPr>
      </w:pPr>
      <w:r>
        <w:rPr>
          <w:rFonts w:hint="eastAsia" w:ascii="宋体" w:hAnsi="宋体" w:cs="仿宋"/>
          <w:bCs/>
        </w:rPr>
        <w:t>1.投诉人提起投诉时，应当提交投诉书和必要的证明材料，并按照被投诉人和与投诉事项有关的供应商数量提供投诉书副本。</w:t>
      </w:r>
    </w:p>
    <w:p w14:paraId="10165D69">
      <w:pPr>
        <w:adjustRightInd w:val="0"/>
        <w:snapToGrid w:val="0"/>
        <w:spacing w:before="240" w:beforeLines="100"/>
        <w:ind w:firstLine="480"/>
        <w:rPr>
          <w:rFonts w:ascii="宋体" w:hAnsi="宋体" w:cs="仿宋"/>
          <w:bCs/>
        </w:rPr>
      </w:pPr>
      <w:r>
        <w:rPr>
          <w:rFonts w:hint="eastAsia" w:ascii="宋体" w:hAnsi="宋体" w:cs="仿宋"/>
          <w:bCs/>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123374D2">
      <w:pPr>
        <w:adjustRightInd w:val="0"/>
        <w:snapToGrid w:val="0"/>
        <w:spacing w:before="240" w:beforeLines="100"/>
        <w:ind w:firstLine="480"/>
        <w:rPr>
          <w:rFonts w:ascii="宋体" w:hAnsi="宋体" w:cs="仿宋"/>
          <w:bCs/>
        </w:rPr>
      </w:pPr>
      <w:r>
        <w:rPr>
          <w:rFonts w:hint="eastAsia" w:ascii="宋体" w:hAnsi="宋体" w:cs="仿宋"/>
          <w:bCs/>
        </w:rPr>
        <w:t>3.投诉人若对项目的某一分包进行投诉，投诉书应列明具体分包号。</w:t>
      </w:r>
    </w:p>
    <w:p w14:paraId="4A81AC63">
      <w:pPr>
        <w:adjustRightInd w:val="0"/>
        <w:snapToGrid w:val="0"/>
        <w:spacing w:before="240" w:beforeLines="100"/>
        <w:ind w:firstLine="480"/>
        <w:rPr>
          <w:rFonts w:ascii="宋体" w:hAnsi="宋体" w:cs="仿宋"/>
          <w:bCs/>
        </w:rPr>
      </w:pPr>
      <w:r>
        <w:rPr>
          <w:rFonts w:hint="eastAsia" w:ascii="宋体" w:hAnsi="宋体" w:cs="仿宋"/>
          <w:bCs/>
        </w:rPr>
        <w:t>4.投诉书应简要列明质疑事项，质疑函、质疑答复等作为附件材料提供。</w:t>
      </w:r>
    </w:p>
    <w:p w14:paraId="69215149">
      <w:pPr>
        <w:adjustRightInd w:val="0"/>
        <w:snapToGrid w:val="0"/>
        <w:spacing w:before="240" w:beforeLines="100"/>
        <w:ind w:firstLine="480"/>
        <w:rPr>
          <w:rFonts w:ascii="宋体" w:hAnsi="宋体" w:cs="仿宋"/>
          <w:bCs/>
        </w:rPr>
      </w:pPr>
      <w:r>
        <w:rPr>
          <w:rFonts w:hint="eastAsia" w:ascii="宋体" w:hAnsi="宋体" w:cs="仿宋"/>
          <w:bCs/>
        </w:rPr>
        <w:t>5.投诉书的投诉事项应具体、明确，并有必要的事实依据和法律依据。</w:t>
      </w:r>
    </w:p>
    <w:p w14:paraId="2F314B91">
      <w:pPr>
        <w:adjustRightInd w:val="0"/>
        <w:snapToGrid w:val="0"/>
        <w:spacing w:before="240" w:beforeLines="100"/>
        <w:ind w:firstLine="480"/>
        <w:rPr>
          <w:rFonts w:ascii="宋体" w:hAnsi="宋体" w:cs="仿宋"/>
          <w:bCs/>
        </w:rPr>
      </w:pPr>
      <w:r>
        <w:rPr>
          <w:rFonts w:hint="eastAsia" w:ascii="宋体" w:hAnsi="宋体" w:cs="仿宋"/>
          <w:bCs/>
        </w:rPr>
        <w:t>6.投诉书的投诉请求应与投诉事项相关。</w:t>
      </w:r>
    </w:p>
    <w:p w14:paraId="5B989768">
      <w:pPr>
        <w:pStyle w:val="19"/>
        <w:wordWrap w:val="0"/>
        <w:snapToGrid w:val="0"/>
        <w:spacing w:before="120" w:after="120" w:line="300" w:lineRule="auto"/>
        <w:ind w:right="480" w:firstLine="480"/>
        <w:rPr>
          <w:rFonts w:hAnsi="宋体" w:cs="仿宋"/>
          <w:bCs/>
          <w:sz w:val="24"/>
        </w:rPr>
        <w:sectPr>
          <w:pgSz w:w="11906" w:h="16838"/>
          <w:pgMar w:top="1418" w:right="1077" w:bottom="1418" w:left="1077" w:header="851" w:footer="851" w:gutter="340"/>
          <w:cols w:space="720" w:num="1"/>
          <w:docGrid w:linePitch="381" w:charSpace="0"/>
        </w:sectPr>
      </w:pPr>
      <w:r>
        <w:rPr>
          <w:rFonts w:hint="eastAsia" w:hAnsi="宋体" w:cs="仿宋"/>
          <w:bCs/>
          <w:sz w:val="24"/>
        </w:rPr>
        <w:t>7.投诉人为自然人的，投诉书应当由本人签字；投诉人为法人或者其他组织的，投诉书应当由法定代表人、主要负责人，或者其授权代表签字或者盖章，并加盖公章。</w:t>
      </w:r>
    </w:p>
    <w:p w14:paraId="09E1E76C">
      <w:pPr>
        <w:pStyle w:val="36"/>
        <w:ind w:firstLine="643"/>
      </w:pPr>
      <w:bookmarkStart w:id="31" w:name="_Toc146613190"/>
      <w:r>
        <w:rPr>
          <w:rFonts w:hint="eastAsia"/>
        </w:rPr>
        <w:t>第六章  投标文件格式</w:t>
      </w:r>
      <w:bookmarkEnd w:id="31"/>
    </w:p>
    <w:p w14:paraId="11B25EBB">
      <w:pPr>
        <w:pStyle w:val="19"/>
        <w:snapToGrid w:val="0"/>
        <w:spacing w:beforeLines="0" w:afterLines="0" w:line="276" w:lineRule="auto"/>
        <w:ind w:firstLine="201"/>
        <w:rPr>
          <w:rFonts w:hAnsi="宋体" w:cs="宋体"/>
          <w:b/>
          <w:bCs/>
          <w:color w:val="FF0000"/>
          <w:sz w:val="10"/>
          <w:szCs w:val="10"/>
        </w:rPr>
      </w:pPr>
    </w:p>
    <w:p w14:paraId="0B6424CC">
      <w:pPr>
        <w:snapToGrid w:val="0"/>
        <w:spacing w:before="100" w:beforeAutospacing="1" w:after="100" w:afterAutospacing="1" w:line="276" w:lineRule="auto"/>
        <w:ind w:firstLine="643"/>
        <w:jc w:val="center"/>
        <w:rPr>
          <w:rFonts w:ascii="宋体" w:hAnsi="宋体" w:cs="宋体"/>
          <w:b/>
          <w:bCs/>
          <w:color w:val="000000"/>
          <w:sz w:val="32"/>
          <w:szCs w:val="32"/>
        </w:rPr>
      </w:pPr>
      <w:r>
        <w:rPr>
          <w:rFonts w:hint="eastAsia" w:ascii="宋体" w:hAnsi="宋体" w:cs="宋体"/>
          <w:b/>
          <w:bCs/>
          <w:color w:val="000000"/>
          <w:sz w:val="32"/>
          <w:szCs w:val="32"/>
        </w:rPr>
        <w:t>一、投标文件封面格式</w:t>
      </w:r>
    </w:p>
    <w:p w14:paraId="366EF6BA">
      <w:pPr>
        <w:snapToGrid w:val="0"/>
        <w:spacing w:before="100" w:beforeAutospacing="1" w:after="100" w:afterAutospacing="1" w:line="276" w:lineRule="auto"/>
        <w:ind w:firstLine="482"/>
        <w:jc w:val="center"/>
        <w:rPr>
          <w:rFonts w:ascii="宋体" w:hAnsi="宋体" w:cs="宋体"/>
          <w:b/>
          <w:bCs/>
          <w:color w:val="000000"/>
        </w:rPr>
      </w:pPr>
    </w:p>
    <w:p w14:paraId="02873898">
      <w:pPr>
        <w:snapToGrid w:val="0"/>
        <w:spacing w:before="100" w:beforeAutospacing="1" w:after="100" w:afterAutospacing="1" w:line="276" w:lineRule="auto"/>
        <w:ind w:firstLine="643"/>
        <w:jc w:val="center"/>
        <w:rPr>
          <w:rFonts w:ascii="宋体" w:hAnsi="宋体" w:cs="宋体"/>
          <w:b/>
          <w:bCs/>
          <w:color w:val="000000"/>
          <w:sz w:val="32"/>
          <w:szCs w:val="32"/>
        </w:rPr>
      </w:pPr>
      <w:r>
        <w:rPr>
          <w:rFonts w:hint="eastAsia" w:ascii="宋体" w:hAnsi="宋体" w:cs="宋体"/>
          <w:b/>
          <w:bCs/>
          <w:color w:val="000000"/>
          <w:sz w:val="32"/>
          <w:szCs w:val="32"/>
        </w:rPr>
        <w:t>资格文件/商务技术文件/报价文件 封面格式</w:t>
      </w:r>
    </w:p>
    <w:p w14:paraId="4A8A0251">
      <w:pPr>
        <w:snapToGrid w:val="0"/>
        <w:spacing w:before="100" w:beforeAutospacing="1" w:after="100" w:afterAutospacing="1" w:line="276" w:lineRule="auto"/>
        <w:ind w:left="480" w:firstLine="643"/>
        <w:jc w:val="center"/>
        <w:rPr>
          <w:rFonts w:ascii="宋体" w:hAnsi="宋体" w:cs="宋体"/>
          <w:b/>
          <w:bCs/>
          <w:color w:val="000000"/>
          <w:sz w:val="32"/>
          <w:szCs w:val="32"/>
        </w:rPr>
      </w:pPr>
    </w:p>
    <w:p w14:paraId="62CC69D4">
      <w:pPr>
        <w:snapToGrid w:val="0"/>
        <w:spacing w:before="100" w:beforeAutospacing="1" w:after="100" w:afterAutospacing="1" w:line="276" w:lineRule="auto"/>
        <w:ind w:firstLine="480"/>
        <w:rPr>
          <w:rFonts w:ascii="宋体" w:hAnsi="宋体" w:cs="宋体"/>
          <w:color w:val="000000"/>
          <w:szCs w:val="24"/>
        </w:rPr>
      </w:pPr>
    </w:p>
    <w:p w14:paraId="5C93E763">
      <w:pPr>
        <w:snapToGrid w:val="0"/>
        <w:spacing w:before="100" w:beforeAutospacing="1" w:after="100" w:afterAutospacing="1" w:line="276" w:lineRule="auto"/>
        <w:ind w:firstLine="480"/>
        <w:jc w:val="center"/>
        <w:rPr>
          <w:rFonts w:ascii="宋体" w:hAnsi="宋体" w:cs="宋体"/>
          <w:color w:val="000000"/>
          <w:szCs w:val="24"/>
        </w:rPr>
      </w:pPr>
      <w:r>
        <w:rPr>
          <w:rFonts w:hint="eastAsia" w:ascii="宋体" w:hAnsi="宋体" w:cs="宋体"/>
          <w:color w:val="000000"/>
          <w:szCs w:val="24"/>
        </w:rPr>
        <w:t>×××（投标人名称）</w:t>
      </w:r>
    </w:p>
    <w:p w14:paraId="01697516">
      <w:pPr>
        <w:snapToGrid w:val="0"/>
        <w:spacing w:before="100" w:beforeAutospacing="1" w:after="100" w:afterAutospacing="1" w:line="276" w:lineRule="auto"/>
        <w:ind w:firstLine="480"/>
        <w:jc w:val="center"/>
        <w:rPr>
          <w:rFonts w:ascii="宋体" w:hAnsi="宋体" w:cs="宋体"/>
          <w:color w:val="000000"/>
          <w:szCs w:val="24"/>
        </w:rPr>
      </w:pPr>
      <w:r>
        <w:rPr>
          <w:rFonts w:hint="eastAsia" w:ascii="宋体" w:hAnsi="宋体" w:cs="宋体"/>
          <w:color w:val="000000"/>
          <w:szCs w:val="24"/>
        </w:rPr>
        <w:t>资格文件/商务技术文件/报价文件</w:t>
      </w:r>
    </w:p>
    <w:p w14:paraId="2EC2413F">
      <w:pPr>
        <w:snapToGrid w:val="0"/>
        <w:spacing w:before="100" w:beforeAutospacing="1" w:after="100" w:afterAutospacing="1" w:line="276" w:lineRule="auto"/>
        <w:ind w:firstLine="480"/>
        <w:rPr>
          <w:rFonts w:ascii="宋体" w:hAnsi="宋体" w:cs="宋体"/>
          <w:color w:val="000000"/>
          <w:szCs w:val="24"/>
        </w:rPr>
      </w:pPr>
    </w:p>
    <w:p w14:paraId="7B901258">
      <w:pPr>
        <w:snapToGrid w:val="0"/>
        <w:spacing w:before="100" w:beforeAutospacing="1" w:after="100" w:afterAutospacing="1" w:line="276" w:lineRule="auto"/>
        <w:ind w:left="1680" w:leftChars="200" w:hanging="1200" w:hangingChars="500"/>
        <w:rPr>
          <w:rFonts w:ascii="宋体" w:hAnsi="宋体" w:cs="宋体"/>
          <w:color w:val="000000"/>
          <w:szCs w:val="24"/>
        </w:rPr>
      </w:pPr>
      <w:r>
        <w:rPr>
          <w:rFonts w:hint="eastAsia" w:ascii="宋体" w:hAnsi="宋体" w:cs="宋体"/>
          <w:color w:val="000000"/>
          <w:szCs w:val="24"/>
        </w:rPr>
        <w:t>项目名称：2025年嘉善县水文测站设施设备运维项目</w:t>
      </w:r>
    </w:p>
    <w:p w14:paraId="12E00120">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项目编号：HZZX-2025-G02</w:t>
      </w:r>
    </w:p>
    <w:p w14:paraId="3DF740BB">
      <w:pPr>
        <w:snapToGrid w:val="0"/>
        <w:spacing w:before="100" w:beforeAutospacing="1" w:after="100" w:afterAutospacing="1" w:line="276" w:lineRule="auto"/>
        <w:ind w:firstLine="480"/>
        <w:rPr>
          <w:rFonts w:ascii="宋体" w:hAnsi="宋体" w:cs="宋体"/>
          <w:strike/>
          <w:color w:val="FF0000"/>
          <w:szCs w:val="24"/>
          <w:highlight w:val="yellow"/>
        </w:rPr>
      </w:pPr>
      <w:r>
        <w:rPr>
          <w:rFonts w:hint="eastAsia" w:ascii="宋体" w:hAnsi="宋体" w:cs="宋体"/>
          <w:color w:val="000000"/>
          <w:szCs w:val="24"/>
        </w:rPr>
        <w:t>投标人名称（盖章）：</w:t>
      </w:r>
    </w:p>
    <w:p w14:paraId="5FB54FBB">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投标人地址：</w:t>
      </w:r>
    </w:p>
    <w:p w14:paraId="2271CA12">
      <w:pPr>
        <w:pStyle w:val="8"/>
        <w:snapToGrid w:val="0"/>
        <w:spacing w:before="100" w:beforeAutospacing="1" w:after="100" w:afterAutospacing="1" w:line="276" w:lineRule="auto"/>
        <w:ind w:firstLine="480"/>
        <w:rPr>
          <w:rFonts w:ascii="宋体" w:hAnsi="宋体" w:cs="宋体"/>
          <w:color w:val="000000"/>
          <w:sz w:val="24"/>
          <w:szCs w:val="24"/>
        </w:rPr>
      </w:pPr>
    </w:p>
    <w:p w14:paraId="7251E5B0">
      <w:pPr>
        <w:pStyle w:val="8"/>
        <w:snapToGrid w:val="0"/>
        <w:spacing w:before="100" w:beforeAutospacing="1" w:after="100" w:afterAutospacing="1" w:line="276" w:lineRule="auto"/>
        <w:ind w:firstLine="480"/>
        <w:rPr>
          <w:rFonts w:ascii="宋体" w:hAnsi="宋体" w:cs="宋体"/>
          <w:color w:val="000000"/>
          <w:sz w:val="24"/>
          <w:szCs w:val="24"/>
        </w:rPr>
      </w:pPr>
    </w:p>
    <w:p w14:paraId="6F1309FD">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 xml:space="preserve">                                       年  月  日</w:t>
      </w:r>
    </w:p>
    <w:p w14:paraId="30C7F973">
      <w:pPr>
        <w:snapToGrid w:val="0"/>
        <w:spacing w:before="100" w:beforeAutospacing="1" w:after="100" w:afterAutospacing="1" w:line="276" w:lineRule="auto"/>
        <w:ind w:firstLine="482"/>
        <w:jc w:val="center"/>
        <w:rPr>
          <w:rFonts w:ascii="宋体" w:hAnsi="宋体" w:cs="宋体"/>
          <w:b/>
          <w:bCs/>
          <w:color w:val="000000"/>
        </w:rPr>
      </w:pPr>
      <w:r>
        <w:rPr>
          <w:rFonts w:hint="eastAsia" w:ascii="宋体" w:hAnsi="宋体" w:cs="宋体"/>
          <w:b/>
          <w:bCs/>
          <w:color w:val="000000"/>
        </w:rPr>
        <w:br w:type="page"/>
      </w:r>
    </w:p>
    <w:p w14:paraId="7A000B9B">
      <w:pPr>
        <w:snapToGrid w:val="0"/>
        <w:spacing w:before="100" w:beforeAutospacing="1" w:after="100" w:afterAutospacing="1" w:line="276" w:lineRule="auto"/>
        <w:ind w:firstLine="482"/>
        <w:jc w:val="center"/>
        <w:rPr>
          <w:rFonts w:ascii="宋体" w:hAnsi="宋体" w:cs="宋体"/>
          <w:b/>
          <w:bCs/>
          <w:color w:val="000000"/>
        </w:rPr>
      </w:pPr>
    </w:p>
    <w:p w14:paraId="7C115325">
      <w:pPr>
        <w:snapToGrid w:val="0"/>
        <w:spacing w:before="100" w:beforeAutospacing="1" w:after="100" w:afterAutospacing="1" w:line="276" w:lineRule="auto"/>
        <w:ind w:firstLine="643"/>
        <w:jc w:val="center"/>
        <w:rPr>
          <w:rFonts w:ascii="宋体" w:hAnsi="宋体" w:cs="宋体"/>
          <w:b/>
          <w:bCs/>
          <w:color w:val="000000"/>
          <w:sz w:val="32"/>
          <w:szCs w:val="32"/>
        </w:rPr>
      </w:pPr>
      <w:r>
        <w:rPr>
          <w:rFonts w:hint="eastAsia" w:ascii="宋体" w:hAnsi="宋体" w:cs="宋体"/>
          <w:b/>
          <w:bCs/>
          <w:color w:val="000000"/>
          <w:sz w:val="32"/>
          <w:szCs w:val="32"/>
        </w:rPr>
        <w:t>二、</w:t>
      </w:r>
      <w:r>
        <w:rPr>
          <w:rFonts w:hint="eastAsia" w:ascii="宋体" w:hAnsi="宋体" w:cs="宋体"/>
          <w:b/>
          <w:kern w:val="0"/>
          <w:sz w:val="32"/>
          <w:szCs w:val="32"/>
        </w:rPr>
        <w:t>符合参加政府采购活动应当具备的一般条件的承诺函</w:t>
      </w:r>
    </w:p>
    <w:p w14:paraId="44C3F567">
      <w:pPr>
        <w:snapToGrid w:val="0"/>
        <w:ind w:firstLine="0" w:firstLineChars="0"/>
        <w:rPr>
          <w:rFonts w:ascii="宋体" w:hAnsi="宋体" w:cs="宋体"/>
          <w:szCs w:val="24"/>
        </w:rPr>
      </w:pPr>
      <w:r>
        <w:rPr>
          <w:rFonts w:hint="eastAsia" w:ascii="宋体" w:hAnsi="宋体" w:cs="宋体"/>
          <w:color w:val="000000"/>
          <w:szCs w:val="24"/>
        </w:rPr>
        <w:t>嘉善县水利局、嘉兴市宏泽招标咨询有限公司</w:t>
      </w:r>
      <w:r>
        <w:rPr>
          <w:rFonts w:hint="eastAsia" w:ascii="宋体" w:hAnsi="宋体" w:cs="宋体"/>
          <w:szCs w:val="24"/>
        </w:rPr>
        <w:t>：</w:t>
      </w:r>
    </w:p>
    <w:p w14:paraId="60B40186">
      <w:pPr>
        <w:snapToGrid w:val="0"/>
        <w:ind w:firstLine="480"/>
        <w:rPr>
          <w:rFonts w:ascii="宋体" w:hAnsi="宋体" w:cs="宋体"/>
          <w:szCs w:val="24"/>
        </w:rPr>
      </w:pPr>
      <w:r>
        <w:rPr>
          <w:rFonts w:hint="eastAsia" w:ascii="宋体" w:hAnsi="宋体" w:cs="宋体"/>
          <w:szCs w:val="24"/>
        </w:rPr>
        <w:t>我方参与</w:t>
      </w:r>
      <w:r>
        <w:rPr>
          <w:rFonts w:hint="eastAsia" w:ascii="宋体" w:hAnsi="宋体" w:cs="宋体"/>
          <w:szCs w:val="24"/>
          <w:u w:val="single"/>
        </w:rPr>
        <w:t>2025年嘉善县水文测站设施设备运维项目</w:t>
      </w:r>
      <w:r>
        <w:rPr>
          <w:rFonts w:hint="eastAsia" w:ascii="宋体" w:hAnsi="宋体" w:cs="宋体"/>
          <w:szCs w:val="24"/>
        </w:rPr>
        <w:t>【项目编号：HZZX-2025-G02】政府采购活动，郑重承诺：</w:t>
      </w:r>
    </w:p>
    <w:p w14:paraId="702050CC">
      <w:pPr>
        <w:snapToGrid w:val="0"/>
        <w:ind w:firstLine="360" w:firstLineChars="150"/>
        <w:rPr>
          <w:rFonts w:ascii="宋体" w:hAnsi="宋体" w:cs="宋体"/>
          <w:szCs w:val="24"/>
        </w:rPr>
      </w:pPr>
      <w:r>
        <w:rPr>
          <w:rFonts w:hint="eastAsia" w:ascii="宋体" w:hAnsi="宋体" w:cs="宋体"/>
          <w:szCs w:val="24"/>
        </w:rPr>
        <w:t>（一）具备《中华人民共和国政府采购法》第二十二条规定的条件：</w:t>
      </w:r>
    </w:p>
    <w:p w14:paraId="022EEDB2">
      <w:pPr>
        <w:snapToGrid w:val="0"/>
        <w:ind w:firstLine="480"/>
        <w:rPr>
          <w:rFonts w:ascii="宋体" w:hAnsi="宋体" w:cs="宋体"/>
          <w:szCs w:val="24"/>
        </w:rPr>
      </w:pPr>
      <w:r>
        <w:rPr>
          <w:rFonts w:hint="eastAsia" w:ascii="宋体" w:hAnsi="宋体" w:cs="宋体"/>
          <w:szCs w:val="24"/>
        </w:rPr>
        <w:t>1.具有独立承担民事责任的能力；</w:t>
      </w:r>
    </w:p>
    <w:p w14:paraId="0039314E">
      <w:pPr>
        <w:snapToGrid w:val="0"/>
        <w:ind w:firstLine="480"/>
        <w:rPr>
          <w:rFonts w:ascii="宋体" w:hAnsi="宋体" w:cs="宋体"/>
          <w:szCs w:val="24"/>
        </w:rPr>
      </w:pPr>
      <w:r>
        <w:rPr>
          <w:rFonts w:hint="eastAsia" w:ascii="宋体" w:hAnsi="宋体" w:cs="宋体"/>
          <w:szCs w:val="24"/>
        </w:rPr>
        <w:t xml:space="preserve">2.具有良好的商业信誉和健全的财务会计制度； </w:t>
      </w:r>
    </w:p>
    <w:p w14:paraId="76B25D9E">
      <w:pPr>
        <w:snapToGrid w:val="0"/>
        <w:ind w:firstLine="480"/>
        <w:rPr>
          <w:rFonts w:ascii="宋体" w:hAnsi="宋体" w:cs="宋体"/>
          <w:szCs w:val="24"/>
        </w:rPr>
      </w:pPr>
      <w:r>
        <w:rPr>
          <w:rFonts w:hint="eastAsia" w:ascii="宋体" w:hAnsi="宋体" w:cs="宋体"/>
          <w:szCs w:val="24"/>
        </w:rPr>
        <w:t>3.具有履行合同所必需的设备和专业技术能力；</w:t>
      </w:r>
    </w:p>
    <w:p w14:paraId="25E2DD30">
      <w:pPr>
        <w:snapToGrid w:val="0"/>
        <w:ind w:firstLine="480"/>
        <w:rPr>
          <w:rFonts w:ascii="宋体" w:hAnsi="宋体" w:cs="宋体"/>
          <w:szCs w:val="24"/>
        </w:rPr>
      </w:pPr>
      <w:r>
        <w:rPr>
          <w:rFonts w:hint="eastAsia" w:ascii="宋体" w:hAnsi="宋体" w:cs="宋体"/>
          <w:szCs w:val="24"/>
        </w:rPr>
        <w:t>4.有依法缴纳税收和社会保障资金的良好记录；</w:t>
      </w:r>
    </w:p>
    <w:p w14:paraId="4480205F">
      <w:pPr>
        <w:snapToGrid w:val="0"/>
        <w:ind w:firstLine="480"/>
        <w:rPr>
          <w:rFonts w:ascii="宋体" w:hAnsi="宋体" w:cs="宋体"/>
          <w:szCs w:val="24"/>
        </w:rPr>
      </w:pPr>
      <w:r>
        <w:rPr>
          <w:rFonts w:hint="eastAsia" w:ascii="宋体" w:hAnsi="宋体" w:cs="宋体"/>
          <w:szCs w:val="24"/>
        </w:rPr>
        <w:t>5.参加政府采购活动前三年内，在经营活动中没有重大违法记录；</w:t>
      </w:r>
    </w:p>
    <w:p w14:paraId="3C369548">
      <w:pPr>
        <w:snapToGrid w:val="0"/>
        <w:ind w:firstLine="480"/>
        <w:rPr>
          <w:rFonts w:ascii="宋体" w:hAnsi="宋体" w:cs="宋体"/>
          <w:szCs w:val="24"/>
        </w:rPr>
      </w:pPr>
      <w:r>
        <w:rPr>
          <w:rFonts w:hint="eastAsia" w:ascii="宋体" w:hAnsi="宋体" w:cs="宋体"/>
          <w:szCs w:val="24"/>
        </w:rPr>
        <w:t>6.具有法律、行政法规规定的其他条件。</w:t>
      </w:r>
    </w:p>
    <w:p w14:paraId="51956374">
      <w:pPr>
        <w:snapToGrid w:val="0"/>
        <w:ind w:firstLine="480"/>
        <w:rPr>
          <w:rFonts w:ascii="宋体" w:hAnsi="宋体" w:cs="宋体"/>
          <w:szCs w:val="24"/>
        </w:rPr>
      </w:pPr>
      <w:r>
        <w:rPr>
          <w:rFonts w:hint="eastAsia" w:ascii="宋体" w:hAnsi="宋体" w:cs="宋体"/>
          <w:szCs w:val="24"/>
        </w:rPr>
        <w:t>（二）未被信用中国（www.creditchina.gov.cn)、中国政府采购网（www.ccgp.gov.cn）列入失信被执行人、重大税收违法案件当事人名单、政府采购严重违法失信行为记录名单。</w:t>
      </w:r>
    </w:p>
    <w:p w14:paraId="4DDE2C4B">
      <w:pPr>
        <w:snapToGrid w:val="0"/>
        <w:ind w:firstLine="480"/>
        <w:rPr>
          <w:rFonts w:ascii="宋体" w:hAnsi="宋体" w:cs="宋体"/>
          <w:szCs w:val="24"/>
        </w:rPr>
      </w:pPr>
      <w:r>
        <w:rPr>
          <w:rFonts w:hint="eastAsia" w:ascii="宋体" w:hAnsi="宋体" w:cs="宋体"/>
          <w:szCs w:val="24"/>
        </w:rPr>
        <w:t>（三）不存在以下情况：</w:t>
      </w:r>
    </w:p>
    <w:p w14:paraId="1FEB4695">
      <w:pPr>
        <w:snapToGrid w:val="0"/>
        <w:ind w:firstLine="480"/>
        <w:rPr>
          <w:rFonts w:ascii="宋体" w:hAnsi="宋体" w:cs="宋体"/>
          <w:szCs w:val="24"/>
        </w:rPr>
      </w:pPr>
      <w:r>
        <w:rPr>
          <w:rFonts w:hint="eastAsia" w:ascii="宋体" w:hAnsi="宋体" w:cs="宋体"/>
          <w:szCs w:val="24"/>
        </w:rPr>
        <w:t>1.单位负责人为同一人或者存在直接控股、管理关系的不同供应商参加同一合同项下的政府采购活动的；</w:t>
      </w:r>
    </w:p>
    <w:p w14:paraId="53EF2F92">
      <w:pPr>
        <w:snapToGrid w:val="0"/>
        <w:ind w:firstLine="480"/>
        <w:rPr>
          <w:rFonts w:ascii="宋体" w:hAnsi="宋体" w:cs="宋体"/>
          <w:szCs w:val="24"/>
        </w:rPr>
      </w:pPr>
      <w:r>
        <w:rPr>
          <w:rFonts w:hint="eastAsia" w:ascii="宋体" w:hAnsi="宋体" w:cs="宋体"/>
          <w:szCs w:val="24"/>
        </w:rPr>
        <w:t>2.为采购项目提供整体设计、规范编制或者项目管理、监理、检测等服务后再参加该采购项目的其他采购活动的。</w:t>
      </w:r>
    </w:p>
    <w:p w14:paraId="29F21E18">
      <w:pPr>
        <w:snapToGrid w:val="0"/>
        <w:spacing w:line="600" w:lineRule="exact"/>
        <w:ind w:firstLine="4809" w:firstLineChars="2004"/>
        <w:jc w:val="right"/>
        <w:rPr>
          <w:rFonts w:ascii="宋体" w:hAnsi="宋体"/>
          <w:bCs/>
          <w:szCs w:val="24"/>
        </w:rPr>
      </w:pPr>
    </w:p>
    <w:p w14:paraId="1D181A3D">
      <w:pPr>
        <w:snapToGrid w:val="0"/>
        <w:spacing w:line="600" w:lineRule="exact"/>
        <w:ind w:firstLine="4809" w:firstLineChars="2004"/>
        <w:jc w:val="right"/>
        <w:rPr>
          <w:rFonts w:ascii="宋体" w:hAnsi="宋体"/>
          <w:bCs/>
          <w:szCs w:val="24"/>
        </w:rPr>
      </w:pPr>
    </w:p>
    <w:p w14:paraId="6B879D8A">
      <w:pPr>
        <w:ind w:firstLine="480"/>
        <w:contextualSpacing/>
        <w:rPr>
          <w:rFonts w:ascii="宋体" w:hAnsi="宋体" w:cs="宋体"/>
          <w:color w:val="000000"/>
        </w:rPr>
      </w:pPr>
      <w:r>
        <w:rPr>
          <w:rFonts w:hint="eastAsia" w:ascii="宋体" w:hAnsi="宋体" w:cs="宋体"/>
          <w:color w:val="000000"/>
        </w:rPr>
        <w:t xml:space="preserve">                                   供应商（公章）：</w:t>
      </w:r>
      <w:r>
        <w:rPr>
          <w:rFonts w:hint="eastAsia" w:ascii="宋体" w:hAnsi="宋体" w:cs="宋体"/>
          <w:szCs w:val="24"/>
        </w:rPr>
        <w:t>_________________</w:t>
      </w:r>
    </w:p>
    <w:p w14:paraId="0BFFC9C5">
      <w:pPr>
        <w:spacing w:line="300" w:lineRule="auto"/>
        <w:ind w:firstLine="235" w:firstLineChars="98"/>
        <w:rPr>
          <w:rFonts w:ascii="宋体" w:hAnsi="宋体"/>
          <w:b/>
          <w:color w:val="000000"/>
          <w:szCs w:val="24"/>
        </w:rPr>
        <w:sectPr>
          <w:pgSz w:w="11906" w:h="16838"/>
          <w:pgMar w:top="1418" w:right="1077" w:bottom="1418" w:left="1077" w:header="851" w:footer="992" w:gutter="340"/>
          <w:cols w:space="720" w:num="1"/>
          <w:docGrid w:linePitch="381" w:charSpace="0"/>
        </w:sectPr>
      </w:pPr>
      <w:r>
        <w:rPr>
          <w:rFonts w:hint="eastAsia" w:ascii="宋体" w:hAnsi="宋体" w:cs="宋体"/>
          <w:color w:val="000000"/>
        </w:rPr>
        <w:t xml:space="preserve">                     </w:t>
      </w:r>
      <w:r>
        <w:rPr>
          <w:rFonts w:ascii="宋体" w:hAnsi="宋体" w:cs="宋体"/>
          <w:color w:val="000000"/>
        </w:rPr>
        <w:t xml:space="preserve">                </w:t>
      </w:r>
      <w:r>
        <w:rPr>
          <w:rFonts w:hint="eastAsia" w:ascii="宋体" w:hAnsi="宋体" w:cs="宋体"/>
          <w:color w:val="000000"/>
        </w:rPr>
        <w:t>日期：</w:t>
      </w:r>
      <w:r>
        <w:rPr>
          <w:rFonts w:hint="eastAsia" w:ascii="宋体" w:hAnsi="宋体" w:cs="宋体"/>
          <w:szCs w:val="24"/>
        </w:rPr>
        <w:t>____</w:t>
      </w:r>
      <w:r>
        <w:rPr>
          <w:rFonts w:hint="eastAsia" w:ascii="宋体" w:hAnsi="宋体" w:cs="宋体"/>
          <w:color w:val="000000"/>
        </w:rPr>
        <w:t>年</w:t>
      </w:r>
      <w:r>
        <w:rPr>
          <w:rFonts w:hint="eastAsia" w:ascii="宋体" w:hAnsi="宋体" w:cs="宋体"/>
          <w:szCs w:val="24"/>
        </w:rPr>
        <w:t>____</w:t>
      </w:r>
      <w:r>
        <w:rPr>
          <w:rFonts w:hint="eastAsia" w:ascii="宋体" w:hAnsi="宋体" w:cs="宋体"/>
          <w:color w:val="000000"/>
        </w:rPr>
        <w:t>月</w:t>
      </w:r>
      <w:r>
        <w:rPr>
          <w:rFonts w:hint="eastAsia" w:ascii="宋体" w:hAnsi="宋体" w:cs="宋体"/>
          <w:szCs w:val="24"/>
        </w:rPr>
        <w:t>____</w:t>
      </w:r>
      <w:r>
        <w:rPr>
          <w:rFonts w:hint="eastAsia" w:ascii="宋体" w:hAnsi="宋体" w:cs="宋体"/>
          <w:color w:val="000000"/>
        </w:rPr>
        <w:t>日</w:t>
      </w:r>
    </w:p>
    <w:p w14:paraId="4EEFE7DC">
      <w:pPr>
        <w:spacing w:line="300" w:lineRule="auto"/>
        <w:ind w:firstLine="315" w:firstLineChars="98"/>
        <w:jc w:val="center"/>
        <w:rPr>
          <w:rFonts w:ascii="宋体" w:hAnsi="宋体" w:cs="宋体"/>
          <w:b/>
          <w:bCs/>
          <w:sz w:val="32"/>
          <w:szCs w:val="32"/>
        </w:rPr>
      </w:pPr>
      <w:r>
        <w:rPr>
          <w:rFonts w:hint="eastAsia" w:ascii="宋体" w:hAnsi="宋体" w:cs="宋体"/>
          <w:b/>
          <w:bCs/>
          <w:sz w:val="32"/>
          <w:szCs w:val="32"/>
        </w:rPr>
        <w:t>三、中小企业声明函（服务）格式</w:t>
      </w:r>
    </w:p>
    <w:p w14:paraId="74524268">
      <w:pPr>
        <w:spacing w:line="300" w:lineRule="auto"/>
        <w:ind w:firstLine="315" w:firstLineChars="98"/>
        <w:jc w:val="center"/>
        <w:rPr>
          <w:rFonts w:ascii="宋体" w:hAnsi="宋体" w:cs="宋体"/>
          <w:b/>
          <w:bCs/>
          <w:sz w:val="32"/>
          <w:szCs w:val="32"/>
        </w:rPr>
      </w:pPr>
      <w:r>
        <w:rPr>
          <w:rFonts w:hint="eastAsia" w:ascii="宋体" w:hAnsi="宋体" w:cs="宋体"/>
          <w:b/>
          <w:bCs/>
          <w:sz w:val="32"/>
          <w:szCs w:val="32"/>
        </w:rPr>
        <w:t>中小企业声明函（服务）</w:t>
      </w:r>
    </w:p>
    <w:p w14:paraId="37959D39">
      <w:pPr>
        <w:pStyle w:val="13"/>
        <w:autoSpaceDE w:val="0"/>
        <w:autoSpaceDN w:val="0"/>
        <w:spacing w:line="300" w:lineRule="auto"/>
        <w:ind w:right="-54" w:firstLine="480"/>
        <w:rPr>
          <w:rFonts w:ascii="宋体" w:hAnsi="宋体" w:cs="宋体"/>
        </w:rPr>
      </w:pPr>
      <w:r>
        <w:rPr>
          <w:rFonts w:hint="eastAsia" w:ascii="宋体" w:hAnsi="宋体" w:cs="宋体"/>
        </w:rPr>
        <w:t>本公司郑重声明，根据《政府采购促进中小企业发展管理办法》（财库﹝2020﹞46 号）的规定，本公司参加</w:t>
      </w:r>
      <w:r>
        <w:rPr>
          <w:rFonts w:hint="eastAsia" w:ascii="宋体" w:hAnsi="宋体" w:cs="宋体"/>
          <w:u w:val="single"/>
        </w:rPr>
        <w:t>（嘉善县水利局）</w:t>
      </w:r>
      <w:r>
        <w:rPr>
          <w:rFonts w:hint="eastAsia" w:ascii="宋体" w:hAnsi="宋体" w:cs="宋体"/>
        </w:rPr>
        <w:t>的</w:t>
      </w:r>
      <w:r>
        <w:rPr>
          <w:rFonts w:hint="eastAsia" w:ascii="宋体" w:hAnsi="宋体" w:cs="宋体"/>
          <w:u w:val="single"/>
        </w:rPr>
        <w:t>（2025年嘉善县水文测站设施设备运维项目）</w:t>
      </w:r>
      <w:r>
        <w:rPr>
          <w:rFonts w:hint="eastAsia" w:ascii="宋体" w:hAnsi="宋体" w:cs="宋体"/>
        </w:rPr>
        <w:t>采购活动，</w:t>
      </w:r>
      <w:r>
        <w:rPr>
          <w:rFonts w:hint="eastAsia" w:ascii="宋体" w:hAnsi="宋体" w:cs="宋体"/>
          <w:b/>
          <w:bCs/>
        </w:rPr>
        <w:t>服务全部由符合政策要求的中小企业承接。</w:t>
      </w:r>
      <w:r>
        <w:rPr>
          <w:rFonts w:hint="eastAsia" w:ascii="宋体" w:hAnsi="宋体" w:cs="宋体"/>
        </w:rPr>
        <w:t>相关企业的具体情况如下：</w:t>
      </w:r>
    </w:p>
    <w:p w14:paraId="4B38EBCE">
      <w:pPr>
        <w:pStyle w:val="125"/>
        <w:tabs>
          <w:tab w:val="left" w:pos="1243"/>
        </w:tabs>
        <w:autoSpaceDE w:val="0"/>
        <w:autoSpaceDN w:val="0"/>
        <w:spacing w:line="300" w:lineRule="auto"/>
        <w:ind w:left="19" w:firstLine="480"/>
        <w:rPr>
          <w:rFonts w:ascii="宋体" w:hAnsi="宋体" w:cs="宋体"/>
          <w:szCs w:val="24"/>
        </w:rPr>
      </w:pPr>
      <w:r>
        <w:rPr>
          <w:rFonts w:hint="eastAsia"/>
          <w:u w:val="single"/>
        </w:rPr>
        <w:t>（2025年嘉善县水文测站设施设备运维项目</w:t>
      </w:r>
      <w:r>
        <w:rPr>
          <w:rFonts w:hint="eastAsia" w:ascii="宋体" w:hAnsi="宋体" w:cs="宋体"/>
          <w:szCs w:val="24"/>
          <w:u w:val="single"/>
        </w:rPr>
        <w:t>）</w:t>
      </w:r>
      <w:r>
        <w:rPr>
          <w:rFonts w:hint="eastAsia" w:ascii="宋体" w:hAnsi="宋体" w:cs="宋体"/>
          <w:w w:val="99"/>
          <w:szCs w:val="24"/>
        </w:rPr>
        <w:t>，</w:t>
      </w:r>
      <w:r>
        <w:rPr>
          <w:rFonts w:hint="eastAsia" w:ascii="宋体" w:hAnsi="宋体" w:cs="宋体"/>
          <w:szCs w:val="24"/>
        </w:rPr>
        <w:t>属于（</w:t>
      </w:r>
      <w:r>
        <w:rPr>
          <w:rFonts w:hint="eastAsia" w:ascii="宋体" w:hAnsi="宋体" w:cs="宋体"/>
          <w:color w:val="000000"/>
          <w:szCs w:val="24"/>
          <w:u w:val="single"/>
        </w:rPr>
        <w:t>其他未列明行业</w:t>
      </w:r>
      <w:r>
        <w:rPr>
          <w:rFonts w:hint="eastAsia" w:ascii="宋体" w:hAnsi="宋体" w:cs="宋体"/>
          <w:szCs w:val="24"/>
        </w:rPr>
        <w:t>）；承建（承接）企业为</w:t>
      </w:r>
      <w:r>
        <w:rPr>
          <w:rFonts w:hint="eastAsia" w:ascii="宋体" w:hAnsi="宋体" w:cs="宋体"/>
          <w:szCs w:val="24"/>
          <w:u w:val="single"/>
        </w:rPr>
        <w:t xml:space="preserve">    （企业名称）</w:t>
      </w:r>
      <w:r>
        <w:rPr>
          <w:rFonts w:hint="eastAsia" w:ascii="宋体" w:hAnsi="宋体" w:cs="宋体"/>
          <w:szCs w:val="24"/>
        </w:rPr>
        <w:t>，从业人员</w:t>
      </w:r>
      <w:r>
        <w:rPr>
          <w:rFonts w:hint="eastAsia" w:ascii="宋体" w:hAnsi="宋体" w:cs="宋体"/>
          <w:szCs w:val="24"/>
          <w:u w:val="single"/>
        </w:rPr>
        <w:t xml:space="preserve"> </w:t>
      </w:r>
      <w:r>
        <w:rPr>
          <w:rFonts w:hint="eastAsia" w:ascii="宋体" w:hAnsi="宋体" w:cs="宋体"/>
          <w:szCs w:val="24"/>
          <w:u w:val="single"/>
        </w:rPr>
        <w:tab/>
      </w:r>
      <w:r>
        <w:rPr>
          <w:rFonts w:hint="eastAsia" w:ascii="宋体" w:hAnsi="宋体" w:cs="宋体"/>
          <w:szCs w:val="24"/>
          <w:u w:val="single"/>
        </w:rPr>
        <w:t xml:space="preserve">  </w:t>
      </w:r>
      <w:r>
        <w:rPr>
          <w:rFonts w:hint="eastAsia" w:ascii="宋体" w:hAnsi="宋体" w:cs="宋体"/>
          <w:szCs w:val="24"/>
        </w:rPr>
        <w:t>人，营业收入为</w:t>
      </w:r>
      <w:r>
        <w:rPr>
          <w:rFonts w:hint="eastAsia" w:ascii="宋体" w:hAnsi="宋体" w:cs="宋体"/>
          <w:szCs w:val="24"/>
          <w:u w:val="single"/>
        </w:rPr>
        <w:t xml:space="preserve">     </w:t>
      </w:r>
      <w:r>
        <w:rPr>
          <w:rFonts w:hint="eastAsia" w:ascii="宋体" w:hAnsi="宋体" w:cs="宋体"/>
          <w:szCs w:val="24"/>
        </w:rPr>
        <w:t>万元，资产总额为</w:t>
      </w:r>
      <w:r>
        <w:rPr>
          <w:rFonts w:hint="eastAsia" w:ascii="宋体" w:hAnsi="宋体" w:cs="宋体"/>
          <w:szCs w:val="24"/>
          <w:u w:val="single"/>
        </w:rPr>
        <w:t xml:space="preserve">       </w:t>
      </w:r>
      <w:r>
        <w:rPr>
          <w:rFonts w:hint="eastAsia" w:ascii="宋体" w:hAnsi="宋体" w:cs="宋体"/>
          <w:szCs w:val="24"/>
        </w:rPr>
        <w:t>万元</w:t>
      </w:r>
      <w:r>
        <w:rPr>
          <w:rFonts w:hint="eastAsia"/>
        </w:rPr>
        <w:t>，</w:t>
      </w:r>
      <w:r>
        <w:rPr>
          <w:rFonts w:hint="eastAsia" w:ascii="宋体" w:hAnsi="宋体" w:cs="宋体"/>
          <w:szCs w:val="24"/>
        </w:rPr>
        <w:t>属于</w:t>
      </w:r>
      <w:r>
        <w:rPr>
          <w:rFonts w:hint="eastAsia" w:ascii="宋体" w:hAnsi="宋体" w:cs="宋体"/>
          <w:szCs w:val="24"/>
          <w:u w:val="single"/>
        </w:rPr>
        <w:t xml:space="preserve"> </w:t>
      </w:r>
      <w:r>
        <w:rPr>
          <w:rFonts w:hint="eastAsia" w:ascii="宋体" w:hAnsi="宋体" w:cs="宋体"/>
          <w:szCs w:val="24"/>
          <w:u w:val="single"/>
        </w:rPr>
        <w:tab/>
      </w:r>
      <w:r>
        <w:rPr>
          <w:rFonts w:hint="eastAsia" w:ascii="宋体" w:hAnsi="宋体" w:cs="宋体"/>
          <w:szCs w:val="24"/>
          <w:u w:val="single"/>
        </w:rPr>
        <w:t xml:space="preserve">          （中型企业/小型企业/微型企业</w:t>
      </w:r>
      <w:r>
        <w:rPr>
          <w:rFonts w:hint="eastAsia" w:ascii="宋体" w:hAnsi="宋体" w:cs="宋体"/>
          <w:szCs w:val="24"/>
        </w:rPr>
        <w:t>）。</w:t>
      </w:r>
    </w:p>
    <w:p w14:paraId="1289C0BF">
      <w:pPr>
        <w:pStyle w:val="126"/>
        <w:snapToGrid w:val="0"/>
        <w:spacing w:line="300" w:lineRule="auto"/>
        <w:ind w:firstLine="494"/>
        <w:rPr>
          <w:rFonts w:ascii="宋体" w:eastAsia="宋体"/>
          <w:bCs/>
          <w:sz w:val="24"/>
          <w:szCs w:val="24"/>
        </w:rPr>
      </w:pPr>
      <w:r>
        <w:rPr>
          <w:rFonts w:hint="eastAsia" w:ascii="宋体" w:eastAsia="宋体"/>
          <w:bCs/>
          <w:sz w:val="24"/>
          <w:szCs w:val="24"/>
        </w:rPr>
        <w:t>......</w:t>
      </w:r>
    </w:p>
    <w:p w14:paraId="5554998B">
      <w:pPr>
        <w:pStyle w:val="13"/>
        <w:autoSpaceDE w:val="0"/>
        <w:autoSpaceDN w:val="0"/>
        <w:spacing w:before="108" w:line="300" w:lineRule="auto"/>
        <w:ind w:right="-54" w:firstLine="480"/>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6472EC58">
      <w:pPr>
        <w:pStyle w:val="13"/>
        <w:autoSpaceDE w:val="0"/>
        <w:autoSpaceDN w:val="0"/>
        <w:spacing w:line="300" w:lineRule="auto"/>
        <w:ind w:right="-54" w:firstLine="480"/>
        <w:rPr>
          <w:rFonts w:ascii="宋体" w:hAnsi="宋体" w:cs="宋体"/>
        </w:rPr>
      </w:pPr>
      <w:r>
        <w:rPr>
          <w:rFonts w:hint="eastAsia" w:ascii="宋体" w:hAnsi="宋体" w:cs="宋体"/>
        </w:rPr>
        <w:t>本企业对上述声明内容的真实性负责。如有虚假，将依法承担相应责任。</w:t>
      </w:r>
    </w:p>
    <w:p w14:paraId="3D2A0B1D">
      <w:pPr>
        <w:pStyle w:val="13"/>
        <w:autoSpaceDE w:val="0"/>
        <w:autoSpaceDN w:val="0"/>
        <w:spacing w:before="29" w:line="300" w:lineRule="auto"/>
        <w:ind w:left="4060" w:right="-54" w:firstLine="480"/>
        <w:rPr>
          <w:rFonts w:ascii="宋体" w:hAnsi="宋体" w:cs="宋体"/>
          <w:w w:val="99"/>
        </w:rPr>
      </w:pPr>
      <w:r>
        <w:rPr>
          <w:rFonts w:hint="eastAsia"/>
        </w:rPr>
        <w:t>企业名称（盖章）：</w:t>
      </w:r>
      <w:r>
        <w:rPr>
          <w:rFonts w:hint="eastAsia" w:ascii="宋体" w:hAnsi="宋体" w:cs="宋体"/>
        </w:rPr>
        <w:t>___________</w:t>
      </w:r>
    </w:p>
    <w:p w14:paraId="4B6219B6">
      <w:pPr>
        <w:pStyle w:val="13"/>
        <w:autoSpaceDE w:val="0"/>
        <w:autoSpaceDN w:val="0"/>
        <w:spacing w:before="29" w:line="300" w:lineRule="auto"/>
        <w:ind w:left="4060" w:right="-54" w:firstLine="480"/>
        <w:rPr>
          <w:rFonts w:ascii="宋体" w:hAnsi="宋体" w:cs="宋体"/>
        </w:rPr>
      </w:pPr>
      <w:r>
        <w:rPr>
          <w:rFonts w:hint="eastAsia" w:ascii="宋体" w:hAnsi="宋体" w:cs="宋体"/>
        </w:rPr>
        <w:t>日期：___________</w:t>
      </w:r>
    </w:p>
    <w:p w14:paraId="776E804C">
      <w:pPr>
        <w:ind w:firstLine="480"/>
      </w:pPr>
    </w:p>
    <w:p w14:paraId="2858C8CD">
      <w:pPr>
        <w:spacing w:line="300" w:lineRule="auto"/>
        <w:ind w:firstLine="480"/>
        <w:rPr>
          <w:rFonts w:ascii="宋体" w:hAnsi="宋体" w:cs="宋体"/>
        </w:rPr>
      </w:pPr>
      <w:r>
        <w:rPr>
          <w:rFonts w:hint="eastAsia" w:ascii="宋体" w:hAnsi="宋体" w:cs="宋体"/>
        </w:rPr>
        <w:t>注：1.从业人员、营业收入、资产总额填报上一年度数据，无上一年度数据的新成立企业可不填报。</w:t>
      </w:r>
    </w:p>
    <w:p w14:paraId="313AD38E">
      <w:pPr>
        <w:spacing w:line="300" w:lineRule="auto"/>
        <w:ind w:firstLine="480"/>
        <w:rPr>
          <w:rFonts w:ascii="宋体" w:hAnsi="宋体" w:cs="宋体"/>
        </w:rPr>
      </w:pPr>
      <w:r>
        <w:rPr>
          <w:rFonts w:hint="eastAsia" w:ascii="宋体" w:hAnsi="宋体" w:cs="宋体"/>
          <w:szCs w:val="24"/>
        </w:rPr>
        <w:t>2.本采购标的对应的所属行业：</w:t>
      </w:r>
      <w:r>
        <w:rPr>
          <w:rFonts w:hint="eastAsia" w:ascii="宋体" w:hAnsi="宋体" w:cs="宋体"/>
          <w:b/>
          <w:bCs/>
          <w:color w:val="000000"/>
          <w:szCs w:val="24"/>
          <w:u w:val="single"/>
        </w:rPr>
        <w:t>其他未列明行业</w:t>
      </w:r>
    </w:p>
    <w:p w14:paraId="0119BA05">
      <w:pPr>
        <w:ind w:firstLine="480"/>
        <w:rPr>
          <w:rFonts w:ascii="宋体" w:hAnsi="宋体" w:cs="宋体"/>
          <w:szCs w:val="24"/>
        </w:rPr>
      </w:pPr>
      <w:r>
        <w:rPr>
          <w:rFonts w:hint="eastAsia" w:ascii="宋体" w:hAnsi="宋体" w:cs="宋体"/>
          <w:szCs w:val="24"/>
        </w:rPr>
        <w:t>其他未列明行业。从业人员300人以下的为中小微型企业。其中，从业人员100人及以上的为中型企业；从业人员10人及以上的为小型企业；从业人员10人以下的为微型企业。</w:t>
      </w:r>
    </w:p>
    <w:p w14:paraId="36E648C2">
      <w:pPr>
        <w:spacing w:line="300" w:lineRule="auto"/>
        <w:ind w:firstLine="480"/>
        <w:rPr>
          <w:rFonts w:ascii="宋体" w:hAnsi="宋体" w:cs="宋体"/>
        </w:rPr>
      </w:pPr>
      <w:r>
        <w:rPr>
          <w:rFonts w:hint="eastAsia" w:ascii="宋体" w:hAnsi="宋体" w:cs="宋体"/>
        </w:rPr>
        <w:t>3.符合《关于促进残疾人就业政府采购政策的通知》（财库〔2017〕141号）规定的条件并提供《残疾人福利性单位声明函》的残疾人福利性单位视同小型、微型企业；</w:t>
      </w:r>
    </w:p>
    <w:p w14:paraId="1FED4841">
      <w:pPr>
        <w:spacing w:line="300" w:lineRule="auto"/>
        <w:ind w:firstLine="480"/>
        <w:rPr>
          <w:rFonts w:ascii="宋体" w:hAnsi="宋体" w:cs="宋体"/>
        </w:rPr>
      </w:pPr>
      <w:r>
        <w:rPr>
          <w:rFonts w:hint="eastAsia" w:ascii="宋体" w:hAnsi="宋体" w:cs="宋体"/>
        </w:rPr>
        <w:t>4.根据《关于政府采购支持监狱企业发展有关问题的通知》（财库[2014]68号）的规定，投标人提供由省级以上监狱管理局、戒毒管理局（含新疆生产建设兵团）出具的属于监狱企业证明文件的，视同为小型和微型企业。</w:t>
      </w:r>
    </w:p>
    <w:p w14:paraId="511E47A6">
      <w:pPr>
        <w:ind w:firstLine="480"/>
        <w:rPr>
          <w:rFonts w:ascii="宋体" w:hAnsi="宋体" w:cs="宋体"/>
        </w:rPr>
        <w:sectPr>
          <w:pgSz w:w="11906" w:h="16838"/>
          <w:pgMar w:top="1418" w:right="1077" w:bottom="1418" w:left="1077" w:header="851" w:footer="992" w:gutter="340"/>
          <w:cols w:space="720" w:num="1"/>
          <w:docGrid w:linePitch="381" w:charSpace="0"/>
        </w:sectPr>
      </w:pPr>
      <w:r>
        <w:rPr>
          <w:rFonts w:hint="eastAsia" w:ascii="宋体" w:hAnsi="宋体" w:cs="宋体"/>
        </w:rPr>
        <w:t>▲5.中型企业、小型企业、微型企业3种企业类型，结合以上数据，依据《中小企业划型标准规定》（工信部联企业〔2011〕300号）确定，供应商声明的类型错误，作无效标处理。《中小企业声明函》填写行业错误或者未填写行业的，作无效标处理。</w:t>
      </w:r>
    </w:p>
    <w:p w14:paraId="7CC8B7DA">
      <w:pPr>
        <w:spacing w:line="300" w:lineRule="auto"/>
        <w:ind w:firstLine="315" w:firstLineChars="98"/>
        <w:jc w:val="center"/>
        <w:rPr>
          <w:rFonts w:ascii="宋体" w:hAnsi="宋体" w:cs="宋体"/>
          <w:b/>
          <w:bCs/>
          <w:sz w:val="32"/>
          <w:szCs w:val="32"/>
        </w:rPr>
      </w:pPr>
    </w:p>
    <w:p w14:paraId="5B0A3254">
      <w:pPr>
        <w:spacing w:line="300" w:lineRule="auto"/>
        <w:ind w:firstLine="315" w:firstLineChars="98"/>
        <w:jc w:val="center"/>
        <w:rPr>
          <w:rFonts w:ascii="宋体" w:hAnsi="宋体" w:cs="宋体"/>
          <w:b/>
          <w:bCs/>
          <w:sz w:val="32"/>
          <w:szCs w:val="32"/>
        </w:rPr>
      </w:pPr>
      <w:r>
        <w:rPr>
          <w:rFonts w:hint="eastAsia" w:ascii="宋体" w:hAnsi="宋体" w:cs="宋体"/>
          <w:b/>
          <w:bCs/>
          <w:sz w:val="32"/>
          <w:szCs w:val="32"/>
        </w:rPr>
        <w:t>四、残疾人福利性单位声明函格式</w:t>
      </w:r>
    </w:p>
    <w:p w14:paraId="38830F9B">
      <w:pPr>
        <w:spacing w:line="300" w:lineRule="auto"/>
        <w:ind w:firstLine="315" w:firstLineChars="98"/>
        <w:jc w:val="center"/>
        <w:rPr>
          <w:rFonts w:ascii="宋体" w:hAnsi="宋体" w:cs="宋体"/>
          <w:b/>
          <w:bCs/>
          <w:sz w:val="32"/>
          <w:szCs w:val="32"/>
        </w:rPr>
      </w:pPr>
      <w:r>
        <w:rPr>
          <w:rFonts w:hint="eastAsia" w:ascii="宋体" w:hAnsi="宋体" w:cs="宋体"/>
          <w:b/>
          <w:bCs/>
          <w:sz w:val="32"/>
          <w:szCs w:val="32"/>
        </w:rPr>
        <w:t>残疾人福利性单位声明函</w:t>
      </w:r>
    </w:p>
    <w:p w14:paraId="56DB92E6">
      <w:pPr>
        <w:spacing w:line="300" w:lineRule="auto"/>
        <w:ind w:firstLine="482"/>
        <w:jc w:val="center"/>
        <w:rPr>
          <w:rFonts w:ascii="宋体" w:hAnsi="宋体" w:cs="宋体"/>
          <w:szCs w:val="24"/>
        </w:rPr>
      </w:pPr>
      <w:r>
        <w:rPr>
          <w:b/>
          <w:color w:val="FF0000"/>
        </w:rPr>
        <w:t>【非残疾人福利性单位不用提供】</w:t>
      </w:r>
    </w:p>
    <w:p w14:paraId="4BACABAF">
      <w:pPr>
        <w:spacing w:line="300" w:lineRule="auto"/>
        <w:ind w:firstLine="480"/>
        <w:rPr>
          <w:rFonts w:ascii="宋体" w:hAnsi="宋体" w:cs="宋体"/>
          <w:szCs w:val="24"/>
        </w:rPr>
      </w:pPr>
      <w:r>
        <w:rPr>
          <w:rFonts w:hint="eastAsia" w:ascii="宋体" w:hAnsi="宋体" w:cs="宋体"/>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AA75475">
      <w:pPr>
        <w:spacing w:line="300" w:lineRule="auto"/>
        <w:ind w:firstLine="480"/>
        <w:rPr>
          <w:rFonts w:ascii="宋体" w:hAnsi="宋体" w:cs="宋体"/>
          <w:szCs w:val="24"/>
        </w:rPr>
      </w:pPr>
      <w:r>
        <w:rPr>
          <w:rFonts w:hint="eastAsia" w:ascii="宋体" w:hAnsi="宋体" w:cs="宋体"/>
          <w:szCs w:val="24"/>
        </w:rPr>
        <w:t>本单位对上述声明的真实性负责。如有虚假，将依法承担相应责任。</w:t>
      </w:r>
    </w:p>
    <w:p w14:paraId="36D746DB">
      <w:pPr>
        <w:pStyle w:val="19"/>
        <w:snapToGrid w:val="0"/>
        <w:spacing w:before="24" w:beforeLines="10" w:after="24" w:afterLines="10"/>
        <w:ind w:right="480" w:firstLine="420"/>
        <w:jc w:val="right"/>
        <w:rPr>
          <w:rFonts w:hAnsi="宋体" w:cs="宋体"/>
        </w:rPr>
      </w:pPr>
    </w:p>
    <w:p w14:paraId="4164491E">
      <w:pPr>
        <w:pStyle w:val="19"/>
        <w:snapToGrid w:val="0"/>
        <w:spacing w:before="24" w:beforeLines="10" w:after="24" w:afterLines="10"/>
        <w:ind w:right="480" w:firstLine="420"/>
        <w:jc w:val="right"/>
        <w:rPr>
          <w:rFonts w:hAnsi="宋体" w:cs="宋体"/>
        </w:rPr>
      </w:pPr>
    </w:p>
    <w:p w14:paraId="7A88C706">
      <w:pPr>
        <w:pStyle w:val="19"/>
        <w:snapToGrid w:val="0"/>
        <w:spacing w:before="24" w:beforeLines="10" w:after="24" w:afterLines="10"/>
        <w:ind w:right="480" w:firstLine="420"/>
        <w:jc w:val="right"/>
        <w:rPr>
          <w:rFonts w:hAnsi="宋体" w:cs="宋体"/>
        </w:rPr>
      </w:pPr>
    </w:p>
    <w:p w14:paraId="5CB2ACA6">
      <w:pPr>
        <w:spacing w:line="300" w:lineRule="auto"/>
        <w:ind w:firstLine="3240" w:firstLineChars="1350"/>
        <w:contextualSpacing/>
        <w:rPr>
          <w:rFonts w:ascii="宋体" w:hAnsi="宋体" w:cs="宋体"/>
          <w:spacing w:val="20"/>
          <w:szCs w:val="24"/>
          <w:u w:val="single"/>
        </w:rPr>
      </w:pPr>
      <w:r>
        <w:rPr>
          <w:rFonts w:hint="eastAsia" w:ascii="宋体" w:hAnsi="宋体" w:cs="宋体"/>
          <w:szCs w:val="24"/>
        </w:rPr>
        <w:t xml:space="preserve">      法定代表人或授权代表</w:t>
      </w:r>
      <w:r>
        <w:rPr>
          <w:rFonts w:hint="eastAsia" w:ascii="宋体" w:hAnsi="宋体" w:cs="宋体"/>
          <w:spacing w:val="20"/>
          <w:szCs w:val="24"/>
        </w:rPr>
        <w:t>签字</w:t>
      </w:r>
      <w:r>
        <w:rPr>
          <w:rFonts w:hint="eastAsia" w:ascii="宋体" w:hAnsi="宋体" w:cs="宋体"/>
          <w:szCs w:val="24"/>
        </w:rPr>
        <w:t>（或盖章）</w:t>
      </w:r>
      <w:r>
        <w:rPr>
          <w:rFonts w:hint="eastAsia" w:ascii="宋体" w:hAnsi="宋体" w:cs="宋体"/>
          <w:spacing w:val="20"/>
          <w:szCs w:val="24"/>
        </w:rPr>
        <w:t>：</w:t>
      </w:r>
      <w:r>
        <w:rPr>
          <w:rFonts w:hint="eastAsia" w:ascii="宋体" w:hAnsi="宋体" w:cs="宋体"/>
        </w:rPr>
        <w:t>___________</w:t>
      </w:r>
      <w:r>
        <w:rPr>
          <w:rFonts w:hint="eastAsia" w:ascii="宋体" w:hAnsi="宋体" w:cs="宋体"/>
          <w:spacing w:val="20"/>
          <w:szCs w:val="24"/>
          <w:u w:val="single"/>
        </w:rPr>
        <w:t xml:space="preserve">          </w:t>
      </w:r>
    </w:p>
    <w:p w14:paraId="48188619">
      <w:pPr>
        <w:spacing w:line="300" w:lineRule="auto"/>
        <w:ind w:firstLine="560"/>
        <w:contextualSpacing/>
        <w:rPr>
          <w:rFonts w:ascii="宋体" w:hAnsi="宋体" w:cs="宋体"/>
          <w:spacing w:val="20"/>
          <w:szCs w:val="24"/>
          <w:u w:val="single"/>
        </w:rPr>
      </w:pPr>
      <w:r>
        <w:rPr>
          <w:rFonts w:hint="eastAsia" w:ascii="宋体" w:hAnsi="宋体" w:cs="宋体"/>
          <w:spacing w:val="20"/>
          <w:szCs w:val="24"/>
        </w:rPr>
        <w:t xml:space="preserve">                               投标人盖章：</w:t>
      </w:r>
      <w:r>
        <w:rPr>
          <w:rFonts w:hint="eastAsia" w:ascii="宋体" w:hAnsi="宋体" w:cs="宋体"/>
        </w:rPr>
        <w:t>___________</w:t>
      </w:r>
      <w:r>
        <w:rPr>
          <w:rFonts w:hint="eastAsia" w:ascii="宋体" w:hAnsi="宋体" w:cs="宋体"/>
          <w:spacing w:val="20"/>
          <w:szCs w:val="24"/>
          <w:u w:val="single"/>
        </w:rPr>
        <w:t xml:space="preserve">            </w:t>
      </w:r>
    </w:p>
    <w:p w14:paraId="62EB5162">
      <w:pPr>
        <w:spacing w:line="300" w:lineRule="auto"/>
        <w:ind w:firstLine="274" w:firstLineChars="98"/>
        <w:jc w:val="center"/>
        <w:rPr>
          <w:rFonts w:ascii="宋体" w:hAnsi="宋体" w:cs="宋体"/>
          <w:b/>
          <w:bCs/>
          <w:color w:val="000000"/>
        </w:rPr>
      </w:pPr>
      <w:r>
        <w:rPr>
          <w:rFonts w:hint="eastAsia" w:ascii="宋体" w:hAnsi="宋体" w:cs="宋体"/>
          <w:spacing w:val="20"/>
          <w:szCs w:val="24"/>
        </w:rPr>
        <w:t xml:space="preserve">                           </w:t>
      </w:r>
      <w:r>
        <w:rPr>
          <w:rFonts w:hint="eastAsia" w:ascii="宋体" w:hAnsi="宋体" w:cs="宋体"/>
          <w:color w:val="000000"/>
          <w:spacing w:val="20"/>
          <w:szCs w:val="24"/>
        </w:rPr>
        <w:t>日     期：</w:t>
      </w:r>
      <w:r>
        <w:rPr>
          <w:rFonts w:hint="eastAsia" w:ascii="宋体" w:hAnsi="宋体" w:cs="宋体"/>
        </w:rPr>
        <w:t>___________</w:t>
      </w:r>
      <w:r>
        <w:rPr>
          <w:rFonts w:hint="eastAsia" w:ascii="宋体" w:hAnsi="宋体" w:cs="宋体"/>
          <w:color w:val="000000"/>
          <w:spacing w:val="20"/>
          <w:szCs w:val="24"/>
          <w:u w:val="single"/>
        </w:rPr>
        <w:t xml:space="preserve">            </w:t>
      </w:r>
    </w:p>
    <w:p w14:paraId="06B107A1">
      <w:pPr>
        <w:snapToGrid w:val="0"/>
        <w:ind w:firstLine="482"/>
        <w:jc w:val="center"/>
        <w:rPr>
          <w:rFonts w:ascii="宋体" w:hAnsi="宋体"/>
          <w:b/>
          <w:bCs/>
        </w:rPr>
      </w:pPr>
    </w:p>
    <w:p w14:paraId="41D1B46F">
      <w:pPr>
        <w:snapToGrid w:val="0"/>
        <w:ind w:firstLine="482"/>
        <w:jc w:val="center"/>
        <w:rPr>
          <w:rFonts w:ascii="宋体" w:hAnsi="宋体"/>
          <w:b/>
          <w:bCs/>
        </w:rPr>
      </w:pPr>
    </w:p>
    <w:p w14:paraId="4DD890C4">
      <w:pPr>
        <w:snapToGrid w:val="0"/>
        <w:ind w:firstLine="482"/>
        <w:jc w:val="center"/>
        <w:rPr>
          <w:rFonts w:ascii="宋体" w:hAnsi="宋体"/>
          <w:b/>
          <w:bCs/>
        </w:rPr>
      </w:pPr>
    </w:p>
    <w:p w14:paraId="1A742BD3">
      <w:pPr>
        <w:snapToGrid w:val="0"/>
        <w:ind w:firstLine="482"/>
        <w:jc w:val="center"/>
        <w:rPr>
          <w:rFonts w:ascii="宋体" w:hAnsi="宋体"/>
          <w:b/>
          <w:bCs/>
        </w:rPr>
      </w:pPr>
    </w:p>
    <w:p w14:paraId="0F2DEC49">
      <w:pPr>
        <w:spacing w:line="300" w:lineRule="auto"/>
        <w:ind w:firstLine="315" w:firstLineChars="98"/>
        <w:jc w:val="center"/>
        <w:rPr>
          <w:rFonts w:ascii="宋体" w:hAnsi="宋体" w:cs="宋体"/>
          <w:b/>
          <w:bCs/>
          <w:sz w:val="32"/>
          <w:szCs w:val="32"/>
        </w:rPr>
      </w:pPr>
      <w:r>
        <w:rPr>
          <w:rFonts w:hint="eastAsia" w:ascii="宋体" w:hAnsi="宋体" w:cs="宋体"/>
          <w:b/>
          <w:bCs/>
          <w:sz w:val="32"/>
          <w:szCs w:val="32"/>
        </w:rPr>
        <w:t>五、监狱和戒毒企业证明材料</w:t>
      </w:r>
    </w:p>
    <w:p w14:paraId="0ADCAD0A">
      <w:pPr>
        <w:spacing w:before="107"/>
        <w:ind w:left="604" w:right="668" w:firstLine="482"/>
        <w:jc w:val="center"/>
        <w:rPr>
          <w:b/>
          <w:color w:val="FF0000"/>
        </w:rPr>
      </w:pPr>
      <w:r>
        <w:rPr>
          <w:b/>
          <w:color w:val="FF0000"/>
        </w:rPr>
        <w:t>【非监狱企业不用提供】</w:t>
      </w:r>
    </w:p>
    <w:p w14:paraId="27F02FAE">
      <w:pPr>
        <w:snapToGrid w:val="0"/>
        <w:spacing w:line="480" w:lineRule="exact"/>
        <w:ind w:firstLine="480"/>
        <w:rPr>
          <w:rFonts w:ascii="宋体" w:hAnsi="宋体"/>
        </w:rPr>
      </w:pPr>
      <w:r>
        <w:rPr>
          <w:rFonts w:hint="eastAsia" w:ascii="宋体" w:hAnsi="宋体"/>
        </w:rPr>
        <w:t>监狱和戒毒企业参加投标时应提供由省级以上监狱管理局、戒毒管理局（含新疆生产建设兵团）出具的属于监狱企业的证明文件。</w:t>
      </w:r>
    </w:p>
    <w:p w14:paraId="72B60910">
      <w:pPr>
        <w:snapToGrid w:val="0"/>
        <w:spacing w:before="100" w:beforeAutospacing="1" w:after="100" w:afterAutospacing="1" w:line="276" w:lineRule="auto"/>
        <w:ind w:firstLine="480"/>
        <w:jc w:val="center"/>
        <w:rPr>
          <w:rFonts w:ascii="宋体" w:hAnsi="宋体" w:cs="宋体"/>
          <w:color w:val="000000"/>
        </w:rPr>
      </w:pPr>
    </w:p>
    <w:p w14:paraId="607F1B3E">
      <w:pPr>
        <w:snapToGrid w:val="0"/>
        <w:spacing w:before="100" w:beforeAutospacing="1" w:after="100" w:afterAutospacing="1" w:line="276" w:lineRule="auto"/>
        <w:ind w:firstLine="643"/>
        <w:rPr>
          <w:rFonts w:ascii="宋体" w:hAnsi="宋体" w:cs="宋体"/>
          <w:color w:val="000000"/>
        </w:rPr>
      </w:pPr>
      <w:r>
        <w:rPr>
          <w:rFonts w:hint="eastAsia" w:ascii="宋体" w:hAnsi="宋体" w:cs="宋体"/>
          <w:b/>
          <w:bCs/>
          <w:sz w:val="32"/>
          <w:szCs w:val="32"/>
        </w:rPr>
        <w:br w:type="page"/>
      </w:r>
    </w:p>
    <w:p w14:paraId="1115BB2F">
      <w:pPr>
        <w:snapToGrid w:val="0"/>
        <w:spacing w:before="100" w:beforeAutospacing="1" w:after="100" w:afterAutospacing="1" w:line="276" w:lineRule="auto"/>
        <w:ind w:firstLine="643"/>
        <w:jc w:val="center"/>
        <w:rPr>
          <w:rFonts w:ascii="宋体" w:hAnsi="宋体" w:cs="宋体"/>
          <w:sz w:val="32"/>
          <w:szCs w:val="32"/>
        </w:rPr>
      </w:pPr>
      <w:r>
        <w:rPr>
          <w:rFonts w:hint="eastAsia" w:ascii="宋体" w:hAnsi="宋体" w:cs="宋体"/>
          <w:b/>
          <w:bCs/>
          <w:sz w:val="32"/>
          <w:szCs w:val="32"/>
        </w:rPr>
        <w:t>六、投标声明书格式</w:t>
      </w:r>
    </w:p>
    <w:p w14:paraId="795F533A">
      <w:pPr>
        <w:snapToGrid w:val="0"/>
        <w:spacing w:before="100" w:beforeAutospacing="1" w:after="100" w:afterAutospacing="1" w:line="276" w:lineRule="auto"/>
        <w:ind w:firstLine="643"/>
        <w:jc w:val="center"/>
        <w:rPr>
          <w:rFonts w:ascii="宋体" w:hAnsi="宋体" w:cs="宋体"/>
          <w:b/>
          <w:bCs/>
          <w:sz w:val="32"/>
          <w:szCs w:val="32"/>
        </w:rPr>
      </w:pPr>
      <w:r>
        <w:rPr>
          <w:rFonts w:hint="eastAsia" w:ascii="宋体" w:hAnsi="宋体" w:cs="宋体"/>
          <w:b/>
          <w:bCs/>
          <w:sz w:val="32"/>
          <w:szCs w:val="32"/>
        </w:rPr>
        <w:t>投标声明书</w:t>
      </w:r>
    </w:p>
    <w:p w14:paraId="2D7762D8">
      <w:pPr>
        <w:snapToGrid w:val="0"/>
        <w:spacing w:before="100" w:beforeAutospacing="1" w:after="100" w:afterAutospacing="1" w:line="276" w:lineRule="auto"/>
        <w:ind w:firstLine="480"/>
        <w:rPr>
          <w:rFonts w:ascii="宋体" w:hAnsi="宋体" w:cs="宋体"/>
          <w:szCs w:val="24"/>
        </w:rPr>
      </w:pPr>
      <w:r>
        <w:rPr>
          <w:rFonts w:hint="eastAsia" w:ascii="宋体" w:hAnsi="宋体" w:cs="宋体"/>
          <w:szCs w:val="24"/>
        </w:rPr>
        <w:t>致：</w:t>
      </w:r>
      <w:r>
        <w:rPr>
          <w:rFonts w:hint="eastAsia" w:ascii="宋体" w:hAnsi="宋体" w:cs="宋体"/>
          <w:szCs w:val="24"/>
          <w:u w:val="single"/>
        </w:rPr>
        <w:t xml:space="preserve">                        </w:t>
      </w:r>
      <w:r>
        <w:rPr>
          <w:rFonts w:hint="eastAsia" w:ascii="宋体" w:hAnsi="宋体" w:cs="宋体"/>
          <w:szCs w:val="24"/>
        </w:rPr>
        <w:t>（代理机构名称）：</w:t>
      </w:r>
    </w:p>
    <w:p w14:paraId="2DE132C3">
      <w:pPr>
        <w:snapToGrid w:val="0"/>
        <w:spacing w:line="276" w:lineRule="auto"/>
        <w:ind w:firstLine="480"/>
        <w:rPr>
          <w:rFonts w:ascii="宋体" w:hAnsi="宋体" w:cs="宋体"/>
          <w:szCs w:val="24"/>
        </w:rPr>
      </w:pPr>
      <w:r>
        <w:rPr>
          <w:rFonts w:hint="eastAsia" w:ascii="宋体" w:hAnsi="宋体" w:cs="宋体"/>
          <w:szCs w:val="24"/>
          <w:u w:val="single"/>
        </w:rPr>
        <w:t xml:space="preserve">                  </w:t>
      </w:r>
      <w:r>
        <w:rPr>
          <w:rFonts w:hint="eastAsia" w:ascii="宋体" w:hAnsi="宋体" w:cs="宋体"/>
          <w:szCs w:val="24"/>
        </w:rPr>
        <w:t>（投标人名称）系中华人民共和国合法企业，经营地址</w:t>
      </w:r>
      <w:r>
        <w:rPr>
          <w:rFonts w:hint="eastAsia" w:ascii="宋体" w:hAnsi="宋体" w:cs="宋体"/>
          <w:szCs w:val="24"/>
          <w:u w:val="single"/>
        </w:rPr>
        <w:t xml:space="preserve">                               </w:t>
      </w:r>
      <w:r>
        <w:rPr>
          <w:rFonts w:hint="eastAsia" w:ascii="宋体" w:hAnsi="宋体" w:cs="宋体"/>
          <w:szCs w:val="24"/>
        </w:rPr>
        <w:t>。</w:t>
      </w:r>
    </w:p>
    <w:p w14:paraId="40655C59">
      <w:pPr>
        <w:snapToGrid w:val="0"/>
        <w:spacing w:line="276" w:lineRule="auto"/>
        <w:ind w:firstLine="480"/>
        <w:rPr>
          <w:rFonts w:ascii="宋体" w:hAnsi="宋体" w:cs="宋体"/>
          <w:szCs w:val="24"/>
        </w:rPr>
      </w:pPr>
      <w:r>
        <w:rPr>
          <w:rFonts w:hint="eastAsia" w:ascii="宋体" w:hAnsi="宋体" w:cs="宋体"/>
          <w:szCs w:val="24"/>
        </w:rPr>
        <w:t>我</w:t>
      </w:r>
      <w:r>
        <w:rPr>
          <w:rFonts w:hint="eastAsia" w:ascii="宋体" w:hAnsi="宋体" w:cs="宋体"/>
          <w:szCs w:val="24"/>
          <w:u w:val="single"/>
        </w:rPr>
        <w:t xml:space="preserve">           </w:t>
      </w:r>
      <w:r>
        <w:rPr>
          <w:rFonts w:hint="eastAsia" w:ascii="宋体" w:hAnsi="宋体" w:cs="宋体"/>
          <w:szCs w:val="24"/>
        </w:rPr>
        <w:t>（姓名）系</w:t>
      </w:r>
      <w:r>
        <w:rPr>
          <w:rFonts w:hint="eastAsia" w:ascii="宋体" w:hAnsi="宋体" w:cs="宋体"/>
          <w:szCs w:val="24"/>
          <w:u w:val="single"/>
        </w:rPr>
        <w:t xml:space="preserve">                 </w:t>
      </w:r>
      <w:r>
        <w:rPr>
          <w:rFonts w:hint="eastAsia" w:ascii="宋体" w:hAnsi="宋体" w:cs="宋体"/>
          <w:szCs w:val="24"/>
        </w:rPr>
        <w:t>（投标人名称）的法定代表人，我方愿意参加贵方组织的</w:t>
      </w:r>
      <w:r>
        <w:rPr>
          <w:rFonts w:hint="eastAsia" w:ascii="宋体" w:hAnsi="宋体" w:cs="宋体"/>
          <w:szCs w:val="24"/>
          <w:u w:val="single"/>
        </w:rPr>
        <w:t xml:space="preserve">                               </w:t>
      </w:r>
      <w:r>
        <w:rPr>
          <w:rFonts w:hint="eastAsia" w:ascii="宋体" w:hAnsi="宋体" w:cs="宋体"/>
          <w:szCs w:val="24"/>
        </w:rPr>
        <w:t>项目的投标，为便于贵方公正、择优地确定中标人及其投标产品和服务，我方就本次投标有关事项郑重声明如下：</w:t>
      </w:r>
    </w:p>
    <w:p w14:paraId="13EB8BB0">
      <w:pPr>
        <w:snapToGrid w:val="0"/>
        <w:spacing w:line="276" w:lineRule="auto"/>
        <w:ind w:firstLine="480"/>
        <w:rPr>
          <w:rFonts w:ascii="宋体" w:hAnsi="宋体" w:cs="宋体"/>
          <w:szCs w:val="24"/>
        </w:rPr>
      </w:pPr>
      <w:r>
        <w:rPr>
          <w:rFonts w:hint="eastAsia" w:ascii="宋体" w:hAnsi="宋体" w:cs="宋体"/>
          <w:szCs w:val="24"/>
        </w:rPr>
        <w:t>1.我方向贵方提交的所有投标文件、资料都是准确的和真实的；</w:t>
      </w:r>
    </w:p>
    <w:p w14:paraId="47C92311">
      <w:pPr>
        <w:snapToGrid w:val="0"/>
        <w:spacing w:line="276" w:lineRule="auto"/>
        <w:ind w:firstLine="480"/>
        <w:rPr>
          <w:rFonts w:ascii="宋体" w:hAnsi="宋体" w:cs="宋体"/>
          <w:szCs w:val="24"/>
        </w:rPr>
      </w:pPr>
      <w:r>
        <w:rPr>
          <w:rFonts w:hint="eastAsia" w:ascii="宋体" w:hAnsi="宋体" w:cs="宋体"/>
          <w:szCs w:val="24"/>
        </w:rPr>
        <w:t>2.我方不是采购人的附属机构；在获知本项目采购信息后，与采购人聘请的为此项目提供咨询服务的公司及其附属机构没有任何联系。</w:t>
      </w:r>
    </w:p>
    <w:p w14:paraId="4720B038">
      <w:pPr>
        <w:snapToGrid w:val="0"/>
        <w:spacing w:line="276" w:lineRule="auto"/>
        <w:ind w:firstLine="480"/>
        <w:rPr>
          <w:rFonts w:ascii="宋体" w:hAnsi="宋体" w:cs="宋体"/>
          <w:szCs w:val="24"/>
        </w:rPr>
      </w:pPr>
      <w:r>
        <w:rPr>
          <w:rFonts w:hint="eastAsia" w:ascii="宋体" w:hAnsi="宋体" w:cs="宋体"/>
          <w:szCs w:val="24"/>
        </w:rPr>
        <w:t>3.我方此次向贵方提供的服务名称为：</w:t>
      </w:r>
      <w:r>
        <w:rPr>
          <w:rFonts w:hint="eastAsia" w:ascii="宋体" w:hAnsi="宋体" w:cs="宋体"/>
          <w:szCs w:val="24"/>
          <w:u w:val="single"/>
        </w:rPr>
        <w:t xml:space="preserve">                              </w:t>
      </w:r>
      <w:r>
        <w:rPr>
          <w:rFonts w:hint="eastAsia" w:ascii="宋体" w:hAnsi="宋体" w:cs="宋体"/>
          <w:szCs w:val="24"/>
        </w:rPr>
        <w:t>。</w:t>
      </w:r>
    </w:p>
    <w:p w14:paraId="4E516305">
      <w:pPr>
        <w:snapToGrid w:val="0"/>
        <w:spacing w:line="276" w:lineRule="auto"/>
        <w:ind w:firstLine="480"/>
        <w:rPr>
          <w:rFonts w:ascii="宋体" w:hAnsi="宋体" w:cs="宋体"/>
          <w:szCs w:val="24"/>
        </w:rPr>
      </w:pPr>
      <w:r>
        <w:rPr>
          <w:rFonts w:hint="eastAsia" w:ascii="宋体" w:hAnsi="宋体" w:cs="宋体"/>
          <w:szCs w:val="24"/>
        </w:rPr>
        <w:t>4.我方诚意提请贵方关注：有关该项目的重大决策和事项有：</w:t>
      </w:r>
    </w:p>
    <w:p w14:paraId="10D3BD2F">
      <w:pPr>
        <w:snapToGrid w:val="0"/>
        <w:spacing w:line="276" w:lineRule="auto"/>
        <w:ind w:firstLine="480"/>
        <w:rPr>
          <w:rFonts w:ascii="宋体" w:hAnsi="宋体" w:cs="宋体"/>
          <w:szCs w:val="24"/>
        </w:rPr>
      </w:pPr>
      <w:r>
        <w:rPr>
          <w:rFonts w:ascii="宋体" w:hAnsi="宋体" w:cs="宋体"/>
          <w:szCs w:val="24"/>
        </w:rPr>
        <w:t>_________________</w:t>
      </w:r>
      <w:r>
        <w:rPr>
          <w:rFonts w:hint="eastAsia" w:ascii="宋体" w:hAnsi="宋体" w:cs="宋体"/>
          <w:szCs w:val="24"/>
        </w:rPr>
        <w:t>_</w:t>
      </w:r>
      <w:r>
        <w:rPr>
          <w:rFonts w:ascii="宋体" w:hAnsi="宋体" w:cs="宋体"/>
          <w:szCs w:val="24"/>
        </w:rPr>
        <w:t>______________________________________________</w:t>
      </w:r>
      <w:r>
        <w:rPr>
          <w:rFonts w:hint="eastAsia" w:ascii="宋体" w:hAnsi="宋体" w:cs="宋体"/>
          <w:szCs w:val="24"/>
        </w:rPr>
        <w:t>。</w:t>
      </w:r>
    </w:p>
    <w:p w14:paraId="6D7F6469">
      <w:pPr>
        <w:snapToGrid w:val="0"/>
        <w:spacing w:line="276" w:lineRule="auto"/>
        <w:ind w:firstLine="480"/>
        <w:rPr>
          <w:rFonts w:ascii="宋体" w:hAnsi="宋体" w:cs="宋体"/>
          <w:szCs w:val="24"/>
        </w:rPr>
      </w:pPr>
      <w:r>
        <w:rPr>
          <w:rFonts w:hint="eastAsia" w:ascii="宋体" w:hAnsi="宋体" w:cs="宋体"/>
          <w:szCs w:val="24"/>
        </w:rPr>
        <w:t>5.我方最近三年内的被公开披露或查处的违法违规行为有：</w:t>
      </w:r>
      <w:r>
        <w:rPr>
          <w:rFonts w:hint="eastAsia" w:ascii="宋体" w:hAnsi="宋体" w:cs="宋体"/>
        </w:rPr>
        <w:t>（若有，请如实填写；若无，请作出“参加政府采购活动前三年内，在经营活动中没有重大违法记录”的承诺）</w:t>
      </w:r>
    </w:p>
    <w:p w14:paraId="1CE0F722">
      <w:pPr>
        <w:snapToGrid w:val="0"/>
        <w:spacing w:line="276" w:lineRule="auto"/>
        <w:ind w:firstLine="480"/>
        <w:rPr>
          <w:rFonts w:ascii="宋体" w:hAnsi="宋体" w:cs="宋体"/>
          <w:szCs w:val="24"/>
          <w:u w:val="single"/>
        </w:rPr>
      </w:pPr>
      <w:r>
        <w:rPr>
          <w:rFonts w:ascii="宋体" w:hAnsi="宋体" w:cs="宋体"/>
          <w:szCs w:val="24"/>
        </w:rPr>
        <w:t>_________________________________________________________________</w:t>
      </w:r>
      <w:r>
        <w:rPr>
          <w:rFonts w:hint="eastAsia" w:ascii="宋体" w:hAnsi="宋体" w:cs="宋体"/>
          <w:szCs w:val="24"/>
        </w:rPr>
        <w:t>。</w:t>
      </w:r>
    </w:p>
    <w:p w14:paraId="48F6B6E1">
      <w:pPr>
        <w:snapToGrid w:val="0"/>
        <w:spacing w:line="276" w:lineRule="auto"/>
        <w:ind w:firstLine="480"/>
        <w:rPr>
          <w:rFonts w:ascii="宋体" w:hAnsi="宋体" w:cs="宋体"/>
          <w:szCs w:val="24"/>
        </w:rPr>
      </w:pPr>
      <w:r>
        <w:rPr>
          <w:rFonts w:hint="eastAsia" w:ascii="宋体" w:hAnsi="宋体" w:cs="宋体"/>
          <w:szCs w:val="24"/>
        </w:rPr>
        <w:t>6.以上事项如有虚假或隐瞒，我方愿意承担一切后果和责任。</w:t>
      </w:r>
    </w:p>
    <w:p w14:paraId="6C5E5060">
      <w:pPr>
        <w:pStyle w:val="96"/>
        <w:snapToGrid w:val="0"/>
        <w:spacing w:before="100" w:beforeAutospacing="1" w:after="100" w:afterAutospacing="1" w:line="276" w:lineRule="auto"/>
        <w:ind w:firstLine="480"/>
        <w:rPr>
          <w:rFonts w:ascii="宋体" w:hAnsi="宋体" w:cs="宋体"/>
        </w:rPr>
      </w:pPr>
    </w:p>
    <w:p w14:paraId="3CEBB5E0">
      <w:pPr>
        <w:snapToGrid w:val="0"/>
        <w:spacing w:before="100" w:beforeAutospacing="1" w:after="100" w:afterAutospacing="1" w:line="276" w:lineRule="auto"/>
        <w:ind w:firstLine="840" w:firstLineChars="350"/>
        <w:rPr>
          <w:rFonts w:ascii="宋体" w:hAnsi="宋体" w:cs="宋体"/>
          <w:szCs w:val="24"/>
          <w:u w:val="single"/>
        </w:rPr>
      </w:pPr>
      <w:r>
        <w:rPr>
          <w:rFonts w:hint="eastAsia" w:ascii="宋体" w:hAnsi="宋体" w:cs="宋体"/>
          <w:szCs w:val="24"/>
        </w:rPr>
        <w:t>法定代表人签字</w:t>
      </w:r>
      <w:r>
        <w:rPr>
          <w:rFonts w:hint="eastAsia" w:ascii="宋体" w:hAnsi="宋体" w:cs="宋体"/>
          <w:color w:val="000000"/>
          <w:szCs w:val="24"/>
        </w:rPr>
        <w:t>（或盖章）</w:t>
      </w:r>
      <w:r>
        <w:rPr>
          <w:rFonts w:hint="eastAsia" w:ascii="宋体" w:hAnsi="宋体" w:cs="宋体"/>
          <w:szCs w:val="24"/>
        </w:rPr>
        <w:t>：</w:t>
      </w:r>
      <w:r>
        <w:rPr>
          <w:rFonts w:hint="eastAsia" w:ascii="宋体" w:hAnsi="宋体" w:cs="宋体"/>
          <w:color w:val="000000"/>
          <w:szCs w:val="24"/>
        </w:rPr>
        <w:t>___________</w:t>
      </w:r>
      <w:r>
        <w:rPr>
          <w:rFonts w:hint="eastAsia" w:ascii="宋体" w:hAnsi="宋体" w:cs="宋体"/>
          <w:szCs w:val="24"/>
          <w:u w:val="single"/>
        </w:rPr>
        <w:t xml:space="preserve">             </w:t>
      </w:r>
    </w:p>
    <w:p w14:paraId="44EDFB81">
      <w:pPr>
        <w:snapToGrid w:val="0"/>
        <w:spacing w:before="100" w:beforeAutospacing="1" w:after="100" w:afterAutospacing="1" w:line="276" w:lineRule="auto"/>
        <w:ind w:firstLine="480"/>
        <w:jc w:val="center"/>
        <w:rPr>
          <w:rFonts w:ascii="宋体" w:hAnsi="宋体" w:cs="宋体"/>
          <w:szCs w:val="24"/>
        </w:rPr>
      </w:pPr>
      <w:r>
        <w:rPr>
          <w:rFonts w:hint="eastAsia" w:ascii="宋体" w:hAnsi="宋体" w:cs="宋体"/>
          <w:szCs w:val="24"/>
        </w:rPr>
        <w:t xml:space="preserve">              投标人公章： </w:t>
      </w:r>
      <w:r>
        <w:rPr>
          <w:rFonts w:hint="eastAsia" w:ascii="宋体" w:hAnsi="宋体" w:cs="宋体"/>
          <w:color w:val="000000"/>
          <w:szCs w:val="24"/>
        </w:rPr>
        <w:t>___________</w:t>
      </w:r>
      <w:r>
        <w:rPr>
          <w:rFonts w:hint="eastAsia" w:ascii="宋体" w:hAnsi="宋体" w:cs="宋体"/>
          <w:szCs w:val="24"/>
        </w:rPr>
        <w:t xml:space="preserve">              </w:t>
      </w:r>
      <w:r>
        <w:rPr>
          <w:rFonts w:hint="eastAsia" w:ascii="宋体" w:hAnsi="宋体" w:cs="宋体"/>
          <w:color w:val="000000"/>
          <w:szCs w:val="24"/>
        </w:rPr>
        <w:t>_____</w:t>
      </w:r>
      <w:r>
        <w:rPr>
          <w:rFonts w:hint="eastAsia" w:ascii="宋体" w:hAnsi="宋体" w:cs="宋体"/>
          <w:szCs w:val="24"/>
        </w:rPr>
        <w:t>年</w:t>
      </w:r>
      <w:r>
        <w:rPr>
          <w:rFonts w:hint="eastAsia" w:ascii="宋体" w:hAnsi="宋体" w:cs="宋体"/>
          <w:color w:val="000000"/>
          <w:szCs w:val="24"/>
        </w:rPr>
        <w:t>____</w:t>
      </w:r>
      <w:r>
        <w:rPr>
          <w:rFonts w:hint="eastAsia" w:ascii="宋体" w:hAnsi="宋体" w:cs="宋体"/>
          <w:szCs w:val="24"/>
        </w:rPr>
        <w:t>月</w:t>
      </w:r>
      <w:r>
        <w:rPr>
          <w:rFonts w:hint="eastAsia" w:ascii="宋体" w:hAnsi="宋体" w:cs="宋体"/>
          <w:color w:val="000000"/>
          <w:szCs w:val="24"/>
        </w:rPr>
        <w:t>_____</w:t>
      </w:r>
      <w:r>
        <w:rPr>
          <w:rFonts w:hint="eastAsia" w:ascii="宋体" w:hAnsi="宋体" w:cs="宋体"/>
          <w:szCs w:val="24"/>
        </w:rPr>
        <w:t>日</w:t>
      </w:r>
    </w:p>
    <w:p w14:paraId="17FAB714">
      <w:pPr>
        <w:ind w:firstLine="480"/>
        <w:jc w:val="center"/>
        <w:rPr>
          <w:rFonts w:ascii="宋体" w:hAnsi="宋体" w:cs="宋体"/>
          <w:szCs w:val="24"/>
        </w:rPr>
      </w:pPr>
      <w:r>
        <w:rPr>
          <w:rFonts w:hint="eastAsia" w:ascii="宋体" w:hAnsi="宋体" w:cs="宋体"/>
          <w:szCs w:val="24"/>
        </w:rPr>
        <w:br w:type="page"/>
      </w:r>
    </w:p>
    <w:p w14:paraId="2982936C">
      <w:pPr>
        <w:ind w:firstLine="643"/>
        <w:jc w:val="center"/>
        <w:rPr>
          <w:rFonts w:ascii="宋体" w:hAnsi="宋体" w:cs="宋体"/>
          <w:b/>
          <w:bCs/>
          <w:color w:val="000000"/>
          <w:sz w:val="32"/>
          <w:szCs w:val="32"/>
        </w:rPr>
      </w:pPr>
      <w:r>
        <w:rPr>
          <w:rFonts w:hint="eastAsia" w:ascii="宋体" w:hAnsi="宋体" w:cs="宋体"/>
          <w:b/>
          <w:bCs/>
          <w:color w:val="000000"/>
          <w:sz w:val="32"/>
          <w:szCs w:val="32"/>
        </w:rPr>
        <w:t>七、诚信承诺书格式</w:t>
      </w:r>
    </w:p>
    <w:p w14:paraId="68D25478">
      <w:pPr>
        <w:ind w:firstLine="643"/>
        <w:jc w:val="center"/>
        <w:rPr>
          <w:rFonts w:ascii="宋体" w:hAnsi="宋体" w:cs="宋体"/>
          <w:b/>
          <w:color w:val="000000"/>
          <w:sz w:val="32"/>
          <w:szCs w:val="32"/>
        </w:rPr>
      </w:pPr>
      <w:r>
        <w:rPr>
          <w:rFonts w:hint="eastAsia" w:ascii="宋体" w:hAnsi="宋体" w:cs="宋体"/>
          <w:b/>
          <w:color w:val="000000"/>
          <w:sz w:val="32"/>
          <w:szCs w:val="32"/>
        </w:rPr>
        <w:t>诚信承诺书</w:t>
      </w:r>
    </w:p>
    <w:p w14:paraId="2DD38AD9">
      <w:pPr>
        <w:ind w:firstLine="480"/>
        <w:rPr>
          <w:rFonts w:ascii="宋体" w:hAnsi="宋体" w:cs="宋体"/>
          <w:color w:val="000000"/>
        </w:rPr>
      </w:pPr>
      <w:r>
        <w:rPr>
          <w:rFonts w:hint="eastAsia" w:ascii="宋体" w:hAnsi="宋体" w:cs="宋体"/>
          <w:color w:val="000000"/>
          <w:u w:val="single"/>
        </w:rPr>
        <w:t xml:space="preserve">（采购人或招标组织机构） </w:t>
      </w:r>
      <w:r>
        <w:rPr>
          <w:rFonts w:hint="eastAsia" w:ascii="宋体" w:hAnsi="宋体" w:cs="宋体"/>
          <w:color w:val="000000"/>
        </w:rPr>
        <w:t>：</w:t>
      </w:r>
    </w:p>
    <w:p w14:paraId="0BD95448">
      <w:pPr>
        <w:ind w:firstLine="480"/>
        <w:rPr>
          <w:rFonts w:ascii="宋体" w:hAnsi="宋体" w:cs="宋体"/>
          <w:color w:val="000000"/>
        </w:rPr>
      </w:pPr>
      <w:r>
        <w:rPr>
          <w:rFonts w:hint="eastAsia" w:ascii="宋体" w:hAnsi="宋体" w:cs="宋体"/>
          <w:color w:val="000000"/>
        </w:rPr>
        <w:t xml:space="preserve">我方在参加贵单位的 </w:t>
      </w:r>
      <w:r>
        <w:rPr>
          <w:rFonts w:hint="eastAsia" w:ascii="宋体" w:hAnsi="宋体" w:cs="宋体"/>
          <w:color w:val="000000"/>
          <w:u w:val="single"/>
        </w:rPr>
        <w:t xml:space="preserve">                    </w:t>
      </w:r>
      <w:r>
        <w:rPr>
          <w:rFonts w:hint="eastAsia" w:ascii="宋体" w:hAnsi="宋体" w:cs="宋体"/>
          <w:color w:val="000000"/>
        </w:rPr>
        <w:t xml:space="preserve"> 政府采购项目的招投标活动中，郑重承诺如下：</w:t>
      </w:r>
    </w:p>
    <w:p w14:paraId="791E38A2">
      <w:pPr>
        <w:ind w:firstLine="480"/>
        <w:rPr>
          <w:rFonts w:ascii="宋体" w:hAnsi="宋体" w:cs="宋体"/>
          <w:color w:val="000000"/>
        </w:rPr>
      </w:pPr>
      <w:r>
        <w:rPr>
          <w:rFonts w:hint="eastAsia" w:ascii="宋体" w:hAnsi="宋体" w:cs="宋体"/>
          <w:color w:val="000000"/>
        </w:rPr>
        <w:t>1.我方申报的所有资料都是真实、准确、完整的；</w:t>
      </w:r>
    </w:p>
    <w:p w14:paraId="5307D156">
      <w:pPr>
        <w:ind w:firstLine="480"/>
        <w:rPr>
          <w:rFonts w:ascii="宋体" w:hAnsi="宋体" w:cs="宋体"/>
          <w:color w:val="000000"/>
        </w:rPr>
      </w:pPr>
      <w:r>
        <w:rPr>
          <w:rFonts w:hint="eastAsia" w:ascii="宋体" w:hAnsi="宋体" w:cs="宋体"/>
          <w:color w:val="000000"/>
        </w:rPr>
        <w:t>2.我方无资质挂靠情形，保证不参与串标、围标及抬标；</w:t>
      </w:r>
    </w:p>
    <w:p w14:paraId="2560BF6D">
      <w:pPr>
        <w:ind w:firstLine="480"/>
        <w:rPr>
          <w:rFonts w:ascii="宋体" w:hAnsi="宋体" w:cs="宋体"/>
          <w:color w:val="000000"/>
        </w:rPr>
      </w:pPr>
      <w:r>
        <w:rPr>
          <w:rFonts w:hint="eastAsia" w:ascii="宋体" w:hAnsi="宋体" w:cs="宋体"/>
          <w:color w:val="000000"/>
        </w:rPr>
        <w:t>3.我方未处于被各级行政主管部门做出停止市场行为处罚的期限内；</w:t>
      </w:r>
    </w:p>
    <w:p w14:paraId="56A8B5A7">
      <w:pPr>
        <w:ind w:firstLine="480"/>
        <w:rPr>
          <w:rFonts w:ascii="宋体" w:hAnsi="宋体" w:cs="宋体"/>
          <w:color w:val="000000"/>
        </w:rPr>
      </w:pPr>
      <w:r>
        <w:rPr>
          <w:rFonts w:hint="eastAsia" w:ascii="宋体" w:hAnsi="宋体" w:cs="宋体"/>
          <w:color w:val="000000"/>
        </w:rPr>
        <w:t>4.我方参加本项目政府采购活动前3年内在经营活动中没有重大违法记录；</w:t>
      </w:r>
    </w:p>
    <w:p w14:paraId="561E9EAC">
      <w:pPr>
        <w:ind w:firstLine="480"/>
        <w:rPr>
          <w:rFonts w:ascii="宋体" w:hAnsi="宋体" w:cs="宋体"/>
          <w:color w:val="000000"/>
        </w:rPr>
      </w:pPr>
      <w:r>
        <w:rPr>
          <w:rFonts w:hint="eastAsia" w:ascii="宋体" w:hAnsi="宋体" w:cs="宋体"/>
          <w:color w:val="000000"/>
        </w:rPr>
        <w:t>5.我方法人代表、主要负责人所在的公司在近三年内没有违法违规行为；</w:t>
      </w:r>
    </w:p>
    <w:p w14:paraId="6E7779DB">
      <w:pPr>
        <w:ind w:firstLine="480"/>
        <w:rPr>
          <w:rFonts w:ascii="宋体" w:hAnsi="宋体" w:cs="宋体"/>
          <w:color w:val="000000"/>
        </w:rPr>
      </w:pPr>
      <w:r>
        <w:rPr>
          <w:rFonts w:hint="eastAsia" w:ascii="宋体" w:hAnsi="宋体" w:cs="宋体"/>
          <w:color w:val="000000"/>
        </w:rPr>
        <w:t>6.若我方中标，将严格按照规定及时与采购人签订合同；</w:t>
      </w:r>
    </w:p>
    <w:p w14:paraId="7B3449D3">
      <w:pPr>
        <w:ind w:firstLine="480"/>
        <w:rPr>
          <w:rFonts w:ascii="宋体" w:hAnsi="宋体" w:cs="宋体"/>
          <w:color w:val="000000"/>
        </w:rPr>
      </w:pPr>
      <w:r>
        <w:rPr>
          <w:rFonts w:hint="eastAsia" w:ascii="宋体" w:hAnsi="宋体" w:cs="宋体"/>
          <w:color w:val="000000"/>
        </w:rPr>
        <w:t>7.若我方中标，将严格按照招标文件要求及投标文件承诺的报价、质量、管理运行时间、投标方案、项目负责人等内容组织实施；</w:t>
      </w:r>
    </w:p>
    <w:p w14:paraId="34A4DE77">
      <w:pPr>
        <w:ind w:firstLine="480"/>
        <w:rPr>
          <w:rFonts w:ascii="宋体" w:hAnsi="宋体" w:cs="宋体"/>
          <w:color w:val="000000"/>
        </w:rPr>
      </w:pPr>
      <w:r>
        <w:rPr>
          <w:rFonts w:hint="eastAsia" w:ascii="宋体" w:hAnsi="宋体" w:cs="宋体"/>
          <w:color w:val="000000"/>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14:paraId="70DD70D6">
      <w:pPr>
        <w:ind w:firstLine="480"/>
        <w:rPr>
          <w:rFonts w:ascii="宋体" w:hAnsi="宋体" w:cs="宋体"/>
          <w:color w:val="000000"/>
        </w:rPr>
      </w:pPr>
      <w:r>
        <w:rPr>
          <w:rFonts w:hint="eastAsia" w:ascii="宋体" w:hAnsi="宋体" w:cs="宋体"/>
          <w:color w:val="000000"/>
        </w:rPr>
        <w:t>特此承诺。</w:t>
      </w:r>
    </w:p>
    <w:p w14:paraId="51AF1876">
      <w:pPr>
        <w:ind w:firstLine="480"/>
        <w:rPr>
          <w:rFonts w:ascii="宋体" w:hAnsi="宋体" w:cs="宋体"/>
          <w:color w:val="000000"/>
        </w:rPr>
      </w:pPr>
      <w:r>
        <w:rPr>
          <w:rFonts w:hint="eastAsia" w:ascii="宋体" w:hAnsi="宋体" w:cs="宋体"/>
          <w:color w:val="000000"/>
        </w:rPr>
        <w:t>投标人（加盖公章）：</w:t>
      </w:r>
      <w:r>
        <w:rPr>
          <w:rFonts w:hint="eastAsia" w:ascii="宋体" w:hAnsi="宋体" w:cs="宋体"/>
          <w:color w:val="000000"/>
          <w:szCs w:val="24"/>
        </w:rPr>
        <w:t>___________</w:t>
      </w:r>
      <w:r>
        <w:rPr>
          <w:rFonts w:hint="eastAsia" w:ascii="宋体" w:hAnsi="宋体" w:cs="宋体"/>
          <w:color w:val="000000"/>
          <w:u w:val="single"/>
        </w:rPr>
        <w:t xml:space="preserve">                             </w:t>
      </w:r>
    </w:p>
    <w:p w14:paraId="1C0DDCAA">
      <w:pPr>
        <w:ind w:firstLine="480"/>
        <w:rPr>
          <w:rFonts w:ascii="宋体" w:hAnsi="宋体" w:cs="宋体"/>
          <w:color w:val="000000"/>
        </w:rPr>
      </w:pPr>
      <w:r>
        <w:rPr>
          <w:rFonts w:hint="eastAsia" w:ascii="宋体" w:hAnsi="宋体" w:cs="宋体"/>
          <w:color w:val="000000"/>
        </w:rPr>
        <w:t>投标人代表（签名或盖章）：</w:t>
      </w:r>
      <w:r>
        <w:rPr>
          <w:rFonts w:hint="eastAsia" w:ascii="宋体" w:hAnsi="宋体" w:cs="宋体"/>
          <w:color w:val="000000"/>
          <w:szCs w:val="24"/>
        </w:rPr>
        <w:t>___________</w:t>
      </w:r>
      <w:r>
        <w:rPr>
          <w:rFonts w:hint="eastAsia" w:ascii="宋体" w:hAnsi="宋体" w:cs="宋体"/>
          <w:color w:val="000000"/>
          <w:u w:val="single"/>
        </w:rPr>
        <w:t xml:space="preserve">                             </w:t>
      </w:r>
    </w:p>
    <w:p w14:paraId="5CA217B5">
      <w:pPr>
        <w:ind w:firstLine="480"/>
        <w:rPr>
          <w:rFonts w:ascii="宋体" w:hAnsi="宋体" w:cs="宋体"/>
          <w:color w:val="000000"/>
        </w:rPr>
      </w:pPr>
    </w:p>
    <w:p w14:paraId="2EC04E2B">
      <w:pPr>
        <w:ind w:firstLine="4920" w:firstLineChars="2050"/>
        <w:rPr>
          <w:rFonts w:ascii="宋体" w:hAnsi="宋体" w:cs="宋体"/>
          <w:color w:val="000000"/>
        </w:rPr>
        <w:sectPr>
          <w:pgSz w:w="11906" w:h="16838"/>
          <w:pgMar w:top="1418" w:right="1077" w:bottom="1418" w:left="1077" w:header="851" w:footer="851" w:gutter="340"/>
          <w:cols w:space="720" w:num="1"/>
          <w:docGrid w:linePitch="381" w:charSpace="0"/>
        </w:sectPr>
      </w:pPr>
      <w:r>
        <w:rPr>
          <w:rFonts w:hint="eastAsia" w:ascii="宋体" w:hAnsi="宋体" w:cs="宋体"/>
          <w:color w:val="000000"/>
        </w:rPr>
        <w:t>日    期：</w:t>
      </w:r>
      <w:r>
        <w:rPr>
          <w:rFonts w:hint="eastAsia" w:ascii="宋体" w:hAnsi="宋体" w:cs="宋体"/>
          <w:color w:val="000000"/>
          <w:u w:val="single"/>
        </w:rPr>
        <w:t xml:space="preserve">     </w:t>
      </w:r>
      <w:r>
        <w:rPr>
          <w:rFonts w:hint="eastAsia" w:ascii="宋体" w:hAnsi="宋体" w:cs="宋体"/>
          <w:color w:val="000000"/>
        </w:rPr>
        <w:t>年</w:t>
      </w:r>
      <w:r>
        <w:rPr>
          <w:rFonts w:hint="eastAsia" w:ascii="宋体" w:hAnsi="宋体" w:cs="宋体"/>
          <w:color w:val="000000"/>
          <w:u w:val="single"/>
        </w:rPr>
        <w:t xml:space="preserve">     </w:t>
      </w:r>
      <w:r>
        <w:rPr>
          <w:rFonts w:hint="eastAsia" w:ascii="宋体" w:hAnsi="宋体" w:cs="宋体"/>
          <w:color w:val="000000"/>
        </w:rPr>
        <w:t>月</w:t>
      </w:r>
      <w:r>
        <w:rPr>
          <w:rFonts w:hint="eastAsia" w:ascii="宋体" w:hAnsi="宋体" w:cs="宋体"/>
          <w:color w:val="000000"/>
          <w:u w:val="single"/>
        </w:rPr>
        <w:t xml:space="preserve">     </w:t>
      </w:r>
      <w:r>
        <w:rPr>
          <w:rFonts w:hint="eastAsia" w:ascii="宋体" w:hAnsi="宋体" w:cs="宋体"/>
          <w:color w:val="000000"/>
        </w:rPr>
        <w:t>日</w:t>
      </w:r>
    </w:p>
    <w:p w14:paraId="781AA298">
      <w:pPr>
        <w:snapToGrid w:val="0"/>
        <w:spacing w:before="100" w:beforeAutospacing="1" w:after="100" w:afterAutospacing="1" w:line="276" w:lineRule="auto"/>
        <w:ind w:firstLine="643"/>
        <w:jc w:val="center"/>
        <w:rPr>
          <w:rFonts w:ascii="宋体" w:hAnsi="宋体" w:cs="宋体"/>
          <w:b/>
          <w:bCs/>
          <w:sz w:val="32"/>
          <w:szCs w:val="32"/>
        </w:rPr>
      </w:pPr>
      <w:r>
        <w:rPr>
          <w:rFonts w:hint="eastAsia" w:ascii="宋体" w:hAnsi="宋体" w:cs="宋体"/>
          <w:b/>
          <w:bCs/>
          <w:sz w:val="32"/>
          <w:szCs w:val="32"/>
        </w:rPr>
        <w:t>八、法定代表人授权委托书格式</w:t>
      </w:r>
    </w:p>
    <w:p w14:paraId="4ABD838F">
      <w:pPr>
        <w:snapToGrid w:val="0"/>
        <w:spacing w:before="100" w:beforeAutospacing="1" w:after="100" w:afterAutospacing="1" w:line="276" w:lineRule="auto"/>
        <w:ind w:firstLine="643"/>
        <w:jc w:val="center"/>
        <w:rPr>
          <w:rFonts w:ascii="宋体" w:hAnsi="宋体" w:cs="宋体"/>
          <w:b/>
          <w:bCs/>
          <w:color w:val="000000"/>
          <w:sz w:val="32"/>
          <w:szCs w:val="32"/>
        </w:rPr>
      </w:pPr>
      <w:r>
        <w:rPr>
          <w:rFonts w:hint="eastAsia" w:ascii="宋体" w:hAnsi="宋体" w:cs="宋体"/>
          <w:b/>
          <w:bCs/>
          <w:sz w:val="32"/>
          <w:szCs w:val="32"/>
        </w:rPr>
        <w:t>法定代表人授权委托书</w:t>
      </w:r>
    </w:p>
    <w:p w14:paraId="3ECA598C">
      <w:pPr>
        <w:snapToGrid w:val="0"/>
        <w:spacing w:before="100" w:beforeAutospacing="1" w:after="100" w:afterAutospacing="1" w:line="276" w:lineRule="auto"/>
        <w:ind w:firstLine="480"/>
        <w:rPr>
          <w:rFonts w:ascii="宋体" w:hAnsi="宋体" w:cs="宋体"/>
          <w:b/>
          <w:bCs/>
          <w:color w:val="000000"/>
          <w:szCs w:val="24"/>
        </w:rPr>
      </w:pPr>
      <w:r>
        <w:rPr>
          <w:rFonts w:hint="eastAsia" w:ascii="宋体" w:hAnsi="宋体" w:cs="宋体"/>
          <w:color w:val="000000"/>
          <w:szCs w:val="24"/>
        </w:rPr>
        <w:t>致：</w:t>
      </w:r>
      <w:r>
        <w:rPr>
          <w:rFonts w:hint="eastAsia" w:ascii="宋体" w:hAnsi="宋体" w:cs="宋体"/>
          <w:color w:val="000000"/>
          <w:szCs w:val="24"/>
          <w:u w:val="single"/>
        </w:rPr>
        <w:t xml:space="preserve">                  </w:t>
      </w:r>
      <w:r>
        <w:rPr>
          <w:rFonts w:hint="eastAsia" w:ascii="宋体" w:hAnsi="宋体" w:cs="宋体"/>
          <w:color w:val="000000"/>
          <w:szCs w:val="24"/>
        </w:rPr>
        <w:t>（招标单位名称）</w:t>
      </w:r>
      <w:r>
        <w:rPr>
          <w:rFonts w:hint="eastAsia" w:ascii="宋体" w:hAnsi="宋体" w:cs="宋体"/>
          <w:b/>
          <w:bCs/>
          <w:color w:val="000000"/>
          <w:szCs w:val="24"/>
        </w:rPr>
        <w:t xml:space="preserve"> </w:t>
      </w:r>
      <w:r>
        <w:rPr>
          <w:rFonts w:hint="eastAsia" w:ascii="宋体" w:hAnsi="宋体" w:cs="宋体"/>
          <w:color w:val="000000"/>
          <w:szCs w:val="24"/>
        </w:rPr>
        <w:t>：</w:t>
      </w:r>
    </w:p>
    <w:p w14:paraId="4CA22CC7">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 xml:space="preserve">我 </w:t>
      </w:r>
      <w:r>
        <w:rPr>
          <w:rFonts w:hint="eastAsia" w:ascii="宋体" w:hAnsi="宋体" w:cs="宋体"/>
          <w:color w:val="000000"/>
          <w:szCs w:val="24"/>
          <w:u w:val="single"/>
        </w:rPr>
        <w:t xml:space="preserve">            </w:t>
      </w:r>
      <w:r>
        <w:rPr>
          <w:rFonts w:hint="eastAsia" w:ascii="宋体" w:hAnsi="宋体" w:cs="宋体"/>
          <w:color w:val="000000"/>
          <w:szCs w:val="24"/>
        </w:rPr>
        <w:t>（姓名）系</w:t>
      </w:r>
      <w:r>
        <w:rPr>
          <w:rFonts w:hint="eastAsia" w:ascii="宋体" w:hAnsi="宋体" w:cs="宋体"/>
          <w:color w:val="000000"/>
          <w:szCs w:val="24"/>
          <w:u w:val="single"/>
        </w:rPr>
        <w:t xml:space="preserve">              </w:t>
      </w:r>
      <w:r>
        <w:rPr>
          <w:rFonts w:hint="eastAsia" w:ascii="宋体" w:hAnsi="宋体" w:cs="宋体"/>
          <w:color w:val="000000"/>
          <w:szCs w:val="24"/>
        </w:rPr>
        <w:t xml:space="preserve">（投标人名称）的法定代表人，现授权委托本单位在职职工 </w:t>
      </w:r>
      <w:r>
        <w:rPr>
          <w:rFonts w:hint="eastAsia" w:ascii="宋体" w:hAnsi="宋体" w:cs="宋体"/>
          <w:color w:val="000000"/>
          <w:szCs w:val="24"/>
          <w:u w:val="single"/>
        </w:rPr>
        <w:t xml:space="preserve">              </w:t>
      </w:r>
      <w:r>
        <w:rPr>
          <w:rFonts w:hint="eastAsia" w:ascii="宋体" w:hAnsi="宋体" w:cs="宋体"/>
          <w:color w:val="000000"/>
          <w:szCs w:val="24"/>
        </w:rPr>
        <w:t>（姓名）以我方的名义参加</w:t>
      </w:r>
      <w:r>
        <w:rPr>
          <w:rFonts w:hint="eastAsia" w:ascii="宋体" w:hAnsi="宋体" w:cs="宋体"/>
          <w:b/>
          <w:bCs/>
          <w:color w:val="000000"/>
          <w:szCs w:val="24"/>
          <w:u w:val="single"/>
        </w:rPr>
        <w:t>2025年嘉善县水文测站设施设备运维项目</w:t>
      </w:r>
      <w:r>
        <w:rPr>
          <w:rFonts w:hint="eastAsia" w:ascii="宋体" w:hAnsi="宋体" w:cs="宋体"/>
          <w:szCs w:val="24"/>
        </w:rPr>
        <w:t>政府采购</w:t>
      </w:r>
      <w:r>
        <w:rPr>
          <w:rFonts w:hint="eastAsia" w:ascii="宋体" w:hAnsi="宋体" w:cs="宋体"/>
          <w:color w:val="000000"/>
          <w:szCs w:val="24"/>
        </w:rPr>
        <w:t>项目的投标活动，并代表我方全权办理针对上述项目的投标、开标、评标、签约等具体事务和签署相关文件。</w:t>
      </w:r>
    </w:p>
    <w:p w14:paraId="774A7914">
      <w:pPr>
        <w:snapToGrid w:val="0"/>
        <w:spacing w:line="276" w:lineRule="auto"/>
        <w:ind w:firstLine="480"/>
        <w:rPr>
          <w:rFonts w:ascii="宋体" w:hAnsi="宋体" w:cs="宋体"/>
          <w:color w:val="000000"/>
          <w:szCs w:val="24"/>
        </w:rPr>
      </w:pPr>
      <w:r>
        <w:rPr>
          <w:rFonts w:hint="eastAsia" w:ascii="宋体" w:hAnsi="宋体" w:cs="宋体"/>
          <w:color w:val="000000"/>
          <w:szCs w:val="24"/>
        </w:rPr>
        <w:t>我方对被授权人的签名负全部责任。</w:t>
      </w:r>
    </w:p>
    <w:p w14:paraId="6F8C5FCE">
      <w:pPr>
        <w:snapToGrid w:val="0"/>
        <w:spacing w:line="276" w:lineRule="auto"/>
        <w:ind w:firstLine="480"/>
        <w:rPr>
          <w:rFonts w:ascii="宋体" w:hAnsi="宋体" w:cs="宋体"/>
          <w:color w:val="000000"/>
          <w:szCs w:val="24"/>
        </w:rPr>
      </w:pPr>
      <w:r>
        <w:rPr>
          <w:rFonts w:hint="eastAsia" w:ascii="宋体" w:hAnsi="宋体" w:cs="宋体"/>
          <w:color w:val="000000"/>
          <w:szCs w:val="24"/>
        </w:rPr>
        <w:t>在撤销授权的书面通知以前，本授权书一直有效。被授权人在授权书有效期内签署的所有文件不因授权的撤销而失效。</w:t>
      </w:r>
    </w:p>
    <w:p w14:paraId="3F9260BD">
      <w:pPr>
        <w:snapToGrid w:val="0"/>
        <w:spacing w:line="276" w:lineRule="auto"/>
        <w:ind w:firstLine="480"/>
        <w:rPr>
          <w:rFonts w:ascii="宋体" w:hAnsi="宋体" w:cs="宋体"/>
          <w:color w:val="000000"/>
          <w:szCs w:val="24"/>
        </w:rPr>
      </w:pPr>
      <w:r>
        <w:rPr>
          <w:rFonts w:hint="eastAsia" w:ascii="宋体" w:hAnsi="宋体" w:cs="宋体"/>
          <w:color w:val="000000"/>
          <w:szCs w:val="24"/>
        </w:rPr>
        <w:t>被授权人无转委托权，特此委托。</w:t>
      </w:r>
    </w:p>
    <w:p w14:paraId="4C240AF6">
      <w:pPr>
        <w:snapToGrid w:val="0"/>
        <w:spacing w:before="100" w:beforeAutospacing="1" w:after="100" w:afterAutospacing="1" w:line="276" w:lineRule="auto"/>
        <w:ind w:firstLine="480"/>
        <w:rPr>
          <w:rFonts w:ascii="宋体" w:hAnsi="宋体" w:cs="宋体"/>
          <w:color w:val="000000"/>
          <w:szCs w:val="24"/>
        </w:rPr>
      </w:pPr>
    </w:p>
    <w:p w14:paraId="1C718044">
      <w:pPr>
        <w:snapToGrid w:val="0"/>
        <w:spacing w:before="100" w:beforeAutospacing="1" w:after="100" w:afterAutospacing="1" w:line="276" w:lineRule="auto"/>
        <w:ind w:firstLine="480"/>
        <w:rPr>
          <w:rFonts w:ascii="宋体" w:hAnsi="宋体" w:cs="宋体"/>
          <w:color w:val="000000"/>
          <w:szCs w:val="24"/>
          <w:u w:val="single"/>
        </w:rPr>
      </w:pPr>
      <w:r>
        <w:rPr>
          <w:rFonts w:hint="eastAsia" w:ascii="宋体" w:hAnsi="宋体" w:cs="宋体"/>
          <w:color w:val="000000"/>
          <w:szCs w:val="24"/>
        </w:rPr>
        <w:t>被授权人签名（或盖章）：</w:t>
      </w:r>
      <w:r>
        <w:rPr>
          <w:rFonts w:hint="eastAsia" w:ascii="宋体" w:hAnsi="宋体" w:cs="宋体"/>
          <w:color w:val="000000"/>
          <w:szCs w:val="24"/>
          <w:u w:val="single"/>
        </w:rPr>
        <w:t xml:space="preserve">       </w:t>
      </w:r>
      <w:r>
        <w:rPr>
          <w:rFonts w:hint="eastAsia" w:ascii="宋体" w:hAnsi="宋体" w:cs="宋体"/>
          <w:color w:val="000000"/>
          <w:szCs w:val="24"/>
        </w:rPr>
        <w:t xml:space="preserve"> 法定代表人签名（或盖章）：</w:t>
      </w:r>
      <w:r>
        <w:rPr>
          <w:rFonts w:ascii="宋体" w:hAnsi="宋体" w:cs="宋体"/>
          <w:color w:val="000000"/>
          <w:szCs w:val="24"/>
        </w:rPr>
        <w:t>_____</w:t>
      </w:r>
      <w:r>
        <w:rPr>
          <w:rFonts w:ascii="宋体" w:hAnsi="宋体" w:cs="宋体"/>
          <w:szCs w:val="24"/>
        </w:rPr>
        <w:t>____________</w:t>
      </w:r>
      <w:r>
        <w:rPr>
          <w:rFonts w:hint="eastAsia" w:ascii="宋体" w:hAnsi="宋体" w:cs="宋体"/>
          <w:color w:val="000000"/>
          <w:szCs w:val="24"/>
          <w:u w:val="single"/>
        </w:rPr>
        <w:t xml:space="preserve"> </w:t>
      </w:r>
    </w:p>
    <w:p w14:paraId="36DD69ED">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职务：</w:t>
      </w:r>
      <w:r>
        <w:rPr>
          <w:rFonts w:hint="eastAsia" w:ascii="宋体" w:hAnsi="宋体" w:cs="宋体"/>
          <w:szCs w:val="24"/>
          <w:u w:val="single"/>
        </w:rPr>
        <w:t>　　　　　　　　</w:t>
      </w:r>
      <w:r>
        <w:rPr>
          <w:rFonts w:hint="eastAsia" w:ascii="宋体" w:hAnsi="宋体" w:cs="宋体"/>
          <w:color w:val="000000"/>
          <w:szCs w:val="24"/>
        </w:rPr>
        <w:t xml:space="preserve">                              职务：</w:t>
      </w:r>
      <w:r>
        <w:rPr>
          <w:rFonts w:ascii="宋体" w:hAnsi="宋体" w:cs="宋体"/>
          <w:szCs w:val="24"/>
        </w:rPr>
        <w:t>_________________</w:t>
      </w:r>
      <w:r>
        <w:rPr>
          <w:rFonts w:hint="eastAsia" w:ascii="宋体" w:hAnsi="宋体" w:cs="宋体"/>
          <w:color w:val="000000"/>
          <w:szCs w:val="24"/>
          <w:u w:val="single"/>
        </w:rPr>
        <w:t xml:space="preserve"> </w:t>
      </w:r>
    </w:p>
    <w:p w14:paraId="4B494454">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被授权人身份证号码：</w:t>
      </w:r>
      <w:r>
        <w:rPr>
          <w:rFonts w:ascii="宋体" w:hAnsi="宋体" w:cs="宋体"/>
          <w:szCs w:val="24"/>
        </w:rPr>
        <w:t>_________________</w:t>
      </w:r>
      <w:r>
        <w:rPr>
          <w:rFonts w:hint="eastAsia" w:ascii="宋体" w:hAnsi="宋体" w:cs="宋体"/>
          <w:color w:val="000000"/>
          <w:szCs w:val="24"/>
        </w:rPr>
        <w:t xml:space="preserve"> </w:t>
      </w:r>
    </w:p>
    <w:p w14:paraId="245568D2">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 xml:space="preserve">                                    </w:t>
      </w:r>
    </w:p>
    <w:p w14:paraId="3EF877E3">
      <w:pPr>
        <w:snapToGrid w:val="0"/>
        <w:spacing w:before="100" w:beforeAutospacing="1" w:after="100" w:afterAutospacing="1" w:line="276" w:lineRule="auto"/>
        <w:ind w:right="960" w:firstLine="480"/>
        <w:jc w:val="center"/>
        <w:rPr>
          <w:rFonts w:ascii="宋体" w:hAnsi="宋体" w:cs="宋体"/>
          <w:color w:val="000000"/>
          <w:szCs w:val="24"/>
        </w:rPr>
      </w:pPr>
      <w:r>
        <w:rPr>
          <w:rFonts w:hint="eastAsia" w:ascii="宋体" w:hAnsi="宋体" w:cs="宋体"/>
          <w:color w:val="000000"/>
          <w:szCs w:val="24"/>
        </w:rPr>
        <w:t>投标人公章：</w:t>
      </w:r>
      <w:r>
        <w:rPr>
          <w:rFonts w:hint="eastAsia" w:ascii="宋体" w:hAnsi="宋体" w:cs="宋体"/>
          <w:szCs w:val="24"/>
          <w:u w:val="single"/>
        </w:rPr>
        <w:t>　　　　　　　　</w:t>
      </w:r>
    </w:p>
    <w:p w14:paraId="42416A5A">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 xml:space="preserve">                                     </w:t>
      </w:r>
      <w:r>
        <w:rPr>
          <w:rFonts w:hint="eastAsia" w:ascii="宋体" w:hAnsi="宋体" w:cs="宋体"/>
          <w:szCs w:val="24"/>
          <w:u w:val="single"/>
        </w:rPr>
        <w:t>　　</w:t>
      </w:r>
      <w:r>
        <w:rPr>
          <w:rFonts w:hint="eastAsia" w:ascii="宋体" w:hAnsi="宋体" w:cs="宋体"/>
          <w:color w:val="000000"/>
          <w:szCs w:val="24"/>
        </w:rPr>
        <w:t>年</w:t>
      </w:r>
      <w:r>
        <w:rPr>
          <w:rFonts w:hint="eastAsia" w:ascii="宋体" w:hAnsi="宋体" w:cs="宋体"/>
          <w:szCs w:val="24"/>
          <w:u w:val="single"/>
        </w:rPr>
        <w:t>　　</w:t>
      </w:r>
      <w:r>
        <w:rPr>
          <w:rFonts w:hint="eastAsia" w:ascii="宋体" w:hAnsi="宋体" w:cs="宋体"/>
          <w:color w:val="000000"/>
          <w:szCs w:val="24"/>
        </w:rPr>
        <w:t>月</w:t>
      </w:r>
      <w:r>
        <w:rPr>
          <w:rFonts w:hint="eastAsia" w:ascii="宋体" w:hAnsi="宋体" w:cs="宋体"/>
          <w:szCs w:val="24"/>
          <w:u w:val="single"/>
        </w:rPr>
        <w:t>　　</w:t>
      </w:r>
      <w:r>
        <w:rPr>
          <w:rFonts w:hint="eastAsia" w:ascii="宋体" w:hAnsi="宋体" w:cs="宋体"/>
          <w:color w:val="000000"/>
          <w:szCs w:val="24"/>
        </w:rPr>
        <w:t>日</w:t>
      </w:r>
    </w:p>
    <w:tbl>
      <w:tblPr>
        <w:tblStyle w:val="38"/>
        <w:tblpPr w:leftFromText="180" w:rightFromText="180" w:vertAnchor="text" w:tblpX="199" w:tblpY="151"/>
        <w:tblW w:w="6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0"/>
      </w:tblGrid>
      <w:tr w14:paraId="567D1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9" w:hRule="atLeast"/>
        </w:trPr>
        <w:tc>
          <w:tcPr>
            <w:tcW w:w="6720" w:type="dxa"/>
          </w:tcPr>
          <w:p w14:paraId="4F82EBF0">
            <w:pPr>
              <w:spacing w:line="300" w:lineRule="auto"/>
              <w:ind w:firstLine="883"/>
              <w:rPr>
                <w:rFonts w:ascii="宋体" w:hAnsi="宋体" w:cs="宋体"/>
                <w:b/>
                <w:bCs/>
                <w:sz w:val="44"/>
                <w:szCs w:val="44"/>
              </w:rPr>
            </w:pPr>
          </w:p>
          <w:p w14:paraId="453AAAAC">
            <w:pPr>
              <w:spacing w:line="300" w:lineRule="auto"/>
              <w:ind w:firstLine="480"/>
              <w:rPr>
                <w:rFonts w:ascii="宋体" w:hAnsi="宋体" w:cs="宋体"/>
                <w:b/>
                <w:bCs/>
                <w:szCs w:val="24"/>
              </w:rPr>
            </w:pPr>
            <w:r>
              <w:rPr>
                <w:rFonts w:hint="eastAsia" w:ascii="宋体" w:hAnsi="宋体" w:cs="宋体"/>
                <w:szCs w:val="24"/>
              </w:rPr>
              <w:t>被授权人身份证复印件（双面复印）</w:t>
            </w:r>
          </w:p>
        </w:tc>
      </w:tr>
    </w:tbl>
    <w:p w14:paraId="69B2133B">
      <w:pPr>
        <w:snapToGrid w:val="0"/>
        <w:spacing w:before="100" w:beforeAutospacing="1" w:after="100" w:afterAutospacing="1" w:line="276" w:lineRule="auto"/>
        <w:ind w:firstLine="480"/>
        <w:rPr>
          <w:rFonts w:ascii="宋体" w:hAnsi="宋体" w:cs="宋体"/>
          <w:color w:val="000000"/>
          <w:szCs w:val="24"/>
        </w:rPr>
      </w:pPr>
    </w:p>
    <w:p w14:paraId="60A37CE6">
      <w:pPr>
        <w:snapToGrid w:val="0"/>
        <w:spacing w:before="100" w:beforeAutospacing="1" w:after="100" w:afterAutospacing="1" w:line="276" w:lineRule="auto"/>
        <w:ind w:firstLine="480"/>
        <w:rPr>
          <w:rFonts w:ascii="宋体" w:hAnsi="宋体" w:cs="宋体"/>
          <w:color w:val="000000"/>
          <w:szCs w:val="24"/>
        </w:rPr>
      </w:pPr>
    </w:p>
    <w:p w14:paraId="2B7199DA">
      <w:pPr>
        <w:snapToGrid w:val="0"/>
        <w:spacing w:before="100" w:beforeAutospacing="1" w:after="100" w:afterAutospacing="1" w:line="276" w:lineRule="auto"/>
        <w:ind w:firstLine="480"/>
        <w:rPr>
          <w:rFonts w:ascii="宋体" w:hAnsi="宋体" w:cs="宋体"/>
          <w:color w:val="000000"/>
          <w:szCs w:val="24"/>
        </w:rPr>
      </w:pPr>
    </w:p>
    <w:p w14:paraId="39390A38">
      <w:pPr>
        <w:snapToGrid w:val="0"/>
        <w:spacing w:before="100" w:beforeAutospacing="1" w:after="100" w:afterAutospacing="1" w:line="276" w:lineRule="auto"/>
        <w:ind w:firstLine="480"/>
        <w:rPr>
          <w:rFonts w:ascii="宋体" w:hAnsi="宋体" w:cs="宋体"/>
          <w:color w:val="000000"/>
          <w:szCs w:val="24"/>
        </w:rPr>
      </w:pPr>
    </w:p>
    <w:p w14:paraId="1E506DE2">
      <w:pPr>
        <w:spacing w:before="120" w:beforeLines="50"/>
        <w:ind w:firstLine="482"/>
        <w:jc w:val="center"/>
        <w:rPr>
          <w:rFonts w:ascii="宋体" w:hAnsi="宋体" w:cs="宋体"/>
          <w:b/>
          <w:bCs/>
          <w:color w:val="000000"/>
        </w:rPr>
      </w:pPr>
    </w:p>
    <w:p w14:paraId="2D0D635C">
      <w:pPr>
        <w:ind w:firstLine="643"/>
        <w:rPr>
          <w:rFonts w:ascii="宋体" w:hAnsi="宋体" w:cs="宋体"/>
          <w:b/>
          <w:color w:val="000000"/>
          <w:sz w:val="32"/>
          <w:szCs w:val="32"/>
        </w:rPr>
      </w:pPr>
      <w:r>
        <w:rPr>
          <w:rFonts w:hint="eastAsia" w:ascii="宋体" w:hAnsi="宋体" w:cs="宋体"/>
          <w:b/>
          <w:color w:val="000000"/>
          <w:sz w:val="32"/>
          <w:szCs w:val="32"/>
        </w:rPr>
        <w:br w:type="page"/>
      </w:r>
    </w:p>
    <w:p w14:paraId="2FF7CA8E">
      <w:pPr>
        <w:ind w:firstLine="643"/>
        <w:jc w:val="center"/>
        <w:rPr>
          <w:rFonts w:ascii="宋体" w:hAnsi="宋体" w:cs="宋体"/>
          <w:b/>
          <w:color w:val="000000"/>
          <w:sz w:val="32"/>
          <w:szCs w:val="32"/>
        </w:rPr>
      </w:pPr>
      <w:r>
        <w:rPr>
          <w:rFonts w:hint="eastAsia" w:ascii="宋体" w:hAnsi="宋体" w:cs="宋体"/>
          <w:b/>
          <w:color w:val="000000"/>
          <w:sz w:val="32"/>
          <w:szCs w:val="32"/>
        </w:rPr>
        <w:t>九、投标人基本情况表格式</w:t>
      </w:r>
    </w:p>
    <w:p w14:paraId="1E0CF594">
      <w:pPr>
        <w:ind w:firstLine="643"/>
        <w:jc w:val="center"/>
        <w:rPr>
          <w:rFonts w:ascii="宋体" w:hAnsi="宋体" w:cs="宋体"/>
          <w:b/>
          <w:color w:val="000000"/>
          <w:sz w:val="32"/>
          <w:szCs w:val="32"/>
        </w:rPr>
      </w:pPr>
      <w:r>
        <w:rPr>
          <w:rFonts w:hint="eastAsia" w:ascii="宋体" w:hAnsi="宋体" w:cs="宋体"/>
          <w:b/>
          <w:color w:val="000000"/>
          <w:sz w:val="32"/>
          <w:szCs w:val="32"/>
        </w:rPr>
        <w:t>投标人基本情况表</w:t>
      </w:r>
    </w:p>
    <w:tbl>
      <w:tblPr>
        <w:tblStyle w:val="38"/>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2241"/>
      </w:tblGrid>
      <w:tr w14:paraId="6116B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0948EBF8">
            <w:pPr>
              <w:ind w:firstLine="0" w:firstLineChars="0"/>
              <w:rPr>
                <w:rFonts w:ascii="宋体" w:hAnsi="宋体" w:cs="宋体"/>
                <w:color w:val="000000"/>
              </w:rPr>
            </w:pPr>
            <w:r>
              <w:rPr>
                <w:rFonts w:hint="eastAsia" w:ascii="宋体" w:hAnsi="宋体" w:cs="宋体"/>
                <w:color w:val="000000"/>
              </w:rPr>
              <w:t>投标人名称</w:t>
            </w:r>
          </w:p>
        </w:tc>
        <w:tc>
          <w:tcPr>
            <w:tcW w:w="6339" w:type="dxa"/>
            <w:gridSpan w:val="3"/>
            <w:vAlign w:val="center"/>
          </w:tcPr>
          <w:p w14:paraId="281325BD">
            <w:pPr>
              <w:ind w:firstLine="480"/>
              <w:rPr>
                <w:rFonts w:ascii="宋体" w:hAnsi="宋体" w:cs="宋体"/>
                <w:color w:val="000000"/>
              </w:rPr>
            </w:pPr>
          </w:p>
        </w:tc>
      </w:tr>
      <w:tr w14:paraId="4CACF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4490C941">
            <w:pPr>
              <w:ind w:firstLine="0" w:firstLineChars="0"/>
              <w:rPr>
                <w:rFonts w:ascii="宋体" w:hAnsi="宋体" w:cs="宋体"/>
                <w:color w:val="000000"/>
              </w:rPr>
            </w:pPr>
            <w:r>
              <w:rPr>
                <w:rFonts w:hint="eastAsia" w:ascii="宋体" w:hAnsi="宋体" w:cs="宋体"/>
                <w:color w:val="000000"/>
              </w:rPr>
              <w:t>地址</w:t>
            </w:r>
          </w:p>
        </w:tc>
        <w:tc>
          <w:tcPr>
            <w:tcW w:w="6339" w:type="dxa"/>
            <w:gridSpan w:val="3"/>
            <w:vAlign w:val="center"/>
          </w:tcPr>
          <w:p w14:paraId="303C6D46">
            <w:pPr>
              <w:ind w:firstLine="480"/>
              <w:rPr>
                <w:rFonts w:ascii="宋体" w:hAnsi="宋体" w:cs="宋体"/>
                <w:color w:val="000000"/>
              </w:rPr>
            </w:pPr>
          </w:p>
        </w:tc>
      </w:tr>
      <w:tr w14:paraId="49DF5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2202" w:type="dxa"/>
            <w:vAlign w:val="center"/>
          </w:tcPr>
          <w:p w14:paraId="4AB21C22">
            <w:pPr>
              <w:ind w:firstLine="0" w:firstLineChars="0"/>
              <w:rPr>
                <w:rFonts w:ascii="宋体" w:hAnsi="宋体" w:cs="宋体"/>
                <w:color w:val="000000"/>
              </w:rPr>
            </w:pPr>
            <w:r>
              <w:rPr>
                <w:rFonts w:hint="eastAsia" w:ascii="宋体" w:hAnsi="宋体" w:cs="宋体"/>
                <w:color w:val="000000"/>
              </w:rPr>
              <w:t>业务（经营）范围</w:t>
            </w:r>
          </w:p>
        </w:tc>
        <w:tc>
          <w:tcPr>
            <w:tcW w:w="2118" w:type="dxa"/>
            <w:vAlign w:val="center"/>
          </w:tcPr>
          <w:p w14:paraId="2961AA39">
            <w:pPr>
              <w:ind w:firstLine="0" w:firstLineChars="0"/>
              <w:rPr>
                <w:rFonts w:ascii="宋体" w:hAnsi="宋体" w:cs="宋体"/>
                <w:color w:val="000000"/>
              </w:rPr>
            </w:pPr>
          </w:p>
        </w:tc>
        <w:tc>
          <w:tcPr>
            <w:tcW w:w="1980" w:type="dxa"/>
            <w:vAlign w:val="center"/>
          </w:tcPr>
          <w:p w14:paraId="2B43B1FA">
            <w:pPr>
              <w:ind w:firstLine="0" w:firstLineChars="0"/>
              <w:rPr>
                <w:rFonts w:ascii="宋体" w:hAnsi="宋体" w:cs="宋体"/>
                <w:color w:val="000000"/>
              </w:rPr>
            </w:pPr>
            <w:r>
              <w:rPr>
                <w:rFonts w:hint="eastAsia" w:ascii="宋体" w:hAnsi="宋体" w:cs="宋体"/>
                <w:color w:val="000000"/>
              </w:rPr>
              <w:t>机构类型</w:t>
            </w:r>
          </w:p>
        </w:tc>
        <w:tc>
          <w:tcPr>
            <w:tcW w:w="2241" w:type="dxa"/>
            <w:vAlign w:val="center"/>
          </w:tcPr>
          <w:p w14:paraId="466F07D1">
            <w:pPr>
              <w:ind w:firstLine="0" w:firstLineChars="0"/>
              <w:rPr>
                <w:rFonts w:ascii="宋体" w:hAnsi="宋体" w:cs="宋体"/>
                <w:color w:val="000000"/>
              </w:rPr>
            </w:pPr>
          </w:p>
        </w:tc>
      </w:tr>
      <w:tr w14:paraId="03E68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4F18C416">
            <w:pPr>
              <w:ind w:firstLine="0" w:firstLineChars="0"/>
              <w:rPr>
                <w:rFonts w:ascii="宋体" w:hAnsi="宋体" w:cs="宋体"/>
                <w:color w:val="000000"/>
              </w:rPr>
            </w:pPr>
            <w:r>
              <w:rPr>
                <w:rFonts w:hint="eastAsia" w:ascii="宋体" w:hAnsi="宋体" w:cs="宋体"/>
                <w:color w:val="000000"/>
              </w:rPr>
              <w:t>成立时间</w:t>
            </w:r>
          </w:p>
        </w:tc>
        <w:tc>
          <w:tcPr>
            <w:tcW w:w="2118" w:type="dxa"/>
            <w:vAlign w:val="center"/>
          </w:tcPr>
          <w:p w14:paraId="3C90D4CF">
            <w:pPr>
              <w:ind w:firstLine="0" w:firstLineChars="0"/>
              <w:rPr>
                <w:rFonts w:ascii="宋体" w:hAnsi="宋体" w:cs="宋体"/>
                <w:color w:val="000000"/>
              </w:rPr>
            </w:pPr>
          </w:p>
        </w:tc>
        <w:tc>
          <w:tcPr>
            <w:tcW w:w="1980" w:type="dxa"/>
            <w:vAlign w:val="center"/>
          </w:tcPr>
          <w:p w14:paraId="5E76AAB6">
            <w:pPr>
              <w:ind w:firstLine="0" w:firstLineChars="0"/>
              <w:rPr>
                <w:rFonts w:ascii="宋体" w:hAnsi="宋体" w:cs="宋体"/>
                <w:color w:val="000000"/>
              </w:rPr>
            </w:pPr>
          </w:p>
        </w:tc>
        <w:tc>
          <w:tcPr>
            <w:tcW w:w="2241" w:type="dxa"/>
            <w:vAlign w:val="center"/>
          </w:tcPr>
          <w:p w14:paraId="6BA05F8E">
            <w:pPr>
              <w:ind w:firstLine="0" w:firstLineChars="0"/>
              <w:rPr>
                <w:rFonts w:ascii="宋体" w:hAnsi="宋体" w:cs="宋体"/>
                <w:color w:val="000000"/>
              </w:rPr>
            </w:pPr>
          </w:p>
        </w:tc>
      </w:tr>
      <w:tr w14:paraId="4D0D4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03AEDC3E">
            <w:pPr>
              <w:ind w:firstLine="0" w:firstLineChars="0"/>
              <w:rPr>
                <w:rFonts w:ascii="宋体" w:hAnsi="宋体" w:cs="宋体"/>
                <w:color w:val="000000"/>
              </w:rPr>
            </w:pPr>
            <w:r>
              <w:rPr>
                <w:rFonts w:hint="eastAsia" w:ascii="宋体" w:hAnsi="宋体" w:cs="宋体"/>
                <w:color w:val="000000"/>
              </w:rPr>
              <w:t>法定代表人</w:t>
            </w:r>
          </w:p>
        </w:tc>
        <w:tc>
          <w:tcPr>
            <w:tcW w:w="2118" w:type="dxa"/>
            <w:vAlign w:val="center"/>
          </w:tcPr>
          <w:p w14:paraId="04FF8E2C">
            <w:pPr>
              <w:ind w:firstLine="0" w:firstLineChars="0"/>
              <w:rPr>
                <w:rFonts w:ascii="宋体" w:hAnsi="宋体" w:cs="宋体"/>
                <w:color w:val="000000"/>
              </w:rPr>
            </w:pPr>
          </w:p>
        </w:tc>
        <w:tc>
          <w:tcPr>
            <w:tcW w:w="1980" w:type="dxa"/>
            <w:vAlign w:val="center"/>
          </w:tcPr>
          <w:p w14:paraId="10990309">
            <w:pPr>
              <w:ind w:firstLine="0" w:firstLineChars="0"/>
              <w:rPr>
                <w:rFonts w:ascii="宋体" w:hAnsi="宋体" w:cs="宋体"/>
                <w:color w:val="000000"/>
              </w:rPr>
            </w:pPr>
            <w:r>
              <w:rPr>
                <w:rFonts w:hint="eastAsia" w:ascii="宋体" w:hAnsi="宋体" w:cs="宋体"/>
                <w:color w:val="000000"/>
              </w:rPr>
              <w:t>联系电话</w:t>
            </w:r>
          </w:p>
        </w:tc>
        <w:tc>
          <w:tcPr>
            <w:tcW w:w="2241" w:type="dxa"/>
            <w:vAlign w:val="center"/>
          </w:tcPr>
          <w:p w14:paraId="3A927094">
            <w:pPr>
              <w:ind w:firstLine="0" w:firstLineChars="0"/>
              <w:rPr>
                <w:rFonts w:ascii="宋体" w:hAnsi="宋体" w:cs="宋体"/>
                <w:color w:val="000000"/>
              </w:rPr>
            </w:pPr>
          </w:p>
        </w:tc>
      </w:tr>
      <w:tr w14:paraId="4B137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2202" w:type="dxa"/>
            <w:vAlign w:val="center"/>
          </w:tcPr>
          <w:p w14:paraId="242827D4">
            <w:pPr>
              <w:ind w:firstLine="0" w:firstLineChars="0"/>
              <w:rPr>
                <w:rFonts w:ascii="宋体" w:hAnsi="宋体" w:cs="宋体"/>
                <w:color w:val="000000"/>
              </w:rPr>
            </w:pPr>
            <w:r>
              <w:rPr>
                <w:rFonts w:hint="eastAsia" w:ascii="宋体" w:hAnsi="宋体" w:cs="宋体"/>
                <w:color w:val="000000"/>
              </w:rPr>
              <w:t>注册资本</w:t>
            </w:r>
          </w:p>
        </w:tc>
        <w:tc>
          <w:tcPr>
            <w:tcW w:w="2118" w:type="dxa"/>
            <w:vAlign w:val="center"/>
          </w:tcPr>
          <w:p w14:paraId="11E45125">
            <w:pPr>
              <w:ind w:firstLine="0" w:firstLineChars="0"/>
              <w:rPr>
                <w:rFonts w:ascii="宋体" w:hAnsi="宋体" w:cs="宋体"/>
                <w:color w:val="000000"/>
              </w:rPr>
            </w:pPr>
          </w:p>
        </w:tc>
        <w:tc>
          <w:tcPr>
            <w:tcW w:w="1980" w:type="dxa"/>
            <w:vAlign w:val="center"/>
          </w:tcPr>
          <w:p w14:paraId="663B4F59">
            <w:pPr>
              <w:ind w:firstLine="0" w:firstLineChars="0"/>
              <w:rPr>
                <w:rFonts w:ascii="宋体" w:hAnsi="宋体" w:cs="宋体"/>
                <w:color w:val="000000"/>
              </w:rPr>
            </w:pPr>
            <w:r>
              <w:rPr>
                <w:rFonts w:hint="eastAsia" w:ascii="宋体" w:hAnsi="宋体" w:cs="宋体"/>
                <w:color w:val="000000"/>
              </w:rPr>
              <w:t>技术人员数</w:t>
            </w:r>
          </w:p>
        </w:tc>
        <w:tc>
          <w:tcPr>
            <w:tcW w:w="2241" w:type="dxa"/>
            <w:vAlign w:val="center"/>
          </w:tcPr>
          <w:p w14:paraId="4A22F6D9">
            <w:pPr>
              <w:ind w:firstLine="0" w:firstLineChars="0"/>
              <w:rPr>
                <w:rFonts w:ascii="宋体" w:hAnsi="宋体" w:cs="宋体"/>
                <w:color w:val="000000"/>
              </w:rPr>
            </w:pPr>
          </w:p>
        </w:tc>
      </w:tr>
      <w:tr w14:paraId="55F50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07D4E2E1">
            <w:pPr>
              <w:ind w:firstLine="0" w:firstLineChars="0"/>
              <w:rPr>
                <w:rFonts w:ascii="宋体" w:hAnsi="宋体" w:cs="宋体"/>
                <w:color w:val="000000"/>
              </w:rPr>
            </w:pPr>
            <w:r>
              <w:rPr>
                <w:rFonts w:hint="eastAsia" w:ascii="宋体" w:hAnsi="宋体" w:cs="宋体"/>
                <w:color w:val="000000"/>
              </w:rPr>
              <w:t>是否依法纳税</w:t>
            </w:r>
          </w:p>
        </w:tc>
        <w:tc>
          <w:tcPr>
            <w:tcW w:w="2118" w:type="dxa"/>
            <w:vAlign w:val="center"/>
          </w:tcPr>
          <w:p w14:paraId="65B2D608">
            <w:pPr>
              <w:ind w:firstLine="0" w:firstLineChars="0"/>
              <w:rPr>
                <w:rFonts w:ascii="宋体" w:hAnsi="宋体" w:cs="宋体"/>
                <w:color w:val="000000"/>
              </w:rPr>
            </w:pPr>
          </w:p>
        </w:tc>
        <w:tc>
          <w:tcPr>
            <w:tcW w:w="1980" w:type="dxa"/>
            <w:vAlign w:val="center"/>
          </w:tcPr>
          <w:p w14:paraId="42A2A2FE">
            <w:pPr>
              <w:ind w:firstLine="0" w:firstLineChars="0"/>
              <w:jc w:val="center"/>
              <w:rPr>
                <w:rFonts w:ascii="宋体" w:hAnsi="宋体" w:cs="宋体"/>
                <w:color w:val="000000"/>
              </w:rPr>
            </w:pPr>
            <w:r>
              <w:rPr>
                <w:rFonts w:hint="eastAsia" w:ascii="宋体" w:hAnsi="宋体" w:cs="宋体"/>
                <w:color w:val="000000"/>
              </w:rPr>
              <w:t>是否参加社保</w:t>
            </w:r>
          </w:p>
        </w:tc>
        <w:tc>
          <w:tcPr>
            <w:tcW w:w="2241" w:type="dxa"/>
            <w:vAlign w:val="center"/>
          </w:tcPr>
          <w:p w14:paraId="6E1EF232">
            <w:pPr>
              <w:ind w:firstLine="0" w:firstLineChars="0"/>
              <w:rPr>
                <w:rFonts w:ascii="宋体" w:hAnsi="宋体" w:cs="宋体"/>
                <w:color w:val="000000"/>
              </w:rPr>
            </w:pPr>
          </w:p>
        </w:tc>
      </w:tr>
      <w:tr w14:paraId="12D36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vAlign w:val="center"/>
          </w:tcPr>
          <w:p w14:paraId="3217C46C">
            <w:pPr>
              <w:ind w:firstLine="0" w:firstLineChars="0"/>
              <w:rPr>
                <w:rFonts w:ascii="宋体" w:hAnsi="宋体" w:cs="宋体"/>
                <w:color w:val="000000"/>
              </w:rPr>
            </w:pPr>
            <w:r>
              <w:rPr>
                <w:rFonts w:hint="eastAsia" w:ascii="宋体" w:hAnsi="宋体" w:cs="宋体"/>
                <w:color w:val="000000"/>
              </w:rPr>
              <w:t>服务机构情况</w:t>
            </w:r>
          </w:p>
        </w:tc>
        <w:tc>
          <w:tcPr>
            <w:tcW w:w="6339" w:type="dxa"/>
            <w:gridSpan w:val="3"/>
            <w:vAlign w:val="center"/>
          </w:tcPr>
          <w:p w14:paraId="506AB23D">
            <w:pPr>
              <w:ind w:firstLine="0" w:firstLineChars="0"/>
              <w:jc w:val="left"/>
              <w:rPr>
                <w:rFonts w:ascii="宋体" w:hAnsi="宋体" w:cs="宋体"/>
                <w:color w:val="000000"/>
              </w:rPr>
            </w:pPr>
            <w:r>
              <w:rPr>
                <w:rFonts w:hint="eastAsia" w:ascii="宋体" w:hAnsi="宋体" w:cs="宋体"/>
                <w:color w:val="000000"/>
              </w:rPr>
              <w:t>服务机构名称：</w:t>
            </w:r>
          </w:p>
          <w:p w14:paraId="27ABF6A5">
            <w:pPr>
              <w:ind w:firstLine="0" w:firstLineChars="0"/>
              <w:jc w:val="left"/>
              <w:rPr>
                <w:rFonts w:ascii="宋体" w:hAnsi="宋体" w:cs="宋体"/>
                <w:color w:val="000000"/>
              </w:rPr>
            </w:pPr>
            <w:r>
              <w:rPr>
                <w:rFonts w:hint="eastAsia" w:ascii="宋体" w:hAnsi="宋体" w:cs="宋体"/>
                <w:color w:val="000000"/>
              </w:rPr>
              <w:t>地址：</w:t>
            </w:r>
          </w:p>
          <w:p w14:paraId="2C478FAA">
            <w:pPr>
              <w:ind w:firstLine="0" w:firstLineChars="0"/>
              <w:jc w:val="left"/>
              <w:rPr>
                <w:rFonts w:ascii="宋体" w:hAnsi="宋体" w:cs="宋体"/>
                <w:color w:val="000000"/>
              </w:rPr>
            </w:pPr>
            <w:r>
              <w:rPr>
                <w:rFonts w:hint="eastAsia" w:ascii="宋体" w:hAnsi="宋体" w:cs="宋体"/>
                <w:color w:val="000000"/>
              </w:rPr>
              <w:t>人员状况：</w:t>
            </w:r>
          </w:p>
          <w:p w14:paraId="0039F81A">
            <w:pPr>
              <w:ind w:firstLine="0" w:firstLineChars="0"/>
              <w:jc w:val="left"/>
              <w:rPr>
                <w:rFonts w:ascii="宋体" w:hAnsi="宋体" w:cs="宋体"/>
                <w:color w:val="000000"/>
              </w:rPr>
            </w:pPr>
            <w:r>
              <w:rPr>
                <w:rFonts w:hint="eastAsia" w:ascii="宋体" w:hAnsi="宋体" w:cs="宋体"/>
                <w:color w:val="000000"/>
              </w:rPr>
              <w:t>联系方式：</w:t>
            </w:r>
          </w:p>
          <w:p w14:paraId="527C3E86">
            <w:pPr>
              <w:ind w:firstLine="0" w:firstLineChars="0"/>
              <w:jc w:val="left"/>
              <w:rPr>
                <w:rFonts w:ascii="宋体" w:hAnsi="宋体" w:cs="宋体"/>
                <w:color w:val="000000"/>
              </w:rPr>
            </w:pPr>
            <w:r>
              <w:rPr>
                <w:rFonts w:hint="eastAsia" w:ascii="宋体" w:hAnsi="宋体" w:cs="宋体"/>
                <w:color w:val="000000"/>
              </w:rPr>
              <w:t>（可另附纸说明）</w:t>
            </w:r>
          </w:p>
        </w:tc>
      </w:tr>
    </w:tbl>
    <w:p w14:paraId="68E3C42F">
      <w:pPr>
        <w:ind w:firstLine="480"/>
        <w:rPr>
          <w:rFonts w:ascii="宋体" w:hAnsi="宋体" w:cs="宋体"/>
          <w:color w:val="000000"/>
        </w:rPr>
      </w:pPr>
    </w:p>
    <w:p w14:paraId="209ED7A7">
      <w:pPr>
        <w:ind w:firstLine="2400" w:firstLineChars="1000"/>
        <w:contextualSpacing/>
        <w:rPr>
          <w:rFonts w:ascii="宋体" w:hAnsi="宋体" w:cs="宋体"/>
          <w:color w:val="000000"/>
        </w:rPr>
      </w:pPr>
      <w:r>
        <w:rPr>
          <w:rFonts w:hint="eastAsia" w:ascii="宋体" w:hAnsi="宋体" w:cs="宋体"/>
          <w:color w:val="000000"/>
          <w:szCs w:val="24"/>
        </w:rPr>
        <w:t>法定代表人或授权代表</w:t>
      </w:r>
      <w:r>
        <w:rPr>
          <w:rFonts w:hint="eastAsia" w:ascii="宋体" w:hAnsi="宋体" w:cs="宋体"/>
          <w:color w:val="000000"/>
          <w:spacing w:val="20"/>
          <w:szCs w:val="24"/>
        </w:rPr>
        <w:t>签名</w:t>
      </w:r>
      <w:r>
        <w:rPr>
          <w:rFonts w:hint="eastAsia" w:ascii="宋体" w:hAnsi="宋体" w:cs="宋体"/>
          <w:color w:val="000000"/>
          <w:szCs w:val="24"/>
        </w:rPr>
        <w:t>（或盖章）</w:t>
      </w:r>
      <w:r>
        <w:rPr>
          <w:rFonts w:hint="eastAsia" w:ascii="宋体" w:hAnsi="宋体" w:cs="宋体"/>
          <w:color w:val="000000"/>
          <w:spacing w:val="20"/>
          <w:szCs w:val="24"/>
        </w:rPr>
        <w:t>：</w:t>
      </w:r>
      <w:r>
        <w:rPr>
          <w:rFonts w:hint="eastAsia" w:ascii="宋体" w:hAnsi="宋体" w:cs="宋体"/>
          <w:szCs w:val="24"/>
        </w:rPr>
        <w:t>_________________</w:t>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p>
    <w:p w14:paraId="0F7952E6">
      <w:pPr>
        <w:ind w:firstLine="480"/>
        <w:contextualSpacing/>
        <w:rPr>
          <w:rFonts w:ascii="宋体" w:hAnsi="宋体" w:cs="宋体"/>
          <w:color w:val="000000"/>
        </w:rPr>
      </w:pPr>
      <w:r>
        <w:rPr>
          <w:rFonts w:hint="eastAsia" w:ascii="宋体" w:hAnsi="宋体" w:cs="宋体"/>
          <w:color w:val="000000"/>
        </w:rPr>
        <w:t xml:space="preserve">                                   投标人（公章）：</w:t>
      </w:r>
      <w:r>
        <w:rPr>
          <w:rFonts w:hint="eastAsia" w:ascii="宋体" w:hAnsi="宋体" w:cs="宋体"/>
          <w:szCs w:val="24"/>
        </w:rPr>
        <w:t>_________________</w:t>
      </w:r>
    </w:p>
    <w:p w14:paraId="7FD25330">
      <w:pPr>
        <w:ind w:firstLine="235" w:firstLineChars="98"/>
        <w:contextualSpacing/>
        <w:jc w:val="center"/>
        <w:rPr>
          <w:rFonts w:ascii="宋体" w:hAnsi="宋体" w:cs="宋体"/>
          <w:color w:val="000000"/>
        </w:rPr>
      </w:pPr>
      <w:r>
        <w:rPr>
          <w:rFonts w:hint="eastAsia" w:ascii="宋体" w:hAnsi="宋体" w:cs="宋体"/>
          <w:color w:val="000000"/>
        </w:rPr>
        <w:t xml:space="preserve">                     日期：</w:t>
      </w:r>
      <w:r>
        <w:rPr>
          <w:rFonts w:hint="eastAsia" w:ascii="宋体" w:hAnsi="宋体" w:cs="宋体"/>
          <w:szCs w:val="24"/>
        </w:rPr>
        <w:t>____</w:t>
      </w:r>
      <w:r>
        <w:rPr>
          <w:rFonts w:hint="eastAsia" w:ascii="宋体" w:hAnsi="宋体" w:cs="宋体"/>
          <w:color w:val="000000"/>
        </w:rPr>
        <w:t>年</w:t>
      </w:r>
      <w:r>
        <w:rPr>
          <w:rFonts w:hint="eastAsia" w:ascii="宋体" w:hAnsi="宋体" w:cs="宋体"/>
          <w:szCs w:val="24"/>
        </w:rPr>
        <w:t>____</w:t>
      </w:r>
      <w:r>
        <w:rPr>
          <w:rFonts w:hint="eastAsia" w:ascii="宋体" w:hAnsi="宋体" w:cs="宋体"/>
          <w:color w:val="000000"/>
        </w:rPr>
        <w:t>月</w:t>
      </w:r>
      <w:r>
        <w:rPr>
          <w:rFonts w:hint="eastAsia" w:ascii="宋体" w:hAnsi="宋体" w:cs="宋体"/>
          <w:szCs w:val="24"/>
        </w:rPr>
        <w:t>____</w:t>
      </w:r>
      <w:r>
        <w:rPr>
          <w:rFonts w:hint="eastAsia" w:ascii="宋体" w:hAnsi="宋体" w:cs="宋体"/>
          <w:color w:val="000000"/>
        </w:rPr>
        <w:t>日</w:t>
      </w:r>
    </w:p>
    <w:p w14:paraId="74EC3DBD">
      <w:pPr>
        <w:ind w:firstLine="480"/>
        <w:rPr>
          <w:rFonts w:ascii="宋体" w:hAnsi="宋体" w:cs="宋体"/>
          <w:color w:val="000000"/>
        </w:rPr>
      </w:pPr>
      <w:r>
        <w:rPr>
          <w:rFonts w:hint="eastAsia" w:ascii="宋体" w:hAnsi="宋体" w:cs="宋体"/>
          <w:color w:val="000000"/>
        </w:rPr>
        <w:br w:type="page"/>
      </w:r>
    </w:p>
    <w:p w14:paraId="3BDB2BFB">
      <w:pPr>
        <w:snapToGrid w:val="0"/>
        <w:spacing w:before="100" w:beforeAutospacing="1" w:after="100" w:afterAutospacing="1" w:line="360" w:lineRule="exact"/>
        <w:ind w:firstLine="2715" w:firstLineChars="845"/>
        <w:rPr>
          <w:rFonts w:ascii="宋体" w:hAnsi="宋体" w:cs="宋体"/>
          <w:b/>
          <w:bCs/>
          <w:sz w:val="32"/>
          <w:szCs w:val="32"/>
        </w:rPr>
      </w:pPr>
      <w:r>
        <w:rPr>
          <w:rFonts w:hint="eastAsia" w:ascii="宋体" w:hAnsi="宋体" w:cs="宋体"/>
          <w:b/>
          <w:color w:val="000000"/>
          <w:sz w:val="32"/>
          <w:szCs w:val="32"/>
        </w:rPr>
        <w:t>十、项目负责人简历表格式</w:t>
      </w:r>
    </w:p>
    <w:p w14:paraId="5A996A26">
      <w:pPr>
        <w:snapToGrid w:val="0"/>
        <w:spacing w:before="100" w:beforeAutospacing="1" w:after="100" w:afterAutospacing="1" w:line="276" w:lineRule="auto"/>
        <w:ind w:firstLine="643"/>
        <w:jc w:val="center"/>
        <w:rPr>
          <w:rFonts w:ascii="宋体" w:hAnsi="宋体" w:cs="宋体"/>
          <w:b/>
          <w:sz w:val="32"/>
          <w:szCs w:val="32"/>
        </w:rPr>
      </w:pPr>
      <w:r>
        <w:rPr>
          <w:rFonts w:hint="eastAsia" w:ascii="宋体" w:hAnsi="宋体" w:cs="宋体"/>
          <w:b/>
          <w:sz w:val="32"/>
          <w:szCs w:val="32"/>
        </w:rPr>
        <w:t>项目负责人简历表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79"/>
        <w:gridCol w:w="1625"/>
        <w:gridCol w:w="1093"/>
        <w:gridCol w:w="1241"/>
        <w:gridCol w:w="1524"/>
        <w:gridCol w:w="273"/>
        <w:gridCol w:w="1870"/>
      </w:tblGrid>
      <w:tr w14:paraId="1AA5A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9" w:type="dxa"/>
            <w:vAlign w:val="center"/>
          </w:tcPr>
          <w:p w14:paraId="371C9A73">
            <w:pPr>
              <w:ind w:firstLine="0" w:firstLineChars="0"/>
              <w:rPr>
                <w:rFonts w:ascii="宋体" w:hAnsi="宋体" w:cs="宋体"/>
                <w:color w:val="000000"/>
              </w:rPr>
            </w:pPr>
            <w:r>
              <w:rPr>
                <w:rFonts w:hint="eastAsia" w:ascii="宋体" w:hAnsi="宋体" w:cs="宋体"/>
                <w:color w:val="000000"/>
              </w:rPr>
              <w:t>姓名</w:t>
            </w:r>
          </w:p>
        </w:tc>
        <w:tc>
          <w:tcPr>
            <w:tcW w:w="1804" w:type="dxa"/>
            <w:gridSpan w:val="2"/>
            <w:vAlign w:val="center"/>
          </w:tcPr>
          <w:p w14:paraId="76C44F09">
            <w:pPr>
              <w:ind w:firstLine="0" w:firstLineChars="0"/>
              <w:rPr>
                <w:rFonts w:ascii="宋体" w:hAnsi="宋体" w:cs="宋体"/>
                <w:color w:val="000000"/>
              </w:rPr>
            </w:pPr>
          </w:p>
        </w:tc>
        <w:tc>
          <w:tcPr>
            <w:tcW w:w="1093" w:type="dxa"/>
            <w:vAlign w:val="center"/>
          </w:tcPr>
          <w:p w14:paraId="3A5835A3">
            <w:pPr>
              <w:ind w:firstLine="0" w:firstLineChars="0"/>
              <w:rPr>
                <w:rFonts w:ascii="宋体" w:hAnsi="宋体" w:cs="宋体"/>
                <w:color w:val="000000"/>
              </w:rPr>
            </w:pPr>
            <w:r>
              <w:rPr>
                <w:rFonts w:hint="eastAsia" w:ascii="宋体" w:hAnsi="宋体" w:cs="宋体"/>
                <w:color w:val="000000"/>
              </w:rPr>
              <w:t>年龄</w:t>
            </w:r>
          </w:p>
        </w:tc>
        <w:tc>
          <w:tcPr>
            <w:tcW w:w="1241" w:type="dxa"/>
            <w:vAlign w:val="center"/>
          </w:tcPr>
          <w:p w14:paraId="3BD5657C">
            <w:pPr>
              <w:ind w:firstLine="0" w:firstLineChars="0"/>
              <w:rPr>
                <w:rFonts w:ascii="宋体" w:hAnsi="宋体" w:cs="宋体"/>
                <w:color w:val="000000"/>
              </w:rPr>
            </w:pPr>
          </w:p>
        </w:tc>
        <w:tc>
          <w:tcPr>
            <w:tcW w:w="1524" w:type="dxa"/>
            <w:vAlign w:val="center"/>
          </w:tcPr>
          <w:p w14:paraId="167E90A9">
            <w:pPr>
              <w:ind w:firstLine="0" w:firstLineChars="0"/>
              <w:rPr>
                <w:rFonts w:ascii="宋体" w:hAnsi="宋体" w:cs="宋体"/>
                <w:color w:val="000000"/>
              </w:rPr>
            </w:pPr>
            <w:r>
              <w:rPr>
                <w:rFonts w:hint="eastAsia" w:ascii="宋体" w:hAnsi="宋体" w:cs="宋体"/>
                <w:color w:val="000000"/>
              </w:rPr>
              <w:t>专业</w:t>
            </w:r>
          </w:p>
        </w:tc>
        <w:tc>
          <w:tcPr>
            <w:tcW w:w="2143" w:type="dxa"/>
            <w:gridSpan w:val="2"/>
            <w:vAlign w:val="center"/>
          </w:tcPr>
          <w:p w14:paraId="64CC4E71">
            <w:pPr>
              <w:ind w:firstLine="0" w:firstLineChars="0"/>
              <w:rPr>
                <w:rFonts w:ascii="宋体" w:hAnsi="宋体" w:cs="宋体"/>
                <w:color w:val="000000"/>
              </w:rPr>
            </w:pPr>
          </w:p>
        </w:tc>
      </w:tr>
      <w:tr w14:paraId="794DF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189" w:type="dxa"/>
            <w:vAlign w:val="center"/>
          </w:tcPr>
          <w:p w14:paraId="47BE655E">
            <w:pPr>
              <w:ind w:firstLine="0" w:firstLineChars="0"/>
              <w:rPr>
                <w:rFonts w:ascii="宋体" w:hAnsi="宋体" w:cs="宋体"/>
                <w:color w:val="000000"/>
              </w:rPr>
            </w:pPr>
            <w:r>
              <w:rPr>
                <w:rFonts w:hint="eastAsia" w:ascii="宋体" w:hAnsi="宋体" w:cs="宋体"/>
              </w:rPr>
              <w:t>资格、职称证书</w:t>
            </w:r>
          </w:p>
        </w:tc>
        <w:tc>
          <w:tcPr>
            <w:tcW w:w="1804" w:type="dxa"/>
            <w:gridSpan w:val="2"/>
            <w:vAlign w:val="center"/>
          </w:tcPr>
          <w:p w14:paraId="1F1F63A6">
            <w:pPr>
              <w:ind w:firstLine="0" w:firstLineChars="0"/>
              <w:rPr>
                <w:rFonts w:ascii="宋体" w:hAnsi="宋体" w:cs="宋体"/>
                <w:color w:val="000000"/>
              </w:rPr>
            </w:pPr>
          </w:p>
        </w:tc>
        <w:tc>
          <w:tcPr>
            <w:tcW w:w="1093" w:type="dxa"/>
            <w:vAlign w:val="center"/>
          </w:tcPr>
          <w:p w14:paraId="0C14599D">
            <w:pPr>
              <w:ind w:firstLine="0" w:firstLineChars="0"/>
              <w:rPr>
                <w:rFonts w:ascii="宋体" w:hAnsi="宋体" w:cs="宋体"/>
                <w:color w:val="000000"/>
              </w:rPr>
            </w:pPr>
            <w:r>
              <w:rPr>
                <w:rFonts w:hint="eastAsia" w:ascii="宋体" w:hAnsi="宋体" w:cs="宋体"/>
                <w:color w:val="000000"/>
              </w:rPr>
              <w:t>职务</w:t>
            </w:r>
          </w:p>
        </w:tc>
        <w:tc>
          <w:tcPr>
            <w:tcW w:w="1241" w:type="dxa"/>
            <w:vAlign w:val="center"/>
          </w:tcPr>
          <w:p w14:paraId="532D33C9">
            <w:pPr>
              <w:ind w:firstLine="0" w:firstLineChars="0"/>
              <w:rPr>
                <w:rFonts w:ascii="宋体" w:hAnsi="宋体" w:cs="宋体"/>
                <w:color w:val="000000"/>
              </w:rPr>
            </w:pPr>
          </w:p>
        </w:tc>
        <w:tc>
          <w:tcPr>
            <w:tcW w:w="1524" w:type="dxa"/>
            <w:vAlign w:val="center"/>
          </w:tcPr>
          <w:p w14:paraId="6FA8D805">
            <w:pPr>
              <w:ind w:firstLine="0" w:firstLineChars="0"/>
              <w:rPr>
                <w:rFonts w:ascii="宋体" w:hAnsi="宋体" w:cs="宋体"/>
                <w:color w:val="000000"/>
              </w:rPr>
            </w:pPr>
            <w:r>
              <w:rPr>
                <w:rFonts w:hint="eastAsia" w:ascii="宋体" w:hAnsi="宋体" w:cs="宋体"/>
                <w:color w:val="000000"/>
              </w:rPr>
              <w:t>拟在本项目</w:t>
            </w:r>
          </w:p>
          <w:p w14:paraId="395EADC2">
            <w:pPr>
              <w:ind w:firstLine="0" w:firstLineChars="0"/>
              <w:rPr>
                <w:rFonts w:ascii="宋体" w:hAnsi="宋体" w:cs="宋体"/>
                <w:color w:val="000000"/>
              </w:rPr>
            </w:pPr>
            <w:r>
              <w:rPr>
                <w:rFonts w:hint="eastAsia" w:ascii="宋体" w:hAnsi="宋体" w:cs="宋体"/>
                <w:color w:val="000000"/>
              </w:rPr>
              <w:t>担任职务</w:t>
            </w:r>
          </w:p>
        </w:tc>
        <w:tc>
          <w:tcPr>
            <w:tcW w:w="2143" w:type="dxa"/>
            <w:gridSpan w:val="2"/>
            <w:vAlign w:val="center"/>
          </w:tcPr>
          <w:p w14:paraId="0C592C0D">
            <w:pPr>
              <w:ind w:firstLine="0" w:firstLineChars="0"/>
              <w:rPr>
                <w:rFonts w:ascii="宋体" w:hAnsi="宋体" w:cs="宋体"/>
                <w:color w:val="000000"/>
              </w:rPr>
            </w:pPr>
          </w:p>
        </w:tc>
      </w:tr>
      <w:tr w14:paraId="6F74B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94" w:type="dxa"/>
            <w:gridSpan w:val="8"/>
          </w:tcPr>
          <w:p w14:paraId="206AB0AA">
            <w:pPr>
              <w:spacing w:line="380" w:lineRule="exact"/>
              <w:ind w:firstLine="480"/>
              <w:jc w:val="center"/>
              <w:rPr>
                <w:rFonts w:ascii="宋体" w:hAnsi="宋体" w:cs="宋体"/>
              </w:rPr>
            </w:pPr>
            <w:r>
              <w:rPr>
                <w:rFonts w:hint="eastAsia" w:ascii="宋体" w:hAnsi="宋体" w:cs="宋体"/>
              </w:rPr>
              <w:t>经    历</w:t>
            </w:r>
          </w:p>
        </w:tc>
      </w:tr>
      <w:tr w14:paraId="796A0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gridSpan w:val="2"/>
            <w:vAlign w:val="center"/>
          </w:tcPr>
          <w:p w14:paraId="37CD6E7E">
            <w:pPr>
              <w:ind w:firstLine="0" w:firstLineChars="0"/>
              <w:jc w:val="center"/>
              <w:rPr>
                <w:rFonts w:ascii="宋体" w:hAnsi="宋体" w:cs="宋体"/>
                <w:color w:val="000000"/>
              </w:rPr>
            </w:pPr>
            <w:r>
              <w:rPr>
                <w:rFonts w:hint="eastAsia" w:ascii="宋体" w:hAnsi="宋体" w:cs="宋体"/>
                <w:color w:val="000000"/>
              </w:rPr>
              <w:t>委托单位</w:t>
            </w:r>
          </w:p>
        </w:tc>
        <w:tc>
          <w:tcPr>
            <w:tcW w:w="1625" w:type="dxa"/>
            <w:vAlign w:val="center"/>
          </w:tcPr>
          <w:p w14:paraId="6228BEDA">
            <w:pPr>
              <w:ind w:firstLine="0" w:firstLineChars="0"/>
              <w:jc w:val="center"/>
              <w:rPr>
                <w:rFonts w:ascii="宋体" w:hAnsi="宋体" w:cs="宋体"/>
                <w:color w:val="000000"/>
              </w:rPr>
            </w:pPr>
            <w:r>
              <w:rPr>
                <w:rFonts w:hint="eastAsia" w:ascii="宋体" w:hAnsi="宋体" w:cs="宋体"/>
                <w:color w:val="000000"/>
              </w:rPr>
              <w:t>参加过的</w:t>
            </w:r>
          </w:p>
          <w:p w14:paraId="1FFD145B">
            <w:pPr>
              <w:ind w:firstLine="0" w:firstLineChars="0"/>
              <w:jc w:val="center"/>
              <w:rPr>
                <w:rFonts w:ascii="宋体" w:hAnsi="宋体" w:cs="宋体"/>
                <w:color w:val="000000"/>
              </w:rPr>
            </w:pPr>
            <w:r>
              <w:rPr>
                <w:rFonts w:hint="eastAsia" w:ascii="宋体" w:hAnsi="宋体" w:cs="宋体"/>
                <w:color w:val="000000"/>
              </w:rPr>
              <w:t>项目名称</w:t>
            </w:r>
          </w:p>
        </w:tc>
        <w:tc>
          <w:tcPr>
            <w:tcW w:w="4131" w:type="dxa"/>
            <w:gridSpan w:val="4"/>
            <w:vAlign w:val="center"/>
          </w:tcPr>
          <w:p w14:paraId="57973B47">
            <w:pPr>
              <w:ind w:firstLine="0" w:firstLineChars="0"/>
              <w:jc w:val="center"/>
              <w:rPr>
                <w:rFonts w:ascii="宋体" w:hAnsi="宋体" w:cs="宋体"/>
                <w:color w:val="000000"/>
              </w:rPr>
            </w:pPr>
            <w:r>
              <w:rPr>
                <w:rFonts w:hint="eastAsia" w:ascii="宋体" w:hAnsi="宋体" w:cs="宋体"/>
                <w:color w:val="000000"/>
              </w:rPr>
              <w:t>担任何职</w:t>
            </w:r>
          </w:p>
        </w:tc>
        <w:tc>
          <w:tcPr>
            <w:tcW w:w="1870" w:type="dxa"/>
            <w:vAlign w:val="center"/>
          </w:tcPr>
          <w:p w14:paraId="0CE1F54C">
            <w:pPr>
              <w:ind w:firstLine="0" w:firstLineChars="0"/>
              <w:jc w:val="center"/>
              <w:rPr>
                <w:rFonts w:ascii="宋体" w:hAnsi="宋体" w:cs="宋体"/>
                <w:color w:val="000000"/>
              </w:rPr>
            </w:pPr>
            <w:r>
              <w:rPr>
                <w:rFonts w:hint="eastAsia" w:ascii="宋体" w:hAnsi="宋体" w:cs="宋体"/>
                <w:color w:val="000000"/>
              </w:rPr>
              <w:t>成  果</w:t>
            </w:r>
          </w:p>
          <w:p w14:paraId="43CDD392">
            <w:pPr>
              <w:ind w:firstLine="0" w:firstLineChars="0"/>
              <w:jc w:val="center"/>
              <w:rPr>
                <w:rFonts w:ascii="宋体" w:hAnsi="宋体" w:cs="宋体"/>
                <w:color w:val="000000"/>
              </w:rPr>
            </w:pPr>
            <w:r>
              <w:rPr>
                <w:rFonts w:hint="eastAsia" w:ascii="宋体" w:hAnsi="宋体" w:cs="宋体"/>
                <w:color w:val="000000"/>
              </w:rPr>
              <w:t>（获奖情况）</w:t>
            </w:r>
          </w:p>
        </w:tc>
      </w:tr>
      <w:tr w14:paraId="63DFD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14:paraId="7A4A18AA">
            <w:pPr>
              <w:ind w:firstLine="0" w:firstLineChars="0"/>
              <w:rPr>
                <w:rFonts w:ascii="宋体" w:hAnsi="宋体" w:cs="宋体"/>
                <w:color w:val="000000"/>
              </w:rPr>
            </w:pPr>
          </w:p>
        </w:tc>
        <w:tc>
          <w:tcPr>
            <w:tcW w:w="1625" w:type="dxa"/>
            <w:vAlign w:val="center"/>
          </w:tcPr>
          <w:p w14:paraId="26EE1AEC">
            <w:pPr>
              <w:ind w:firstLine="0" w:firstLineChars="0"/>
              <w:jc w:val="center"/>
              <w:rPr>
                <w:rFonts w:ascii="宋体" w:hAnsi="宋体" w:cs="宋体"/>
                <w:color w:val="000000"/>
              </w:rPr>
            </w:pPr>
          </w:p>
        </w:tc>
        <w:tc>
          <w:tcPr>
            <w:tcW w:w="4131" w:type="dxa"/>
            <w:gridSpan w:val="4"/>
            <w:vAlign w:val="center"/>
          </w:tcPr>
          <w:p w14:paraId="2ABF8FFA">
            <w:pPr>
              <w:ind w:firstLine="0" w:firstLineChars="0"/>
              <w:jc w:val="center"/>
              <w:rPr>
                <w:rFonts w:ascii="宋体" w:hAnsi="宋体" w:cs="宋体"/>
                <w:color w:val="000000"/>
              </w:rPr>
            </w:pPr>
          </w:p>
        </w:tc>
        <w:tc>
          <w:tcPr>
            <w:tcW w:w="1870" w:type="dxa"/>
            <w:vAlign w:val="center"/>
          </w:tcPr>
          <w:p w14:paraId="6A2E0AF0">
            <w:pPr>
              <w:ind w:firstLine="0" w:firstLineChars="0"/>
              <w:jc w:val="center"/>
              <w:rPr>
                <w:rFonts w:ascii="宋体" w:hAnsi="宋体" w:cs="宋体"/>
                <w:color w:val="000000"/>
              </w:rPr>
            </w:pPr>
          </w:p>
        </w:tc>
      </w:tr>
      <w:tr w14:paraId="6242A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14:paraId="71A834D4">
            <w:pPr>
              <w:ind w:firstLine="0" w:firstLineChars="0"/>
              <w:rPr>
                <w:rFonts w:ascii="宋体" w:hAnsi="宋体" w:cs="宋体"/>
                <w:color w:val="000000"/>
              </w:rPr>
            </w:pPr>
          </w:p>
        </w:tc>
        <w:tc>
          <w:tcPr>
            <w:tcW w:w="1625" w:type="dxa"/>
            <w:vAlign w:val="center"/>
          </w:tcPr>
          <w:p w14:paraId="51C2ABFC">
            <w:pPr>
              <w:ind w:firstLine="0" w:firstLineChars="0"/>
              <w:jc w:val="center"/>
              <w:rPr>
                <w:rFonts w:ascii="宋体" w:hAnsi="宋体" w:cs="宋体"/>
                <w:color w:val="000000"/>
              </w:rPr>
            </w:pPr>
          </w:p>
        </w:tc>
        <w:tc>
          <w:tcPr>
            <w:tcW w:w="4131" w:type="dxa"/>
            <w:gridSpan w:val="4"/>
            <w:vAlign w:val="center"/>
          </w:tcPr>
          <w:p w14:paraId="4026C156">
            <w:pPr>
              <w:ind w:firstLine="0" w:firstLineChars="0"/>
              <w:jc w:val="center"/>
              <w:rPr>
                <w:rFonts w:ascii="宋体" w:hAnsi="宋体" w:cs="宋体"/>
                <w:color w:val="000000"/>
              </w:rPr>
            </w:pPr>
          </w:p>
        </w:tc>
        <w:tc>
          <w:tcPr>
            <w:tcW w:w="1870" w:type="dxa"/>
            <w:vAlign w:val="center"/>
          </w:tcPr>
          <w:p w14:paraId="02D6564E">
            <w:pPr>
              <w:ind w:firstLine="0" w:firstLineChars="0"/>
              <w:jc w:val="center"/>
              <w:rPr>
                <w:rFonts w:ascii="宋体" w:hAnsi="宋体" w:cs="宋体"/>
                <w:color w:val="000000"/>
              </w:rPr>
            </w:pPr>
          </w:p>
        </w:tc>
      </w:tr>
      <w:tr w14:paraId="111FA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14:paraId="274C5294">
            <w:pPr>
              <w:ind w:firstLine="0" w:firstLineChars="0"/>
              <w:rPr>
                <w:rFonts w:ascii="宋体" w:hAnsi="宋体" w:cs="宋体"/>
                <w:color w:val="000000"/>
              </w:rPr>
            </w:pPr>
          </w:p>
        </w:tc>
        <w:tc>
          <w:tcPr>
            <w:tcW w:w="1625" w:type="dxa"/>
            <w:vAlign w:val="center"/>
          </w:tcPr>
          <w:p w14:paraId="7831355A">
            <w:pPr>
              <w:ind w:firstLine="0" w:firstLineChars="0"/>
              <w:jc w:val="center"/>
              <w:rPr>
                <w:rFonts w:ascii="宋体" w:hAnsi="宋体" w:cs="宋体"/>
                <w:color w:val="000000"/>
              </w:rPr>
            </w:pPr>
          </w:p>
        </w:tc>
        <w:tc>
          <w:tcPr>
            <w:tcW w:w="4131" w:type="dxa"/>
            <w:gridSpan w:val="4"/>
            <w:vAlign w:val="center"/>
          </w:tcPr>
          <w:p w14:paraId="0550408C">
            <w:pPr>
              <w:ind w:firstLine="0" w:firstLineChars="0"/>
              <w:jc w:val="center"/>
              <w:rPr>
                <w:rFonts w:ascii="宋体" w:hAnsi="宋体" w:cs="宋体"/>
                <w:color w:val="000000"/>
              </w:rPr>
            </w:pPr>
          </w:p>
        </w:tc>
        <w:tc>
          <w:tcPr>
            <w:tcW w:w="1870" w:type="dxa"/>
            <w:vAlign w:val="center"/>
          </w:tcPr>
          <w:p w14:paraId="6ECDA905">
            <w:pPr>
              <w:ind w:firstLine="0" w:firstLineChars="0"/>
              <w:jc w:val="center"/>
              <w:rPr>
                <w:rFonts w:ascii="宋体" w:hAnsi="宋体" w:cs="宋体"/>
                <w:color w:val="000000"/>
              </w:rPr>
            </w:pPr>
          </w:p>
        </w:tc>
      </w:tr>
      <w:tr w14:paraId="2951C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14:paraId="5DC07A67">
            <w:pPr>
              <w:ind w:firstLine="0" w:firstLineChars="0"/>
              <w:rPr>
                <w:rFonts w:ascii="宋体" w:hAnsi="宋体" w:cs="宋体"/>
                <w:color w:val="000000"/>
              </w:rPr>
            </w:pPr>
          </w:p>
        </w:tc>
        <w:tc>
          <w:tcPr>
            <w:tcW w:w="1625" w:type="dxa"/>
            <w:vAlign w:val="center"/>
          </w:tcPr>
          <w:p w14:paraId="6F7989E3">
            <w:pPr>
              <w:ind w:firstLine="0" w:firstLineChars="0"/>
              <w:jc w:val="center"/>
              <w:rPr>
                <w:rFonts w:ascii="宋体" w:hAnsi="宋体" w:cs="宋体"/>
                <w:color w:val="000000"/>
              </w:rPr>
            </w:pPr>
          </w:p>
        </w:tc>
        <w:tc>
          <w:tcPr>
            <w:tcW w:w="4131" w:type="dxa"/>
            <w:gridSpan w:val="4"/>
            <w:vAlign w:val="center"/>
          </w:tcPr>
          <w:p w14:paraId="58945624">
            <w:pPr>
              <w:ind w:firstLine="0" w:firstLineChars="0"/>
              <w:jc w:val="center"/>
              <w:rPr>
                <w:rFonts w:ascii="宋体" w:hAnsi="宋体" w:cs="宋体"/>
                <w:color w:val="000000"/>
              </w:rPr>
            </w:pPr>
          </w:p>
        </w:tc>
        <w:tc>
          <w:tcPr>
            <w:tcW w:w="1870" w:type="dxa"/>
            <w:vAlign w:val="center"/>
          </w:tcPr>
          <w:p w14:paraId="130E2942">
            <w:pPr>
              <w:ind w:firstLine="0" w:firstLineChars="0"/>
              <w:jc w:val="center"/>
              <w:rPr>
                <w:rFonts w:ascii="宋体" w:hAnsi="宋体" w:cs="宋体"/>
                <w:color w:val="000000"/>
              </w:rPr>
            </w:pPr>
          </w:p>
        </w:tc>
      </w:tr>
      <w:tr w14:paraId="168F0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14:paraId="06BAC4EC">
            <w:pPr>
              <w:ind w:firstLine="0" w:firstLineChars="0"/>
              <w:rPr>
                <w:rFonts w:ascii="宋体" w:hAnsi="宋体" w:cs="宋体"/>
                <w:color w:val="000000"/>
              </w:rPr>
            </w:pPr>
          </w:p>
        </w:tc>
        <w:tc>
          <w:tcPr>
            <w:tcW w:w="1625" w:type="dxa"/>
            <w:vAlign w:val="center"/>
          </w:tcPr>
          <w:p w14:paraId="4DA777FE">
            <w:pPr>
              <w:ind w:firstLine="0" w:firstLineChars="0"/>
              <w:jc w:val="center"/>
              <w:rPr>
                <w:rFonts w:ascii="宋体" w:hAnsi="宋体" w:cs="宋体"/>
                <w:color w:val="000000"/>
              </w:rPr>
            </w:pPr>
          </w:p>
        </w:tc>
        <w:tc>
          <w:tcPr>
            <w:tcW w:w="4131" w:type="dxa"/>
            <w:gridSpan w:val="4"/>
            <w:vAlign w:val="center"/>
          </w:tcPr>
          <w:p w14:paraId="245220C7">
            <w:pPr>
              <w:ind w:firstLine="0" w:firstLineChars="0"/>
              <w:jc w:val="center"/>
              <w:rPr>
                <w:rFonts w:ascii="宋体" w:hAnsi="宋体" w:cs="宋体"/>
                <w:color w:val="000000"/>
              </w:rPr>
            </w:pPr>
          </w:p>
        </w:tc>
        <w:tc>
          <w:tcPr>
            <w:tcW w:w="1870" w:type="dxa"/>
            <w:vAlign w:val="center"/>
          </w:tcPr>
          <w:p w14:paraId="680544B7">
            <w:pPr>
              <w:ind w:firstLine="0" w:firstLineChars="0"/>
              <w:jc w:val="center"/>
              <w:rPr>
                <w:rFonts w:ascii="宋体" w:hAnsi="宋体" w:cs="宋体"/>
                <w:color w:val="000000"/>
              </w:rPr>
            </w:pPr>
          </w:p>
        </w:tc>
      </w:tr>
      <w:tr w14:paraId="50561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14:paraId="0870FF0B">
            <w:pPr>
              <w:ind w:firstLine="0" w:firstLineChars="0"/>
              <w:rPr>
                <w:rFonts w:ascii="宋体" w:hAnsi="宋体" w:cs="宋体"/>
                <w:color w:val="000000"/>
              </w:rPr>
            </w:pPr>
          </w:p>
        </w:tc>
        <w:tc>
          <w:tcPr>
            <w:tcW w:w="1625" w:type="dxa"/>
            <w:vAlign w:val="center"/>
          </w:tcPr>
          <w:p w14:paraId="4519539A">
            <w:pPr>
              <w:ind w:firstLine="0" w:firstLineChars="0"/>
              <w:jc w:val="center"/>
              <w:rPr>
                <w:rFonts w:ascii="宋体" w:hAnsi="宋体" w:cs="宋体"/>
                <w:color w:val="000000"/>
              </w:rPr>
            </w:pPr>
          </w:p>
        </w:tc>
        <w:tc>
          <w:tcPr>
            <w:tcW w:w="4131" w:type="dxa"/>
            <w:gridSpan w:val="4"/>
            <w:vAlign w:val="center"/>
          </w:tcPr>
          <w:p w14:paraId="4B258DE7">
            <w:pPr>
              <w:ind w:firstLine="0" w:firstLineChars="0"/>
              <w:jc w:val="center"/>
              <w:rPr>
                <w:rFonts w:ascii="宋体" w:hAnsi="宋体" w:cs="宋体"/>
                <w:color w:val="000000"/>
              </w:rPr>
            </w:pPr>
          </w:p>
        </w:tc>
        <w:tc>
          <w:tcPr>
            <w:tcW w:w="1870" w:type="dxa"/>
            <w:vAlign w:val="center"/>
          </w:tcPr>
          <w:p w14:paraId="684A691D">
            <w:pPr>
              <w:ind w:firstLine="0" w:firstLineChars="0"/>
              <w:jc w:val="center"/>
              <w:rPr>
                <w:rFonts w:ascii="宋体" w:hAnsi="宋体" w:cs="宋体"/>
                <w:color w:val="000000"/>
              </w:rPr>
            </w:pPr>
          </w:p>
        </w:tc>
      </w:tr>
      <w:tr w14:paraId="11FC4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14:paraId="59654EA8">
            <w:pPr>
              <w:ind w:firstLine="0" w:firstLineChars="0"/>
              <w:rPr>
                <w:rFonts w:ascii="宋体" w:hAnsi="宋体" w:cs="宋体"/>
                <w:color w:val="000000"/>
              </w:rPr>
            </w:pPr>
          </w:p>
        </w:tc>
        <w:tc>
          <w:tcPr>
            <w:tcW w:w="1625" w:type="dxa"/>
            <w:vAlign w:val="center"/>
          </w:tcPr>
          <w:p w14:paraId="796EC661">
            <w:pPr>
              <w:ind w:firstLine="0" w:firstLineChars="0"/>
              <w:jc w:val="center"/>
              <w:rPr>
                <w:rFonts w:ascii="宋体" w:hAnsi="宋体" w:cs="宋体"/>
                <w:color w:val="000000"/>
              </w:rPr>
            </w:pPr>
          </w:p>
        </w:tc>
        <w:tc>
          <w:tcPr>
            <w:tcW w:w="4131" w:type="dxa"/>
            <w:gridSpan w:val="4"/>
            <w:vAlign w:val="center"/>
          </w:tcPr>
          <w:p w14:paraId="74818E5E">
            <w:pPr>
              <w:ind w:firstLine="0" w:firstLineChars="0"/>
              <w:jc w:val="center"/>
              <w:rPr>
                <w:rFonts w:ascii="宋体" w:hAnsi="宋体" w:cs="宋体"/>
                <w:color w:val="000000"/>
              </w:rPr>
            </w:pPr>
          </w:p>
        </w:tc>
        <w:tc>
          <w:tcPr>
            <w:tcW w:w="1870" w:type="dxa"/>
            <w:vAlign w:val="center"/>
          </w:tcPr>
          <w:p w14:paraId="6DE678D0">
            <w:pPr>
              <w:ind w:firstLine="0" w:firstLineChars="0"/>
              <w:jc w:val="center"/>
              <w:rPr>
                <w:rFonts w:ascii="宋体" w:hAnsi="宋体" w:cs="宋体"/>
                <w:color w:val="000000"/>
              </w:rPr>
            </w:pPr>
          </w:p>
        </w:tc>
      </w:tr>
      <w:tr w14:paraId="78FFE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14:paraId="3CD9F0DD">
            <w:pPr>
              <w:ind w:firstLine="0" w:firstLineChars="0"/>
              <w:rPr>
                <w:rFonts w:ascii="宋体" w:hAnsi="宋体" w:cs="宋体"/>
                <w:color w:val="000000"/>
              </w:rPr>
            </w:pPr>
          </w:p>
        </w:tc>
        <w:tc>
          <w:tcPr>
            <w:tcW w:w="1625" w:type="dxa"/>
            <w:vAlign w:val="center"/>
          </w:tcPr>
          <w:p w14:paraId="7E6350EB">
            <w:pPr>
              <w:ind w:firstLine="0" w:firstLineChars="0"/>
              <w:jc w:val="center"/>
              <w:rPr>
                <w:rFonts w:ascii="宋体" w:hAnsi="宋体" w:cs="宋体"/>
                <w:color w:val="000000"/>
              </w:rPr>
            </w:pPr>
          </w:p>
        </w:tc>
        <w:tc>
          <w:tcPr>
            <w:tcW w:w="4131" w:type="dxa"/>
            <w:gridSpan w:val="4"/>
            <w:vAlign w:val="center"/>
          </w:tcPr>
          <w:p w14:paraId="1DFD490D">
            <w:pPr>
              <w:ind w:firstLine="0" w:firstLineChars="0"/>
              <w:jc w:val="center"/>
              <w:rPr>
                <w:rFonts w:ascii="宋体" w:hAnsi="宋体" w:cs="宋体"/>
                <w:color w:val="000000"/>
              </w:rPr>
            </w:pPr>
          </w:p>
        </w:tc>
        <w:tc>
          <w:tcPr>
            <w:tcW w:w="1870" w:type="dxa"/>
            <w:vAlign w:val="center"/>
          </w:tcPr>
          <w:p w14:paraId="7CB73541">
            <w:pPr>
              <w:ind w:firstLine="0" w:firstLineChars="0"/>
              <w:jc w:val="center"/>
              <w:rPr>
                <w:rFonts w:ascii="宋体" w:hAnsi="宋体" w:cs="宋体"/>
                <w:color w:val="000000"/>
              </w:rPr>
            </w:pPr>
          </w:p>
        </w:tc>
      </w:tr>
      <w:tr w14:paraId="311C4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14:paraId="67BB4567">
            <w:pPr>
              <w:tabs>
                <w:tab w:val="left" w:pos="360"/>
                <w:tab w:val="left" w:pos="1800"/>
              </w:tabs>
              <w:spacing w:line="380" w:lineRule="exact"/>
              <w:ind w:firstLine="480"/>
              <w:rPr>
                <w:rFonts w:ascii="宋体" w:hAnsi="宋体" w:cs="宋体"/>
              </w:rPr>
            </w:pPr>
          </w:p>
        </w:tc>
        <w:tc>
          <w:tcPr>
            <w:tcW w:w="1625" w:type="dxa"/>
            <w:vAlign w:val="center"/>
          </w:tcPr>
          <w:p w14:paraId="0B2074F8">
            <w:pPr>
              <w:tabs>
                <w:tab w:val="left" w:pos="360"/>
                <w:tab w:val="left" w:pos="1800"/>
              </w:tabs>
              <w:spacing w:line="380" w:lineRule="exact"/>
              <w:ind w:firstLine="480"/>
              <w:jc w:val="center"/>
              <w:rPr>
                <w:rFonts w:ascii="宋体" w:hAnsi="宋体" w:cs="宋体"/>
              </w:rPr>
            </w:pPr>
          </w:p>
        </w:tc>
        <w:tc>
          <w:tcPr>
            <w:tcW w:w="4131" w:type="dxa"/>
            <w:gridSpan w:val="4"/>
            <w:vAlign w:val="center"/>
          </w:tcPr>
          <w:p w14:paraId="02AC1566">
            <w:pPr>
              <w:tabs>
                <w:tab w:val="left" w:pos="360"/>
                <w:tab w:val="left" w:pos="1800"/>
              </w:tabs>
              <w:spacing w:line="380" w:lineRule="exact"/>
              <w:ind w:firstLine="480"/>
              <w:jc w:val="center"/>
              <w:rPr>
                <w:rFonts w:ascii="宋体" w:hAnsi="宋体" w:cs="宋体"/>
              </w:rPr>
            </w:pPr>
          </w:p>
        </w:tc>
        <w:tc>
          <w:tcPr>
            <w:tcW w:w="1870" w:type="dxa"/>
            <w:vAlign w:val="center"/>
          </w:tcPr>
          <w:p w14:paraId="0350963E">
            <w:pPr>
              <w:tabs>
                <w:tab w:val="left" w:pos="360"/>
                <w:tab w:val="left" w:pos="1800"/>
              </w:tabs>
              <w:spacing w:line="380" w:lineRule="exact"/>
              <w:ind w:firstLine="480"/>
              <w:jc w:val="center"/>
              <w:rPr>
                <w:rFonts w:ascii="宋体" w:hAnsi="宋体" w:cs="宋体"/>
              </w:rPr>
            </w:pPr>
          </w:p>
        </w:tc>
      </w:tr>
      <w:tr w14:paraId="1DB12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14:paraId="14556DF8">
            <w:pPr>
              <w:tabs>
                <w:tab w:val="left" w:pos="360"/>
                <w:tab w:val="left" w:pos="1800"/>
              </w:tabs>
              <w:spacing w:line="380" w:lineRule="exact"/>
              <w:ind w:firstLine="480"/>
              <w:rPr>
                <w:rFonts w:ascii="宋体" w:hAnsi="宋体" w:cs="宋体"/>
              </w:rPr>
            </w:pPr>
          </w:p>
        </w:tc>
        <w:tc>
          <w:tcPr>
            <w:tcW w:w="1625" w:type="dxa"/>
            <w:vAlign w:val="center"/>
          </w:tcPr>
          <w:p w14:paraId="417B6687">
            <w:pPr>
              <w:tabs>
                <w:tab w:val="left" w:pos="360"/>
                <w:tab w:val="left" w:pos="1800"/>
              </w:tabs>
              <w:spacing w:line="380" w:lineRule="exact"/>
              <w:ind w:firstLine="480"/>
              <w:jc w:val="center"/>
              <w:rPr>
                <w:rFonts w:ascii="宋体" w:hAnsi="宋体" w:cs="宋体"/>
              </w:rPr>
            </w:pPr>
          </w:p>
        </w:tc>
        <w:tc>
          <w:tcPr>
            <w:tcW w:w="4131" w:type="dxa"/>
            <w:gridSpan w:val="4"/>
            <w:vAlign w:val="center"/>
          </w:tcPr>
          <w:p w14:paraId="45B08B44">
            <w:pPr>
              <w:tabs>
                <w:tab w:val="left" w:pos="360"/>
                <w:tab w:val="left" w:pos="1800"/>
              </w:tabs>
              <w:spacing w:line="380" w:lineRule="exact"/>
              <w:ind w:firstLine="480"/>
              <w:jc w:val="center"/>
              <w:rPr>
                <w:rFonts w:ascii="宋体" w:hAnsi="宋体" w:cs="宋体"/>
              </w:rPr>
            </w:pPr>
          </w:p>
        </w:tc>
        <w:tc>
          <w:tcPr>
            <w:tcW w:w="1870" w:type="dxa"/>
            <w:vAlign w:val="center"/>
          </w:tcPr>
          <w:p w14:paraId="25218E43">
            <w:pPr>
              <w:tabs>
                <w:tab w:val="left" w:pos="360"/>
                <w:tab w:val="left" w:pos="1800"/>
              </w:tabs>
              <w:spacing w:line="380" w:lineRule="exact"/>
              <w:ind w:firstLine="480"/>
              <w:jc w:val="center"/>
              <w:rPr>
                <w:rFonts w:ascii="宋体" w:hAnsi="宋体" w:cs="宋体"/>
              </w:rPr>
            </w:pPr>
          </w:p>
        </w:tc>
      </w:tr>
    </w:tbl>
    <w:p w14:paraId="115CE7FB">
      <w:pPr>
        <w:snapToGrid w:val="0"/>
        <w:spacing w:before="100" w:beforeAutospacing="1" w:after="100" w:afterAutospacing="1" w:line="360" w:lineRule="exact"/>
        <w:ind w:firstLine="480"/>
        <w:jc w:val="left"/>
        <w:rPr>
          <w:rFonts w:ascii="宋体" w:hAnsi="宋体" w:cs="宋体"/>
          <w:color w:val="000000"/>
          <w:szCs w:val="24"/>
        </w:rPr>
      </w:pPr>
      <w:r>
        <w:rPr>
          <w:rFonts w:hint="eastAsia" w:ascii="宋体" w:hAnsi="宋体" w:cs="宋体"/>
          <w:color w:val="000000"/>
          <w:szCs w:val="24"/>
        </w:rPr>
        <w:t>注：各投标人必须如实填写此表格，并提供项目负责人</w:t>
      </w:r>
      <w:r>
        <w:rPr>
          <w:rStyle w:val="84"/>
          <w:rFonts w:hint="eastAsia" w:ascii="宋体" w:hAnsi="宋体" w:cs="宋体"/>
          <w:szCs w:val="24"/>
        </w:rPr>
        <w:t>近三个月内（时间以采购公告发布之日前起算</w:t>
      </w:r>
      <w:r>
        <w:rPr>
          <w:rFonts w:hint="eastAsia" w:ascii="宋体" w:hAnsi="宋体" w:cs="宋体"/>
          <w:color w:val="000000"/>
          <w:szCs w:val="24"/>
        </w:rPr>
        <w:t>）任意一个月在本公司缴纳社保的证明材料及证书扫描件并加盖投标人CA公章。</w:t>
      </w:r>
    </w:p>
    <w:p w14:paraId="16ABDB4C">
      <w:pPr>
        <w:tabs>
          <w:tab w:val="left" w:pos="1418"/>
        </w:tabs>
        <w:rPr>
          <w:rFonts w:ascii="宋体" w:hAnsi="宋体" w:cs="宋体"/>
          <w:sz w:val="10"/>
          <w:szCs w:val="10"/>
        </w:rPr>
      </w:pPr>
    </w:p>
    <w:p w14:paraId="42AE8010">
      <w:pPr>
        <w:tabs>
          <w:tab w:val="left" w:pos="1418"/>
        </w:tabs>
        <w:rPr>
          <w:rFonts w:ascii="宋体" w:hAnsi="宋体" w:cs="宋体"/>
          <w:sz w:val="10"/>
          <w:szCs w:val="10"/>
        </w:rPr>
      </w:pPr>
    </w:p>
    <w:p w14:paraId="43E8D0D4">
      <w:pPr>
        <w:spacing w:line="300" w:lineRule="auto"/>
        <w:ind w:firstLine="3600" w:firstLineChars="1500"/>
        <w:rPr>
          <w:rFonts w:ascii="宋体" w:hAnsi="宋体" w:cs="宋体"/>
          <w:color w:val="000000"/>
          <w:szCs w:val="24"/>
        </w:rPr>
      </w:pPr>
      <w:r>
        <w:rPr>
          <w:rFonts w:hint="eastAsia" w:ascii="宋体" w:hAnsi="宋体" w:cs="宋体"/>
          <w:color w:val="000000"/>
          <w:szCs w:val="24"/>
        </w:rPr>
        <w:t>法定代表人或授权代表</w:t>
      </w:r>
      <w:r>
        <w:rPr>
          <w:rFonts w:hint="eastAsia" w:ascii="宋体" w:hAnsi="宋体" w:cs="宋体"/>
          <w:color w:val="000000"/>
          <w:spacing w:val="20"/>
          <w:szCs w:val="24"/>
        </w:rPr>
        <w:t>签字</w:t>
      </w:r>
      <w:r>
        <w:rPr>
          <w:rFonts w:hint="eastAsia" w:ascii="宋体" w:hAnsi="宋体" w:cs="宋体"/>
          <w:color w:val="000000"/>
          <w:szCs w:val="24"/>
        </w:rPr>
        <w:t>（或盖章）</w:t>
      </w:r>
      <w:r>
        <w:rPr>
          <w:rFonts w:hint="eastAsia" w:ascii="宋体" w:hAnsi="宋体" w:cs="宋体"/>
          <w:color w:val="000000"/>
          <w:spacing w:val="20"/>
          <w:szCs w:val="24"/>
        </w:rPr>
        <w:t>：</w:t>
      </w:r>
      <w:r>
        <w:rPr>
          <w:rFonts w:hint="eastAsia" w:ascii="宋体" w:hAnsi="宋体" w:cs="宋体"/>
          <w:color w:val="000000"/>
          <w:szCs w:val="24"/>
        </w:rPr>
        <w:t>___________</w:t>
      </w:r>
      <w:r>
        <w:rPr>
          <w:rFonts w:hint="eastAsia" w:ascii="宋体" w:hAnsi="宋体" w:cs="宋体"/>
          <w:color w:val="000000"/>
          <w:spacing w:val="20"/>
          <w:szCs w:val="24"/>
          <w:u w:val="single"/>
        </w:rPr>
        <w:t xml:space="preserve">      </w:t>
      </w:r>
      <w:r>
        <w:rPr>
          <w:rFonts w:hint="eastAsia" w:ascii="宋体" w:hAnsi="宋体" w:cs="宋体"/>
          <w:color w:val="000000"/>
          <w:u w:val="single"/>
        </w:rPr>
        <w:t xml:space="preserve"> </w:t>
      </w:r>
    </w:p>
    <w:p w14:paraId="669D10B4">
      <w:pPr>
        <w:spacing w:line="300" w:lineRule="auto"/>
        <w:ind w:firstLine="5280" w:firstLineChars="2200"/>
        <w:rPr>
          <w:rFonts w:ascii="宋体" w:hAnsi="宋体" w:cs="宋体"/>
          <w:color w:val="000000"/>
          <w:szCs w:val="24"/>
        </w:rPr>
      </w:pPr>
      <w:r>
        <w:rPr>
          <w:rFonts w:hint="eastAsia" w:ascii="宋体" w:hAnsi="宋体" w:cs="宋体"/>
          <w:color w:val="000000"/>
          <w:szCs w:val="24"/>
        </w:rPr>
        <w:t>投标人（盖章）：__________________</w:t>
      </w:r>
    </w:p>
    <w:p w14:paraId="3FCFB7BE">
      <w:pPr>
        <w:spacing w:line="300" w:lineRule="auto"/>
        <w:ind w:firstLine="480"/>
        <w:rPr>
          <w:rFonts w:ascii="宋体" w:hAnsi="宋体" w:cs="宋体"/>
          <w:color w:val="000000"/>
          <w:szCs w:val="24"/>
        </w:rPr>
      </w:pPr>
      <w:r>
        <w:rPr>
          <w:rFonts w:hint="eastAsia" w:ascii="宋体" w:hAnsi="宋体" w:cs="宋体"/>
          <w:color w:val="000000"/>
          <w:szCs w:val="24"/>
        </w:rPr>
        <w:t xml:space="preserve">                                        日    期：_____年____月____日</w:t>
      </w:r>
    </w:p>
    <w:p w14:paraId="31464A28">
      <w:pPr>
        <w:spacing w:line="300" w:lineRule="auto"/>
        <w:ind w:firstLine="3600" w:firstLineChars="1500"/>
        <w:rPr>
          <w:szCs w:val="24"/>
        </w:rPr>
      </w:pPr>
      <w:r>
        <w:br w:type="page"/>
      </w:r>
    </w:p>
    <w:p w14:paraId="387CA280">
      <w:pPr>
        <w:snapToGrid w:val="0"/>
        <w:spacing w:before="100" w:beforeAutospacing="1" w:after="100" w:afterAutospacing="1" w:line="360" w:lineRule="exact"/>
        <w:ind w:firstLine="0" w:firstLineChars="0"/>
        <w:jc w:val="center"/>
        <w:rPr>
          <w:rFonts w:ascii="宋体" w:hAnsi="宋体" w:cs="宋体"/>
          <w:b/>
          <w:bCs/>
          <w:sz w:val="32"/>
          <w:szCs w:val="32"/>
        </w:rPr>
      </w:pPr>
      <w:r>
        <w:rPr>
          <w:rFonts w:hint="eastAsia"/>
          <w:b/>
          <w:sz w:val="32"/>
          <w:szCs w:val="32"/>
        </w:rPr>
        <w:t>十一、</w:t>
      </w:r>
      <w:r>
        <w:rPr>
          <w:rFonts w:hint="eastAsia" w:ascii="宋体" w:hAnsi="宋体" w:cs="宋体"/>
          <w:b/>
          <w:color w:val="000000"/>
          <w:sz w:val="32"/>
          <w:szCs w:val="32"/>
        </w:rPr>
        <w:t>项目技术负责人简历表格式</w:t>
      </w:r>
    </w:p>
    <w:p w14:paraId="06A31C59">
      <w:pPr>
        <w:snapToGrid w:val="0"/>
        <w:spacing w:before="100" w:beforeAutospacing="1" w:after="100" w:afterAutospacing="1" w:line="276" w:lineRule="auto"/>
        <w:ind w:firstLine="643"/>
        <w:jc w:val="center"/>
        <w:rPr>
          <w:rFonts w:ascii="宋体" w:hAnsi="宋体" w:cs="宋体"/>
          <w:b/>
          <w:sz w:val="32"/>
          <w:szCs w:val="32"/>
        </w:rPr>
      </w:pPr>
      <w:r>
        <w:rPr>
          <w:rFonts w:hint="eastAsia" w:ascii="宋体" w:hAnsi="宋体" w:cs="宋体"/>
          <w:b/>
          <w:sz w:val="32"/>
          <w:szCs w:val="32"/>
        </w:rPr>
        <w:t>项目技术负责人简历表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79"/>
        <w:gridCol w:w="1625"/>
        <w:gridCol w:w="1093"/>
        <w:gridCol w:w="1241"/>
        <w:gridCol w:w="1524"/>
        <w:gridCol w:w="273"/>
        <w:gridCol w:w="1870"/>
      </w:tblGrid>
      <w:tr w14:paraId="1061B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9" w:type="dxa"/>
            <w:vAlign w:val="center"/>
          </w:tcPr>
          <w:p w14:paraId="21F9A267">
            <w:pPr>
              <w:ind w:firstLine="0" w:firstLineChars="0"/>
              <w:rPr>
                <w:rFonts w:ascii="宋体" w:hAnsi="宋体" w:cs="宋体"/>
                <w:color w:val="000000"/>
              </w:rPr>
            </w:pPr>
            <w:r>
              <w:rPr>
                <w:rFonts w:hint="eastAsia" w:ascii="宋体" w:hAnsi="宋体" w:cs="宋体"/>
                <w:color w:val="000000"/>
              </w:rPr>
              <w:t>姓名</w:t>
            </w:r>
          </w:p>
        </w:tc>
        <w:tc>
          <w:tcPr>
            <w:tcW w:w="1804" w:type="dxa"/>
            <w:gridSpan w:val="2"/>
            <w:vAlign w:val="center"/>
          </w:tcPr>
          <w:p w14:paraId="5193B544">
            <w:pPr>
              <w:ind w:firstLine="0" w:firstLineChars="0"/>
              <w:rPr>
                <w:rFonts w:ascii="宋体" w:hAnsi="宋体" w:cs="宋体"/>
                <w:color w:val="000000"/>
              </w:rPr>
            </w:pPr>
          </w:p>
        </w:tc>
        <w:tc>
          <w:tcPr>
            <w:tcW w:w="1093" w:type="dxa"/>
            <w:vAlign w:val="center"/>
          </w:tcPr>
          <w:p w14:paraId="127FB30E">
            <w:pPr>
              <w:ind w:firstLine="0" w:firstLineChars="0"/>
              <w:rPr>
                <w:rFonts w:ascii="宋体" w:hAnsi="宋体" w:cs="宋体"/>
                <w:color w:val="000000"/>
              </w:rPr>
            </w:pPr>
            <w:r>
              <w:rPr>
                <w:rFonts w:hint="eastAsia" w:ascii="宋体" w:hAnsi="宋体" w:cs="宋体"/>
                <w:color w:val="000000"/>
              </w:rPr>
              <w:t>年龄</w:t>
            </w:r>
          </w:p>
        </w:tc>
        <w:tc>
          <w:tcPr>
            <w:tcW w:w="1241" w:type="dxa"/>
            <w:vAlign w:val="center"/>
          </w:tcPr>
          <w:p w14:paraId="5B3519BD">
            <w:pPr>
              <w:ind w:firstLine="0" w:firstLineChars="0"/>
              <w:rPr>
                <w:rFonts w:ascii="宋体" w:hAnsi="宋体" w:cs="宋体"/>
                <w:color w:val="000000"/>
              </w:rPr>
            </w:pPr>
          </w:p>
        </w:tc>
        <w:tc>
          <w:tcPr>
            <w:tcW w:w="1524" w:type="dxa"/>
            <w:vAlign w:val="center"/>
          </w:tcPr>
          <w:p w14:paraId="416D42A2">
            <w:pPr>
              <w:ind w:firstLine="0" w:firstLineChars="0"/>
              <w:rPr>
                <w:rFonts w:ascii="宋体" w:hAnsi="宋体" w:cs="宋体"/>
                <w:color w:val="000000"/>
              </w:rPr>
            </w:pPr>
            <w:r>
              <w:rPr>
                <w:rFonts w:hint="eastAsia" w:ascii="宋体" w:hAnsi="宋体" w:cs="宋体"/>
                <w:color w:val="000000"/>
              </w:rPr>
              <w:t>专业</w:t>
            </w:r>
          </w:p>
        </w:tc>
        <w:tc>
          <w:tcPr>
            <w:tcW w:w="2143" w:type="dxa"/>
            <w:gridSpan w:val="2"/>
            <w:vAlign w:val="center"/>
          </w:tcPr>
          <w:p w14:paraId="66CE3FD7">
            <w:pPr>
              <w:ind w:firstLine="0" w:firstLineChars="0"/>
              <w:rPr>
                <w:rFonts w:ascii="宋体" w:hAnsi="宋体" w:cs="宋体"/>
                <w:color w:val="000000"/>
              </w:rPr>
            </w:pPr>
          </w:p>
        </w:tc>
      </w:tr>
      <w:tr w14:paraId="1FBA1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189" w:type="dxa"/>
            <w:vAlign w:val="center"/>
          </w:tcPr>
          <w:p w14:paraId="1F933F46">
            <w:pPr>
              <w:ind w:firstLine="0" w:firstLineChars="0"/>
              <w:rPr>
                <w:rFonts w:ascii="宋体" w:hAnsi="宋体" w:cs="宋体"/>
                <w:color w:val="000000"/>
              </w:rPr>
            </w:pPr>
            <w:r>
              <w:rPr>
                <w:rFonts w:hint="eastAsia" w:ascii="宋体" w:hAnsi="宋体" w:cs="宋体"/>
              </w:rPr>
              <w:t>资格、职称证书</w:t>
            </w:r>
          </w:p>
        </w:tc>
        <w:tc>
          <w:tcPr>
            <w:tcW w:w="1804" w:type="dxa"/>
            <w:gridSpan w:val="2"/>
            <w:vAlign w:val="center"/>
          </w:tcPr>
          <w:p w14:paraId="25CE8E6E">
            <w:pPr>
              <w:ind w:firstLine="0" w:firstLineChars="0"/>
              <w:rPr>
                <w:rFonts w:ascii="宋体" w:hAnsi="宋体" w:cs="宋体"/>
                <w:color w:val="000000"/>
              </w:rPr>
            </w:pPr>
          </w:p>
        </w:tc>
        <w:tc>
          <w:tcPr>
            <w:tcW w:w="1093" w:type="dxa"/>
            <w:vAlign w:val="center"/>
          </w:tcPr>
          <w:p w14:paraId="77FED96D">
            <w:pPr>
              <w:ind w:firstLine="0" w:firstLineChars="0"/>
              <w:rPr>
                <w:rFonts w:ascii="宋体" w:hAnsi="宋体" w:cs="宋体"/>
                <w:color w:val="000000"/>
              </w:rPr>
            </w:pPr>
            <w:r>
              <w:rPr>
                <w:rFonts w:hint="eastAsia" w:ascii="宋体" w:hAnsi="宋体" w:cs="宋体"/>
                <w:color w:val="000000"/>
              </w:rPr>
              <w:t>职务</w:t>
            </w:r>
          </w:p>
        </w:tc>
        <w:tc>
          <w:tcPr>
            <w:tcW w:w="1241" w:type="dxa"/>
            <w:vAlign w:val="center"/>
          </w:tcPr>
          <w:p w14:paraId="7B7F2A45">
            <w:pPr>
              <w:ind w:firstLine="0" w:firstLineChars="0"/>
              <w:rPr>
                <w:rFonts w:ascii="宋体" w:hAnsi="宋体" w:cs="宋体"/>
                <w:color w:val="000000"/>
              </w:rPr>
            </w:pPr>
          </w:p>
        </w:tc>
        <w:tc>
          <w:tcPr>
            <w:tcW w:w="1524" w:type="dxa"/>
            <w:vAlign w:val="center"/>
          </w:tcPr>
          <w:p w14:paraId="0C6A19D4">
            <w:pPr>
              <w:ind w:firstLine="0" w:firstLineChars="0"/>
              <w:rPr>
                <w:rFonts w:ascii="宋体" w:hAnsi="宋体" w:cs="宋体"/>
                <w:color w:val="000000"/>
              </w:rPr>
            </w:pPr>
            <w:r>
              <w:rPr>
                <w:rFonts w:hint="eastAsia" w:ascii="宋体" w:hAnsi="宋体" w:cs="宋体"/>
                <w:color w:val="000000"/>
              </w:rPr>
              <w:t>拟在本项目</w:t>
            </w:r>
          </w:p>
          <w:p w14:paraId="78981EE9">
            <w:pPr>
              <w:ind w:firstLine="0" w:firstLineChars="0"/>
              <w:rPr>
                <w:rFonts w:ascii="宋体" w:hAnsi="宋体" w:cs="宋体"/>
                <w:color w:val="000000"/>
              </w:rPr>
            </w:pPr>
            <w:r>
              <w:rPr>
                <w:rFonts w:hint="eastAsia" w:ascii="宋体" w:hAnsi="宋体" w:cs="宋体"/>
                <w:color w:val="000000"/>
              </w:rPr>
              <w:t>担任职务</w:t>
            </w:r>
          </w:p>
        </w:tc>
        <w:tc>
          <w:tcPr>
            <w:tcW w:w="2143" w:type="dxa"/>
            <w:gridSpan w:val="2"/>
            <w:vAlign w:val="center"/>
          </w:tcPr>
          <w:p w14:paraId="05FA8FA6">
            <w:pPr>
              <w:ind w:firstLine="0" w:firstLineChars="0"/>
              <w:rPr>
                <w:rFonts w:ascii="宋体" w:hAnsi="宋体" w:cs="宋体"/>
                <w:color w:val="000000"/>
              </w:rPr>
            </w:pPr>
          </w:p>
        </w:tc>
      </w:tr>
      <w:tr w14:paraId="6FE86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94" w:type="dxa"/>
            <w:gridSpan w:val="8"/>
          </w:tcPr>
          <w:p w14:paraId="0B8F324A">
            <w:pPr>
              <w:spacing w:line="380" w:lineRule="exact"/>
              <w:ind w:firstLine="480"/>
              <w:jc w:val="center"/>
              <w:rPr>
                <w:rFonts w:ascii="宋体" w:hAnsi="宋体" w:cs="宋体"/>
              </w:rPr>
            </w:pPr>
            <w:r>
              <w:rPr>
                <w:rFonts w:hint="eastAsia" w:ascii="宋体" w:hAnsi="宋体" w:cs="宋体"/>
              </w:rPr>
              <w:t>经    历</w:t>
            </w:r>
          </w:p>
        </w:tc>
      </w:tr>
      <w:tr w14:paraId="4A848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gridSpan w:val="2"/>
            <w:vAlign w:val="center"/>
          </w:tcPr>
          <w:p w14:paraId="595A69E1">
            <w:pPr>
              <w:ind w:firstLine="0" w:firstLineChars="0"/>
              <w:jc w:val="center"/>
              <w:rPr>
                <w:rFonts w:ascii="宋体" w:hAnsi="宋体" w:cs="宋体"/>
                <w:color w:val="000000"/>
              </w:rPr>
            </w:pPr>
            <w:r>
              <w:rPr>
                <w:rFonts w:hint="eastAsia" w:ascii="宋体" w:hAnsi="宋体" w:cs="宋体"/>
                <w:color w:val="000000"/>
              </w:rPr>
              <w:t>委托单位</w:t>
            </w:r>
          </w:p>
        </w:tc>
        <w:tc>
          <w:tcPr>
            <w:tcW w:w="1625" w:type="dxa"/>
            <w:vAlign w:val="center"/>
          </w:tcPr>
          <w:p w14:paraId="5B654506">
            <w:pPr>
              <w:ind w:firstLine="0" w:firstLineChars="0"/>
              <w:jc w:val="center"/>
              <w:rPr>
                <w:rFonts w:ascii="宋体" w:hAnsi="宋体" w:cs="宋体"/>
                <w:color w:val="000000"/>
              </w:rPr>
            </w:pPr>
            <w:r>
              <w:rPr>
                <w:rFonts w:hint="eastAsia" w:ascii="宋体" w:hAnsi="宋体" w:cs="宋体"/>
                <w:color w:val="000000"/>
              </w:rPr>
              <w:t>参加过的</w:t>
            </w:r>
          </w:p>
          <w:p w14:paraId="39768D22">
            <w:pPr>
              <w:ind w:firstLine="0" w:firstLineChars="0"/>
              <w:jc w:val="center"/>
              <w:rPr>
                <w:rFonts w:ascii="宋体" w:hAnsi="宋体" w:cs="宋体"/>
                <w:color w:val="000000"/>
              </w:rPr>
            </w:pPr>
            <w:r>
              <w:rPr>
                <w:rFonts w:hint="eastAsia" w:ascii="宋体" w:hAnsi="宋体" w:cs="宋体"/>
                <w:color w:val="000000"/>
              </w:rPr>
              <w:t>项目名称</w:t>
            </w:r>
          </w:p>
        </w:tc>
        <w:tc>
          <w:tcPr>
            <w:tcW w:w="4131" w:type="dxa"/>
            <w:gridSpan w:val="4"/>
            <w:vAlign w:val="center"/>
          </w:tcPr>
          <w:p w14:paraId="3E5CF67B">
            <w:pPr>
              <w:ind w:firstLine="0" w:firstLineChars="0"/>
              <w:jc w:val="center"/>
              <w:rPr>
                <w:rFonts w:ascii="宋体" w:hAnsi="宋体" w:cs="宋体"/>
                <w:color w:val="000000"/>
              </w:rPr>
            </w:pPr>
            <w:r>
              <w:rPr>
                <w:rFonts w:hint="eastAsia" w:ascii="宋体" w:hAnsi="宋体" w:cs="宋体"/>
                <w:color w:val="000000"/>
              </w:rPr>
              <w:t>担任何职</w:t>
            </w:r>
          </w:p>
        </w:tc>
        <w:tc>
          <w:tcPr>
            <w:tcW w:w="1870" w:type="dxa"/>
            <w:vAlign w:val="center"/>
          </w:tcPr>
          <w:p w14:paraId="2A5BCF87">
            <w:pPr>
              <w:ind w:firstLine="0" w:firstLineChars="0"/>
              <w:jc w:val="center"/>
              <w:rPr>
                <w:rFonts w:ascii="宋体" w:hAnsi="宋体" w:cs="宋体"/>
                <w:color w:val="000000"/>
              </w:rPr>
            </w:pPr>
            <w:r>
              <w:rPr>
                <w:rFonts w:hint="eastAsia" w:ascii="宋体" w:hAnsi="宋体" w:cs="宋体"/>
                <w:color w:val="000000"/>
              </w:rPr>
              <w:t>成  果</w:t>
            </w:r>
          </w:p>
          <w:p w14:paraId="7C79F195">
            <w:pPr>
              <w:ind w:firstLine="0" w:firstLineChars="0"/>
              <w:jc w:val="center"/>
              <w:rPr>
                <w:rFonts w:ascii="宋体" w:hAnsi="宋体" w:cs="宋体"/>
                <w:color w:val="000000"/>
              </w:rPr>
            </w:pPr>
            <w:r>
              <w:rPr>
                <w:rFonts w:hint="eastAsia" w:ascii="宋体" w:hAnsi="宋体" w:cs="宋体"/>
                <w:color w:val="000000"/>
              </w:rPr>
              <w:t>（获奖情况）</w:t>
            </w:r>
          </w:p>
        </w:tc>
      </w:tr>
      <w:tr w14:paraId="70360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14:paraId="0D824924">
            <w:pPr>
              <w:ind w:firstLine="0" w:firstLineChars="0"/>
              <w:rPr>
                <w:rFonts w:ascii="宋体" w:hAnsi="宋体" w:cs="宋体"/>
                <w:color w:val="000000"/>
              </w:rPr>
            </w:pPr>
          </w:p>
        </w:tc>
        <w:tc>
          <w:tcPr>
            <w:tcW w:w="1625" w:type="dxa"/>
            <w:vAlign w:val="center"/>
          </w:tcPr>
          <w:p w14:paraId="74C9328A">
            <w:pPr>
              <w:ind w:firstLine="0" w:firstLineChars="0"/>
              <w:jc w:val="center"/>
              <w:rPr>
                <w:rFonts w:ascii="宋体" w:hAnsi="宋体" w:cs="宋体"/>
                <w:color w:val="000000"/>
              </w:rPr>
            </w:pPr>
          </w:p>
        </w:tc>
        <w:tc>
          <w:tcPr>
            <w:tcW w:w="4131" w:type="dxa"/>
            <w:gridSpan w:val="4"/>
            <w:vAlign w:val="center"/>
          </w:tcPr>
          <w:p w14:paraId="081B0A6B">
            <w:pPr>
              <w:ind w:firstLine="0" w:firstLineChars="0"/>
              <w:jc w:val="center"/>
              <w:rPr>
                <w:rFonts w:ascii="宋体" w:hAnsi="宋体" w:cs="宋体"/>
                <w:color w:val="000000"/>
              </w:rPr>
            </w:pPr>
          </w:p>
        </w:tc>
        <w:tc>
          <w:tcPr>
            <w:tcW w:w="1870" w:type="dxa"/>
            <w:vAlign w:val="center"/>
          </w:tcPr>
          <w:p w14:paraId="32BA4AA5">
            <w:pPr>
              <w:ind w:firstLine="0" w:firstLineChars="0"/>
              <w:jc w:val="center"/>
              <w:rPr>
                <w:rFonts w:ascii="宋体" w:hAnsi="宋体" w:cs="宋体"/>
                <w:color w:val="000000"/>
              </w:rPr>
            </w:pPr>
          </w:p>
        </w:tc>
      </w:tr>
      <w:tr w14:paraId="04B83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14:paraId="0D6D8E21">
            <w:pPr>
              <w:ind w:firstLine="0" w:firstLineChars="0"/>
              <w:rPr>
                <w:rFonts w:ascii="宋体" w:hAnsi="宋体" w:cs="宋体"/>
                <w:color w:val="000000"/>
              </w:rPr>
            </w:pPr>
          </w:p>
        </w:tc>
        <w:tc>
          <w:tcPr>
            <w:tcW w:w="1625" w:type="dxa"/>
            <w:vAlign w:val="center"/>
          </w:tcPr>
          <w:p w14:paraId="24BE867A">
            <w:pPr>
              <w:ind w:firstLine="0" w:firstLineChars="0"/>
              <w:jc w:val="center"/>
              <w:rPr>
                <w:rFonts w:ascii="宋体" w:hAnsi="宋体" w:cs="宋体"/>
                <w:color w:val="000000"/>
              </w:rPr>
            </w:pPr>
          </w:p>
        </w:tc>
        <w:tc>
          <w:tcPr>
            <w:tcW w:w="4131" w:type="dxa"/>
            <w:gridSpan w:val="4"/>
            <w:vAlign w:val="center"/>
          </w:tcPr>
          <w:p w14:paraId="466D52AE">
            <w:pPr>
              <w:ind w:firstLine="0" w:firstLineChars="0"/>
              <w:jc w:val="center"/>
              <w:rPr>
                <w:rFonts w:ascii="宋体" w:hAnsi="宋体" w:cs="宋体"/>
                <w:color w:val="000000"/>
              </w:rPr>
            </w:pPr>
          </w:p>
        </w:tc>
        <w:tc>
          <w:tcPr>
            <w:tcW w:w="1870" w:type="dxa"/>
            <w:vAlign w:val="center"/>
          </w:tcPr>
          <w:p w14:paraId="0AE1FF57">
            <w:pPr>
              <w:ind w:firstLine="0" w:firstLineChars="0"/>
              <w:jc w:val="center"/>
              <w:rPr>
                <w:rFonts w:ascii="宋体" w:hAnsi="宋体" w:cs="宋体"/>
                <w:color w:val="000000"/>
              </w:rPr>
            </w:pPr>
          </w:p>
        </w:tc>
      </w:tr>
      <w:tr w14:paraId="7DCDE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14:paraId="39BC626A">
            <w:pPr>
              <w:ind w:firstLine="0" w:firstLineChars="0"/>
              <w:rPr>
                <w:rFonts w:ascii="宋体" w:hAnsi="宋体" w:cs="宋体"/>
                <w:color w:val="000000"/>
              </w:rPr>
            </w:pPr>
          </w:p>
        </w:tc>
        <w:tc>
          <w:tcPr>
            <w:tcW w:w="1625" w:type="dxa"/>
            <w:vAlign w:val="center"/>
          </w:tcPr>
          <w:p w14:paraId="086417AF">
            <w:pPr>
              <w:ind w:firstLine="0" w:firstLineChars="0"/>
              <w:jc w:val="center"/>
              <w:rPr>
                <w:rFonts w:ascii="宋体" w:hAnsi="宋体" w:cs="宋体"/>
                <w:color w:val="000000"/>
              </w:rPr>
            </w:pPr>
          </w:p>
        </w:tc>
        <w:tc>
          <w:tcPr>
            <w:tcW w:w="4131" w:type="dxa"/>
            <w:gridSpan w:val="4"/>
            <w:vAlign w:val="center"/>
          </w:tcPr>
          <w:p w14:paraId="7D98E16A">
            <w:pPr>
              <w:ind w:firstLine="0" w:firstLineChars="0"/>
              <w:jc w:val="center"/>
              <w:rPr>
                <w:rFonts w:ascii="宋体" w:hAnsi="宋体" w:cs="宋体"/>
                <w:color w:val="000000"/>
              </w:rPr>
            </w:pPr>
          </w:p>
        </w:tc>
        <w:tc>
          <w:tcPr>
            <w:tcW w:w="1870" w:type="dxa"/>
            <w:vAlign w:val="center"/>
          </w:tcPr>
          <w:p w14:paraId="6DECED81">
            <w:pPr>
              <w:ind w:firstLine="0" w:firstLineChars="0"/>
              <w:jc w:val="center"/>
              <w:rPr>
                <w:rFonts w:ascii="宋体" w:hAnsi="宋体" w:cs="宋体"/>
                <w:color w:val="000000"/>
              </w:rPr>
            </w:pPr>
          </w:p>
        </w:tc>
      </w:tr>
      <w:tr w14:paraId="22F11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14:paraId="34AEF3C2">
            <w:pPr>
              <w:ind w:firstLine="0" w:firstLineChars="0"/>
              <w:rPr>
                <w:rFonts w:ascii="宋体" w:hAnsi="宋体" w:cs="宋体"/>
                <w:color w:val="000000"/>
              </w:rPr>
            </w:pPr>
          </w:p>
        </w:tc>
        <w:tc>
          <w:tcPr>
            <w:tcW w:w="1625" w:type="dxa"/>
            <w:vAlign w:val="center"/>
          </w:tcPr>
          <w:p w14:paraId="09606782">
            <w:pPr>
              <w:ind w:firstLine="0" w:firstLineChars="0"/>
              <w:jc w:val="center"/>
              <w:rPr>
                <w:rFonts w:ascii="宋体" w:hAnsi="宋体" w:cs="宋体"/>
                <w:color w:val="000000"/>
              </w:rPr>
            </w:pPr>
          </w:p>
        </w:tc>
        <w:tc>
          <w:tcPr>
            <w:tcW w:w="4131" w:type="dxa"/>
            <w:gridSpan w:val="4"/>
            <w:vAlign w:val="center"/>
          </w:tcPr>
          <w:p w14:paraId="49536582">
            <w:pPr>
              <w:ind w:firstLine="0" w:firstLineChars="0"/>
              <w:jc w:val="center"/>
              <w:rPr>
                <w:rFonts w:ascii="宋体" w:hAnsi="宋体" w:cs="宋体"/>
                <w:color w:val="000000"/>
              </w:rPr>
            </w:pPr>
          </w:p>
        </w:tc>
        <w:tc>
          <w:tcPr>
            <w:tcW w:w="1870" w:type="dxa"/>
            <w:vAlign w:val="center"/>
          </w:tcPr>
          <w:p w14:paraId="68EFD134">
            <w:pPr>
              <w:ind w:firstLine="0" w:firstLineChars="0"/>
              <w:jc w:val="center"/>
              <w:rPr>
                <w:rFonts w:ascii="宋体" w:hAnsi="宋体" w:cs="宋体"/>
                <w:color w:val="000000"/>
              </w:rPr>
            </w:pPr>
          </w:p>
        </w:tc>
      </w:tr>
      <w:tr w14:paraId="057EA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14:paraId="79CA93D3">
            <w:pPr>
              <w:ind w:firstLine="0" w:firstLineChars="0"/>
              <w:rPr>
                <w:rFonts w:ascii="宋体" w:hAnsi="宋体" w:cs="宋体"/>
                <w:color w:val="000000"/>
              </w:rPr>
            </w:pPr>
          </w:p>
        </w:tc>
        <w:tc>
          <w:tcPr>
            <w:tcW w:w="1625" w:type="dxa"/>
            <w:vAlign w:val="center"/>
          </w:tcPr>
          <w:p w14:paraId="0276A2A2">
            <w:pPr>
              <w:ind w:firstLine="0" w:firstLineChars="0"/>
              <w:jc w:val="center"/>
              <w:rPr>
                <w:rFonts w:ascii="宋体" w:hAnsi="宋体" w:cs="宋体"/>
                <w:color w:val="000000"/>
              </w:rPr>
            </w:pPr>
          </w:p>
        </w:tc>
        <w:tc>
          <w:tcPr>
            <w:tcW w:w="4131" w:type="dxa"/>
            <w:gridSpan w:val="4"/>
            <w:vAlign w:val="center"/>
          </w:tcPr>
          <w:p w14:paraId="6041797E">
            <w:pPr>
              <w:ind w:firstLine="0" w:firstLineChars="0"/>
              <w:jc w:val="center"/>
              <w:rPr>
                <w:rFonts w:ascii="宋体" w:hAnsi="宋体" w:cs="宋体"/>
                <w:color w:val="000000"/>
              </w:rPr>
            </w:pPr>
          </w:p>
        </w:tc>
        <w:tc>
          <w:tcPr>
            <w:tcW w:w="1870" w:type="dxa"/>
            <w:vAlign w:val="center"/>
          </w:tcPr>
          <w:p w14:paraId="0775F278">
            <w:pPr>
              <w:ind w:firstLine="0" w:firstLineChars="0"/>
              <w:jc w:val="center"/>
              <w:rPr>
                <w:rFonts w:ascii="宋体" w:hAnsi="宋体" w:cs="宋体"/>
                <w:color w:val="000000"/>
              </w:rPr>
            </w:pPr>
          </w:p>
        </w:tc>
      </w:tr>
      <w:tr w14:paraId="23FE3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14:paraId="7A27786F">
            <w:pPr>
              <w:ind w:firstLine="0" w:firstLineChars="0"/>
              <w:rPr>
                <w:rFonts w:ascii="宋体" w:hAnsi="宋体" w:cs="宋体"/>
                <w:color w:val="000000"/>
              </w:rPr>
            </w:pPr>
          </w:p>
        </w:tc>
        <w:tc>
          <w:tcPr>
            <w:tcW w:w="1625" w:type="dxa"/>
            <w:vAlign w:val="center"/>
          </w:tcPr>
          <w:p w14:paraId="6B5354CD">
            <w:pPr>
              <w:ind w:firstLine="0" w:firstLineChars="0"/>
              <w:jc w:val="center"/>
              <w:rPr>
                <w:rFonts w:ascii="宋体" w:hAnsi="宋体" w:cs="宋体"/>
                <w:color w:val="000000"/>
              </w:rPr>
            </w:pPr>
          </w:p>
        </w:tc>
        <w:tc>
          <w:tcPr>
            <w:tcW w:w="4131" w:type="dxa"/>
            <w:gridSpan w:val="4"/>
            <w:vAlign w:val="center"/>
          </w:tcPr>
          <w:p w14:paraId="25C1D103">
            <w:pPr>
              <w:ind w:firstLine="0" w:firstLineChars="0"/>
              <w:jc w:val="center"/>
              <w:rPr>
                <w:rFonts w:ascii="宋体" w:hAnsi="宋体" w:cs="宋体"/>
                <w:color w:val="000000"/>
              </w:rPr>
            </w:pPr>
          </w:p>
        </w:tc>
        <w:tc>
          <w:tcPr>
            <w:tcW w:w="1870" w:type="dxa"/>
            <w:vAlign w:val="center"/>
          </w:tcPr>
          <w:p w14:paraId="7D2E8D81">
            <w:pPr>
              <w:ind w:firstLine="0" w:firstLineChars="0"/>
              <w:jc w:val="center"/>
              <w:rPr>
                <w:rFonts w:ascii="宋体" w:hAnsi="宋体" w:cs="宋体"/>
                <w:color w:val="000000"/>
              </w:rPr>
            </w:pPr>
          </w:p>
        </w:tc>
      </w:tr>
      <w:tr w14:paraId="32B02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14:paraId="75938F45">
            <w:pPr>
              <w:ind w:firstLine="0" w:firstLineChars="0"/>
              <w:rPr>
                <w:rFonts w:ascii="宋体" w:hAnsi="宋体" w:cs="宋体"/>
                <w:color w:val="000000"/>
              </w:rPr>
            </w:pPr>
          </w:p>
        </w:tc>
        <w:tc>
          <w:tcPr>
            <w:tcW w:w="1625" w:type="dxa"/>
            <w:vAlign w:val="center"/>
          </w:tcPr>
          <w:p w14:paraId="40F355B7">
            <w:pPr>
              <w:ind w:firstLine="0" w:firstLineChars="0"/>
              <w:jc w:val="center"/>
              <w:rPr>
                <w:rFonts w:ascii="宋体" w:hAnsi="宋体" w:cs="宋体"/>
                <w:color w:val="000000"/>
              </w:rPr>
            </w:pPr>
          </w:p>
        </w:tc>
        <w:tc>
          <w:tcPr>
            <w:tcW w:w="4131" w:type="dxa"/>
            <w:gridSpan w:val="4"/>
            <w:vAlign w:val="center"/>
          </w:tcPr>
          <w:p w14:paraId="7ED589E4">
            <w:pPr>
              <w:ind w:firstLine="0" w:firstLineChars="0"/>
              <w:jc w:val="center"/>
              <w:rPr>
                <w:rFonts w:ascii="宋体" w:hAnsi="宋体" w:cs="宋体"/>
                <w:color w:val="000000"/>
              </w:rPr>
            </w:pPr>
          </w:p>
        </w:tc>
        <w:tc>
          <w:tcPr>
            <w:tcW w:w="1870" w:type="dxa"/>
            <w:vAlign w:val="center"/>
          </w:tcPr>
          <w:p w14:paraId="66064026">
            <w:pPr>
              <w:ind w:firstLine="0" w:firstLineChars="0"/>
              <w:jc w:val="center"/>
              <w:rPr>
                <w:rFonts w:ascii="宋体" w:hAnsi="宋体" w:cs="宋体"/>
                <w:color w:val="000000"/>
              </w:rPr>
            </w:pPr>
          </w:p>
        </w:tc>
      </w:tr>
      <w:tr w14:paraId="1F1B9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14:paraId="3F9B9440">
            <w:pPr>
              <w:ind w:firstLine="0" w:firstLineChars="0"/>
              <w:rPr>
                <w:rFonts w:ascii="宋体" w:hAnsi="宋体" w:cs="宋体"/>
                <w:color w:val="000000"/>
              </w:rPr>
            </w:pPr>
          </w:p>
        </w:tc>
        <w:tc>
          <w:tcPr>
            <w:tcW w:w="1625" w:type="dxa"/>
            <w:vAlign w:val="center"/>
          </w:tcPr>
          <w:p w14:paraId="0D98601D">
            <w:pPr>
              <w:ind w:firstLine="0" w:firstLineChars="0"/>
              <w:jc w:val="center"/>
              <w:rPr>
                <w:rFonts w:ascii="宋体" w:hAnsi="宋体" w:cs="宋体"/>
                <w:color w:val="000000"/>
              </w:rPr>
            </w:pPr>
          </w:p>
        </w:tc>
        <w:tc>
          <w:tcPr>
            <w:tcW w:w="4131" w:type="dxa"/>
            <w:gridSpan w:val="4"/>
            <w:vAlign w:val="center"/>
          </w:tcPr>
          <w:p w14:paraId="32DD38C1">
            <w:pPr>
              <w:ind w:firstLine="0" w:firstLineChars="0"/>
              <w:jc w:val="center"/>
              <w:rPr>
                <w:rFonts w:ascii="宋体" w:hAnsi="宋体" w:cs="宋体"/>
                <w:color w:val="000000"/>
              </w:rPr>
            </w:pPr>
          </w:p>
        </w:tc>
        <w:tc>
          <w:tcPr>
            <w:tcW w:w="1870" w:type="dxa"/>
            <w:vAlign w:val="center"/>
          </w:tcPr>
          <w:p w14:paraId="02ED805A">
            <w:pPr>
              <w:ind w:firstLine="0" w:firstLineChars="0"/>
              <w:jc w:val="center"/>
              <w:rPr>
                <w:rFonts w:ascii="宋体" w:hAnsi="宋体" w:cs="宋体"/>
                <w:color w:val="000000"/>
              </w:rPr>
            </w:pPr>
          </w:p>
        </w:tc>
      </w:tr>
      <w:tr w14:paraId="59B6B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14:paraId="2A4DA098">
            <w:pPr>
              <w:tabs>
                <w:tab w:val="left" w:pos="360"/>
                <w:tab w:val="left" w:pos="1800"/>
              </w:tabs>
              <w:spacing w:line="380" w:lineRule="exact"/>
              <w:ind w:firstLine="480"/>
              <w:rPr>
                <w:rFonts w:ascii="宋体" w:hAnsi="宋体" w:cs="宋体"/>
              </w:rPr>
            </w:pPr>
          </w:p>
        </w:tc>
        <w:tc>
          <w:tcPr>
            <w:tcW w:w="1625" w:type="dxa"/>
            <w:vAlign w:val="center"/>
          </w:tcPr>
          <w:p w14:paraId="489610A6">
            <w:pPr>
              <w:tabs>
                <w:tab w:val="left" w:pos="360"/>
                <w:tab w:val="left" w:pos="1800"/>
              </w:tabs>
              <w:spacing w:line="380" w:lineRule="exact"/>
              <w:ind w:firstLine="480"/>
              <w:jc w:val="center"/>
              <w:rPr>
                <w:rFonts w:ascii="宋体" w:hAnsi="宋体" w:cs="宋体"/>
              </w:rPr>
            </w:pPr>
          </w:p>
        </w:tc>
        <w:tc>
          <w:tcPr>
            <w:tcW w:w="4131" w:type="dxa"/>
            <w:gridSpan w:val="4"/>
            <w:vAlign w:val="center"/>
          </w:tcPr>
          <w:p w14:paraId="284E2480">
            <w:pPr>
              <w:tabs>
                <w:tab w:val="left" w:pos="360"/>
                <w:tab w:val="left" w:pos="1800"/>
              </w:tabs>
              <w:spacing w:line="380" w:lineRule="exact"/>
              <w:ind w:firstLine="480"/>
              <w:jc w:val="center"/>
              <w:rPr>
                <w:rFonts w:ascii="宋体" w:hAnsi="宋体" w:cs="宋体"/>
              </w:rPr>
            </w:pPr>
          </w:p>
        </w:tc>
        <w:tc>
          <w:tcPr>
            <w:tcW w:w="1870" w:type="dxa"/>
            <w:vAlign w:val="center"/>
          </w:tcPr>
          <w:p w14:paraId="31ED6591">
            <w:pPr>
              <w:tabs>
                <w:tab w:val="left" w:pos="360"/>
                <w:tab w:val="left" w:pos="1800"/>
              </w:tabs>
              <w:spacing w:line="380" w:lineRule="exact"/>
              <w:ind w:firstLine="480"/>
              <w:jc w:val="center"/>
              <w:rPr>
                <w:rFonts w:ascii="宋体" w:hAnsi="宋体" w:cs="宋体"/>
              </w:rPr>
            </w:pPr>
          </w:p>
        </w:tc>
      </w:tr>
      <w:tr w14:paraId="2DE19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14:paraId="3F26621D">
            <w:pPr>
              <w:tabs>
                <w:tab w:val="left" w:pos="360"/>
                <w:tab w:val="left" w:pos="1800"/>
              </w:tabs>
              <w:spacing w:line="380" w:lineRule="exact"/>
              <w:ind w:firstLine="480"/>
              <w:rPr>
                <w:rFonts w:ascii="宋体" w:hAnsi="宋体" w:cs="宋体"/>
              </w:rPr>
            </w:pPr>
          </w:p>
        </w:tc>
        <w:tc>
          <w:tcPr>
            <w:tcW w:w="1625" w:type="dxa"/>
            <w:vAlign w:val="center"/>
          </w:tcPr>
          <w:p w14:paraId="4C3CDFF0">
            <w:pPr>
              <w:tabs>
                <w:tab w:val="left" w:pos="360"/>
                <w:tab w:val="left" w:pos="1800"/>
              </w:tabs>
              <w:spacing w:line="380" w:lineRule="exact"/>
              <w:ind w:firstLine="480"/>
              <w:jc w:val="center"/>
              <w:rPr>
                <w:rFonts w:ascii="宋体" w:hAnsi="宋体" w:cs="宋体"/>
              </w:rPr>
            </w:pPr>
          </w:p>
        </w:tc>
        <w:tc>
          <w:tcPr>
            <w:tcW w:w="4131" w:type="dxa"/>
            <w:gridSpan w:val="4"/>
            <w:vAlign w:val="center"/>
          </w:tcPr>
          <w:p w14:paraId="6BC7CCD7">
            <w:pPr>
              <w:tabs>
                <w:tab w:val="left" w:pos="360"/>
                <w:tab w:val="left" w:pos="1800"/>
              </w:tabs>
              <w:spacing w:line="380" w:lineRule="exact"/>
              <w:ind w:firstLine="480"/>
              <w:jc w:val="center"/>
              <w:rPr>
                <w:rFonts w:ascii="宋体" w:hAnsi="宋体" w:cs="宋体"/>
              </w:rPr>
            </w:pPr>
          </w:p>
        </w:tc>
        <w:tc>
          <w:tcPr>
            <w:tcW w:w="1870" w:type="dxa"/>
            <w:vAlign w:val="center"/>
          </w:tcPr>
          <w:p w14:paraId="0566588E">
            <w:pPr>
              <w:tabs>
                <w:tab w:val="left" w:pos="360"/>
                <w:tab w:val="left" w:pos="1800"/>
              </w:tabs>
              <w:spacing w:line="380" w:lineRule="exact"/>
              <w:ind w:firstLine="480"/>
              <w:jc w:val="center"/>
              <w:rPr>
                <w:rFonts w:ascii="宋体" w:hAnsi="宋体" w:cs="宋体"/>
              </w:rPr>
            </w:pPr>
          </w:p>
        </w:tc>
      </w:tr>
    </w:tbl>
    <w:p w14:paraId="2D1A63F9">
      <w:pPr>
        <w:snapToGrid w:val="0"/>
        <w:spacing w:before="100" w:beforeAutospacing="1" w:after="100" w:afterAutospacing="1" w:line="360" w:lineRule="exact"/>
        <w:ind w:firstLine="480"/>
        <w:jc w:val="left"/>
        <w:rPr>
          <w:rFonts w:ascii="宋体" w:hAnsi="宋体" w:cs="宋体"/>
          <w:color w:val="000000"/>
          <w:szCs w:val="24"/>
        </w:rPr>
      </w:pPr>
      <w:r>
        <w:rPr>
          <w:rFonts w:hint="eastAsia" w:ascii="宋体" w:hAnsi="宋体" w:cs="宋体"/>
          <w:color w:val="000000"/>
          <w:szCs w:val="24"/>
        </w:rPr>
        <w:t>注：各投标人必须如实填写此表格，并提供项目技术负责人近三个月内（时间以采购公告发布之日前起算）任意一个月在本公司缴纳社保的证明材料及证书扫描件并加盖投标人CA公章。</w:t>
      </w:r>
    </w:p>
    <w:p w14:paraId="4A50D0A7">
      <w:pPr>
        <w:tabs>
          <w:tab w:val="left" w:pos="1418"/>
        </w:tabs>
        <w:rPr>
          <w:rFonts w:ascii="宋体" w:hAnsi="宋体" w:cs="宋体"/>
          <w:sz w:val="10"/>
          <w:szCs w:val="10"/>
        </w:rPr>
      </w:pPr>
    </w:p>
    <w:p w14:paraId="473EEF58">
      <w:pPr>
        <w:tabs>
          <w:tab w:val="left" w:pos="1418"/>
        </w:tabs>
        <w:rPr>
          <w:rFonts w:ascii="宋体" w:hAnsi="宋体" w:cs="宋体"/>
          <w:sz w:val="10"/>
          <w:szCs w:val="10"/>
        </w:rPr>
      </w:pPr>
    </w:p>
    <w:p w14:paraId="32D81087">
      <w:pPr>
        <w:spacing w:line="300" w:lineRule="auto"/>
        <w:ind w:firstLine="3600" w:firstLineChars="1500"/>
        <w:rPr>
          <w:rFonts w:ascii="宋体" w:hAnsi="宋体" w:cs="宋体"/>
          <w:color w:val="000000"/>
          <w:szCs w:val="24"/>
        </w:rPr>
      </w:pPr>
      <w:r>
        <w:rPr>
          <w:rFonts w:hint="eastAsia" w:ascii="宋体" w:hAnsi="宋体" w:cs="宋体"/>
          <w:color w:val="000000"/>
          <w:szCs w:val="24"/>
        </w:rPr>
        <w:t>法定代表人或授权代表</w:t>
      </w:r>
      <w:r>
        <w:rPr>
          <w:rFonts w:hint="eastAsia" w:ascii="宋体" w:hAnsi="宋体" w:cs="宋体"/>
          <w:color w:val="000000"/>
          <w:spacing w:val="20"/>
          <w:szCs w:val="24"/>
        </w:rPr>
        <w:t>签字</w:t>
      </w:r>
      <w:r>
        <w:rPr>
          <w:rFonts w:hint="eastAsia" w:ascii="宋体" w:hAnsi="宋体" w:cs="宋体"/>
          <w:color w:val="000000"/>
          <w:szCs w:val="24"/>
        </w:rPr>
        <w:t>（或盖章）</w:t>
      </w:r>
      <w:r>
        <w:rPr>
          <w:rFonts w:hint="eastAsia" w:ascii="宋体" w:hAnsi="宋体" w:cs="宋体"/>
          <w:color w:val="000000"/>
          <w:spacing w:val="20"/>
          <w:szCs w:val="24"/>
        </w:rPr>
        <w:t>：</w:t>
      </w:r>
      <w:r>
        <w:rPr>
          <w:rFonts w:hint="eastAsia" w:ascii="宋体" w:hAnsi="宋体" w:cs="宋体"/>
          <w:color w:val="000000"/>
          <w:szCs w:val="24"/>
        </w:rPr>
        <w:t>___________</w:t>
      </w:r>
      <w:r>
        <w:rPr>
          <w:rFonts w:hint="eastAsia" w:ascii="宋体" w:hAnsi="宋体" w:cs="宋体"/>
          <w:color w:val="000000"/>
          <w:spacing w:val="20"/>
          <w:szCs w:val="24"/>
          <w:u w:val="single"/>
        </w:rPr>
        <w:t xml:space="preserve">      </w:t>
      </w:r>
      <w:r>
        <w:rPr>
          <w:rFonts w:hint="eastAsia" w:ascii="宋体" w:hAnsi="宋体" w:cs="宋体"/>
          <w:color w:val="000000"/>
          <w:u w:val="single"/>
        </w:rPr>
        <w:t xml:space="preserve"> </w:t>
      </w:r>
    </w:p>
    <w:p w14:paraId="5ACFBC89">
      <w:pPr>
        <w:spacing w:line="300" w:lineRule="auto"/>
        <w:ind w:firstLine="5280" w:firstLineChars="2200"/>
        <w:rPr>
          <w:rFonts w:ascii="宋体" w:hAnsi="宋体" w:cs="宋体"/>
          <w:color w:val="000000"/>
          <w:szCs w:val="24"/>
        </w:rPr>
      </w:pPr>
      <w:r>
        <w:rPr>
          <w:rFonts w:hint="eastAsia" w:ascii="宋体" w:hAnsi="宋体" w:cs="宋体"/>
          <w:color w:val="000000"/>
          <w:szCs w:val="24"/>
        </w:rPr>
        <w:t>投标人（盖章）：__________________</w:t>
      </w:r>
    </w:p>
    <w:p w14:paraId="53D006FF">
      <w:pPr>
        <w:spacing w:line="300" w:lineRule="auto"/>
        <w:ind w:firstLine="480"/>
        <w:rPr>
          <w:rFonts w:ascii="宋体" w:hAnsi="宋体" w:cs="宋体"/>
          <w:color w:val="000000"/>
          <w:szCs w:val="24"/>
        </w:rPr>
      </w:pPr>
      <w:r>
        <w:rPr>
          <w:rFonts w:hint="eastAsia" w:ascii="宋体" w:hAnsi="宋体" w:cs="宋体"/>
          <w:color w:val="000000"/>
          <w:szCs w:val="24"/>
        </w:rPr>
        <w:t xml:space="preserve">                                        日    期：_____年____月____日</w:t>
      </w:r>
    </w:p>
    <w:p w14:paraId="4B5BE3DC">
      <w:pPr>
        <w:pStyle w:val="14"/>
        <w:ind w:firstLine="643"/>
        <w:sectPr>
          <w:pgSz w:w="11906" w:h="16838"/>
          <w:pgMar w:top="1418" w:right="1077" w:bottom="1418" w:left="1077" w:header="851" w:footer="992" w:gutter="340"/>
          <w:cols w:space="720" w:num="1"/>
          <w:docGrid w:linePitch="381" w:charSpace="0"/>
        </w:sectPr>
      </w:pPr>
    </w:p>
    <w:p w14:paraId="618DC2A2">
      <w:pPr>
        <w:spacing w:line="300" w:lineRule="auto"/>
        <w:ind w:firstLine="643"/>
        <w:jc w:val="center"/>
        <w:rPr>
          <w:b/>
          <w:sz w:val="32"/>
          <w:szCs w:val="32"/>
        </w:rPr>
      </w:pPr>
      <w:r>
        <w:rPr>
          <w:rFonts w:hint="eastAsia" w:ascii="宋体" w:hAnsi="宋体" w:cs="宋体"/>
          <w:b/>
          <w:bCs/>
          <w:sz w:val="32"/>
          <w:szCs w:val="32"/>
        </w:rPr>
        <w:t>十二、</w:t>
      </w:r>
      <w:r>
        <w:rPr>
          <w:rFonts w:hint="eastAsia"/>
          <w:b/>
          <w:sz w:val="32"/>
          <w:szCs w:val="32"/>
        </w:rPr>
        <w:t>项目其他实施人员一览表格式</w:t>
      </w:r>
    </w:p>
    <w:p w14:paraId="459575AE">
      <w:pPr>
        <w:snapToGrid w:val="0"/>
        <w:spacing w:before="100" w:beforeAutospacing="1" w:after="100" w:afterAutospacing="1" w:line="360" w:lineRule="exact"/>
        <w:ind w:firstLine="3518" w:firstLineChars="1095"/>
        <w:rPr>
          <w:b/>
          <w:sz w:val="32"/>
          <w:szCs w:val="32"/>
        </w:rPr>
      </w:pPr>
      <w:r>
        <w:rPr>
          <w:rFonts w:hint="eastAsia"/>
          <w:b/>
          <w:sz w:val="32"/>
          <w:szCs w:val="32"/>
        </w:rPr>
        <w:t>项目其他实施人员一览表</w:t>
      </w:r>
    </w:p>
    <w:tbl>
      <w:tblPr>
        <w:tblStyle w:val="38"/>
        <w:tblW w:w="9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851"/>
        <w:gridCol w:w="1505"/>
        <w:gridCol w:w="2039"/>
        <w:gridCol w:w="1275"/>
        <w:gridCol w:w="1985"/>
        <w:gridCol w:w="1417"/>
      </w:tblGrid>
      <w:tr w14:paraId="2C256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789" w:type="dxa"/>
            <w:vAlign w:val="center"/>
          </w:tcPr>
          <w:p w14:paraId="08153797">
            <w:pPr>
              <w:ind w:firstLine="0" w:firstLineChars="0"/>
              <w:jc w:val="center"/>
              <w:rPr>
                <w:rFonts w:ascii="宋体" w:hAnsi="宋体" w:cs="宋体"/>
                <w:color w:val="000000"/>
              </w:rPr>
            </w:pPr>
            <w:r>
              <w:rPr>
                <w:rFonts w:hint="eastAsia" w:ascii="宋体" w:hAnsi="宋体" w:cs="宋体"/>
                <w:color w:val="000000"/>
              </w:rPr>
              <w:t>序号</w:t>
            </w:r>
          </w:p>
        </w:tc>
        <w:tc>
          <w:tcPr>
            <w:tcW w:w="851" w:type="dxa"/>
            <w:vAlign w:val="center"/>
          </w:tcPr>
          <w:p w14:paraId="2943FD90">
            <w:pPr>
              <w:ind w:firstLine="0" w:firstLineChars="0"/>
              <w:jc w:val="center"/>
              <w:rPr>
                <w:rFonts w:ascii="宋体" w:hAnsi="宋体" w:cs="宋体"/>
                <w:color w:val="000000"/>
              </w:rPr>
            </w:pPr>
            <w:r>
              <w:rPr>
                <w:rFonts w:hint="eastAsia" w:ascii="宋体" w:hAnsi="宋体" w:cs="宋体"/>
                <w:color w:val="000000"/>
              </w:rPr>
              <w:t>姓名</w:t>
            </w:r>
          </w:p>
        </w:tc>
        <w:tc>
          <w:tcPr>
            <w:tcW w:w="1505" w:type="dxa"/>
            <w:vAlign w:val="center"/>
          </w:tcPr>
          <w:p w14:paraId="5DB3535E">
            <w:pPr>
              <w:ind w:firstLine="0" w:firstLineChars="0"/>
              <w:jc w:val="center"/>
              <w:rPr>
                <w:rFonts w:ascii="宋体" w:hAnsi="宋体" w:cs="宋体"/>
                <w:color w:val="000000"/>
              </w:rPr>
            </w:pPr>
            <w:r>
              <w:rPr>
                <w:rFonts w:hint="eastAsia" w:ascii="宋体" w:hAnsi="宋体" w:cs="宋体"/>
                <w:color w:val="000000"/>
              </w:rPr>
              <w:t>职称</w:t>
            </w:r>
          </w:p>
        </w:tc>
        <w:tc>
          <w:tcPr>
            <w:tcW w:w="2039" w:type="dxa"/>
            <w:vAlign w:val="center"/>
          </w:tcPr>
          <w:p w14:paraId="7CA31765">
            <w:pPr>
              <w:ind w:firstLine="0" w:firstLineChars="0"/>
              <w:jc w:val="center"/>
              <w:rPr>
                <w:rFonts w:ascii="宋体" w:hAnsi="宋体" w:cs="宋体"/>
                <w:color w:val="000000"/>
              </w:rPr>
            </w:pPr>
            <w:r>
              <w:rPr>
                <w:rFonts w:hint="eastAsia" w:ascii="宋体" w:hAnsi="宋体" w:cs="宋体"/>
              </w:rPr>
              <w:t>注册证书</w:t>
            </w:r>
          </w:p>
        </w:tc>
        <w:tc>
          <w:tcPr>
            <w:tcW w:w="1275" w:type="dxa"/>
            <w:vAlign w:val="center"/>
          </w:tcPr>
          <w:p w14:paraId="533B12F0">
            <w:pPr>
              <w:ind w:firstLine="0" w:firstLineChars="0"/>
              <w:jc w:val="center"/>
              <w:rPr>
                <w:rFonts w:ascii="宋体" w:hAnsi="宋体" w:cs="宋体"/>
                <w:color w:val="000000"/>
              </w:rPr>
            </w:pPr>
            <w:r>
              <w:rPr>
                <w:rFonts w:hint="eastAsia" w:ascii="宋体" w:hAnsi="宋体" w:cs="宋体"/>
                <w:color w:val="000000"/>
              </w:rPr>
              <w:t>专业</w:t>
            </w:r>
          </w:p>
        </w:tc>
        <w:tc>
          <w:tcPr>
            <w:tcW w:w="1985" w:type="dxa"/>
            <w:vAlign w:val="center"/>
          </w:tcPr>
          <w:p w14:paraId="08CFE73A">
            <w:pPr>
              <w:ind w:firstLine="0" w:firstLineChars="0"/>
              <w:jc w:val="center"/>
              <w:rPr>
                <w:rFonts w:ascii="宋体" w:hAnsi="宋体" w:cs="宋体"/>
                <w:color w:val="000000"/>
              </w:rPr>
            </w:pPr>
            <w:r>
              <w:rPr>
                <w:rFonts w:hint="eastAsia" w:ascii="宋体" w:hAnsi="宋体" w:cs="宋体"/>
                <w:color w:val="000000"/>
              </w:rPr>
              <w:t>从事本工作时间</w:t>
            </w:r>
          </w:p>
        </w:tc>
        <w:tc>
          <w:tcPr>
            <w:tcW w:w="1417" w:type="dxa"/>
          </w:tcPr>
          <w:p w14:paraId="7844F7A1">
            <w:pPr>
              <w:ind w:firstLine="0" w:firstLineChars="0"/>
              <w:jc w:val="center"/>
              <w:rPr>
                <w:rFonts w:ascii="宋体" w:hAnsi="宋体" w:cs="宋体"/>
                <w:color w:val="000000"/>
              </w:rPr>
            </w:pPr>
            <w:r>
              <w:rPr>
                <w:rFonts w:hint="eastAsia" w:ascii="宋体" w:hAnsi="宋体" w:cs="宋体"/>
                <w:bCs/>
              </w:rPr>
              <w:t>在本项目中担任的工作</w:t>
            </w:r>
          </w:p>
        </w:tc>
      </w:tr>
      <w:tr w14:paraId="6AE1F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9" w:type="dxa"/>
          </w:tcPr>
          <w:p w14:paraId="7366CABD">
            <w:pPr>
              <w:adjustRightInd w:val="0"/>
              <w:spacing w:before="120" w:beforeLines="50"/>
              <w:ind w:firstLine="480"/>
              <w:jc w:val="center"/>
              <w:textAlignment w:val="baseline"/>
              <w:rPr>
                <w:rFonts w:ascii="宋体" w:hAnsi="宋体" w:cs="宋体"/>
              </w:rPr>
            </w:pPr>
          </w:p>
        </w:tc>
        <w:tc>
          <w:tcPr>
            <w:tcW w:w="851" w:type="dxa"/>
          </w:tcPr>
          <w:p w14:paraId="1923332C">
            <w:pPr>
              <w:adjustRightInd w:val="0"/>
              <w:spacing w:before="120" w:beforeLines="50"/>
              <w:ind w:firstLine="480"/>
              <w:textAlignment w:val="baseline"/>
              <w:rPr>
                <w:rFonts w:ascii="宋体" w:hAnsi="宋体" w:cs="宋体"/>
              </w:rPr>
            </w:pPr>
          </w:p>
        </w:tc>
        <w:tc>
          <w:tcPr>
            <w:tcW w:w="1505" w:type="dxa"/>
          </w:tcPr>
          <w:p w14:paraId="0BA34DC3">
            <w:pPr>
              <w:adjustRightInd w:val="0"/>
              <w:spacing w:before="120" w:beforeLines="50"/>
              <w:ind w:firstLine="480"/>
              <w:textAlignment w:val="baseline"/>
              <w:rPr>
                <w:rFonts w:ascii="宋体" w:hAnsi="宋体" w:cs="宋体"/>
              </w:rPr>
            </w:pPr>
          </w:p>
        </w:tc>
        <w:tc>
          <w:tcPr>
            <w:tcW w:w="2039" w:type="dxa"/>
          </w:tcPr>
          <w:p w14:paraId="45CF14DE">
            <w:pPr>
              <w:adjustRightInd w:val="0"/>
              <w:spacing w:before="120" w:beforeLines="50"/>
              <w:ind w:firstLine="480"/>
              <w:textAlignment w:val="baseline"/>
              <w:rPr>
                <w:rFonts w:ascii="宋体" w:hAnsi="宋体" w:cs="宋体"/>
              </w:rPr>
            </w:pPr>
          </w:p>
        </w:tc>
        <w:tc>
          <w:tcPr>
            <w:tcW w:w="1275" w:type="dxa"/>
          </w:tcPr>
          <w:p w14:paraId="2BDC4022">
            <w:pPr>
              <w:adjustRightInd w:val="0"/>
              <w:spacing w:before="120" w:beforeLines="50"/>
              <w:ind w:firstLine="480"/>
              <w:textAlignment w:val="baseline"/>
              <w:rPr>
                <w:rFonts w:ascii="宋体" w:hAnsi="宋体" w:cs="宋体"/>
              </w:rPr>
            </w:pPr>
          </w:p>
        </w:tc>
        <w:tc>
          <w:tcPr>
            <w:tcW w:w="1985" w:type="dxa"/>
          </w:tcPr>
          <w:p w14:paraId="4757C2FC">
            <w:pPr>
              <w:adjustRightInd w:val="0"/>
              <w:spacing w:before="120" w:beforeLines="50"/>
              <w:ind w:firstLine="480"/>
              <w:textAlignment w:val="baseline"/>
              <w:rPr>
                <w:rFonts w:ascii="宋体" w:hAnsi="宋体" w:cs="宋体"/>
              </w:rPr>
            </w:pPr>
          </w:p>
        </w:tc>
        <w:tc>
          <w:tcPr>
            <w:tcW w:w="1417" w:type="dxa"/>
          </w:tcPr>
          <w:p w14:paraId="4EA51790">
            <w:pPr>
              <w:adjustRightInd w:val="0"/>
              <w:spacing w:before="120" w:beforeLines="50"/>
              <w:ind w:firstLine="480"/>
              <w:textAlignment w:val="baseline"/>
              <w:rPr>
                <w:rFonts w:ascii="宋体" w:hAnsi="宋体" w:cs="宋体"/>
              </w:rPr>
            </w:pPr>
          </w:p>
        </w:tc>
      </w:tr>
      <w:tr w14:paraId="1A227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9" w:type="dxa"/>
          </w:tcPr>
          <w:p w14:paraId="1D5D35F3">
            <w:pPr>
              <w:adjustRightInd w:val="0"/>
              <w:spacing w:before="120" w:beforeLines="50"/>
              <w:ind w:firstLine="480"/>
              <w:textAlignment w:val="baseline"/>
              <w:rPr>
                <w:rFonts w:ascii="宋体" w:hAnsi="宋体" w:cs="宋体"/>
              </w:rPr>
            </w:pPr>
          </w:p>
        </w:tc>
        <w:tc>
          <w:tcPr>
            <w:tcW w:w="851" w:type="dxa"/>
          </w:tcPr>
          <w:p w14:paraId="307C8AD8">
            <w:pPr>
              <w:adjustRightInd w:val="0"/>
              <w:spacing w:before="120" w:beforeLines="50"/>
              <w:ind w:firstLine="480"/>
              <w:textAlignment w:val="baseline"/>
              <w:rPr>
                <w:rFonts w:ascii="宋体" w:hAnsi="宋体" w:cs="宋体"/>
              </w:rPr>
            </w:pPr>
          </w:p>
        </w:tc>
        <w:tc>
          <w:tcPr>
            <w:tcW w:w="1505" w:type="dxa"/>
          </w:tcPr>
          <w:p w14:paraId="17D9EF41">
            <w:pPr>
              <w:adjustRightInd w:val="0"/>
              <w:spacing w:before="120" w:beforeLines="50"/>
              <w:ind w:firstLine="480"/>
              <w:textAlignment w:val="baseline"/>
              <w:rPr>
                <w:rFonts w:ascii="宋体" w:hAnsi="宋体" w:cs="宋体"/>
              </w:rPr>
            </w:pPr>
          </w:p>
        </w:tc>
        <w:tc>
          <w:tcPr>
            <w:tcW w:w="2039" w:type="dxa"/>
          </w:tcPr>
          <w:p w14:paraId="53AA0761">
            <w:pPr>
              <w:adjustRightInd w:val="0"/>
              <w:spacing w:before="120" w:beforeLines="50"/>
              <w:ind w:firstLine="480"/>
              <w:textAlignment w:val="baseline"/>
              <w:rPr>
                <w:rFonts w:ascii="宋体" w:hAnsi="宋体" w:cs="宋体"/>
              </w:rPr>
            </w:pPr>
          </w:p>
        </w:tc>
        <w:tc>
          <w:tcPr>
            <w:tcW w:w="1275" w:type="dxa"/>
          </w:tcPr>
          <w:p w14:paraId="7E9E184A">
            <w:pPr>
              <w:adjustRightInd w:val="0"/>
              <w:spacing w:before="120" w:beforeLines="50"/>
              <w:ind w:firstLine="480"/>
              <w:textAlignment w:val="baseline"/>
              <w:rPr>
                <w:rFonts w:ascii="宋体" w:hAnsi="宋体" w:cs="宋体"/>
              </w:rPr>
            </w:pPr>
          </w:p>
        </w:tc>
        <w:tc>
          <w:tcPr>
            <w:tcW w:w="1985" w:type="dxa"/>
          </w:tcPr>
          <w:p w14:paraId="3F7943F2">
            <w:pPr>
              <w:adjustRightInd w:val="0"/>
              <w:spacing w:before="120" w:beforeLines="50"/>
              <w:ind w:firstLine="480"/>
              <w:textAlignment w:val="baseline"/>
              <w:rPr>
                <w:rFonts w:ascii="宋体" w:hAnsi="宋体" w:cs="宋体"/>
              </w:rPr>
            </w:pPr>
          </w:p>
        </w:tc>
        <w:tc>
          <w:tcPr>
            <w:tcW w:w="1417" w:type="dxa"/>
          </w:tcPr>
          <w:p w14:paraId="45E5F884">
            <w:pPr>
              <w:adjustRightInd w:val="0"/>
              <w:spacing w:before="120" w:beforeLines="50"/>
              <w:ind w:firstLine="480"/>
              <w:textAlignment w:val="baseline"/>
              <w:rPr>
                <w:rFonts w:ascii="宋体" w:hAnsi="宋体" w:cs="宋体"/>
              </w:rPr>
            </w:pPr>
          </w:p>
        </w:tc>
      </w:tr>
      <w:tr w14:paraId="05931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9" w:type="dxa"/>
          </w:tcPr>
          <w:p w14:paraId="31CAFDF0">
            <w:pPr>
              <w:adjustRightInd w:val="0"/>
              <w:spacing w:before="120" w:beforeLines="50"/>
              <w:ind w:firstLine="480"/>
              <w:textAlignment w:val="baseline"/>
              <w:rPr>
                <w:rFonts w:ascii="宋体" w:hAnsi="宋体" w:cs="宋体"/>
              </w:rPr>
            </w:pPr>
          </w:p>
        </w:tc>
        <w:tc>
          <w:tcPr>
            <w:tcW w:w="851" w:type="dxa"/>
          </w:tcPr>
          <w:p w14:paraId="3E037BA7">
            <w:pPr>
              <w:adjustRightInd w:val="0"/>
              <w:spacing w:before="120" w:beforeLines="50"/>
              <w:ind w:firstLine="480"/>
              <w:textAlignment w:val="baseline"/>
              <w:rPr>
                <w:rFonts w:ascii="宋体" w:hAnsi="宋体" w:cs="宋体"/>
              </w:rPr>
            </w:pPr>
          </w:p>
        </w:tc>
        <w:tc>
          <w:tcPr>
            <w:tcW w:w="1505" w:type="dxa"/>
          </w:tcPr>
          <w:p w14:paraId="3486F344">
            <w:pPr>
              <w:adjustRightInd w:val="0"/>
              <w:spacing w:before="120" w:beforeLines="50"/>
              <w:ind w:firstLine="480"/>
              <w:textAlignment w:val="baseline"/>
              <w:rPr>
                <w:rFonts w:ascii="宋体" w:hAnsi="宋体" w:cs="宋体"/>
              </w:rPr>
            </w:pPr>
          </w:p>
        </w:tc>
        <w:tc>
          <w:tcPr>
            <w:tcW w:w="2039" w:type="dxa"/>
          </w:tcPr>
          <w:p w14:paraId="6960F05F">
            <w:pPr>
              <w:pStyle w:val="20"/>
              <w:adjustRightInd w:val="0"/>
              <w:spacing w:before="120" w:beforeLines="50"/>
              <w:ind w:left="5250" w:leftChars="0" w:firstLine="480"/>
              <w:textAlignment w:val="baseline"/>
              <w:rPr>
                <w:rFonts w:ascii="宋体" w:hAnsi="宋体" w:cs="宋体"/>
                <w:kern w:val="2"/>
              </w:rPr>
            </w:pPr>
          </w:p>
        </w:tc>
        <w:tc>
          <w:tcPr>
            <w:tcW w:w="1275" w:type="dxa"/>
          </w:tcPr>
          <w:p w14:paraId="0628234D">
            <w:pPr>
              <w:adjustRightInd w:val="0"/>
              <w:spacing w:before="120" w:beforeLines="50"/>
              <w:ind w:firstLine="480"/>
              <w:textAlignment w:val="baseline"/>
              <w:rPr>
                <w:rFonts w:ascii="宋体" w:hAnsi="宋体" w:cs="宋体"/>
              </w:rPr>
            </w:pPr>
          </w:p>
        </w:tc>
        <w:tc>
          <w:tcPr>
            <w:tcW w:w="1985" w:type="dxa"/>
          </w:tcPr>
          <w:p w14:paraId="3E44926A">
            <w:pPr>
              <w:adjustRightInd w:val="0"/>
              <w:spacing w:before="120" w:beforeLines="50"/>
              <w:ind w:firstLine="480"/>
              <w:textAlignment w:val="baseline"/>
              <w:rPr>
                <w:rFonts w:ascii="宋体" w:hAnsi="宋体" w:cs="宋体"/>
              </w:rPr>
            </w:pPr>
          </w:p>
        </w:tc>
        <w:tc>
          <w:tcPr>
            <w:tcW w:w="1417" w:type="dxa"/>
          </w:tcPr>
          <w:p w14:paraId="73965153">
            <w:pPr>
              <w:adjustRightInd w:val="0"/>
              <w:spacing w:before="120" w:beforeLines="50"/>
              <w:ind w:firstLine="480"/>
              <w:textAlignment w:val="baseline"/>
              <w:rPr>
                <w:rFonts w:ascii="宋体" w:hAnsi="宋体" w:cs="宋体"/>
              </w:rPr>
            </w:pPr>
          </w:p>
        </w:tc>
      </w:tr>
      <w:tr w14:paraId="6154E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9" w:type="dxa"/>
          </w:tcPr>
          <w:p w14:paraId="41066E03">
            <w:pPr>
              <w:adjustRightInd w:val="0"/>
              <w:spacing w:before="120" w:beforeLines="50"/>
              <w:ind w:firstLine="480"/>
              <w:textAlignment w:val="baseline"/>
              <w:rPr>
                <w:rFonts w:ascii="宋体" w:hAnsi="宋体" w:cs="宋体"/>
              </w:rPr>
            </w:pPr>
          </w:p>
        </w:tc>
        <w:tc>
          <w:tcPr>
            <w:tcW w:w="851" w:type="dxa"/>
          </w:tcPr>
          <w:p w14:paraId="2F905404">
            <w:pPr>
              <w:adjustRightInd w:val="0"/>
              <w:spacing w:before="120" w:beforeLines="50"/>
              <w:ind w:firstLine="480"/>
              <w:textAlignment w:val="baseline"/>
              <w:rPr>
                <w:rFonts w:ascii="宋体" w:hAnsi="宋体" w:cs="宋体"/>
              </w:rPr>
            </w:pPr>
          </w:p>
        </w:tc>
        <w:tc>
          <w:tcPr>
            <w:tcW w:w="1505" w:type="dxa"/>
          </w:tcPr>
          <w:p w14:paraId="57B14CEA">
            <w:pPr>
              <w:adjustRightInd w:val="0"/>
              <w:spacing w:before="120" w:beforeLines="50"/>
              <w:ind w:firstLine="480"/>
              <w:textAlignment w:val="baseline"/>
              <w:rPr>
                <w:rFonts w:ascii="宋体" w:hAnsi="宋体" w:cs="宋体"/>
              </w:rPr>
            </w:pPr>
          </w:p>
        </w:tc>
        <w:tc>
          <w:tcPr>
            <w:tcW w:w="2039" w:type="dxa"/>
          </w:tcPr>
          <w:p w14:paraId="5512D5B6">
            <w:pPr>
              <w:adjustRightInd w:val="0"/>
              <w:spacing w:before="120" w:beforeLines="50"/>
              <w:ind w:firstLine="480"/>
              <w:textAlignment w:val="baseline"/>
              <w:rPr>
                <w:rFonts w:ascii="宋体" w:hAnsi="宋体" w:cs="宋体"/>
              </w:rPr>
            </w:pPr>
          </w:p>
        </w:tc>
        <w:tc>
          <w:tcPr>
            <w:tcW w:w="1275" w:type="dxa"/>
          </w:tcPr>
          <w:p w14:paraId="4C0891F4">
            <w:pPr>
              <w:adjustRightInd w:val="0"/>
              <w:spacing w:before="120" w:beforeLines="50"/>
              <w:ind w:firstLine="480"/>
              <w:textAlignment w:val="baseline"/>
              <w:rPr>
                <w:rFonts w:ascii="宋体" w:hAnsi="宋体" w:cs="宋体"/>
              </w:rPr>
            </w:pPr>
          </w:p>
        </w:tc>
        <w:tc>
          <w:tcPr>
            <w:tcW w:w="1985" w:type="dxa"/>
          </w:tcPr>
          <w:p w14:paraId="5D9DE144">
            <w:pPr>
              <w:adjustRightInd w:val="0"/>
              <w:spacing w:before="120" w:beforeLines="50"/>
              <w:ind w:firstLine="480"/>
              <w:textAlignment w:val="baseline"/>
              <w:rPr>
                <w:rFonts w:ascii="宋体" w:hAnsi="宋体" w:cs="宋体"/>
              </w:rPr>
            </w:pPr>
          </w:p>
        </w:tc>
        <w:tc>
          <w:tcPr>
            <w:tcW w:w="1417" w:type="dxa"/>
          </w:tcPr>
          <w:p w14:paraId="00EEC729">
            <w:pPr>
              <w:adjustRightInd w:val="0"/>
              <w:spacing w:before="120" w:beforeLines="50"/>
              <w:ind w:firstLine="480"/>
              <w:textAlignment w:val="baseline"/>
              <w:rPr>
                <w:rFonts w:ascii="宋体" w:hAnsi="宋体" w:cs="宋体"/>
              </w:rPr>
            </w:pPr>
          </w:p>
        </w:tc>
      </w:tr>
      <w:tr w14:paraId="28694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9" w:type="dxa"/>
          </w:tcPr>
          <w:p w14:paraId="4A89CE9B">
            <w:pPr>
              <w:adjustRightInd w:val="0"/>
              <w:spacing w:before="120" w:beforeLines="50"/>
              <w:ind w:firstLine="480"/>
              <w:textAlignment w:val="baseline"/>
              <w:rPr>
                <w:rFonts w:ascii="宋体" w:hAnsi="宋体" w:cs="宋体"/>
              </w:rPr>
            </w:pPr>
          </w:p>
        </w:tc>
        <w:tc>
          <w:tcPr>
            <w:tcW w:w="851" w:type="dxa"/>
          </w:tcPr>
          <w:p w14:paraId="544F1823">
            <w:pPr>
              <w:adjustRightInd w:val="0"/>
              <w:spacing w:before="120" w:beforeLines="50"/>
              <w:ind w:firstLine="480"/>
              <w:textAlignment w:val="baseline"/>
              <w:rPr>
                <w:rFonts w:ascii="宋体" w:hAnsi="宋体" w:cs="宋体"/>
              </w:rPr>
            </w:pPr>
          </w:p>
        </w:tc>
        <w:tc>
          <w:tcPr>
            <w:tcW w:w="1505" w:type="dxa"/>
          </w:tcPr>
          <w:p w14:paraId="2018BF2C">
            <w:pPr>
              <w:adjustRightInd w:val="0"/>
              <w:spacing w:before="120" w:beforeLines="50"/>
              <w:ind w:firstLine="480"/>
              <w:textAlignment w:val="baseline"/>
              <w:rPr>
                <w:rFonts w:ascii="宋体" w:hAnsi="宋体" w:cs="宋体"/>
              </w:rPr>
            </w:pPr>
          </w:p>
        </w:tc>
        <w:tc>
          <w:tcPr>
            <w:tcW w:w="2039" w:type="dxa"/>
          </w:tcPr>
          <w:p w14:paraId="289017E1">
            <w:pPr>
              <w:adjustRightInd w:val="0"/>
              <w:spacing w:before="120" w:beforeLines="50"/>
              <w:ind w:firstLine="480"/>
              <w:textAlignment w:val="baseline"/>
              <w:rPr>
                <w:rFonts w:ascii="宋体" w:hAnsi="宋体" w:cs="宋体"/>
              </w:rPr>
            </w:pPr>
          </w:p>
        </w:tc>
        <w:tc>
          <w:tcPr>
            <w:tcW w:w="1275" w:type="dxa"/>
          </w:tcPr>
          <w:p w14:paraId="26728D15">
            <w:pPr>
              <w:adjustRightInd w:val="0"/>
              <w:spacing w:before="120" w:beforeLines="50"/>
              <w:ind w:firstLine="480"/>
              <w:textAlignment w:val="baseline"/>
              <w:rPr>
                <w:rFonts w:ascii="宋体" w:hAnsi="宋体" w:cs="宋体"/>
              </w:rPr>
            </w:pPr>
          </w:p>
        </w:tc>
        <w:tc>
          <w:tcPr>
            <w:tcW w:w="1985" w:type="dxa"/>
          </w:tcPr>
          <w:p w14:paraId="7E2426E0">
            <w:pPr>
              <w:adjustRightInd w:val="0"/>
              <w:spacing w:before="120" w:beforeLines="50"/>
              <w:ind w:firstLine="480"/>
              <w:textAlignment w:val="baseline"/>
              <w:rPr>
                <w:rFonts w:ascii="宋体" w:hAnsi="宋体" w:cs="宋体"/>
              </w:rPr>
            </w:pPr>
          </w:p>
        </w:tc>
        <w:tc>
          <w:tcPr>
            <w:tcW w:w="1417" w:type="dxa"/>
          </w:tcPr>
          <w:p w14:paraId="5429CDBC">
            <w:pPr>
              <w:adjustRightInd w:val="0"/>
              <w:spacing w:before="120" w:beforeLines="50"/>
              <w:ind w:firstLine="480"/>
              <w:textAlignment w:val="baseline"/>
              <w:rPr>
                <w:rFonts w:ascii="宋体" w:hAnsi="宋体" w:cs="宋体"/>
              </w:rPr>
            </w:pPr>
          </w:p>
        </w:tc>
      </w:tr>
      <w:tr w14:paraId="0DF06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9" w:type="dxa"/>
          </w:tcPr>
          <w:p w14:paraId="6CE5B66C">
            <w:pPr>
              <w:adjustRightInd w:val="0"/>
              <w:spacing w:before="120" w:beforeLines="50"/>
              <w:ind w:firstLine="480"/>
              <w:textAlignment w:val="baseline"/>
              <w:rPr>
                <w:rFonts w:ascii="宋体" w:hAnsi="宋体" w:cs="宋体"/>
              </w:rPr>
            </w:pPr>
          </w:p>
        </w:tc>
        <w:tc>
          <w:tcPr>
            <w:tcW w:w="851" w:type="dxa"/>
          </w:tcPr>
          <w:p w14:paraId="52679A22">
            <w:pPr>
              <w:adjustRightInd w:val="0"/>
              <w:spacing w:before="120" w:beforeLines="50"/>
              <w:ind w:firstLine="480"/>
              <w:textAlignment w:val="baseline"/>
              <w:rPr>
                <w:rFonts w:ascii="宋体" w:hAnsi="宋体" w:cs="宋体"/>
              </w:rPr>
            </w:pPr>
          </w:p>
        </w:tc>
        <w:tc>
          <w:tcPr>
            <w:tcW w:w="1505" w:type="dxa"/>
          </w:tcPr>
          <w:p w14:paraId="2752D537">
            <w:pPr>
              <w:adjustRightInd w:val="0"/>
              <w:spacing w:before="120" w:beforeLines="50"/>
              <w:ind w:firstLine="480"/>
              <w:textAlignment w:val="baseline"/>
              <w:rPr>
                <w:rFonts w:ascii="宋体" w:hAnsi="宋体" w:cs="宋体"/>
              </w:rPr>
            </w:pPr>
          </w:p>
        </w:tc>
        <w:tc>
          <w:tcPr>
            <w:tcW w:w="2039" w:type="dxa"/>
          </w:tcPr>
          <w:p w14:paraId="64C830C7">
            <w:pPr>
              <w:adjustRightInd w:val="0"/>
              <w:spacing w:before="120" w:beforeLines="50"/>
              <w:ind w:firstLine="480"/>
              <w:textAlignment w:val="baseline"/>
              <w:rPr>
                <w:rFonts w:ascii="宋体" w:hAnsi="宋体" w:cs="宋体"/>
              </w:rPr>
            </w:pPr>
          </w:p>
        </w:tc>
        <w:tc>
          <w:tcPr>
            <w:tcW w:w="1275" w:type="dxa"/>
          </w:tcPr>
          <w:p w14:paraId="17CCA325">
            <w:pPr>
              <w:adjustRightInd w:val="0"/>
              <w:spacing w:before="120" w:beforeLines="50"/>
              <w:ind w:firstLine="480"/>
              <w:textAlignment w:val="baseline"/>
              <w:rPr>
                <w:rFonts w:ascii="宋体" w:hAnsi="宋体" w:cs="宋体"/>
              </w:rPr>
            </w:pPr>
          </w:p>
        </w:tc>
        <w:tc>
          <w:tcPr>
            <w:tcW w:w="1985" w:type="dxa"/>
          </w:tcPr>
          <w:p w14:paraId="69F997E9">
            <w:pPr>
              <w:adjustRightInd w:val="0"/>
              <w:spacing w:before="120" w:beforeLines="50"/>
              <w:ind w:firstLine="480"/>
              <w:textAlignment w:val="baseline"/>
              <w:rPr>
                <w:rFonts w:ascii="宋体" w:hAnsi="宋体" w:cs="宋体"/>
              </w:rPr>
            </w:pPr>
          </w:p>
        </w:tc>
        <w:tc>
          <w:tcPr>
            <w:tcW w:w="1417" w:type="dxa"/>
          </w:tcPr>
          <w:p w14:paraId="39F01341">
            <w:pPr>
              <w:adjustRightInd w:val="0"/>
              <w:spacing w:before="120" w:beforeLines="50"/>
              <w:ind w:firstLine="480"/>
              <w:textAlignment w:val="baseline"/>
              <w:rPr>
                <w:rFonts w:ascii="宋体" w:hAnsi="宋体" w:cs="宋体"/>
              </w:rPr>
            </w:pPr>
          </w:p>
        </w:tc>
      </w:tr>
      <w:tr w14:paraId="42990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9" w:type="dxa"/>
          </w:tcPr>
          <w:p w14:paraId="209D97D9">
            <w:pPr>
              <w:adjustRightInd w:val="0"/>
              <w:spacing w:before="120" w:beforeLines="50"/>
              <w:ind w:firstLine="480"/>
              <w:textAlignment w:val="baseline"/>
              <w:rPr>
                <w:rFonts w:ascii="宋体" w:hAnsi="宋体" w:cs="宋体"/>
              </w:rPr>
            </w:pPr>
          </w:p>
        </w:tc>
        <w:tc>
          <w:tcPr>
            <w:tcW w:w="851" w:type="dxa"/>
          </w:tcPr>
          <w:p w14:paraId="61F07B22">
            <w:pPr>
              <w:adjustRightInd w:val="0"/>
              <w:spacing w:before="120" w:beforeLines="50"/>
              <w:ind w:firstLine="480"/>
              <w:textAlignment w:val="baseline"/>
              <w:rPr>
                <w:rFonts w:ascii="宋体" w:hAnsi="宋体" w:cs="宋体"/>
              </w:rPr>
            </w:pPr>
          </w:p>
        </w:tc>
        <w:tc>
          <w:tcPr>
            <w:tcW w:w="1505" w:type="dxa"/>
          </w:tcPr>
          <w:p w14:paraId="4B0AF2A2">
            <w:pPr>
              <w:adjustRightInd w:val="0"/>
              <w:spacing w:before="120" w:beforeLines="50"/>
              <w:ind w:firstLine="480"/>
              <w:textAlignment w:val="baseline"/>
              <w:rPr>
                <w:rFonts w:ascii="宋体" w:hAnsi="宋体" w:cs="宋体"/>
              </w:rPr>
            </w:pPr>
          </w:p>
        </w:tc>
        <w:tc>
          <w:tcPr>
            <w:tcW w:w="2039" w:type="dxa"/>
          </w:tcPr>
          <w:p w14:paraId="20998E3D">
            <w:pPr>
              <w:adjustRightInd w:val="0"/>
              <w:spacing w:before="120" w:beforeLines="50"/>
              <w:ind w:firstLine="480"/>
              <w:textAlignment w:val="baseline"/>
              <w:rPr>
                <w:rFonts w:ascii="宋体" w:hAnsi="宋体" w:cs="宋体"/>
              </w:rPr>
            </w:pPr>
          </w:p>
        </w:tc>
        <w:tc>
          <w:tcPr>
            <w:tcW w:w="1275" w:type="dxa"/>
          </w:tcPr>
          <w:p w14:paraId="29223D1A">
            <w:pPr>
              <w:adjustRightInd w:val="0"/>
              <w:spacing w:before="120" w:beforeLines="50"/>
              <w:ind w:firstLine="480"/>
              <w:textAlignment w:val="baseline"/>
              <w:rPr>
                <w:rFonts w:ascii="宋体" w:hAnsi="宋体" w:cs="宋体"/>
              </w:rPr>
            </w:pPr>
          </w:p>
        </w:tc>
        <w:tc>
          <w:tcPr>
            <w:tcW w:w="1985" w:type="dxa"/>
          </w:tcPr>
          <w:p w14:paraId="3E79A900">
            <w:pPr>
              <w:adjustRightInd w:val="0"/>
              <w:spacing w:before="120" w:beforeLines="50"/>
              <w:ind w:firstLine="480"/>
              <w:textAlignment w:val="baseline"/>
              <w:rPr>
                <w:rFonts w:ascii="宋体" w:hAnsi="宋体" w:cs="宋体"/>
              </w:rPr>
            </w:pPr>
          </w:p>
        </w:tc>
        <w:tc>
          <w:tcPr>
            <w:tcW w:w="1417" w:type="dxa"/>
          </w:tcPr>
          <w:p w14:paraId="59D3479F">
            <w:pPr>
              <w:adjustRightInd w:val="0"/>
              <w:spacing w:before="120" w:beforeLines="50"/>
              <w:ind w:firstLine="480"/>
              <w:textAlignment w:val="baseline"/>
              <w:rPr>
                <w:rFonts w:ascii="宋体" w:hAnsi="宋体" w:cs="宋体"/>
              </w:rPr>
            </w:pPr>
          </w:p>
        </w:tc>
      </w:tr>
      <w:tr w14:paraId="5F9AF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9" w:type="dxa"/>
          </w:tcPr>
          <w:p w14:paraId="142C6286">
            <w:pPr>
              <w:adjustRightInd w:val="0"/>
              <w:spacing w:before="120" w:beforeLines="50"/>
              <w:ind w:firstLine="480"/>
              <w:textAlignment w:val="baseline"/>
              <w:rPr>
                <w:rFonts w:ascii="宋体" w:hAnsi="宋体" w:cs="宋体"/>
              </w:rPr>
            </w:pPr>
          </w:p>
        </w:tc>
        <w:tc>
          <w:tcPr>
            <w:tcW w:w="851" w:type="dxa"/>
          </w:tcPr>
          <w:p w14:paraId="58B97C86">
            <w:pPr>
              <w:adjustRightInd w:val="0"/>
              <w:spacing w:before="120" w:beforeLines="50"/>
              <w:ind w:firstLine="480"/>
              <w:textAlignment w:val="baseline"/>
              <w:rPr>
                <w:rFonts w:ascii="宋体" w:hAnsi="宋体" w:cs="宋体"/>
              </w:rPr>
            </w:pPr>
          </w:p>
        </w:tc>
        <w:tc>
          <w:tcPr>
            <w:tcW w:w="1505" w:type="dxa"/>
          </w:tcPr>
          <w:p w14:paraId="3A769065">
            <w:pPr>
              <w:adjustRightInd w:val="0"/>
              <w:spacing w:before="120" w:beforeLines="50"/>
              <w:ind w:firstLine="480"/>
              <w:textAlignment w:val="baseline"/>
              <w:rPr>
                <w:rFonts w:ascii="宋体" w:hAnsi="宋体" w:cs="宋体"/>
              </w:rPr>
            </w:pPr>
          </w:p>
        </w:tc>
        <w:tc>
          <w:tcPr>
            <w:tcW w:w="2039" w:type="dxa"/>
          </w:tcPr>
          <w:p w14:paraId="400A47C0">
            <w:pPr>
              <w:adjustRightInd w:val="0"/>
              <w:spacing w:before="120" w:beforeLines="50"/>
              <w:ind w:firstLine="480"/>
              <w:textAlignment w:val="baseline"/>
              <w:rPr>
                <w:rFonts w:ascii="宋体" w:hAnsi="宋体" w:cs="宋体"/>
              </w:rPr>
            </w:pPr>
          </w:p>
        </w:tc>
        <w:tc>
          <w:tcPr>
            <w:tcW w:w="1275" w:type="dxa"/>
          </w:tcPr>
          <w:p w14:paraId="4EFCC4B9">
            <w:pPr>
              <w:adjustRightInd w:val="0"/>
              <w:spacing w:before="120" w:beforeLines="50"/>
              <w:ind w:firstLine="480"/>
              <w:textAlignment w:val="baseline"/>
              <w:rPr>
                <w:rFonts w:ascii="宋体" w:hAnsi="宋体" w:cs="宋体"/>
              </w:rPr>
            </w:pPr>
          </w:p>
        </w:tc>
        <w:tc>
          <w:tcPr>
            <w:tcW w:w="1985" w:type="dxa"/>
          </w:tcPr>
          <w:p w14:paraId="163D4851">
            <w:pPr>
              <w:adjustRightInd w:val="0"/>
              <w:spacing w:before="120" w:beforeLines="50"/>
              <w:ind w:firstLine="480"/>
              <w:textAlignment w:val="baseline"/>
              <w:rPr>
                <w:rFonts w:ascii="宋体" w:hAnsi="宋体" w:cs="宋体"/>
              </w:rPr>
            </w:pPr>
          </w:p>
        </w:tc>
        <w:tc>
          <w:tcPr>
            <w:tcW w:w="1417" w:type="dxa"/>
          </w:tcPr>
          <w:p w14:paraId="204E08D3">
            <w:pPr>
              <w:adjustRightInd w:val="0"/>
              <w:spacing w:before="120" w:beforeLines="50"/>
              <w:ind w:firstLine="480"/>
              <w:textAlignment w:val="baseline"/>
              <w:rPr>
                <w:rFonts w:ascii="宋体" w:hAnsi="宋体" w:cs="宋体"/>
              </w:rPr>
            </w:pPr>
          </w:p>
        </w:tc>
      </w:tr>
      <w:tr w14:paraId="4F33A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9" w:type="dxa"/>
          </w:tcPr>
          <w:p w14:paraId="729B0CA8">
            <w:pPr>
              <w:adjustRightInd w:val="0"/>
              <w:spacing w:before="120" w:beforeLines="50"/>
              <w:ind w:firstLine="480"/>
              <w:textAlignment w:val="baseline"/>
              <w:rPr>
                <w:rFonts w:ascii="宋体" w:hAnsi="宋体" w:cs="宋体"/>
              </w:rPr>
            </w:pPr>
          </w:p>
        </w:tc>
        <w:tc>
          <w:tcPr>
            <w:tcW w:w="851" w:type="dxa"/>
          </w:tcPr>
          <w:p w14:paraId="5BEED3B4">
            <w:pPr>
              <w:adjustRightInd w:val="0"/>
              <w:spacing w:before="120" w:beforeLines="50"/>
              <w:ind w:firstLine="480"/>
              <w:textAlignment w:val="baseline"/>
              <w:rPr>
                <w:rFonts w:ascii="宋体" w:hAnsi="宋体" w:cs="宋体"/>
              </w:rPr>
            </w:pPr>
          </w:p>
        </w:tc>
        <w:tc>
          <w:tcPr>
            <w:tcW w:w="1505" w:type="dxa"/>
          </w:tcPr>
          <w:p w14:paraId="78D66137">
            <w:pPr>
              <w:adjustRightInd w:val="0"/>
              <w:spacing w:before="120" w:beforeLines="50"/>
              <w:ind w:firstLine="480"/>
              <w:textAlignment w:val="baseline"/>
              <w:rPr>
                <w:rFonts w:ascii="宋体" w:hAnsi="宋体" w:cs="宋体"/>
              </w:rPr>
            </w:pPr>
          </w:p>
        </w:tc>
        <w:tc>
          <w:tcPr>
            <w:tcW w:w="2039" w:type="dxa"/>
          </w:tcPr>
          <w:p w14:paraId="39C06549">
            <w:pPr>
              <w:adjustRightInd w:val="0"/>
              <w:spacing w:before="120" w:beforeLines="50"/>
              <w:ind w:firstLine="480"/>
              <w:textAlignment w:val="baseline"/>
              <w:rPr>
                <w:rFonts w:ascii="宋体" w:hAnsi="宋体" w:cs="宋体"/>
              </w:rPr>
            </w:pPr>
          </w:p>
        </w:tc>
        <w:tc>
          <w:tcPr>
            <w:tcW w:w="1275" w:type="dxa"/>
          </w:tcPr>
          <w:p w14:paraId="698BBCA3">
            <w:pPr>
              <w:adjustRightInd w:val="0"/>
              <w:spacing w:before="120" w:beforeLines="50"/>
              <w:ind w:firstLine="480"/>
              <w:textAlignment w:val="baseline"/>
              <w:rPr>
                <w:rFonts w:ascii="宋体" w:hAnsi="宋体" w:cs="宋体"/>
              </w:rPr>
            </w:pPr>
          </w:p>
        </w:tc>
        <w:tc>
          <w:tcPr>
            <w:tcW w:w="1985" w:type="dxa"/>
          </w:tcPr>
          <w:p w14:paraId="3B77911E">
            <w:pPr>
              <w:adjustRightInd w:val="0"/>
              <w:spacing w:before="120" w:beforeLines="50"/>
              <w:ind w:firstLine="480"/>
              <w:textAlignment w:val="baseline"/>
              <w:rPr>
                <w:rFonts w:ascii="宋体" w:hAnsi="宋体" w:cs="宋体"/>
              </w:rPr>
            </w:pPr>
          </w:p>
        </w:tc>
        <w:tc>
          <w:tcPr>
            <w:tcW w:w="1417" w:type="dxa"/>
          </w:tcPr>
          <w:p w14:paraId="2294BE8E">
            <w:pPr>
              <w:adjustRightInd w:val="0"/>
              <w:spacing w:before="120" w:beforeLines="50"/>
              <w:ind w:firstLine="480"/>
              <w:textAlignment w:val="baseline"/>
              <w:rPr>
                <w:rFonts w:ascii="宋体" w:hAnsi="宋体" w:cs="宋体"/>
              </w:rPr>
            </w:pPr>
          </w:p>
        </w:tc>
      </w:tr>
      <w:tr w14:paraId="0C03A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9" w:type="dxa"/>
          </w:tcPr>
          <w:p w14:paraId="689C7545">
            <w:pPr>
              <w:adjustRightInd w:val="0"/>
              <w:spacing w:before="120" w:beforeLines="50"/>
              <w:ind w:firstLine="480"/>
              <w:textAlignment w:val="baseline"/>
              <w:rPr>
                <w:rFonts w:ascii="宋体" w:hAnsi="宋体" w:cs="宋体"/>
              </w:rPr>
            </w:pPr>
          </w:p>
        </w:tc>
        <w:tc>
          <w:tcPr>
            <w:tcW w:w="851" w:type="dxa"/>
          </w:tcPr>
          <w:p w14:paraId="0FC66F34">
            <w:pPr>
              <w:adjustRightInd w:val="0"/>
              <w:spacing w:before="120" w:beforeLines="50"/>
              <w:ind w:firstLine="480"/>
              <w:textAlignment w:val="baseline"/>
              <w:rPr>
                <w:rFonts w:ascii="宋体" w:hAnsi="宋体" w:cs="宋体"/>
              </w:rPr>
            </w:pPr>
          </w:p>
        </w:tc>
        <w:tc>
          <w:tcPr>
            <w:tcW w:w="1505" w:type="dxa"/>
          </w:tcPr>
          <w:p w14:paraId="1A521681">
            <w:pPr>
              <w:adjustRightInd w:val="0"/>
              <w:spacing w:before="120" w:beforeLines="50"/>
              <w:ind w:firstLine="480"/>
              <w:textAlignment w:val="baseline"/>
              <w:rPr>
                <w:rFonts w:ascii="宋体" w:hAnsi="宋体" w:cs="宋体"/>
              </w:rPr>
            </w:pPr>
          </w:p>
        </w:tc>
        <w:tc>
          <w:tcPr>
            <w:tcW w:w="2039" w:type="dxa"/>
          </w:tcPr>
          <w:p w14:paraId="478D939E">
            <w:pPr>
              <w:adjustRightInd w:val="0"/>
              <w:spacing w:before="120" w:beforeLines="50"/>
              <w:ind w:firstLine="480"/>
              <w:textAlignment w:val="baseline"/>
              <w:rPr>
                <w:rFonts w:ascii="宋体" w:hAnsi="宋体" w:cs="宋体"/>
              </w:rPr>
            </w:pPr>
          </w:p>
        </w:tc>
        <w:tc>
          <w:tcPr>
            <w:tcW w:w="1275" w:type="dxa"/>
          </w:tcPr>
          <w:p w14:paraId="315C0656">
            <w:pPr>
              <w:adjustRightInd w:val="0"/>
              <w:spacing w:before="120" w:beforeLines="50"/>
              <w:ind w:firstLine="480"/>
              <w:textAlignment w:val="baseline"/>
              <w:rPr>
                <w:rFonts w:ascii="宋体" w:hAnsi="宋体" w:cs="宋体"/>
              </w:rPr>
            </w:pPr>
          </w:p>
        </w:tc>
        <w:tc>
          <w:tcPr>
            <w:tcW w:w="1985" w:type="dxa"/>
          </w:tcPr>
          <w:p w14:paraId="766BCB59">
            <w:pPr>
              <w:adjustRightInd w:val="0"/>
              <w:spacing w:before="120" w:beforeLines="50"/>
              <w:ind w:firstLine="480"/>
              <w:textAlignment w:val="baseline"/>
              <w:rPr>
                <w:rFonts w:ascii="宋体" w:hAnsi="宋体" w:cs="宋体"/>
              </w:rPr>
            </w:pPr>
          </w:p>
        </w:tc>
        <w:tc>
          <w:tcPr>
            <w:tcW w:w="1417" w:type="dxa"/>
          </w:tcPr>
          <w:p w14:paraId="5E3A8AB3">
            <w:pPr>
              <w:adjustRightInd w:val="0"/>
              <w:spacing w:before="120" w:beforeLines="50"/>
              <w:ind w:firstLine="480"/>
              <w:textAlignment w:val="baseline"/>
              <w:rPr>
                <w:rFonts w:ascii="宋体" w:hAnsi="宋体" w:cs="宋体"/>
              </w:rPr>
            </w:pPr>
          </w:p>
        </w:tc>
      </w:tr>
      <w:tr w14:paraId="3E0D8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9" w:type="dxa"/>
          </w:tcPr>
          <w:p w14:paraId="6D3001D2">
            <w:pPr>
              <w:adjustRightInd w:val="0"/>
              <w:spacing w:before="120" w:beforeLines="50"/>
              <w:ind w:firstLine="480"/>
              <w:jc w:val="center"/>
              <w:textAlignment w:val="baseline"/>
              <w:rPr>
                <w:rFonts w:ascii="宋体" w:hAnsi="宋体" w:cs="宋体"/>
              </w:rPr>
            </w:pPr>
          </w:p>
        </w:tc>
        <w:tc>
          <w:tcPr>
            <w:tcW w:w="851" w:type="dxa"/>
          </w:tcPr>
          <w:p w14:paraId="18BFE6DE">
            <w:pPr>
              <w:adjustRightInd w:val="0"/>
              <w:spacing w:before="120" w:beforeLines="50"/>
              <w:ind w:firstLine="480"/>
              <w:textAlignment w:val="baseline"/>
              <w:rPr>
                <w:rFonts w:ascii="宋体" w:hAnsi="宋体" w:cs="宋体"/>
              </w:rPr>
            </w:pPr>
          </w:p>
        </w:tc>
        <w:tc>
          <w:tcPr>
            <w:tcW w:w="1505" w:type="dxa"/>
          </w:tcPr>
          <w:p w14:paraId="0D0D30CD">
            <w:pPr>
              <w:adjustRightInd w:val="0"/>
              <w:spacing w:before="120" w:beforeLines="50"/>
              <w:ind w:firstLine="480"/>
              <w:textAlignment w:val="baseline"/>
              <w:rPr>
                <w:rFonts w:ascii="宋体" w:hAnsi="宋体" w:cs="宋体"/>
              </w:rPr>
            </w:pPr>
          </w:p>
        </w:tc>
        <w:tc>
          <w:tcPr>
            <w:tcW w:w="2039" w:type="dxa"/>
          </w:tcPr>
          <w:p w14:paraId="0F24873F">
            <w:pPr>
              <w:adjustRightInd w:val="0"/>
              <w:spacing w:before="120" w:beforeLines="50"/>
              <w:ind w:firstLine="480"/>
              <w:textAlignment w:val="baseline"/>
              <w:rPr>
                <w:rFonts w:ascii="宋体" w:hAnsi="宋体" w:cs="宋体"/>
              </w:rPr>
            </w:pPr>
          </w:p>
        </w:tc>
        <w:tc>
          <w:tcPr>
            <w:tcW w:w="1275" w:type="dxa"/>
          </w:tcPr>
          <w:p w14:paraId="1C119309">
            <w:pPr>
              <w:adjustRightInd w:val="0"/>
              <w:spacing w:before="120" w:beforeLines="50"/>
              <w:ind w:firstLine="480"/>
              <w:textAlignment w:val="baseline"/>
              <w:rPr>
                <w:rFonts w:ascii="宋体" w:hAnsi="宋体" w:cs="宋体"/>
              </w:rPr>
            </w:pPr>
          </w:p>
        </w:tc>
        <w:tc>
          <w:tcPr>
            <w:tcW w:w="1985" w:type="dxa"/>
          </w:tcPr>
          <w:p w14:paraId="57AC2D1E">
            <w:pPr>
              <w:adjustRightInd w:val="0"/>
              <w:spacing w:before="120" w:beforeLines="50"/>
              <w:ind w:firstLine="480"/>
              <w:textAlignment w:val="baseline"/>
              <w:rPr>
                <w:rFonts w:ascii="宋体" w:hAnsi="宋体" w:cs="宋体"/>
              </w:rPr>
            </w:pPr>
          </w:p>
        </w:tc>
        <w:tc>
          <w:tcPr>
            <w:tcW w:w="1417" w:type="dxa"/>
          </w:tcPr>
          <w:p w14:paraId="43D1CFAE">
            <w:pPr>
              <w:adjustRightInd w:val="0"/>
              <w:spacing w:before="120" w:beforeLines="50"/>
              <w:ind w:firstLine="480"/>
              <w:textAlignment w:val="baseline"/>
              <w:rPr>
                <w:rFonts w:ascii="宋体" w:hAnsi="宋体" w:cs="宋体"/>
              </w:rPr>
            </w:pPr>
          </w:p>
        </w:tc>
      </w:tr>
      <w:tr w14:paraId="37F1F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9" w:type="dxa"/>
          </w:tcPr>
          <w:p w14:paraId="26DBF421">
            <w:pPr>
              <w:adjustRightInd w:val="0"/>
              <w:spacing w:before="120" w:beforeLines="50"/>
              <w:ind w:firstLine="480"/>
              <w:textAlignment w:val="baseline"/>
              <w:rPr>
                <w:rFonts w:ascii="宋体" w:hAnsi="宋体" w:cs="宋体"/>
              </w:rPr>
            </w:pPr>
          </w:p>
        </w:tc>
        <w:tc>
          <w:tcPr>
            <w:tcW w:w="851" w:type="dxa"/>
          </w:tcPr>
          <w:p w14:paraId="610E15B1">
            <w:pPr>
              <w:adjustRightInd w:val="0"/>
              <w:spacing w:before="120" w:beforeLines="50"/>
              <w:ind w:firstLine="480"/>
              <w:textAlignment w:val="baseline"/>
              <w:rPr>
                <w:rFonts w:ascii="宋体" w:hAnsi="宋体" w:cs="宋体"/>
              </w:rPr>
            </w:pPr>
          </w:p>
        </w:tc>
        <w:tc>
          <w:tcPr>
            <w:tcW w:w="1505" w:type="dxa"/>
          </w:tcPr>
          <w:p w14:paraId="7D047598">
            <w:pPr>
              <w:adjustRightInd w:val="0"/>
              <w:spacing w:before="120" w:beforeLines="50"/>
              <w:ind w:firstLine="480"/>
              <w:textAlignment w:val="baseline"/>
              <w:rPr>
                <w:rFonts w:ascii="宋体" w:hAnsi="宋体" w:cs="宋体"/>
              </w:rPr>
            </w:pPr>
          </w:p>
        </w:tc>
        <w:tc>
          <w:tcPr>
            <w:tcW w:w="2039" w:type="dxa"/>
          </w:tcPr>
          <w:p w14:paraId="00299139">
            <w:pPr>
              <w:adjustRightInd w:val="0"/>
              <w:spacing w:before="120" w:beforeLines="50"/>
              <w:ind w:firstLine="480"/>
              <w:textAlignment w:val="baseline"/>
              <w:rPr>
                <w:rFonts w:ascii="宋体" w:hAnsi="宋体" w:cs="宋体"/>
              </w:rPr>
            </w:pPr>
          </w:p>
        </w:tc>
        <w:tc>
          <w:tcPr>
            <w:tcW w:w="1275" w:type="dxa"/>
          </w:tcPr>
          <w:p w14:paraId="75EF0AB0">
            <w:pPr>
              <w:adjustRightInd w:val="0"/>
              <w:spacing w:before="120" w:beforeLines="50"/>
              <w:ind w:firstLine="480"/>
              <w:textAlignment w:val="baseline"/>
              <w:rPr>
                <w:rFonts w:ascii="宋体" w:hAnsi="宋体" w:cs="宋体"/>
              </w:rPr>
            </w:pPr>
          </w:p>
        </w:tc>
        <w:tc>
          <w:tcPr>
            <w:tcW w:w="1985" w:type="dxa"/>
          </w:tcPr>
          <w:p w14:paraId="17C8340B">
            <w:pPr>
              <w:adjustRightInd w:val="0"/>
              <w:spacing w:before="120" w:beforeLines="50"/>
              <w:ind w:firstLine="480"/>
              <w:textAlignment w:val="baseline"/>
              <w:rPr>
                <w:rFonts w:ascii="宋体" w:hAnsi="宋体" w:cs="宋体"/>
              </w:rPr>
            </w:pPr>
          </w:p>
        </w:tc>
        <w:tc>
          <w:tcPr>
            <w:tcW w:w="1417" w:type="dxa"/>
          </w:tcPr>
          <w:p w14:paraId="373A9CA1">
            <w:pPr>
              <w:adjustRightInd w:val="0"/>
              <w:spacing w:before="120" w:beforeLines="50"/>
              <w:ind w:firstLine="480"/>
              <w:textAlignment w:val="baseline"/>
              <w:rPr>
                <w:rFonts w:ascii="宋体" w:hAnsi="宋体" w:cs="宋体"/>
              </w:rPr>
            </w:pPr>
          </w:p>
        </w:tc>
      </w:tr>
    </w:tbl>
    <w:p w14:paraId="7B2E1057">
      <w:pPr>
        <w:snapToGrid w:val="0"/>
        <w:spacing w:before="100" w:beforeAutospacing="1" w:after="100" w:afterAutospacing="1" w:line="360" w:lineRule="exact"/>
        <w:ind w:firstLine="480"/>
        <w:jc w:val="left"/>
        <w:rPr>
          <w:rFonts w:ascii="宋体" w:hAnsi="宋体" w:cs="宋体"/>
          <w:color w:val="000000"/>
          <w:szCs w:val="24"/>
        </w:rPr>
      </w:pPr>
      <w:r>
        <w:rPr>
          <w:rFonts w:hint="eastAsia" w:ascii="宋体" w:hAnsi="宋体" w:cs="宋体"/>
          <w:szCs w:val="24"/>
        </w:rPr>
        <w:t xml:space="preserve">注： </w:t>
      </w:r>
      <w:r>
        <w:rPr>
          <w:rFonts w:hint="eastAsia" w:ascii="宋体" w:hAnsi="宋体" w:cs="宋体"/>
          <w:color w:val="000000"/>
          <w:szCs w:val="24"/>
        </w:rPr>
        <w:t>各投标人必须如实填写此表格，此表须填写除项目负责人、技术负责人以外的其他实施人员信息并提供其人员</w:t>
      </w:r>
      <w:r>
        <w:rPr>
          <w:rStyle w:val="84"/>
          <w:rFonts w:hint="eastAsia" w:ascii="宋体" w:hAnsi="宋体" w:cs="宋体"/>
          <w:szCs w:val="24"/>
        </w:rPr>
        <w:t>近三个月内（时间以采购公告发布之日前起</w:t>
      </w:r>
      <w:r>
        <w:rPr>
          <w:rFonts w:hint="eastAsia" w:ascii="宋体" w:hAnsi="宋体" w:cs="宋体"/>
          <w:color w:val="000000"/>
          <w:szCs w:val="24"/>
        </w:rPr>
        <w:t>算）任意一个月在本公司缴纳社保的证明材料及证书扫描件并加盖投标人CA公章。</w:t>
      </w:r>
    </w:p>
    <w:p w14:paraId="79CA187B">
      <w:pPr>
        <w:tabs>
          <w:tab w:val="left" w:pos="1418"/>
        </w:tabs>
        <w:rPr>
          <w:rFonts w:ascii="宋体" w:hAnsi="宋体" w:cs="宋体"/>
          <w:sz w:val="10"/>
          <w:szCs w:val="10"/>
        </w:rPr>
      </w:pPr>
    </w:p>
    <w:p w14:paraId="3253742D">
      <w:pPr>
        <w:tabs>
          <w:tab w:val="left" w:pos="1418"/>
        </w:tabs>
        <w:rPr>
          <w:rFonts w:ascii="宋体" w:hAnsi="宋体" w:cs="宋体"/>
          <w:sz w:val="10"/>
          <w:szCs w:val="10"/>
        </w:rPr>
      </w:pPr>
    </w:p>
    <w:p w14:paraId="3677A07F">
      <w:pPr>
        <w:spacing w:line="300" w:lineRule="auto"/>
        <w:ind w:firstLine="3600" w:firstLineChars="1500"/>
        <w:rPr>
          <w:rFonts w:ascii="宋体" w:hAnsi="宋体" w:cs="宋体"/>
          <w:color w:val="000000"/>
          <w:szCs w:val="24"/>
        </w:rPr>
      </w:pPr>
      <w:r>
        <w:rPr>
          <w:rFonts w:hint="eastAsia" w:ascii="宋体" w:hAnsi="宋体" w:cs="宋体"/>
          <w:color w:val="000000"/>
          <w:szCs w:val="24"/>
        </w:rPr>
        <w:t>法定代表人或授权代表</w:t>
      </w:r>
      <w:r>
        <w:rPr>
          <w:rFonts w:hint="eastAsia" w:ascii="宋体" w:hAnsi="宋体" w:cs="宋体"/>
          <w:color w:val="000000"/>
          <w:spacing w:val="20"/>
          <w:szCs w:val="24"/>
        </w:rPr>
        <w:t>签字</w:t>
      </w:r>
      <w:r>
        <w:rPr>
          <w:rFonts w:hint="eastAsia" w:ascii="宋体" w:hAnsi="宋体" w:cs="宋体"/>
          <w:color w:val="000000"/>
          <w:szCs w:val="24"/>
        </w:rPr>
        <w:t>（或盖章）</w:t>
      </w:r>
      <w:r>
        <w:rPr>
          <w:rFonts w:hint="eastAsia" w:ascii="宋体" w:hAnsi="宋体" w:cs="宋体"/>
          <w:color w:val="000000"/>
          <w:spacing w:val="20"/>
          <w:szCs w:val="24"/>
        </w:rPr>
        <w:t>：</w:t>
      </w:r>
      <w:r>
        <w:rPr>
          <w:rFonts w:hint="eastAsia" w:ascii="宋体" w:hAnsi="宋体" w:cs="宋体"/>
          <w:color w:val="000000"/>
          <w:szCs w:val="24"/>
        </w:rPr>
        <w:t>___________</w:t>
      </w:r>
      <w:r>
        <w:rPr>
          <w:rFonts w:hint="eastAsia" w:ascii="宋体" w:hAnsi="宋体" w:cs="宋体"/>
          <w:color w:val="000000"/>
          <w:spacing w:val="20"/>
          <w:szCs w:val="24"/>
          <w:u w:val="single"/>
        </w:rPr>
        <w:t xml:space="preserve">      </w:t>
      </w:r>
      <w:r>
        <w:rPr>
          <w:rFonts w:hint="eastAsia" w:ascii="宋体" w:hAnsi="宋体" w:cs="宋体"/>
          <w:color w:val="000000"/>
          <w:u w:val="single"/>
        </w:rPr>
        <w:t xml:space="preserve"> </w:t>
      </w:r>
    </w:p>
    <w:p w14:paraId="0A58199C">
      <w:pPr>
        <w:spacing w:line="300" w:lineRule="auto"/>
        <w:ind w:firstLine="5280" w:firstLineChars="2200"/>
        <w:rPr>
          <w:rFonts w:ascii="宋体" w:hAnsi="宋体" w:cs="宋体"/>
          <w:color w:val="000000"/>
          <w:szCs w:val="24"/>
        </w:rPr>
      </w:pPr>
      <w:r>
        <w:rPr>
          <w:rFonts w:hint="eastAsia" w:ascii="宋体" w:hAnsi="宋体" w:cs="宋体"/>
          <w:color w:val="000000"/>
          <w:szCs w:val="24"/>
        </w:rPr>
        <w:t>投标人（盖章）：__________________</w:t>
      </w:r>
    </w:p>
    <w:p w14:paraId="507C6D29">
      <w:pPr>
        <w:snapToGrid w:val="0"/>
        <w:spacing w:before="100" w:beforeAutospacing="1" w:after="100" w:afterAutospacing="1" w:line="276" w:lineRule="auto"/>
        <w:ind w:firstLine="480"/>
        <w:jc w:val="center"/>
        <w:rPr>
          <w:rFonts w:ascii="宋体" w:hAnsi="宋体" w:cs="宋体"/>
          <w:color w:val="000000"/>
          <w:szCs w:val="24"/>
        </w:rPr>
      </w:pPr>
      <w:r>
        <w:rPr>
          <w:rFonts w:hint="eastAsia" w:ascii="宋体" w:hAnsi="宋体" w:cs="宋体"/>
          <w:color w:val="000000"/>
          <w:szCs w:val="24"/>
        </w:rPr>
        <w:t xml:space="preserve">                                        日    期：_____年____月____日</w:t>
      </w:r>
    </w:p>
    <w:p w14:paraId="2A2D95C1">
      <w:pPr>
        <w:ind w:firstLine="643"/>
        <w:jc w:val="center"/>
        <w:rPr>
          <w:rFonts w:hAnsi="宋体" w:cs="宋体"/>
          <w:b/>
          <w:bCs/>
          <w:sz w:val="32"/>
          <w:szCs w:val="32"/>
        </w:rPr>
      </w:pPr>
    </w:p>
    <w:p w14:paraId="2E726086">
      <w:pPr>
        <w:ind w:firstLine="643"/>
        <w:jc w:val="center"/>
        <w:rPr>
          <w:rFonts w:hAnsi="宋体" w:cs="宋体"/>
          <w:b/>
          <w:sz w:val="32"/>
          <w:szCs w:val="32"/>
        </w:rPr>
      </w:pPr>
      <w:r>
        <w:rPr>
          <w:rFonts w:hint="eastAsia" w:hAnsi="宋体" w:cs="宋体"/>
          <w:b/>
          <w:bCs/>
          <w:sz w:val="32"/>
          <w:szCs w:val="32"/>
        </w:rPr>
        <w:t>十三、</w:t>
      </w:r>
      <w:r>
        <w:rPr>
          <w:rFonts w:hint="eastAsia" w:hAnsi="宋体" w:cs="宋体"/>
          <w:b/>
          <w:sz w:val="32"/>
          <w:szCs w:val="32"/>
        </w:rPr>
        <w:t>同类项目业绩表格式</w:t>
      </w:r>
    </w:p>
    <w:p w14:paraId="0210DBCF">
      <w:pPr>
        <w:pStyle w:val="19"/>
        <w:snapToGrid w:val="0"/>
        <w:spacing w:beforeLines="0" w:beforeAutospacing="1" w:afterLines="0" w:afterAutospacing="1" w:line="276" w:lineRule="auto"/>
        <w:ind w:firstLine="643"/>
        <w:jc w:val="center"/>
        <w:rPr>
          <w:rFonts w:hAnsi="宋体" w:cs="宋体"/>
          <w:b/>
          <w:kern w:val="2"/>
          <w:sz w:val="32"/>
          <w:szCs w:val="32"/>
        </w:rPr>
      </w:pPr>
      <w:r>
        <w:rPr>
          <w:rFonts w:hint="eastAsia" w:hAnsi="宋体" w:cs="宋体"/>
          <w:b/>
          <w:kern w:val="2"/>
          <w:sz w:val="32"/>
          <w:szCs w:val="32"/>
        </w:rPr>
        <w:t>同类项目业绩表</w:t>
      </w:r>
    </w:p>
    <w:tbl>
      <w:tblPr>
        <w:tblStyle w:val="38"/>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559"/>
        <w:gridCol w:w="1560"/>
        <w:gridCol w:w="1701"/>
        <w:gridCol w:w="1701"/>
        <w:gridCol w:w="1134"/>
      </w:tblGrid>
      <w:tr w14:paraId="69ABE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1" w:type="dxa"/>
            <w:vAlign w:val="center"/>
          </w:tcPr>
          <w:p w14:paraId="11D010F8">
            <w:pPr>
              <w:spacing w:line="380" w:lineRule="exact"/>
              <w:ind w:firstLine="0" w:firstLineChars="0"/>
              <w:rPr>
                <w:rFonts w:ascii="宋体" w:hAnsi="宋体" w:cs="宋体"/>
              </w:rPr>
            </w:pPr>
            <w:r>
              <w:rPr>
                <w:rFonts w:hint="eastAsia" w:ascii="宋体" w:hAnsi="宋体" w:cs="宋体"/>
              </w:rPr>
              <w:t>采购单位名称</w:t>
            </w:r>
          </w:p>
        </w:tc>
        <w:tc>
          <w:tcPr>
            <w:tcW w:w="1559" w:type="dxa"/>
            <w:vAlign w:val="center"/>
          </w:tcPr>
          <w:p w14:paraId="6C1E883D">
            <w:pPr>
              <w:spacing w:line="380" w:lineRule="exact"/>
              <w:ind w:firstLine="0" w:firstLineChars="0"/>
              <w:rPr>
                <w:rFonts w:ascii="宋体" w:hAnsi="宋体" w:cs="宋体"/>
              </w:rPr>
            </w:pPr>
            <w:r>
              <w:rPr>
                <w:rFonts w:hint="eastAsia" w:ascii="宋体" w:hAnsi="宋体" w:cs="宋体"/>
              </w:rPr>
              <w:t>项目名称</w:t>
            </w:r>
          </w:p>
        </w:tc>
        <w:tc>
          <w:tcPr>
            <w:tcW w:w="1560" w:type="dxa"/>
            <w:vAlign w:val="center"/>
          </w:tcPr>
          <w:p w14:paraId="7352DEC2">
            <w:pPr>
              <w:spacing w:line="380" w:lineRule="exact"/>
              <w:ind w:firstLine="0" w:firstLineChars="0"/>
              <w:rPr>
                <w:rFonts w:ascii="宋体" w:hAnsi="宋体" w:cs="宋体"/>
              </w:rPr>
            </w:pPr>
            <w:r>
              <w:rPr>
                <w:rFonts w:hint="eastAsia" w:ascii="宋体" w:hAnsi="宋体" w:cs="宋体"/>
              </w:rPr>
              <w:t>项目负责人</w:t>
            </w:r>
          </w:p>
        </w:tc>
        <w:tc>
          <w:tcPr>
            <w:tcW w:w="1701" w:type="dxa"/>
            <w:vAlign w:val="center"/>
          </w:tcPr>
          <w:p w14:paraId="7FD49906">
            <w:pPr>
              <w:spacing w:line="380" w:lineRule="exact"/>
              <w:ind w:firstLine="0" w:firstLineChars="0"/>
              <w:jc w:val="center"/>
              <w:rPr>
                <w:rFonts w:ascii="宋体" w:hAnsi="宋体" w:cs="宋体"/>
              </w:rPr>
            </w:pPr>
            <w:r>
              <w:rPr>
                <w:rFonts w:hint="eastAsia" w:ascii="宋体" w:hAnsi="宋体" w:cs="宋体"/>
              </w:rPr>
              <w:t>合同签订时间</w:t>
            </w:r>
          </w:p>
        </w:tc>
        <w:tc>
          <w:tcPr>
            <w:tcW w:w="1701" w:type="dxa"/>
            <w:vAlign w:val="center"/>
          </w:tcPr>
          <w:p w14:paraId="617A94A6">
            <w:pPr>
              <w:spacing w:line="380" w:lineRule="exact"/>
              <w:ind w:firstLine="0" w:firstLineChars="0"/>
              <w:rPr>
                <w:rFonts w:ascii="宋体" w:hAnsi="宋体" w:cs="宋体"/>
              </w:rPr>
            </w:pPr>
            <w:r>
              <w:rPr>
                <w:rFonts w:hint="eastAsia" w:ascii="宋体" w:hAnsi="宋体" w:cs="宋体"/>
              </w:rPr>
              <w:t>项目是否完成</w:t>
            </w:r>
          </w:p>
        </w:tc>
        <w:tc>
          <w:tcPr>
            <w:tcW w:w="1134" w:type="dxa"/>
            <w:vAlign w:val="center"/>
          </w:tcPr>
          <w:p w14:paraId="0822CFB6">
            <w:pPr>
              <w:spacing w:line="380" w:lineRule="exact"/>
              <w:ind w:firstLine="0" w:firstLineChars="0"/>
              <w:jc w:val="center"/>
              <w:rPr>
                <w:rFonts w:ascii="宋体" w:hAnsi="宋体" w:cs="宋体"/>
              </w:rPr>
            </w:pPr>
            <w:r>
              <w:rPr>
                <w:rFonts w:hint="eastAsia" w:ascii="宋体" w:hAnsi="宋体" w:cs="宋体"/>
              </w:rPr>
              <w:t>其它</w:t>
            </w:r>
          </w:p>
        </w:tc>
      </w:tr>
      <w:tr w14:paraId="6685F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14:paraId="7793F1A9">
            <w:pPr>
              <w:spacing w:line="380" w:lineRule="exact"/>
              <w:ind w:firstLine="0" w:firstLineChars="0"/>
              <w:rPr>
                <w:rFonts w:ascii="宋体" w:hAnsi="宋体" w:cs="宋体"/>
              </w:rPr>
            </w:pPr>
          </w:p>
        </w:tc>
        <w:tc>
          <w:tcPr>
            <w:tcW w:w="1559" w:type="dxa"/>
            <w:vAlign w:val="center"/>
          </w:tcPr>
          <w:p w14:paraId="0AD45858">
            <w:pPr>
              <w:spacing w:line="380" w:lineRule="exact"/>
              <w:ind w:firstLine="0" w:firstLineChars="0"/>
              <w:rPr>
                <w:rFonts w:ascii="宋体" w:hAnsi="宋体" w:cs="宋体"/>
              </w:rPr>
            </w:pPr>
          </w:p>
        </w:tc>
        <w:tc>
          <w:tcPr>
            <w:tcW w:w="1560" w:type="dxa"/>
            <w:vAlign w:val="center"/>
          </w:tcPr>
          <w:p w14:paraId="42DAB0E6">
            <w:pPr>
              <w:spacing w:line="380" w:lineRule="exact"/>
              <w:ind w:firstLine="0" w:firstLineChars="0"/>
              <w:rPr>
                <w:rFonts w:ascii="宋体" w:hAnsi="宋体" w:cs="宋体"/>
              </w:rPr>
            </w:pPr>
          </w:p>
        </w:tc>
        <w:tc>
          <w:tcPr>
            <w:tcW w:w="1701" w:type="dxa"/>
            <w:vAlign w:val="center"/>
          </w:tcPr>
          <w:p w14:paraId="572260D9">
            <w:pPr>
              <w:spacing w:line="380" w:lineRule="exact"/>
              <w:ind w:firstLine="0" w:firstLineChars="0"/>
              <w:rPr>
                <w:rFonts w:ascii="宋体" w:hAnsi="宋体" w:cs="宋体"/>
              </w:rPr>
            </w:pPr>
          </w:p>
        </w:tc>
        <w:tc>
          <w:tcPr>
            <w:tcW w:w="1701" w:type="dxa"/>
            <w:vAlign w:val="center"/>
          </w:tcPr>
          <w:p w14:paraId="14CB04E8">
            <w:pPr>
              <w:spacing w:line="380" w:lineRule="exact"/>
              <w:ind w:firstLine="0" w:firstLineChars="0"/>
              <w:rPr>
                <w:rFonts w:ascii="宋体" w:hAnsi="宋体" w:cs="宋体"/>
              </w:rPr>
            </w:pPr>
          </w:p>
        </w:tc>
        <w:tc>
          <w:tcPr>
            <w:tcW w:w="1134" w:type="dxa"/>
            <w:vAlign w:val="center"/>
          </w:tcPr>
          <w:p w14:paraId="33A2D7D5">
            <w:pPr>
              <w:spacing w:line="380" w:lineRule="exact"/>
              <w:ind w:firstLine="0" w:firstLineChars="0"/>
              <w:rPr>
                <w:rFonts w:ascii="宋体" w:hAnsi="宋体" w:cs="宋体"/>
              </w:rPr>
            </w:pPr>
          </w:p>
        </w:tc>
      </w:tr>
      <w:tr w14:paraId="3EAFF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14:paraId="44E7117B">
            <w:pPr>
              <w:spacing w:line="380" w:lineRule="exact"/>
              <w:ind w:firstLine="0" w:firstLineChars="0"/>
              <w:rPr>
                <w:rFonts w:ascii="宋体" w:hAnsi="宋体" w:cs="宋体"/>
              </w:rPr>
            </w:pPr>
          </w:p>
        </w:tc>
        <w:tc>
          <w:tcPr>
            <w:tcW w:w="1559" w:type="dxa"/>
            <w:vAlign w:val="center"/>
          </w:tcPr>
          <w:p w14:paraId="742CC2B2">
            <w:pPr>
              <w:spacing w:line="380" w:lineRule="exact"/>
              <w:ind w:firstLine="0" w:firstLineChars="0"/>
              <w:rPr>
                <w:rFonts w:ascii="宋体" w:hAnsi="宋体" w:cs="宋体"/>
              </w:rPr>
            </w:pPr>
          </w:p>
        </w:tc>
        <w:tc>
          <w:tcPr>
            <w:tcW w:w="1560" w:type="dxa"/>
            <w:vAlign w:val="center"/>
          </w:tcPr>
          <w:p w14:paraId="5A2A7466">
            <w:pPr>
              <w:spacing w:line="380" w:lineRule="exact"/>
              <w:ind w:firstLine="0" w:firstLineChars="0"/>
              <w:rPr>
                <w:rFonts w:ascii="宋体" w:hAnsi="宋体" w:cs="宋体"/>
              </w:rPr>
            </w:pPr>
          </w:p>
        </w:tc>
        <w:tc>
          <w:tcPr>
            <w:tcW w:w="1701" w:type="dxa"/>
            <w:vAlign w:val="center"/>
          </w:tcPr>
          <w:p w14:paraId="76CBC0C3">
            <w:pPr>
              <w:spacing w:line="380" w:lineRule="exact"/>
              <w:ind w:firstLine="0" w:firstLineChars="0"/>
              <w:rPr>
                <w:rFonts w:ascii="宋体" w:hAnsi="宋体" w:cs="宋体"/>
              </w:rPr>
            </w:pPr>
          </w:p>
        </w:tc>
        <w:tc>
          <w:tcPr>
            <w:tcW w:w="1701" w:type="dxa"/>
            <w:vAlign w:val="center"/>
          </w:tcPr>
          <w:p w14:paraId="34EEFD9C">
            <w:pPr>
              <w:spacing w:line="380" w:lineRule="exact"/>
              <w:ind w:firstLine="0" w:firstLineChars="0"/>
              <w:rPr>
                <w:rFonts w:ascii="宋体" w:hAnsi="宋体" w:cs="宋体"/>
              </w:rPr>
            </w:pPr>
          </w:p>
        </w:tc>
        <w:tc>
          <w:tcPr>
            <w:tcW w:w="1134" w:type="dxa"/>
            <w:vAlign w:val="center"/>
          </w:tcPr>
          <w:p w14:paraId="3D9A0E57">
            <w:pPr>
              <w:spacing w:line="380" w:lineRule="exact"/>
              <w:ind w:firstLine="0" w:firstLineChars="0"/>
              <w:rPr>
                <w:rFonts w:ascii="宋体" w:hAnsi="宋体" w:cs="宋体"/>
              </w:rPr>
            </w:pPr>
          </w:p>
        </w:tc>
      </w:tr>
      <w:tr w14:paraId="78201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14:paraId="20FE4D46">
            <w:pPr>
              <w:spacing w:line="380" w:lineRule="exact"/>
              <w:ind w:firstLine="0" w:firstLineChars="0"/>
              <w:rPr>
                <w:rFonts w:ascii="宋体" w:hAnsi="宋体" w:cs="宋体"/>
              </w:rPr>
            </w:pPr>
          </w:p>
        </w:tc>
        <w:tc>
          <w:tcPr>
            <w:tcW w:w="1559" w:type="dxa"/>
            <w:vAlign w:val="center"/>
          </w:tcPr>
          <w:p w14:paraId="276AC2C4">
            <w:pPr>
              <w:spacing w:line="380" w:lineRule="exact"/>
              <w:ind w:firstLine="0" w:firstLineChars="0"/>
              <w:rPr>
                <w:rFonts w:ascii="宋体" w:hAnsi="宋体" w:cs="宋体"/>
              </w:rPr>
            </w:pPr>
          </w:p>
        </w:tc>
        <w:tc>
          <w:tcPr>
            <w:tcW w:w="1560" w:type="dxa"/>
            <w:vAlign w:val="center"/>
          </w:tcPr>
          <w:p w14:paraId="73FCC0E0">
            <w:pPr>
              <w:spacing w:line="380" w:lineRule="exact"/>
              <w:ind w:firstLine="0" w:firstLineChars="0"/>
              <w:rPr>
                <w:rFonts w:ascii="宋体" w:hAnsi="宋体" w:cs="宋体"/>
              </w:rPr>
            </w:pPr>
          </w:p>
        </w:tc>
        <w:tc>
          <w:tcPr>
            <w:tcW w:w="1701" w:type="dxa"/>
            <w:vAlign w:val="center"/>
          </w:tcPr>
          <w:p w14:paraId="58AC064B">
            <w:pPr>
              <w:spacing w:line="380" w:lineRule="exact"/>
              <w:ind w:firstLine="0" w:firstLineChars="0"/>
              <w:rPr>
                <w:rFonts w:ascii="宋体" w:hAnsi="宋体" w:cs="宋体"/>
              </w:rPr>
            </w:pPr>
          </w:p>
        </w:tc>
        <w:tc>
          <w:tcPr>
            <w:tcW w:w="1701" w:type="dxa"/>
            <w:vAlign w:val="center"/>
          </w:tcPr>
          <w:p w14:paraId="7F5C3DF0">
            <w:pPr>
              <w:spacing w:line="380" w:lineRule="exact"/>
              <w:ind w:firstLine="0" w:firstLineChars="0"/>
              <w:rPr>
                <w:rFonts w:ascii="宋体" w:hAnsi="宋体" w:cs="宋体"/>
              </w:rPr>
            </w:pPr>
          </w:p>
        </w:tc>
        <w:tc>
          <w:tcPr>
            <w:tcW w:w="1134" w:type="dxa"/>
            <w:vAlign w:val="center"/>
          </w:tcPr>
          <w:p w14:paraId="05AD14A1">
            <w:pPr>
              <w:spacing w:line="380" w:lineRule="exact"/>
              <w:ind w:firstLine="0" w:firstLineChars="0"/>
              <w:rPr>
                <w:rFonts w:ascii="宋体" w:hAnsi="宋体" w:cs="宋体"/>
              </w:rPr>
            </w:pPr>
          </w:p>
        </w:tc>
      </w:tr>
      <w:tr w14:paraId="72023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14:paraId="1A289E79">
            <w:pPr>
              <w:spacing w:line="380" w:lineRule="exact"/>
              <w:ind w:firstLine="0" w:firstLineChars="0"/>
              <w:rPr>
                <w:rFonts w:ascii="宋体" w:hAnsi="宋体" w:cs="宋体"/>
              </w:rPr>
            </w:pPr>
          </w:p>
        </w:tc>
        <w:tc>
          <w:tcPr>
            <w:tcW w:w="1559" w:type="dxa"/>
            <w:vAlign w:val="center"/>
          </w:tcPr>
          <w:p w14:paraId="4902D791">
            <w:pPr>
              <w:spacing w:line="380" w:lineRule="exact"/>
              <w:ind w:firstLine="0" w:firstLineChars="0"/>
              <w:rPr>
                <w:rFonts w:ascii="宋体" w:hAnsi="宋体" w:cs="宋体"/>
              </w:rPr>
            </w:pPr>
          </w:p>
        </w:tc>
        <w:tc>
          <w:tcPr>
            <w:tcW w:w="1560" w:type="dxa"/>
            <w:vAlign w:val="center"/>
          </w:tcPr>
          <w:p w14:paraId="30B92561">
            <w:pPr>
              <w:spacing w:line="380" w:lineRule="exact"/>
              <w:ind w:firstLine="0" w:firstLineChars="0"/>
              <w:rPr>
                <w:rFonts w:ascii="宋体" w:hAnsi="宋体" w:cs="宋体"/>
              </w:rPr>
            </w:pPr>
          </w:p>
        </w:tc>
        <w:tc>
          <w:tcPr>
            <w:tcW w:w="1701" w:type="dxa"/>
            <w:vAlign w:val="center"/>
          </w:tcPr>
          <w:p w14:paraId="255B835A">
            <w:pPr>
              <w:spacing w:line="380" w:lineRule="exact"/>
              <w:ind w:firstLine="0" w:firstLineChars="0"/>
              <w:rPr>
                <w:rFonts w:ascii="宋体" w:hAnsi="宋体" w:cs="宋体"/>
              </w:rPr>
            </w:pPr>
          </w:p>
        </w:tc>
        <w:tc>
          <w:tcPr>
            <w:tcW w:w="1701" w:type="dxa"/>
            <w:vAlign w:val="center"/>
          </w:tcPr>
          <w:p w14:paraId="382AED61">
            <w:pPr>
              <w:spacing w:line="380" w:lineRule="exact"/>
              <w:ind w:firstLine="0" w:firstLineChars="0"/>
              <w:rPr>
                <w:rFonts w:ascii="宋体" w:hAnsi="宋体" w:cs="宋体"/>
              </w:rPr>
            </w:pPr>
          </w:p>
        </w:tc>
        <w:tc>
          <w:tcPr>
            <w:tcW w:w="1134" w:type="dxa"/>
            <w:vAlign w:val="center"/>
          </w:tcPr>
          <w:p w14:paraId="43631E55">
            <w:pPr>
              <w:spacing w:line="380" w:lineRule="exact"/>
              <w:ind w:firstLine="0" w:firstLineChars="0"/>
              <w:rPr>
                <w:rFonts w:ascii="宋体" w:hAnsi="宋体" w:cs="宋体"/>
              </w:rPr>
            </w:pPr>
          </w:p>
        </w:tc>
      </w:tr>
      <w:tr w14:paraId="34092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14:paraId="18479FA1">
            <w:pPr>
              <w:spacing w:line="380" w:lineRule="exact"/>
              <w:ind w:firstLine="0" w:firstLineChars="0"/>
              <w:rPr>
                <w:rFonts w:ascii="宋体" w:hAnsi="宋体" w:cs="宋体"/>
              </w:rPr>
            </w:pPr>
          </w:p>
        </w:tc>
        <w:tc>
          <w:tcPr>
            <w:tcW w:w="1559" w:type="dxa"/>
            <w:vAlign w:val="center"/>
          </w:tcPr>
          <w:p w14:paraId="25D65D6D">
            <w:pPr>
              <w:spacing w:line="380" w:lineRule="exact"/>
              <w:ind w:firstLine="0" w:firstLineChars="0"/>
              <w:rPr>
                <w:rFonts w:ascii="宋体" w:hAnsi="宋体" w:cs="宋体"/>
              </w:rPr>
            </w:pPr>
          </w:p>
        </w:tc>
        <w:tc>
          <w:tcPr>
            <w:tcW w:w="1560" w:type="dxa"/>
            <w:vAlign w:val="center"/>
          </w:tcPr>
          <w:p w14:paraId="38D6FBB3">
            <w:pPr>
              <w:spacing w:line="380" w:lineRule="exact"/>
              <w:ind w:firstLine="0" w:firstLineChars="0"/>
              <w:rPr>
                <w:rFonts w:ascii="宋体" w:hAnsi="宋体" w:cs="宋体"/>
              </w:rPr>
            </w:pPr>
          </w:p>
        </w:tc>
        <w:tc>
          <w:tcPr>
            <w:tcW w:w="1701" w:type="dxa"/>
            <w:vAlign w:val="center"/>
          </w:tcPr>
          <w:p w14:paraId="0EDE5EE3">
            <w:pPr>
              <w:spacing w:line="380" w:lineRule="exact"/>
              <w:ind w:firstLine="0" w:firstLineChars="0"/>
              <w:rPr>
                <w:rFonts w:ascii="宋体" w:hAnsi="宋体" w:cs="宋体"/>
              </w:rPr>
            </w:pPr>
          </w:p>
        </w:tc>
        <w:tc>
          <w:tcPr>
            <w:tcW w:w="1701" w:type="dxa"/>
            <w:vAlign w:val="center"/>
          </w:tcPr>
          <w:p w14:paraId="6B73242D">
            <w:pPr>
              <w:spacing w:line="380" w:lineRule="exact"/>
              <w:ind w:firstLine="0" w:firstLineChars="0"/>
              <w:rPr>
                <w:rFonts w:ascii="宋体" w:hAnsi="宋体" w:cs="宋体"/>
              </w:rPr>
            </w:pPr>
          </w:p>
        </w:tc>
        <w:tc>
          <w:tcPr>
            <w:tcW w:w="1134" w:type="dxa"/>
            <w:vAlign w:val="center"/>
          </w:tcPr>
          <w:p w14:paraId="7A4E9007">
            <w:pPr>
              <w:spacing w:line="380" w:lineRule="exact"/>
              <w:ind w:firstLine="0" w:firstLineChars="0"/>
              <w:rPr>
                <w:rFonts w:ascii="宋体" w:hAnsi="宋体" w:cs="宋体"/>
              </w:rPr>
            </w:pPr>
          </w:p>
        </w:tc>
      </w:tr>
      <w:tr w14:paraId="5A2EE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14:paraId="5D79D336">
            <w:pPr>
              <w:spacing w:line="380" w:lineRule="exact"/>
              <w:ind w:firstLine="0" w:firstLineChars="0"/>
              <w:rPr>
                <w:rFonts w:ascii="宋体" w:hAnsi="宋体" w:cs="宋体"/>
              </w:rPr>
            </w:pPr>
          </w:p>
        </w:tc>
        <w:tc>
          <w:tcPr>
            <w:tcW w:w="1559" w:type="dxa"/>
            <w:vAlign w:val="center"/>
          </w:tcPr>
          <w:p w14:paraId="6C51C16A">
            <w:pPr>
              <w:spacing w:line="380" w:lineRule="exact"/>
              <w:ind w:firstLine="0" w:firstLineChars="0"/>
              <w:rPr>
                <w:rFonts w:ascii="宋体" w:hAnsi="宋体" w:cs="宋体"/>
              </w:rPr>
            </w:pPr>
          </w:p>
        </w:tc>
        <w:tc>
          <w:tcPr>
            <w:tcW w:w="1560" w:type="dxa"/>
            <w:vAlign w:val="center"/>
          </w:tcPr>
          <w:p w14:paraId="781C00BB">
            <w:pPr>
              <w:spacing w:line="380" w:lineRule="exact"/>
              <w:ind w:firstLine="0" w:firstLineChars="0"/>
              <w:rPr>
                <w:rFonts w:ascii="宋体" w:hAnsi="宋体" w:cs="宋体"/>
              </w:rPr>
            </w:pPr>
          </w:p>
        </w:tc>
        <w:tc>
          <w:tcPr>
            <w:tcW w:w="1701" w:type="dxa"/>
            <w:vAlign w:val="center"/>
          </w:tcPr>
          <w:p w14:paraId="3D2730E8">
            <w:pPr>
              <w:spacing w:line="380" w:lineRule="exact"/>
              <w:ind w:firstLine="0" w:firstLineChars="0"/>
              <w:rPr>
                <w:rFonts w:ascii="宋体" w:hAnsi="宋体" w:cs="宋体"/>
              </w:rPr>
            </w:pPr>
          </w:p>
        </w:tc>
        <w:tc>
          <w:tcPr>
            <w:tcW w:w="1701" w:type="dxa"/>
            <w:vAlign w:val="center"/>
          </w:tcPr>
          <w:p w14:paraId="26097099">
            <w:pPr>
              <w:spacing w:line="380" w:lineRule="exact"/>
              <w:ind w:firstLine="0" w:firstLineChars="0"/>
              <w:rPr>
                <w:rFonts w:ascii="宋体" w:hAnsi="宋体" w:cs="宋体"/>
              </w:rPr>
            </w:pPr>
          </w:p>
        </w:tc>
        <w:tc>
          <w:tcPr>
            <w:tcW w:w="1134" w:type="dxa"/>
            <w:vAlign w:val="center"/>
          </w:tcPr>
          <w:p w14:paraId="751DB3CB">
            <w:pPr>
              <w:spacing w:line="380" w:lineRule="exact"/>
              <w:ind w:firstLine="0" w:firstLineChars="0"/>
              <w:rPr>
                <w:rFonts w:ascii="宋体" w:hAnsi="宋体" w:cs="宋体"/>
              </w:rPr>
            </w:pPr>
          </w:p>
        </w:tc>
      </w:tr>
      <w:tr w14:paraId="66CB5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14:paraId="7E4B0771">
            <w:pPr>
              <w:spacing w:line="380" w:lineRule="exact"/>
              <w:ind w:firstLine="0" w:firstLineChars="0"/>
              <w:rPr>
                <w:rFonts w:ascii="宋体" w:hAnsi="宋体" w:cs="宋体"/>
              </w:rPr>
            </w:pPr>
          </w:p>
        </w:tc>
        <w:tc>
          <w:tcPr>
            <w:tcW w:w="1559" w:type="dxa"/>
            <w:vAlign w:val="center"/>
          </w:tcPr>
          <w:p w14:paraId="6B3B936D">
            <w:pPr>
              <w:spacing w:line="380" w:lineRule="exact"/>
              <w:ind w:firstLine="0" w:firstLineChars="0"/>
              <w:rPr>
                <w:rFonts w:ascii="宋体" w:hAnsi="宋体" w:cs="宋体"/>
              </w:rPr>
            </w:pPr>
          </w:p>
        </w:tc>
        <w:tc>
          <w:tcPr>
            <w:tcW w:w="1560" w:type="dxa"/>
            <w:vAlign w:val="center"/>
          </w:tcPr>
          <w:p w14:paraId="665F53B9">
            <w:pPr>
              <w:spacing w:line="380" w:lineRule="exact"/>
              <w:ind w:firstLine="0" w:firstLineChars="0"/>
              <w:rPr>
                <w:rFonts w:ascii="宋体" w:hAnsi="宋体" w:cs="宋体"/>
              </w:rPr>
            </w:pPr>
          </w:p>
        </w:tc>
        <w:tc>
          <w:tcPr>
            <w:tcW w:w="1701" w:type="dxa"/>
            <w:vAlign w:val="center"/>
          </w:tcPr>
          <w:p w14:paraId="51B7DC84">
            <w:pPr>
              <w:spacing w:line="380" w:lineRule="exact"/>
              <w:ind w:firstLine="0" w:firstLineChars="0"/>
              <w:rPr>
                <w:rFonts w:ascii="宋体" w:hAnsi="宋体" w:cs="宋体"/>
              </w:rPr>
            </w:pPr>
          </w:p>
        </w:tc>
        <w:tc>
          <w:tcPr>
            <w:tcW w:w="1701" w:type="dxa"/>
            <w:vAlign w:val="center"/>
          </w:tcPr>
          <w:p w14:paraId="3C06C921">
            <w:pPr>
              <w:spacing w:line="380" w:lineRule="exact"/>
              <w:ind w:firstLine="0" w:firstLineChars="0"/>
              <w:rPr>
                <w:rFonts w:ascii="宋体" w:hAnsi="宋体" w:cs="宋体"/>
              </w:rPr>
            </w:pPr>
          </w:p>
        </w:tc>
        <w:tc>
          <w:tcPr>
            <w:tcW w:w="1134" w:type="dxa"/>
            <w:vAlign w:val="center"/>
          </w:tcPr>
          <w:p w14:paraId="0E7887AA">
            <w:pPr>
              <w:spacing w:line="380" w:lineRule="exact"/>
              <w:ind w:firstLine="0" w:firstLineChars="0"/>
              <w:rPr>
                <w:rFonts w:ascii="宋体" w:hAnsi="宋体" w:cs="宋体"/>
              </w:rPr>
            </w:pPr>
          </w:p>
        </w:tc>
      </w:tr>
      <w:tr w14:paraId="56211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14:paraId="5DC081B6">
            <w:pPr>
              <w:spacing w:line="380" w:lineRule="exact"/>
              <w:ind w:firstLine="0" w:firstLineChars="0"/>
              <w:rPr>
                <w:rFonts w:ascii="宋体" w:hAnsi="宋体" w:cs="宋体"/>
              </w:rPr>
            </w:pPr>
          </w:p>
        </w:tc>
        <w:tc>
          <w:tcPr>
            <w:tcW w:w="1559" w:type="dxa"/>
            <w:vAlign w:val="center"/>
          </w:tcPr>
          <w:p w14:paraId="45B52744">
            <w:pPr>
              <w:spacing w:line="380" w:lineRule="exact"/>
              <w:ind w:firstLine="0" w:firstLineChars="0"/>
              <w:rPr>
                <w:rFonts w:ascii="宋体" w:hAnsi="宋体" w:cs="宋体"/>
              </w:rPr>
            </w:pPr>
          </w:p>
        </w:tc>
        <w:tc>
          <w:tcPr>
            <w:tcW w:w="1560" w:type="dxa"/>
            <w:vAlign w:val="center"/>
          </w:tcPr>
          <w:p w14:paraId="07080B9F">
            <w:pPr>
              <w:spacing w:line="380" w:lineRule="exact"/>
              <w:ind w:firstLine="0" w:firstLineChars="0"/>
              <w:rPr>
                <w:rFonts w:ascii="宋体" w:hAnsi="宋体" w:cs="宋体"/>
              </w:rPr>
            </w:pPr>
          </w:p>
        </w:tc>
        <w:tc>
          <w:tcPr>
            <w:tcW w:w="1701" w:type="dxa"/>
            <w:vAlign w:val="center"/>
          </w:tcPr>
          <w:p w14:paraId="4DF54791">
            <w:pPr>
              <w:spacing w:line="380" w:lineRule="exact"/>
              <w:ind w:firstLine="0" w:firstLineChars="0"/>
              <w:rPr>
                <w:rFonts w:ascii="宋体" w:hAnsi="宋体" w:cs="宋体"/>
              </w:rPr>
            </w:pPr>
          </w:p>
        </w:tc>
        <w:tc>
          <w:tcPr>
            <w:tcW w:w="1701" w:type="dxa"/>
            <w:vAlign w:val="center"/>
          </w:tcPr>
          <w:p w14:paraId="47625B62">
            <w:pPr>
              <w:spacing w:line="380" w:lineRule="exact"/>
              <w:ind w:firstLine="0" w:firstLineChars="0"/>
              <w:rPr>
                <w:rFonts w:ascii="宋体" w:hAnsi="宋体" w:cs="宋体"/>
              </w:rPr>
            </w:pPr>
          </w:p>
        </w:tc>
        <w:tc>
          <w:tcPr>
            <w:tcW w:w="1134" w:type="dxa"/>
            <w:vAlign w:val="center"/>
          </w:tcPr>
          <w:p w14:paraId="46927F6F">
            <w:pPr>
              <w:spacing w:line="380" w:lineRule="exact"/>
              <w:ind w:firstLine="0" w:firstLineChars="0"/>
              <w:rPr>
                <w:rFonts w:ascii="宋体" w:hAnsi="宋体" w:cs="宋体"/>
              </w:rPr>
            </w:pPr>
          </w:p>
        </w:tc>
      </w:tr>
      <w:tr w14:paraId="7D6E9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14:paraId="4DB0A3E0">
            <w:pPr>
              <w:spacing w:line="380" w:lineRule="exact"/>
              <w:ind w:firstLine="0" w:firstLineChars="0"/>
              <w:rPr>
                <w:rFonts w:ascii="宋体" w:hAnsi="宋体" w:cs="宋体"/>
              </w:rPr>
            </w:pPr>
          </w:p>
        </w:tc>
        <w:tc>
          <w:tcPr>
            <w:tcW w:w="1559" w:type="dxa"/>
            <w:vAlign w:val="center"/>
          </w:tcPr>
          <w:p w14:paraId="5F744FA9">
            <w:pPr>
              <w:spacing w:line="380" w:lineRule="exact"/>
              <w:ind w:firstLine="0" w:firstLineChars="0"/>
              <w:rPr>
                <w:rFonts w:ascii="宋体" w:hAnsi="宋体" w:cs="宋体"/>
              </w:rPr>
            </w:pPr>
          </w:p>
        </w:tc>
        <w:tc>
          <w:tcPr>
            <w:tcW w:w="1560" w:type="dxa"/>
            <w:vAlign w:val="center"/>
          </w:tcPr>
          <w:p w14:paraId="0BC712F8">
            <w:pPr>
              <w:spacing w:line="380" w:lineRule="exact"/>
              <w:ind w:firstLine="0" w:firstLineChars="0"/>
              <w:rPr>
                <w:rFonts w:ascii="宋体" w:hAnsi="宋体" w:cs="宋体"/>
              </w:rPr>
            </w:pPr>
          </w:p>
        </w:tc>
        <w:tc>
          <w:tcPr>
            <w:tcW w:w="1701" w:type="dxa"/>
            <w:vAlign w:val="center"/>
          </w:tcPr>
          <w:p w14:paraId="7285E12E">
            <w:pPr>
              <w:spacing w:line="380" w:lineRule="exact"/>
              <w:ind w:firstLine="0" w:firstLineChars="0"/>
              <w:rPr>
                <w:rFonts w:ascii="宋体" w:hAnsi="宋体" w:cs="宋体"/>
              </w:rPr>
            </w:pPr>
          </w:p>
        </w:tc>
        <w:tc>
          <w:tcPr>
            <w:tcW w:w="1701" w:type="dxa"/>
            <w:vAlign w:val="center"/>
          </w:tcPr>
          <w:p w14:paraId="0C2122DE">
            <w:pPr>
              <w:spacing w:line="380" w:lineRule="exact"/>
              <w:ind w:firstLine="0" w:firstLineChars="0"/>
              <w:rPr>
                <w:rFonts w:ascii="宋体" w:hAnsi="宋体" w:cs="宋体"/>
              </w:rPr>
            </w:pPr>
          </w:p>
        </w:tc>
        <w:tc>
          <w:tcPr>
            <w:tcW w:w="1134" w:type="dxa"/>
            <w:vAlign w:val="center"/>
          </w:tcPr>
          <w:p w14:paraId="21B02592">
            <w:pPr>
              <w:spacing w:line="380" w:lineRule="exact"/>
              <w:ind w:firstLine="0" w:firstLineChars="0"/>
              <w:rPr>
                <w:rFonts w:ascii="宋体" w:hAnsi="宋体" w:cs="宋体"/>
              </w:rPr>
            </w:pPr>
          </w:p>
        </w:tc>
      </w:tr>
      <w:tr w14:paraId="4DACB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14:paraId="3C834084">
            <w:pPr>
              <w:spacing w:line="380" w:lineRule="exact"/>
              <w:ind w:firstLine="0" w:firstLineChars="0"/>
              <w:rPr>
                <w:rFonts w:ascii="宋体" w:hAnsi="宋体" w:cs="宋体"/>
              </w:rPr>
            </w:pPr>
          </w:p>
        </w:tc>
        <w:tc>
          <w:tcPr>
            <w:tcW w:w="1559" w:type="dxa"/>
            <w:vAlign w:val="center"/>
          </w:tcPr>
          <w:p w14:paraId="21F47141">
            <w:pPr>
              <w:spacing w:line="380" w:lineRule="exact"/>
              <w:ind w:firstLine="0" w:firstLineChars="0"/>
              <w:rPr>
                <w:rFonts w:ascii="宋体" w:hAnsi="宋体" w:cs="宋体"/>
              </w:rPr>
            </w:pPr>
          </w:p>
        </w:tc>
        <w:tc>
          <w:tcPr>
            <w:tcW w:w="1560" w:type="dxa"/>
            <w:vAlign w:val="center"/>
          </w:tcPr>
          <w:p w14:paraId="2E9CBB0F">
            <w:pPr>
              <w:spacing w:line="380" w:lineRule="exact"/>
              <w:ind w:firstLine="0" w:firstLineChars="0"/>
              <w:rPr>
                <w:rFonts w:ascii="宋体" w:hAnsi="宋体" w:cs="宋体"/>
              </w:rPr>
            </w:pPr>
          </w:p>
        </w:tc>
        <w:tc>
          <w:tcPr>
            <w:tcW w:w="1701" w:type="dxa"/>
            <w:vAlign w:val="center"/>
          </w:tcPr>
          <w:p w14:paraId="4A957B8E">
            <w:pPr>
              <w:spacing w:line="380" w:lineRule="exact"/>
              <w:ind w:firstLine="0" w:firstLineChars="0"/>
              <w:rPr>
                <w:rFonts w:ascii="宋体" w:hAnsi="宋体" w:cs="宋体"/>
              </w:rPr>
            </w:pPr>
          </w:p>
        </w:tc>
        <w:tc>
          <w:tcPr>
            <w:tcW w:w="1701" w:type="dxa"/>
            <w:vAlign w:val="center"/>
          </w:tcPr>
          <w:p w14:paraId="3AF9E877">
            <w:pPr>
              <w:spacing w:line="380" w:lineRule="exact"/>
              <w:ind w:firstLine="0" w:firstLineChars="0"/>
              <w:rPr>
                <w:rFonts w:ascii="宋体" w:hAnsi="宋体" w:cs="宋体"/>
              </w:rPr>
            </w:pPr>
          </w:p>
        </w:tc>
        <w:tc>
          <w:tcPr>
            <w:tcW w:w="1134" w:type="dxa"/>
            <w:vAlign w:val="center"/>
          </w:tcPr>
          <w:p w14:paraId="0AB33FEC">
            <w:pPr>
              <w:spacing w:line="380" w:lineRule="exact"/>
              <w:ind w:firstLine="0" w:firstLineChars="0"/>
              <w:rPr>
                <w:rFonts w:ascii="宋体" w:hAnsi="宋体" w:cs="宋体"/>
              </w:rPr>
            </w:pPr>
          </w:p>
        </w:tc>
      </w:tr>
      <w:tr w14:paraId="3D2BE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14:paraId="41BA3B34">
            <w:pPr>
              <w:spacing w:line="380" w:lineRule="exact"/>
              <w:ind w:firstLine="0" w:firstLineChars="0"/>
              <w:rPr>
                <w:rFonts w:ascii="宋体" w:hAnsi="宋体" w:cs="宋体"/>
              </w:rPr>
            </w:pPr>
          </w:p>
        </w:tc>
        <w:tc>
          <w:tcPr>
            <w:tcW w:w="1559" w:type="dxa"/>
            <w:vAlign w:val="center"/>
          </w:tcPr>
          <w:p w14:paraId="6D5C407C">
            <w:pPr>
              <w:spacing w:line="380" w:lineRule="exact"/>
              <w:ind w:firstLine="0" w:firstLineChars="0"/>
              <w:rPr>
                <w:rFonts w:ascii="宋体" w:hAnsi="宋体" w:cs="宋体"/>
              </w:rPr>
            </w:pPr>
          </w:p>
        </w:tc>
        <w:tc>
          <w:tcPr>
            <w:tcW w:w="1560" w:type="dxa"/>
            <w:vAlign w:val="center"/>
          </w:tcPr>
          <w:p w14:paraId="4124F9F8">
            <w:pPr>
              <w:spacing w:line="380" w:lineRule="exact"/>
              <w:ind w:firstLine="0" w:firstLineChars="0"/>
              <w:rPr>
                <w:rFonts w:ascii="宋体" w:hAnsi="宋体" w:cs="宋体"/>
              </w:rPr>
            </w:pPr>
          </w:p>
        </w:tc>
        <w:tc>
          <w:tcPr>
            <w:tcW w:w="1701" w:type="dxa"/>
            <w:vAlign w:val="center"/>
          </w:tcPr>
          <w:p w14:paraId="602E1249">
            <w:pPr>
              <w:spacing w:line="380" w:lineRule="exact"/>
              <w:ind w:firstLine="0" w:firstLineChars="0"/>
              <w:rPr>
                <w:rFonts w:ascii="宋体" w:hAnsi="宋体" w:cs="宋体"/>
              </w:rPr>
            </w:pPr>
          </w:p>
        </w:tc>
        <w:tc>
          <w:tcPr>
            <w:tcW w:w="1701" w:type="dxa"/>
            <w:vAlign w:val="center"/>
          </w:tcPr>
          <w:p w14:paraId="363E8121">
            <w:pPr>
              <w:spacing w:line="380" w:lineRule="exact"/>
              <w:ind w:firstLine="0" w:firstLineChars="0"/>
              <w:rPr>
                <w:rFonts w:ascii="宋体" w:hAnsi="宋体" w:cs="宋体"/>
              </w:rPr>
            </w:pPr>
          </w:p>
        </w:tc>
        <w:tc>
          <w:tcPr>
            <w:tcW w:w="1134" w:type="dxa"/>
            <w:vAlign w:val="center"/>
          </w:tcPr>
          <w:p w14:paraId="0C71C674">
            <w:pPr>
              <w:spacing w:line="380" w:lineRule="exact"/>
              <w:ind w:firstLine="0" w:firstLineChars="0"/>
              <w:rPr>
                <w:rFonts w:ascii="宋体" w:hAnsi="宋体" w:cs="宋体"/>
              </w:rPr>
            </w:pPr>
          </w:p>
        </w:tc>
      </w:tr>
    </w:tbl>
    <w:p w14:paraId="633069D5">
      <w:pPr>
        <w:spacing w:after="60"/>
        <w:ind w:firstLine="240" w:firstLineChars="100"/>
        <w:rPr>
          <w:rFonts w:ascii="宋体" w:hAnsi="宋体" w:cs="宋体"/>
          <w:szCs w:val="24"/>
        </w:rPr>
      </w:pPr>
      <w:r>
        <w:rPr>
          <w:rFonts w:hint="eastAsia" w:ascii="宋体" w:hAnsi="宋体" w:cs="宋体"/>
          <w:szCs w:val="24"/>
        </w:rPr>
        <w:t>注：应附</w:t>
      </w:r>
      <w:r>
        <w:rPr>
          <w:rStyle w:val="84"/>
          <w:rFonts w:hint="eastAsia" w:ascii="宋体" w:hAnsi="宋体" w:cs="宋体"/>
          <w:szCs w:val="24"/>
        </w:rPr>
        <w:t>中标通知书、项目合同及验收报告</w:t>
      </w:r>
      <w:r>
        <w:rPr>
          <w:rFonts w:hint="eastAsia" w:ascii="宋体" w:hAnsi="宋体" w:cs="宋体"/>
          <w:szCs w:val="24"/>
        </w:rPr>
        <w:t>等相关证明材料扫描件并CA签章。</w:t>
      </w:r>
    </w:p>
    <w:p w14:paraId="6BB2B846">
      <w:pPr>
        <w:spacing w:after="60"/>
        <w:ind w:firstLine="240" w:firstLineChars="100"/>
        <w:rPr>
          <w:rFonts w:ascii="宋体" w:hAnsi="宋体" w:cs="宋体"/>
          <w:u w:val="single"/>
        </w:rPr>
      </w:pPr>
    </w:p>
    <w:p w14:paraId="6D5BF34F">
      <w:pPr>
        <w:tabs>
          <w:tab w:val="left" w:pos="1418"/>
        </w:tabs>
        <w:ind w:firstLine="480"/>
        <w:rPr>
          <w:rFonts w:ascii="宋体" w:hAnsi="宋体" w:cs="宋体"/>
          <w:szCs w:val="24"/>
        </w:rPr>
      </w:pPr>
    </w:p>
    <w:p w14:paraId="452FA0E8">
      <w:pPr>
        <w:spacing w:line="300" w:lineRule="auto"/>
        <w:ind w:firstLine="3600" w:firstLineChars="1500"/>
        <w:rPr>
          <w:rFonts w:ascii="宋体" w:hAnsi="宋体" w:cs="宋体"/>
          <w:szCs w:val="24"/>
        </w:rPr>
      </w:pPr>
      <w:r>
        <w:rPr>
          <w:rFonts w:hint="eastAsia" w:ascii="宋体" w:hAnsi="宋体" w:cs="宋体"/>
          <w:szCs w:val="24"/>
        </w:rPr>
        <w:t>法定代表人或授权代表</w:t>
      </w:r>
      <w:r>
        <w:rPr>
          <w:rFonts w:hint="eastAsia" w:ascii="宋体" w:hAnsi="宋体" w:cs="宋体"/>
          <w:spacing w:val="20"/>
          <w:szCs w:val="24"/>
        </w:rPr>
        <w:t>签字</w:t>
      </w:r>
      <w:r>
        <w:rPr>
          <w:rFonts w:hint="eastAsia" w:ascii="宋体" w:hAnsi="宋体" w:cs="宋体"/>
          <w:szCs w:val="24"/>
        </w:rPr>
        <w:t>（或盖章）</w:t>
      </w:r>
      <w:r>
        <w:rPr>
          <w:rFonts w:hint="eastAsia" w:ascii="宋体" w:hAnsi="宋体" w:cs="宋体"/>
          <w:spacing w:val="20"/>
          <w:szCs w:val="24"/>
        </w:rPr>
        <w:t>：</w:t>
      </w:r>
      <w:r>
        <w:rPr>
          <w:rFonts w:hint="eastAsia" w:ascii="宋体" w:hAnsi="宋体" w:cs="宋体"/>
          <w:szCs w:val="24"/>
        </w:rPr>
        <w:t>___________</w:t>
      </w:r>
      <w:r>
        <w:rPr>
          <w:rFonts w:hint="eastAsia" w:ascii="宋体" w:hAnsi="宋体" w:cs="宋体"/>
          <w:spacing w:val="20"/>
          <w:szCs w:val="24"/>
          <w:u w:val="single"/>
        </w:rPr>
        <w:t xml:space="preserve">      </w:t>
      </w:r>
      <w:r>
        <w:rPr>
          <w:rFonts w:hint="eastAsia" w:ascii="宋体" w:hAnsi="宋体" w:cs="宋体"/>
          <w:szCs w:val="24"/>
          <w:u w:val="single"/>
        </w:rPr>
        <w:t xml:space="preserve"> </w:t>
      </w:r>
    </w:p>
    <w:p w14:paraId="0EE89456">
      <w:pPr>
        <w:spacing w:line="300" w:lineRule="auto"/>
        <w:ind w:firstLine="5280" w:firstLineChars="2200"/>
        <w:rPr>
          <w:rFonts w:ascii="宋体" w:hAnsi="宋体" w:cs="宋体"/>
          <w:szCs w:val="24"/>
        </w:rPr>
      </w:pPr>
      <w:r>
        <w:rPr>
          <w:rFonts w:hint="eastAsia" w:ascii="宋体" w:hAnsi="宋体" w:cs="宋体"/>
          <w:szCs w:val="24"/>
        </w:rPr>
        <w:t>投标人（盖章）：__________________</w:t>
      </w:r>
    </w:p>
    <w:p w14:paraId="05ED9CC4">
      <w:pPr>
        <w:spacing w:line="300" w:lineRule="auto"/>
        <w:ind w:firstLine="480"/>
        <w:rPr>
          <w:rFonts w:ascii="宋体" w:hAnsi="宋体" w:cs="宋体"/>
          <w:szCs w:val="24"/>
        </w:rPr>
      </w:pPr>
      <w:r>
        <w:rPr>
          <w:rFonts w:hint="eastAsia" w:ascii="宋体" w:hAnsi="宋体" w:cs="宋体"/>
          <w:szCs w:val="24"/>
        </w:rPr>
        <w:t xml:space="preserve">                                        日    期：_____年____月____日</w:t>
      </w:r>
    </w:p>
    <w:p w14:paraId="65101DE3">
      <w:pPr>
        <w:pStyle w:val="19"/>
        <w:snapToGrid w:val="0"/>
        <w:spacing w:beforeLines="0" w:beforeAutospacing="1" w:afterLines="0" w:afterAutospacing="1" w:line="276" w:lineRule="auto"/>
        <w:ind w:firstLine="480"/>
        <w:jc w:val="center"/>
        <w:rPr>
          <w:rFonts w:hAnsi="宋体" w:cs="宋体"/>
          <w:sz w:val="24"/>
          <w:szCs w:val="24"/>
        </w:rPr>
        <w:sectPr>
          <w:pgSz w:w="11906" w:h="16838"/>
          <w:pgMar w:top="1418" w:right="1134" w:bottom="1418" w:left="1134" w:header="851" w:footer="992" w:gutter="340"/>
          <w:cols w:space="720" w:num="1"/>
          <w:docGrid w:linePitch="381" w:charSpace="0"/>
        </w:sectPr>
      </w:pPr>
    </w:p>
    <w:p w14:paraId="3579CF18">
      <w:pPr>
        <w:spacing w:line="240" w:lineRule="auto"/>
        <w:ind w:firstLine="0" w:firstLineChars="0"/>
        <w:rPr>
          <w:rFonts w:ascii="宋体" w:hAnsi="宋体" w:cs="宋体"/>
          <w:color w:val="000000"/>
          <w:szCs w:val="24"/>
        </w:rPr>
      </w:pPr>
    </w:p>
    <w:p w14:paraId="2161F4F6">
      <w:pPr>
        <w:snapToGrid w:val="0"/>
        <w:spacing w:before="100" w:beforeAutospacing="1" w:after="100" w:afterAutospacing="1" w:line="276" w:lineRule="auto"/>
        <w:ind w:firstLine="643"/>
        <w:jc w:val="center"/>
        <w:rPr>
          <w:rFonts w:ascii="宋体" w:hAnsi="宋体" w:cs="宋体"/>
          <w:b/>
          <w:bCs/>
          <w:sz w:val="32"/>
          <w:szCs w:val="32"/>
        </w:rPr>
      </w:pPr>
      <w:r>
        <w:rPr>
          <w:rFonts w:hint="eastAsia" w:ascii="宋体" w:hAnsi="宋体" w:cs="宋体"/>
          <w:b/>
          <w:bCs/>
          <w:sz w:val="32"/>
          <w:szCs w:val="32"/>
        </w:rPr>
        <w:t>十四、投标函格式</w:t>
      </w:r>
    </w:p>
    <w:p w14:paraId="61B9CC89">
      <w:pPr>
        <w:snapToGrid w:val="0"/>
        <w:spacing w:before="100" w:beforeAutospacing="1" w:after="100" w:afterAutospacing="1" w:line="276" w:lineRule="auto"/>
        <w:ind w:firstLine="643"/>
        <w:jc w:val="center"/>
        <w:rPr>
          <w:rFonts w:ascii="宋体" w:hAnsi="宋体" w:cs="宋体"/>
          <w:b/>
          <w:bCs/>
          <w:sz w:val="32"/>
          <w:szCs w:val="32"/>
        </w:rPr>
      </w:pPr>
      <w:r>
        <w:rPr>
          <w:rFonts w:hint="eastAsia" w:ascii="宋体" w:hAnsi="宋体" w:cs="宋体"/>
          <w:b/>
          <w:bCs/>
          <w:sz w:val="32"/>
          <w:szCs w:val="32"/>
        </w:rPr>
        <w:t>投 标 函</w:t>
      </w:r>
    </w:p>
    <w:p w14:paraId="2AB8FA2B">
      <w:pPr>
        <w:snapToGrid w:val="0"/>
        <w:spacing w:before="100" w:beforeAutospacing="1" w:after="100" w:afterAutospacing="1" w:line="276" w:lineRule="auto"/>
        <w:ind w:firstLine="480"/>
        <w:rPr>
          <w:rFonts w:ascii="宋体" w:hAnsi="宋体" w:cs="宋体"/>
          <w:szCs w:val="24"/>
        </w:rPr>
      </w:pPr>
      <w:r>
        <w:rPr>
          <w:rFonts w:hint="eastAsia" w:ascii="宋体" w:hAnsi="宋体" w:cs="宋体"/>
          <w:szCs w:val="24"/>
        </w:rPr>
        <w:t>致：</w:t>
      </w:r>
      <w:r>
        <w:rPr>
          <w:rFonts w:hint="eastAsia" w:ascii="宋体" w:hAnsi="宋体" w:cs="宋体"/>
          <w:szCs w:val="24"/>
          <w:u w:val="single"/>
        </w:rPr>
        <w:t xml:space="preserve">                 </w:t>
      </w:r>
      <w:r>
        <w:rPr>
          <w:rFonts w:hint="eastAsia" w:ascii="宋体" w:hAnsi="宋体" w:cs="宋体"/>
          <w:szCs w:val="24"/>
        </w:rPr>
        <w:t>（代理机构名称）：</w:t>
      </w:r>
    </w:p>
    <w:p w14:paraId="3DEC40DB">
      <w:pPr>
        <w:snapToGrid w:val="0"/>
        <w:spacing w:line="276" w:lineRule="auto"/>
        <w:ind w:firstLine="480"/>
        <w:rPr>
          <w:rFonts w:ascii="宋体" w:hAnsi="宋体" w:cs="宋体"/>
          <w:szCs w:val="24"/>
        </w:rPr>
      </w:pPr>
      <w:r>
        <w:rPr>
          <w:rFonts w:hint="eastAsia" w:ascii="宋体" w:hAnsi="宋体" w:cs="宋体"/>
          <w:szCs w:val="24"/>
        </w:rPr>
        <w:t>根据贵方为</w:t>
      </w:r>
      <w:r>
        <w:rPr>
          <w:rFonts w:hint="eastAsia" w:ascii="宋体" w:hAnsi="宋体" w:cs="宋体"/>
          <w:szCs w:val="24"/>
          <w:u w:val="single"/>
        </w:rPr>
        <w:t xml:space="preserve">                             </w:t>
      </w:r>
      <w:r>
        <w:rPr>
          <w:rFonts w:hint="eastAsia" w:ascii="宋体" w:hAnsi="宋体" w:cs="宋体"/>
          <w:szCs w:val="24"/>
        </w:rPr>
        <w:t>项目的招标公告/投标邀请书</w:t>
      </w:r>
    </w:p>
    <w:p w14:paraId="4C663A72">
      <w:pPr>
        <w:snapToGrid w:val="0"/>
        <w:spacing w:line="276" w:lineRule="auto"/>
        <w:ind w:firstLine="480"/>
        <w:rPr>
          <w:rFonts w:ascii="宋体" w:hAnsi="宋体" w:cs="宋体"/>
          <w:szCs w:val="24"/>
        </w:rPr>
      </w:pPr>
      <w:r>
        <w:rPr>
          <w:rFonts w:hint="eastAsia" w:ascii="宋体" w:hAnsi="宋体" w:cs="宋体"/>
          <w:szCs w:val="24"/>
        </w:rPr>
        <w:t>（项目编号：</w:t>
      </w:r>
      <w:r>
        <w:rPr>
          <w:rFonts w:hint="eastAsia" w:ascii="宋体" w:hAnsi="宋体" w:cs="宋体"/>
          <w:szCs w:val="24"/>
          <w:u w:val="single"/>
        </w:rPr>
        <w:t xml:space="preserve">              </w:t>
      </w:r>
      <w:r>
        <w:rPr>
          <w:rFonts w:hint="eastAsia" w:ascii="宋体" w:hAnsi="宋体" w:cs="宋体"/>
          <w:szCs w:val="24"/>
        </w:rPr>
        <w:t>），签字代表</w:t>
      </w:r>
      <w:r>
        <w:rPr>
          <w:rFonts w:hint="eastAsia" w:ascii="宋体" w:hAnsi="宋体" w:cs="宋体"/>
          <w:szCs w:val="24"/>
          <w:u w:val="single"/>
        </w:rPr>
        <w:t xml:space="preserve">            </w:t>
      </w:r>
      <w:r>
        <w:rPr>
          <w:rFonts w:hint="eastAsia" w:ascii="宋体" w:hAnsi="宋体" w:cs="宋体"/>
          <w:szCs w:val="24"/>
        </w:rPr>
        <w:t>（全名）经正式授权并代表投标人</w:t>
      </w:r>
      <w:r>
        <w:rPr>
          <w:rFonts w:hint="eastAsia" w:ascii="宋体" w:hAnsi="宋体" w:cs="宋体"/>
          <w:szCs w:val="24"/>
          <w:u w:val="single"/>
        </w:rPr>
        <w:t xml:space="preserve">                           </w:t>
      </w:r>
      <w:r>
        <w:rPr>
          <w:rFonts w:hint="eastAsia" w:ascii="宋体" w:hAnsi="宋体" w:cs="宋体"/>
          <w:szCs w:val="24"/>
        </w:rPr>
        <w:t>（投标人名称）提交投标文件。</w:t>
      </w:r>
    </w:p>
    <w:p w14:paraId="2C020DF6">
      <w:pPr>
        <w:snapToGrid w:val="0"/>
        <w:spacing w:line="276" w:lineRule="auto"/>
        <w:ind w:firstLine="480"/>
        <w:rPr>
          <w:rFonts w:ascii="宋体" w:hAnsi="宋体" w:cs="宋体"/>
          <w:szCs w:val="24"/>
        </w:rPr>
      </w:pPr>
      <w:r>
        <w:rPr>
          <w:rFonts w:hint="eastAsia" w:ascii="宋体" w:hAnsi="宋体" w:cs="宋体"/>
          <w:szCs w:val="24"/>
        </w:rPr>
        <w:t>据此函，签字代表宣布同意如下：</w:t>
      </w:r>
    </w:p>
    <w:p w14:paraId="0FA693EA">
      <w:pPr>
        <w:snapToGrid w:val="0"/>
        <w:spacing w:line="276" w:lineRule="auto"/>
        <w:ind w:firstLine="480"/>
        <w:rPr>
          <w:rFonts w:ascii="宋体" w:hAnsi="宋体" w:cs="宋体"/>
          <w:szCs w:val="24"/>
        </w:rPr>
      </w:pPr>
      <w:r>
        <w:rPr>
          <w:rFonts w:hint="eastAsia" w:ascii="宋体" w:hAnsi="宋体" w:cs="宋体"/>
          <w:szCs w:val="24"/>
        </w:rPr>
        <w:t>1.投标人已详细审查全部“招标文件”，包括修改文件（如有的话）以及全部参考资料和有关附件，已经了解我方对于招标文件、采购过程、采购结果有依法进行询问、质疑、投诉的权利及相关渠道和要求。</w:t>
      </w:r>
    </w:p>
    <w:p w14:paraId="2637411D">
      <w:pPr>
        <w:snapToGrid w:val="0"/>
        <w:spacing w:line="276" w:lineRule="auto"/>
        <w:ind w:firstLine="480"/>
        <w:rPr>
          <w:rFonts w:ascii="宋体" w:hAnsi="宋体" w:cs="宋体"/>
          <w:szCs w:val="24"/>
        </w:rPr>
      </w:pPr>
      <w:r>
        <w:rPr>
          <w:rFonts w:hint="eastAsia" w:ascii="宋体" w:hAnsi="宋体" w:cs="宋体"/>
          <w:szCs w:val="24"/>
        </w:rPr>
        <w:t>2.投标人在投标之前已经与贵方进行了充分的沟通，完全理解并接受招标文件的各项规定和要求，对招标文件的合理性、合法性不再有异议。</w:t>
      </w:r>
    </w:p>
    <w:p w14:paraId="52776465">
      <w:pPr>
        <w:snapToGrid w:val="0"/>
        <w:spacing w:line="276" w:lineRule="auto"/>
        <w:ind w:firstLine="480"/>
        <w:rPr>
          <w:rFonts w:ascii="宋体" w:hAnsi="宋体" w:cs="宋体"/>
          <w:szCs w:val="24"/>
        </w:rPr>
      </w:pPr>
      <w:r>
        <w:rPr>
          <w:rFonts w:hint="eastAsia" w:ascii="宋体" w:hAnsi="宋体" w:cs="宋体"/>
          <w:szCs w:val="24"/>
        </w:rPr>
        <w:t>3.本投标有效期自开标日起</w:t>
      </w:r>
      <w:r>
        <w:rPr>
          <w:rFonts w:hint="eastAsia" w:ascii="宋体" w:hAnsi="宋体" w:cs="宋体"/>
          <w:szCs w:val="24"/>
          <w:u w:val="single"/>
        </w:rPr>
        <w:t xml:space="preserve"> 90</w:t>
      </w:r>
      <w:r>
        <w:rPr>
          <w:rFonts w:hint="eastAsia" w:ascii="宋体" w:hAnsi="宋体" w:cs="宋体"/>
          <w:szCs w:val="24"/>
        </w:rPr>
        <w:t>个日历日。</w:t>
      </w:r>
    </w:p>
    <w:p w14:paraId="223439AD">
      <w:pPr>
        <w:snapToGrid w:val="0"/>
        <w:spacing w:line="276" w:lineRule="auto"/>
        <w:ind w:firstLine="480"/>
        <w:rPr>
          <w:rFonts w:ascii="宋体" w:hAnsi="宋体" w:cs="宋体"/>
          <w:szCs w:val="24"/>
        </w:rPr>
      </w:pPr>
      <w:r>
        <w:rPr>
          <w:rFonts w:hint="eastAsia" w:ascii="宋体" w:hAnsi="宋体" w:cs="宋体"/>
          <w:szCs w:val="24"/>
        </w:rPr>
        <w:t>4.如中标，本投标文件至本项目合同履行完毕止均保持有效，本投标人将按“招标文件”及政府采购法律、法规的规定履行合同责任和义务。</w:t>
      </w:r>
    </w:p>
    <w:p w14:paraId="71CF85E9">
      <w:pPr>
        <w:snapToGrid w:val="0"/>
        <w:spacing w:line="276" w:lineRule="auto"/>
        <w:ind w:firstLine="480"/>
        <w:rPr>
          <w:rFonts w:ascii="宋体" w:hAnsi="宋体" w:cs="宋体"/>
          <w:szCs w:val="24"/>
        </w:rPr>
      </w:pPr>
      <w:r>
        <w:rPr>
          <w:rFonts w:hint="eastAsia" w:ascii="宋体" w:hAnsi="宋体" w:cs="宋体"/>
          <w:szCs w:val="24"/>
        </w:rPr>
        <w:t>5.投标人同意按照贵方要求提供与投标有关的一切数据或资料。</w:t>
      </w:r>
    </w:p>
    <w:p w14:paraId="4B8763FF">
      <w:pPr>
        <w:snapToGrid w:val="0"/>
        <w:spacing w:line="276" w:lineRule="auto"/>
        <w:ind w:firstLine="480"/>
        <w:rPr>
          <w:rFonts w:ascii="宋体" w:hAnsi="宋体" w:cs="宋体"/>
          <w:szCs w:val="24"/>
        </w:rPr>
      </w:pPr>
      <w:r>
        <w:rPr>
          <w:rFonts w:hint="eastAsia" w:ascii="宋体" w:hAnsi="宋体" w:cs="宋体"/>
          <w:szCs w:val="24"/>
        </w:rPr>
        <w:t>6.与本投标有关的一切正式往来信函请寄：</w:t>
      </w:r>
    </w:p>
    <w:p w14:paraId="338702F8">
      <w:pPr>
        <w:snapToGrid w:val="0"/>
        <w:spacing w:line="276" w:lineRule="auto"/>
        <w:ind w:firstLine="480"/>
        <w:rPr>
          <w:rFonts w:ascii="宋体" w:hAnsi="宋体" w:cs="宋体"/>
          <w:szCs w:val="24"/>
        </w:rPr>
      </w:pPr>
      <w:r>
        <w:rPr>
          <w:rFonts w:hint="eastAsia" w:ascii="宋体" w:hAnsi="宋体" w:cs="宋体"/>
          <w:szCs w:val="24"/>
        </w:rPr>
        <w:t>地址：</w:t>
      </w:r>
      <w:r>
        <w:rPr>
          <w:rFonts w:hint="eastAsia" w:ascii="宋体" w:hAnsi="宋体" w:cs="宋体"/>
          <w:szCs w:val="24"/>
          <w:u w:val="single"/>
        </w:rPr>
        <w:t xml:space="preserve">                     </w:t>
      </w:r>
      <w:r>
        <w:rPr>
          <w:rFonts w:hint="eastAsia" w:ascii="宋体" w:hAnsi="宋体" w:cs="宋体"/>
          <w:szCs w:val="24"/>
        </w:rPr>
        <w:t xml:space="preserve"> 邮编：__________   电话：______________</w:t>
      </w:r>
    </w:p>
    <w:p w14:paraId="4CE40278">
      <w:pPr>
        <w:snapToGrid w:val="0"/>
        <w:spacing w:line="276" w:lineRule="auto"/>
        <w:ind w:firstLine="480"/>
        <w:rPr>
          <w:rFonts w:ascii="宋体" w:hAnsi="宋体" w:cs="宋体"/>
          <w:szCs w:val="24"/>
        </w:rPr>
      </w:pPr>
      <w:r>
        <w:rPr>
          <w:rFonts w:hint="eastAsia" w:ascii="宋体" w:hAnsi="宋体" w:cs="宋体"/>
          <w:szCs w:val="24"/>
        </w:rPr>
        <w:t>传真：______________投标人代表姓名 ___________  职务：______________</w:t>
      </w:r>
    </w:p>
    <w:p w14:paraId="7C58AA80">
      <w:pPr>
        <w:snapToGrid w:val="0"/>
        <w:spacing w:line="276" w:lineRule="auto"/>
        <w:ind w:firstLine="480"/>
        <w:rPr>
          <w:rFonts w:ascii="宋体" w:hAnsi="宋体" w:cs="宋体"/>
          <w:szCs w:val="24"/>
        </w:rPr>
      </w:pPr>
      <w:r>
        <w:rPr>
          <w:rFonts w:hint="eastAsia" w:ascii="宋体" w:hAnsi="宋体" w:cs="宋体"/>
          <w:szCs w:val="24"/>
        </w:rPr>
        <w:t>投标人名称(公章):___________________</w:t>
      </w:r>
    </w:p>
    <w:p w14:paraId="57C8718A">
      <w:pPr>
        <w:snapToGrid w:val="0"/>
        <w:spacing w:line="276" w:lineRule="auto"/>
        <w:ind w:firstLine="480"/>
        <w:rPr>
          <w:rFonts w:ascii="宋体" w:hAnsi="宋体" w:cs="宋体"/>
          <w:szCs w:val="24"/>
        </w:rPr>
      </w:pPr>
      <w:r>
        <w:rPr>
          <w:rFonts w:hint="eastAsia" w:ascii="宋体" w:hAnsi="宋体" w:cs="宋体"/>
          <w:szCs w:val="24"/>
        </w:rPr>
        <w:t>开户银行：</w:t>
      </w:r>
      <w:r>
        <w:rPr>
          <w:rFonts w:hint="eastAsia" w:ascii="宋体" w:hAnsi="宋体" w:cs="宋体"/>
          <w:szCs w:val="24"/>
          <w:u w:val="single"/>
        </w:rPr>
        <w:t xml:space="preserve">                      </w:t>
      </w:r>
      <w:r>
        <w:rPr>
          <w:rFonts w:hint="eastAsia" w:ascii="宋体" w:hAnsi="宋体" w:cs="宋体"/>
          <w:szCs w:val="24"/>
        </w:rPr>
        <w:t xml:space="preserve">   银行帐号：______________</w:t>
      </w:r>
    </w:p>
    <w:p w14:paraId="074D9760">
      <w:pPr>
        <w:snapToGrid w:val="0"/>
        <w:spacing w:before="100" w:beforeAutospacing="1" w:after="100" w:afterAutospacing="1" w:line="276" w:lineRule="auto"/>
        <w:ind w:firstLine="480"/>
        <w:rPr>
          <w:rFonts w:ascii="宋体" w:hAnsi="宋体" w:cs="宋体"/>
          <w:szCs w:val="24"/>
        </w:rPr>
      </w:pPr>
      <w:r>
        <w:rPr>
          <w:rFonts w:hint="eastAsia" w:ascii="宋体" w:hAnsi="宋体" w:cs="宋体"/>
          <w:szCs w:val="24"/>
        </w:rPr>
        <w:t>法定代表人或授权代表签字（或盖章）:___________      日期:_____年___月___日</w:t>
      </w:r>
    </w:p>
    <w:p w14:paraId="5AA22FDB">
      <w:pPr>
        <w:snapToGrid w:val="0"/>
        <w:spacing w:before="100" w:beforeAutospacing="1" w:after="100" w:afterAutospacing="1" w:line="276" w:lineRule="auto"/>
        <w:ind w:firstLine="480"/>
        <w:jc w:val="center"/>
        <w:rPr>
          <w:rFonts w:ascii="宋体" w:hAnsi="宋体" w:cs="宋体"/>
          <w:szCs w:val="24"/>
        </w:rPr>
      </w:pPr>
      <w:r>
        <w:rPr>
          <w:rFonts w:hint="eastAsia" w:ascii="宋体" w:hAnsi="宋体" w:cs="宋体"/>
          <w:szCs w:val="24"/>
        </w:rPr>
        <w:br w:type="page"/>
      </w:r>
    </w:p>
    <w:p w14:paraId="6D04A536">
      <w:pPr>
        <w:snapToGrid w:val="0"/>
        <w:spacing w:before="100" w:beforeAutospacing="1" w:after="100" w:afterAutospacing="1" w:line="240" w:lineRule="auto"/>
        <w:ind w:firstLine="643"/>
        <w:jc w:val="center"/>
        <w:rPr>
          <w:rFonts w:ascii="宋体" w:hAnsi="宋体" w:cs="宋体"/>
          <w:b/>
          <w:bCs/>
          <w:sz w:val="32"/>
          <w:szCs w:val="32"/>
        </w:rPr>
      </w:pPr>
      <w:r>
        <w:rPr>
          <w:rFonts w:hint="eastAsia" w:ascii="宋体" w:hAnsi="宋体" w:cs="宋体"/>
          <w:b/>
          <w:bCs/>
          <w:sz w:val="32"/>
          <w:szCs w:val="32"/>
        </w:rPr>
        <w:t>十五、开标一览表格式</w:t>
      </w:r>
    </w:p>
    <w:p w14:paraId="72F63DE4">
      <w:pPr>
        <w:snapToGrid w:val="0"/>
        <w:spacing w:before="100" w:beforeAutospacing="1" w:after="100" w:afterAutospacing="1" w:line="240" w:lineRule="auto"/>
        <w:ind w:firstLine="643"/>
        <w:jc w:val="center"/>
        <w:rPr>
          <w:rFonts w:ascii="宋体" w:hAnsi="宋体" w:cs="宋体"/>
          <w:b/>
          <w:bCs/>
          <w:sz w:val="32"/>
          <w:szCs w:val="32"/>
        </w:rPr>
      </w:pPr>
      <w:r>
        <w:rPr>
          <w:rFonts w:hint="eastAsia" w:ascii="宋体" w:hAnsi="宋体" w:cs="宋体"/>
          <w:b/>
          <w:bCs/>
          <w:sz w:val="32"/>
          <w:szCs w:val="32"/>
        </w:rPr>
        <w:t>开标一览表</w:t>
      </w:r>
    </w:p>
    <w:p w14:paraId="303A1742">
      <w:pPr>
        <w:spacing w:before="120" w:beforeLines="50" w:line="240" w:lineRule="auto"/>
        <w:ind w:firstLine="480"/>
        <w:rPr>
          <w:rFonts w:ascii="宋体" w:hAnsi="宋体" w:cs="宋体"/>
          <w:szCs w:val="24"/>
        </w:rPr>
      </w:pPr>
      <w:r>
        <w:rPr>
          <w:rFonts w:hint="eastAsia" w:ascii="宋体" w:hAnsi="宋体" w:cs="宋体"/>
          <w:szCs w:val="24"/>
        </w:rPr>
        <w:t>投标单位名称（盖章）：__________________</w:t>
      </w:r>
    </w:p>
    <w:p w14:paraId="54714018">
      <w:pPr>
        <w:spacing w:before="120" w:beforeLines="50" w:line="240" w:lineRule="auto"/>
        <w:ind w:firstLine="480"/>
        <w:rPr>
          <w:rFonts w:ascii="宋体" w:hAnsi="宋体" w:cs="宋体"/>
          <w:szCs w:val="24"/>
          <w:u w:val="single"/>
        </w:rPr>
      </w:pPr>
      <w:r>
        <w:rPr>
          <w:rFonts w:hint="eastAsia" w:ascii="宋体" w:hAnsi="宋体" w:cs="宋体"/>
          <w:szCs w:val="24"/>
        </w:rPr>
        <w:t>项目编号：__________________</w:t>
      </w:r>
    </w:p>
    <w:p w14:paraId="23AD98A3">
      <w:pPr>
        <w:adjustRightInd w:val="0"/>
        <w:spacing w:before="120" w:beforeLines="50" w:line="240" w:lineRule="auto"/>
        <w:ind w:firstLine="1440" w:firstLineChars="600"/>
        <w:rPr>
          <w:rFonts w:ascii="宋体" w:hAnsi="宋体" w:cs="宋体"/>
          <w:szCs w:val="24"/>
        </w:rPr>
      </w:pPr>
      <w:r>
        <w:rPr>
          <w:rFonts w:hint="eastAsia" w:ascii="宋体" w:hAnsi="宋体" w:cs="宋体"/>
          <w:szCs w:val="24"/>
        </w:rPr>
        <w:t xml:space="preserve">                                          报价单位：人民币元</w:t>
      </w:r>
    </w:p>
    <w:tbl>
      <w:tblPr>
        <w:tblStyle w:val="3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0"/>
        <w:gridCol w:w="7132"/>
      </w:tblGrid>
      <w:tr w14:paraId="7578B7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980" w:type="dxa"/>
            <w:vAlign w:val="center"/>
          </w:tcPr>
          <w:p w14:paraId="3FA28416">
            <w:pPr>
              <w:spacing w:line="380" w:lineRule="exact"/>
              <w:ind w:firstLine="0" w:firstLineChars="0"/>
              <w:jc w:val="center"/>
              <w:rPr>
                <w:rFonts w:ascii="宋体" w:hAnsi="宋体"/>
                <w:b/>
                <w:szCs w:val="24"/>
              </w:rPr>
            </w:pPr>
            <w:r>
              <w:rPr>
                <w:rFonts w:hint="eastAsia" w:ascii="宋体" w:hAnsi="宋体"/>
                <w:b/>
                <w:szCs w:val="24"/>
              </w:rPr>
              <w:t>项目名称</w:t>
            </w:r>
          </w:p>
        </w:tc>
        <w:tc>
          <w:tcPr>
            <w:tcW w:w="7132" w:type="dxa"/>
            <w:vAlign w:val="center"/>
          </w:tcPr>
          <w:p w14:paraId="395E4EB9">
            <w:pPr>
              <w:spacing w:line="380" w:lineRule="exact"/>
              <w:ind w:firstLine="0" w:firstLineChars="0"/>
              <w:jc w:val="center"/>
              <w:rPr>
                <w:rFonts w:ascii="宋体" w:hAnsi="宋体" w:cs="宋体"/>
                <w:color w:val="000000"/>
                <w:szCs w:val="24"/>
              </w:rPr>
            </w:pPr>
            <w:r>
              <w:rPr>
                <w:rFonts w:hint="eastAsia" w:ascii="宋体" w:hAnsi="宋体" w:cs="宋体"/>
                <w:color w:val="000000"/>
                <w:szCs w:val="24"/>
              </w:rPr>
              <w:t>2025年嘉善县水文测站设施设备运维项目</w:t>
            </w:r>
          </w:p>
        </w:tc>
      </w:tr>
      <w:tr w14:paraId="7108E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1" w:hRule="atLeast"/>
          <w:jc w:val="center"/>
        </w:trPr>
        <w:tc>
          <w:tcPr>
            <w:tcW w:w="1980" w:type="dxa"/>
            <w:vAlign w:val="center"/>
          </w:tcPr>
          <w:p w14:paraId="15E3B466">
            <w:pPr>
              <w:spacing w:line="380" w:lineRule="exact"/>
              <w:ind w:firstLine="0" w:firstLineChars="0"/>
              <w:jc w:val="center"/>
              <w:rPr>
                <w:rFonts w:ascii="宋体" w:hAnsi="宋体"/>
                <w:b/>
                <w:szCs w:val="24"/>
              </w:rPr>
            </w:pPr>
            <w:r>
              <w:rPr>
                <w:rFonts w:hint="eastAsia" w:ascii="宋体" w:hAnsi="宋体"/>
                <w:b/>
                <w:szCs w:val="24"/>
              </w:rPr>
              <w:t>投标总价</w:t>
            </w:r>
          </w:p>
        </w:tc>
        <w:tc>
          <w:tcPr>
            <w:tcW w:w="7132" w:type="dxa"/>
            <w:vAlign w:val="center"/>
          </w:tcPr>
          <w:p w14:paraId="2B13B969">
            <w:pPr>
              <w:spacing w:line="380" w:lineRule="exact"/>
              <w:ind w:firstLine="240" w:firstLineChars="100"/>
              <w:jc w:val="left"/>
              <w:rPr>
                <w:rFonts w:ascii="宋体" w:hAnsi="宋体"/>
                <w:szCs w:val="24"/>
              </w:rPr>
            </w:pPr>
            <w:r>
              <w:rPr>
                <w:rFonts w:hint="eastAsia" w:ascii="宋体" w:hAnsi="宋体"/>
                <w:szCs w:val="24"/>
              </w:rPr>
              <w:t>大写：人民币</w:t>
            </w:r>
          </w:p>
          <w:p w14:paraId="719D1299">
            <w:pPr>
              <w:spacing w:line="380" w:lineRule="exact"/>
              <w:ind w:firstLine="240" w:firstLineChars="100"/>
              <w:jc w:val="left"/>
              <w:rPr>
                <w:rFonts w:ascii="宋体" w:hAnsi="宋体"/>
                <w:szCs w:val="24"/>
              </w:rPr>
            </w:pPr>
          </w:p>
          <w:p w14:paraId="4DF0E920">
            <w:pPr>
              <w:spacing w:line="380" w:lineRule="exact"/>
              <w:ind w:firstLine="240" w:firstLineChars="100"/>
              <w:jc w:val="left"/>
              <w:rPr>
                <w:rFonts w:ascii="宋体" w:hAnsi="宋体"/>
                <w:szCs w:val="24"/>
              </w:rPr>
            </w:pPr>
            <w:r>
              <w:rPr>
                <w:rFonts w:hint="eastAsia" w:ascii="宋体" w:hAnsi="宋体"/>
                <w:szCs w:val="24"/>
              </w:rPr>
              <w:t>小写：</w:t>
            </w:r>
          </w:p>
        </w:tc>
      </w:tr>
      <w:tr w14:paraId="26CCE1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980" w:type="dxa"/>
            <w:vAlign w:val="center"/>
          </w:tcPr>
          <w:p w14:paraId="64848403">
            <w:pPr>
              <w:spacing w:line="520" w:lineRule="exact"/>
              <w:ind w:firstLine="0" w:firstLineChars="0"/>
              <w:jc w:val="center"/>
              <w:rPr>
                <w:rFonts w:ascii="宋体" w:hAnsi="宋体" w:cs="宋体"/>
                <w:szCs w:val="24"/>
              </w:rPr>
            </w:pPr>
            <w:r>
              <w:rPr>
                <w:rFonts w:hint="eastAsia" w:ascii="宋体" w:hAnsi="宋体"/>
                <w:b/>
                <w:szCs w:val="24"/>
              </w:rPr>
              <w:t>管理运行时间</w:t>
            </w:r>
          </w:p>
        </w:tc>
        <w:tc>
          <w:tcPr>
            <w:tcW w:w="7132" w:type="dxa"/>
            <w:vAlign w:val="center"/>
          </w:tcPr>
          <w:p w14:paraId="335AA9C2">
            <w:pPr>
              <w:spacing w:line="520" w:lineRule="exact"/>
              <w:ind w:firstLine="0" w:firstLineChars="0"/>
              <w:jc w:val="center"/>
              <w:rPr>
                <w:rFonts w:ascii="宋体" w:hAnsi="宋体" w:cs="宋体"/>
                <w:szCs w:val="24"/>
              </w:rPr>
            </w:pPr>
            <w:r>
              <w:rPr>
                <w:rFonts w:hint="eastAsia" w:ascii="宋体" w:hAnsi="宋体"/>
                <w:szCs w:val="21"/>
              </w:rPr>
              <w:t>合同签订之日起至2025年12月31日</w:t>
            </w:r>
          </w:p>
        </w:tc>
      </w:tr>
    </w:tbl>
    <w:p w14:paraId="6FE2C544">
      <w:pPr>
        <w:adjustRightInd w:val="0"/>
        <w:spacing w:line="300" w:lineRule="auto"/>
        <w:ind w:firstLine="588" w:firstLineChars="245"/>
        <w:contextualSpacing/>
        <w:rPr>
          <w:rFonts w:ascii="宋体" w:hAnsi="宋体" w:cs="宋体"/>
          <w:szCs w:val="24"/>
        </w:rPr>
      </w:pPr>
      <w:r>
        <w:rPr>
          <w:rFonts w:hint="eastAsia" w:ascii="宋体" w:hAnsi="宋体" w:cs="宋体"/>
          <w:bCs/>
          <w:szCs w:val="24"/>
        </w:rPr>
        <w:t>注</w:t>
      </w:r>
      <w:r>
        <w:rPr>
          <w:rFonts w:hint="eastAsia" w:ascii="宋体" w:hAnsi="宋体" w:cs="宋体"/>
          <w:szCs w:val="24"/>
        </w:rPr>
        <w:t>： 1.报价一经涂改，应在涂改处加盖单位公章或者由法定代表人或被授权人签字或盖章，否则其投标作无效标处理。</w:t>
      </w:r>
    </w:p>
    <w:p w14:paraId="5BE77C3C">
      <w:pPr>
        <w:spacing w:line="300" w:lineRule="auto"/>
        <w:ind w:firstLine="480"/>
        <w:contextualSpacing/>
        <w:rPr>
          <w:rFonts w:ascii="宋体" w:hAnsi="宋体" w:cs="宋体"/>
          <w:szCs w:val="24"/>
        </w:rPr>
      </w:pPr>
      <w:r>
        <w:rPr>
          <w:rFonts w:hint="eastAsia" w:ascii="宋体" w:hAnsi="宋体" w:cs="宋体"/>
          <w:szCs w:val="24"/>
        </w:rPr>
        <w:t>2.报价包括完成项目</w:t>
      </w:r>
      <w:r>
        <w:rPr>
          <w:rFonts w:hint="eastAsia" w:ascii="宋体" w:hAnsi="宋体" w:cs="宋体"/>
        </w:rPr>
        <w:t>所需人工费、材料费、设备费、交通费、管理费、税费、利润、招标代理服务费等全部费用</w:t>
      </w:r>
      <w:r>
        <w:rPr>
          <w:rFonts w:hint="eastAsia" w:ascii="宋体" w:hAnsi="宋体" w:cs="宋体"/>
          <w:bCs/>
          <w:szCs w:val="24"/>
        </w:rPr>
        <w:t>。</w:t>
      </w:r>
    </w:p>
    <w:p w14:paraId="1BCDE58E">
      <w:pPr>
        <w:spacing w:line="300" w:lineRule="auto"/>
        <w:ind w:firstLine="480"/>
        <w:contextualSpacing/>
        <w:rPr>
          <w:rFonts w:ascii="宋体" w:hAnsi="宋体" w:cs="宋体"/>
          <w:szCs w:val="24"/>
        </w:rPr>
      </w:pPr>
    </w:p>
    <w:p w14:paraId="7FB569F6">
      <w:pPr>
        <w:spacing w:line="300" w:lineRule="auto"/>
        <w:ind w:firstLine="482"/>
        <w:rPr>
          <w:rFonts w:ascii="宋体" w:hAnsi="宋体" w:cs="宋体"/>
          <w:b/>
          <w:bCs/>
          <w:color w:val="FF0000"/>
          <w:szCs w:val="24"/>
        </w:rPr>
      </w:pPr>
    </w:p>
    <w:p w14:paraId="1F644322">
      <w:pPr>
        <w:tabs>
          <w:tab w:val="left" w:pos="1418"/>
        </w:tabs>
        <w:ind w:firstLine="3360" w:firstLineChars="1400"/>
        <w:rPr>
          <w:rFonts w:ascii="宋体" w:hAnsi="宋体" w:cs="宋体"/>
          <w:color w:val="000000"/>
          <w:szCs w:val="24"/>
        </w:rPr>
      </w:pPr>
    </w:p>
    <w:p w14:paraId="3038E1F2">
      <w:pPr>
        <w:tabs>
          <w:tab w:val="left" w:pos="1418"/>
        </w:tabs>
        <w:ind w:firstLine="3360" w:firstLineChars="1400"/>
        <w:rPr>
          <w:rFonts w:ascii="宋体" w:hAnsi="宋体" w:cs="宋体"/>
          <w:spacing w:val="20"/>
          <w:szCs w:val="24"/>
          <w:u w:val="single"/>
        </w:rPr>
      </w:pPr>
      <w:r>
        <w:rPr>
          <w:rFonts w:hint="eastAsia" w:ascii="宋体" w:hAnsi="宋体" w:cs="宋体"/>
          <w:szCs w:val="24"/>
        </w:rPr>
        <w:t>法定代表人或授权代表</w:t>
      </w:r>
      <w:r>
        <w:rPr>
          <w:rFonts w:hint="eastAsia" w:ascii="宋体" w:hAnsi="宋体" w:cs="宋体"/>
          <w:spacing w:val="20"/>
          <w:szCs w:val="24"/>
        </w:rPr>
        <w:t>签名</w:t>
      </w:r>
      <w:r>
        <w:rPr>
          <w:rFonts w:hint="eastAsia" w:ascii="宋体" w:hAnsi="宋体" w:cs="宋体"/>
          <w:szCs w:val="24"/>
        </w:rPr>
        <w:t>（或盖章）</w:t>
      </w:r>
      <w:r>
        <w:rPr>
          <w:rFonts w:hint="eastAsia" w:ascii="宋体" w:hAnsi="宋体" w:cs="宋体"/>
          <w:spacing w:val="20"/>
          <w:szCs w:val="24"/>
        </w:rPr>
        <w:t>：</w:t>
      </w:r>
      <w:r>
        <w:rPr>
          <w:rFonts w:hint="eastAsia" w:ascii="宋体" w:hAnsi="宋体" w:cs="宋体"/>
          <w:szCs w:val="24"/>
        </w:rPr>
        <w:t>___________</w:t>
      </w:r>
      <w:r>
        <w:rPr>
          <w:rFonts w:hint="eastAsia" w:ascii="宋体" w:hAnsi="宋体" w:cs="宋体"/>
          <w:spacing w:val="20"/>
          <w:szCs w:val="24"/>
          <w:u w:val="single"/>
        </w:rPr>
        <w:t xml:space="preserve">              </w:t>
      </w:r>
    </w:p>
    <w:p w14:paraId="6832A27D">
      <w:pPr>
        <w:snapToGrid w:val="0"/>
        <w:spacing w:before="100" w:beforeAutospacing="1" w:after="100" w:afterAutospacing="1" w:line="276" w:lineRule="auto"/>
        <w:ind w:firstLine="6580" w:firstLineChars="2350"/>
        <w:rPr>
          <w:rFonts w:ascii="宋体" w:hAnsi="宋体" w:cs="宋体"/>
          <w:spacing w:val="20"/>
          <w:szCs w:val="24"/>
          <w:u w:val="single"/>
        </w:rPr>
      </w:pPr>
      <w:r>
        <w:rPr>
          <w:rFonts w:hint="eastAsia" w:ascii="宋体" w:hAnsi="宋体" w:cs="宋体"/>
          <w:spacing w:val="20"/>
          <w:szCs w:val="24"/>
        </w:rPr>
        <w:t>日  期：</w:t>
      </w:r>
      <w:r>
        <w:rPr>
          <w:rFonts w:hint="eastAsia" w:ascii="宋体" w:hAnsi="宋体" w:cs="宋体"/>
          <w:szCs w:val="24"/>
        </w:rPr>
        <w:t>___________</w:t>
      </w:r>
      <w:r>
        <w:rPr>
          <w:rFonts w:hint="eastAsia" w:ascii="宋体" w:hAnsi="宋体" w:cs="宋体"/>
          <w:spacing w:val="20"/>
          <w:szCs w:val="24"/>
          <w:u w:val="single"/>
        </w:rPr>
        <w:t xml:space="preserve"> </w:t>
      </w:r>
    </w:p>
    <w:p w14:paraId="34489511">
      <w:pPr>
        <w:pStyle w:val="19"/>
        <w:snapToGrid w:val="0"/>
        <w:spacing w:beforeLines="0" w:afterLines="0" w:line="240" w:lineRule="atLeast"/>
        <w:ind w:firstLine="6104" w:firstLineChars="1900"/>
        <w:contextualSpacing/>
        <w:jc w:val="center"/>
        <w:rPr>
          <w:rFonts w:hAnsi="宋体" w:cs="宋体"/>
          <w:b/>
          <w:bCs/>
          <w:sz w:val="32"/>
          <w:szCs w:val="32"/>
        </w:rPr>
      </w:pPr>
    </w:p>
    <w:p w14:paraId="32D1868D">
      <w:pPr>
        <w:pStyle w:val="117"/>
        <w:snapToGrid w:val="0"/>
        <w:spacing w:line="500" w:lineRule="exact"/>
        <w:jc w:val="center"/>
        <w:rPr>
          <w:rFonts w:hint="default" w:hAnsi="宋体" w:eastAsia="宋体" w:cs="宋体"/>
          <w:b/>
          <w:bCs/>
          <w:color w:val="000000"/>
          <w:sz w:val="28"/>
          <w:szCs w:val="28"/>
        </w:rPr>
      </w:pPr>
    </w:p>
    <w:p w14:paraId="11538E3C">
      <w:pPr>
        <w:pStyle w:val="117"/>
        <w:snapToGrid w:val="0"/>
        <w:spacing w:line="500" w:lineRule="exact"/>
        <w:jc w:val="center"/>
        <w:rPr>
          <w:rFonts w:hint="default" w:hAnsi="宋体" w:eastAsia="宋体" w:cs="宋体"/>
          <w:b/>
          <w:bCs/>
          <w:color w:val="000000"/>
          <w:sz w:val="28"/>
          <w:szCs w:val="28"/>
        </w:rPr>
      </w:pPr>
    </w:p>
    <w:p w14:paraId="36A112DE">
      <w:pPr>
        <w:pStyle w:val="117"/>
        <w:snapToGrid w:val="0"/>
        <w:spacing w:line="500" w:lineRule="exact"/>
        <w:jc w:val="center"/>
        <w:rPr>
          <w:rFonts w:hint="default" w:hAnsi="宋体" w:eastAsia="宋体" w:cs="宋体"/>
          <w:b/>
          <w:bCs/>
          <w:sz w:val="28"/>
          <w:szCs w:val="28"/>
        </w:rPr>
      </w:pPr>
    </w:p>
    <w:p w14:paraId="4179EC0E">
      <w:pPr>
        <w:pStyle w:val="117"/>
        <w:snapToGrid w:val="0"/>
        <w:spacing w:line="500" w:lineRule="exact"/>
        <w:jc w:val="center"/>
        <w:rPr>
          <w:rFonts w:hint="default" w:hAnsi="宋体" w:eastAsia="宋体" w:cs="宋体"/>
          <w:b/>
          <w:bCs/>
          <w:color w:val="000000"/>
          <w:sz w:val="28"/>
          <w:szCs w:val="28"/>
        </w:rPr>
      </w:pPr>
    </w:p>
    <w:p w14:paraId="5EB9C106">
      <w:pPr>
        <w:pStyle w:val="117"/>
        <w:snapToGrid w:val="0"/>
        <w:spacing w:line="500" w:lineRule="exact"/>
        <w:jc w:val="center"/>
        <w:rPr>
          <w:rFonts w:hint="default" w:hAnsi="宋体" w:eastAsia="宋体" w:cs="宋体"/>
          <w:b/>
          <w:bCs/>
          <w:color w:val="000000"/>
          <w:sz w:val="28"/>
          <w:szCs w:val="28"/>
        </w:rPr>
      </w:pPr>
    </w:p>
    <w:p w14:paraId="0E124145">
      <w:pPr>
        <w:spacing w:line="300" w:lineRule="auto"/>
        <w:ind w:firstLine="315" w:firstLineChars="98"/>
        <w:jc w:val="center"/>
        <w:rPr>
          <w:rFonts w:ascii="宋体" w:hAnsi="宋体" w:cs="宋体"/>
          <w:b/>
          <w:sz w:val="32"/>
          <w:szCs w:val="32"/>
        </w:rPr>
      </w:pPr>
      <w:r>
        <w:rPr>
          <w:rFonts w:hint="eastAsia" w:ascii="宋体" w:hAnsi="宋体" w:cs="宋体"/>
          <w:b/>
          <w:sz w:val="32"/>
          <w:szCs w:val="32"/>
        </w:rPr>
        <w:t>十六、投标报价明细表格式</w:t>
      </w:r>
    </w:p>
    <w:tbl>
      <w:tblPr>
        <w:tblStyle w:val="38"/>
        <w:tblW w:w="9627" w:type="dxa"/>
        <w:jc w:val="center"/>
        <w:tblLayout w:type="autofit"/>
        <w:tblCellMar>
          <w:top w:w="0" w:type="dxa"/>
          <w:left w:w="0" w:type="dxa"/>
          <w:bottom w:w="0" w:type="dxa"/>
          <w:right w:w="0" w:type="dxa"/>
        </w:tblCellMar>
      </w:tblPr>
      <w:tblGrid>
        <w:gridCol w:w="645"/>
        <w:gridCol w:w="1882"/>
        <w:gridCol w:w="841"/>
        <w:gridCol w:w="4493"/>
        <w:gridCol w:w="1004"/>
        <w:gridCol w:w="762"/>
      </w:tblGrid>
      <w:tr w14:paraId="0C04BB96">
        <w:tblPrEx>
          <w:tblCellMar>
            <w:top w:w="0" w:type="dxa"/>
            <w:left w:w="0" w:type="dxa"/>
            <w:bottom w:w="0" w:type="dxa"/>
            <w:right w:w="0" w:type="dxa"/>
          </w:tblCellMar>
        </w:tblPrEx>
        <w:trPr>
          <w:trHeight w:val="580" w:hRule="atLeast"/>
          <w:tblHeader/>
          <w:jc w:val="center"/>
        </w:trPr>
        <w:tc>
          <w:tcPr>
            <w:tcW w:w="645" w:type="dxa"/>
            <w:tcBorders>
              <w:top w:val="single" w:color="000000" w:sz="4" w:space="0"/>
              <w:left w:val="single" w:color="000000" w:sz="4" w:space="0"/>
              <w:bottom w:val="single" w:color="000000" w:sz="4" w:space="0"/>
              <w:right w:val="single" w:color="000000" w:sz="4" w:space="0"/>
            </w:tcBorders>
            <w:vAlign w:val="center"/>
          </w:tcPr>
          <w:p w14:paraId="66224584">
            <w:pPr>
              <w:spacing w:line="300" w:lineRule="auto"/>
              <w:ind w:firstLine="0" w:firstLineChars="0"/>
              <w:jc w:val="center"/>
              <w:rPr>
                <w:rFonts w:ascii="宋体" w:hAnsi="宋体" w:cs="宋体"/>
                <w:b/>
                <w:bCs/>
                <w:szCs w:val="24"/>
              </w:rPr>
            </w:pPr>
            <w:r>
              <w:rPr>
                <w:rFonts w:hint="eastAsia" w:ascii="宋体" w:hAnsi="宋体" w:cs="宋体"/>
                <w:b/>
                <w:bCs/>
                <w:szCs w:val="24"/>
              </w:rPr>
              <w:t>序号</w:t>
            </w:r>
          </w:p>
        </w:tc>
        <w:tc>
          <w:tcPr>
            <w:tcW w:w="1882" w:type="dxa"/>
            <w:tcBorders>
              <w:top w:val="single" w:color="000000" w:sz="4" w:space="0"/>
              <w:left w:val="single" w:color="000000" w:sz="4" w:space="0"/>
              <w:bottom w:val="single" w:color="000000" w:sz="4" w:space="0"/>
              <w:right w:val="single" w:color="000000" w:sz="4" w:space="0"/>
            </w:tcBorders>
            <w:vAlign w:val="center"/>
          </w:tcPr>
          <w:p w14:paraId="5B123A7F">
            <w:pPr>
              <w:spacing w:line="300" w:lineRule="auto"/>
              <w:ind w:firstLine="0" w:firstLineChars="0"/>
              <w:jc w:val="center"/>
              <w:rPr>
                <w:rFonts w:ascii="宋体" w:hAnsi="宋体" w:cs="宋体"/>
                <w:b/>
                <w:bCs/>
                <w:szCs w:val="24"/>
              </w:rPr>
            </w:pPr>
            <w:r>
              <w:rPr>
                <w:rFonts w:hint="eastAsia" w:ascii="宋体" w:hAnsi="宋体" w:cs="宋体"/>
                <w:b/>
                <w:bCs/>
                <w:szCs w:val="24"/>
              </w:rPr>
              <w:t>项目工作内容</w:t>
            </w:r>
          </w:p>
        </w:tc>
        <w:tc>
          <w:tcPr>
            <w:tcW w:w="841" w:type="dxa"/>
            <w:tcBorders>
              <w:top w:val="single" w:color="000000" w:sz="4" w:space="0"/>
              <w:left w:val="single" w:color="000000" w:sz="4" w:space="0"/>
              <w:bottom w:val="single" w:color="000000" w:sz="4" w:space="0"/>
              <w:right w:val="single" w:color="000000" w:sz="4" w:space="0"/>
            </w:tcBorders>
            <w:vAlign w:val="center"/>
          </w:tcPr>
          <w:p w14:paraId="57F3564B">
            <w:pPr>
              <w:spacing w:line="300" w:lineRule="auto"/>
              <w:ind w:firstLine="0" w:firstLineChars="0"/>
              <w:jc w:val="center"/>
              <w:rPr>
                <w:rFonts w:ascii="宋体" w:hAnsi="宋体" w:cs="宋体"/>
                <w:b/>
                <w:bCs/>
                <w:szCs w:val="24"/>
              </w:rPr>
            </w:pPr>
            <w:r>
              <w:rPr>
                <w:rFonts w:hint="eastAsia" w:ascii="宋体" w:hAnsi="宋体" w:cs="宋体"/>
                <w:b/>
                <w:bCs/>
                <w:szCs w:val="24"/>
              </w:rPr>
              <w:t>站点</w:t>
            </w:r>
          </w:p>
        </w:tc>
        <w:tc>
          <w:tcPr>
            <w:tcW w:w="4493" w:type="dxa"/>
            <w:tcBorders>
              <w:top w:val="single" w:color="000000" w:sz="4" w:space="0"/>
              <w:left w:val="single" w:color="000000" w:sz="4" w:space="0"/>
              <w:bottom w:val="single" w:color="000000" w:sz="4" w:space="0"/>
              <w:right w:val="single" w:color="000000" w:sz="4" w:space="0"/>
            </w:tcBorders>
            <w:vAlign w:val="center"/>
          </w:tcPr>
          <w:p w14:paraId="5D63A369">
            <w:pPr>
              <w:spacing w:line="300" w:lineRule="auto"/>
              <w:ind w:firstLine="0" w:firstLineChars="0"/>
              <w:jc w:val="center"/>
              <w:rPr>
                <w:rFonts w:ascii="宋体" w:hAnsi="宋体" w:cs="宋体"/>
                <w:b/>
                <w:bCs/>
                <w:szCs w:val="24"/>
              </w:rPr>
            </w:pPr>
            <w:r>
              <w:rPr>
                <w:rFonts w:hint="eastAsia" w:ascii="宋体" w:hAnsi="宋体" w:cs="宋体"/>
                <w:b/>
                <w:bCs/>
                <w:szCs w:val="24"/>
              </w:rPr>
              <w:t>工作要求</w:t>
            </w:r>
          </w:p>
        </w:tc>
        <w:tc>
          <w:tcPr>
            <w:tcW w:w="1004" w:type="dxa"/>
            <w:tcBorders>
              <w:top w:val="single" w:color="000000" w:sz="4" w:space="0"/>
              <w:left w:val="single" w:color="000000" w:sz="4" w:space="0"/>
              <w:bottom w:val="single" w:color="000000" w:sz="4" w:space="0"/>
              <w:right w:val="single" w:color="000000" w:sz="4" w:space="0"/>
            </w:tcBorders>
            <w:vAlign w:val="center"/>
          </w:tcPr>
          <w:p w14:paraId="0461B81F">
            <w:pPr>
              <w:spacing w:line="300" w:lineRule="auto"/>
              <w:ind w:firstLine="0" w:firstLineChars="0"/>
              <w:jc w:val="center"/>
              <w:rPr>
                <w:rFonts w:ascii="宋体" w:hAnsi="宋体" w:cs="宋体"/>
                <w:b/>
                <w:bCs/>
                <w:szCs w:val="24"/>
              </w:rPr>
            </w:pPr>
            <w:r>
              <w:rPr>
                <w:rFonts w:hint="eastAsia" w:ascii="宋体" w:hAnsi="宋体" w:cs="宋体"/>
                <w:b/>
                <w:bCs/>
                <w:szCs w:val="24"/>
              </w:rPr>
              <w:t>报价（元）</w:t>
            </w:r>
          </w:p>
        </w:tc>
        <w:tc>
          <w:tcPr>
            <w:tcW w:w="762" w:type="dxa"/>
            <w:tcBorders>
              <w:top w:val="single" w:color="000000" w:sz="4" w:space="0"/>
              <w:left w:val="single" w:color="000000" w:sz="4" w:space="0"/>
              <w:bottom w:val="single" w:color="000000" w:sz="4" w:space="0"/>
              <w:right w:val="single" w:color="000000" w:sz="4" w:space="0"/>
            </w:tcBorders>
            <w:vAlign w:val="center"/>
          </w:tcPr>
          <w:p w14:paraId="478386EB">
            <w:pPr>
              <w:spacing w:line="300" w:lineRule="auto"/>
              <w:ind w:firstLine="0" w:firstLineChars="0"/>
              <w:jc w:val="center"/>
              <w:rPr>
                <w:rFonts w:ascii="宋体" w:hAnsi="宋体" w:cs="宋体"/>
                <w:b/>
                <w:bCs/>
                <w:szCs w:val="24"/>
              </w:rPr>
            </w:pPr>
            <w:r>
              <w:rPr>
                <w:rFonts w:hint="eastAsia" w:ascii="宋体" w:hAnsi="宋体" w:cs="宋体"/>
                <w:b/>
                <w:bCs/>
                <w:szCs w:val="24"/>
              </w:rPr>
              <w:t>备注</w:t>
            </w:r>
          </w:p>
        </w:tc>
      </w:tr>
      <w:tr w14:paraId="71D9D865">
        <w:tblPrEx>
          <w:tblCellMar>
            <w:top w:w="0" w:type="dxa"/>
            <w:left w:w="0" w:type="dxa"/>
            <w:bottom w:w="0" w:type="dxa"/>
            <w:right w:w="0" w:type="dxa"/>
          </w:tblCellMar>
        </w:tblPrEx>
        <w:trPr>
          <w:trHeight w:val="420" w:hRule="atLeast"/>
          <w:jc w:val="center"/>
        </w:trPr>
        <w:tc>
          <w:tcPr>
            <w:tcW w:w="9627" w:type="dxa"/>
            <w:gridSpan w:val="6"/>
            <w:tcBorders>
              <w:top w:val="single" w:color="000000" w:sz="4" w:space="0"/>
              <w:left w:val="single" w:color="000000" w:sz="4" w:space="0"/>
              <w:bottom w:val="single" w:color="000000" w:sz="4" w:space="0"/>
              <w:right w:val="single" w:color="000000" w:sz="4" w:space="0"/>
            </w:tcBorders>
            <w:noWrap/>
            <w:vAlign w:val="center"/>
          </w:tcPr>
          <w:p w14:paraId="3500FCA8">
            <w:pPr>
              <w:spacing w:line="300" w:lineRule="auto"/>
              <w:ind w:firstLine="0" w:firstLineChars="0"/>
              <w:rPr>
                <w:rFonts w:ascii="宋体" w:hAnsi="宋体" w:cs="宋体"/>
                <w:b/>
                <w:bCs/>
                <w:szCs w:val="24"/>
              </w:rPr>
            </w:pPr>
            <w:r>
              <w:rPr>
                <w:rFonts w:hint="eastAsia" w:ascii="宋体" w:hAnsi="宋体" w:cs="宋体"/>
                <w:b/>
                <w:bCs/>
                <w:szCs w:val="24"/>
              </w:rPr>
              <w:t>一、水文测站设施及设备维护、改造</w:t>
            </w:r>
          </w:p>
        </w:tc>
      </w:tr>
      <w:tr w14:paraId="47B01D00">
        <w:tblPrEx>
          <w:tblCellMar>
            <w:top w:w="0" w:type="dxa"/>
            <w:left w:w="0" w:type="dxa"/>
            <w:bottom w:w="0" w:type="dxa"/>
            <w:right w:w="0" w:type="dxa"/>
          </w:tblCellMar>
        </w:tblPrEx>
        <w:trPr>
          <w:trHeight w:val="480"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14:paraId="5824E4A9">
            <w:pPr>
              <w:spacing w:line="300" w:lineRule="auto"/>
              <w:ind w:firstLine="0" w:firstLineChars="0"/>
              <w:jc w:val="center"/>
              <w:rPr>
                <w:rFonts w:ascii="宋体" w:hAnsi="宋体" w:cs="宋体"/>
                <w:szCs w:val="24"/>
              </w:rPr>
            </w:pPr>
            <w:r>
              <w:rPr>
                <w:rFonts w:hint="eastAsia" w:ascii="宋体" w:hAnsi="宋体" w:cs="宋体"/>
                <w:szCs w:val="24"/>
              </w:rPr>
              <w:t>1</w:t>
            </w:r>
          </w:p>
        </w:tc>
        <w:tc>
          <w:tcPr>
            <w:tcW w:w="1882" w:type="dxa"/>
            <w:tcBorders>
              <w:top w:val="single" w:color="000000" w:sz="4" w:space="0"/>
              <w:left w:val="single" w:color="000000" w:sz="4" w:space="0"/>
              <w:bottom w:val="single" w:color="000000" w:sz="4" w:space="0"/>
              <w:right w:val="single" w:color="000000" w:sz="4" w:space="0"/>
            </w:tcBorders>
            <w:vAlign w:val="center"/>
          </w:tcPr>
          <w:p w14:paraId="53269188">
            <w:pPr>
              <w:spacing w:line="300" w:lineRule="auto"/>
              <w:ind w:firstLine="0" w:firstLineChars="0"/>
              <w:rPr>
                <w:rFonts w:ascii="宋体" w:hAnsi="宋体" w:cs="宋体"/>
                <w:szCs w:val="24"/>
              </w:rPr>
            </w:pPr>
            <w:r>
              <w:rPr>
                <w:rFonts w:hint="eastAsia" w:ascii="宋体" w:hAnsi="宋体" w:cs="宋体"/>
                <w:szCs w:val="24"/>
              </w:rPr>
              <w:t>4个国家基本站</w:t>
            </w:r>
          </w:p>
        </w:tc>
        <w:tc>
          <w:tcPr>
            <w:tcW w:w="841" w:type="dxa"/>
            <w:tcBorders>
              <w:top w:val="single" w:color="000000" w:sz="4" w:space="0"/>
              <w:left w:val="single" w:color="000000" w:sz="4" w:space="0"/>
              <w:bottom w:val="single" w:color="000000" w:sz="4" w:space="0"/>
              <w:right w:val="single" w:color="000000" w:sz="4" w:space="0"/>
            </w:tcBorders>
            <w:vAlign w:val="center"/>
          </w:tcPr>
          <w:p w14:paraId="5BDDA19B">
            <w:pPr>
              <w:spacing w:line="300" w:lineRule="auto"/>
              <w:ind w:firstLine="0" w:firstLineChars="0"/>
              <w:jc w:val="center"/>
              <w:rPr>
                <w:rFonts w:ascii="宋体" w:hAnsi="宋体" w:cs="宋体"/>
                <w:szCs w:val="24"/>
              </w:rPr>
            </w:pPr>
            <w:r>
              <w:rPr>
                <w:rFonts w:hint="eastAsia" w:ascii="宋体" w:hAnsi="宋体" w:cs="宋体"/>
                <w:szCs w:val="24"/>
              </w:rPr>
              <w:t>4站</w:t>
            </w:r>
          </w:p>
        </w:tc>
        <w:tc>
          <w:tcPr>
            <w:tcW w:w="4493" w:type="dxa"/>
            <w:tcBorders>
              <w:top w:val="single" w:color="000000" w:sz="4" w:space="0"/>
              <w:left w:val="single" w:color="000000" w:sz="4" w:space="0"/>
              <w:bottom w:val="single" w:color="000000" w:sz="4" w:space="0"/>
              <w:right w:val="single" w:color="000000" w:sz="4" w:space="0"/>
            </w:tcBorders>
            <w:vAlign w:val="center"/>
          </w:tcPr>
          <w:p w14:paraId="13D354EC">
            <w:pPr>
              <w:spacing w:line="300" w:lineRule="auto"/>
              <w:ind w:firstLine="0" w:firstLineChars="0"/>
              <w:rPr>
                <w:rFonts w:ascii="宋体" w:hAnsi="宋体" w:cs="宋体"/>
                <w:szCs w:val="24"/>
              </w:rPr>
            </w:pPr>
            <w:r>
              <w:rPr>
                <w:rFonts w:hint="eastAsia" w:ascii="宋体" w:hAnsi="宋体" w:cs="宋体"/>
                <w:szCs w:val="24"/>
              </w:rPr>
              <w:t>水尺高程测量为汛前讯后各一次，做好每日视频校测，并记载登记。做好日常设备维护，保障电源通讯、环境卫生、绿化修剪、标志标牌完整等。</w:t>
            </w:r>
          </w:p>
        </w:tc>
        <w:tc>
          <w:tcPr>
            <w:tcW w:w="1004" w:type="dxa"/>
            <w:tcBorders>
              <w:top w:val="single" w:color="000000" w:sz="4" w:space="0"/>
              <w:left w:val="single" w:color="000000" w:sz="4" w:space="0"/>
              <w:bottom w:val="single" w:color="000000" w:sz="4" w:space="0"/>
              <w:right w:val="single" w:color="000000" w:sz="4" w:space="0"/>
            </w:tcBorders>
            <w:vAlign w:val="center"/>
          </w:tcPr>
          <w:p w14:paraId="4F34E76D">
            <w:pPr>
              <w:spacing w:line="300" w:lineRule="auto"/>
              <w:ind w:firstLine="240" w:firstLineChars="100"/>
              <w:rPr>
                <w:rFonts w:ascii="宋体" w:hAnsi="宋体" w:cs="宋体"/>
                <w:szCs w:val="24"/>
              </w:rPr>
            </w:pPr>
          </w:p>
        </w:tc>
        <w:tc>
          <w:tcPr>
            <w:tcW w:w="762" w:type="dxa"/>
            <w:tcBorders>
              <w:top w:val="single" w:color="000000" w:sz="4" w:space="0"/>
              <w:left w:val="single" w:color="000000" w:sz="4" w:space="0"/>
              <w:bottom w:val="single" w:color="000000" w:sz="4" w:space="0"/>
              <w:right w:val="single" w:color="000000" w:sz="4" w:space="0"/>
            </w:tcBorders>
            <w:vAlign w:val="center"/>
          </w:tcPr>
          <w:p w14:paraId="10050D75">
            <w:pPr>
              <w:spacing w:line="300" w:lineRule="auto"/>
              <w:ind w:firstLine="0" w:firstLineChars="0"/>
              <w:jc w:val="center"/>
              <w:rPr>
                <w:rFonts w:ascii="宋体" w:hAnsi="宋体" w:cs="宋体"/>
                <w:szCs w:val="24"/>
              </w:rPr>
            </w:pPr>
          </w:p>
        </w:tc>
      </w:tr>
      <w:tr w14:paraId="63A9F135">
        <w:tblPrEx>
          <w:tblCellMar>
            <w:top w:w="0" w:type="dxa"/>
            <w:left w:w="0" w:type="dxa"/>
            <w:bottom w:w="0" w:type="dxa"/>
            <w:right w:w="0" w:type="dxa"/>
          </w:tblCellMar>
        </w:tblPrEx>
        <w:trPr>
          <w:trHeight w:val="340"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14:paraId="2105F3C0">
            <w:pPr>
              <w:spacing w:line="300" w:lineRule="auto"/>
              <w:ind w:firstLine="0" w:firstLineChars="0"/>
              <w:jc w:val="center"/>
              <w:rPr>
                <w:rFonts w:ascii="宋体" w:hAnsi="宋体" w:cs="宋体"/>
                <w:szCs w:val="24"/>
              </w:rPr>
            </w:pPr>
            <w:r>
              <w:rPr>
                <w:rFonts w:hint="eastAsia" w:ascii="宋体" w:hAnsi="宋体" w:cs="宋体"/>
                <w:szCs w:val="24"/>
              </w:rPr>
              <w:t>2</w:t>
            </w:r>
          </w:p>
        </w:tc>
        <w:tc>
          <w:tcPr>
            <w:tcW w:w="1882" w:type="dxa"/>
            <w:tcBorders>
              <w:top w:val="single" w:color="000000" w:sz="4" w:space="0"/>
              <w:left w:val="single" w:color="000000" w:sz="4" w:space="0"/>
              <w:bottom w:val="single" w:color="000000" w:sz="4" w:space="0"/>
              <w:right w:val="single" w:color="000000" w:sz="4" w:space="0"/>
            </w:tcBorders>
            <w:vAlign w:val="center"/>
          </w:tcPr>
          <w:p w14:paraId="62AF0AA2">
            <w:pPr>
              <w:spacing w:line="300" w:lineRule="auto"/>
              <w:ind w:firstLine="0" w:firstLineChars="0"/>
              <w:rPr>
                <w:rFonts w:ascii="宋体" w:hAnsi="宋体" w:cs="宋体"/>
                <w:szCs w:val="24"/>
              </w:rPr>
            </w:pPr>
            <w:r>
              <w:rPr>
                <w:rFonts w:hint="eastAsia" w:ascii="宋体" w:hAnsi="宋体" w:cs="宋体"/>
                <w:szCs w:val="24"/>
              </w:rPr>
              <w:t>9个专用水位站</w:t>
            </w:r>
          </w:p>
        </w:tc>
        <w:tc>
          <w:tcPr>
            <w:tcW w:w="841" w:type="dxa"/>
            <w:tcBorders>
              <w:top w:val="single" w:color="000000" w:sz="4" w:space="0"/>
              <w:left w:val="single" w:color="000000" w:sz="4" w:space="0"/>
              <w:bottom w:val="single" w:color="000000" w:sz="4" w:space="0"/>
              <w:right w:val="single" w:color="000000" w:sz="4" w:space="0"/>
            </w:tcBorders>
            <w:vAlign w:val="center"/>
          </w:tcPr>
          <w:p w14:paraId="703D07EC">
            <w:pPr>
              <w:spacing w:line="300" w:lineRule="auto"/>
              <w:ind w:firstLine="0" w:firstLineChars="0"/>
              <w:jc w:val="center"/>
              <w:rPr>
                <w:rFonts w:ascii="宋体" w:hAnsi="宋体" w:cs="宋体"/>
                <w:szCs w:val="24"/>
              </w:rPr>
            </w:pPr>
            <w:r>
              <w:rPr>
                <w:rFonts w:hint="eastAsia" w:ascii="宋体" w:hAnsi="宋体" w:cs="宋体"/>
                <w:szCs w:val="24"/>
              </w:rPr>
              <w:t>9站</w:t>
            </w:r>
          </w:p>
        </w:tc>
        <w:tc>
          <w:tcPr>
            <w:tcW w:w="4493" w:type="dxa"/>
            <w:tcBorders>
              <w:top w:val="single" w:color="000000" w:sz="4" w:space="0"/>
              <w:left w:val="single" w:color="000000" w:sz="4" w:space="0"/>
              <w:bottom w:val="single" w:color="000000" w:sz="4" w:space="0"/>
              <w:right w:val="single" w:color="000000" w:sz="4" w:space="0"/>
            </w:tcBorders>
            <w:vAlign w:val="center"/>
          </w:tcPr>
          <w:p w14:paraId="76086CD9">
            <w:pPr>
              <w:spacing w:line="300" w:lineRule="auto"/>
              <w:ind w:firstLine="0" w:firstLineChars="0"/>
              <w:rPr>
                <w:rFonts w:ascii="宋体" w:hAnsi="宋体" w:cs="宋体"/>
                <w:szCs w:val="24"/>
              </w:rPr>
            </w:pPr>
            <w:r>
              <w:rPr>
                <w:rFonts w:hint="eastAsia" w:ascii="宋体" w:hAnsi="宋体" w:cs="宋体"/>
                <w:szCs w:val="24"/>
              </w:rPr>
              <w:t>每年一次水尺高程测量,做好日常设备维护，保障视频和电源通讯，有站房的做好日常环境卫生、绿化修剪、标志标牌完整等。</w:t>
            </w:r>
          </w:p>
        </w:tc>
        <w:tc>
          <w:tcPr>
            <w:tcW w:w="1004" w:type="dxa"/>
            <w:tcBorders>
              <w:top w:val="single" w:color="000000" w:sz="4" w:space="0"/>
              <w:left w:val="single" w:color="000000" w:sz="4" w:space="0"/>
              <w:bottom w:val="single" w:color="000000" w:sz="4" w:space="0"/>
              <w:right w:val="single" w:color="000000" w:sz="4" w:space="0"/>
            </w:tcBorders>
            <w:vAlign w:val="center"/>
          </w:tcPr>
          <w:p w14:paraId="6902BDAC">
            <w:pPr>
              <w:spacing w:line="300" w:lineRule="auto"/>
              <w:ind w:firstLine="0" w:firstLineChars="0"/>
              <w:jc w:val="center"/>
              <w:rPr>
                <w:rFonts w:ascii="宋体" w:hAnsi="宋体" w:cs="宋体"/>
                <w:szCs w:val="24"/>
              </w:rPr>
            </w:pPr>
          </w:p>
        </w:tc>
        <w:tc>
          <w:tcPr>
            <w:tcW w:w="762" w:type="dxa"/>
            <w:tcBorders>
              <w:top w:val="single" w:color="000000" w:sz="4" w:space="0"/>
              <w:left w:val="single" w:color="000000" w:sz="4" w:space="0"/>
              <w:bottom w:val="single" w:color="000000" w:sz="4" w:space="0"/>
              <w:right w:val="single" w:color="000000" w:sz="4" w:space="0"/>
            </w:tcBorders>
            <w:vAlign w:val="center"/>
          </w:tcPr>
          <w:p w14:paraId="717727EB">
            <w:pPr>
              <w:spacing w:line="300" w:lineRule="auto"/>
              <w:ind w:firstLine="0" w:firstLineChars="0"/>
              <w:rPr>
                <w:rFonts w:ascii="宋体" w:hAnsi="宋体" w:cs="宋体"/>
                <w:szCs w:val="24"/>
              </w:rPr>
            </w:pPr>
          </w:p>
        </w:tc>
      </w:tr>
      <w:tr w14:paraId="1BD74C3B">
        <w:tblPrEx>
          <w:tblCellMar>
            <w:top w:w="0" w:type="dxa"/>
            <w:left w:w="0" w:type="dxa"/>
            <w:bottom w:w="0" w:type="dxa"/>
            <w:right w:w="0" w:type="dxa"/>
          </w:tblCellMar>
        </w:tblPrEx>
        <w:trPr>
          <w:trHeight w:val="500"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14:paraId="734D5696">
            <w:pPr>
              <w:spacing w:line="300" w:lineRule="auto"/>
              <w:ind w:firstLine="0" w:firstLineChars="0"/>
              <w:jc w:val="center"/>
              <w:rPr>
                <w:rFonts w:ascii="宋体" w:hAnsi="宋体" w:cs="宋体"/>
                <w:szCs w:val="24"/>
              </w:rPr>
            </w:pPr>
            <w:r>
              <w:rPr>
                <w:rFonts w:hint="eastAsia" w:ascii="宋体" w:hAnsi="宋体" w:cs="宋体"/>
                <w:szCs w:val="24"/>
              </w:rPr>
              <w:t>3</w:t>
            </w:r>
          </w:p>
        </w:tc>
        <w:tc>
          <w:tcPr>
            <w:tcW w:w="1882" w:type="dxa"/>
            <w:tcBorders>
              <w:top w:val="single" w:color="000000" w:sz="4" w:space="0"/>
              <w:left w:val="single" w:color="000000" w:sz="4" w:space="0"/>
              <w:bottom w:val="single" w:color="000000" w:sz="4" w:space="0"/>
              <w:right w:val="single" w:color="000000" w:sz="4" w:space="0"/>
            </w:tcBorders>
            <w:vAlign w:val="center"/>
          </w:tcPr>
          <w:p w14:paraId="7F9BCBF6">
            <w:pPr>
              <w:spacing w:line="300" w:lineRule="auto"/>
              <w:ind w:firstLine="0" w:firstLineChars="0"/>
              <w:rPr>
                <w:rFonts w:ascii="宋体" w:hAnsi="宋体" w:cs="宋体"/>
                <w:szCs w:val="24"/>
              </w:rPr>
            </w:pPr>
            <w:r>
              <w:rPr>
                <w:rFonts w:hint="eastAsia" w:ascii="宋体" w:hAnsi="宋体" w:cs="宋体"/>
                <w:szCs w:val="24"/>
              </w:rPr>
              <w:t>雨量站维护和校核</w:t>
            </w:r>
          </w:p>
        </w:tc>
        <w:tc>
          <w:tcPr>
            <w:tcW w:w="841" w:type="dxa"/>
            <w:tcBorders>
              <w:top w:val="single" w:color="000000" w:sz="4" w:space="0"/>
              <w:left w:val="single" w:color="000000" w:sz="4" w:space="0"/>
              <w:bottom w:val="single" w:color="000000" w:sz="4" w:space="0"/>
              <w:right w:val="single" w:color="000000" w:sz="4" w:space="0"/>
            </w:tcBorders>
            <w:vAlign w:val="center"/>
          </w:tcPr>
          <w:p w14:paraId="29BC0E1F">
            <w:pPr>
              <w:spacing w:line="300" w:lineRule="auto"/>
              <w:ind w:firstLine="0" w:firstLineChars="0"/>
              <w:jc w:val="center"/>
              <w:rPr>
                <w:rFonts w:ascii="宋体" w:hAnsi="宋体" w:cs="宋体"/>
                <w:szCs w:val="24"/>
              </w:rPr>
            </w:pPr>
            <w:r>
              <w:rPr>
                <w:rFonts w:hint="eastAsia" w:ascii="宋体" w:hAnsi="宋体" w:cs="宋体"/>
                <w:szCs w:val="24"/>
              </w:rPr>
              <w:t>5站</w:t>
            </w:r>
          </w:p>
        </w:tc>
        <w:tc>
          <w:tcPr>
            <w:tcW w:w="4493" w:type="dxa"/>
            <w:tcBorders>
              <w:top w:val="single" w:color="000000" w:sz="4" w:space="0"/>
              <w:left w:val="single" w:color="000000" w:sz="4" w:space="0"/>
              <w:bottom w:val="single" w:color="000000" w:sz="4" w:space="0"/>
              <w:right w:val="single" w:color="000000" w:sz="4" w:space="0"/>
            </w:tcBorders>
            <w:vAlign w:val="center"/>
          </w:tcPr>
          <w:p w14:paraId="46776063">
            <w:pPr>
              <w:spacing w:line="300" w:lineRule="auto"/>
              <w:ind w:firstLine="0" w:firstLineChars="0"/>
              <w:rPr>
                <w:rFonts w:ascii="宋体" w:hAnsi="宋体" w:cs="宋体"/>
                <w:szCs w:val="24"/>
              </w:rPr>
            </w:pPr>
            <w:r>
              <w:rPr>
                <w:rFonts w:hint="eastAsia" w:ascii="宋体" w:hAnsi="宋体" w:cs="宋体"/>
                <w:szCs w:val="24"/>
              </w:rPr>
              <w:t>汛前做好注水试验校核，每月巡检不少于1次；故障维修及时。（含太阳能板、蓄电池、通信模块、雨量计、室外箱、通信费、电缆线配件更换。）</w:t>
            </w:r>
          </w:p>
        </w:tc>
        <w:tc>
          <w:tcPr>
            <w:tcW w:w="1004" w:type="dxa"/>
            <w:tcBorders>
              <w:top w:val="single" w:color="000000" w:sz="4" w:space="0"/>
              <w:left w:val="single" w:color="000000" w:sz="4" w:space="0"/>
              <w:bottom w:val="single" w:color="000000" w:sz="4" w:space="0"/>
              <w:right w:val="single" w:color="000000" w:sz="4" w:space="0"/>
            </w:tcBorders>
            <w:vAlign w:val="center"/>
          </w:tcPr>
          <w:p w14:paraId="0FAD0107">
            <w:pPr>
              <w:spacing w:line="300" w:lineRule="auto"/>
              <w:ind w:firstLine="0" w:firstLineChars="0"/>
              <w:jc w:val="center"/>
              <w:rPr>
                <w:rFonts w:ascii="宋体" w:hAnsi="宋体" w:cs="宋体"/>
                <w:szCs w:val="24"/>
              </w:rPr>
            </w:pPr>
          </w:p>
        </w:tc>
        <w:tc>
          <w:tcPr>
            <w:tcW w:w="762" w:type="dxa"/>
            <w:tcBorders>
              <w:top w:val="single" w:color="000000" w:sz="4" w:space="0"/>
              <w:left w:val="single" w:color="000000" w:sz="4" w:space="0"/>
              <w:bottom w:val="single" w:color="000000" w:sz="4" w:space="0"/>
              <w:right w:val="single" w:color="000000" w:sz="4" w:space="0"/>
            </w:tcBorders>
            <w:vAlign w:val="center"/>
          </w:tcPr>
          <w:p w14:paraId="660A4882">
            <w:pPr>
              <w:spacing w:line="300" w:lineRule="auto"/>
              <w:ind w:firstLine="0" w:firstLineChars="0"/>
              <w:rPr>
                <w:rFonts w:ascii="宋体" w:hAnsi="宋体" w:cs="宋体"/>
                <w:szCs w:val="24"/>
              </w:rPr>
            </w:pPr>
          </w:p>
        </w:tc>
      </w:tr>
      <w:tr w14:paraId="2C822C24">
        <w:tblPrEx>
          <w:tblCellMar>
            <w:top w:w="0" w:type="dxa"/>
            <w:left w:w="0" w:type="dxa"/>
            <w:bottom w:w="0" w:type="dxa"/>
            <w:right w:w="0" w:type="dxa"/>
          </w:tblCellMar>
        </w:tblPrEx>
        <w:trPr>
          <w:trHeight w:val="720"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14:paraId="78451FA7">
            <w:pPr>
              <w:spacing w:line="300" w:lineRule="auto"/>
              <w:ind w:firstLine="0" w:firstLineChars="0"/>
              <w:jc w:val="center"/>
              <w:rPr>
                <w:rFonts w:ascii="宋体" w:hAnsi="宋体" w:cs="宋体"/>
                <w:szCs w:val="24"/>
              </w:rPr>
            </w:pPr>
            <w:r>
              <w:rPr>
                <w:rFonts w:hint="eastAsia" w:ascii="宋体" w:hAnsi="宋体" w:cs="宋体"/>
                <w:szCs w:val="24"/>
              </w:rPr>
              <w:t>4</w:t>
            </w:r>
          </w:p>
        </w:tc>
        <w:tc>
          <w:tcPr>
            <w:tcW w:w="1882" w:type="dxa"/>
            <w:tcBorders>
              <w:top w:val="single" w:color="000000" w:sz="4" w:space="0"/>
              <w:left w:val="single" w:color="000000" w:sz="4" w:space="0"/>
              <w:bottom w:val="single" w:color="000000" w:sz="4" w:space="0"/>
              <w:right w:val="single" w:color="000000" w:sz="4" w:space="0"/>
            </w:tcBorders>
            <w:vAlign w:val="center"/>
          </w:tcPr>
          <w:p w14:paraId="5D6BA657">
            <w:pPr>
              <w:spacing w:line="300" w:lineRule="auto"/>
              <w:ind w:firstLine="0" w:firstLineChars="0"/>
              <w:rPr>
                <w:rFonts w:ascii="宋体" w:hAnsi="宋体" w:cs="宋体"/>
                <w:szCs w:val="24"/>
              </w:rPr>
            </w:pPr>
            <w:r>
              <w:rPr>
                <w:rFonts w:hint="eastAsia" w:ascii="宋体" w:hAnsi="宋体" w:cs="宋体"/>
                <w:szCs w:val="24"/>
              </w:rPr>
              <w:t>流量站多普勒设备维护、维修</w:t>
            </w:r>
          </w:p>
        </w:tc>
        <w:tc>
          <w:tcPr>
            <w:tcW w:w="841" w:type="dxa"/>
            <w:tcBorders>
              <w:top w:val="single" w:color="000000" w:sz="4" w:space="0"/>
              <w:left w:val="single" w:color="000000" w:sz="4" w:space="0"/>
              <w:bottom w:val="single" w:color="000000" w:sz="4" w:space="0"/>
              <w:right w:val="single" w:color="000000" w:sz="4" w:space="0"/>
            </w:tcBorders>
            <w:vAlign w:val="center"/>
          </w:tcPr>
          <w:p w14:paraId="1B9900C2">
            <w:pPr>
              <w:spacing w:line="300" w:lineRule="auto"/>
              <w:ind w:firstLine="0" w:firstLineChars="0"/>
              <w:jc w:val="center"/>
              <w:rPr>
                <w:rFonts w:ascii="宋体" w:hAnsi="宋体" w:cs="宋体"/>
                <w:szCs w:val="24"/>
              </w:rPr>
            </w:pPr>
            <w:r>
              <w:rPr>
                <w:rFonts w:hint="eastAsia" w:ascii="宋体" w:hAnsi="宋体" w:cs="宋体"/>
                <w:szCs w:val="24"/>
              </w:rPr>
              <w:t>15站</w:t>
            </w:r>
          </w:p>
        </w:tc>
        <w:tc>
          <w:tcPr>
            <w:tcW w:w="4493" w:type="dxa"/>
            <w:tcBorders>
              <w:top w:val="single" w:color="000000" w:sz="4" w:space="0"/>
              <w:left w:val="single" w:color="000000" w:sz="4" w:space="0"/>
              <w:bottom w:val="single" w:color="000000" w:sz="4" w:space="0"/>
              <w:right w:val="single" w:color="000000" w:sz="4" w:space="0"/>
            </w:tcBorders>
            <w:vAlign w:val="center"/>
          </w:tcPr>
          <w:p w14:paraId="2E8511A3">
            <w:pPr>
              <w:spacing w:line="300" w:lineRule="auto"/>
              <w:ind w:firstLine="0" w:firstLineChars="0"/>
              <w:rPr>
                <w:rFonts w:ascii="宋体" w:hAnsi="宋体" w:cs="宋体"/>
                <w:szCs w:val="24"/>
              </w:rPr>
            </w:pPr>
            <w:r>
              <w:rPr>
                <w:rFonts w:hint="eastAsia" w:ascii="宋体" w:hAnsi="宋体" w:cs="宋体"/>
                <w:szCs w:val="24"/>
              </w:rPr>
              <w:t>单站巡检不少于4次，出现故障及时维修。（含通信费、太阳能板、蓄电池、通信模块、室外箱、通信线缆等除主机外的所有配件更换。）</w:t>
            </w:r>
          </w:p>
        </w:tc>
        <w:tc>
          <w:tcPr>
            <w:tcW w:w="1004" w:type="dxa"/>
            <w:tcBorders>
              <w:top w:val="single" w:color="000000" w:sz="4" w:space="0"/>
              <w:left w:val="single" w:color="000000" w:sz="4" w:space="0"/>
              <w:bottom w:val="single" w:color="000000" w:sz="4" w:space="0"/>
              <w:right w:val="single" w:color="000000" w:sz="4" w:space="0"/>
            </w:tcBorders>
            <w:vAlign w:val="center"/>
          </w:tcPr>
          <w:p w14:paraId="06451EE1">
            <w:pPr>
              <w:spacing w:line="300" w:lineRule="auto"/>
              <w:ind w:firstLine="0" w:firstLineChars="0"/>
              <w:jc w:val="center"/>
              <w:rPr>
                <w:rFonts w:ascii="宋体" w:hAnsi="宋体" w:cs="宋体"/>
                <w:szCs w:val="24"/>
              </w:rPr>
            </w:pPr>
          </w:p>
        </w:tc>
        <w:tc>
          <w:tcPr>
            <w:tcW w:w="762" w:type="dxa"/>
            <w:tcBorders>
              <w:top w:val="single" w:color="000000" w:sz="4" w:space="0"/>
              <w:left w:val="single" w:color="000000" w:sz="4" w:space="0"/>
              <w:bottom w:val="single" w:color="000000" w:sz="4" w:space="0"/>
              <w:right w:val="single" w:color="000000" w:sz="4" w:space="0"/>
            </w:tcBorders>
            <w:vAlign w:val="center"/>
          </w:tcPr>
          <w:p w14:paraId="216CC066">
            <w:pPr>
              <w:spacing w:line="300" w:lineRule="auto"/>
              <w:ind w:firstLine="0" w:firstLineChars="0"/>
              <w:rPr>
                <w:rFonts w:ascii="宋体" w:hAnsi="宋体" w:cs="宋体"/>
                <w:szCs w:val="24"/>
              </w:rPr>
            </w:pPr>
          </w:p>
        </w:tc>
      </w:tr>
      <w:tr w14:paraId="63A9C644">
        <w:tblPrEx>
          <w:tblCellMar>
            <w:top w:w="0" w:type="dxa"/>
            <w:left w:w="0" w:type="dxa"/>
            <w:bottom w:w="0" w:type="dxa"/>
            <w:right w:w="0" w:type="dxa"/>
          </w:tblCellMar>
        </w:tblPrEx>
        <w:trPr>
          <w:trHeight w:val="840"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14:paraId="5A30E267">
            <w:pPr>
              <w:spacing w:line="300" w:lineRule="auto"/>
              <w:ind w:firstLine="0" w:firstLineChars="0"/>
              <w:jc w:val="center"/>
              <w:rPr>
                <w:rFonts w:ascii="宋体" w:hAnsi="宋体" w:cs="宋体"/>
                <w:szCs w:val="24"/>
              </w:rPr>
            </w:pPr>
            <w:r>
              <w:rPr>
                <w:rFonts w:hint="eastAsia" w:ascii="宋体" w:hAnsi="宋体" w:cs="宋体"/>
                <w:szCs w:val="24"/>
              </w:rPr>
              <w:t>5</w:t>
            </w:r>
          </w:p>
        </w:tc>
        <w:tc>
          <w:tcPr>
            <w:tcW w:w="1882" w:type="dxa"/>
            <w:tcBorders>
              <w:top w:val="single" w:color="000000" w:sz="4" w:space="0"/>
              <w:left w:val="single" w:color="000000" w:sz="4" w:space="0"/>
              <w:bottom w:val="single" w:color="000000" w:sz="4" w:space="0"/>
              <w:right w:val="single" w:color="000000" w:sz="4" w:space="0"/>
            </w:tcBorders>
            <w:vAlign w:val="center"/>
          </w:tcPr>
          <w:p w14:paraId="5FD5F2EC">
            <w:pPr>
              <w:spacing w:line="300" w:lineRule="auto"/>
              <w:ind w:firstLine="0" w:firstLineChars="0"/>
              <w:rPr>
                <w:rFonts w:ascii="宋体" w:hAnsi="宋体" w:cs="宋体"/>
                <w:szCs w:val="24"/>
              </w:rPr>
            </w:pPr>
            <w:r>
              <w:rPr>
                <w:rFonts w:hint="eastAsia" w:ascii="宋体" w:hAnsi="宋体" w:cs="宋体"/>
                <w:szCs w:val="24"/>
              </w:rPr>
              <w:t>地下水位站校测、维护</w:t>
            </w:r>
          </w:p>
        </w:tc>
        <w:tc>
          <w:tcPr>
            <w:tcW w:w="841" w:type="dxa"/>
            <w:tcBorders>
              <w:top w:val="single" w:color="000000" w:sz="4" w:space="0"/>
              <w:left w:val="single" w:color="000000" w:sz="4" w:space="0"/>
              <w:bottom w:val="single" w:color="000000" w:sz="4" w:space="0"/>
              <w:right w:val="single" w:color="000000" w:sz="4" w:space="0"/>
            </w:tcBorders>
            <w:vAlign w:val="center"/>
          </w:tcPr>
          <w:p w14:paraId="1228831D">
            <w:pPr>
              <w:spacing w:line="300" w:lineRule="auto"/>
              <w:ind w:firstLine="0" w:firstLineChars="0"/>
              <w:jc w:val="center"/>
              <w:rPr>
                <w:rFonts w:ascii="宋体" w:hAnsi="宋体" w:cs="宋体"/>
                <w:szCs w:val="24"/>
              </w:rPr>
            </w:pPr>
            <w:r>
              <w:rPr>
                <w:rFonts w:hint="eastAsia" w:ascii="宋体" w:hAnsi="宋体" w:cs="宋体"/>
                <w:szCs w:val="24"/>
              </w:rPr>
              <w:t>5站</w:t>
            </w:r>
          </w:p>
        </w:tc>
        <w:tc>
          <w:tcPr>
            <w:tcW w:w="4493" w:type="dxa"/>
            <w:tcBorders>
              <w:top w:val="single" w:color="000000" w:sz="4" w:space="0"/>
              <w:left w:val="single" w:color="000000" w:sz="4" w:space="0"/>
              <w:bottom w:val="single" w:color="000000" w:sz="4" w:space="0"/>
              <w:right w:val="single" w:color="000000" w:sz="4" w:space="0"/>
            </w:tcBorders>
            <w:vAlign w:val="center"/>
          </w:tcPr>
          <w:p w14:paraId="4697CF49">
            <w:pPr>
              <w:spacing w:line="300" w:lineRule="auto"/>
              <w:ind w:firstLine="0" w:firstLineChars="0"/>
              <w:rPr>
                <w:rFonts w:ascii="宋体" w:hAnsi="宋体" w:cs="宋体"/>
                <w:szCs w:val="24"/>
              </w:rPr>
            </w:pPr>
            <w:r>
              <w:rPr>
                <w:rFonts w:hint="eastAsia" w:ascii="宋体" w:hAnsi="宋体" w:cs="宋体"/>
                <w:szCs w:val="24"/>
              </w:rPr>
              <w:t>每年一次固定点高程测量，设备巡检维护不少于6次。（含通信费、太阳能板、蓄电池、通信模块、室外箱等配件更换。）</w:t>
            </w:r>
          </w:p>
        </w:tc>
        <w:tc>
          <w:tcPr>
            <w:tcW w:w="1004" w:type="dxa"/>
            <w:tcBorders>
              <w:top w:val="single" w:color="000000" w:sz="4" w:space="0"/>
              <w:left w:val="single" w:color="000000" w:sz="4" w:space="0"/>
              <w:bottom w:val="single" w:color="000000" w:sz="4" w:space="0"/>
              <w:right w:val="single" w:color="000000" w:sz="4" w:space="0"/>
            </w:tcBorders>
            <w:vAlign w:val="center"/>
          </w:tcPr>
          <w:p w14:paraId="7F96DCEB">
            <w:pPr>
              <w:spacing w:line="300" w:lineRule="auto"/>
              <w:ind w:firstLine="0" w:firstLineChars="0"/>
              <w:jc w:val="center"/>
              <w:rPr>
                <w:rFonts w:ascii="宋体" w:hAnsi="宋体" w:cs="宋体"/>
                <w:szCs w:val="24"/>
              </w:rPr>
            </w:pPr>
          </w:p>
        </w:tc>
        <w:tc>
          <w:tcPr>
            <w:tcW w:w="762" w:type="dxa"/>
            <w:tcBorders>
              <w:top w:val="single" w:color="000000" w:sz="4" w:space="0"/>
              <w:left w:val="single" w:color="000000" w:sz="4" w:space="0"/>
              <w:bottom w:val="single" w:color="000000" w:sz="4" w:space="0"/>
              <w:right w:val="single" w:color="000000" w:sz="4" w:space="0"/>
            </w:tcBorders>
            <w:vAlign w:val="center"/>
          </w:tcPr>
          <w:p w14:paraId="33E12295">
            <w:pPr>
              <w:spacing w:line="300" w:lineRule="auto"/>
              <w:ind w:firstLine="0" w:firstLineChars="0"/>
              <w:rPr>
                <w:rFonts w:ascii="宋体" w:hAnsi="宋体" w:cs="宋体"/>
                <w:szCs w:val="24"/>
              </w:rPr>
            </w:pPr>
          </w:p>
        </w:tc>
      </w:tr>
      <w:tr w14:paraId="52D76EC6">
        <w:tblPrEx>
          <w:tblCellMar>
            <w:top w:w="0" w:type="dxa"/>
            <w:left w:w="0" w:type="dxa"/>
            <w:bottom w:w="0" w:type="dxa"/>
            <w:right w:w="0" w:type="dxa"/>
          </w:tblCellMar>
        </w:tblPrEx>
        <w:trPr>
          <w:trHeight w:val="840"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14:paraId="6A077152">
            <w:pPr>
              <w:spacing w:line="300" w:lineRule="auto"/>
              <w:ind w:firstLine="0" w:firstLineChars="0"/>
              <w:jc w:val="center"/>
              <w:rPr>
                <w:rFonts w:ascii="宋体" w:hAnsi="宋体" w:cs="宋体"/>
                <w:szCs w:val="24"/>
              </w:rPr>
            </w:pPr>
            <w:r>
              <w:rPr>
                <w:rFonts w:hint="eastAsia" w:ascii="宋体" w:hAnsi="宋体" w:cs="宋体"/>
                <w:szCs w:val="24"/>
              </w:rPr>
              <w:t>6</w:t>
            </w:r>
          </w:p>
        </w:tc>
        <w:tc>
          <w:tcPr>
            <w:tcW w:w="1882" w:type="dxa"/>
            <w:tcBorders>
              <w:top w:val="single" w:color="000000" w:sz="4" w:space="0"/>
              <w:left w:val="single" w:color="000000" w:sz="4" w:space="0"/>
              <w:bottom w:val="single" w:color="000000" w:sz="4" w:space="0"/>
              <w:right w:val="single" w:color="000000" w:sz="4" w:space="0"/>
            </w:tcBorders>
            <w:vAlign w:val="center"/>
          </w:tcPr>
          <w:p w14:paraId="657788C1">
            <w:pPr>
              <w:widowControl/>
              <w:spacing w:line="300" w:lineRule="auto"/>
              <w:ind w:firstLine="0" w:firstLineChars="0"/>
              <w:textAlignment w:val="center"/>
              <w:rPr>
                <w:rFonts w:ascii="宋体" w:hAnsi="宋体" w:cs="宋体"/>
                <w:kern w:val="0"/>
                <w:szCs w:val="24"/>
                <w:lang w:bidi="ar"/>
              </w:rPr>
            </w:pPr>
            <w:r>
              <w:rPr>
                <w:rFonts w:hint="eastAsia" w:ascii="宋体" w:hAnsi="宋体" w:cs="宋体"/>
                <w:kern w:val="0"/>
                <w:szCs w:val="24"/>
                <w:lang w:bidi="ar"/>
              </w:rPr>
              <w:t>圩区水位站</w:t>
            </w:r>
          </w:p>
        </w:tc>
        <w:tc>
          <w:tcPr>
            <w:tcW w:w="841" w:type="dxa"/>
            <w:tcBorders>
              <w:top w:val="single" w:color="000000" w:sz="4" w:space="0"/>
              <w:left w:val="single" w:color="000000" w:sz="4" w:space="0"/>
              <w:bottom w:val="single" w:color="000000" w:sz="4" w:space="0"/>
              <w:right w:val="single" w:color="000000" w:sz="4" w:space="0"/>
            </w:tcBorders>
            <w:vAlign w:val="center"/>
          </w:tcPr>
          <w:p w14:paraId="4959BF87">
            <w:pPr>
              <w:widowControl/>
              <w:spacing w:line="300" w:lineRule="auto"/>
              <w:ind w:firstLine="0" w:firstLineChars="0"/>
              <w:jc w:val="center"/>
              <w:textAlignment w:val="center"/>
              <w:rPr>
                <w:rFonts w:ascii="宋体" w:hAnsi="宋体" w:cs="宋体"/>
                <w:kern w:val="0"/>
                <w:szCs w:val="24"/>
                <w:lang w:bidi="ar"/>
              </w:rPr>
            </w:pPr>
            <w:r>
              <w:rPr>
                <w:rFonts w:hint="eastAsia" w:ascii="宋体" w:hAnsi="宋体" w:cs="宋体"/>
                <w:kern w:val="0"/>
                <w:szCs w:val="24"/>
                <w:lang w:bidi="ar"/>
              </w:rPr>
              <w:t>6站</w:t>
            </w:r>
          </w:p>
        </w:tc>
        <w:tc>
          <w:tcPr>
            <w:tcW w:w="4493" w:type="dxa"/>
            <w:tcBorders>
              <w:top w:val="single" w:color="000000" w:sz="4" w:space="0"/>
              <w:left w:val="single" w:color="000000" w:sz="4" w:space="0"/>
              <w:bottom w:val="single" w:color="000000" w:sz="4" w:space="0"/>
              <w:right w:val="single" w:color="000000" w:sz="4" w:space="0"/>
            </w:tcBorders>
            <w:vAlign w:val="center"/>
          </w:tcPr>
          <w:p w14:paraId="38E10843">
            <w:pPr>
              <w:widowControl/>
              <w:spacing w:line="300" w:lineRule="auto"/>
              <w:ind w:firstLine="0" w:firstLineChars="0"/>
              <w:jc w:val="left"/>
              <w:textAlignment w:val="center"/>
              <w:rPr>
                <w:rFonts w:ascii="宋体" w:hAnsi="宋体" w:cs="宋体"/>
                <w:szCs w:val="24"/>
              </w:rPr>
            </w:pPr>
            <w:r>
              <w:rPr>
                <w:rFonts w:hint="eastAsia" w:ascii="宋体" w:hAnsi="宋体" w:cs="宋体"/>
                <w:szCs w:val="24"/>
              </w:rPr>
              <w:t>每年一次水尺高程测量,做好日常设备维护，保障电源通讯。</w:t>
            </w:r>
          </w:p>
        </w:tc>
        <w:tc>
          <w:tcPr>
            <w:tcW w:w="1004" w:type="dxa"/>
            <w:tcBorders>
              <w:top w:val="single" w:color="000000" w:sz="4" w:space="0"/>
              <w:left w:val="single" w:color="000000" w:sz="4" w:space="0"/>
              <w:bottom w:val="single" w:color="000000" w:sz="4" w:space="0"/>
              <w:right w:val="single" w:color="000000" w:sz="4" w:space="0"/>
            </w:tcBorders>
            <w:vAlign w:val="center"/>
          </w:tcPr>
          <w:p w14:paraId="1874B20E">
            <w:pPr>
              <w:widowControl/>
              <w:spacing w:line="300" w:lineRule="auto"/>
              <w:ind w:firstLine="0" w:firstLineChars="0"/>
              <w:jc w:val="center"/>
              <w:textAlignment w:val="center"/>
              <w:rPr>
                <w:rFonts w:ascii="宋体" w:hAnsi="宋体" w:cs="宋体"/>
                <w:szCs w:val="24"/>
              </w:rPr>
            </w:pPr>
          </w:p>
        </w:tc>
        <w:tc>
          <w:tcPr>
            <w:tcW w:w="762" w:type="dxa"/>
            <w:tcBorders>
              <w:top w:val="single" w:color="000000" w:sz="4" w:space="0"/>
              <w:left w:val="single" w:color="000000" w:sz="4" w:space="0"/>
              <w:bottom w:val="single" w:color="000000" w:sz="4" w:space="0"/>
              <w:right w:val="single" w:color="000000" w:sz="4" w:space="0"/>
            </w:tcBorders>
            <w:vAlign w:val="center"/>
          </w:tcPr>
          <w:p w14:paraId="0A1B619E">
            <w:pPr>
              <w:spacing w:line="300" w:lineRule="auto"/>
              <w:ind w:firstLine="0" w:firstLineChars="0"/>
              <w:rPr>
                <w:rFonts w:ascii="宋体" w:hAnsi="宋体" w:cs="宋体"/>
                <w:szCs w:val="24"/>
              </w:rPr>
            </w:pPr>
          </w:p>
        </w:tc>
      </w:tr>
      <w:tr w14:paraId="3AF36ECF">
        <w:tblPrEx>
          <w:tblCellMar>
            <w:top w:w="0" w:type="dxa"/>
            <w:left w:w="0" w:type="dxa"/>
            <w:bottom w:w="0" w:type="dxa"/>
            <w:right w:w="0" w:type="dxa"/>
          </w:tblCellMar>
        </w:tblPrEx>
        <w:trPr>
          <w:trHeight w:val="840"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14:paraId="3F93FDF8">
            <w:pPr>
              <w:spacing w:line="300" w:lineRule="auto"/>
              <w:ind w:firstLine="0" w:firstLineChars="0"/>
              <w:jc w:val="center"/>
              <w:rPr>
                <w:rFonts w:ascii="宋体" w:hAnsi="宋体" w:cs="宋体"/>
                <w:szCs w:val="24"/>
              </w:rPr>
            </w:pPr>
            <w:r>
              <w:rPr>
                <w:rFonts w:hint="eastAsia" w:ascii="宋体" w:hAnsi="宋体" w:cs="宋体"/>
                <w:szCs w:val="24"/>
              </w:rPr>
              <w:t>7</w:t>
            </w:r>
          </w:p>
        </w:tc>
        <w:tc>
          <w:tcPr>
            <w:tcW w:w="1882" w:type="dxa"/>
            <w:tcBorders>
              <w:top w:val="single" w:color="000000" w:sz="4" w:space="0"/>
              <w:left w:val="single" w:color="000000" w:sz="4" w:space="0"/>
              <w:bottom w:val="single" w:color="000000" w:sz="4" w:space="0"/>
              <w:right w:val="single" w:color="000000" w:sz="4" w:space="0"/>
            </w:tcBorders>
            <w:vAlign w:val="center"/>
          </w:tcPr>
          <w:p w14:paraId="029AFA66">
            <w:pPr>
              <w:widowControl/>
              <w:spacing w:line="300" w:lineRule="auto"/>
              <w:ind w:firstLine="0" w:firstLineChars="0"/>
              <w:textAlignment w:val="center"/>
              <w:rPr>
                <w:rFonts w:ascii="宋体" w:hAnsi="宋体" w:cs="宋体"/>
                <w:kern w:val="0"/>
                <w:szCs w:val="24"/>
                <w:lang w:bidi="ar"/>
              </w:rPr>
            </w:pPr>
            <w:r>
              <w:rPr>
                <w:rFonts w:hint="eastAsia" w:ascii="宋体" w:hAnsi="宋体" w:cs="宋体"/>
                <w:kern w:val="0"/>
                <w:szCs w:val="24"/>
                <w:lang w:bidi="ar"/>
              </w:rPr>
              <w:t>站点</w:t>
            </w:r>
            <w:r>
              <w:rPr>
                <w:rFonts w:hint="eastAsia" w:ascii="宋体" w:hAnsi="宋体" w:cs="宋体"/>
                <w:szCs w:val="24"/>
              </w:rPr>
              <w:t>养护</w:t>
            </w:r>
          </w:p>
        </w:tc>
        <w:tc>
          <w:tcPr>
            <w:tcW w:w="841" w:type="dxa"/>
            <w:tcBorders>
              <w:top w:val="single" w:color="000000" w:sz="4" w:space="0"/>
              <w:left w:val="single" w:color="000000" w:sz="4" w:space="0"/>
              <w:bottom w:val="single" w:color="000000" w:sz="4" w:space="0"/>
              <w:right w:val="single" w:color="000000" w:sz="4" w:space="0"/>
            </w:tcBorders>
            <w:vAlign w:val="center"/>
          </w:tcPr>
          <w:p w14:paraId="34BFA6CA">
            <w:pPr>
              <w:widowControl/>
              <w:spacing w:line="300" w:lineRule="auto"/>
              <w:ind w:firstLine="0" w:firstLineChars="0"/>
              <w:jc w:val="center"/>
              <w:textAlignment w:val="center"/>
              <w:rPr>
                <w:rFonts w:ascii="宋体" w:hAnsi="宋体" w:cs="宋体"/>
                <w:kern w:val="0"/>
                <w:szCs w:val="24"/>
                <w:lang w:bidi="ar"/>
              </w:rPr>
            </w:pPr>
            <w:r>
              <w:rPr>
                <w:rFonts w:hint="eastAsia" w:ascii="宋体" w:hAnsi="宋体" w:cs="宋体"/>
                <w:kern w:val="0"/>
                <w:szCs w:val="24"/>
                <w:lang w:bidi="ar"/>
              </w:rPr>
              <w:t>3站</w:t>
            </w:r>
          </w:p>
        </w:tc>
        <w:tc>
          <w:tcPr>
            <w:tcW w:w="4493" w:type="dxa"/>
            <w:tcBorders>
              <w:top w:val="single" w:color="000000" w:sz="4" w:space="0"/>
              <w:left w:val="single" w:color="000000" w:sz="4" w:space="0"/>
              <w:bottom w:val="single" w:color="000000" w:sz="4" w:space="0"/>
              <w:right w:val="single" w:color="000000" w:sz="4" w:space="0"/>
            </w:tcBorders>
            <w:vAlign w:val="center"/>
          </w:tcPr>
          <w:p w14:paraId="67498445">
            <w:pPr>
              <w:widowControl/>
              <w:spacing w:line="300" w:lineRule="auto"/>
              <w:ind w:firstLine="0" w:firstLineChars="0"/>
              <w:jc w:val="left"/>
              <w:textAlignment w:val="center"/>
              <w:rPr>
                <w:rFonts w:ascii="宋体" w:hAnsi="宋体" w:cs="宋体"/>
                <w:kern w:val="0"/>
                <w:szCs w:val="24"/>
                <w:lang w:bidi="ar"/>
              </w:rPr>
            </w:pPr>
            <w:r>
              <w:rPr>
                <w:rFonts w:hint="eastAsia" w:ascii="宋体" w:hAnsi="宋体" w:cs="宋体"/>
                <w:szCs w:val="24"/>
              </w:rPr>
              <w:t>3站需在4月前完成，茜泾塘站、枫泾塘站及西厍浜站围栏养护，茜泾塘站主平台养护更新至吴淞5米。</w:t>
            </w:r>
          </w:p>
        </w:tc>
        <w:tc>
          <w:tcPr>
            <w:tcW w:w="1004" w:type="dxa"/>
            <w:tcBorders>
              <w:top w:val="single" w:color="000000" w:sz="4" w:space="0"/>
              <w:left w:val="single" w:color="000000" w:sz="4" w:space="0"/>
              <w:bottom w:val="single" w:color="000000" w:sz="4" w:space="0"/>
              <w:right w:val="single" w:color="000000" w:sz="4" w:space="0"/>
            </w:tcBorders>
            <w:vAlign w:val="center"/>
          </w:tcPr>
          <w:p w14:paraId="63B40087">
            <w:pPr>
              <w:widowControl/>
              <w:spacing w:line="300" w:lineRule="auto"/>
              <w:ind w:firstLine="0" w:firstLineChars="0"/>
              <w:jc w:val="center"/>
              <w:textAlignment w:val="center"/>
              <w:rPr>
                <w:rFonts w:ascii="宋体" w:hAnsi="宋体" w:cs="宋体"/>
                <w:szCs w:val="24"/>
              </w:rPr>
            </w:pPr>
          </w:p>
        </w:tc>
        <w:tc>
          <w:tcPr>
            <w:tcW w:w="762" w:type="dxa"/>
            <w:tcBorders>
              <w:top w:val="single" w:color="000000" w:sz="4" w:space="0"/>
              <w:left w:val="single" w:color="000000" w:sz="4" w:space="0"/>
              <w:bottom w:val="single" w:color="000000" w:sz="4" w:space="0"/>
              <w:right w:val="single" w:color="000000" w:sz="4" w:space="0"/>
            </w:tcBorders>
            <w:vAlign w:val="center"/>
          </w:tcPr>
          <w:p w14:paraId="555F8B17">
            <w:pPr>
              <w:spacing w:line="300" w:lineRule="auto"/>
              <w:ind w:firstLine="0" w:firstLineChars="0"/>
              <w:rPr>
                <w:rFonts w:ascii="宋体" w:hAnsi="宋体" w:cs="宋体"/>
                <w:szCs w:val="24"/>
              </w:rPr>
            </w:pPr>
          </w:p>
        </w:tc>
      </w:tr>
      <w:tr w14:paraId="50AF326F">
        <w:tblPrEx>
          <w:tblCellMar>
            <w:top w:w="0" w:type="dxa"/>
            <w:left w:w="0" w:type="dxa"/>
            <w:bottom w:w="0" w:type="dxa"/>
            <w:right w:w="0" w:type="dxa"/>
          </w:tblCellMar>
        </w:tblPrEx>
        <w:trPr>
          <w:trHeight w:val="440" w:hRule="atLeast"/>
          <w:jc w:val="center"/>
        </w:trPr>
        <w:tc>
          <w:tcPr>
            <w:tcW w:w="9627" w:type="dxa"/>
            <w:gridSpan w:val="6"/>
            <w:tcBorders>
              <w:top w:val="single" w:color="000000" w:sz="4" w:space="0"/>
              <w:left w:val="single" w:color="000000" w:sz="4" w:space="0"/>
              <w:bottom w:val="single" w:color="000000" w:sz="4" w:space="0"/>
              <w:right w:val="single" w:color="000000" w:sz="4" w:space="0"/>
            </w:tcBorders>
            <w:vAlign w:val="center"/>
          </w:tcPr>
          <w:p w14:paraId="1FBEAF86">
            <w:pPr>
              <w:spacing w:line="300" w:lineRule="auto"/>
              <w:ind w:firstLine="0" w:firstLineChars="0"/>
              <w:rPr>
                <w:rFonts w:ascii="宋体" w:hAnsi="宋体" w:cs="宋体"/>
                <w:szCs w:val="24"/>
              </w:rPr>
            </w:pPr>
            <w:r>
              <w:rPr>
                <w:rFonts w:hint="eastAsia" w:ascii="宋体" w:hAnsi="宋体" w:cs="宋体"/>
                <w:b/>
                <w:bCs/>
                <w:szCs w:val="24"/>
              </w:rPr>
              <w:t>二、水文信息管理系统维护</w:t>
            </w:r>
          </w:p>
        </w:tc>
      </w:tr>
      <w:tr w14:paraId="569EDD23">
        <w:tblPrEx>
          <w:tblCellMar>
            <w:top w:w="0" w:type="dxa"/>
            <w:left w:w="0" w:type="dxa"/>
            <w:bottom w:w="0" w:type="dxa"/>
            <w:right w:w="0" w:type="dxa"/>
          </w:tblCellMar>
        </w:tblPrEx>
        <w:trPr>
          <w:trHeight w:val="660"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14:paraId="47D8AB3C">
            <w:pPr>
              <w:spacing w:line="300" w:lineRule="auto"/>
              <w:ind w:firstLine="0" w:firstLineChars="0"/>
              <w:jc w:val="center"/>
              <w:rPr>
                <w:rFonts w:ascii="宋体" w:hAnsi="宋体" w:cs="宋体"/>
                <w:szCs w:val="24"/>
              </w:rPr>
            </w:pPr>
            <w:r>
              <w:rPr>
                <w:rFonts w:hint="eastAsia" w:ascii="宋体" w:hAnsi="宋体" w:cs="宋体"/>
                <w:szCs w:val="24"/>
              </w:rPr>
              <w:t>1</w:t>
            </w:r>
          </w:p>
        </w:tc>
        <w:tc>
          <w:tcPr>
            <w:tcW w:w="1882" w:type="dxa"/>
            <w:tcBorders>
              <w:top w:val="single" w:color="000000" w:sz="4" w:space="0"/>
              <w:left w:val="single" w:color="000000" w:sz="4" w:space="0"/>
              <w:bottom w:val="single" w:color="000000" w:sz="4" w:space="0"/>
              <w:right w:val="single" w:color="000000" w:sz="4" w:space="0"/>
            </w:tcBorders>
            <w:vAlign w:val="center"/>
          </w:tcPr>
          <w:p w14:paraId="2CDA3075">
            <w:pPr>
              <w:spacing w:line="300" w:lineRule="auto"/>
              <w:ind w:firstLine="0" w:firstLineChars="0"/>
              <w:rPr>
                <w:rFonts w:ascii="宋体" w:hAnsi="宋体" w:cs="宋体"/>
                <w:szCs w:val="24"/>
              </w:rPr>
            </w:pPr>
            <w:r>
              <w:rPr>
                <w:rFonts w:hint="eastAsia" w:ascii="宋体" w:hAnsi="宋体" w:cs="宋体"/>
                <w:szCs w:val="24"/>
              </w:rPr>
              <w:t>水文信息网络维护（含水位、流量、雨量、地下水位等）</w:t>
            </w:r>
          </w:p>
        </w:tc>
        <w:tc>
          <w:tcPr>
            <w:tcW w:w="841" w:type="dxa"/>
            <w:tcBorders>
              <w:top w:val="single" w:color="000000" w:sz="4" w:space="0"/>
              <w:left w:val="single" w:color="000000" w:sz="4" w:space="0"/>
              <w:bottom w:val="single" w:color="000000" w:sz="4" w:space="0"/>
              <w:right w:val="single" w:color="000000" w:sz="4" w:space="0"/>
            </w:tcBorders>
            <w:vAlign w:val="center"/>
          </w:tcPr>
          <w:p w14:paraId="2F478AA2">
            <w:pPr>
              <w:spacing w:line="300" w:lineRule="auto"/>
              <w:ind w:firstLine="0" w:firstLineChars="0"/>
              <w:jc w:val="center"/>
              <w:rPr>
                <w:rFonts w:ascii="宋体" w:hAnsi="宋体" w:cs="宋体"/>
                <w:szCs w:val="24"/>
              </w:rPr>
            </w:pPr>
            <w:r>
              <w:rPr>
                <w:rFonts w:hint="eastAsia" w:ascii="宋体" w:hAnsi="宋体" w:cs="宋体"/>
                <w:szCs w:val="24"/>
              </w:rPr>
              <w:t>全部</w:t>
            </w:r>
          </w:p>
        </w:tc>
        <w:tc>
          <w:tcPr>
            <w:tcW w:w="4493" w:type="dxa"/>
            <w:tcBorders>
              <w:top w:val="single" w:color="000000" w:sz="4" w:space="0"/>
              <w:left w:val="single" w:color="000000" w:sz="4" w:space="0"/>
              <w:bottom w:val="single" w:color="000000" w:sz="4" w:space="0"/>
              <w:right w:val="single" w:color="000000" w:sz="4" w:space="0"/>
            </w:tcBorders>
            <w:vAlign w:val="center"/>
          </w:tcPr>
          <w:p w14:paraId="2C9B81E6">
            <w:pPr>
              <w:spacing w:line="300" w:lineRule="auto"/>
              <w:ind w:firstLine="0" w:firstLineChars="0"/>
              <w:rPr>
                <w:rFonts w:ascii="宋体" w:hAnsi="宋体" w:cs="宋体"/>
                <w:szCs w:val="24"/>
              </w:rPr>
            </w:pPr>
            <w:r>
              <w:rPr>
                <w:rFonts w:hint="eastAsia" w:ascii="宋体" w:hAnsi="宋体" w:cs="宋体"/>
                <w:szCs w:val="24"/>
              </w:rPr>
              <w:t>汛期期间将信息监视结果8:30前发布至微信群，应急响应期间加密监视检查。确保系统平台数据正常、出现设备故障或异常及时维修。</w:t>
            </w:r>
          </w:p>
        </w:tc>
        <w:tc>
          <w:tcPr>
            <w:tcW w:w="1004" w:type="dxa"/>
            <w:tcBorders>
              <w:top w:val="single" w:color="000000" w:sz="4" w:space="0"/>
              <w:left w:val="single" w:color="000000" w:sz="4" w:space="0"/>
              <w:bottom w:val="single" w:color="000000" w:sz="4" w:space="0"/>
              <w:right w:val="single" w:color="000000" w:sz="4" w:space="0"/>
            </w:tcBorders>
            <w:vAlign w:val="center"/>
          </w:tcPr>
          <w:p w14:paraId="3363BBB7">
            <w:pPr>
              <w:spacing w:line="300" w:lineRule="auto"/>
              <w:ind w:firstLine="0" w:firstLineChars="0"/>
              <w:jc w:val="center"/>
              <w:rPr>
                <w:rFonts w:ascii="宋体" w:hAnsi="宋体" w:cs="宋体"/>
                <w:szCs w:val="24"/>
              </w:rPr>
            </w:pPr>
          </w:p>
        </w:tc>
        <w:tc>
          <w:tcPr>
            <w:tcW w:w="762" w:type="dxa"/>
            <w:tcBorders>
              <w:top w:val="single" w:color="000000" w:sz="4" w:space="0"/>
              <w:left w:val="single" w:color="000000" w:sz="4" w:space="0"/>
              <w:bottom w:val="single" w:color="000000" w:sz="4" w:space="0"/>
              <w:right w:val="single" w:color="000000" w:sz="4" w:space="0"/>
            </w:tcBorders>
            <w:vAlign w:val="center"/>
          </w:tcPr>
          <w:p w14:paraId="3470F9DF">
            <w:pPr>
              <w:spacing w:line="300" w:lineRule="auto"/>
              <w:ind w:firstLine="0" w:firstLineChars="0"/>
              <w:rPr>
                <w:rFonts w:ascii="宋体" w:hAnsi="宋体" w:cs="宋体"/>
                <w:szCs w:val="24"/>
              </w:rPr>
            </w:pPr>
          </w:p>
        </w:tc>
      </w:tr>
      <w:tr w14:paraId="5E98E453">
        <w:tblPrEx>
          <w:tblCellMar>
            <w:top w:w="0" w:type="dxa"/>
            <w:left w:w="0" w:type="dxa"/>
            <w:bottom w:w="0" w:type="dxa"/>
            <w:right w:w="0" w:type="dxa"/>
          </w:tblCellMar>
        </w:tblPrEx>
        <w:trPr>
          <w:trHeight w:val="440"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14:paraId="668D90C9">
            <w:pPr>
              <w:spacing w:line="300" w:lineRule="auto"/>
              <w:ind w:firstLine="0" w:firstLineChars="0"/>
              <w:jc w:val="center"/>
              <w:rPr>
                <w:rFonts w:ascii="宋体" w:hAnsi="宋体" w:cs="宋体"/>
                <w:szCs w:val="24"/>
              </w:rPr>
            </w:pPr>
            <w:r>
              <w:rPr>
                <w:rFonts w:hint="eastAsia" w:ascii="宋体" w:hAnsi="宋体" w:cs="宋体"/>
                <w:szCs w:val="24"/>
              </w:rPr>
              <w:t>2</w:t>
            </w:r>
          </w:p>
        </w:tc>
        <w:tc>
          <w:tcPr>
            <w:tcW w:w="1882" w:type="dxa"/>
            <w:tcBorders>
              <w:top w:val="single" w:color="000000" w:sz="4" w:space="0"/>
              <w:left w:val="single" w:color="000000" w:sz="4" w:space="0"/>
              <w:bottom w:val="single" w:color="000000" w:sz="4" w:space="0"/>
              <w:right w:val="single" w:color="000000" w:sz="4" w:space="0"/>
            </w:tcBorders>
            <w:vAlign w:val="center"/>
          </w:tcPr>
          <w:p w14:paraId="7D84F15E">
            <w:pPr>
              <w:spacing w:line="300" w:lineRule="auto"/>
              <w:ind w:firstLine="0" w:firstLineChars="0"/>
              <w:rPr>
                <w:rFonts w:ascii="宋体" w:hAnsi="宋体" w:cs="宋体"/>
                <w:szCs w:val="24"/>
              </w:rPr>
            </w:pPr>
            <w:r>
              <w:rPr>
                <w:rFonts w:hint="eastAsia" w:ascii="宋体" w:hAnsi="宋体" w:cs="宋体"/>
                <w:szCs w:val="24"/>
              </w:rPr>
              <w:t>水文网站和微信公众号维护</w:t>
            </w:r>
          </w:p>
        </w:tc>
        <w:tc>
          <w:tcPr>
            <w:tcW w:w="841" w:type="dxa"/>
            <w:tcBorders>
              <w:top w:val="single" w:color="000000" w:sz="4" w:space="0"/>
              <w:left w:val="single" w:color="000000" w:sz="4" w:space="0"/>
              <w:bottom w:val="single" w:color="000000" w:sz="4" w:space="0"/>
              <w:right w:val="single" w:color="000000" w:sz="4" w:space="0"/>
            </w:tcBorders>
            <w:vAlign w:val="center"/>
          </w:tcPr>
          <w:p w14:paraId="337A3FC9">
            <w:pPr>
              <w:spacing w:line="300" w:lineRule="auto"/>
              <w:ind w:firstLine="0" w:firstLineChars="0"/>
              <w:jc w:val="center"/>
              <w:rPr>
                <w:rFonts w:ascii="宋体" w:hAnsi="宋体" w:cs="宋体"/>
                <w:szCs w:val="24"/>
              </w:rPr>
            </w:pPr>
            <w:r>
              <w:rPr>
                <w:rFonts w:hint="eastAsia" w:ascii="宋体" w:hAnsi="宋体" w:cs="宋体"/>
                <w:szCs w:val="24"/>
              </w:rPr>
              <w:t>全部</w:t>
            </w:r>
          </w:p>
        </w:tc>
        <w:tc>
          <w:tcPr>
            <w:tcW w:w="4493" w:type="dxa"/>
            <w:tcBorders>
              <w:top w:val="single" w:color="000000" w:sz="4" w:space="0"/>
              <w:left w:val="single" w:color="000000" w:sz="4" w:space="0"/>
              <w:bottom w:val="single" w:color="000000" w:sz="4" w:space="0"/>
              <w:right w:val="single" w:color="000000" w:sz="4" w:space="0"/>
            </w:tcBorders>
            <w:vAlign w:val="center"/>
          </w:tcPr>
          <w:p w14:paraId="3781BA58">
            <w:pPr>
              <w:spacing w:line="300" w:lineRule="auto"/>
              <w:ind w:firstLine="0" w:firstLineChars="0"/>
              <w:rPr>
                <w:rFonts w:ascii="宋体" w:hAnsi="宋体" w:cs="宋体"/>
                <w:szCs w:val="24"/>
              </w:rPr>
            </w:pPr>
            <w:r>
              <w:rPr>
                <w:rFonts w:hint="eastAsia" w:ascii="宋体" w:hAnsi="宋体" w:cs="宋体"/>
                <w:szCs w:val="24"/>
              </w:rPr>
              <w:t>保障水文站所属水雨情、流量、地下水位等站点数据准确、实时更新（延时不得超过30分钟）。</w:t>
            </w:r>
          </w:p>
        </w:tc>
        <w:tc>
          <w:tcPr>
            <w:tcW w:w="1004" w:type="dxa"/>
            <w:tcBorders>
              <w:top w:val="single" w:color="000000" w:sz="4" w:space="0"/>
              <w:left w:val="single" w:color="000000" w:sz="4" w:space="0"/>
              <w:bottom w:val="single" w:color="000000" w:sz="4" w:space="0"/>
              <w:right w:val="single" w:color="000000" w:sz="4" w:space="0"/>
            </w:tcBorders>
            <w:vAlign w:val="center"/>
          </w:tcPr>
          <w:p w14:paraId="1DBBDFDD">
            <w:pPr>
              <w:spacing w:line="300" w:lineRule="auto"/>
              <w:ind w:firstLine="0" w:firstLineChars="0"/>
              <w:jc w:val="center"/>
              <w:rPr>
                <w:rFonts w:ascii="宋体" w:hAnsi="宋体" w:cs="宋体"/>
                <w:szCs w:val="24"/>
              </w:rPr>
            </w:pPr>
          </w:p>
        </w:tc>
        <w:tc>
          <w:tcPr>
            <w:tcW w:w="762" w:type="dxa"/>
            <w:tcBorders>
              <w:top w:val="single" w:color="000000" w:sz="4" w:space="0"/>
              <w:left w:val="single" w:color="000000" w:sz="4" w:space="0"/>
              <w:bottom w:val="single" w:color="000000" w:sz="4" w:space="0"/>
              <w:right w:val="single" w:color="000000" w:sz="4" w:space="0"/>
            </w:tcBorders>
            <w:vAlign w:val="center"/>
          </w:tcPr>
          <w:p w14:paraId="756A5559">
            <w:pPr>
              <w:spacing w:line="300" w:lineRule="auto"/>
              <w:ind w:firstLine="0" w:firstLineChars="0"/>
              <w:rPr>
                <w:rFonts w:ascii="宋体" w:hAnsi="宋体" w:cs="宋体"/>
                <w:szCs w:val="24"/>
              </w:rPr>
            </w:pPr>
          </w:p>
        </w:tc>
      </w:tr>
      <w:tr w14:paraId="0A194DF9">
        <w:tblPrEx>
          <w:tblCellMar>
            <w:top w:w="0" w:type="dxa"/>
            <w:left w:w="0" w:type="dxa"/>
            <w:bottom w:w="0" w:type="dxa"/>
            <w:right w:w="0" w:type="dxa"/>
          </w:tblCellMar>
        </w:tblPrEx>
        <w:trPr>
          <w:trHeight w:val="440"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14:paraId="5AE44C40">
            <w:pPr>
              <w:spacing w:line="300" w:lineRule="auto"/>
              <w:ind w:firstLine="0" w:firstLineChars="0"/>
              <w:jc w:val="center"/>
              <w:rPr>
                <w:rFonts w:ascii="宋体" w:hAnsi="宋体" w:cs="宋体"/>
                <w:szCs w:val="24"/>
              </w:rPr>
            </w:pPr>
            <w:r>
              <w:rPr>
                <w:rFonts w:hint="eastAsia" w:ascii="宋体" w:hAnsi="宋体" w:cs="宋体"/>
                <w:szCs w:val="24"/>
              </w:rPr>
              <w:t>3</w:t>
            </w:r>
          </w:p>
        </w:tc>
        <w:tc>
          <w:tcPr>
            <w:tcW w:w="1882" w:type="dxa"/>
            <w:tcBorders>
              <w:top w:val="single" w:color="000000" w:sz="4" w:space="0"/>
              <w:left w:val="single" w:color="000000" w:sz="4" w:space="0"/>
              <w:bottom w:val="single" w:color="000000" w:sz="4" w:space="0"/>
              <w:right w:val="single" w:color="000000" w:sz="4" w:space="0"/>
            </w:tcBorders>
            <w:vAlign w:val="center"/>
          </w:tcPr>
          <w:p w14:paraId="4A117A44">
            <w:pPr>
              <w:spacing w:line="300" w:lineRule="auto"/>
              <w:ind w:firstLine="0" w:firstLineChars="0"/>
              <w:rPr>
                <w:rFonts w:ascii="宋体" w:hAnsi="宋体" w:cs="宋体"/>
                <w:szCs w:val="24"/>
              </w:rPr>
            </w:pPr>
            <w:r>
              <w:rPr>
                <w:rFonts w:hint="eastAsia" w:ascii="宋体" w:hAnsi="宋体" w:cs="宋体"/>
                <w:szCs w:val="24"/>
              </w:rPr>
              <w:t>标准化管理平台维护、巡检登记</w:t>
            </w:r>
          </w:p>
        </w:tc>
        <w:tc>
          <w:tcPr>
            <w:tcW w:w="841" w:type="dxa"/>
            <w:tcBorders>
              <w:top w:val="single" w:color="000000" w:sz="4" w:space="0"/>
              <w:left w:val="single" w:color="000000" w:sz="4" w:space="0"/>
              <w:bottom w:val="single" w:color="000000" w:sz="4" w:space="0"/>
              <w:right w:val="single" w:color="000000" w:sz="4" w:space="0"/>
            </w:tcBorders>
            <w:vAlign w:val="center"/>
          </w:tcPr>
          <w:p w14:paraId="2BC9B3E4">
            <w:pPr>
              <w:spacing w:line="300" w:lineRule="auto"/>
              <w:ind w:firstLine="0" w:firstLineChars="0"/>
              <w:jc w:val="center"/>
              <w:rPr>
                <w:rFonts w:ascii="宋体" w:hAnsi="宋体" w:cs="宋体"/>
                <w:szCs w:val="24"/>
              </w:rPr>
            </w:pPr>
            <w:r>
              <w:rPr>
                <w:rFonts w:hint="eastAsia" w:ascii="宋体" w:hAnsi="宋体" w:cs="宋体"/>
                <w:szCs w:val="24"/>
              </w:rPr>
              <w:t>4站</w:t>
            </w:r>
          </w:p>
        </w:tc>
        <w:tc>
          <w:tcPr>
            <w:tcW w:w="4493" w:type="dxa"/>
            <w:tcBorders>
              <w:top w:val="single" w:color="000000" w:sz="4" w:space="0"/>
              <w:left w:val="single" w:color="000000" w:sz="4" w:space="0"/>
              <w:bottom w:val="single" w:color="000000" w:sz="4" w:space="0"/>
              <w:right w:val="single" w:color="000000" w:sz="4" w:space="0"/>
            </w:tcBorders>
            <w:vAlign w:val="center"/>
          </w:tcPr>
          <w:p w14:paraId="716733D0">
            <w:pPr>
              <w:spacing w:line="300" w:lineRule="auto"/>
              <w:ind w:firstLine="0" w:firstLineChars="0"/>
              <w:rPr>
                <w:rFonts w:ascii="宋体" w:hAnsi="宋体" w:cs="宋体"/>
                <w:szCs w:val="24"/>
              </w:rPr>
            </w:pPr>
            <w:r>
              <w:rPr>
                <w:rFonts w:hint="eastAsia" w:ascii="宋体" w:hAnsi="宋体" w:cs="宋体"/>
                <w:szCs w:val="24"/>
              </w:rPr>
              <w:t>针对国家基本站（嘉善、西塘、</w:t>
            </w:r>
            <w:r>
              <w:rPr>
                <w:rFonts w:hint="eastAsia" w:ascii="宋体" w:hAnsi="宋体" w:cs="宋体"/>
                <w:color w:val="000000"/>
                <w:kern w:val="0"/>
                <w:szCs w:val="24"/>
                <w:lang w:bidi="ar"/>
              </w:rPr>
              <w:t>陶庄（外）</w:t>
            </w:r>
            <w:r>
              <w:rPr>
                <w:rFonts w:hint="eastAsia" w:ascii="宋体" w:hAnsi="宋体" w:cs="宋体"/>
                <w:szCs w:val="24"/>
              </w:rPr>
              <w:t>、横港大桥），做好巡检维护、维修登记，以及每日水位登记。</w:t>
            </w:r>
          </w:p>
        </w:tc>
        <w:tc>
          <w:tcPr>
            <w:tcW w:w="1004" w:type="dxa"/>
            <w:tcBorders>
              <w:top w:val="single" w:color="000000" w:sz="4" w:space="0"/>
              <w:left w:val="single" w:color="000000" w:sz="4" w:space="0"/>
              <w:bottom w:val="single" w:color="000000" w:sz="4" w:space="0"/>
              <w:right w:val="single" w:color="000000" w:sz="4" w:space="0"/>
            </w:tcBorders>
            <w:vAlign w:val="center"/>
          </w:tcPr>
          <w:p w14:paraId="21FE2CCD">
            <w:pPr>
              <w:spacing w:line="300" w:lineRule="auto"/>
              <w:ind w:firstLine="0" w:firstLineChars="0"/>
              <w:jc w:val="center"/>
              <w:rPr>
                <w:rFonts w:ascii="宋体" w:hAnsi="宋体" w:cs="宋体"/>
                <w:szCs w:val="24"/>
              </w:rPr>
            </w:pPr>
          </w:p>
        </w:tc>
        <w:tc>
          <w:tcPr>
            <w:tcW w:w="762" w:type="dxa"/>
            <w:tcBorders>
              <w:top w:val="single" w:color="000000" w:sz="4" w:space="0"/>
              <w:left w:val="single" w:color="000000" w:sz="4" w:space="0"/>
              <w:bottom w:val="single" w:color="000000" w:sz="4" w:space="0"/>
              <w:right w:val="single" w:color="000000" w:sz="4" w:space="0"/>
            </w:tcBorders>
            <w:vAlign w:val="center"/>
          </w:tcPr>
          <w:p w14:paraId="11C30BAF">
            <w:pPr>
              <w:spacing w:line="300" w:lineRule="auto"/>
              <w:ind w:firstLine="0" w:firstLineChars="0"/>
              <w:rPr>
                <w:rFonts w:ascii="宋体" w:hAnsi="宋体" w:cs="宋体"/>
                <w:szCs w:val="24"/>
              </w:rPr>
            </w:pPr>
          </w:p>
        </w:tc>
      </w:tr>
      <w:tr w14:paraId="0458658B">
        <w:tblPrEx>
          <w:tblCellMar>
            <w:top w:w="0" w:type="dxa"/>
            <w:left w:w="0" w:type="dxa"/>
            <w:bottom w:w="0" w:type="dxa"/>
            <w:right w:w="0" w:type="dxa"/>
          </w:tblCellMar>
        </w:tblPrEx>
        <w:trPr>
          <w:trHeight w:val="440" w:hRule="atLeast"/>
          <w:jc w:val="center"/>
        </w:trPr>
        <w:tc>
          <w:tcPr>
            <w:tcW w:w="9627" w:type="dxa"/>
            <w:gridSpan w:val="6"/>
            <w:tcBorders>
              <w:top w:val="single" w:color="000000" w:sz="4" w:space="0"/>
              <w:left w:val="single" w:color="000000" w:sz="4" w:space="0"/>
              <w:bottom w:val="single" w:color="000000" w:sz="4" w:space="0"/>
              <w:right w:val="single" w:color="000000" w:sz="4" w:space="0"/>
            </w:tcBorders>
            <w:noWrap/>
            <w:vAlign w:val="center"/>
          </w:tcPr>
          <w:p w14:paraId="56619448">
            <w:pPr>
              <w:spacing w:line="300" w:lineRule="auto"/>
              <w:ind w:firstLine="0" w:firstLineChars="0"/>
              <w:rPr>
                <w:rFonts w:ascii="宋体" w:hAnsi="宋体" w:cs="宋体"/>
                <w:szCs w:val="24"/>
              </w:rPr>
            </w:pPr>
            <w:r>
              <w:rPr>
                <w:rFonts w:hint="eastAsia" w:ascii="宋体" w:hAnsi="宋体" w:cs="宋体"/>
                <w:b/>
                <w:bCs/>
                <w:szCs w:val="24"/>
              </w:rPr>
              <w:t>三、水文仪器比测和测验辅助</w:t>
            </w:r>
          </w:p>
        </w:tc>
      </w:tr>
      <w:tr w14:paraId="6FB1BB2D">
        <w:tblPrEx>
          <w:tblCellMar>
            <w:top w:w="0" w:type="dxa"/>
            <w:left w:w="0" w:type="dxa"/>
            <w:bottom w:w="0" w:type="dxa"/>
            <w:right w:w="0" w:type="dxa"/>
          </w:tblCellMar>
        </w:tblPrEx>
        <w:trPr>
          <w:trHeight w:val="460"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14:paraId="2FA1C599">
            <w:pPr>
              <w:spacing w:line="300" w:lineRule="auto"/>
              <w:ind w:firstLine="0" w:firstLineChars="0"/>
              <w:jc w:val="center"/>
              <w:rPr>
                <w:rFonts w:ascii="宋体" w:hAnsi="宋体" w:cs="宋体"/>
                <w:szCs w:val="24"/>
              </w:rPr>
            </w:pPr>
            <w:r>
              <w:rPr>
                <w:rFonts w:hint="eastAsia" w:ascii="宋体" w:hAnsi="宋体" w:cs="宋体"/>
                <w:szCs w:val="24"/>
              </w:rPr>
              <w:t>1</w:t>
            </w:r>
          </w:p>
        </w:tc>
        <w:tc>
          <w:tcPr>
            <w:tcW w:w="1882" w:type="dxa"/>
            <w:tcBorders>
              <w:top w:val="single" w:color="000000" w:sz="4" w:space="0"/>
              <w:left w:val="single" w:color="000000" w:sz="4" w:space="0"/>
              <w:bottom w:val="single" w:color="000000" w:sz="4" w:space="0"/>
              <w:right w:val="single" w:color="000000" w:sz="4" w:space="0"/>
            </w:tcBorders>
            <w:vAlign w:val="center"/>
          </w:tcPr>
          <w:p w14:paraId="327B5B68">
            <w:pPr>
              <w:spacing w:line="300" w:lineRule="auto"/>
              <w:ind w:firstLine="0" w:firstLineChars="0"/>
              <w:rPr>
                <w:rFonts w:ascii="宋体" w:hAnsi="宋体" w:cs="宋体"/>
                <w:szCs w:val="24"/>
              </w:rPr>
            </w:pPr>
            <w:r>
              <w:rPr>
                <w:rFonts w:hint="eastAsia" w:ascii="宋体" w:hAnsi="宋体" w:cs="宋体"/>
                <w:szCs w:val="24"/>
              </w:rPr>
              <w:t>杭嘉湖水文巡测线各站多普勒流速比测</w:t>
            </w:r>
          </w:p>
        </w:tc>
        <w:tc>
          <w:tcPr>
            <w:tcW w:w="841" w:type="dxa"/>
            <w:tcBorders>
              <w:top w:val="single" w:color="000000" w:sz="4" w:space="0"/>
              <w:left w:val="single" w:color="000000" w:sz="4" w:space="0"/>
              <w:bottom w:val="single" w:color="000000" w:sz="4" w:space="0"/>
              <w:right w:val="single" w:color="000000" w:sz="4" w:space="0"/>
            </w:tcBorders>
            <w:vAlign w:val="center"/>
          </w:tcPr>
          <w:p w14:paraId="40CDDD29">
            <w:pPr>
              <w:spacing w:line="300" w:lineRule="auto"/>
              <w:ind w:firstLine="0" w:firstLineChars="0"/>
              <w:jc w:val="center"/>
              <w:rPr>
                <w:rFonts w:ascii="宋体" w:hAnsi="宋体" w:cs="宋体"/>
                <w:szCs w:val="24"/>
              </w:rPr>
            </w:pPr>
            <w:r>
              <w:rPr>
                <w:rFonts w:hint="eastAsia" w:ascii="宋体" w:hAnsi="宋体" w:cs="宋体"/>
                <w:szCs w:val="24"/>
              </w:rPr>
              <w:t>9站次</w:t>
            </w:r>
          </w:p>
        </w:tc>
        <w:tc>
          <w:tcPr>
            <w:tcW w:w="4493" w:type="dxa"/>
            <w:tcBorders>
              <w:top w:val="single" w:color="000000" w:sz="4" w:space="0"/>
              <w:left w:val="single" w:color="000000" w:sz="4" w:space="0"/>
              <w:bottom w:val="single" w:color="000000" w:sz="4" w:space="0"/>
              <w:right w:val="single" w:color="000000" w:sz="4" w:space="0"/>
            </w:tcBorders>
            <w:vAlign w:val="center"/>
          </w:tcPr>
          <w:p w14:paraId="62CC0D7A">
            <w:pPr>
              <w:spacing w:line="300" w:lineRule="auto"/>
              <w:ind w:firstLine="0" w:firstLineChars="0"/>
              <w:rPr>
                <w:rFonts w:ascii="宋体" w:hAnsi="宋体" w:cs="宋体"/>
                <w:szCs w:val="24"/>
              </w:rPr>
            </w:pPr>
            <w:r>
              <w:rPr>
                <w:rFonts w:hint="eastAsia" w:ascii="宋体" w:hAnsi="宋体" w:cs="宋体"/>
                <w:szCs w:val="24"/>
              </w:rPr>
              <w:t>比测数据每站不少于30次。（含相关分析）</w:t>
            </w:r>
          </w:p>
        </w:tc>
        <w:tc>
          <w:tcPr>
            <w:tcW w:w="1004" w:type="dxa"/>
            <w:tcBorders>
              <w:top w:val="single" w:color="000000" w:sz="4" w:space="0"/>
              <w:left w:val="single" w:color="000000" w:sz="4" w:space="0"/>
              <w:bottom w:val="single" w:color="000000" w:sz="4" w:space="0"/>
              <w:right w:val="single" w:color="000000" w:sz="4" w:space="0"/>
            </w:tcBorders>
            <w:vAlign w:val="center"/>
          </w:tcPr>
          <w:p w14:paraId="3CF7798A">
            <w:pPr>
              <w:spacing w:line="300" w:lineRule="auto"/>
              <w:ind w:firstLine="0" w:firstLineChars="0"/>
              <w:jc w:val="center"/>
              <w:rPr>
                <w:rFonts w:ascii="宋体" w:hAnsi="宋体" w:cs="宋体"/>
                <w:szCs w:val="24"/>
              </w:rPr>
            </w:pPr>
          </w:p>
        </w:tc>
        <w:tc>
          <w:tcPr>
            <w:tcW w:w="762" w:type="dxa"/>
            <w:tcBorders>
              <w:top w:val="single" w:color="000000" w:sz="4" w:space="0"/>
              <w:left w:val="single" w:color="000000" w:sz="4" w:space="0"/>
              <w:bottom w:val="single" w:color="000000" w:sz="4" w:space="0"/>
              <w:right w:val="single" w:color="000000" w:sz="4" w:space="0"/>
            </w:tcBorders>
            <w:vAlign w:val="center"/>
          </w:tcPr>
          <w:p w14:paraId="049AC987">
            <w:pPr>
              <w:spacing w:line="300" w:lineRule="auto"/>
              <w:ind w:firstLine="0" w:firstLineChars="0"/>
              <w:rPr>
                <w:rFonts w:ascii="宋体" w:hAnsi="宋体" w:cs="宋体"/>
                <w:szCs w:val="24"/>
              </w:rPr>
            </w:pPr>
          </w:p>
        </w:tc>
      </w:tr>
      <w:tr w14:paraId="5F10A0B9">
        <w:tblPrEx>
          <w:tblCellMar>
            <w:top w:w="0" w:type="dxa"/>
            <w:left w:w="0" w:type="dxa"/>
            <w:bottom w:w="0" w:type="dxa"/>
            <w:right w:w="0" w:type="dxa"/>
          </w:tblCellMar>
        </w:tblPrEx>
        <w:trPr>
          <w:trHeight w:val="500"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14:paraId="1401E84F">
            <w:pPr>
              <w:spacing w:line="300" w:lineRule="auto"/>
              <w:ind w:firstLine="0" w:firstLineChars="0"/>
              <w:jc w:val="center"/>
              <w:rPr>
                <w:rFonts w:ascii="宋体" w:hAnsi="宋体" w:cs="宋体"/>
                <w:szCs w:val="24"/>
              </w:rPr>
            </w:pPr>
            <w:r>
              <w:rPr>
                <w:rFonts w:hint="eastAsia" w:ascii="宋体" w:hAnsi="宋体" w:cs="宋体"/>
                <w:szCs w:val="24"/>
              </w:rPr>
              <w:t>2</w:t>
            </w:r>
          </w:p>
        </w:tc>
        <w:tc>
          <w:tcPr>
            <w:tcW w:w="1882" w:type="dxa"/>
            <w:tcBorders>
              <w:top w:val="single" w:color="000000" w:sz="4" w:space="0"/>
              <w:left w:val="single" w:color="000000" w:sz="4" w:space="0"/>
              <w:bottom w:val="single" w:color="000000" w:sz="4" w:space="0"/>
              <w:right w:val="single" w:color="000000" w:sz="4" w:space="0"/>
            </w:tcBorders>
            <w:vAlign w:val="center"/>
          </w:tcPr>
          <w:p w14:paraId="45E101EF">
            <w:pPr>
              <w:spacing w:line="300" w:lineRule="auto"/>
              <w:ind w:firstLine="0" w:firstLineChars="0"/>
              <w:rPr>
                <w:rFonts w:ascii="宋体" w:hAnsi="宋体" w:cs="宋体"/>
                <w:szCs w:val="24"/>
              </w:rPr>
            </w:pPr>
            <w:r>
              <w:rPr>
                <w:rFonts w:hint="eastAsia" w:ascii="宋体" w:hAnsi="宋体" w:cs="宋体"/>
                <w:szCs w:val="24"/>
              </w:rPr>
              <w:t>杭嘉湖水文巡线流量测验（含大断面测量）</w:t>
            </w:r>
          </w:p>
        </w:tc>
        <w:tc>
          <w:tcPr>
            <w:tcW w:w="841" w:type="dxa"/>
            <w:tcBorders>
              <w:top w:val="single" w:color="000000" w:sz="4" w:space="0"/>
              <w:left w:val="single" w:color="000000" w:sz="4" w:space="0"/>
              <w:bottom w:val="single" w:color="000000" w:sz="4" w:space="0"/>
              <w:right w:val="single" w:color="000000" w:sz="4" w:space="0"/>
            </w:tcBorders>
            <w:vAlign w:val="center"/>
          </w:tcPr>
          <w:p w14:paraId="0C2B932F">
            <w:pPr>
              <w:spacing w:line="300" w:lineRule="auto"/>
              <w:ind w:firstLine="0" w:firstLineChars="0"/>
              <w:jc w:val="center"/>
              <w:rPr>
                <w:rFonts w:ascii="宋体" w:hAnsi="宋体" w:cs="宋体"/>
                <w:szCs w:val="24"/>
              </w:rPr>
            </w:pPr>
            <w:r>
              <w:rPr>
                <w:rFonts w:hint="eastAsia" w:ascii="宋体" w:hAnsi="宋体" w:cs="宋体"/>
                <w:szCs w:val="24"/>
              </w:rPr>
              <w:t>约20个</w:t>
            </w:r>
          </w:p>
          <w:p w14:paraId="22FB4094">
            <w:pPr>
              <w:spacing w:line="300" w:lineRule="auto"/>
              <w:ind w:firstLine="0" w:firstLineChars="0"/>
              <w:jc w:val="center"/>
              <w:rPr>
                <w:rFonts w:ascii="宋体" w:hAnsi="宋体" w:cs="宋体"/>
                <w:szCs w:val="24"/>
              </w:rPr>
            </w:pPr>
            <w:r>
              <w:rPr>
                <w:rFonts w:hint="eastAsia" w:ascii="宋体" w:hAnsi="宋体" w:cs="宋体"/>
                <w:szCs w:val="24"/>
              </w:rPr>
              <w:t>断面</w:t>
            </w:r>
          </w:p>
        </w:tc>
        <w:tc>
          <w:tcPr>
            <w:tcW w:w="4493" w:type="dxa"/>
            <w:tcBorders>
              <w:top w:val="single" w:color="000000" w:sz="4" w:space="0"/>
              <w:left w:val="single" w:color="000000" w:sz="4" w:space="0"/>
              <w:bottom w:val="single" w:color="000000" w:sz="4" w:space="0"/>
              <w:right w:val="single" w:color="000000" w:sz="4" w:space="0"/>
            </w:tcBorders>
            <w:vAlign w:val="center"/>
          </w:tcPr>
          <w:p w14:paraId="03B8207E">
            <w:pPr>
              <w:spacing w:line="300" w:lineRule="auto"/>
              <w:ind w:firstLine="0" w:firstLineChars="0"/>
              <w:rPr>
                <w:rFonts w:ascii="宋体" w:hAnsi="宋体" w:cs="宋体"/>
                <w:szCs w:val="24"/>
              </w:rPr>
            </w:pPr>
            <w:r>
              <w:rPr>
                <w:rFonts w:hint="eastAsia" w:ascii="宋体" w:hAnsi="宋体" w:cs="宋体"/>
                <w:szCs w:val="24"/>
              </w:rPr>
              <w:t>各断面流量巡测不少于30次，提供交通和人员辅助。</w:t>
            </w:r>
          </w:p>
        </w:tc>
        <w:tc>
          <w:tcPr>
            <w:tcW w:w="1004" w:type="dxa"/>
            <w:tcBorders>
              <w:top w:val="single" w:color="000000" w:sz="4" w:space="0"/>
              <w:left w:val="single" w:color="000000" w:sz="4" w:space="0"/>
              <w:bottom w:val="single" w:color="000000" w:sz="4" w:space="0"/>
              <w:right w:val="single" w:color="000000" w:sz="4" w:space="0"/>
            </w:tcBorders>
            <w:vAlign w:val="center"/>
          </w:tcPr>
          <w:p w14:paraId="436141E9">
            <w:pPr>
              <w:spacing w:line="300" w:lineRule="auto"/>
              <w:ind w:firstLine="0" w:firstLineChars="0"/>
              <w:jc w:val="center"/>
              <w:rPr>
                <w:rFonts w:ascii="宋体" w:hAnsi="宋体" w:cs="宋体"/>
                <w:szCs w:val="24"/>
              </w:rPr>
            </w:pPr>
          </w:p>
        </w:tc>
        <w:tc>
          <w:tcPr>
            <w:tcW w:w="762" w:type="dxa"/>
            <w:tcBorders>
              <w:top w:val="single" w:color="000000" w:sz="4" w:space="0"/>
              <w:left w:val="single" w:color="000000" w:sz="4" w:space="0"/>
              <w:bottom w:val="single" w:color="000000" w:sz="4" w:space="0"/>
              <w:right w:val="single" w:color="000000" w:sz="4" w:space="0"/>
            </w:tcBorders>
            <w:vAlign w:val="center"/>
          </w:tcPr>
          <w:p w14:paraId="505C4614">
            <w:pPr>
              <w:spacing w:line="300" w:lineRule="auto"/>
              <w:ind w:firstLine="0" w:firstLineChars="0"/>
              <w:rPr>
                <w:rFonts w:ascii="宋体" w:hAnsi="宋体" w:cs="宋体"/>
                <w:szCs w:val="24"/>
              </w:rPr>
            </w:pPr>
          </w:p>
        </w:tc>
      </w:tr>
      <w:tr w14:paraId="2D099664">
        <w:tblPrEx>
          <w:tblCellMar>
            <w:top w:w="0" w:type="dxa"/>
            <w:left w:w="0" w:type="dxa"/>
            <w:bottom w:w="0" w:type="dxa"/>
            <w:right w:w="0" w:type="dxa"/>
          </w:tblCellMar>
        </w:tblPrEx>
        <w:trPr>
          <w:trHeight w:val="360" w:hRule="atLeast"/>
          <w:jc w:val="center"/>
        </w:trPr>
        <w:tc>
          <w:tcPr>
            <w:tcW w:w="9627" w:type="dxa"/>
            <w:gridSpan w:val="6"/>
            <w:tcBorders>
              <w:top w:val="single" w:color="000000" w:sz="4" w:space="0"/>
              <w:left w:val="single" w:color="000000" w:sz="4" w:space="0"/>
              <w:bottom w:val="single" w:color="000000" w:sz="4" w:space="0"/>
              <w:right w:val="single" w:color="000000" w:sz="4" w:space="0"/>
            </w:tcBorders>
            <w:noWrap/>
            <w:vAlign w:val="center"/>
          </w:tcPr>
          <w:p w14:paraId="10AB58EB">
            <w:pPr>
              <w:spacing w:line="300" w:lineRule="auto"/>
              <w:ind w:firstLine="0" w:firstLineChars="0"/>
              <w:rPr>
                <w:rFonts w:ascii="宋体" w:hAnsi="宋体" w:cs="宋体"/>
                <w:szCs w:val="24"/>
              </w:rPr>
            </w:pPr>
            <w:r>
              <w:rPr>
                <w:rFonts w:hint="eastAsia" w:ascii="宋体" w:hAnsi="宋体" w:cs="宋体"/>
                <w:b/>
                <w:bCs/>
                <w:szCs w:val="24"/>
              </w:rPr>
              <w:t>四、水文资料整理研究</w:t>
            </w:r>
          </w:p>
        </w:tc>
      </w:tr>
      <w:tr w14:paraId="53A8417B">
        <w:tblPrEx>
          <w:tblCellMar>
            <w:top w:w="0" w:type="dxa"/>
            <w:left w:w="0" w:type="dxa"/>
            <w:bottom w:w="0" w:type="dxa"/>
            <w:right w:w="0" w:type="dxa"/>
          </w:tblCellMar>
        </w:tblPrEx>
        <w:trPr>
          <w:trHeight w:val="480"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14:paraId="50CBAA5A">
            <w:pPr>
              <w:spacing w:line="300" w:lineRule="auto"/>
              <w:ind w:firstLine="0" w:firstLineChars="0"/>
              <w:jc w:val="center"/>
              <w:rPr>
                <w:rFonts w:ascii="宋体" w:hAnsi="宋体" w:cs="宋体"/>
                <w:color w:val="FF0000"/>
                <w:szCs w:val="24"/>
              </w:rPr>
            </w:pPr>
            <w:r>
              <w:rPr>
                <w:rFonts w:hint="eastAsia" w:ascii="宋体" w:hAnsi="宋体" w:cs="宋体"/>
                <w:szCs w:val="24"/>
              </w:rPr>
              <w:t>1</w:t>
            </w:r>
          </w:p>
        </w:tc>
        <w:tc>
          <w:tcPr>
            <w:tcW w:w="1882" w:type="dxa"/>
            <w:tcBorders>
              <w:top w:val="single" w:color="000000" w:sz="4" w:space="0"/>
              <w:left w:val="single" w:color="000000" w:sz="4" w:space="0"/>
              <w:bottom w:val="single" w:color="000000" w:sz="4" w:space="0"/>
              <w:right w:val="single" w:color="000000" w:sz="4" w:space="0"/>
            </w:tcBorders>
            <w:vAlign w:val="center"/>
          </w:tcPr>
          <w:p w14:paraId="401C7CD4">
            <w:pPr>
              <w:widowControl/>
              <w:spacing w:line="300" w:lineRule="auto"/>
              <w:ind w:firstLine="0" w:firstLineChars="0"/>
              <w:textAlignment w:val="center"/>
              <w:rPr>
                <w:rFonts w:ascii="宋体" w:hAnsi="宋体" w:cs="宋体"/>
                <w:szCs w:val="24"/>
              </w:rPr>
            </w:pPr>
            <w:r>
              <w:rPr>
                <w:rFonts w:hint="eastAsia" w:ascii="宋体" w:hAnsi="宋体" w:cs="宋体"/>
                <w:kern w:val="0"/>
                <w:szCs w:val="24"/>
                <w:lang w:bidi="ar"/>
              </w:rPr>
              <w:t>当年典型洪水分析</w:t>
            </w:r>
          </w:p>
        </w:tc>
        <w:tc>
          <w:tcPr>
            <w:tcW w:w="841" w:type="dxa"/>
            <w:tcBorders>
              <w:top w:val="single" w:color="000000" w:sz="4" w:space="0"/>
              <w:left w:val="single" w:color="000000" w:sz="4" w:space="0"/>
              <w:bottom w:val="single" w:color="000000" w:sz="4" w:space="0"/>
              <w:right w:val="single" w:color="000000" w:sz="4" w:space="0"/>
            </w:tcBorders>
            <w:vAlign w:val="center"/>
          </w:tcPr>
          <w:p w14:paraId="7D987DC5">
            <w:pPr>
              <w:widowControl/>
              <w:spacing w:line="300" w:lineRule="auto"/>
              <w:ind w:firstLine="0" w:firstLineChars="0"/>
              <w:jc w:val="center"/>
              <w:textAlignment w:val="center"/>
              <w:rPr>
                <w:rFonts w:ascii="宋体" w:hAnsi="宋体" w:cs="宋体"/>
                <w:szCs w:val="24"/>
              </w:rPr>
            </w:pPr>
          </w:p>
        </w:tc>
        <w:tc>
          <w:tcPr>
            <w:tcW w:w="4493" w:type="dxa"/>
            <w:tcBorders>
              <w:top w:val="single" w:color="000000" w:sz="4" w:space="0"/>
              <w:left w:val="single" w:color="000000" w:sz="4" w:space="0"/>
              <w:bottom w:val="single" w:color="000000" w:sz="4" w:space="0"/>
              <w:right w:val="single" w:color="000000" w:sz="4" w:space="0"/>
            </w:tcBorders>
            <w:vAlign w:val="center"/>
          </w:tcPr>
          <w:p w14:paraId="21809751">
            <w:pPr>
              <w:widowControl/>
              <w:spacing w:line="300" w:lineRule="auto"/>
              <w:ind w:firstLine="0" w:firstLineChars="0"/>
              <w:jc w:val="left"/>
              <w:textAlignment w:val="center"/>
              <w:rPr>
                <w:rFonts w:ascii="宋体" w:hAnsi="宋体" w:cs="宋体"/>
                <w:szCs w:val="24"/>
              </w:rPr>
            </w:pPr>
            <w:r>
              <w:rPr>
                <w:rFonts w:hint="eastAsia" w:ascii="宋体" w:hAnsi="宋体" w:cs="宋体"/>
                <w:kern w:val="0"/>
                <w:szCs w:val="24"/>
                <w:lang w:bidi="ar"/>
              </w:rPr>
              <w:t>协助收集整理杭嘉湖片区相关站点水文数据，主要嘉兴站、米市渡站、德清大闸、太浦闸、嘉兴南排工程洪水期间水文数据。嘉善区域内水文资料日常整理，电子化录入，装订成册。</w:t>
            </w:r>
          </w:p>
        </w:tc>
        <w:tc>
          <w:tcPr>
            <w:tcW w:w="1004" w:type="dxa"/>
            <w:tcBorders>
              <w:top w:val="single" w:color="000000" w:sz="4" w:space="0"/>
              <w:left w:val="single" w:color="000000" w:sz="4" w:space="0"/>
              <w:bottom w:val="single" w:color="000000" w:sz="4" w:space="0"/>
              <w:right w:val="single" w:color="000000" w:sz="4" w:space="0"/>
            </w:tcBorders>
            <w:vAlign w:val="center"/>
          </w:tcPr>
          <w:p w14:paraId="07A1B4EE">
            <w:pPr>
              <w:widowControl/>
              <w:spacing w:line="300" w:lineRule="auto"/>
              <w:ind w:firstLine="0" w:firstLineChars="0"/>
              <w:jc w:val="center"/>
              <w:textAlignment w:val="center"/>
              <w:rPr>
                <w:rFonts w:ascii="宋体" w:hAnsi="宋体" w:cs="宋体"/>
                <w:kern w:val="0"/>
                <w:szCs w:val="24"/>
                <w:lang w:bidi="ar"/>
              </w:rPr>
            </w:pPr>
          </w:p>
        </w:tc>
        <w:tc>
          <w:tcPr>
            <w:tcW w:w="762" w:type="dxa"/>
            <w:tcBorders>
              <w:top w:val="single" w:color="000000" w:sz="4" w:space="0"/>
              <w:left w:val="single" w:color="000000" w:sz="4" w:space="0"/>
              <w:bottom w:val="single" w:color="000000" w:sz="4" w:space="0"/>
              <w:right w:val="single" w:color="000000" w:sz="4" w:space="0"/>
            </w:tcBorders>
            <w:vAlign w:val="center"/>
          </w:tcPr>
          <w:p w14:paraId="10CAFE11">
            <w:pPr>
              <w:spacing w:line="300" w:lineRule="auto"/>
              <w:ind w:firstLine="0" w:firstLineChars="0"/>
              <w:rPr>
                <w:rFonts w:ascii="宋体" w:hAnsi="宋体" w:cs="宋体"/>
                <w:szCs w:val="24"/>
              </w:rPr>
            </w:pPr>
            <w:r>
              <w:rPr>
                <w:rFonts w:hint="eastAsia" w:ascii="宋体" w:hAnsi="宋体" w:cs="宋体"/>
                <w:szCs w:val="24"/>
              </w:rPr>
              <w:t xml:space="preserve"> </w:t>
            </w:r>
          </w:p>
        </w:tc>
      </w:tr>
      <w:tr w14:paraId="570E3879">
        <w:tblPrEx>
          <w:tblCellMar>
            <w:top w:w="0" w:type="dxa"/>
            <w:left w:w="0" w:type="dxa"/>
            <w:bottom w:w="0" w:type="dxa"/>
            <w:right w:w="0" w:type="dxa"/>
          </w:tblCellMar>
        </w:tblPrEx>
        <w:trPr>
          <w:trHeight w:val="480" w:hRule="atLeast"/>
          <w:jc w:val="center"/>
        </w:trPr>
        <w:tc>
          <w:tcPr>
            <w:tcW w:w="7861" w:type="dxa"/>
            <w:gridSpan w:val="4"/>
            <w:tcBorders>
              <w:top w:val="single" w:color="000000" w:sz="4" w:space="0"/>
              <w:left w:val="single" w:color="000000" w:sz="4" w:space="0"/>
              <w:bottom w:val="single" w:color="000000" w:sz="4" w:space="0"/>
              <w:right w:val="single" w:color="000000" w:sz="4" w:space="0"/>
            </w:tcBorders>
            <w:noWrap/>
            <w:vAlign w:val="center"/>
          </w:tcPr>
          <w:p w14:paraId="3008389D">
            <w:pPr>
              <w:widowControl/>
              <w:spacing w:line="300" w:lineRule="auto"/>
              <w:ind w:firstLine="0" w:firstLineChars="0"/>
              <w:jc w:val="center"/>
              <w:textAlignment w:val="center"/>
              <w:rPr>
                <w:rFonts w:hint="default" w:ascii="宋体" w:hAnsi="宋体" w:eastAsia="宋体" w:cs="宋体"/>
                <w:kern w:val="0"/>
                <w:szCs w:val="24"/>
                <w:lang w:val="en-US" w:eastAsia="zh-CN" w:bidi="ar"/>
              </w:rPr>
            </w:pPr>
            <w:r>
              <w:rPr>
                <w:rFonts w:hint="eastAsia" w:ascii="宋体" w:hAnsi="宋体" w:cs="宋体"/>
                <w:b/>
                <w:bCs/>
                <w:kern w:val="0"/>
                <w:szCs w:val="24"/>
                <w:lang w:val="en-US" w:eastAsia="zh-CN" w:bidi="ar"/>
              </w:rPr>
              <w:t>投标总价（一+二+三+四）</w:t>
            </w:r>
          </w:p>
        </w:tc>
        <w:tc>
          <w:tcPr>
            <w:tcW w:w="1766" w:type="dxa"/>
            <w:gridSpan w:val="2"/>
            <w:tcBorders>
              <w:top w:val="single" w:color="000000" w:sz="4" w:space="0"/>
              <w:left w:val="single" w:color="000000" w:sz="4" w:space="0"/>
              <w:bottom w:val="single" w:color="000000" w:sz="4" w:space="0"/>
              <w:right w:val="single" w:color="000000" w:sz="4" w:space="0"/>
            </w:tcBorders>
            <w:vAlign w:val="center"/>
          </w:tcPr>
          <w:p w14:paraId="598E0FCC">
            <w:pPr>
              <w:spacing w:line="300" w:lineRule="auto"/>
              <w:ind w:firstLine="0" w:firstLineChars="0"/>
              <w:rPr>
                <w:rFonts w:hint="eastAsia" w:ascii="宋体" w:hAnsi="宋体" w:cs="宋体"/>
                <w:szCs w:val="24"/>
              </w:rPr>
            </w:pPr>
          </w:p>
        </w:tc>
      </w:tr>
    </w:tbl>
    <w:p w14:paraId="2D8C1BC2">
      <w:pPr>
        <w:snapToGrid w:val="0"/>
        <w:spacing w:line="300" w:lineRule="auto"/>
        <w:ind w:firstLine="480"/>
        <w:rPr>
          <w:rFonts w:ascii="宋体" w:hAnsi="宋体" w:cs="宋体"/>
          <w:color w:val="000000"/>
        </w:rPr>
      </w:pPr>
    </w:p>
    <w:p w14:paraId="315AA3DA">
      <w:pPr>
        <w:snapToGrid w:val="0"/>
        <w:spacing w:line="300" w:lineRule="auto"/>
        <w:ind w:firstLine="480"/>
        <w:rPr>
          <w:rFonts w:ascii="宋体" w:hAnsi="宋体" w:cs="宋体"/>
          <w:color w:val="000000"/>
        </w:rPr>
      </w:pPr>
      <w:r>
        <w:rPr>
          <w:rFonts w:hint="eastAsia" w:ascii="宋体" w:hAnsi="宋体" w:cs="宋体"/>
          <w:color w:val="000000"/>
        </w:rPr>
        <w:t>注：1.“投标报价明细表”为多页的，每页均需加盖投标人CA公章。</w:t>
      </w:r>
    </w:p>
    <w:p w14:paraId="30886718">
      <w:pPr>
        <w:numPr>
          <w:ilvl w:val="0"/>
          <w:numId w:val="0"/>
        </w:numPr>
        <w:snapToGrid w:val="0"/>
        <w:spacing w:line="300" w:lineRule="auto"/>
        <w:ind w:left="0" w:leftChars="0" w:firstLine="480" w:firstLineChars="200"/>
        <w:rPr>
          <w:rFonts w:hint="eastAsia" w:ascii="宋体" w:hAnsi="宋体" w:cs="宋体"/>
          <w:color w:val="000000"/>
        </w:rPr>
      </w:pPr>
      <w:r>
        <w:rPr>
          <w:rFonts w:hint="eastAsia" w:ascii="宋体" w:hAnsi="宋体" w:eastAsia="宋体" w:cs="宋体"/>
          <w:color w:val="000000"/>
          <w:kern w:val="2"/>
          <w:sz w:val="24"/>
          <w:szCs w:val="28"/>
          <w:lang w:val="en-US" w:eastAsia="zh-CN" w:bidi="ar-SA"/>
        </w:rPr>
        <w:t>2.</w:t>
      </w:r>
      <w:r>
        <w:rPr>
          <w:rFonts w:hint="eastAsia" w:ascii="宋体" w:hAnsi="宋体" w:eastAsia="宋体" w:cs="宋体"/>
          <w:color w:val="000000"/>
        </w:rPr>
        <w:t>投</w:t>
      </w:r>
      <w:r>
        <w:rPr>
          <w:rFonts w:hint="eastAsia" w:ascii="宋体" w:hAnsi="宋体" w:cs="宋体"/>
          <w:color w:val="000000"/>
        </w:rPr>
        <w:t>标报价明细表所填内容按采购需求为准。漏报的视同已包含在投标总价内。有重大缺项的将作无效标处理。</w:t>
      </w:r>
    </w:p>
    <w:p w14:paraId="04014885">
      <w:pPr>
        <w:numPr>
          <w:ilvl w:val="0"/>
          <w:numId w:val="0"/>
        </w:numPr>
        <w:snapToGrid w:val="0"/>
        <w:spacing w:line="300" w:lineRule="auto"/>
        <w:ind w:left="0" w:leftChars="0" w:firstLine="480" w:firstLineChars="200"/>
        <w:rPr>
          <w:rFonts w:hint="eastAsia" w:ascii="宋体" w:hAnsi="宋体" w:eastAsia="宋体" w:cs="宋体"/>
        </w:rPr>
      </w:pPr>
      <w:r>
        <w:rPr>
          <w:rFonts w:hint="eastAsia" w:ascii="宋体" w:hAnsi="宋体" w:eastAsia="宋体" w:cs="宋体"/>
          <w:kern w:val="2"/>
          <w:sz w:val="24"/>
          <w:szCs w:val="28"/>
          <w:lang w:val="en-US" w:eastAsia="zh-CN" w:bidi="ar-SA"/>
        </w:rPr>
        <w:t>3</w:t>
      </w:r>
      <w:r>
        <w:rPr>
          <w:rFonts w:hint="eastAsia" w:ascii="宋体" w:hAnsi="宋体" w:eastAsia="宋体" w:cs="宋体"/>
          <w:color w:val="000000"/>
          <w:lang w:val="en-US" w:eastAsia="zh-CN"/>
        </w:rPr>
        <w:t>.</w:t>
      </w:r>
      <w:r>
        <w:rPr>
          <w:rFonts w:hint="eastAsia" w:ascii="宋体" w:hAnsi="宋体" w:cs="宋体"/>
          <w:sz w:val="24"/>
          <w:szCs w:val="24"/>
        </w:rPr>
        <w:t>本表中“</w:t>
      </w:r>
      <w:r>
        <w:rPr>
          <w:rFonts w:hint="eastAsia" w:ascii="宋体" w:hAnsi="宋体" w:cs="宋体"/>
          <w:sz w:val="24"/>
          <w:szCs w:val="24"/>
          <w:lang w:val="en-US" w:eastAsia="zh-CN"/>
        </w:rPr>
        <w:t>投标总价</w:t>
      </w:r>
      <w:r>
        <w:rPr>
          <w:rFonts w:hint="eastAsia" w:ascii="宋体" w:hAnsi="宋体" w:cs="宋体"/>
          <w:sz w:val="24"/>
          <w:szCs w:val="24"/>
        </w:rPr>
        <w:t>”应与“</w:t>
      </w:r>
      <w:r>
        <w:rPr>
          <w:rFonts w:hint="eastAsia" w:ascii="宋体" w:hAnsi="宋体" w:cs="宋体"/>
          <w:sz w:val="24"/>
          <w:szCs w:val="24"/>
          <w:lang w:val="en-US" w:eastAsia="zh-CN"/>
        </w:rPr>
        <w:t>开标</w:t>
      </w:r>
      <w:r>
        <w:rPr>
          <w:rFonts w:hint="eastAsia" w:ascii="宋体" w:hAnsi="宋体" w:cs="宋体"/>
          <w:sz w:val="24"/>
          <w:szCs w:val="24"/>
        </w:rPr>
        <w:t>一览表”中的</w:t>
      </w:r>
      <w:r>
        <w:rPr>
          <w:rFonts w:hint="eastAsia" w:ascii="宋体" w:hAnsi="宋体" w:cs="宋体"/>
          <w:sz w:val="24"/>
          <w:szCs w:val="24"/>
          <w:lang w:val="en-US" w:eastAsia="zh-CN"/>
        </w:rPr>
        <w:t>投标总价</w:t>
      </w:r>
      <w:bookmarkStart w:id="32" w:name="_GoBack"/>
      <w:bookmarkEnd w:id="32"/>
      <w:r>
        <w:rPr>
          <w:rFonts w:hint="eastAsia" w:ascii="宋体" w:hAnsi="宋体" w:cs="宋体"/>
          <w:sz w:val="24"/>
          <w:szCs w:val="24"/>
        </w:rPr>
        <w:t>一致。</w:t>
      </w:r>
    </w:p>
    <w:p w14:paraId="597EAB89">
      <w:pPr>
        <w:ind w:firstLine="2400" w:firstLineChars="1000"/>
        <w:contextualSpacing/>
        <w:rPr>
          <w:rFonts w:hint="eastAsia" w:ascii="宋体" w:hAnsi="宋体" w:cs="宋体"/>
          <w:color w:val="000000"/>
          <w:szCs w:val="24"/>
        </w:rPr>
      </w:pPr>
    </w:p>
    <w:p w14:paraId="13A6BB03">
      <w:pPr>
        <w:ind w:firstLine="2400" w:firstLineChars="1000"/>
        <w:contextualSpacing/>
        <w:rPr>
          <w:rFonts w:hint="eastAsia" w:ascii="宋体" w:hAnsi="宋体" w:cs="宋体"/>
          <w:color w:val="000000"/>
          <w:szCs w:val="24"/>
        </w:rPr>
      </w:pPr>
    </w:p>
    <w:p w14:paraId="08DD4BB8">
      <w:pPr>
        <w:ind w:firstLine="2400" w:firstLineChars="1000"/>
        <w:contextualSpacing/>
        <w:rPr>
          <w:rFonts w:ascii="宋体" w:hAnsi="宋体" w:cs="宋体"/>
          <w:color w:val="000000"/>
        </w:rPr>
      </w:pPr>
      <w:r>
        <w:rPr>
          <w:rFonts w:hint="eastAsia" w:ascii="宋体" w:hAnsi="宋体" w:cs="宋体"/>
          <w:color w:val="000000"/>
          <w:szCs w:val="24"/>
        </w:rPr>
        <w:t>法定代表人或授权代表</w:t>
      </w:r>
      <w:r>
        <w:rPr>
          <w:rFonts w:hint="eastAsia" w:ascii="宋体" w:hAnsi="宋体" w:cs="宋体"/>
          <w:color w:val="000000"/>
          <w:spacing w:val="20"/>
          <w:szCs w:val="24"/>
        </w:rPr>
        <w:t>签名</w:t>
      </w:r>
      <w:r>
        <w:rPr>
          <w:rFonts w:hint="eastAsia" w:ascii="宋体" w:hAnsi="宋体" w:cs="宋体"/>
          <w:color w:val="000000"/>
          <w:szCs w:val="24"/>
        </w:rPr>
        <w:t>（或盖章）</w:t>
      </w:r>
      <w:r>
        <w:rPr>
          <w:rFonts w:hint="eastAsia" w:ascii="宋体" w:hAnsi="宋体" w:cs="宋体"/>
          <w:color w:val="000000"/>
          <w:spacing w:val="20"/>
          <w:szCs w:val="24"/>
        </w:rPr>
        <w:t>：</w:t>
      </w:r>
      <w:r>
        <w:rPr>
          <w:rFonts w:hint="eastAsia" w:ascii="宋体" w:hAnsi="宋体" w:cs="宋体"/>
          <w:szCs w:val="24"/>
        </w:rPr>
        <w:t>_________________</w:t>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p>
    <w:p w14:paraId="20D409CA">
      <w:pPr>
        <w:ind w:firstLine="480"/>
        <w:contextualSpacing/>
        <w:rPr>
          <w:rFonts w:ascii="宋体" w:hAnsi="宋体" w:cs="宋体"/>
          <w:color w:val="000000"/>
        </w:rPr>
      </w:pPr>
      <w:r>
        <w:rPr>
          <w:rFonts w:hint="eastAsia" w:ascii="宋体" w:hAnsi="宋体" w:cs="宋体"/>
          <w:color w:val="000000"/>
        </w:rPr>
        <w:t xml:space="preserve">                                   投标人（公章）：</w:t>
      </w:r>
      <w:r>
        <w:rPr>
          <w:rFonts w:hint="eastAsia" w:ascii="宋体" w:hAnsi="宋体" w:cs="宋体"/>
          <w:szCs w:val="24"/>
        </w:rPr>
        <w:t>_________________</w:t>
      </w:r>
    </w:p>
    <w:p w14:paraId="459EC99B">
      <w:pPr>
        <w:snapToGrid w:val="0"/>
        <w:ind w:firstLine="480"/>
        <w:contextualSpacing/>
        <w:jc w:val="center"/>
        <w:rPr>
          <w:rFonts w:ascii="宋体" w:hAnsi="宋体" w:cs="宋体"/>
          <w:color w:val="000000"/>
        </w:rPr>
      </w:pPr>
      <w:r>
        <w:rPr>
          <w:rFonts w:hint="eastAsia" w:ascii="宋体" w:hAnsi="宋体" w:cs="宋体"/>
          <w:color w:val="000000"/>
        </w:rPr>
        <w:t xml:space="preserve">                     </w:t>
      </w:r>
      <w:r>
        <w:rPr>
          <w:rFonts w:hint="eastAsia" w:ascii="宋体" w:hAnsi="宋体" w:cs="宋体"/>
          <w:color w:val="000000"/>
          <w:lang w:val="en-US" w:eastAsia="zh-CN"/>
        </w:rPr>
        <w:t xml:space="preserve">         </w:t>
      </w:r>
      <w:r>
        <w:rPr>
          <w:rFonts w:hint="eastAsia" w:ascii="宋体" w:hAnsi="宋体" w:cs="宋体"/>
          <w:color w:val="000000"/>
        </w:rPr>
        <w:t>日</w:t>
      </w:r>
      <w:r>
        <w:rPr>
          <w:rFonts w:hint="eastAsia" w:ascii="宋体" w:hAnsi="宋体" w:cs="宋体"/>
          <w:color w:val="000000"/>
          <w:lang w:val="en-US" w:eastAsia="zh-CN"/>
        </w:rPr>
        <w:t xml:space="preserve">         </w:t>
      </w:r>
      <w:r>
        <w:rPr>
          <w:rFonts w:hint="eastAsia" w:ascii="宋体" w:hAnsi="宋体" w:cs="宋体"/>
          <w:color w:val="000000"/>
        </w:rPr>
        <w:t>期：</w:t>
      </w:r>
      <w:r>
        <w:rPr>
          <w:rFonts w:hint="eastAsia" w:ascii="宋体" w:hAnsi="宋体" w:cs="宋体"/>
          <w:szCs w:val="24"/>
        </w:rPr>
        <w:t>____</w:t>
      </w:r>
      <w:r>
        <w:rPr>
          <w:rFonts w:hint="eastAsia" w:ascii="宋体" w:hAnsi="宋体" w:cs="宋体"/>
          <w:color w:val="000000"/>
        </w:rPr>
        <w:t>年</w:t>
      </w:r>
      <w:r>
        <w:rPr>
          <w:rFonts w:hint="eastAsia" w:ascii="宋体" w:hAnsi="宋体" w:cs="宋体"/>
          <w:szCs w:val="24"/>
        </w:rPr>
        <w:t>____</w:t>
      </w:r>
      <w:r>
        <w:rPr>
          <w:rFonts w:hint="eastAsia" w:ascii="宋体" w:hAnsi="宋体" w:cs="宋体"/>
          <w:color w:val="000000"/>
        </w:rPr>
        <w:t>月</w:t>
      </w:r>
      <w:r>
        <w:rPr>
          <w:rFonts w:hint="eastAsia" w:ascii="宋体" w:hAnsi="宋体" w:cs="宋体"/>
          <w:szCs w:val="24"/>
        </w:rPr>
        <w:t>____</w:t>
      </w:r>
      <w:r>
        <w:rPr>
          <w:rFonts w:hint="eastAsia" w:ascii="宋体" w:hAnsi="宋体" w:cs="宋体"/>
          <w:color w:val="000000"/>
        </w:rPr>
        <w:t>日</w:t>
      </w:r>
    </w:p>
    <w:p w14:paraId="316B1CCF">
      <w:pPr>
        <w:ind w:firstLine="480"/>
        <w:rPr>
          <w:rFonts w:ascii="宋体" w:hAnsi="宋体" w:cs="宋体"/>
          <w:color w:val="000000"/>
        </w:rPr>
      </w:pPr>
      <w:r>
        <w:rPr>
          <w:rFonts w:hint="eastAsia" w:ascii="宋体" w:hAnsi="宋体" w:cs="宋体"/>
          <w:color w:val="000000"/>
        </w:rPr>
        <w:br w:type="page"/>
      </w:r>
    </w:p>
    <w:p w14:paraId="79C953B0">
      <w:pPr>
        <w:pStyle w:val="117"/>
        <w:snapToGrid w:val="0"/>
        <w:spacing w:line="500" w:lineRule="exact"/>
        <w:jc w:val="center"/>
        <w:rPr>
          <w:rFonts w:hint="default" w:hAnsi="宋体" w:eastAsia="宋体" w:cs="宋体"/>
          <w:b/>
          <w:bCs/>
          <w:color w:val="000000"/>
          <w:sz w:val="32"/>
          <w:szCs w:val="32"/>
        </w:rPr>
      </w:pPr>
    </w:p>
    <w:p w14:paraId="022E211A">
      <w:pPr>
        <w:pStyle w:val="117"/>
        <w:snapToGrid w:val="0"/>
        <w:spacing w:line="500" w:lineRule="exact"/>
        <w:jc w:val="center"/>
        <w:rPr>
          <w:rFonts w:hint="default" w:hAnsi="宋体" w:eastAsia="宋体" w:cs="宋体"/>
          <w:b/>
          <w:bCs/>
          <w:color w:val="000000"/>
          <w:sz w:val="32"/>
          <w:szCs w:val="32"/>
        </w:rPr>
      </w:pPr>
      <w:r>
        <w:rPr>
          <w:rFonts w:hAnsi="宋体" w:eastAsia="宋体" w:cs="宋体"/>
          <w:b/>
          <w:bCs/>
          <w:color w:val="000000"/>
          <w:sz w:val="32"/>
          <w:szCs w:val="32"/>
        </w:rPr>
        <w:t>十七、政府采购活动现场确认声明书</w:t>
      </w:r>
    </w:p>
    <w:p w14:paraId="1188C98B">
      <w:pPr>
        <w:pStyle w:val="117"/>
        <w:snapToGrid w:val="0"/>
        <w:spacing w:line="500" w:lineRule="exact"/>
        <w:rPr>
          <w:rFonts w:hint="default" w:hAnsi="宋体" w:eastAsia="宋体" w:cs="宋体"/>
          <w:b/>
          <w:bCs/>
          <w:color w:val="000000"/>
          <w:sz w:val="32"/>
          <w:szCs w:val="32"/>
        </w:rPr>
      </w:pPr>
    </w:p>
    <w:p w14:paraId="39E1A699">
      <w:pPr>
        <w:pStyle w:val="117"/>
        <w:snapToGrid w:val="0"/>
        <w:spacing w:line="360" w:lineRule="auto"/>
        <w:jc w:val="center"/>
        <w:rPr>
          <w:rFonts w:hint="default" w:hAnsi="宋体" w:eastAsia="宋体" w:cs="宋体"/>
          <w:color w:val="000000"/>
          <w:sz w:val="24"/>
          <w:szCs w:val="24"/>
        </w:rPr>
      </w:pPr>
      <w:r>
        <w:rPr>
          <w:rFonts w:hAnsi="宋体" w:eastAsia="宋体" w:cs="宋体"/>
          <w:color w:val="000000"/>
          <w:sz w:val="24"/>
          <w:szCs w:val="24"/>
        </w:rPr>
        <w:t>（要求在</w:t>
      </w:r>
      <w:r>
        <w:rPr>
          <w:rFonts w:hAnsi="宋体" w:eastAsia="宋体" w:cs="宋体"/>
          <w:sz w:val="24"/>
          <w:szCs w:val="24"/>
        </w:rPr>
        <w:t>2025年</w:t>
      </w:r>
      <w:r>
        <w:rPr>
          <w:rFonts w:hint="eastAsia" w:hAnsi="宋体" w:eastAsia="宋体" w:cs="宋体"/>
          <w:sz w:val="24"/>
          <w:szCs w:val="24"/>
          <w:lang w:val="en-US" w:eastAsia="zh-CN"/>
        </w:rPr>
        <w:t>2</w:t>
      </w:r>
      <w:r>
        <w:rPr>
          <w:rFonts w:hAnsi="宋体" w:eastAsia="宋体" w:cs="宋体"/>
          <w:sz w:val="24"/>
          <w:szCs w:val="24"/>
        </w:rPr>
        <w:t>月</w:t>
      </w:r>
      <w:r>
        <w:rPr>
          <w:rFonts w:hint="eastAsia" w:hAnsi="宋体" w:eastAsia="宋体" w:cs="宋体"/>
          <w:sz w:val="24"/>
          <w:szCs w:val="24"/>
          <w:lang w:val="en-US" w:eastAsia="zh-CN"/>
        </w:rPr>
        <w:t>14</w:t>
      </w:r>
      <w:r>
        <w:rPr>
          <w:rFonts w:hAnsi="宋体" w:eastAsia="宋体" w:cs="宋体"/>
          <w:sz w:val="24"/>
          <w:szCs w:val="24"/>
        </w:rPr>
        <w:t>日下午解密完成后填写并将扫描件发送至</w:t>
      </w:r>
      <w:r>
        <w:rPr>
          <w:rFonts w:hAnsi="宋体" w:eastAsia="宋体" w:cs="宋体"/>
          <w:color w:val="000000"/>
          <w:sz w:val="24"/>
          <w:szCs w:val="24"/>
        </w:rPr>
        <w:t>采购代理机构邮箱（913603887@qq.com），不需要制作在投标文件中）</w:t>
      </w:r>
    </w:p>
    <w:p w14:paraId="20346201">
      <w:pPr>
        <w:pStyle w:val="117"/>
        <w:snapToGrid w:val="0"/>
        <w:spacing w:line="400" w:lineRule="exact"/>
        <w:rPr>
          <w:rFonts w:hint="default" w:hAnsi="宋体" w:eastAsia="宋体" w:cs="宋体"/>
          <w:b/>
          <w:color w:val="000000"/>
          <w:sz w:val="24"/>
          <w:szCs w:val="24"/>
        </w:rPr>
      </w:pPr>
      <w:r>
        <w:rPr>
          <w:rFonts w:hAnsi="宋体" w:eastAsia="宋体" w:cs="宋体"/>
          <w:color w:val="000000"/>
          <w:kern w:val="0"/>
          <w:sz w:val="24"/>
          <w:szCs w:val="24"/>
        </w:rPr>
        <w:t xml:space="preserve"> </w:t>
      </w:r>
      <w:r>
        <w:rPr>
          <w:rFonts w:hAnsi="宋体" w:eastAsia="宋体" w:cs="宋体"/>
          <w:color w:val="000000"/>
          <w:spacing w:val="6"/>
          <w:sz w:val="24"/>
          <w:szCs w:val="24"/>
          <w:u w:val="single"/>
        </w:rPr>
        <w:t>嘉兴市宏泽招标咨询有限公司</w:t>
      </w:r>
      <w:r>
        <w:rPr>
          <w:rFonts w:hAnsi="宋体" w:eastAsia="宋体" w:cs="宋体"/>
          <w:color w:val="000000"/>
          <w:kern w:val="0"/>
          <w:sz w:val="24"/>
          <w:szCs w:val="24"/>
        </w:rPr>
        <w:t>（采购组织机构名称）：</w:t>
      </w:r>
    </w:p>
    <w:p w14:paraId="5CE76761">
      <w:pPr>
        <w:pStyle w:val="19"/>
        <w:snapToGrid w:val="0"/>
        <w:spacing w:beforeLines="0" w:afterLines="0" w:line="500" w:lineRule="exact"/>
        <w:ind w:firstLine="504"/>
        <w:rPr>
          <w:rFonts w:hAnsi="宋体" w:cs="宋体"/>
          <w:color w:val="000000"/>
          <w:spacing w:val="6"/>
          <w:sz w:val="24"/>
          <w:szCs w:val="24"/>
        </w:rPr>
      </w:pPr>
      <w:r>
        <w:rPr>
          <w:rFonts w:hint="eastAsia" w:hAnsi="宋体" w:cs="宋体"/>
          <w:color w:val="000000"/>
          <w:spacing w:val="6"/>
          <w:sz w:val="24"/>
          <w:szCs w:val="24"/>
        </w:rPr>
        <w:t>本人经由</w:t>
      </w:r>
      <w:r>
        <w:rPr>
          <w:rFonts w:hint="eastAsia" w:hAnsi="宋体" w:cs="宋体"/>
          <w:color w:val="000000"/>
          <w:spacing w:val="6"/>
          <w:sz w:val="24"/>
          <w:szCs w:val="24"/>
          <w:u w:val="single"/>
        </w:rPr>
        <w:t xml:space="preserve">                    （单位）</w:t>
      </w:r>
      <w:r>
        <w:rPr>
          <w:rFonts w:hint="eastAsia" w:hAnsi="宋体" w:cs="宋体"/>
          <w:color w:val="000000"/>
          <w:spacing w:val="6"/>
          <w:sz w:val="24"/>
          <w:szCs w:val="24"/>
        </w:rPr>
        <w:t>负责人</w:t>
      </w:r>
      <w:r>
        <w:rPr>
          <w:rFonts w:hint="eastAsia" w:hAnsi="宋体" w:cs="宋体"/>
          <w:color w:val="000000"/>
          <w:spacing w:val="6"/>
          <w:sz w:val="24"/>
          <w:szCs w:val="24"/>
          <w:u w:val="single"/>
        </w:rPr>
        <w:t xml:space="preserve">        （姓名）</w:t>
      </w:r>
      <w:r>
        <w:rPr>
          <w:rFonts w:hint="eastAsia" w:hAnsi="宋体" w:cs="宋体"/>
          <w:color w:val="000000"/>
          <w:spacing w:val="6"/>
          <w:sz w:val="24"/>
          <w:szCs w:val="24"/>
        </w:rPr>
        <w:t>合法授权参加</w:t>
      </w:r>
      <w:r>
        <w:rPr>
          <w:rFonts w:hint="eastAsia" w:hAnsi="宋体" w:cs="宋体"/>
          <w:sz w:val="24"/>
          <w:szCs w:val="24"/>
          <w:u w:val="single"/>
        </w:rPr>
        <w:t>2025年嘉善县水文测站设施设备运维项目</w:t>
      </w:r>
      <w:r>
        <w:rPr>
          <w:rFonts w:hint="eastAsia" w:hAnsi="宋体" w:cs="宋体"/>
          <w:color w:val="000000"/>
          <w:spacing w:val="6"/>
          <w:sz w:val="24"/>
          <w:szCs w:val="24"/>
        </w:rPr>
        <w:t>（编号：</w:t>
      </w:r>
      <w:r>
        <w:rPr>
          <w:rFonts w:hint="eastAsia" w:hAnsi="宋体" w:cs="宋体"/>
          <w:color w:val="000000"/>
          <w:spacing w:val="6"/>
          <w:sz w:val="24"/>
          <w:szCs w:val="24"/>
          <w:u w:val="single"/>
        </w:rPr>
        <w:t xml:space="preserve"> HZZX-2025-G02</w:t>
      </w:r>
      <w:r>
        <w:rPr>
          <w:rFonts w:hint="eastAsia" w:hAnsi="宋体" w:cs="宋体"/>
          <w:color w:val="000000"/>
          <w:spacing w:val="6"/>
          <w:sz w:val="24"/>
          <w:szCs w:val="24"/>
        </w:rPr>
        <w:t xml:space="preserve">）政府采购活动，经与本单位法人代表（负责人）联系确认，现就有关公平竞争事项郑重声明如下： </w:t>
      </w:r>
    </w:p>
    <w:p w14:paraId="52BD95DF">
      <w:pPr>
        <w:pStyle w:val="118"/>
        <w:widowControl/>
        <w:numPr>
          <w:ilvl w:val="0"/>
          <w:numId w:val="1"/>
        </w:numPr>
        <w:snapToGrid w:val="0"/>
        <w:spacing w:line="400" w:lineRule="exact"/>
        <w:ind w:firstLine="453" w:firstLineChars="189"/>
        <w:rPr>
          <w:rFonts w:hint="default" w:ascii="宋体" w:hAnsi="宋体" w:cs="宋体"/>
          <w:color w:val="000000"/>
          <w:kern w:val="0"/>
          <w:sz w:val="24"/>
          <w:szCs w:val="24"/>
        </w:rPr>
      </w:pPr>
      <w:r>
        <w:rPr>
          <w:rFonts w:ascii="宋体" w:hAnsi="宋体" w:cs="宋体"/>
          <w:color w:val="000000"/>
          <w:kern w:val="0"/>
          <w:sz w:val="24"/>
          <w:szCs w:val="24"/>
        </w:rPr>
        <w:t>本单位与采购人之间 □不存在利害关系 □存在下列利害关系</w:t>
      </w:r>
      <w:r>
        <w:rPr>
          <w:rFonts w:ascii="宋体" w:hAnsi="宋体" w:cs="宋体"/>
          <w:color w:val="000000"/>
          <w:kern w:val="0"/>
          <w:sz w:val="24"/>
          <w:szCs w:val="24"/>
          <w:u w:val="single"/>
        </w:rPr>
        <w:t xml:space="preserve">           </w:t>
      </w:r>
      <w:r>
        <w:rPr>
          <w:rFonts w:ascii="宋体" w:hAnsi="宋体" w:cs="宋体"/>
          <w:color w:val="000000"/>
          <w:kern w:val="0"/>
          <w:sz w:val="24"/>
          <w:szCs w:val="24"/>
        </w:rPr>
        <w:t>：</w:t>
      </w:r>
    </w:p>
    <w:p w14:paraId="79DCB4DD">
      <w:pPr>
        <w:pStyle w:val="118"/>
        <w:widowControl/>
        <w:snapToGrid w:val="0"/>
        <w:spacing w:line="400" w:lineRule="exact"/>
        <w:rPr>
          <w:rFonts w:hint="default" w:ascii="宋体" w:hAnsi="宋体" w:cs="宋体"/>
          <w:color w:val="000000"/>
          <w:kern w:val="0"/>
          <w:sz w:val="24"/>
          <w:szCs w:val="24"/>
        </w:rPr>
      </w:pPr>
      <w:r>
        <w:rPr>
          <w:rFonts w:ascii="宋体" w:hAnsi="宋体" w:cs="宋体"/>
          <w:color w:val="000000"/>
          <w:kern w:val="0"/>
          <w:sz w:val="24"/>
          <w:szCs w:val="24"/>
        </w:rPr>
        <w:t xml:space="preserve">  A.投资关系    B.行政隶属关系    C.业务指导关系</w:t>
      </w:r>
    </w:p>
    <w:p w14:paraId="0C5EA5AE">
      <w:pPr>
        <w:pStyle w:val="118"/>
        <w:widowControl/>
        <w:snapToGrid w:val="0"/>
        <w:spacing w:line="400" w:lineRule="exact"/>
        <w:rPr>
          <w:rFonts w:hint="default" w:ascii="宋体" w:hAnsi="宋体" w:cs="宋体"/>
          <w:color w:val="000000"/>
          <w:kern w:val="0"/>
          <w:sz w:val="24"/>
          <w:szCs w:val="24"/>
        </w:rPr>
      </w:pPr>
      <w:r>
        <w:rPr>
          <w:rFonts w:ascii="宋体" w:hAnsi="宋体" w:cs="宋体"/>
          <w:color w:val="000000"/>
          <w:kern w:val="0"/>
          <w:sz w:val="24"/>
          <w:szCs w:val="24"/>
        </w:rPr>
        <w:t xml:space="preserve">  D.其他可能</w:t>
      </w:r>
      <w:r>
        <w:rPr>
          <w:rFonts w:ascii="宋体" w:hAnsi="宋体" w:cs="宋体"/>
          <w:color w:val="000000"/>
          <w:sz w:val="24"/>
          <w:szCs w:val="24"/>
        </w:rPr>
        <w:t>影响采购公正的</w:t>
      </w:r>
      <w:r>
        <w:rPr>
          <w:rFonts w:ascii="宋体" w:hAnsi="宋体" w:cs="宋体"/>
          <w:color w:val="000000"/>
          <w:kern w:val="0"/>
          <w:sz w:val="24"/>
          <w:szCs w:val="24"/>
        </w:rPr>
        <w:t>利害关系</w:t>
      </w:r>
      <w:r>
        <w:rPr>
          <w:rFonts w:ascii="宋体" w:hAnsi="宋体" w:cs="宋体"/>
          <w:color w:val="000000"/>
          <w:kern w:val="0"/>
          <w:sz w:val="24"/>
          <w:szCs w:val="24"/>
          <w:u w:val="single"/>
        </w:rPr>
        <w:t xml:space="preserve">（如有，请如实说明）                 </w:t>
      </w:r>
      <w:r>
        <w:rPr>
          <w:rFonts w:ascii="宋体" w:hAnsi="宋体" w:cs="宋体"/>
          <w:color w:val="000000"/>
          <w:kern w:val="0"/>
          <w:sz w:val="24"/>
          <w:szCs w:val="24"/>
        </w:rPr>
        <w:t>。</w:t>
      </w:r>
    </w:p>
    <w:p w14:paraId="7039B566">
      <w:pPr>
        <w:pStyle w:val="118"/>
        <w:widowControl/>
        <w:snapToGrid w:val="0"/>
        <w:spacing w:line="400" w:lineRule="exact"/>
        <w:rPr>
          <w:rFonts w:hint="default" w:ascii="宋体" w:hAnsi="宋体" w:cs="宋体"/>
          <w:color w:val="000000"/>
          <w:kern w:val="0"/>
          <w:sz w:val="24"/>
          <w:szCs w:val="24"/>
        </w:rPr>
      </w:pPr>
      <w:r>
        <w:rPr>
          <w:rFonts w:ascii="宋体" w:hAnsi="宋体" w:cs="宋体"/>
          <w:color w:val="000000"/>
          <w:spacing w:val="6"/>
          <w:sz w:val="24"/>
          <w:szCs w:val="24"/>
        </w:rPr>
        <w:t xml:space="preserve">  二、</w:t>
      </w:r>
      <w:r>
        <w:rPr>
          <w:rFonts w:ascii="宋体" w:hAnsi="宋体" w:cs="宋体"/>
          <w:color w:val="000000"/>
          <w:kern w:val="0"/>
          <w:sz w:val="24"/>
          <w:szCs w:val="24"/>
        </w:rPr>
        <w:t>现已清楚知道参加本项目采购活动的其他所有供应商名称，本单位 □与其他所有供应商之间均不存在利害关系 □与</w:t>
      </w:r>
      <w:r>
        <w:rPr>
          <w:rFonts w:ascii="宋体" w:hAnsi="宋体" w:cs="宋体"/>
          <w:color w:val="000000"/>
          <w:kern w:val="0"/>
          <w:sz w:val="24"/>
          <w:szCs w:val="24"/>
          <w:u w:val="single"/>
        </w:rPr>
        <w:t xml:space="preserve">               （供应商名称）           </w:t>
      </w:r>
      <w:r>
        <w:rPr>
          <w:rFonts w:ascii="宋体" w:hAnsi="宋体" w:cs="宋体"/>
          <w:color w:val="000000"/>
          <w:kern w:val="0"/>
          <w:sz w:val="24"/>
          <w:szCs w:val="24"/>
        </w:rPr>
        <w:t>之间存在下列利害关系</w:t>
      </w:r>
      <w:r>
        <w:rPr>
          <w:rFonts w:ascii="宋体" w:hAnsi="宋体" w:cs="宋体"/>
          <w:color w:val="000000"/>
          <w:kern w:val="0"/>
          <w:sz w:val="24"/>
          <w:szCs w:val="24"/>
          <w:u w:val="single"/>
        </w:rPr>
        <w:t xml:space="preserve">    </w:t>
      </w:r>
      <w:r>
        <w:rPr>
          <w:rFonts w:ascii="宋体" w:hAnsi="宋体" w:cs="宋体"/>
          <w:color w:val="000000"/>
          <w:kern w:val="0"/>
          <w:sz w:val="24"/>
          <w:szCs w:val="24"/>
        </w:rPr>
        <w:t>：</w:t>
      </w:r>
    </w:p>
    <w:p w14:paraId="62576288">
      <w:pPr>
        <w:pStyle w:val="117"/>
        <w:snapToGrid w:val="0"/>
        <w:spacing w:line="400" w:lineRule="exact"/>
        <w:rPr>
          <w:rFonts w:hint="default" w:hAnsi="宋体" w:eastAsia="宋体" w:cs="宋体"/>
          <w:color w:val="000000"/>
          <w:kern w:val="0"/>
          <w:sz w:val="24"/>
          <w:szCs w:val="24"/>
        </w:rPr>
      </w:pPr>
      <w:r>
        <w:rPr>
          <w:rFonts w:hAnsi="宋体" w:eastAsia="宋体" w:cs="宋体"/>
          <w:color w:val="000000"/>
          <w:kern w:val="0"/>
          <w:sz w:val="24"/>
          <w:szCs w:val="24"/>
        </w:rPr>
        <w:t xml:space="preserve">  A.法定代表人或负责人或实际控制人是同一人</w:t>
      </w:r>
    </w:p>
    <w:p w14:paraId="2D6BB403">
      <w:pPr>
        <w:pStyle w:val="117"/>
        <w:snapToGrid w:val="0"/>
        <w:spacing w:line="400" w:lineRule="exact"/>
        <w:rPr>
          <w:rFonts w:hint="default" w:hAnsi="宋体" w:eastAsia="宋体" w:cs="宋体"/>
          <w:color w:val="000000"/>
          <w:spacing w:val="6"/>
          <w:sz w:val="24"/>
          <w:szCs w:val="24"/>
        </w:rPr>
      </w:pPr>
      <w:r>
        <w:rPr>
          <w:rFonts w:hAnsi="宋体" w:eastAsia="宋体" w:cs="宋体"/>
          <w:color w:val="000000"/>
          <w:kern w:val="0"/>
          <w:sz w:val="24"/>
          <w:szCs w:val="24"/>
        </w:rPr>
        <w:t xml:space="preserve">  B.法定代表人或负责人或实际控制人是夫妻关系</w:t>
      </w:r>
    </w:p>
    <w:p w14:paraId="2F296115">
      <w:pPr>
        <w:pStyle w:val="117"/>
        <w:snapToGrid w:val="0"/>
        <w:spacing w:line="400" w:lineRule="exact"/>
        <w:rPr>
          <w:rFonts w:hint="default" w:hAnsi="宋体" w:eastAsia="宋体" w:cs="宋体"/>
          <w:color w:val="000000"/>
          <w:spacing w:val="6"/>
          <w:sz w:val="24"/>
          <w:szCs w:val="24"/>
        </w:rPr>
      </w:pPr>
      <w:r>
        <w:rPr>
          <w:rFonts w:hAnsi="宋体" w:eastAsia="宋体" w:cs="宋体"/>
          <w:color w:val="000000"/>
          <w:kern w:val="0"/>
          <w:sz w:val="24"/>
          <w:szCs w:val="24"/>
        </w:rPr>
        <w:t xml:space="preserve">  C.法定代表人或负责人或实际控制人是直系血亲关系</w:t>
      </w:r>
    </w:p>
    <w:p w14:paraId="18703BD1">
      <w:pPr>
        <w:pStyle w:val="117"/>
        <w:snapToGrid w:val="0"/>
        <w:spacing w:line="400" w:lineRule="exact"/>
        <w:rPr>
          <w:rFonts w:hint="default" w:hAnsi="宋体" w:eastAsia="宋体" w:cs="宋体"/>
          <w:color w:val="000000"/>
          <w:spacing w:val="6"/>
          <w:sz w:val="24"/>
          <w:szCs w:val="24"/>
        </w:rPr>
      </w:pPr>
      <w:r>
        <w:rPr>
          <w:rFonts w:hAnsi="宋体" w:eastAsia="宋体" w:cs="宋体"/>
          <w:color w:val="000000"/>
          <w:kern w:val="0"/>
          <w:sz w:val="24"/>
          <w:szCs w:val="24"/>
        </w:rPr>
        <w:t xml:space="preserve">  D.法定代表人或负责人或实际控制人存在三代以内旁系血亲关系</w:t>
      </w:r>
    </w:p>
    <w:p w14:paraId="0FC2BBC9">
      <w:pPr>
        <w:pStyle w:val="117"/>
        <w:snapToGrid w:val="0"/>
        <w:spacing w:line="400" w:lineRule="exact"/>
        <w:rPr>
          <w:rFonts w:hint="default" w:hAnsi="宋体" w:eastAsia="宋体" w:cs="宋体"/>
          <w:color w:val="000000"/>
          <w:kern w:val="0"/>
          <w:sz w:val="24"/>
          <w:szCs w:val="24"/>
        </w:rPr>
      </w:pPr>
      <w:r>
        <w:rPr>
          <w:rFonts w:hAnsi="宋体" w:eastAsia="宋体" w:cs="宋体"/>
          <w:color w:val="000000"/>
          <w:kern w:val="0"/>
          <w:sz w:val="24"/>
          <w:szCs w:val="24"/>
        </w:rPr>
        <w:t xml:space="preserve">  E.法定代表人或负责人或实际控制人存在近姻亲关系</w:t>
      </w:r>
    </w:p>
    <w:p w14:paraId="48D492DC">
      <w:pPr>
        <w:pStyle w:val="117"/>
        <w:snapToGrid w:val="0"/>
        <w:spacing w:line="400" w:lineRule="exact"/>
        <w:rPr>
          <w:rFonts w:hint="default" w:hAnsi="宋体" w:eastAsia="宋体" w:cs="宋体"/>
          <w:color w:val="000000"/>
          <w:kern w:val="0"/>
          <w:sz w:val="24"/>
          <w:szCs w:val="24"/>
        </w:rPr>
      </w:pPr>
      <w:r>
        <w:rPr>
          <w:rFonts w:hAnsi="宋体" w:eastAsia="宋体" w:cs="宋体"/>
          <w:color w:val="000000"/>
          <w:kern w:val="0"/>
          <w:sz w:val="24"/>
          <w:szCs w:val="24"/>
        </w:rPr>
        <w:t xml:space="preserve">  F.法定代表人或负责人或实际控制人存在股份控制或实际控制关系</w:t>
      </w:r>
    </w:p>
    <w:p w14:paraId="2BB84545">
      <w:pPr>
        <w:pStyle w:val="117"/>
        <w:snapToGrid w:val="0"/>
        <w:spacing w:line="400" w:lineRule="exact"/>
        <w:rPr>
          <w:rFonts w:hint="default"/>
          <w:kern w:val="0"/>
        </w:rPr>
      </w:pPr>
      <w:r>
        <w:rPr>
          <w:kern w:val="0"/>
        </w:rPr>
        <w:t xml:space="preserve"> </w:t>
      </w:r>
      <w:r>
        <w:rPr>
          <w:rFonts w:hAnsi="宋体" w:eastAsia="宋体" w:cs="宋体"/>
          <w:color w:val="000000"/>
          <w:kern w:val="0"/>
          <w:sz w:val="24"/>
          <w:szCs w:val="24"/>
        </w:rPr>
        <w:t xml:space="preserve"> G.存在共同直接或间接投资设立子公司、联营企业和合营企业情况</w:t>
      </w:r>
    </w:p>
    <w:p w14:paraId="707FCF4A">
      <w:pPr>
        <w:pStyle w:val="117"/>
        <w:snapToGrid w:val="0"/>
        <w:spacing w:line="400" w:lineRule="exact"/>
        <w:rPr>
          <w:rFonts w:hint="default" w:hAnsi="宋体" w:eastAsia="宋体" w:cs="宋体"/>
          <w:color w:val="000000"/>
          <w:sz w:val="24"/>
          <w:szCs w:val="24"/>
        </w:rPr>
      </w:pPr>
      <w:r>
        <w:rPr>
          <w:rFonts w:hAnsi="宋体" w:eastAsia="宋体" w:cs="宋体"/>
          <w:color w:val="000000"/>
          <w:kern w:val="0"/>
          <w:sz w:val="24"/>
          <w:szCs w:val="24"/>
        </w:rPr>
        <w:t xml:space="preserve">  H.存在分级代理或代销关系、同一生产制造商关系、</w:t>
      </w:r>
      <w:r>
        <w:rPr>
          <w:rFonts w:hAnsi="宋体" w:eastAsia="宋体" w:cs="宋体"/>
          <w:color w:val="000000"/>
          <w:sz w:val="24"/>
          <w:szCs w:val="24"/>
        </w:rPr>
        <w:t>管理关系、重要业务（占主营业务收入50%以上）或重要财务往来关系（如融资）等其他实质性控制关系</w:t>
      </w:r>
    </w:p>
    <w:p w14:paraId="675FCFE5">
      <w:pPr>
        <w:pStyle w:val="117"/>
        <w:snapToGrid w:val="0"/>
        <w:spacing w:line="400" w:lineRule="exact"/>
        <w:rPr>
          <w:rFonts w:hint="default" w:hAnsi="宋体" w:eastAsia="宋体" w:cs="宋体"/>
          <w:color w:val="000000"/>
          <w:spacing w:val="6"/>
          <w:sz w:val="24"/>
          <w:szCs w:val="24"/>
        </w:rPr>
      </w:pPr>
      <w:r>
        <w:rPr>
          <w:rFonts w:hAnsi="宋体" w:eastAsia="宋体" w:cs="宋体"/>
          <w:color w:val="000000"/>
          <w:sz w:val="24"/>
          <w:szCs w:val="24"/>
        </w:rPr>
        <w:t xml:space="preserve">    I</w:t>
      </w:r>
      <w:r>
        <w:rPr>
          <w:rFonts w:hAnsi="宋体" w:eastAsia="宋体" w:cs="宋体"/>
          <w:color w:val="000000"/>
          <w:kern w:val="0"/>
          <w:sz w:val="24"/>
          <w:szCs w:val="24"/>
        </w:rPr>
        <w:t>.</w:t>
      </w:r>
      <w:r>
        <w:rPr>
          <w:rFonts w:hAnsi="宋体" w:eastAsia="宋体" w:cs="宋体"/>
          <w:color w:val="000000"/>
          <w:sz w:val="24"/>
          <w:szCs w:val="24"/>
        </w:rPr>
        <w:t>其他利害关系情况</w:t>
      </w:r>
      <w:r>
        <w:rPr>
          <w:rFonts w:hAnsi="宋体" w:eastAsia="宋体" w:cs="宋体"/>
          <w:color w:val="000000"/>
          <w:sz w:val="24"/>
          <w:szCs w:val="24"/>
          <w:u w:val="single"/>
        </w:rPr>
        <w:t xml:space="preserve">                              </w:t>
      </w:r>
      <w:r>
        <w:rPr>
          <w:rFonts w:hAnsi="宋体" w:eastAsia="宋体" w:cs="宋体"/>
          <w:color w:val="000000"/>
          <w:kern w:val="0"/>
          <w:sz w:val="24"/>
          <w:szCs w:val="24"/>
        </w:rPr>
        <w:t>。</w:t>
      </w:r>
    </w:p>
    <w:p w14:paraId="0376D027">
      <w:pPr>
        <w:pStyle w:val="118"/>
        <w:widowControl/>
        <w:numPr>
          <w:ilvl w:val="0"/>
          <w:numId w:val="2"/>
        </w:numPr>
        <w:snapToGrid w:val="0"/>
        <w:spacing w:line="400" w:lineRule="exact"/>
        <w:ind w:firstLine="453" w:firstLineChars="189"/>
        <w:rPr>
          <w:rFonts w:hint="default" w:ascii="宋体" w:hAnsi="宋体" w:cs="宋体"/>
          <w:color w:val="000000"/>
          <w:kern w:val="0"/>
          <w:sz w:val="24"/>
          <w:szCs w:val="24"/>
        </w:rPr>
      </w:pPr>
      <w:r>
        <w:rPr>
          <w:rFonts w:ascii="宋体" w:hAnsi="宋体" w:cs="宋体"/>
          <w:color w:val="000000"/>
          <w:sz w:val="24"/>
          <w:szCs w:val="24"/>
        </w:rPr>
        <w:t>现已清楚知道并</w:t>
      </w:r>
      <w:r>
        <w:rPr>
          <w:rFonts w:ascii="宋体" w:hAnsi="宋体" w:cs="宋体"/>
          <w:color w:val="000000"/>
          <w:kern w:val="0"/>
          <w:sz w:val="24"/>
          <w:szCs w:val="24"/>
        </w:rPr>
        <w:t>严格遵守政府采购法律法规和现场纪律。</w:t>
      </w:r>
    </w:p>
    <w:p w14:paraId="5842E24A">
      <w:pPr>
        <w:pStyle w:val="118"/>
        <w:widowControl/>
        <w:numPr>
          <w:ilvl w:val="0"/>
          <w:numId w:val="2"/>
        </w:numPr>
        <w:snapToGrid w:val="0"/>
        <w:spacing w:line="400" w:lineRule="exact"/>
        <w:ind w:firstLine="453" w:firstLineChars="189"/>
        <w:rPr>
          <w:rFonts w:hint="default" w:ascii="宋体" w:hAnsi="宋体" w:cs="宋体"/>
          <w:color w:val="000000"/>
          <w:kern w:val="0"/>
          <w:sz w:val="24"/>
          <w:szCs w:val="24"/>
        </w:rPr>
      </w:pPr>
      <w:r>
        <w:rPr>
          <w:rFonts w:ascii="宋体" w:hAnsi="宋体" w:cs="宋体"/>
          <w:color w:val="000000"/>
          <w:kern w:val="0"/>
          <w:sz w:val="24"/>
          <w:szCs w:val="24"/>
        </w:rPr>
        <w:t>我发现</w:t>
      </w:r>
      <w:r>
        <w:rPr>
          <w:rFonts w:ascii="宋体" w:hAnsi="宋体" w:cs="宋体"/>
          <w:color w:val="000000"/>
          <w:kern w:val="0"/>
          <w:sz w:val="24"/>
          <w:szCs w:val="24"/>
          <w:u w:val="single"/>
        </w:rPr>
        <w:t xml:space="preserve">                                  </w:t>
      </w:r>
      <w:r>
        <w:rPr>
          <w:rFonts w:ascii="宋体" w:hAnsi="宋体" w:cs="宋体"/>
          <w:color w:val="000000"/>
          <w:kern w:val="0"/>
          <w:sz w:val="24"/>
          <w:szCs w:val="24"/>
        </w:rPr>
        <w:t>供应商之间存在或可能存在上述第二条第</w:t>
      </w:r>
      <w:r>
        <w:rPr>
          <w:rFonts w:ascii="宋体" w:hAnsi="宋体" w:cs="宋体"/>
          <w:color w:val="000000"/>
          <w:kern w:val="0"/>
          <w:sz w:val="24"/>
          <w:szCs w:val="24"/>
          <w:u w:val="single"/>
        </w:rPr>
        <w:t xml:space="preserve">        </w:t>
      </w:r>
      <w:r>
        <w:rPr>
          <w:rFonts w:ascii="宋体" w:hAnsi="宋体" w:cs="宋体"/>
          <w:color w:val="000000"/>
          <w:kern w:val="0"/>
          <w:sz w:val="24"/>
          <w:szCs w:val="24"/>
        </w:rPr>
        <w:t>项利害关系。</w:t>
      </w:r>
    </w:p>
    <w:p w14:paraId="39F1F064">
      <w:pPr>
        <w:pStyle w:val="117"/>
        <w:snapToGrid w:val="0"/>
        <w:spacing w:line="420" w:lineRule="exact"/>
        <w:ind w:firstLine="480" w:firstLineChars="200"/>
        <w:rPr>
          <w:rFonts w:hint="default" w:hAnsi="宋体" w:eastAsia="宋体" w:cs="宋体"/>
          <w:color w:val="000000"/>
          <w:sz w:val="24"/>
          <w:szCs w:val="24"/>
        </w:rPr>
      </w:pPr>
      <w:r>
        <w:rPr>
          <w:rFonts w:hAnsi="宋体" w:eastAsia="宋体" w:cs="宋体"/>
          <w:color w:val="000000"/>
          <w:sz w:val="24"/>
          <w:szCs w:val="24"/>
        </w:rPr>
        <w:t xml:space="preserve">                       </w:t>
      </w:r>
    </w:p>
    <w:p w14:paraId="598A1C0A">
      <w:pPr>
        <w:pStyle w:val="117"/>
        <w:snapToGrid w:val="0"/>
        <w:spacing w:line="420" w:lineRule="exact"/>
        <w:ind w:firstLine="3480" w:firstLineChars="1450"/>
        <w:rPr>
          <w:rFonts w:hint="default" w:hAnsi="宋体" w:eastAsia="宋体" w:cs="宋体"/>
          <w:color w:val="000000"/>
          <w:sz w:val="24"/>
          <w:szCs w:val="24"/>
        </w:rPr>
      </w:pPr>
      <w:r>
        <w:rPr>
          <w:rFonts w:hAnsi="宋体" w:eastAsia="宋体" w:cs="宋体"/>
          <w:color w:val="000000"/>
          <w:sz w:val="24"/>
          <w:szCs w:val="24"/>
        </w:rPr>
        <w:t xml:space="preserve">  （供应商代表签名）:</w:t>
      </w:r>
    </w:p>
    <w:p w14:paraId="0BEF6813">
      <w:pPr>
        <w:ind w:firstLine="480"/>
        <w:jc w:val="center"/>
        <w:rPr>
          <w:rFonts w:ascii="宋体" w:hAnsi="宋体" w:cs="宋体"/>
          <w:color w:val="000000"/>
          <w:szCs w:val="24"/>
        </w:rPr>
      </w:pPr>
      <w:r>
        <w:rPr>
          <w:rFonts w:hint="eastAsia" w:ascii="宋体" w:hAnsi="宋体" w:cs="宋体"/>
          <w:color w:val="000000"/>
          <w:szCs w:val="24"/>
        </w:rPr>
        <w:t xml:space="preserve">                                      2025年  月  日</w:t>
      </w:r>
    </w:p>
    <w:p w14:paraId="7EC1D087">
      <w:pPr>
        <w:ind w:firstLine="480"/>
        <w:rPr>
          <w:rFonts w:ascii="宋体" w:hAnsi="宋体" w:cs="宋体"/>
          <w:color w:val="000000"/>
          <w:szCs w:val="24"/>
        </w:rPr>
      </w:pPr>
      <w:r>
        <w:rPr>
          <w:rFonts w:hint="eastAsia" w:ascii="宋体" w:hAnsi="宋体" w:cs="宋体"/>
          <w:color w:val="000000"/>
          <w:szCs w:val="24"/>
        </w:rPr>
        <w:br w:type="page"/>
      </w:r>
    </w:p>
    <w:p w14:paraId="4A3477EA">
      <w:pPr>
        <w:ind w:firstLine="0" w:firstLineChars="0"/>
        <w:jc w:val="left"/>
        <w:rPr>
          <w:rFonts w:ascii="宋体" w:hAnsi="宋体" w:cs="宋体"/>
          <w:b/>
          <w:bCs/>
          <w:szCs w:val="24"/>
        </w:rPr>
      </w:pPr>
      <w:r>
        <w:rPr>
          <w:rFonts w:hint="eastAsia" w:ascii="宋体" w:hAnsi="宋体" w:cs="宋体"/>
          <w:b/>
          <w:bCs/>
          <w:szCs w:val="24"/>
        </w:rPr>
        <w:t>附件：</w:t>
      </w:r>
    </w:p>
    <w:p w14:paraId="22F49664">
      <w:pPr>
        <w:ind w:firstLine="0" w:firstLineChars="0"/>
        <w:jc w:val="center"/>
        <w:rPr>
          <w:rFonts w:ascii="宋体" w:hAnsi="宋体" w:cs="宋体"/>
          <w:sz w:val="32"/>
          <w:szCs w:val="32"/>
        </w:rPr>
      </w:pPr>
      <w:r>
        <w:rPr>
          <w:rFonts w:hint="eastAsia" w:ascii="宋体" w:hAnsi="宋体" w:cs="宋体"/>
          <w:b/>
          <w:sz w:val="32"/>
          <w:szCs w:val="32"/>
          <w:u w:val="single"/>
        </w:rPr>
        <w:t xml:space="preserve">  2025年度 </w:t>
      </w:r>
      <w:r>
        <w:rPr>
          <w:rFonts w:hint="eastAsia" w:ascii="宋体" w:hAnsi="宋体" w:cs="宋体"/>
          <w:sz w:val="32"/>
          <w:szCs w:val="32"/>
        </w:rPr>
        <w:t>嘉善县水文测站设施设备运维项目考核测评表</w:t>
      </w:r>
    </w:p>
    <w:tbl>
      <w:tblPr>
        <w:tblStyle w:val="38"/>
        <w:tblW w:w="9713" w:type="dxa"/>
        <w:tblInd w:w="0" w:type="dxa"/>
        <w:tblLayout w:type="fixed"/>
        <w:tblCellMar>
          <w:top w:w="0" w:type="dxa"/>
          <w:left w:w="108" w:type="dxa"/>
          <w:bottom w:w="0" w:type="dxa"/>
          <w:right w:w="108" w:type="dxa"/>
        </w:tblCellMar>
      </w:tblPr>
      <w:tblGrid>
        <w:gridCol w:w="728"/>
        <w:gridCol w:w="4725"/>
        <w:gridCol w:w="825"/>
        <w:gridCol w:w="1215"/>
        <w:gridCol w:w="1425"/>
        <w:gridCol w:w="795"/>
      </w:tblGrid>
      <w:tr w14:paraId="0E893E57">
        <w:tblPrEx>
          <w:tblCellMar>
            <w:top w:w="0" w:type="dxa"/>
            <w:left w:w="108" w:type="dxa"/>
            <w:bottom w:w="0" w:type="dxa"/>
            <w:right w:w="108" w:type="dxa"/>
          </w:tblCellMar>
        </w:tblPrEx>
        <w:trPr>
          <w:trHeight w:val="300" w:hRule="atLeast"/>
          <w:tblHeader/>
        </w:trPr>
        <w:tc>
          <w:tcPr>
            <w:tcW w:w="728" w:type="dxa"/>
            <w:tcBorders>
              <w:top w:val="single" w:color="000000" w:sz="4" w:space="0"/>
              <w:left w:val="single" w:color="000000" w:sz="4" w:space="0"/>
              <w:bottom w:val="single" w:color="000000" w:sz="4" w:space="0"/>
              <w:right w:val="single" w:color="000000" w:sz="4" w:space="0"/>
            </w:tcBorders>
            <w:vAlign w:val="center"/>
          </w:tcPr>
          <w:p w14:paraId="30E7A726">
            <w:pPr>
              <w:widowControl/>
              <w:ind w:firstLine="0" w:firstLineChars="0"/>
              <w:jc w:val="center"/>
              <w:textAlignment w:val="center"/>
              <w:rPr>
                <w:rFonts w:ascii="宋体" w:hAnsi="宋体" w:cs="宋体"/>
                <w:b/>
                <w:bCs/>
                <w:color w:val="000000"/>
                <w:szCs w:val="24"/>
              </w:rPr>
            </w:pPr>
            <w:r>
              <w:rPr>
                <w:rFonts w:hint="eastAsia" w:ascii="宋体" w:hAnsi="宋体" w:cs="宋体"/>
                <w:b/>
                <w:bCs/>
                <w:snapToGrid w:val="0"/>
                <w:color w:val="000000"/>
                <w:kern w:val="0"/>
                <w:szCs w:val="24"/>
                <w:lang w:bidi="ar"/>
              </w:rPr>
              <w:t>序号</w:t>
            </w:r>
          </w:p>
        </w:tc>
        <w:tc>
          <w:tcPr>
            <w:tcW w:w="4725" w:type="dxa"/>
            <w:tcBorders>
              <w:top w:val="single" w:color="000000" w:sz="4" w:space="0"/>
              <w:left w:val="single" w:color="000000" w:sz="4" w:space="0"/>
              <w:bottom w:val="single" w:color="000000" w:sz="4" w:space="0"/>
              <w:right w:val="single" w:color="000000" w:sz="4" w:space="0"/>
            </w:tcBorders>
            <w:vAlign w:val="center"/>
          </w:tcPr>
          <w:p w14:paraId="0EBE1644">
            <w:pPr>
              <w:widowControl/>
              <w:ind w:firstLine="0" w:firstLineChars="0"/>
              <w:jc w:val="center"/>
              <w:textAlignment w:val="center"/>
              <w:rPr>
                <w:rFonts w:ascii="宋体" w:hAnsi="宋体" w:cs="宋体"/>
                <w:b/>
                <w:bCs/>
                <w:color w:val="000000"/>
                <w:szCs w:val="24"/>
              </w:rPr>
            </w:pPr>
            <w:r>
              <w:rPr>
                <w:rFonts w:hint="eastAsia" w:ascii="宋体" w:hAnsi="宋体" w:cs="宋体"/>
                <w:b/>
                <w:bCs/>
                <w:snapToGrid w:val="0"/>
                <w:color w:val="000000"/>
                <w:kern w:val="0"/>
                <w:szCs w:val="24"/>
                <w:lang w:bidi="ar"/>
              </w:rPr>
              <w:t>考核内容</w:t>
            </w:r>
          </w:p>
        </w:tc>
        <w:tc>
          <w:tcPr>
            <w:tcW w:w="825" w:type="dxa"/>
            <w:tcBorders>
              <w:top w:val="single" w:color="000000" w:sz="4" w:space="0"/>
              <w:left w:val="single" w:color="000000" w:sz="4" w:space="0"/>
              <w:bottom w:val="single" w:color="000000" w:sz="4" w:space="0"/>
              <w:right w:val="single" w:color="000000" w:sz="4" w:space="0"/>
            </w:tcBorders>
            <w:vAlign w:val="center"/>
          </w:tcPr>
          <w:p w14:paraId="2A274978">
            <w:pPr>
              <w:widowControl/>
              <w:ind w:firstLine="0" w:firstLineChars="0"/>
              <w:jc w:val="center"/>
              <w:textAlignment w:val="center"/>
              <w:rPr>
                <w:rFonts w:ascii="宋体" w:hAnsi="宋体" w:cs="宋体"/>
                <w:b/>
                <w:bCs/>
                <w:color w:val="000000"/>
                <w:szCs w:val="24"/>
              </w:rPr>
            </w:pPr>
            <w:r>
              <w:rPr>
                <w:rFonts w:hint="eastAsia" w:ascii="宋体" w:hAnsi="宋体" w:cs="宋体"/>
                <w:b/>
                <w:bCs/>
                <w:snapToGrid w:val="0"/>
                <w:color w:val="000000"/>
                <w:kern w:val="0"/>
                <w:szCs w:val="24"/>
                <w:lang w:bidi="ar"/>
              </w:rPr>
              <w:t>分值</w:t>
            </w:r>
          </w:p>
        </w:tc>
        <w:tc>
          <w:tcPr>
            <w:tcW w:w="1215" w:type="dxa"/>
            <w:tcBorders>
              <w:top w:val="single" w:color="000000" w:sz="4" w:space="0"/>
              <w:left w:val="single" w:color="000000" w:sz="4" w:space="0"/>
              <w:bottom w:val="single" w:color="000000" w:sz="4" w:space="0"/>
              <w:right w:val="single" w:color="000000" w:sz="4" w:space="0"/>
            </w:tcBorders>
            <w:vAlign w:val="center"/>
          </w:tcPr>
          <w:p w14:paraId="52182C35">
            <w:pPr>
              <w:widowControl/>
              <w:ind w:firstLine="0" w:firstLineChars="0"/>
              <w:jc w:val="center"/>
              <w:textAlignment w:val="center"/>
              <w:rPr>
                <w:rFonts w:ascii="宋体" w:hAnsi="宋体" w:cs="宋体"/>
                <w:b/>
                <w:bCs/>
                <w:color w:val="000000"/>
                <w:szCs w:val="24"/>
              </w:rPr>
            </w:pPr>
            <w:r>
              <w:rPr>
                <w:rFonts w:hint="eastAsia" w:ascii="宋体" w:hAnsi="宋体" w:cs="宋体"/>
                <w:b/>
                <w:bCs/>
                <w:snapToGrid w:val="0"/>
                <w:color w:val="000000"/>
                <w:kern w:val="0"/>
                <w:szCs w:val="24"/>
                <w:lang w:bidi="ar"/>
              </w:rPr>
              <w:t>自评分</w:t>
            </w:r>
          </w:p>
        </w:tc>
        <w:tc>
          <w:tcPr>
            <w:tcW w:w="1425" w:type="dxa"/>
            <w:tcBorders>
              <w:top w:val="single" w:color="000000" w:sz="4" w:space="0"/>
              <w:left w:val="single" w:color="000000" w:sz="4" w:space="0"/>
              <w:bottom w:val="single" w:color="000000" w:sz="4" w:space="0"/>
              <w:right w:val="single" w:color="000000" w:sz="4" w:space="0"/>
            </w:tcBorders>
            <w:vAlign w:val="center"/>
          </w:tcPr>
          <w:p w14:paraId="7FFFC2D5">
            <w:pPr>
              <w:widowControl/>
              <w:ind w:firstLine="0" w:firstLineChars="0"/>
              <w:jc w:val="center"/>
              <w:textAlignment w:val="center"/>
              <w:rPr>
                <w:rFonts w:ascii="宋体" w:hAnsi="宋体" w:cs="宋体"/>
                <w:b/>
                <w:bCs/>
                <w:color w:val="000000"/>
                <w:szCs w:val="24"/>
              </w:rPr>
            </w:pPr>
            <w:r>
              <w:rPr>
                <w:rFonts w:hint="eastAsia" w:ascii="宋体" w:hAnsi="宋体" w:cs="宋体"/>
                <w:b/>
                <w:bCs/>
                <w:snapToGrid w:val="0"/>
                <w:color w:val="000000"/>
                <w:kern w:val="0"/>
                <w:szCs w:val="24"/>
                <w:lang w:bidi="ar"/>
              </w:rPr>
              <w:t>业主考核分</w:t>
            </w:r>
          </w:p>
        </w:tc>
        <w:tc>
          <w:tcPr>
            <w:tcW w:w="795" w:type="dxa"/>
            <w:tcBorders>
              <w:top w:val="single" w:color="000000" w:sz="4" w:space="0"/>
              <w:left w:val="single" w:color="000000" w:sz="4" w:space="0"/>
              <w:bottom w:val="single" w:color="000000" w:sz="4" w:space="0"/>
              <w:right w:val="single" w:color="000000" w:sz="4" w:space="0"/>
            </w:tcBorders>
            <w:vAlign w:val="center"/>
          </w:tcPr>
          <w:p w14:paraId="64904BE1">
            <w:pPr>
              <w:widowControl/>
              <w:ind w:firstLine="0" w:firstLineChars="0"/>
              <w:jc w:val="center"/>
              <w:textAlignment w:val="center"/>
              <w:rPr>
                <w:rFonts w:ascii="宋体" w:hAnsi="宋体" w:cs="宋体"/>
                <w:b/>
                <w:bCs/>
                <w:color w:val="000000"/>
                <w:szCs w:val="24"/>
              </w:rPr>
            </w:pPr>
            <w:r>
              <w:rPr>
                <w:rFonts w:hint="eastAsia" w:ascii="宋体" w:hAnsi="宋体" w:cs="宋体"/>
                <w:b/>
                <w:bCs/>
                <w:color w:val="000000"/>
                <w:szCs w:val="24"/>
              </w:rPr>
              <w:t>备注</w:t>
            </w:r>
          </w:p>
        </w:tc>
      </w:tr>
      <w:tr w14:paraId="04C60E46">
        <w:tblPrEx>
          <w:tblCellMar>
            <w:top w:w="0" w:type="dxa"/>
            <w:left w:w="108" w:type="dxa"/>
            <w:bottom w:w="0" w:type="dxa"/>
            <w:right w:w="108" w:type="dxa"/>
          </w:tblCellMar>
        </w:tblPrEx>
        <w:trPr>
          <w:trHeight w:val="300" w:hRule="atLeast"/>
        </w:trPr>
        <w:tc>
          <w:tcPr>
            <w:tcW w:w="728" w:type="dxa"/>
            <w:tcBorders>
              <w:top w:val="single" w:color="000000" w:sz="4" w:space="0"/>
              <w:left w:val="single" w:color="000000" w:sz="4" w:space="0"/>
              <w:bottom w:val="single" w:color="000000" w:sz="4" w:space="0"/>
              <w:right w:val="single" w:color="000000" w:sz="4" w:space="0"/>
            </w:tcBorders>
            <w:vAlign w:val="center"/>
          </w:tcPr>
          <w:p w14:paraId="3EEAEB89">
            <w:pPr>
              <w:widowControl/>
              <w:ind w:firstLine="0" w:firstLineChars="0"/>
              <w:jc w:val="center"/>
              <w:textAlignment w:val="center"/>
              <w:rPr>
                <w:rFonts w:ascii="宋体" w:hAnsi="宋体" w:cs="宋体"/>
                <w:szCs w:val="24"/>
              </w:rPr>
            </w:pPr>
            <w:r>
              <w:rPr>
                <w:rFonts w:hint="eastAsia" w:ascii="宋体" w:hAnsi="宋体" w:cs="宋体"/>
                <w:snapToGrid w:val="0"/>
                <w:kern w:val="0"/>
                <w:szCs w:val="24"/>
                <w:lang w:bidi="ar"/>
              </w:rPr>
              <w:t>1</w:t>
            </w:r>
          </w:p>
        </w:tc>
        <w:tc>
          <w:tcPr>
            <w:tcW w:w="4725" w:type="dxa"/>
            <w:tcBorders>
              <w:top w:val="single" w:color="000000" w:sz="4" w:space="0"/>
              <w:left w:val="single" w:color="000000" w:sz="4" w:space="0"/>
              <w:bottom w:val="single" w:color="000000" w:sz="4" w:space="0"/>
              <w:right w:val="single" w:color="000000" w:sz="4" w:space="0"/>
            </w:tcBorders>
            <w:vAlign w:val="center"/>
          </w:tcPr>
          <w:p w14:paraId="4A2C02B0">
            <w:pPr>
              <w:widowControl/>
              <w:ind w:firstLine="0" w:firstLineChars="0"/>
              <w:jc w:val="left"/>
              <w:textAlignment w:val="center"/>
              <w:rPr>
                <w:rFonts w:ascii="宋体" w:hAnsi="宋体" w:cs="宋体"/>
                <w:szCs w:val="24"/>
              </w:rPr>
            </w:pPr>
            <w:r>
              <w:rPr>
                <w:rFonts w:hint="eastAsia" w:ascii="宋体" w:hAnsi="宋体" w:cs="宋体"/>
                <w:snapToGrid w:val="0"/>
                <w:kern w:val="0"/>
                <w:szCs w:val="24"/>
                <w:lang w:bidi="ar"/>
              </w:rPr>
              <w:t>人员配置、维护方案、运维台账</w:t>
            </w:r>
          </w:p>
        </w:tc>
        <w:tc>
          <w:tcPr>
            <w:tcW w:w="825" w:type="dxa"/>
            <w:tcBorders>
              <w:top w:val="single" w:color="000000" w:sz="4" w:space="0"/>
              <w:left w:val="single" w:color="000000" w:sz="4" w:space="0"/>
              <w:bottom w:val="single" w:color="000000" w:sz="4" w:space="0"/>
              <w:right w:val="single" w:color="000000" w:sz="4" w:space="0"/>
            </w:tcBorders>
            <w:vAlign w:val="center"/>
          </w:tcPr>
          <w:p w14:paraId="31487252">
            <w:pPr>
              <w:widowControl/>
              <w:ind w:firstLine="0" w:firstLineChars="0"/>
              <w:jc w:val="center"/>
              <w:textAlignment w:val="center"/>
              <w:rPr>
                <w:rFonts w:ascii="宋体" w:hAnsi="宋体" w:cs="宋体"/>
                <w:szCs w:val="24"/>
                <w:highlight w:val="none"/>
              </w:rPr>
            </w:pPr>
            <w:r>
              <w:rPr>
                <w:rFonts w:ascii="宋体" w:hAnsi="宋体" w:cs="宋体"/>
                <w:szCs w:val="24"/>
                <w:highlight w:val="none"/>
              </w:rPr>
              <w:t>6</w:t>
            </w:r>
          </w:p>
        </w:tc>
        <w:tc>
          <w:tcPr>
            <w:tcW w:w="1215" w:type="dxa"/>
            <w:tcBorders>
              <w:top w:val="single" w:color="000000" w:sz="4" w:space="0"/>
              <w:left w:val="single" w:color="000000" w:sz="4" w:space="0"/>
              <w:bottom w:val="single" w:color="000000" w:sz="4" w:space="0"/>
              <w:right w:val="single" w:color="000000" w:sz="4" w:space="0"/>
            </w:tcBorders>
            <w:vAlign w:val="center"/>
          </w:tcPr>
          <w:p w14:paraId="049C69DB">
            <w:pPr>
              <w:ind w:firstLine="480"/>
              <w:rPr>
                <w:rFonts w:ascii="宋体" w:hAnsi="宋体" w:cs="宋体"/>
                <w:szCs w:val="24"/>
              </w:rPr>
            </w:pPr>
          </w:p>
        </w:tc>
        <w:tc>
          <w:tcPr>
            <w:tcW w:w="1425" w:type="dxa"/>
            <w:tcBorders>
              <w:top w:val="single" w:color="000000" w:sz="4" w:space="0"/>
              <w:left w:val="single" w:color="000000" w:sz="4" w:space="0"/>
              <w:bottom w:val="single" w:color="000000" w:sz="4" w:space="0"/>
              <w:right w:val="single" w:color="000000" w:sz="4" w:space="0"/>
            </w:tcBorders>
            <w:vAlign w:val="center"/>
          </w:tcPr>
          <w:p w14:paraId="41A48794">
            <w:pPr>
              <w:ind w:firstLine="480"/>
              <w:rPr>
                <w:rFonts w:ascii="宋体" w:hAnsi="宋体" w:cs="宋体"/>
                <w:szCs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3E10E265">
            <w:pPr>
              <w:widowControl/>
              <w:ind w:firstLine="480"/>
              <w:jc w:val="left"/>
              <w:textAlignment w:val="center"/>
              <w:rPr>
                <w:rFonts w:ascii="宋体" w:hAnsi="宋体" w:cs="宋体"/>
                <w:szCs w:val="24"/>
              </w:rPr>
            </w:pPr>
            <w:r>
              <w:rPr>
                <w:rFonts w:hint="eastAsia" w:ascii="宋体" w:hAnsi="宋体" w:cs="宋体"/>
                <w:snapToGrid w:val="0"/>
                <w:kern w:val="0"/>
                <w:szCs w:val="24"/>
                <w:lang w:bidi="ar"/>
              </w:rPr>
              <w:t xml:space="preserve"> </w:t>
            </w:r>
          </w:p>
        </w:tc>
      </w:tr>
      <w:tr w14:paraId="155479BA">
        <w:tblPrEx>
          <w:tblCellMar>
            <w:top w:w="0" w:type="dxa"/>
            <w:left w:w="108" w:type="dxa"/>
            <w:bottom w:w="0" w:type="dxa"/>
            <w:right w:w="108" w:type="dxa"/>
          </w:tblCellMar>
        </w:tblPrEx>
        <w:trPr>
          <w:trHeight w:val="300" w:hRule="atLeast"/>
        </w:trPr>
        <w:tc>
          <w:tcPr>
            <w:tcW w:w="728" w:type="dxa"/>
            <w:tcBorders>
              <w:top w:val="single" w:color="000000" w:sz="4" w:space="0"/>
              <w:left w:val="single" w:color="000000" w:sz="4" w:space="0"/>
              <w:bottom w:val="single" w:color="000000" w:sz="4" w:space="0"/>
              <w:right w:val="single" w:color="000000" w:sz="4" w:space="0"/>
            </w:tcBorders>
            <w:vAlign w:val="center"/>
          </w:tcPr>
          <w:p w14:paraId="0D0E3BCD">
            <w:pPr>
              <w:widowControl/>
              <w:ind w:firstLine="0" w:firstLineChars="0"/>
              <w:jc w:val="center"/>
              <w:textAlignment w:val="center"/>
              <w:rPr>
                <w:rFonts w:ascii="宋体" w:hAnsi="宋体" w:cs="宋体"/>
                <w:szCs w:val="24"/>
              </w:rPr>
            </w:pPr>
            <w:r>
              <w:rPr>
                <w:rFonts w:hint="eastAsia" w:ascii="宋体" w:hAnsi="宋体" w:cs="宋体"/>
                <w:snapToGrid w:val="0"/>
                <w:kern w:val="0"/>
                <w:szCs w:val="24"/>
                <w:lang w:bidi="ar"/>
              </w:rPr>
              <w:t>2</w:t>
            </w:r>
          </w:p>
        </w:tc>
        <w:tc>
          <w:tcPr>
            <w:tcW w:w="4725" w:type="dxa"/>
            <w:tcBorders>
              <w:top w:val="single" w:color="000000" w:sz="4" w:space="0"/>
              <w:left w:val="single" w:color="000000" w:sz="4" w:space="0"/>
              <w:bottom w:val="single" w:color="000000" w:sz="4" w:space="0"/>
              <w:right w:val="single" w:color="000000" w:sz="4" w:space="0"/>
            </w:tcBorders>
            <w:vAlign w:val="center"/>
          </w:tcPr>
          <w:p w14:paraId="7E02B7BC">
            <w:pPr>
              <w:spacing w:line="300" w:lineRule="auto"/>
              <w:ind w:firstLine="0" w:firstLineChars="0"/>
              <w:rPr>
                <w:rFonts w:ascii="宋体" w:hAnsi="宋体" w:cs="宋体"/>
                <w:szCs w:val="24"/>
              </w:rPr>
            </w:pPr>
            <w:r>
              <w:rPr>
                <w:rFonts w:hint="eastAsia" w:ascii="宋体" w:hAnsi="宋体" w:cs="宋体"/>
                <w:szCs w:val="24"/>
              </w:rPr>
              <w:t>13个外港水位站水位监测设备（含视频监控）的运维</w:t>
            </w:r>
          </w:p>
        </w:tc>
        <w:tc>
          <w:tcPr>
            <w:tcW w:w="825" w:type="dxa"/>
            <w:tcBorders>
              <w:top w:val="single" w:color="000000" w:sz="4" w:space="0"/>
              <w:left w:val="single" w:color="000000" w:sz="4" w:space="0"/>
              <w:bottom w:val="single" w:color="000000" w:sz="4" w:space="0"/>
              <w:right w:val="single" w:color="000000" w:sz="4" w:space="0"/>
            </w:tcBorders>
            <w:vAlign w:val="center"/>
          </w:tcPr>
          <w:p w14:paraId="67CB203B">
            <w:pPr>
              <w:widowControl/>
              <w:ind w:firstLine="0" w:firstLineChars="0"/>
              <w:jc w:val="center"/>
              <w:textAlignment w:val="center"/>
              <w:rPr>
                <w:rFonts w:ascii="宋体" w:hAnsi="宋体" w:cs="宋体"/>
                <w:szCs w:val="24"/>
              </w:rPr>
            </w:pPr>
            <w:r>
              <w:rPr>
                <w:rFonts w:hint="eastAsia" w:ascii="宋体" w:hAnsi="宋体" w:cs="宋体"/>
                <w:szCs w:val="24"/>
              </w:rPr>
              <w:t>10</w:t>
            </w:r>
          </w:p>
        </w:tc>
        <w:tc>
          <w:tcPr>
            <w:tcW w:w="1215" w:type="dxa"/>
            <w:tcBorders>
              <w:top w:val="single" w:color="000000" w:sz="4" w:space="0"/>
              <w:left w:val="single" w:color="000000" w:sz="4" w:space="0"/>
              <w:bottom w:val="single" w:color="000000" w:sz="4" w:space="0"/>
              <w:right w:val="single" w:color="000000" w:sz="4" w:space="0"/>
            </w:tcBorders>
            <w:vAlign w:val="center"/>
          </w:tcPr>
          <w:p w14:paraId="5C155A69">
            <w:pPr>
              <w:ind w:firstLine="480"/>
              <w:jc w:val="left"/>
              <w:rPr>
                <w:rFonts w:ascii="宋体" w:hAnsi="宋体" w:cs="宋体"/>
                <w:szCs w:val="24"/>
              </w:rPr>
            </w:pPr>
          </w:p>
        </w:tc>
        <w:tc>
          <w:tcPr>
            <w:tcW w:w="1425" w:type="dxa"/>
            <w:tcBorders>
              <w:top w:val="single" w:color="000000" w:sz="4" w:space="0"/>
              <w:left w:val="single" w:color="000000" w:sz="4" w:space="0"/>
              <w:bottom w:val="single" w:color="000000" w:sz="4" w:space="0"/>
              <w:right w:val="single" w:color="000000" w:sz="4" w:space="0"/>
            </w:tcBorders>
            <w:vAlign w:val="center"/>
          </w:tcPr>
          <w:p w14:paraId="2CC7BEFE">
            <w:pPr>
              <w:ind w:firstLine="480"/>
              <w:jc w:val="left"/>
              <w:rPr>
                <w:rFonts w:ascii="宋体" w:hAnsi="宋体" w:cs="宋体"/>
                <w:szCs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1C7E40BB">
            <w:pPr>
              <w:ind w:firstLine="480"/>
              <w:jc w:val="left"/>
              <w:rPr>
                <w:rFonts w:ascii="宋体" w:hAnsi="宋体" w:cs="宋体"/>
                <w:szCs w:val="24"/>
              </w:rPr>
            </w:pPr>
          </w:p>
        </w:tc>
      </w:tr>
      <w:tr w14:paraId="256381B0">
        <w:tblPrEx>
          <w:tblCellMar>
            <w:top w:w="0" w:type="dxa"/>
            <w:left w:w="108" w:type="dxa"/>
            <w:bottom w:w="0" w:type="dxa"/>
            <w:right w:w="108" w:type="dxa"/>
          </w:tblCellMar>
        </w:tblPrEx>
        <w:trPr>
          <w:trHeight w:val="300" w:hRule="atLeast"/>
        </w:trPr>
        <w:tc>
          <w:tcPr>
            <w:tcW w:w="728" w:type="dxa"/>
            <w:tcBorders>
              <w:top w:val="single" w:color="000000" w:sz="4" w:space="0"/>
              <w:left w:val="single" w:color="000000" w:sz="4" w:space="0"/>
              <w:bottom w:val="single" w:color="000000" w:sz="4" w:space="0"/>
              <w:right w:val="single" w:color="000000" w:sz="4" w:space="0"/>
            </w:tcBorders>
            <w:vAlign w:val="center"/>
          </w:tcPr>
          <w:p w14:paraId="3BE0E067">
            <w:pPr>
              <w:widowControl/>
              <w:ind w:firstLine="0" w:firstLineChars="0"/>
              <w:jc w:val="center"/>
              <w:textAlignment w:val="center"/>
              <w:rPr>
                <w:rFonts w:ascii="宋体" w:hAnsi="宋体" w:cs="宋体"/>
                <w:szCs w:val="24"/>
              </w:rPr>
            </w:pPr>
            <w:r>
              <w:rPr>
                <w:rFonts w:hint="eastAsia" w:ascii="宋体" w:hAnsi="宋体" w:cs="宋体"/>
                <w:snapToGrid w:val="0"/>
                <w:kern w:val="0"/>
                <w:szCs w:val="24"/>
                <w:lang w:bidi="ar"/>
              </w:rPr>
              <w:t>3</w:t>
            </w:r>
          </w:p>
        </w:tc>
        <w:tc>
          <w:tcPr>
            <w:tcW w:w="4725" w:type="dxa"/>
            <w:tcBorders>
              <w:top w:val="single" w:color="000000" w:sz="4" w:space="0"/>
              <w:left w:val="single" w:color="000000" w:sz="4" w:space="0"/>
              <w:bottom w:val="single" w:color="000000" w:sz="4" w:space="0"/>
              <w:right w:val="single" w:color="000000" w:sz="4" w:space="0"/>
            </w:tcBorders>
            <w:vAlign w:val="center"/>
          </w:tcPr>
          <w:p w14:paraId="6B2FB560">
            <w:pPr>
              <w:spacing w:line="300" w:lineRule="auto"/>
              <w:ind w:firstLine="0" w:firstLineChars="0"/>
              <w:rPr>
                <w:rFonts w:ascii="宋体" w:hAnsi="宋体" w:cs="宋体"/>
                <w:szCs w:val="24"/>
              </w:rPr>
            </w:pPr>
            <w:r>
              <w:rPr>
                <w:rFonts w:hint="eastAsia" w:ascii="宋体" w:hAnsi="宋体" w:cs="宋体"/>
                <w:szCs w:val="24"/>
              </w:rPr>
              <w:t>15个流量站的运维</w:t>
            </w:r>
          </w:p>
        </w:tc>
        <w:tc>
          <w:tcPr>
            <w:tcW w:w="825" w:type="dxa"/>
            <w:tcBorders>
              <w:top w:val="single" w:color="000000" w:sz="4" w:space="0"/>
              <w:left w:val="single" w:color="000000" w:sz="4" w:space="0"/>
              <w:bottom w:val="single" w:color="000000" w:sz="4" w:space="0"/>
              <w:right w:val="single" w:color="000000" w:sz="4" w:space="0"/>
            </w:tcBorders>
            <w:vAlign w:val="center"/>
          </w:tcPr>
          <w:p w14:paraId="351453C2">
            <w:pPr>
              <w:widowControl/>
              <w:ind w:firstLine="0" w:firstLineChars="0"/>
              <w:jc w:val="center"/>
              <w:textAlignment w:val="center"/>
              <w:rPr>
                <w:rFonts w:ascii="宋体" w:hAnsi="宋体" w:cs="宋体"/>
                <w:szCs w:val="24"/>
              </w:rPr>
            </w:pPr>
            <w:r>
              <w:rPr>
                <w:rFonts w:hint="eastAsia" w:ascii="宋体" w:hAnsi="宋体" w:cs="宋体"/>
                <w:szCs w:val="24"/>
              </w:rPr>
              <w:t>10</w:t>
            </w:r>
          </w:p>
        </w:tc>
        <w:tc>
          <w:tcPr>
            <w:tcW w:w="1215" w:type="dxa"/>
            <w:tcBorders>
              <w:top w:val="single" w:color="000000" w:sz="4" w:space="0"/>
              <w:left w:val="single" w:color="000000" w:sz="4" w:space="0"/>
              <w:bottom w:val="single" w:color="000000" w:sz="4" w:space="0"/>
              <w:right w:val="single" w:color="000000" w:sz="4" w:space="0"/>
            </w:tcBorders>
            <w:vAlign w:val="center"/>
          </w:tcPr>
          <w:p w14:paraId="7A241141">
            <w:pPr>
              <w:ind w:firstLine="480"/>
              <w:rPr>
                <w:rFonts w:ascii="宋体" w:hAnsi="宋体" w:cs="宋体"/>
                <w:szCs w:val="24"/>
              </w:rPr>
            </w:pPr>
          </w:p>
        </w:tc>
        <w:tc>
          <w:tcPr>
            <w:tcW w:w="1425" w:type="dxa"/>
            <w:tcBorders>
              <w:top w:val="single" w:color="000000" w:sz="4" w:space="0"/>
              <w:left w:val="single" w:color="000000" w:sz="4" w:space="0"/>
              <w:bottom w:val="single" w:color="000000" w:sz="4" w:space="0"/>
              <w:right w:val="single" w:color="000000" w:sz="4" w:space="0"/>
            </w:tcBorders>
            <w:vAlign w:val="center"/>
          </w:tcPr>
          <w:p w14:paraId="7C62E493">
            <w:pPr>
              <w:ind w:firstLine="480"/>
              <w:rPr>
                <w:rFonts w:ascii="宋体" w:hAnsi="宋体" w:cs="宋体"/>
                <w:szCs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31170BFA">
            <w:pPr>
              <w:ind w:firstLine="480"/>
              <w:jc w:val="left"/>
              <w:rPr>
                <w:rFonts w:ascii="宋体" w:hAnsi="宋体" w:cs="宋体"/>
                <w:szCs w:val="24"/>
              </w:rPr>
            </w:pPr>
          </w:p>
        </w:tc>
      </w:tr>
      <w:tr w14:paraId="356ECED4">
        <w:tblPrEx>
          <w:tblCellMar>
            <w:top w:w="0" w:type="dxa"/>
            <w:left w:w="108" w:type="dxa"/>
            <w:bottom w:w="0" w:type="dxa"/>
            <w:right w:w="108" w:type="dxa"/>
          </w:tblCellMar>
        </w:tblPrEx>
        <w:trPr>
          <w:trHeight w:val="300" w:hRule="atLeast"/>
        </w:trPr>
        <w:tc>
          <w:tcPr>
            <w:tcW w:w="728" w:type="dxa"/>
            <w:tcBorders>
              <w:top w:val="single" w:color="000000" w:sz="4" w:space="0"/>
              <w:left w:val="single" w:color="000000" w:sz="4" w:space="0"/>
              <w:bottom w:val="single" w:color="000000" w:sz="4" w:space="0"/>
              <w:right w:val="single" w:color="000000" w:sz="4" w:space="0"/>
            </w:tcBorders>
            <w:vAlign w:val="center"/>
          </w:tcPr>
          <w:p w14:paraId="2E7E77B7">
            <w:pPr>
              <w:widowControl/>
              <w:ind w:firstLine="0" w:firstLineChars="0"/>
              <w:jc w:val="center"/>
              <w:textAlignment w:val="center"/>
              <w:rPr>
                <w:rFonts w:ascii="宋体" w:hAnsi="宋体" w:cs="宋体"/>
                <w:szCs w:val="24"/>
              </w:rPr>
            </w:pPr>
            <w:r>
              <w:rPr>
                <w:rFonts w:hint="eastAsia" w:ascii="宋体" w:hAnsi="宋体" w:cs="宋体"/>
                <w:snapToGrid w:val="0"/>
                <w:kern w:val="0"/>
                <w:szCs w:val="24"/>
                <w:lang w:bidi="ar"/>
              </w:rPr>
              <w:t>4</w:t>
            </w:r>
          </w:p>
        </w:tc>
        <w:tc>
          <w:tcPr>
            <w:tcW w:w="4725" w:type="dxa"/>
            <w:tcBorders>
              <w:top w:val="single" w:color="000000" w:sz="4" w:space="0"/>
              <w:left w:val="single" w:color="000000" w:sz="4" w:space="0"/>
              <w:bottom w:val="single" w:color="000000" w:sz="4" w:space="0"/>
              <w:right w:val="single" w:color="000000" w:sz="4" w:space="0"/>
            </w:tcBorders>
            <w:vAlign w:val="center"/>
          </w:tcPr>
          <w:p w14:paraId="7672614E">
            <w:pPr>
              <w:spacing w:line="300" w:lineRule="auto"/>
              <w:ind w:firstLine="0" w:firstLineChars="0"/>
              <w:rPr>
                <w:rFonts w:ascii="宋体" w:hAnsi="宋体" w:cs="宋体"/>
                <w:szCs w:val="24"/>
              </w:rPr>
            </w:pPr>
            <w:r>
              <w:rPr>
                <w:rFonts w:hint="eastAsia" w:ascii="宋体" w:hAnsi="宋体" w:cs="宋体"/>
                <w:szCs w:val="24"/>
              </w:rPr>
              <w:t>5个地下水测站运维</w:t>
            </w:r>
          </w:p>
        </w:tc>
        <w:tc>
          <w:tcPr>
            <w:tcW w:w="825" w:type="dxa"/>
            <w:tcBorders>
              <w:top w:val="single" w:color="000000" w:sz="4" w:space="0"/>
              <w:left w:val="single" w:color="000000" w:sz="4" w:space="0"/>
              <w:bottom w:val="single" w:color="000000" w:sz="4" w:space="0"/>
              <w:right w:val="single" w:color="000000" w:sz="4" w:space="0"/>
            </w:tcBorders>
            <w:vAlign w:val="center"/>
          </w:tcPr>
          <w:p w14:paraId="55168BB8">
            <w:pPr>
              <w:widowControl/>
              <w:ind w:firstLine="0" w:firstLineChars="0"/>
              <w:jc w:val="center"/>
              <w:textAlignment w:val="center"/>
              <w:rPr>
                <w:rFonts w:ascii="宋体" w:hAnsi="宋体" w:cs="宋体"/>
                <w:szCs w:val="24"/>
                <w:highlight w:val="none"/>
              </w:rPr>
            </w:pPr>
            <w:r>
              <w:rPr>
                <w:rFonts w:ascii="宋体" w:hAnsi="宋体" w:cs="宋体"/>
                <w:szCs w:val="24"/>
                <w:highlight w:val="none"/>
              </w:rPr>
              <w:t>6</w:t>
            </w:r>
          </w:p>
        </w:tc>
        <w:tc>
          <w:tcPr>
            <w:tcW w:w="1215" w:type="dxa"/>
            <w:tcBorders>
              <w:top w:val="single" w:color="000000" w:sz="4" w:space="0"/>
              <w:left w:val="single" w:color="000000" w:sz="4" w:space="0"/>
              <w:bottom w:val="single" w:color="000000" w:sz="4" w:space="0"/>
              <w:right w:val="single" w:color="000000" w:sz="4" w:space="0"/>
            </w:tcBorders>
            <w:vAlign w:val="center"/>
          </w:tcPr>
          <w:p w14:paraId="1B9F6319">
            <w:pPr>
              <w:ind w:firstLine="480"/>
              <w:rPr>
                <w:rFonts w:ascii="宋体" w:hAnsi="宋体" w:cs="宋体"/>
                <w:szCs w:val="24"/>
              </w:rPr>
            </w:pPr>
          </w:p>
        </w:tc>
        <w:tc>
          <w:tcPr>
            <w:tcW w:w="1425" w:type="dxa"/>
            <w:tcBorders>
              <w:top w:val="single" w:color="000000" w:sz="4" w:space="0"/>
              <w:left w:val="single" w:color="000000" w:sz="4" w:space="0"/>
              <w:bottom w:val="single" w:color="000000" w:sz="4" w:space="0"/>
              <w:right w:val="single" w:color="000000" w:sz="4" w:space="0"/>
            </w:tcBorders>
            <w:vAlign w:val="center"/>
          </w:tcPr>
          <w:p w14:paraId="6C264CA3">
            <w:pPr>
              <w:ind w:firstLine="480"/>
              <w:rPr>
                <w:rFonts w:ascii="宋体" w:hAnsi="宋体" w:cs="宋体"/>
                <w:szCs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56ED89DF">
            <w:pPr>
              <w:ind w:firstLine="480"/>
              <w:jc w:val="left"/>
              <w:rPr>
                <w:rFonts w:ascii="宋体" w:hAnsi="宋体" w:cs="宋体"/>
                <w:szCs w:val="24"/>
              </w:rPr>
            </w:pPr>
          </w:p>
        </w:tc>
      </w:tr>
      <w:tr w14:paraId="5381EEAF">
        <w:tblPrEx>
          <w:tblCellMar>
            <w:top w:w="0" w:type="dxa"/>
            <w:left w:w="108" w:type="dxa"/>
            <w:bottom w:w="0" w:type="dxa"/>
            <w:right w:w="108" w:type="dxa"/>
          </w:tblCellMar>
        </w:tblPrEx>
        <w:trPr>
          <w:trHeight w:val="300" w:hRule="atLeast"/>
        </w:trPr>
        <w:tc>
          <w:tcPr>
            <w:tcW w:w="728" w:type="dxa"/>
            <w:tcBorders>
              <w:top w:val="single" w:color="000000" w:sz="4" w:space="0"/>
              <w:left w:val="single" w:color="000000" w:sz="4" w:space="0"/>
              <w:bottom w:val="single" w:color="000000" w:sz="4" w:space="0"/>
              <w:right w:val="single" w:color="000000" w:sz="4" w:space="0"/>
            </w:tcBorders>
            <w:vAlign w:val="center"/>
          </w:tcPr>
          <w:p w14:paraId="390A907D">
            <w:pPr>
              <w:widowControl/>
              <w:ind w:firstLine="0" w:firstLineChars="0"/>
              <w:jc w:val="center"/>
              <w:textAlignment w:val="center"/>
              <w:rPr>
                <w:rFonts w:ascii="宋体" w:hAnsi="宋体" w:cs="宋体"/>
                <w:szCs w:val="24"/>
              </w:rPr>
            </w:pPr>
            <w:r>
              <w:rPr>
                <w:rFonts w:hint="eastAsia" w:ascii="宋体" w:hAnsi="宋体" w:cs="宋体"/>
                <w:snapToGrid w:val="0"/>
                <w:kern w:val="0"/>
                <w:szCs w:val="24"/>
                <w:lang w:bidi="ar"/>
              </w:rPr>
              <w:t>5</w:t>
            </w:r>
          </w:p>
        </w:tc>
        <w:tc>
          <w:tcPr>
            <w:tcW w:w="4725" w:type="dxa"/>
            <w:tcBorders>
              <w:top w:val="single" w:color="000000" w:sz="4" w:space="0"/>
              <w:left w:val="single" w:color="000000" w:sz="4" w:space="0"/>
              <w:bottom w:val="single" w:color="000000" w:sz="4" w:space="0"/>
              <w:right w:val="single" w:color="000000" w:sz="4" w:space="0"/>
            </w:tcBorders>
            <w:vAlign w:val="center"/>
          </w:tcPr>
          <w:p w14:paraId="18DCF31C">
            <w:pPr>
              <w:spacing w:line="300" w:lineRule="auto"/>
              <w:ind w:firstLine="0" w:firstLineChars="0"/>
              <w:rPr>
                <w:rFonts w:ascii="宋体" w:hAnsi="宋体" w:cs="宋体"/>
                <w:szCs w:val="24"/>
              </w:rPr>
            </w:pPr>
            <w:r>
              <w:rPr>
                <w:rFonts w:hint="eastAsia" w:ascii="宋体" w:hAnsi="宋体" w:cs="宋体"/>
                <w:szCs w:val="24"/>
              </w:rPr>
              <w:t>5个雨量站运维（含注水试验）</w:t>
            </w:r>
          </w:p>
        </w:tc>
        <w:tc>
          <w:tcPr>
            <w:tcW w:w="825" w:type="dxa"/>
            <w:tcBorders>
              <w:top w:val="single" w:color="000000" w:sz="4" w:space="0"/>
              <w:left w:val="single" w:color="000000" w:sz="4" w:space="0"/>
              <w:bottom w:val="single" w:color="000000" w:sz="4" w:space="0"/>
              <w:right w:val="single" w:color="000000" w:sz="4" w:space="0"/>
            </w:tcBorders>
            <w:vAlign w:val="center"/>
          </w:tcPr>
          <w:p w14:paraId="5E769E3D">
            <w:pPr>
              <w:widowControl/>
              <w:ind w:firstLine="0" w:firstLineChars="0"/>
              <w:jc w:val="center"/>
              <w:textAlignment w:val="center"/>
              <w:rPr>
                <w:rFonts w:ascii="宋体" w:hAnsi="宋体" w:cs="宋体"/>
                <w:szCs w:val="24"/>
                <w:highlight w:val="none"/>
              </w:rPr>
            </w:pPr>
            <w:r>
              <w:rPr>
                <w:rFonts w:ascii="宋体" w:hAnsi="宋体" w:cs="宋体"/>
                <w:szCs w:val="24"/>
                <w:highlight w:val="none"/>
              </w:rPr>
              <w:t>6</w:t>
            </w:r>
          </w:p>
        </w:tc>
        <w:tc>
          <w:tcPr>
            <w:tcW w:w="1215" w:type="dxa"/>
            <w:tcBorders>
              <w:top w:val="single" w:color="000000" w:sz="4" w:space="0"/>
              <w:left w:val="single" w:color="000000" w:sz="4" w:space="0"/>
              <w:bottom w:val="single" w:color="000000" w:sz="4" w:space="0"/>
              <w:right w:val="single" w:color="000000" w:sz="4" w:space="0"/>
            </w:tcBorders>
            <w:vAlign w:val="center"/>
          </w:tcPr>
          <w:p w14:paraId="5FEE2FA3">
            <w:pPr>
              <w:ind w:firstLine="480"/>
              <w:rPr>
                <w:rFonts w:ascii="宋体" w:hAnsi="宋体" w:cs="宋体"/>
                <w:szCs w:val="24"/>
              </w:rPr>
            </w:pPr>
          </w:p>
        </w:tc>
        <w:tc>
          <w:tcPr>
            <w:tcW w:w="1425" w:type="dxa"/>
            <w:tcBorders>
              <w:top w:val="single" w:color="000000" w:sz="4" w:space="0"/>
              <w:left w:val="single" w:color="000000" w:sz="4" w:space="0"/>
              <w:bottom w:val="single" w:color="000000" w:sz="4" w:space="0"/>
              <w:right w:val="single" w:color="000000" w:sz="4" w:space="0"/>
            </w:tcBorders>
            <w:vAlign w:val="center"/>
          </w:tcPr>
          <w:p w14:paraId="6CD6514D">
            <w:pPr>
              <w:ind w:firstLine="480"/>
              <w:rPr>
                <w:rFonts w:ascii="宋体" w:hAnsi="宋体" w:cs="宋体"/>
                <w:szCs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680FEB3D">
            <w:pPr>
              <w:ind w:firstLine="480"/>
              <w:jc w:val="left"/>
              <w:rPr>
                <w:rFonts w:ascii="宋体" w:hAnsi="宋体" w:cs="宋体"/>
                <w:szCs w:val="24"/>
              </w:rPr>
            </w:pPr>
          </w:p>
        </w:tc>
      </w:tr>
      <w:tr w14:paraId="33474AD9">
        <w:tblPrEx>
          <w:tblCellMar>
            <w:top w:w="0" w:type="dxa"/>
            <w:left w:w="108" w:type="dxa"/>
            <w:bottom w:w="0" w:type="dxa"/>
            <w:right w:w="108" w:type="dxa"/>
          </w:tblCellMar>
        </w:tblPrEx>
        <w:trPr>
          <w:trHeight w:val="300" w:hRule="atLeast"/>
        </w:trPr>
        <w:tc>
          <w:tcPr>
            <w:tcW w:w="728" w:type="dxa"/>
            <w:tcBorders>
              <w:top w:val="single" w:color="000000" w:sz="4" w:space="0"/>
              <w:left w:val="single" w:color="000000" w:sz="4" w:space="0"/>
              <w:bottom w:val="single" w:color="000000" w:sz="4" w:space="0"/>
              <w:right w:val="single" w:color="000000" w:sz="4" w:space="0"/>
            </w:tcBorders>
            <w:vAlign w:val="center"/>
          </w:tcPr>
          <w:p w14:paraId="7F8129D7">
            <w:pPr>
              <w:widowControl/>
              <w:ind w:firstLine="0" w:firstLineChars="0"/>
              <w:jc w:val="center"/>
              <w:textAlignment w:val="center"/>
              <w:rPr>
                <w:rFonts w:ascii="宋体" w:hAnsi="宋体" w:cs="宋体"/>
                <w:szCs w:val="24"/>
              </w:rPr>
            </w:pPr>
            <w:r>
              <w:rPr>
                <w:rFonts w:hint="eastAsia" w:ascii="宋体" w:hAnsi="宋体" w:cs="宋体"/>
                <w:snapToGrid w:val="0"/>
                <w:kern w:val="0"/>
                <w:szCs w:val="24"/>
                <w:lang w:bidi="ar"/>
              </w:rPr>
              <w:t>6</w:t>
            </w:r>
          </w:p>
        </w:tc>
        <w:tc>
          <w:tcPr>
            <w:tcW w:w="4725" w:type="dxa"/>
            <w:tcBorders>
              <w:top w:val="single" w:color="000000" w:sz="4" w:space="0"/>
              <w:left w:val="single" w:color="000000" w:sz="4" w:space="0"/>
              <w:bottom w:val="single" w:color="000000" w:sz="4" w:space="0"/>
              <w:right w:val="single" w:color="000000" w:sz="4" w:space="0"/>
            </w:tcBorders>
            <w:vAlign w:val="center"/>
          </w:tcPr>
          <w:p w14:paraId="5C8FC472">
            <w:pPr>
              <w:spacing w:line="300" w:lineRule="auto"/>
              <w:ind w:firstLine="0" w:firstLineChars="0"/>
              <w:rPr>
                <w:rFonts w:ascii="宋体" w:hAnsi="宋体" w:cs="宋体"/>
                <w:szCs w:val="24"/>
              </w:rPr>
            </w:pPr>
            <w:r>
              <w:rPr>
                <w:rFonts w:hint="eastAsia" w:ascii="宋体" w:hAnsi="宋体" w:cs="宋体"/>
                <w:szCs w:val="24"/>
              </w:rPr>
              <w:t>各站点物业及标准化测站管理（含日常保洁、消防安全、绿化修剪、标识牌等）</w:t>
            </w:r>
          </w:p>
        </w:tc>
        <w:tc>
          <w:tcPr>
            <w:tcW w:w="825" w:type="dxa"/>
            <w:tcBorders>
              <w:top w:val="single" w:color="000000" w:sz="4" w:space="0"/>
              <w:left w:val="single" w:color="000000" w:sz="4" w:space="0"/>
              <w:bottom w:val="single" w:color="000000" w:sz="4" w:space="0"/>
              <w:right w:val="single" w:color="000000" w:sz="4" w:space="0"/>
            </w:tcBorders>
            <w:vAlign w:val="center"/>
          </w:tcPr>
          <w:p w14:paraId="4F629914">
            <w:pPr>
              <w:widowControl/>
              <w:ind w:firstLine="0" w:firstLineChars="0"/>
              <w:jc w:val="center"/>
              <w:textAlignment w:val="center"/>
              <w:rPr>
                <w:rFonts w:ascii="宋体" w:hAnsi="宋体" w:cs="宋体"/>
                <w:szCs w:val="24"/>
              </w:rPr>
            </w:pPr>
            <w:r>
              <w:rPr>
                <w:rFonts w:hint="eastAsia" w:ascii="宋体" w:hAnsi="宋体" w:cs="宋体"/>
                <w:szCs w:val="24"/>
              </w:rPr>
              <w:t>8</w:t>
            </w:r>
          </w:p>
        </w:tc>
        <w:tc>
          <w:tcPr>
            <w:tcW w:w="1215" w:type="dxa"/>
            <w:tcBorders>
              <w:top w:val="single" w:color="000000" w:sz="4" w:space="0"/>
              <w:left w:val="single" w:color="000000" w:sz="4" w:space="0"/>
              <w:bottom w:val="single" w:color="000000" w:sz="4" w:space="0"/>
              <w:right w:val="single" w:color="000000" w:sz="4" w:space="0"/>
            </w:tcBorders>
            <w:vAlign w:val="center"/>
          </w:tcPr>
          <w:p w14:paraId="59E5DF40">
            <w:pPr>
              <w:ind w:firstLine="480"/>
              <w:rPr>
                <w:rFonts w:ascii="宋体" w:hAnsi="宋体" w:cs="宋体"/>
                <w:szCs w:val="24"/>
              </w:rPr>
            </w:pPr>
          </w:p>
        </w:tc>
        <w:tc>
          <w:tcPr>
            <w:tcW w:w="1425" w:type="dxa"/>
            <w:tcBorders>
              <w:top w:val="single" w:color="000000" w:sz="4" w:space="0"/>
              <w:left w:val="single" w:color="000000" w:sz="4" w:space="0"/>
              <w:bottom w:val="single" w:color="000000" w:sz="4" w:space="0"/>
              <w:right w:val="single" w:color="000000" w:sz="4" w:space="0"/>
            </w:tcBorders>
            <w:vAlign w:val="center"/>
          </w:tcPr>
          <w:p w14:paraId="44D36B8B">
            <w:pPr>
              <w:ind w:firstLine="480"/>
              <w:rPr>
                <w:rFonts w:ascii="宋体" w:hAnsi="宋体" w:cs="宋体"/>
                <w:szCs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675DDB6B">
            <w:pPr>
              <w:ind w:firstLine="480"/>
              <w:jc w:val="left"/>
              <w:rPr>
                <w:rFonts w:ascii="宋体" w:hAnsi="宋体" w:cs="宋体"/>
                <w:szCs w:val="24"/>
              </w:rPr>
            </w:pPr>
          </w:p>
        </w:tc>
      </w:tr>
      <w:tr w14:paraId="4438DCA5">
        <w:tblPrEx>
          <w:tblCellMar>
            <w:top w:w="0" w:type="dxa"/>
            <w:left w:w="108" w:type="dxa"/>
            <w:bottom w:w="0" w:type="dxa"/>
            <w:right w:w="108" w:type="dxa"/>
          </w:tblCellMar>
        </w:tblPrEx>
        <w:trPr>
          <w:trHeight w:val="300" w:hRule="atLeast"/>
        </w:trPr>
        <w:tc>
          <w:tcPr>
            <w:tcW w:w="728" w:type="dxa"/>
            <w:tcBorders>
              <w:top w:val="single" w:color="000000" w:sz="4" w:space="0"/>
              <w:left w:val="single" w:color="000000" w:sz="4" w:space="0"/>
              <w:bottom w:val="single" w:color="000000" w:sz="4" w:space="0"/>
              <w:right w:val="single" w:color="000000" w:sz="4" w:space="0"/>
            </w:tcBorders>
            <w:vAlign w:val="center"/>
          </w:tcPr>
          <w:p w14:paraId="5E9CA2AE">
            <w:pPr>
              <w:widowControl/>
              <w:ind w:firstLine="0" w:firstLineChars="0"/>
              <w:jc w:val="center"/>
              <w:textAlignment w:val="center"/>
              <w:rPr>
                <w:rFonts w:ascii="宋体" w:hAnsi="宋体" w:cs="宋体"/>
                <w:szCs w:val="24"/>
              </w:rPr>
            </w:pPr>
            <w:r>
              <w:rPr>
                <w:rFonts w:hint="eastAsia" w:ascii="宋体" w:hAnsi="宋体" w:cs="宋体"/>
                <w:snapToGrid w:val="0"/>
                <w:kern w:val="0"/>
                <w:szCs w:val="24"/>
                <w:lang w:bidi="ar"/>
              </w:rPr>
              <w:t>7</w:t>
            </w:r>
          </w:p>
        </w:tc>
        <w:tc>
          <w:tcPr>
            <w:tcW w:w="4725" w:type="dxa"/>
            <w:tcBorders>
              <w:top w:val="single" w:color="000000" w:sz="4" w:space="0"/>
              <w:left w:val="single" w:color="000000" w:sz="4" w:space="0"/>
              <w:bottom w:val="single" w:color="000000" w:sz="4" w:space="0"/>
              <w:right w:val="single" w:color="000000" w:sz="4" w:space="0"/>
            </w:tcBorders>
            <w:vAlign w:val="center"/>
          </w:tcPr>
          <w:p w14:paraId="6CA6D841">
            <w:pPr>
              <w:spacing w:line="300" w:lineRule="auto"/>
              <w:ind w:firstLine="0" w:firstLineChars="0"/>
              <w:rPr>
                <w:rFonts w:ascii="宋体" w:hAnsi="宋体" w:cs="宋体"/>
                <w:szCs w:val="24"/>
              </w:rPr>
            </w:pPr>
            <w:r>
              <w:rPr>
                <w:rFonts w:hint="eastAsia" w:ascii="宋体" w:hAnsi="宋体" w:cs="宋体"/>
                <w:kern w:val="0"/>
                <w:szCs w:val="24"/>
                <w:lang w:bidi="ar"/>
              </w:rPr>
              <w:t>圩区水位站的运维</w:t>
            </w:r>
          </w:p>
        </w:tc>
        <w:tc>
          <w:tcPr>
            <w:tcW w:w="825" w:type="dxa"/>
            <w:tcBorders>
              <w:top w:val="single" w:color="000000" w:sz="4" w:space="0"/>
              <w:left w:val="single" w:color="000000" w:sz="4" w:space="0"/>
              <w:bottom w:val="single" w:color="000000" w:sz="4" w:space="0"/>
              <w:right w:val="single" w:color="000000" w:sz="4" w:space="0"/>
            </w:tcBorders>
            <w:vAlign w:val="center"/>
          </w:tcPr>
          <w:p w14:paraId="42EE1A56">
            <w:pPr>
              <w:widowControl/>
              <w:ind w:firstLine="0" w:firstLineChars="0"/>
              <w:jc w:val="center"/>
              <w:textAlignment w:val="center"/>
              <w:rPr>
                <w:rFonts w:ascii="宋体" w:hAnsi="宋体" w:cs="宋体"/>
                <w:szCs w:val="24"/>
              </w:rPr>
            </w:pPr>
            <w:r>
              <w:rPr>
                <w:rFonts w:hint="eastAsia" w:ascii="宋体" w:hAnsi="宋体" w:cs="宋体"/>
                <w:szCs w:val="24"/>
              </w:rPr>
              <w:t>6</w:t>
            </w:r>
          </w:p>
        </w:tc>
        <w:tc>
          <w:tcPr>
            <w:tcW w:w="1215" w:type="dxa"/>
            <w:tcBorders>
              <w:top w:val="single" w:color="000000" w:sz="4" w:space="0"/>
              <w:left w:val="single" w:color="000000" w:sz="4" w:space="0"/>
              <w:bottom w:val="single" w:color="000000" w:sz="4" w:space="0"/>
              <w:right w:val="single" w:color="000000" w:sz="4" w:space="0"/>
            </w:tcBorders>
            <w:vAlign w:val="center"/>
          </w:tcPr>
          <w:p w14:paraId="1E8CC3FC">
            <w:pPr>
              <w:ind w:firstLine="480"/>
              <w:rPr>
                <w:rFonts w:ascii="宋体" w:hAnsi="宋体" w:cs="宋体"/>
                <w:szCs w:val="24"/>
              </w:rPr>
            </w:pPr>
          </w:p>
        </w:tc>
        <w:tc>
          <w:tcPr>
            <w:tcW w:w="1425" w:type="dxa"/>
            <w:tcBorders>
              <w:top w:val="single" w:color="000000" w:sz="4" w:space="0"/>
              <w:left w:val="single" w:color="000000" w:sz="4" w:space="0"/>
              <w:bottom w:val="single" w:color="000000" w:sz="4" w:space="0"/>
              <w:right w:val="single" w:color="000000" w:sz="4" w:space="0"/>
            </w:tcBorders>
            <w:vAlign w:val="center"/>
          </w:tcPr>
          <w:p w14:paraId="7115EC7A">
            <w:pPr>
              <w:ind w:firstLine="480"/>
              <w:rPr>
                <w:rFonts w:ascii="宋体" w:hAnsi="宋体" w:cs="宋体"/>
                <w:szCs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74252E1C">
            <w:pPr>
              <w:ind w:firstLine="480"/>
              <w:jc w:val="left"/>
              <w:rPr>
                <w:rFonts w:ascii="宋体" w:hAnsi="宋体" w:cs="宋体"/>
                <w:szCs w:val="24"/>
              </w:rPr>
            </w:pPr>
          </w:p>
        </w:tc>
      </w:tr>
      <w:tr w14:paraId="30382E86">
        <w:tblPrEx>
          <w:tblCellMar>
            <w:top w:w="0" w:type="dxa"/>
            <w:left w:w="108" w:type="dxa"/>
            <w:bottom w:w="0" w:type="dxa"/>
            <w:right w:w="108" w:type="dxa"/>
          </w:tblCellMar>
        </w:tblPrEx>
        <w:trPr>
          <w:trHeight w:val="300" w:hRule="atLeast"/>
        </w:trPr>
        <w:tc>
          <w:tcPr>
            <w:tcW w:w="728" w:type="dxa"/>
            <w:tcBorders>
              <w:top w:val="single" w:color="000000" w:sz="4" w:space="0"/>
              <w:left w:val="single" w:color="000000" w:sz="4" w:space="0"/>
              <w:bottom w:val="single" w:color="000000" w:sz="4" w:space="0"/>
              <w:right w:val="single" w:color="000000" w:sz="4" w:space="0"/>
            </w:tcBorders>
            <w:vAlign w:val="center"/>
          </w:tcPr>
          <w:p w14:paraId="3E10D05A">
            <w:pPr>
              <w:widowControl/>
              <w:ind w:firstLine="0" w:firstLineChars="0"/>
              <w:jc w:val="center"/>
              <w:textAlignment w:val="center"/>
              <w:rPr>
                <w:rFonts w:ascii="宋体" w:hAnsi="宋体" w:cs="宋体"/>
                <w:snapToGrid w:val="0"/>
                <w:kern w:val="0"/>
                <w:szCs w:val="24"/>
                <w:lang w:bidi="ar"/>
              </w:rPr>
            </w:pPr>
            <w:r>
              <w:rPr>
                <w:rFonts w:hint="eastAsia" w:ascii="宋体" w:hAnsi="宋体" w:cs="宋体"/>
                <w:snapToGrid w:val="0"/>
                <w:kern w:val="0"/>
                <w:szCs w:val="24"/>
                <w:lang w:bidi="ar"/>
              </w:rPr>
              <w:t>8</w:t>
            </w:r>
          </w:p>
        </w:tc>
        <w:tc>
          <w:tcPr>
            <w:tcW w:w="4725" w:type="dxa"/>
            <w:tcBorders>
              <w:top w:val="single" w:color="000000" w:sz="4" w:space="0"/>
              <w:left w:val="single" w:color="000000" w:sz="4" w:space="0"/>
              <w:bottom w:val="single" w:color="000000" w:sz="4" w:space="0"/>
              <w:right w:val="single" w:color="000000" w:sz="4" w:space="0"/>
            </w:tcBorders>
            <w:vAlign w:val="center"/>
          </w:tcPr>
          <w:p w14:paraId="289AB0E1">
            <w:pPr>
              <w:spacing w:line="300" w:lineRule="auto"/>
              <w:ind w:firstLine="0" w:firstLineChars="0"/>
              <w:rPr>
                <w:rFonts w:ascii="宋体" w:hAnsi="宋体" w:cs="宋体"/>
                <w:szCs w:val="24"/>
              </w:rPr>
            </w:pPr>
            <w:r>
              <w:rPr>
                <w:rFonts w:hint="eastAsia" w:ascii="宋体" w:hAnsi="宋体" w:cs="宋体"/>
                <w:szCs w:val="24"/>
              </w:rPr>
              <w:t>站点修缮改造</w:t>
            </w:r>
          </w:p>
        </w:tc>
        <w:tc>
          <w:tcPr>
            <w:tcW w:w="825" w:type="dxa"/>
            <w:tcBorders>
              <w:top w:val="single" w:color="000000" w:sz="4" w:space="0"/>
              <w:left w:val="single" w:color="000000" w:sz="4" w:space="0"/>
              <w:bottom w:val="single" w:color="000000" w:sz="4" w:space="0"/>
              <w:right w:val="single" w:color="000000" w:sz="4" w:space="0"/>
            </w:tcBorders>
            <w:vAlign w:val="center"/>
          </w:tcPr>
          <w:p w14:paraId="7F3C60E6">
            <w:pPr>
              <w:widowControl/>
              <w:ind w:firstLine="0" w:firstLineChars="0"/>
              <w:jc w:val="center"/>
              <w:textAlignment w:val="center"/>
              <w:rPr>
                <w:rFonts w:ascii="宋体" w:hAnsi="宋体" w:cs="宋体"/>
                <w:snapToGrid w:val="0"/>
                <w:kern w:val="0"/>
                <w:szCs w:val="24"/>
                <w:lang w:bidi="ar"/>
              </w:rPr>
            </w:pPr>
            <w:r>
              <w:rPr>
                <w:rFonts w:hint="eastAsia" w:ascii="宋体" w:hAnsi="宋体" w:cs="宋体"/>
                <w:szCs w:val="24"/>
              </w:rPr>
              <w:t>6</w:t>
            </w:r>
          </w:p>
        </w:tc>
        <w:tc>
          <w:tcPr>
            <w:tcW w:w="1215" w:type="dxa"/>
            <w:tcBorders>
              <w:top w:val="single" w:color="000000" w:sz="4" w:space="0"/>
              <w:left w:val="single" w:color="000000" w:sz="4" w:space="0"/>
              <w:bottom w:val="single" w:color="000000" w:sz="4" w:space="0"/>
              <w:right w:val="single" w:color="000000" w:sz="4" w:space="0"/>
            </w:tcBorders>
            <w:vAlign w:val="center"/>
          </w:tcPr>
          <w:p w14:paraId="2EB990EA">
            <w:pPr>
              <w:ind w:firstLine="480"/>
              <w:rPr>
                <w:rFonts w:ascii="宋体" w:hAnsi="宋体" w:cs="宋体"/>
                <w:szCs w:val="24"/>
              </w:rPr>
            </w:pPr>
          </w:p>
        </w:tc>
        <w:tc>
          <w:tcPr>
            <w:tcW w:w="1425" w:type="dxa"/>
            <w:tcBorders>
              <w:top w:val="single" w:color="000000" w:sz="4" w:space="0"/>
              <w:left w:val="single" w:color="000000" w:sz="4" w:space="0"/>
              <w:bottom w:val="single" w:color="000000" w:sz="4" w:space="0"/>
              <w:right w:val="single" w:color="000000" w:sz="4" w:space="0"/>
            </w:tcBorders>
            <w:vAlign w:val="center"/>
          </w:tcPr>
          <w:p w14:paraId="58192D52">
            <w:pPr>
              <w:ind w:firstLine="480"/>
              <w:rPr>
                <w:rFonts w:ascii="宋体" w:hAnsi="宋体" w:cs="宋体"/>
                <w:szCs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40151384">
            <w:pPr>
              <w:ind w:firstLine="480"/>
              <w:jc w:val="left"/>
              <w:rPr>
                <w:rFonts w:ascii="宋体" w:hAnsi="宋体" w:cs="宋体"/>
                <w:szCs w:val="24"/>
              </w:rPr>
            </w:pPr>
          </w:p>
        </w:tc>
      </w:tr>
      <w:tr w14:paraId="5A4B37E8">
        <w:tblPrEx>
          <w:tblCellMar>
            <w:top w:w="0" w:type="dxa"/>
            <w:left w:w="108" w:type="dxa"/>
            <w:bottom w:w="0" w:type="dxa"/>
            <w:right w:w="108" w:type="dxa"/>
          </w:tblCellMar>
        </w:tblPrEx>
        <w:trPr>
          <w:trHeight w:val="300" w:hRule="atLeast"/>
        </w:trPr>
        <w:tc>
          <w:tcPr>
            <w:tcW w:w="728" w:type="dxa"/>
            <w:tcBorders>
              <w:top w:val="single" w:color="000000" w:sz="4" w:space="0"/>
              <w:left w:val="single" w:color="000000" w:sz="4" w:space="0"/>
              <w:bottom w:val="single" w:color="000000" w:sz="4" w:space="0"/>
              <w:right w:val="single" w:color="000000" w:sz="4" w:space="0"/>
            </w:tcBorders>
            <w:vAlign w:val="center"/>
          </w:tcPr>
          <w:p w14:paraId="40DF53DA">
            <w:pPr>
              <w:widowControl/>
              <w:ind w:firstLine="0" w:firstLineChars="0"/>
              <w:jc w:val="center"/>
              <w:textAlignment w:val="center"/>
              <w:rPr>
                <w:rFonts w:ascii="宋体" w:hAnsi="宋体" w:cs="宋体"/>
                <w:szCs w:val="24"/>
              </w:rPr>
            </w:pPr>
            <w:r>
              <w:rPr>
                <w:rFonts w:ascii="宋体" w:hAnsi="宋体" w:cs="宋体"/>
                <w:snapToGrid w:val="0"/>
                <w:kern w:val="0"/>
                <w:szCs w:val="24"/>
                <w:lang w:bidi="ar"/>
              </w:rPr>
              <w:t>9</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B7EA2">
            <w:pPr>
              <w:spacing w:line="300" w:lineRule="auto"/>
              <w:ind w:firstLine="0" w:firstLineChars="0"/>
              <w:rPr>
                <w:rFonts w:ascii="宋体" w:hAnsi="宋体" w:cs="宋体"/>
                <w:szCs w:val="24"/>
              </w:rPr>
            </w:pPr>
            <w:r>
              <w:rPr>
                <w:rFonts w:hint="eastAsia" w:ascii="宋体" w:hAnsi="宋体" w:cs="宋体"/>
                <w:szCs w:val="24"/>
              </w:rPr>
              <w:t>水文信息系统网站和通信维护</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E5935">
            <w:pPr>
              <w:widowControl/>
              <w:ind w:firstLine="0" w:firstLineChars="0"/>
              <w:jc w:val="center"/>
              <w:textAlignment w:val="center"/>
              <w:rPr>
                <w:rFonts w:ascii="宋体" w:hAnsi="宋体" w:cs="宋体"/>
                <w:snapToGrid w:val="0"/>
                <w:kern w:val="0"/>
                <w:szCs w:val="24"/>
                <w:lang w:bidi="ar"/>
              </w:rPr>
            </w:pPr>
            <w:r>
              <w:rPr>
                <w:rFonts w:hint="eastAsia" w:ascii="宋体" w:hAnsi="宋体" w:cs="宋体"/>
                <w:szCs w:val="24"/>
              </w:rPr>
              <w:t>6</w:t>
            </w:r>
          </w:p>
        </w:tc>
        <w:tc>
          <w:tcPr>
            <w:tcW w:w="1215" w:type="dxa"/>
            <w:tcBorders>
              <w:top w:val="single" w:color="000000" w:sz="4" w:space="0"/>
              <w:left w:val="single" w:color="000000" w:sz="4" w:space="0"/>
              <w:bottom w:val="single" w:color="000000" w:sz="4" w:space="0"/>
              <w:right w:val="single" w:color="000000" w:sz="4" w:space="0"/>
            </w:tcBorders>
            <w:vAlign w:val="center"/>
          </w:tcPr>
          <w:p w14:paraId="134E4BB4">
            <w:pPr>
              <w:ind w:firstLine="480"/>
              <w:rPr>
                <w:rFonts w:ascii="宋体" w:hAnsi="宋体" w:cs="宋体"/>
                <w:szCs w:val="24"/>
              </w:rPr>
            </w:pPr>
          </w:p>
        </w:tc>
        <w:tc>
          <w:tcPr>
            <w:tcW w:w="1425" w:type="dxa"/>
            <w:tcBorders>
              <w:top w:val="single" w:color="000000" w:sz="4" w:space="0"/>
              <w:left w:val="single" w:color="000000" w:sz="4" w:space="0"/>
              <w:bottom w:val="single" w:color="000000" w:sz="4" w:space="0"/>
              <w:right w:val="single" w:color="000000" w:sz="4" w:space="0"/>
            </w:tcBorders>
            <w:vAlign w:val="center"/>
          </w:tcPr>
          <w:p w14:paraId="09949079">
            <w:pPr>
              <w:ind w:firstLine="480"/>
              <w:rPr>
                <w:rFonts w:ascii="宋体" w:hAnsi="宋体" w:cs="宋体"/>
                <w:szCs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7B9B337E">
            <w:pPr>
              <w:ind w:firstLine="480"/>
              <w:jc w:val="left"/>
              <w:rPr>
                <w:rFonts w:ascii="宋体" w:hAnsi="宋体" w:cs="宋体"/>
                <w:szCs w:val="24"/>
              </w:rPr>
            </w:pPr>
          </w:p>
        </w:tc>
      </w:tr>
      <w:tr w14:paraId="54EF8D10">
        <w:tblPrEx>
          <w:tblCellMar>
            <w:top w:w="0" w:type="dxa"/>
            <w:left w:w="108" w:type="dxa"/>
            <w:bottom w:w="0" w:type="dxa"/>
            <w:right w:w="108" w:type="dxa"/>
          </w:tblCellMar>
        </w:tblPrEx>
        <w:trPr>
          <w:trHeight w:val="300" w:hRule="atLeast"/>
        </w:trPr>
        <w:tc>
          <w:tcPr>
            <w:tcW w:w="728" w:type="dxa"/>
            <w:tcBorders>
              <w:top w:val="single" w:color="000000" w:sz="4" w:space="0"/>
              <w:left w:val="single" w:color="000000" w:sz="4" w:space="0"/>
              <w:bottom w:val="single" w:color="000000" w:sz="4" w:space="0"/>
              <w:right w:val="single" w:color="000000" w:sz="4" w:space="0"/>
            </w:tcBorders>
            <w:vAlign w:val="center"/>
          </w:tcPr>
          <w:p w14:paraId="72F3E6D6">
            <w:pPr>
              <w:widowControl/>
              <w:ind w:firstLine="0" w:firstLineChars="0"/>
              <w:jc w:val="center"/>
              <w:textAlignment w:val="center"/>
              <w:rPr>
                <w:rFonts w:ascii="宋体" w:hAnsi="宋体" w:cs="宋体"/>
                <w:snapToGrid w:val="0"/>
                <w:kern w:val="0"/>
                <w:szCs w:val="24"/>
                <w:lang w:bidi="ar"/>
              </w:rPr>
            </w:pPr>
            <w:r>
              <w:rPr>
                <w:rFonts w:ascii="宋体" w:hAnsi="宋体" w:cs="宋体"/>
                <w:snapToGrid w:val="0"/>
                <w:kern w:val="0"/>
                <w:szCs w:val="24"/>
                <w:lang w:bidi="ar"/>
              </w:rPr>
              <w:t>10</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B8ABB">
            <w:pPr>
              <w:spacing w:line="300" w:lineRule="auto"/>
              <w:ind w:firstLine="0" w:firstLineChars="0"/>
              <w:rPr>
                <w:rFonts w:ascii="宋体" w:hAnsi="宋体" w:cs="宋体"/>
                <w:szCs w:val="24"/>
              </w:rPr>
            </w:pPr>
            <w:r>
              <w:rPr>
                <w:rFonts w:hint="eastAsia" w:ascii="宋体" w:hAnsi="宋体" w:cs="宋体"/>
                <w:szCs w:val="24"/>
              </w:rPr>
              <w:t>嘉善水文微信公众号维护</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80E3E">
            <w:pPr>
              <w:widowControl/>
              <w:ind w:firstLine="0" w:firstLineChars="0"/>
              <w:jc w:val="center"/>
              <w:textAlignment w:val="center"/>
              <w:rPr>
                <w:rFonts w:ascii="宋体" w:hAnsi="宋体" w:cs="宋体"/>
                <w:szCs w:val="24"/>
              </w:rPr>
            </w:pPr>
            <w:r>
              <w:rPr>
                <w:rFonts w:hint="eastAsia" w:ascii="宋体" w:hAnsi="宋体" w:cs="宋体"/>
                <w:szCs w:val="24"/>
              </w:rPr>
              <w:t>6</w:t>
            </w:r>
          </w:p>
        </w:tc>
        <w:tc>
          <w:tcPr>
            <w:tcW w:w="1215" w:type="dxa"/>
            <w:tcBorders>
              <w:top w:val="single" w:color="000000" w:sz="4" w:space="0"/>
              <w:left w:val="single" w:color="000000" w:sz="4" w:space="0"/>
              <w:bottom w:val="single" w:color="000000" w:sz="4" w:space="0"/>
              <w:right w:val="single" w:color="000000" w:sz="4" w:space="0"/>
            </w:tcBorders>
            <w:vAlign w:val="center"/>
          </w:tcPr>
          <w:p w14:paraId="1FEE3AEC">
            <w:pPr>
              <w:ind w:firstLine="480"/>
              <w:rPr>
                <w:rFonts w:ascii="宋体" w:hAnsi="宋体" w:cs="宋体"/>
                <w:szCs w:val="24"/>
              </w:rPr>
            </w:pPr>
          </w:p>
        </w:tc>
        <w:tc>
          <w:tcPr>
            <w:tcW w:w="1425" w:type="dxa"/>
            <w:tcBorders>
              <w:top w:val="single" w:color="000000" w:sz="4" w:space="0"/>
              <w:left w:val="single" w:color="000000" w:sz="4" w:space="0"/>
              <w:bottom w:val="single" w:color="000000" w:sz="4" w:space="0"/>
              <w:right w:val="single" w:color="000000" w:sz="4" w:space="0"/>
            </w:tcBorders>
            <w:vAlign w:val="center"/>
          </w:tcPr>
          <w:p w14:paraId="7FA2E737">
            <w:pPr>
              <w:ind w:firstLine="480"/>
              <w:rPr>
                <w:rFonts w:ascii="宋体" w:hAnsi="宋体" w:cs="宋体"/>
                <w:szCs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3FA18A1D">
            <w:pPr>
              <w:ind w:firstLine="480"/>
              <w:jc w:val="left"/>
              <w:rPr>
                <w:rFonts w:ascii="宋体" w:hAnsi="宋体" w:cs="宋体"/>
                <w:szCs w:val="24"/>
              </w:rPr>
            </w:pPr>
          </w:p>
        </w:tc>
      </w:tr>
      <w:tr w14:paraId="53131C96">
        <w:tblPrEx>
          <w:tblCellMar>
            <w:top w:w="0" w:type="dxa"/>
            <w:left w:w="108" w:type="dxa"/>
            <w:bottom w:w="0" w:type="dxa"/>
            <w:right w:w="108" w:type="dxa"/>
          </w:tblCellMar>
        </w:tblPrEx>
        <w:trPr>
          <w:trHeight w:val="432" w:hRule="atLeast"/>
        </w:trPr>
        <w:tc>
          <w:tcPr>
            <w:tcW w:w="728" w:type="dxa"/>
            <w:tcBorders>
              <w:top w:val="single" w:color="000000" w:sz="4" w:space="0"/>
              <w:left w:val="single" w:color="000000" w:sz="4" w:space="0"/>
              <w:bottom w:val="single" w:color="000000" w:sz="4" w:space="0"/>
              <w:right w:val="single" w:color="000000" w:sz="4" w:space="0"/>
            </w:tcBorders>
            <w:vAlign w:val="center"/>
          </w:tcPr>
          <w:p w14:paraId="39BF1AE8">
            <w:pPr>
              <w:widowControl/>
              <w:ind w:firstLine="0" w:firstLineChars="0"/>
              <w:jc w:val="center"/>
              <w:textAlignment w:val="center"/>
              <w:rPr>
                <w:rFonts w:ascii="宋体" w:hAnsi="宋体" w:cs="宋体"/>
                <w:snapToGrid w:val="0"/>
                <w:kern w:val="0"/>
                <w:szCs w:val="24"/>
                <w:lang w:bidi="ar"/>
              </w:rPr>
            </w:pPr>
            <w:r>
              <w:rPr>
                <w:rFonts w:ascii="宋体" w:hAnsi="宋体" w:cs="宋体"/>
                <w:snapToGrid w:val="0"/>
                <w:kern w:val="0"/>
                <w:szCs w:val="24"/>
                <w:lang w:bidi="ar"/>
              </w:rPr>
              <w:t>11</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E08C4">
            <w:pPr>
              <w:spacing w:line="300" w:lineRule="auto"/>
              <w:ind w:firstLine="0" w:firstLineChars="0"/>
              <w:rPr>
                <w:rFonts w:ascii="宋体" w:hAnsi="宋体" w:cs="宋体"/>
                <w:szCs w:val="24"/>
              </w:rPr>
            </w:pPr>
            <w:r>
              <w:rPr>
                <w:rFonts w:hint="eastAsia" w:ascii="宋体" w:hAnsi="宋体" w:cs="宋体"/>
                <w:szCs w:val="24"/>
              </w:rPr>
              <w:t>多普勒流速比测或校测</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9072A">
            <w:pPr>
              <w:widowControl/>
              <w:ind w:firstLine="0" w:firstLineChars="0"/>
              <w:jc w:val="center"/>
              <w:textAlignment w:val="center"/>
              <w:rPr>
                <w:rFonts w:ascii="宋体" w:hAnsi="宋体" w:cs="宋体"/>
                <w:snapToGrid w:val="0"/>
                <w:kern w:val="0"/>
                <w:szCs w:val="24"/>
                <w:lang w:bidi="ar"/>
              </w:rPr>
            </w:pPr>
            <w:r>
              <w:rPr>
                <w:rFonts w:hint="eastAsia" w:ascii="宋体" w:hAnsi="宋体" w:cs="宋体"/>
                <w:szCs w:val="24"/>
              </w:rPr>
              <w:t>9</w:t>
            </w:r>
          </w:p>
        </w:tc>
        <w:tc>
          <w:tcPr>
            <w:tcW w:w="1215" w:type="dxa"/>
            <w:tcBorders>
              <w:top w:val="single" w:color="000000" w:sz="4" w:space="0"/>
              <w:left w:val="single" w:color="000000" w:sz="4" w:space="0"/>
              <w:bottom w:val="single" w:color="000000" w:sz="4" w:space="0"/>
              <w:right w:val="single" w:color="000000" w:sz="4" w:space="0"/>
            </w:tcBorders>
            <w:vAlign w:val="center"/>
          </w:tcPr>
          <w:p w14:paraId="259E739E">
            <w:pPr>
              <w:ind w:firstLine="480"/>
              <w:rPr>
                <w:rFonts w:ascii="宋体" w:hAnsi="宋体" w:cs="宋体"/>
                <w:szCs w:val="24"/>
              </w:rPr>
            </w:pPr>
          </w:p>
        </w:tc>
        <w:tc>
          <w:tcPr>
            <w:tcW w:w="1425" w:type="dxa"/>
            <w:tcBorders>
              <w:top w:val="single" w:color="000000" w:sz="4" w:space="0"/>
              <w:left w:val="single" w:color="000000" w:sz="4" w:space="0"/>
              <w:bottom w:val="single" w:color="000000" w:sz="4" w:space="0"/>
              <w:right w:val="single" w:color="000000" w:sz="4" w:space="0"/>
            </w:tcBorders>
            <w:vAlign w:val="center"/>
          </w:tcPr>
          <w:p w14:paraId="703F61B8">
            <w:pPr>
              <w:ind w:firstLine="480"/>
              <w:rPr>
                <w:rFonts w:ascii="宋体" w:hAnsi="宋体" w:cs="宋体"/>
                <w:szCs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001F7CBA">
            <w:pPr>
              <w:ind w:firstLine="480"/>
              <w:jc w:val="left"/>
              <w:rPr>
                <w:rFonts w:ascii="宋体" w:hAnsi="宋体" w:cs="宋体"/>
                <w:szCs w:val="24"/>
              </w:rPr>
            </w:pPr>
          </w:p>
        </w:tc>
      </w:tr>
      <w:tr w14:paraId="069CCD26">
        <w:tblPrEx>
          <w:tblCellMar>
            <w:top w:w="0" w:type="dxa"/>
            <w:left w:w="108" w:type="dxa"/>
            <w:bottom w:w="0" w:type="dxa"/>
            <w:right w:w="108" w:type="dxa"/>
          </w:tblCellMar>
        </w:tblPrEx>
        <w:trPr>
          <w:trHeight w:val="432" w:hRule="atLeast"/>
        </w:trPr>
        <w:tc>
          <w:tcPr>
            <w:tcW w:w="728" w:type="dxa"/>
            <w:tcBorders>
              <w:top w:val="single" w:color="000000" w:sz="4" w:space="0"/>
              <w:left w:val="single" w:color="000000" w:sz="4" w:space="0"/>
              <w:bottom w:val="single" w:color="000000" w:sz="4" w:space="0"/>
              <w:right w:val="single" w:color="000000" w:sz="4" w:space="0"/>
            </w:tcBorders>
            <w:vAlign w:val="center"/>
          </w:tcPr>
          <w:p w14:paraId="564D24C4">
            <w:pPr>
              <w:widowControl/>
              <w:ind w:firstLine="0" w:firstLineChars="0"/>
              <w:jc w:val="center"/>
              <w:textAlignment w:val="center"/>
              <w:rPr>
                <w:rFonts w:ascii="宋体" w:hAnsi="宋体" w:cs="宋体"/>
                <w:snapToGrid w:val="0"/>
                <w:kern w:val="0"/>
                <w:szCs w:val="24"/>
                <w:lang w:bidi="ar"/>
              </w:rPr>
            </w:pPr>
            <w:r>
              <w:rPr>
                <w:rFonts w:ascii="宋体" w:hAnsi="宋体" w:cs="宋体"/>
                <w:snapToGrid w:val="0"/>
                <w:kern w:val="0"/>
                <w:szCs w:val="24"/>
                <w:lang w:bidi="ar"/>
              </w:rPr>
              <w:t>12</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DD1A0">
            <w:pPr>
              <w:spacing w:line="300" w:lineRule="auto"/>
              <w:ind w:firstLine="0" w:firstLineChars="0"/>
              <w:rPr>
                <w:rFonts w:ascii="宋体" w:hAnsi="宋体" w:cs="宋体"/>
                <w:szCs w:val="24"/>
              </w:rPr>
            </w:pPr>
            <w:r>
              <w:rPr>
                <w:rFonts w:hint="eastAsia" w:ascii="宋体" w:hAnsi="宋体" w:cs="宋体"/>
                <w:szCs w:val="24"/>
              </w:rPr>
              <w:t>杭嘉湖水文巡线流量测验辅助</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D5F94">
            <w:pPr>
              <w:widowControl/>
              <w:ind w:firstLine="0" w:firstLineChars="0"/>
              <w:jc w:val="center"/>
              <w:textAlignment w:val="center"/>
              <w:rPr>
                <w:rFonts w:ascii="宋体" w:hAnsi="宋体" w:cs="宋体"/>
                <w:snapToGrid w:val="0"/>
                <w:kern w:val="0"/>
                <w:szCs w:val="24"/>
                <w:highlight w:val="none"/>
                <w:lang w:bidi="ar"/>
              </w:rPr>
            </w:pPr>
            <w:r>
              <w:rPr>
                <w:rFonts w:ascii="宋体" w:hAnsi="宋体" w:cs="宋体"/>
                <w:szCs w:val="24"/>
                <w:highlight w:val="none"/>
              </w:rPr>
              <w:t>5</w:t>
            </w:r>
          </w:p>
        </w:tc>
        <w:tc>
          <w:tcPr>
            <w:tcW w:w="1215" w:type="dxa"/>
            <w:tcBorders>
              <w:top w:val="single" w:color="000000" w:sz="4" w:space="0"/>
              <w:left w:val="single" w:color="000000" w:sz="4" w:space="0"/>
              <w:bottom w:val="single" w:color="000000" w:sz="4" w:space="0"/>
              <w:right w:val="single" w:color="000000" w:sz="4" w:space="0"/>
            </w:tcBorders>
            <w:vAlign w:val="center"/>
          </w:tcPr>
          <w:p w14:paraId="758F32C0">
            <w:pPr>
              <w:ind w:firstLine="480"/>
              <w:rPr>
                <w:rFonts w:ascii="宋体" w:hAnsi="宋体" w:cs="宋体"/>
                <w:szCs w:val="24"/>
              </w:rPr>
            </w:pPr>
          </w:p>
        </w:tc>
        <w:tc>
          <w:tcPr>
            <w:tcW w:w="1425" w:type="dxa"/>
            <w:tcBorders>
              <w:top w:val="single" w:color="000000" w:sz="4" w:space="0"/>
              <w:left w:val="single" w:color="000000" w:sz="4" w:space="0"/>
              <w:bottom w:val="single" w:color="000000" w:sz="4" w:space="0"/>
              <w:right w:val="single" w:color="000000" w:sz="4" w:space="0"/>
            </w:tcBorders>
            <w:vAlign w:val="center"/>
          </w:tcPr>
          <w:p w14:paraId="4E237EE6">
            <w:pPr>
              <w:ind w:firstLine="480"/>
              <w:rPr>
                <w:rFonts w:ascii="宋体" w:hAnsi="宋体" w:cs="宋体"/>
                <w:szCs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03FB1BEF">
            <w:pPr>
              <w:ind w:firstLine="480"/>
              <w:jc w:val="left"/>
              <w:rPr>
                <w:rFonts w:ascii="宋体" w:hAnsi="宋体" w:cs="宋体"/>
                <w:szCs w:val="24"/>
              </w:rPr>
            </w:pPr>
          </w:p>
        </w:tc>
      </w:tr>
      <w:tr w14:paraId="51645026">
        <w:tblPrEx>
          <w:tblCellMar>
            <w:top w:w="0" w:type="dxa"/>
            <w:left w:w="108" w:type="dxa"/>
            <w:bottom w:w="0" w:type="dxa"/>
            <w:right w:w="108" w:type="dxa"/>
          </w:tblCellMar>
        </w:tblPrEx>
        <w:trPr>
          <w:trHeight w:val="468" w:hRule="atLeast"/>
        </w:trPr>
        <w:tc>
          <w:tcPr>
            <w:tcW w:w="728" w:type="dxa"/>
            <w:tcBorders>
              <w:top w:val="single" w:color="000000" w:sz="4" w:space="0"/>
              <w:left w:val="single" w:color="000000" w:sz="4" w:space="0"/>
              <w:bottom w:val="single" w:color="000000" w:sz="4" w:space="0"/>
              <w:right w:val="single" w:color="000000" w:sz="4" w:space="0"/>
            </w:tcBorders>
            <w:vAlign w:val="center"/>
          </w:tcPr>
          <w:p w14:paraId="32CE457A">
            <w:pPr>
              <w:widowControl/>
              <w:ind w:firstLine="0" w:firstLineChars="0"/>
              <w:jc w:val="center"/>
              <w:textAlignment w:val="center"/>
              <w:rPr>
                <w:rFonts w:ascii="宋体" w:hAnsi="宋体" w:cs="宋体"/>
                <w:snapToGrid w:val="0"/>
                <w:kern w:val="0"/>
                <w:szCs w:val="24"/>
                <w:lang w:bidi="ar"/>
              </w:rPr>
            </w:pPr>
            <w:r>
              <w:rPr>
                <w:rFonts w:ascii="宋体" w:hAnsi="宋体" w:cs="宋体"/>
                <w:snapToGrid w:val="0"/>
                <w:kern w:val="0"/>
                <w:szCs w:val="24"/>
                <w:lang w:bidi="ar"/>
              </w:rPr>
              <w:t>13</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C89EE">
            <w:pPr>
              <w:spacing w:line="300" w:lineRule="auto"/>
              <w:ind w:firstLine="0" w:firstLineChars="0"/>
              <w:rPr>
                <w:rFonts w:ascii="宋体" w:hAnsi="宋体" w:cs="宋体"/>
                <w:szCs w:val="24"/>
              </w:rPr>
            </w:pPr>
            <w:r>
              <w:rPr>
                <w:rFonts w:hint="eastAsia" w:ascii="宋体" w:hAnsi="宋体" w:cs="宋体"/>
                <w:szCs w:val="24"/>
              </w:rPr>
              <w:t>水文资料收集整理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4662B">
            <w:pPr>
              <w:widowControl/>
              <w:ind w:firstLine="0" w:firstLineChars="0"/>
              <w:jc w:val="center"/>
              <w:textAlignment w:val="center"/>
              <w:rPr>
                <w:rFonts w:ascii="宋体" w:hAnsi="宋体" w:cs="宋体"/>
                <w:snapToGrid w:val="0"/>
                <w:kern w:val="0"/>
                <w:szCs w:val="24"/>
                <w:lang w:bidi="ar"/>
              </w:rPr>
            </w:pPr>
            <w:r>
              <w:rPr>
                <w:rFonts w:ascii="宋体" w:hAnsi="宋体" w:cs="宋体"/>
                <w:szCs w:val="24"/>
              </w:rPr>
              <w:t>4</w:t>
            </w:r>
          </w:p>
        </w:tc>
        <w:tc>
          <w:tcPr>
            <w:tcW w:w="1215" w:type="dxa"/>
            <w:tcBorders>
              <w:top w:val="single" w:color="000000" w:sz="4" w:space="0"/>
              <w:left w:val="single" w:color="000000" w:sz="4" w:space="0"/>
              <w:bottom w:val="single" w:color="000000" w:sz="4" w:space="0"/>
              <w:right w:val="single" w:color="000000" w:sz="4" w:space="0"/>
            </w:tcBorders>
            <w:vAlign w:val="center"/>
          </w:tcPr>
          <w:p w14:paraId="35D22AB9">
            <w:pPr>
              <w:ind w:firstLine="480"/>
              <w:rPr>
                <w:rFonts w:ascii="宋体" w:hAnsi="宋体" w:cs="宋体"/>
                <w:szCs w:val="24"/>
              </w:rPr>
            </w:pPr>
          </w:p>
        </w:tc>
        <w:tc>
          <w:tcPr>
            <w:tcW w:w="1425" w:type="dxa"/>
            <w:tcBorders>
              <w:top w:val="single" w:color="000000" w:sz="4" w:space="0"/>
              <w:left w:val="single" w:color="000000" w:sz="4" w:space="0"/>
              <w:bottom w:val="single" w:color="000000" w:sz="4" w:space="0"/>
              <w:right w:val="single" w:color="000000" w:sz="4" w:space="0"/>
            </w:tcBorders>
            <w:vAlign w:val="center"/>
          </w:tcPr>
          <w:p w14:paraId="2DB31DC6">
            <w:pPr>
              <w:ind w:firstLine="480"/>
              <w:rPr>
                <w:rFonts w:ascii="宋体" w:hAnsi="宋体" w:cs="宋体"/>
                <w:szCs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183FEE94">
            <w:pPr>
              <w:ind w:firstLine="480"/>
              <w:jc w:val="left"/>
              <w:rPr>
                <w:rFonts w:ascii="宋体" w:hAnsi="宋体" w:cs="宋体"/>
                <w:szCs w:val="24"/>
              </w:rPr>
            </w:pPr>
          </w:p>
        </w:tc>
      </w:tr>
      <w:tr w14:paraId="448E1CFF">
        <w:tblPrEx>
          <w:tblCellMar>
            <w:top w:w="0" w:type="dxa"/>
            <w:left w:w="108" w:type="dxa"/>
            <w:bottom w:w="0" w:type="dxa"/>
            <w:right w:w="108" w:type="dxa"/>
          </w:tblCellMar>
        </w:tblPrEx>
        <w:trPr>
          <w:trHeight w:val="300" w:hRule="atLeast"/>
        </w:trPr>
        <w:tc>
          <w:tcPr>
            <w:tcW w:w="728" w:type="dxa"/>
            <w:tcBorders>
              <w:top w:val="single" w:color="000000" w:sz="4" w:space="0"/>
              <w:left w:val="single" w:color="000000" w:sz="4" w:space="0"/>
              <w:bottom w:val="single" w:color="000000" w:sz="4" w:space="0"/>
              <w:right w:val="single" w:color="000000" w:sz="4" w:space="0"/>
            </w:tcBorders>
            <w:vAlign w:val="center"/>
          </w:tcPr>
          <w:p w14:paraId="52BF131C">
            <w:pPr>
              <w:widowControl/>
              <w:ind w:firstLine="0" w:firstLineChars="0"/>
              <w:jc w:val="center"/>
              <w:textAlignment w:val="center"/>
              <w:rPr>
                <w:rFonts w:ascii="宋体" w:hAnsi="宋体" w:cs="宋体"/>
                <w:snapToGrid w:val="0"/>
                <w:kern w:val="0"/>
                <w:szCs w:val="24"/>
                <w:lang w:bidi="ar"/>
              </w:rPr>
            </w:pPr>
            <w:r>
              <w:rPr>
                <w:rFonts w:ascii="宋体" w:hAnsi="宋体" w:cs="宋体"/>
                <w:snapToGrid w:val="0"/>
                <w:kern w:val="0"/>
                <w:szCs w:val="24"/>
                <w:lang w:bidi="ar"/>
              </w:rPr>
              <w:t>14</w:t>
            </w:r>
          </w:p>
        </w:tc>
        <w:tc>
          <w:tcPr>
            <w:tcW w:w="4725" w:type="dxa"/>
            <w:tcBorders>
              <w:top w:val="single" w:color="000000" w:sz="4" w:space="0"/>
              <w:left w:val="single" w:color="000000" w:sz="4" w:space="0"/>
              <w:bottom w:val="single" w:color="000000" w:sz="4" w:space="0"/>
              <w:right w:val="single" w:color="000000" w:sz="4" w:space="0"/>
            </w:tcBorders>
            <w:vAlign w:val="center"/>
          </w:tcPr>
          <w:p w14:paraId="41FE7AC8">
            <w:pPr>
              <w:spacing w:line="300" w:lineRule="auto"/>
              <w:ind w:firstLine="0" w:firstLineChars="0"/>
              <w:rPr>
                <w:rFonts w:ascii="宋体" w:hAnsi="宋体" w:cs="宋体"/>
                <w:szCs w:val="24"/>
              </w:rPr>
            </w:pPr>
            <w:r>
              <w:rPr>
                <w:rFonts w:hint="eastAsia" w:ascii="宋体" w:hAnsi="宋体" w:cs="宋体"/>
                <w:szCs w:val="24"/>
              </w:rPr>
              <w:t>设备故障维修响应</w:t>
            </w:r>
          </w:p>
        </w:tc>
        <w:tc>
          <w:tcPr>
            <w:tcW w:w="825" w:type="dxa"/>
            <w:tcBorders>
              <w:top w:val="single" w:color="000000" w:sz="4" w:space="0"/>
              <w:left w:val="single" w:color="000000" w:sz="4" w:space="0"/>
              <w:bottom w:val="single" w:color="000000" w:sz="4" w:space="0"/>
              <w:right w:val="single" w:color="000000" w:sz="4" w:space="0"/>
            </w:tcBorders>
            <w:vAlign w:val="center"/>
          </w:tcPr>
          <w:p w14:paraId="5036635E">
            <w:pPr>
              <w:widowControl/>
              <w:ind w:firstLine="0" w:firstLineChars="0"/>
              <w:jc w:val="center"/>
              <w:textAlignment w:val="center"/>
              <w:rPr>
                <w:rFonts w:ascii="宋体" w:hAnsi="宋体" w:cs="宋体"/>
                <w:snapToGrid w:val="0"/>
                <w:kern w:val="0"/>
                <w:szCs w:val="24"/>
                <w:lang w:bidi="ar"/>
              </w:rPr>
            </w:pPr>
            <w:r>
              <w:rPr>
                <w:rFonts w:hint="eastAsia" w:ascii="宋体" w:hAnsi="宋体" w:cs="宋体"/>
                <w:szCs w:val="24"/>
              </w:rPr>
              <w:t>5</w:t>
            </w:r>
          </w:p>
        </w:tc>
        <w:tc>
          <w:tcPr>
            <w:tcW w:w="1215" w:type="dxa"/>
            <w:tcBorders>
              <w:top w:val="single" w:color="000000" w:sz="4" w:space="0"/>
              <w:left w:val="single" w:color="000000" w:sz="4" w:space="0"/>
              <w:bottom w:val="single" w:color="000000" w:sz="4" w:space="0"/>
              <w:right w:val="single" w:color="000000" w:sz="4" w:space="0"/>
            </w:tcBorders>
            <w:vAlign w:val="center"/>
          </w:tcPr>
          <w:p w14:paraId="5A7EBD1E">
            <w:pPr>
              <w:ind w:firstLine="480"/>
              <w:rPr>
                <w:rFonts w:ascii="宋体" w:hAnsi="宋体" w:cs="宋体"/>
                <w:szCs w:val="24"/>
              </w:rPr>
            </w:pPr>
          </w:p>
        </w:tc>
        <w:tc>
          <w:tcPr>
            <w:tcW w:w="1425" w:type="dxa"/>
            <w:tcBorders>
              <w:top w:val="single" w:color="000000" w:sz="4" w:space="0"/>
              <w:left w:val="single" w:color="000000" w:sz="4" w:space="0"/>
              <w:bottom w:val="single" w:color="000000" w:sz="4" w:space="0"/>
              <w:right w:val="single" w:color="000000" w:sz="4" w:space="0"/>
            </w:tcBorders>
            <w:vAlign w:val="center"/>
          </w:tcPr>
          <w:p w14:paraId="7EA7DA79">
            <w:pPr>
              <w:ind w:firstLine="480"/>
              <w:rPr>
                <w:rFonts w:ascii="宋体" w:hAnsi="宋体" w:cs="宋体"/>
                <w:szCs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4A21235B">
            <w:pPr>
              <w:ind w:firstLine="480"/>
              <w:jc w:val="left"/>
              <w:rPr>
                <w:rFonts w:ascii="宋体" w:hAnsi="宋体" w:cs="宋体"/>
                <w:szCs w:val="24"/>
              </w:rPr>
            </w:pPr>
          </w:p>
        </w:tc>
      </w:tr>
      <w:tr w14:paraId="4AF3239B">
        <w:tblPrEx>
          <w:tblCellMar>
            <w:top w:w="0" w:type="dxa"/>
            <w:left w:w="108" w:type="dxa"/>
            <w:bottom w:w="0" w:type="dxa"/>
            <w:right w:w="108" w:type="dxa"/>
          </w:tblCellMar>
        </w:tblPrEx>
        <w:trPr>
          <w:trHeight w:val="300" w:hRule="atLeast"/>
        </w:trPr>
        <w:tc>
          <w:tcPr>
            <w:tcW w:w="728" w:type="dxa"/>
            <w:tcBorders>
              <w:top w:val="single" w:color="000000" w:sz="4" w:space="0"/>
              <w:left w:val="single" w:color="000000" w:sz="4" w:space="0"/>
              <w:bottom w:val="single" w:color="000000" w:sz="4" w:space="0"/>
              <w:right w:val="single" w:color="000000" w:sz="4" w:space="0"/>
            </w:tcBorders>
            <w:vAlign w:val="center"/>
          </w:tcPr>
          <w:p w14:paraId="6DE11D6B">
            <w:pPr>
              <w:widowControl/>
              <w:ind w:firstLine="0" w:firstLineChars="0"/>
              <w:jc w:val="center"/>
              <w:textAlignment w:val="center"/>
              <w:rPr>
                <w:rFonts w:ascii="宋体" w:hAnsi="宋体" w:cs="宋体"/>
                <w:snapToGrid w:val="0"/>
                <w:kern w:val="0"/>
                <w:szCs w:val="24"/>
                <w:lang w:bidi="ar"/>
              </w:rPr>
            </w:pPr>
            <w:r>
              <w:rPr>
                <w:rFonts w:ascii="宋体" w:hAnsi="宋体" w:cs="宋体"/>
                <w:snapToGrid w:val="0"/>
                <w:kern w:val="0"/>
                <w:szCs w:val="24"/>
                <w:lang w:bidi="ar"/>
              </w:rPr>
              <w:t>15</w:t>
            </w:r>
          </w:p>
        </w:tc>
        <w:tc>
          <w:tcPr>
            <w:tcW w:w="4725" w:type="dxa"/>
            <w:tcBorders>
              <w:top w:val="single" w:color="000000" w:sz="4" w:space="0"/>
              <w:left w:val="single" w:color="000000" w:sz="4" w:space="0"/>
              <w:bottom w:val="single" w:color="000000" w:sz="4" w:space="0"/>
              <w:right w:val="single" w:color="000000" w:sz="4" w:space="0"/>
            </w:tcBorders>
            <w:vAlign w:val="center"/>
          </w:tcPr>
          <w:p w14:paraId="1E0DDD1B">
            <w:pPr>
              <w:widowControl/>
              <w:ind w:firstLine="0" w:firstLineChars="0"/>
              <w:jc w:val="left"/>
              <w:textAlignment w:val="center"/>
              <w:rPr>
                <w:rFonts w:ascii="宋体" w:hAnsi="宋体" w:cs="宋体"/>
                <w:szCs w:val="24"/>
              </w:rPr>
            </w:pPr>
            <w:r>
              <w:rPr>
                <w:rFonts w:hint="eastAsia" w:ascii="宋体" w:hAnsi="宋体" w:cs="宋体"/>
                <w:snapToGrid w:val="0"/>
                <w:kern w:val="0"/>
                <w:szCs w:val="24"/>
                <w:lang w:bidi="ar"/>
              </w:rPr>
              <w:t>当年典型洪水分析</w:t>
            </w:r>
          </w:p>
        </w:tc>
        <w:tc>
          <w:tcPr>
            <w:tcW w:w="825" w:type="dxa"/>
            <w:tcBorders>
              <w:top w:val="single" w:color="000000" w:sz="4" w:space="0"/>
              <w:left w:val="single" w:color="000000" w:sz="4" w:space="0"/>
              <w:bottom w:val="single" w:color="000000" w:sz="4" w:space="0"/>
              <w:right w:val="single" w:color="000000" w:sz="4" w:space="0"/>
            </w:tcBorders>
            <w:vAlign w:val="center"/>
          </w:tcPr>
          <w:p w14:paraId="35B1BE70">
            <w:pPr>
              <w:widowControl/>
              <w:ind w:firstLine="240" w:firstLineChars="100"/>
              <w:textAlignment w:val="center"/>
              <w:rPr>
                <w:rFonts w:ascii="宋体" w:hAnsi="宋体" w:cs="宋体"/>
                <w:szCs w:val="24"/>
                <w:highlight w:val="none"/>
              </w:rPr>
            </w:pPr>
            <w:r>
              <w:rPr>
                <w:rFonts w:ascii="宋体" w:hAnsi="宋体" w:cs="宋体"/>
                <w:szCs w:val="24"/>
                <w:highlight w:val="none"/>
              </w:rPr>
              <w:t>5</w:t>
            </w:r>
          </w:p>
        </w:tc>
        <w:tc>
          <w:tcPr>
            <w:tcW w:w="1215" w:type="dxa"/>
            <w:tcBorders>
              <w:top w:val="single" w:color="000000" w:sz="4" w:space="0"/>
              <w:left w:val="single" w:color="000000" w:sz="4" w:space="0"/>
              <w:bottom w:val="single" w:color="000000" w:sz="4" w:space="0"/>
              <w:right w:val="single" w:color="000000" w:sz="4" w:space="0"/>
            </w:tcBorders>
            <w:vAlign w:val="center"/>
          </w:tcPr>
          <w:p w14:paraId="3FA15B3D">
            <w:pPr>
              <w:ind w:firstLine="480"/>
              <w:rPr>
                <w:rFonts w:ascii="宋体" w:hAnsi="宋体" w:cs="宋体"/>
                <w:szCs w:val="24"/>
              </w:rPr>
            </w:pPr>
          </w:p>
        </w:tc>
        <w:tc>
          <w:tcPr>
            <w:tcW w:w="1425" w:type="dxa"/>
            <w:tcBorders>
              <w:top w:val="single" w:color="000000" w:sz="4" w:space="0"/>
              <w:left w:val="single" w:color="000000" w:sz="4" w:space="0"/>
              <w:bottom w:val="single" w:color="000000" w:sz="4" w:space="0"/>
              <w:right w:val="single" w:color="000000" w:sz="4" w:space="0"/>
            </w:tcBorders>
            <w:vAlign w:val="center"/>
          </w:tcPr>
          <w:p w14:paraId="5E2CBB25">
            <w:pPr>
              <w:ind w:firstLine="480"/>
              <w:rPr>
                <w:rFonts w:ascii="宋体" w:hAnsi="宋体" w:cs="宋体"/>
                <w:szCs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6DE5517F">
            <w:pPr>
              <w:ind w:firstLine="480"/>
              <w:jc w:val="left"/>
              <w:rPr>
                <w:rFonts w:ascii="宋体" w:hAnsi="宋体" w:cs="宋体"/>
                <w:szCs w:val="24"/>
              </w:rPr>
            </w:pPr>
          </w:p>
        </w:tc>
      </w:tr>
      <w:tr w14:paraId="5F719D5B">
        <w:tblPrEx>
          <w:tblCellMar>
            <w:top w:w="0" w:type="dxa"/>
            <w:left w:w="108" w:type="dxa"/>
            <w:bottom w:w="0" w:type="dxa"/>
            <w:right w:w="108" w:type="dxa"/>
          </w:tblCellMar>
        </w:tblPrEx>
        <w:trPr>
          <w:trHeight w:val="300" w:hRule="atLeast"/>
        </w:trPr>
        <w:tc>
          <w:tcPr>
            <w:tcW w:w="728" w:type="dxa"/>
            <w:tcBorders>
              <w:top w:val="single" w:color="000000" w:sz="4" w:space="0"/>
              <w:left w:val="single" w:color="000000" w:sz="4" w:space="0"/>
              <w:bottom w:val="single" w:color="000000" w:sz="4" w:space="0"/>
              <w:right w:val="single" w:color="000000" w:sz="4" w:space="0"/>
            </w:tcBorders>
            <w:vAlign w:val="center"/>
          </w:tcPr>
          <w:p w14:paraId="37267342">
            <w:pPr>
              <w:widowControl/>
              <w:ind w:firstLine="0" w:firstLineChars="0"/>
              <w:jc w:val="center"/>
              <w:textAlignment w:val="center"/>
              <w:rPr>
                <w:rFonts w:ascii="宋体" w:hAnsi="宋体" w:cs="宋体"/>
                <w:snapToGrid w:val="0"/>
                <w:kern w:val="0"/>
                <w:szCs w:val="24"/>
                <w:lang w:bidi="ar"/>
              </w:rPr>
            </w:pPr>
            <w:r>
              <w:rPr>
                <w:rFonts w:ascii="宋体" w:hAnsi="宋体" w:cs="宋体"/>
                <w:snapToGrid w:val="0"/>
                <w:kern w:val="0"/>
                <w:szCs w:val="24"/>
                <w:lang w:bidi="ar"/>
              </w:rPr>
              <w:t>16</w:t>
            </w:r>
          </w:p>
        </w:tc>
        <w:tc>
          <w:tcPr>
            <w:tcW w:w="4725" w:type="dxa"/>
            <w:tcBorders>
              <w:top w:val="single" w:color="000000" w:sz="4" w:space="0"/>
              <w:left w:val="single" w:color="000000" w:sz="4" w:space="0"/>
              <w:bottom w:val="single" w:color="000000" w:sz="4" w:space="0"/>
              <w:right w:val="single" w:color="000000" w:sz="4" w:space="0"/>
            </w:tcBorders>
            <w:vAlign w:val="center"/>
          </w:tcPr>
          <w:p w14:paraId="746080FF">
            <w:pPr>
              <w:spacing w:line="300" w:lineRule="auto"/>
              <w:ind w:firstLine="0" w:firstLineChars="0"/>
              <w:rPr>
                <w:rFonts w:ascii="宋体" w:hAnsi="宋体" w:cs="宋体"/>
                <w:szCs w:val="24"/>
              </w:rPr>
            </w:pPr>
            <w:r>
              <w:rPr>
                <w:rFonts w:hint="eastAsia" w:ascii="宋体" w:hAnsi="宋体" w:cs="宋体"/>
                <w:szCs w:val="24"/>
              </w:rPr>
              <w:t>其他日常工作</w:t>
            </w:r>
          </w:p>
        </w:tc>
        <w:tc>
          <w:tcPr>
            <w:tcW w:w="825" w:type="dxa"/>
            <w:tcBorders>
              <w:top w:val="single" w:color="000000" w:sz="4" w:space="0"/>
              <w:left w:val="single" w:color="000000" w:sz="4" w:space="0"/>
              <w:bottom w:val="single" w:color="000000" w:sz="4" w:space="0"/>
              <w:right w:val="single" w:color="000000" w:sz="4" w:space="0"/>
            </w:tcBorders>
            <w:vAlign w:val="center"/>
          </w:tcPr>
          <w:p w14:paraId="0AD29579">
            <w:pPr>
              <w:widowControl/>
              <w:ind w:firstLine="240" w:firstLineChars="100"/>
              <w:textAlignment w:val="center"/>
              <w:rPr>
                <w:rFonts w:ascii="宋体" w:hAnsi="宋体" w:cs="宋体"/>
                <w:szCs w:val="24"/>
              </w:rPr>
            </w:pPr>
            <w:r>
              <w:rPr>
                <w:rFonts w:hint="eastAsia" w:ascii="宋体" w:hAnsi="宋体" w:cs="宋体"/>
                <w:szCs w:val="24"/>
              </w:rPr>
              <w:t>2</w:t>
            </w:r>
          </w:p>
        </w:tc>
        <w:tc>
          <w:tcPr>
            <w:tcW w:w="1215" w:type="dxa"/>
            <w:tcBorders>
              <w:top w:val="single" w:color="000000" w:sz="4" w:space="0"/>
              <w:left w:val="single" w:color="000000" w:sz="4" w:space="0"/>
              <w:bottom w:val="single" w:color="000000" w:sz="4" w:space="0"/>
              <w:right w:val="single" w:color="000000" w:sz="4" w:space="0"/>
            </w:tcBorders>
            <w:vAlign w:val="center"/>
          </w:tcPr>
          <w:p w14:paraId="0C1735B6">
            <w:pPr>
              <w:ind w:firstLine="480"/>
              <w:rPr>
                <w:rFonts w:ascii="宋体" w:hAnsi="宋体" w:cs="宋体"/>
                <w:szCs w:val="24"/>
              </w:rPr>
            </w:pPr>
          </w:p>
        </w:tc>
        <w:tc>
          <w:tcPr>
            <w:tcW w:w="1425" w:type="dxa"/>
            <w:tcBorders>
              <w:top w:val="single" w:color="000000" w:sz="4" w:space="0"/>
              <w:left w:val="single" w:color="000000" w:sz="4" w:space="0"/>
              <w:bottom w:val="single" w:color="000000" w:sz="4" w:space="0"/>
              <w:right w:val="single" w:color="000000" w:sz="4" w:space="0"/>
            </w:tcBorders>
            <w:vAlign w:val="center"/>
          </w:tcPr>
          <w:p w14:paraId="4627EDEF">
            <w:pPr>
              <w:ind w:firstLine="480"/>
              <w:rPr>
                <w:rFonts w:ascii="宋体" w:hAnsi="宋体" w:cs="宋体"/>
                <w:szCs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14:paraId="5FC9AA0F">
            <w:pPr>
              <w:ind w:firstLine="480"/>
              <w:jc w:val="left"/>
              <w:rPr>
                <w:rFonts w:ascii="宋体" w:hAnsi="宋体" w:cs="宋体"/>
                <w:szCs w:val="24"/>
              </w:rPr>
            </w:pPr>
          </w:p>
        </w:tc>
      </w:tr>
      <w:tr w14:paraId="1B4BBB70">
        <w:tblPrEx>
          <w:tblCellMar>
            <w:top w:w="0" w:type="dxa"/>
            <w:left w:w="108" w:type="dxa"/>
            <w:bottom w:w="0" w:type="dxa"/>
            <w:right w:w="108" w:type="dxa"/>
          </w:tblCellMar>
        </w:tblPrEx>
        <w:trPr>
          <w:trHeight w:val="300" w:hRule="atLeast"/>
        </w:trPr>
        <w:tc>
          <w:tcPr>
            <w:tcW w:w="5453" w:type="dxa"/>
            <w:gridSpan w:val="2"/>
            <w:tcBorders>
              <w:top w:val="single" w:color="000000" w:sz="4" w:space="0"/>
              <w:left w:val="single" w:color="000000" w:sz="4" w:space="0"/>
              <w:bottom w:val="single" w:color="000000" w:sz="4" w:space="0"/>
              <w:right w:val="single" w:color="000000" w:sz="4" w:space="0"/>
            </w:tcBorders>
            <w:vAlign w:val="center"/>
          </w:tcPr>
          <w:p w14:paraId="4E164B46">
            <w:pPr>
              <w:widowControl/>
              <w:ind w:firstLine="480"/>
              <w:jc w:val="center"/>
              <w:textAlignment w:val="center"/>
              <w:rPr>
                <w:rFonts w:ascii="宋体" w:hAnsi="宋体" w:cs="宋体"/>
                <w:szCs w:val="24"/>
              </w:rPr>
            </w:pPr>
            <w:r>
              <w:rPr>
                <w:rFonts w:hint="eastAsia" w:ascii="宋体" w:hAnsi="宋体" w:cs="宋体"/>
                <w:snapToGrid w:val="0"/>
                <w:kern w:val="0"/>
                <w:szCs w:val="24"/>
                <w:lang w:bidi="ar"/>
              </w:rPr>
              <w:t xml:space="preserve">总 </w:t>
            </w:r>
            <w:r>
              <w:rPr>
                <w:rStyle w:val="58"/>
                <w:rFonts w:hint="default"/>
                <w:snapToGrid w:val="0"/>
                <w:color w:val="auto"/>
                <w:lang w:bidi="ar"/>
              </w:rPr>
              <w:t xml:space="preserve">  分</w:t>
            </w:r>
          </w:p>
        </w:tc>
        <w:tc>
          <w:tcPr>
            <w:tcW w:w="825" w:type="dxa"/>
            <w:tcBorders>
              <w:top w:val="single" w:color="000000" w:sz="4" w:space="0"/>
              <w:left w:val="single" w:color="000000" w:sz="4" w:space="0"/>
              <w:bottom w:val="single" w:color="000000" w:sz="4" w:space="0"/>
              <w:right w:val="single" w:color="000000" w:sz="4" w:space="0"/>
            </w:tcBorders>
            <w:vAlign w:val="center"/>
          </w:tcPr>
          <w:p w14:paraId="100350C3">
            <w:pPr>
              <w:widowControl/>
              <w:ind w:firstLine="0" w:firstLineChars="0"/>
              <w:jc w:val="center"/>
              <w:textAlignment w:val="center"/>
              <w:rPr>
                <w:rFonts w:ascii="宋体" w:hAnsi="宋体" w:cs="宋体"/>
                <w:szCs w:val="24"/>
              </w:rPr>
            </w:pPr>
            <w:r>
              <w:rPr>
                <w:rFonts w:hint="eastAsia" w:ascii="宋体" w:hAnsi="宋体" w:cs="宋体"/>
                <w:snapToGrid w:val="0"/>
                <w:kern w:val="0"/>
                <w:szCs w:val="24"/>
                <w:lang w:bidi="ar"/>
              </w:rPr>
              <w:t>100</w:t>
            </w:r>
          </w:p>
        </w:tc>
        <w:tc>
          <w:tcPr>
            <w:tcW w:w="1215" w:type="dxa"/>
            <w:tcBorders>
              <w:top w:val="single" w:color="000000" w:sz="4" w:space="0"/>
              <w:left w:val="single" w:color="000000" w:sz="4" w:space="0"/>
              <w:bottom w:val="single" w:color="000000" w:sz="4" w:space="0"/>
              <w:right w:val="single" w:color="000000" w:sz="4" w:space="0"/>
            </w:tcBorders>
            <w:vAlign w:val="center"/>
          </w:tcPr>
          <w:p w14:paraId="47FD3083">
            <w:pPr>
              <w:ind w:firstLine="480"/>
              <w:rPr>
                <w:rFonts w:ascii="宋体" w:hAnsi="宋体" w:cs="宋体"/>
                <w:szCs w:val="24"/>
              </w:rPr>
            </w:pPr>
          </w:p>
        </w:tc>
        <w:tc>
          <w:tcPr>
            <w:tcW w:w="1425" w:type="dxa"/>
            <w:tcBorders>
              <w:top w:val="single" w:color="000000" w:sz="4" w:space="0"/>
              <w:left w:val="single" w:color="000000" w:sz="4" w:space="0"/>
              <w:bottom w:val="single" w:color="000000" w:sz="4" w:space="0"/>
              <w:right w:val="single" w:color="000000" w:sz="4" w:space="0"/>
            </w:tcBorders>
            <w:vAlign w:val="center"/>
          </w:tcPr>
          <w:p w14:paraId="5B36C094">
            <w:pPr>
              <w:ind w:firstLine="480"/>
              <w:rPr>
                <w:rFonts w:ascii="宋体" w:hAnsi="宋体" w:cs="宋体"/>
                <w:szCs w:val="24"/>
              </w:rPr>
            </w:pP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7599ACA3">
            <w:pPr>
              <w:ind w:firstLine="480"/>
              <w:rPr>
                <w:rFonts w:ascii="宋体" w:hAnsi="宋体" w:cs="宋体"/>
                <w:szCs w:val="24"/>
              </w:rPr>
            </w:pPr>
          </w:p>
        </w:tc>
      </w:tr>
    </w:tbl>
    <w:p w14:paraId="3C9FCF84">
      <w:pPr>
        <w:ind w:firstLine="720" w:firstLineChars="300"/>
      </w:pPr>
      <w:r>
        <w:rPr>
          <w:rFonts w:hint="eastAsia"/>
        </w:rPr>
        <w:t>考评人员：                                考评时间：</w:t>
      </w:r>
    </w:p>
    <w:p w14:paraId="6F56BF8D">
      <w:pPr>
        <w:ind w:firstLine="480"/>
      </w:pPr>
    </w:p>
    <w:p w14:paraId="7BF7300F">
      <w:pPr>
        <w:pStyle w:val="117"/>
        <w:snapToGrid w:val="0"/>
        <w:spacing w:line="420" w:lineRule="exact"/>
        <w:ind w:firstLine="3480" w:firstLineChars="1450"/>
        <w:rPr>
          <w:rFonts w:hint="default" w:hAnsi="宋体" w:eastAsia="宋体" w:cs="宋体"/>
          <w:color w:val="000000"/>
          <w:sz w:val="24"/>
          <w:szCs w:val="24"/>
        </w:rPr>
      </w:pPr>
    </w:p>
    <w:p w14:paraId="522B2789">
      <w:pPr>
        <w:ind w:firstLine="480"/>
        <w:jc w:val="center"/>
        <w:rPr>
          <w:rFonts w:ascii="宋体" w:hAnsi="宋体" w:cs="宋体"/>
        </w:rPr>
      </w:pPr>
      <w:r>
        <w:rPr>
          <w:rFonts w:hint="eastAsia" w:ascii="宋体" w:hAnsi="宋体" w:cs="宋体"/>
          <w:color w:val="000000"/>
          <w:szCs w:val="24"/>
        </w:rPr>
        <w:t xml:space="preserve">                                      2025年   月   日</w:t>
      </w:r>
    </w:p>
    <w:p w14:paraId="3EDE365C">
      <w:pPr>
        <w:pStyle w:val="14"/>
        <w:ind w:firstLine="0" w:firstLineChars="0"/>
        <w:jc w:val="left"/>
        <w:rPr>
          <w:rFonts w:ascii="宋体" w:hAnsi="宋体" w:eastAsia="宋体" w:cs="宋体"/>
          <w:sz w:val="24"/>
          <w:szCs w:val="24"/>
        </w:rPr>
      </w:pPr>
    </w:p>
    <w:p w14:paraId="491ACFBA">
      <w:pPr>
        <w:pStyle w:val="2"/>
        <w:ind w:firstLine="883"/>
      </w:pPr>
    </w:p>
    <w:sectPr>
      <w:headerReference r:id="rId14" w:type="default"/>
      <w:pgSz w:w="11906" w:h="16838"/>
      <w:pgMar w:top="1418" w:right="1077" w:bottom="1418" w:left="1077" w:header="851" w:footer="992" w:gutter="34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MS PGothic">
    <w:panose1 w:val="020B0600070205080204"/>
    <w:charset w:val="80"/>
    <w:family w:val="auto"/>
    <w:pitch w:val="default"/>
    <w:sig w:usb0="E00002FF" w:usb1="6AC7FDFB" w:usb2="08000012" w:usb3="00000000" w:csb0="4002009F" w:csb1="DFD70000"/>
  </w:font>
  <w:font w:name="汉仪蝶语体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AB091">
    <w:pPr>
      <w:pStyle w:val="2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81173">
    <w:pPr>
      <w:pStyle w:val="2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28DD4">
    <w:pPr>
      <w:pStyle w:val="2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4F92A">
    <w:pPr>
      <w:pStyle w:val="25"/>
      <w:pBdr>
        <w:top w:val="single" w:color="A5A5A5" w:sz="4" w:space="1"/>
      </w:pBdr>
      <w:ind w:firstLine="360"/>
      <w:rPr>
        <w:color w:val="7F7F7F"/>
      </w:rPr>
    </w:pPr>
    <w:r>
      <mc:AlternateContent>
        <mc:Choice Requires="wps">
          <w:drawing>
            <wp:anchor distT="0" distB="0" distL="114300" distR="114300" simplePos="0" relativeHeight="251659264" behindDoc="0" locked="0" layoutInCell="1" allowOverlap="1">
              <wp:simplePos x="0" y="0"/>
              <wp:positionH relativeFrom="margin">
                <wp:posOffset>242570</wp:posOffset>
              </wp:positionH>
              <wp:positionV relativeFrom="paragraph">
                <wp:posOffset>0</wp:posOffset>
              </wp:positionV>
              <wp:extent cx="5334635" cy="1828800"/>
              <wp:effectExtent l="0" t="0" r="0" b="0"/>
              <wp:wrapNone/>
              <wp:docPr id="1" name="文本框 2051"/>
              <wp:cNvGraphicFramePr/>
              <a:graphic xmlns:a="http://schemas.openxmlformats.org/drawingml/2006/main">
                <a:graphicData uri="http://schemas.microsoft.com/office/word/2010/wordprocessingShape">
                  <wps:wsp>
                    <wps:cNvSpPr txBox="1"/>
                    <wps:spPr>
                      <a:xfrm>
                        <a:off x="0" y="0"/>
                        <a:ext cx="5334635" cy="1828800"/>
                      </a:xfrm>
                      <a:prstGeom prst="rect">
                        <a:avLst/>
                      </a:prstGeom>
                      <a:noFill/>
                      <a:ln w="15875">
                        <a:noFill/>
                      </a:ln>
                    </wps:spPr>
                    <wps:txbx>
                      <w:txbxContent>
                        <w:p w14:paraId="43DF72E6">
                          <w:pPr>
                            <w:pStyle w:val="25"/>
                            <w:pBdr>
                              <w:top w:val="none" w:color="A5A5A5" w:sz="0" w:space="1"/>
                            </w:pBdr>
                            <w:ind w:firstLine="360"/>
                          </w:pPr>
                          <w:r>
                            <w:rPr>
                              <w:rFonts w:hint="eastAsia" w:cs="宋体"/>
                            </w:rPr>
                            <w:t>嘉兴市宏泽招标咨询有限公司</w:t>
                          </w:r>
                          <w:r>
                            <w:t xml:space="preserve">                  </w:t>
                          </w:r>
                          <w:r>
                            <w:rPr>
                              <w:rFonts w:hint="eastAsia"/>
                            </w:rPr>
                            <w:t xml:space="preserve">   </w:t>
                          </w:r>
                          <w:r>
                            <w:t xml:space="preserve">  </w:t>
                          </w:r>
                          <w:r>
                            <w:rPr>
                              <w:rFonts w:hint="eastAsia" w:cs="宋体"/>
                            </w:rPr>
                            <w:t>联系电话：</w:t>
                          </w:r>
                          <w:r>
                            <w:rPr>
                              <w:rFonts w:hint="eastAsia"/>
                            </w:rPr>
                            <w:t>15726929685</w:t>
                          </w:r>
                          <w:r>
                            <w:t xml:space="preserve">            </w:t>
                          </w:r>
                        </w:p>
                      </w:txbxContent>
                    </wps:txbx>
                    <wps:bodyPr lIns="0" tIns="0" rIns="0" bIns="0" upright="1">
                      <a:spAutoFit/>
                    </wps:bodyPr>
                  </wps:wsp>
                </a:graphicData>
              </a:graphic>
            </wp:anchor>
          </w:drawing>
        </mc:Choice>
        <mc:Fallback>
          <w:pict>
            <v:shape id="文本框 2051" o:spid="_x0000_s1026" o:spt="202" type="#_x0000_t202" style="position:absolute;left:0pt;margin-left:19.1pt;margin-top:0pt;height:144pt;width:420.05pt;mso-position-horizontal-relative:margin;z-index:251659264;mso-width-relative:page;mso-height-relative:page;" filled="f" stroked="f" coordsize="21600,21600" o:gfxdata="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tSiDZ1gAAAAcBAAAPAAAAAAAAAAEAIAAAACIA&#10;AABkcnMvZG93bnJldi54bWxQSwECFAAUAAAACACHTuJA3H9SMNIBAACaAwAADgAAAAAAAAABACAA&#10;AAAlAQAAZHJzL2Uyb0RvYy54bWxQSwUGAAAAAAYABgBZAQAAaQUAAAAA&#10;">
              <v:fill on="f" focussize="0,0"/>
              <v:stroke on="f" weight="1.25pt"/>
              <v:imagedata o:title=""/>
              <o:lock v:ext="edit" aspectratio="f"/>
              <v:textbox inset="0mm,0mm,0mm,0mm" style="mso-fit-shape-to-text:t;">
                <w:txbxContent>
                  <w:p w14:paraId="43DF72E6">
                    <w:pPr>
                      <w:pStyle w:val="25"/>
                      <w:pBdr>
                        <w:top w:val="none" w:color="A5A5A5" w:sz="0" w:space="1"/>
                      </w:pBdr>
                      <w:ind w:firstLine="360"/>
                    </w:pPr>
                    <w:r>
                      <w:rPr>
                        <w:rFonts w:hint="eastAsia" w:cs="宋体"/>
                      </w:rPr>
                      <w:t>嘉兴市宏泽招标咨询有限公司</w:t>
                    </w:r>
                    <w:r>
                      <w:t xml:space="preserve">                  </w:t>
                    </w:r>
                    <w:r>
                      <w:rPr>
                        <w:rFonts w:hint="eastAsia"/>
                      </w:rPr>
                      <w:t xml:space="preserve">   </w:t>
                    </w:r>
                    <w:r>
                      <w:t xml:space="preserve">  </w:t>
                    </w:r>
                    <w:r>
                      <w:rPr>
                        <w:rFonts w:hint="eastAsia" w:cs="宋体"/>
                      </w:rPr>
                      <w:t>联系电话：</w:t>
                    </w:r>
                    <w:r>
                      <w:rPr>
                        <w:rFonts w:hint="eastAsia"/>
                      </w:rPr>
                      <w:t>15726929685</w:t>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081C1">
    <w:pPr>
      <w:pStyle w:val="25"/>
      <w:pBdr>
        <w:top w:val="single" w:color="A5A5A5" w:sz="4" w:space="1"/>
      </w:pBdr>
      <w:ind w:firstLine="360"/>
      <w:rPr>
        <w:color w:val="7F7F7F"/>
      </w:rPr>
    </w:pPr>
    <w:r>
      <mc:AlternateContent>
        <mc:Choice Requires="wps">
          <w:drawing>
            <wp:anchor distT="0" distB="0" distL="114300" distR="114300" simplePos="0" relativeHeight="251660288" behindDoc="0" locked="0" layoutInCell="1" allowOverlap="1">
              <wp:simplePos x="0" y="0"/>
              <wp:positionH relativeFrom="margin">
                <wp:posOffset>462915</wp:posOffset>
              </wp:positionH>
              <wp:positionV relativeFrom="paragraph">
                <wp:posOffset>17145</wp:posOffset>
              </wp:positionV>
              <wp:extent cx="5037455" cy="222250"/>
              <wp:effectExtent l="0" t="0" r="0" b="0"/>
              <wp:wrapNone/>
              <wp:docPr id="2" name="文本框 2052"/>
              <wp:cNvGraphicFramePr/>
              <a:graphic xmlns:a="http://schemas.openxmlformats.org/drawingml/2006/main">
                <a:graphicData uri="http://schemas.microsoft.com/office/word/2010/wordprocessingShape">
                  <wps:wsp>
                    <wps:cNvSpPr txBox="1"/>
                    <wps:spPr>
                      <a:xfrm>
                        <a:off x="0" y="0"/>
                        <a:ext cx="5037455" cy="222250"/>
                      </a:xfrm>
                      <a:prstGeom prst="rect">
                        <a:avLst/>
                      </a:prstGeom>
                      <a:noFill/>
                      <a:ln w="15875">
                        <a:noFill/>
                      </a:ln>
                    </wps:spPr>
                    <wps:txbx>
                      <w:txbxContent>
                        <w:p w14:paraId="6941BF38">
                          <w:pPr>
                            <w:pStyle w:val="25"/>
                            <w:ind w:firstLine="360"/>
                          </w:pPr>
                          <w:r>
                            <w:rPr>
                              <w:rFonts w:hint="eastAsia" w:cs="宋体"/>
                            </w:rPr>
                            <w:t>嘉兴市宏泽招标咨询有限公司</w:t>
                          </w:r>
                          <w:r>
                            <w:t xml:space="preserve">                    </w:t>
                          </w:r>
                          <w:r>
                            <w:rPr>
                              <w:rFonts w:hint="eastAsia" w:cs="宋体"/>
                            </w:rPr>
                            <w:t>联系电话：</w:t>
                          </w:r>
                          <w:r>
                            <w:rPr>
                              <w:rFonts w:hint="eastAsia"/>
                            </w:rPr>
                            <w:t>15726929685</w:t>
                          </w:r>
                          <w:r>
                            <w:t xml:space="preserve">            </w:t>
                          </w:r>
                          <w:r>
                            <w:fldChar w:fldCharType="begin"/>
                          </w:r>
                          <w:r>
                            <w:instrText xml:space="preserve"> PAGE   \* MERGEFORMAT </w:instrText>
                          </w:r>
                          <w:r>
                            <w:fldChar w:fldCharType="separate"/>
                          </w:r>
                          <w:r>
                            <w:rPr>
                              <w:lang w:val="zh-CN"/>
                            </w:rPr>
                            <w:t>33</w:t>
                          </w:r>
                          <w:r>
                            <w:fldChar w:fldCharType="end"/>
                          </w:r>
                        </w:p>
                      </w:txbxContent>
                    </wps:txbx>
                    <wps:bodyPr lIns="0" tIns="0" rIns="0" bIns="0" upright="1">
                      <a:spAutoFit/>
                    </wps:bodyPr>
                  </wps:wsp>
                </a:graphicData>
              </a:graphic>
            </wp:anchor>
          </w:drawing>
        </mc:Choice>
        <mc:Fallback>
          <w:pict>
            <v:shape id="文本框 2052" o:spid="_x0000_s1026" o:spt="202" type="#_x0000_t202" style="position:absolute;left:0pt;margin-left:36.45pt;margin-top:1.35pt;height:17.5pt;width:396.65pt;mso-position-horizontal-relative:margin;z-index:251660288;mso-width-relative:page;mso-height-relative:page;" filled="f" stroked="f" coordsize="21600,21600" o:gfxdata="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OPxQdtcAAAAHAQAADwAAAAAAAAABACAAAAAi&#10;AAAAZHJzL2Rvd25yZXYueG1sUEsBAhQAFAAAAAgAh07iQB1hlF/SAQAAmQMAAA4AAAAAAAAAAQAg&#10;AAAAJgEAAGRycy9lMm9Eb2MueG1sUEsFBgAAAAAGAAYAWQEAAGoFAAAAAA==&#10;">
              <v:fill on="f" focussize="0,0"/>
              <v:stroke on="f" weight="1.25pt"/>
              <v:imagedata o:title=""/>
              <o:lock v:ext="edit" aspectratio="f"/>
              <v:textbox inset="0mm,0mm,0mm,0mm" style="mso-fit-shape-to-text:t;">
                <w:txbxContent>
                  <w:p w14:paraId="6941BF38">
                    <w:pPr>
                      <w:pStyle w:val="25"/>
                      <w:ind w:firstLine="360"/>
                    </w:pPr>
                    <w:r>
                      <w:rPr>
                        <w:rFonts w:hint="eastAsia" w:cs="宋体"/>
                      </w:rPr>
                      <w:t>嘉兴市宏泽招标咨询有限公司</w:t>
                    </w:r>
                    <w:r>
                      <w:t xml:space="preserve">                    </w:t>
                    </w:r>
                    <w:r>
                      <w:rPr>
                        <w:rFonts w:hint="eastAsia" w:cs="宋体"/>
                      </w:rPr>
                      <w:t>联系电话：</w:t>
                    </w:r>
                    <w:r>
                      <w:rPr>
                        <w:rFonts w:hint="eastAsia"/>
                      </w:rPr>
                      <w:t>15726929685</w:t>
                    </w:r>
                    <w:r>
                      <w:t xml:space="preserve">            </w:t>
                    </w:r>
                    <w:r>
                      <w:fldChar w:fldCharType="begin"/>
                    </w:r>
                    <w:r>
                      <w:instrText xml:space="preserve"> PAGE   \* MERGEFORMAT </w:instrText>
                    </w:r>
                    <w:r>
                      <w:fldChar w:fldCharType="separate"/>
                    </w:r>
                    <w:r>
                      <w:rPr>
                        <w:lang w:val="zh-CN"/>
                      </w:rPr>
                      <w:t>33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C6DCC">
    <w:pPr>
      <w:pStyle w:val="27"/>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B9FC6">
    <w:pPr>
      <w:pStyle w:val="2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1B8D3">
    <w:pPr>
      <w:pStyle w:val="2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BC3E3">
    <w:pPr>
      <w:pStyle w:val="27"/>
      <w:tabs>
        <w:tab w:val="left" w:pos="6885"/>
        <w:tab w:val="clear" w:pos="4153"/>
        <w:tab w:val="clear" w:pos="8306"/>
      </w:tabs>
      <w:spacing w:line="240" w:lineRule="auto"/>
      <w:ind w:firstLine="0" w:firstLineChars="0"/>
      <w:contextualSpacing/>
      <w:jc w:val="left"/>
    </w:pPr>
    <w:r>
      <w:rPr>
        <w:rFonts w:hint="eastAsia" w:ascii="宋体" w:hAnsi="宋体" w:cs="宋体"/>
        <w:color w:val="000000"/>
        <w:szCs w:val="24"/>
      </w:rPr>
      <w:t>2025年嘉善县水文测站设施设备运维项目</w:t>
    </w:r>
    <w:r>
      <w:rPr>
        <w:rFonts w:hint="eastAsia" w:ascii="宋体" w:hAnsi="宋体" w:cs="宋体"/>
      </w:rPr>
      <w:t>公开招标采购文件</w:t>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BC35A">
    <w:pPr>
      <w:pStyle w:val="27"/>
      <w:tabs>
        <w:tab w:val="left" w:pos="6885"/>
        <w:tab w:val="clear" w:pos="4153"/>
        <w:tab w:val="clear" w:pos="8306"/>
      </w:tabs>
      <w:spacing w:line="240" w:lineRule="auto"/>
      <w:ind w:firstLine="0" w:firstLineChars="0"/>
      <w:jc w:val="left"/>
    </w:pPr>
    <w:r>
      <w:rPr>
        <w:rFonts w:hint="eastAsia" w:ascii="宋体" w:hAnsi="宋体" w:cs="宋体"/>
        <w:color w:val="000000"/>
        <w:szCs w:val="24"/>
      </w:rPr>
      <w:t>2025年嘉善县水文测站设施设备运维项目</w:t>
    </w:r>
    <w:r>
      <w:rPr>
        <w:rFonts w:hint="eastAsia" w:ascii="宋体" w:hAnsi="宋体" w:cs="宋体"/>
      </w:rPr>
      <w:t>公开招标采购文件</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F403B5"/>
    <w:multiLevelType w:val="singleLevel"/>
    <w:tmpl w:val="54F403B5"/>
    <w:lvl w:ilvl="0" w:tentative="0">
      <w:start w:val="1"/>
      <w:numFmt w:val="chineseCounting"/>
      <w:suff w:val="nothing"/>
      <w:lvlText w:val="%1、"/>
      <w:lvlJc w:val="left"/>
    </w:lvl>
  </w:abstractNum>
  <w:abstractNum w:abstractNumId="1">
    <w:nsid w:val="557FD3DA"/>
    <w:multiLevelType w:val="singleLevel"/>
    <w:tmpl w:val="557FD3DA"/>
    <w:lvl w:ilvl="0" w:tentative="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40"/>
  <w:drawingGridVerticalSpacing w:val="38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yOTZjOTczOGRlZTIyZjkwYWRjMzhiMmI5YjdmZjgifQ=="/>
  </w:docVars>
  <w:rsids>
    <w:rsidRoot w:val="00524E3B"/>
    <w:rsid w:val="000004EF"/>
    <w:rsid w:val="000005F8"/>
    <w:rsid w:val="00000E90"/>
    <w:rsid w:val="0000101F"/>
    <w:rsid w:val="00001205"/>
    <w:rsid w:val="000019E1"/>
    <w:rsid w:val="0000224E"/>
    <w:rsid w:val="00002279"/>
    <w:rsid w:val="00002796"/>
    <w:rsid w:val="000029E1"/>
    <w:rsid w:val="00003058"/>
    <w:rsid w:val="000033B8"/>
    <w:rsid w:val="00003869"/>
    <w:rsid w:val="000039C0"/>
    <w:rsid w:val="00004370"/>
    <w:rsid w:val="000043F3"/>
    <w:rsid w:val="00004822"/>
    <w:rsid w:val="00004F7D"/>
    <w:rsid w:val="0000514E"/>
    <w:rsid w:val="000051F0"/>
    <w:rsid w:val="00005A88"/>
    <w:rsid w:val="00005CDF"/>
    <w:rsid w:val="00005E38"/>
    <w:rsid w:val="000062BD"/>
    <w:rsid w:val="000063FE"/>
    <w:rsid w:val="0000656D"/>
    <w:rsid w:val="0000662F"/>
    <w:rsid w:val="000067A3"/>
    <w:rsid w:val="00006B66"/>
    <w:rsid w:val="00007793"/>
    <w:rsid w:val="00007B04"/>
    <w:rsid w:val="00007C20"/>
    <w:rsid w:val="000100E4"/>
    <w:rsid w:val="000104F8"/>
    <w:rsid w:val="00010977"/>
    <w:rsid w:val="00010BEF"/>
    <w:rsid w:val="00011166"/>
    <w:rsid w:val="00011687"/>
    <w:rsid w:val="0001183A"/>
    <w:rsid w:val="0001245E"/>
    <w:rsid w:val="000124B0"/>
    <w:rsid w:val="0001297E"/>
    <w:rsid w:val="00012D0E"/>
    <w:rsid w:val="00012E3B"/>
    <w:rsid w:val="00013371"/>
    <w:rsid w:val="0001377B"/>
    <w:rsid w:val="000142A0"/>
    <w:rsid w:val="00014591"/>
    <w:rsid w:val="000145AC"/>
    <w:rsid w:val="000146E5"/>
    <w:rsid w:val="00015208"/>
    <w:rsid w:val="00015644"/>
    <w:rsid w:val="000158F1"/>
    <w:rsid w:val="00015915"/>
    <w:rsid w:val="00016194"/>
    <w:rsid w:val="0001658A"/>
    <w:rsid w:val="000204AC"/>
    <w:rsid w:val="0002126C"/>
    <w:rsid w:val="000214F7"/>
    <w:rsid w:val="00021794"/>
    <w:rsid w:val="00021BE0"/>
    <w:rsid w:val="00021D5C"/>
    <w:rsid w:val="00021DC7"/>
    <w:rsid w:val="000222A9"/>
    <w:rsid w:val="00022B4A"/>
    <w:rsid w:val="0002338A"/>
    <w:rsid w:val="0002349B"/>
    <w:rsid w:val="0002382C"/>
    <w:rsid w:val="00024F2B"/>
    <w:rsid w:val="00025298"/>
    <w:rsid w:val="00025331"/>
    <w:rsid w:val="00025A05"/>
    <w:rsid w:val="00026033"/>
    <w:rsid w:val="0002604E"/>
    <w:rsid w:val="00026175"/>
    <w:rsid w:val="000262DB"/>
    <w:rsid w:val="00026859"/>
    <w:rsid w:val="00026982"/>
    <w:rsid w:val="000272A4"/>
    <w:rsid w:val="00027390"/>
    <w:rsid w:val="000275DA"/>
    <w:rsid w:val="000276DE"/>
    <w:rsid w:val="00027E12"/>
    <w:rsid w:val="0003054F"/>
    <w:rsid w:val="0003085D"/>
    <w:rsid w:val="00030D24"/>
    <w:rsid w:val="00030D57"/>
    <w:rsid w:val="00030FB1"/>
    <w:rsid w:val="00031074"/>
    <w:rsid w:val="00031383"/>
    <w:rsid w:val="00031525"/>
    <w:rsid w:val="000316BD"/>
    <w:rsid w:val="00031743"/>
    <w:rsid w:val="0003191D"/>
    <w:rsid w:val="000338E2"/>
    <w:rsid w:val="00034034"/>
    <w:rsid w:val="00034476"/>
    <w:rsid w:val="00034707"/>
    <w:rsid w:val="00034F25"/>
    <w:rsid w:val="000356E5"/>
    <w:rsid w:val="00035C86"/>
    <w:rsid w:val="00035C8C"/>
    <w:rsid w:val="00035CBE"/>
    <w:rsid w:val="00035F3D"/>
    <w:rsid w:val="0003632F"/>
    <w:rsid w:val="00036397"/>
    <w:rsid w:val="000369B4"/>
    <w:rsid w:val="00036B32"/>
    <w:rsid w:val="00036C78"/>
    <w:rsid w:val="00036E5A"/>
    <w:rsid w:val="000370E2"/>
    <w:rsid w:val="0003725C"/>
    <w:rsid w:val="0003732E"/>
    <w:rsid w:val="000373C9"/>
    <w:rsid w:val="0003749C"/>
    <w:rsid w:val="000376F9"/>
    <w:rsid w:val="00037700"/>
    <w:rsid w:val="0003779C"/>
    <w:rsid w:val="00037B4B"/>
    <w:rsid w:val="00037E78"/>
    <w:rsid w:val="00040151"/>
    <w:rsid w:val="00040166"/>
    <w:rsid w:val="0004067F"/>
    <w:rsid w:val="00040B62"/>
    <w:rsid w:val="00040D37"/>
    <w:rsid w:val="000410EA"/>
    <w:rsid w:val="000411AE"/>
    <w:rsid w:val="0004121C"/>
    <w:rsid w:val="00041CE7"/>
    <w:rsid w:val="00041D35"/>
    <w:rsid w:val="00042130"/>
    <w:rsid w:val="000422E5"/>
    <w:rsid w:val="00042ED0"/>
    <w:rsid w:val="000434AA"/>
    <w:rsid w:val="00043BF1"/>
    <w:rsid w:val="00043CE3"/>
    <w:rsid w:val="00044501"/>
    <w:rsid w:val="00044516"/>
    <w:rsid w:val="00044CB0"/>
    <w:rsid w:val="00044D9A"/>
    <w:rsid w:val="000459BA"/>
    <w:rsid w:val="0004685E"/>
    <w:rsid w:val="0004705E"/>
    <w:rsid w:val="00047B22"/>
    <w:rsid w:val="00047B44"/>
    <w:rsid w:val="00047D09"/>
    <w:rsid w:val="00047FD3"/>
    <w:rsid w:val="00050C6E"/>
    <w:rsid w:val="000513F0"/>
    <w:rsid w:val="0005237E"/>
    <w:rsid w:val="0005241B"/>
    <w:rsid w:val="0005283A"/>
    <w:rsid w:val="000529CA"/>
    <w:rsid w:val="00052A2B"/>
    <w:rsid w:val="00052A72"/>
    <w:rsid w:val="00052B15"/>
    <w:rsid w:val="000532B0"/>
    <w:rsid w:val="000532E8"/>
    <w:rsid w:val="000533DB"/>
    <w:rsid w:val="000535BD"/>
    <w:rsid w:val="00053936"/>
    <w:rsid w:val="00053DF0"/>
    <w:rsid w:val="00054135"/>
    <w:rsid w:val="0005418A"/>
    <w:rsid w:val="0005457F"/>
    <w:rsid w:val="00054714"/>
    <w:rsid w:val="000547AC"/>
    <w:rsid w:val="00054B8E"/>
    <w:rsid w:val="00054FE1"/>
    <w:rsid w:val="0005540F"/>
    <w:rsid w:val="000554CF"/>
    <w:rsid w:val="00055B39"/>
    <w:rsid w:val="00055D38"/>
    <w:rsid w:val="0005697F"/>
    <w:rsid w:val="00056FA6"/>
    <w:rsid w:val="000571CF"/>
    <w:rsid w:val="000603E3"/>
    <w:rsid w:val="000604A2"/>
    <w:rsid w:val="0006074A"/>
    <w:rsid w:val="00060A13"/>
    <w:rsid w:val="00060E2B"/>
    <w:rsid w:val="000611E0"/>
    <w:rsid w:val="00061BD1"/>
    <w:rsid w:val="00061F02"/>
    <w:rsid w:val="00062443"/>
    <w:rsid w:val="000625D9"/>
    <w:rsid w:val="0006265A"/>
    <w:rsid w:val="00062816"/>
    <w:rsid w:val="00062EFE"/>
    <w:rsid w:val="000636DC"/>
    <w:rsid w:val="000641F9"/>
    <w:rsid w:val="000648FF"/>
    <w:rsid w:val="00064AC2"/>
    <w:rsid w:val="0006532E"/>
    <w:rsid w:val="00065577"/>
    <w:rsid w:val="00065F8A"/>
    <w:rsid w:val="0006634B"/>
    <w:rsid w:val="000663E7"/>
    <w:rsid w:val="00066562"/>
    <w:rsid w:val="00066D6B"/>
    <w:rsid w:val="00066DD5"/>
    <w:rsid w:val="00067E5C"/>
    <w:rsid w:val="0007013F"/>
    <w:rsid w:val="000701F4"/>
    <w:rsid w:val="0007087F"/>
    <w:rsid w:val="00070EFB"/>
    <w:rsid w:val="0007165F"/>
    <w:rsid w:val="00071740"/>
    <w:rsid w:val="00071D8A"/>
    <w:rsid w:val="00072054"/>
    <w:rsid w:val="00072337"/>
    <w:rsid w:val="0007246A"/>
    <w:rsid w:val="00072660"/>
    <w:rsid w:val="000734A5"/>
    <w:rsid w:val="00073637"/>
    <w:rsid w:val="0007373F"/>
    <w:rsid w:val="00073817"/>
    <w:rsid w:val="00073C11"/>
    <w:rsid w:val="00074A43"/>
    <w:rsid w:val="0007541C"/>
    <w:rsid w:val="0007556F"/>
    <w:rsid w:val="00075BB3"/>
    <w:rsid w:val="00075D8A"/>
    <w:rsid w:val="00075DD1"/>
    <w:rsid w:val="00075EA7"/>
    <w:rsid w:val="00075ECA"/>
    <w:rsid w:val="00076093"/>
    <w:rsid w:val="00076146"/>
    <w:rsid w:val="00076209"/>
    <w:rsid w:val="00076227"/>
    <w:rsid w:val="00076823"/>
    <w:rsid w:val="00076945"/>
    <w:rsid w:val="0007695A"/>
    <w:rsid w:val="00076969"/>
    <w:rsid w:val="0007739B"/>
    <w:rsid w:val="000776D0"/>
    <w:rsid w:val="000779B3"/>
    <w:rsid w:val="00077AE3"/>
    <w:rsid w:val="00077B21"/>
    <w:rsid w:val="00077E84"/>
    <w:rsid w:val="00080150"/>
    <w:rsid w:val="0008084F"/>
    <w:rsid w:val="000808C9"/>
    <w:rsid w:val="00080A09"/>
    <w:rsid w:val="00081050"/>
    <w:rsid w:val="00081242"/>
    <w:rsid w:val="000828E1"/>
    <w:rsid w:val="00082EA5"/>
    <w:rsid w:val="00082FBB"/>
    <w:rsid w:val="000837E2"/>
    <w:rsid w:val="00083805"/>
    <w:rsid w:val="00083D5E"/>
    <w:rsid w:val="00084396"/>
    <w:rsid w:val="000843AB"/>
    <w:rsid w:val="000846C3"/>
    <w:rsid w:val="0008502D"/>
    <w:rsid w:val="00085501"/>
    <w:rsid w:val="000855C7"/>
    <w:rsid w:val="00085640"/>
    <w:rsid w:val="00086225"/>
    <w:rsid w:val="00086B15"/>
    <w:rsid w:val="00087342"/>
    <w:rsid w:val="00087684"/>
    <w:rsid w:val="0008769B"/>
    <w:rsid w:val="000876BA"/>
    <w:rsid w:val="00087859"/>
    <w:rsid w:val="0008785E"/>
    <w:rsid w:val="0009022F"/>
    <w:rsid w:val="00090422"/>
    <w:rsid w:val="0009046D"/>
    <w:rsid w:val="000910B4"/>
    <w:rsid w:val="000912FB"/>
    <w:rsid w:val="00091D90"/>
    <w:rsid w:val="0009244B"/>
    <w:rsid w:val="00092672"/>
    <w:rsid w:val="00092D33"/>
    <w:rsid w:val="00093D3D"/>
    <w:rsid w:val="00093E99"/>
    <w:rsid w:val="0009412E"/>
    <w:rsid w:val="000946EC"/>
    <w:rsid w:val="00094BAD"/>
    <w:rsid w:val="00094D76"/>
    <w:rsid w:val="00094DAD"/>
    <w:rsid w:val="0009524E"/>
    <w:rsid w:val="000954DC"/>
    <w:rsid w:val="000956A8"/>
    <w:rsid w:val="0009587D"/>
    <w:rsid w:val="00095E00"/>
    <w:rsid w:val="00095FAB"/>
    <w:rsid w:val="00096086"/>
    <w:rsid w:val="00096197"/>
    <w:rsid w:val="0009651E"/>
    <w:rsid w:val="00096667"/>
    <w:rsid w:val="00096CDE"/>
    <w:rsid w:val="00097341"/>
    <w:rsid w:val="00097713"/>
    <w:rsid w:val="000A1146"/>
    <w:rsid w:val="000A11DE"/>
    <w:rsid w:val="000A1697"/>
    <w:rsid w:val="000A1A7F"/>
    <w:rsid w:val="000A1B17"/>
    <w:rsid w:val="000A2135"/>
    <w:rsid w:val="000A24AD"/>
    <w:rsid w:val="000A2E6D"/>
    <w:rsid w:val="000A2EDE"/>
    <w:rsid w:val="000A3255"/>
    <w:rsid w:val="000A3887"/>
    <w:rsid w:val="000A3934"/>
    <w:rsid w:val="000A3D64"/>
    <w:rsid w:val="000A41B2"/>
    <w:rsid w:val="000A44E0"/>
    <w:rsid w:val="000A44F0"/>
    <w:rsid w:val="000A4572"/>
    <w:rsid w:val="000A4FDB"/>
    <w:rsid w:val="000A50D5"/>
    <w:rsid w:val="000A615E"/>
    <w:rsid w:val="000A6535"/>
    <w:rsid w:val="000A6758"/>
    <w:rsid w:val="000A6DFA"/>
    <w:rsid w:val="000A6FB9"/>
    <w:rsid w:val="000A7186"/>
    <w:rsid w:val="000A74A9"/>
    <w:rsid w:val="000A7CBC"/>
    <w:rsid w:val="000B0CBA"/>
    <w:rsid w:val="000B0FFC"/>
    <w:rsid w:val="000B11D7"/>
    <w:rsid w:val="000B129E"/>
    <w:rsid w:val="000B1AAA"/>
    <w:rsid w:val="000B1B1E"/>
    <w:rsid w:val="000B23C3"/>
    <w:rsid w:val="000B290D"/>
    <w:rsid w:val="000B2DF0"/>
    <w:rsid w:val="000B3092"/>
    <w:rsid w:val="000B31A4"/>
    <w:rsid w:val="000B3A28"/>
    <w:rsid w:val="000B3AD3"/>
    <w:rsid w:val="000B3F9F"/>
    <w:rsid w:val="000B49FC"/>
    <w:rsid w:val="000B4C8F"/>
    <w:rsid w:val="000B4D6C"/>
    <w:rsid w:val="000B519C"/>
    <w:rsid w:val="000B5361"/>
    <w:rsid w:val="000B5671"/>
    <w:rsid w:val="000B573C"/>
    <w:rsid w:val="000B5965"/>
    <w:rsid w:val="000B5E8B"/>
    <w:rsid w:val="000B64A5"/>
    <w:rsid w:val="000B67CB"/>
    <w:rsid w:val="000B6ACD"/>
    <w:rsid w:val="000B6BD4"/>
    <w:rsid w:val="000B71A2"/>
    <w:rsid w:val="000B75CB"/>
    <w:rsid w:val="000B791C"/>
    <w:rsid w:val="000B7B7B"/>
    <w:rsid w:val="000B7F36"/>
    <w:rsid w:val="000C024E"/>
    <w:rsid w:val="000C042A"/>
    <w:rsid w:val="000C0ADC"/>
    <w:rsid w:val="000C181A"/>
    <w:rsid w:val="000C1D02"/>
    <w:rsid w:val="000C1D44"/>
    <w:rsid w:val="000C2499"/>
    <w:rsid w:val="000C41F6"/>
    <w:rsid w:val="000C432C"/>
    <w:rsid w:val="000C43CD"/>
    <w:rsid w:val="000C446D"/>
    <w:rsid w:val="000C4BC1"/>
    <w:rsid w:val="000C533D"/>
    <w:rsid w:val="000C554E"/>
    <w:rsid w:val="000C5666"/>
    <w:rsid w:val="000C5B2E"/>
    <w:rsid w:val="000C6A5C"/>
    <w:rsid w:val="000C6FA1"/>
    <w:rsid w:val="000C6FF1"/>
    <w:rsid w:val="000C722F"/>
    <w:rsid w:val="000C7C65"/>
    <w:rsid w:val="000C7D12"/>
    <w:rsid w:val="000D0457"/>
    <w:rsid w:val="000D04CB"/>
    <w:rsid w:val="000D04CD"/>
    <w:rsid w:val="000D053F"/>
    <w:rsid w:val="000D0A5D"/>
    <w:rsid w:val="000D0DC8"/>
    <w:rsid w:val="000D3251"/>
    <w:rsid w:val="000D3DE0"/>
    <w:rsid w:val="000D44A5"/>
    <w:rsid w:val="000D477B"/>
    <w:rsid w:val="000D48B4"/>
    <w:rsid w:val="000D4B8D"/>
    <w:rsid w:val="000D4EF1"/>
    <w:rsid w:val="000D5117"/>
    <w:rsid w:val="000D53AD"/>
    <w:rsid w:val="000D57CC"/>
    <w:rsid w:val="000D57DA"/>
    <w:rsid w:val="000D58F3"/>
    <w:rsid w:val="000D59D1"/>
    <w:rsid w:val="000D5D3B"/>
    <w:rsid w:val="000D66AB"/>
    <w:rsid w:val="000D6770"/>
    <w:rsid w:val="000D7025"/>
    <w:rsid w:val="000D71C9"/>
    <w:rsid w:val="000D77E4"/>
    <w:rsid w:val="000D7B51"/>
    <w:rsid w:val="000D7FC4"/>
    <w:rsid w:val="000E015A"/>
    <w:rsid w:val="000E080D"/>
    <w:rsid w:val="000E0D30"/>
    <w:rsid w:val="000E0D41"/>
    <w:rsid w:val="000E1009"/>
    <w:rsid w:val="000E12DC"/>
    <w:rsid w:val="000E18C0"/>
    <w:rsid w:val="000E1979"/>
    <w:rsid w:val="000E211B"/>
    <w:rsid w:val="000E26FD"/>
    <w:rsid w:val="000E2E1B"/>
    <w:rsid w:val="000E2F64"/>
    <w:rsid w:val="000E3730"/>
    <w:rsid w:val="000E3B0E"/>
    <w:rsid w:val="000E3D43"/>
    <w:rsid w:val="000E3DE8"/>
    <w:rsid w:val="000E3E38"/>
    <w:rsid w:val="000E4394"/>
    <w:rsid w:val="000E4D1D"/>
    <w:rsid w:val="000E4E45"/>
    <w:rsid w:val="000E508A"/>
    <w:rsid w:val="000E5365"/>
    <w:rsid w:val="000E53FC"/>
    <w:rsid w:val="000E56F1"/>
    <w:rsid w:val="000E59FC"/>
    <w:rsid w:val="000E634E"/>
    <w:rsid w:val="000E644F"/>
    <w:rsid w:val="000E65B8"/>
    <w:rsid w:val="000E6C7B"/>
    <w:rsid w:val="000E7019"/>
    <w:rsid w:val="000E7A18"/>
    <w:rsid w:val="000E7FAB"/>
    <w:rsid w:val="000F08A8"/>
    <w:rsid w:val="000F13E6"/>
    <w:rsid w:val="000F15A4"/>
    <w:rsid w:val="000F1CA4"/>
    <w:rsid w:val="000F1E4F"/>
    <w:rsid w:val="000F202E"/>
    <w:rsid w:val="000F2461"/>
    <w:rsid w:val="000F25E1"/>
    <w:rsid w:val="000F340F"/>
    <w:rsid w:val="000F37EF"/>
    <w:rsid w:val="000F3A4E"/>
    <w:rsid w:val="000F4101"/>
    <w:rsid w:val="000F425F"/>
    <w:rsid w:val="000F4DD5"/>
    <w:rsid w:val="000F51E6"/>
    <w:rsid w:val="000F5C70"/>
    <w:rsid w:val="000F5F15"/>
    <w:rsid w:val="000F5FC1"/>
    <w:rsid w:val="000F65FD"/>
    <w:rsid w:val="000F6627"/>
    <w:rsid w:val="000F6F6F"/>
    <w:rsid w:val="000F72E1"/>
    <w:rsid w:val="000F73DD"/>
    <w:rsid w:val="000F77C6"/>
    <w:rsid w:val="000F791E"/>
    <w:rsid w:val="00100137"/>
    <w:rsid w:val="0010059D"/>
    <w:rsid w:val="0010076A"/>
    <w:rsid w:val="00101774"/>
    <w:rsid w:val="001017DB"/>
    <w:rsid w:val="00101D7A"/>
    <w:rsid w:val="00101E17"/>
    <w:rsid w:val="00101F29"/>
    <w:rsid w:val="001023C8"/>
    <w:rsid w:val="001026A7"/>
    <w:rsid w:val="00102864"/>
    <w:rsid w:val="0010297B"/>
    <w:rsid w:val="00102AE3"/>
    <w:rsid w:val="00102B5B"/>
    <w:rsid w:val="0010316D"/>
    <w:rsid w:val="001033EA"/>
    <w:rsid w:val="0010358A"/>
    <w:rsid w:val="0010376A"/>
    <w:rsid w:val="001037E6"/>
    <w:rsid w:val="0010382C"/>
    <w:rsid w:val="001038BB"/>
    <w:rsid w:val="00103C61"/>
    <w:rsid w:val="00103EDC"/>
    <w:rsid w:val="001046FF"/>
    <w:rsid w:val="001048CE"/>
    <w:rsid w:val="00104E4B"/>
    <w:rsid w:val="001054E2"/>
    <w:rsid w:val="00105530"/>
    <w:rsid w:val="0010554D"/>
    <w:rsid w:val="00105C41"/>
    <w:rsid w:val="00106223"/>
    <w:rsid w:val="001069ED"/>
    <w:rsid w:val="00106A15"/>
    <w:rsid w:val="00107011"/>
    <w:rsid w:val="0010780C"/>
    <w:rsid w:val="00107C4B"/>
    <w:rsid w:val="00110507"/>
    <w:rsid w:val="00110C32"/>
    <w:rsid w:val="00111B4A"/>
    <w:rsid w:val="00111C43"/>
    <w:rsid w:val="00111CC1"/>
    <w:rsid w:val="00112177"/>
    <w:rsid w:val="001121C1"/>
    <w:rsid w:val="001129EA"/>
    <w:rsid w:val="00112D5F"/>
    <w:rsid w:val="0011302D"/>
    <w:rsid w:val="00113B57"/>
    <w:rsid w:val="00113D0C"/>
    <w:rsid w:val="00114B63"/>
    <w:rsid w:val="00114E66"/>
    <w:rsid w:val="0011513E"/>
    <w:rsid w:val="001151B6"/>
    <w:rsid w:val="00115471"/>
    <w:rsid w:val="0011552F"/>
    <w:rsid w:val="00115A29"/>
    <w:rsid w:val="00115BC0"/>
    <w:rsid w:val="00115D15"/>
    <w:rsid w:val="00115D17"/>
    <w:rsid w:val="001168B4"/>
    <w:rsid w:val="00117537"/>
    <w:rsid w:val="00117D12"/>
    <w:rsid w:val="00117F6C"/>
    <w:rsid w:val="0012015C"/>
    <w:rsid w:val="00120230"/>
    <w:rsid w:val="001205EB"/>
    <w:rsid w:val="00120C8D"/>
    <w:rsid w:val="00120F8C"/>
    <w:rsid w:val="001210E4"/>
    <w:rsid w:val="00121474"/>
    <w:rsid w:val="001217F4"/>
    <w:rsid w:val="0012182D"/>
    <w:rsid w:val="00121D20"/>
    <w:rsid w:val="0012212A"/>
    <w:rsid w:val="0012236C"/>
    <w:rsid w:val="001223E4"/>
    <w:rsid w:val="00122470"/>
    <w:rsid w:val="00122907"/>
    <w:rsid w:val="00122C4B"/>
    <w:rsid w:val="001232A0"/>
    <w:rsid w:val="00123F72"/>
    <w:rsid w:val="00123F7B"/>
    <w:rsid w:val="001240A0"/>
    <w:rsid w:val="001248B6"/>
    <w:rsid w:val="00125098"/>
    <w:rsid w:val="001253DF"/>
    <w:rsid w:val="00125522"/>
    <w:rsid w:val="001257B0"/>
    <w:rsid w:val="00126197"/>
    <w:rsid w:val="00126C16"/>
    <w:rsid w:val="00126C57"/>
    <w:rsid w:val="00126DEA"/>
    <w:rsid w:val="00126F55"/>
    <w:rsid w:val="00127A4B"/>
    <w:rsid w:val="00127AA2"/>
    <w:rsid w:val="00127F7E"/>
    <w:rsid w:val="00130006"/>
    <w:rsid w:val="001306B3"/>
    <w:rsid w:val="001307B2"/>
    <w:rsid w:val="00130BFC"/>
    <w:rsid w:val="00130C25"/>
    <w:rsid w:val="001311A6"/>
    <w:rsid w:val="00131534"/>
    <w:rsid w:val="00131593"/>
    <w:rsid w:val="001317DB"/>
    <w:rsid w:val="00131C33"/>
    <w:rsid w:val="00131F99"/>
    <w:rsid w:val="00132084"/>
    <w:rsid w:val="001323A6"/>
    <w:rsid w:val="001334FC"/>
    <w:rsid w:val="001347A7"/>
    <w:rsid w:val="0013482D"/>
    <w:rsid w:val="0013497C"/>
    <w:rsid w:val="001349C6"/>
    <w:rsid w:val="00134F60"/>
    <w:rsid w:val="001352F1"/>
    <w:rsid w:val="001357C6"/>
    <w:rsid w:val="00135A99"/>
    <w:rsid w:val="00135FDE"/>
    <w:rsid w:val="00136AC1"/>
    <w:rsid w:val="001374C4"/>
    <w:rsid w:val="00137529"/>
    <w:rsid w:val="0013790C"/>
    <w:rsid w:val="00140981"/>
    <w:rsid w:val="001409CB"/>
    <w:rsid w:val="00140B55"/>
    <w:rsid w:val="00140CB3"/>
    <w:rsid w:val="00140FBF"/>
    <w:rsid w:val="00141970"/>
    <w:rsid w:val="00141C4A"/>
    <w:rsid w:val="00142511"/>
    <w:rsid w:val="001427ED"/>
    <w:rsid w:val="00142B23"/>
    <w:rsid w:val="00142E0C"/>
    <w:rsid w:val="00143132"/>
    <w:rsid w:val="00143182"/>
    <w:rsid w:val="00143672"/>
    <w:rsid w:val="00143C28"/>
    <w:rsid w:val="00144069"/>
    <w:rsid w:val="001440A0"/>
    <w:rsid w:val="0014440E"/>
    <w:rsid w:val="001446B8"/>
    <w:rsid w:val="001453DE"/>
    <w:rsid w:val="00145670"/>
    <w:rsid w:val="001459AD"/>
    <w:rsid w:val="00145AFB"/>
    <w:rsid w:val="001460B9"/>
    <w:rsid w:val="001468EF"/>
    <w:rsid w:val="00146EAB"/>
    <w:rsid w:val="0014780D"/>
    <w:rsid w:val="001478DD"/>
    <w:rsid w:val="00147B43"/>
    <w:rsid w:val="00147DED"/>
    <w:rsid w:val="00147EA2"/>
    <w:rsid w:val="00147FAC"/>
    <w:rsid w:val="001500F4"/>
    <w:rsid w:val="00150CA5"/>
    <w:rsid w:val="0015137E"/>
    <w:rsid w:val="0015157F"/>
    <w:rsid w:val="00151EEB"/>
    <w:rsid w:val="00151EEC"/>
    <w:rsid w:val="001525F2"/>
    <w:rsid w:val="00152632"/>
    <w:rsid w:val="00152A4F"/>
    <w:rsid w:val="00152A7B"/>
    <w:rsid w:val="00152FE3"/>
    <w:rsid w:val="00152FFE"/>
    <w:rsid w:val="00153336"/>
    <w:rsid w:val="00153396"/>
    <w:rsid w:val="00153486"/>
    <w:rsid w:val="001534BE"/>
    <w:rsid w:val="0015376E"/>
    <w:rsid w:val="00153CA0"/>
    <w:rsid w:val="00153E41"/>
    <w:rsid w:val="00154380"/>
    <w:rsid w:val="00154431"/>
    <w:rsid w:val="001545D7"/>
    <w:rsid w:val="00154A61"/>
    <w:rsid w:val="00155A35"/>
    <w:rsid w:val="00155CFA"/>
    <w:rsid w:val="001561C1"/>
    <w:rsid w:val="00156FC1"/>
    <w:rsid w:val="001571B1"/>
    <w:rsid w:val="001572E4"/>
    <w:rsid w:val="001576CD"/>
    <w:rsid w:val="00157718"/>
    <w:rsid w:val="001579F8"/>
    <w:rsid w:val="00157C21"/>
    <w:rsid w:val="00157F5A"/>
    <w:rsid w:val="001602FA"/>
    <w:rsid w:val="001607B9"/>
    <w:rsid w:val="00160A07"/>
    <w:rsid w:val="00160EC8"/>
    <w:rsid w:val="001614A8"/>
    <w:rsid w:val="00162029"/>
    <w:rsid w:val="001623FC"/>
    <w:rsid w:val="00162D2D"/>
    <w:rsid w:val="00163397"/>
    <w:rsid w:val="00163555"/>
    <w:rsid w:val="0016473B"/>
    <w:rsid w:val="00164E77"/>
    <w:rsid w:val="00164F9B"/>
    <w:rsid w:val="0016534E"/>
    <w:rsid w:val="001654AE"/>
    <w:rsid w:val="001657F5"/>
    <w:rsid w:val="001659B7"/>
    <w:rsid w:val="00165D4C"/>
    <w:rsid w:val="0016618E"/>
    <w:rsid w:val="0016625E"/>
    <w:rsid w:val="00166B90"/>
    <w:rsid w:val="00166F5E"/>
    <w:rsid w:val="0016717B"/>
    <w:rsid w:val="0016741B"/>
    <w:rsid w:val="0016762C"/>
    <w:rsid w:val="00167A06"/>
    <w:rsid w:val="00167BAF"/>
    <w:rsid w:val="0017058A"/>
    <w:rsid w:val="001706EB"/>
    <w:rsid w:val="00170D68"/>
    <w:rsid w:val="00170F48"/>
    <w:rsid w:val="00171199"/>
    <w:rsid w:val="001728DC"/>
    <w:rsid w:val="0017300E"/>
    <w:rsid w:val="00173C80"/>
    <w:rsid w:val="00174338"/>
    <w:rsid w:val="00174B84"/>
    <w:rsid w:val="001750A8"/>
    <w:rsid w:val="00175263"/>
    <w:rsid w:val="00175296"/>
    <w:rsid w:val="00175741"/>
    <w:rsid w:val="00175D01"/>
    <w:rsid w:val="00175E22"/>
    <w:rsid w:val="00176C29"/>
    <w:rsid w:val="0017779B"/>
    <w:rsid w:val="00177E0D"/>
    <w:rsid w:val="00177E52"/>
    <w:rsid w:val="001802B7"/>
    <w:rsid w:val="0018054D"/>
    <w:rsid w:val="001805FD"/>
    <w:rsid w:val="00180804"/>
    <w:rsid w:val="001816D3"/>
    <w:rsid w:val="001816D5"/>
    <w:rsid w:val="001826BD"/>
    <w:rsid w:val="00182FE5"/>
    <w:rsid w:val="00183457"/>
    <w:rsid w:val="001835EB"/>
    <w:rsid w:val="00183E4E"/>
    <w:rsid w:val="00183F50"/>
    <w:rsid w:val="00184281"/>
    <w:rsid w:val="001845C9"/>
    <w:rsid w:val="001845F3"/>
    <w:rsid w:val="00184DD6"/>
    <w:rsid w:val="0018511F"/>
    <w:rsid w:val="00185727"/>
    <w:rsid w:val="001860AF"/>
    <w:rsid w:val="00186900"/>
    <w:rsid w:val="0018720D"/>
    <w:rsid w:val="001872A8"/>
    <w:rsid w:val="00187C6F"/>
    <w:rsid w:val="00187FBA"/>
    <w:rsid w:val="00190E42"/>
    <w:rsid w:val="001910B2"/>
    <w:rsid w:val="00191832"/>
    <w:rsid w:val="00191914"/>
    <w:rsid w:val="001919C9"/>
    <w:rsid w:val="00191C0D"/>
    <w:rsid w:val="00191C66"/>
    <w:rsid w:val="00192364"/>
    <w:rsid w:val="00192A08"/>
    <w:rsid w:val="00193144"/>
    <w:rsid w:val="00193154"/>
    <w:rsid w:val="00193340"/>
    <w:rsid w:val="00193D60"/>
    <w:rsid w:val="00194229"/>
    <w:rsid w:val="00194828"/>
    <w:rsid w:val="00194D80"/>
    <w:rsid w:val="00194F94"/>
    <w:rsid w:val="00194FFE"/>
    <w:rsid w:val="00195474"/>
    <w:rsid w:val="0019573E"/>
    <w:rsid w:val="00195740"/>
    <w:rsid w:val="00195A26"/>
    <w:rsid w:val="00195F37"/>
    <w:rsid w:val="00195F5A"/>
    <w:rsid w:val="00195F6E"/>
    <w:rsid w:val="00196ACF"/>
    <w:rsid w:val="001971E5"/>
    <w:rsid w:val="001A0266"/>
    <w:rsid w:val="001A040E"/>
    <w:rsid w:val="001A071F"/>
    <w:rsid w:val="001A0A96"/>
    <w:rsid w:val="001A0D45"/>
    <w:rsid w:val="001A0E5F"/>
    <w:rsid w:val="001A0F46"/>
    <w:rsid w:val="001A0F83"/>
    <w:rsid w:val="001A15C2"/>
    <w:rsid w:val="001A19EE"/>
    <w:rsid w:val="001A1B0A"/>
    <w:rsid w:val="001A1E5C"/>
    <w:rsid w:val="001A259C"/>
    <w:rsid w:val="001A29DE"/>
    <w:rsid w:val="001A3443"/>
    <w:rsid w:val="001A3952"/>
    <w:rsid w:val="001A3A83"/>
    <w:rsid w:val="001A473A"/>
    <w:rsid w:val="001A5BE3"/>
    <w:rsid w:val="001A5DC7"/>
    <w:rsid w:val="001A5DCC"/>
    <w:rsid w:val="001A60B1"/>
    <w:rsid w:val="001A6FCA"/>
    <w:rsid w:val="001A705C"/>
    <w:rsid w:val="001A7205"/>
    <w:rsid w:val="001A72CE"/>
    <w:rsid w:val="001A7328"/>
    <w:rsid w:val="001A74E7"/>
    <w:rsid w:val="001A755A"/>
    <w:rsid w:val="001A7DFE"/>
    <w:rsid w:val="001A7E3E"/>
    <w:rsid w:val="001A7EDC"/>
    <w:rsid w:val="001A7F79"/>
    <w:rsid w:val="001B0079"/>
    <w:rsid w:val="001B0627"/>
    <w:rsid w:val="001B0878"/>
    <w:rsid w:val="001B0EF8"/>
    <w:rsid w:val="001B0F6A"/>
    <w:rsid w:val="001B0F70"/>
    <w:rsid w:val="001B103D"/>
    <w:rsid w:val="001B1451"/>
    <w:rsid w:val="001B14FB"/>
    <w:rsid w:val="001B15D5"/>
    <w:rsid w:val="001B16E3"/>
    <w:rsid w:val="001B1E58"/>
    <w:rsid w:val="001B25EB"/>
    <w:rsid w:val="001B280B"/>
    <w:rsid w:val="001B2BDF"/>
    <w:rsid w:val="001B2D67"/>
    <w:rsid w:val="001B3192"/>
    <w:rsid w:val="001B36D7"/>
    <w:rsid w:val="001B38FD"/>
    <w:rsid w:val="001B3949"/>
    <w:rsid w:val="001B4557"/>
    <w:rsid w:val="001B477F"/>
    <w:rsid w:val="001B4ABF"/>
    <w:rsid w:val="001B511F"/>
    <w:rsid w:val="001B5844"/>
    <w:rsid w:val="001B58E2"/>
    <w:rsid w:val="001B5CDD"/>
    <w:rsid w:val="001B5D13"/>
    <w:rsid w:val="001B5DE8"/>
    <w:rsid w:val="001B5F19"/>
    <w:rsid w:val="001B64D4"/>
    <w:rsid w:val="001B6795"/>
    <w:rsid w:val="001B68BF"/>
    <w:rsid w:val="001B6943"/>
    <w:rsid w:val="001B6DB9"/>
    <w:rsid w:val="001B6E0F"/>
    <w:rsid w:val="001B7AEF"/>
    <w:rsid w:val="001B7B3F"/>
    <w:rsid w:val="001C0059"/>
    <w:rsid w:val="001C071F"/>
    <w:rsid w:val="001C0894"/>
    <w:rsid w:val="001C0E60"/>
    <w:rsid w:val="001C0F94"/>
    <w:rsid w:val="001C1281"/>
    <w:rsid w:val="001C14DD"/>
    <w:rsid w:val="001C1CA1"/>
    <w:rsid w:val="001C22AF"/>
    <w:rsid w:val="001C2BA5"/>
    <w:rsid w:val="001C348E"/>
    <w:rsid w:val="001C3758"/>
    <w:rsid w:val="001C4675"/>
    <w:rsid w:val="001C47BE"/>
    <w:rsid w:val="001C515D"/>
    <w:rsid w:val="001C53CC"/>
    <w:rsid w:val="001C5526"/>
    <w:rsid w:val="001C60C7"/>
    <w:rsid w:val="001C667E"/>
    <w:rsid w:val="001C6702"/>
    <w:rsid w:val="001C670C"/>
    <w:rsid w:val="001C67DE"/>
    <w:rsid w:val="001C6846"/>
    <w:rsid w:val="001C6C89"/>
    <w:rsid w:val="001C7072"/>
    <w:rsid w:val="001C71D5"/>
    <w:rsid w:val="001C77D0"/>
    <w:rsid w:val="001C7A97"/>
    <w:rsid w:val="001C7EB5"/>
    <w:rsid w:val="001D03B3"/>
    <w:rsid w:val="001D03E3"/>
    <w:rsid w:val="001D0CD7"/>
    <w:rsid w:val="001D1153"/>
    <w:rsid w:val="001D118B"/>
    <w:rsid w:val="001D1223"/>
    <w:rsid w:val="001D135A"/>
    <w:rsid w:val="001D15C4"/>
    <w:rsid w:val="001D1E4B"/>
    <w:rsid w:val="001D203C"/>
    <w:rsid w:val="001D265E"/>
    <w:rsid w:val="001D27D1"/>
    <w:rsid w:val="001D2F65"/>
    <w:rsid w:val="001D2FA7"/>
    <w:rsid w:val="001D3145"/>
    <w:rsid w:val="001D31CB"/>
    <w:rsid w:val="001D3BB4"/>
    <w:rsid w:val="001D407D"/>
    <w:rsid w:val="001D450B"/>
    <w:rsid w:val="001D4E1D"/>
    <w:rsid w:val="001D4F16"/>
    <w:rsid w:val="001D5C77"/>
    <w:rsid w:val="001D6A3E"/>
    <w:rsid w:val="001D71C9"/>
    <w:rsid w:val="001D748B"/>
    <w:rsid w:val="001D7529"/>
    <w:rsid w:val="001D7BE2"/>
    <w:rsid w:val="001E0309"/>
    <w:rsid w:val="001E0329"/>
    <w:rsid w:val="001E03AF"/>
    <w:rsid w:val="001E0CEE"/>
    <w:rsid w:val="001E0FEB"/>
    <w:rsid w:val="001E1C98"/>
    <w:rsid w:val="001E1EEB"/>
    <w:rsid w:val="001E23AE"/>
    <w:rsid w:val="001E256E"/>
    <w:rsid w:val="001E2C9F"/>
    <w:rsid w:val="001E2CBF"/>
    <w:rsid w:val="001E2F04"/>
    <w:rsid w:val="001E30EB"/>
    <w:rsid w:val="001E30F0"/>
    <w:rsid w:val="001E3BEF"/>
    <w:rsid w:val="001E3F39"/>
    <w:rsid w:val="001E4013"/>
    <w:rsid w:val="001E41A0"/>
    <w:rsid w:val="001E5B4F"/>
    <w:rsid w:val="001E5DB9"/>
    <w:rsid w:val="001E60BA"/>
    <w:rsid w:val="001E6380"/>
    <w:rsid w:val="001E6782"/>
    <w:rsid w:val="001E710E"/>
    <w:rsid w:val="001E71FA"/>
    <w:rsid w:val="001E799B"/>
    <w:rsid w:val="001E7DCC"/>
    <w:rsid w:val="001F0028"/>
    <w:rsid w:val="001F038F"/>
    <w:rsid w:val="001F06CA"/>
    <w:rsid w:val="001F09F4"/>
    <w:rsid w:val="001F1062"/>
    <w:rsid w:val="001F16A4"/>
    <w:rsid w:val="001F1841"/>
    <w:rsid w:val="001F1FF6"/>
    <w:rsid w:val="001F28B4"/>
    <w:rsid w:val="001F2FE9"/>
    <w:rsid w:val="001F310C"/>
    <w:rsid w:val="001F446A"/>
    <w:rsid w:val="001F44B1"/>
    <w:rsid w:val="001F4DE2"/>
    <w:rsid w:val="001F4FC6"/>
    <w:rsid w:val="001F552C"/>
    <w:rsid w:val="001F5C9D"/>
    <w:rsid w:val="001F5CF5"/>
    <w:rsid w:val="001F61E6"/>
    <w:rsid w:val="001F6967"/>
    <w:rsid w:val="001F6AB4"/>
    <w:rsid w:val="001F6BBD"/>
    <w:rsid w:val="001F7611"/>
    <w:rsid w:val="001F7813"/>
    <w:rsid w:val="001F7AA5"/>
    <w:rsid w:val="002003ED"/>
    <w:rsid w:val="002006A3"/>
    <w:rsid w:val="0020084B"/>
    <w:rsid w:val="00200F36"/>
    <w:rsid w:val="00201FCC"/>
    <w:rsid w:val="0020287F"/>
    <w:rsid w:val="002031F6"/>
    <w:rsid w:val="0020378C"/>
    <w:rsid w:val="00203AA1"/>
    <w:rsid w:val="00203CAF"/>
    <w:rsid w:val="00203E3A"/>
    <w:rsid w:val="00204355"/>
    <w:rsid w:val="002043C7"/>
    <w:rsid w:val="00204AB5"/>
    <w:rsid w:val="00204D55"/>
    <w:rsid w:val="00205F9E"/>
    <w:rsid w:val="00206C14"/>
    <w:rsid w:val="00206D72"/>
    <w:rsid w:val="0020736A"/>
    <w:rsid w:val="00207A27"/>
    <w:rsid w:val="00210381"/>
    <w:rsid w:val="00210629"/>
    <w:rsid w:val="002106F6"/>
    <w:rsid w:val="00210797"/>
    <w:rsid w:val="00211157"/>
    <w:rsid w:val="00211485"/>
    <w:rsid w:val="002116CB"/>
    <w:rsid w:val="00211BF6"/>
    <w:rsid w:val="00211FA8"/>
    <w:rsid w:val="00212B66"/>
    <w:rsid w:val="00213EDF"/>
    <w:rsid w:val="002140B6"/>
    <w:rsid w:val="0021417F"/>
    <w:rsid w:val="002143CC"/>
    <w:rsid w:val="00215244"/>
    <w:rsid w:val="00215513"/>
    <w:rsid w:val="00215952"/>
    <w:rsid w:val="00215E6A"/>
    <w:rsid w:val="00215FD6"/>
    <w:rsid w:val="00216B1C"/>
    <w:rsid w:val="00216BC4"/>
    <w:rsid w:val="00217632"/>
    <w:rsid w:val="00217708"/>
    <w:rsid w:val="002178A4"/>
    <w:rsid w:val="00217EF5"/>
    <w:rsid w:val="00217F64"/>
    <w:rsid w:val="0022012C"/>
    <w:rsid w:val="00220204"/>
    <w:rsid w:val="002202E0"/>
    <w:rsid w:val="0022071A"/>
    <w:rsid w:val="0022092D"/>
    <w:rsid w:val="00220A10"/>
    <w:rsid w:val="00220A92"/>
    <w:rsid w:val="00220C03"/>
    <w:rsid w:val="00220C7A"/>
    <w:rsid w:val="002215C4"/>
    <w:rsid w:val="00221BB7"/>
    <w:rsid w:val="00221CD4"/>
    <w:rsid w:val="002220EC"/>
    <w:rsid w:val="0022238A"/>
    <w:rsid w:val="00222653"/>
    <w:rsid w:val="00222BF0"/>
    <w:rsid w:val="00222D42"/>
    <w:rsid w:val="00223343"/>
    <w:rsid w:val="00223694"/>
    <w:rsid w:val="002237AE"/>
    <w:rsid w:val="00223C0E"/>
    <w:rsid w:val="0022450B"/>
    <w:rsid w:val="00225851"/>
    <w:rsid w:val="0022657A"/>
    <w:rsid w:val="002265D8"/>
    <w:rsid w:val="0022698C"/>
    <w:rsid w:val="002273B2"/>
    <w:rsid w:val="0022740B"/>
    <w:rsid w:val="002279D8"/>
    <w:rsid w:val="00230F1A"/>
    <w:rsid w:val="00231280"/>
    <w:rsid w:val="00231318"/>
    <w:rsid w:val="00231444"/>
    <w:rsid w:val="00231A3A"/>
    <w:rsid w:val="002322C0"/>
    <w:rsid w:val="00232F73"/>
    <w:rsid w:val="002338B7"/>
    <w:rsid w:val="002340AD"/>
    <w:rsid w:val="002342B7"/>
    <w:rsid w:val="002348D7"/>
    <w:rsid w:val="0023493C"/>
    <w:rsid w:val="00234DF2"/>
    <w:rsid w:val="00234E35"/>
    <w:rsid w:val="00235236"/>
    <w:rsid w:val="0023538B"/>
    <w:rsid w:val="00235D3B"/>
    <w:rsid w:val="00236108"/>
    <w:rsid w:val="00236150"/>
    <w:rsid w:val="002362B2"/>
    <w:rsid w:val="0023699A"/>
    <w:rsid w:val="002374A7"/>
    <w:rsid w:val="002374D0"/>
    <w:rsid w:val="00237675"/>
    <w:rsid w:val="00237791"/>
    <w:rsid w:val="00237ACC"/>
    <w:rsid w:val="00237D87"/>
    <w:rsid w:val="00241BF1"/>
    <w:rsid w:val="00242734"/>
    <w:rsid w:val="00242903"/>
    <w:rsid w:val="00242C10"/>
    <w:rsid w:val="00242FDA"/>
    <w:rsid w:val="00243147"/>
    <w:rsid w:val="00243585"/>
    <w:rsid w:val="002435B8"/>
    <w:rsid w:val="0024478F"/>
    <w:rsid w:val="00244AA8"/>
    <w:rsid w:val="00244F32"/>
    <w:rsid w:val="00245256"/>
    <w:rsid w:val="00245263"/>
    <w:rsid w:val="00245589"/>
    <w:rsid w:val="00245A58"/>
    <w:rsid w:val="00245D73"/>
    <w:rsid w:val="00245FC2"/>
    <w:rsid w:val="002461B3"/>
    <w:rsid w:val="0024641B"/>
    <w:rsid w:val="002468CB"/>
    <w:rsid w:val="00246BEE"/>
    <w:rsid w:val="00247A5D"/>
    <w:rsid w:val="00247DCE"/>
    <w:rsid w:val="00247E92"/>
    <w:rsid w:val="002501A3"/>
    <w:rsid w:val="0025074A"/>
    <w:rsid w:val="002510AD"/>
    <w:rsid w:val="002512AF"/>
    <w:rsid w:val="0025199C"/>
    <w:rsid w:val="002524A7"/>
    <w:rsid w:val="002527E2"/>
    <w:rsid w:val="00252E06"/>
    <w:rsid w:val="00252E30"/>
    <w:rsid w:val="00252E60"/>
    <w:rsid w:val="002530D0"/>
    <w:rsid w:val="0025326D"/>
    <w:rsid w:val="00253670"/>
    <w:rsid w:val="002538D0"/>
    <w:rsid w:val="00253A3E"/>
    <w:rsid w:val="00253E7D"/>
    <w:rsid w:val="0025474D"/>
    <w:rsid w:val="002552E2"/>
    <w:rsid w:val="002557DE"/>
    <w:rsid w:val="00255967"/>
    <w:rsid w:val="00255F21"/>
    <w:rsid w:val="00256370"/>
    <w:rsid w:val="002566DE"/>
    <w:rsid w:val="002569FB"/>
    <w:rsid w:val="002600F8"/>
    <w:rsid w:val="0026011B"/>
    <w:rsid w:val="002607BF"/>
    <w:rsid w:val="00260D18"/>
    <w:rsid w:val="00260F14"/>
    <w:rsid w:val="0026104A"/>
    <w:rsid w:val="00261E56"/>
    <w:rsid w:val="002620A2"/>
    <w:rsid w:val="00262124"/>
    <w:rsid w:val="002635D2"/>
    <w:rsid w:val="002638E8"/>
    <w:rsid w:val="00264042"/>
    <w:rsid w:val="00264BA4"/>
    <w:rsid w:val="00264FDF"/>
    <w:rsid w:val="002650F0"/>
    <w:rsid w:val="00265363"/>
    <w:rsid w:val="0026566D"/>
    <w:rsid w:val="00265F8F"/>
    <w:rsid w:val="0026627E"/>
    <w:rsid w:val="0026629E"/>
    <w:rsid w:val="00266651"/>
    <w:rsid w:val="0026692F"/>
    <w:rsid w:val="0026708F"/>
    <w:rsid w:val="00267564"/>
    <w:rsid w:val="0026792E"/>
    <w:rsid w:val="00267A01"/>
    <w:rsid w:val="00267FB8"/>
    <w:rsid w:val="00270570"/>
    <w:rsid w:val="0027075C"/>
    <w:rsid w:val="00270981"/>
    <w:rsid w:val="00270F98"/>
    <w:rsid w:val="002714BB"/>
    <w:rsid w:val="002717B6"/>
    <w:rsid w:val="002719D3"/>
    <w:rsid w:val="00271D35"/>
    <w:rsid w:val="00272082"/>
    <w:rsid w:val="00272A59"/>
    <w:rsid w:val="00272F9B"/>
    <w:rsid w:val="0027311C"/>
    <w:rsid w:val="002737A3"/>
    <w:rsid w:val="002739B1"/>
    <w:rsid w:val="00273E6E"/>
    <w:rsid w:val="00274685"/>
    <w:rsid w:val="00274948"/>
    <w:rsid w:val="00274D84"/>
    <w:rsid w:val="0027588E"/>
    <w:rsid w:val="00275A66"/>
    <w:rsid w:val="00275A81"/>
    <w:rsid w:val="002760B1"/>
    <w:rsid w:val="00276843"/>
    <w:rsid w:val="00276C82"/>
    <w:rsid w:val="00276D9E"/>
    <w:rsid w:val="00276DDB"/>
    <w:rsid w:val="002772D7"/>
    <w:rsid w:val="00277471"/>
    <w:rsid w:val="00277BCD"/>
    <w:rsid w:val="00280703"/>
    <w:rsid w:val="00280BC4"/>
    <w:rsid w:val="00280D58"/>
    <w:rsid w:val="0028126F"/>
    <w:rsid w:val="00281517"/>
    <w:rsid w:val="00281811"/>
    <w:rsid w:val="002822BE"/>
    <w:rsid w:val="0028288A"/>
    <w:rsid w:val="00282BCF"/>
    <w:rsid w:val="00282F77"/>
    <w:rsid w:val="002836ED"/>
    <w:rsid w:val="00283A50"/>
    <w:rsid w:val="00283B2B"/>
    <w:rsid w:val="002844D7"/>
    <w:rsid w:val="00284A6B"/>
    <w:rsid w:val="002850BD"/>
    <w:rsid w:val="002855F5"/>
    <w:rsid w:val="002857DD"/>
    <w:rsid w:val="00285AE6"/>
    <w:rsid w:val="00286C47"/>
    <w:rsid w:val="002870BE"/>
    <w:rsid w:val="00287572"/>
    <w:rsid w:val="00290093"/>
    <w:rsid w:val="00290240"/>
    <w:rsid w:val="00291980"/>
    <w:rsid w:val="00292E7E"/>
    <w:rsid w:val="00292FC4"/>
    <w:rsid w:val="0029375A"/>
    <w:rsid w:val="00293E4D"/>
    <w:rsid w:val="002941D9"/>
    <w:rsid w:val="002943AB"/>
    <w:rsid w:val="0029492C"/>
    <w:rsid w:val="00294DB6"/>
    <w:rsid w:val="00295333"/>
    <w:rsid w:val="0029679A"/>
    <w:rsid w:val="00297052"/>
    <w:rsid w:val="0029753E"/>
    <w:rsid w:val="002975A9"/>
    <w:rsid w:val="002A0400"/>
    <w:rsid w:val="002A0717"/>
    <w:rsid w:val="002A0BE5"/>
    <w:rsid w:val="002A0E41"/>
    <w:rsid w:val="002A1454"/>
    <w:rsid w:val="002A1639"/>
    <w:rsid w:val="002A2157"/>
    <w:rsid w:val="002A223F"/>
    <w:rsid w:val="002A2301"/>
    <w:rsid w:val="002A2BA9"/>
    <w:rsid w:val="002A35D4"/>
    <w:rsid w:val="002A3D31"/>
    <w:rsid w:val="002A40F6"/>
    <w:rsid w:val="002A422D"/>
    <w:rsid w:val="002A4A59"/>
    <w:rsid w:val="002A51B0"/>
    <w:rsid w:val="002A52EA"/>
    <w:rsid w:val="002A550D"/>
    <w:rsid w:val="002A58B1"/>
    <w:rsid w:val="002A7159"/>
    <w:rsid w:val="002A724A"/>
    <w:rsid w:val="002A7B98"/>
    <w:rsid w:val="002A7C15"/>
    <w:rsid w:val="002B0007"/>
    <w:rsid w:val="002B02AA"/>
    <w:rsid w:val="002B03A6"/>
    <w:rsid w:val="002B117F"/>
    <w:rsid w:val="002B13BB"/>
    <w:rsid w:val="002B144A"/>
    <w:rsid w:val="002B1B26"/>
    <w:rsid w:val="002B1E26"/>
    <w:rsid w:val="002B2479"/>
    <w:rsid w:val="002B24CC"/>
    <w:rsid w:val="002B26F8"/>
    <w:rsid w:val="002B2891"/>
    <w:rsid w:val="002B28FC"/>
    <w:rsid w:val="002B2A35"/>
    <w:rsid w:val="002B2C35"/>
    <w:rsid w:val="002B31C2"/>
    <w:rsid w:val="002B3CA5"/>
    <w:rsid w:val="002B402C"/>
    <w:rsid w:val="002B4427"/>
    <w:rsid w:val="002B47B7"/>
    <w:rsid w:val="002B48CB"/>
    <w:rsid w:val="002B4B74"/>
    <w:rsid w:val="002B4C67"/>
    <w:rsid w:val="002B5A27"/>
    <w:rsid w:val="002B5B2C"/>
    <w:rsid w:val="002B62C8"/>
    <w:rsid w:val="002B68F9"/>
    <w:rsid w:val="002B6925"/>
    <w:rsid w:val="002B6EAB"/>
    <w:rsid w:val="002B7178"/>
    <w:rsid w:val="002B7934"/>
    <w:rsid w:val="002B7F6A"/>
    <w:rsid w:val="002C00F7"/>
    <w:rsid w:val="002C0676"/>
    <w:rsid w:val="002C0CFA"/>
    <w:rsid w:val="002C1549"/>
    <w:rsid w:val="002C1A56"/>
    <w:rsid w:val="002C1D77"/>
    <w:rsid w:val="002C20D4"/>
    <w:rsid w:val="002C2404"/>
    <w:rsid w:val="002C2647"/>
    <w:rsid w:val="002C27DD"/>
    <w:rsid w:val="002C27FF"/>
    <w:rsid w:val="002C2A83"/>
    <w:rsid w:val="002C3314"/>
    <w:rsid w:val="002C3396"/>
    <w:rsid w:val="002C3414"/>
    <w:rsid w:val="002C379B"/>
    <w:rsid w:val="002C37BE"/>
    <w:rsid w:val="002C3ED6"/>
    <w:rsid w:val="002C4C82"/>
    <w:rsid w:val="002C4EC2"/>
    <w:rsid w:val="002C51C0"/>
    <w:rsid w:val="002C5560"/>
    <w:rsid w:val="002C5FD0"/>
    <w:rsid w:val="002C68A2"/>
    <w:rsid w:val="002C74C8"/>
    <w:rsid w:val="002C75A2"/>
    <w:rsid w:val="002C76AE"/>
    <w:rsid w:val="002C79A5"/>
    <w:rsid w:val="002C7B91"/>
    <w:rsid w:val="002D04C0"/>
    <w:rsid w:val="002D0812"/>
    <w:rsid w:val="002D10BC"/>
    <w:rsid w:val="002D1233"/>
    <w:rsid w:val="002D144E"/>
    <w:rsid w:val="002D17D1"/>
    <w:rsid w:val="002D17DA"/>
    <w:rsid w:val="002D2046"/>
    <w:rsid w:val="002D2D3B"/>
    <w:rsid w:val="002D3176"/>
    <w:rsid w:val="002D32A2"/>
    <w:rsid w:val="002D37F6"/>
    <w:rsid w:val="002D3C23"/>
    <w:rsid w:val="002D4139"/>
    <w:rsid w:val="002D4724"/>
    <w:rsid w:val="002D4A72"/>
    <w:rsid w:val="002D508B"/>
    <w:rsid w:val="002D57A1"/>
    <w:rsid w:val="002D5EC8"/>
    <w:rsid w:val="002D638C"/>
    <w:rsid w:val="002D6608"/>
    <w:rsid w:val="002D6733"/>
    <w:rsid w:val="002D6916"/>
    <w:rsid w:val="002D693D"/>
    <w:rsid w:val="002D6A37"/>
    <w:rsid w:val="002D6A67"/>
    <w:rsid w:val="002D6AF7"/>
    <w:rsid w:val="002D7C36"/>
    <w:rsid w:val="002D7EB6"/>
    <w:rsid w:val="002E107A"/>
    <w:rsid w:val="002E1278"/>
    <w:rsid w:val="002E24EB"/>
    <w:rsid w:val="002E2C94"/>
    <w:rsid w:val="002E32E4"/>
    <w:rsid w:val="002E345F"/>
    <w:rsid w:val="002E4037"/>
    <w:rsid w:val="002E4669"/>
    <w:rsid w:val="002E4B94"/>
    <w:rsid w:val="002E4D47"/>
    <w:rsid w:val="002E4DE5"/>
    <w:rsid w:val="002E581D"/>
    <w:rsid w:val="002E5DBD"/>
    <w:rsid w:val="002E60AE"/>
    <w:rsid w:val="002E6463"/>
    <w:rsid w:val="002E65D3"/>
    <w:rsid w:val="002E66B6"/>
    <w:rsid w:val="002E723A"/>
    <w:rsid w:val="002E7307"/>
    <w:rsid w:val="002E7541"/>
    <w:rsid w:val="002E7AE6"/>
    <w:rsid w:val="002F01DC"/>
    <w:rsid w:val="002F0619"/>
    <w:rsid w:val="002F06D1"/>
    <w:rsid w:val="002F071B"/>
    <w:rsid w:val="002F0734"/>
    <w:rsid w:val="002F171B"/>
    <w:rsid w:val="002F19F3"/>
    <w:rsid w:val="002F1CB5"/>
    <w:rsid w:val="002F21C8"/>
    <w:rsid w:val="002F2648"/>
    <w:rsid w:val="002F2AEB"/>
    <w:rsid w:val="002F34FB"/>
    <w:rsid w:val="002F3CCC"/>
    <w:rsid w:val="002F3D0E"/>
    <w:rsid w:val="002F40E0"/>
    <w:rsid w:val="002F4490"/>
    <w:rsid w:val="002F455D"/>
    <w:rsid w:val="002F46AB"/>
    <w:rsid w:val="002F493A"/>
    <w:rsid w:val="002F4F3E"/>
    <w:rsid w:val="002F5275"/>
    <w:rsid w:val="002F54FC"/>
    <w:rsid w:val="002F5573"/>
    <w:rsid w:val="002F5C1D"/>
    <w:rsid w:val="002F600F"/>
    <w:rsid w:val="002F6AA0"/>
    <w:rsid w:val="002F7219"/>
    <w:rsid w:val="002F731B"/>
    <w:rsid w:val="002F764A"/>
    <w:rsid w:val="002F7675"/>
    <w:rsid w:val="002F7A92"/>
    <w:rsid w:val="002F7D30"/>
    <w:rsid w:val="002F7DA5"/>
    <w:rsid w:val="002F7FE9"/>
    <w:rsid w:val="00300098"/>
    <w:rsid w:val="00300AB1"/>
    <w:rsid w:val="00300D5E"/>
    <w:rsid w:val="00300FA0"/>
    <w:rsid w:val="003013F6"/>
    <w:rsid w:val="00301631"/>
    <w:rsid w:val="00302083"/>
    <w:rsid w:val="0030265F"/>
    <w:rsid w:val="003028AD"/>
    <w:rsid w:val="00302CFC"/>
    <w:rsid w:val="00302E30"/>
    <w:rsid w:val="00303713"/>
    <w:rsid w:val="003039BC"/>
    <w:rsid w:val="00303F7C"/>
    <w:rsid w:val="00304069"/>
    <w:rsid w:val="00304292"/>
    <w:rsid w:val="00304437"/>
    <w:rsid w:val="0030444D"/>
    <w:rsid w:val="00304543"/>
    <w:rsid w:val="00304613"/>
    <w:rsid w:val="00304BB3"/>
    <w:rsid w:val="00304CED"/>
    <w:rsid w:val="0030516B"/>
    <w:rsid w:val="00305735"/>
    <w:rsid w:val="00305F89"/>
    <w:rsid w:val="003060F9"/>
    <w:rsid w:val="003061D2"/>
    <w:rsid w:val="003065AF"/>
    <w:rsid w:val="00306790"/>
    <w:rsid w:val="00307011"/>
    <w:rsid w:val="0030799D"/>
    <w:rsid w:val="003101A7"/>
    <w:rsid w:val="00310B64"/>
    <w:rsid w:val="00310E01"/>
    <w:rsid w:val="00311038"/>
    <w:rsid w:val="0031104B"/>
    <w:rsid w:val="00311117"/>
    <w:rsid w:val="0031126D"/>
    <w:rsid w:val="003113A8"/>
    <w:rsid w:val="003113C7"/>
    <w:rsid w:val="00311987"/>
    <w:rsid w:val="00311C06"/>
    <w:rsid w:val="003123C2"/>
    <w:rsid w:val="003123C4"/>
    <w:rsid w:val="00312510"/>
    <w:rsid w:val="0031251F"/>
    <w:rsid w:val="003129EB"/>
    <w:rsid w:val="00312D3A"/>
    <w:rsid w:val="00312DB4"/>
    <w:rsid w:val="00313135"/>
    <w:rsid w:val="0031345C"/>
    <w:rsid w:val="003134CC"/>
    <w:rsid w:val="003136E2"/>
    <w:rsid w:val="0031371A"/>
    <w:rsid w:val="0031380D"/>
    <w:rsid w:val="00313D53"/>
    <w:rsid w:val="00313D71"/>
    <w:rsid w:val="003144F2"/>
    <w:rsid w:val="00314941"/>
    <w:rsid w:val="00314BB3"/>
    <w:rsid w:val="00314D85"/>
    <w:rsid w:val="00314F36"/>
    <w:rsid w:val="003150A8"/>
    <w:rsid w:val="003151D0"/>
    <w:rsid w:val="003151FE"/>
    <w:rsid w:val="003160FF"/>
    <w:rsid w:val="003164DC"/>
    <w:rsid w:val="00316B76"/>
    <w:rsid w:val="0031730D"/>
    <w:rsid w:val="003174CE"/>
    <w:rsid w:val="00317831"/>
    <w:rsid w:val="003204DC"/>
    <w:rsid w:val="00320CBF"/>
    <w:rsid w:val="00320D2C"/>
    <w:rsid w:val="003213AB"/>
    <w:rsid w:val="00321522"/>
    <w:rsid w:val="00321532"/>
    <w:rsid w:val="0032162E"/>
    <w:rsid w:val="003219EC"/>
    <w:rsid w:val="00321D26"/>
    <w:rsid w:val="00321F3B"/>
    <w:rsid w:val="00322683"/>
    <w:rsid w:val="00323069"/>
    <w:rsid w:val="003231A4"/>
    <w:rsid w:val="003232F5"/>
    <w:rsid w:val="003238B5"/>
    <w:rsid w:val="00323BD8"/>
    <w:rsid w:val="00324259"/>
    <w:rsid w:val="00324303"/>
    <w:rsid w:val="0032451A"/>
    <w:rsid w:val="00324A35"/>
    <w:rsid w:val="00324C45"/>
    <w:rsid w:val="00325C1F"/>
    <w:rsid w:val="00325DA8"/>
    <w:rsid w:val="00326728"/>
    <w:rsid w:val="003267C3"/>
    <w:rsid w:val="00326810"/>
    <w:rsid w:val="00326CA8"/>
    <w:rsid w:val="00326E08"/>
    <w:rsid w:val="00326E66"/>
    <w:rsid w:val="0032757B"/>
    <w:rsid w:val="00327929"/>
    <w:rsid w:val="00327C9B"/>
    <w:rsid w:val="00327EEE"/>
    <w:rsid w:val="003300B6"/>
    <w:rsid w:val="0033071E"/>
    <w:rsid w:val="00330B90"/>
    <w:rsid w:val="00330BA1"/>
    <w:rsid w:val="00331412"/>
    <w:rsid w:val="003315AD"/>
    <w:rsid w:val="00331E87"/>
    <w:rsid w:val="003323A1"/>
    <w:rsid w:val="00332425"/>
    <w:rsid w:val="00332D90"/>
    <w:rsid w:val="003331FE"/>
    <w:rsid w:val="003334B7"/>
    <w:rsid w:val="00333595"/>
    <w:rsid w:val="0033495A"/>
    <w:rsid w:val="00334B00"/>
    <w:rsid w:val="00334C3F"/>
    <w:rsid w:val="00334E33"/>
    <w:rsid w:val="00334FFC"/>
    <w:rsid w:val="00335183"/>
    <w:rsid w:val="00335587"/>
    <w:rsid w:val="00335767"/>
    <w:rsid w:val="0033594F"/>
    <w:rsid w:val="00335CC5"/>
    <w:rsid w:val="003364DF"/>
    <w:rsid w:val="00336C37"/>
    <w:rsid w:val="00336D2A"/>
    <w:rsid w:val="0033730F"/>
    <w:rsid w:val="0033733B"/>
    <w:rsid w:val="003374BD"/>
    <w:rsid w:val="003376D1"/>
    <w:rsid w:val="00337F65"/>
    <w:rsid w:val="0034015A"/>
    <w:rsid w:val="0034040F"/>
    <w:rsid w:val="00340A93"/>
    <w:rsid w:val="00340B7F"/>
    <w:rsid w:val="00341865"/>
    <w:rsid w:val="00342271"/>
    <w:rsid w:val="003425DE"/>
    <w:rsid w:val="0034283B"/>
    <w:rsid w:val="00342D41"/>
    <w:rsid w:val="00342E15"/>
    <w:rsid w:val="00343317"/>
    <w:rsid w:val="00343754"/>
    <w:rsid w:val="0034375B"/>
    <w:rsid w:val="003437B2"/>
    <w:rsid w:val="003438AD"/>
    <w:rsid w:val="00343C75"/>
    <w:rsid w:val="00343E9B"/>
    <w:rsid w:val="00344430"/>
    <w:rsid w:val="003447F0"/>
    <w:rsid w:val="003449C8"/>
    <w:rsid w:val="00345229"/>
    <w:rsid w:val="0034627E"/>
    <w:rsid w:val="0034709B"/>
    <w:rsid w:val="0034765B"/>
    <w:rsid w:val="0034792E"/>
    <w:rsid w:val="00347989"/>
    <w:rsid w:val="00347E7F"/>
    <w:rsid w:val="00350231"/>
    <w:rsid w:val="0035089B"/>
    <w:rsid w:val="00350C7D"/>
    <w:rsid w:val="00350FA5"/>
    <w:rsid w:val="003513EF"/>
    <w:rsid w:val="00351906"/>
    <w:rsid w:val="00351F00"/>
    <w:rsid w:val="00351F0D"/>
    <w:rsid w:val="003523CD"/>
    <w:rsid w:val="003527A9"/>
    <w:rsid w:val="00352ABA"/>
    <w:rsid w:val="00352C7C"/>
    <w:rsid w:val="003532F7"/>
    <w:rsid w:val="0035331E"/>
    <w:rsid w:val="0035341F"/>
    <w:rsid w:val="00353630"/>
    <w:rsid w:val="00353946"/>
    <w:rsid w:val="00353D10"/>
    <w:rsid w:val="003544A8"/>
    <w:rsid w:val="0035489F"/>
    <w:rsid w:val="00354EC5"/>
    <w:rsid w:val="00354FB9"/>
    <w:rsid w:val="003556B8"/>
    <w:rsid w:val="003556BD"/>
    <w:rsid w:val="003557D6"/>
    <w:rsid w:val="00355875"/>
    <w:rsid w:val="003559E6"/>
    <w:rsid w:val="00355AA6"/>
    <w:rsid w:val="00355D35"/>
    <w:rsid w:val="00356528"/>
    <w:rsid w:val="00356980"/>
    <w:rsid w:val="003570F9"/>
    <w:rsid w:val="00357204"/>
    <w:rsid w:val="003576EF"/>
    <w:rsid w:val="00357A04"/>
    <w:rsid w:val="00360BF3"/>
    <w:rsid w:val="00360EB5"/>
    <w:rsid w:val="0036103C"/>
    <w:rsid w:val="00361864"/>
    <w:rsid w:val="0036194A"/>
    <w:rsid w:val="003619A1"/>
    <w:rsid w:val="00361A08"/>
    <w:rsid w:val="00361E78"/>
    <w:rsid w:val="003620AD"/>
    <w:rsid w:val="003621BC"/>
    <w:rsid w:val="00362630"/>
    <w:rsid w:val="003629E4"/>
    <w:rsid w:val="0036312C"/>
    <w:rsid w:val="0036390F"/>
    <w:rsid w:val="003641AC"/>
    <w:rsid w:val="003645B8"/>
    <w:rsid w:val="00364A7D"/>
    <w:rsid w:val="003655EA"/>
    <w:rsid w:val="003656F4"/>
    <w:rsid w:val="003658EE"/>
    <w:rsid w:val="00365DE0"/>
    <w:rsid w:val="003662D9"/>
    <w:rsid w:val="00366734"/>
    <w:rsid w:val="00366901"/>
    <w:rsid w:val="00366B59"/>
    <w:rsid w:val="0036705E"/>
    <w:rsid w:val="00367180"/>
    <w:rsid w:val="00367783"/>
    <w:rsid w:val="00367E29"/>
    <w:rsid w:val="00367EDD"/>
    <w:rsid w:val="00367FD9"/>
    <w:rsid w:val="0037024F"/>
    <w:rsid w:val="00370418"/>
    <w:rsid w:val="0037183E"/>
    <w:rsid w:val="0037230B"/>
    <w:rsid w:val="003728E1"/>
    <w:rsid w:val="00372D8E"/>
    <w:rsid w:val="00373582"/>
    <w:rsid w:val="00373897"/>
    <w:rsid w:val="00374130"/>
    <w:rsid w:val="00374724"/>
    <w:rsid w:val="00374773"/>
    <w:rsid w:val="003749F8"/>
    <w:rsid w:val="003759C1"/>
    <w:rsid w:val="00375CA5"/>
    <w:rsid w:val="00375CF0"/>
    <w:rsid w:val="00375E61"/>
    <w:rsid w:val="00375F46"/>
    <w:rsid w:val="00376100"/>
    <w:rsid w:val="0037672C"/>
    <w:rsid w:val="00376AB9"/>
    <w:rsid w:val="00376EE4"/>
    <w:rsid w:val="00377018"/>
    <w:rsid w:val="00377AA1"/>
    <w:rsid w:val="00377BB0"/>
    <w:rsid w:val="00380E86"/>
    <w:rsid w:val="003810F7"/>
    <w:rsid w:val="00381579"/>
    <w:rsid w:val="003818E7"/>
    <w:rsid w:val="003822D2"/>
    <w:rsid w:val="00382387"/>
    <w:rsid w:val="00382E3F"/>
    <w:rsid w:val="003830B5"/>
    <w:rsid w:val="0038346A"/>
    <w:rsid w:val="00384208"/>
    <w:rsid w:val="00384634"/>
    <w:rsid w:val="00384807"/>
    <w:rsid w:val="00384B9C"/>
    <w:rsid w:val="00384D5B"/>
    <w:rsid w:val="00384F2A"/>
    <w:rsid w:val="003850DE"/>
    <w:rsid w:val="00385196"/>
    <w:rsid w:val="003857A6"/>
    <w:rsid w:val="00385E71"/>
    <w:rsid w:val="00385EBA"/>
    <w:rsid w:val="00385F13"/>
    <w:rsid w:val="00386101"/>
    <w:rsid w:val="00386E74"/>
    <w:rsid w:val="003871FA"/>
    <w:rsid w:val="00387201"/>
    <w:rsid w:val="00387476"/>
    <w:rsid w:val="00387715"/>
    <w:rsid w:val="00387724"/>
    <w:rsid w:val="00387769"/>
    <w:rsid w:val="003877A5"/>
    <w:rsid w:val="00387966"/>
    <w:rsid w:val="003879F8"/>
    <w:rsid w:val="00390695"/>
    <w:rsid w:val="003907C8"/>
    <w:rsid w:val="003908BF"/>
    <w:rsid w:val="00390AE4"/>
    <w:rsid w:val="00390C6B"/>
    <w:rsid w:val="00391462"/>
    <w:rsid w:val="0039158B"/>
    <w:rsid w:val="00391836"/>
    <w:rsid w:val="00391927"/>
    <w:rsid w:val="00391C23"/>
    <w:rsid w:val="00391F48"/>
    <w:rsid w:val="003920EC"/>
    <w:rsid w:val="00392222"/>
    <w:rsid w:val="00392249"/>
    <w:rsid w:val="00392DCD"/>
    <w:rsid w:val="0039301B"/>
    <w:rsid w:val="00393448"/>
    <w:rsid w:val="0039366E"/>
    <w:rsid w:val="00393878"/>
    <w:rsid w:val="003938E5"/>
    <w:rsid w:val="003948A2"/>
    <w:rsid w:val="003948AA"/>
    <w:rsid w:val="0039495E"/>
    <w:rsid w:val="003951CE"/>
    <w:rsid w:val="00395284"/>
    <w:rsid w:val="003953AE"/>
    <w:rsid w:val="003955A6"/>
    <w:rsid w:val="00395B42"/>
    <w:rsid w:val="00395BE5"/>
    <w:rsid w:val="00395D93"/>
    <w:rsid w:val="003960B2"/>
    <w:rsid w:val="00396353"/>
    <w:rsid w:val="00396BC6"/>
    <w:rsid w:val="00397055"/>
    <w:rsid w:val="003976D7"/>
    <w:rsid w:val="0039771D"/>
    <w:rsid w:val="00397C2B"/>
    <w:rsid w:val="00397DB3"/>
    <w:rsid w:val="003A0599"/>
    <w:rsid w:val="003A079C"/>
    <w:rsid w:val="003A1657"/>
    <w:rsid w:val="003A1B64"/>
    <w:rsid w:val="003A1EC8"/>
    <w:rsid w:val="003A2472"/>
    <w:rsid w:val="003A2501"/>
    <w:rsid w:val="003A262B"/>
    <w:rsid w:val="003A2719"/>
    <w:rsid w:val="003A3971"/>
    <w:rsid w:val="003A3A0A"/>
    <w:rsid w:val="003A3F15"/>
    <w:rsid w:val="003A414F"/>
    <w:rsid w:val="003A4B05"/>
    <w:rsid w:val="003A4BB9"/>
    <w:rsid w:val="003A5235"/>
    <w:rsid w:val="003A54D2"/>
    <w:rsid w:val="003A5A51"/>
    <w:rsid w:val="003A5E40"/>
    <w:rsid w:val="003A5FFF"/>
    <w:rsid w:val="003A6EAE"/>
    <w:rsid w:val="003A76B0"/>
    <w:rsid w:val="003A7D51"/>
    <w:rsid w:val="003B0533"/>
    <w:rsid w:val="003B08D7"/>
    <w:rsid w:val="003B1147"/>
    <w:rsid w:val="003B1572"/>
    <w:rsid w:val="003B1E5D"/>
    <w:rsid w:val="003B1E7E"/>
    <w:rsid w:val="003B20F0"/>
    <w:rsid w:val="003B2116"/>
    <w:rsid w:val="003B2A29"/>
    <w:rsid w:val="003B4519"/>
    <w:rsid w:val="003B5101"/>
    <w:rsid w:val="003B5DBB"/>
    <w:rsid w:val="003B5EEF"/>
    <w:rsid w:val="003B5F78"/>
    <w:rsid w:val="003B641A"/>
    <w:rsid w:val="003B703E"/>
    <w:rsid w:val="003B7312"/>
    <w:rsid w:val="003B7D71"/>
    <w:rsid w:val="003C0A92"/>
    <w:rsid w:val="003C0B0B"/>
    <w:rsid w:val="003C0E94"/>
    <w:rsid w:val="003C1247"/>
    <w:rsid w:val="003C15D4"/>
    <w:rsid w:val="003C17C4"/>
    <w:rsid w:val="003C1AAB"/>
    <w:rsid w:val="003C26B4"/>
    <w:rsid w:val="003C2D10"/>
    <w:rsid w:val="003C2F6C"/>
    <w:rsid w:val="003C32C6"/>
    <w:rsid w:val="003C333A"/>
    <w:rsid w:val="003C38DA"/>
    <w:rsid w:val="003C3A52"/>
    <w:rsid w:val="003C3B86"/>
    <w:rsid w:val="003C3F91"/>
    <w:rsid w:val="003C443F"/>
    <w:rsid w:val="003C44F0"/>
    <w:rsid w:val="003C45BF"/>
    <w:rsid w:val="003C4DE8"/>
    <w:rsid w:val="003C560B"/>
    <w:rsid w:val="003C5845"/>
    <w:rsid w:val="003C5AE4"/>
    <w:rsid w:val="003C5FC3"/>
    <w:rsid w:val="003C623F"/>
    <w:rsid w:val="003C6C8F"/>
    <w:rsid w:val="003C7447"/>
    <w:rsid w:val="003C78A3"/>
    <w:rsid w:val="003C78AE"/>
    <w:rsid w:val="003C78C7"/>
    <w:rsid w:val="003C7A7E"/>
    <w:rsid w:val="003D10A5"/>
    <w:rsid w:val="003D11E3"/>
    <w:rsid w:val="003D1B7D"/>
    <w:rsid w:val="003D1BF7"/>
    <w:rsid w:val="003D1D29"/>
    <w:rsid w:val="003D1FA9"/>
    <w:rsid w:val="003D285C"/>
    <w:rsid w:val="003D28BC"/>
    <w:rsid w:val="003D2966"/>
    <w:rsid w:val="003D2D07"/>
    <w:rsid w:val="003D32FA"/>
    <w:rsid w:val="003D3591"/>
    <w:rsid w:val="003D3BB6"/>
    <w:rsid w:val="003D3C89"/>
    <w:rsid w:val="003D41EB"/>
    <w:rsid w:val="003D4527"/>
    <w:rsid w:val="003D4B07"/>
    <w:rsid w:val="003D4BDF"/>
    <w:rsid w:val="003D5030"/>
    <w:rsid w:val="003D5E3F"/>
    <w:rsid w:val="003D68EF"/>
    <w:rsid w:val="003D7845"/>
    <w:rsid w:val="003D7E8B"/>
    <w:rsid w:val="003E075F"/>
    <w:rsid w:val="003E1D4A"/>
    <w:rsid w:val="003E2444"/>
    <w:rsid w:val="003E3423"/>
    <w:rsid w:val="003E35A8"/>
    <w:rsid w:val="003E4682"/>
    <w:rsid w:val="003E46E0"/>
    <w:rsid w:val="003E486B"/>
    <w:rsid w:val="003E49A1"/>
    <w:rsid w:val="003E507F"/>
    <w:rsid w:val="003E5104"/>
    <w:rsid w:val="003E5118"/>
    <w:rsid w:val="003E52CE"/>
    <w:rsid w:val="003E5983"/>
    <w:rsid w:val="003E5BD2"/>
    <w:rsid w:val="003E5C3B"/>
    <w:rsid w:val="003E5E32"/>
    <w:rsid w:val="003E5FA6"/>
    <w:rsid w:val="003E6080"/>
    <w:rsid w:val="003E6084"/>
    <w:rsid w:val="003E61F6"/>
    <w:rsid w:val="003E696F"/>
    <w:rsid w:val="003E701C"/>
    <w:rsid w:val="003E7212"/>
    <w:rsid w:val="003E729F"/>
    <w:rsid w:val="003E7B03"/>
    <w:rsid w:val="003E7C00"/>
    <w:rsid w:val="003F005B"/>
    <w:rsid w:val="003F11DF"/>
    <w:rsid w:val="003F194B"/>
    <w:rsid w:val="003F2247"/>
    <w:rsid w:val="003F2471"/>
    <w:rsid w:val="003F3329"/>
    <w:rsid w:val="003F3647"/>
    <w:rsid w:val="003F4632"/>
    <w:rsid w:val="003F4AFA"/>
    <w:rsid w:val="003F5B16"/>
    <w:rsid w:val="003F5F5D"/>
    <w:rsid w:val="003F609D"/>
    <w:rsid w:val="003F61F5"/>
    <w:rsid w:val="003F642D"/>
    <w:rsid w:val="003F70F5"/>
    <w:rsid w:val="004002F0"/>
    <w:rsid w:val="004003A2"/>
    <w:rsid w:val="004005BE"/>
    <w:rsid w:val="0040065F"/>
    <w:rsid w:val="004008C2"/>
    <w:rsid w:val="00400DD6"/>
    <w:rsid w:val="00401CA2"/>
    <w:rsid w:val="004023C5"/>
    <w:rsid w:val="004026D8"/>
    <w:rsid w:val="00402B67"/>
    <w:rsid w:val="00402D2C"/>
    <w:rsid w:val="00402DA8"/>
    <w:rsid w:val="00402FA7"/>
    <w:rsid w:val="004030B1"/>
    <w:rsid w:val="004032D6"/>
    <w:rsid w:val="00403677"/>
    <w:rsid w:val="00403773"/>
    <w:rsid w:val="00403A5B"/>
    <w:rsid w:val="00403DF5"/>
    <w:rsid w:val="0040459B"/>
    <w:rsid w:val="00404809"/>
    <w:rsid w:val="00404DDB"/>
    <w:rsid w:val="00405340"/>
    <w:rsid w:val="004054BF"/>
    <w:rsid w:val="00405609"/>
    <w:rsid w:val="00405E04"/>
    <w:rsid w:val="00406CCE"/>
    <w:rsid w:val="00406D0C"/>
    <w:rsid w:val="00406FC1"/>
    <w:rsid w:val="00407474"/>
    <w:rsid w:val="0040773B"/>
    <w:rsid w:val="00407AB4"/>
    <w:rsid w:val="00407D6C"/>
    <w:rsid w:val="004107E6"/>
    <w:rsid w:val="00410CEF"/>
    <w:rsid w:val="00410DA7"/>
    <w:rsid w:val="004116A8"/>
    <w:rsid w:val="00411C1F"/>
    <w:rsid w:val="004122A1"/>
    <w:rsid w:val="004125F4"/>
    <w:rsid w:val="00413DC0"/>
    <w:rsid w:val="00414042"/>
    <w:rsid w:val="00414376"/>
    <w:rsid w:val="00414B11"/>
    <w:rsid w:val="0041538B"/>
    <w:rsid w:val="00415C22"/>
    <w:rsid w:val="00415E9A"/>
    <w:rsid w:val="004161DF"/>
    <w:rsid w:val="0041674F"/>
    <w:rsid w:val="00417308"/>
    <w:rsid w:val="00417A24"/>
    <w:rsid w:val="0042045B"/>
    <w:rsid w:val="00420471"/>
    <w:rsid w:val="004209EC"/>
    <w:rsid w:val="00420C88"/>
    <w:rsid w:val="00420DF1"/>
    <w:rsid w:val="00420E18"/>
    <w:rsid w:val="00421206"/>
    <w:rsid w:val="00421877"/>
    <w:rsid w:val="004218E7"/>
    <w:rsid w:val="00421C23"/>
    <w:rsid w:val="00421E64"/>
    <w:rsid w:val="0042226C"/>
    <w:rsid w:val="004222CA"/>
    <w:rsid w:val="004223DE"/>
    <w:rsid w:val="00422596"/>
    <w:rsid w:val="004226C2"/>
    <w:rsid w:val="00422CF0"/>
    <w:rsid w:val="00423503"/>
    <w:rsid w:val="004235F1"/>
    <w:rsid w:val="004236FE"/>
    <w:rsid w:val="00423EB2"/>
    <w:rsid w:val="004247FA"/>
    <w:rsid w:val="00424D89"/>
    <w:rsid w:val="00425345"/>
    <w:rsid w:val="004264AA"/>
    <w:rsid w:val="00426A28"/>
    <w:rsid w:val="00427136"/>
    <w:rsid w:val="004273C9"/>
    <w:rsid w:val="00427A21"/>
    <w:rsid w:val="004304A7"/>
    <w:rsid w:val="004307AC"/>
    <w:rsid w:val="00430C70"/>
    <w:rsid w:val="0043112C"/>
    <w:rsid w:val="00431849"/>
    <w:rsid w:val="004325FA"/>
    <w:rsid w:val="0043276E"/>
    <w:rsid w:val="00432A56"/>
    <w:rsid w:val="00432AE4"/>
    <w:rsid w:val="00432F91"/>
    <w:rsid w:val="0043343B"/>
    <w:rsid w:val="00433480"/>
    <w:rsid w:val="00433A59"/>
    <w:rsid w:val="00433C14"/>
    <w:rsid w:val="00433DB8"/>
    <w:rsid w:val="00434378"/>
    <w:rsid w:val="004344D0"/>
    <w:rsid w:val="00434623"/>
    <w:rsid w:val="004348A5"/>
    <w:rsid w:val="004352FC"/>
    <w:rsid w:val="004358F7"/>
    <w:rsid w:val="00435CDE"/>
    <w:rsid w:val="00435D92"/>
    <w:rsid w:val="00436F28"/>
    <w:rsid w:val="0043703C"/>
    <w:rsid w:val="00437D15"/>
    <w:rsid w:val="0044011C"/>
    <w:rsid w:val="004404E7"/>
    <w:rsid w:val="00440C5B"/>
    <w:rsid w:val="00440EFD"/>
    <w:rsid w:val="004415D4"/>
    <w:rsid w:val="004420A0"/>
    <w:rsid w:val="0044270E"/>
    <w:rsid w:val="00442A2D"/>
    <w:rsid w:val="00442BD9"/>
    <w:rsid w:val="004434E4"/>
    <w:rsid w:val="004435BD"/>
    <w:rsid w:val="00443745"/>
    <w:rsid w:val="00443896"/>
    <w:rsid w:val="00443912"/>
    <w:rsid w:val="00443921"/>
    <w:rsid w:val="004441BE"/>
    <w:rsid w:val="00444400"/>
    <w:rsid w:val="00444AE5"/>
    <w:rsid w:val="00444F98"/>
    <w:rsid w:val="004454D9"/>
    <w:rsid w:val="00445D4A"/>
    <w:rsid w:val="00445E0A"/>
    <w:rsid w:val="00446746"/>
    <w:rsid w:val="0044767A"/>
    <w:rsid w:val="00447CB0"/>
    <w:rsid w:val="00447F39"/>
    <w:rsid w:val="004503B0"/>
    <w:rsid w:val="00450636"/>
    <w:rsid w:val="00450D9D"/>
    <w:rsid w:val="00450E1C"/>
    <w:rsid w:val="00451020"/>
    <w:rsid w:val="004515F5"/>
    <w:rsid w:val="004518FA"/>
    <w:rsid w:val="00451FEE"/>
    <w:rsid w:val="00452012"/>
    <w:rsid w:val="00452381"/>
    <w:rsid w:val="0045253F"/>
    <w:rsid w:val="00452E6F"/>
    <w:rsid w:val="00453242"/>
    <w:rsid w:val="00453CFD"/>
    <w:rsid w:val="00453E54"/>
    <w:rsid w:val="00455450"/>
    <w:rsid w:val="004557A5"/>
    <w:rsid w:val="00455B8C"/>
    <w:rsid w:val="00455C42"/>
    <w:rsid w:val="00455DC3"/>
    <w:rsid w:val="0045622E"/>
    <w:rsid w:val="00456EEA"/>
    <w:rsid w:val="00456F43"/>
    <w:rsid w:val="0045717B"/>
    <w:rsid w:val="00457257"/>
    <w:rsid w:val="00457308"/>
    <w:rsid w:val="0045786A"/>
    <w:rsid w:val="00457953"/>
    <w:rsid w:val="00460284"/>
    <w:rsid w:val="004607BD"/>
    <w:rsid w:val="00460B0D"/>
    <w:rsid w:val="00460B1A"/>
    <w:rsid w:val="00460E9F"/>
    <w:rsid w:val="00460EF4"/>
    <w:rsid w:val="0046111E"/>
    <w:rsid w:val="0046121F"/>
    <w:rsid w:val="004620E7"/>
    <w:rsid w:val="004621A5"/>
    <w:rsid w:val="00462755"/>
    <w:rsid w:val="004628A9"/>
    <w:rsid w:val="0046324C"/>
    <w:rsid w:val="00463ECB"/>
    <w:rsid w:val="0046451F"/>
    <w:rsid w:val="004658A9"/>
    <w:rsid w:val="00465CD0"/>
    <w:rsid w:val="00466127"/>
    <w:rsid w:val="0046631F"/>
    <w:rsid w:val="00466808"/>
    <w:rsid w:val="00466CCA"/>
    <w:rsid w:val="00466E56"/>
    <w:rsid w:val="00467141"/>
    <w:rsid w:val="004675D0"/>
    <w:rsid w:val="004675F5"/>
    <w:rsid w:val="00467630"/>
    <w:rsid w:val="00467A93"/>
    <w:rsid w:val="00467EE1"/>
    <w:rsid w:val="00470037"/>
    <w:rsid w:val="00470058"/>
    <w:rsid w:val="00470165"/>
    <w:rsid w:val="0047066E"/>
    <w:rsid w:val="004713BD"/>
    <w:rsid w:val="00471EF4"/>
    <w:rsid w:val="004721CF"/>
    <w:rsid w:val="004725C9"/>
    <w:rsid w:val="00472831"/>
    <w:rsid w:val="004728CC"/>
    <w:rsid w:val="004728E9"/>
    <w:rsid w:val="00472DA8"/>
    <w:rsid w:val="0047368E"/>
    <w:rsid w:val="0047370D"/>
    <w:rsid w:val="00474346"/>
    <w:rsid w:val="00474717"/>
    <w:rsid w:val="0047478F"/>
    <w:rsid w:val="00474B9A"/>
    <w:rsid w:val="00474C66"/>
    <w:rsid w:val="00475213"/>
    <w:rsid w:val="00475521"/>
    <w:rsid w:val="00475701"/>
    <w:rsid w:val="00475BA9"/>
    <w:rsid w:val="00475CC5"/>
    <w:rsid w:val="00476327"/>
    <w:rsid w:val="00476564"/>
    <w:rsid w:val="004766FF"/>
    <w:rsid w:val="00476B3E"/>
    <w:rsid w:val="00476D9A"/>
    <w:rsid w:val="00476E4F"/>
    <w:rsid w:val="00476F2D"/>
    <w:rsid w:val="004772D6"/>
    <w:rsid w:val="00477320"/>
    <w:rsid w:val="0047745B"/>
    <w:rsid w:val="00477995"/>
    <w:rsid w:val="00477A0F"/>
    <w:rsid w:val="00477A8A"/>
    <w:rsid w:val="00477D8A"/>
    <w:rsid w:val="00477E65"/>
    <w:rsid w:val="00480EF8"/>
    <w:rsid w:val="004812CF"/>
    <w:rsid w:val="00481399"/>
    <w:rsid w:val="004817AF"/>
    <w:rsid w:val="00481B78"/>
    <w:rsid w:val="00481F7F"/>
    <w:rsid w:val="00482C92"/>
    <w:rsid w:val="0048323A"/>
    <w:rsid w:val="00483D66"/>
    <w:rsid w:val="00484B44"/>
    <w:rsid w:val="00484C14"/>
    <w:rsid w:val="00484C9F"/>
    <w:rsid w:val="004851FC"/>
    <w:rsid w:val="00485FFC"/>
    <w:rsid w:val="00486027"/>
    <w:rsid w:val="00486930"/>
    <w:rsid w:val="00486C02"/>
    <w:rsid w:val="00486CA0"/>
    <w:rsid w:val="00486E21"/>
    <w:rsid w:val="00486F16"/>
    <w:rsid w:val="00487072"/>
    <w:rsid w:val="00487492"/>
    <w:rsid w:val="00487644"/>
    <w:rsid w:val="0049031D"/>
    <w:rsid w:val="00490B52"/>
    <w:rsid w:val="00490F83"/>
    <w:rsid w:val="004910CA"/>
    <w:rsid w:val="00492818"/>
    <w:rsid w:val="00492FA0"/>
    <w:rsid w:val="00493639"/>
    <w:rsid w:val="00493B9E"/>
    <w:rsid w:val="00493F26"/>
    <w:rsid w:val="0049409B"/>
    <w:rsid w:val="004941B5"/>
    <w:rsid w:val="004947CB"/>
    <w:rsid w:val="00494938"/>
    <w:rsid w:val="004955A2"/>
    <w:rsid w:val="0049570C"/>
    <w:rsid w:val="00495714"/>
    <w:rsid w:val="00495B89"/>
    <w:rsid w:val="00495CC9"/>
    <w:rsid w:val="00495F9C"/>
    <w:rsid w:val="00496828"/>
    <w:rsid w:val="0049796D"/>
    <w:rsid w:val="00497C90"/>
    <w:rsid w:val="00497EF0"/>
    <w:rsid w:val="004A0024"/>
    <w:rsid w:val="004A00A0"/>
    <w:rsid w:val="004A0812"/>
    <w:rsid w:val="004A17F9"/>
    <w:rsid w:val="004A1876"/>
    <w:rsid w:val="004A1990"/>
    <w:rsid w:val="004A26B6"/>
    <w:rsid w:val="004A2B5C"/>
    <w:rsid w:val="004A37D3"/>
    <w:rsid w:val="004A3902"/>
    <w:rsid w:val="004A3A6C"/>
    <w:rsid w:val="004A4672"/>
    <w:rsid w:val="004A4767"/>
    <w:rsid w:val="004A484F"/>
    <w:rsid w:val="004A4B0E"/>
    <w:rsid w:val="004A4B79"/>
    <w:rsid w:val="004A543E"/>
    <w:rsid w:val="004A5453"/>
    <w:rsid w:val="004A55B3"/>
    <w:rsid w:val="004A5F25"/>
    <w:rsid w:val="004A6476"/>
    <w:rsid w:val="004A6FDD"/>
    <w:rsid w:val="004A706A"/>
    <w:rsid w:val="004A70CD"/>
    <w:rsid w:val="004A73E8"/>
    <w:rsid w:val="004A7E43"/>
    <w:rsid w:val="004B03EC"/>
    <w:rsid w:val="004B104A"/>
    <w:rsid w:val="004B15CF"/>
    <w:rsid w:val="004B1700"/>
    <w:rsid w:val="004B17FD"/>
    <w:rsid w:val="004B18A4"/>
    <w:rsid w:val="004B217B"/>
    <w:rsid w:val="004B2528"/>
    <w:rsid w:val="004B26F5"/>
    <w:rsid w:val="004B2A38"/>
    <w:rsid w:val="004B2E5D"/>
    <w:rsid w:val="004B31A8"/>
    <w:rsid w:val="004B3208"/>
    <w:rsid w:val="004B3439"/>
    <w:rsid w:val="004B366B"/>
    <w:rsid w:val="004B3823"/>
    <w:rsid w:val="004B3E20"/>
    <w:rsid w:val="004B4153"/>
    <w:rsid w:val="004B41DB"/>
    <w:rsid w:val="004B430F"/>
    <w:rsid w:val="004B433A"/>
    <w:rsid w:val="004B48BA"/>
    <w:rsid w:val="004B4EDE"/>
    <w:rsid w:val="004B5364"/>
    <w:rsid w:val="004B5D7A"/>
    <w:rsid w:val="004B5D94"/>
    <w:rsid w:val="004B6A2C"/>
    <w:rsid w:val="004C0370"/>
    <w:rsid w:val="004C052B"/>
    <w:rsid w:val="004C0BC8"/>
    <w:rsid w:val="004C0D60"/>
    <w:rsid w:val="004C0DFB"/>
    <w:rsid w:val="004C18B3"/>
    <w:rsid w:val="004C1AB8"/>
    <w:rsid w:val="004C1AE7"/>
    <w:rsid w:val="004C1B32"/>
    <w:rsid w:val="004C1F51"/>
    <w:rsid w:val="004C201F"/>
    <w:rsid w:val="004C2820"/>
    <w:rsid w:val="004C2E2E"/>
    <w:rsid w:val="004C2EB9"/>
    <w:rsid w:val="004C2FC2"/>
    <w:rsid w:val="004C32CD"/>
    <w:rsid w:val="004C3364"/>
    <w:rsid w:val="004C3583"/>
    <w:rsid w:val="004C38C4"/>
    <w:rsid w:val="004C3BDC"/>
    <w:rsid w:val="004C496A"/>
    <w:rsid w:val="004C5C08"/>
    <w:rsid w:val="004C5E85"/>
    <w:rsid w:val="004C660E"/>
    <w:rsid w:val="004C6CC1"/>
    <w:rsid w:val="004C7108"/>
    <w:rsid w:val="004C78ED"/>
    <w:rsid w:val="004D070B"/>
    <w:rsid w:val="004D0982"/>
    <w:rsid w:val="004D1D9B"/>
    <w:rsid w:val="004D1D9E"/>
    <w:rsid w:val="004D23A8"/>
    <w:rsid w:val="004D2A34"/>
    <w:rsid w:val="004D2BF8"/>
    <w:rsid w:val="004D2C13"/>
    <w:rsid w:val="004D3620"/>
    <w:rsid w:val="004D3B6D"/>
    <w:rsid w:val="004D407B"/>
    <w:rsid w:val="004D4C62"/>
    <w:rsid w:val="004D4EAB"/>
    <w:rsid w:val="004D506D"/>
    <w:rsid w:val="004D5DFA"/>
    <w:rsid w:val="004D66D9"/>
    <w:rsid w:val="004D6ACD"/>
    <w:rsid w:val="004D7301"/>
    <w:rsid w:val="004D7493"/>
    <w:rsid w:val="004D75BD"/>
    <w:rsid w:val="004D7C62"/>
    <w:rsid w:val="004D7F92"/>
    <w:rsid w:val="004E0086"/>
    <w:rsid w:val="004E05C8"/>
    <w:rsid w:val="004E0930"/>
    <w:rsid w:val="004E208E"/>
    <w:rsid w:val="004E25EB"/>
    <w:rsid w:val="004E2899"/>
    <w:rsid w:val="004E294B"/>
    <w:rsid w:val="004E31E8"/>
    <w:rsid w:val="004E371A"/>
    <w:rsid w:val="004E3B66"/>
    <w:rsid w:val="004E45CB"/>
    <w:rsid w:val="004E49CD"/>
    <w:rsid w:val="004E4CB0"/>
    <w:rsid w:val="004E4DEF"/>
    <w:rsid w:val="004E51CD"/>
    <w:rsid w:val="004E63C8"/>
    <w:rsid w:val="004E651B"/>
    <w:rsid w:val="004E6CEC"/>
    <w:rsid w:val="004E6DC9"/>
    <w:rsid w:val="004E701F"/>
    <w:rsid w:val="004E746F"/>
    <w:rsid w:val="004E75AD"/>
    <w:rsid w:val="004E796C"/>
    <w:rsid w:val="004E7975"/>
    <w:rsid w:val="004F0320"/>
    <w:rsid w:val="004F0363"/>
    <w:rsid w:val="004F03F8"/>
    <w:rsid w:val="004F0983"/>
    <w:rsid w:val="004F147D"/>
    <w:rsid w:val="004F17C7"/>
    <w:rsid w:val="004F1808"/>
    <w:rsid w:val="004F1B51"/>
    <w:rsid w:val="004F1C42"/>
    <w:rsid w:val="004F28C0"/>
    <w:rsid w:val="004F3257"/>
    <w:rsid w:val="004F339E"/>
    <w:rsid w:val="004F3CAC"/>
    <w:rsid w:val="004F41FB"/>
    <w:rsid w:val="004F455D"/>
    <w:rsid w:val="004F4877"/>
    <w:rsid w:val="004F4A45"/>
    <w:rsid w:val="004F5112"/>
    <w:rsid w:val="004F51AB"/>
    <w:rsid w:val="004F52A0"/>
    <w:rsid w:val="004F539E"/>
    <w:rsid w:val="004F606C"/>
    <w:rsid w:val="004F6595"/>
    <w:rsid w:val="004F66BA"/>
    <w:rsid w:val="004F6A24"/>
    <w:rsid w:val="004F6A83"/>
    <w:rsid w:val="004F6E83"/>
    <w:rsid w:val="004F7C03"/>
    <w:rsid w:val="00500C4F"/>
    <w:rsid w:val="00500F9B"/>
    <w:rsid w:val="0050121B"/>
    <w:rsid w:val="0050173E"/>
    <w:rsid w:val="0050216D"/>
    <w:rsid w:val="00502D8F"/>
    <w:rsid w:val="00502DED"/>
    <w:rsid w:val="00502E7C"/>
    <w:rsid w:val="005037A0"/>
    <w:rsid w:val="00503DFB"/>
    <w:rsid w:val="00504212"/>
    <w:rsid w:val="005043C9"/>
    <w:rsid w:val="0050498A"/>
    <w:rsid w:val="00504D00"/>
    <w:rsid w:val="00504F8B"/>
    <w:rsid w:val="00505401"/>
    <w:rsid w:val="00505A5F"/>
    <w:rsid w:val="00505B00"/>
    <w:rsid w:val="00505C5E"/>
    <w:rsid w:val="00505F4E"/>
    <w:rsid w:val="00506110"/>
    <w:rsid w:val="005063B7"/>
    <w:rsid w:val="0050642C"/>
    <w:rsid w:val="0050683C"/>
    <w:rsid w:val="005068B3"/>
    <w:rsid w:val="00506932"/>
    <w:rsid w:val="00506C05"/>
    <w:rsid w:val="00506DEB"/>
    <w:rsid w:val="0050753D"/>
    <w:rsid w:val="00507585"/>
    <w:rsid w:val="00510880"/>
    <w:rsid w:val="00510A58"/>
    <w:rsid w:val="005113A5"/>
    <w:rsid w:val="00511515"/>
    <w:rsid w:val="00512730"/>
    <w:rsid w:val="005133BC"/>
    <w:rsid w:val="00513413"/>
    <w:rsid w:val="0051356E"/>
    <w:rsid w:val="00513882"/>
    <w:rsid w:val="00513977"/>
    <w:rsid w:val="00513B7E"/>
    <w:rsid w:val="0051410C"/>
    <w:rsid w:val="0051470B"/>
    <w:rsid w:val="005148D8"/>
    <w:rsid w:val="00514CCB"/>
    <w:rsid w:val="00515283"/>
    <w:rsid w:val="0051535D"/>
    <w:rsid w:val="00515E00"/>
    <w:rsid w:val="00516665"/>
    <w:rsid w:val="005169F5"/>
    <w:rsid w:val="00517474"/>
    <w:rsid w:val="00517735"/>
    <w:rsid w:val="0051785C"/>
    <w:rsid w:val="00520A45"/>
    <w:rsid w:val="005210B8"/>
    <w:rsid w:val="00521C6C"/>
    <w:rsid w:val="00521DAC"/>
    <w:rsid w:val="00521E65"/>
    <w:rsid w:val="005222ED"/>
    <w:rsid w:val="005225E8"/>
    <w:rsid w:val="00522C6F"/>
    <w:rsid w:val="0052308F"/>
    <w:rsid w:val="00523375"/>
    <w:rsid w:val="00523F45"/>
    <w:rsid w:val="00523FDD"/>
    <w:rsid w:val="00524126"/>
    <w:rsid w:val="005241F8"/>
    <w:rsid w:val="00524E3B"/>
    <w:rsid w:val="00524F0D"/>
    <w:rsid w:val="00525F49"/>
    <w:rsid w:val="00526875"/>
    <w:rsid w:val="005274A3"/>
    <w:rsid w:val="00527665"/>
    <w:rsid w:val="00527695"/>
    <w:rsid w:val="005279F0"/>
    <w:rsid w:val="00527B28"/>
    <w:rsid w:val="00530005"/>
    <w:rsid w:val="00530470"/>
    <w:rsid w:val="0053080D"/>
    <w:rsid w:val="0053088F"/>
    <w:rsid w:val="00530F54"/>
    <w:rsid w:val="00531465"/>
    <w:rsid w:val="005315EF"/>
    <w:rsid w:val="00531870"/>
    <w:rsid w:val="00531C8D"/>
    <w:rsid w:val="005321A2"/>
    <w:rsid w:val="00532760"/>
    <w:rsid w:val="005328C8"/>
    <w:rsid w:val="00532D12"/>
    <w:rsid w:val="005337AD"/>
    <w:rsid w:val="0053478D"/>
    <w:rsid w:val="00534979"/>
    <w:rsid w:val="00534C09"/>
    <w:rsid w:val="0053572E"/>
    <w:rsid w:val="005359E7"/>
    <w:rsid w:val="00535B37"/>
    <w:rsid w:val="00535E25"/>
    <w:rsid w:val="00535F0E"/>
    <w:rsid w:val="005360DD"/>
    <w:rsid w:val="0053629B"/>
    <w:rsid w:val="005363B1"/>
    <w:rsid w:val="005365A4"/>
    <w:rsid w:val="005367ED"/>
    <w:rsid w:val="00536B14"/>
    <w:rsid w:val="0053706E"/>
    <w:rsid w:val="00537C7F"/>
    <w:rsid w:val="00537CBA"/>
    <w:rsid w:val="00540B53"/>
    <w:rsid w:val="00540E96"/>
    <w:rsid w:val="0054119B"/>
    <w:rsid w:val="0054169C"/>
    <w:rsid w:val="00541ACA"/>
    <w:rsid w:val="00542507"/>
    <w:rsid w:val="00542653"/>
    <w:rsid w:val="0054276C"/>
    <w:rsid w:val="005429E2"/>
    <w:rsid w:val="00542F80"/>
    <w:rsid w:val="00543613"/>
    <w:rsid w:val="005441ED"/>
    <w:rsid w:val="005443CD"/>
    <w:rsid w:val="005452D8"/>
    <w:rsid w:val="00545520"/>
    <w:rsid w:val="005457CA"/>
    <w:rsid w:val="00545962"/>
    <w:rsid w:val="005461A9"/>
    <w:rsid w:val="0054621F"/>
    <w:rsid w:val="005462FF"/>
    <w:rsid w:val="0054689E"/>
    <w:rsid w:val="00546DF1"/>
    <w:rsid w:val="00546F19"/>
    <w:rsid w:val="00546F94"/>
    <w:rsid w:val="00547BD2"/>
    <w:rsid w:val="00550206"/>
    <w:rsid w:val="00550319"/>
    <w:rsid w:val="005504C9"/>
    <w:rsid w:val="0055107C"/>
    <w:rsid w:val="00551169"/>
    <w:rsid w:val="0055172A"/>
    <w:rsid w:val="00551824"/>
    <w:rsid w:val="00551903"/>
    <w:rsid w:val="00551A6F"/>
    <w:rsid w:val="00551EEC"/>
    <w:rsid w:val="005522E1"/>
    <w:rsid w:val="0055238E"/>
    <w:rsid w:val="00552C7F"/>
    <w:rsid w:val="005535EA"/>
    <w:rsid w:val="0055365D"/>
    <w:rsid w:val="00553CDF"/>
    <w:rsid w:val="00553D0A"/>
    <w:rsid w:val="005541AC"/>
    <w:rsid w:val="00554892"/>
    <w:rsid w:val="0055503E"/>
    <w:rsid w:val="00555367"/>
    <w:rsid w:val="005554E3"/>
    <w:rsid w:val="00555622"/>
    <w:rsid w:val="0055692B"/>
    <w:rsid w:val="0055696F"/>
    <w:rsid w:val="00556D5A"/>
    <w:rsid w:val="0056016D"/>
    <w:rsid w:val="00560197"/>
    <w:rsid w:val="00560236"/>
    <w:rsid w:val="00560487"/>
    <w:rsid w:val="00560810"/>
    <w:rsid w:val="0056170D"/>
    <w:rsid w:val="00562512"/>
    <w:rsid w:val="00562639"/>
    <w:rsid w:val="00562A61"/>
    <w:rsid w:val="00563166"/>
    <w:rsid w:val="00563D1A"/>
    <w:rsid w:val="00564212"/>
    <w:rsid w:val="00564340"/>
    <w:rsid w:val="00564762"/>
    <w:rsid w:val="005648C9"/>
    <w:rsid w:val="0056498D"/>
    <w:rsid w:val="005649DB"/>
    <w:rsid w:val="00564B13"/>
    <w:rsid w:val="00564B31"/>
    <w:rsid w:val="00564F33"/>
    <w:rsid w:val="0056586D"/>
    <w:rsid w:val="005659D6"/>
    <w:rsid w:val="00565BEC"/>
    <w:rsid w:val="00565DD8"/>
    <w:rsid w:val="00566C3C"/>
    <w:rsid w:val="00567097"/>
    <w:rsid w:val="00567A3B"/>
    <w:rsid w:val="00567DD5"/>
    <w:rsid w:val="00567EAF"/>
    <w:rsid w:val="00567F3E"/>
    <w:rsid w:val="005702A7"/>
    <w:rsid w:val="00570593"/>
    <w:rsid w:val="005706A2"/>
    <w:rsid w:val="0057108D"/>
    <w:rsid w:val="00571412"/>
    <w:rsid w:val="005715AF"/>
    <w:rsid w:val="00571AAB"/>
    <w:rsid w:val="00572968"/>
    <w:rsid w:val="00573419"/>
    <w:rsid w:val="005742ED"/>
    <w:rsid w:val="00574AD5"/>
    <w:rsid w:val="00574C92"/>
    <w:rsid w:val="00574ED8"/>
    <w:rsid w:val="00574FE5"/>
    <w:rsid w:val="005750C1"/>
    <w:rsid w:val="005753BB"/>
    <w:rsid w:val="0057571D"/>
    <w:rsid w:val="005758AC"/>
    <w:rsid w:val="00576472"/>
    <w:rsid w:val="00577C15"/>
    <w:rsid w:val="00577F18"/>
    <w:rsid w:val="005805D3"/>
    <w:rsid w:val="00580858"/>
    <w:rsid w:val="0058091D"/>
    <w:rsid w:val="00581216"/>
    <w:rsid w:val="00581485"/>
    <w:rsid w:val="00581725"/>
    <w:rsid w:val="00583040"/>
    <w:rsid w:val="005833B2"/>
    <w:rsid w:val="005834A9"/>
    <w:rsid w:val="0058355E"/>
    <w:rsid w:val="005835FA"/>
    <w:rsid w:val="00584258"/>
    <w:rsid w:val="00584677"/>
    <w:rsid w:val="005848C9"/>
    <w:rsid w:val="00585121"/>
    <w:rsid w:val="0058587F"/>
    <w:rsid w:val="005859B2"/>
    <w:rsid w:val="00586887"/>
    <w:rsid w:val="00587645"/>
    <w:rsid w:val="00587E0E"/>
    <w:rsid w:val="00590606"/>
    <w:rsid w:val="005913B5"/>
    <w:rsid w:val="0059154D"/>
    <w:rsid w:val="00592B70"/>
    <w:rsid w:val="00592E00"/>
    <w:rsid w:val="0059380E"/>
    <w:rsid w:val="00593B47"/>
    <w:rsid w:val="00593BAB"/>
    <w:rsid w:val="00594204"/>
    <w:rsid w:val="00594E65"/>
    <w:rsid w:val="00594EA9"/>
    <w:rsid w:val="005950E6"/>
    <w:rsid w:val="005954A6"/>
    <w:rsid w:val="00595A25"/>
    <w:rsid w:val="005960C1"/>
    <w:rsid w:val="00596536"/>
    <w:rsid w:val="0059659A"/>
    <w:rsid w:val="005966F9"/>
    <w:rsid w:val="00596EFA"/>
    <w:rsid w:val="00596F21"/>
    <w:rsid w:val="00597563"/>
    <w:rsid w:val="005975B2"/>
    <w:rsid w:val="005978EC"/>
    <w:rsid w:val="005A0039"/>
    <w:rsid w:val="005A048D"/>
    <w:rsid w:val="005A05F8"/>
    <w:rsid w:val="005A082C"/>
    <w:rsid w:val="005A0B83"/>
    <w:rsid w:val="005A0E13"/>
    <w:rsid w:val="005A17DB"/>
    <w:rsid w:val="005A1854"/>
    <w:rsid w:val="005A1948"/>
    <w:rsid w:val="005A2037"/>
    <w:rsid w:val="005A2039"/>
    <w:rsid w:val="005A226B"/>
    <w:rsid w:val="005A2A0E"/>
    <w:rsid w:val="005A2B83"/>
    <w:rsid w:val="005A2BFE"/>
    <w:rsid w:val="005A2FAD"/>
    <w:rsid w:val="005A3120"/>
    <w:rsid w:val="005A376D"/>
    <w:rsid w:val="005A39F8"/>
    <w:rsid w:val="005A4024"/>
    <w:rsid w:val="005A43D2"/>
    <w:rsid w:val="005A4977"/>
    <w:rsid w:val="005A4A59"/>
    <w:rsid w:val="005A4C9F"/>
    <w:rsid w:val="005A4DEB"/>
    <w:rsid w:val="005A51DF"/>
    <w:rsid w:val="005A5214"/>
    <w:rsid w:val="005A52B0"/>
    <w:rsid w:val="005A52DC"/>
    <w:rsid w:val="005A566E"/>
    <w:rsid w:val="005A5943"/>
    <w:rsid w:val="005A5E7B"/>
    <w:rsid w:val="005A6287"/>
    <w:rsid w:val="005A6433"/>
    <w:rsid w:val="005A65D9"/>
    <w:rsid w:val="005A6CDC"/>
    <w:rsid w:val="005A78DB"/>
    <w:rsid w:val="005B02B9"/>
    <w:rsid w:val="005B0337"/>
    <w:rsid w:val="005B11F0"/>
    <w:rsid w:val="005B16C6"/>
    <w:rsid w:val="005B16ED"/>
    <w:rsid w:val="005B16FB"/>
    <w:rsid w:val="005B1740"/>
    <w:rsid w:val="005B1D95"/>
    <w:rsid w:val="005B271B"/>
    <w:rsid w:val="005B2C4C"/>
    <w:rsid w:val="005B2FA3"/>
    <w:rsid w:val="005B35F9"/>
    <w:rsid w:val="005B35FA"/>
    <w:rsid w:val="005B3AA1"/>
    <w:rsid w:val="005B3B21"/>
    <w:rsid w:val="005B4089"/>
    <w:rsid w:val="005B414D"/>
    <w:rsid w:val="005B431B"/>
    <w:rsid w:val="005B4DF5"/>
    <w:rsid w:val="005B6067"/>
    <w:rsid w:val="005B6345"/>
    <w:rsid w:val="005B6458"/>
    <w:rsid w:val="005B680D"/>
    <w:rsid w:val="005B6B19"/>
    <w:rsid w:val="005B6B4E"/>
    <w:rsid w:val="005B6E02"/>
    <w:rsid w:val="005B6F01"/>
    <w:rsid w:val="005B756B"/>
    <w:rsid w:val="005B76AB"/>
    <w:rsid w:val="005B7A90"/>
    <w:rsid w:val="005C0023"/>
    <w:rsid w:val="005C0EE6"/>
    <w:rsid w:val="005C0F1C"/>
    <w:rsid w:val="005C13B2"/>
    <w:rsid w:val="005C13F5"/>
    <w:rsid w:val="005C17E1"/>
    <w:rsid w:val="005C1925"/>
    <w:rsid w:val="005C19F0"/>
    <w:rsid w:val="005C2241"/>
    <w:rsid w:val="005C2CCC"/>
    <w:rsid w:val="005C2F97"/>
    <w:rsid w:val="005C308B"/>
    <w:rsid w:val="005C30FE"/>
    <w:rsid w:val="005C3312"/>
    <w:rsid w:val="005C3C5F"/>
    <w:rsid w:val="005C3D24"/>
    <w:rsid w:val="005C4443"/>
    <w:rsid w:val="005C44A6"/>
    <w:rsid w:val="005C44D4"/>
    <w:rsid w:val="005C4792"/>
    <w:rsid w:val="005C4C9E"/>
    <w:rsid w:val="005C4F49"/>
    <w:rsid w:val="005C56EA"/>
    <w:rsid w:val="005C5A1D"/>
    <w:rsid w:val="005C5BE8"/>
    <w:rsid w:val="005C5FA1"/>
    <w:rsid w:val="005C5FB0"/>
    <w:rsid w:val="005C7077"/>
    <w:rsid w:val="005C764E"/>
    <w:rsid w:val="005C78E1"/>
    <w:rsid w:val="005C7AF4"/>
    <w:rsid w:val="005C7E03"/>
    <w:rsid w:val="005D028C"/>
    <w:rsid w:val="005D02DA"/>
    <w:rsid w:val="005D0F5B"/>
    <w:rsid w:val="005D11C8"/>
    <w:rsid w:val="005D1E76"/>
    <w:rsid w:val="005D26C6"/>
    <w:rsid w:val="005D296D"/>
    <w:rsid w:val="005D2A07"/>
    <w:rsid w:val="005D3745"/>
    <w:rsid w:val="005D3C6B"/>
    <w:rsid w:val="005D46D8"/>
    <w:rsid w:val="005D486B"/>
    <w:rsid w:val="005D4B9D"/>
    <w:rsid w:val="005D4D32"/>
    <w:rsid w:val="005D563B"/>
    <w:rsid w:val="005D5A91"/>
    <w:rsid w:val="005D5B31"/>
    <w:rsid w:val="005D5D16"/>
    <w:rsid w:val="005D5FA5"/>
    <w:rsid w:val="005D5FAB"/>
    <w:rsid w:val="005D60AC"/>
    <w:rsid w:val="005D62A0"/>
    <w:rsid w:val="005D634D"/>
    <w:rsid w:val="005D68AA"/>
    <w:rsid w:val="005D6C8C"/>
    <w:rsid w:val="005D6F54"/>
    <w:rsid w:val="005D7D3E"/>
    <w:rsid w:val="005E0114"/>
    <w:rsid w:val="005E09D0"/>
    <w:rsid w:val="005E0DC5"/>
    <w:rsid w:val="005E197E"/>
    <w:rsid w:val="005E2176"/>
    <w:rsid w:val="005E25D4"/>
    <w:rsid w:val="005E3C04"/>
    <w:rsid w:val="005E3D27"/>
    <w:rsid w:val="005E3F25"/>
    <w:rsid w:val="005E3F60"/>
    <w:rsid w:val="005E4008"/>
    <w:rsid w:val="005E50B4"/>
    <w:rsid w:val="005E50E1"/>
    <w:rsid w:val="005E552F"/>
    <w:rsid w:val="005E56E6"/>
    <w:rsid w:val="005E5AF0"/>
    <w:rsid w:val="005E61DD"/>
    <w:rsid w:val="005E63EA"/>
    <w:rsid w:val="005E6C47"/>
    <w:rsid w:val="005E6EC6"/>
    <w:rsid w:val="005E6FD7"/>
    <w:rsid w:val="005E71F6"/>
    <w:rsid w:val="005E78F5"/>
    <w:rsid w:val="005F009A"/>
    <w:rsid w:val="005F0944"/>
    <w:rsid w:val="005F0A1B"/>
    <w:rsid w:val="005F0CB5"/>
    <w:rsid w:val="005F1412"/>
    <w:rsid w:val="005F1849"/>
    <w:rsid w:val="005F1C67"/>
    <w:rsid w:val="005F1C8E"/>
    <w:rsid w:val="005F1C98"/>
    <w:rsid w:val="005F20CB"/>
    <w:rsid w:val="005F2336"/>
    <w:rsid w:val="005F275F"/>
    <w:rsid w:val="005F2D63"/>
    <w:rsid w:val="005F3415"/>
    <w:rsid w:val="005F34E0"/>
    <w:rsid w:val="005F4508"/>
    <w:rsid w:val="005F49F5"/>
    <w:rsid w:val="005F4C83"/>
    <w:rsid w:val="005F5898"/>
    <w:rsid w:val="005F5B7D"/>
    <w:rsid w:val="005F61DA"/>
    <w:rsid w:val="005F647D"/>
    <w:rsid w:val="005F6715"/>
    <w:rsid w:val="005F6C80"/>
    <w:rsid w:val="005F6D71"/>
    <w:rsid w:val="005F6F15"/>
    <w:rsid w:val="005F777B"/>
    <w:rsid w:val="005F7BBF"/>
    <w:rsid w:val="005F7CF2"/>
    <w:rsid w:val="0060001D"/>
    <w:rsid w:val="00600057"/>
    <w:rsid w:val="00600C86"/>
    <w:rsid w:val="00600D3B"/>
    <w:rsid w:val="00600E7F"/>
    <w:rsid w:val="006010F3"/>
    <w:rsid w:val="00601C03"/>
    <w:rsid w:val="00601D71"/>
    <w:rsid w:val="00602A8B"/>
    <w:rsid w:val="00602B02"/>
    <w:rsid w:val="00603739"/>
    <w:rsid w:val="00603838"/>
    <w:rsid w:val="0060392D"/>
    <w:rsid w:val="006045D9"/>
    <w:rsid w:val="0060479C"/>
    <w:rsid w:val="006048D6"/>
    <w:rsid w:val="00604A08"/>
    <w:rsid w:val="0060577F"/>
    <w:rsid w:val="00606571"/>
    <w:rsid w:val="00606B87"/>
    <w:rsid w:val="0060707E"/>
    <w:rsid w:val="006108ED"/>
    <w:rsid w:val="00610BEA"/>
    <w:rsid w:val="0061129C"/>
    <w:rsid w:val="0061131C"/>
    <w:rsid w:val="00611679"/>
    <w:rsid w:val="00611968"/>
    <w:rsid w:val="0061197C"/>
    <w:rsid w:val="006123AC"/>
    <w:rsid w:val="006125C6"/>
    <w:rsid w:val="00612AEB"/>
    <w:rsid w:val="00612CDA"/>
    <w:rsid w:val="00612F4D"/>
    <w:rsid w:val="006133D3"/>
    <w:rsid w:val="00613425"/>
    <w:rsid w:val="00614659"/>
    <w:rsid w:val="00614675"/>
    <w:rsid w:val="0061473C"/>
    <w:rsid w:val="00614D42"/>
    <w:rsid w:val="00615B9B"/>
    <w:rsid w:val="00616805"/>
    <w:rsid w:val="00617029"/>
    <w:rsid w:val="006170DE"/>
    <w:rsid w:val="0061749A"/>
    <w:rsid w:val="00617534"/>
    <w:rsid w:val="0062059C"/>
    <w:rsid w:val="006205B0"/>
    <w:rsid w:val="0062071B"/>
    <w:rsid w:val="0062086F"/>
    <w:rsid w:val="00620AB9"/>
    <w:rsid w:val="00620B5B"/>
    <w:rsid w:val="00620C68"/>
    <w:rsid w:val="00621231"/>
    <w:rsid w:val="00621A5F"/>
    <w:rsid w:val="00622734"/>
    <w:rsid w:val="00622CA0"/>
    <w:rsid w:val="00624023"/>
    <w:rsid w:val="0062488F"/>
    <w:rsid w:val="006249A6"/>
    <w:rsid w:val="00624A8C"/>
    <w:rsid w:val="00624F0B"/>
    <w:rsid w:val="0062533B"/>
    <w:rsid w:val="006259BE"/>
    <w:rsid w:val="00625CA1"/>
    <w:rsid w:val="00626269"/>
    <w:rsid w:val="006268BA"/>
    <w:rsid w:val="0062751A"/>
    <w:rsid w:val="0062797C"/>
    <w:rsid w:val="006309FE"/>
    <w:rsid w:val="00630B2F"/>
    <w:rsid w:val="00630DF6"/>
    <w:rsid w:val="0063128A"/>
    <w:rsid w:val="00631C6A"/>
    <w:rsid w:val="0063226D"/>
    <w:rsid w:val="0063228F"/>
    <w:rsid w:val="006329E1"/>
    <w:rsid w:val="00632D0D"/>
    <w:rsid w:val="0063318C"/>
    <w:rsid w:val="006337B0"/>
    <w:rsid w:val="0063415E"/>
    <w:rsid w:val="00634226"/>
    <w:rsid w:val="00634849"/>
    <w:rsid w:val="00634E73"/>
    <w:rsid w:val="00635416"/>
    <w:rsid w:val="006354CB"/>
    <w:rsid w:val="0063579C"/>
    <w:rsid w:val="00635981"/>
    <w:rsid w:val="00635AD3"/>
    <w:rsid w:val="00635CF0"/>
    <w:rsid w:val="00636328"/>
    <w:rsid w:val="00636731"/>
    <w:rsid w:val="00637206"/>
    <w:rsid w:val="006373CA"/>
    <w:rsid w:val="0063757E"/>
    <w:rsid w:val="00637962"/>
    <w:rsid w:val="00640739"/>
    <w:rsid w:val="00640EF2"/>
    <w:rsid w:val="006416F0"/>
    <w:rsid w:val="00641841"/>
    <w:rsid w:val="0064185C"/>
    <w:rsid w:val="00641C18"/>
    <w:rsid w:val="006422D4"/>
    <w:rsid w:val="006427BA"/>
    <w:rsid w:val="006428FC"/>
    <w:rsid w:val="00643EA7"/>
    <w:rsid w:val="00644D4B"/>
    <w:rsid w:val="00644E05"/>
    <w:rsid w:val="006453A9"/>
    <w:rsid w:val="00645586"/>
    <w:rsid w:val="00645C68"/>
    <w:rsid w:val="0064601D"/>
    <w:rsid w:val="00646B0E"/>
    <w:rsid w:val="00647349"/>
    <w:rsid w:val="00647825"/>
    <w:rsid w:val="00647B76"/>
    <w:rsid w:val="00647C8F"/>
    <w:rsid w:val="00647C9D"/>
    <w:rsid w:val="00647E89"/>
    <w:rsid w:val="006513B8"/>
    <w:rsid w:val="006515FB"/>
    <w:rsid w:val="006519DA"/>
    <w:rsid w:val="00651D48"/>
    <w:rsid w:val="00652352"/>
    <w:rsid w:val="00652467"/>
    <w:rsid w:val="00652601"/>
    <w:rsid w:val="00652613"/>
    <w:rsid w:val="00652614"/>
    <w:rsid w:val="00652B22"/>
    <w:rsid w:val="00652DA6"/>
    <w:rsid w:val="00653803"/>
    <w:rsid w:val="00653F02"/>
    <w:rsid w:val="006542CC"/>
    <w:rsid w:val="00654529"/>
    <w:rsid w:val="006548DB"/>
    <w:rsid w:val="00654AF2"/>
    <w:rsid w:val="00654DB1"/>
    <w:rsid w:val="0065569E"/>
    <w:rsid w:val="00656116"/>
    <w:rsid w:val="006561BF"/>
    <w:rsid w:val="00656633"/>
    <w:rsid w:val="00656B67"/>
    <w:rsid w:val="00656DBB"/>
    <w:rsid w:val="00657000"/>
    <w:rsid w:val="006570A8"/>
    <w:rsid w:val="00657108"/>
    <w:rsid w:val="00657512"/>
    <w:rsid w:val="00657527"/>
    <w:rsid w:val="00657621"/>
    <w:rsid w:val="00657803"/>
    <w:rsid w:val="0066006D"/>
    <w:rsid w:val="00660353"/>
    <w:rsid w:val="00660447"/>
    <w:rsid w:val="0066106B"/>
    <w:rsid w:val="00662316"/>
    <w:rsid w:val="00662741"/>
    <w:rsid w:val="006630AE"/>
    <w:rsid w:val="00663696"/>
    <w:rsid w:val="006636E0"/>
    <w:rsid w:val="00663802"/>
    <w:rsid w:val="00663AAF"/>
    <w:rsid w:val="00663B06"/>
    <w:rsid w:val="00663C35"/>
    <w:rsid w:val="00664BB3"/>
    <w:rsid w:val="00664EBA"/>
    <w:rsid w:val="00664F75"/>
    <w:rsid w:val="0066526A"/>
    <w:rsid w:val="00665CCA"/>
    <w:rsid w:val="00665D1D"/>
    <w:rsid w:val="0066622C"/>
    <w:rsid w:val="00666352"/>
    <w:rsid w:val="006668E5"/>
    <w:rsid w:val="0066698C"/>
    <w:rsid w:val="006669AF"/>
    <w:rsid w:val="00666A6C"/>
    <w:rsid w:val="00666AF3"/>
    <w:rsid w:val="006670C4"/>
    <w:rsid w:val="00667392"/>
    <w:rsid w:val="00667706"/>
    <w:rsid w:val="00667A5F"/>
    <w:rsid w:val="00667C3C"/>
    <w:rsid w:val="00670033"/>
    <w:rsid w:val="00670D09"/>
    <w:rsid w:val="006712E9"/>
    <w:rsid w:val="00671466"/>
    <w:rsid w:val="00671AA9"/>
    <w:rsid w:val="00671FF9"/>
    <w:rsid w:val="006726B7"/>
    <w:rsid w:val="00672CCC"/>
    <w:rsid w:val="00672D3E"/>
    <w:rsid w:val="00673494"/>
    <w:rsid w:val="00673863"/>
    <w:rsid w:val="00674C28"/>
    <w:rsid w:val="00674C87"/>
    <w:rsid w:val="0067593A"/>
    <w:rsid w:val="00675A2B"/>
    <w:rsid w:val="00676192"/>
    <w:rsid w:val="0067639A"/>
    <w:rsid w:val="00676529"/>
    <w:rsid w:val="0067686A"/>
    <w:rsid w:val="00676A9D"/>
    <w:rsid w:val="00676CFA"/>
    <w:rsid w:val="0067715E"/>
    <w:rsid w:val="006771D7"/>
    <w:rsid w:val="00677251"/>
    <w:rsid w:val="00677CC5"/>
    <w:rsid w:val="00677EA9"/>
    <w:rsid w:val="00680441"/>
    <w:rsid w:val="00680534"/>
    <w:rsid w:val="00680D3F"/>
    <w:rsid w:val="00681529"/>
    <w:rsid w:val="00681C1E"/>
    <w:rsid w:val="00681C63"/>
    <w:rsid w:val="00682AD0"/>
    <w:rsid w:val="006832E5"/>
    <w:rsid w:val="00683C6D"/>
    <w:rsid w:val="00684217"/>
    <w:rsid w:val="00685285"/>
    <w:rsid w:val="00685571"/>
    <w:rsid w:val="00685EBA"/>
    <w:rsid w:val="006864B3"/>
    <w:rsid w:val="00686619"/>
    <w:rsid w:val="00686BAB"/>
    <w:rsid w:val="00686D4B"/>
    <w:rsid w:val="00686ED4"/>
    <w:rsid w:val="0068755D"/>
    <w:rsid w:val="00687882"/>
    <w:rsid w:val="0068799F"/>
    <w:rsid w:val="00687BF7"/>
    <w:rsid w:val="0069026E"/>
    <w:rsid w:val="00690D93"/>
    <w:rsid w:val="00690F7C"/>
    <w:rsid w:val="00691109"/>
    <w:rsid w:val="00691AD0"/>
    <w:rsid w:val="00691F4A"/>
    <w:rsid w:val="00692092"/>
    <w:rsid w:val="006920B6"/>
    <w:rsid w:val="006921E4"/>
    <w:rsid w:val="0069261A"/>
    <w:rsid w:val="006928EC"/>
    <w:rsid w:val="00692A2E"/>
    <w:rsid w:val="00693440"/>
    <w:rsid w:val="0069381F"/>
    <w:rsid w:val="00693B1D"/>
    <w:rsid w:val="00693D37"/>
    <w:rsid w:val="006945C2"/>
    <w:rsid w:val="00694655"/>
    <w:rsid w:val="006947C0"/>
    <w:rsid w:val="006947D7"/>
    <w:rsid w:val="00694C87"/>
    <w:rsid w:val="0069534D"/>
    <w:rsid w:val="00695609"/>
    <w:rsid w:val="006958B9"/>
    <w:rsid w:val="00695C0C"/>
    <w:rsid w:val="00696050"/>
    <w:rsid w:val="00696318"/>
    <w:rsid w:val="006963A3"/>
    <w:rsid w:val="006964AA"/>
    <w:rsid w:val="006967DE"/>
    <w:rsid w:val="00696A7B"/>
    <w:rsid w:val="00696F74"/>
    <w:rsid w:val="0069732A"/>
    <w:rsid w:val="006973D1"/>
    <w:rsid w:val="00697692"/>
    <w:rsid w:val="00697846"/>
    <w:rsid w:val="006979A2"/>
    <w:rsid w:val="00697B22"/>
    <w:rsid w:val="006A0085"/>
    <w:rsid w:val="006A051A"/>
    <w:rsid w:val="006A05C7"/>
    <w:rsid w:val="006A0647"/>
    <w:rsid w:val="006A0738"/>
    <w:rsid w:val="006A0BFC"/>
    <w:rsid w:val="006A1634"/>
    <w:rsid w:val="006A28FF"/>
    <w:rsid w:val="006A3198"/>
    <w:rsid w:val="006A3ECD"/>
    <w:rsid w:val="006A475F"/>
    <w:rsid w:val="006A5193"/>
    <w:rsid w:val="006A541E"/>
    <w:rsid w:val="006A564C"/>
    <w:rsid w:val="006A5774"/>
    <w:rsid w:val="006A5820"/>
    <w:rsid w:val="006A5D2B"/>
    <w:rsid w:val="006A6730"/>
    <w:rsid w:val="006A6E54"/>
    <w:rsid w:val="006A6F0D"/>
    <w:rsid w:val="006A710C"/>
    <w:rsid w:val="006A7665"/>
    <w:rsid w:val="006A7C1D"/>
    <w:rsid w:val="006B0426"/>
    <w:rsid w:val="006B0D89"/>
    <w:rsid w:val="006B0F3C"/>
    <w:rsid w:val="006B13F7"/>
    <w:rsid w:val="006B1D8E"/>
    <w:rsid w:val="006B2292"/>
    <w:rsid w:val="006B25A4"/>
    <w:rsid w:val="006B29DB"/>
    <w:rsid w:val="006B2C08"/>
    <w:rsid w:val="006B2C56"/>
    <w:rsid w:val="006B380F"/>
    <w:rsid w:val="006B3C6D"/>
    <w:rsid w:val="006B47C3"/>
    <w:rsid w:val="006B4C04"/>
    <w:rsid w:val="006B4F0A"/>
    <w:rsid w:val="006B509E"/>
    <w:rsid w:val="006B5799"/>
    <w:rsid w:val="006B5AE1"/>
    <w:rsid w:val="006B5D6C"/>
    <w:rsid w:val="006B6262"/>
    <w:rsid w:val="006B634A"/>
    <w:rsid w:val="006B6469"/>
    <w:rsid w:val="006B649A"/>
    <w:rsid w:val="006B672E"/>
    <w:rsid w:val="006B6CA1"/>
    <w:rsid w:val="006B6E63"/>
    <w:rsid w:val="006B757E"/>
    <w:rsid w:val="006B7900"/>
    <w:rsid w:val="006B7C82"/>
    <w:rsid w:val="006C015C"/>
    <w:rsid w:val="006C0317"/>
    <w:rsid w:val="006C0556"/>
    <w:rsid w:val="006C06C8"/>
    <w:rsid w:val="006C0781"/>
    <w:rsid w:val="006C0AA2"/>
    <w:rsid w:val="006C1000"/>
    <w:rsid w:val="006C1160"/>
    <w:rsid w:val="006C14B5"/>
    <w:rsid w:val="006C1A0D"/>
    <w:rsid w:val="006C1BA5"/>
    <w:rsid w:val="006C1CEB"/>
    <w:rsid w:val="006C2039"/>
    <w:rsid w:val="006C257F"/>
    <w:rsid w:val="006C2A3C"/>
    <w:rsid w:val="006C3805"/>
    <w:rsid w:val="006C4139"/>
    <w:rsid w:val="006C4DEB"/>
    <w:rsid w:val="006C4F72"/>
    <w:rsid w:val="006C4FB4"/>
    <w:rsid w:val="006C50E5"/>
    <w:rsid w:val="006C51BF"/>
    <w:rsid w:val="006C5943"/>
    <w:rsid w:val="006C5C52"/>
    <w:rsid w:val="006C6166"/>
    <w:rsid w:val="006C6426"/>
    <w:rsid w:val="006C6620"/>
    <w:rsid w:val="006C6ABB"/>
    <w:rsid w:val="006C6B8D"/>
    <w:rsid w:val="006C71CB"/>
    <w:rsid w:val="006C72FA"/>
    <w:rsid w:val="006C750F"/>
    <w:rsid w:val="006C7792"/>
    <w:rsid w:val="006C7CDE"/>
    <w:rsid w:val="006C7DB3"/>
    <w:rsid w:val="006D0485"/>
    <w:rsid w:val="006D0D92"/>
    <w:rsid w:val="006D1077"/>
    <w:rsid w:val="006D153A"/>
    <w:rsid w:val="006D1710"/>
    <w:rsid w:val="006D199B"/>
    <w:rsid w:val="006D19B5"/>
    <w:rsid w:val="006D1AD6"/>
    <w:rsid w:val="006D2216"/>
    <w:rsid w:val="006D284B"/>
    <w:rsid w:val="006D32D6"/>
    <w:rsid w:val="006D34FF"/>
    <w:rsid w:val="006D3A04"/>
    <w:rsid w:val="006D3F24"/>
    <w:rsid w:val="006D4512"/>
    <w:rsid w:val="006D4694"/>
    <w:rsid w:val="006D498E"/>
    <w:rsid w:val="006D55A4"/>
    <w:rsid w:val="006D55F6"/>
    <w:rsid w:val="006D5E27"/>
    <w:rsid w:val="006D6671"/>
    <w:rsid w:val="006D68AA"/>
    <w:rsid w:val="006D6B90"/>
    <w:rsid w:val="006D6EBC"/>
    <w:rsid w:val="006D6F5B"/>
    <w:rsid w:val="006D6FB6"/>
    <w:rsid w:val="006D746E"/>
    <w:rsid w:val="006D7EAA"/>
    <w:rsid w:val="006E02BF"/>
    <w:rsid w:val="006E0862"/>
    <w:rsid w:val="006E09FE"/>
    <w:rsid w:val="006E0AD0"/>
    <w:rsid w:val="006E0FDA"/>
    <w:rsid w:val="006E18F1"/>
    <w:rsid w:val="006E191D"/>
    <w:rsid w:val="006E1D07"/>
    <w:rsid w:val="006E1D14"/>
    <w:rsid w:val="006E1EB4"/>
    <w:rsid w:val="006E1F7B"/>
    <w:rsid w:val="006E1F86"/>
    <w:rsid w:val="006E27D2"/>
    <w:rsid w:val="006E2B24"/>
    <w:rsid w:val="006E2F23"/>
    <w:rsid w:val="006E36CD"/>
    <w:rsid w:val="006E3A54"/>
    <w:rsid w:val="006E3FA6"/>
    <w:rsid w:val="006E4C10"/>
    <w:rsid w:val="006E5589"/>
    <w:rsid w:val="006E5AEB"/>
    <w:rsid w:val="006E5DC9"/>
    <w:rsid w:val="006E6C3F"/>
    <w:rsid w:val="006E6CDE"/>
    <w:rsid w:val="006E6E6C"/>
    <w:rsid w:val="006E71A2"/>
    <w:rsid w:val="006E757E"/>
    <w:rsid w:val="006E7A08"/>
    <w:rsid w:val="006E7E11"/>
    <w:rsid w:val="006F00F5"/>
    <w:rsid w:val="006F0356"/>
    <w:rsid w:val="006F081B"/>
    <w:rsid w:val="006F0FFA"/>
    <w:rsid w:val="006F18AF"/>
    <w:rsid w:val="006F2076"/>
    <w:rsid w:val="006F2570"/>
    <w:rsid w:val="006F2D7F"/>
    <w:rsid w:val="006F2DE6"/>
    <w:rsid w:val="006F2E21"/>
    <w:rsid w:val="006F30C2"/>
    <w:rsid w:val="006F30CA"/>
    <w:rsid w:val="006F3374"/>
    <w:rsid w:val="006F33E5"/>
    <w:rsid w:val="006F36E1"/>
    <w:rsid w:val="006F3738"/>
    <w:rsid w:val="006F39AF"/>
    <w:rsid w:val="006F3AEE"/>
    <w:rsid w:val="006F3BBC"/>
    <w:rsid w:val="006F3D9C"/>
    <w:rsid w:val="006F3FBA"/>
    <w:rsid w:val="006F45CB"/>
    <w:rsid w:val="006F504D"/>
    <w:rsid w:val="006F511F"/>
    <w:rsid w:val="006F54A8"/>
    <w:rsid w:val="006F5C56"/>
    <w:rsid w:val="006F5DB8"/>
    <w:rsid w:val="006F5E83"/>
    <w:rsid w:val="006F5FAA"/>
    <w:rsid w:val="006F64E7"/>
    <w:rsid w:val="006F67FF"/>
    <w:rsid w:val="006F7949"/>
    <w:rsid w:val="006F7A18"/>
    <w:rsid w:val="006F7B34"/>
    <w:rsid w:val="0070093F"/>
    <w:rsid w:val="00700C03"/>
    <w:rsid w:val="0070101A"/>
    <w:rsid w:val="00701EA5"/>
    <w:rsid w:val="00701F53"/>
    <w:rsid w:val="00702160"/>
    <w:rsid w:val="0070264F"/>
    <w:rsid w:val="00702D17"/>
    <w:rsid w:val="007030AC"/>
    <w:rsid w:val="00703194"/>
    <w:rsid w:val="00703935"/>
    <w:rsid w:val="00703B9C"/>
    <w:rsid w:val="00703C96"/>
    <w:rsid w:val="007040BA"/>
    <w:rsid w:val="00704706"/>
    <w:rsid w:val="00704B3A"/>
    <w:rsid w:val="00704C81"/>
    <w:rsid w:val="00704DF8"/>
    <w:rsid w:val="00705133"/>
    <w:rsid w:val="007051E7"/>
    <w:rsid w:val="007053E2"/>
    <w:rsid w:val="00705A26"/>
    <w:rsid w:val="00705D9C"/>
    <w:rsid w:val="00705DEE"/>
    <w:rsid w:val="00706F76"/>
    <w:rsid w:val="00707013"/>
    <w:rsid w:val="0070730B"/>
    <w:rsid w:val="0070786A"/>
    <w:rsid w:val="00710493"/>
    <w:rsid w:val="007113B1"/>
    <w:rsid w:val="00711560"/>
    <w:rsid w:val="00711645"/>
    <w:rsid w:val="00711C02"/>
    <w:rsid w:val="00711EDB"/>
    <w:rsid w:val="0071280D"/>
    <w:rsid w:val="00713142"/>
    <w:rsid w:val="0071334A"/>
    <w:rsid w:val="00713701"/>
    <w:rsid w:val="0071399D"/>
    <w:rsid w:val="00713AAD"/>
    <w:rsid w:val="00713D12"/>
    <w:rsid w:val="007143C5"/>
    <w:rsid w:val="007146A2"/>
    <w:rsid w:val="007146C0"/>
    <w:rsid w:val="007148D2"/>
    <w:rsid w:val="00714A3B"/>
    <w:rsid w:val="00714DD5"/>
    <w:rsid w:val="007153CC"/>
    <w:rsid w:val="0071573A"/>
    <w:rsid w:val="00715898"/>
    <w:rsid w:val="00715BC2"/>
    <w:rsid w:val="00715C52"/>
    <w:rsid w:val="00716306"/>
    <w:rsid w:val="00716A2C"/>
    <w:rsid w:val="00716E82"/>
    <w:rsid w:val="0071795A"/>
    <w:rsid w:val="00717AA4"/>
    <w:rsid w:val="00717BEF"/>
    <w:rsid w:val="00717D4F"/>
    <w:rsid w:val="007207D8"/>
    <w:rsid w:val="00720954"/>
    <w:rsid w:val="007209DB"/>
    <w:rsid w:val="007209DE"/>
    <w:rsid w:val="00720B30"/>
    <w:rsid w:val="007212A7"/>
    <w:rsid w:val="007215A2"/>
    <w:rsid w:val="0072160D"/>
    <w:rsid w:val="00721EE9"/>
    <w:rsid w:val="00722396"/>
    <w:rsid w:val="00722434"/>
    <w:rsid w:val="007224F3"/>
    <w:rsid w:val="00722677"/>
    <w:rsid w:val="00722DE8"/>
    <w:rsid w:val="00722E02"/>
    <w:rsid w:val="007236D0"/>
    <w:rsid w:val="007239E6"/>
    <w:rsid w:val="0072412D"/>
    <w:rsid w:val="007242A0"/>
    <w:rsid w:val="0072447E"/>
    <w:rsid w:val="007244CC"/>
    <w:rsid w:val="007245EE"/>
    <w:rsid w:val="0072493E"/>
    <w:rsid w:val="00725201"/>
    <w:rsid w:val="007254C0"/>
    <w:rsid w:val="00726274"/>
    <w:rsid w:val="00726418"/>
    <w:rsid w:val="0072665D"/>
    <w:rsid w:val="007268A2"/>
    <w:rsid w:val="00726B0C"/>
    <w:rsid w:val="00726DCF"/>
    <w:rsid w:val="007270C3"/>
    <w:rsid w:val="007270D5"/>
    <w:rsid w:val="007271A9"/>
    <w:rsid w:val="00727430"/>
    <w:rsid w:val="0072749B"/>
    <w:rsid w:val="0072752D"/>
    <w:rsid w:val="00727584"/>
    <w:rsid w:val="00727F8C"/>
    <w:rsid w:val="007300BF"/>
    <w:rsid w:val="00730B78"/>
    <w:rsid w:val="00730F11"/>
    <w:rsid w:val="00730F50"/>
    <w:rsid w:val="00731B30"/>
    <w:rsid w:val="00731CA1"/>
    <w:rsid w:val="00731EC2"/>
    <w:rsid w:val="00732324"/>
    <w:rsid w:val="00732816"/>
    <w:rsid w:val="0073287E"/>
    <w:rsid w:val="00732BEE"/>
    <w:rsid w:val="007330B5"/>
    <w:rsid w:val="007331B8"/>
    <w:rsid w:val="00733461"/>
    <w:rsid w:val="00734624"/>
    <w:rsid w:val="00734B0B"/>
    <w:rsid w:val="00734B13"/>
    <w:rsid w:val="00734B27"/>
    <w:rsid w:val="00734CBB"/>
    <w:rsid w:val="00734CF1"/>
    <w:rsid w:val="00734E7C"/>
    <w:rsid w:val="00734EE1"/>
    <w:rsid w:val="007352D9"/>
    <w:rsid w:val="00735503"/>
    <w:rsid w:val="00735B97"/>
    <w:rsid w:val="00735DE7"/>
    <w:rsid w:val="00736E86"/>
    <w:rsid w:val="00737B74"/>
    <w:rsid w:val="00737C7E"/>
    <w:rsid w:val="00737F0F"/>
    <w:rsid w:val="00740516"/>
    <w:rsid w:val="00740747"/>
    <w:rsid w:val="00740777"/>
    <w:rsid w:val="0074087A"/>
    <w:rsid w:val="00740B89"/>
    <w:rsid w:val="007415EE"/>
    <w:rsid w:val="00741A00"/>
    <w:rsid w:val="00741D36"/>
    <w:rsid w:val="0074215D"/>
    <w:rsid w:val="007426F2"/>
    <w:rsid w:val="00742744"/>
    <w:rsid w:val="00743339"/>
    <w:rsid w:val="00744535"/>
    <w:rsid w:val="00744577"/>
    <w:rsid w:val="0074581B"/>
    <w:rsid w:val="00745AB7"/>
    <w:rsid w:val="00746FD4"/>
    <w:rsid w:val="007476C0"/>
    <w:rsid w:val="0074797A"/>
    <w:rsid w:val="007500AA"/>
    <w:rsid w:val="00750186"/>
    <w:rsid w:val="00750794"/>
    <w:rsid w:val="00750BFF"/>
    <w:rsid w:val="00750E65"/>
    <w:rsid w:val="00750FDE"/>
    <w:rsid w:val="00751176"/>
    <w:rsid w:val="0075125A"/>
    <w:rsid w:val="0075199F"/>
    <w:rsid w:val="007519EB"/>
    <w:rsid w:val="00751C6A"/>
    <w:rsid w:val="00751DC4"/>
    <w:rsid w:val="00752849"/>
    <w:rsid w:val="00752C73"/>
    <w:rsid w:val="00752D37"/>
    <w:rsid w:val="00752EE7"/>
    <w:rsid w:val="00753198"/>
    <w:rsid w:val="00753250"/>
    <w:rsid w:val="00753473"/>
    <w:rsid w:val="00753EBB"/>
    <w:rsid w:val="00754ABA"/>
    <w:rsid w:val="00754CAB"/>
    <w:rsid w:val="00754CC9"/>
    <w:rsid w:val="00755182"/>
    <w:rsid w:val="00755523"/>
    <w:rsid w:val="00755B08"/>
    <w:rsid w:val="00755DF5"/>
    <w:rsid w:val="007561CF"/>
    <w:rsid w:val="00756620"/>
    <w:rsid w:val="00756C61"/>
    <w:rsid w:val="007572D0"/>
    <w:rsid w:val="00757687"/>
    <w:rsid w:val="00757963"/>
    <w:rsid w:val="00757B9E"/>
    <w:rsid w:val="00757E44"/>
    <w:rsid w:val="0076011E"/>
    <w:rsid w:val="00760BFB"/>
    <w:rsid w:val="00761549"/>
    <w:rsid w:val="00761CB9"/>
    <w:rsid w:val="007623D8"/>
    <w:rsid w:val="00762BC6"/>
    <w:rsid w:val="007639A5"/>
    <w:rsid w:val="00763D9F"/>
    <w:rsid w:val="00763E65"/>
    <w:rsid w:val="007642A6"/>
    <w:rsid w:val="0076443C"/>
    <w:rsid w:val="007646F9"/>
    <w:rsid w:val="007648D1"/>
    <w:rsid w:val="00765CE0"/>
    <w:rsid w:val="00765D42"/>
    <w:rsid w:val="00765E66"/>
    <w:rsid w:val="00765FF0"/>
    <w:rsid w:val="007666DE"/>
    <w:rsid w:val="007668DC"/>
    <w:rsid w:val="0076699D"/>
    <w:rsid w:val="00766A52"/>
    <w:rsid w:val="00766A53"/>
    <w:rsid w:val="00767173"/>
    <w:rsid w:val="0076741B"/>
    <w:rsid w:val="00767714"/>
    <w:rsid w:val="00767C45"/>
    <w:rsid w:val="00770317"/>
    <w:rsid w:val="0077060B"/>
    <w:rsid w:val="00770C99"/>
    <w:rsid w:val="00770ED4"/>
    <w:rsid w:val="007710DC"/>
    <w:rsid w:val="00771895"/>
    <w:rsid w:val="00771C84"/>
    <w:rsid w:val="00772044"/>
    <w:rsid w:val="00772467"/>
    <w:rsid w:val="007724D4"/>
    <w:rsid w:val="00772C76"/>
    <w:rsid w:val="00773468"/>
    <w:rsid w:val="00773573"/>
    <w:rsid w:val="00773B44"/>
    <w:rsid w:val="0077491E"/>
    <w:rsid w:val="007749EA"/>
    <w:rsid w:val="00774A2A"/>
    <w:rsid w:val="00774AFB"/>
    <w:rsid w:val="00774B23"/>
    <w:rsid w:val="00774D7B"/>
    <w:rsid w:val="00774EC7"/>
    <w:rsid w:val="0077603F"/>
    <w:rsid w:val="007761A6"/>
    <w:rsid w:val="00776C6E"/>
    <w:rsid w:val="00776F0F"/>
    <w:rsid w:val="00777612"/>
    <w:rsid w:val="0077787B"/>
    <w:rsid w:val="00777CA4"/>
    <w:rsid w:val="00777FF0"/>
    <w:rsid w:val="00780138"/>
    <w:rsid w:val="00780224"/>
    <w:rsid w:val="0078033F"/>
    <w:rsid w:val="007803B4"/>
    <w:rsid w:val="00780D66"/>
    <w:rsid w:val="00780E1E"/>
    <w:rsid w:val="00781151"/>
    <w:rsid w:val="00781421"/>
    <w:rsid w:val="0078199C"/>
    <w:rsid w:val="00782081"/>
    <w:rsid w:val="0078253C"/>
    <w:rsid w:val="00782C95"/>
    <w:rsid w:val="00783DB2"/>
    <w:rsid w:val="00784DFE"/>
    <w:rsid w:val="00784FC8"/>
    <w:rsid w:val="00785750"/>
    <w:rsid w:val="00785F4D"/>
    <w:rsid w:val="007865F2"/>
    <w:rsid w:val="00786806"/>
    <w:rsid w:val="0078682A"/>
    <w:rsid w:val="007868C4"/>
    <w:rsid w:val="00786B3A"/>
    <w:rsid w:val="007877D9"/>
    <w:rsid w:val="00787A24"/>
    <w:rsid w:val="0079086B"/>
    <w:rsid w:val="007919CB"/>
    <w:rsid w:val="00791F18"/>
    <w:rsid w:val="00792444"/>
    <w:rsid w:val="00792A6C"/>
    <w:rsid w:val="007930B2"/>
    <w:rsid w:val="00793869"/>
    <w:rsid w:val="00793D5C"/>
    <w:rsid w:val="007949EB"/>
    <w:rsid w:val="00794B94"/>
    <w:rsid w:val="00794FC0"/>
    <w:rsid w:val="00795839"/>
    <w:rsid w:val="007964B2"/>
    <w:rsid w:val="00796543"/>
    <w:rsid w:val="00796DF4"/>
    <w:rsid w:val="00796EFE"/>
    <w:rsid w:val="00797250"/>
    <w:rsid w:val="007973DF"/>
    <w:rsid w:val="0079768A"/>
    <w:rsid w:val="0079772C"/>
    <w:rsid w:val="007A02A5"/>
    <w:rsid w:val="007A095B"/>
    <w:rsid w:val="007A0B0B"/>
    <w:rsid w:val="007A1064"/>
    <w:rsid w:val="007A11B4"/>
    <w:rsid w:val="007A1541"/>
    <w:rsid w:val="007A167B"/>
    <w:rsid w:val="007A18A1"/>
    <w:rsid w:val="007A1EA6"/>
    <w:rsid w:val="007A22ED"/>
    <w:rsid w:val="007A2456"/>
    <w:rsid w:val="007A2737"/>
    <w:rsid w:val="007A2C71"/>
    <w:rsid w:val="007A3273"/>
    <w:rsid w:val="007A3287"/>
    <w:rsid w:val="007A3601"/>
    <w:rsid w:val="007A452A"/>
    <w:rsid w:val="007A456F"/>
    <w:rsid w:val="007A45BF"/>
    <w:rsid w:val="007A4730"/>
    <w:rsid w:val="007A4BC1"/>
    <w:rsid w:val="007A4D0C"/>
    <w:rsid w:val="007A507B"/>
    <w:rsid w:val="007A50E5"/>
    <w:rsid w:val="007A51B2"/>
    <w:rsid w:val="007A5397"/>
    <w:rsid w:val="007A556E"/>
    <w:rsid w:val="007A55F6"/>
    <w:rsid w:val="007A5DBB"/>
    <w:rsid w:val="007A6A7E"/>
    <w:rsid w:val="007B0972"/>
    <w:rsid w:val="007B1AEE"/>
    <w:rsid w:val="007B1C37"/>
    <w:rsid w:val="007B1E43"/>
    <w:rsid w:val="007B21D6"/>
    <w:rsid w:val="007B2657"/>
    <w:rsid w:val="007B28A7"/>
    <w:rsid w:val="007B3454"/>
    <w:rsid w:val="007B384D"/>
    <w:rsid w:val="007B3F67"/>
    <w:rsid w:val="007B46DF"/>
    <w:rsid w:val="007B4C88"/>
    <w:rsid w:val="007B5549"/>
    <w:rsid w:val="007B5576"/>
    <w:rsid w:val="007B5BBE"/>
    <w:rsid w:val="007B5D50"/>
    <w:rsid w:val="007B5E51"/>
    <w:rsid w:val="007B64C0"/>
    <w:rsid w:val="007B6712"/>
    <w:rsid w:val="007B6F82"/>
    <w:rsid w:val="007B7981"/>
    <w:rsid w:val="007B7A9C"/>
    <w:rsid w:val="007C0149"/>
    <w:rsid w:val="007C075D"/>
    <w:rsid w:val="007C0D2B"/>
    <w:rsid w:val="007C136C"/>
    <w:rsid w:val="007C13BB"/>
    <w:rsid w:val="007C1B69"/>
    <w:rsid w:val="007C1ED0"/>
    <w:rsid w:val="007C2518"/>
    <w:rsid w:val="007C26EA"/>
    <w:rsid w:val="007C2D0B"/>
    <w:rsid w:val="007C3AE0"/>
    <w:rsid w:val="007C439A"/>
    <w:rsid w:val="007C4929"/>
    <w:rsid w:val="007C4C10"/>
    <w:rsid w:val="007C55BF"/>
    <w:rsid w:val="007C5622"/>
    <w:rsid w:val="007C59C2"/>
    <w:rsid w:val="007C5C39"/>
    <w:rsid w:val="007C5F3C"/>
    <w:rsid w:val="007C6A3A"/>
    <w:rsid w:val="007C6C38"/>
    <w:rsid w:val="007C6EED"/>
    <w:rsid w:val="007C6F71"/>
    <w:rsid w:val="007C72F9"/>
    <w:rsid w:val="007C7B75"/>
    <w:rsid w:val="007C7BA6"/>
    <w:rsid w:val="007D00B0"/>
    <w:rsid w:val="007D0220"/>
    <w:rsid w:val="007D031A"/>
    <w:rsid w:val="007D0C93"/>
    <w:rsid w:val="007D1664"/>
    <w:rsid w:val="007D1BF1"/>
    <w:rsid w:val="007D1F24"/>
    <w:rsid w:val="007D211A"/>
    <w:rsid w:val="007D2692"/>
    <w:rsid w:val="007D2759"/>
    <w:rsid w:val="007D28B5"/>
    <w:rsid w:val="007D2958"/>
    <w:rsid w:val="007D2C79"/>
    <w:rsid w:val="007D3186"/>
    <w:rsid w:val="007D3598"/>
    <w:rsid w:val="007D36AC"/>
    <w:rsid w:val="007D397F"/>
    <w:rsid w:val="007D3AEA"/>
    <w:rsid w:val="007D3F39"/>
    <w:rsid w:val="007D4133"/>
    <w:rsid w:val="007D4F67"/>
    <w:rsid w:val="007D504F"/>
    <w:rsid w:val="007D60F4"/>
    <w:rsid w:val="007D6181"/>
    <w:rsid w:val="007D69DF"/>
    <w:rsid w:val="007D6AB1"/>
    <w:rsid w:val="007D6DEA"/>
    <w:rsid w:val="007D6F9A"/>
    <w:rsid w:val="007E06A7"/>
    <w:rsid w:val="007E0F97"/>
    <w:rsid w:val="007E1294"/>
    <w:rsid w:val="007E12A2"/>
    <w:rsid w:val="007E1590"/>
    <w:rsid w:val="007E1E9E"/>
    <w:rsid w:val="007E1F56"/>
    <w:rsid w:val="007E2FF1"/>
    <w:rsid w:val="007E39FB"/>
    <w:rsid w:val="007E3E0F"/>
    <w:rsid w:val="007E4425"/>
    <w:rsid w:val="007E44B6"/>
    <w:rsid w:val="007E45ED"/>
    <w:rsid w:val="007E4804"/>
    <w:rsid w:val="007E48C6"/>
    <w:rsid w:val="007E4D3E"/>
    <w:rsid w:val="007E4ECD"/>
    <w:rsid w:val="007E5DCB"/>
    <w:rsid w:val="007E5E08"/>
    <w:rsid w:val="007E61DF"/>
    <w:rsid w:val="007E61E6"/>
    <w:rsid w:val="007E63F0"/>
    <w:rsid w:val="007E6EE2"/>
    <w:rsid w:val="007E6F9E"/>
    <w:rsid w:val="007E7199"/>
    <w:rsid w:val="007E75B6"/>
    <w:rsid w:val="007E7E11"/>
    <w:rsid w:val="007F000F"/>
    <w:rsid w:val="007F0995"/>
    <w:rsid w:val="007F164E"/>
    <w:rsid w:val="007F1671"/>
    <w:rsid w:val="007F17FB"/>
    <w:rsid w:val="007F2900"/>
    <w:rsid w:val="007F2A3C"/>
    <w:rsid w:val="007F3491"/>
    <w:rsid w:val="007F3716"/>
    <w:rsid w:val="007F394C"/>
    <w:rsid w:val="007F3D71"/>
    <w:rsid w:val="007F3DDE"/>
    <w:rsid w:val="007F3ED6"/>
    <w:rsid w:val="007F3F90"/>
    <w:rsid w:val="007F4362"/>
    <w:rsid w:val="007F4987"/>
    <w:rsid w:val="007F4CE7"/>
    <w:rsid w:val="007F5880"/>
    <w:rsid w:val="007F5D2C"/>
    <w:rsid w:val="007F5FC4"/>
    <w:rsid w:val="007F601A"/>
    <w:rsid w:val="007F630F"/>
    <w:rsid w:val="007F6E02"/>
    <w:rsid w:val="007F6EBE"/>
    <w:rsid w:val="007F74C4"/>
    <w:rsid w:val="007F774C"/>
    <w:rsid w:val="007F7EF6"/>
    <w:rsid w:val="007F7F6F"/>
    <w:rsid w:val="0080047A"/>
    <w:rsid w:val="00800D17"/>
    <w:rsid w:val="00800DA4"/>
    <w:rsid w:val="00800EA2"/>
    <w:rsid w:val="00800F7F"/>
    <w:rsid w:val="00801A43"/>
    <w:rsid w:val="00801B4D"/>
    <w:rsid w:val="00801F49"/>
    <w:rsid w:val="00801F50"/>
    <w:rsid w:val="00802B32"/>
    <w:rsid w:val="00802D2B"/>
    <w:rsid w:val="00802F24"/>
    <w:rsid w:val="0080338E"/>
    <w:rsid w:val="00803550"/>
    <w:rsid w:val="00803809"/>
    <w:rsid w:val="00803B06"/>
    <w:rsid w:val="00803D2D"/>
    <w:rsid w:val="00803D67"/>
    <w:rsid w:val="00805064"/>
    <w:rsid w:val="00805246"/>
    <w:rsid w:val="008056BC"/>
    <w:rsid w:val="008059FD"/>
    <w:rsid w:val="00805C73"/>
    <w:rsid w:val="00805E8F"/>
    <w:rsid w:val="0080693F"/>
    <w:rsid w:val="00806C02"/>
    <w:rsid w:val="00806F11"/>
    <w:rsid w:val="00806F16"/>
    <w:rsid w:val="00807170"/>
    <w:rsid w:val="00807559"/>
    <w:rsid w:val="0080783F"/>
    <w:rsid w:val="00807852"/>
    <w:rsid w:val="00807B88"/>
    <w:rsid w:val="00807E50"/>
    <w:rsid w:val="00810335"/>
    <w:rsid w:val="0081071D"/>
    <w:rsid w:val="00810B18"/>
    <w:rsid w:val="00811024"/>
    <w:rsid w:val="00811150"/>
    <w:rsid w:val="00811942"/>
    <w:rsid w:val="00811C0F"/>
    <w:rsid w:val="00811EA8"/>
    <w:rsid w:val="00812877"/>
    <w:rsid w:val="008140C7"/>
    <w:rsid w:val="0081463D"/>
    <w:rsid w:val="00814B70"/>
    <w:rsid w:val="00814C6E"/>
    <w:rsid w:val="00814CFE"/>
    <w:rsid w:val="00815230"/>
    <w:rsid w:val="00815255"/>
    <w:rsid w:val="0081528C"/>
    <w:rsid w:val="008152E6"/>
    <w:rsid w:val="00815594"/>
    <w:rsid w:val="00815632"/>
    <w:rsid w:val="00815775"/>
    <w:rsid w:val="008165DF"/>
    <w:rsid w:val="00816789"/>
    <w:rsid w:val="00816839"/>
    <w:rsid w:val="00816A22"/>
    <w:rsid w:val="00816BFE"/>
    <w:rsid w:val="00816F9E"/>
    <w:rsid w:val="00817006"/>
    <w:rsid w:val="00817569"/>
    <w:rsid w:val="008178E0"/>
    <w:rsid w:val="0082048E"/>
    <w:rsid w:val="0082059C"/>
    <w:rsid w:val="00820B09"/>
    <w:rsid w:val="00821792"/>
    <w:rsid w:val="00821A7A"/>
    <w:rsid w:val="008227BD"/>
    <w:rsid w:val="00822CEA"/>
    <w:rsid w:val="00822D8D"/>
    <w:rsid w:val="008230D7"/>
    <w:rsid w:val="00823106"/>
    <w:rsid w:val="0082310D"/>
    <w:rsid w:val="0082326E"/>
    <w:rsid w:val="00823481"/>
    <w:rsid w:val="0082369A"/>
    <w:rsid w:val="00823B26"/>
    <w:rsid w:val="00823DB2"/>
    <w:rsid w:val="00824C62"/>
    <w:rsid w:val="00824F0F"/>
    <w:rsid w:val="008251A6"/>
    <w:rsid w:val="008252E5"/>
    <w:rsid w:val="008254D6"/>
    <w:rsid w:val="008259A6"/>
    <w:rsid w:val="00825CE5"/>
    <w:rsid w:val="00825DFB"/>
    <w:rsid w:val="0082613D"/>
    <w:rsid w:val="008264C1"/>
    <w:rsid w:val="008266D0"/>
    <w:rsid w:val="008267DA"/>
    <w:rsid w:val="008272FC"/>
    <w:rsid w:val="00827E82"/>
    <w:rsid w:val="00827EDE"/>
    <w:rsid w:val="00830329"/>
    <w:rsid w:val="0083060E"/>
    <w:rsid w:val="00830801"/>
    <w:rsid w:val="00830B7B"/>
    <w:rsid w:val="00830C2B"/>
    <w:rsid w:val="008310D8"/>
    <w:rsid w:val="00831464"/>
    <w:rsid w:val="0083176A"/>
    <w:rsid w:val="0083186D"/>
    <w:rsid w:val="008323AC"/>
    <w:rsid w:val="00832579"/>
    <w:rsid w:val="008327E5"/>
    <w:rsid w:val="0083369F"/>
    <w:rsid w:val="008337A3"/>
    <w:rsid w:val="00833CE0"/>
    <w:rsid w:val="008340A4"/>
    <w:rsid w:val="008347FF"/>
    <w:rsid w:val="00835575"/>
    <w:rsid w:val="00835702"/>
    <w:rsid w:val="008359E7"/>
    <w:rsid w:val="00836027"/>
    <w:rsid w:val="00836250"/>
    <w:rsid w:val="00836EC1"/>
    <w:rsid w:val="008378A7"/>
    <w:rsid w:val="00837C87"/>
    <w:rsid w:val="00840636"/>
    <w:rsid w:val="00840BA0"/>
    <w:rsid w:val="00840CA2"/>
    <w:rsid w:val="00842316"/>
    <w:rsid w:val="008425DE"/>
    <w:rsid w:val="008427A0"/>
    <w:rsid w:val="008428E2"/>
    <w:rsid w:val="00842C0B"/>
    <w:rsid w:val="00843833"/>
    <w:rsid w:val="00843E4C"/>
    <w:rsid w:val="00843EAA"/>
    <w:rsid w:val="0084439C"/>
    <w:rsid w:val="00844768"/>
    <w:rsid w:val="00844AED"/>
    <w:rsid w:val="00844D24"/>
    <w:rsid w:val="00844E1E"/>
    <w:rsid w:val="0084515D"/>
    <w:rsid w:val="0084537E"/>
    <w:rsid w:val="00845471"/>
    <w:rsid w:val="0084566E"/>
    <w:rsid w:val="00845790"/>
    <w:rsid w:val="008512DB"/>
    <w:rsid w:val="008513E3"/>
    <w:rsid w:val="008515B4"/>
    <w:rsid w:val="0085197D"/>
    <w:rsid w:val="00851C4B"/>
    <w:rsid w:val="00852266"/>
    <w:rsid w:val="008522B1"/>
    <w:rsid w:val="0085252D"/>
    <w:rsid w:val="00852654"/>
    <w:rsid w:val="00852CCD"/>
    <w:rsid w:val="00852CFE"/>
    <w:rsid w:val="008532B6"/>
    <w:rsid w:val="00853533"/>
    <w:rsid w:val="008536E7"/>
    <w:rsid w:val="0085437F"/>
    <w:rsid w:val="00854438"/>
    <w:rsid w:val="00854642"/>
    <w:rsid w:val="00854BCB"/>
    <w:rsid w:val="00855523"/>
    <w:rsid w:val="008555DD"/>
    <w:rsid w:val="00855CFE"/>
    <w:rsid w:val="00855DCE"/>
    <w:rsid w:val="00855E45"/>
    <w:rsid w:val="00856DDD"/>
    <w:rsid w:val="00856E52"/>
    <w:rsid w:val="008572F5"/>
    <w:rsid w:val="00857812"/>
    <w:rsid w:val="0085790E"/>
    <w:rsid w:val="00857C98"/>
    <w:rsid w:val="008605FB"/>
    <w:rsid w:val="00862084"/>
    <w:rsid w:val="00862D9A"/>
    <w:rsid w:val="00863357"/>
    <w:rsid w:val="00864218"/>
    <w:rsid w:val="00864250"/>
    <w:rsid w:val="0086432E"/>
    <w:rsid w:val="008644F3"/>
    <w:rsid w:val="008645A0"/>
    <w:rsid w:val="008649E4"/>
    <w:rsid w:val="0086512A"/>
    <w:rsid w:val="008659EF"/>
    <w:rsid w:val="00865BFE"/>
    <w:rsid w:val="00865D7A"/>
    <w:rsid w:val="00865EF4"/>
    <w:rsid w:val="008661BB"/>
    <w:rsid w:val="008663B3"/>
    <w:rsid w:val="0086641A"/>
    <w:rsid w:val="0086644F"/>
    <w:rsid w:val="00866A1E"/>
    <w:rsid w:val="00866B79"/>
    <w:rsid w:val="00866CC8"/>
    <w:rsid w:val="008672BC"/>
    <w:rsid w:val="008678D6"/>
    <w:rsid w:val="00867A3A"/>
    <w:rsid w:val="00867C77"/>
    <w:rsid w:val="00867CEA"/>
    <w:rsid w:val="00870051"/>
    <w:rsid w:val="008702E4"/>
    <w:rsid w:val="008707A9"/>
    <w:rsid w:val="0087083B"/>
    <w:rsid w:val="00870A59"/>
    <w:rsid w:val="008710A1"/>
    <w:rsid w:val="00871593"/>
    <w:rsid w:val="00871D1E"/>
    <w:rsid w:val="00872768"/>
    <w:rsid w:val="00872C74"/>
    <w:rsid w:val="0087312E"/>
    <w:rsid w:val="00873331"/>
    <w:rsid w:val="008738BA"/>
    <w:rsid w:val="00873B2D"/>
    <w:rsid w:val="00873CEF"/>
    <w:rsid w:val="00873D75"/>
    <w:rsid w:val="00873DDA"/>
    <w:rsid w:val="00873F64"/>
    <w:rsid w:val="00874127"/>
    <w:rsid w:val="008747C0"/>
    <w:rsid w:val="00874E39"/>
    <w:rsid w:val="00874F9B"/>
    <w:rsid w:val="008751E3"/>
    <w:rsid w:val="0087523E"/>
    <w:rsid w:val="00875E71"/>
    <w:rsid w:val="00876DB8"/>
    <w:rsid w:val="008770ED"/>
    <w:rsid w:val="008772BB"/>
    <w:rsid w:val="008776DA"/>
    <w:rsid w:val="0087778C"/>
    <w:rsid w:val="00877BD1"/>
    <w:rsid w:val="00877CEC"/>
    <w:rsid w:val="00880DE2"/>
    <w:rsid w:val="008813F3"/>
    <w:rsid w:val="00881A99"/>
    <w:rsid w:val="00882259"/>
    <w:rsid w:val="008827A9"/>
    <w:rsid w:val="00882825"/>
    <w:rsid w:val="0088295D"/>
    <w:rsid w:val="00882B4A"/>
    <w:rsid w:val="008839A4"/>
    <w:rsid w:val="00883C4F"/>
    <w:rsid w:val="00884191"/>
    <w:rsid w:val="008849D8"/>
    <w:rsid w:val="00884EF7"/>
    <w:rsid w:val="0088543A"/>
    <w:rsid w:val="00885507"/>
    <w:rsid w:val="00885BF8"/>
    <w:rsid w:val="00886393"/>
    <w:rsid w:val="00886CC7"/>
    <w:rsid w:val="00886E88"/>
    <w:rsid w:val="008872C7"/>
    <w:rsid w:val="008875D1"/>
    <w:rsid w:val="00887930"/>
    <w:rsid w:val="00890462"/>
    <w:rsid w:val="008904EB"/>
    <w:rsid w:val="00890B1B"/>
    <w:rsid w:val="00890B53"/>
    <w:rsid w:val="00890EF4"/>
    <w:rsid w:val="008915BE"/>
    <w:rsid w:val="00891643"/>
    <w:rsid w:val="008917ED"/>
    <w:rsid w:val="008917FD"/>
    <w:rsid w:val="00891D3C"/>
    <w:rsid w:val="008925CA"/>
    <w:rsid w:val="00892FD4"/>
    <w:rsid w:val="00892FF8"/>
    <w:rsid w:val="008935DF"/>
    <w:rsid w:val="00893A52"/>
    <w:rsid w:val="00893ACE"/>
    <w:rsid w:val="008943EA"/>
    <w:rsid w:val="0089576C"/>
    <w:rsid w:val="00895A6B"/>
    <w:rsid w:val="00897179"/>
    <w:rsid w:val="008973AC"/>
    <w:rsid w:val="008A015A"/>
    <w:rsid w:val="008A05A2"/>
    <w:rsid w:val="008A0978"/>
    <w:rsid w:val="008A0CB7"/>
    <w:rsid w:val="008A1198"/>
    <w:rsid w:val="008A1259"/>
    <w:rsid w:val="008A1630"/>
    <w:rsid w:val="008A1764"/>
    <w:rsid w:val="008A1A6D"/>
    <w:rsid w:val="008A1EC9"/>
    <w:rsid w:val="008A35C4"/>
    <w:rsid w:val="008A3CE8"/>
    <w:rsid w:val="008A43B0"/>
    <w:rsid w:val="008A4593"/>
    <w:rsid w:val="008A47E8"/>
    <w:rsid w:val="008A4B7B"/>
    <w:rsid w:val="008A5095"/>
    <w:rsid w:val="008A55A5"/>
    <w:rsid w:val="008A567A"/>
    <w:rsid w:val="008A5974"/>
    <w:rsid w:val="008A5A89"/>
    <w:rsid w:val="008A645B"/>
    <w:rsid w:val="008B005E"/>
    <w:rsid w:val="008B0335"/>
    <w:rsid w:val="008B0872"/>
    <w:rsid w:val="008B18A7"/>
    <w:rsid w:val="008B20B6"/>
    <w:rsid w:val="008B2C96"/>
    <w:rsid w:val="008B3241"/>
    <w:rsid w:val="008B35FE"/>
    <w:rsid w:val="008B3651"/>
    <w:rsid w:val="008B3832"/>
    <w:rsid w:val="008B419D"/>
    <w:rsid w:val="008B4482"/>
    <w:rsid w:val="008B47A7"/>
    <w:rsid w:val="008B4830"/>
    <w:rsid w:val="008B49EC"/>
    <w:rsid w:val="008B4B36"/>
    <w:rsid w:val="008B4E73"/>
    <w:rsid w:val="008B4EB1"/>
    <w:rsid w:val="008B51B1"/>
    <w:rsid w:val="008B5AEF"/>
    <w:rsid w:val="008B60BE"/>
    <w:rsid w:val="008B6162"/>
    <w:rsid w:val="008B6B68"/>
    <w:rsid w:val="008B6D8D"/>
    <w:rsid w:val="008B73FC"/>
    <w:rsid w:val="008C018A"/>
    <w:rsid w:val="008C0254"/>
    <w:rsid w:val="008C040E"/>
    <w:rsid w:val="008C0FA0"/>
    <w:rsid w:val="008C14FC"/>
    <w:rsid w:val="008C1765"/>
    <w:rsid w:val="008C1A24"/>
    <w:rsid w:val="008C21C5"/>
    <w:rsid w:val="008C25F9"/>
    <w:rsid w:val="008C271A"/>
    <w:rsid w:val="008C2B17"/>
    <w:rsid w:val="008C3EB7"/>
    <w:rsid w:val="008C47AB"/>
    <w:rsid w:val="008C61A7"/>
    <w:rsid w:val="008C6E31"/>
    <w:rsid w:val="008C6F9B"/>
    <w:rsid w:val="008C75F7"/>
    <w:rsid w:val="008C7BBE"/>
    <w:rsid w:val="008D073B"/>
    <w:rsid w:val="008D14F1"/>
    <w:rsid w:val="008D1966"/>
    <w:rsid w:val="008D1981"/>
    <w:rsid w:val="008D1A2F"/>
    <w:rsid w:val="008D2118"/>
    <w:rsid w:val="008D221F"/>
    <w:rsid w:val="008D2229"/>
    <w:rsid w:val="008D296B"/>
    <w:rsid w:val="008D3E49"/>
    <w:rsid w:val="008D453F"/>
    <w:rsid w:val="008D4675"/>
    <w:rsid w:val="008D46E0"/>
    <w:rsid w:val="008D4795"/>
    <w:rsid w:val="008D47C7"/>
    <w:rsid w:val="008D4AA9"/>
    <w:rsid w:val="008D542E"/>
    <w:rsid w:val="008D5E0C"/>
    <w:rsid w:val="008D6238"/>
    <w:rsid w:val="008D6C20"/>
    <w:rsid w:val="008D6C41"/>
    <w:rsid w:val="008D6D23"/>
    <w:rsid w:val="008D742F"/>
    <w:rsid w:val="008D7ECD"/>
    <w:rsid w:val="008E10E5"/>
    <w:rsid w:val="008E143E"/>
    <w:rsid w:val="008E22AD"/>
    <w:rsid w:val="008E2AB2"/>
    <w:rsid w:val="008E383B"/>
    <w:rsid w:val="008E3EF1"/>
    <w:rsid w:val="008E40FE"/>
    <w:rsid w:val="008E5369"/>
    <w:rsid w:val="008E69A8"/>
    <w:rsid w:val="008E6D08"/>
    <w:rsid w:val="008E6DE0"/>
    <w:rsid w:val="008E6F5A"/>
    <w:rsid w:val="008E71B2"/>
    <w:rsid w:val="008F05C6"/>
    <w:rsid w:val="008F09C2"/>
    <w:rsid w:val="008F0D51"/>
    <w:rsid w:val="008F0E8E"/>
    <w:rsid w:val="008F253E"/>
    <w:rsid w:val="008F2BE9"/>
    <w:rsid w:val="008F2E29"/>
    <w:rsid w:val="008F2E8F"/>
    <w:rsid w:val="008F3160"/>
    <w:rsid w:val="008F3614"/>
    <w:rsid w:val="008F37CA"/>
    <w:rsid w:val="008F3D2E"/>
    <w:rsid w:val="008F3DA3"/>
    <w:rsid w:val="008F3F24"/>
    <w:rsid w:val="008F493F"/>
    <w:rsid w:val="008F4C37"/>
    <w:rsid w:val="008F5006"/>
    <w:rsid w:val="008F5529"/>
    <w:rsid w:val="008F593A"/>
    <w:rsid w:val="008F5ACF"/>
    <w:rsid w:val="008F5B18"/>
    <w:rsid w:val="008F5C1F"/>
    <w:rsid w:val="008F691D"/>
    <w:rsid w:val="008F6C65"/>
    <w:rsid w:val="008F78F8"/>
    <w:rsid w:val="00900AA2"/>
    <w:rsid w:val="00900B20"/>
    <w:rsid w:val="00900C24"/>
    <w:rsid w:val="009010BA"/>
    <w:rsid w:val="009011CA"/>
    <w:rsid w:val="00901285"/>
    <w:rsid w:val="00901760"/>
    <w:rsid w:val="00901BE3"/>
    <w:rsid w:val="00902414"/>
    <w:rsid w:val="00902E93"/>
    <w:rsid w:val="009030CF"/>
    <w:rsid w:val="009030FE"/>
    <w:rsid w:val="0090316D"/>
    <w:rsid w:val="0090320B"/>
    <w:rsid w:val="0090373A"/>
    <w:rsid w:val="0090393E"/>
    <w:rsid w:val="00903B54"/>
    <w:rsid w:val="00903E91"/>
    <w:rsid w:val="00903FCA"/>
    <w:rsid w:val="009042AD"/>
    <w:rsid w:val="009047C8"/>
    <w:rsid w:val="0090494B"/>
    <w:rsid w:val="00904DE5"/>
    <w:rsid w:val="00904DF8"/>
    <w:rsid w:val="00904FBA"/>
    <w:rsid w:val="00905013"/>
    <w:rsid w:val="00905159"/>
    <w:rsid w:val="00905260"/>
    <w:rsid w:val="00905963"/>
    <w:rsid w:val="00905CF5"/>
    <w:rsid w:val="00905EA4"/>
    <w:rsid w:val="009060DB"/>
    <w:rsid w:val="00906145"/>
    <w:rsid w:val="009061A8"/>
    <w:rsid w:val="0090698D"/>
    <w:rsid w:val="00906995"/>
    <w:rsid w:val="009071F9"/>
    <w:rsid w:val="00907693"/>
    <w:rsid w:val="0090779D"/>
    <w:rsid w:val="00907CF4"/>
    <w:rsid w:val="00910057"/>
    <w:rsid w:val="00910157"/>
    <w:rsid w:val="00910907"/>
    <w:rsid w:val="00910AF9"/>
    <w:rsid w:val="00910D2C"/>
    <w:rsid w:val="0091169E"/>
    <w:rsid w:val="009118BA"/>
    <w:rsid w:val="00911E61"/>
    <w:rsid w:val="00911FAD"/>
    <w:rsid w:val="00912421"/>
    <w:rsid w:val="009125C0"/>
    <w:rsid w:val="009126A9"/>
    <w:rsid w:val="009132A7"/>
    <w:rsid w:val="00913592"/>
    <w:rsid w:val="00913600"/>
    <w:rsid w:val="009142DF"/>
    <w:rsid w:val="00914CD8"/>
    <w:rsid w:val="009154DD"/>
    <w:rsid w:val="00915EE4"/>
    <w:rsid w:val="00916170"/>
    <w:rsid w:val="0091667C"/>
    <w:rsid w:val="00916D7A"/>
    <w:rsid w:val="00916FF6"/>
    <w:rsid w:val="0091717A"/>
    <w:rsid w:val="00917387"/>
    <w:rsid w:val="0092003D"/>
    <w:rsid w:val="009201E1"/>
    <w:rsid w:val="00920270"/>
    <w:rsid w:val="00920B65"/>
    <w:rsid w:val="00921B66"/>
    <w:rsid w:val="00921E39"/>
    <w:rsid w:val="0092242B"/>
    <w:rsid w:val="00922AD1"/>
    <w:rsid w:val="009245E6"/>
    <w:rsid w:val="0092488C"/>
    <w:rsid w:val="00925403"/>
    <w:rsid w:val="00925725"/>
    <w:rsid w:val="0092632E"/>
    <w:rsid w:val="00926589"/>
    <w:rsid w:val="009265D3"/>
    <w:rsid w:val="00926817"/>
    <w:rsid w:val="00926865"/>
    <w:rsid w:val="00926CF7"/>
    <w:rsid w:val="00926FF7"/>
    <w:rsid w:val="0092751D"/>
    <w:rsid w:val="00927783"/>
    <w:rsid w:val="00927C5B"/>
    <w:rsid w:val="00930379"/>
    <w:rsid w:val="00930388"/>
    <w:rsid w:val="0093052F"/>
    <w:rsid w:val="00930599"/>
    <w:rsid w:val="009308A0"/>
    <w:rsid w:val="00930FF6"/>
    <w:rsid w:val="0093169A"/>
    <w:rsid w:val="009318B6"/>
    <w:rsid w:val="009323CC"/>
    <w:rsid w:val="00932819"/>
    <w:rsid w:val="009331B4"/>
    <w:rsid w:val="00933782"/>
    <w:rsid w:val="00933CBB"/>
    <w:rsid w:val="00933E9D"/>
    <w:rsid w:val="0093434B"/>
    <w:rsid w:val="00935147"/>
    <w:rsid w:val="00935AC0"/>
    <w:rsid w:val="00935B43"/>
    <w:rsid w:val="00935BA7"/>
    <w:rsid w:val="00936280"/>
    <w:rsid w:val="0093646F"/>
    <w:rsid w:val="00936DB2"/>
    <w:rsid w:val="00936EC5"/>
    <w:rsid w:val="009371DF"/>
    <w:rsid w:val="00937956"/>
    <w:rsid w:val="0093798F"/>
    <w:rsid w:val="00937EB6"/>
    <w:rsid w:val="0094060D"/>
    <w:rsid w:val="0094088C"/>
    <w:rsid w:val="00940EC8"/>
    <w:rsid w:val="00940F9E"/>
    <w:rsid w:val="00941972"/>
    <w:rsid w:val="00941B2E"/>
    <w:rsid w:val="00942740"/>
    <w:rsid w:val="00942966"/>
    <w:rsid w:val="00942DBC"/>
    <w:rsid w:val="009430CA"/>
    <w:rsid w:val="0094394B"/>
    <w:rsid w:val="009439E8"/>
    <w:rsid w:val="0094447F"/>
    <w:rsid w:val="00944954"/>
    <w:rsid w:val="00945071"/>
    <w:rsid w:val="00945764"/>
    <w:rsid w:val="00945CDF"/>
    <w:rsid w:val="00947143"/>
    <w:rsid w:val="009472B2"/>
    <w:rsid w:val="00947EA2"/>
    <w:rsid w:val="00947FCA"/>
    <w:rsid w:val="009505E7"/>
    <w:rsid w:val="00950732"/>
    <w:rsid w:val="00950F50"/>
    <w:rsid w:val="00950F80"/>
    <w:rsid w:val="00951A58"/>
    <w:rsid w:val="00951AAB"/>
    <w:rsid w:val="00951C45"/>
    <w:rsid w:val="00952EA8"/>
    <w:rsid w:val="00952EDF"/>
    <w:rsid w:val="00952F36"/>
    <w:rsid w:val="009530A6"/>
    <w:rsid w:val="00954070"/>
    <w:rsid w:val="0095435B"/>
    <w:rsid w:val="0095474D"/>
    <w:rsid w:val="009547A9"/>
    <w:rsid w:val="00955619"/>
    <w:rsid w:val="009557A5"/>
    <w:rsid w:val="00955898"/>
    <w:rsid w:val="009559D7"/>
    <w:rsid w:val="00955D45"/>
    <w:rsid w:val="009564E5"/>
    <w:rsid w:val="00957224"/>
    <w:rsid w:val="009578A0"/>
    <w:rsid w:val="00957D9B"/>
    <w:rsid w:val="009603F0"/>
    <w:rsid w:val="0096048A"/>
    <w:rsid w:val="0096049B"/>
    <w:rsid w:val="0096060F"/>
    <w:rsid w:val="0096079B"/>
    <w:rsid w:val="00960B95"/>
    <w:rsid w:val="00960D56"/>
    <w:rsid w:val="00960D61"/>
    <w:rsid w:val="00961C17"/>
    <w:rsid w:val="00962225"/>
    <w:rsid w:val="0096255E"/>
    <w:rsid w:val="009636FA"/>
    <w:rsid w:val="00963B6C"/>
    <w:rsid w:val="00963DF2"/>
    <w:rsid w:val="00964357"/>
    <w:rsid w:val="00964407"/>
    <w:rsid w:val="009646BF"/>
    <w:rsid w:val="00964D94"/>
    <w:rsid w:val="00965327"/>
    <w:rsid w:val="00965929"/>
    <w:rsid w:val="00965DBC"/>
    <w:rsid w:val="00965F8A"/>
    <w:rsid w:val="009662F3"/>
    <w:rsid w:val="0096642D"/>
    <w:rsid w:val="00966446"/>
    <w:rsid w:val="00966A49"/>
    <w:rsid w:val="00966B4A"/>
    <w:rsid w:val="00970071"/>
    <w:rsid w:val="00970339"/>
    <w:rsid w:val="0097118B"/>
    <w:rsid w:val="009711FC"/>
    <w:rsid w:val="00971224"/>
    <w:rsid w:val="009721E9"/>
    <w:rsid w:val="00972762"/>
    <w:rsid w:val="00972A6F"/>
    <w:rsid w:val="00972B79"/>
    <w:rsid w:val="009733CA"/>
    <w:rsid w:val="009735F5"/>
    <w:rsid w:val="00973F1D"/>
    <w:rsid w:val="00974454"/>
    <w:rsid w:val="009757B5"/>
    <w:rsid w:val="00975973"/>
    <w:rsid w:val="00975AF4"/>
    <w:rsid w:val="00975C6E"/>
    <w:rsid w:val="009765A1"/>
    <w:rsid w:val="009767FE"/>
    <w:rsid w:val="00977949"/>
    <w:rsid w:val="00980B88"/>
    <w:rsid w:val="00980BF5"/>
    <w:rsid w:val="00980C4D"/>
    <w:rsid w:val="009810B1"/>
    <w:rsid w:val="009819EA"/>
    <w:rsid w:val="009826EE"/>
    <w:rsid w:val="00982DA1"/>
    <w:rsid w:val="00982F62"/>
    <w:rsid w:val="009832DD"/>
    <w:rsid w:val="00983407"/>
    <w:rsid w:val="00983543"/>
    <w:rsid w:val="009839BF"/>
    <w:rsid w:val="00983F59"/>
    <w:rsid w:val="00983FFB"/>
    <w:rsid w:val="009843B0"/>
    <w:rsid w:val="009843C2"/>
    <w:rsid w:val="00984B5F"/>
    <w:rsid w:val="00984BA7"/>
    <w:rsid w:val="00984CD9"/>
    <w:rsid w:val="00984F42"/>
    <w:rsid w:val="009850A7"/>
    <w:rsid w:val="00985130"/>
    <w:rsid w:val="00985A9D"/>
    <w:rsid w:val="009868D7"/>
    <w:rsid w:val="00986D0A"/>
    <w:rsid w:val="00986EAD"/>
    <w:rsid w:val="00987497"/>
    <w:rsid w:val="0099017C"/>
    <w:rsid w:val="009907D8"/>
    <w:rsid w:val="0099120D"/>
    <w:rsid w:val="0099169B"/>
    <w:rsid w:val="00991B86"/>
    <w:rsid w:val="00991C38"/>
    <w:rsid w:val="00991C5B"/>
    <w:rsid w:val="00991C5C"/>
    <w:rsid w:val="0099211D"/>
    <w:rsid w:val="0099322C"/>
    <w:rsid w:val="0099325E"/>
    <w:rsid w:val="009935B2"/>
    <w:rsid w:val="00993A6D"/>
    <w:rsid w:val="00993D6D"/>
    <w:rsid w:val="00993F1E"/>
    <w:rsid w:val="00993F2E"/>
    <w:rsid w:val="00994B06"/>
    <w:rsid w:val="00994CBF"/>
    <w:rsid w:val="00994DF2"/>
    <w:rsid w:val="00994E95"/>
    <w:rsid w:val="00995212"/>
    <w:rsid w:val="00995DB6"/>
    <w:rsid w:val="0099618C"/>
    <w:rsid w:val="009961F3"/>
    <w:rsid w:val="009962CB"/>
    <w:rsid w:val="009967D0"/>
    <w:rsid w:val="00996A08"/>
    <w:rsid w:val="00996B12"/>
    <w:rsid w:val="00996C22"/>
    <w:rsid w:val="00997343"/>
    <w:rsid w:val="009975E7"/>
    <w:rsid w:val="00997A6F"/>
    <w:rsid w:val="00997D81"/>
    <w:rsid w:val="009A01E8"/>
    <w:rsid w:val="009A0331"/>
    <w:rsid w:val="009A0629"/>
    <w:rsid w:val="009A0A1F"/>
    <w:rsid w:val="009A0E82"/>
    <w:rsid w:val="009A1762"/>
    <w:rsid w:val="009A1A72"/>
    <w:rsid w:val="009A255B"/>
    <w:rsid w:val="009A2855"/>
    <w:rsid w:val="009A3331"/>
    <w:rsid w:val="009A3787"/>
    <w:rsid w:val="009A3AF2"/>
    <w:rsid w:val="009A3E75"/>
    <w:rsid w:val="009A3EFE"/>
    <w:rsid w:val="009A4798"/>
    <w:rsid w:val="009A4A06"/>
    <w:rsid w:val="009A4E2F"/>
    <w:rsid w:val="009A651E"/>
    <w:rsid w:val="009A6DA2"/>
    <w:rsid w:val="009A6E13"/>
    <w:rsid w:val="009A71D2"/>
    <w:rsid w:val="009A7688"/>
    <w:rsid w:val="009B0400"/>
    <w:rsid w:val="009B0526"/>
    <w:rsid w:val="009B07D0"/>
    <w:rsid w:val="009B07F6"/>
    <w:rsid w:val="009B0EE0"/>
    <w:rsid w:val="009B1204"/>
    <w:rsid w:val="009B126C"/>
    <w:rsid w:val="009B1315"/>
    <w:rsid w:val="009B1768"/>
    <w:rsid w:val="009B20B5"/>
    <w:rsid w:val="009B238E"/>
    <w:rsid w:val="009B2589"/>
    <w:rsid w:val="009B29F5"/>
    <w:rsid w:val="009B2A03"/>
    <w:rsid w:val="009B306E"/>
    <w:rsid w:val="009B3344"/>
    <w:rsid w:val="009B419C"/>
    <w:rsid w:val="009B4713"/>
    <w:rsid w:val="009B4755"/>
    <w:rsid w:val="009B4A43"/>
    <w:rsid w:val="009B4B3F"/>
    <w:rsid w:val="009B4B60"/>
    <w:rsid w:val="009B4ED4"/>
    <w:rsid w:val="009B607A"/>
    <w:rsid w:val="009B60C5"/>
    <w:rsid w:val="009B66C2"/>
    <w:rsid w:val="009B6F02"/>
    <w:rsid w:val="009B721C"/>
    <w:rsid w:val="009B7B8D"/>
    <w:rsid w:val="009B7D5F"/>
    <w:rsid w:val="009B7EB3"/>
    <w:rsid w:val="009B7FC7"/>
    <w:rsid w:val="009C049B"/>
    <w:rsid w:val="009C0646"/>
    <w:rsid w:val="009C068D"/>
    <w:rsid w:val="009C08FA"/>
    <w:rsid w:val="009C096E"/>
    <w:rsid w:val="009C0BD0"/>
    <w:rsid w:val="009C1854"/>
    <w:rsid w:val="009C1BD3"/>
    <w:rsid w:val="009C1DC9"/>
    <w:rsid w:val="009C1F73"/>
    <w:rsid w:val="009C22A0"/>
    <w:rsid w:val="009C308E"/>
    <w:rsid w:val="009C365C"/>
    <w:rsid w:val="009C3CCD"/>
    <w:rsid w:val="009C3E09"/>
    <w:rsid w:val="009C3F2C"/>
    <w:rsid w:val="009C470F"/>
    <w:rsid w:val="009C4FDC"/>
    <w:rsid w:val="009C5088"/>
    <w:rsid w:val="009C51D5"/>
    <w:rsid w:val="009C5CCB"/>
    <w:rsid w:val="009C654F"/>
    <w:rsid w:val="009C68B5"/>
    <w:rsid w:val="009C69F1"/>
    <w:rsid w:val="009C7082"/>
    <w:rsid w:val="009C75AE"/>
    <w:rsid w:val="009C7D17"/>
    <w:rsid w:val="009C7FF6"/>
    <w:rsid w:val="009D0247"/>
    <w:rsid w:val="009D0D56"/>
    <w:rsid w:val="009D0E10"/>
    <w:rsid w:val="009D11F2"/>
    <w:rsid w:val="009D163F"/>
    <w:rsid w:val="009D17B4"/>
    <w:rsid w:val="009D1AF6"/>
    <w:rsid w:val="009D1D2C"/>
    <w:rsid w:val="009D1F0F"/>
    <w:rsid w:val="009D302E"/>
    <w:rsid w:val="009D3A0F"/>
    <w:rsid w:val="009D503E"/>
    <w:rsid w:val="009D5150"/>
    <w:rsid w:val="009D5BA9"/>
    <w:rsid w:val="009D72BA"/>
    <w:rsid w:val="009D748F"/>
    <w:rsid w:val="009D7D71"/>
    <w:rsid w:val="009D7E5B"/>
    <w:rsid w:val="009E0357"/>
    <w:rsid w:val="009E1002"/>
    <w:rsid w:val="009E12FF"/>
    <w:rsid w:val="009E17D8"/>
    <w:rsid w:val="009E1B38"/>
    <w:rsid w:val="009E1B65"/>
    <w:rsid w:val="009E1D22"/>
    <w:rsid w:val="009E1D27"/>
    <w:rsid w:val="009E26C8"/>
    <w:rsid w:val="009E2A90"/>
    <w:rsid w:val="009E2BBB"/>
    <w:rsid w:val="009E2EFE"/>
    <w:rsid w:val="009E2FF8"/>
    <w:rsid w:val="009E32E2"/>
    <w:rsid w:val="009E374C"/>
    <w:rsid w:val="009E38FB"/>
    <w:rsid w:val="009E3909"/>
    <w:rsid w:val="009E393D"/>
    <w:rsid w:val="009E3A2C"/>
    <w:rsid w:val="009E3F0D"/>
    <w:rsid w:val="009E4037"/>
    <w:rsid w:val="009E4643"/>
    <w:rsid w:val="009E4B00"/>
    <w:rsid w:val="009E4F6D"/>
    <w:rsid w:val="009E5284"/>
    <w:rsid w:val="009E583A"/>
    <w:rsid w:val="009E5E9A"/>
    <w:rsid w:val="009E612B"/>
    <w:rsid w:val="009E6546"/>
    <w:rsid w:val="009E6781"/>
    <w:rsid w:val="009E67A7"/>
    <w:rsid w:val="009F0144"/>
    <w:rsid w:val="009F01A3"/>
    <w:rsid w:val="009F0315"/>
    <w:rsid w:val="009F03E0"/>
    <w:rsid w:val="009F0CD9"/>
    <w:rsid w:val="009F0EBB"/>
    <w:rsid w:val="009F15A2"/>
    <w:rsid w:val="009F1ADE"/>
    <w:rsid w:val="009F1ED6"/>
    <w:rsid w:val="009F26E1"/>
    <w:rsid w:val="009F2957"/>
    <w:rsid w:val="009F29DF"/>
    <w:rsid w:val="009F2B91"/>
    <w:rsid w:val="009F2CCC"/>
    <w:rsid w:val="009F2D87"/>
    <w:rsid w:val="009F3A27"/>
    <w:rsid w:val="009F4767"/>
    <w:rsid w:val="009F5A23"/>
    <w:rsid w:val="009F60F3"/>
    <w:rsid w:val="009F643A"/>
    <w:rsid w:val="009F69E6"/>
    <w:rsid w:val="009F6C9F"/>
    <w:rsid w:val="009F73D8"/>
    <w:rsid w:val="009F7548"/>
    <w:rsid w:val="009F7617"/>
    <w:rsid w:val="00A00152"/>
    <w:rsid w:val="00A00D14"/>
    <w:rsid w:val="00A00FF0"/>
    <w:rsid w:val="00A016D5"/>
    <w:rsid w:val="00A01C5D"/>
    <w:rsid w:val="00A0211D"/>
    <w:rsid w:val="00A02124"/>
    <w:rsid w:val="00A02231"/>
    <w:rsid w:val="00A02281"/>
    <w:rsid w:val="00A0289D"/>
    <w:rsid w:val="00A0294C"/>
    <w:rsid w:val="00A02FB3"/>
    <w:rsid w:val="00A03125"/>
    <w:rsid w:val="00A03353"/>
    <w:rsid w:val="00A03CF6"/>
    <w:rsid w:val="00A03D41"/>
    <w:rsid w:val="00A04784"/>
    <w:rsid w:val="00A04A14"/>
    <w:rsid w:val="00A04A87"/>
    <w:rsid w:val="00A04B03"/>
    <w:rsid w:val="00A05059"/>
    <w:rsid w:val="00A059A6"/>
    <w:rsid w:val="00A05B12"/>
    <w:rsid w:val="00A05EEB"/>
    <w:rsid w:val="00A06122"/>
    <w:rsid w:val="00A06248"/>
    <w:rsid w:val="00A0634D"/>
    <w:rsid w:val="00A0684F"/>
    <w:rsid w:val="00A0685F"/>
    <w:rsid w:val="00A06D88"/>
    <w:rsid w:val="00A06E10"/>
    <w:rsid w:val="00A0785D"/>
    <w:rsid w:val="00A109A6"/>
    <w:rsid w:val="00A10AA4"/>
    <w:rsid w:val="00A10EC7"/>
    <w:rsid w:val="00A1136C"/>
    <w:rsid w:val="00A11945"/>
    <w:rsid w:val="00A120C4"/>
    <w:rsid w:val="00A122AB"/>
    <w:rsid w:val="00A12662"/>
    <w:rsid w:val="00A1281F"/>
    <w:rsid w:val="00A12918"/>
    <w:rsid w:val="00A12986"/>
    <w:rsid w:val="00A13AF9"/>
    <w:rsid w:val="00A13F9F"/>
    <w:rsid w:val="00A14091"/>
    <w:rsid w:val="00A143A0"/>
    <w:rsid w:val="00A143A2"/>
    <w:rsid w:val="00A1497C"/>
    <w:rsid w:val="00A14BA7"/>
    <w:rsid w:val="00A15046"/>
    <w:rsid w:val="00A1537D"/>
    <w:rsid w:val="00A1581F"/>
    <w:rsid w:val="00A15B36"/>
    <w:rsid w:val="00A15C05"/>
    <w:rsid w:val="00A15E0C"/>
    <w:rsid w:val="00A16659"/>
    <w:rsid w:val="00A16E34"/>
    <w:rsid w:val="00A17366"/>
    <w:rsid w:val="00A17BBD"/>
    <w:rsid w:val="00A20019"/>
    <w:rsid w:val="00A20097"/>
    <w:rsid w:val="00A2025A"/>
    <w:rsid w:val="00A20BF9"/>
    <w:rsid w:val="00A21208"/>
    <w:rsid w:val="00A21265"/>
    <w:rsid w:val="00A2153D"/>
    <w:rsid w:val="00A21C0D"/>
    <w:rsid w:val="00A21CF4"/>
    <w:rsid w:val="00A21E99"/>
    <w:rsid w:val="00A22050"/>
    <w:rsid w:val="00A2212E"/>
    <w:rsid w:val="00A22336"/>
    <w:rsid w:val="00A2250A"/>
    <w:rsid w:val="00A22FB4"/>
    <w:rsid w:val="00A24839"/>
    <w:rsid w:val="00A248F7"/>
    <w:rsid w:val="00A24AE0"/>
    <w:rsid w:val="00A24AE7"/>
    <w:rsid w:val="00A24B64"/>
    <w:rsid w:val="00A24DE4"/>
    <w:rsid w:val="00A2601D"/>
    <w:rsid w:val="00A266F0"/>
    <w:rsid w:val="00A268E0"/>
    <w:rsid w:val="00A27AD4"/>
    <w:rsid w:val="00A27D26"/>
    <w:rsid w:val="00A30305"/>
    <w:rsid w:val="00A30424"/>
    <w:rsid w:val="00A30C56"/>
    <w:rsid w:val="00A30E4E"/>
    <w:rsid w:val="00A310FA"/>
    <w:rsid w:val="00A31693"/>
    <w:rsid w:val="00A3178E"/>
    <w:rsid w:val="00A31A5D"/>
    <w:rsid w:val="00A32092"/>
    <w:rsid w:val="00A3285D"/>
    <w:rsid w:val="00A32A22"/>
    <w:rsid w:val="00A33238"/>
    <w:rsid w:val="00A3347B"/>
    <w:rsid w:val="00A33514"/>
    <w:rsid w:val="00A33763"/>
    <w:rsid w:val="00A33981"/>
    <w:rsid w:val="00A34365"/>
    <w:rsid w:val="00A348CC"/>
    <w:rsid w:val="00A351EE"/>
    <w:rsid w:val="00A357A1"/>
    <w:rsid w:val="00A358C4"/>
    <w:rsid w:val="00A359AC"/>
    <w:rsid w:val="00A3626D"/>
    <w:rsid w:val="00A368D7"/>
    <w:rsid w:val="00A36DFC"/>
    <w:rsid w:val="00A37742"/>
    <w:rsid w:val="00A37743"/>
    <w:rsid w:val="00A37A6B"/>
    <w:rsid w:val="00A40036"/>
    <w:rsid w:val="00A402AF"/>
    <w:rsid w:val="00A407A7"/>
    <w:rsid w:val="00A4084F"/>
    <w:rsid w:val="00A408B0"/>
    <w:rsid w:val="00A412A5"/>
    <w:rsid w:val="00A42122"/>
    <w:rsid w:val="00A42FD8"/>
    <w:rsid w:val="00A43BD2"/>
    <w:rsid w:val="00A440DC"/>
    <w:rsid w:val="00A44266"/>
    <w:rsid w:val="00A4441E"/>
    <w:rsid w:val="00A447C5"/>
    <w:rsid w:val="00A44EDC"/>
    <w:rsid w:val="00A4589C"/>
    <w:rsid w:val="00A45912"/>
    <w:rsid w:val="00A45AA4"/>
    <w:rsid w:val="00A45D19"/>
    <w:rsid w:val="00A45E5C"/>
    <w:rsid w:val="00A465F5"/>
    <w:rsid w:val="00A466D2"/>
    <w:rsid w:val="00A4686D"/>
    <w:rsid w:val="00A4703D"/>
    <w:rsid w:val="00A47304"/>
    <w:rsid w:val="00A47712"/>
    <w:rsid w:val="00A47E50"/>
    <w:rsid w:val="00A47E83"/>
    <w:rsid w:val="00A50282"/>
    <w:rsid w:val="00A5181B"/>
    <w:rsid w:val="00A519E7"/>
    <w:rsid w:val="00A51B00"/>
    <w:rsid w:val="00A52815"/>
    <w:rsid w:val="00A5290F"/>
    <w:rsid w:val="00A52BFD"/>
    <w:rsid w:val="00A52C4C"/>
    <w:rsid w:val="00A52FC1"/>
    <w:rsid w:val="00A53736"/>
    <w:rsid w:val="00A53DDA"/>
    <w:rsid w:val="00A5411B"/>
    <w:rsid w:val="00A54168"/>
    <w:rsid w:val="00A5435D"/>
    <w:rsid w:val="00A54981"/>
    <w:rsid w:val="00A556C4"/>
    <w:rsid w:val="00A557A7"/>
    <w:rsid w:val="00A5616B"/>
    <w:rsid w:val="00A5653B"/>
    <w:rsid w:val="00A5697F"/>
    <w:rsid w:val="00A5702A"/>
    <w:rsid w:val="00A570AC"/>
    <w:rsid w:val="00A5712A"/>
    <w:rsid w:val="00A5729A"/>
    <w:rsid w:val="00A57304"/>
    <w:rsid w:val="00A578D7"/>
    <w:rsid w:val="00A5796B"/>
    <w:rsid w:val="00A60D80"/>
    <w:rsid w:val="00A615E5"/>
    <w:rsid w:val="00A61689"/>
    <w:rsid w:val="00A622E2"/>
    <w:rsid w:val="00A62DC9"/>
    <w:rsid w:val="00A62EB9"/>
    <w:rsid w:val="00A6335B"/>
    <w:rsid w:val="00A63AB7"/>
    <w:rsid w:val="00A6481E"/>
    <w:rsid w:val="00A648B4"/>
    <w:rsid w:val="00A64A37"/>
    <w:rsid w:val="00A6589B"/>
    <w:rsid w:val="00A66075"/>
    <w:rsid w:val="00A664A1"/>
    <w:rsid w:val="00A67839"/>
    <w:rsid w:val="00A67C3F"/>
    <w:rsid w:val="00A700E8"/>
    <w:rsid w:val="00A701AE"/>
    <w:rsid w:val="00A708B9"/>
    <w:rsid w:val="00A70B45"/>
    <w:rsid w:val="00A70C49"/>
    <w:rsid w:val="00A71096"/>
    <w:rsid w:val="00A71290"/>
    <w:rsid w:val="00A713D8"/>
    <w:rsid w:val="00A71662"/>
    <w:rsid w:val="00A71A59"/>
    <w:rsid w:val="00A727BA"/>
    <w:rsid w:val="00A72AAB"/>
    <w:rsid w:val="00A72DA3"/>
    <w:rsid w:val="00A73183"/>
    <w:rsid w:val="00A731B7"/>
    <w:rsid w:val="00A732F9"/>
    <w:rsid w:val="00A736F2"/>
    <w:rsid w:val="00A73D79"/>
    <w:rsid w:val="00A759BD"/>
    <w:rsid w:val="00A75DFB"/>
    <w:rsid w:val="00A75F82"/>
    <w:rsid w:val="00A7605F"/>
    <w:rsid w:val="00A76AAE"/>
    <w:rsid w:val="00A7703D"/>
    <w:rsid w:val="00A77350"/>
    <w:rsid w:val="00A777BB"/>
    <w:rsid w:val="00A77D08"/>
    <w:rsid w:val="00A802C0"/>
    <w:rsid w:val="00A806FE"/>
    <w:rsid w:val="00A8095E"/>
    <w:rsid w:val="00A80C0B"/>
    <w:rsid w:val="00A80DFE"/>
    <w:rsid w:val="00A81238"/>
    <w:rsid w:val="00A8231D"/>
    <w:rsid w:val="00A824FB"/>
    <w:rsid w:val="00A82601"/>
    <w:rsid w:val="00A82868"/>
    <w:rsid w:val="00A82951"/>
    <w:rsid w:val="00A82D5E"/>
    <w:rsid w:val="00A82E6F"/>
    <w:rsid w:val="00A83063"/>
    <w:rsid w:val="00A83703"/>
    <w:rsid w:val="00A839AD"/>
    <w:rsid w:val="00A83AFE"/>
    <w:rsid w:val="00A83F0D"/>
    <w:rsid w:val="00A83F62"/>
    <w:rsid w:val="00A84AC7"/>
    <w:rsid w:val="00A84CF1"/>
    <w:rsid w:val="00A84E8A"/>
    <w:rsid w:val="00A857C8"/>
    <w:rsid w:val="00A85929"/>
    <w:rsid w:val="00A85DBE"/>
    <w:rsid w:val="00A85F66"/>
    <w:rsid w:val="00A8642A"/>
    <w:rsid w:val="00A8669B"/>
    <w:rsid w:val="00A86719"/>
    <w:rsid w:val="00A86746"/>
    <w:rsid w:val="00A86CB6"/>
    <w:rsid w:val="00A86D1C"/>
    <w:rsid w:val="00A86F9D"/>
    <w:rsid w:val="00A87142"/>
    <w:rsid w:val="00A87505"/>
    <w:rsid w:val="00A90110"/>
    <w:rsid w:val="00A902D3"/>
    <w:rsid w:val="00A91138"/>
    <w:rsid w:val="00A919AB"/>
    <w:rsid w:val="00A91CBB"/>
    <w:rsid w:val="00A9238B"/>
    <w:rsid w:val="00A92847"/>
    <w:rsid w:val="00A932E3"/>
    <w:rsid w:val="00A93C7D"/>
    <w:rsid w:val="00A93D4F"/>
    <w:rsid w:val="00A9401D"/>
    <w:rsid w:val="00A94216"/>
    <w:rsid w:val="00A9448D"/>
    <w:rsid w:val="00A945D8"/>
    <w:rsid w:val="00A9483E"/>
    <w:rsid w:val="00A94E1B"/>
    <w:rsid w:val="00A95E3D"/>
    <w:rsid w:val="00A9632C"/>
    <w:rsid w:val="00A964B5"/>
    <w:rsid w:val="00A9662A"/>
    <w:rsid w:val="00A969FD"/>
    <w:rsid w:val="00A96CE6"/>
    <w:rsid w:val="00A9770F"/>
    <w:rsid w:val="00AA0421"/>
    <w:rsid w:val="00AA049B"/>
    <w:rsid w:val="00AA0A17"/>
    <w:rsid w:val="00AA0C87"/>
    <w:rsid w:val="00AA0DA1"/>
    <w:rsid w:val="00AA0E4B"/>
    <w:rsid w:val="00AA11D6"/>
    <w:rsid w:val="00AA12CE"/>
    <w:rsid w:val="00AA1309"/>
    <w:rsid w:val="00AA1433"/>
    <w:rsid w:val="00AA183F"/>
    <w:rsid w:val="00AA1B9C"/>
    <w:rsid w:val="00AA1DB0"/>
    <w:rsid w:val="00AA20A9"/>
    <w:rsid w:val="00AA2EEE"/>
    <w:rsid w:val="00AA3529"/>
    <w:rsid w:val="00AA365B"/>
    <w:rsid w:val="00AA3B8E"/>
    <w:rsid w:val="00AA3F2F"/>
    <w:rsid w:val="00AA487E"/>
    <w:rsid w:val="00AA5261"/>
    <w:rsid w:val="00AA55BB"/>
    <w:rsid w:val="00AA5D20"/>
    <w:rsid w:val="00AA5E95"/>
    <w:rsid w:val="00AA5F06"/>
    <w:rsid w:val="00AA6137"/>
    <w:rsid w:val="00AA624D"/>
    <w:rsid w:val="00AA66D8"/>
    <w:rsid w:val="00AA6FCA"/>
    <w:rsid w:val="00AA77B6"/>
    <w:rsid w:val="00AA7D2C"/>
    <w:rsid w:val="00AA7DC9"/>
    <w:rsid w:val="00AB0990"/>
    <w:rsid w:val="00AB0F77"/>
    <w:rsid w:val="00AB1166"/>
    <w:rsid w:val="00AB1502"/>
    <w:rsid w:val="00AB19C1"/>
    <w:rsid w:val="00AB1FBA"/>
    <w:rsid w:val="00AB2206"/>
    <w:rsid w:val="00AB242D"/>
    <w:rsid w:val="00AB27B5"/>
    <w:rsid w:val="00AB2D42"/>
    <w:rsid w:val="00AB3873"/>
    <w:rsid w:val="00AB3A73"/>
    <w:rsid w:val="00AB3EA1"/>
    <w:rsid w:val="00AB4231"/>
    <w:rsid w:val="00AB4422"/>
    <w:rsid w:val="00AB44A3"/>
    <w:rsid w:val="00AB4896"/>
    <w:rsid w:val="00AB4FBA"/>
    <w:rsid w:val="00AB4FE0"/>
    <w:rsid w:val="00AB5342"/>
    <w:rsid w:val="00AB56D8"/>
    <w:rsid w:val="00AB5A2A"/>
    <w:rsid w:val="00AB5ABE"/>
    <w:rsid w:val="00AB61F8"/>
    <w:rsid w:val="00AB64F3"/>
    <w:rsid w:val="00AB650F"/>
    <w:rsid w:val="00AB7378"/>
    <w:rsid w:val="00AB78C9"/>
    <w:rsid w:val="00AB7AEA"/>
    <w:rsid w:val="00AB7B69"/>
    <w:rsid w:val="00AB7F34"/>
    <w:rsid w:val="00AC064D"/>
    <w:rsid w:val="00AC08F9"/>
    <w:rsid w:val="00AC0DF0"/>
    <w:rsid w:val="00AC13DF"/>
    <w:rsid w:val="00AC18D3"/>
    <w:rsid w:val="00AC2546"/>
    <w:rsid w:val="00AC2B4B"/>
    <w:rsid w:val="00AC310A"/>
    <w:rsid w:val="00AC340B"/>
    <w:rsid w:val="00AC4379"/>
    <w:rsid w:val="00AC4CA7"/>
    <w:rsid w:val="00AC50D8"/>
    <w:rsid w:val="00AC5276"/>
    <w:rsid w:val="00AC5307"/>
    <w:rsid w:val="00AC586C"/>
    <w:rsid w:val="00AC597A"/>
    <w:rsid w:val="00AC5B49"/>
    <w:rsid w:val="00AC5E10"/>
    <w:rsid w:val="00AC6119"/>
    <w:rsid w:val="00AC65D3"/>
    <w:rsid w:val="00AC6C4F"/>
    <w:rsid w:val="00AC7010"/>
    <w:rsid w:val="00AC7049"/>
    <w:rsid w:val="00AC72CC"/>
    <w:rsid w:val="00AC7804"/>
    <w:rsid w:val="00AD00AF"/>
    <w:rsid w:val="00AD0DEE"/>
    <w:rsid w:val="00AD113D"/>
    <w:rsid w:val="00AD1440"/>
    <w:rsid w:val="00AD173F"/>
    <w:rsid w:val="00AD1AE2"/>
    <w:rsid w:val="00AD1B6F"/>
    <w:rsid w:val="00AD359B"/>
    <w:rsid w:val="00AD3879"/>
    <w:rsid w:val="00AD3D0A"/>
    <w:rsid w:val="00AD4838"/>
    <w:rsid w:val="00AD51D3"/>
    <w:rsid w:val="00AD65C6"/>
    <w:rsid w:val="00AD6675"/>
    <w:rsid w:val="00AD66B2"/>
    <w:rsid w:val="00AD6D18"/>
    <w:rsid w:val="00AD6D5E"/>
    <w:rsid w:val="00AD6E41"/>
    <w:rsid w:val="00AD732A"/>
    <w:rsid w:val="00AD73B5"/>
    <w:rsid w:val="00AD741C"/>
    <w:rsid w:val="00AD75A0"/>
    <w:rsid w:val="00AD7BE6"/>
    <w:rsid w:val="00AE0349"/>
    <w:rsid w:val="00AE03BB"/>
    <w:rsid w:val="00AE0578"/>
    <w:rsid w:val="00AE0A64"/>
    <w:rsid w:val="00AE0E25"/>
    <w:rsid w:val="00AE0EFE"/>
    <w:rsid w:val="00AE23AE"/>
    <w:rsid w:val="00AE2737"/>
    <w:rsid w:val="00AE2743"/>
    <w:rsid w:val="00AE3128"/>
    <w:rsid w:val="00AE3259"/>
    <w:rsid w:val="00AE3510"/>
    <w:rsid w:val="00AE46DD"/>
    <w:rsid w:val="00AE4F75"/>
    <w:rsid w:val="00AE5757"/>
    <w:rsid w:val="00AE5C52"/>
    <w:rsid w:val="00AE5DD7"/>
    <w:rsid w:val="00AE641C"/>
    <w:rsid w:val="00AE6646"/>
    <w:rsid w:val="00AE681F"/>
    <w:rsid w:val="00AE69E3"/>
    <w:rsid w:val="00AE6DEE"/>
    <w:rsid w:val="00AE6ED4"/>
    <w:rsid w:val="00AE755A"/>
    <w:rsid w:val="00AE759A"/>
    <w:rsid w:val="00AE7B53"/>
    <w:rsid w:val="00AE7BEB"/>
    <w:rsid w:val="00AF0160"/>
    <w:rsid w:val="00AF075A"/>
    <w:rsid w:val="00AF0F24"/>
    <w:rsid w:val="00AF1295"/>
    <w:rsid w:val="00AF136F"/>
    <w:rsid w:val="00AF15A8"/>
    <w:rsid w:val="00AF1945"/>
    <w:rsid w:val="00AF1B99"/>
    <w:rsid w:val="00AF2B4B"/>
    <w:rsid w:val="00AF375A"/>
    <w:rsid w:val="00AF4910"/>
    <w:rsid w:val="00AF592E"/>
    <w:rsid w:val="00AF5FAC"/>
    <w:rsid w:val="00AF65EA"/>
    <w:rsid w:val="00AF66A0"/>
    <w:rsid w:val="00AF66C7"/>
    <w:rsid w:val="00AF6728"/>
    <w:rsid w:val="00AF6FF0"/>
    <w:rsid w:val="00AF71C6"/>
    <w:rsid w:val="00AF7287"/>
    <w:rsid w:val="00AF7861"/>
    <w:rsid w:val="00AF7C05"/>
    <w:rsid w:val="00B0024B"/>
    <w:rsid w:val="00B00302"/>
    <w:rsid w:val="00B00E8C"/>
    <w:rsid w:val="00B012BC"/>
    <w:rsid w:val="00B012CC"/>
    <w:rsid w:val="00B015CA"/>
    <w:rsid w:val="00B02AA9"/>
    <w:rsid w:val="00B02CD9"/>
    <w:rsid w:val="00B03218"/>
    <w:rsid w:val="00B033E0"/>
    <w:rsid w:val="00B033EF"/>
    <w:rsid w:val="00B04A15"/>
    <w:rsid w:val="00B04C4F"/>
    <w:rsid w:val="00B04D27"/>
    <w:rsid w:val="00B04F32"/>
    <w:rsid w:val="00B0559B"/>
    <w:rsid w:val="00B05AD4"/>
    <w:rsid w:val="00B05BE3"/>
    <w:rsid w:val="00B061D1"/>
    <w:rsid w:val="00B062BC"/>
    <w:rsid w:val="00B0657F"/>
    <w:rsid w:val="00B067ED"/>
    <w:rsid w:val="00B06D5B"/>
    <w:rsid w:val="00B0763E"/>
    <w:rsid w:val="00B10148"/>
    <w:rsid w:val="00B10671"/>
    <w:rsid w:val="00B10951"/>
    <w:rsid w:val="00B10D5A"/>
    <w:rsid w:val="00B1131A"/>
    <w:rsid w:val="00B114E3"/>
    <w:rsid w:val="00B11914"/>
    <w:rsid w:val="00B11954"/>
    <w:rsid w:val="00B11ADF"/>
    <w:rsid w:val="00B12535"/>
    <w:rsid w:val="00B12693"/>
    <w:rsid w:val="00B12A2B"/>
    <w:rsid w:val="00B12A77"/>
    <w:rsid w:val="00B13321"/>
    <w:rsid w:val="00B13474"/>
    <w:rsid w:val="00B141E6"/>
    <w:rsid w:val="00B14321"/>
    <w:rsid w:val="00B14933"/>
    <w:rsid w:val="00B15099"/>
    <w:rsid w:val="00B15400"/>
    <w:rsid w:val="00B15631"/>
    <w:rsid w:val="00B15742"/>
    <w:rsid w:val="00B15B49"/>
    <w:rsid w:val="00B1611F"/>
    <w:rsid w:val="00B1651B"/>
    <w:rsid w:val="00B16639"/>
    <w:rsid w:val="00B16DAE"/>
    <w:rsid w:val="00B170E0"/>
    <w:rsid w:val="00B1724B"/>
    <w:rsid w:val="00B17AFA"/>
    <w:rsid w:val="00B20188"/>
    <w:rsid w:val="00B20227"/>
    <w:rsid w:val="00B2028A"/>
    <w:rsid w:val="00B21345"/>
    <w:rsid w:val="00B21759"/>
    <w:rsid w:val="00B217B3"/>
    <w:rsid w:val="00B21AFA"/>
    <w:rsid w:val="00B226F4"/>
    <w:rsid w:val="00B227FC"/>
    <w:rsid w:val="00B22A03"/>
    <w:rsid w:val="00B23C5A"/>
    <w:rsid w:val="00B23F7E"/>
    <w:rsid w:val="00B249E2"/>
    <w:rsid w:val="00B24CF1"/>
    <w:rsid w:val="00B25438"/>
    <w:rsid w:val="00B2573C"/>
    <w:rsid w:val="00B257D6"/>
    <w:rsid w:val="00B25ABC"/>
    <w:rsid w:val="00B25F9F"/>
    <w:rsid w:val="00B26622"/>
    <w:rsid w:val="00B2691F"/>
    <w:rsid w:val="00B26E38"/>
    <w:rsid w:val="00B26F68"/>
    <w:rsid w:val="00B27B38"/>
    <w:rsid w:val="00B27F24"/>
    <w:rsid w:val="00B3007A"/>
    <w:rsid w:val="00B30722"/>
    <w:rsid w:val="00B308AE"/>
    <w:rsid w:val="00B30A72"/>
    <w:rsid w:val="00B30BCC"/>
    <w:rsid w:val="00B3161F"/>
    <w:rsid w:val="00B316C7"/>
    <w:rsid w:val="00B318C4"/>
    <w:rsid w:val="00B32236"/>
    <w:rsid w:val="00B3231E"/>
    <w:rsid w:val="00B325CE"/>
    <w:rsid w:val="00B32D47"/>
    <w:rsid w:val="00B3378E"/>
    <w:rsid w:val="00B33E5B"/>
    <w:rsid w:val="00B341C2"/>
    <w:rsid w:val="00B347D9"/>
    <w:rsid w:val="00B3485D"/>
    <w:rsid w:val="00B34B9E"/>
    <w:rsid w:val="00B34FFF"/>
    <w:rsid w:val="00B3518F"/>
    <w:rsid w:val="00B3523B"/>
    <w:rsid w:val="00B361AA"/>
    <w:rsid w:val="00B36295"/>
    <w:rsid w:val="00B36303"/>
    <w:rsid w:val="00B365BA"/>
    <w:rsid w:val="00B36FD9"/>
    <w:rsid w:val="00B372D0"/>
    <w:rsid w:val="00B373BA"/>
    <w:rsid w:val="00B376D4"/>
    <w:rsid w:val="00B3788F"/>
    <w:rsid w:val="00B37AA0"/>
    <w:rsid w:val="00B37DA1"/>
    <w:rsid w:val="00B37F89"/>
    <w:rsid w:val="00B408E1"/>
    <w:rsid w:val="00B40CAB"/>
    <w:rsid w:val="00B410DA"/>
    <w:rsid w:val="00B4131B"/>
    <w:rsid w:val="00B42876"/>
    <w:rsid w:val="00B428F3"/>
    <w:rsid w:val="00B42FFA"/>
    <w:rsid w:val="00B430BF"/>
    <w:rsid w:val="00B43CF2"/>
    <w:rsid w:val="00B44502"/>
    <w:rsid w:val="00B44872"/>
    <w:rsid w:val="00B44B15"/>
    <w:rsid w:val="00B44CF5"/>
    <w:rsid w:val="00B45035"/>
    <w:rsid w:val="00B45148"/>
    <w:rsid w:val="00B452FF"/>
    <w:rsid w:val="00B45444"/>
    <w:rsid w:val="00B455B5"/>
    <w:rsid w:val="00B45DC5"/>
    <w:rsid w:val="00B45EE5"/>
    <w:rsid w:val="00B45F0E"/>
    <w:rsid w:val="00B463FC"/>
    <w:rsid w:val="00B46620"/>
    <w:rsid w:val="00B467A7"/>
    <w:rsid w:val="00B46C63"/>
    <w:rsid w:val="00B473A1"/>
    <w:rsid w:val="00B47A88"/>
    <w:rsid w:val="00B507EB"/>
    <w:rsid w:val="00B50E06"/>
    <w:rsid w:val="00B50F00"/>
    <w:rsid w:val="00B51151"/>
    <w:rsid w:val="00B5125D"/>
    <w:rsid w:val="00B51288"/>
    <w:rsid w:val="00B5146D"/>
    <w:rsid w:val="00B51482"/>
    <w:rsid w:val="00B51576"/>
    <w:rsid w:val="00B53544"/>
    <w:rsid w:val="00B53938"/>
    <w:rsid w:val="00B53E2C"/>
    <w:rsid w:val="00B544E0"/>
    <w:rsid w:val="00B5465A"/>
    <w:rsid w:val="00B54A69"/>
    <w:rsid w:val="00B54E27"/>
    <w:rsid w:val="00B55280"/>
    <w:rsid w:val="00B553CE"/>
    <w:rsid w:val="00B55433"/>
    <w:rsid w:val="00B555B3"/>
    <w:rsid w:val="00B563F5"/>
    <w:rsid w:val="00B56905"/>
    <w:rsid w:val="00B56D1E"/>
    <w:rsid w:val="00B56EBE"/>
    <w:rsid w:val="00B57EE1"/>
    <w:rsid w:val="00B60130"/>
    <w:rsid w:val="00B601F6"/>
    <w:rsid w:val="00B60224"/>
    <w:rsid w:val="00B60C07"/>
    <w:rsid w:val="00B6129F"/>
    <w:rsid w:val="00B61336"/>
    <w:rsid w:val="00B61E8E"/>
    <w:rsid w:val="00B61F61"/>
    <w:rsid w:val="00B625AA"/>
    <w:rsid w:val="00B62603"/>
    <w:rsid w:val="00B62A75"/>
    <w:rsid w:val="00B62C1B"/>
    <w:rsid w:val="00B62D2E"/>
    <w:rsid w:val="00B62D38"/>
    <w:rsid w:val="00B63302"/>
    <w:rsid w:val="00B63480"/>
    <w:rsid w:val="00B63C48"/>
    <w:rsid w:val="00B63C9A"/>
    <w:rsid w:val="00B64522"/>
    <w:rsid w:val="00B64F98"/>
    <w:rsid w:val="00B6530B"/>
    <w:rsid w:val="00B656FD"/>
    <w:rsid w:val="00B65713"/>
    <w:rsid w:val="00B659F5"/>
    <w:rsid w:val="00B65F24"/>
    <w:rsid w:val="00B65FCA"/>
    <w:rsid w:val="00B66096"/>
    <w:rsid w:val="00B66170"/>
    <w:rsid w:val="00B67808"/>
    <w:rsid w:val="00B678F0"/>
    <w:rsid w:val="00B67B00"/>
    <w:rsid w:val="00B70429"/>
    <w:rsid w:val="00B7049C"/>
    <w:rsid w:val="00B70869"/>
    <w:rsid w:val="00B71261"/>
    <w:rsid w:val="00B71305"/>
    <w:rsid w:val="00B72A61"/>
    <w:rsid w:val="00B72AF4"/>
    <w:rsid w:val="00B72C34"/>
    <w:rsid w:val="00B72C68"/>
    <w:rsid w:val="00B72FAC"/>
    <w:rsid w:val="00B73255"/>
    <w:rsid w:val="00B739AD"/>
    <w:rsid w:val="00B74195"/>
    <w:rsid w:val="00B7456F"/>
    <w:rsid w:val="00B7459A"/>
    <w:rsid w:val="00B7479F"/>
    <w:rsid w:val="00B74A1E"/>
    <w:rsid w:val="00B74E16"/>
    <w:rsid w:val="00B751AF"/>
    <w:rsid w:val="00B75E23"/>
    <w:rsid w:val="00B76A82"/>
    <w:rsid w:val="00B76DB9"/>
    <w:rsid w:val="00B76DEB"/>
    <w:rsid w:val="00B7780A"/>
    <w:rsid w:val="00B779AC"/>
    <w:rsid w:val="00B8046E"/>
    <w:rsid w:val="00B80477"/>
    <w:rsid w:val="00B807B9"/>
    <w:rsid w:val="00B808C1"/>
    <w:rsid w:val="00B809F1"/>
    <w:rsid w:val="00B80CBE"/>
    <w:rsid w:val="00B80E8E"/>
    <w:rsid w:val="00B8120B"/>
    <w:rsid w:val="00B813AE"/>
    <w:rsid w:val="00B81471"/>
    <w:rsid w:val="00B81898"/>
    <w:rsid w:val="00B81941"/>
    <w:rsid w:val="00B81D68"/>
    <w:rsid w:val="00B81DB0"/>
    <w:rsid w:val="00B825DB"/>
    <w:rsid w:val="00B82AB5"/>
    <w:rsid w:val="00B82E90"/>
    <w:rsid w:val="00B83072"/>
    <w:rsid w:val="00B83B1A"/>
    <w:rsid w:val="00B840F7"/>
    <w:rsid w:val="00B84C20"/>
    <w:rsid w:val="00B850CA"/>
    <w:rsid w:val="00B85151"/>
    <w:rsid w:val="00B852BC"/>
    <w:rsid w:val="00B85321"/>
    <w:rsid w:val="00B853E4"/>
    <w:rsid w:val="00B859C9"/>
    <w:rsid w:val="00B86134"/>
    <w:rsid w:val="00B8634C"/>
    <w:rsid w:val="00B86466"/>
    <w:rsid w:val="00B864F1"/>
    <w:rsid w:val="00B8692C"/>
    <w:rsid w:val="00B86FC5"/>
    <w:rsid w:val="00B871C7"/>
    <w:rsid w:val="00B87417"/>
    <w:rsid w:val="00B87603"/>
    <w:rsid w:val="00B8763E"/>
    <w:rsid w:val="00B9042F"/>
    <w:rsid w:val="00B9092F"/>
    <w:rsid w:val="00B9155A"/>
    <w:rsid w:val="00B919FD"/>
    <w:rsid w:val="00B923E2"/>
    <w:rsid w:val="00B92632"/>
    <w:rsid w:val="00B92A8F"/>
    <w:rsid w:val="00B92BC2"/>
    <w:rsid w:val="00B93957"/>
    <w:rsid w:val="00B940F3"/>
    <w:rsid w:val="00B9459B"/>
    <w:rsid w:val="00B9547D"/>
    <w:rsid w:val="00B95635"/>
    <w:rsid w:val="00B95778"/>
    <w:rsid w:val="00B958FB"/>
    <w:rsid w:val="00B95AD1"/>
    <w:rsid w:val="00B95D3A"/>
    <w:rsid w:val="00B95DD2"/>
    <w:rsid w:val="00B964CD"/>
    <w:rsid w:val="00B966DD"/>
    <w:rsid w:val="00B96732"/>
    <w:rsid w:val="00B96A6A"/>
    <w:rsid w:val="00B96AE8"/>
    <w:rsid w:val="00B97691"/>
    <w:rsid w:val="00B97923"/>
    <w:rsid w:val="00BA07A7"/>
    <w:rsid w:val="00BA08DB"/>
    <w:rsid w:val="00BA09C8"/>
    <w:rsid w:val="00BA0B9F"/>
    <w:rsid w:val="00BA0DAA"/>
    <w:rsid w:val="00BA0DCC"/>
    <w:rsid w:val="00BA1BB2"/>
    <w:rsid w:val="00BA21BD"/>
    <w:rsid w:val="00BA2904"/>
    <w:rsid w:val="00BA2A45"/>
    <w:rsid w:val="00BA2EEE"/>
    <w:rsid w:val="00BA4713"/>
    <w:rsid w:val="00BA49A5"/>
    <w:rsid w:val="00BA4F64"/>
    <w:rsid w:val="00BA4FE6"/>
    <w:rsid w:val="00BA571A"/>
    <w:rsid w:val="00BA5F3F"/>
    <w:rsid w:val="00BA6011"/>
    <w:rsid w:val="00BA6027"/>
    <w:rsid w:val="00BA6A0D"/>
    <w:rsid w:val="00BA6EA2"/>
    <w:rsid w:val="00BA78C9"/>
    <w:rsid w:val="00BA7DDA"/>
    <w:rsid w:val="00BA7EA6"/>
    <w:rsid w:val="00BB015E"/>
    <w:rsid w:val="00BB02E1"/>
    <w:rsid w:val="00BB07A5"/>
    <w:rsid w:val="00BB0BC6"/>
    <w:rsid w:val="00BB1206"/>
    <w:rsid w:val="00BB1460"/>
    <w:rsid w:val="00BB1F96"/>
    <w:rsid w:val="00BB2271"/>
    <w:rsid w:val="00BB2392"/>
    <w:rsid w:val="00BB2674"/>
    <w:rsid w:val="00BB2986"/>
    <w:rsid w:val="00BB2A30"/>
    <w:rsid w:val="00BB2A79"/>
    <w:rsid w:val="00BB2C86"/>
    <w:rsid w:val="00BB34FC"/>
    <w:rsid w:val="00BB3507"/>
    <w:rsid w:val="00BB36BE"/>
    <w:rsid w:val="00BB3796"/>
    <w:rsid w:val="00BB38D5"/>
    <w:rsid w:val="00BB3AFA"/>
    <w:rsid w:val="00BB3F15"/>
    <w:rsid w:val="00BB46E4"/>
    <w:rsid w:val="00BB47CE"/>
    <w:rsid w:val="00BB4E00"/>
    <w:rsid w:val="00BB531E"/>
    <w:rsid w:val="00BB5FD3"/>
    <w:rsid w:val="00BB614F"/>
    <w:rsid w:val="00BB6D86"/>
    <w:rsid w:val="00BB7312"/>
    <w:rsid w:val="00BC0E2C"/>
    <w:rsid w:val="00BC12E1"/>
    <w:rsid w:val="00BC1793"/>
    <w:rsid w:val="00BC18D8"/>
    <w:rsid w:val="00BC1D35"/>
    <w:rsid w:val="00BC2830"/>
    <w:rsid w:val="00BC2872"/>
    <w:rsid w:val="00BC2935"/>
    <w:rsid w:val="00BC2AB3"/>
    <w:rsid w:val="00BC3009"/>
    <w:rsid w:val="00BC3432"/>
    <w:rsid w:val="00BC347B"/>
    <w:rsid w:val="00BC3DD2"/>
    <w:rsid w:val="00BC4AF3"/>
    <w:rsid w:val="00BC510B"/>
    <w:rsid w:val="00BC6CBB"/>
    <w:rsid w:val="00BC6DB9"/>
    <w:rsid w:val="00BC6E31"/>
    <w:rsid w:val="00BC6F9B"/>
    <w:rsid w:val="00BC770C"/>
    <w:rsid w:val="00BC798E"/>
    <w:rsid w:val="00BC79B0"/>
    <w:rsid w:val="00BC7AD7"/>
    <w:rsid w:val="00BD0C25"/>
    <w:rsid w:val="00BD124D"/>
    <w:rsid w:val="00BD1450"/>
    <w:rsid w:val="00BD165D"/>
    <w:rsid w:val="00BD170D"/>
    <w:rsid w:val="00BD1899"/>
    <w:rsid w:val="00BD1B78"/>
    <w:rsid w:val="00BD23F2"/>
    <w:rsid w:val="00BD2706"/>
    <w:rsid w:val="00BD2BD6"/>
    <w:rsid w:val="00BD2E67"/>
    <w:rsid w:val="00BD2FB7"/>
    <w:rsid w:val="00BD303D"/>
    <w:rsid w:val="00BD3041"/>
    <w:rsid w:val="00BD32AD"/>
    <w:rsid w:val="00BD41C6"/>
    <w:rsid w:val="00BD4373"/>
    <w:rsid w:val="00BD44FD"/>
    <w:rsid w:val="00BD45E9"/>
    <w:rsid w:val="00BD46CB"/>
    <w:rsid w:val="00BD53CB"/>
    <w:rsid w:val="00BD5511"/>
    <w:rsid w:val="00BD57FD"/>
    <w:rsid w:val="00BD5F5B"/>
    <w:rsid w:val="00BD5F78"/>
    <w:rsid w:val="00BD6471"/>
    <w:rsid w:val="00BD650E"/>
    <w:rsid w:val="00BD6DC0"/>
    <w:rsid w:val="00BD7002"/>
    <w:rsid w:val="00BD7017"/>
    <w:rsid w:val="00BD780A"/>
    <w:rsid w:val="00BE0E2A"/>
    <w:rsid w:val="00BE0F1C"/>
    <w:rsid w:val="00BE0F1E"/>
    <w:rsid w:val="00BE1230"/>
    <w:rsid w:val="00BE1587"/>
    <w:rsid w:val="00BE16C2"/>
    <w:rsid w:val="00BE16FD"/>
    <w:rsid w:val="00BE1CC7"/>
    <w:rsid w:val="00BE216A"/>
    <w:rsid w:val="00BE2449"/>
    <w:rsid w:val="00BE34EB"/>
    <w:rsid w:val="00BE3A0A"/>
    <w:rsid w:val="00BE3FDA"/>
    <w:rsid w:val="00BE429C"/>
    <w:rsid w:val="00BE42D6"/>
    <w:rsid w:val="00BE573D"/>
    <w:rsid w:val="00BE6008"/>
    <w:rsid w:val="00BE6072"/>
    <w:rsid w:val="00BE704A"/>
    <w:rsid w:val="00BE7075"/>
    <w:rsid w:val="00BE77E5"/>
    <w:rsid w:val="00BE79D2"/>
    <w:rsid w:val="00BE7EC4"/>
    <w:rsid w:val="00BF03BA"/>
    <w:rsid w:val="00BF045F"/>
    <w:rsid w:val="00BF04F7"/>
    <w:rsid w:val="00BF07F8"/>
    <w:rsid w:val="00BF0A64"/>
    <w:rsid w:val="00BF1111"/>
    <w:rsid w:val="00BF11C8"/>
    <w:rsid w:val="00BF196F"/>
    <w:rsid w:val="00BF1AD9"/>
    <w:rsid w:val="00BF1C46"/>
    <w:rsid w:val="00BF228A"/>
    <w:rsid w:val="00BF23F5"/>
    <w:rsid w:val="00BF244D"/>
    <w:rsid w:val="00BF2474"/>
    <w:rsid w:val="00BF25B1"/>
    <w:rsid w:val="00BF2911"/>
    <w:rsid w:val="00BF33FC"/>
    <w:rsid w:val="00BF3732"/>
    <w:rsid w:val="00BF4A6D"/>
    <w:rsid w:val="00BF4B7C"/>
    <w:rsid w:val="00BF4E81"/>
    <w:rsid w:val="00BF54CC"/>
    <w:rsid w:val="00BF5ABF"/>
    <w:rsid w:val="00BF5ACC"/>
    <w:rsid w:val="00BF5E5E"/>
    <w:rsid w:val="00BF6117"/>
    <w:rsid w:val="00BF63C5"/>
    <w:rsid w:val="00BF6597"/>
    <w:rsid w:val="00BF665C"/>
    <w:rsid w:val="00BF6F6D"/>
    <w:rsid w:val="00BF749F"/>
    <w:rsid w:val="00BF7927"/>
    <w:rsid w:val="00BF799F"/>
    <w:rsid w:val="00BF7B3A"/>
    <w:rsid w:val="00BF7C31"/>
    <w:rsid w:val="00BF7DD7"/>
    <w:rsid w:val="00C00584"/>
    <w:rsid w:val="00C00E2C"/>
    <w:rsid w:val="00C01548"/>
    <w:rsid w:val="00C02F87"/>
    <w:rsid w:val="00C032F3"/>
    <w:rsid w:val="00C03696"/>
    <w:rsid w:val="00C03924"/>
    <w:rsid w:val="00C039B0"/>
    <w:rsid w:val="00C03C3C"/>
    <w:rsid w:val="00C03D1A"/>
    <w:rsid w:val="00C042B2"/>
    <w:rsid w:val="00C045AA"/>
    <w:rsid w:val="00C045DD"/>
    <w:rsid w:val="00C048C1"/>
    <w:rsid w:val="00C04989"/>
    <w:rsid w:val="00C052CF"/>
    <w:rsid w:val="00C05617"/>
    <w:rsid w:val="00C05736"/>
    <w:rsid w:val="00C05993"/>
    <w:rsid w:val="00C05A93"/>
    <w:rsid w:val="00C05D58"/>
    <w:rsid w:val="00C06995"/>
    <w:rsid w:val="00C075CE"/>
    <w:rsid w:val="00C07721"/>
    <w:rsid w:val="00C077EC"/>
    <w:rsid w:val="00C108FA"/>
    <w:rsid w:val="00C10AA4"/>
    <w:rsid w:val="00C10D52"/>
    <w:rsid w:val="00C10E3E"/>
    <w:rsid w:val="00C10FBA"/>
    <w:rsid w:val="00C11173"/>
    <w:rsid w:val="00C11373"/>
    <w:rsid w:val="00C11452"/>
    <w:rsid w:val="00C12304"/>
    <w:rsid w:val="00C12554"/>
    <w:rsid w:val="00C12728"/>
    <w:rsid w:val="00C1293A"/>
    <w:rsid w:val="00C12ACF"/>
    <w:rsid w:val="00C130AA"/>
    <w:rsid w:val="00C13355"/>
    <w:rsid w:val="00C1353F"/>
    <w:rsid w:val="00C135A5"/>
    <w:rsid w:val="00C135AA"/>
    <w:rsid w:val="00C13803"/>
    <w:rsid w:val="00C14359"/>
    <w:rsid w:val="00C14CB7"/>
    <w:rsid w:val="00C1573D"/>
    <w:rsid w:val="00C15C0D"/>
    <w:rsid w:val="00C164C7"/>
    <w:rsid w:val="00C165D0"/>
    <w:rsid w:val="00C167D9"/>
    <w:rsid w:val="00C16A81"/>
    <w:rsid w:val="00C16C13"/>
    <w:rsid w:val="00C16C35"/>
    <w:rsid w:val="00C16FEF"/>
    <w:rsid w:val="00C1742F"/>
    <w:rsid w:val="00C1797F"/>
    <w:rsid w:val="00C17A6F"/>
    <w:rsid w:val="00C17C7E"/>
    <w:rsid w:val="00C17F17"/>
    <w:rsid w:val="00C202A0"/>
    <w:rsid w:val="00C206E5"/>
    <w:rsid w:val="00C20972"/>
    <w:rsid w:val="00C20AAE"/>
    <w:rsid w:val="00C20AD4"/>
    <w:rsid w:val="00C20D5E"/>
    <w:rsid w:val="00C210E1"/>
    <w:rsid w:val="00C2144A"/>
    <w:rsid w:val="00C217CF"/>
    <w:rsid w:val="00C22096"/>
    <w:rsid w:val="00C222EA"/>
    <w:rsid w:val="00C2236E"/>
    <w:rsid w:val="00C22842"/>
    <w:rsid w:val="00C22E19"/>
    <w:rsid w:val="00C22F40"/>
    <w:rsid w:val="00C22FA2"/>
    <w:rsid w:val="00C23054"/>
    <w:rsid w:val="00C236D1"/>
    <w:rsid w:val="00C236DC"/>
    <w:rsid w:val="00C2373F"/>
    <w:rsid w:val="00C23A41"/>
    <w:rsid w:val="00C23E0D"/>
    <w:rsid w:val="00C24627"/>
    <w:rsid w:val="00C24847"/>
    <w:rsid w:val="00C24FCC"/>
    <w:rsid w:val="00C25729"/>
    <w:rsid w:val="00C257B5"/>
    <w:rsid w:val="00C25CA6"/>
    <w:rsid w:val="00C25D07"/>
    <w:rsid w:val="00C25E83"/>
    <w:rsid w:val="00C26634"/>
    <w:rsid w:val="00C26C3A"/>
    <w:rsid w:val="00C26C9F"/>
    <w:rsid w:val="00C26D49"/>
    <w:rsid w:val="00C27006"/>
    <w:rsid w:val="00C271EF"/>
    <w:rsid w:val="00C2757C"/>
    <w:rsid w:val="00C30C4A"/>
    <w:rsid w:val="00C30F5F"/>
    <w:rsid w:val="00C31025"/>
    <w:rsid w:val="00C31289"/>
    <w:rsid w:val="00C318A5"/>
    <w:rsid w:val="00C320AE"/>
    <w:rsid w:val="00C326A5"/>
    <w:rsid w:val="00C32B6E"/>
    <w:rsid w:val="00C32CC6"/>
    <w:rsid w:val="00C34244"/>
    <w:rsid w:val="00C344CC"/>
    <w:rsid w:val="00C3477C"/>
    <w:rsid w:val="00C34A01"/>
    <w:rsid w:val="00C3567D"/>
    <w:rsid w:val="00C36207"/>
    <w:rsid w:val="00C3695C"/>
    <w:rsid w:val="00C36AAB"/>
    <w:rsid w:val="00C36C30"/>
    <w:rsid w:val="00C36D06"/>
    <w:rsid w:val="00C37036"/>
    <w:rsid w:val="00C3758E"/>
    <w:rsid w:val="00C379CB"/>
    <w:rsid w:val="00C37E56"/>
    <w:rsid w:val="00C4078B"/>
    <w:rsid w:val="00C407E9"/>
    <w:rsid w:val="00C40C25"/>
    <w:rsid w:val="00C40D7D"/>
    <w:rsid w:val="00C41236"/>
    <w:rsid w:val="00C41A16"/>
    <w:rsid w:val="00C423C5"/>
    <w:rsid w:val="00C42712"/>
    <w:rsid w:val="00C4278A"/>
    <w:rsid w:val="00C42A77"/>
    <w:rsid w:val="00C42D7B"/>
    <w:rsid w:val="00C43031"/>
    <w:rsid w:val="00C43061"/>
    <w:rsid w:val="00C432ED"/>
    <w:rsid w:val="00C43434"/>
    <w:rsid w:val="00C43514"/>
    <w:rsid w:val="00C4447B"/>
    <w:rsid w:val="00C4476D"/>
    <w:rsid w:val="00C44B78"/>
    <w:rsid w:val="00C450F5"/>
    <w:rsid w:val="00C46236"/>
    <w:rsid w:val="00C46368"/>
    <w:rsid w:val="00C4674D"/>
    <w:rsid w:val="00C46889"/>
    <w:rsid w:val="00C46F0E"/>
    <w:rsid w:val="00C46FCB"/>
    <w:rsid w:val="00C4704E"/>
    <w:rsid w:val="00C470CF"/>
    <w:rsid w:val="00C4726F"/>
    <w:rsid w:val="00C473E5"/>
    <w:rsid w:val="00C47470"/>
    <w:rsid w:val="00C50272"/>
    <w:rsid w:val="00C50552"/>
    <w:rsid w:val="00C50DF0"/>
    <w:rsid w:val="00C50FA1"/>
    <w:rsid w:val="00C5128B"/>
    <w:rsid w:val="00C51706"/>
    <w:rsid w:val="00C51811"/>
    <w:rsid w:val="00C51DD2"/>
    <w:rsid w:val="00C529FD"/>
    <w:rsid w:val="00C52AB1"/>
    <w:rsid w:val="00C53049"/>
    <w:rsid w:val="00C532AF"/>
    <w:rsid w:val="00C534D8"/>
    <w:rsid w:val="00C5362A"/>
    <w:rsid w:val="00C53716"/>
    <w:rsid w:val="00C540A6"/>
    <w:rsid w:val="00C542CD"/>
    <w:rsid w:val="00C543E1"/>
    <w:rsid w:val="00C54A08"/>
    <w:rsid w:val="00C54D70"/>
    <w:rsid w:val="00C54D78"/>
    <w:rsid w:val="00C551BA"/>
    <w:rsid w:val="00C556D7"/>
    <w:rsid w:val="00C55B13"/>
    <w:rsid w:val="00C55E27"/>
    <w:rsid w:val="00C561FC"/>
    <w:rsid w:val="00C562D9"/>
    <w:rsid w:val="00C56C9A"/>
    <w:rsid w:val="00C56CBF"/>
    <w:rsid w:val="00C56D9A"/>
    <w:rsid w:val="00C56DE8"/>
    <w:rsid w:val="00C576D6"/>
    <w:rsid w:val="00C57E33"/>
    <w:rsid w:val="00C6030C"/>
    <w:rsid w:val="00C608AD"/>
    <w:rsid w:val="00C60AF2"/>
    <w:rsid w:val="00C60DC5"/>
    <w:rsid w:val="00C61163"/>
    <w:rsid w:val="00C6182F"/>
    <w:rsid w:val="00C61AA2"/>
    <w:rsid w:val="00C62A49"/>
    <w:rsid w:val="00C62B1D"/>
    <w:rsid w:val="00C62B34"/>
    <w:rsid w:val="00C62CB8"/>
    <w:rsid w:val="00C62E06"/>
    <w:rsid w:val="00C6329A"/>
    <w:rsid w:val="00C6331B"/>
    <w:rsid w:val="00C63340"/>
    <w:rsid w:val="00C63459"/>
    <w:rsid w:val="00C63841"/>
    <w:rsid w:val="00C63DD1"/>
    <w:rsid w:val="00C643BA"/>
    <w:rsid w:val="00C643D7"/>
    <w:rsid w:val="00C6465E"/>
    <w:rsid w:val="00C647FF"/>
    <w:rsid w:val="00C64820"/>
    <w:rsid w:val="00C651BF"/>
    <w:rsid w:val="00C65B18"/>
    <w:rsid w:val="00C65E21"/>
    <w:rsid w:val="00C6636C"/>
    <w:rsid w:val="00C66374"/>
    <w:rsid w:val="00C668CB"/>
    <w:rsid w:val="00C66B78"/>
    <w:rsid w:val="00C66D9F"/>
    <w:rsid w:val="00C67976"/>
    <w:rsid w:val="00C67C3F"/>
    <w:rsid w:val="00C70494"/>
    <w:rsid w:val="00C70759"/>
    <w:rsid w:val="00C70889"/>
    <w:rsid w:val="00C70AB2"/>
    <w:rsid w:val="00C70CE5"/>
    <w:rsid w:val="00C7115B"/>
    <w:rsid w:val="00C7206F"/>
    <w:rsid w:val="00C720D1"/>
    <w:rsid w:val="00C72309"/>
    <w:rsid w:val="00C72BC3"/>
    <w:rsid w:val="00C72FC5"/>
    <w:rsid w:val="00C73045"/>
    <w:rsid w:val="00C73621"/>
    <w:rsid w:val="00C737DD"/>
    <w:rsid w:val="00C73D64"/>
    <w:rsid w:val="00C73DBC"/>
    <w:rsid w:val="00C73FBF"/>
    <w:rsid w:val="00C741DB"/>
    <w:rsid w:val="00C74753"/>
    <w:rsid w:val="00C74D29"/>
    <w:rsid w:val="00C74DC3"/>
    <w:rsid w:val="00C74FAF"/>
    <w:rsid w:val="00C750B2"/>
    <w:rsid w:val="00C752F7"/>
    <w:rsid w:val="00C75693"/>
    <w:rsid w:val="00C759DC"/>
    <w:rsid w:val="00C75AC4"/>
    <w:rsid w:val="00C75C34"/>
    <w:rsid w:val="00C761EF"/>
    <w:rsid w:val="00C763DB"/>
    <w:rsid w:val="00C76739"/>
    <w:rsid w:val="00C7700F"/>
    <w:rsid w:val="00C7726B"/>
    <w:rsid w:val="00C772B2"/>
    <w:rsid w:val="00C77A64"/>
    <w:rsid w:val="00C77D83"/>
    <w:rsid w:val="00C77FD4"/>
    <w:rsid w:val="00C8010C"/>
    <w:rsid w:val="00C806DE"/>
    <w:rsid w:val="00C80D28"/>
    <w:rsid w:val="00C81E48"/>
    <w:rsid w:val="00C8261D"/>
    <w:rsid w:val="00C82EAD"/>
    <w:rsid w:val="00C830AD"/>
    <w:rsid w:val="00C8402F"/>
    <w:rsid w:val="00C8458A"/>
    <w:rsid w:val="00C8506B"/>
    <w:rsid w:val="00C85A49"/>
    <w:rsid w:val="00C864E3"/>
    <w:rsid w:val="00C8658D"/>
    <w:rsid w:val="00C865B4"/>
    <w:rsid w:val="00C86A0B"/>
    <w:rsid w:val="00C86B9E"/>
    <w:rsid w:val="00C873A2"/>
    <w:rsid w:val="00C87601"/>
    <w:rsid w:val="00C87ED3"/>
    <w:rsid w:val="00C9002A"/>
    <w:rsid w:val="00C90EE0"/>
    <w:rsid w:val="00C916DF"/>
    <w:rsid w:val="00C91833"/>
    <w:rsid w:val="00C9183B"/>
    <w:rsid w:val="00C91979"/>
    <w:rsid w:val="00C91B58"/>
    <w:rsid w:val="00C91CEC"/>
    <w:rsid w:val="00C91D75"/>
    <w:rsid w:val="00C928BB"/>
    <w:rsid w:val="00C92A62"/>
    <w:rsid w:val="00C92CBB"/>
    <w:rsid w:val="00C93112"/>
    <w:rsid w:val="00C94194"/>
    <w:rsid w:val="00C94252"/>
    <w:rsid w:val="00C9445B"/>
    <w:rsid w:val="00C944ED"/>
    <w:rsid w:val="00C94552"/>
    <w:rsid w:val="00C94B04"/>
    <w:rsid w:val="00C95ED7"/>
    <w:rsid w:val="00C968C1"/>
    <w:rsid w:val="00C969BB"/>
    <w:rsid w:val="00C96A31"/>
    <w:rsid w:val="00C96B21"/>
    <w:rsid w:val="00C96BFB"/>
    <w:rsid w:val="00C972A9"/>
    <w:rsid w:val="00C9767F"/>
    <w:rsid w:val="00C97874"/>
    <w:rsid w:val="00C97AFF"/>
    <w:rsid w:val="00C97D97"/>
    <w:rsid w:val="00C97E75"/>
    <w:rsid w:val="00CA07EC"/>
    <w:rsid w:val="00CA0973"/>
    <w:rsid w:val="00CA0AE7"/>
    <w:rsid w:val="00CA0B91"/>
    <w:rsid w:val="00CA0FB3"/>
    <w:rsid w:val="00CA135E"/>
    <w:rsid w:val="00CA142B"/>
    <w:rsid w:val="00CA1599"/>
    <w:rsid w:val="00CA2015"/>
    <w:rsid w:val="00CA2904"/>
    <w:rsid w:val="00CA29D6"/>
    <w:rsid w:val="00CA30AB"/>
    <w:rsid w:val="00CA35E1"/>
    <w:rsid w:val="00CA36BC"/>
    <w:rsid w:val="00CA3A8A"/>
    <w:rsid w:val="00CA3CC7"/>
    <w:rsid w:val="00CA3FD8"/>
    <w:rsid w:val="00CA3FFC"/>
    <w:rsid w:val="00CA4215"/>
    <w:rsid w:val="00CA43FD"/>
    <w:rsid w:val="00CA4CA1"/>
    <w:rsid w:val="00CA52DE"/>
    <w:rsid w:val="00CA57A7"/>
    <w:rsid w:val="00CA6403"/>
    <w:rsid w:val="00CA6A5E"/>
    <w:rsid w:val="00CA75BB"/>
    <w:rsid w:val="00CB094D"/>
    <w:rsid w:val="00CB0A90"/>
    <w:rsid w:val="00CB1245"/>
    <w:rsid w:val="00CB12DB"/>
    <w:rsid w:val="00CB17A3"/>
    <w:rsid w:val="00CB194F"/>
    <w:rsid w:val="00CB1EA5"/>
    <w:rsid w:val="00CB1FAA"/>
    <w:rsid w:val="00CB2069"/>
    <w:rsid w:val="00CB2339"/>
    <w:rsid w:val="00CB249D"/>
    <w:rsid w:val="00CB2589"/>
    <w:rsid w:val="00CB262A"/>
    <w:rsid w:val="00CB2670"/>
    <w:rsid w:val="00CB267D"/>
    <w:rsid w:val="00CB3DD1"/>
    <w:rsid w:val="00CB46C2"/>
    <w:rsid w:val="00CB48DE"/>
    <w:rsid w:val="00CB4A1F"/>
    <w:rsid w:val="00CB4A50"/>
    <w:rsid w:val="00CB4B7C"/>
    <w:rsid w:val="00CB4C10"/>
    <w:rsid w:val="00CB5B53"/>
    <w:rsid w:val="00CB5EA8"/>
    <w:rsid w:val="00CB68D3"/>
    <w:rsid w:val="00CB75A5"/>
    <w:rsid w:val="00CB7B67"/>
    <w:rsid w:val="00CB7FCA"/>
    <w:rsid w:val="00CC0103"/>
    <w:rsid w:val="00CC02E9"/>
    <w:rsid w:val="00CC0457"/>
    <w:rsid w:val="00CC0866"/>
    <w:rsid w:val="00CC0D63"/>
    <w:rsid w:val="00CC0E29"/>
    <w:rsid w:val="00CC0E4C"/>
    <w:rsid w:val="00CC0FF9"/>
    <w:rsid w:val="00CC1186"/>
    <w:rsid w:val="00CC1CCF"/>
    <w:rsid w:val="00CC1D2E"/>
    <w:rsid w:val="00CC1F62"/>
    <w:rsid w:val="00CC1F99"/>
    <w:rsid w:val="00CC201D"/>
    <w:rsid w:val="00CC2094"/>
    <w:rsid w:val="00CC2CC4"/>
    <w:rsid w:val="00CC31D1"/>
    <w:rsid w:val="00CC3E18"/>
    <w:rsid w:val="00CC4065"/>
    <w:rsid w:val="00CC4241"/>
    <w:rsid w:val="00CC4C33"/>
    <w:rsid w:val="00CC5789"/>
    <w:rsid w:val="00CC5BDB"/>
    <w:rsid w:val="00CC64A4"/>
    <w:rsid w:val="00CC6ECA"/>
    <w:rsid w:val="00CC72E1"/>
    <w:rsid w:val="00CC7461"/>
    <w:rsid w:val="00CC755B"/>
    <w:rsid w:val="00CC77E3"/>
    <w:rsid w:val="00CD0341"/>
    <w:rsid w:val="00CD0C49"/>
    <w:rsid w:val="00CD114D"/>
    <w:rsid w:val="00CD1441"/>
    <w:rsid w:val="00CD182D"/>
    <w:rsid w:val="00CD1D17"/>
    <w:rsid w:val="00CD1DCB"/>
    <w:rsid w:val="00CD1E92"/>
    <w:rsid w:val="00CD2491"/>
    <w:rsid w:val="00CD25B4"/>
    <w:rsid w:val="00CD271D"/>
    <w:rsid w:val="00CD2C10"/>
    <w:rsid w:val="00CD3364"/>
    <w:rsid w:val="00CD352D"/>
    <w:rsid w:val="00CD3550"/>
    <w:rsid w:val="00CD35B6"/>
    <w:rsid w:val="00CD35CB"/>
    <w:rsid w:val="00CD411E"/>
    <w:rsid w:val="00CD4F05"/>
    <w:rsid w:val="00CD52D5"/>
    <w:rsid w:val="00CD54D3"/>
    <w:rsid w:val="00CD583D"/>
    <w:rsid w:val="00CD5AA2"/>
    <w:rsid w:val="00CD66F3"/>
    <w:rsid w:val="00CD6710"/>
    <w:rsid w:val="00CD6E29"/>
    <w:rsid w:val="00CD75CF"/>
    <w:rsid w:val="00CD78EA"/>
    <w:rsid w:val="00CD79DA"/>
    <w:rsid w:val="00CD7CC4"/>
    <w:rsid w:val="00CD7E9F"/>
    <w:rsid w:val="00CE0030"/>
    <w:rsid w:val="00CE015D"/>
    <w:rsid w:val="00CE0F59"/>
    <w:rsid w:val="00CE125D"/>
    <w:rsid w:val="00CE12CD"/>
    <w:rsid w:val="00CE142A"/>
    <w:rsid w:val="00CE1568"/>
    <w:rsid w:val="00CE1C0E"/>
    <w:rsid w:val="00CE1D0E"/>
    <w:rsid w:val="00CE2BE9"/>
    <w:rsid w:val="00CE32AF"/>
    <w:rsid w:val="00CE393D"/>
    <w:rsid w:val="00CE3B77"/>
    <w:rsid w:val="00CE45CD"/>
    <w:rsid w:val="00CE4E16"/>
    <w:rsid w:val="00CE5150"/>
    <w:rsid w:val="00CE52C8"/>
    <w:rsid w:val="00CE5A71"/>
    <w:rsid w:val="00CE5F54"/>
    <w:rsid w:val="00CE6381"/>
    <w:rsid w:val="00CE64CA"/>
    <w:rsid w:val="00CE6690"/>
    <w:rsid w:val="00CE6FBC"/>
    <w:rsid w:val="00CE71FD"/>
    <w:rsid w:val="00CE7383"/>
    <w:rsid w:val="00CE743D"/>
    <w:rsid w:val="00CE7FB2"/>
    <w:rsid w:val="00CF009C"/>
    <w:rsid w:val="00CF0A3A"/>
    <w:rsid w:val="00CF0D10"/>
    <w:rsid w:val="00CF0E18"/>
    <w:rsid w:val="00CF0E7F"/>
    <w:rsid w:val="00CF14B7"/>
    <w:rsid w:val="00CF15C6"/>
    <w:rsid w:val="00CF1619"/>
    <w:rsid w:val="00CF1870"/>
    <w:rsid w:val="00CF1AFE"/>
    <w:rsid w:val="00CF1BEE"/>
    <w:rsid w:val="00CF1C94"/>
    <w:rsid w:val="00CF2315"/>
    <w:rsid w:val="00CF2600"/>
    <w:rsid w:val="00CF2733"/>
    <w:rsid w:val="00CF3001"/>
    <w:rsid w:val="00CF31BA"/>
    <w:rsid w:val="00CF3544"/>
    <w:rsid w:val="00CF375D"/>
    <w:rsid w:val="00CF47D6"/>
    <w:rsid w:val="00CF48B6"/>
    <w:rsid w:val="00CF4AAA"/>
    <w:rsid w:val="00CF4E14"/>
    <w:rsid w:val="00CF540C"/>
    <w:rsid w:val="00CF5792"/>
    <w:rsid w:val="00CF5E84"/>
    <w:rsid w:val="00CF6248"/>
    <w:rsid w:val="00CF664D"/>
    <w:rsid w:val="00CF6F51"/>
    <w:rsid w:val="00CF701F"/>
    <w:rsid w:val="00CF7050"/>
    <w:rsid w:val="00CF7B01"/>
    <w:rsid w:val="00CF7C7C"/>
    <w:rsid w:val="00CF7EFC"/>
    <w:rsid w:val="00D005DA"/>
    <w:rsid w:val="00D00822"/>
    <w:rsid w:val="00D00E23"/>
    <w:rsid w:val="00D01167"/>
    <w:rsid w:val="00D01176"/>
    <w:rsid w:val="00D018E5"/>
    <w:rsid w:val="00D02803"/>
    <w:rsid w:val="00D02A7A"/>
    <w:rsid w:val="00D03C34"/>
    <w:rsid w:val="00D042FD"/>
    <w:rsid w:val="00D04E61"/>
    <w:rsid w:val="00D054CD"/>
    <w:rsid w:val="00D05548"/>
    <w:rsid w:val="00D06EC5"/>
    <w:rsid w:val="00D06F2F"/>
    <w:rsid w:val="00D07550"/>
    <w:rsid w:val="00D076B2"/>
    <w:rsid w:val="00D0779B"/>
    <w:rsid w:val="00D07ED9"/>
    <w:rsid w:val="00D1036B"/>
    <w:rsid w:val="00D10882"/>
    <w:rsid w:val="00D10925"/>
    <w:rsid w:val="00D10926"/>
    <w:rsid w:val="00D10A72"/>
    <w:rsid w:val="00D10E49"/>
    <w:rsid w:val="00D11A84"/>
    <w:rsid w:val="00D11C31"/>
    <w:rsid w:val="00D11ED5"/>
    <w:rsid w:val="00D13311"/>
    <w:rsid w:val="00D13CF6"/>
    <w:rsid w:val="00D13F9F"/>
    <w:rsid w:val="00D14547"/>
    <w:rsid w:val="00D14618"/>
    <w:rsid w:val="00D14788"/>
    <w:rsid w:val="00D15091"/>
    <w:rsid w:val="00D1545E"/>
    <w:rsid w:val="00D15FED"/>
    <w:rsid w:val="00D16064"/>
    <w:rsid w:val="00D1634F"/>
    <w:rsid w:val="00D16BCE"/>
    <w:rsid w:val="00D16DF8"/>
    <w:rsid w:val="00D17B66"/>
    <w:rsid w:val="00D20949"/>
    <w:rsid w:val="00D212FB"/>
    <w:rsid w:val="00D21F8E"/>
    <w:rsid w:val="00D22468"/>
    <w:rsid w:val="00D228E9"/>
    <w:rsid w:val="00D229C6"/>
    <w:rsid w:val="00D22F32"/>
    <w:rsid w:val="00D2310C"/>
    <w:rsid w:val="00D23136"/>
    <w:rsid w:val="00D233F3"/>
    <w:rsid w:val="00D234F4"/>
    <w:rsid w:val="00D23820"/>
    <w:rsid w:val="00D23D44"/>
    <w:rsid w:val="00D24766"/>
    <w:rsid w:val="00D248BF"/>
    <w:rsid w:val="00D25653"/>
    <w:rsid w:val="00D2565A"/>
    <w:rsid w:val="00D25929"/>
    <w:rsid w:val="00D25996"/>
    <w:rsid w:val="00D25F29"/>
    <w:rsid w:val="00D26698"/>
    <w:rsid w:val="00D26AE2"/>
    <w:rsid w:val="00D26BB6"/>
    <w:rsid w:val="00D26E03"/>
    <w:rsid w:val="00D2764A"/>
    <w:rsid w:val="00D276C3"/>
    <w:rsid w:val="00D277E0"/>
    <w:rsid w:val="00D27A7C"/>
    <w:rsid w:val="00D27FD8"/>
    <w:rsid w:val="00D30779"/>
    <w:rsid w:val="00D30971"/>
    <w:rsid w:val="00D30E01"/>
    <w:rsid w:val="00D31278"/>
    <w:rsid w:val="00D315DF"/>
    <w:rsid w:val="00D31642"/>
    <w:rsid w:val="00D316CF"/>
    <w:rsid w:val="00D31D23"/>
    <w:rsid w:val="00D3228D"/>
    <w:rsid w:val="00D324F8"/>
    <w:rsid w:val="00D3275A"/>
    <w:rsid w:val="00D3317A"/>
    <w:rsid w:val="00D33372"/>
    <w:rsid w:val="00D33675"/>
    <w:rsid w:val="00D336A2"/>
    <w:rsid w:val="00D336F4"/>
    <w:rsid w:val="00D337D9"/>
    <w:rsid w:val="00D3430E"/>
    <w:rsid w:val="00D3494C"/>
    <w:rsid w:val="00D34DCB"/>
    <w:rsid w:val="00D34E73"/>
    <w:rsid w:val="00D34F32"/>
    <w:rsid w:val="00D355B4"/>
    <w:rsid w:val="00D35EB7"/>
    <w:rsid w:val="00D370D4"/>
    <w:rsid w:val="00D40819"/>
    <w:rsid w:val="00D40A7B"/>
    <w:rsid w:val="00D40CA9"/>
    <w:rsid w:val="00D40FD6"/>
    <w:rsid w:val="00D41013"/>
    <w:rsid w:val="00D414A4"/>
    <w:rsid w:val="00D427A0"/>
    <w:rsid w:val="00D42932"/>
    <w:rsid w:val="00D42B14"/>
    <w:rsid w:val="00D431B1"/>
    <w:rsid w:val="00D434A1"/>
    <w:rsid w:val="00D43E78"/>
    <w:rsid w:val="00D44317"/>
    <w:rsid w:val="00D44722"/>
    <w:rsid w:val="00D44A94"/>
    <w:rsid w:val="00D464CE"/>
    <w:rsid w:val="00D4677A"/>
    <w:rsid w:val="00D4698F"/>
    <w:rsid w:val="00D472D1"/>
    <w:rsid w:val="00D4768F"/>
    <w:rsid w:val="00D4784D"/>
    <w:rsid w:val="00D47954"/>
    <w:rsid w:val="00D50752"/>
    <w:rsid w:val="00D50843"/>
    <w:rsid w:val="00D508CB"/>
    <w:rsid w:val="00D50F15"/>
    <w:rsid w:val="00D50FC3"/>
    <w:rsid w:val="00D512F4"/>
    <w:rsid w:val="00D51365"/>
    <w:rsid w:val="00D5147E"/>
    <w:rsid w:val="00D51995"/>
    <w:rsid w:val="00D52DE3"/>
    <w:rsid w:val="00D53B1A"/>
    <w:rsid w:val="00D53EA1"/>
    <w:rsid w:val="00D5555C"/>
    <w:rsid w:val="00D55D51"/>
    <w:rsid w:val="00D56059"/>
    <w:rsid w:val="00D560FE"/>
    <w:rsid w:val="00D56850"/>
    <w:rsid w:val="00D5698A"/>
    <w:rsid w:val="00D56999"/>
    <w:rsid w:val="00D572A2"/>
    <w:rsid w:val="00D5730F"/>
    <w:rsid w:val="00D57D56"/>
    <w:rsid w:val="00D57EE0"/>
    <w:rsid w:val="00D60D00"/>
    <w:rsid w:val="00D60EBA"/>
    <w:rsid w:val="00D62142"/>
    <w:rsid w:val="00D62495"/>
    <w:rsid w:val="00D62F8C"/>
    <w:rsid w:val="00D632F8"/>
    <w:rsid w:val="00D63D81"/>
    <w:rsid w:val="00D6419F"/>
    <w:rsid w:val="00D64E65"/>
    <w:rsid w:val="00D652CD"/>
    <w:rsid w:val="00D65448"/>
    <w:rsid w:val="00D65467"/>
    <w:rsid w:val="00D658B9"/>
    <w:rsid w:val="00D65CA9"/>
    <w:rsid w:val="00D660E9"/>
    <w:rsid w:val="00D6632A"/>
    <w:rsid w:val="00D66499"/>
    <w:rsid w:val="00D665A4"/>
    <w:rsid w:val="00D66BA4"/>
    <w:rsid w:val="00D66C00"/>
    <w:rsid w:val="00D66CE9"/>
    <w:rsid w:val="00D66DEB"/>
    <w:rsid w:val="00D66FA2"/>
    <w:rsid w:val="00D66FEB"/>
    <w:rsid w:val="00D67115"/>
    <w:rsid w:val="00D679F0"/>
    <w:rsid w:val="00D67BE0"/>
    <w:rsid w:val="00D7017D"/>
    <w:rsid w:val="00D70652"/>
    <w:rsid w:val="00D70BF0"/>
    <w:rsid w:val="00D7151B"/>
    <w:rsid w:val="00D71997"/>
    <w:rsid w:val="00D71B62"/>
    <w:rsid w:val="00D72664"/>
    <w:rsid w:val="00D72BA3"/>
    <w:rsid w:val="00D72C45"/>
    <w:rsid w:val="00D731DA"/>
    <w:rsid w:val="00D7341D"/>
    <w:rsid w:val="00D73775"/>
    <w:rsid w:val="00D73F73"/>
    <w:rsid w:val="00D7407E"/>
    <w:rsid w:val="00D74116"/>
    <w:rsid w:val="00D74585"/>
    <w:rsid w:val="00D748EC"/>
    <w:rsid w:val="00D74BDC"/>
    <w:rsid w:val="00D74BE4"/>
    <w:rsid w:val="00D74F91"/>
    <w:rsid w:val="00D754B9"/>
    <w:rsid w:val="00D75940"/>
    <w:rsid w:val="00D75DC7"/>
    <w:rsid w:val="00D7607E"/>
    <w:rsid w:val="00D764DB"/>
    <w:rsid w:val="00D7660E"/>
    <w:rsid w:val="00D7669B"/>
    <w:rsid w:val="00D76C29"/>
    <w:rsid w:val="00D77987"/>
    <w:rsid w:val="00D77FE3"/>
    <w:rsid w:val="00D800BB"/>
    <w:rsid w:val="00D80B9C"/>
    <w:rsid w:val="00D80E45"/>
    <w:rsid w:val="00D8120C"/>
    <w:rsid w:val="00D816DF"/>
    <w:rsid w:val="00D818CA"/>
    <w:rsid w:val="00D81A8E"/>
    <w:rsid w:val="00D81D80"/>
    <w:rsid w:val="00D81F56"/>
    <w:rsid w:val="00D82179"/>
    <w:rsid w:val="00D82853"/>
    <w:rsid w:val="00D82906"/>
    <w:rsid w:val="00D82EA4"/>
    <w:rsid w:val="00D82F49"/>
    <w:rsid w:val="00D8332F"/>
    <w:rsid w:val="00D8365E"/>
    <w:rsid w:val="00D839D1"/>
    <w:rsid w:val="00D84004"/>
    <w:rsid w:val="00D841E0"/>
    <w:rsid w:val="00D84207"/>
    <w:rsid w:val="00D8460D"/>
    <w:rsid w:val="00D8479D"/>
    <w:rsid w:val="00D84B50"/>
    <w:rsid w:val="00D85D2D"/>
    <w:rsid w:val="00D85FE2"/>
    <w:rsid w:val="00D86A25"/>
    <w:rsid w:val="00D87275"/>
    <w:rsid w:val="00D8738B"/>
    <w:rsid w:val="00D87413"/>
    <w:rsid w:val="00D877C6"/>
    <w:rsid w:val="00D9094C"/>
    <w:rsid w:val="00D90D3E"/>
    <w:rsid w:val="00D913DB"/>
    <w:rsid w:val="00D91FB8"/>
    <w:rsid w:val="00D9254A"/>
    <w:rsid w:val="00D92978"/>
    <w:rsid w:val="00D92997"/>
    <w:rsid w:val="00D92F03"/>
    <w:rsid w:val="00D930D3"/>
    <w:rsid w:val="00D9319D"/>
    <w:rsid w:val="00D932AE"/>
    <w:rsid w:val="00D93A10"/>
    <w:rsid w:val="00D9425B"/>
    <w:rsid w:val="00D94553"/>
    <w:rsid w:val="00D96073"/>
    <w:rsid w:val="00D96489"/>
    <w:rsid w:val="00D96638"/>
    <w:rsid w:val="00D97280"/>
    <w:rsid w:val="00D972CE"/>
    <w:rsid w:val="00DA011A"/>
    <w:rsid w:val="00DA01E2"/>
    <w:rsid w:val="00DA1009"/>
    <w:rsid w:val="00DA12E7"/>
    <w:rsid w:val="00DA2358"/>
    <w:rsid w:val="00DA2418"/>
    <w:rsid w:val="00DA2510"/>
    <w:rsid w:val="00DA2972"/>
    <w:rsid w:val="00DA3AE6"/>
    <w:rsid w:val="00DA3DE7"/>
    <w:rsid w:val="00DA3EE6"/>
    <w:rsid w:val="00DA3F96"/>
    <w:rsid w:val="00DA4411"/>
    <w:rsid w:val="00DA4617"/>
    <w:rsid w:val="00DA4A1F"/>
    <w:rsid w:val="00DA5088"/>
    <w:rsid w:val="00DA5AA1"/>
    <w:rsid w:val="00DA5B62"/>
    <w:rsid w:val="00DA5F6D"/>
    <w:rsid w:val="00DA623C"/>
    <w:rsid w:val="00DA6AB6"/>
    <w:rsid w:val="00DA6B98"/>
    <w:rsid w:val="00DA70D4"/>
    <w:rsid w:val="00DA7639"/>
    <w:rsid w:val="00DA792D"/>
    <w:rsid w:val="00DA7B63"/>
    <w:rsid w:val="00DB05F1"/>
    <w:rsid w:val="00DB0BCE"/>
    <w:rsid w:val="00DB1245"/>
    <w:rsid w:val="00DB13CE"/>
    <w:rsid w:val="00DB1E71"/>
    <w:rsid w:val="00DB2533"/>
    <w:rsid w:val="00DB2892"/>
    <w:rsid w:val="00DB2B76"/>
    <w:rsid w:val="00DB2DFB"/>
    <w:rsid w:val="00DB2EFD"/>
    <w:rsid w:val="00DB35AD"/>
    <w:rsid w:val="00DB3AF6"/>
    <w:rsid w:val="00DB3CB8"/>
    <w:rsid w:val="00DB3F34"/>
    <w:rsid w:val="00DB42B4"/>
    <w:rsid w:val="00DB43F2"/>
    <w:rsid w:val="00DB4468"/>
    <w:rsid w:val="00DB476F"/>
    <w:rsid w:val="00DB4A70"/>
    <w:rsid w:val="00DB4BC1"/>
    <w:rsid w:val="00DB4C72"/>
    <w:rsid w:val="00DB5076"/>
    <w:rsid w:val="00DB536C"/>
    <w:rsid w:val="00DB573C"/>
    <w:rsid w:val="00DB5C0A"/>
    <w:rsid w:val="00DB5D1B"/>
    <w:rsid w:val="00DB5F59"/>
    <w:rsid w:val="00DB605F"/>
    <w:rsid w:val="00DB6597"/>
    <w:rsid w:val="00DB6D94"/>
    <w:rsid w:val="00DB7105"/>
    <w:rsid w:val="00DB7146"/>
    <w:rsid w:val="00DB75D8"/>
    <w:rsid w:val="00DB75D9"/>
    <w:rsid w:val="00DB7BC7"/>
    <w:rsid w:val="00DB7C9E"/>
    <w:rsid w:val="00DB7EEF"/>
    <w:rsid w:val="00DB7FEC"/>
    <w:rsid w:val="00DC0032"/>
    <w:rsid w:val="00DC04D6"/>
    <w:rsid w:val="00DC090E"/>
    <w:rsid w:val="00DC0E92"/>
    <w:rsid w:val="00DC0F0E"/>
    <w:rsid w:val="00DC1DB3"/>
    <w:rsid w:val="00DC23E9"/>
    <w:rsid w:val="00DC2615"/>
    <w:rsid w:val="00DC275D"/>
    <w:rsid w:val="00DC2AFE"/>
    <w:rsid w:val="00DC2BCB"/>
    <w:rsid w:val="00DC2C20"/>
    <w:rsid w:val="00DC2C26"/>
    <w:rsid w:val="00DC3087"/>
    <w:rsid w:val="00DC33FB"/>
    <w:rsid w:val="00DC341B"/>
    <w:rsid w:val="00DC351C"/>
    <w:rsid w:val="00DC38CE"/>
    <w:rsid w:val="00DC3FBC"/>
    <w:rsid w:val="00DC5179"/>
    <w:rsid w:val="00DC5970"/>
    <w:rsid w:val="00DC6004"/>
    <w:rsid w:val="00DC64B2"/>
    <w:rsid w:val="00DC64DE"/>
    <w:rsid w:val="00DC667B"/>
    <w:rsid w:val="00DC682C"/>
    <w:rsid w:val="00DC6C7E"/>
    <w:rsid w:val="00DC7427"/>
    <w:rsid w:val="00DC781C"/>
    <w:rsid w:val="00DC786C"/>
    <w:rsid w:val="00DC7A09"/>
    <w:rsid w:val="00DC7DF6"/>
    <w:rsid w:val="00DD03C4"/>
    <w:rsid w:val="00DD0603"/>
    <w:rsid w:val="00DD08F0"/>
    <w:rsid w:val="00DD091A"/>
    <w:rsid w:val="00DD2620"/>
    <w:rsid w:val="00DD27BD"/>
    <w:rsid w:val="00DD28E6"/>
    <w:rsid w:val="00DD2953"/>
    <w:rsid w:val="00DD2BD9"/>
    <w:rsid w:val="00DD2C3C"/>
    <w:rsid w:val="00DD319D"/>
    <w:rsid w:val="00DD380C"/>
    <w:rsid w:val="00DD3E3F"/>
    <w:rsid w:val="00DD4308"/>
    <w:rsid w:val="00DD436A"/>
    <w:rsid w:val="00DD4D2C"/>
    <w:rsid w:val="00DD5E97"/>
    <w:rsid w:val="00DD6356"/>
    <w:rsid w:val="00DD67A8"/>
    <w:rsid w:val="00DD6AB6"/>
    <w:rsid w:val="00DD6B67"/>
    <w:rsid w:val="00DD6D4B"/>
    <w:rsid w:val="00DD73D2"/>
    <w:rsid w:val="00DD7594"/>
    <w:rsid w:val="00DD784E"/>
    <w:rsid w:val="00DD799D"/>
    <w:rsid w:val="00DD7E4D"/>
    <w:rsid w:val="00DE06C8"/>
    <w:rsid w:val="00DE070E"/>
    <w:rsid w:val="00DE088D"/>
    <w:rsid w:val="00DE0D66"/>
    <w:rsid w:val="00DE1094"/>
    <w:rsid w:val="00DE20EB"/>
    <w:rsid w:val="00DE226C"/>
    <w:rsid w:val="00DE2435"/>
    <w:rsid w:val="00DE2B1D"/>
    <w:rsid w:val="00DE3293"/>
    <w:rsid w:val="00DE3A9F"/>
    <w:rsid w:val="00DE3D63"/>
    <w:rsid w:val="00DE48F7"/>
    <w:rsid w:val="00DE4921"/>
    <w:rsid w:val="00DE538D"/>
    <w:rsid w:val="00DE55EF"/>
    <w:rsid w:val="00DE55F6"/>
    <w:rsid w:val="00DE56EC"/>
    <w:rsid w:val="00DE595C"/>
    <w:rsid w:val="00DE64A2"/>
    <w:rsid w:val="00DE64F4"/>
    <w:rsid w:val="00DE6A27"/>
    <w:rsid w:val="00DE6F75"/>
    <w:rsid w:val="00DE7032"/>
    <w:rsid w:val="00DF0410"/>
    <w:rsid w:val="00DF0AE0"/>
    <w:rsid w:val="00DF0C1B"/>
    <w:rsid w:val="00DF1965"/>
    <w:rsid w:val="00DF1E97"/>
    <w:rsid w:val="00DF2203"/>
    <w:rsid w:val="00DF231C"/>
    <w:rsid w:val="00DF26B9"/>
    <w:rsid w:val="00DF2904"/>
    <w:rsid w:val="00DF2BC2"/>
    <w:rsid w:val="00DF2D56"/>
    <w:rsid w:val="00DF2F63"/>
    <w:rsid w:val="00DF2FED"/>
    <w:rsid w:val="00DF31FF"/>
    <w:rsid w:val="00DF3266"/>
    <w:rsid w:val="00DF3BBB"/>
    <w:rsid w:val="00DF446E"/>
    <w:rsid w:val="00DF4B9F"/>
    <w:rsid w:val="00DF4C20"/>
    <w:rsid w:val="00DF4C6F"/>
    <w:rsid w:val="00DF4E4C"/>
    <w:rsid w:val="00DF5946"/>
    <w:rsid w:val="00DF5CB8"/>
    <w:rsid w:val="00DF6289"/>
    <w:rsid w:val="00DF62CF"/>
    <w:rsid w:val="00DF6336"/>
    <w:rsid w:val="00DF6B0F"/>
    <w:rsid w:val="00DF6B5E"/>
    <w:rsid w:val="00DF7A0C"/>
    <w:rsid w:val="00DF7DE1"/>
    <w:rsid w:val="00E000D2"/>
    <w:rsid w:val="00E0041D"/>
    <w:rsid w:val="00E004EA"/>
    <w:rsid w:val="00E00D89"/>
    <w:rsid w:val="00E01061"/>
    <w:rsid w:val="00E0111B"/>
    <w:rsid w:val="00E01164"/>
    <w:rsid w:val="00E01DE9"/>
    <w:rsid w:val="00E01E48"/>
    <w:rsid w:val="00E01F71"/>
    <w:rsid w:val="00E0215F"/>
    <w:rsid w:val="00E02398"/>
    <w:rsid w:val="00E0273C"/>
    <w:rsid w:val="00E02DDA"/>
    <w:rsid w:val="00E035F2"/>
    <w:rsid w:val="00E0384D"/>
    <w:rsid w:val="00E0388C"/>
    <w:rsid w:val="00E04148"/>
    <w:rsid w:val="00E04560"/>
    <w:rsid w:val="00E04602"/>
    <w:rsid w:val="00E0493E"/>
    <w:rsid w:val="00E050DB"/>
    <w:rsid w:val="00E05131"/>
    <w:rsid w:val="00E05427"/>
    <w:rsid w:val="00E0586F"/>
    <w:rsid w:val="00E05C08"/>
    <w:rsid w:val="00E05E10"/>
    <w:rsid w:val="00E067B7"/>
    <w:rsid w:val="00E0688E"/>
    <w:rsid w:val="00E06BD0"/>
    <w:rsid w:val="00E0712A"/>
    <w:rsid w:val="00E07277"/>
    <w:rsid w:val="00E07311"/>
    <w:rsid w:val="00E07663"/>
    <w:rsid w:val="00E10137"/>
    <w:rsid w:val="00E10F8A"/>
    <w:rsid w:val="00E11705"/>
    <w:rsid w:val="00E118CC"/>
    <w:rsid w:val="00E119C9"/>
    <w:rsid w:val="00E1320E"/>
    <w:rsid w:val="00E133A5"/>
    <w:rsid w:val="00E13533"/>
    <w:rsid w:val="00E13A71"/>
    <w:rsid w:val="00E13A72"/>
    <w:rsid w:val="00E13C54"/>
    <w:rsid w:val="00E143C5"/>
    <w:rsid w:val="00E148ED"/>
    <w:rsid w:val="00E14A4A"/>
    <w:rsid w:val="00E14AA2"/>
    <w:rsid w:val="00E14C27"/>
    <w:rsid w:val="00E15254"/>
    <w:rsid w:val="00E15AD3"/>
    <w:rsid w:val="00E15BAC"/>
    <w:rsid w:val="00E15E84"/>
    <w:rsid w:val="00E17747"/>
    <w:rsid w:val="00E17D5D"/>
    <w:rsid w:val="00E17DB9"/>
    <w:rsid w:val="00E204D9"/>
    <w:rsid w:val="00E21363"/>
    <w:rsid w:val="00E21F6A"/>
    <w:rsid w:val="00E21FAE"/>
    <w:rsid w:val="00E22731"/>
    <w:rsid w:val="00E22952"/>
    <w:rsid w:val="00E22BFC"/>
    <w:rsid w:val="00E22C7F"/>
    <w:rsid w:val="00E22D35"/>
    <w:rsid w:val="00E22FB8"/>
    <w:rsid w:val="00E24DA9"/>
    <w:rsid w:val="00E2519C"/>
    <w:rsid w:val="00E2528D"/>
    <w:rsid w:val="00E25558"/>
    <w:rsid w:val="00E25653"/>
    <w:rsid w:val="00E258F8"/>
    <w:rsid w:val="00E2683E"/>
    <w:rsid w:val="00E268B2"/>
    <w:rsid w:val="00E26A8F"/>
    <w:rsid w:val="00E26CA8"/>
    <w:rsid w:val="00E278A5"/>
    <w:rsid w:val="00E27990"/>
    <w:rsid w:val="00E27AF4"/>
    <w:rsid w:val="00E302FF"/>
    <w:rsid w:val="00E306C4"/>
    <w:rsid w:val="00E30D65"/>
    <w:rsid w:val="00E318A6"/>
    <w:rsid w:val="00E31C3F"/>
    <w:rsid w:val="00E31F5F"/>
    <w:rsid w:val="00E329E3"/>
    <w:rsid w:val="00E3362E"/>
    <w:rsid w:val="00E33AF9"/>
    <w:rsid w:val="00E34B94"/>
    <w:rsid w:val="00E35885"/>
    <w:rsid w:val="00E35C9B"/>
    <w:rsid w:val="00E35ED8"/>
    <w:rsid w:val="00E36410"/>
    <w:rsid w:val="00E366CC"/>
    <w:rsid w:val="00E368EF"/>
    <w:rsid w:val="00E36A40"/>
    <w:rsid w:val="00E37310"/>
    <w:rsid w:val="00E377C1"/>
    <w:rsid w:val="00E37C35"/>
    <w:rsid w:val="00E40AC8"/>
    <w:rsid w:val="00E40B7C"/>
    <w:rsid w:val="00E40BB2"/>
    <w:rsid w:val="00E417F5"/>
    <w:rsid w:val="00E41D61"/>
    <w:rsid w:val="00E4228E"/>
    <w:rsid w:val="00E4283C"/>
    <w:rsid w:val="00E42B18"/>
    <w:rsid w:val="00E42BFF"/>
    <w:rsid w:val="00E42C17"/>
    <w:rsid w:val="00E42E5F"/>
    <w:rsid w:val="00E43C57"/>
    <w:rsid w:val="00E440F1"/>
    <w:rsid w:val="00E44184"/>
    <w:rsid w:val="00E44BF6"/>
    <w:rsid w:val="00E44CE1"/>
    <w:rsid w:val="00E452A3"/>
    <w:rsid w:val="00E455F6"/>
    <w:rsid w:val="00E45CAA"/>
    <w:rsid w:val="00E45ED3"/>
    <w:rsid w:val="00E4601F"/>
    <w:rsid w:val="00E466B8"/>
    <w:rsid w:val="00E471F3"/>
    <w:rsid w:val="00E5073D"/>
    <w:rsid w:val="00E5085D"/>
    <w:rsid w:val="00E509DB"/>
    <w:rsid w:val="00E51E57"/>
    <w:rsid w:val="00E51F86"/>
    <w:rsid w:val="00E524F7"/>
    <w:rsid w:val="00E533A6"/>
    <w:rsid w:val="00E543BC"/>
    <w:rsid w:val="00E54A2E"/>
    <w:rsid w:val="00E54D5F"/>
    <w:rsid w:val="00E5522C"/>
    <w:rsid w:val="00E5571F"/>
    <w:rsid w:val="00E5572B"/>
    <w:rsid w:val="00E56083"/>
    <w:rsid w:val="00E5611C"/>
    <w:rsid w:val="00E563C2"/>
    <w:rsid w:val="00E564E2"/>
    <w:rsid w:val="00E56590"/>
    <w:rsid w:val="00E56DFA"/>
    <w:rsid w:val="00E57655"/>
    <w:rsid w:val="00E578AF"/>
    <w:rsid w:val="00E57EF2"/>
    <w:rsid w:val="00E60065"/>
    <w:rsid w:val="00E60182"/>
    <w:rsid w:val="00E604FE"/>
    <w:rsid w:val="00E60E61"/>
    <w:rsid w:val="00E6100B"/>
    <w:rsid w:val="00E61341"/>
    <w:rsid w:val="00E61685"/>
    <w:rsid w:val="00E6182F"/>
    <w:rsid w:val="00E61BBD"/>
    <w:rsid w:val="00E61C74"/>
    <w:rsid w:val="00E62069"/>
    <w:rsid w:val="00E62307"/>
    <w:rsid w:val="00E625D8"/>
    <w:rsid w:val="00E625E3"/>
    <w:rsid w:val="00E63300"/>
    <w:rsid w:val="00E63AA5"/>
    <w:rsid w:val="00E63B2F"/>
    <w:rsid w:val="00E63DDD"/>
    <w:rsid w:val="00E64699"/>
    <w:rsid w:val="00E64A80"/>
    <w:rsid w:val="00E65A60"/>
    <w:rsid w:val="00E6621A"/>
    <w:rsid w:val="00E6624B"/>
    <w:rsid w:val="00E663C0"/>
    <w:rsid w:val="00E66824"/>
    <w:rsid w:val="00E66DA0"/>
    <w:rsid w:val="00E66F58"/>
    <w:rsid w:val="00E679CB"/>
    <w:rsid w:val="00E67CDB"/>
    <w:rsid w:val="00E704B5"/>
    <w:rsid w:val="00E709BB"/>
    <w:rsid w:val="00E70A2C"/>
    <w:rsid w:val="00E70AB6"/>
    <w:rsid w:val="00E70BF3"/>
    <w:rsid w:val="00E717AC"/>
    <w:rsid w:val="00E71F5B"/>
    <w:rsid w:val="00E71F65"/>
    <w:rsid w:val="00E72774"/>
    <w:rsid w:val="00E72C68"/>
    <w:rsid w:val="00E72CEE"/>
    <w:rsid w:val="00E72DEB"/>
    <w:rsid w:val="00E72E42"/>
    <w:rsid w:val="00E72E4B"/>
    <w:rsid w:val="00E734E0"/>
    <w:rsid w:val="00E73929"/>
    <w:rsid w:val="00E73A0B"/>
    <w:rsid w:val="00E73E9B"/>
    <w:rsid w:val="00E74ED4"/>
    <w:rsid w:val="00E75774"/>
    <w:rsid w:val="00E760C2"/>
    <w:rsid w:val="00E766F7"/>
    <w:rsid w:val="00E7673F"/>
    <w:rsid w:val="00E768E7"/>
    <w:rsid w:val="00E76E34"/>
    <w:rsid w:val="00E76E73"/>
    <w:rsid w:val="00E77316"/>
    <w:rsid w:val="00E77578"/>
    <w:rsid w:val="00E8007F"/>
    <w:rsid w:val="00E80B53"/>
    <w:rsid w:val="00E811B2"/>
    <w:rsid w:val="00E81726"/>
    <w:rsid w:val="00E81E52"/>
    <w:rsid w:val="00E8236F"/>
    <w:rsid w:val="00E82922"/>
    <w:rsid w:val="00E83770"/>
    <w:rsid w:val="00E83B69"/>
    <w:rsid w:val="00E83C5A"/>
    <w:rsid w:val="00E83F9F"/>
    <w:rsid w:val="00E84644"/>
    <w:rsid w:val="00E84792"/>
    <w:rsid w:val="00E84FFD"/>
    <w:rsid w:val="00E851C1"/>
    <w:rsid w:val="00E85305"/>
    <w:rsid w:val="00E8544C"/>
    <w:rsid w:val="00E85995"/>
    <w:rsid w:val="00E8599D"/>
    <w:rsid w:val="00E8625E"/>
    <w:rsid w:val="00E8629F"/>
    <w:rsid w:val="00E86561"/>
    <w:rsid w:val="00E86601"/>
    <w:rsid w:val="00E87263"/>
    <w:rsid w:val="00E87A33"/>
    <w:rsid w:val="00E9086C"/>
    <w:rsid w:val="00E908AC"/>
    <w:rsid w:val="00E90C78"/>
    <w:rsid w:val="00E91047"/>
    <w:rsid w:val="00E91BBC"/>
    <w:rsid w:val="00E91D5C"/>
    <w:rsid w:val="00E92424"/>
    <w:rsid w:val="00E927ED"/>
    <w:rsid w:val="00E92CE5"/>
    <w:rsid w:val="00E92E04"/>
    <w:rsid w:val="00E93268"/>
    <w:rsid w:val="00E9352B"/>
    <w:rsid w:val="00E93C07"/>
    <w:rsid w:val="00E94832"/>
    <w:rsid w:val="00E9483D"/>
    <w:rsid w:val="00E94BBA"/>
    <w:rsid w:val="00E95055"/>
    <w:rsid w:val="00E9527A"/>
    <w:rsid w:val="00E95419"/>
    <w:rsid w:val="00E95A76"/>
    <w:rsid w:val="00E95C25"/>
    <w:rsid w:val="00E95E07"/>
    <w:rsid w:val="00E964B1"/>
    <w:rsid w:val="00E969EB"/>
    <w:rsid w:val="00E96A43"/>
    <w:rsid w:val="00E96C7F"/>
    <w:rsid w:val="00E96D55"/>
    <w:rsid w:val="00E96D99"/>
    <w:rsid w:val="00E97824"/>
    <w:rsid w:val="00E97CC1"/>
    <w:rsid w:val="00EA0147"/>
    <w:rsid w:val="00EA09AB"/>
    <w:rsid w:val="00EA09DB"/>
    <w:rsid w:val="00EA0E3F"/>
    <w:rsid w:val="00EA0F9D"/>
    <w:rsid w:val="00EA1B91"/>
    <w:rsid w:val="00EA246E"/>
    <w:rsid w:val="00EA47F5"/>
    <w:rsid w:val="00EA5BB6"/>
    <w:rsid w:val="00EA5FA4"/>
    <w:rsid w:val="00EA5FE8"/>
    <w:rsid w:val="00EA6404"/>
    <w:rsid w:val="00EA69EE"/>
    <w:rsid w:val="00EA6A2C"/>
    <w:rsid w:val="00EA6B5F"/>
    <w:rsid w:val="00EA6DDF"/>
    <w:rsid w:val="00EA7349"/>
    <w:rsid w:val="00EA7AE6"/>
    <w:rsid w:val="00EA7B76"/>
    <w:rsid w:val="00EB062B"/>
    <w:rsid w:val="00EB111A"/>
    <w:rsid w:val="00EB1344"/>
    <w:rsid w:val="00EB199D"/>
    <w:rsid w:val="00EB1EB1"/>
    <w:rsid w:val="00EB3071"/>
    <w:rsid w:val="00EB3416"/>
    <w:rsid w:val="00EB3A9F"/>
    <w:rsid w:val="00EB451E"/>
    <w:rsid w:val="00EB4E12"/>
    <w:rsid w:val="00EB5053"/>
    <w:rsid w:val="00EB5596"/>
    <w:rsid w:val="00EB5885"/>
    <w:rsid w:val="00EB5B7E"/>
    <w:rsid w:val="00EB63AA"/>
    <w:rsid w:val="00EB6928"/>
    <w:rsid w:val="00EB6A68"/>
    <w:rsid w:val="00EB6B7D"/>
    <w:rsid w:val="00EB6BE3"/>
    <w:rsid w:val="00EB7140"/>
    <w:rsid w:val="00EB7263"/>
    <w:rsid w:val="00EB797F"/>
    <w:rsid w:val="00EC05E3"/>
    <w:rsid w:val="00EC06D7"/>
    <w:rsid w:val="00EC1137"/>
    <w:rsid w:val="00EC14F6"/>
    <w:rsid w:val="00EC1A40"/>
    <w:rsid w:val="00EC1A9D"/>
    <w:rsid w:val="00EC1FE3"/>
    <w:rsid w:val="00EC26C2"/>
    <w:rsid w:val="00EC2959"/>
    <w:rsid w:val="00EC2C34"/>
    <w:rsid w:val="00EC3678"/>
    <w:rsid w:val="00EC3AC6"/>
    <w:rsid w:val="00EC3AD5"/>
    <w:rsid w:val="00EC3D7C"/>
    <w:rsid w:val="00EC3DE5"/>
    <w:rsid w:val="00EC4BEC"/>
    <w:rsid w:val="00EC4C5C"/>
    <w:rsid w:val="00EC5757"/>
    <w:rsid w:val="00EC579A"/>
    <w:rsid w:val="00EC5A85"/>
    <w:rsid w:val="00EC5AEB"/>
    <w:rsid w:val="00EC6374"/>
    <w:rsid w:val="00EC63AB"/>
    <w:rsid w:val="00EC6A15"/>
    <w:rsid w:val="00EC70ED"/>
    <w:rsid w:val="00EC78B0"/>
    <w:rsid w:val="00EC793E"/>
    <w:rsid w:val="00EC7AC6"/>
    <w:rsid w:val="00EC7BA5"/>
    <w:rsid w:val="00EC7C50"/>
    <w:rsid w:val="00ED020F"/>
    <w:rsid w:val="00ED0F6B"/>
    <w:rsid w:val="00ED1296"/>
    <w:rsid w:val="00ED135C"/>
    <w:rsid w:val="00ED14DB"/>
    <w:rsid w:val="00ED1A88"/>
    <w:rsid w:val="00ED242F"/>
    <w:rsid w:val="00ED2AEB"/>
    <w:rsid w:val="00ED3066"/>
    <w:rsid w:val="00ED3114"/>
    <w:rsid w:val="00ED3128"/>
    <w:rsid w:val="00ED338F"/>
    <w:rsid w:val="00ED434C"/>
    <w:rsid w:val="00ED44CB"/>
    <w:rsid w:val="00ED4A10"/>
    <w:rsid w:val="00ED4E8B"/>
    <w:rsid w:val="00ED518E"/>
    <w:rsid w:val="00ED54A0"/>
    <w:rsid w:val="00ED54C8"/>
    <w:rsid w:val="00ED58DF"/>
    <w:rsid w:val="00ED5A27"/>
    <w:rsid w:val="00ED5D20"/>
    <w:rsid w:val="00ED6208"/>
    <w:rsid w:val="00ED6362"/>
    <w:rsid w:val="00ED6B56"/>
    <w:rsid w:val="00ED739C"/>
    <w:rsid w:val="00ED73A2"/>
    <w:rsid w:val="00ED74AF"/>
    <w:rsid w:val="00ED7DB1"/>
    <w:rsid w:val="00ED7ED6"/>
    <w:rsid w:val="00EE0227"/>
    <w:rsid w:val="00EE0608"/>
    <w:rsid w:val="00EE0ECB"/>
    <w:rsid w:val="00EE12FF"/>
    <w:rsid w:val="00EE15F8"/>
    <w:rsid w:val="00EE1E32"/>
    <w:rsid w:val="00EE2D7D"/>
    <w:rsid w:val="00EE4947"/>
    <w:rsid w:val="00EE4F3A"/>
    <w:rsid w:val="00EE5BDB"/>
    <w:rsid w:val="00EE5F06"/>
    <w:rsid w:val="00EE5F68"/>
    <w:rsid w:val="00EE61FA"/>
    <w:rsid w:val="00EE68E4"/>
    <w:rsid w:val="00EE68EB"/>
    <w:rsid w:val="00EE6970"/>
    <w:rsid w:val="00EE6C70"/>
    <w:rsid w:val="00EE73C3"/>
    <w:rsid w:val="00EE7611"/>
    <w:rsid w:val="00EE7AF4"/>
    <w:rsid w:val="00EE7F13"/>
    <w:rsid w:val="00EF002A"/>
    <w:rsid w:val="00EF0548"/>
    <w:rsid w:val="00EF0577"/>
    <w:rsid w:val="00EF0796"/>
    <w:rsid w:val="00EF14FD"/>
    <w:rsid w:val="00EF175A"/>
    <w:rsid w:val="00EF241F"/>
    <w:rsid w:val="00EF35EB"/>
    <w:rsid w:val="00EF36F3"/>
    <w:rsid w:val="00EF3B00"/>
    <w:rsid w:val="00EF3F0F"/>
    <w:rsid w:val="00EF420E"/>
    <w:rsid w:val="00EF491D"/>
    <w:rsid w:val="00EF4A7D"/>
    <w:rsid w:val="00EF5F51"/>
    <w:rsid w:val="00EF6004"/>
    <w:rsid w:val="00EF6B61"/>
    <w:rsid w:val="00EF7026"/>
    <w:rsid w:val="00EF7C8D"/>
    <w:rsid w:val="00F004D2"/>
    <w:rsid w:val="00F00AE7"/>
    <w:rsid w:val="00F01171"/>
    <w:rsid w:val="00F01193"/>
    <w:rsid w:val="00F01C35"/>
    <w:rsid w:val="00F021A6"/>
    <w:rsid w:val="00F0238B"/>
    <w:rsid w:val="00F02F7A"/>
    <w:rsid w:val="00F031D3"/>
    <w:rsid w:val="00F0325F"/>
    <w:rsid w:val="00F03338"/>
    <w:rsid w:val="00F040EE"/>
    <w:rsid w:val="00F043CD"/>
    <w:rsid w:val="00F04BEA"/>
    <w:rsid w:val="00F04CF7"/>
    <w:rsid w:val="00F04FBE"/>
    <w:rsid w:val="00F04FF6"/>
    <w:rsid w:val="00F0519F"/>
    <w:rsid w:val="00F057B3"/>
    <w:rsid w:val="00F059B7"/>
    <w:rsid w:val="00F05B4B"/>
    <w:rsid w:val="00F05EBB"/>
    <w:rsid w:val="00F066BE"/>
    <w:rsid w:val="00F06794"/>
    <w:rsid w:val="00F069F2"/>
    <w:rsid w:val="00F06E91"/>
    <w:rsid w:val="00F070A0"/>
    <w:rsid w:val="00F07446"/>
    <w:rsid w:val="00F1014B"/>
    <w:rsid w:val="00F1082B"/>
    <w:rsid w:val="00F112AC"/>
    <w:rsid w:val="00F1197C"/>
    <w:rsid w:val="00F12FC2"/>
    <w:rsid w:val="00F13608"/>
    <w:rsid w:val="00F137CD"/>
    <w:rsid w:val="00F13CB7"/>
    <w:rsid w:val="00F13E69"/>
    <w:rsid w:val="00F14046"/>
    <w:rsid w:val="00F143FC"/>
    <w:rsid w:val="00F147D9"/>
    <w:rsid w:val="00F14CF7"/>
    <w:rsid w:val="00F14DCB"/>
    <w:rsid w:val="00F15309"/>
    <w:rsid w:val="00F153EB"/>
    <w:rsid w:val="00F15AFC"/>
    <w:rsid w:val="00F1609A"/>
    <w:rsid w:val="00F16101"/>
    <w:rsid w:val="00F1780C"/>
    <w:rsid w:val="00F17CCD"/>
    <w:rsid w:val="00F2005B"/>
    <w:rsid w:val="00F203DF"/>
    <w:rsid w:val="00F2040A"/>
    <w:rsid w:val="00F2064D"/>
    <w:rsid w:val="00F20917"/>
    <w:rsid w:val="00F209D2"/>
    <w:rsid w:val="00F20E0B"/>
    <w:rsid w:val="00F20E5F"/>
    <w:rsid w:val="00F2102E"/>
    <w:rsid w:val="00F2123D"/>
    <w:rsid w:val="00F21335"/>
    <w:rsid w:val="00F21467"/>
    <w:rsid w:val="00F2152B"/>
    <w:rsid w:val="00F215A3"/>
    <w:rsid w:val="00F21991"/>
    <w:rsid w:val="00F23084"/>
    <w:rsid w:val="00F2315F"/>
    <w:rsid w:val="00F233EF"/>
    <w:rsid w:val="00F23479"/>
    <w:rsid w:val="00F23C8D"/>
    <w:rsid w:val="00F241DD"/>
    <w:rsid w:val="00F244BA"/>
    <w:rsid w:val="00F24F71"/>
    <w:rsid w:val="00F25B5D"/>
    <w:rsid w:val="00F25B74"/>
    <w:rsid w:val="00F26559"/>
    <w:rsid w:val="00F2718B"/>
    <w:rsid w:val="00F30F53"/>
    <w:rsid w:val="00F31054"/>
    <w:rsid w:val="00F3138A"/>
    <w:rsid w:val="00F31A7A"/>
    <w:rsid w:val="00F31EF9"/>
    <w:rsid w:val="00F32302"/>
    <w:rsid w:val="00F32392"/>
    <w:rsid w:val="00F32796"/>
    <w:rsid w:val="00F33D94"/>
    <w:rsid w:val="00F33FC6"/>
    <w:rsid w:val="00F3437A"/>
    <w:rsid w:val="00F346C8"/>
    <w:rsid w:val="00F34BD0"/>
    <w:rsid w:val="00F3615F"/>
    <w:rsid w:val="00F36349"/>
    <w:rsid w:val="00F36440"/>
    <w:rsid w:val="00F37ED2"/>
    <w:rsid w:val="00F40195"/>
    <w:rsid w:val="00F401B0"/>
    <w:rsid w:val="00F40329"/>
    <w:rsid w:val="00F40D5D"/>
    <w:rsid w:val="00F41359"/>
    <w:rsid w:val="00F41AEC"/>
    <w:rsid w:val="00F4251F"/>
    <w:rsid w:val="00F434EA"/>
    <w:rsid w:val="00F4359F"/>
    <w:rsid w:val="00F43CA9"/>
    <w:rsid w:val="00F43CEC"/>
    <w:rsid w:val="00F440CA"/>
    <w:rsid w:val="00F441F8"/>
    <w:rsid w:val="00F4434E"/>
    <w:rsid w:val="00F44624"/>
    <w:rsid w:val="00F44930"/>
    <w:rsid w:val="00F449CC"/>
    <w:rsid w:val="00F44DDB"/>
    <w:rsid w:val="00F45419"/>
    <w:rsid w:val="00F45522"/>
    <w:rsid w:val="00F4614E"/>
    <w:rsid w:val="00F46EF2"/>
    <w:rsid w:val="00F472F0"/>
    <w:rsid w:val="00F473B2"/>
    <w:rsid w:val="00F4752B"/>
    <w:rsid w:val="00F4771C"/>
    <w:rsid w:val="00F50025"/>
    <w:rsid w:val="00F50896"/>
    <w:rsid w:val="00F50DA8"/>
    <w:rsid w:val="00F51003"/>
    <w:rsid w:val="00F5106D"/>
    <w:rsid w:val="00F5169D"/>
    <w:rsid w:val="00F51828"/>
    <w:rsid w:val="00F51934"/>
    <w:rsid w:val="00F522DA"/>
    <w:rsid w:val="00F524B0"/>
    <w:rsid w:val="00F53072"/>
    <w:rsid w:val="00F531CD"/>
    <w:rsid w:val="00F5369E"/>
    <w:rsid w:val="00F53A2D"/>
    <w:rsid w:val="00F53C16"/>
    <w:rsid w:val="00F53D9D"/>
    <w:rsid w:val="00F542BF"/>
    <w:rsid w:val="00F545D7"/>
    <w:rsid w:val="00F5471C"/>
    <w:rsid w:val="00F54A95"/>
    <w:rsid w:val="00F54AA5"/>
    <w:rsid w:val="00F54DBD"/>
    <w:rsid w:val="00F550DF"/>
    <w:rsid w:val="00F553F9"/>
    <w:rsid w:val="00F5555C"/>
    <w:rsid w:val="00F5568B"/>
    <w:rsid w:val="00F55720"/>
    <w:rsid w:val="00F55CEB"/>
    <w:rsid w:val="00F55FEA"/>
    <w:rsid w:val="00F56DA4"/>
    <w:rsid w:val="00F5781C"/>
    <w:rsid w:val="00F57EC7"/>
    <w:rsid w:val="00F60390"/>
    <w:rsid w:val="00F60BB2"/>
    <w:rsid w:val="00F615BD"/>
    <w:rsid w:val="00F63994"/>
    <w:rsid w:val="00F63D5D"/>
    <w:rsid w:val="00F63DE8"/>
    <w:rsid w:val="00F63FEE"/>
    <w:rsid w:val="00F6406F"/>
    <w:rsid w:val="00F64669"/>
    <w:rsid w:val="00F6480E"/>
    <w:rsid w:val="00F649F2"/>
    <w:rsid w:val="00F64EE5"/>
    <w:rsid w:val="00F65A92"/>
    <w:rsid w:val="00F65FDF"/>
    <w:rsid w:val="00F6600F"/>
    <w:rsid w:val="00F66763"/>
    <w:rsid w:val="00F676BA"/>
    <w:rsid w:val="00F70341"/>
    <w:rsid w:val="00F7059C"/>
    <w:rsid w:val="00F706FD"/>
    <w:rsid w:val="00F7092B"/>
    <w:rsid w:val="00F70CA3"/>
    <w:rsid w:val="00F71512"/>
    <w:rsid w:val="00F7197A"/>
    <w:rsid w:val="00F7198D"/>
    <w:rsid w:val="00F7246C"/>
    <w:rsid w:val="00F72801"/>
    <w:rsid w:val="00F74261"/>
    <w:rsid w:val="00F74734"/>
    <w:rsid w:val="00F74F6A"/>
    <w:rsid w:val="00F751F2"/>
    <w:rsid w:val="00F76022"/>
    <w:rsid w:val="00F7636F"/>
    <w:rsid w:val="00F7692E"/>
    <w:rsid w:val="00F76A78"/>
    <w:rsid w:val="00F76E04"/>
    <w:rsid w:val="00F76F2E"/>
    <w:rsid w:val="00F771B0"/>
    <w:rsid w:val="00F77B5D"/>
    <w:rsid w:val="00F77BDA"/>
    <w:rsid w:val="00F802B5"/>
    <w:rsid w:val="00F803E4"/>
    <w:rsid w:val="00F803FD"/>
    <w:rsid w:val="00F808C8"/>
    <w:rsid w:val="00F809D2"/>
    <w:rsid w:val="00F816C6"/>
    <w:rsid w:val="00F819C7"/>
    <w:rsid w:val="00F820EC"/>
    <w:rsid w:val="00F824E7"/>
    <w:rsid w:val="00F8252D"/>
    <w:rsid w:val="00F82567"/>
    <w:rsid w:val="00F82834"/>
    <w:rsid w:val="00F8289B"/>
    <w:rsid w:val="00F828C3"/>
    <w:rsid w:val="00F83006"/>
    <w:rsid w:val="00F8464C"/>
    <w:rsid w:val="00F846A1"/>
    <w:rsid w:val="00F84754"/>
    <w:rsid w:val="00F84DDD"/>
    <w:rsid w:val="00F84F3E"/>
    <w:rsid w:val="00F857D7"/>
    <w:rsid w:val="00F859C5"/>
    <w:rsid w:val="00F85B15"/>
    <w:rsid w:val="00F86D9B"/>
    <w:rsid w:val="00F86EA0"/>
    <w:rsid w:val="00F871B8"/>
    <w:rsid w:val="00F8735F"/>
    <w:rsid w:val="00F90053"/>
    <w:rsid w:val="00F90399"/>
    <w:rsid w:val="00F905C0"/>
    <w:rsid w:val="00F91269"/>
    <w:rsid w:val="00F91301"/>
    <w:rsid w:val="00F91370"/>
    <w:rsid w:val="00F915F1"/>
    <w:rsid w:val="00F91D79"/>
    <w:rsid w:val="00F91DFE"/>
    <w:rsid w:val="00F91FAD"/>
    <w:rsid w:val="00F9211C"/>
    <w:rsid w:val="00F921AE"/>
    <w:rsid w:val="00F92636"/>
    <w:rsid w:val="00F92833"/>
    <w:rsid w:val="00F9359D"/>
    <w:rsid w:val="00F9386A"/>
    <w:rsid w:val="00F9430D"/>
    <w:rsid w:val="00F9468C"/>
    <w:rsid w:val="00F94776"/>
    <w:rsid w:val="00F94C51"/>
    <w:rsid w:val="00F94C90"/>
    <w:rsid w:val="00F9599E"/>
    <w:rsid w:val="00F95A24"/>
    <w:rsid w:val="00F95C96"/>
    <w:rsid w:val="00F95D38"/>
    <w:rsid w:val="00F96111"/>
    <w:rsid w:val="00F9624B"/>
    <w:rsid w:val="00F9691B"/>
    <w:rsid w:val="00F973E0"/>
    <w:rsid w:val="00F97850"/>
    <w:rsid w:val="00F97A45"/>
    <w:rsid w:val="00FA043D"/>
    <w:rsid w:val="00FA0544"/>
    <w:rsid w:val="00FA07F4"/>
    <w:rsid w:val="00FA13C9"/>
    <w:rsid w:val="00FA152E"/>
    <w:rsid w:val="00FA16F6"/>
    <w:rsid w:val="00FA2277"/>
    <w:rsid w:val="00FA2AA0"/>
    <w:rsid w:val="00FA304B"/>
    <w:rsid w:val="00FA30B5"/>
    <w:rsid w:val="00FA32D8"/>
    <w:rsid w:val="00FA3359"/>
    <w:rsid w:val="00FA35D6"/>
    <w:rsid w:val="00FA35F2"/>
    <w:rsid w:val="00FA4093"/>
    <w:rsid w:val="00FA4774"/>
    <w:rsid w:val="00FA4C20"/>
    <w:rsid w:val="00FA5410"/>
    <w:rsid w:val="00FA5B28"/>
    <w:rsid w:val="00FA6342"/>
    <w:rsid w:val="00FA66E4"/>
    <w:rsid w:val="00FA6EC4"/>
    <w:rsid w:val="00FA74BE"/>
    <w:rsid w:val="00FA77AC"/>
    <w:rsid w:val="00FA7A7F"/>
    <w:rsid w:val="00FB0716"/>
    <w:rsid w:val="00FB075E"/>
    <w:rsid w:val="00FB0A2C"/>
    <w:rsid w:val="00FB0ADA"/>
    <w:rsid w:val="00FB0B28"/>
    <w:rsid w:val="00FB0D8F"/>
    <w:rsid w:val="00FB0DF3"/>
    <w:rsid w:val="00FB0EF8"/>
    <w:rsid w:val="00FB170A"/>
    <w:rsid w:val="00FB1DB9"/>
    <w:rsid w:val="00FB2181"/>
    <w:rsid w:val="00FB2AE2"/>
    <w:rsid w:val="00FB2EF6"/>
    <w:rsid w:val="00FB4213"/>
    <w:rsid w:val="00FB42EF"/>
    <w:rsid w:val="00FB46C8"/>
    <w:rsid w:val="00FB56D4"/>
    <w:rsid w:val="00FB571C"/>
    <w:rsid w:val="00FB58BD"/>
    <w:rsid w:val="00FB5A43"/>
    <w:rsid w:val="00FB5C37"/>
    <w:rsid w:val="00FB5CA7"/>
    <w:rsid w:val="00FB5DC8"/>
    <w:rsid w:val="00FB5FD1"/>
    <w:rsid w:val="00FB7004"/>
    <w:rsid w:val="00FB700B"/>
    <w:rsid w:val="00FB783C"/>
    <w:rsid w:val="00FC027D"/>
    <w:rsid w:val="00FC04F6"/>
    <w:rsid w:val="00FC0DFA"/>
    <w:rsid w:val="00FC13B5"/>
    <w:rsid w:val="00FC1CF2"/>
    <w:rsid w:val="00FC1E63"/>
    <w:rsid w:val="00FC23BE"/>
    <w:rsid w:val="00FC2C2A"/>
    <w:rsid w:val="00FC2FC2"/>
    <w:rsid w:val="00FC34A2"/>
    <w:rsid w:val="00FC3906"/>
    <w:rsid w:val="00FC3BDC"/>
    <w:rsid w:val="00FC41DC"/>
    <w:rsid w:val="00FC4202"/>
    <w:rsid w:val="00FC44B8"/>
    <w:rsid w:val="00FC4564"/>
    <w:rsid w:val="00FC4AB8"/>
    <w:rsid w:val="00FC5423"/>
    <w:rsid w:val="00FC5CBF"/>
    <w:rsid w:val="00FC5E72"/>
    <w:rsid w:val="00FC616D"/>
    <w:rsid w:val="00FC6293"/>
    <w:rsid w:val="00FC67F9"/>
    <w:rsid w:val="00FC73CC"/>
    <w:rsid w:val="00FC7A09"/>
    <w:rsid w:val="00FC7ADF"/>
    <w:rsid w:val="00FC7AEA"/>
    <w:rsid w:val="00FC7C68"/>
    <w:rsid w:val="00FD0021"/>
    <w:rsid w:val="00FD0225"/>
    <w:rsid w:val="00FD0C5C"/>
    <w:rsid w:val="00FD203C"/>
    <w:rsid w:val="00FD206B"/>
    <w:rsid w:val="00FD218E"/>
    <w:rsid w:val="00FD2315"/>
    <w:rsid w:val="00FD2881"/>
    <w:rsid w:val="00FD2FC1"/>
    <w:rsid w:val="00FD3360"/>
    <w:rsid w:val="00FD3505"/>
    <w:rsid w:val="00FD38C6"/>
    <w:rsid w:val="00FD4708"/>
    <w:rsid w:val="00FD4B85"/>
    <w:rsid w:val="00FD4D23"/>
    <w:rsid w:val="00FD5089"/>
    <w:rsid w:val="00FD50F2"/>
    <w:rsid w:val="00FD5231"/>
    <w:rsid w:val="00FD5652"/>
    <w:rsid w:val="00FD5CD4"/>
    <w:rsid w:val="00FD6028"/>
    <w:rsid w:val="00FD6CF8"/>
    <w:rsid w:val="00FD775F"/>
    <w:rsid w:val="00FD77E1"/>
    <w:rsid w:val="00FD7B08"/>
    <w:rsid w:val="00FD7CAA"/>
    <w:rsid w:val="00FE04B7"/>
    <w:rsid w:val="00FE06EC"/>
    <w:rsid w:val="00FE1D55"/>
    <w:rsid w:val="00FE1D69"/>
    <w:rsid w:val="00FE1EB0"/>
    <w:rsid w:val="00FE26F3"/>
    <w:rsid w:val="00FE299D"/>
    <w:rsid w:val="00FE36E2"/>
    <w:rsid w:val="00FE4082"/>
    <w:rsid w:val="00FE42C2"/>
    <w:rsid w:val="00FE5235"/>
    <w:rsid w:val="00FE56A9"/>
    <w:rsid w:val="00FE5F7E"/>
    <w:rsid w:val="00FE6518"/>
    <w:rsid w:val="00FE6B0C"/>
    <w:rsid w:val="00FE6F06"/>
    <w:rsid w:val="00FE715F"/>
    <w:rsid w:val="00FE73D0"/>
    <w:rsid w:val="00FE7601"/>
    <w:rsid w:val="00FE7BAB"/>
    <w:rsid w:val="00FE7FA8"/>
    <w:rsid w:val="00FF050E"/>
    <w:rsid w:val="00FF0694"/>
    <w:rsid w:val="00FF0E83"/>
    <w:rsid w:val="00FF10E2"/>
    <w:rsid w:val="00FF1488"/>
    <w:rsid w:val="00FF14B5"/>
    <w:rsid w:val="00FF152B"/>
    <w:rsid w:val="00FF15B9"/>
    <w:rsid w:val="00FF1746"/>
    <w:rsid w:val="00FF1A15"/>
    <w:rsid w:val="00FF1AE0"/>
    <w:rsid w:val="00FF1B36"/>
    <w:rsid w:val="00FF1FD5"/>
    <w:rsid w:val="00FF219C"/>
    <w:rsid w:val="00FF21E6"/>
    <w:rsid w:val="00FF21FD"/>
    <w:rsid w:val="00FF22AE"/>
    <w:rsid w:val="00FF2663"/>
    <w:rsid w:val="00FF270E"/>
    <w:rsid w:val="00FF2FAF"/>
    <w:rsid w:val="00FF3495"/>
    <w:rsid w:val="00FF3DE4"/>
    <w:rsid w:val="00FF4487"/>
    <w:rsid w:val="00FF4FBA"/>
    <w:rsid w:val="00FF5178"/>
    <w:rsid w:val="00FF5B6C"/>
    <w:rsid w:val="00FF5BA7"/>
    <w:rsid w:val="00FF5FF4"/>
    <w:rsid w:val="00FF6007"/>
    <w:rsid w:val="00FF6010"/>
    <w:rsid w:val="00FF6343"/>
    <w:rsid w:val="00FF63E4"/>
    <w:rsid w:val="00FF6989"/>
    <w:rsid w:val="00FF6B71"/>
    <w:rsid w:val="00FF6CF1"/>
    <w:rsid w:val="00FF7508"/>
    <w:rsid w:val="00FF75FA"/>
    <w:rsid w:val="00FF7617"/>
    <w:rsid w:val="00FF770F"/>
    <w:rsid w:val="00FF7CA5"/>
    <w:rsid w:val="0134228D"/>
    <w:rsid w:val="016D3329"/>
    <w:rsid w:val="01700DB5"/>
    <w:rsid w:val="01890DEC"/>
    <w:rsid w:val="01AC6C80"/>
    <w:rsid w:val="01C359E0"/>
    <w:rsid w:val="01D04B45"/>
    <w:rsid w:val="01D45093"/>
    <w:rsid w:val="01D867AF"/>
    <w:rsid w:val="01E51D28"/>
    <w:rsid w:val="01FA0C29"/>
    <w:rsid w:val="02100E12"/>
    <w:rsid w:val="021F7DC1"/>
    <w:rsid w:val="022B38DD"/>
    <w:rsid w:val="022F5F9A"/>
    <w:rsid w:val="02421D02"/>
    <w:rsid w:val="02B3053E"/>
    <w:rsid w:val="02D358B6"/>
    <w:rsid w:val="02E50A66"/>
    <w:rsid w:val="02E87294"/>
    <w:rsid w:val="02EA3D4F"/>
    <w:rsid w:val="03195680"/>
    <w:rsid w:val="032F66E9"/>
    <w:rsid w:val="03360276"/>
    <w:rsid w:val="033A6860"/>
    <w:rsid w:val="033C0E47"/>
    <w:rsid w:val="036E182B"/>
    <w:rsid w:val="03764CB3"/>
    <w:rsid w:val="038A0A36"/>
    <w:rsid w:val="03A530EE"/>
    <w:rsid w:val="03AB0E87"/>
    <w:rsid w:val="03C51274"/>
    <w:rsid w:val="03D30786"/>
    <w:rsid w:val="03D30C30"/>
    <w:rsid w:val="03E33F15"/>
    <w:rsid w:val="03F337FC"/>
    <w:rsid w:val="04057262"/>
    <w:rsid w:val="043D2FE0"/>
    <w:rsid w:val="043D31F3"/>
    <w:rsid w:val="04454D61"/>
    <w:rsid w:val="044E6290"/>
    <w:rsid w:val="044E6464"/>
    <w:rsid w:val="04633518"/>
    <w:rsid w:val="046F787A"/>
    <w:rsid w:val="04975E6F"/>
    <w:rsid w:val="04B661D1"/>
    <w:rsid w:val="04C95EC8"/>
    <w:rsid w:val="04D53A1E"/>
    <w:rsid w:val="050D2A9B"/>
    <w:rsid w:val="051214CD"/>
    <w:rsid w:val="051E426E"/>
    <w:rsid w:val="05226002"/>
    <w:rsid w:val="052A18B5"/>
    <w:rsid w:val="052F6128"/>
    <w:rsid w:val="0530678A"/>
    <w:rsid w:val="056C2F6B"/>
    <w:rsid w:val="05780245"/>
    <w:rsid w:val="057D3FDA"/>
    <w:rsid w:val="05A47CE2"/>
    <w:rsid w:val="05B36D03"/>
    <w:rsid w:val="05B46917"/>
    <w:rsid w:val="05C52E2E"/>
    <w:rsid w:val="05D11DD1"/>
    <w:rsid w:val="05D12069"/>
    <w:rsid w:val="05D843C4"/>
    <w:rsid w:val="05F17AD2"/>
    <w:rsid w:val="05F50713"/>
    <w:rsid w:val="05F7184A"/>
    <w:rsid w:val="05FF330F"/>
    <w:rsid w:val="06055537"/>
    <w:rsid w:val="06071298"/>
    <w:rsid w:val="06146BE2"/>
    <w:rsid w:val="064F2805"/>
    <w:rsid w:val="06607C0F"/>
    <w:rsid w:val="068C5C42"/>
    <w:rsid w:val="06935D11"/>
    <w:rsid w:val="06AE5E70"/>
    <w:rsid w:val="06BB3F60"/>
    <w:rsid w:val="06BD7F19"/>
    <w:rsid w:val="06CB49BC"/>
    <w:rsid w:val="06D73364"/>
    <w:rsid w:val="06E0388A"/>
    <w:rsid w:val="077D762E"/>
    <w:rsid w:val="0784238D"/>
    <w:rsid w:val="078D1E52"/>
    <w:rsid w:val="07AC1AA3"/>
    <w:rsid w:val="07C808C8"/>
    <w:rsid w:val="07CC4C58"/>
    <w:rsid w:val="07E24397"/>
    <w:rsid w:val="07FF3FE1"/>
    <w:rsid w:val="08007B64"/>
    <w:rsid w:val="08093D31"/>
    <w:rsid w:val="0816261C"/>
    <w:rsid w:val="086F06C6"/>
    <w:rsid w:val="087679C6"/>
    <w:rsid w:val="089D7C92"/>
    <w:rsid w:val="08CB697C"/>
    <w:rsid w:val="08E67B94"/>
    <w:rsid w:val="08EB5F92"/>
    <w:rsid w:val="08FD3864"/>
    <w:rsid w:val="090715AF"/>
    <w:rsid w:val="090F0736"/>
    <w:rsid w:val="09101063"/>
    <w:rsid w:val="092A203F"/>
    <w:rsid w:val="092C3DD0"/>
    <w:rsid w:val="09345980"/>
    <w:rsid w:val="093B3D23"/>
    <w:rsid w:val="09476E41"/>
    <w:rsid w:val="094F5AEA"/>
    <w:rsid w:val="098C2D40"/>
    <w:rsid w:val="099965B6"/>
    <w:rsid w:val="09BE6273"/>
    <w:rsid w:val="09DE3EF3"/>
    <w:rsid w:val="09E42D1F"/>
    <w:rsid w:val="09FA094E"/>
    <w:rsid w:val="0A0455D7"/>
    <w:rsid w:val="0A155AE0"/>
    <w:rsid w:val="0A1C03B9"/>
    <w:rsid w:val="0A1D5803"/>
    <w:rsid w:val="0A23066B"/>
    <w:rsid w:val="0A6D0068"/>
    <w:rsid w:val="0A7E138F"/>
    <w:rsid w:val="0A862810"/>
    <w:rsid w:val="0A967038"/>
    <w:rsid w:val="0AAD12F9"/>
    <w:rsid w:val="0ACB4992"/>
    <w:rsid w:val="0AD11383"/>
    <w:rsid w:val="0AD610C1"/>
    <w:rsid w:val="0AE72ED3"/>
    <w:rsid w:val="0AE85C74"/>
    <w:rsid w:val="0AFD4060"/>
    <w:rsid w:val="0B100BEF"/>
    <w:rsid w:val="0B3722EB"/>
    <w:rsid w:val="0B4130E5"/>
    <w:rsid w:val="0B435C0D"/>
    <w:rsid w:val="0B4E1B4B"/>
    <w:rsid w:val="0B536C61"/>
    <w:rsid w:val="0B5A2550"/>
    <w:rsid w:val="0B5E59BF"/>
    <w:rsid w:val="0B6B276D"/>
    <w:rsid w:val="0B884A7E"/>
    <w:rsid w:val="0B9628E2"/>
    <w:rsid w:val="0B9A4CCF"/>
    <w:rsid w:val="0BB4329D"/>
    <w:rsid w:val="0BBC0D77"/>
    <w:rsid w:val="0BD8492C"/>
    <w:rsid w:val="0C116A04"/>
    <w:rsid w:val="0C163DE3"/>
    <w:rsid w:val="0C3F2AAA"/>
    <w:rsid w:val="0C480C6B"/>
    <w:rsid w:val="0C4851C9"/>
    <w:rsid w:val="0C5A1ABC"/>
    <w:rsid w:val="0C733348"/>
    <w:rsid w:val="0C7A5F19"/>
    <w:rsid w:val="0C8F572B"/>
    <w:rsid w:val="0C992000"/>
    <w:rsid w:val="0CB570E1"/>
    <w:rsid w:val="0CB90BFD"/>
    <w:rsid w:val="0CBB2456"/>
    <w:rsid w:val="0CBC0D44"/>
    <w:rsid w:val="0CD53B6E"/>
    <w:rsid w:val="0CDC153A"/>
    <w:rsid w:val="0CDF7504"/>
    <w:rsid w:val="0CE114E8"/>
    <w:rsid w:val="0CE55771"/>
    <w:rsid w:val="0D0A2610"/>
    <w:rsid w:val="0D165B07"/>
    <w:rsid w:val="0D24669F"/>
    <w:rsid w:val="0D351E64"/>
    <w:rsid w:val="0D4B0440"/>
    <w:rsid w:val="0D4F03DA"/>
    <w:rsid w:val="0D6A6DAE"/>
    <w:rsid w:val="0D6D0C3A"/>
    <w:rsid w:val="0D7A7B8E"/>
    <w:rsid w:val="0D985744"/>
    <w:rsid w:val="0D997A8E"/>
    <w:rsid w:val="0D9B555D"/>
    <w:rsid w:val="0DAA3522"/>
    <w:rsid w:val="0DD21C91"/>
    <w:rsid w:val="0E001988"/>
    <w:rsid w:val="0E0A0581"/>
    <w:rsid w:val="0E2A3DC1"/>
    <w:rsid w:val="0E432964"/>
    <w:rsid w:val="0E4E52DE"/>
    <w:rsid w:val="0E6902AD"/>
    <w:rsid w:val="0E7C2AEA"/>
    <w:rsid w:val="0EA97783"/>
    <w:rsid w:val="0EB1019F"/>
    <w:rsid w:val="0EB9159E"/>
    <w:rsid w:val="0EE63683"/>
    <w:rsid w:val="0F0174BB"/>
    <w:rsid w:val="0F050418"/>
    <w:rsid w:val="0F110C78"/>
    <w:rsid w:val="0F275B29"/>
    <w:rsid w:val="0F5349A7"/>
    <w:rsid w:val="0F644451"/>
    <w:rsid w:val="0F8A5245"/>
    <w:rsid w:val="0F9105DC"/>
    <w:rsid w:val="0FA23A3D"/>
    <w:rsid w:val="0FA31218"/>
    <w:rsid w:val="0FBA14F8"/>
    <w:rsid w:val="0FD12D22"/>
    <w:rsid w:val="0FD218A9"/>
    <w:rsid w:val="0FDF75FB"/>
    <w:rsid w:val="0FEE45C3"/>
    <w:rsid w:val="0FFC054C"/>
    <w:rsid w:val="0FFC76CD"/>
    <w:rsid w:val="0FFF56D6"/>
    <w:rsid w:val="100A0165"/>
    <w:rsid w:val="10116E76"/>
    <w:rsid w:val="103403E8"/>
    <w:rsid w:val="103A5C8E"/>
    <w:rsid w:val="104A3065"/>
    <w:rsid w:val="10790AA3"/>
    <w:rsid w:val="108856F4"/>
    <w:rsid w:val="108C69DE"/>
    <w:rsid w:val="1094347E"/>
    <w:rsid w:val="10964EF8"/>
    <w:rsid w:val="10B0393A"/>
    <w:rsid w:val="10C46432"/>
    <w:rsid w:val="10D86C00"/>
    <w:rsid w:val="10DF695A"/>
    <w:rsid w:val="112355EC"/>
    <w:rsid w:val="113147B9"/>
    <w:rsid w:val="1158509E"/>
    <w:rsid w:val="117E4F24"/>
    <w:rsid w:val="1180141F"/>
    <w:rsid w:val="11885720"/>
    <w:rsid w:val="118C46FF"/>
    <w:rsid w:val="119A267F"/>
    <w:rsid w:val="11AD2466"/>
    <w:rsid w:val="11B30F31"/>
    <w:rsid w:val="11B33EF7"/>
    <w:rsid w:val="11BF41A1"/>
    <w:rsid w:val="11C85CC6"/>
    <w:rsid w:val="11E11036"/>
    <w:rsid w:val="11EA2C7E"/>
    <w:rsid w:val="11F70D4B"/>
    <w:rsid w:val="11FD18CD"/>
    <w:rsid w:val="121314BD"/>
    <w:rsid w:val="121C6907"/>
    <w:rsid w:val="123352C9"/>
    <w:rsid w:val="12473BD6"/>
    <w:rsid w:val="12484B4C"/>
    <w:rsid w:val="124A2B01"/>
    <w:rsid w:val="124F564F"/>
    <w:rsid w:val="12697B12"/>
    <w:rsid w:val="12783D31"/>
    <w:rsid w:val="12805C0D"/>
    <w:rsid w:val="129C35A2"/>
    <w:rsid w:val="12AB27B5"/>
    <w:rsid w:val="12AC235B"/>
    <w:rsid w:val="12BA18A3"/>
    <w:rsid w:val="12D95FEC"/>
    <w:rsid w:val="12E82BBB"/>
    <w:rsid w:val="12F4218D"/>
    <w:rsid w:val="12F81A24"/>
    <w:rsid w:val="13374289"/>
    <w:rsid w:val="133859BB"/>
    <w:rsid w:val="13413E8C"/>
    <w:rsid w:val="13427B1B"/>
    <w:rsid w:val="134879D8"/>
    <w:rsid w:val="135B3D9F"/>
    <w:rsid w:val="137D070B"/>
    <w:rsid w:val="138B0DA5"/>
    <w:rsid w:val="13990BE8"/>
    <w:rsid w:val="139F1540"/>
    <w:rsid w:val="13A33DCC"/>
    <w:rsid w:val="13AC3F9A"/>
    <w:rsid w:val="13B02513"/>
    <w:rsid w:val="13B94A83"/>
    <w:rsid w:val="13CD1D23"/>
    <w:rsid w:val="13CE5AEB"/>
    <w:rsid w:val="13D369E3"/>
    <w:rsid w:val="13D50411"/>
    <w:rsid w:val="140A1D14"/>
    <w:rsid w:val="142C636E"/>
    <w:rsid w:val="14352108"/>
    <w:rsid w:val="14413A7E"/>
    <w:rsid w:val="146870E8"/>
    <w:rsid w:val="147A7419"/>
    <w:rsid w:val="148D2D4C"/>
    <w:rsid w:val="14955FA2"/>
    <w:rsid w:val="14A64372"/>
    <w:rsid w:val="14C55FF0"/>
    <w:rsid w:val="14D84DBF"/>
    <w:rsid w:val="14F533DE"/>
    <w:rsid w:val="152B60A2"/>
    <w:rsid w:val="152E5EA1"/>
    <w:rsid w:val="15342CB2"/>
    <w:rsid w:val="153704C4"/>
    <w:rsid w:val="15627C44"/>
    <w:rsid w:val="15677C9D"/>
    <w:rsid w:val="157C74D9"/>
    <w:rsid w:val="15A64FE6"/>
    <w:rsid w:val="15B57DDE"/>
    <w:rsid w:val="15FD388C"/>
    <w:rsid w:val="1638282C"/>
    <w:rsid w:val="16393F3A"/>
    <w:rsid w:val="163E3C77"/>
    <w:rsid w:val="166B702A"/>
    <w:rsid w:val="16A66DCD"/>
    <w:rsid w:val="16B742C5"/>
    <w:rsid w:val="16BA20C3"/>
    <w:rsid w:val="16C53A03"/>
    <w:rsid w:val="16E46561"/>
    <w:rsid w:val="16E608EA"/>
    <w:rsid w:val="16EF0B60"/>
    <w:rsid w:val="16F52E66"/>
    <w:rsid w:val="16F723A3"/>
    <w:rsid w:val="16F77E06"/>
    <w:rsid w:val="1702140C"/>
    <w:rsid w:val="17175B41"/>
    <w:rsid w:val="173739FB"/>
    <w:rsid w:val="1765171B"/>
    <w:rsid w:val="177C39A7"/>
    <w:rsid w:val="178B0116"/>
    <w:rsid w:val="17977A78"/>
    <w:rsid w:val="17B5323C"/>
    <w:rsid w:val="17B607F9"/>
    <w:rsid w:val="17B76382"/>
    <w:rsid w:val="17B936E1"/>
    <w:rsid w:val="17C67D1F"/>
    <w:rsid w:val="17D45DF7"/>
    <w:rsid w:val="180F0BBA"/>
    <w:rsid w:val="18101849"/>
    <w:rsid w:val="18170A63"/>
    <w:rsid w:val="183414F1"/>
    <w:rsid w:val="184C0855"/>
    <w:rsid w:val="186F473B"/>
    <w:rsid w:val="188B5D59"/>
    <w:rsid w:val="18A068B4"/>
    <w:rsid w:val="18A07CAB"/>
    <w:rsid w:val="18D26527"/>
    <w:rsid w:val="18E15979"/>
    <w:rsid w:val="18EC6CA5"/>
    <w:rsid w:val="19036D35"/>
    <w:rsid w:val="19211619"/>
    <w:rsid w:val="19264A04"/>
    <w:rsid w:val="19326A25"/>
    <w:rsid w:val="193A691F"/>
    <w:rsid w:val="19572B4C"/>
    <w:rsid w:val="195D3688"/>
    <w:rsid w:val="19A54FFB"/>
    <w:rsid w:val="19A80A21"/>
    <w:rsid w:val="19AB5A4D"/>
    <w:rsid w:val="19B2076C"/>
    <w:rsid w:val="19C35AB3"/>
    <w:rsid w:val="19E17B48"/>
    <w:rsid w:val="19FF7081"/>
    <w:rsid w:val="1A0E48E2"/>
    <w:rsid w:val="1A163D48"/>
    <w:rsid w:val="1A1A3557"/>
    <w:rsid w:val="1A217672"/>
    <w:rsid w:val="1A292567"/>
    <w:rsid w:val="1A2E248C"/>
    <w:rsid w:val="1A427322"/>
    <w:rsid w:val="1A476C0F"/>
    <w:rsid w:val="1A4964D2"/>
    <w:rsid w:val="1A5F56EF"/>
    <w:rsid w:val="1A72093E"/>
    <w:rsid w:val="1A75281D"/>
    <w:rsid w:val="1A7672D6"/>
    <w:rsid w:val="1A792CB9"/>
    <w:rsid w:val="1A8E3D87"/>
    <w:rsid w:val="1ABD556D"/>
    <w:rsid w:val="1ABE4616"/>
    <w:rsid w:val="1AD746F8"/>
    <w:rsid w:val="1AE244B8"/>
    <w:rsid w:val="1AEA0851"/>
    <w:rsid w:val="1AF80442"/>
    <w:rsid w:val="1B081E0B"/>
    <w:rsid w:val="1B0F77D8"/>
    <w:rsid w:val="1B133819"/>
    <w:rsid w:val="1B146B8F"/>
    <w:rsid w:val="1B175D03"/>
    <w:rsid w:val="1B227694"/>
    <w:rsid w:val="1B326C4D"/>
    <w:rsid w:val="1B3D21AB"/>
    <w:rsid w:val="1B4B22F1"/>
    <w:rsid w:val="1B617BD5"/>
    <w:rsid w:val="1B6B159E"/>
    <w:rsid w:val="1B702498"/>
    <w:rsid w:val="1B7244F2"/>
    <w:rsid w:val="1B740D26"/>
    <w:rsid w:val="1B9D12F4"/>
    <w:rsid w:val="1BAE4D2B"/>
    <w:rsid w:val="1BB81C40"/>
    <w:rsid w:val="1BBF7504"/>
    <w:rsid w:val="1BE51CBC"/>
    <w:rsid w:val="1C067040"/>
    <w:rsid w:val="1C0C0181"/>
    <w:rsid w:val="1C0C2CEF"/>
    <w:rsid w:val="1C136539"/>
    <w:rsid w:val="1C5448D1"/>
    <w:rsid w:val="1C635093"/>
    <w:rsid w:val="1C6A626C"/>
    <w:rsid w:val="1C732978"/>
    <w:rsid w:val="1C76198C"/>
    <w:rsid w:val="1C8651B5"/>
    <w:rsid w:val="1C9B2B55"/>
    <w:rsid w:val="1CA02563"/>
    <w:rsid w:val="1CA814B4"/>
    <w:rsid w:val="1CB20882"/>
    <w:rsid w:val="1CD35FB2"/>
    <w:rsid w:val="1CD46261"/>
    <w:rsid w:val="1CD62BAA"/>
    <w:rsid w:val="1CEE56E4"/>
    <w:rsid w:val="1D09129C"/>
    <w:rsid w:val="1D0A51CC"/>
    <w:rsid w:val="1D0D0CC5"/>
    <w:rsid w:val="1D167BBB"/>
    <w:rsid w:val="1D4E76BA"/>
    <w:rsid w:val="1D52159B"/>
    <w:rsid w:val="1D602547"/>
    <w:rsid w:val="1D6F5EAD"/>
    <w:rsid w:val="1D72118C"/>
    <w:rsid w:val="1D852670"/>
    <w:rsid w:val="1D8C71A4"/>
    <w:rsid w:val="1D8D25E8"/>
    <w:rsid w:val="1DB04E78"/>
    <w:rsid w:val="1DE5260B"/>
    <w:rsid w:val="1DF84F0F"/>
    <w:rsid w:val="1E156B3F"/>
    <w:rsid w:val="1E426463"/>
    <w:rsid w:val="1E4271AA"/>
    <w:rsid w:val="1E4D738F"/>
    <w:rsid w:val="1E713DF6"/>
    <w:rsid w:val="1E812E67"/>
    <w:rsid w:val="1E835238"/>
    <w:rsid w:val="1E8A1C67"/>
    <w:rsid w:val="1E9A65A4"/>
    <w:rsid w:val="1EBA0BD2"/>
    <w:rsid w:val="1ECA3890"/>
    <w:rsid w:val="1ED17766"/>
    <w:rsid w:val="1EF2075B"/>
    <w:rsid w:val="1EF84EEB"/>
    <w:rsid w:val="1F042DEE"/>
    <w:rsid w:val="1F217946"/>
    <w:rsid w:val="1F4D5A87"/>
    <w:rsid w:val="1F6577E7"/>
    <w:rsid w:val="1F7472AE"/>
    <w:rsid w:val="1FB6082B"/>
    <w:rsid w:val="1FC2099B"/>
    <w:rsid w:val="1FC65F5C"/>
    <w:rsid w:val="1FD026C3"/>
    <w:rsid w:val="1FEC6832"/>
    <w:rsid w:val="1FF03786"/>
    <w:rsid w:val="203C12D0"/>
    <w:rsid w:val="20436B38"/>
    <w:rsid w:val="2066127D"/>
    <w:rsid w:val="20676B1C"/>
    <w:rsid w:val="20786882"/>
    <w:rsid w:val="20927149"/>
    <w:rsid w:val="20B679DB"/>
    <w:rsid w:val="20BE31A2"/>
    <w:rsid w:val="20EB452E"/>
    <w:rsid w:val="20FC03B3"/>
    <w:rsid w:val="21017637"/>
    <w:rsid w:val="217E4EBE"/>
    <w:rsid w:val="21941472"/>
    <w:rsid w:val="21B70B67"/>
    <w:rsid w:val="21C94DFE"/>
    <w:rsid w:val="22061E72"/>
    <w:rsid w:val="2220223C"/>
    <w:rsid w:val="22506882"/>
    <w:rsid w:val="225B2FB1"/>
    <w:rsid w:val="22607728"/>
    <w:rsid w:val="2296450F"/>
    <w:rsid w:val="22A376ED"/>
    <w:rsid w:val="22CB0D30"/>
    <w:rsid w:val="22DD1922"/>
    <w:rsid w:val="22E01E12"/>
    <w:rsid w:val="2305498F"/>
    <w:rsid w:val="23124414"/>
    <w:rsid w:val="23235721"/>
    <w:rsid w:val="232B5226"/>
    <w:rsid w:val="237D50F5"/>
    <w:rsid w:val="23830BB0"/>
    <w:rsid w:val="238358C1"/>
    <w:rsid w:val="23C6058D"/>
    <w:rsid w:val="24224250"/>
    <w:rsid w:val="24390D52"/>
    <w:rsid w:val="245C06A9"/>
    <w:rsid w:val="249D393C"/>
    <w:rsid w:val="24AF2DCF"/>
    <w:rsid w:val="24AF57DE"/>
    <w:rsid w:val="24B67C80"/>
    <w:rsid w:val="24C26DBE"/>
    <w:rsid w:val="24E664E2"/>
    <w:rsid w:val="24E92140"/>
    <w:rsid w:val="24EA7469"/>
    <w:rsid w:val="24F938B3"/>
    <w:rsid w:val="24FB2A96"/>
    <w:rsid w:val="24FF6673"/>
    <w:rsid w:val="25253588"/>
    <w:rsid w:val="25333F20"/>
    <w:rsid w:val="2535316F"/>
    <w:rsid w:val="25430BB1"/>
    <w:rsid w:val="25455AC6"/>
    <w:rsid w:val="25486AFC"/>
    <w:rsid w:val="25836B10"/>
    <w:rsid w:val="258A75A4"/>
    <w:rsid w:val="2591501C"/>
    <w:rsid w:val="25A20B86"/>
    <w:rsid w:val="25B05F47"/>
    <w:rsid w:val="25B51205"/>
    <w:rsid w:val="25E02651"/>
    <w:rsid w:val="25E17B67"/>
    <w:rsid w:val="25EC3DE7"/>
    <w:rsid w:val="25FA57B8"/>
    <w:rsid w:val="25FC06FB"/>
    <w:rsid w:val="2642495F"/>
    <w:rsid w:val="26451E64"/>
    <w:rsid w:val="268A3AF4"/>
    <w:rsid w:val="26967BCA"/>
    <w:rsid w:val="269A5503"/>
    <w:rsid w:val="26A70543"/>
    <w:rsid w:val="26B422CD"/>
    <w:rsid w:val="26D43F07"/>
    <w:rsid w:val="26ED7CAC"/>
    <w:rsid w:val="271514CB"/>
    <w:rsid w:val="27157B02"/>
    <w:rsid w:val="272D5744"/>
    <w:rsid w:val="272F7A19"/>
    <w:rsid w:val="273E358B"/>
    <w:rsid w:val="27426FB7"/>
    <w:rsid w:val="27593180"/>
    <w:rsid w:val="277631B9"/>
    <w:rsid w:val="279E773F"/>
    <w:rsid w:val="27BD648A"/>
    <w:rsid w:val="27CF7BC1"/>
    <w:rsid w:val="27DD4219"/>
    <w:rsid w:val="27ED2E35"/>
    <w:rsid w:val="27F379B4"/>
    <w:rsid w:val="280855FA"/>
    <w:rsid w:val="280E42B1"/>
    <w:rsid w:val="280F461B"/>
    <w:rsid w:val="282F0269"/>
    <w:rsid w:val="2837711A"/>
    <w:rsid w:val="28382168"/>
    <w:rsid w:val="284A583E"/>
    <w:rsid w:val="286640ED"/>
    <w:rsid w:val="28733F45"/>
    <w:rsid w:val="28883B3E"/>
    <w:rsid w:val="288D3E4E"/>
    <w:rsid w:val="28B2052F"/>
    <w:rsid w:val="28B655A4"/>
    <w:rsid w:val="28DA31DD"/>
    <w:rsid w:val="290A2815"/>
    <w:rsid w:val="290A2CCA"/>
    <w:rsid w:val="290D6316"/>
    <w:rsid w:val="291D0FC6"/>
    <w:rsid w:val="292444AB"/>
    <w:rsid w:val="29257B04"/>
    <w:rsid w:val="292C0E92"/>
    <w:rsid w:val="292D49D8"/>
    <w:rsid w:val="293E0BFC"/>
    <w:rsid w:val="294164D0"/>
    <w:rsid w:val="297325D4"/>
    <w:rsid w:val="29787A45"/>
    <w:rsid w:val="297A7E50"/>
    <w:rsid w:val="297F3939"/>
    <w:rsid w:val="2988434F"/>
    <w:rsid w:val="29B200F9"/>
    <w:rsid w:val="29C3792D"/>
    <w:rsid w:val="29C40E68"/>
    <w:rsid w:val="2A0442B7"/>
    <w:rsid w:val="2A1F0193"/>
    <w:rsid w:val="2A30157C"/>
    <w:rsid w:val="2A3D5428"/>
    <w:rsid w:val="2A3E4665"/>
    <w:rsid w:val="2A421F89"/>
    <w:rsid w:val="2A423BE6"/>
    <w:rsid w:val="2A444FA7"/>
    <w:rsid w:val="2A6957D8"/>
    <w:rsid w:val="2AB148A4"/>
    <w:rsid w:val="2AB87CB7"/>
    <w:rsid w:val="2AD411AD"/>
    <w:rsid w:val="2B1B4747"/>
    <w:rsid w:val="2B2F74E2"/>
    <w:rsid w:val="2B3A3B82"/>
    <w:rsid w:val="2B4E3A67"/>
    <w:rsid w:val="2B8F346E"/>
    <w:rsid w:val="2B9B1045"/>
    <w:rsid w:val="2B9C18F9"/>
    <w:rsid w:val="2BA26207"/>
    <w:rsid w:val="2BB86B45"/>
    <w:rsid w:val="2BC27E49"/>
    <w:rsid w:val="2BC27FDB"/>
    <w:rsid w:val="2BDA73BA"/>
    <w:rsid w:val="2BDE4F3E"/>
    <w:rsid w:val="2BDE5DDC"/>
    <w:rsid w:val="2BE55FA7"/>
    <w:rsid w:val="2BE87423"/>
    <w:rsid w:val="2BEB30D7"/>
    <w:rsid w:val="2BF104A7"/>
    <w:rsid w:val="2C1125C1"/>
    <w:rsid w:val="2C303803"/>
    <w:rsid w:val="2C42277B"/>
    <w:rsid w:val="2C423E46"/>
    <w:rsid w:val="2C4B3C01"/>
    <w:rsid w:val="2C523EA6"/>
    <w:rsid w:val="2C6A6BE6"/>
    <w:rsid w:val="2C6C31F6"/>
    <w:rsid w:val="2C6E5C2B"/>
    <w:rsid w:val="2C756248"/>
    <w:rsid w:val="2C8349FD"/>
    <w:rsid w:val="2C8621FE"/>
    <w:rsid w:val="2C9B36E8"/>
    <w:rsid w:val="2CB978D7"/>
    <w:rsid w:val="2CE00396"/>
    <w:rsid w:val="2CEB7740"/>
    <w:rsid w:val="2CF55A62"/>
    <w:rsid w:val="2CFB7713"/>
    <w:rsid w:val="2D102BB9"/>
    <w:rsid w:val="2D113EE6"/>
    <w:rsid w:val="2D265909"/>
    <w:rsid w:val="2D76092E"/>
    <w:rsid w:val="2D9F55ED"/>
    <w:rsid w:val="2DC546BE"/>
    <w:rsid w:val="2DD336EC"/>
    <w:rsid w:val="2DDC305C"/>
    <w:rsid w:val="2DDD2AEF"/>
    <w:rsid w:val="2DDD2F9D"/>
    <w:rsid w:val="2DFF47C9"/>
    <w:rsid w:val="2E087536"/>
    <w:rsid w:val="2E0A19D1"/>
    <w:rsid w:val="2E293517"/>
    <w:rsid w:val="2E374561"/>
    <w:rsid w:val="2E404529"/>
    <w:rsid w:val="2E5262DE"/>
    <w:rsid w:val="2E52759E"/>
    <w:rsid w:val="2E6745DF"/>
    <w:rsid w:val="2E7013BD"/>
    <w:rsid w:val="2E823F34"/>
    <w:rsid w:val="2E8A2E34"/>
    <w:rsid w:val="2E90748E"/>
    <w:rsid w:val="2EA026D0"/>
    <w:rsid w:val="2EA12AD6"/>
    <w:rsid w:val="2EA817F3"/>
    <w:rsid w:val="2EC05711"/>
    <w:rsid w:val="2EDA2698"/>
    <w:rsid w:val="2EE159A6"/>
    <w:rsid w:val="2EF0122A"/>
    <w:rsid w:val="2F016D4D"/>
    <w:rsid w:val="2F0B500D"/>
    <w:rsid w:val="2F150591"/>
    <w:rsid w:val="2F4B4CFE"/>
    <w:rsid w:val="2F7827A0"/>
    <w:rsid w:val="2F8B6AC3"/>
    <w:rsid w:val="2F8D3501"/>
    <w:rsid w:val="2F906ACD"/>
    <w:rsid w:val="2F9F64AB"/>
    <w:rsid w:val="2FDE2016"/>
    <w:rsid w:val="30022B09"/>
    <w:rsid w:val="30071B87"/>
    <w:rsid w:val="302427F1"/>
    <w:rsid w:val="302C3166"/>
    <w:rsid w:val="305D23CE"/>
    <w:rsid w:val="306624CD"/>
    <w:rsid w:val="308264F5"/>
    <w:rsid w:val="3087356E"/>
    <w:rsid w:val="308A506E"/>
    <w:rsid w:val="30DA427D"/>
    <w:rsid w:val="30F13DC6"/>
    <w:rsid w:val="30FB13FB"/>
    <w:rsid w:val="31012BF3"/>
    <w:rsid w:val="310F24B7"/>
    <w:rsid w:val="31107923"/>
    <w:rsid w:val="31260E58"/>
    <w:rsid w:val="312D1C4B"/>
    <w:rsid w:val="313E3AD9"/>
    <w:rsid w:val="314B5A55"/>
    <w:rsid w:val="31601805"/>
    <w:rsid w:val="31687D7E"/>
    <w:rsid w:val="318836DD"/>
    <w:rsid w:val="318855EB"/>
    <w:rsid w:val="31927E60"/>
    <w:rsid w:val="319A3263"/>
    <w:rsid w:val="31A8144E"/>
    <w:rsid w:val="31A94B75"/>
    <w:rsid w:val="31D712B2"/>
    <w:rsid w:val="31DA58A8"/>
    <w:rsid w:val="31EB0DB7"/>
    <w:rsid w:val="31F008FB"/>
    <w:rsid w:val="31FF7EB0"/>
    <w:rsid w:val="322768A5"/>
    <w:rsid w:val="322F0E22"/>
    <w:rsid w:val="323158B1"/>
    <w:rsid w:val="324F3411"/>
    <w:rsid w:val="32552F74"/>
    <w:rsid w:val="32747277"/>
    <w:rsid w:val="327A27D0"/>
    <w:rsid w:val="32840341"/>
    <w:rsid w:val="328D125C"/>
    <w:rsid w:val="3297595C"/>
    <w:rsid w:val="329B0615"/>
    <w:rsid w:val="32BD07AC"/>
    <w:rsid w:val="32BD5557"/>
    <w:rsid w:val="32EE3D78"/>
    <w:rsid w:val="32F7250C"/>
    <w:rsid w:val="33004825"/>
    <w:rsid w:val="332F0B57"/>
    <w:rsid w:val="333577A1"/>
    <w:rsid w:val="33474F33"/>
    <w:rsid w:val="33555178"/>
    <w:rsid w:val="335F530A"/>
    <w:rsid w:val="33675E7D"/>
    <w:rsid w:val="336828E9"/>
    <w:rsid w:val="336F0DF4"/>
    <w:rsid w:val="339B3875"/>
    <w:rsid w:val="33BC3FE1"/>
    <w:rsid w:val="33DB4B86"/>
    <w:rsid w:val="33DE0DB1"/>
    <w:rsid w:val="33EF30E5"/>
    <w:rsid w:val="340D6CEE"/>
    <w:rsid w:val="34254555"/>
    <w:rsid w:val="34360AC1"/>
    <w:rsid w:val="344F3D37"/>
    <w:rsid w:val="345B56A2"/>
    <w:rsid w:val="346B5D5F"/>
    <w:rsid w:val="34780B7D"/>
    <w:rsid w:val="348107B8"/>
    <w:rsid w:val="348B253B"/>
    <w:rsid w:val="34947545"/>
    <w:rsid w:val="34A90D85"/>
    <w:rsid w:val="34D91F08"/>
    <w:rsid w:val="34D97B1A"/>
    <w:rsid w:val="34FA3790"/>
    <w:rsid w:val="350644E0"/>
    <w:rsid w:val="35110C7B"/>
    <w:rsid w:val="351126C0"/>
    <w:rsid w:val="351548C5"/>
    <w:rsid w:val="35191718"/>
    <w:rsid w:val="35266EC4"/>
    <w:rsid w:val="352A556C"/>
    <w:rsid w:val="35366B03"/>
    <w:rsid w:val="35382B67"/>
    <w:rsid w:val="35413A65"/>
    <w:rsid w:val="35453DC9"/>
    <w:rsid w:val="35502F57"/>
    <w:rsid w:val="355F239F"/>
    <w:rsid w:val="356D4500"/>
    <w:rsid w:val="35942138"/>
    <w:rsid w:val="35B40C1C"/>
    <w:rsid w:val="35C3613B"/>
    <w:rsid w:val="35C65168"/>
    <w:rsid w:val="35E464E9"/>
    <w:rsid w:val="3603489A"/>
    <w:rsid w:val="360D546C"/>
    <w:rsid w:val="36105B3F"/>
    <w:rsid w:val="36282054"/>
    <w:rsid w:val="363300F0"/>
    <w:rsid w:val="3633690D"/>
    <w:rsid w:val="36381C4C"/>
    <w:rsid w:val="366E41AD"/>
    <w:rsid w:val="369A0FD2"/>
    <w:rsid w:val="36B052BF"/>
    <w:rsid w:val="36B93EB7"/>
    <w:rsid w:val="36E1045F"/>
    <w:rsid w:val="36E2640E"/>
    <w:rsid w:val="36E2669F"/>
    <w:rsid w:val="36EC3A0F"/>
    <w:rsid w:val="370D3758"/>
    <w:rsid w:val="37172031"/>
    <w:rsid w:val="372201F5"/>
    <w:rsid w:val="37526FE9"/>
    <w:rsid w:val="376045B0"/>
    <w:rsid w:val="37692311"/>
    <w:rsid w:val="37836330"/>
    <w:rsid w:val="3789014E"/>
    <w:rsid w:val="379310C3"/>
    <w:rsid w:val="37C21647"/>
    <w:rsid w:val="37E55A25"/>
    <w:rsid w:val="37FD005C"/>
    <w:rsid w:val="37FE466F"/>
    <w:rsid w:val="38413FCA"/>
    <w:rsid w:val="38491B3C"/>
    <w:rsid w:val="387C1BDE"/>
    <w:rsid w:val="3881572F"/>
    <w:rsid w:val="3895306B"/>
    <w:rsid w:val="38C71B6D"/>
    <w:rsid w:val="38EA6549"/>
    <w:rsid w:val="39154E19"/>
    <w:rsid w:val="39433A4F"/>
    <w:rsid w:val="394634C4"/>
    <w:rsid w:val="394B0481"/>
    <w:rsid w:val="39561F96"/>
    <w:rsid w:val="39622DAE"/>
    <w:rsid w:val="397918A6"/>
    <w:rsid w:val="39804D6A"/>
    <w:rsid w:val="3985224C"/>
    <w:rsid w:val="39954604"/>
    <w:rsid w:val="399E5CC2"/>
    <w:rsid w:val="39A52A9C"/>
    <w:rsid w:val="39AB0E34"/>
    <w:rsid w:val="39C866A0"/>
    <w:rsid w:val="39CB0C32"/>
    <w:rsid w:val="39FC394D"/>
    <w:rsid w:val="3A1B0818"/>
    <w:rsid w:val="3A4F7703"/>
    <w:rsid w:val="3A5D31CE"/>
    <w:rsid w:val="3A963F52"/>
    <w:rsid w:val="3AB431AA"/>
    <w:rsid w:val="3ABB1BB9"/>
    <w:rsid w:val="3AC7454D"/>
    <w:rsid w:val="3B1D0171"/>
    <w:rsid w:val="3B2163D1"/>
    <w:rsid w:val="3B241DA1"/>
    <w:rsid w:val="3B362170"/>
    <w:rsid w:val="3B5C35D4"/>
    <w:rsid w:val="3B5C3A55"/>
    <w:rsid w:val="3B741DA4"/>
    <w:rsid w:val="3B8B3D0E"/>
    <w:rsid w:val="3B8F6A4B"/>
    <w:rsid w:val="3BAC1BCF"/>
    <w:rsid w:val="3BB64A2D"/>
    <w:rsid w:val="3BCC6FCB"/>
    <w:rsid w:val="3BDB3FC9"/>
    <w:rsid w:val="3BE40231"/>
    <w:rsid w:val="3BEE647B"/>
    <w:rsid w:val="3C003463"/>
    <w:rsid w:val="3C153334"/>
    <w:rsid w:val="3C454C24"/>
    <w:rsid w:val="3C4F04BB"/>
    <w:rsid w:val="3C5B0AFA"/>
    <w:rsid w:val="3C6D3CFE"/>
    <w:rsid w:val="3C6D4F97"/>
    <w:rsid w:val="3C76498D"/>
    <w:rsid w:val="3C7D0B51"/>
    <w:rsid w:val="3C98759B"/>
    <w:rsid w:val="3CBE5E4E"/>
    <w:rsid w:val="3CCD1317"/>
    <w:rsid w:val="3CE80C8F"/>
    <w:rsid w:val="3D421A62"/>
    <w:rsid w:val="3D42217E"/>
    <w:rsid w:val="3D48263E"/>
    <w:rsid w:val="3D522F6E"/>
    <w:rsid w:val="3D5355AB"/>
    <w:rsid w:val="3D7A50E8"/>
    <w:rsid w:val="3D7C0FDD"/>
    <w:rsid w:val="3D86169D"/>
    <w:rsid w:val="3D9D7BE1"/>
    <w:rsid w:val="3DA037A5"/>
    <w:rsid w:val="3DA32133"/>
    <w:rsid w:val="3DCB445C"/>
    <w:rsid w:val="3DCE1A8F"/>
    <w:rsid w:val="3DE8253A"/>
    <w:rsid w:val="3E091F77"/>
    <w:rsid w:val="3E22016C"/>
    <w:rsid w:val="3E3B3B1B"/>
    <w:rsid w:val="3E463FB8"/>
    <w:rsid w:val="3E4A5376"/>
    <w:rsid w:val="3E5139EB"/>
    <w:rsid w:val="3E5E5F05"/>
    <w:rsid w:val="3E6B48FC"/>
    <w:rsid w:val="3E8037EE"/>
    <w:rsid w:val="3E8F44E4"/>
    <w:rsid w:val="3EBE6B05"/>
    <w:rsid w:val="3ED97F08"/>
    <w:rsid w:val="3EE7560E"/>
    <w:rsid w:val="3EF3621C"/>
    <w:rsid w:val="3EFF24F6"/>
    <w:rsid w:val="3F1A40D3"/>
    <w:rsid w:val="3F3C376F"/>
    <w:rsid w:val="3F4F014D"/>
    <w:rsid w:val="3F5162D0"/>
    <w:rsid w:val="3F544847"/>
    <w:rsid w:val="3F6430E7"/>
    <w:rsid w:val="3F7D5B91"/>
    <w:rsid w:val="3FAC2C4B"/>
    <w:rsid w:val="3FC11171"/>
    <w:rsid w:val="3FC6798A"/>
    <w:rsid w:val="3FCF2079"/>
    <w:rsid w:val="3FD51A42"/>
    <w:rsid w:val="3FDD483D"/>
    <w:rsid w:val="3FE82B80"/>
    <w:rsid w:val="3FEA4181"/>
    <w:rsid w:val="3FEB0EF5"/>
    <w:rsid w:val="3FFD0E8E"/>
    <w:rsid w:val="400C40E6"/>
    <w:rsid w:val="40132525"/>
    <w:rsid w:val="4029142E"/>
    <w:rsid w:val="402F4A6E"/>
    <w:rsid w:val="403A3AEF"/>
    <w:rsid w:val="407409AE"/>
    <w:rsid w:val="407B7292"/>
    <w:rsid w:val="40AF3630"/>
    <w:rsid w:val="40BC4452"/>
    <w:rsid w:val="40CD28F9"/>
    <w:rsid w:val="40D1511F"/>
    <w:rsid w:val="40DB3267"/>
    <w:rsid w:val="40E220E1"/>
    <w:rsid w:val="40F044EB"/>
    <w:rsid w:val="41036469"/>
    <w:rsid w:val="41054A96"/>
    <w:rsid w:val="41156396"/>
    <w:rsid w:val="412E36B4"/>
    <w:rsid w:val="412F6BF0"/>
    <w:rsid w:val="414A3ABE"/>
    <w:rsid w:val="416030A2"/>
    <w:rsid w:val="416D78B4"/>
    <w:rsid w:val="417117E7"/>
    <w:rsid w:val="41A61CDB"/>
    <w:rsid w:val="41BC0672"/>
    <w:rsid w:val="41C81D6A"/>
    <w:rsid w:val="41F0145A"/>
    <w:rsid w:val="41F23B93"/>
    <w:rsid w:val="41F71F92"/>
    <w:rsid w:val="426A7ED0"/>
    <w:rsid w:val="428423F5"/>
    <w:rsid w:val="4285159C"/>
    <w:rsid w:val="4285755C"/>
    <w:rsid w:val="429217D3"/>
    <w:rsid w:val="42A24789"/>
    <w:rsid w:val="42C30F55"/>
    <w:rsid w:val="42CE286D"/>
    <w:rsid w:val="42E672C9"/>
    <w:rsid w:val="42F35F03"/>
    <w:rsid w:val="430538E7"/>
    <w:rsid w:val="43287DD0"/>
    <w:rsid w:val="432B1C75"/>
    <w:rsid w:val="432F6282"/>
    <w:rsid w:val="4338571D"/>
    <w:rsid w:val="435C6C59"/>
    <w:rsid w:val="437F1B4B"/>
    <w:rsid w:val="43810DB0"/>
    <w:rsid w:val="43CF1632"/>
    <w:rsid w:val="43D14A7A"/>
    <w:rsid w:val="43D456A0"/>
    <w:rsid w:val="43D8251B"/>
    <w:rsid w:val="43DA29B1"/>
    <w:rsid w:val="43DE5675"/>
    <w:rsid w:val="43E013B3"/>
    <w:rsid w:val="43EE213F"/>
    <w:rsid w:val="43F323CE"/>
    <w:rsid w:val="43F34E0F"/>
    <w:rsid w:val="43FD010B"/>
    <w:rsid w:val="440B249A"/>
    <w:rsid w:val="44281D9A"/>
    <w:rsid w:val="44502957"/>
    <w:rsid w:val="445D371E"/>
    <w:rsid w:val="447875A3"/>
    <w:rsid w:val="448F2CD7"/>
    <w:rsid w:val="449D27EC"/>
    <w:rsid w:val="44A668B8"/>
    <w:rsid w:val="44B3389B"/>
    <w:rsid w:val="44B9640E"/>
    <w:rsid w:val="44E51ABD"/>
    <w:rsid w:val="44EC70BB"/>
    <w:rsid w:val="44FB10C8"/>
    <w:rsid w:val="45016504"/>
    <w:rsid w:val="45042613"/>
    <w:rsid w:val="45164373"/>
    <w:rsid w:val="45413196"/>
    <w:rsid w:val="457B63BA"/>
    <w:rsid w:val="459950F8"/>
    <w:rsid w:val="459B0CE9"/>
    <w:rsid w:val="45B55914"/>
    <w:rsid w:val="45BE2A1A"/>
    <w:rsid w:val="45DE6F05"/>
    <w:rsid w:val="45EE0CEB"/>
    <w:rsid w:val="45F64B7F"/>
    <w:rsid w:val="45FF6070"/>
    <w:rsid w:val="462130F8"/>
    <w:rsid w:val="462946BC"/>
    <w:rsid w:val="462C487D"/>
    <w:rsid w:val="463740A9"/>
    <w:rsid w:val="463B22BD"/>
    <w:rsid w:val="46503D2B"/>
    <w:rsid w:val="46644AC6"/>
    <w:rsid w:val="466B5C10"/>
    <w:rsid w:val="466F7676"/>
    <w:rsid w:val="467950D1"/>
    <w:rsid w:val="4689676F"/>
    <w:rsid w:val="46AA555C"/>
    <w:rsid w:val="46F952EF"/>
    <w:rsid w:val="47180DD0"/>
    <w:rsid w:val="471D7B5D"/>
    <w:rsid w:val="471F637D"/>
    <w:rsid w:val="4730080C"/>
    <w:rsid w:val="474833BA"/>
    <w:rsid w:val="475734F9"/>
    <w:rsid w:val="47630C2A"/>
    <w:rsid w:val="47712A1C"/>
    <w:rsid w:val="478248F3"/>
    <w:rsid w:val="47824940"/>
    <w:rsid w:val="4786168D"/>
    <w:rsid w:val="47A602C9"/>
    <w:rsid w:val="47C12A39"/>
    <w:rsid w:val="47C46170"/>
    <w:rsid w:val="47C639AA"/>
    <w:rsid w:val="47E83F78"/>
    <w:rsid w:val="47F20E02"/>
    <w:rsid w:val="480E15E3"/>
    <w:rsid w:val="48244FBC"/>
    <w:rsid w:val="48344057"/>
    <w:rsid w:val="483E7E42"/>
    <w:rsid w:val="484A42F6"/>
    <w:rsid w:val="484B0320"/>
    <w:rsid w:val="484E5CBC"/>
    <w:rsid w:val="48523E3F"/>
    <w:rsid w:val="486368FF"/>
    <w:rsid w:val="48912004"/>
    <w:rsid w:val="489D706D"/>
    <w:rsid w:val="48A2602D"/>
    <w:rsid w:val="48AB73B6"/>
    <w:rsid w:val="48C626B1"/>
    <w:rsid w:val="48D306A1"/>
    <w:rsid w:val="494653E2"/>
    <w:rsid w:val="49647E9E"/>
    <w:rsid w:val="4968395A"/>
    <w:rsid w:val="497A0F95"/>
    <w:rsid w:val="49865916"/>
    <w:rsid w:val="49892DB9"/>
    <w:rsid w:val="498B1443"/>
    <w:rsid w:val="49901C5C"/>
    <w:rsid w:val="4997589C"/>
    <w:rsid w:val="49992AD8"/>
    <w:rsid w:val="49B02FC2"/>
    <w:rsid w:val="49BD64AA"/>
    <w:rsid w:val="49BE7660"/>
    <w:rsid w:val="49C10D2B"/>
    <w:rsid w:val="49CF0D25"/>
    <w:rsid w:val="4A08137B"/>
    <w:rsid w:val="4A1445C4"/>
    <w:rsid w:val="4A3B7E6E"/>
    <w:rsid w:val="4A63446D"/>
    <w:rsid w:val="4A742776"/>
    <w:rsid w:val="4A796F1E"/>
    <w:rsid w:val="4A8018B7"/>
    <w:rsid w:val="4A8665BE"/>
    <w:rsid w:val="4A883A0B"/>
    <w:rsid w:val="4A8E78F6"/>
    <w:rsid w:val="4A905261"/>
    <w:rsid w:val="4A932334"/>
    <w:rsid w:val="4AA272E0"/>
    <w:rsid w:val="4AA344D5"/>
    <w:rsid w:val="4AB62248"/>
    <w:rsid w:val="4AD60778"/>
    <w:rsid w:val="4AFE38DE"/>
    <w:rsid w:val="4B293BB2"/>
    <w:rsid w:val="4B3267DC"/>
    <w:rsid w:val="4B333C02"/>
    <w:rsid w:val="4B482E15"/>
    <w:rsid w:val="4B886A9D"/>
    <w:rsid w:val="4BA0548E"/>
    <w:rsid w:val="4BA22EEB"/>
    <w:rsid w:val="4BCA3058"/>
    <w:rsid w:val="4BD059BA"/>
    <w:rsid w:val="4BD300C3"/>
    <w:rsid w:val="4BDF7015"/>
    <w:rsid w:val="4BEA15F4"/>
    <w:rsid w:val="4C08150D"/>
    <w:rsid w:val="4C082C80"/>
    <w:rsid w:val="4C1B025C"/>
    <w:rsid w:val="4C1C4A6D"/>
    <w:rsid w:val="4C252FA3"/>
    <w:rsid w:val="4C29776D"/>
    <w:rsid w:val="4C2E1662"/>
    <w:rsid w:val="4C3752D5"/>
    <w:rsid w:val="4C5E3264"/>
    <w:rsid w:val="4C637FE0"/>
    <w:rsid w:val="4C762BA5"/>
    <w:rsid w:val="4CA27465"/>
    <w:rsid w:val="4CC415B6"/>
    <w:rsid w:val="4CCE366C"/>
    <w:rsid w:val="4CEE666D"/>
    <w:rsid w:val="4CF626C6"/>
    <w:rsid w:val="4D046DD3"/>
    <w:rsid w:val="4D0A29E9"/>
    <w:rsid w:val="4D3B79B5"/>
    <w:rsid w:val="4D422183"/>
    <w:rsid w:val="4D4306C8"/>
    <w:rsid w:val="4D477B55"/>
    <w:rsid w:val="4D485C7F"/>
    <w:rsid w:val="4D560DB2"/>
    <w:rsid w:val="4D6146ED"/>
    <w:rsid w:val="4DA712FA"/>
    <w:rsid w:val="4DA77604"/>
    <w:rsid w:val="4DB64C5C"/>
    <w:rsid w:val="4DB86720"/>
    <w:rsid w:val="4DD059E1"/>
    <w:rsid w:val="4DF35CFB"/>
    <w:rsid w:val="4E167C21"/>
    <w:rsid w:val="4E48678A"/>
    <w:rsid w:val="4E660D6D"/>
    <w:rsid w:val="4E6B6980"/>
    <w:rsid w:val="4E712CEB"/>
    <w:rsid w:val="4E7F3F8C"/>
    <w:rsid w:val="4E863C0A"/>
    <w:rsid w:val="4EA3596A"/>
    <w:rsid w:val="4EA61152"/>
    <w:rsid w:val="4EB07136"/>
    <w:rsid w:val="4EB451CD"/>
    <w:rsid w:val="4EC372F3"/>
    <w:rsid w:val="4F2A5C04"/>
    <w:rsid w:val="4F425A9E"/>
    <w:rsid w:val="4F563276"/>
    <w:rsid w:val="4F6F01EF"/>
    <w:rsid w:val="4F82337E"/>
    <w:rsid w:val="4FA94FC5"/>
    <w:rsid w:val="4FC85AA4"/>
    <w:rsid w:val="4FD74C8D"/>
    <w:rsid w:val="4FD8345A"/>
    <w:rsid w:val="4FE94FD4"/>
    <w:rsid w:val="4FEE15B4"/>
    <w:rsid w:val="50037723"/>
    <w:rsid w:val="501A7051"/>
    <w:rsid w:val="504A6F3B"/>
    <w:rsid w:val="50527F16"/>
    <w:rsid w:val="505E61FB"/>
    <w:rsid w:val="506C4EAE"/>
    <w:rsid w:val="50744682"/>
    <w:rsid w:val="50753CC1"/>
    <w:rsid w:val="509D5F8C"/>
    <w:rsid w:val="50AA2604"/>
    <w:rsid w:val="50AC2A18"/>
    <w:rsid w:val="50C77B6A"/>
    <w:rsid w:val="50D10993"/>
    <w:rsid w:val="50E1514F"/>
    <w:rsid w:val="510A4025"/>
    <w:rsid w:val="511F7F39"/>
    <w:rsid w:val="51340D87"/>
    <w:rsid w:val="5135665F"/>
    <w:rsid w:val="513A6667"/>
    <w:rsid w:val="5153698B"/>
    <w:rsid w:val="516010A7"/>
    <w:rsid w:val="516109FB"/>
    <w:rsid w:val="516E5DCE"/>
    <w:rsid w:val="517F7FAF"/>
    <w:rsid w:val="51A55368"/>
    <w:rsid w:val="51AB787F"/>
    <w:rsid w:val="51AE28CC"/>
    <w:rsid w:val="51B34E27"/>
    <w:rsid w:val="51BE5771"/>
    <w:rsid w:val="51D27F79"/>
    <w:rsid w:val="51E24436"/>
    <w:rsid w:val="51F9528D"/>
    <w:rsid w:val="52012FFE"/>
    <w:rsid w:val="520D10FD"/>
    <w:rsid w:val="52267B59"/>
    <w:rsid w:val="5229652A"/>
    <w:rsid w:val="524A7DEE"/>
    <w:rsid w:val="52507A4D"/>
    <w:rsid w:val="526409A7"/>
    <w:rsid w:val="526B7B49"/>
    <w:rsid w:val="52725A08"/>
    <w:rsid w:val="527A302F"/>
    <w:rsid w:val="527E5FEF"/>
    <w:rsid w:val="528672BE"/>
    <w:rsid w:val="52885C9B"/>
    <w:rsid w:val="528C69AA"/>
    <w:rsid w:val="528D18A0"/>
    <w:rsid w:val="52C55B5C"/>
    <w:rsid w:val="52D23681"/>
    <w:rsid w:val="52D77E26"/>
    <w:rsid w:val="52DA02C1"/>
    <w:rsid w:val="52E05D51"/>
    <w:rsid w:val="52F93B9B"/>
    <w:rsid w:val="530243FB"/>
    <w:rsid w:val="530348EE"/>
    <w:rsid w:val="530D2C13"/>
    <w:rsid w:val="531620E8"/>
    <w:rsid w:val="531B5950"/>
    <w:rsid w:val="53262234"/>
    <w:rsid w:val="53656C55"/>
    <w:rsid w:val="537470CE"/>
    <w:rsid w:val="537C7E04"/>
    <w:rsid w:val="537E2AF3"/>
    <w:rsid w:val="53B73FC1"/>
    <w:rsid w:val="53F342B2"/>
    <w:rsid w:val="54032253"/>
    <w:rsid w:val="540656EF"/>
    <w:rsid w:val="54102C67"/>
    <w:rsid w:val="541F4FCC"/>
    <w:rsid w:val="54231EC5"/>
    <w:rsid w:val="542B552C"/>
    <w:rsid w:val="544E7F31"/>
    <w:rsid w:val="54E12461"/>
    <w:rsid w:val="54E379B9"/>
    <w:rsid w:val="54E63DB5"/>
    <w:rsid w:val="54E87AB4"/>
    <w:rsid w:val="54FA1B14"/>
    <w:rsid w:val="55006BAB"/>
    <w:rsid w:val="55175CA3"/>
    <w:rsid w:val="55284E03"/>
    <w:rsid w:val="553F0A85"/>
    <w:rsid w:val="554927D3"/>
    <w:rsid w:val="55657192"/>
    <w:rsid w:val="558A5361"/>
    <w:rsid w:val="558D5599"/>
    <w:rsid w:val="55A85294"/>
    <w:rsid w:val="55D51417"/>
    <w:rsid w:val="5610122D"/>
    <w:rsid w:val="56160288"/>
    <w:rsid w:val="562B67B1"/>
    <w:rsid w:val="563C5040"/>
    <w:rsid w:val="5654125A"/>
    <w:rsid w:val="56570CFD"/>
    <w:rsid w:val="56584B55"/>
    <w:rsid w:val="566C5A93"/>
    <w:rsid w:val="566E2566"/>
    <w:rsid w:val="567341AE"/>
    <w:rsid w:val="56822CF4"/>
    <w:rsid w:val="569E667C"/>
    <w:rsid w:val="56AF3844"/>
    <w:rsid w:val="56B874D0"/>
    <w:rsid w:val="56C45121"/>
    <w:rsid w:val="56D37217"/>
    <w:rsid w:val="56D92559"/>
    <w:rsid w:val="56E0464E"/>
    <w:rsid w:val="56EA2AD6"/>
    <w:rsid w:val="56EB388B"/>
    <w:rsid w:val="56EF57DA"/>
    <w:rsid w:val="56FE7492"/>
    <w:rsid w:val="5712786F"/>
    <w:rsid w:val="5715646F"/>
    <w:rsid w:val="57225C3A"/>
    <w:rsid w:val="572E2719"/>
    <w:rsid w:val="573869A1"/>
    <w:rsid w:val="574B1FD9"/>
    <w:rsid w:val="57520404"/>
    <w:rsid w:val="57577B43"/>
    <w:rsid w:val="57686B39"/>
    <w:rsid w:val="57926E1F"/>
    <w:rsid w:val="579C4060"/>
    <w:rsid w:val="57A348C8"/>
    <w:rsid w:val="57C27BC3"/>
    <w:rsid w:val="57C63E30"/>
    <w:rsid w:val="57C96C4F"/>
    <w:rsid w:val="57CA617B"/>
    <w:rsid w:val="57D75A81"/>
    <w:rsid w:val="57DF5F9E"/>
    <w:rsid w:val="57E34ECE"/>
    <w:rsid w:val="57F97E5F"/>
    <w:rsid w:val="57FF0A89"/>
    <w:rsid w:val="580764A3"/>
    <w:rsid w:val="58276F3B"/>
    <w:rsid w:val="58356142"/>
    <w:rsid w:val="583B2948"/>
    <w:rsid w:val="583D735C"/>
    <w:rsid w:val="584138AE"/>
    <w:rsid w:val="584938F8"/>
    <w:rsid w:val="584B0036"/>
    <w:rsid w:val="585A655A"/>
    <w:rsid w:val="5876698B"/>
    <w:rsid w:val="5887575A"/>
    <w:rsid w:val="58920227"/>
    <w:rsid w:val="58960D98"/>
    <w:rsid w:val="589D6A03"/>
    <w:rsid w:val="58A41922"/>
    <w:rsid w:val="58B60DFB"/>
    <w:rsid w:val="59526646"/>
    <w:rsid w:val="595F0DAA"/>
    <w:rsid w:val="59683016"/>
    <w:rsid w:val="596C04B7"/>
    <w:rsid w:val="59D112FE"/>
    <w:rsid w:val="59E25A87"/>
    <w:rsid w:val="59F13FFE"/>
    <w:rsid w:val="59F6399F"/>
    <w:rsid w:val="5A225816"/>
    <w:rsid w:val="5A2D6EF5"/>
    <w:rsid w:val="5A33532D"/>
    <w:rsid w:val="5A6A6B4B"/>
    <w:rsid w:val="5A6B568E"/>
    <w:rsid w:val="5A6C6A91"/>
    <w:rsid w:val="5A934734"/>
    <w:rsid w:val="5AAC1EB7"/>
    <w:rsid w:val="5AB91B43"/>
    <w:rsid w:val="5AC271F7"/>
    <w:rsid w:val="5AC638AA"/>
    <w:rsid w:val="5ACB747D"/>
    <w:rsid w:val="5AD20FEA"/>
    <w:rsid w:val="5B0000F2"/>
    <w:rsid w:val="5B0D0CCA"/>
    <w:rsid w:val="5B2034EA"/>
    <w:rsid w:val="5B434C39"/>
    <w:rsid w:val="5B445318"/>
    <w:rsid w:val="5B5639C9"/>
    <w:rsid w:val="5B9779A7"/>
    <w:rsid w:val="5BA83A6D"/>
    <w:rsid w:val="5BB34F83"/>
    <w:rsid w:val="5BB90117"/>
    <w:rsid w:val="5C1A5FEB"/>
    <w:rsid w:val="5C23278C"/>
    <w:rsid w:val="5C384EF5"/>
    <w:rsid w:val="5C4557EC"/>
    <w:rsid w:val="5C73411C"/>
    <w:rsid w:val="5C7A3A50"/>
    <w:rsid w:val="5C986C68"/>
    <w:rsid w:val="5C9C1F8A"/>
    <w:rsid w:val="5CA558E6"/>
    <w:rsid w:val="5CC31912"/>
    <w:rsid w:val="5CD87FCE"/>
    <w:rsid w:val="5CE21CAF"/>
    <w:rsid w:val="5CE450FE"/>
    <w:rsid w:val="5CE8554B"/>
    <w:rsid w:val="5CFE752C"/>
    <w:rsid w:val="5D013535"/>
    <w:rsid w:val="5D34581D"/>
    <w:rsid w:val="5D3503EA"/>
    <w:rsid w:val="5D43207A"/>
    <w:rsid w:val="5D442CD9"/>
    <w:rsid w:val="5D6F347F"/>
    <w:rsid w:val="5D830B47"/>
    <w:rsid w:val="5D85579C"/>
    <w:rsid w:val="5D97555B"/>
    <w:rsid w:val="5D9B549E"/>
    <w:rsid w:val="5DA07512"/>
    <w:rsid w:val="5DAB44FB"/>
    <w:rsid w:val="5DB93D9B"/>
    <w:rsid w:val="5DC743FC"/>
    <w:rsid w:val="5DDE158C"/>
    <w:rsid w:val="5DE2034D"/>
    <w:rsid w:val="5DE2243A"/>
    <w:rsid w:val="5DEA7115"/>
    <w:rsid w:val="5DF16612"/>
    <w:rsid w:val="5E01163E"/>
    <w:rsid w:val="5E09677C"/>
    <w:rsid w:val="5E0C16C2"/>
    <w:rsid w:val="5E2362AB"/>
    <w:rsid w:val="5E3758E0"/>
    <w:rsid w:val="5E384B59"/>
    <w:rsid w:val="5E460C00"/>
    <w:rsid w:val="5E4E2D66"/>
    <w:rsid w:val="5E6462ED"/>
    <w:rsid w:val="5EA00BC9"/>
    <w:rsid w:val="5EB053AB"/>
    <w:rsid w:val="5EB06DA1"/>
    <w:rsid w:val="5EB77BF4"/>
    <w:rsid w:val="5EBE0ACF"/>
    <w:rsid w:val="5EF70725"/>
    <w:rsid w:val="5EF818BD"/>
    <w:rsid w:val="5F116334"/>
    <w:rsid w:val="5F142B1A"/>
    <w:rsid w:val="5F167628"/>
    <w:rsid w:val="5F187367"/>
    <w:rsid w:val="5F460512"/>
    <w:rsid w:val="5F487ACD"/>
    <w:rsid w:val="5F4D40ED"/>
    <w:rsid w:val="5F5B6097"/>
    <w:rsid w:val="5F616AEA"/>
    <w:rsid w:val="5F672E5B"/>
    <w:rsid w:val="5F684277"/>
    <w:rsid w:val="5F704C52"/>
    <w:rsid w:val="5F7A25BB"/>
    <w:rsid w:val="5F8435C6"/>
    <w:rsid w:val="5FA41B0F"/>
    <w:rsid w:val="5FBB3692"/>
    <w:rsid w:val="5FBD1A76"/>
    <w:rsid w:val="5FCC4A9B"/>
    <w:rsid w:val="5FCF0476"/>
    <w:rsid w:val="5FD95F84"/>
    <w:rsid w:val="5FDD542D"/>
    <w:rsid w:val="5FE343FF"/>
    <w:rsid w:val="60073B5F"/>
    <w:rsid w:val="60335D24"/>
    <w:rsid w:val="603E133A"/>
    <w:rsid w:val="603E2C7E"/>
    <w:rsid w:val="60440EA7"/>
    <w:rsid w:val="609D2B3A"/>
    <w:rsid w:val="60A57373"/>
    <w:rsid w:val="60A63145"/>
    <w:rsid w:val="60B13425"/>
    <w:rsid w:val="60BA7212"/>
    <w:rsid w:val="60BC2AD1"/>
    <w:rsid w:val="60C80A52"/>
    <w:rsid w:val="60E27633"/>
    <w:rsid w:val="60E370E1"/>
    <w:rsid w:val="60E66DAC"/>
    <w:rsid w:val="6115743B"/>
    <w:rsid w:val="6118219C"/>
    <w:rsid w:val="614B11AE"/>
    <w:rsid w:val="615A7643"/>
    <w:rsid w:val="6181590D"/>
    <w:rsid w:val="61882537"/>
    <w:rsid w:val="61A0602B"/>
    <w:rsid w:val="61AB4343"/>
    <w:rsid w:val="61C10180"/>
    <w:rsid w:val="61DF65A1"/>
    <w:rsid w:val="620879B6"/>
    <w:rsid w:val="62144776"/>
    <w:rsid w:val="62165B70"/>
    <w:rsid w:val="624A6D69"/>
    <w:rsid w:val="62511E62"/>
    <w:rsid w:val="625978FB"/>
    <w:rsid w:val="625D6EB4"/>
    <w:rsid w:val="627C4E07"/>
    <w:rsid w:val="62A60AF3"/>
    <w:rsid w:val="6300329D"/>
    <w:rsid w:val="63035AB9"/>
    <w:rsid w:val="63151526"/>
    <w:rsid w:val="631A0AF4"/>
    <w:rsid w:val="63357CF9"/>
    <w:rsid w:val="633C3E81"/>
    <w:rsid w:val="63417443"/>
    <w:rsid w:val="634718F8"/>
    <w:rsid w:val="634F14DE"/>
    <w:rsid w:val="635271AC"/>
    <w:rsid w:val="639326EA"/>
    <w:rsid w:val="63A177AC"/>
    <w:rsid w:val="63CA5038"/>
    <w:rsid w:val="63DF412E"/>
    <w:rsid w:val="63F57AF7"/>
    <w:rsid w:val="63F611BE"/>
    <w:rsid w:val="6411441D"/>
    <w:rsid w:val="643E4803"/>
    <w:rsid w:val="64404CE4"/>
    <w:rsid w:val="644305A9"/>
    <w:rsid w:val="644E3A73"/>
    <w:rsid w:val="646A5C3F"/>
    <w:rsid w:val="64925E0B"/>
    <w:rsid w:val="64A44582"/>
    <w:rsid w:val="64AE177E"/>
    <w:rsid w:val="64D21B54"/>
    <w:rsid w:val="64D60666"/>
    <w:rsid w:val="64E77431"/>
    <w:rsid w:val="64F60F67"/>
    <w:rsid w:val="65036FA9"/>
    <w:rsid w:val="6512148E"/>
    <w:rsid w:val="6532064B"/>
    <w:rsid w:val="65400C77"/>
    <w:rsid w:val="654D1D47"/>
    <w:rsid w:val="6567489F"/>
    <w:rsid w:val="657D6AE7"/>
    <w:rsid w:val="65935C2B"/>
    <w:rsid w:val="65A643DB"/>
    <w:rsid w:val="65AB0FF3"/>
    <w:rsid w:val="65B64924"/>
    <w:rsid w:val="65C125F4"/>
    <w:rsid w:val="65CD72D9"/>
    <w:rsid w:val="65E240AB"/>
    <w:rsid w:val="660123E7"/>
    <w:rsid w:val="66107A47"/>
    <w:rsid w:val="66154489"/>
    <w:rsid w:val="66234A68"/>
    <w:rsid w:val="662519FA"/>
    <w:rsid w:val="662B4B5B"/>
    <w:rsid w:val="662E3C5A"/>
    <w:rsid w:val="66524C20"/>
    <w:rsid w:val="666B40AB"/>
    <w:rsid w:val="6679299F"/>
    <w:rsid w:val="66AF05D0"/>
    <w:rsid w:val="66CC4B63"/>
    <w:rsid w:val="66DA762F"/>
    <w:rsid w:val="66DD782D"/>
    <w:rsid w:val="66E16EBB"/>
    <w:rsid w:val="66E71594"/>
    <w:rsid w:val="66EB350E"/>
    <w:rsid w:val="66F320D7"/>
    <w:rsid w:val="66F96AC7"/>
    <w:rsid w:val="671C19A2"/>
    <w:rsid w:val="67361909"/>
    <w:rsid w:val="673D11D9"/>
    <w:rsid w:val="6761151E"/>
    <w:rsid w:val="67777A7E"/>
    <w:rsid w:val="6779514F"/>
    <w:rsid w:val="67937A78"/>
    <w:rsid w:val="67AC67D9"/>
    <w:rsid w:val="67B505D6"/>
    <w:rsid w:val="67C646E4"/>
    <w:rsid w:val="67CE19EE"/>
    <w:rsid w:val="67CF78E2"/>
    <w:rsid w:val="67D65FBA"/>
    <w:rsid w:val="67D87514"/>
    <w:rsid w:val="67E96CA1"/>
    <w:rsid w:val="67F22F85"/>
    <w:rsid w:val="67FF38D2"/>
    <w:rsid w:val="68025E22"/>
    <w:rsid w:val="68061691"/>
    <w:rsid w:val="68100949"/>
    <w:rsid w:val="68203D10"/>
    <w:rsid w:val="683728A9"/>
    <w:rsid w:val="68407CCF"/>
    <w:rsid w:val="68454692"/>
    <w:rsid w:val="685F0607"/>
    <w:rsid w:val="68C046B7"/>
    <w:rsid w:val="68D13D5F"/>
    <w:rsid w:val="68E424F2"/>
    <w:rsid w:val="68EA39A3"/>
    <w:rsid w:val="68EB0259"/>
    <w:rsid w:val="68F51868"/>
    <w:rsid w:val="69013165"/>
    <w:rsid w:val="691E73F0"/>
    <w:rsid w:val="69283B12"/>
    <w:rsid w:val="693C0577"/>
    <w:rsid w:val="693E3CEF"/>
    <w:rsid w:val="694170DA"/>
    <w:rsid w:val="69451A1A"/>
    <w:rsid w:val="695D5EF8"/>
    <w:rsid w:val="696E5C82"/>
    <w:rsid w:val="69766FE4"/>
    <w:rsid w:val="699E6089"/>
    <w:rsid w:val="69AA6ED8"/>
    <w:rsid w:val="69B66B69"/>
    <w:rsid w:val="69D5604B"/>
    <w:rsid w:val="69DC6FD1"/>
    <w:rsid w:val="69E16A28"/>
    <w:rsid w:val="69FE44F1"/>
    <w:rsid w:val="69FF65C7"/>
    <w:rsid w:val="6A26310F"/>
    <w:rsid w:val="6A400F60"/>
    <w:rsid w:val="6A5150DF"/>
    <w:rsid w:val="6A576D32"/>
    <w:rsid w:val="6A7248D0"/>
    <w:rsid w:val="6AB37558"/>
    <w:rsid w:val="6AB8557D"/>
    <w:rsid w:val="6ABC0951"/>
    <w:rsid w:val="6ABD2874"/>
    <w:rsid w:val="6AD631B3"/>
    <w:rsid w:val="6ADF3C04"/>
    <w:rsid w:val="6AF13EB3"/>
    <w:rsid w:val="6AF9354E"/>
    <w:rsid w:val="6B161C09"/>
    <w:rsid w:val="6B1718A3"/>
    <w:rsid w:val="6B2527AA"/>
    <w:rsid w:val="6B3E0AFB"/>
    <w:rsid w:val="6B5E68AE"/>
    <w:rsid w:val="6B6B6E49"/>
    <w:rsid w:val="6B88227B"/>
    <w:rsid w:val="6B8F3DAE"/>
    <w:rsid w:val="6B9F3DD3"/>
    <w:rsid w:val="6BA84702"/>
    <w:rsid w:val="6BB9397F"/>
    <w:rsid w:val="6BB97F4C"/>
    <w:rsid w:val="6BC77FCB"/>
    <w:rsid w:val="6BCD0996"/>
    <w:rsid w:val="6BD024B0"/>
    <w:rsid w:val="6BE17EC5"/>
    <w:rsid w:val="6BEC17E0"/>
    <w:rsid w:val="6C022EF5"/>
    <w:rsid w:val="6C095FFD"/>
    <w:rsid w:val="6C3C26F7"/>
    <w:rsid w:val="6C3D2304"/>
    <w:rsid w:val="6C3E1496"/>
    <w:rsid w:val="6C4F292A"/>
    <w:rsid w:val="6C784968"/>
    <w:rsid w:val="6C934A49"/>
    <w:rsid w:val="6C990CC3"/>
    <w:rsid w:val="6C9F70F4"/>
    <w:rsid w:val="6CC36FD4"/>
    <w:rsid w:val="6CD67939"/>
    <w:rsid w:val="6CE16A99"/>
    <w:rsid w:val="6D132BAE"/>
    <w:rsid w:val="6D1B154C"/>
    <w:rsid w:val="6D4C39E0"/>
    <w:rsid w:val="6DA80520"/>
    <w:rsid w:val="6DBA30A2"/>
    <w:rsid w:val="6DD03DDD"/>
    <w:rsid w:val="6DE541BE"/>
    <w:rsid w:val="6E0765D6"/>
    <w:rsid w:val="6E186368"/>
    <w:rsid w:val="6E1D7EFA"/>
    <w:rsid w:val="6E686CFA"/>
    <w:rsid w:val="6E6B7334"/>
    <w:rsid w:val="6E912F62"/>
    <w:rsid w:val="6EA47B25"/>
    <w:rsid w:val="6EAD7D17"/>
    <w:rsid w:val="6ED529FF"/>
    <w:rsid w:val="6F277243"/>
    <w:rsid w:val="6F490B4C"/>
    <w:rsid w:val="6F4E7B0E"/>
    <w:rsid w:val="6F6A133A"/>
    <w:rsid w:val="6F7C2AB0"/>
    <w:rsid w:val="6F7F6D96"/>
    <w:rsid w:val="6F9417E0"/>
    <w:rsid w:val="6FC4081A"/>
    <w:rsid w:val="6FCA3605"/>
    <w:rsid w:val="6FD1766A"/>
    <w:rsid w:val="70066C14"/>
    <w:rsid w:val="701279FC"/>
    <w:rsid w:val="701A6BE9"/>
    <w:rsid w:val="70232CE3"/>
    <w:rsid w:val="703C239F"/>
    <w:rsid w:val="704A0E9A"/>
    <w:rsid w:val="706D1456"/>
    <w:rsid w:val="70777DE6"/>
    <w:rsid w:val="707E6971"/>
    <w:rsid w:val="70875CA3"/>
    <w:rsid w:val="708C2304"/>
    <w:rsid w:val="70985285"/>
    <w:rsid w:val="70A53478"/>
    <w:rsid w:val="70B22275"/>
    <w:rsid w:val="70B23373"/>
    <w:rsid w:val="70BF5715"/>
    <w:rsid w:val="70DB1BC1"/>
    <w:rsid w:val="70DD1926"/>
    <w:rsid w:val="70E41B98"/>
    <w:rsid w:val="71043FAD"/>
    <w:rsid w:val="713F2AFD"/>
    <w:rsid w:val="71775EC4"/>
    <w:rsid w:val="71952910"/>
    <w:rsid w:val="71981217"/>
    <w:rsid w:val="71A05546"/>
    <w:rsid w:val="71B763EC"/>
    <w:rsid w:val="71B84ACA"/>
    <w:rsid w:val="71BC32BD"/>
    <w:rsid w:val="71D17C92"/>
    <w:rsid w:val="71D6769C"/>
    <w:rsid w:val="71D679F7"/>
    <w:rsid w:val="71DC6DEC"/>
    <w:rsid w:val="720D62FA"/>
    <w:rsid w:val="722B7F7E"/>
    <w:rsid w:val="72326B0E"/>
    <w:rsid w:val="72472E01"/>
    <w:rsid w:val="726679D0"/>
    <w:rsid w:val="7268775B"/>
    <w:rsid w:val="727541CF"/>
    <w:rsid w:val="72B35F16"/>
    <w:rsid w:val="72D93FE7"/>
    <w:rsid w:val="72DB5B48"/>
    <w:rsid w:val="73093CE5"/>
    <w:rsid w:val="730E7F44"/>
    <w:rsid w:val="732832DD"/>
    <w:rsid w:val="73410FF4"/>
    <w:rsid w:val="735A1499"/>
    <w:rsid w:val="73666ABD"/>
    <w:rsid w:val="738810BD"/>
    <w:rsid w:val="738A5D60"/>
    <w:rsid w:val="738B3F56"/>
    <w:rsid w:val="738C741C"/>
    <w:rsid w:val="73916994"/>
    <w:rsid w:val="73AD6F38"/>
    <w:rsid w:val="73B1192F"/>
    <w:rsid w:val="73CE2E29"/>
    <w:rsid w:val="73DA0609"/>
    <w:rsid w:val="74063A0F"/>
    <w:rsid w:val="74085DBE"/>
    <w:rsid w:val="740C668D"/>
    <w:rsid w:val="7419604D"/>
    <w:rsid w:val="741B029F"/>
    <w:rsid w:val="741D3F96"/>
    <w:rsid w:val="7422753E"/>
    <w:rsid w:val="74275EEF"/>
    <w:rsid w:val="74311C74"/>
    <w:rsid w:val="743A3238"/>
    <w:rsid w:val="74417D9A"/>
    <w:rsid w:val="7442265A"/>
    <w:rsid w:val="747A6B56"/>
    <w:rsid w:val="74936C9D"/>
    <w:rsid w:val="74955EF0"/>
    <w:rsid w:val="74A130CB"/>
    <w:rsid w:val="74A847D8"/>
    <w:rsid w:val="74BC2EAC"/>
    <w:rsid w:val="74BF79E8"/>
    <w:rsid w:val="74CD7D3E"/>
    <w:rsid w:val="74E46DE7"/>
    <w:rsid w:val="74FF1F41"/>
    <w:rsid w:val="750556C0"/>
    <w:rsid w:val="75186034"/>
    <w:rsid w:val="7546513A"/>
    <w:rsid w:val="75642786"/>
    <w:rsid w:val="756E76CB"/>
    <w:rsid w:val="75C625B2"/>
    <w:rsid w:val="75F760D0"/>
    <w:rsid w:val="75FF1C9D"/>
    <w:rsid w:val="761651E1"/>
    <w:rsid w:val="76193CFE"/>
    <w:rsid w:val="7625601A"/>
    <w:rsid w:val="762761CC"/>
    <w:rsid w:val="764B5B94"/>
    <w:rsid w:val="765D278B"/>
    <w:rsid w:val="765D642D"/>
    <w:rsid w:val="766F735B"/>
    <w:rsid w:val="767344A7"/>
    <w:rsid w:val="76796A38"/>
    <w:rsid w:val="76814719"/>
    <w:rsid w:val="76A6131D"/>
    <w:rsid w:val="76C43B6A"/>
    <w:rsid w:val="76C84BB4"/>
    <w:rsid w:val="76DC70E2"/>
    <w:rsid w:val="770F655C"/>
    <w:rsid w:val="77256260"/>
    <w:rsid w:val="77387F4E"/>
    <w:rsid w:val="774775C9"/>
    <w:rsid w:val="77572A37"/>
    <w:rsid w:val="77944A0C"/>
    <w:rsid w:val="77B97663"/>
    <w:rsid w:val="77DC410A"/>
    <w:rsid w:val="77E802DD"/>
    <w:rsid w:val="77EF1EFC"/>
    <w:rsid w:val="78082EA5"/>
    <w:rsid w:val="78154312"/>
    <w:rsid w:val="78191973"/>
    <w:rsid w:val="78246762"/>
    <w:rsid w:val="78361F68"/>
    <w:rsid w:val="783A2570"/>
    <w:rsid w:val="785D0C51"/>
    <w:rsid w:val="789F729D"/>
    <w:rsid w:val="78A332F6"/>
    <w:rsid w:val="78AC2C1A"/>
    <w:rsid w:val="78BA77AD"/>
    <w:rsid w:val="78BF6934"/>
    <w:rsid w:val="78D76289"/>
    <w:rsid w:val="78DC1555"/>
    <w:rsid w:val="78F31EFD"/>
    <w:rsid w:val="78FA6091"/>
    <w:rsid w:val="78FE02F9"/>
    <w:rsid w:val="791378D9"/>
    <w:rsid w:val="7918120A"/>
    <w:rsid w:val="791D484E"/>
    <w:rsid w:val="792173F7"/>
    <w:rsid w:val="792B7ADB"/>
    <w:rsid w:val="794C71C1"/>
    <w:rsid w:val="795A5FDB"/>
    <w:rsid w:val="79673907"/>
    <w:rsid w:val="7972455A"/>
    <w:rsid w:val="79843AB5"/>
    <w:rsid w:val="79952D16"/>
    <w:rsid w:val="79E16677"/>
    <w:rsid w:val="79F206CA"/>
    <w:rsid w:val="79F556E7"/>
    <w:rsid w:val="79FA5EC6"/>
    <w:rsid w:val="79FD3647"/>
    <w:rsid w:val="7A1B6439"/>
    <w:rsid w:val="7A1B7E60"/>
    <w:rsid w:val="7A205476"/>
    <w:rsid w:val="7A2B4BB9"/>
    <w:rsid w:val="7A3D4FF8"/>
    <w:rsid w:val="7A62009D"/>
    <w:rsid w:val="7A6E3192"/>
    <w:rsid w:val="7A707A0C"/>
    <w:rsid w:val="7A7F1012"/>
    <w:rsid w:val="7A991F5F"/>
    <w:rsid w:val="7A9F31FC"/>
    <w:rsid w:val="7AA722B0"/>
    <w:rsid w:val="7AA95331"/>
    <w:rsid w:val="7AD41BFE"/>
    <w:rsid w:val="7AE101C7"/>
    <w:rsid w:val="7AE57976"/>
    <w:rsid w:val="7AF93647"/>
    <w:rsid w:val="7B244E36"/>
    <w:rsid w:val="7B274214"/>
    <w:rsid w:val="7B290CCA"/>
    <w:rsid w:val="7B2E7FDF"/>
    <w:rsid w:val="7B333296"/>
    <w:rsid w:val="7B5529ED"/>
    <w:rsid w:val="7B716015"/>
    <w:rsid w:val="7B83131D"/>
    <w:rsid w:val="7BA557B9"/>
    <w:rsid w:val="7BA7367B"/>
    <w:rsid w:val="7BB10658"/>
    <w:rsid w:val="7BDD4B02"/>
    <w:rsid w:val="7BFD1884"/>
    <w:rsid w:val="7C1E1019"/>
    <w:rsid w:val="7C5B1B71"/>
    <w:rsid w:val="7C916D05"/>
    <w:rsid w:val="7CA9518B"/>
    <w:rsid w:val="7CC952AA"/>
    <w:rsid w:val="7CD62495"/>
    <w:rsid w:val="7CF02947"/>
    <w:rsid w:val="7D032647"/>
    <w:rsid w:val="7D312C84"/>
    <w:rsid w:val="7D553317"/>
    <w:rsid w:val="7D5D566D"/>
    <w:rsid w:val="7D85522B"/>
    <w:rsid w:val="7D8870C8"/>
    <w:rsid w:val="7D8A7BB3"/>
    <w:rsid w:val="7DA22646"/>
    <w:rsid w:val="7DBD1C4E"/>
    <w:rsid w:val="7DC21B31"/>
    <w:rsid w:val="7DDA1DE0"/>
    <w:rsid w:val="7DE33872"/>
    <w:rsid w:val="7E025E1B"/>
    <w:rsid w:val="7E064983"/>
    <w:rsid w:val="7E1E5C06"/>
    <w:rsid w:val="7E283A5C"/>
    <w:rsid w:val="7E351709"/>
    <w:rsid w:val="7E4A2CB2"/>
    <w:rsid w:val="7E4F22EE"/>
    <w:rsid w:val="7E653615"/>
    <w:rsid w:val="7E696CC0"/>
    <w:rsid w:val="7E7D50EC"/>
    <w:rsid w:val="7E8B43F6"/>
    <w:rsid w:val="7EAB72D9"/>
    <w:rsid w:val="7EB77ECD"/>
    <w:rsid w:val="7EBC7738"/>
    <w:rsid w:val="7EC00FD6"/>
    <w:rsid w:val="7EC64112"/>
    <w:rsid w:val="7EDC3C5E"/>
    <w:rsid w:val="7EF50B34"/>
    <w:rsid w:val="7EF742CC"/>
    <w:rsid w:val="7F271E86"/>
    <w:rsid w:val="7F5434CC"/>
    <w:rsid w:val="7F745F2F"/>
    <w:rsid w:val="7F7B15F0"/>
    <w:rsid w:val="7FA919BF"/>
    <w:rsid w:val="7FB606F2"/>
    <w:rsid w:val="7FB851A4"/>
    <w:rsid w:val="7FCA13CF"/>
    <w:rsid w:val="7FD33338"/>
    <w:rsid w:val="7FDE06A5"/>
    <w:rsid w:val="7FE809C3"/>
    <w:rsid w:val="7FF74D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iPriority="99" w:name="footnote text" w:locked="1"/>
    <w:lsdException w:qFormat="1" w:unhideWhenUsed="0" w:uiPriority="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0" w:name="annotation reference" w:locked="1"/>
    <w:lsdException w:qFormat="1" w:unhideWhenUsed="0" w:uiPriority="99" w:name="line number"/>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name="List"/>
    <w:lsdException w:uiPriority="99" w:name="List Bullet" w:locked="1"/>
    <w:lsdException w:qFormat="1" w:unhideWhenUsed="0" w:uiPriority="99" w:name="List Number"/>
    <w:lsdException w:qFormat="1" w:unhideWhenUsed="0" w:uiPriority="99"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qFormat="1" w:unhideWhenUsed="0" w:uiPriority="99" w:name="List Number 3"/>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0" w:semiHidden="0" w:name="Body Text First Indent" w:locked="1"/>
    <w:lsdException w:qFormat="1" w:uiPriority="99" w:semiHidden="0" w:name="Body Text First Indent 2" w:locked="1"/>
    <w:lsdException w:uiPriority="99" w:name="Note Heading" w:locked="1"/>
    <w:lsdException w:qFormat="1" w:unhideWhenUsed="0" w:uiPriority="99" w:name="Body Text 2"/>
    <w:lsdException w:qFormat="1" w:unhideWhenUsed="0" w:uiPriority="99" w:name="Body Text 3"/>
    <w:lsdException w:qFormat="1" w:unhideWhenUsed="0" w:uiPriority="99"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ocked="1"/>
    <w:lsdException w:qFormat="1"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qFormat="1" w:unhideWhenUsed="0" w:uiPriority="3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4"/>
      <w:szCs w:val="28"/>
      <w:lang w:val="en-US" w:eastAsia="zh-CN" w:bidi="ar-SA"/>
    </w:rPr>
  </w:style>
  <w:style w:type="paragraph" w:styleId="2">
    <w:name w:val="heading 1"/>
    <w:basedOn w:val="1"/>
    <w:next w:val="1"/>
    <w:link w:val="7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75"/>
    <w:qFormat/>
    <w:uiPriority w:val="99"/>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57"/>
    <w:qFormat/>
    <w:uiPriority w:val="99"/>
    <w:pPr>
      <w:keepNext/>
      <w:keepLines/>
      <w:spacing w:before="260" w:after="260" w:line="416" w:lineRule="auto"/>
      <w:outlineLvl w:val="2"/>
    </w:pPr>
    <w:rPr>
      <w:b/>
      <w:bCs/>
      <w:sz w:val="32"/>
      <w:szCs w:val="32"/>
    </w:rPr>
  </w:style>
  <w:style w:type="paragraph" w:styleId="5">
    <w:name w:val="heading 4"/>
    <w:basedOn w:val="1"/>
    <w:next w:val="1"/>
    <w:link w:val="70"/>
    <w:qFormat/>
    <w:uiPriority w:val="0"/>
    <w:pPr>
      <w:keepNext/>
      <w:keepLines/>
      <w:spacing w:before="280" w:after="290" w:line="376" w:lineRule="auto"/>
      <w:outlineLvl w:val="3"/>
    </w:pPr>
    <w:rPr>
      <w:rFonts w:ascii="Cambria" w:hAnsi="Cambria"/>
      <w:b/>
      <w:bCs/>
      <w:sz w:val="28"/>
    </w:rPr>
  </w:style>
  <w:style w:type="paragraph" w:styleId="6">
    <w:name w:val="heading 5"/>
    <w:basedOn w:val="1"/>
    <w:next w:val="1"/>
    <w:qFormat/>
    <w:uiPriority w:val="0"/>
    <w:pPr>
      <w:keepNext/>
      <w:autoSpaceDE w:val="0"/>
      <w:autoSpaceDN w:val="0"/>
      <w:adjustRightInd w:val="0"/>
      <w:snapToGrid w:val="0"/>
      <w:spacing w:before="280" w:after="290" w:line="376" w:lineRule="auto"/>
      <w:outlineLvl w:val="4"/>
    </w:pPr>
    <w:rPr>
      <w:rFonts w:ascii="宋体"/>
      <w:b/>
      <w:color w:val="000000"/>
      <w:kern w:val="0"/>
      <w:sz w:val="28"/>
      <w:szCs w:val="20"/>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7">
    <w:name w:val="List Number"/>
    <w:basedOn w:val="1"/>
    <w:semiHidden/>
    <w:qFormat/>
    <w:uiPriority w:val="99"/>
    <w:pPr>
      <w:widowControl/>
      <w:tabs>
        <w:tab w:val="left" w:pos="900"/>
      </w:tabs>
      <w:spacing w:afterLines="50"/>
      <w:ind w:left="900" w:hanging="720"/>
      <w:jc w:val="left"/>
    </w:pPr>
    <w:rPr>
      <w:kern w:val="0"/>
      <w:szCs w:val="24"/>
    </w:rPr>
  </w:style>
  <w:style w:type="paragraph" w:styleId="8">
    <w:name w:val="Normal Indent"/>
    <w:basedOn w:val="1"/>
    <w:link w:val="60"/>
    <w:qFormat/>
    <w:uiPriority w:val="0"/>
    <w:pPr>
      <w:ind w:firstLine="420"/>
    </w:pPr>
    <w:rPr>
      <w:sz w:val="21"/>
      <w:szCs w:val="21"/>
    </w:rPr>
  </w:style>
  <w:style w:type="paragraph" w:styleId="9">
    <w:name w:val="caption"/>
    <w:basedOn w:val="1"/>
    <w:next w:val="1"/>
    <w:qFormat/>
    <w:uiPriority w:val="99"/>
    <w:pPr>
      <w:spacing w:before="152" w:after="160"/>
    </w:pPr>
    <w:rPr>
      <w:rFonts w:ascii="Arial" w:hAnsi="Arial" w:eastAsia="黑体" w:cs="Arial"/>
      <w:sz w:val="20"/>
      <w:szCs w:val="20"/>
    </w:rPr>
  </w:style>
  <w:style w:type="paragraph" w:styleId="10">
    <w:name w:val="Document Map"/>
    <w:basedOn w:val="1"/>
    <w:link w:val="79"/>
    <w:semiHidden/>
    <w:qFormat/>
    <w:uiPriority w:val="99"/>
    <w:rPr>
      <w:rFonts w:ascii="宋体"/>
      <w:sz w:val="18"/>
      <w:szCs w:val="18"/>
    </w:rPr>
  </w:style>
  <w:style w:type="paragraph" w:styleId="11">
    <w:name w:val="annotation text"/>
    <w:basedOn w:val="1"/>
    <w:link w:val="52"/>
    <w:semiHidden/>
    <w:qFormat/>
    <w:locked/>
    <w:uiPriority w:val="0"/>
    <w:pPr>
      <w:jc w:val="left"/>
    </w:pPr>
    <w:rPr>
      <w:sz w:val="21"/>
      <w:szCs w:val="22"/>
    </w:rPr>
  </w:style>
  <w:style w:type="paragraph" w:styleId="12">
    <w:name w:val="Body Text 3"/>
    <w:basedOn w:val="1"/>
    <w:link w:val="59"/>
    <w:semiHidden/>
    <w:qFormat/>
    <w:uiPriority w:val="99"/>
    <w:pPr>
      <w:snapToGrid w:val="0"/>
      <w:spacing w:before="50" w:after="50"/>
    </w:pPr>
    <w:rPr>
      <w:kern w:val="0"/>
      <w:sz w:val="16"/>
      <w:szCs w:val="16"/>
    </w:rPr>
  </w:style>
  <w:style w:type="paragraph" w:styleId="13">
    <w:name w:val="Body Text"/>
    <w:basedOn w:val="1"/>
    <w:next w:val="14"/>
    <w:link w:val="87"/>
    <w:semiHidden/>
    <w:qFormat/>
    <w:uiPriority w:val="99"/>
    <w:pPr>
      <w:spacing w:after="120"/>
    </w:pPr>
    <w:rPr>
      <w:kern w:val="0"/>
      <w:szCs w:val="24"/>
    </w:rPr>
  </w:style>
  <w:style w:type="paragraph" w:styleId="14">
    <w:name w:val="Body Text First Indent"/>
    <w:basedOn w:val="13"/>
    <w:next w:val="1"/>
    <w:qFormat/>
    <w:locked/>
    <w:uiPriority w:val="0"/>
    <w:pPr>
      <w:ind w:firstLine="420"/>
    </w:pPr>
    <w:rPr>
      <w:rFonts w:eastAsia="楷体_GB2312"/>
      <w:b/>
      <w:bCs/>
      <w:sz w:val="32"/>
      <w:szCs w:val="20"/>
    </w:rPr>
  </w:style>
  <w:style w:type="paragraph" w:styleId="15">
    <w:name w:val="Body Text Indent"/>
    <w:basedOn w:val="1"/>
    <w:next w:val="1"/>
    <w:link w:val="77"/>
    <w:qFormat/>
    <w:uiPriority w:val="99"/>
    <w:pPr>
      <w:spacing w:line="200" w:lineRule="atLeast"/>
      <w:ind w:firstLine="301"/>
    </w:pPr>
    <w:rPr>
      <w:kern w:val="0"/>
      <w:szCs w:val="24"/>
    </w:rPr>
  </w:style>
  <w:style w:type="paragraph" w:styleId="16">
    <w:name w:val="List Number 3"/>
    <w:basedOn w:val="1"/>
    <w:semiHidden/>
    <w:qFormat/>
    <w:uiPriority w:val="99"/>
    <w:pPr>
      <w:tabs>
        <w:tab w:val="left" w:pos="1480"/>
      </w:tabs>
      <w:ind w:left="720" w:leftChars="400" w:hanging="200" w:hangingChars="200"/>
    </w:pPr>
    <w:rPr>
      <w:sz w:val="21"/>
      <w:szCs w:val="21"/>
    </w:rPr>
  </w:style>
  <w:style w:type="paragraph" w:styleId="17">
    <w:name w:val="List 2"/>
    <w:basedOn w:val="1"/>
    <w:semiHidden/>
    <w:qFormat/>
    <w:uiPriority w:val="99"/>
    <w:pPr>
      <w:ind w:left="200" w:leftChars="200" w:hanging="200" w:hangingChars="200"/>
    </w:pPr>
  </w:style>
  <w:style w:type="paragraph" w:styleId="18">
    <w:name w:val="toc 3"/>
    <w:basedOn w:val="1"/>
    <w:next w:val="1"/>
    <w:qFormat/>
    <w:uiPriority w:val="39"/>
    <w:pPr>
      <w:ind w:left="840" w:leftChars="400"/>
    </w:pPr>
  </w:style>
  <w:style w:type="paragraph" w:styleId="19">
    <w:name w:val="Plain Text"/>
    <w:basedOn w:val="1"/>
    <w:next w:val="1"/>
    <w:link w:val="53"/>
    <w:qFormat/>
    <w:uiPriority w:val="0"/>
    <w:pPr>
      <w:spacing w:beforeLines="50" w:afterLines="50" w:line="400" w:lineRule="atLeast"/>
    </w:pPr>
    <w:rPr>
      <w:rFonts w:ascii="宋体" w:hAnsi="Courier New"/>
      <w:kern w:val="0"/>
      <w:sz w:val="21"/>
      <w:szCs w:val="21"/>
    </w:rPr>
  </w:style>
  <w:style w:type="paragraph" w:styleId="20">
    <w:name w:val="Date"/>
    <w:basedOn w:val="1"/>
    <w:next w:val="1"/>
    <w:link w:val="62"/>
    <w:qFormat/>
    <w:uiPriority w:val="99"/>
    <w:pPr>
      <w:ind w:left="2500" w:leftChars="2500"/>
    </w:pPr>
    <w:rPr>
      <w:kern w:val="0"/>
      <w:szCs w:val="24"/>
    </w:rPr>
  </w:style>
  <w:style w:type="paragraph" w:styleId="21">
    <w:name w:val="Body Text Indent 2"/>
    <w:basedOn w:val="1"/>
    <w:next w:val="22"/>
    <w:link w:val="66"/>
    <w:semiHidden/>
    <w:qFormat/>
    <w:uiPriority w:val="99"/>
    <w:pPr>
      <w:snapToGrid w:val="0"/>
      <w:ind w:firstLine="542" w:firstLineChars="225"/>
    </w:pPr>
    <w:rPr>
      <w:rFonts w:ascii="仿宋_GB2312" w:hAnsi="宋体"/>
      <w:b/>
      <w:bCs/>
      <w:color w:val="000000"/>
      <w:szCs w:val="24"/>
    </w:rPr>
  </w:style>
  <w:style w:type="paragraph" w:styleId="22">
    <w:name w:val="Body Text First Indent 2"/>
    <w:basedOn w:val="15"/>
    <w:next w:val="23"/>
    <w:link w:val="85"/>
    <w:unhideWhenUsed/>
    <w:qFormat/>
    <w:locked/>
    <w:uiPriority w:val="99"/>
    <w:pPr>
      <w:spacing w:after="120"/>
      <w:ind w:left="420" w:leftChars="200" w:firstLine="420"/>
    </w:pPr>
  </w:style>
  <w:style w:type="paragraph" w:customStyle="1" w:styleId="23">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b/>
      <w:bCs/>
      <w:kern w:val="0"/>
      <w:sz w:val="20"/>
      <w:szCs w:val="20"/>
    </w:rPr>
  </w:style>
  <w:style w:type="paragraph" w:styleId="24">
    <w:name w:val="Balloon Text"/>
    <w:basedOn w:val="1"/>
    <w:link w:val="61"/>
    <w:qFormat/>
    <w:uiPriority w:val="0"/>
    <w:rPr>
      <w:sz w:val="18"/>
      <w:szCs w:val="18"/>
    </w:rPr>
  </w:style>
  <w:style w:type="paragraph" w:styleId="25">
    <w:name w:val="footer"/>
    <w:basedOn w:val="1"/>
    <w:next w:val="26"/>
    <w:link w:val="67"/>
    <w:qFormat/>
    <w:uiPriority w:val="99"/>
    <w:pPr>
      <w:tabs>
        <w:tab w:val="center" w:pos="4153"/>
        <w:tab w:val="right" w:pos="8306"/>
      </w:tabs>
      <w:snapToGrid w:val="0"/>
      <w:jc w:val="left"/>
    </w:pPr>
    <w:rPr>
      <w:sz w:val="18"/>
      <w:szCs w:val="18"/>
    </w:rPr>
  </w:style>
  <w:style w:type="paragraph" w:styleId="26">
    <w:name w:val="toc 2"/>
    <w:basedOn w:val="1"/>
    <w:next w:val="1"/>
    <w:qFormat/>
    <w:uiPriority w:val="39"/>
    <w:pPr>
      <w:ind w:left="420" w:leftChars="200"/>
    </w:pPr>
  </w:style>
  <w:style w:type="paragraph" w:styleId="27">
    <w:name w:val="header"/>
    <w:basedOn w:val="1"/>
    <w:link w:val="69"/>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rPr>
      <w:sz w:val="21"/>
      <w:szCs w:val="21"/>
    </w:rPr>
  </w:style>
  <w:style w:type="paragraph" w:styleId="29">
    <w:name w:val="Subtitle"/>
    <w:basedOn w:val="1"/>
    <w:next w:val="1"/>
    <w:link w:val="74"/>
    <w:qFormat/>
    <w:uiPriority w:val="0"/>
    <w:pPr>
      <w:spacing w:before="240" w:after="60" w:line="312" w:lineRule="auto"/>
      <w:jc w:val="center"/>
      <w:outlineLvl w:val="1"/>
    </w:pPr>
    <w:rPr>
      <w:rFonts w:ascii="Cambria" w:hAnsi="Cambria"/>
      <w:b/>
      <w:bCs/>
      <w:kern w:val="28"/>
      <w:sz w:val="32"/>
      <w:szCs w:val="32"/>
    </w:rPr>
  </w:style>
  <w:style w:type="paragraph" w:styleId="30">
    <w:name w:val="List"/>
    <w:basedOn w:val="1"/>
    <w:semiHidden/>
    <w:qFormat/>
    <w:uiPriority w:val="99"/>
    <w:pPr>
      <w:ind w:left="200" w:hanging="200" w:hangingChars="200"/>
    </w:pPr>
  </w:style>
  <w:style w:type="paragraph" w:styleId="31">
    <w:name w:val="toc 6"/>
    <w:basedOn w:val="1"/>
    <w:next w:val="1"/>
    <w:qFormat/>
    <w:uiPriority w:val="0"/>
    <w:pPr>
      <w:autoSpaceDE w:val="0"/>
      <w:autoSpaceDN w:val="0"/>
      <w:adjustRightInd w:val="0"/>
      <w:ind w:left="2100" w:leftChars="1000"/>
      <w:jc w:val="left"/>
    </w:pPr>
    <w:rPr>
      <w:kern w:val="0"/>
      <w:sz w:val="20"/>
      <w:szCs w:val="20"/>
    </w:rPr>
  </w:style>
  <w:style w:type="paragraph" w:styleId="32">
    <w:name w:val="Body Text Indent 3"/>
    <w:basedOn w:val="1"/>
    <w:link w:val="54"/>
    <w:qFormat/>
    <w:uiPriority w:val="99"/>
    <w:pPr>
      <w:spacing w:after="120"/>
      <w:ind w:left="420" w:leftChars="200"/>
    </w:pPr>
    <w:rPr>
      <w:sz w:val="16"/>
      <w:szCs w:val="16"/>
    </w:rPr>
  </w:style>
  <w:style w:type="paragraph" w:styleId="33">
    <w:name w:val="Body Text 2"/>
    <w:basedOn w:val="1"/>
    <w:link w:val="68"/>
    <w:semiHidden/>
    <w:qFormat/>
    <w:uiPriority w:val="99"/>
    <w:pPr>
      <w:widowControl/>
      <w:snapToGrid w:val="0"/>
      <w:spacing w:before="50" w:afterLines="50" w:line="400" w:lineRule="atLeast"/>
      <w:jc w:val="left"/>
    </w:pPr>
    <w:rPr>
      <w:kern w:val="0"/>
      <w:szCs w:val="24"/>
    </w:rPr>
  </w:style>
  <w:style w:type="paragraph" w:styleId="34">
    <w:name w:val="HTML Preformatted"/>
    <w:basedOn w:val="1"/>
    <w:qFormat/>
    <w:locked/>
    <w:uiPriority w:val="99"/>
    <w:rPr>
      <w:rFonts w:ascii="Arial Unicode MS" w:hAnsi="Arial Unicode MS" w:eastAsia="Arial Unicode MS"/>
      <w:szCs w:val="22"/>
    </w:rPr>
  </w:style>
  <w:style w:type="paragraph" w:styleId="35">
    <w:name w:val="Normal (Web)"/>
    <w:basedOn w:val="1"/>
    <w:unhideWhenUsed/>
    <w:qFormat/>
    <w:locked/>
    <w:uiPriority w:val="0"/>
  </w:style>
  <w:style w:type="paragraph" w:styleId="36">
    <w:name w:val="Title"/>
    <w:basedOn w:val="1"/>
    <w:next w:val="1"/>
    <w:link w:val="83"/>
    <w:qFormat/>
    <w:uiPriority w:val="0"/>
    <w:pPr>
      <w:spacing w:before="240" w:after="60"/>
      <w:jc w:val="center"/>
      <w:outlineLvl w:val="0"/>
    </w:pPr>
    <w:rPr>
      <w:rFonts w:ascii="Cambria" w:hAnsi="Cambria"/>
      <w:b/>
      <w:bCs/>
      <w:sz w:val="32"/>
      <w:szCs w:val="32"/>
    </w:rPr>
  </w:style>
  <w:style w:type="paragraph" w:styleId="37">
    <w:name w:val="annotation subject"/>
    <w:basedOn w:val="11"/>
    <w:next w:val="11"/>
    <w:semiHidden/>
    <w:qFormat/>
    <w:locked/>
    <w:uiPriority w:val="0"/>
    <w:rPr>
      <w:b/>
      <w:bCs/>
      <w:sz w:val="28"/>
      <w:szCs w:val="28"/>
    </w:rPr>
  </w:style>
  <w:style w:type="table" w:styleId="39">
    <w:name w:val="Table Grid"/>
    <w:basedOn w:val="38"/>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1">
    <w:name w:val="Strong"/>
    <w:qFormat/>
    <w:uiPriority w:val="0"/>
    <w:rPr>
      <w:b/>
    </w:rPr>
  </w:style>
  <w:style w:type="character" w:styleId="42">
    <w:name w:val="page number"/>
    <w:qFormat/>
    <w:locked/>
    <w:uiPriority w:val="0"/>
  </w:style>
  <w:style w:type="character" w:styleId="43">
    <w:name w:val="line number"/>
    <w:semiHidden/>
    <w:qFormat/>
    <w:uiPriority w:val="99"/>
    <w:rPr>
      <w:rFonts w:cs="Times New Roman"/>
    </w:rPr>
  </w:style>
  <w:style w:type="character" w:styleId="44">
    <w:name w:val="Hyperlink"/>
    <w:qFormat/>
    <w:uiPriority w:val="99"/>
    <w:rPr>
      <w:rFonts w:cs="Times New Roman"/>
      <w:color w:val="0000FF"/>
      <w:u w:val="single"/>
    </w:rPr>
  </w:style>
  <w:style w:type="character" w:styleId="45">
    <w:name w:val="annotation reference"/>
    <w:semiHidden/>
    <w:qFormat/>
    <w:locked/>
    <w:uiPriority w:val="0"/>
    <w:rPr>
      <w:sz w:val="21"/>
      <w:szCs w:val="21"/>
    </w:rPr>
  </w:style>
  <w:style w:type="paragraph" w:customStyle="1" w:styleId="46">
    <w:name w:val="正文首行缩进1"/>
    <w:basedOn w:val="13"/>
    <w:qFormat/>
    <w:uiPriority w:val="0"/>
    <w:pPr>
      <w:ind w:firstLine="420" w:firstLineChars="100"/>
    </w:pPr>
    <w:rPr>
      <w:sz w:val="21"/>
    </w:rPr>
  </w:style>
  <w:style w:type="paragraph" w:customStyle="1" w:styleId="47">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48">
    <w:name w:val="Default"/>
    <w:next w:val="49"/>
    <w:qFormat/>
    <w:uiPriority w:val="0"/>
    <w:pPr>
      <w:widowControl w:val="0"/>
      <w:autoSpaceDE w:val="0"/>
      <w:autoSpaceDN w:val="0"/>
      <w:adjustRightInd w:val="0"/>
      <w:spacing w:before="120" w:after="120"/>
    </w:pPr>
    <w:rPr>
      <w:rFonts w:ascii="宋体" w:hAnsi="Times New Roman" w:eastAsia="宋体" w:cs="宋体"/>
      <w:color w:val="000000"/>
      <w:sz w:val="24"/>
      <w:szCs w:val="24"/>
      <w:lang w:val="en-US" w:eastAsia="zh-CN" w:bidi="ar-SA"/>
    </w:rPr>
  </w:style>
  <w:style w:type="paragraph" w:customStyle="1" w:styleId="4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50">
    <w:name w:val="[Normal]"/>
    <w:qFormat/>
    <w:uiPriority w:val="0"/>
    <w:rPr>
      <w:rFonts w:ascii="宋体" w:hAnsi="宋体" w:eastAsia="宋体" w:cs="Times New Roman"/>
      <w:sz w:val="24"/>
      <w:lang w:val="en-US" w:eastAsia="en-US" w:bidi="ar-SA"/>
    </w:rPr>
  </w:style>
  <w:style w:type="paragraph" w:customStyle="1" w:styleId="51">
    <w:name w:val="正文缩进1"/>
    <w:basedOn w:val="1"/>
    <w:next w:val="15"/>
    <w:qFormat/>
    <w:uiPriority w:val="0"/>
    <w:pPr>
      <w:autoSpaceDE w:val="0"/>
      <w:autoSpaceDN w:val="0"/>
      <w:snapToGrid w:val="0"/>
      <w:spacing w:after="120"/>
      <w:ind w:left="420" w:leftChars="200" w:firstLine="480"/>
    </w:pPr>
    <w:rPr>
      <w:szCs w:val="21"/>
    </w:rPr>
  </w:style>
  <w:style w:type="character" w:customStyle="1" w:styleId="52">
    <w:name w:val="批注文字 字符"/>
    <w:link w:val="11"/>
    <w:semiHidden/>
    <w:qFormat/>
    <w:uiPriority w:val="0"/>
    <w:rPr>
      <w:kern w:val="2"/>
      <w:sz w:val="21"/>
      <w:szCs w:val="22"/>
    </w:rPr>
  </w:style>
  <w:style w:type="character" w:customStyle="1" w:styleId="53">
    <w:name w:val="纯文本 字符"/>
    <w:link w:val="19"/>
    <w:qFormat/>
    <w:locked/>
    <w:uiPriority w:val="0"/>
    <w:rPr>
      <w:rFonts w:ascii="宋体" w:hAnsi="Courier New" w:cs="宋体"/>
      <w:sz w:val="21"/>
      <w:szCs w:val="21"/>
    </w:rPr>
  </w:style>
  <w:style w:type="character" w:customStyle="1" w:styleId="54">
    <w:name w:val="正文文本缩进 3 字符"/>
    <w:link w:val="32"/>
    <w:qFormat/>
    <w:locked/>
    <w:uiPriority w:val="99"/>
    <w:rPr>
      <w:rFonts w:cs="Times New Roman"/>
      <w:kern w:val="2"/>
      <w:sz w:val="16"/>
      <w:szCs w:val="16"/>
    </w:rPr>
  </w:style>
  <w:style w:type="character" w:customStyle="1" w:styleId="55">
    <w:name w:val="UserStyle_6"/>
    <w:link w:val="56"/>
    <w:qFormat/>
    <w:uiPriority w:val="0"/>
    <w:rPr>
      <w:rFonts w:ascii="宋体" w:hAnsi="Courier New"/>
      <w:kern w:val="2"/>
      <w:sz w:val="24"/>
      <w:szCs w:val="24"/>
    </w:rPr>
  </w:style>
  <w:style w:type="paragraph" w:customStyle="1" w:styleId="56">
    <w:name w:val="PlainText"/>
    <w:basedOn w:val="1"/>
    <w:next w:val="1"/>
    <w:link w:val="55"/>
    <w:qFormat/>
    <w:uiPriority w:val="0"/>
    <w:pPr>
      <w:widowControl/>
      <w:spacing w:before="156" w:after="156" w:line="400" w:lineRule="exact"/>
      <w:ind w:firstLine="0" w:firstLineChars="0"/>
      <w:textAlignment w:val="baseline"/>
    </w:pPr>
    <w:rPr>
      <w:rFonts w:ascii="宋体" w:hAnsi="Courier New"/>
      <w:szCs w:val="24"/>
    </w:rPr>
  </w:style>
  <w:style w:type="character" w:customStyle="1" w:styleId="57">
    <w:name w:val="标题 3 字符"/>
    <w:link w:val="4"/>
    <w:semiHidden/>
    <w:qFormat/>
    <w:locked/>
    <w:uiPriority w:val="99"/>
    <w:rPr>
      <w:rFonts w:cs="Times New Roman"/>
      <w:b/>
      <w:bCs/>
      <w:kern w:val="2"/>
      <w:sz w:val="32"/>
      <w:szCs w:val="32"/>
    </w:rPr>
  </w:style>
  <w:style w:type="character" w:customStyle="1" w:styleId="58">
    <w:name w:val="font01"/>
    <w:basedOn w:val="40"/>
    <w:qFormat/>
    <w:uiPriority w:val="0"/>
    <w:rPr>
      <w:rFonts w:hint="eastAsia" w:ascii="宋体" w:hAnsi="宋体" w:eastAsia="宋体" w:cs="宋体"/>
      <w:color w:val="000000"/>
      <w:sz w:val="24"/>
      <w:szCs w:val="24"/>
      <w:u w:val="none"/>
    </w:rPr>
  </w:style>
  <w:style w:type="character" w:customStyle="1" w:styleId="59">
    <w:name w:val="正文文本 3 字符"/>
    <w:link w:val="12"/>
    <w:semiHidden/>
    <w:qFormat/>
    <w:locked/>
    <w:uiPriority w:val="99"/>
    <w:rPr>
      <w:rFonts w:cs="Times New Roman"/>
      <w:sz w:val="16"/>
      <w:szCs w:val="16"/>
    </w:rPr>
  </w:style>
  <w:style w:type="character" w:customStyle="1" w:styleId="60">
    <w:name w:val="正文缩进 字符"/>
    <w:link w:val="8"/>
    <w:qFormat/>
    <w:uiPriority w:val="0"/>
    <w:rPr>
      <w:kern w:val="2"/>
      <w:sz w:val="21"/>
      <w:szCs w:val="21"/>
    </w:rPr>
  </w:style>
  <w:style w:type="character" w:customStyle="1" w:styleId="61">
    <w:name w:val="批注框文本 字符"/>
    <w:link w:val="24"/>
    <w:qFormat/>
    <w:locked/>
    <w:uiPriority w:val="0"/>
    <w:rPr>
      <w:rFonts w:cs="Times New Roman"/>
      <w:kern w:val="2"/>
      <w:sz w:val="18"/>
      <w:szCs w:val="18"/>
    </w:rPr>
  </w:style>
  <w:style w:type="character" w:customStyle="1" w:styleId="62">
    <w:name w:val="日期 字符"/>
    <w:link w:val="20"/>
    <w:semiHidden/>
    <w:qFormat/>
    <w:locked/>
    <w:uiPriority w:val="99"/>
    <w:rPr>
      <w:rFonts w:cs="Times New Roman"/>
      <w:sz w:val="24"/>
      <w:szCs w:val="24"/>
    </w:rPr>
  </w:style>
  <w:style w:type="character" w:customStyle="1" w:styleId="63">
    <w:name w:val="纯文本 Char2"/>
    <w:qFormat/>
    <w:uiPriority w:val="0"/>
    <w:rPr>
      <w:rFonts w:ascii="宋体" w:hAnsi="Courier New"/>
      <w:kern w:val="2"/>
      <w:sz w:val="24"/>
      <w:szCs w:val="24"/>
    </w:rPr>
  </w:style>
  <w:style w:type="character" w:customStyle="1" w:styleId="64">
    <w:name w:val="UserStyle_0"/>
    <w:link w:val="65"/>
    <w:qFormat/>
    <w:uiPriority w:val="0"/>
    <w:rPr>
      <w:kern w:val="44"/>
      <w:sz w:val="44"/>
      <w:szCs w:val="44"/>
    </w:rPr>
  </w:style>
  <w:style w:type="paragraph" w:customStyle="1" w:styleId="65">
    <w:name w:val="Heading1"/>
    <w:basedOn w:val="1"/>
    <w:next w:val="1"/>
    <w:link w:val="64"/>
    <w:qFormat/>
    <w:uiPriority w:val="0"/>
    <w:pPr>
      <w:keepNext/>
      <w:keepLines/>
      <w:widowControl/>
      <w:spacing w:before="340" w:after="330" w:line="578" w:lineRule="auto"/>
      <w:ind w:firstLine="0" w:firstLineChars="0"/>
      <w:textAlignment w:val="baseline"/>
    </w:pPr>
    <w:rPr>
      <w:kern w:val="44"/>
      <w:sz w:val="44"/>
      <w:szCs w:val="44"/>
    </w:rPr>
  </w:style>
  <w:style w:type="character" w:customStyle="1" w:styleId="66">
    <w:name w:val="正文文本缩进 2 字符"/>
    <w:link w:val="21"/>
    <w:semiHidden/>
    <w:qFormat/>
    <w:locked/>
    <w:uiPriority w:val="99"/>
    <w:rPr>
      <w:rFonts w:ascii="仿宋_GB2312" w:hAnsi="宋体" w:cs="仿宋_GB2312"/>
      <w:b/>
      <w:bCs/>
      <w:color w:val="000000"/>
      <w:kern w:val="2"/>
      <w:sz w:val="24"/>
      <w:szCs w:val="24"/>
    </w:rPr>
  </w:style>
  <w:style w:type="character" w:customStyle="1" w:styleId="67">
    <w:name w:val="页脚 字符"/>
    <w:link w:val="25"/>
    <w:qFormat/>
    <w:locked/>
    <w:uiPriority w:val="99"/>
    <w:rPr>
      <w:rFonts w:cs="Times New Roman"/>
      <w:kern w:val="2"/>
      <w:sz w:val="18"/>
      <w:szCs w:val="18"/>
    </w:rPr>
  </w:style>
  <w:style w:type="character" w:customStyle="1" w:styleId="68">
    <w:name w:val="正文文本 2 字符"/>
    <w:link w:val="33"/>
    <w:semiHidden/>
    <w:qFormat/>
    <w:locked/>
    <w:uiPriority w:val="99"/>
    <w:rPr>
      <w:rFonts w:cs="Times New Roman"/>
      <w:sz w:val="24"/>
      <w:szCs w:val="24"/>
    </w:rPr>
  </w:style>
  <w:style w:type="character" w:customStyle="1" w:styleId="69">
    <w:name w:val="页眉 字符"/>
    <w:link w:val="27"/>
    <w:qFormat/>
    <w:locked/>
    <w:uiPriority w:val="99"/>
    <w:rPr>
      <w:rFonts w:cs="Times New Roman"/>
      <w:kern w:val="2"/>
      <w:sz w:val="18"/>
      <w:szCs w:val="18"/>
    </w:rPr>
  </w:style>
  <w:style w:type="character" w:customStyle="1" w:styleId="70">
    <w:name w:val="标题 4 字符"/>
    <w:link w:val="5"/>
    <w:semiHidden/>
    <w:qFormat/>
    <w:uiPriority w:val="0"/>
    <w:rPr>
      <w:rFonts w:ascii="Cambria" w:hAnsi="Cambria" w:eastAsia="宋体" w:cs="Times New Roman"/>
      <w:b/>
      <w:bCs/>
      <w:kern w:val="2"/>
      <w:sz w:val="28"/>
      <w:szCs w:val="28"/>
    </w:rPr>
  </w:style>
  <w:style w:type="character" w:customStyle="1" w:styleId="71">
    <w:name w:val="正文2 Char Char"/>
    <w:link w:val="72"/>
    <w:qFormat/>
    <w:uiPriority w:val="0"/>
    <w:rPr>
      <w:kern w:val="2"/>
      <w:sz w:val="24"/>
    </w:rPr>
  </w:style>
  <w:style w:type="paragraph" w:customStyle="1" w:styleId="72">
    <w:name w:val="正文2"/>
    <w:basedOn w:val="1"/>
    <w:link w:val="71"/>
    <w:qFormat/>
    <w:uiPriority w:val="0"/>
    <w:pPr>
      <w:spacing w:before="156"/>
      <w:ind w:firstLine="510"/>
    </w:pPr>
    <w:rPr>
      <w:szCs w:val="20"/>
    </w:rPr>
  </w:style>
  <w:style w:type="character" w:customStyle="1" w:styleId="73">
    <w:name w:val="op-map-singlepoint-info-right1"/>
    <w:qFormat/>
    <w:uiPriority w:val="0"/>
  </w:style>
  <w:style w:type="character" w:customStyle="1" w:styleId="74">
    <w:name w:val="副标题 字符"/>
    <w:link w:val="29"/>
    <w:qFormat/>
    <w:uiPriority w:val="0"/>
    <w:rPr>
      <w:rFonts w:ascii="Cambria" w:hAnsi="Cambria" w:cs="Times New Roman"/>
      <w:b/>
      <w:bCs/>
      <w:kern w:val="28"/>
      <w:sz w:val="32"/>
      <w:szCs w:val="32"/>
    </w:rPr>
  </w:style>
  <w:style w:type="character" w:customStyle="1" w:styleId="75">
    <w:name w:val="标题 2 字符"/>
    <w:link w:val="3"/>
    <w:qFormat/>
    <w:locked/>
    <w:uiPriority w:val="99"/>
    <w:rPr>
      <w:rFonts w:ascii="Arial" w:hAnsi="Arial" w:eastAsia="黑体" w:cs="Arial"/>
      <w:b/>
      <w:bCs/>
      <w:kern w:val="2"/>
      <w:sz w:val="32"/>
      <w:szCs w:val="32"/>
    </w:rPr>
  </w:style>
  <w:style w:type="character" w:customStyle="1" w:styleId="76">
    <w:name w:val="font21"/>
    <w:qFormat/>
    <w:uiPriority w:val="0"/>
    <w:rPr>
      <w:rFonts w:hint="eastAsia" w:ascii="宋体" w:hAnsi="宋体" w:eastAsia="宋体" w:cs="宋体"/>
      <w:color w:val="FF0000"/>
      <w:sz w:val="24"/>
      <w:szCs w:val="24"/>
      <w:u w:val="none"/>
    </w:rPr>
  </w:style>
  <w:style w:type="character" w:customStyle="1" w:styleId="77">
    <w:name w:val="正文文本缩进 字符"/>
    <w:link w:val="15"/>
    <w:semiHidden/>
    <w:qFormat/>
    <w:locked/>
    <w:uiPriority w:val="99"/>
    <w:rPr>
      <w:rFonts w:cs="Times New Roman"/>
      <w:sz w:val="24"/>
      <w:szCs w:val="24"/>
    </w:rPr>
  </w:style>
  <w:style w:type="character" w:customStyle="1" w:styleId="78">
    <w:name w:val="标题 1 字符"/>
    <w:link w:val="2"/>
    <w:qFormat/>
    <w:locked/>
    <w:uiPriority w:val="9"/>
    <w:rPr>
      <w:rFonts w:cs="Times New Roman"/>
      <w:b/>
      <w:bCs/>
      <w:kern w:val="44"/>
      <w:sz w:val="44"/>
      <w:szCs w:val="44"/>
    </w:rPr>
  </w:style>
  <w:style w:type="character" w:customStyle="1" w:styleId="79">
    <w:name w:val="文档结构图 字符"/>
    <w:link w:val="10"/>
    <w:semiHidden/>
    <w:qFormat/>
    <w:locked/>
    <w:uiPriority w:val="99"/>
    <w:rPr>
      <w:rFonts w:ascii="宋体" w:cs="宋体"/>
      <w:kern w:val="2"/>
      <w:sz w:val="18"/>
      <w:szCs w:val="18"/>
    </w:rPr>
  </w:style>
  <w:style w:type="character" w:customStyle="1" w:styleId="80">
    <w:name w:val="BZ_正文 Char"/>
    <w:link w:val="81"/>
    <w:qFormat/>
    <w:uiPriority w:val="0"/>
    <w:rPr>
      <w:kern w:val="2"/>
      <w:sz w:val="24"/>
      <w:szCs w:val="24"/>
    </w:rPr>
  </w:style>
  <w:style w:type="paragraph" w:customStyle="1" w:styleId="81">
    <w:name w:val="BZ_正文"/>
    <w:basedOn w:val="1"/>
    <w:link w:val="80"/>
    <w:qFormat/>
    <w:uiPriority w:val="0"/>
    <w:rPr>
      <w:szCs w:val="24"/>
    </w:rPr>
  </w:style>
  <w:style w:type="character" w:customStyle="1" w:styleId="82">
    <w:name w:val="so-ask-best"/>
    <w:qFormat/>
    <w:uiPriority w:val="0"/>
  </w:style>
  <w:style w:type="character" w:customStyle="1" w:styleId="83">
    <w:name w:val="标题 字符"/>
    <w:link w:val="36"/>
    <w:qFormat/>
    <w:uiPriority w:val="0"/>
    <w:rPr>
      <w:rFonts w:ascii="Cambria" w:hAnsi="Cambria" w:cs="Times New Roman"/>
      <w:b/>
      <w:bCs/>
      <w:kern w:val="2"/>
      <w:sz w:val="32"/>
      <w:szCs w:val="32"/>
    </w:rPr>
  </w:style>
  <w:style w:type="character" w:customStyle="1" w:styleId="84">
    <w:name w:val="NormalCharacter"/>
    <w:qFormat/>
    <w:uiPriority w:val="0"/>
    <w:rPr>
      <w:rFonts w:ascii="Calibri" w:hAnsi="Calibri" w:eastAsia="宋体"/>
    </w:rPr>
  </w:style>
  <w:style w:type="character" w:customStyle="1" w:styleId="85">
    <w:name w:val="正文首行缩进 2 字符"/>
    <w:link w:val="22"/>
    <w:qFormat/>
    <w:uiPriority w:val="99"/>
    <w:rPr>
      <w:rFonts w:cs="Times New Roman"/>
      <w:kern w:val="2"/>
      <w:sz w:val="24"/>
      <w:szCs w:val="28"/>
    </w:rPr>
  </w:style>
  <w:style w:type="character" w:customStyle="1" w:styleId="86">
    <w:name w:val="纯文本 Char1"/>
    <w:qFormat/>
    <w:uiPriority w:val="0"/>
    <w:rPr>
      <w:rFonts w:ascii="宋体" w:hAnsi="Courier New"/>
      <w:sz w:val="24"/>
      <w:szCs w:val="24"/>
    </w:rPr>
  </w:style>
  <w:style w:type="character" w:customStyle="1" w:styleId="87">
    <w:name w:val="正文文本 字符"/>
    <w:link w:val="13"/>
    <w:semiHidden/>
    <w:qFormat/>
    <w:locked/>
    <w:uiPriority w:val="99"/>
    <w:rPr>
      <w:rFonts w:cs="Times New Roman"/>
      <w:sz w:val="24"/>
      <w:szCs w:val="24"/>
    </w:rPr>
  </w:style>
  <w:style w:type="paragraph" w:customStyle="1" w:styleId="88">
    <w:name w:val="列出段落1"/>
    <w:basedOn w:val="1"/>
    <w:qFormat/>
    <w:uiPriority w:val="34"/>
    <w:pPr>
      <w:ind w:firstLine="420"/>
    </w:pPr>
    <w:rPr>
      <w:sz w:val="21"/>
      <w:szCs w:val="21"/>
    </w:rPr>
  </w:style>
  <w:style w:type="paragraph" w:customStyle="1" w:styleId="89">
    <w:name w:val="正文3"/>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90">
    <w:name w:val="Char2"/>
    <w:basedOn w:val="1"/>
    <w:qFormat/>
    <w:uiPriority w:val="99"/>
    <w:rPr>
      <w:rFonts w:ascii="仿宋_GB2312" w:eastAsia="仿宋_GB2312" w:cs="仿宋_GB2312"/>
      <w:b/>
      <w:bCs/>
      <w:sz w:val="32"/>
      <w:szCs w:val="32"/>
    </w:rPr>
  </w:style>
  <w:style w:type="paragraph" w:customStyle="1" w:styleId="91">
    <w:name w:val="Char Char Char Char Char Char Char1 Char"/>
    <w:basedOn w:val="1"/>
    <w:qFormat/>
    <w:uiPriority w:val="0"/>
    <w:rPr>
      <w:rFonts w:ascii="Tahoma" w:hAnsi="Tahoma"/>
      <w:szCs w:val="20"/>
    </w:rPr>
  </w:style>
  <w:style w:type="paragraph" w:customStyle="1" w:styleId="92">
    <w:name w:val="正文文本缩进1"/>
    <w:basedOn w:val="1"/>
    <w:next w:val="1"/>
    <w:qFormat/>
    <w:uiPriority w:val="0"/>
    <w:pPr>
      <w:spacing w:after="120"/>
      <w:ind w:left="420" w:leftChars="200"/>
    </w:pPr>
  </w:style>
  <w:style w:type="paragraph" w:customStyle="1" w:styleId="93">
    <w:name w:val="正文段"/>
    <w:basedOn w:val="1"/>
    <w:qFormat/>
    <w:uiPriority w:val="99"/>
    <w:pPr>
      <w:widowControl/>
      <w:snapToGrid w:val="0"/>
      <w:spacing w:afterLines="50"/>
    </w:pPr>
    <w:rPr>
      <w:kern w:val="0"/>
      <w:szCs w:val="24"/>
    </w:rPr>
  </w:style>
  <w:style w:type="paragraph" w:customStyle="1" w:styleId="94">
    <w:name w:val="179"/>
    <w:basedOn w:val="1"/>
    <w:qFormat/>
    <w:uiPriority w:val="0"/>
    <w:pPr>
      <w:widowControl/>
      <w:spacing w:line="240" w:lineRule="auto"/>
      <w:ind w:firstLine="420"/>
      <w:textAlignment w:val="baseline"/>
    </w:pPr>
    <w:rPr>
      <w:rFonts w:ascii="Wingdings" w:hAnsi="Wingdings"/>
      <w:kern w:val="0"/>
      <w:sz w:val="20"/>
      <w:szCs w:val="20"/>
    </w:rPr>
  </w:style>
  <w:style w:type="paragraph" w:customStyle="1" w:styleId="95">
    <w:name w:val="Char Char Char Char Char Char Char Char Char Char Char Char Char Char Char Char"/>
    <w:basedOn w:val="1"/>
    <w:qFormat/>
    <w:uiPriority w:val="99"/>
    <w:rPr>
      <w:sz w:val="21"/>
      <w:szCs w:val="21"/>
    </w:rPr>
  </w:style>
  <w:style w:type="paragraph" w:customStyle="1" w:styleId="96">
    <w:name w:val="默认段落字体 Para Char Char Char Char Char Char Char Char Char1 Char Char Char Char"/>
    <w:basedOn w:val="1"/>
    <w:qFormat/>
    <w:uiPriority w:val="0"/>
    <w:rPr>
      <w:rFonts w:ascii="Tahoma" w:hAnsi="Tahoma" w:cs="Tahoma"/>
      <w:szCs w:val="24"/>
    </w:rPr>
  </w:style>
  <w:style w:type="paragraph" w:customStyle="1" w:styleId="97">
    <w:name w:val="正文文本首行缩进 21"/>
    <w:basedOn w:val="92"/>
    <w:qFormat/>
    <w:uiPriority w:val="0"/>
    <w:pPr>
      <w:ind w:firstLine="420"/>
    </w:pPr>
    <w:rPr>
      <w:rFonts w:cs="宋体"/>
    </w:rPr>
  </w:style>
  <w:style w:type="paragraph" w:customStyle="1" w:styleId="98">
    <w:name w:val="Char Char Char Char Char Char"/>
    <w:basedOn w:val="1"/>
    <w:qFormat/>
    <w:uiPriority w:val="99"/>
    <w:rPr>
      <w:rFonts w:ascii="Tahoma" w:hAnsi="Tahoma" w:cs="Tahoma"/>
      <w:szCs w:val="24"/>
    </w:rPr>
  </w:style>
  <w:style w:type="paragraph" w:customStyle="1" w:styleId="99">
    <w:name w:val="acxspmiddle"/>
    <w:basedOn w:val="1"/>
    <w:qFormat/>
    <w:uiPriority w:val="0"/>
    <w:pPr>
      <w:widowControl/>
      <w:spacing w:before="100" w:beforeAutospacing="1" w:after="100" w:afterAutospacing="1"/>
      <w:jc w:val="left"/>
    </w:pPr>
    <w:rPr>
      <w:rFonts w:ascii="宋体" w:hAnsi="宋体" w:cs="宋体"/>
      <w:kern w:val="0"/>
      <w:szCs w:val="24"/>
    </w:rPr>
  </w:style>
  <w:style w:type="paragraph" w:customStyle="1" w:styleId="100">
    <w:name w:val="TOC 标题1"/>
    <w:basedOn w:val="2"/>
    <w:next w:val="1"/>
    <w:qFormat/>
    <w:uiPriority w:val="39"/>
    <w:pPr>
      <w:widowControl/>
      <w:spacing w:before="480" w:after="0" w:line="276" w:lineRule="auto"/>
      <w:jc w:val="left"/>
      <w:outlineLvl w:val="9"/>
    </w:pPr>
    <w:rPr>
      <w:rFonts w:ascii="Cambria" w:hAnsi="Cambria" w:cs="Cambria"/>
      <w:color w:val="365F91"/>
      <w:kern w:val="0"/>
      <w:sz w:val="28"/>
      <w:szCs w:val="28"/>
    </w:rPr>
  </w:style>
  <w:style w:type="paragraph" w:customStyle="1" w:styleId="101">
    <w:name w:val="p0"/>
    <w:basedOn w:val="1"/>
    <w:qFormat/>
    <w:uiPriority w:val="99"/>
    <w:pPr>
      <w:widowControl/>
    </w:pPr>
    <w:rPr>
      <w:kern w:val="0"/>
      <w:sz w:val="21"/>
      <w:szCs w:val="21"/>
    </w:rPr>
  </w:style>
  <w:style w:type="paragraph" w:customStyle="1" w:styleId="102">
    <w:name w:val="纯文本1"/>
    <w:basedOn w:val="89"/>
    <w:qFormat/>
    <w:uiPriority w:val="0"/>
    <w:pPr>
      <w:tabs>
        <w:tab w:val="left" w:pos="0"/>
      </w:tabs>
      <w:adjustRightInd w:val="0"/>
      <w:textAlignment w:val="baseline"/>
    </w:pPr>
    <w:rPr>
      <w:rFonts w:ascii="宋体" w:hAnsi="Courier New" w:eastAsia="楷体_GB2312"/>
      <w:sz w:val="26"/>
      <w:szCs w:val="20"/>
    </w:rPr>
  </w:style>
  <w:style w:type="paragraph" w:customStyle="1" w:styleId="103">
    <w:name w:val="_Style 2"/>
    <w:basedOn w:val="1"/>
    <w:qFormat/>
    <w:uiPriority w:val="0"/>
    <w:pPr>
      <w:ind w:firstLine="420"/>
    </w:pPr>
    <w:rPr>
      <w:rFonts w:ascii="Calibri" w:hAnsi="Calibri"/>
      <w:szCs w:val="22"/>
    </w:rPr>
  </w:style>
  <w:style w:type="paragraph" w:customStyle="1" w:styleId="104">
    <w:name w:val="UserStyle_158"/>
    <w:basedOn w:val="1"/>
    <w:qFormat/>
    <w:uiPriority w:val="0"/>
    <w:pPr>
      <w:jc w:val="center"/>
      <w:textAlignment w:val="baseline"/>
    </w:pPr>
    <w:rPr>
      <w:sz w:val="21"/>
      <w:szCs w:val="21"/>
    </w:rPr>
  </w:style>
  <w:style w:type="paragraph" w:customStyle="1" w:styleId="105">
    <w:name w:val="Char"/>
    <w:basedOn w:val="1"/>
    <w:qFormat/>
    <w:uiPriority w:val="99"/>
    <w:rPr>
      <w:rFonts w:ascii="仿宋_GB2312" w:eastAsia="仿宋_GB2312" w:cs="仿宋_GB2312"/>
      <w:b/>
      <w:bCs/>
      <w:sz w:val="32"/>
      <w:szCs w:val="32"/>
    </w:rPr>
  </w:style>
  <w:style w:type="paragraph" w:customStyle="1" w:styleId="106">
    <w:name w:val="列出段落111"/>
    <w:basedOn w:val="1"/>
    <w:qFormat/>
    <w:uiPriority w:val="99"/>
    <w:pPr>
      <w:ind w:firstLine="420"/>
    </w:pPr>
  </w:style>
  <w:style w:type="paragraph" w:customStyle="1" w:styleId="107">
    <w:name w:val="修订1"/>
    <w:unhideWhenUsed/>
    <w:qFormat/>
    <w:uiPriority w:val="99"/>
    <w:rPr>
      <w:rFonts w:ascii="Times New Roman" w:hAnsi="Times New Roman" w:eastAsia="宋体" w:cs="Times New Roman"/>
      <w:kern w:val="2"/>
      <w:sz w:val="28"/>
      <w:szCs w:val="28"/>
      <w:lang w:val="en-US" w:eastAsia="zh-CN" w:bidi="ar-SA"/>
    </w:rPr>
  </w:style>
  <w:style w:type="paragraph" w:customStyle="1" w:styleId="108">
    <w:name w:val="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109">
    <w:name w:val="Char Char Char Char Char Char Char Char Char"/>
    <w:basedOn w:val="1"/>
    <w:qFormat/>
    <w:uiPriority w:val="0"/>
    <w:pPr>
      <w:widowControl/>
      <w:spacing w:after="160" w:line="240" w:lineRule="exact"/>
      <w:jc w:val="left"/>
    </w:pPr>
    <w:rPr>
      <w:sz w:val="21"/>
      <w:szCs w:val="20"/>
    </w:rPr>
  </w:style>
  <w:style w:type="paragraph" w:customStyle="1" w:styleId="110">
    <w:name w:val="表格正文"/>
    <w:basedOn w:val="1"/>
    <w:qFormat/>
    <w:uiPriority w:val="0"/>
    <w:rPr>
      <w:rFonts w:ascii="宋体" w:hAnsi="宋体"/>
      <w:kern w:val="0"/>
      <w:sz w:val="21"/>
      <w:szCs w:val="20"/>
    </w:rPr>
  </w:style>
  <w:style w:type="paragraph" w:customStyle="1" w:styleId="111">
    <w:name w:val="UserStyle_26"/>
    <w:basedOn w:val="1"/>
    <w:qFormat/>
    <w:uiPriority w:val="0"/>
    <w:pPr>
      <w:widowControl/>
      <w:tabs>
        <w:tab w:val="left" w:pos="1418"/>
      </w:tabs>
      <w:ind w:firstLine="0" w:firstLineChars="0"/>
      <w:jc w:val="center"/>
      <w:textAlignment w:val="baseline"/>
    </w:pPr>
    <w:rPr>
      <w:rFonts w:ascii="仿宋_GB2312" w:hAnsi="Calibri" w:eastAsia="仿宋_GB2312"/>
      <w:spacing w:val="-20"/>
      <w:kern w:val="0"/>
      <w:szCs w:val="24"/>
    </w:rPr>
  </w:style>
  <w:style w:type="paragraph" w:customStyle="1" w:styleId="112">
    <w:name w:val="标书正文"/>
    <w:basedOn w:val="1"/>
    <w:qFormat/>
    <w:uiPriority w:val="0"/>
    <w:pPr>
      <w:widowControl/>
    </w:pPr>
    <w:rPr>
      <w:rFonts w:ascii="宋体" w:hAnsi="宋体"/>
      <w:color w:val="000000"/>
      <w:kern w:val="0"/>
      <w:szCs w:val="24"/>
    </w:rPr>
  </w:style>
  <w:style w:type="paragraph" w:customStyle="1" w:styleId="113">
    <w:name w:val="Char Char4 Char Char Char Char Char Char Char Char"/>
    <w:basedOn w:val="1"/>
    <w:qFormat/>
    <w:uiPriority w:val="0"/>
    <w:rPr>
      <w:sz w:val="21"/>
      <w:szCs w:val="20"/>
    </w:rPr>
  </w:style>
  <w:style w:type="paragraph" w:customStyle="1" w:styleId="114">
    <w:name w:val="Char1"/>
    <w:basedOn w:val="1"/>
    <w:qFormat/>
    <w:uiPriority w:val="0"/>
    <w:pPr>
      <w:spacing w:line="380" w:lineRule="exact"/>
      <w:jc w:val="center"/>
      <w:outlineLvl w:val="1"/>
    </w:pPr>
    <w:rPr>
      <w:rFonts w:ascii="宋体" w:hAnsi="宋体"/>
      <w:b/>
      <w:bCs/>
      <w:sz w:val="30"/>
      <w:szCs w:val="30"/>
    </w:rPr>
  </w:style>
  <w:style w:type="paragraph" w:customStyle="1" w:styleId="115">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116">
    <w:name w:val="msoplaintextcxsplast"/>
    <w:basedOn w:val="1"/>
    <w:qFormat/>
    <w:uiPriority w:val="0"/>
    <w:pPr>
      <w:widowControl/>
      <w:spacing w:before="100" w:beforeAutospacing="1" w:after="100" w:afterAutospacing="1"/>
      <w:jc w:val="left"/>
    </w:pPr>
    <w:rPr>
      <w:rFonts w:ascii="宋体" w:hAnsi="宋体" w:cs="宋体"/>
      <w:kern w:val="0"/>
      <w:szCs w:val="24"/>
    </w:rPr>
  </w:style>
  <w:style w:type="paragraph" w:customStyle="1" w:styleId="117">
    <w:name w:val="纯文本2"/>
    <w:basedOn w:val="118"/>
    <w:qFormat/>
    <w:uiPriority w:val="0"/>
    <w:pPr>
      <w:adjustRightInd w:val="0"/>
      <w:textAlignment w:val="baseline"/>
    </w:pPr>
    <w:rPr>
      <w:rFonts w:ascii="宋体" w:hAnsi="Courier New" w:eastAsia="楷体_GB2312"/>
      <w:sz w:val="26"/>
      <w:szCs w:val="20"/>
    </w:rPr>
  </w:style>
  <w:style w:type="paragraph" w:customStyle="1" w:styleId="118">
    <w:name w:val="正文1"/>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119">
    <w:name w:val="Char Char3 Char Char"/>
    <w:basedOn w:val="1"/>
    <w:qFormat/>
    <w:uiPriority w:val="0"/>
    <w:rPr>
      <w:sz w:val="21"/>
      <w:szCs w:val="22"/>
    </w:rPr>
  </w:style>
  <w:style w:type="paragraph" w:customStyle="1" w:styleId="120">
    <w:name w:val="列出段落11"/>
    <w:basedOn w:val="1"/>
    <w:qFormat/>
    <w:uiPriority w:val="34"/>
    <w:pPr>
      <w:ind w:firstLine="420"/>
    </w:pPr>
    <w:rPr>
      <w:rFonts w:ascii="Calibri" w:hAnsi="Calibri"/>
      <w:sz w:val="21"/>
      <w:szCs w:val="22"/>
    </w:rPr>
  </w:style>
  <w:style w:type="paragraph" w:customStyle="1" w:styleId="121">
    <w:name w:val="表内文字"/>
    <w:basedOn w:val="1"/>
    <w:qFormat/>
    <w:uiPriority w:val="0"/>
    <w:pPr>
      <w:tabs>
        <w:tab w:val="left" w:pos="1418"/>
      </w:tabs>
      <w:spacing w:before="100" w:beforeAutospacing="1" w:after="100" w:afterAutospacing="1"/>
      <w:ind w:firstLine="400"/>
    </w:pPr>
    <w:rPr>
      <w:rFonts w:ascii="宋体" w:hAnsi="宋体" w:cs="仿宋_GB2312"/>
      <w:spacing w:val="-20"/>
      <w:kern w:val="0"/>
      <w:szCs w:val="24"/>
    </w:rPr>
  </w:style>
  <w:style w:type="paragraph" w:customStyle="1" w:styleId="122">
    <w:name w:val="正文11"/>
    <w:basedOn w:val="1"/>
    <w:qFormat/>
    <w:uiPriority w:val="0"/>
    <w:pPr>
      <w:tabs>
        <w:tab w:val="left" w:pos="0"/>
      </w:tabs>
    </w:pPr>
    <w:rPr>
      <w:rFonts w:ascii="Arial" w:hAnsi="Arial" w:eastAsia="仿宋_GB2312" w:cs="Arial"/>
      <w:b/>
      <w:szCs w:val="24"/>
    </w:rPr>
  </w:style>
  <w:style w:type="paragraph" w:styleId="123">
    <w:name w:val="List Paragraph"/>
    <w:basedOn w:val="1"/>
    <w:qFormat/>
    <w:uiPriority w:val="34"/>
    <w:pPr>
      <w:ind w:firstLine="420"/>
    </w:pPr>
  </w:style>
  <w:style w:type="character" w:customStyle="1" w:styleId="124">
    <w:name w:val="font11"/>
    <w:basedOn w:val="40"/>
    <w:qFormat/>
    <w:uiPriority w:val="0"/>
    <w:rPr>
      <w:rFonts w:hint="eastAsia" w:ascii="宋体" w:hAnsi="宋体" w:eastAsia="宋体" w:cs="宋体"/>
      <w:color w:val="000000"/>
      <w:sz w:val="20"/>
      <w:szCs w:val="20"/>
      <w:u w:val="none"/>
    </w:rPr>
  </w:style>
  <w:style w:type="paragraph" w:customStyle="1" w:styleId="125">
    <w:name w:val="列出段落2"/>
    <w:basedOn w:val="1"/>
    <w:qFormat/>
    <w:uiPriority w:val="34"/>
    <w:pPr>
      <w:ind w:firstLine="420"/>
    </w:pPr>
  </w:style>
  <w:style w:type="paragraph" w:customStyle="1" w:styleId="126">
    <w:name w:val="正文缩进2格"/>
    <w:basedOn w:val="1"/>
    <w:qFormat/>
    <w:uiPriority w:val="0"/>
    <w:pPr>
      <w:spacing w:line="600" w:lineRule="exact"/>
      <w:ind w:firstLine="639" w:firstLineChars="206"/>
    </w:pPr>
    <w:rPr>
      <w:rFonts w:ascii="仿宋_GB2312" w:hAnsi="宋体" w:eastAsia="仿宋_GB2312"/>
      <w:sz w:val="3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54</Pages>
  <Words>88</Words>
  <Characters>109</Characters>
  <Lines>268</Lines>
  <Paragraphs>75</Paragraphs>
  <TotalTime>1</TotalTime>
  <ScaleCrop>false</ScaleCrop>
  <LinksUpToDate>false</LinksUpToDate>
  <CharactersWithSpaces>116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2023-03-02T14:59:00Z</dcterms:created>
  <dc:creator>陆</dc:creator>
  <cp:lastModifiedBy>招标代理</cp:lastModifiedBy>
  <cp:lastPrinted>2025-01-23T06:31:55Z</cp:lastPrinted>
  <dcterms:modified xsi:type="dcterms:W3CDTF">2025-01-23T07:26:52Z</dcterms:modified>
  <cp:revision>153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3960BE96859E4B46B75A515075784F0C</vt:lpwstr>
  </property>
  <property fmtid="{D5CDD505-2E9C-101B-9397-08002B2CF9AE}" pid="4" name="KSOTemplateDocerSaveRecord">
    <vt:lpwstr>eyJoZGlkIjoiOGYyOTZjOTczOGRlZTIyZjkwYWRjMzhiMmI5YjdmZjgiLCJ1c2VySWQiOiI2NDg1MzgwNDcifQ==</vt:lpwstr>
  </property>
</Properties>
</file>