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contextualSpacing/>
        <w:jc w:val="center"/>
        <w:rPr>
          <w:rFonts w:ascii="楷体" w:hAnsi="楷体" w:eastAsia="楷体" w:cs="楷体"/>
          <w:b/>
          <w:color w:val="000000"/>
          <w:sz w:val="52"/>
          <w:szCs w:val="52"/>
        </w:rPr>
      </w:pPr>
    </w:p>
    <w:p>
      <w:pPr>
        <w:spacing w:line="300" w:lineRule="auto"/>
        <w:ind w:firstLine="0" w:firstLineChars="0"/>
        <w:contextualSpacing/>
        <w:jc w:val="center"/>
        <w:rPr>
          <w:rFonts w:ascii="楷体" w:hAnsi="楷体" w:eastAsia="楷体" w:cs="楷体"/>
          <w:b/>
          <w:color w:val="000000"/>
          <w:sz w:val="52"/>
          <w:szCs w:val="52"/>
        </w:rPr>
      </w:pPr>
      <w:r>
        <w:rPr>
          <w:rFonts w:hint="eastAsia" w:ascii="楷体" w:hAnsi="楷体" w:eastAsia="楷体" w:cs="楷体"/>
          <w:b/>
          <w:color w:val="000000"/>
          <w:sz w:val="52"/>
          <w:szCs w:val="52"/>
        </w:rPr>
        <w:t>嘉善县（2024~2025）新开办企业</w:t>
      </w:r>
    </w:p>
    <w:p>
      <w:pPr>
        <w:spacing w:line="300" w:lineRule="auto"/>
        <w:ind w:firstLine="0" w:firstLineChars="0"/>
        <w:contextualSpacing/>
        <w:jc w:val="center"/>
        <w:rPr>
          <w:sz w:val="28"/>
        </w:rPr>
      </w:pPr>
      <w:r>
        <w:rPr>
          <w:rFonts w:hint="eastAsia" w:ascii="楷体" w:hAnsi="楷体" w:eastAsia="楷体" w:cs="楷体"/>
          <w:b/>
          <w:color w:val="000000"/>
          <w:sz w:val="52"/>
          <w:szCs w:val="52"/>
        </w:rPr>
        <w:t>公章刻制服务</w:t>
      </w:r>
    </w:p>
    <w:p>
      <w:pPr>
        <w:ind w:firstLine="560"/>
        <w:rPr>
          <w:sz w:val="28"/>
        </w:rPr>
      </w:pPr>
    </w:p>
    <w:p>
      <w:pPr>
        <w:spacing w:before="100" w:beforeAutospacing="1" w:after="100" w:afterAutospacing="1" w:line="276" w:lineRule="auto"/>
        <w:ind w:firstLine="281" w:firstLineChars="100"/>
        <w:jc w:val="center"/>
        <w:rPr>
          <w:rFonts w:ascii="楷体" w:hAnsi="楷体" w:eastAsia="楷体" w:cs="楷体"/>
          <w:b/>
          <w:bCs/>
          <w:color w:val="000000"/>
          <w:sz w:val="28"/>
        </w:rPr>
      </w:pPr>
    </w:p>
    <w:p>
      <w:pPr>
        <w:ind w:firstLine="560"/>
        <w:rPr>
          <w:sz w:val="28"/>
        </w:rPr>
      </w:pPr>
    </w:p>
    <w:p>
      <w:pPr>
        <w:snapToGrid w:val="0"/>
        <w:spacing w:before="100" w:beforeAutospacing="1" w:after="100" w:afterAutospacing="1" w:line="276" w:lineRule="auto"/>
        <w:ind w:firstLine="560"/>
        <w:rPr>
          <w:rFonts w:ascii="楷体" w:hAnsi="楷体" w:eastAsia="楷体" w:cs="楷体"/>
          <w:color w:val="000000"/>
          <w:sz w:val="28"/>
        </w:rPr>
      </w:pPr>
    </w:p>
    <w:p>
      <w:pPr>
        <w:snapToGrid w:val="0"/>
        <w:spacing w:before="100" w:beforeAutospacing="1" w:after="100" w:afterAutospacing="1" w:line="276" w:lineRule="auto"/>
        <w:ind w:firstLine="560"/>
        <w:rPr>
          <w:rFonts w:ascii="楷体" w:hAnsi="楷体" w:eastAsia="楷体" w:cs="楷体"/>
          <w:color w:val="000000"/>
          <w:sz w:val="28"/>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0" w:firstLineChars="0"/>
        <w:rPr>
          <w:rFonts w:ascii="楷体" w:hAnsi="楷体" w:eastAsia="楷体" w:cs="楷体"/>
          <w:color w:val="000000"/>
          <w:sz w:val="32"/>
          <w:szCs w:val="32"/>
        </w:rPr>
      </w:pPr>
    </w:p>
    <w:p>
      <w:pPr>
        <w:pStyle w:val="49"/>
        <w:rPr>
          <w:rFonts w:ascii="楷体" w:hAnsi="楷体" w:eastAsia="楷体" w:cs="楷体"/>
          <w:color w:val="000000"/>
          <w:sz w:val="32"/>
          <w:szCs w:val="32"/>
          <w:lang w:eastAsia="zh-CN"/>
        </w:rPr>
      </w:pPr>
    </w:p>
    <w:p>
      <w:pPr>
        <w:pStyle w:val="49"/>
        <w:rPr>
          <w:rFonts w:ascii="楷体" w:hAnsi="楷体" w:eastAsia="楷体" w:cs="楷体"/>
          <w:color w:val="000000"/>
          <w:sz w:val="32"/>
          <w:szCs w:val="32"/>
          <w:lang w:eastAsia="zh-CN"/>
        </w:rPr>
      </w:pPr>
    </w:p>
    <w:p>
      <w:pPr>
        <w:pStyle w:val="49"/>
        <w:rPr>
          <w:rFonts w:ascii="楷体" w:hAnsi="楷体" w:eastAsia="楷体" w:cs="楷体"/>
          <w:color w:val="000000"/>
          <w:sz w:val="32"/>
          <w:szCs w:val="32"/>
          <w:lang w:eastAsia="zh-CN"/>
        </w:rPr>
      </w:pPr>
    </w:p>
    <w:p>
      <w:pPr>
        <w:snapToGrid w:val="0"/>
        <w:spacing w:before="100" w:beforeAutospacing="1" w:after="100" w:afterAutospacing="1" w:line="276" w:lineRule="auto"/>
        <w:ind w:firstLine="0" w:firstLineChars="0"/>
        <w:rPr>
          <w:rFonts w:ascii="楷体" w:hAnsi="楷体" w:eastAsia="楷体" w:cs="楷体"/>
          <w:color w:val="000000"/>
          <w:sz w:val="32"/>
          <w:szCs w:val="32"/>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项目编号：HZZX-2024-G55</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项目名称：嘉善县（2024~2025）新开办企业公章刻制服务</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采购单位：嘉善县市场监督管理局</w:t>
      </w:r>
    </w:p>
    <w:p>
      <w:pPr>
        <w:ind w:firstLine="602"/>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2024年</w:t>
      </w:r>
      <w:r>
        <w:rPr>
          <w:rFonts w:ascii="楷体" w:hAnsi="楷体" w:eastAsia="楷体" w:cs="楷体"/>
          <w:b/>
          <w:bCs/>
          <w:w w:val="95"/>
          <w:sz w:val="30"/>
          <w:szCs w:val="30"/>
        </w:rPr>
        <w:t>6</w:t>
      </w:r>
      <w:r>
        <w:rPr>
          <w:rFonts w:hint="eastAsia" w:ascii="楷体" w:hAnsi="楷体" w:eastAsia="楷体" w:cs="楷体"/>
          <w:b/>
          <w:bCs/>
          <w:w w:val="95"/>
          <w:sz w:val="30"/>
          <w:szCs w:val="30"/>
        </w:rPr>
        <w:t>月</w:t>
      </w:r>
    </w:p>
    <w:p>
      <w:pPr>
        <w:pStyle w:val="19"/>
        <w:tabs>
          <w:tab w:val="left" w:pos="9072"/>
        </w:tabs>
        <w:spacing w:beforeLines="0" w:beforeAutospacing="1" w:afterLines="0" w:afterAutospacing="1" w:line="276" w:lineRule="auto"/>
        <w:ind w:firstLine="420"/>
        <w:rPr>
          <w:rFonts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r>
        <w:rPr>
          <w:color w:val="000000"/>
        </w:rPr>
        <w:br w:type="page"/>
      </w:r>
    </w:p>
    <w:p>
      <w:pPr>
        <w:pStyle w:val="96"/>
        <w:ind w:firstLine="723"/>
        <w:jc w:val="center"/>
        <w:rPr>
          <w:color w:val="000000"/>
          <w:sz w:val="36"/>
          <w:lang w:val="zh-CN"/>
        </w:rPr>
      </w:pPr>
      <w:bookmarkStart w:id="0" w:name="_Toc27687"/>
      <w:bookmarkStart w:id="1" w:name="_Toc1840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ascii="宋体" w:hAnsi="宋体" w:cs="宋体"/>
          <w:szCs w:val="24"/>
        </w:rPr>
        <w:t>11</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3"/>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嘉善县（2024~2025）新开办企业公章刻制服务</w:t>
      </w:r>
      <w:r>
        <w:rPr>
          <w:rFonts w:hint="eastAsia" w:ascii="宋体" w:hAnsi="宋体" w:cs="宋体"/>
          <w:szCs w:val="24"/>
        </w:rPr>
        <w:t>招标项目的潜在投标人应在</w:t>
      </w:r>
      <w:r>
        <w:rPr>
          <w:rFonts w:hint="eastAsia" w:ascii="宋体" w:hAnsi="宋体" w:cs="宋体"/>
          <w:szCs w:val="24"/>
          <w:u w:val="single"/>
        </w:rPr>
        <w:t>政采云平台</w:t>
      </w:r>
      <w:r>
        <w:rPr>
          <w:rFonts w:hint="eastAsia" w:ascii="宋体" w:hAnsi="宋体" w:cs="宋体"/>
          <w:color w:val="000000" w:themeColor="text1"/>
          <w:szCs w:val="24"/>
          <w:u w:val="single"/>
          <w14:textFill>
            <w14:solidFill>
              <w14:schemeClr w14:val="tx1"/>
            </w14:solidFill>
          </w14:textFill>
        </w:rPr>
        <w:t>（</w:t>
      </w:r>
      <w:r>
        <w:fldChar w:fldCharType="begin"/>
      </w:r>
      <w:r>
        <w:instrText xml:space="preserve"> HYPERLINK "https://www.zcygov.cn/）获取（下载）招标文件，并于2024年6月" </w:instrText>
      </w:r>
      <w:r>
        <w:fldChar w:fldCharType="separate"/>
      </w:r>
      <w:r>
        <w:rPr>
          <w:rStyle w:val="42"/>
          <w:rFonts w:hint="eastAsia" w:ascii="宋体" w:hAnsi="宋体" w:cs="宋体"/>
          <w:color w:val="000000" w:themeColor="text1"/>
          <w:szCs w:val="24"/>
          <w14:textFill>
            <w14:solidFill>
              <w14:schemeClr w14:val="tx1"/>
            </w14:solidFill>
          </w14:textFill>
        </w:rPr>
        <w:t>https://www.zcygov.cn/）获取（下载）招标文件，并于2024</w:t>
      </w:r>
      <w:r>
        <w:rPr>
          <w:rStyle w:val="42"/>
          <w:rFonts w:hint="eastAsia" w:ascii="宋体" w:hAnsi="宋体" w:cs="宋体"/>
          <w:bCs/>
          <w:color w:val="000000" w:themeColor="text1"/>
          <w:szCs w:val="24"/>
          <w14:textFill>
            <w14:solidFill>
              <w14:schemeClr w14:val="tx1"/>
            </w14:solidFill>
          </w14:textFill>
        </w:rPr>
        <w:t>年</w:t>
      </w:r>
      <w:r>
        <w:rPr>
          <w:rStyle w:val="42"/>
          <w:rFonts w:ascii="宋体" w:hAnsi="宋体" w:cs="宋体"/>
          <w:bCs/>
          <w:color w:val="000000" w:themeColor="text1"/>
          <w:szCs w:val="24"/>
          <w14:textFill>
            <w14:solidFill>
              <w14:schemeClr w14:val="tx1"/>
            </w14:solidFill>
          </w14:textFill>
        </w:rPr>
        <w:t>6</w:t>
      </w:r>
      <w:r>
        <w:rPr>
          <w:rStyle w:val="42"/>
          <w:rFonts w:hint="eastAsia" w:ascii="宋体" w:hAnsi="宋体" w:cs="宋体"/>
          <w:bCs/>
          <w:color w:val="000000" w:themeColor="text1"/>
          <w:szCs w:val="24"/>
          <w14:textFill>
            <w14:solidFill>
              <w14:schemeClr w14:val="tx1"/>
            </w14:solidFill>
          </w14:textFill>
        </w:rPr>
        <w:t>月</w:t>
      </w:r>
      <w:r>
        <w:rPr>
          <w:rStyle w:val="42"/>
          <w:rFonts w:hint="eastAsia" w:ascii="宋体" w:hAnsi="宋体" w:cs="宋体"/>
          <w:bCs/>
          <w:color w:val="000000" w:themeColor="text1"/>
          <w:szCs w:val="24"/>
          <w14:textFill>
            <w14:solidFill>
              <w14:schemeClr w14:val="tx1"/>
            </w14:solidFill>
          </w14:textFill>
        </w:rPr>
        <w:fldChar w:fldCharType="end"/>
      </w:r>
      <w:r>
        <w:rPr>
          <w:rFonts w:ascii="宋体" w:hAnsi="宋体" w:cs="宋体"/>
          <w:bCs/>
          <w:szCs w:val="24"/>
          <w:u w:val="single"/>
        </w:rPr>
        <w:t>26</w:t>
      </w:r>
      <w:r>
        <w:rPr>
          <w:rFonts w:hint="eastAsia" w:ascii="宋体" w:hAnsi="宋体" w:cs="宋体"/>
          <w:bCs/>
          <w:szCs w:val="24"/>
          <w:u w:val="single"/>
        </w:rPr>
        <w:t>日</w:t>
      </w:r>
      <w:r>
        <w:rPr>
          <w:rFonts w:ascii="宋体" w:hAnsi="宋体" w:cs="宋体"/>
          <w:bCs/>
          <w:szCs w:val="24"/>
          <w:u w:val="single"/>
        </w:rPr>
        <w:t>9</w:t>
      </w:r>
      <w:r>
        <w:rPr>
          <w:rFonts w:hint="eastAsia" w:ascii="宋体" w:hAnsi="宋体" w:cs="宋体"/>
          <w:bCs/>
          <w:szCs w:val="24"/>
          <w:u w:val="single"/>
        </w:rPr>
        <w:t>点00分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3" w:name="_Toc35393621"/>
      <w:bookmarkStart w:id="4" w:name="_Toc28359079"/>
      <w:bookmarkStart w:id="5" w:name="_Toc35393790"/>
      <w:bookmarkStart w:id="6" w:name="_Toc28359002"/>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项目编号：HZZX-2024-G55</w:t>
      </w:r>
    </w:p>
    <w:p>
      <w:pPr>
        <w:spacing w:line="300" w:lineRule="auto"/>
        <w:ind w:firstLine="480"/>
        <w:rPr>
          <w:rFonts w:ascii="宋体" w:hAnsi="宋体" w:cs="宋体"/>
          <w:color w:val="auto"/>
          <w:szCs w:val="24"/>
        </w:rPr>
      </w:pPr>
      <w:r>
        <w:rPr>
          <w:rFonts w:hint="eastAsia" w:ascii="宋体" w:hAnsi="宋体" w:cs="宋体"/>
          <w:szCs w:val="24"/>
        </w:rPr>
        <w:t>项目名称</w:t>
      </w:r>
      <w:r>
        <w:rPr>
          <w:rFonts w:hint="eastAsia" w:ascii="宋体" w:hAnsi="宋体" w:cs="宋体"/>
          <w:color w:val="auto"/>
          <w:szCs w:val="24"/>
        </w:rPr>
        <w:t>：</w:t>
      </w:r>
      <w:bookmarkEnd w:id="7"/>
      <w:r>
        <w:rPr>
          <w:rFonts w:hint="eastAsia" w:ascii="宋体" w:hAnsi="宋体" w:cs="宋体"/>
          <w:color w:val="auto"/>
          <w:szCs w:val="24"/>
        </w:rPr>
        <w:t>嘉善县（2024~2025）新开办企业公章刻制服务</w:t>
      </w:r>
    </w:p>
    <w:p>
      <w:pPr>
        <w:spacing w:line="300" w:lineRule="auto"/>
        <w:ind w:firstLine="480"/>
        <w:rPr>
          <w:rFonts w:ascii="宋体" w:hAnsi="宋体" w:cs="宋体"/>
          <w:color w:val="auto"/>
          <w:szCs w:val="24"/>
        </w:rPr>
      </w:pPr>
      <w:r>
        <w:rPr>
          <w:rFonts w:hint="eastAsia" w:ascii="宋体" w:hAnsi="宋体" w:cs="宋体"/>
          <w:color w:val="auto"/>
          <w:szCs w:val="24"/>
        </w:rPr>
        <w:t>预算金额：60.00万元</w:t>
      </w:r>
    </w:p>
    <w:p>
      <w:pPr>
        <w:spacing w:line="300" w:lineRule="auto"/>
        <w:ind w:firstLine="480"/>
        <w:rPr>
          <w:rFonts w:ascii="宋体" w:hAnsi="宋体" w:cs="宋体"/>
          <w:color w:val="auto"/>
          <w:szCs w:val="24"/>
        </w:rPr>
      </w:pPr>
      <w:r>
        <w:rPr>
          <w:rFonts w:hint="eastAsia" w:ascii="宋体" w:hAnsi="宋体" w:cs="宋体"/>
          <w:color w:val="auto"/>
          <w:szCs w:val="24"/>
        </w:rPr>
        <w:t>最高限价（如有）：</w:t>
      </w:r>
      <w:r>
        <w:rPr>
          <w:rFonts w:ascii="宋体" w:hAnsi="宋体" w:cs="宋体"/>
          <w:color w:val="auto"/>
          <w:szCs w:val="24"/>
        </w:rPr>
        <w:t>150</w:t>
      </w:r>
      <w:r>
        <w:rPr>
          <w:rFonts w:hint="eastAsia" w:ascii="宋体" w:hAnsi="宋体" w:cs="宋体"/>
          <w:color w:val="auto"/>
          <w:szCs w:val="24"/>
        </w:rPr>
        <w:t>元/套（含快递费）</w:t>
      </w:r>
    </w:p>
    <w:p>
      <w:pPr>
        <w:spacing w:line="300" w:lineRule="auto"/>
        <w:ind w:firstLine="482"/>
        <w:rPr>
          <w:rFonts w:ascii="宋体" w:hAnsi="宋体" w:cs="宋体"/>
          <w:b/>
          <w:bCs/>
          <w:szCs w:val="24"/>
        </w:rPr>
      </w:pPr>
      <w:r>
        <w:rPr>
          <w:rFonts w:hint="eastAsia" w:ascii="宋体" w:hAnsi="宋体" w:cs="宋体"/>
          <w:b/>
          <w:bCs/>
          <w:szCs w:val="24"/>
        </w:rPr>
        <w:t>采购需求（概述）：</w:t>
      </w:r>
    </w:p>
    <w:p>
      <w:pPr>
        <w:spacing w:line="300" w:lineRule="auto"/>
        <w:ind w:firstLine="480"/>
        <w:rPr>
          <w:rFonts w:ascii="宋体" w:hAnsi="宋体" w:cs="宋体"/>
          <w:b/>
          <w:bCs/>
          <w:szCs w:val="24"/>
        </w:rPr>
      </w:pPr>
      <w:r>
        <w:rPr>
          <w:rFonts w:hint="eastAsia" w:ascii="宋体" w:hAnsi="宋体" w:cs="宋体"/>
          <w:szCs w:val="21"/>
        </w:rPr>
        <w:t>服务范围：在嘉善县注册登记的企业（不含分支机构、不含个体工商户、不含农民专业合作社）。</w:t>
      </w:r>
    </w:p>
    <w:p>
      <w:pPr>
        <w:spacing w:line="300" w:lineRule="auto"/>
        <w:ind w:firstLine="480" w:firstLineChars="0"/>
        <w:rPr>
          <w:rFonts w:ascii="宋体" w:hAnsi="宋体" w:cs="宋体"/>
          <w:b/>
          <w:kern w:val="44"/>
          <w:szCs w:val="24"/>
          <w:lang w:val="zh-CN"/>
        </w:rPr>
      </w:pPr>
      <w:r>
        <w:rPr>
          <w:rFonts w:hint="eastAsia" w:ascii="宋体" w:hAnsi="宋体" w:cs="宋体"/>
          <w:szCs w:val="24"/>
        </w:rPr>
        <w:t>技术要求：“印章套餐”是指企业日常使用的基础性一套印章，包括企业名称章、合同专用章、法定代表人姓名章、财务专用章、发票专用章五项。材质规格要求：企业名称章规格为圆形、直径4.2厘米、材质为光敏；合同专用章规格为圆形、直径4.2厘米、材质为光敏；法定代表人姓名章规格为正方形、2厘米×2厘米、材质为牛角；财务专用章规格为正方形、2.5厘米×2.5厘米、材质为牛角；发票专用章为椭圆形、3厘米×4厘米、材质为光敏。</w:t>
      </w:r>
    </w:p>
    <w:p>
      <w:pPr>
        <w:spacing w:line="300" w:lineRule="auto"/>
        <w:ind w:firstLine="482"/>
        <w:rPr>
          <w:rFonts w:ascii="宋体" w:hAnsi="宋体" w:cs="宋体"/>
          <w:b/>
          <w:color w:val="000000" w:themeColor="text1"/>
          <w:kern w:val="44"/>
          <w:szCs w:val="24"/>
          <w:lang w:val="zh-CN"/>
          <w14:textFill>
            <w14:solidFill>
              <w14:schemeClr w14:val="tx1"/>
            </w14:solidFill>
          </w14:textFill>
        </w:rPr>
      </w:pPr>
      <w:r>
        <w:rPr>
          <w:rFonts w:hint="eastAsia" w:ascii="宋体" w:hAnsi="宋体" w:cs="宋体"/>
          <w:b/>
          <w:kern w:val="44"/>
          <w:szCs w:val="24"/>
        </w:rPr>
        <w:t>备注：</w:t>
      </w:r>
      <w:r>
        <w:rPr>
          <w:rFonts w:hint="eastAsia" w:ascii="宋体" w:hAnsi="宋体" w:cs="宋体"/>
          <w:szCs w:val="24"/>
        </w:rPr>
        <w:t>政府采购计划编号：</w:t>
      </w:r>
      <w:r>
        <w:rPr>
          <w:rFonts w:hint="eastAsia" w:ascii="宋体" w:hAnsi="宋体" w:cs="宋体"/>
          <w:color w:val="000000" w:themeColor="text1"/>
          <w:szCs w:val="24"/>
          <w14:textFill>
            <w14:solidFill>
              <w14:schemeClr w14:val="tx1"/>
            </w14:solidFill>
          </w14:textFill>
        </w:rPr>
        <w:t>善财采确临[2024]</w:t>
      </w:r>
      <w:r>
        <w:rPr>
          <w:rFonts w:ascii="宋体" w:hAnsi="宋体" w:cs="宋体"/>
          <w:color w:val="000000" w:themeColor="text1"/>
          <w:szCs w:val="24"/>
          <w14:textFill>
            <w14:solidFill>
              <w14:schemeClr w14:val="tx1"/>
            </w14:solidFill>
          </w14:textFill>
        </w:rPr>
        <w:t>1139</w:t>
      </w:r>
      <w:r>
        <w:rPr>
          <w:rFonts w:hint="eastAsia" w:ascii="宋体" w:hAnsi="宋体" w:cs="宋体"/>
          <w:color w:val="000000" w:themeColor="text1"/>
          <w:szCs w:val="24"/>
          <w14:textFill>
            <w14:solidFill>
              <w14:schemeClr w14:val="tx1"/>
            </w14:solidFill>
          </w14:textFill>
        </w:rPr>
        <w:t>号</w:t>
      </w:r>
    </w:p>
    <w:p>
      <w:pPr>
        <w:spacing w:line="300" w:lineRule="auto"/>
        <w:ind w:firstLine="482"/>
        <w:rPr>
          <w:rFonts w:ascii="宋体" w:hAnsi="宋体" w:cs="宋体"/>
          <w:color w:val="000000" w:themeColor="text1"/>
          <w:szCs w:val="24"/>
          <w14:textFill>
            <w14:solidFill>
              <w14:schemeClr w14:val="tx1"/>
            </w14:solidFill>
          </w14:textFill>
        </w:rPr>
      </w:pPr>
      <w:r>
        <w:rPr>
          <w:rFonts w:hint="eastAsia" w:ascii="宋体" w:hAnsi="宋体" w:cs="宋体"/>
          <w:b/>
          <w:color w:val="000000" w:themeColor="text1"/>
          <w:kern w:val="44"/>
          <w:szCs w:val="24"/>
          <w:lang w:val="zh-CN"/>
          <w14:textFill>
            <w14:solidFill>
              <w14:schemeClr w14:val="tx1"/>
            </w14:solidFill>
          </w14:textFill>
        </w:rPr>
        <w:t>合同履行期限：</w:t>
      </w:r>
      <w:r>
        <w:rPr>
          <w:rFonts w:hint="eastAsia" w:ascii="宋体" w:hAnsi="宋体" w:cs="宋体"/>
          <w:color w:val="000000" w:themeColor="text1"/>
          <w:szCs w:val="24"/>
          <w14:textFill>
            <w14:solidFill>
              <w14:schemeClr w14:val="tx1"/>
            </w14:solidFill>
          </w14:textFill>
        </w:rPr>
        <w:t>合同签订之日起1年。如中标供应商操作规范、服务优良，经</w:t>
      </w:r>
      <w:r>
        <w:rPr>
          <w:rFonts w:hint="eastAsia" w:ascii="宋体" w:hAnsi="宋体" w:cs="宋体"/>
          <w:color w:val="000000" w:themeColor="text1"/>
          <w14:textFill>
            <w14:solidFill>
              <w14:schemeClr w14:val="tx1"/>
            </w14:solidFill>
          </w14:textFill>
        </w:rPr>
        <w:t>双方协商一致</w:t>
      </w:r>
      <w:r>
        <w:rPr>
          <w:rFonts w:hint="eastAsia" w:ascii="宋体" w:hAnsi="宋体" w:cs="宋体"/>
          <w:color w:val="000000" w:themeColor="text1"/>
          <w:szCs w:val="24"/>
          <w14:textFill>
            <w14:solidFill>
              <w14:schemeClr w14:val="tx1"/>
            </w14:solidFill>
          </w14:textFill>
        </w:rPr>
        <w:t>并报县财政部门审核同意后，可续签服务合同一年。</w:t>
      </w:r>
    </w:p>
    <w:p>
      <w:pPr>
        <w:spacing w:line="300" w:lineRule="auto"/>
        <w:ind w:firstLine="482"/>
        <w:rPr>
          <w:rFonts w:ascii="宋体" w:hAnsi="宋体" w:cs="宋体"/>
          <w:b/>
          <w:bCs/>
          <w:szCs w:val="24"/>
        </w:rPr>
      </w:pPr>
      <w:r>
        <w:rPr>
          <w:rFonts w:hint="eastAsia" w:ascii="宋体" w:hAnsi="宋体" w:cs="宋体"/>
          <w:b/>
          <w:bCs/>
          <w:szCs w:val="24"/>
        </w:rPr>
        <w:t>本项目不接受联合体投标。</w:t>
      </w:r>
    </w:p>
    <w:p>
      <w:pPr>
        <w:spacing w:line="300" w:lineRule="auto"/>
        <w:ind w:firstLine="482"/>
        <w:rPr>
          <w:b/>
          <w:bCs/>
          <w:szCs w:val="24"/>
        </w:rPr>
      </w:pPr>
      <w:bookmarkStart w:id="8" w:name="_Toc28359080"/>
      <w:bookmarkStart w:id="9" w:name="_Toc35393791"/>
      <w:bookmarkStart w:id="10" w:name="_Toc28359003"/>
      <w:bookmarkStart w:id="11" w:name="_Toc35393622"/>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bookmarkStart w:id="12" w:name="_Toc28359081"/>
      <w:bookmarkStart w:id="13" w:name="_Toc28359004"/>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000000" w:themeColor="text1"/>
          <w14:textFill>
            <w14:solidFill>
              <w14:schemeClr w14:val="tx1"/>
            </w14:solidFill>
          </w14:textFill>
        </w:rPr>
      </w:pPr>
      <w:r>
        <w:rPr>
          <w:rFonts w:hint="eastAsia" w:ascii="宋体" w:hAnsi="宋体" w:cs="宋体"/>
          <w:szCs w:val="24"/>
        </w:rPr>
        <w:t>（二）落实政府采购政策需满足的资格要求：</w:t>
      </w:r>
      <w:r>
        <w:rPr>
          <w:rFonts w:hint="eastAsia" w:ascii="宋体" w:hAnsi="宋体" w:cs="宋体"/>
          <w:b/>
          <w:bCs/>
          <w:color w:val="000000" w:themeColor="text1"/>
          <w:kern w:val="0"/>
          <w14:textFill>
            <w14:solidFill>
              <w14:schemeClr w14:val="tx1"/>
            </w14:solidFill>
          </w14:textFill>
        </w:rPr>
        <w:t>专</w:t>
      </w:r>
      <w:r>
        <w:rPr>
          <w:rFonts w:hint="eastAsia" w:ascii="宋体" w:hAnsi="宋体" w:cs="宋体"/>
          <w:b/>
          <w:bCs/>
          <w:color w:val="000000" w:themeColor="text1"/>
          <w14:textFill>
            <w14:solidFill>
              <w14:schemeClr w14:val="tx1"/>
            </w14:solidFill>
          </w14:textFill>
        </w:rPr>
        <w:t>门</w:t>
      </w:r>
      <w:r>
        <w:rPr>
          <w:rFonts w:hint="eastAsia" w:ascii="宋体" w:hAnsi="宋体" w:cs="宋体"/>
          <w:b/>
          <w:bCs/>
          <w:color w:val="000000" w:themeColor="text1"/>
          <w:kern w:val="0"/>
          <w14:textFill>
            <w14:solidFill>
              <w14:schemeClr w14:val="tx1"/>
            </w14:solidFill>
          </w14:textFill>
        </w:rPr>
        <w:t>面向中小企业：服务全部由符合政策要求的中小企业承接，提供中小企业声明函</w:t>
      </w:r>
      <w:r>
        <w:rPr>
          <w:rFonts w:hint="eastAsia" w:ascii="宋体" w:hAnsi="宋体" w:cs="宋体"/>
          <w:color w:val="000000" w:themeColor="text1"/>
          <w14:textFill>
            <w14:solidFill>
              <w14:schemeClr w14:val="tx1"/>
            </w14:solidFill>
          </w14:textFill>
        </w:rPr>
        <w:t>。</w:t>
      </w:r>
    </w:p>
    <w:p>
      <w:pPr>
        <w:snapToGrid w:val="0"/>
        <w:spacing w:line="300" w:lineRule="auto"/>
        <w:ind w:firstLine="480"/>
        <w:contextualSpacing/>
        <w:rPr>
          <w:rFonts w:ascii="宋体" w:hAnsi="宋体" w:cs="宋体"/>
          <w:b/>
          <w:bCs/>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（三）本项目的特定资格要求：</w:t>
      </w:r>
      <w:r>
        <w:rPr>
          <w:rFonts w:hint="eastAsia" w:ascii="宋体" w:hAnsi="宋体" w:cs="宋体"/>
          <w:b/>
          <w:color w:val="000000" w:themeColor="text1"/>
          <w:spacing w:val="-6"/>
          <w:szCs w:val="24"/>
          <w14:textFill>
            <w14:solidFill>
              <w14:schemeClr w14:val="tx1"/>
            </w14:solidFill>
          </w14:textFill>
        </w:rPr>
        <w:t>具有《公章刻制业特种行业许可证》</w:t>
      </w:r>
      <w:r>
        <w:rPr>
          <w:rFonts w:hint="eastAsia" w:ascii="宋体" w:hAnsi="宋体" w:cs="宋体"/>
          <w:color w:val="000000" w:themeColor="text1"/>
          <w:szCs w:val="24"/>
          <w14:textFill>
            <w14:solidFill>
              <w14:schemeClr w14:val="tx1"/>
            </w14:solidFill>
          </w14:textFill>
        </w:rPr>
        <w:t>。</w:t>
      </w:r>
    </w:p>
    <w:p>
      <w:pPr>
        <w:spacing w:line="300" w:lineRule="auto"/>
        <w:ind w:firstLine="482"/>
        <w:rPr>
          <w:b/>
          <w:bCs/>
          <w:szCs w:val="24"/>
        </w:rPr>
      </w:pPr>
      <w:bookmarkStart w:id="14" w:name="_Toc35393623"/>
      <w:bookmarkStart w:id="15" w:name="_Toc35393792"/>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时间：/至2024年</w:t>
      </w:r>
      <w:r>
        <w:rPr>
          <w:rFonts w:ascii="宋体" w:hAnsi="宋体" w:cs="宋体"/>
        </w:rPr>
        <w:t>6</w:t>
      </w:r>
      <w:r>
        <w:rPr>
          <w:rFonts w:hint="eastAsia" w:ascii="宋体" w:hAnsi="宋体" w:cs="宋体"/>
        </w:rPr>
        <w:t>月</w:t>
      </w:r>
      <w:r>
        <w:rPr>
          <w:rFonts w:ascii="宋体" w:hAnsi="宋体" w:cs="宋体"/>
        </w:rPr>
        <w:t>26</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提交投标文件截止时间：2024年</w:t>
      </w:r>
      <w:r>
        <w:rPr>
          <w:rFonts w:ascii="宋体" w:hAnsi="宋体" w:cs="宋体"/>
          <w:szCs w:val="24"/>
        </w:rPr>
        <w:t>6</w:t>
      </w:r>
      <w:r>
        <w:rPr>
          <w:rFonts w:hint="eastAsia" w:ascii="宋体" w:hAnsi="宋体" w:cs="宋体"/>
          <w:szCs w:val="24"/>
        </w:rPr>
        <w:t>月</w:t>
      </w:r>
      <w:r>
        <w:rPr>
          <w:rFonts w:ascii="宋体" w:hAnsi="宋体" w:cs="宋体"/>
          <w:szCs w:val="24"/>
        </w:rPr>
        <w:t>26</w:t>
      </w:r>
      <w:r>
        <w:rPr>
          <w:rFonts w:hint="eastAsia" w:ascii="宋体" w:hAnsi="宋体" w:cs="宋体"/>
          <w:szCs w:val="24"/>
        </w:rPr>
        <w:t>日</w:t>
      </w:r>
      <w:r>
        <w:rPr>
          <w:rFonts w:ascii="宋体" w:hAnsi="宋体" w:cs="宋体"/>
          <w:szCs w:val="24"/>
        </w:rPr>
        <w:t>9</w:t>
      </w:r>
      <w:r>
        <w:rPr>
          <w:rFonts w:hint="eastAsia" w:ascii="宋体" w:hAnsi="宋体" w:cs="宋体"/>
          <w:szCs w:val="24"/>
        </w:rPr>
        <w:t>:00（北京时间）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开标时间：2024年</w:t>
      </w:r>
      <w:r>
        <w:rPr>
          <w:rFonts w:ascii="宋体" w:hAnsi="宋体" w:cs="宋体"/>
          <w:szCs w:val="24"/>
        </w:rPr>
        <w:t>6</w:t>
      </w:r>
      <w:r>
        <w:rPr>
          <w:rFonts w:hint="eastAsia" w:ascii="宋体" w:hAnsi="宋体" w:cs="宋体"/>
          <w:szCs w:val="24"/>
        </w:rPr>
        <w:t>月</w:t>
      </w:r>
      <w:r>
        <w:rPr>
          <w:rFonts w:ascii="宋体" w:hAnsi="宋体" w:cs="宋体"/>
          <w:szCs w:val="24"/>
        </w:rPr>
        <w:t>26</w:t>
      </w:r>
      <w:r>
        <w:rPr>
          <w:rFonts w:hint="eastAsia" w:ascii="宋体" w:hAnsi="宋体" w:cs="宋体"/>
          <w:szCs w:val="24"/>
        </w:rPr>
        <w:t>日</w:t>
      </w:r>
      <w:r>
        <w:rPr>
          <w:rFonts w:ascii="宋体" w:hAnsi="宋体" w:cs="宋体"/>
          <w:szCs w:val="24"/>
        </w:rPr>
        <w:t>9</w:t>
      </w:r>
      <w:r>
        <w:rPr>
          <w:rFonts w:hint="eastAsia" w:ascii="宋体" w:hAnsi="宋体" w:cs="宋体"/>
          <w:szCs w:val="24"/>
        </w:rPr>
        <w:t>:00 </w:t>
      </w:r>
    </w:p>
    <w:p>
      <w:pPr>
        <w:spacing w:line="300" w:lineRule="auto"/>
        <w:ind w:firstLine="480"/>
        <w:rPr>
          <w:b/>
          <w:bCs/>
          <w:szCs w:val="24"/>
        </w:rPr>
      </w:pPr>
      <w:r>
        <w:rPr>
          <w:rFonts w:hint="eastAsia" w:ascii="宋体" w:hAnsi="宋体" w:cs="宋体"/>
          <w:szCs w:val="24"/>
        </w:rPr>
        <w:t>开标地点（网址）：嘉善县罗星街道乔克国贸中心2-1408室，供应商无需到开标现场，只需准时在线参加。政采云平台（https://www.zcygov.cn/）</w:t>
      </w:r>
    </w:p>
    <w:bookmarkEnd w:id="12"/>
    <w:bookmarkEnd w:id="13"/>
    <w:bookmarkEnd w:id="14"/>
    <w:bookmarkEnd w:id="15"/>
    <w:p>
      <w:pPr>
        <w:spacing w:line="300" w:lineRule="auto"/>
        <w:ind w:firstLine="482"/>
        <w:rPr>
          <w:b/>
          <w:bCs/>
          <w:szCs w:val="24"/>
        </w:rPr>
      </w:pPr>
      <w:bookmarkStart w:id="16" w:name="_Toc28359084"/>
      <w:bookmarkStart w:id="17" w:name="_Toc28359007"/>
      <w:bookmarkStart w:id="18" w:name="_Toc35393625"/>
      <w:bookmarkStart w:id="19" w:name="_Toc35393794"/>
      <w:r>
        <w:rPr>
          <w:rFonts w:hint="eastAsia"/>
          <w:b/>
          <w:bCs/>
          <w:szCs w:val="24"/>
        </w:rPr>
        <w:t>五、公告期限</w:t>
      </w:r>
      <w:bookmarkEnd w:id="16"/>
      <w:bookmarkEnd w:id="17"/>
      <w:bookmarkEnd w:id="18"/>
      <w:bookmarkEnd w:id="19"/>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bookmarkStart w:id="20" w:name="_Toc35393795"/>
      <w:bookmarkStart w:id="21" w:name="_Toc35393626"/>
      <w:r>
        <w:rPr>
          <w:rFonts w:hint="eastAsia" w:ascii="宋体" w:hAnsi="宋体" w:cs="宋体"/>
          <w:b/>
          <w:bCs/>
        </w:rPr>
        <w:t>六、其他补充事宜</w:t>
      </w:r>
      <w:bookmarkEnd w:id="20"/>
      <w:bookmarkEnd w:id="21"/>
      <w:r>
        <w:rPr>
          <w:rFonts w:hint="eastAsia" w:ascii="宋体" w:hAnsi="宋体" w:cs="宋体"/>
          <w:b/>
          <w:bCs/>
        </w:rPr>
        <w:t>：</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实施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15726929685；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w:t>
      </w:r>
    </w:p>
    <w:p>
      <w:pPr>
        <w:spacing w:line="300" w:lineRule="auto"/>
        <w:ind w:firstLine="482"/>
        <w:rPr>
          <w:b/>
          <w:bCs/>
          <w:szCs w:val="24"/>
        </w:rPr>
      </w:pPr>
      <w:bookmarkStart w:id="22" w:name="_Toc28359085"/>
      <w:bookmarkStart w:id="23" w:name="_Toc35393796"/>
      <w:bookmarkStart w:id="24" w:name="_Toc35393627"/>
      <w:bookmarkStart w:id="25" w:name="_Toc28359008"/>
      <w:r>
        <w:rPr>
          <w:rFonts w:hint="eastAsia"/>
          <w:b/>
          <w:bCs/>
          <w:szCs w:val="24"/>
        </w:rPr>
        <w:t>七、对本次招标提出询问，请按以下方式联系。</w:t>
      </w:r>
      <w:bookmarkEnd w:id="22"/>
      <w:bookmarkEnd w:id="23"/>
      <w:bookmarkEnd w:id="24"/>
      <w:bookmarkEnd w:id="25"/>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w:t>
      </w:r>
      <w:r>
        <w:rPr>
          <w:rFonts w:hint="eastAsia" w:ascii="宋体" w:hAnsi="宋体" w:cs="宋体"/>
          <w:szCs w:val="24"/>
        </w:rPr>
        <w:t>嘉善县市场监督管理局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项目联系人：钱女士</w:t>
      </w:r>
      <w:r>
        <w:rPr>
          <w:rFonts w:hint="eastAsia" w:ascii="宋体" w:hAnsi="宋体" w:cs="宋体"/>
        </w:rPr>
        <w:t xml:space="preserve"> </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w:t>
      </w:r>
      <w:r>
        <w:rPr>
          <w:rFonts w:ascii="宋体" w:hAnsi="宋体" w:cs="宋体"/>
          <w:szCs w:val="24"/>
        </w:rPr>
        <w:t>573-</w:t>
      </w:r>
      <w:r>
        <w:rPr>
          <w:rFonts w:ascii="宋体" w:hAnsi="宋体" w:cs="宋体"/>
        </w:rPr>
        <w:t>84231277</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rPr>
        <w:t>嘉善县大云镇创业路388号一楼C区</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质疑答复联系人：薛女士</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w:t>
      </w:r>
      <w:r>
        <w:rPr>
          <w:rFonts w:ascii="宋体" w:hAnsi="宋体" w:cs="宋体"/>
          <w:szCs w:val="24"/>
        </w:rPr>
        <w:t>0573-84228466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质疑答复联系人：张燕萍</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联系电话：0573-84738956</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szCs w:val="24"/>
        </w:rPr>
        <w:t>嘉善县魏塘街道解放东路318号</w:t>
      </w:r>
    </w:p>
    <w:p>
      <w:pPr>
        <w:pStyle w:val="14"/>
        <w:ind w:firstLine="643"/>
        <w:rPr>
          <w:rFonts w:ascii="宋体" w:hAnsi="宋体" w:cs="宋体"/>
          <w:color w:val="000000"/>
          <w:szCs w:val="24"/>
        </w:rPr>
      </w:pPr>
    </w:p>
    <w:p>
      <w:pPr>
        <w:ind w:firstLine="480"/>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w:t>
      </w:r>
      <w:r>
        <w:rPr>
          <w:rFonts w:ascii="宋体" w:hAnsi="宋体" w:cs="宋体"/>
          <w:color w:val="000000"/>
          <w:szCs w:val="24"/>
        </w:rPr>
        <w:t>95763</w:t>
      </w:r>
      <w:r>
        <w:rPr>
          <w:rFonts w:hint="eastAsia" w:ascii="宋体" w:hAnsi="宋体" w:cs="宋体"/>
          <w:color w:val="000000"/>
          <w:szCs w:val="24"/>
        </w:rPr>
        <w:t>获取热线服务帮助。       </w:t>
      </w:r>
    </w:p>
    <w:p>
      <w:pPr>
        <w:widowControl/>
        <w:shd w:val="clear" w:color="auto" w:fill="FFFFFF"/>
        <w:spacing w:line="300" w:lineRule="auto"/>
        <w:ind w:firstLine="480"/>
        <w:jc w:val="left"/>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CA问题联系电话（人工）：汇信CA 400-888-4636；天谷CA 400-087-8198。</w:t>
      </w:r>
    </w:p>
    <w:p>
      <w:pPr>
        <w:pStyle w:val="34"/>
        <w:spacing w:before="0" w:after="0"/>
        <w:ind w:firstLine="643"/>
      </w:pPr>
      <w:bookmarkStart w:id="26" w:name="_Toc13127"/>
      <w:r>
        <w:rPr>
          <w:rFonts w:hint="eastAsia"/>
        </w:rPr>
        <w:t>第二章  采购需求</w:t>
      </w:r>
      <w:bookmarkEnd w:id="26"/>
    </w:p>
    <w:p>
      <w:pPr>
        <w:pStyle w:val="19"/>
        <w:snapToGrid w:val="0"/>
        <w:spacing w:beforeLines="0" w:afterLines="0" w:line="300" w:lineRule="auto"/>
        <w:ind w:firstLine="480"/>
        <w:rPr>
          <w:rFonts w:hAnsi="宋体" w:cs="宋体"/>
          <w:szCs w:val="24"/>
        </w:rPr>
      </w:pPr>
      <w:r>
        <w:rPr>
          <w:rFonts w:hint="eastAsia" w:hAnsi="宋体" w:cs="宋体"/>
          <w:color w:val="000000"/>
          <w:sz w:val="24"/>
          <w:szCs w:val="24"/>
        </w:rPr>
        <w:t>编号：HZZX-2024-G55</w:t>
      </w:r>
    </w:p>
    <w:p>
      <w:pPr>
        <w:pStyle w:val="19"/>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嘉善县市场监督管理局</w:t>
      </w:r>
    </w:p>
    <w:p>
      <w:pPr>
        <w:pStyle w:val="19"/>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称：嘉善县（2024~2025）新开办企业公章刻制服务</w:t>
      </w:r>
    </w:p>
    <w:p>
      <w:pPr>
        <w:spacing w:line="300" w:lineRule="auto"/>
        <w:ind w:firstLine="482"/>
        <w:rPr>
          <w:rFonts w:ascii="宋体" w:hAnsi="宋体"/>
          <w:b/>
          <w:szCs w:val="21"/>
        </w:rPr>
      </w:pPr>
    </w:p>
    <w:p>
      <w:pPr>
        <w:ind w:firstLine="482"/>
        <w:rPr>
          <w:b/>
        </w:rPr>
      </w:pPr>
      <w:bookmarkStart w:id="27" w:name="_Toc21356"/>
      <w:r>
        <w:rPr>
          <w:rFonts w:hint="eastAsia"/>
          <w:b/>
        </w:rPr>
        <w:t>一、服务期限</w:t>
      </w:r>
    </w:p>
    <w:p>
      <w:pPr>
        <w:ind w:firstLine="480"/>
        <w:rPr>
          <w:rFonts w:ascii="宋体"/>
          <w:color w:val="000000"/>
          <w:kern w:val="0"/>
          <w:szCs w:val="21"/>
        </w:rPr>
      </w:pPr>
      <w:r>
        <w:rPr>
          <w:rFonts w:hint="eastAsia" w:ascii="宋体" w:hAnsi="宋体" w:cs="宋体"/>
          <w:color w:val="000000"/>
          <w:szCs w:val="24"/>
        </w:rPr>
        <w:t>合同签订之日起1年。</w:t>
      </w:r>
      <w:r>
        <w:rPr>
          <w:rFonts w:hint="eastAsia" w:ascii="宋体" w:hAnsi="宋体"/>
          <w:color w:val="000000"/>
          <w:szCs w:val="24"/>
        </w:rPr>
        <w:t>如中标供应商操作规范、服务优良</w:t>
      </w:r>
      <w:r>
        <w:rPr>
          <w:rFonts w:hint="eastAsia" w:ascii="宋体" w:hAnsi="宋体" w:cs="宋体"/>
          <w:color w:val="000000"/>
          <w:szCs w:val="24"/>
        </w:rPr>
        <w:t>，</w:t>
      </w:r>
      <w:r>
        <w:rPr>
          <w:rFonts w:hint="eastAsia" w:ascii="宋体" w:hAnsi="宋体"/>
          <w:color w:val="000000"/>
          <w:szCs w:val="24"/>
        </w:rPr>
        <w:t>经</w:t>
      </w:r>
      <w:r>
        <w:rPr>
          <w:rFonts w:hint="eastAsia"/>
          <w:color w:val="000000"/>
        </w:rPr>
        <w:t>双方协商一致</w:t>
      </w:r>
      <w:r>
        <w:rPr>
          <w:rFonts w:hint="eastAsia" w:ascii="宋体" w:hAnsi="宋体"/>
          <w:color w:val="000000"/>
          <w:szCs w:val="24"/>
        </w:rPr>
        <w:t>并报县财政部门审核同意后，可续签服务合同一年。</w:t>
      </w:r>
    </w:p>
    <w:p>
      <w:pPr>
        <w:ind w:firstLine="482"/>
        <w:rPr>
          <w:rFonts w:ascii="宋体" w:hAnsi="宋体" w:cs="Arial"/>
          <w:szCs w:val="21"/>
        </w:rPr>
      </w:pPr>
      <w:r>
        <w:rPr>
          <w:rFonts w:hint="eastAsia" w:ascii="宋体" w:hAnsi="宋体"/>
          <w:b/>
          <w:szCs w:val="21"/>
        </w:rPr>
        <w:t>二、服务范围</w:t>
      </w:r>
    </w:p>
    <w:p>
      <w:pPr>
        <w:ind w:firstLine="480"/>
        <w:rPr>
          <w:rFonts w:ascii="宋体" w:hAnsi="宋体" w:cs="Arial"/>
          <w:szCs w:val="21"/>
        </w:rPr>
      </w:pPr>
      <w:r>
        <w:rPr>
          <w:rFonts w:hint="eastAsia" w:ascii="宋体" w:hAnsi="宋体" w:cs="Arial"/>
          <w:szCs w:val="21"/>
        </w:rPr>
        <w:t>在嘉善县注册登记的企业（不含分支机构、不含个体工商户、不含农民专业合作社）。</w:t>
      </w:r>
    </w:p>
    <w:p>
      <w:pPr>
        <w:ind w:firstLine="482"/>
        <w:rPr>
          <w:rFonts w:ascii="宋体" w:hAnsi="宋体"/>
          <w:b/>
          <w:szCs w:val="21"/>
        </w:rPr>
      </w:pPr>
      <w:r>
        <w:rPr>
          <w:rFonts w:hint="eastAsia" w:ascii="宋体" w:hAnsi="宋体"/>
          <w:b/>
          <w:szCs w:val="21"/>
        </w:rPr>
        <w:t>三、</w:t>
      </w:r>
      <w:r>
        <w:rPr>
          <w:rFonts w:hint="eastAsia" w:ascii="宋体" w:hAnsi="Courier New"/>
          <w:b/>
        </w:rPr>
        <w:t>项目分配原则及交付方式</w:t>
      </w:r>
    </w:p>
    <w:p>
      <w:pPr>
        <w:ind w:firstLine="480"/>
        <w:rPr>
          <w:rFonts w:ascii="宋体" w:hAnsi="宋体" w:cs="Arial"/>
          <w:szCs w:val="21"/>
        </w:rPr>
      </w:pPr>
      <w:r>
        <w:rPr>
          <w:rFonts w:hint="eastAsia" w:ascii="宋体" w:hAnsi="宋体" w:cs="Arial"/>
          <w:szCs w:val="24"/>
        </w:rPr>
        <w:t>中标</w:t>
      </w:r>
      <w:r>
        <w:rPr>
          <w:rFonts w:hint="eastAsia" w:ascii="宋体" w:hAnsi="宋体" w:cs="Arial"/>
          <w:szCs w:val="21"/>
        </w:rPr>
        <w:t>供应商在接收“浙江省企业登记全程电子化平台”系统推送的印章刻制信息后，应在承诺时限内接收信息资料，主动联系申报人告知政府统一购买服务提供免费“印章套餐”事项，开展印章“套餐”刻制，并按照相互约定的方式（上门领取或主动送达）完成印章交付。</w:t>
      </w:r>
    </w:p>
    <w:p>
      <w:pPr>
        <w:ind w:firstLine="480"/>
        <w:rPr>
          <w:rFonts w:ascii="宋体" w:hAnsi="宋体" w:cs="Arial"/>
          <w:szCs w:val="21"/>
        </w:rPr>
      </w:pPr>
      <w:r>
        <w:rPr>
          <w:rFonts w:hint="eastAsia" w:ascii="宋体" w:hAnsi="宋体" w:cs="Arial"/>
          <w:szCs w:val="21"/>
        </w:rPr>
        <w:t>出章时间：确保1小时出章（从接单至印章刻制完成）。</w:t>
      </w:r>
    </w:p>
    <w:p>
      <w:pPr>
        <w:ind w:firstLine="480" w:firstLineChars="0"/>
        <w:rPr>
          <w:rFonts w:ascii="宋体" w:hAnsi="宋体" w:cs="Arial"/>
          <w:szCs w:val="24"/>
        </w:rPr>
      </w:pPr>
      <w:r>
        <w:rPr>
          <w:rFonts w:hint="eastAsia" w:ascii="宋体" w:hAnsi="宋体" w:cs="Arial"/>
          <w:szCs w:val="24"/>
        </w:rPr>
        <w:t>中标供应商把刻制完成的印章交给用户时，需让用户在</w:t>
      </w:r>
      <w:r>
        <w:rPr>
          <w:rFonts w:hint="eastAsia" w:ascii="宋体" w:hAnsi="宋体" w:cs="楷体"/>
          <w:bCs/>
          <w:szCs w:val="24"/>
        </w:rPr>
        <w:t>嘉善县市场监督管理局设计的“</w:t>
      </w:r>
      <w:r>
        <w:rPr>
          <w:rFonts w:hint="eastAsia" w:ascii="宋体" w:hAnsi="宋体" w:cs="宋体"/>
          <w:bCs/>
          <w:color w:val="000000"/>
          <w:kern w:val="0"/>
          <w:szCs w:val="24"/>
        </w:rPr>
        <w:t>嘉善县企业开办公章刻制政府买单签收单”（格式见下表）</w:t>
      </w:r>
      <w:r>
        <w:rPr>
          <w:rFonts w:hint="eastAsia" w:ascii="宋体" w:hAnsi="宋体" w:cs="Arial"/>
          <w:szCs w:val="24"/>
        </w:rPr>
        <w:t>上签字确认；如用户选择快递方式的，需在印章刻制完成的当天将快递寄出，并让快递员在</w:t>
      </w:r>
      <w:r>
        <w:rPr>
          <w:rFonts w:hint="eastAsia" w:ascii="宋体" w:hAnsi="宋体" w:cs="宋体"/>
          <w:bCs/>
          <w:color w:val="000000"/>
          <w:kern w:val="0"/>
          <w:szCs w:val="24"/>
        </w:rPr>
        <w:t>签收单</w:t>
      </w:r>
      <w:r>
        <w:rPr>
          <w:rFonts w:hint="eastAsia" w:ascii="宋体" w:hAnsi="宋体" w:cs="Arial"/>
          <w:szCs w:val="24"/>
        </w:rPr>
        <w:t>上签字确认；没有签收手续的一律不予结算。</w:t>
      </w:r>
    </w:p>
    <w:p>
      <w:pPr>
        <w:ind w:firstLine="480"/>
        <w:rPr>
          <w:rFonts w:ascii="宋体" w:hAnsi="宋体" w:cs="Arial"/>
          <w:szCs w:val="24"/>
        </w:rPr>
        <w:sectPr>
          <w:pgSz w:w="11906" w:h="16838"/>
          <w:pgMar w:top="1418" w:right="1077" w:bottom="1418" w:left="1077" w:header="851" w:footer="851" w:gutter="340"/>
          <w:cols w:space="720" w:num="1"/>
          <w:docGrid w:linePitch="381" w:charSpace="0"/>
        </w:sectPr>
      </w:pPr>
      <w:r>
        <w:rPr>
          <w:rFonts w:hint="eastAsia" w:ascii="宋体" w:hAnsi="宋体" w:cs="Arial"/>
          <w:szCs w:val="24"/>
        </w:rPr>
        <w:t>以快递方式将印章交予用户的，必须选择EMS或顺丰快递，不允许使用其他快递，且快递费由中标供应商承担。</w:t>
      </w:r>
    </w:p>
    <w:tbl>
      <w:tblPr>
        <w:tblStyle w:val="36"/>
        <w:tblW w:w="14206" w:type="dxa"/>
        <w:jc w:val="center"/>
        <w:tblLayout w:type="fixed"/>
        <w:tblCellMar>
          <w:top w:w="0" w:type="dxa"/>
          <w:left w:w="108" w:type="dxa"/>
          <w:bottom w:w="0" w:type="dxa"/>
          <w:right w:w="108" w:type="dxa"/>
        </w:tblCellMar>
      </w:tblPr>
      <w:tblGrid>
        <w:gridCol w:w="625"/>
        <w:gridCol w:w="1125"/>
        <w:gridCol w:w="1605"/>
        <w:gridCol w:w="1275"/>
        <w:gridCol w:w="739"/>
        <w:gridCol w:w="739"/>
        <w:gridCol w:w="739"/>
        <w:gridCol w:w="739"/>
        <w:gridCol w:w="743"/>
        <w:gridCol w:w="1134"/>
        <w:gridCol w:w="992"/>
        <w:gridCol w:w="992"/>
        <w:gridCol w:w="851"/>
        <w:gridCol w:w="992"/>
        <w:gridCol w:w="916"/>
      </w:tblGrid>
      <w:tr>
        <w:tblPrEx>
          <w:tblCellMar>
            <w:top w:w="0" w:type="dxa"/>
            <w:left w:w="108" w:type="dxa"/>
            <w:bottom w:w="0" w:type="dxa"/>
            <w:right w:w="108" w:type="dxa"/>
          </w:tblCellMar>
        </w:tblPrEx>
        <w:trPr>
          <w:trHeight w:val="675" w:hRule="atLeast"/>
          <w:jc w:val="center"/>
        </w:trPr>
        <w:tc>
          <w:tcPr>
            <w:tcW w:w="14206" w:type="dxa"/>
            <w:gridSpan w:val="15"/>
            <w:tcBorders>
              <w:top w:val="single" w:color="auto" w:sz="4" w:space="0"/>
              <w:left w:val="single" w:color="auto" w:sz="4" w:space="0"/>
              <w:bottom w:val="single" w:color="auto" w:sz="4" w:space="0"/>
              <w:right w:val="single" w:color="000000" w:sz="4" w:space="0"/>
            </w:tcBorders>
            <w:noWrap/>
            <w:vAlign w:val="center"/>
          </w:tcPr>
          <w:p>
            <w:pPr>
              <w:widowControl/>
              <w:ind w:firstLine="643"/>
              <w:jc w:val="center"/>
              <w:rPr>
                <w:rFonts w:ascii="宋体" w:hAnsi="宋体" w:cs="宋体"/>
                <w:b/>
                <w:bCs/>
                <w:color w:val="000000"/>
                <w:kern w:val="0"/>
                <w:sz w:val="32"/>
                <w:szCs w:val="32"/>
              </w:rPr>
            </w:pPr>
            <w:r>
              <w:rPr>
                <w:rFonts w:hint="eastAsia" w:ascii="宋体" w:hAnsi="宋体" w:cs="宋体"/>
                <w:b/>
                <w:bCs/>
                <w:color w:val="000000"/>
                <w:kern w:val="0"/>
                <w:sz w:val="32"/>
                <w:szCs w:val="32"/>
              </w:rPr>
              <w:t xml:space="preserve">嘉善县企业开办公章刻制政府买单签收单( </w:t>
            </w:r>
            <w:r>
              <w:rPr>
                <w:rFonts w:hint="eastAsia" w:ascii="宋体" w:hAnsi="宋体" w:cs="宋体"/>
                <w:b/>
                <w:bCs/>
                <w:color w:val="000000"/>
                <w:kern w:val="0"/>
                <w:sz w:val="32"/>
                <w:szCs w:val="32"/>
                <w:u w:val="single"/>
              </w:rPr>
              <w:t xml:space="preserve">                  </w:t>
            </w:r>
            <w:r>
              <w:rPr>
                <w:rFonts w:hint="eastAsia" w:ascii="宋体" w:hAnsi="宋体" w:cs="宋体"/>
                <w:b/>
                <w:bCs/>
                <w:color w:val="000000"/>
                <w:kern w:val="0"/>
                <w:sz w:val="32"/>
                <w:szCs w:val="32"/>
              </w:rPr>
              <w:t xml:space="preserve"> )</w:t>
            </w:r>
          </w:p>
        </w:tc>
      </w:tr>
      <w:tr>
        <w:tblPrEx>
          <w:tblCellMar>
            <w:top w:w="0" w:type="dxa"/>
            <w:left w:w="108" w:type="dxa"/>
            <w:bottom w:w="0" w:type="dxa"/>
            <w:right w:w="108" w:type="dxa"/>
          </w:tblCellMar>
        </w:tblPrEx>
        <w:trPr>
          <w:trHeight w:val="499" w:hRule="atLeast"/>
          <w:jc w:val="center"/>
        </w:trPr>
        <w:tc>
          <w:tcPr>
            <w:tcW w:w="625"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序 号</w:t>
            </w:r>
          </w:p>
        </w:tc>
        <w:tc>
          <w:tcPr>
            <w:tcW w:w="1125" w:type="dxa"/>
            <w:vMerge w:val="restart"/>
            <w:tcBorders>
              <w:top w:val="nil"/>
              <w:left w:val="single" w:color="auto" w:sz="4" w:space="0"/>
              <w:bottom w:val="single" w:color="auto" w:sz="4" w:space="0"/>
              <w:right w:val="single" w:color="auto" w:sz="4" w:space="0"/>
            </w:tcBorders>
            <w:noWrap/>
            <w:vAlign w:val="center"/>
          </w:tcPr>
          <w:p>
            <w:pPr>
              <w:widowControl/>
              <w:ind w:firstLine="0" w:firstLineChars="0"/>
              <w:rPr>
                <w:rFonts w:ascii="宋体" w:hAnsi="宋体" w:cs="宋体"/>
                <w:b/>
                <w:bCs/>
                <w:color w:val="000000"/>
                <w:kern w:val="0"/>
                <w:sz w:val="22"/>
                <w:szCs w:val="22"/>
              </w:rPr>
            </w:pPr>
            <w:r>
              <w:rPr>
                <w:rFonts w:hint="eastAsia" w:ascii="宋体" w:hAnsi="宋体" w:cs="宋体"/>
                <w:b/>
                <w:bCs/>
                <w:color w:val="000000"/>
                <w:kern w:val="0"/>
                <w:sz w:val="22"/>
                <w:szCs w:val="22"/>
              </w:rPr>
              <w:t>企业名称</w:t>
            </w:r>
          </w:p>
        </w:tc>
        <w:tc>
          <w:tcPr>
            <w:tcW w:w="1605" w:type="dxa"/>
            <w:vMerge w:val="restart"/>
            <w:tcBorders>
              <w:top w:val="nil"/>
              <w:left w:val="single" w:color="auto" w:sz="4" w:space="0"/>
              <w:bottom w:val="single" w:color="auto" w:sz="4" w:space="0"/>
              <w:right w:val="single" w:color="auto" w:sz="4" w:space="0"/>
            </w:tcBorders>
            <w:noWrap/>
            <w:vAlign w:val="center"/>
          </w:tcPr>
          <w:p>
            <w:pPr>
              <w:widowControl/>
              <w:ind w:firstLine="0" w:firstLineChars="0"/>
              <w:rPr>
                <w:rFonts w:ascii="宋体" w:hAnsi="宋体" w:cs="宋体"/>
                <w:b/>
                <w:bCs/>
                <w:color w:val="000000"/>
                <w:kern w:val="0"/>
                <w:sz w:val="22"/>
                <w:szCs w:val="22"/>
              </w:rPr>
            </w:pPr>
            <w:r>
              <w:rPr>
                <w:rFonts w:hint="eastAsia" w:ascii="宋体" w:hAnsi="宋体" w:cs="宋体"/>
                <w:b/>
                <w:bCs/>
                <w:color w:val="000000"/>
                <w:kern w:val="0"/>
                <w:sz w:val="22"/>
                <w:szCs w:val="22"/>
              </w:rPr>
              <w:t>统一信用代码</w:t>
            </w:r>
          </w:p>
        </w:tc>
        <w:tc>
          <w:tcPr>
            <w:tcW w:w="1275" w:type="dxa"/>
            <w:vMerge w:val="restart"/>
            <w:tcBorders>
              <w:top w:val="nil"/>
              <w:left w:val="single" w:color="auto" w:sz="4" w:space="0"/>
              <w:bottom w:val="single" w:color="auto" w:sz="4" w:space="0"/>
              <w:right w:val="single" w:color="auto" w:sz="4" w:space="0"/>
            </w:tcBorders>
            <w:noWrap/>
            <w:vAlign w:val="center"/>
          </w:tcPr>
          <w:p>
            <w:pPr>
              <w:widowControl/>
              <w:ind w:firstLine="0" w:firstLineChars="0"/>
              <w:rPr>
                <w:rFonts w:ascii="宋体" w:hAnsi="宋体" w:cs="宋体"/>
                <w:b/>
                <w:bCs/>
                <w:color w:val="000000"/>
                <w:kern w:val="0"/>
                <w:sz w:val="20"/>
                <w:szCs w:val="20"/>
              </w:rPr>
            </w:pPr>
            <w:r>
              <w:rPr>
                <w:rFonts w:hint="eastAsia" w:ascii="宋体" w:hAnsi="宋体" w:cs="宋体"/>
                <w:b/>
                <w:bCs/>
                <w:color w:val="000000"/>
                <w:kern w:val="0"/>
                <w:sz w:val="20"/>
                <w:szCs w:val="20"/>
              </w:rPr>
              <w:t>法定代表人</w:t>
            </w:r>
          </w:p>
        </w:tc>
        <w:tc>
          <w:tcPr>
            <w:tcW w:w="3699" w:type="dxa"/>
            <w:gridSpan w:val="5"/>
            <w:tcBorders>
              <w:top w:val="single" w:color="auto" w:sz="4" w:space="0"/>
              <w:left w:val="nil"/>
              <w:bottom w:val="single" w:color="auto" w:sz="4" w:space="0"/>
              <w:right w:val="single" w:color="auto" w:sz="4" w:space="0"/>
            </w:tcBorders>
            <w:noWrap/>
            <w:vAlign w:val="center"/>
          </w:tcPr>
          <w:p>
            <w:pPr>
              <w:widowControl/>
              <w:ind w:firstLine="321"/>
              <w:jc w:val="center"/>
              <w:rPr>
                <w:rFonts w:ascii="宋体" w:hAnsi="宋体" w:cs="宋体"/>
                <w:b/>
                <w:bCs/>
                <w:color w:val="000000"/>
                <w:kern w:val="0"/>
                <w:sz w:val="16"/>
                <w:szCs w:val="16"/>
              </w:rPr>
            </w:pPr>
            <w:r>
              <w:rPr>
                <w:rFonts w:hint="eastAsia" w:ascii="宋体" w:hAnsi="宋体" w:cs="宋体"/>
                <w:b/>
                <w:bCs/>
                <w:color w:val="000000"/>
                <w:kern w:val="0"/>
                <w:sz w:val="16"/>
                <w:szCs w:val="16"/>
              </w:rPr>
              <w:t>印章套餐</w:t>
            </w:r>
          </w:p>
        </w:tc>
        <w:tc>
          <w:tcPr>
            <w:tcW w:w="3118" w:type="dxa"/>
            <w:gridSpan w:val="3"/>
            <w:tcBorders>
              <w:top w:val="single" w:color="auto" w:sz="4" w:space="0"/>
              <w:left w:val="nil"/>
              <w:bottom w:val="single" w:color="auto" w:sz="4" w:space="0"/>
              <w:right w:val="single" w:color="auto" w:sz="4" w:space="0"/>
            </w:tcBorders>
            <w:noWrap/>
            <w:vAlign w:val="center"/>
          </w:tcPr>
          <w:p>
            <w:pPr>
              <w:widowControl/>
              <w:ind w:firstLine="442"/>
              <w:jc w:val="center"/>
              <w:rPr>
                <w:rFonts w:ascii="宋体" w:hAnsi="宋体" w:cs="宋体"/>
                <w:b/>
                <w:bCs/>
                <w:color w:val="000000"/>
                <w:kern w:val="0"/>
                <w:sz w:val="22"/>
                <w:szCs w:val="22"/>
              </w:rPr>
            </w:pPr>
            <w:r>
              <w:rPr>
                <w:rFonts w:hint="eastAsia" w:ascii="宋体" w:hAnsi="宋体" w:cs="宋体"/>
                <w:b/>
                <w:bCs/>
                <w:color w:val="000000"/>
                <w:kern w:val="0"/>
                <w:sz w:val="22"/>
                <w:szCs w:val="22"/>
              </w:rPr>
              <w:t>现场领取</w:t>
            </w:r>
          </w:p>
        </w:tc>
        <w:tc>
          <w:tcPr>
            <w:tcW w:w="2759" w:type="dxa"/>
            <w:gridSpan w:val="3"/>
            <w:tcBorders>
              <w:top w:val="single" w:color="auto" w:sz="4" w:space="0"/>
              <w:left w:val="nil"/>
              <w:bottom w:val="single" w:color="auto" w:sz="4" w:space="0"/>
              <w:right w:val="single" w:color="auto" w:sz="4" w:space="0"/>
            </w:tcBorders>
            <w:noWrap/>
            <w:vAlign w:val="center"/>
          </w:tcPr>
          <w:p>
            <w:pPr>
              <w:widowControl/>
              <w:ind w:firstLine="442"/>
              <w:jc w:val="center"/>
              <w:rPr>
                <w:rFonts w:ascii="宋体" w:hAnsi="宋体" w:cs="宋体"/>
                <w:b/>
                <w:bCs/>
                <w:color w:val="000000"/>
                <w:kern w:val="0"/>
                <w:sz w:val="22"/>
                <w:szCs w:val="22"/>
              </w:rPr>
            </w:pPr>
            <w:r>
              <w:rPr>
                <w:rFonts w:hint="eastAsia" w:ascii="宋体" w:hAnsi="宋体" w:cs="宋体"/>
                <w:b/>
                <w:bCs/>
                <w:color w:val="000000"/>
                <w:kern w:val="0"/>
                <w:sz w:val="22"/>
                <w:szCs w:val="22"/>
              </w:rPr>
              <w:t>快递寄送</w:t>
            </w:r>
          </w:p>
        </w:tc>
      </w:tr>
      <w:tr>
        <w:tblPrEx>
          <w:tblCellMar>
            <w:top w:w="0" w:type="dxa"/>
            <w:left w:w="108" w:type="dxa"/>
            <w:bottom w:w="0" w:type="dxa"/>
            <w:right w:w="108" w:type="dxa"/>
          </w:tblCellMar>
        </w:tblPrEx>
        <w:trPr>
          <w:trHeight w:val="499" w:hRule="atLeast"/>
          <w:jc w:val="center"/>
        </w:trPr>
        <w:tc>
          <w:tcPr>
            <w:tcW w:w="625" w:type="dxa"/>
            <w:vMerge w:val="continue"/>
            <w:tcBorders>
              <w:top w:val="nil"/>
              <w:left w:val="single" w:color="auto" w:sz="4" w:space="0"/>
              <w:bottom w:val="single" w:color="000000" w:sz="4" w:space="0"/>
              <w:right w:val="single" w:color="auto" w:sz="4" w:space="0"/>
            </w:tcBorders>
            <w:vAlign w:val="center"/>
          </w:tcPr>
          <w:p>
            <w:pPr>
              <w:widowControl/>
              <w:ind w:firstLine="361"/>
              <w:jc w:val="center"/>
              <w:rPr>
                <w:rFonts w:ascii="宋体" w:hAnsi="宋体" w:cs="宋体"/>
                <w:b/>
                <w:bCs/>
                <w:color w:val="000000"/>
                <w:kern w:val="0"/>
                <w:sz w:val="18"/>
                <w:szCs w:val="18"/>
              </w:rPr>
            </w:pPr>
          </w:p>
        </w:tc>
        <w:tc>
          <w:tcPr>
            <w:tcW w:w="1125" w:type="dxa"/>
            <w:vMerge w:val="continue"/>
            <w:tcBorders>
              <w:top w:val="nil"/>
              <w:left w:val="single" w:color="auto" w:sz="4" w:space="0"/>
              <w:bottom w:val="single" w:color="auto" w:sz="4" w:space="0"/>
              <w:right w:val="single" w:color="auto" w:sz="4" w:space="0"/>
            </w:tcBorders>
            <w:vAlign w:val="center"/>
          </w:tcPr>
          <w:p>
            <w:pPr>
              <w:widowControl/>
              <w:ind w:firstLine="442"/>
              <w:jc w:val="left"/>
              <w:rPr>
                <w:rFonts w:ascii="宋体" w:hAnsi="宋体" w:cs="宋体"/>
                <w:b/>
                <w:bCs/>
                <w:color w:val="000000"/>
                <w:kern w:val="0"/>
                <w:sz w:val="22"/>
                <w:szCs w:val="22"/>
              </w:rPr>
            </w:pPr>
          </w:p>
        </w:tc>
        <w:tc>
          <w:tcPr>
            <w:tcW w:w="1605" w:type="dxa"/>
            <w:vMerge w:val="continue"/>
            <w:tcBorders>
              <w:top w:val="nil"/>
              <w:left w:val="single" w:color="auto" w:sz="4" w:space="0"/>
              <w:bottom w:val="single" w:color="auto" w:sz="4" w:space="0"/>
              <w:right w:val="single" w:color="auto" w:sz="4" w:space="0"/>
            </w:tcBorders>
            <w:vAlign w:val="center"/>
          </w:tcPr>
          <w:p>
            <w:pPr>
              <w:widowControl/>
              <w:ind w:firstLine="442"/>
              <w:jc w:val="left"/>
              <w:rPr>
                <w:rFonts w:ascii="宋体" w:hAnsi="宋体" w:cs="宋体"/>
                <w:b/>
                <w:bCs/>
                <w:color w:val="000000"/>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ind w:firstLine="402"/>
              <w:jc w:val="left"/>
              <w:rPr>
                <w:rFonts w:ascii="宋体" w:hAnsi="宋体" w:cs="宋体"/>
                <w:b/>
                <w:bCs/>
                <w:color w:val="000000"/>
                <w:kern w:val="0"/>
                <w:sz w:val="20"/>
                <w:szCs w:val="20"/>
              </w:rPr>
            </w:pPr>
          </w:p>
        </w:tc>
        <w:tc>
          <w:tcPr>
            <w:tcW w:w="739"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公章</w:t>
            </w:r>
          </w:p>
        </w:tc>
        <w:tc>
          <w:tcPr>
            <w:tcW w:w="73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合同章</w:t>
            </w:r>
          </w:p>
        </w:tc>
        <w:tc>
          <w:tcPr>
            <w:tcW w:w="73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法人章</w:t>
            </w:r>
          </w:p>
        </w:tc>
        <w:tc>
          <w:tcPr>
            <w:tcW w:w="739"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发票章</w:t>
            </w:r>
          </w:p>
        </w:tc>
        <w:tc>
          <w:tcPr>
            <w:tcW w:w="743"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财务章</w:t>
            </w:r>
          </w:p>
        </w:tc>
        <w:tc>
          <w:tcPr>
            <w:tcW w:w="1134"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领取人姓名</w:t>
            </w:r>
          </w:p>
        </w:tc>
        <w:tc>
          <w:tcPr>
            <w:tcW w:w="992"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992" w:type="dxa"/>
            <w:tcBorders>
              <w:top w:val="nil"/>
              <w:left w:val="nil"/>
              <w:bottom w:val="single" w:color="auto" w:sz="4" w:space="0"/>
              <w:right w:val="single" w:color="auto" w:sz="4" w:space="0"/>
            </w:tcBorders>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领取时间</w:t>
            </w:r>
          </w:p>
        </w:tc>
        <w:tc>
          <w:tcPr>
            <w:tcW w:w="851"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快递</w:t>
            </w:r>
          </w:p>
        </w:tc>
        <w:tc>
          <w:tcPr>
            <w:tcW w:w="992"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快递单号</w:t>
            </w:r>
          </w:p>
        </w:tc>
        <w:tc>
          <w:tcPr>
            <w:tcW w:w="916" w:type="dxa"/>
            <w:tcBorders>
              <w:top w:val="nil"/>
              <w:left w:val="nil"/>
              <w:bottom w:val="single" w:color="auto" w:sz="4" w:space="0"/>
              <w:right w:val="single" w:color="auto" w:sz="4" w:space="0"/>
            </w:tcBorders>
            <w:noWrap/>
            <w:vAlign w:val="center"/>
          </w:tcPr>
          <w:p>
            <w:pPr>
              <w:widowControl/>
              <w:ind w:firstLine="0" w:firstLineChars="0"/>
              <w:jc w:val="center"/>
              <w:rPr>
                <w:rFonts w:ascii="宋体" w:hAnsi="宋体" w:cs="宋体"/>
                <w:b/>
                <w:bCs/>
                <w:color w:val="000000"/>
                <w:kern w:val="0"/>
                <w:sz w:val="16"/>
                <w:szCs w:val="16"/>
              </w:rPr>
            </w:pPr>
            <w:r>
              <w:rPr>
                <w:rFonts w:hint="eastAsia" w:ascii="宋体" w:hAnsi="宋体" w:cs="宋体"/>
                <w:b/>
                <w:bCs/>
                <w:color w:val="000000"/>
                <w:kern w:val="0"/>
                <w:sz w:val="16"/>
                <w:szCs w:val="16"/>
              </w:rPr>
              <w:t>收件时间</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r>
        <w:tblPrEx>
          <w:tblCellMar>
            <w:top w:w="0" w:type="dxa"/>
            <w:left w:w="108" w:type="dxa"/>
            <w:bottom w:w="0" w:type="dxa"/>
            <w:right w:w="108" w:type="dxa"/>
          </w:tblCellMar>
        </w:tblPrEx>
        <w:trPr>
          <w:trHeight w:val="283" w:hRule="atLeast"/>
          <w:jc w:val="center"/>
        </w:trPr>
        <w:tc>
          <w:tcPr>
            <w:tcW w:w="625"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12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60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5"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39"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43" w:type="dxa"/>
            <w:tcBorders>
              <w:top w:val="nil"/>
              <w:left w:val="single" w:color="auto" w:sz="4" w:space="0"/>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p>
        </w:tc>
        <w:tc>
          <w:tcPr>
            <w:tcW w:w="1134"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noWrap/>
            <w:vAlign w:val="center"/>
          </w:tcPr>
          <w:p>
            <w:pPr>
              <w:widowControl/>
              <w:spacing w:line="240" w:lineRule="auto"/>
              <w:ind w:firstLine="360"/>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8"/>
                <w:szCs w:val="18"/>
              </w:rPr>
            </w:pPr>
            <w:r>
              <w:rPr>
                <w:rFonts w:hint="eastAsia" w:ascii="宋体" w:hAnsi="宋体" w:cs="宋体"/>
                <w:color w:val="000000"/>
                <w:kern w:val="0"/>
                <w:sz w:val="18"/>
                <w:szCs w:val="18"/>
              </w:rPr>
              <w:t>□EMS       □顺丰</w:t>
            </w:r>
          </w:p>
        </w:tc>
        <w:tc>
          <w:tcPr>
            <w:tcW w:w="992"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c>
          <w:tcPr>
            <w:tcW w:w="9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　</w:t>
            </w:r>
          </w:p>
        </w:tc>
      </w:tr>
    </w:tbl>
    <w:p>
      <w:pPr>
        <w:pStyle w:val="2"/>
        <w:ind w:firstLine="562"/>
        <w:sectPr>
          <w:pgSz w:w="16838" w:h="11906" w:orient="landscape"/>
          <w:pgMar w:top="1077" w:right="1418" w:bottom="1077" w:left="1418" w:header="851" w:footer="851" w:gutter="340"/>
          <w:cols w:space="720" w:num="1"/>
          <w:docGrid w:linePitch="381" w:charSpace="0"/>
        </w:sectPr>
      </w:pPr>
    </w:p>
    <w:p>
      <w:pPr>
        <w:ind w:firstLine="482"/>
        <w:rPr>
          <w:rFonts w:ascii="宋体" w:hAnsi="宋体" w:cs="宋体"/>
          <w:b/>
          <w:szCs w:val="24"/>
        </w:rPr>
      </w:pPr>
      <w:r>
        <w:rPr>
          <w:rFonts w:hint="eastAsia" w:ascii="宋体" w:hAnsi="宋体" w:cs="宋体"/>
          <w:b/>
          <w:szCs w:val="24"/>
        </w:rPr>
        <w:t>四、技术要求</w:t>
      </w:r>
    </w:p>
    <w:p>
      <w:pPr>
        <w:ind w:firstLine="480" w:firstLineChars="0"/>
        <w:rPr>
          <w:rFonts w:ascii="宋体" w:hAnsi="宋体" w:cs="宋体"/>
          <w:szCs w:val="24"/>
        </w:rPr>
      </w:pPr>
      <w:r>
        <w:rPr>
          <w:rFonts w:hint="eastAsia" w:ascii="宋体" w:hAnsi="宋体" w:cs="宋体"/>
          <w:szCs w:val="24"/>
        </w:rPr>
        <w:t>“印章套餐”是指企业日常使用的基础性一套印章，包括企业名称章、合同专用章、法定代表人姓名章、财务专用章、发票专用章五项。</w:t>
      </w:r>
    </w:p>
    <w:p>
      <w:pPr>
        <w:ind w:firstLine="480"/>
        <w:rPr>
          <w:rFonts w:ascii="宋体" w:hAnsi="宋体" w:cs="宋体"/>
          <w:b/>
          <w:szCs w:val="24"/>
        </w:rPr>
      </w:pPr>
      <w:r>
        <w:rPr>
          <w:rFonts w:hint="eastAsia" w:ascii="宋体" w:hAnsi="宋体" w:cs="宋体"/>
          <w:szCs w:val="24"/>
        </w:rPr>
        <w:t>材质规格要求：企业名称章规格为圆形、直径4.2厘米、材质为光敏；合同专用章规格为圆形、直径4.2厘米、材质为光敏；法定代表人姓名章规格为正方形、2厘米×2厘米、材质为牛角；财务专用章规格为正方形、2.5厘米×2.5厘米、材质为牛角；发票专用章为椭圆形、3厘米×4厘米、材质为光敏。</w:t>
      </w:r>
    </w:p>
    <w:p>
      <w:pPr>
        <w:ind w:firstLine="482"/>
        <w:rPr>
          <w:rFonts w:ascii="宋体" w:hAnsi="宋体" w:cs="宋体"/>
          <w:b/>
          <w:szCs w:val="24"/>
        </w:rPr>
      </w:pPr>
      <w:r>
        <w:rPr>
          <w:rFonts w:hint="eastAsia" w:ascii="宋体" w:hAnsi="宋体" w:cs="宋体"/>
          <w:b/>
          <w:szCs w:val="24"/>
        </w:rPr>
        <w:t>五、产品质量和服务质量监督</w:t>
      </w:r>
    </w:p>
    <w:p>
      <w:pPr>
        <w:ind w:firstLine="480"/>
        <w:rPr>
          <w:rFonts w:ascii="宋体" w:hAnsi="宋体" w:cs="宋体"/>
          <w:b/>
          <w:szCs w:val="24"/>
        </w:rPr>
      </w:pPr>
      <w:r>
        <w:rPr>
          <w:rFonts w:hint="eastAsia" w:ascii="宋体" w:hAnsi="宋体" w:cs="宋体"/>
          <w:szCs w:val="24"/>
        </w:rPr>
        <w:t>供应商因服务问题（包括超时）或擅自降低印章规格及材质标准而被刻章用户投诉或被采购人发现的，责令改正，累计超过三次的，所对应的印章刻制费用不予结算，采购人有权责令该供应商退出服务并</w:t>
      </w:r>
      <w:r>
        <w:rPr>
          <w:rFonts w:hint="eastAsia" w:ascii="宋体" w:hAnsi="宋体" w:cs="宋体"/>
          <w:color w:val="000000"/>
          <w:szCs w:val="24"/>
        </w:rPr>
        <w:t>取消续签服务合同一年的资格，</w:t>
      </w:r>
      <w:r>
        <w:rPr>
          <w:rFonts w:hint="eastAsia" w:ascii="宋体" w:hAnsi="宋体" w:cs="宋体"/>
          <w:szCs w:val="24"/>
        </w:rPr>
        <w:t>情节严重的，</w:t>
      </w:r>
      <w:r>
        <w:rPr>
          <w:rFonts w:hint="eastAsia" w:ascii="宋体" w:hAnsi="宋体" w:cs="宋体"/>
          <w:color w:val="000000"/>
          <w:szCs w:val="24"/>
        </w:rPr>
        <w:t>不得参加下一次本项目招标活动的投标。</w:t>
      </w:r>
      <w:r>
        <w:rPr>
          <w:rFonts w:hint="eastAsia" w:ascii="宋体" w:hAnsi="宋体" w:cs="宋体"/>
          <w:szCs w:val="24"/>
        </w:rPr>
        <w:t>供应商被查实属谎报或杜撰印章刻制及领取记录而结算费用的，采购人有权责令该单位退出服务、</w:t>
      </w:r>
      <w:r>
        <w:rPr>
          <w:rFonts w:hint="eastAsia" w:ascii="宋体" w:hAnsi="宋体" w:cs="宋体"/>
          <w:color w:val="000000"/>
          <w:szCs w:val="24"/>
        </w:rPr>
        <w:t>取消续签服务合同一年的资格并不得参加下一次本项目招标活动的投标</w:t>
      </w:r>
      <w:r>
        <w:rPr>
          <w:rFonts w:hint="eastAsia" w:ascii="宋体" w:hAnsi="宋体" w:cs="宋体"/>
          <w:szCs w:val="24"/>
        </w:rPr>
        <w:t>。</w:t>
      </w:r>
    </w:p>
    <w:p>
      <w:pPr>
        <w:ind w:firstLine="482"/>
        <w:rPr>
          <w:rFonts w:ascii="宋体" w:hAnsi="宋体" w:cs="宋体"/>
          <w:b/>
          <w:szCs w:val="24"/>
        </w:rPr>
      </w:pPr>
      <w:r>
        <w:rPr>
          <w:rFonts w:hint="eastAsia" w:ascii="宋体" w:hAnsi="宋体" w:cs="宋体"/>
          <w:b/>
          <w:szCs w:val="24"/>
        </w:rPr>
        <w:t>六、样品提供要求：</w:t>
      </w:r>
    </w:p>
    <w:p>
      <w:pPr>
        <w:ind w:firstLine="480"/>
        <w:rPr>
          <w:rFonts w:ascii="宋体" w:hAnsi="宋体" w:cs="宋体"/>
          <w:szCs w:val="24"/>
        </w:rPr>
      </w:pPr>
      <w:r>
        <w:rPr>
          <w:rFonts w:hint="eastAsia" w:ascii="宋体" w:hAnsi="宋体" w:cs="宋体"/>
          <w:szCs w:val="24"/>
        </w:rPr>
        <w:t>1.投标单位在投标时需提供“印章套餐”样品（1套）：包括企业名称章、合同专用章、法定代表人姓名章、财务专用章、发票专用章五项。样品材质规格要求：企业名称章规格为圆形、直径4.2厘米、材质为光敏；合同专用章规格为圆形、直径4.2厘米、材质为光敏；法定代表人姓名章规格为正方形、2厘米×2厘米、材质为牛角；财务专用章规格为正方形、2.5厘米×2.5厘米、材质为牛角；发票专用章规格为椭圆形、3厘米×4厘米、材质为光敏。 （仅需按规格、材质要求提供样章，无需刻字）</w:t>
      </w:r>
    </w:p>
    <w:p>
      <w:pPr>
        <w:spacing w:line="300" w:lineRule="auto"/>
        <w:ind w:firstLine="480"/>
        <w:rPr>
          <w:rFonts w:ascii="宋体" w:hAnsi="宋体" w:cs="宋体"/>
          <w:color w:val="000000"/>
          <w:szCs w:val="24"/>
        </w:rPr>
      </w:pPr>
      <w:r>
        <w:rPr>
          <w:rFonts w:hint="eastAsia" w:ascii="宋体" w:hAnsi="宋体" w:cs="宋体"/>
          <w:color w:val="000000"/>
          <w:szCs w:val="24"/>
        </w:rPr>
        <w:t>2.样品不得显示供应商名称等供应商特有的标识，样品外包封上须显示供应商名称和联系方式。</w:t>
      </w:r>
    </w:p>
    <w:p>
      <w:pPr>
        <w:ind w:firstLine="480"/>
        <w:rPr>
          <w:rFonts w:ascii="宋体" w:hAnsi="宋体" w:cs="宋体"/>
          <w:szCs w:val="24"/>
        </w:rPr>
      </w:pPr>
      <w:r>
        <w:rPr>
          <w:rFonts w:hint="eastAsia" w:ascii="宋体" w:hAnsi="宋体" w:cs="宋体"/>
          <w:szCs w:val="24"/>
        </w:rPr>
        <w:t>3.样品提交地点：为确保采购项目顺利实施，供应商可以在投标截止时间前将样品邮寄送达或直接送达至招标代理机构（送达地址：嘉善县罗星街道乔克国贸中心2-1407室，收件人：金晓筠，联系电话：15726929685），以签收时间为准。如采用邮寄方式，快递寄出同时，项目被授权代表须以邮件方式将快递单号、项目名称、公司名称、被授权代表姓名及联系方式等内容（邮件格式为：</w:t>
      </w:r>
      <w:r>
        <w:fldChar w:fldCharType="begin"/>
      </w:r>
      <w:r>
        <w:instrText xml:space="preserve"> HYPERLINK "mailto:项目编号+快递单号+公司名称+被授权代表姓名及联系方式）发送至代理机构联系人邮箱（1192873557@qq.com），以便代理机构查收快递。如供应商选择快递费到付，代理机构将拒收。" </w:instrText>
      </w:r>
      <w:r>
        <w:fldChar w:fldCharType="separate"/>
      </w:r>
      <w:r>
        <w:rPr>
          <w:rStyle w:val="42"/>
          <w:rFonts w:hint="eastAsia" w:ascii="宋体" w:hAnsi="宋体" w:cs="宋体"/>
          <w:color w:val="000000"/>
          <w:szCs w:val="24"/>
        </w:rPr>
        <w:t>项目编号+快递单号+公司名称+被授权代表姓名及联系方式</w:t>
      </w:r>
      <w:r>
        <w:rPr>
          <w:rStyle w:val="42"/>
          <w:rFonts w:hint="eastAsia" w:ascii="宋体" w:hAnsi="宋体" w:cs="宋体"/>
          <w:color w:val="000000"/>
          <w:szCs w:val="24"/>
          <w:u w:val="none"/>
        </w:rPr>
        <w:t>）发送至代理机构联系人邮箱（1192873557@qq.com），以便代理机构查收快递。如供应商选择快递费到付，代理机构将拒收。</w:t>
      </w:r>
      <w:r>
        <w:rPr>
          <w:rStyle w:val="42"/>
          <w:rFonts w:hint="eastAsia" w:ascii="宋体" w:hAnsi="宋体" w:cs="宋体"/>
          <w:color w:val="000000"/>
          <w:szCs w:val="24"/>
          <w:u w:val="none"/>
        </w:rPr>
        <w:fldChar w:fldCharType="end"/>
      </w:r>
    </w:p>
    <w:p>
      <w:pPr>
        <w:pStyle w:val="19"/>
        <w:snapToGrid w:val="0"/>
        <w:spacing w:beforeLines="0" w:afterLines="0" w:line="360" w:lineRule="auto"/>
        <w:ind w:firstLine="480"/>
        <w:outlineLvl w:val="0"/>
        <w:rPr>
          <w:rFonts w:hAnsi="宋体" w:cs="宋体"/>
          <w:sz w:val="24"/>
          <w:szCs w:val="24"/>
        </w:rPr>
      </w:pPr>
      <w:r>
        <w:rPr>
          <w:rFonts w:hint="eastAsia" w:hAnsi="宋体" w:cs="宋体"/>
          <w:sz w:val="24"/>
          <w:szCs w:val="24"/>
        </w:rPr>
        <w:t>4.投标样品提交时间：截止至2024年</w:t>
      </w:r>
      <w:r>
        <w:rPr>
          <w:rFonts w:hAnsi="宋体" w:cs="宋体"/>
          <w:sz w:val="24"/>
          <w:szCs w:val="24"/>
        </w:rPr>
        <w:t>6</w:t>
      </w:r>
      <w:r>
        <w:rPr>
          <w:rFonts w:hint="eastAsia" w:hAnsi="宋体" w:cs="宋体"/>
          <w:sz w:val="24"/>
          <w:szCs w:val="24"/>
        </w:rPr>
        <w:t>月</w:t>
      </w:r>
      <w:r>
        <w:rPr>
          <w:rFonts w:hAnsi="宋体" w:cs="宋体"/>
          <w:sz w:val="24"/>
          <w:szCs w:val="24"/>
        </w:rPr>
        <w:t>26</w:t>
      </w:r>
      <w:r>
        <w:rPr>
          <w:rFonts w:hint="eastAsia" w:hAnsi="宋体" w:cs="宋体"/>
          <w:sz w:val="24"/>
          <w:szCs w:val="24"/>
        </w:rPr>
        <w:t>日</w:t>
      </w:r>
      <w:r>
        <w:rPr>
          <w:rFonts w:hAnsi="宋体" w:cs="宋体"/>
          <w:sz w:val="24"/>
          <w:szCs w:val="24"/>
        </w:rPr>
        <w:t>9</w:t>
      </w:r>
      <w:r>
        <w:rPr>
          <w:rFonts w:hint="eastAsia" w:hAnsi="宋体" w:cs="宋体"/>
          <w:sz w:val="24"/>
          <w:szCs w:val="24"/>
        </w:rPr>
        <w:t>:00:00。</w:t>
      </w:r>
    </w:p>
    <w:p>
      <w:pPr>
        <w:pStyle w:val="19"/>
        <w:snapToGrid w:val="0"/>
        <w:spacing w:beforeLines="0" w:afterLines="0" w:line="360" w:lineRule="auto"/>
        <w:ind w:firstLine="480"/>
        <w:outlineLvl w:val="0"/>
        <w:rPr>
          <w:rFonts w:hAnsi="宋体" w:cs="宋体"/>
          <w:sz w:val="24"/>
          <w:szCs w:val="24"/>
        </w:rPr>
      </w:pPr>
      <w:r>
        <w:rPr>
          <w:rFonts w:hint="eastAsia" w:hAnsi="宋体" w:cs="宋体"/>
          <w:sz w:val="24"/>
          <w:szCs w:val="24"/>
        </w:rPr>
        <w:t>请投标人在上述时间内按要求提供样品，超过截止时间的，招标代理机构将不予接收。</w:t>
      </w:r>
    </w:p>
    <w:p>
      <w:pPr>
        <w:ind w:firstLine="480"/>
        <w:rPr>
          <w:rFonts w:ascii="宋体" w:hAnsi="宋体" w:cs="宋体"/>
          <w:szCs w:val="24"/>
        </w:rPr>
      </w:pPr>
      <w:r>
        <w:rPr>
          <w:rFonts w:hint="eastAsia" w:ascii="宋体" w:hAnsi="宋体" w:cs="宋体"/>
          <w:szCs w:val="24"/>
        </w:rPr>
        <w:t>5.其他要求：</w:t>
      </w:r>
      <w:r>
        <w:rPr>
          <w:rFonts w:hint="eastAsia" w:ascii="宋体" w:hAnsi="宋体" w:cs="宋体"/>
          <w:b/>
          <w:bCs/>
          <w:color w:val="000000" w:themeColor="text1"/>
          <w:szCs w:val="24"/>
          <w14:textFill>
            <w14:solidFill>
              <w14:schemeClr w14:val="tx1"/>
            </w14:solidFill>
          </w14:textFill>
        </w:rPr>
        <w:t>未提供样品或样品提供不全的，作无效标处理</w:t>
      </w:r>
      <w:r>
        <w:rPr>
          <w:rFonts w:hint="eastAsia" w:ascii="宋体" w:hAnsi="宋体" w:cs="宋体"/>
          <w:b/>
          <w:kern w:val="0"/>
        </w:rPr>
        <w:t>；</w:t>
      </w:r>
      <w:r>
        <w:rPr>
          <w:rFonts w:hint="eastAsia" w:ascii="宋体" w:hAnsi="宋体" w:cs="宋体"/>
          <w:szCs w:val="24"/>
        </w:rPr>
        <w:t>评标结束后1个工作日内，未中标供应商将其样品取回，逾期未取回的样品由采购人自行处理，中标供应商样品封存，作验收依据。</w:t>
      </w:r>
    </w:p>
    <w:p>
      <w:pPr>
        <w:ind w:firstLine="480"/>
        <w:rPr>
          <w:rFonts w:ascii="宋体" w:hAnsi="宋体" w:cs="宋体"/>
          <w:szCs w:val="24"/>
        </w:rPr>
      </w:pPr>
    </w:p>
    <w:p>
      <w:pPr>
        <w:ind w:firstLine="482"/>
        <w:rPr>
          <w:rFonts w:ascii="宋体" w:hAnsi="宋体" w:cs="宋体"/>
          <w:b/>
          <w:szCs w:val="24"/>
          <w:lang w:val="zh-CN"/>
        </w:rPr>
      </w:pPr>
      <w:r>
        <w:rPr>
          <w:rFonts w:hint="eastAsia" w:ascii="宋体" w:hAnsi="宋体" w:cs="宋体"/>
          <w:b/>
          <w:szCs w:val="24"/>
          <w:lang w:val="zh-CN"/>
        </w:rPr>
        <w:t>七、商务要求表</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75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付款方式</w:t>
            </w:r>
          </w:p>
        </w:tc>
        <w:tc>
          <w:tcPr>
            <w:tcW w:w="750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合同生效以及具备实施条件后7个工作日内支付预算金额的40%作为预付款，本项目按实结算，一年服务期满后结清剩余合同价款。由供应商在每次结算前将结算清单报县市场监管局审核同意后进行结算。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82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安全责任</w:t>
            </w:r>
          </w:p>
        </w:tc>
        <w:tc>
          <w:tcPr>
            <w:tcW w:w="7500"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中标供应商应落实工作人员的交通安全、人身安全教育和管理工作，对工作人员在服务期内所发生的人身、交通事故负责，采购人不承担责任。</w:t>
            </w:r>
          </w:p>
        </w:tc>
      </w:tr>
    </w:tbl>
    <w:p>
      <w:pPr>
        <w:ind w:firstLine="480"/>
        <w:rPr>
          <w:rFonts w:ascii="宋体" w:hAnsi="宋体" w:cs="宋体"/>
          <w:szCs w:val="24"/>
        </w:rPr>
      </w:pPr>
    </w:p>
    <w:p>
      <w:pPr>
        <w:ind w:firstLine="480"/>
        <w:rPr>
          <w:rFonts w:ascii="宋体" w:hAnsi="宋体" w:cs="宋体"/>
          <w:szCs w:val="24"/>
        </w:rPr>
      </w:pPr>
      <w:r>
        <w:rPr>
          <w:rFonts w:hint="eastAsia" w:ascii="宋体" w:hAnsi="宋体" w:cs="宋体"/>
          <w:szCs w:val="24"/>
        </w:rPr>
        <w:br w:type="page"/>
      </w:r>
    </w:p>
    <w:p>
      <w:pPr>
        <w:pStyle w:val="34"/>
        <w:ind w:firstLine="0" w:firstLineChars="0"/>
      </w:pPr>
      <w:r>
        <w:rPr>
          <w:rFonts w:hint="eastAsia"/>
        </w:rPr>
        <w:t>第三章  投标人须知</w:t>
      </w:r>
      <w:bookmarkEnd w:id="27"/>
    </w:p>
    <w:p>
      <w:pPr>
        <w:pStyle w:val="5"/>
        <w:spacing w:before="0" w:after="0" w:line="240" w:lineRule="auto"/>
        <w:ind w:firstLine="755" w:firstLineChars="235"/>
        <w:jc w:val="center"/>
        <w:rPr>
          <w:rFonts w:ascii="宋体" w:hAnsi="宋体" w:cs="宋体"/>
        </w:rPr>
      </w:pPr>
      <w:bookmarkStart w:id="28" w:name="_Toc29102"/>
      <w:r>
        <w:rPr>
          <w:rFonts w:hint="eastAsia" w:ascii="宋体" w:hAnsi="宋体" w:cs="宋体"/>
        </w:rPr>
        <w:t>一、前附表</w:t>
      </w:r>
      <w:bookmarkEnd w:id="28"/>
    </w:p>
    <w:tbl>
      <w:tblPr>
        <w:tblStyle w:val="36"/>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left"/>
              <w:rPr>
                <w:rFonts w:ascii="宋体" w:hAnsi="宋体" w:cs="宋体"/>
                <w:szCs w:val="24"/>
              </w:rPr>
            </w:pPr>
            <w:r>
              <w:rPr>
                <w:rFonts w:hint="eastAsia" w:ascii="宋体" w:hAnsi="宋体" w:cs="宋体"/>
                <w:szCs w:val="24"/>
              </w:rPr>
              <w:t>项目名称</w:t>
            </w:r>
          </w:p>
        </w:tc>
        <w:tc>
          <w:tcPr>
            <w:tcW w:w="7143" w:type="dxa"/>
            <w:tcBorders>
              <w:top w:val="single" w:color="auto" w:sz="4" w:space="0"/>
              <w:left w:val="single" w:color="auto" w:sz="4" w:space="0"/>
              <w:bottom w:val="single" w:color="auto" w:sz="4" w:space="0"/>
            </w:tcBorders>
            <w:vAlign w:val="center"/>
          </w:tcPr>
          <w:p>
            <w:pPr>
              <w:snapToGrid w:val="0"/>
              <w:ind w:firstLine="0" w:firstLineChars="0"/>
              <w:jc w:val="left"/>
              <w:rPr>
                <w:rFonts w:ascii="宋体" w:hAnsi="宋体" w:cs="宋体"/>
                <w:szCs w:val="24"/>
              </w:rPr>
            </w:pPr>
            <w:r>
              <w:rPr>
                <w:rFonts w:hint="eastAsia" w:ascii="宋体" w:hAnsi="宋体" w:cs="宋体"/>
                <w:szCs w:val="24"/>
              </w:rPr>
              <w:t>嘉善县（2024~2025）新开办企业公章刻制服务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24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15726929685</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2024年</w:t>
            </w:r>
            <w:r>
              <w:rPr>
                <w:rFonts w:ascii="宋体" w:hAnsi="宋体" w:cs="宋体"/>
                <w:szCs w:val="24"/>
              </w:rPr>
              <w:t>6</w:t>
            </w:r>
            <w:r>
              <w:rPr>
                <w:rFonts w:hint="eastAsia" w:ascii="宋体" w:hAnsi="宋体" w:cs="宋体"/>
                <w:szCs w:val="24"/>
              </w:rPr>
              <w:t>月</w:t>
            </w:r>
            <w:r>
              <w:rPr>
                <w:rFonts w:ascii="宋体" w:hAnsi="宋体" w:cs="宋体"/>
                <w:szCs w:val="24"/>
              </w:rPr>
              <w:t>26</w:t>
            </w:r>
            <w:r>
              <w:rPr>
                <w:rFonts w:hint="eastAsia" w:ascii="宋体" w:hAnsi="宋体" w:cs="宋体"/>
                <w:szCs w:val="24"/>
              </w:rPr>
              <w:t>日</w:t>
            </w:r>
            <w:r>
              <w:rPr>
                <w:rFonts w:ascii="宋体" w:hAnsi="宋体" w:cs="宋体"/>
                <w:szCs w:val="24"/>
              </w:rPr>
              <w:t>9</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投标人无需到开标现场，只需准时在线参加。开标时间后半小时内（2024年</w:t>
            </w:r>
            <w:r>
              <w:rPr>
                <w:rFonts w:ascii="宋体" w:hAnsi="宋体" w:cs="宋体"/>
                <w:b/>
                <w:szCs w:val="24"/>
              </w:rPr>
              <w:t>6</w:t>
            </w:r>
            <w:r>
              <w:rPr>
                <w:rFonts w:hint="eastAsia" w:ascii="宋体" w:hAnsi="宋体" w:cs="宋体"/>
                <w:b/>
                <w:szCs w:val="24"/>
              </w:rPr>
              <w:t>月</w:t>
            </w:r>
            <w:r>
              <w:rPr>
                <w:rFonts w:ascii="宋体" w:hAnsi="宋体" w:cs="宋体"/>
                <w:b/>
                <w:szCs w:val="24"/>
              </w:rPr>
              <w:t>26</w:t>
            </w:r>
            <w:r>
              <w:rPr>
                <w:rFonts w:hint="eastAsia" w:ascii="宋体" w:hAnsi="宋体" w:cs="宋体"/>
                <w:b/>
                <w:szCs w:val="24"/>
              </w:rPr>
              <w:t>日</w:t>
            </w:r>
            <w:r>
              <w:rPr>
                <w:rFonts w:ascii="宋体" w:hAnsi="宋体" w:cs="宋体"/>
                <w:b/>
                <w:szCs w:val="24"/>
              </w:rPr>
              <w:t>9</w:t>
            </w:r>
            <w:r>
              <w:rPr>
                <w:rFonts w:hint="eastAsia" w:ascii="宋体" w:hAnsi="宋体" w:cs="宋体"/>
                <w:b/>
                <w:szCs w:val="24"/>
              </w:rPr>
              <w:t>：3</w:t>
            </w:r>
            <w:r>
              <w:rPr>
                <w:rFonts w:ascii="宋体" w:hAnsi="宋体" w:cs="宋体"/>
                <w:b/>
                <w:szCs w:val="24"/>
              </w:rPr>
              <w:t>0</w:t>
            </w:r>
            <w:r>
              <w:rPr>
                <w:rFonts w:hint="eastAsia" w:ascii="宋体" w:hAnsi="宋体" w:cs="宋体"/>
                <w:b/>
                <w:szCs w:val="24"/>
              </w:rPr>
              <w:t>前）投标人可以登录“政采云”平台，用“项目采购-开标评标”功能进行解密投标文件。若投标人在规定时间内无法解密或解密失败，将导致投标无效或失败。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ind w:firstLine="0" w:firstLineChars="0"/>
              <w:textAlignment w:val="bottom"/>
              <w:rPr>
                <w:rFonts w:ascii="宋体" w:hAnsi="宋体" w:cs="宋体"/>
                <w:color w:val="000000" w:themeColor="text1"/>
                <w:szCs w:val="24"/>
                <w14:textFill>
                  <w14:solidFill>
                    <w14:schemeClr w14:val="tx1"/>
                  </w14:solidFill>
                </w14:textFill>
              </w:rPr>
            </w:pPr>
            <w:r>
              <w:rPr>
                <w:rFonts w:hint="eastAsia" w:ascii="宋体" w:hAnsi="宋体"/>
                <w:color w:val="000000" w:themeColor="text1"/>
                <w14:textFill>
                  <w14:solidFill>
                    <w14:schemeClr w14:val="tx1"/>
                  </w14:solidFill>
                </w14:textFill>
              </w:rPr>
              <w:t>本项目预算价为人民币</w:t>
            </w:r>
            <w:r>
              <w:rPr>
                <w:rFonts w:hint="eastAsia" w:ascii="宋体" w:hAnsi="宋体" w:cs="宋体"/>
                <w:color w:val="000000" w:themeColor="text1"/>
                <w:szCs w:val="24"/>
                <w14:textFill>
                  <w14:solidFill>
                    <w14:schemeClr w14:val="tx1"/>
                  </w14:solidFill>
                </w14:textFill>
              </w:rPr>
              <w:t>60.00</w:t>
            </w:r>
            <w:r>
              <w:rPr>
                <w:rFonts w:hint="eastAsia" w:ascii="宋体" w:hAnsi="宋体"/>
                <w:color w:val="000000" w:themeColor="text1"/>
                <w14:textFill>
                  <w14:solidFill>
                    <w14:schemeClr w14:val="tx1"/>
                  </w14:solidFill>
                </w14:textFill>
              </w:rPr>
              <w:t>万元，本项目采购上限价为人民币</w:t>
            </w:r>
            <w:r>
              <w:rPr>
                <w:rFonts w:ascii="宋体" w:hAnsi="宋体"/>
                <w:color w:val="000000" w:themeColor="text1"/>
                <w14:textFill>
                  <w14:solidFill>
                    <w14:schemeClr w14:val="tx1"/>
                  </w14:solidFill>
                </w14:textFill>
              </w:rPr>
              <w:t>150</w:t>
            </w:r>
            <w:r>
              <w:rPr>
                <w:rFonts w:hint="eastAsia" w:ascii="宋体" w:hAnsi="宋体"/>
                <w:color w:val="000000" w:themeColor="text1"/>
                <w14:textFill>
                  <w14:solidFill>
                    <w14:schemeClr w14:val="tx1"/>
                  </w14:solidFill>
                </w14:textFill>
              </w:rPr>
              <w:t>元/套（含快递费），超采购上限价的投标文件无效。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合同生效以及具备实施条件后7个工作日内支付预算金额的40%作为预付款，本项目按</w:t>
            </w:r>
            <w:r>
              <w:rPr>
                <w:rFonts w:ascii="宋体"/>
                <w:szCs w:val="24"/>
              </w:rPr>
              <w:t>实结算</w:t>
            </w:r>
            <w:r>
              <w:rPr>
                <w:rFonts w:hint="eastAsia" w:ascii="宋体"/>
                <w:szCs w:val="24"/>
              </w:rPr>
              <w:t>，一年服务期满后结清剩余合同价款</w:t>
            </w:r>
            <w:r>
              <w:rPr>
                <w:rFonts w:ascii="宋体"/>
                <w:szCs w:val="24"/>
              </w:rPr>
              <w:t>。</w:t>
            </w:r>
            <w:r>
              <w:rPr>
                <w:rFonts w:hint="eastAsia" w:ascii="宋体"/>
                <w:szCs w:val="24"/>
              </w:rPr>
              <w:t>由供应商在每次结算前将结算清单报县市场监管局审核同意后进行结算。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szCs w:val="24"/>
              </w:rPr>
            </w:pPr>
            <w:r>
              <w:rPr>
                <w:rFonts w:hint="eastAsia" w:ascii="宋体" w:hAnsi="宋体" w:cs="宋体"/>
                <w:color w:val="000000" w:themeColor="text1"/>
                <w:szCs w:val="24"/>
                <w14:textFill>
                  <w14:solidFill>
                    <w14:schemeClr w14:val="tx1"/>
                  </w14:solidFill>
                </w14:textFill>
              </w:rPr>
              <w:t>本项目招标代理服务费为</w:t>
            </w:r>
            <w:r>
              <w:rPr>
                <w:rFonts w:ascii="宋体" w:hAnsi="宋体" w:cs="宋体"/>
                <w:color w:val="000000" w:themeColor="text1"/>
                <w:szCs w:val="24"/>
                <w14:textFill>
                  <w14:solidFill>
                    <w14:schemeClr w14:val="tx1"/>
                  </w14:solidFill>
                </w14:textFill>
              </w:rPr>
              <w:t>6000</w:t>
            </w:r>
            <w:r>
              <w:rPr>
                <w:rFonts w:hint="eastAsia" w:ascii="宋体" w:hAnsi="宋体" w:cs="宋体"/>
                <w:color w:val="000000" w:themeColor="text1"/>
                <w:szCs w:val="24"/>
                <w14:textFill>
                  <w14:solidFill>
                    <w14:schemeClr w14:val="tx1"/>
                  </w14:solidFill>
                </w14:textFill>
              </w:rPr>
              <w:t>元整，由中标单位在领取中标通知书前支付给招标代理机构。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293"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293"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293"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293"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5"/>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9" w:name="_Toc29258"/>
      <w:r>
        <w:rPr>
          <w:rFonts w:hint="eastAsia" w:ascii="宋体" w:hAnsi="宋体" w:cs="宋体"/>
        </w:rPr>
        <w:t>二、总  则</w:t>
      </w:r>
      <w:bookmarkEnd w:id="29"/>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嘉善县（2024~2025）新开办企业公章刻制服务</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嘉善县市场监督管理局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rPr>
        <w:t>（七）</w:t>
      </w:r>
      <w:r>
        <w:rPr>
          <w:rFonts w:hint="eastAsia" w:ascii="宋体" w:hAnsi="宋体" w:cs="宋体"/>
          <w:b/>
          <w:kern w:val="0"/>
        </w:rPr>
        <w:t>转包与分包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rPr>
        <w:t>第55条之规定赔偿采购人</w:t>
      </w:r>
      <w:r>
        <w:rPr>
          <w:rFonts w:hint="eastAsia" w:ascii="宋体" w:hAnsi="宋体" w:cs="宋体"/>
          <w:kern w:val="0"/>
        </w:rPr>
        <w:t>，</w:t>
      </w:r>
      <w:r>
        <w:rPr>
          <w:rFonts w:ascii="宋体" w:hAnsi="宋体" w:cs="宋体"/>
          <w:kern w:val="0"/>
        </w:rPr>
        <w:t>且民事赔偿并不免除违法</w:t>
      </w:r>
      <w:r>
        <w:rPr>
          <w:rFonts w:hint="eastAsia" w:ascii="宋体" w:hAnsi="宋体" w:cs="宋体"/>
          <w:kern w:val="0"/>
        </w:rPr>
        <w:t>供应商</w:t>
      </w:r>
      <w:r>
        <w:rPr>
          <w:rFonts w:ascii="宋体" w:hAnsi="宋体" w:cs="宋体"/>
          <w:kern w:val="0"/>
        </w:rPr>
        <w:t>的行政与刑事责任。</w:t>
      </w:r>
    </w:p>
    <w:p>
      <w:pPr>
        <w:pStyle w:val="19"/>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19"/>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19"/>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19"/>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5"/>
        <w:spacing w:before="0" w:after="0" w:line="300" w:lineRule="auto"/>
        <w:ind w:firstLine="643"/>
        <w:jc w:val="center"/>
        <w:rPr>
          <w:rFonts w:ascii="宋体" w:hAnsi="宋体" w:cs="宋体"/>
        </w:rPr>
      </w:pPr>
      <w:bookmarkStart w:id="30" w:name="_Toc6142"/>
      <w:r>
        <w:rPr>
          <w:rFonts w:hint="eastAsia" w:ascii="宋体" w:hAnsi="宋体" w:cs="宋体"/>
        </w:rPr>
        <w:t>三、采购文件</w:t>
      </w:r>
      <w:bookmarkEnd w:id="30"/>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snapToGrid w:val="0"/>
        <w:spacing w:line="300" w:lineRule="auto"/>
        <w:ind w:firstLine="482"/>
        <w:rPr>
          <w:rFonts w:ascii="宋体" w:hAnsi="宋体" w:cs="宋体"/>
          <w:b/>
          <w:bCs/>
          <w:color w:val="000000"/>
        </w:rPr>
      </w:pPr>
      <w:r>
        <w:rPr>
          <w:rFonts w:hint="eastAsia" w:ascii="宋体" w:hAnsi="宋体" w:cs="宋体"/>
          <w:b/>
          <w:bCs/>
          <w:color w:val="000000"/>
        </w:rPr>
        <w:t xml:space="preserve">（三）采购文件的澄清与修改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14"/>
        <w:ind w:firstLine="643"/>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1" w:name="_Toc17209"/>
      <w:r>
        <w:rPr>
          <w:rFonts w:hint="eastAsia" w:ascii="宋体" w:hAnsi="宋体" w:cs="宋体"/>
        </w:rPr>
        <w:t>四、投标文件的编制</w:t>
      </w:r>
      <w:bookmarkEnd w:id="31"/>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w:t>
      </w:r>
      <w:r>
        <w:rPr>
          <w:rFonts w:hint="eastAsia" w:hAnsi="宋体" w:cs="宋体"/>
          <w:b/>
          <w:bCs/>
          <w:szCs w:val="24"/>
        </w:rPr>
        <w:t>资格文件及商务技术文件</w:t>
      </w:r>
      <w:r>
        <w:rPr>
          <w:rFonts w:hint="eastAsia" w:ascii="宋体" w:hAnsi="宋体" w:cs="宋体"/>
          <w:b/>
          <w:bCs/>
          <w:color w:val="000000"/>
          <w:szCs w:val="24"/>
        </w:rPr>
        <w:t>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w:t>
      </w:r>
      <w:r>
        <w:rPr>
          <w:rFonts w:hint="eastAsia" w:hAnsi="宋体" w:cs="宋体"/>
          <w:b/>
          <w:bCs/>
          <w:szCs w:val="24"/>
        </w:rPr>
        <w:t>资格文件、商务技术文件、报价文件</w:t>
      </w:r>
      <w:r>
        <w:rPr>
          <w:rFonts w:hint="eastAsia" w:ascii="宋体" w:hAnsi="宋体" w:cs="宋体"/>
          <w:b/>
          <w:bCs/>
          <w:color w:val="000000"/>
          <w:szCs w:val="24"/>
        </w:rPr>
        <w:t>三部份组成：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szCs w:val="24"/>
        </w:rPr>
        <w:t>1.资格文件（资格文件所需的证明材料均需加盖供应商公章）：</w:t>
      </w:r>
    </w:p>
    <w:p>
      <w:pPr>
        <w:spacing w:line="300" w:lineRule="auto"/>
        <w:ind w:firstLine="480"/>
        <w:rPr>
          <w:rFonts w:ascii="宋体" w:hAnsi="宋体" w:cs="宋体"/>
          <w:szCs w:val="24"/>
        </w:rPr>
      </w:pPr>
      <w:r>
        <w:rPr>
          <w:rFonts w:hint="eastAsia" w:ascii="宋体" w:hAnsi="宋体" w:cs="宋体"/>
          <w:szCs w:val="24"/>
        </w:rPr>
        <w:t>（1）营业执照；</w:t>
      </w:r>
    </w:p>
    <w:p>
      <w:pPr>
        <w:spacing w:line="300" w:lineRule="auto"/>
        <w:ind w:firstLine="480"/>
        <w:rPr>
          <w:rFonts w:ascii="宋体" w:hAnsi="宋体" w:cs="宋体"/>
          <w:szCs w:val="24"/>
        </w:rPr>
      </w:pPr>
      <w:r>
        <w:rPr>
          <w:rFonts w:hint="eastAsia" w:ascii="宋体" w:hAnsi="宋体" w:cs="宋体"/>
          <w:szCs w:val="24"/>
        </w:rPr>
        <w:t>（2）符合参加政府采购活动应当具备的一般条件的承诺函（格式见第六章）；</w:t>
      </w:r>
    </w:p>
    <w:p>
      <w:pPr>
        <w:snapToGrid w:val="0"/>
        <w:spacing w:line="307" w:lineRule="auto"/>
        <w:ind w:firstLine="480"/>
        <w:contextualSpacing/>
        <w:jc w:val="left"/>
        <w:rPr>
          <w:rFonts w:ascii="宋体" w:hAnsi="宋体" w:cs="宋体"/>
          <w:b/>
          <w:bCs/>
          <w:color w:val="000000"/>
          <w:szCs w:val="24"/>
        </w:rPr>
      </w:pPr>
      <w:r>
        <w:rPr>
          <w:rFonts w:hint="eastAsia" w:ascii="宋体" w:hAnsi="宋体" w:cs="宋体"/>
          <w:szCs w:val="24"/>
        </w:rPr>
        <w:t>（3）中小企业声明函或监狱和戒毒企业企业证明材料或残疾人福利性单位声明函（格式见第六章）；</w:t>
      </w:r>
    </w:p>
    <w:p>
      <w:pPr>
        <w:snapToGrid w:val="0"/>
        <w:spacing w:line="307" w:lineRule="auto"/>
        <w:ind w:left="482" w:firstLine="0" w:firstLineChars="0"/>
        <w:contextualSpacing/>
        <w:jc w:val="left"/>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（4）</w:t>
      </w:r>
      <w:r>
        <w:rPr>
          <w:rFonts w:hint="eastAsia" w:ascii="宋体" w:hAnsi="宋体" w:cs="宋体"/>
          <w:color w:val="000000" w:themeColor="text1"/>
          <w:spacing w:val="-6"/>
          <w:szCs w:val="24"/>
          <w14:textFill>
            <w14:solidFill>
              <w14:schemeClr w14:val="tx1"/>
            </w14:solidFill>
          </w14:textFill>
        </w:rPr>
        <w:t>公章刻制业特种行业许可证。</w:t>
      </w:r>
    </w:p>
    <w:p>
      <w:pPr>
        <w:snapToGrid w:val="0"/>
        <w:spacing w:line="307" w:lineRule="auto"/>
        <w:ind w:left="482" w:firstLine="0" w:firstLineChars="0"/>
        <w:contextualSpacing/>
        <w:jc w:val="left"/>
        <w:rPr>
          <w:rFonts w:ascii="宋体" w:hAnsi="宋体" w:cs="宋体"/>
          <w:b/>
          <w:bCs/>
          <w:color w:val="000000"/>
          <w:szCs w:val="24"/>
        </w:rPr>
      </w:pPr>
      <w:r>
        <w:rPr>
          <w:rFonts w:ascii="宋体" w:hAnsi="宋体" w:cs="宋体"/>
          <w:b/>
          <w:bCs/>
          <w:color w:val="000000"/>
          <w:szCs w:val="24"/>
        </w:rPr>
        <w:t>2.</w:t>
      </w:r>
      <w:r>
        <w:rPr>
          <w:rFonts w:hint="eastAsia" w:ascii="宋体" w:hAnsi="宋体" w:cs="宋体"/>
          <w:b/>
          <w:bCs/>
          <w:color w:val="000000"/>
          <w:szCs w:val="24"/>
        </w:rPr>
        <w:t>商务技术文件：</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1</w:t>
      </w:r>
      <w:r>
        <w:rPr>
          <w:rFonts w:hint="eastAsia" w:ascii="宋体" w:hAnsi="宋体" w:cs="宋体"/>
          <w:szCs w:val="24"/>
        </w:rPr>
        <w:t>）投标声明书（格式见第六章）；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w:t>
      </w:r>
      <w:r>
        <w:rPr>
          <w:rFonts w:ascii="宋体" w:hAnsi="宋体" w:cs="宋体"/>
          <w:szCs w:val="24"/>
        </w:rPr>
        <w:t>2</w:t>
      </w:r>
      <w:r>
        <w:rPr>
          <w:rFonts w:hint="eastAsia" w:ascii="宋体" w:hAnsi="宋体" w:cs="宋体"/>
          <w:szCs w:val="24"/>
        </w:rPr>
        <w:t>）诚信承诺书（格式见第六章）；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3</w:t>
      </w:r>
      <w:r>
        <w:rPr>
          <w:rFonts w:hint="eastAsia" w:ascii="宋体" w:hAnsi="宋体" w:cs="宋体"/>
          <w:szCs w:val="24"/>
        </w:rPr>
        <w:t>）法定代表人授权委托书（格式见第六章）；</w:t>
      </w:r>
    </w:p>
    <w:p>
      <w:pPr>
        <w:snapToGrid w:val="0"/>
        <w:spacing w:line="307" w:lineRule="auto"/>
        <w:ind w:firstLine="480"/>
        <w:contextualSpacing/>
        <w:jc w:val="left"/>
        <w:rPr>
          <w:rFonts w:ascii="宋体" w:hAnsi="宋体" w:cs="宋体"/>
          <w:color w:val="000000"/>
          <w:szCs w:val="24"/>
        </w:rPr>
      </w:pPr>
      <w:r>
        <w:rPr>
          <w:rFonts w:hint="eastAsia" w:ascii="宋体" w:hAnsi="宋体" w:cs="宋体"/>
          <w:szCs w:val="24"/>
        </w:rPr>
        <w:t>（</w:t>
      </w:r>
      <w:r>
        <w:rPr>
          <w:rFonts w:ascii="宋体" w:hAnsi="宋体" w:cs="宋体"/>
          <w:szCs w:val="24"/>
        </w:rPr>
        <w:t>4</w:t>
      </w:r>
      <w:r>
        <w:rPr>
          <w:rFonts w:hint="eastAsia" w:ascii="宋体" w:hAnsi="宋体" w:cs="宋体"/>
          <w:szCs w:val="24"/>
        </w:rPr>
        <w:t>）投标人基本情况表（格式见第六章）；</w:t>
      </w:r>
    </w:p>
    <w:p>
      <w:pPr>
        <w:snapToGrid w:val="0"/>
        <w:spacing w:line="300" w:lineRule="auto"/>
        <w:ind w:firstLine="480"/>
        <w:contextualSpacing/>
        <w:jc w:val="left"/>
        <w:rPr>
          <w:rFonts w:ascii="宋体" w:hAnsi="宋体" w:cs="宋体"/>
        </w:rPr>
      </w:pPr>
      <w:r>
        <w:rPr>
          <w:rFonts w:hint="eastAsia" w:ascii="宋体" w:hAnsi="宋体"/>
          <w:color w:val="000000"/>
          <w:szCs w:val="24"/>
        </w:rPr>
        <w:t>（5）</w:t>
      </w:r>
      <w:r>
        <w:rPr>
          <w:rFonts w:hint="eastAsia" w:ascii="宋体" w:hAnsi="宋体" w:cs="宋体"/>
          <w:bCs/>
          <w:szCs w:val="24"/>
        </w:rPr>
        <w:t>项目实施方案</w:t>
      </w:r>
      <w:r>
        <w:rPr>
          <w:rFonts w:hint="eastAsia" w:ascii="宋体" w:hAnsi="宋体" w:cs="宋体"/>
          <w:color w:val="000000"/>
          <w:szCs w:val="24"/>
        </w:rPr>
        <w:t>；</w:t>
      </w:r>
    </w:p>
    <w:p>
      <w:pPr>
        <w:widowControl/>
        <w:spacing w:line="300" w:lineRule="auto"/>
        <w:ind w:firstLine="480"/>
        <w:textAlignment w:val="center"/>
        <w:rPr>
          <w:rFonts w:ascii="宋体" w:hAnsi="宋体" w:cs="宋体"/>
          <w:szCs w:val="24"/>
        </w:rPr>
      </w:pPr>
      <w:r>
        <w:rPr>
          <w:rFonts w:hint="eastAsia" w:ascii="宋体" w:hAnsi="宋体" w:cs="宋体"/>
          <w:szCs w:val="24"/>
        </w:rPr>
        <w:t>（6）</w:t>
      </w:r>
      <w:r>
        <w:rPr>
          <w:rFonts w:hint="eastAsia" w:ascii="宋体" w:hAnsi="宋体" w:cs="宋体"/>
          <w:kern w:val="0"/>
          <w:szCs w:val="24"/>
        </w:rPr>
        <w:t>项目实施人员一览表</w:t>
      </w:r>
      <w:r>
        <w:rPr>
          <w:rFonts w:hint="eastAsia" w:ascii="宋体" w:hAnsi="宋体" w:cs="宋体"/>
          <w:color w:val="000000"/>
          <w:szCs w:val="24"/>
        </w:rPr>
        <w:t>（格式见第六章）</w:t>
      </w:r>
    </w:p>
    <w:p>
      <w:pPr>
        <w:spacing w:line="300" w:lineRule="auto"/>
        <w:ind w:firstLine="480"/>
        <w:contextualSpacing/>
        <w:rPr>
          <w:rFonts w:ascii="宋体" w:hAnsi="宋体" w:cs="宋体"/>
          <w:kern w:val="0"/>
          <w:szCs w:val="24"/>
        </w:rPr>
      </w:pPr>
      <w:r>
        <w:rPr>
          <w:rFonts w:hint="eastAsia" w:ascii="宋体" w:hAnsi="宋体" w:cs="宋体"/>
          <w:szCs w:val="24"/>
        </w:rPr>
        <w:t>（</w:t>
      </w:r>
      <w:r>
        <w:rPr>
          <w:rFonts w:ascii="宋体" w:hAnsi="宋体" w:cs="宋体"/>
          <w:szCs w:val="24"/>
        </w:rPr>
        <w:t>7</w:t>
      </w:r>
      <w:r>
        <w:rPr>
          <w:rFonts w:hint="eastAsia" w:ascii="宋体" w:hAnsi="宋体" w:cs="宋体"/>
          <w:szCs w:val="24"/>
        </w:rPr>
        <w:t>）</w:t>
      </w:r>
      <w:r>
        <w:rPr>
          <w:rStyle w:val="80"/>
          <w:rFonts w:hint="eastAsia" w:ascii="宋体" w:hAnsi="宋体" w:cs="宋体"/>
          <w:szCs w:val="24"/>
        </w:rPr>
        <w:t>合理化建议；</w:t>
      </w:r>
    </w:p>
    <w:p>
      <w:pPr>
        <w:spacing w:line="300" w:lineRule="auto"/>
        <w:ind w:firstLine="480"/>
        <w:contextualSpacing/>
        <w:rPr>
          <w:rFonts w:asciiTheme="minorEastAsia" w:hAnsiTheme="minorEastAsia" w:eastAsiaTheme="minorEastAsia" w:cstheme="minorEastAsia"/>
          <w:szCs w:val="24"/>
        </w:rPr>
      </w:pPr>
      <w:r>
        <w:rPr>
          <w:rFonts w:hint="eastAsia" w:ascii="宋体" w:hAnsi="宋体" w:cs="宋体"/>
          <w:kern w:val="0"/>
          <w:szCs w:val="24"/>
        </w:rPr>
        <w:t>（</w:t>
      </w:r>
      <w:r>
        <w:rPr>
          <w:rFonts w:ascii="宋体" w:hAnsi="宋体" w:cs="宋体"/>
          <w:kern w:val="0"/>
          <w:szCs w:val="24"/>
        </w:rPr>
        <w:t>8</w:t>
      </w:r>
      <w:r>
        <w:rPr>
          <w:rFonts w:hint="eastAsia" w:ascii="宋体" w:hAnsi="宋体" w:cs="宋体"/>
          <w:kern w:val="0"/>
          <w:szCs w:val="24"/>
        </w:rPr>
        <w:t>）</w:t>
      </w:r>
      <w:r>
        <w:rPr>
          <w:rFonts w:hint="eastAsia" w:ascii="宋体" w:hAnsi="宋体" w:cs="宋体"/>
          <w:color w:val="000000"/>
          <w:kern w:val="0"/>
          <w:szCs w:val="24"/>
        </w:rPr>
        <w:t>投入设备、材料及备品备件情况表</w:t>
      </w:r>
      <w:r>
        <w:rPr>
          <w:rFonts w:hint="eastAsia" w:ascii="宋体" w:hAnsi="宋体" w:cs="宋体"/>
          <w:color w:val="000000"/>
          <w:szCs w:val="24"/>
        </w:rPr>
        <w:t>（格式见第六章）</w:t>
      </w:r>
      <w:r>
        <w:rPr>
          <w:rFonts w:hint="eastAsia" w:asciiTheme="minorEastAsia" w:hAnsiTheme="minorEastAsia" w:eastAsiaTheme="minorEastAsia" w:cstheme="minorEastAsia"/>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w:t>
      </w:r>
      <w:r>
        <w:rPr>
          <w:rFonts w:hint="eastAsia" w:ascii="宋体" w:hAnsi="宋体" w:cs="宋体"/>
          <w:bCs/>
          <w:szCs w:val="24"/>
        </w:rPr>
        <w:t>售后服务方案</w:t>
      </w:r>
      <w:r>
        <w:rPr>
          <w:rFonts w:hint="eastAsia" w:ascii="宋体" w:hAnsi="宋体" w:cs="宋体"/>
          <w:szCs w:val="24"/>
        </w:rPr>
        <w:t>；</w:t>
      </w:r>
    </w:p>
    <w:p>
      <w:pPr>
        <w:snapToGrid w:val="0"/>
        <w:spacing w:line="307" w:lineRule="auto"/>
        <w:ind w:firstLine="480"/>
        <w:contextualSpacing/>
        <w:jc w:val="left"/>
        <w:rPr>
          <w:rFonts w:ascii="宋体" w:hAnsi="宋体" w:cs="宋体"/>
          <w:szCs w:val="24"/>
        </w:rPr>
      </w:pPr>
      <w:r>
        <w:rPr>
          <w:rFonts w:hint="eastAsia" w:ascii="宋体" w:hAnsi="宋体" w:cs="宋体"/>
          <w:szCs w:val="24"/>
        </w:rPr>
        <w:t>（10）</w:t>
      </w:r>
      <w:r>
        <w:rPr>
          <w:rFonts w:hint="eastAsia" w:ascii="宋体" w:hAnsi="宋体" w:cs="宋体"/>
          <w:bCs/>
          <w:szCs w:val="24"/>
        </w:rPr>
        <w:t>出章时间的承诺</w:t>
      </w:r>
      <w:r>
        <w:rPr>
          <w:rFonts w:hint="eastAsia" w:ascii="宋体" w:hAnsi="宋体" w:cs="宋体"/>
          <w:szCs w:val="24"/>
        </w:rPr>
        <w:t>；</w:t>
      </w:r>
    </w:p>
    <w:p>
      <w:pPr>
        <w:snapToGrid w:val="0"/>
        <w:spacing w:line="300" w:lineRule="auto"/>
        <w:ind w:firstLine="480"/>
        <w:contextualSpacing/>
        <w:jc w:val="left"/>
        <w:rPr>
          <w:rFonts w:ascii="宋体" w:hAnsi="宋体" w:cs="宋体"/>
          <w:szCs w:val="24"/>
        </w:rPr>
      </w:pPr>
      <w:r>
        <w:rPr>
          <w:rFonts w:hint="eastAsia" w:ascii="宋体" w:hAnsi="宋体" w:cs="宋体"/>
          <w:szCs w:val="24"/>
        </w:rPr>
        <w:t>（11）业绩证明材料；</w:t>
      </w:r>
    </w:p>
    <w:p>
      <w:pPr>
        <w:snapToGrid w:val="0"/>
        <w:spacing w:line="300" w:lineRule="auto"/>
        <w:ind w:firstLine="480"/>
        <w:contextualSpacing/>
        <w:jc w:val="left"/>
        <w:rPr>
          <w:rFonts w:ascii="宋体" w:hAnsi="宋体" w:cs="宋体"/>
          <w:szCs w:val="24"/>
        </w:rPr>
      </w:pPr>
      <w:r>
        <w:rPr>
          <w:rFonts w:hint="eastAsia" w:ascii="宋体" w:hAnsi="宋体" w:cs="宋体"/>
          <w:szCs w:val="24"/>
        </w:rPr>
        <w:t>（12）投标人根据评标办法及采购需求需要提供的其他资料。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（3）投标人需要说明的其他事项。</w:t>
      </w:r>
    </w:p>
    <w:p>
      <w:pPr>
        <w:pStyle w:val="31"/>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CA签章；诚信承诺书、投标函、开标一览表、投入设备、材料及备品备件情况表、投标人基本情况表、项目实施人员一览表、残疾人福利性单位声明函必须由法定代表人或授权代表签名（或盖章）并CA签章；中小企业声明函、符合参加政府采购活动应当具备的一般条件的承诺函须加盖投标人CA公章；签章不齐的视同未提供。</w:t>
      </w:r>
    </w:p>
    <w:p>
      <w:pPr>
        <w:snapToGrid w:val="0"/>
        <w:spacing w:line="300" w:lineRule="auto"/>
        <w:ind w:firstLine="482"/>
        <w:rPr>
          <w:rFonts w:ascii="宋体" w:hAnsi="宋体" w:cs="宋体"/>
          <w:b/>
          <w:bCs/>
        </w:rPr>
      </w:pPr>
      <w:r>
        <w:rPr>
          <w:rFonts w:hint="eastAsia" w:ascii="宋体" w:hAnsi="宋体" w:cs="宋体"/>
          <w:b/>
          <w:bCs/>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rPr>
      </w:pPr>
      <w:r>
        <w:rPr>
          <w:rFonts w:hint="eastAsia" w:ascii="宋体" w:hAnsi="宋体" w:cs="宋体"/>
          <w:b/>
          <w:bCs/>
        </w:rPr>
        <w:t>（三）投标报价</w:t>
      </w:r>
    </w:p>
    <w:p>
      <w:pPr>
        <w:adjustRightInd w:val="0"/>
        <w:snapToGrid w:val="0"/>
        <w:spacing w:line="324"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00" w:lineRule="auto"/>
        <w:ind w:firstLine="480"/>
        <w:rPr>
          <w:rFonts w:ascii="宋体" w:hAnsi="宋体" w:cs="宋体"/>
          <w:bCs/>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w:t>
      </w:r>
      <w:r>
        <w:rPr>
          <w:rFonts w:hint="eastAsia" w:ascii="宋体" w:hAnsi="宋体" w:cs="宋体"/>
          <w:szCs w:val="24"/>
        </w:rPr>
        <w:t>人工费、材料费、设备费、交通费、管理费、快递费、税费、利润、招标代理服务费等全部费用</w:t>
      </w:r>
      <w:r>
        <w:rPr>
          <w:rFonts w:hint="eastAsia" w:ascii="宋体" w:hAnsi="宋体" w:cs="宋体"/>
          <w:bCs/>
          <w:szCs w:val="24"/>
        </w:rPr>
        <w:t>。</w:t>
      </w:r>
    </w:p>
    <w:p>
      <w:pPr>
        <w:adjustRightInd w:val="0"/>
        <w:snapToGrid w:val="0"/>
        <w:spacing w:line="324"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snapToGrid w:val="0"/>
        <w:spacing w:line="300" w:lineRule="auto"/>
        <w:ind w:firstLine="482"/>
        <w:rPr>
          <w:rFonts w:ascii="宋体" w:hAnsi="宋体" w:cs="宋体"/>
          <w:b/>
          <w:bCs/>
        </w:rPr>
      </w:pPr>
      <w:r>
        <w:rPr>
          <w:rFonts w:hint="eastAsia" w:ascii="宋体" w:hAnsi="宋体" w:cs="宋体"/>
          <w:b/>
          <w:bCs/>
        </w:rPr>
        <w:t>（四）投标文件的有效期</w:t>
      </w:r>
    </w:p>
    <w:p>
      <w:pPr>
        <w:snapToGrid w:val="0"/>
        <w:spacing w:line="300"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snapToGrid w:val="0"/>
        <w:spacing w:line="300" w:lineRule="auto"/>
        <w:ind w:firstLine="482"/>
        <w:rPr>
          <w:rFonts w:ascii="宋体" w:hAnsi="宋体" w:cs="宋体"/>
          <w:b/>
          <w:bCs/>
        </w:rPr>
      </w:pPr>
      <w:r>
        <w:rPr>
          <w:rFonts w:hint="eastAsia" w:ascii="宋体" w:hAnsi="宋体" w:cs="宋体"/>
          <w:b/>
          <w:bCs/>
        </w:rPr>
        <w:t>（五）投标文件的递交</w:t>
      </w:r>
    </w:p>
    <w:p>
      <w:pPr>
        <w:snapToGrid w:val="0"/>
        <w:spacing w:before="120" w:beforeLines="50" w:line="300" w:lineRule="auto"/>
        <w:ind w:firstLine="472" w:firstLineChars="196"/>
        <w:jc w:val="left"/>
        <w:outlineLvl w:val="0"/>
        <w:rPr>
          <w:rFonts w:ascii="宋体" w:hAnsi="宋体"/>
          <w:b/>
        </w:rPr>
      </w:pPr>
      <w:bookmarkStart w:id="32" w:name="_Toc29615"/>
      <w:r>
        <w:rPr>
          <w:rFonts w:hint="eastAsia" w:ascii="宋体" w:hAnsi="宋体"/>
          <w:b/>
        </w:rPr>
        <w:t>电子投标</w:t>
      </w:r>
      <w:r>
        <w:rPr>
          <w:rFonts w:ascii="宋体" w:hAnsi="宋体"/>
          <w:b/>
        </w:rPr>
        <w:t>文件</w:t>
      </w:r>
      <w:bookmarkEnd w:id="32"/>
    </w:p>
    <w:p>
      <w:pPr>
        <w:snapToGrid w:val="0"/>
        <w:spacing w:line="300" w:lineRule="auto"/>
        <w:ind w:firstLine="470" w:firstLineChars="196"/>
        <w:jc w:val="left"/>
        <w:outlineLvl w:val="0"/>
        <w:rPr>
          <w:rFonts w:ascii="宋体" w:hAnsi="宋体"/>
          <w:kern w:val="0"/>
        </w:rPr>
      </w:pPr>
      <w:bookmarkStart w:id="33" w:name="_Toc30278"/>
      <w:r>
        <w:rPr>
          <w:rFonts w:hint="eastAsia" w:ascii="宋体" w:hAnsi="宋体"/>
          <w:kern w:val="0"/>
        </w:rPr>
        <w:t>电子投标文件按政采云平台供应商电子招投标操作指南（</w:t>
      </w:r>
      <w:bookmarkEnd w:id="33"/>
      <w:r>
        <w:rPr>
          <w:rFonts w:hint="eastAsia" w:ascii="宋体" w:hAnsi="宋体"/>
          <w:color w:val="000000" w:themeColor="text1"/>
          <w:kern w:val="0"/>
          <w14:textFill>
            <w14:solidFill>
              <w14:schemeClr w14:val="tx1"/>
            </w14:solidFill>
          </w14:textFill>
        </w:rPr>
        <w:t>网址：</w:t>
      </w:r>
      <w:r>
        <w:fldChar w:fldCharType="begin"/>
      </w:r>
      <w:r>
        <w:instrText xml:space="preserve"> HYPERLINK "https://service.zcygov.cn/" \l "/knowledges/CW1EtGwBFdiHxlNd6I3m/6IMVAG0BFdiHxlNdQ8Na" </w:instrText>
      </w:r>
      <w:r>
        <w:fldChar w:fldCharType="separate"/>
      </w:r>
      <w:r>
        <w:rPr>
          <w:rStyle w:val="42"/>
          <w:rFonts w:hint="eastAsia" w:ascii="宋体" w:hAnsi="宋体" w:cs="宋体"/>
          <w:color w:val="000000" w:themeColor="text1"/>
          <w:kern w:val="0"/>
          <w:szCs w:val="22"/>
          <w14:textFill>
            <w14:solidFill>
              <w14:schemeClr w14:val="tx1"/>
            </w14:solidFill>
          </w14:textFill>
        </w:rPr>
        <w:t>https://service.zcygov.cn/#/knowledges/CW1EtGwBFdiHxlNd6I3m/6IMVAG0BFdiHxlNdQ8Na</w:t>
      </w:r>
      <w:r>
        <w:rPr>
          <w:rStyle w:val="42"/>
          <w:rFonts w:hint="eastAsia" w:ascii="宋体" w:hAnsi="宋体" w:cs="宋体"/>
          <w:color w:val="000000" w:themeColor="text1"/>
          <w:kern w:val="0"/>
          <w:szCs w:val="22"/>
          <w14:textFill>
            <w14:solidFill>
              <w14:schemeClr w14:val="tx1"/>
            </w14:solidFill>
          </w14:textFill>
        </w:rPr>
        <w:fldChar w:fldCharType="end"/>
      </w:r>
      <w:r>
        <w:fldChar w:fldCharType="begin"/>
      </w:r>
      <w:r>
        <w:instrText xml:space="preserve"> HYPERLINK "https://help.zcygov.cn/web/site_2/2018/12-28/2573.html）及本招标文件规定的格式和顺序编制电子投标文件并进行关联定位。" </w:instrText>
      </w:r>
      <w:r>
        <w:fldChar w:fldCharType="separate"/>
      </w:r>
      <w:r>
        <w:rPr>
          <w:rStyle w:val="42"/>
          <w:rFonts w:hint="eastAsia" w:ascii="宋体" w:hAnsi="宋体"/>
          <w:color w:val="auto"/>
          <w:kern w:val="0"/>
        </w:rPr>
        <w:t>）及本招标文件规定的格式和顺序编制电子投标文件并进行关联定位。</w:t>
      </w:r>
      <w:r>
        <w:rPr>
          <w:rStyle w:val="42"/>
          <w:rFonts w:hint="eastAsia" w:ascii="宋体" w:hAnsi="宋体"/>
          <w:color w:val="auto"/>
          <w:kern w:val="0"/>
        </w:rPr>
        <w:fldChar w:fldCharType="end"/>
      </w:r>
    </w:p>
    <w:p>
      <w:pPr>
        <w:tabs>
          <w:tab w:val="left" w:pos="2212"/>
        </w:tabs>
        <w:adjustRightInd w:val="0"/>
        <w:snapToGrid w:val="0"/>
        <w:spacing w:line="300"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标人应于2024年</w:t>
      </w:r>
      <w:r>
        <w:rPr>
          <w:rFonts w:ascii="新宋体" w:hAnsi="新宋体" w:eastAsia="新宋体" w:cs="Courier New"/>
          <w:szCs w:val="21"/>
        </w:rPr>
        <w:t>6</w:t>
      </w:r>
      <w:r>
        <w:rPr>
          <w:rFonts w:hint="eastAsia" w:ascii="新宋体" w:hAnsi="新宋体" w:eastAsia="新宋体" w:cs="Courier New"/>
          <w:szCs w:val="21"/>
        </w:rPr>
        <w:t>月</w:t>
      </w:r>
      <w:r>
        <w:rPr>
          <w:rFonts w:ascii="新宋体" w:hAnsi="新宋体" w:eastAsia="新宋体" w:cs="Courier New"/>
          <w:szCs w:val="21"/>
        </w:rPr>
        <w:t>26</w:t>
      </w:r>
      <w:r>
        <w:rPr>
          <w:rFonts w:hint="eastAsia" w:ascii="新宋体" w:hAnsi="新宋体" w:eastAsia="新宋体" w:cs="Courier New"/>
          <w:szCs w:val="21"/>
        </w:rPr>
        <w:t>日</w:t>
      </w:r>
      <w:r>
        <w:rPr>
          <w:rFonts w:ascii="新宋体" w:hAnsi="新宋体" w:eastAsia="新宋体" w:cs="Courier New"/>
          <w:szCs w:val="21"/>
        </w:rPr>
        <w:t>9：</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480" w:lineRule="exact"/>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19"/>
        <w:spacing w:beforeLines="0" w:afterLines="0" w:line="480" w:lineRule="exact"/>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480" w:lineRule="exact"/>
        <w:ind w:firstLine="480"/>
        <w:rPr>
          <w:rFonts w:ascii="宋体" w:hAnsi="宋体" w:cs="宋体"/>
          <w:szCs w:val="24"/>
        </w:rPr>
      </w:pPr>
      <w:r>
        <w:rPr>
          <w:rFonts w:hint="eastAsia" w:ascii="宋体" w:hAnsi="宋体" w:cs="宋体"/>
          <w:szCs w:val="24"/>
        </w:rPr>
        <w:t>开标时间后半小时内（2024年</w:t>
      </w:r>
      <w:r>
        <w:rPr>
          <w:rFonts w:ascii="宋体" w:hAnsi="宋体" w:cs="宋体"/>
          <w:szCs w:val="24"/>
        </w:rPr>
        <w:t>6</w:t>
      </w:r>
      <w:r>
        <w:rPr>
          <w:rFonts w:hint="eastAsia" w:ascii="宋体" w:hAnsi="宋体" w:cs="宋体"/>
          <w:szCs w:val="24"/>
        </w:rPr>
        <w:t>月</w:t>
      </w:r>
      <w:r>
        <w:rPr>
          <w:rFonts w:ascii="宋体" w:hAnsi="宋体" w:cs="宋体"/>
          <w:szCs w:val="24"/>
        </w:rPr>
        <w:t>26</w:t>
      </w:r>
      <w:r>
        <w:rPr>
          <w:rFonts w:hint="eastAsia" w:ascii="宋体" w:hAnsi="宋体" w:cs="宋体"/>
          <w:szCs w:val="24"/>
        </w:rPr>
        <w:t>日</w:t>
      </w:r>
      <w:r>
        <w:rPr>
          <w:rFonts w:ascii="宋体" w:hAnsi="宋体" w:cs="宋体"/>
          <w:szCs w:val="24"/>
        </w:rPr>
        <w:t>9</w:t>
      </w:r>
      <w:r>
        <w:rPr>
          <w:rFonts w:hint="eastAsia" w:ascii="宋体" w:hAnsi="宋体" w:cs="宋体"/>
          <w:szCs w:val="24"/>
        </w:rPr>
        <w:t>:30前）供应商可以登录“政采云”平台，用“项目采购-开标评标”功能进行解密投标文件。若供应商在规定时间内（2024年</w:t>
      </w:r>
      <w:r>
        <w:rPr>
          <w:rFonts w:ascii="宋体" w:hAnsi="宋体" w:cs="宋体"/>
          <w:szCs w:val="24"/>
        </w:rPr>
        <w:t>6</w:t>
      </w:r>
      <w:r>
        <w:rPr>
          <w:rFonts w:hint="eastAsia" w:ascii="宋体" w:hAnsi="宋体" w:cs="宋体"/>
          <w:szCs w:val="24"/>
        </w:rPr>
        <w:t>月</w:t>
      </w:r>
      <w:r>
        <w:rPr>
          <w:rFonts w:ascii="宋体" w:hAnsi="宋体" w:cs="宋体"/>
          <w:szCs w:val="24"/>
        </w:rPr>
        <w:t>26</w:t>
      </w:r>
      <w:r>
        <w:rPr>
          <w:rFonts w:hint="eastAsia" w:ascii="宋体" w:hAnsi="宋体" w:cs="宋体"/>
          <w:szCs w:val="24"/>
        </w:rPr>
        <w:t>日</w:t>
      </w:r>
      <w:r>
        <w:rPr>
          <w:rFonts w:ascii="宋体" w:hAnsi="宋体" w:cs="宋体"/>
          <w:szCs w:val="24"/>
        </w:rPr>
        <w:t>9</w:t>
      </w:r>
      <w:r>
        <w:rPr>
          <w:rFonts w:hint="eastAsia" w:ascii="宋体" w:hAnsi="宋体" w:cs="宋体"/>
          <w:szCs w:val="24"/>
        </w:rPr>
        <w:t>:3</w:t>
      </w:r>
      <w:r>
        <w:rPr>
          <w:rFonts w:ascii="宋体" w:hAnsi="宋体" w:cs="宋体"/>
          <w:szCs w:val="24"/>
        </w:rPr>
        <w:t>0</w:t>
      </w:r>
      <w:r>
        <w:rPr>
          <w:rFonts w:hint="eastAsia" w:ascii="宋体" w:hAnsi="宋体" w:cs="宋体"/>
          <w:szCs w:val="24"/>
        </w:rPr>
        <w:t>前）无法解密或解密失败，将导致投标无效或失败。</w:t>
      </w:r>
    </w:p>
    <w:p>
      <w:pPr>
        <w:pStyle w:val="19"/>
        <w:adjustRightInd w:val="0"/>
        <w:snapToGrid w:val="0"/>
        <w:spacing w:beforeLines="0" w:afterLines="0" w:line="480" w:lineRule="exact"/>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2024年</w:t>
      </w:r>
      <w:r>
        <w:rPr>
          <w:rFonts w:hAnsi="宋体"/>
          <w:b/>
          <w:sz w:val="24"/>
          <w:szCs w:val="24"/>
        </w:rPr>
        <w:t>6</w:t>
      </w:r>
      <w:r>
        <w:rPr>
          <w:rFonts w:hint="eastAsia" w:hAnsi="宋体"/>
          <w:b/>
          <w:sz w:val="24"/>
          <w:szCs w:val="24"/>
        </w:rPr>
        <w:t>月</w:t>
      </w:r>
      <w:r>
        <w:rPr>
          <w:rFonts w:hAnsi="宋体"/>
          <w:b/>
          <w:sz w:val="24"/>
          <w:szCs w:val="24"/>
        </w:rPr>
        <w:t>26</w:t>
      </w:r>
      <w:r>
        <w:rPr>
          <w:rFonts w:hint="eastAsia" w:hAnsi="宋体"/>
          <w:b/>
          <w:sz w:val="24"/>
          <w:szCs w:val="24"/>
        </w:rPr>
        <w:t>日</w:t>
      </w:r>
      <w:r>
        <w:rPr>
          <w:rFonts w:hAnsi="宋体"/>
          <w:b/>
          <w:sz w:val="24"/>
          <w:szCs w:val="24"/>
        </w:rPr>
        <w:t>9:</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15726929685）</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0"/>
        <w:jc w:val="left"/>
        <w:rPr>
          <w:rFonts w:ascii="新宋体" w:hAnsi="新宋体" w:eastAsia="新宋体" w:cs="Courier New"/>
          <w:szCs w:val="21"/>
        </w:rPr>
      </w:pPr>
      <w:r>
        <w:rPr>
          <w:rFonts w:hint="eastAsia" w:ascii="宋体" w:hAnsi="宋体"/>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48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snapToGrid w:val="0"/>
        <w:spacing w:line="300" w:lineRule="auto"/>
        <w:ind w:firstLine="482"/>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7"/>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7"/>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2.未通过资格审查、商务技术文件符合性审查、技术评审、报价评审的投标文件均被视为无效，具体详见第四章评标办法第二条评标程序。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5"/>
        <w:spacing w:before="0" w:after="0" w:line="300" w:lineRule="auto"/>
        <w:ind w:firstLine="643"/>
        <w:jc w:val="center"/>
        <w:rPr>
          <w:rFonts w:ascii="宋体" w:hAnsi="宋体" w:cs="宋体"/>
        </w:rPr>
      </w:pPr>
      <w:bookmarkStart w:id="34" w:name="_五、开标"/>
      <w:bookmarkEnd w:id="34"/>
      <w:bookmarkStart w:id="35" w:name="_Toc29513"/>
      <w:r>
        <w:rPr>
          <w:rFonts w:hint="eastAsia" w:ascii="宋体" w:hAnsi="宋体" w:cs="宋体"/>
        </w:rPr>
        <w:t>五、开标</w:t>
      </w:r>
      <w:bookmarkEnd w:id="35"/>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2．采购人或代理机构对投标人的资格审查文件和评标委员会对投标人的商务技术响应文件进行评审；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6" w:name="_Toc27612"/>
      <w:r>
        <w:rPr>
          <w:rFonts w:hint="eastAsia" w:ascii="宋体" w:hAnsi="宋体" w:cs="宋体"/>
        </w:rPr>
        <w:t>六、评标</w:t>
      </w:r>
      <w:bookmarkEnd w:id="36"/>
    </w:p>
    <w:p>
      <w:pPr>
        <w:pStyle w:val="19"/>
        <w:snapToGrid w:val="0"/>
        <w:spacing w:beforeLines="0" w:afterLines="0" w:line="300" w:lineRule="auto"/>
        <w:ind w:firstLine="562"/>
        <w:rPr>
          <w:rFonts w:hAnsi="宋体" w:cs="宋体"/>
          <w:b/>
          <w:bCs/>
          <w:sz w:val="28"/>
          <w:szCs w:val="28"/>
        </w:rPr>
      </w:pPr>
      <w:r>
        <w:rPr>
          <w:rFonts w:hint="eastAsia" w:hAnsi="宋体" w:cs="宋体"/>
          <w:b/>
          <w:bCs/>
          <w:sz w:val="28"/>
          <w:szCs w:val="28"/>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（三）评标程序</w:t>
      </w:r>
    </w:p>
    <w:p>
      <w:pPr>
        <w:snapToGrid w:val="0"/>
        <w:spacing w:line="300" w:lineRule="auto"/>
        <w:ind w:firstLine="480"/>
        <w:contextualSpacing/>
        <w:rPr>
          <w:rFonts w:ascii="宋体" w:hAnsi="宋体" w:cs="宋体"/>
        </w:rPr>
      </w:pPr>
      <w:r>
        <w:rPr>
          <w:rFonts w:hint="eastAsia" w:ascii="宋体" w:hAnsi="宋体" w:cs="宋体"/>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rPr>
      </w:pPr>
      <w:r>
        <w:rPr>
          <w:rFonts w:hint="eastAsia" w:ascii="宋体" w:hAnsi="宋体" w:cs="宋体"/>
        </w:rPr>
        <w:t>具体评标程序详见第四章评标办法。</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562"/>
        <w:contextualSpacing/>
        <w:rPr>
          <w:rFonts w:hAnsi="宋体" w:cs="宋体"/>
          <w:b/>
          <w:bCs/>
          <w:sz w:val="28"/>
          <w:szCs w:val="28"/>
        </w:rPr>
      </w:pPr>
      <w:r>
        <w:rPr>
          <w:rFonts w:hint="eastAsia" w:hAnsi="宋体" w:cs="宋体"/>
          <w:b/>
          <w:bCs/>
          <w:sz w:val="28"/>
          <w:szCs w:val="28"/>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562"/>
        <w:contextualSpacing/>
        <w:jc w:val="left"/>
        <w:rPr>
          <w:rFonts w:hAnsi="宋体" w:cs="宋体"/>
          <w:b/>
          <w:bCs/>
          <w:sz w:val="28"/>
          <w:szCs w:val="28"/>
        </w:rPr>
      </w:pPr>
      <w:r>
        <w:rPr>
          <w:rFonts w:hint="eastAsia" w:hAnsi="宋体" w:cs="宋体"/>
          <w:b/>
          <w:bCs/>
          <w:sz w:val="28"/>
          <w:szCs w:val="28"/>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7" w:name="_Toc31102"/>
      <w:r>
        <w:rPr>
          <w:rFonts w:hint="eastAsia" w:ascii="宋体" w:hAnsi="宋体" w:cs="宋体"/>
        </w:rPr>
        <w:t>七、定标</w:t>
      </w:r>
      <w:bookmarkEnd w:id="37"/>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5"/>
        <w:spacing w:before="0" w:after="0" w:line="300" w:lineRule="auto"/>
        <w:ind w:firstLine="643"/>
        <w:jc w:val="center"/>
        <w:rPr>
          <w:rFonts w:ascii="宋体" w:hAnsi="宋体" w:cs="宋体"/>
        </w:rPr>
      </w:pPr>
      <w:r>
        <w:rPr>
          <w:rFonts w:hint="eastAsia" w:ascii="宋体" w:hAnsi="宋体" w:cs="宋体"/>
        </w:rPr>
        <w:t xml:space="preserve"> </w:t>
      </w:r>
      <w:bookmarkStart w:id="38" w:name="_Toc22515"/>
      <w:r>
        <w:rPr>
          <w:rFonts w:hint="eastAsia" w:ascii="宋体" w:hAnsi="宋体" w:cs="宋体"/>
        </w:rPr>
        <w:t>八、合同授予</w:t>
      </w:r>
      <w:bookmarkEnd w:id="38"/>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562"/>
        <w:jc w:val="left"/>
        <w:rPr>
          <w:rFonts w:hAnsi="宋体" w:cs="宋体"/>
          <w:b/>
          <w:bCs/>
          <w:sz w:val="28"/>
          <w:szCs w:val="28"/>
        </w:rPr>
      </w:pPr>
      <w:r>
        <w:rPr>
          <w:rFonts w:hint="eastAsia" w:hAnsi="宋体" w:cs="宋体"/>
          <w:b/>
          <w:bCs/>
          <w:sz w:val="28"/>
          <w:szCs w:val="28"/>
        </w:rPr>
        <w:t>（二）履约保证金</w:t>
      </w:r>
    </w:p>
    <w:p>
      <w:pPr>
        <w:snapToGrid w:val="0"/>
        <w:spacing w:line="300" w:lineRule="auto"/>
        <w:ind w:firstLine="480"/>
        <w:rPr>
          <w:rFonts w:ascii="宋体" w:hAnsi="宋体"/>
        </w:rPr>
      </w:pPr>
      <w:r>
        <w:rPr>
          <w:rFonts w:hint="eastAsia" w:ascii="宋体" w:hAnsi="宋体" w:cs="宋体"/>
          <w:szCs w:val="24"/>
        </w:rPr>
        <w:t>1．本项目不设置履约保证金。</w:t>
      </w:r>
    </w:p>
    <w:p>
      <w:pPr>
        <w:snapToGrid w:val="0"/>
        <w:spacing w:line="300" w:lineRule="auto"/>
        <w:ind w:firstLine="480"/>
        <w:rPr>
          <w:rFonts w:ascii="宋体" w:hAnsi="宋体" w:cs="宋体"/>
          <w:szCs w:val="24"/>
        </w:rPr>
      </w:pPr>
      <w:r>
        <w:rPr>
          <w:rFonts w:hint="eastAsia" w:ascii="宋体" w:hAnsi="宋体" w:cs="宋体"/>
          <w:szCs w:val="24"/>
        </w:rPr>
        <w:t>2．签订合同后，如乙方不按双方签订合同履约，则按实际损失赔偿给甲方。</w:t>
      </w:r>
    </w:p>
    <w:p>
      <w:pPr>
        <w:snapToGrid w:val="0"/>
        <w:spacing w:line="300" w:lineRule="auto"/>
        <w:ind w:firstLine="723"/>
        <w:rPr>
          <w:rFonts w:ascii="宋体" w:hAnsi="宋体" w:cs="宋体"/>
          <w:b/>
          <w:color w:val="FF0000"/>
          <w:sz w:val="15"/>
          <w:szCs w:val="15"/>
        </w:rPr>
      </w:pPr>
      <w:r>
        <w:rPr>
          <w:rFonts w:hint="eastAsia" w:ascii="宋体" w:hAnsi="宋体" w:cs="宋体"/>
          <w:b/>
          <w:color w:val="FF0000"/>
          <w:sz w:val="36"/>
          <w:szCs w:val="36"/>
        </w:rPr>
        <w:br w:type="page"/>
      </w:r>
    </w:p>
    <w:p>
      <w:pPr>
        <w:pStyle w:val="34"/>
        <w:ind w:firstLine="723"/>
        <w:rPr>
          <w:sz w:val="36"/>
          <w:szCs w:val="36"/>
        </w:rPr>
      </w:pPr>
      <w:bookmarkStart w:id="39" w:name="_Toc7734"/>
      <w:r>
        <w:rPr>
          <w:rFonts w:hint="eastAsia"/>
          <w:sz w:val="36"/>
          <w:szCs w:val="36"/>
        </w:rPr>
        <w:t>第四章  评标办法</w:t>
      </w:r>
      <w:bookmarkEnd w:id="39"/>
    </w:p>
    <w:p>
      <w:pPr>
        <w:pStyle w:val="19"/>
        <w:spacing w:beforeLines="0" w:afterLines="0" w:line="300" w:lineRule="auto"/>
        <w:ind w:firstLine="148" w:firstLineChars="49"/>
        <w:jc w:val="center"/>
        <w:rPr>
          <w:rFonts w:hAnsi="宋体" w:cs="宋体"/>
          <w:b/>
          <w:bCs/>
          <w:sz w:val="30"/>
          <w:szCs w:val="30"/>
        </w:rPr>
      </w:pPr>
      <w:r>
        <w:rPr>
          <w:rFonts w:hint="eastAsia" w:hAnsi="宋体" w:cs="宋体"/>
          <w:b/>
          <w:bCs/>
          <w:sz w:val="30"/>
          <w:szCs w:val="30"/>
        </w:rPr>
        <w:t>嘉善县（2024~2025）新开办企业公章刻制服务</w:t>
      </w:r>
    </w:p>
    <w:p>
      <w:pPr>
        <w:pStyle w:val="19"/>
        <w:spacing w:beforeLines="0" w:afterLines="0" w:line="300" w:lineRule="auto"/>
        <w:ind w:firstLine="148" w:firstLineChars="49"/>
        <w:jc w:val="center"/>
        <w:rPr>
          <w:rFonts w:hAnsi="宋体" w:cs="宋体"/>
          <w:b/>
          <w:bCs/>
          <w:sz w:val="30"/>
          <w:szCs w:val="30"/>
        </w:rPr>
      </w:pPr>
      <w:r>
        <w:rPr>
          <w:rFonts w:hint="eastAsia" w:hAnsi="宋体" w:cs="宋体"/>
          <w:b/>
          <w:bCs/>
          <w:sz w:val="30"/>
          <w:szCs w:val="30"/>
        </w:rPr>
        <w:t>评标办法</w:t>
      </w:r>
    </w:p>
    <w:p>
      <w:pPr>
        <w:spacing w:line="300" w:lineRule="auto"/>
        <w:ind w:firstLine="480"/>
        <w:rPr>
          <w:rFonts w:ascii="宋体" w:hAnsi="宋体" w:cs="宋体"/>
          <w:szCs w:val="24"/>
        </w:rPr>
      </w:pPr>
      <w:r>
        <w:rPr>
          <w:rFonts w:hint="eastAsia" w:ascii="宋体" w:hAnsi="宋体" w:cs="宋体"/>
          <w:szCs w:val="24"/>
        </w:rPr>
        <w:t>为公正、公平、科学地选择中标人，根据《中华人民共和国政府采购法》等有关法律法规的规定，并结合本项目的实际，制定本办法。本办法适用于</w:t>
      </w:r>
      <w:r>
        <w:rPr>
          <w:rFonts w:hint="eastAsia" w:ascii="宋体" w:hAnsi="宋体" w:cs="宋体"/>
          <w:b/>
          <w:bCs/>
          <w:szCs w:val="24"/>
        </w:rPr>
        <w:t>嘉善县（2024~2025）新开办企业公章刻制服务</w:t>
      </w:r>
      <w:r>
        <w:rPr>
          <w:rFonts w:hint="eastAsia" w:ascii="宋体" w:hAnsi="宋体" w:cs="宋体"/>
          <w:szCs w:val="24"/>
        </w:rPr>
        <w:t>政府采购项目的评标。</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20分、商务技术分80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商务</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1.在商务技术文件符合性审查时，如发现下列情形之一的，投标文件将被视为无效：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在商务技术文件中出现报价的；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商务技术文件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商务技术文件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商务技术文件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2" w:firstLineChars="196"/>
        <w:rPr>
          <w:rFonts w:ascii="宋体" w:hAnsi="宋体" w:cs="宋体"/>
          <w:bCs/>
          <w:kern w:val="0"/>
        </w:rPr>
      </w:pPr>
      <w:r>
        <w:rPr>
          <w:rFonts w:hint="eastAsia" w:ascii="宋体" w:hAnsi="宋体" w:cs="宋体"/>
          <w:b/>
          <w:kern w:val="0"/>
        </w:rPr>
        <w:t>（8）未提供样品或样品提供不全的；</w:t>
      </w:r>
    </w:p>
    <w:p>
      <w:pPr>
        <w:snapToGrid w:val="0"/>
        <w:spacing w:line="440" w:lineRule="exact"/>
        <w:ind w:firstLine="470" w:firstLineChars="196"/>
        <w:rPr>
          <w:rFonts w:ascii="宋体" w:hAnsi="宋体" w:cs="宋体"/>
          <w:bCs/>
          <w:kern w:val="0"/>
        </w:rPr>
      </w:pPr>
      <w:r>
        <w:rPr>
          <w:rFonts w:hint="eastAsia" w:ascii="宋体" w:hAnsi="宋体" w:cs="宋体"/>
          <w:bCs/>
          <w:kern w:val="0"/>
        </w:rPr>
        <w:t>（</w:t>
      </w:r>
      <w:r>
        <w:rPr>
          <w:rFonts w:ascii="宋体" w:hAnsi="宋体" w:cs="宋体"/>
          <w:bCs/>
          <w:kern w:val="0"/>
        </w:rPr>
        <w:t>9</w:t>
      </w:r>
      <w:r>
        <w:rPr>
          <w:rFonts w:hint="eastAsia" w:ascii="宋体" w:hAnsi="宋体" w:cs="宋体"/>
          <w:bCs/>
          <w:kern w:val="0"/>
        </w:rPr>
        <w:t>）不符合本采购文件中的实质性要求条款。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（5）投标有效期、服务期等条款不能满足招标文件要求的；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w:t>
      </w:r>
      <w:r>
        <w:rPr>
          <w:rFonts w:hint="eastAsia" w:ascii="宋体" w:hAnsi="宋体" w:cs="宋体"/>
          <w:b/>
          <w:szCs w:val="24"/>
        </w:rPr>
        <w:t>价格分（20分）</w:t>
      </w:r>
    </w:p>
    <w:p>
      <w:pPr>
        <w:pStyle w:val="15"/>
        <w:snapToGrid w:val="0"/>
        <w:spacing w:line="300" w:lineRule="auto"/>
        <w:ind w:firstLine="470" w:firstLineChars="196"/>
        <w:rPr>
          <w:rFonts w:ascii="宋体" w:hAnsi="宋体" w:cs="宋体"/>
        </w:rPr>
      </w:pPr>
      <w:r>
        <w:rPr>
          <w:rFonts w:hint="eastAsia" w:ascii="宋体" w:hAnsi="宋体" w:cs="宋体"/>
        </w:rPr>
        <w:t>1.价格分采用低价优先法计算，即满足采购文件要求且投标价格最低的投标报价为评标基准价，其他投标人的价格分按照下列公式计算：</w:t>
      </w:r>
    </w:p>
    <w:p>
      <w:pPr>
        <w:pStyle w:val="15"/>
        <w:snapToGrid w:val="0"/>
        <w:spacing w:line="300" w:lineRule="auto"/>
        <w:ind w:firstLine="470" w:firstLineChars="196"/>
        <w:rPr>
          <w:rFonts w:ascii="宋体" w:hAnsi="宋体" w:cs="宋体"/>
          <w:strike/>
          <w:color w:val="FF0000"/>
        </w:rPr>
      </w:pPr>
      <w:r>
        <w:rPr>
          <w:rFonts w:hint="eastAsia" w:ascii="宋体" w:hAnsi="宋体" w:cs="宋体"/>
        </w:rPr>
        <w:t>价格分=（评标基准价/投标报价）×20%×100</w:t>
      </w:r>
    </w:p>
    <w:p>
      <w:pPr>
        <w:pStyle w:val="15"/>
        <w:snapToGrid w:val="0"/>
        <w:spacing w:line="300" w:lineRule="auto"/>
        <w:ind w:firstLine="470" w:firstLineChars="196"/>
        <w:rPr>
          <w:rFonts w:ascii="宋体" w:hAnsi="宋体" w:cs="宋体"/>
        </w:rPr>
      </w:pPr>
      <w:r>
        <w:rPr>
          <w:rFonts w:hint="eastAsia" w:ascii="宋体" w:hAnsi="宋体" w:cs="宋体"/>
        </w:rPr>
        <w:t>2.投标人的投标报价超过采购上限价的，其投标无效。供应商报价低于项目预算50%的，应当在报价文件中详细阐述不影响产品质量或者诚信履约的具体原因。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w:t>
      </w:r>
      <w:r>
        <w:rPr>
          <w:rFonts w:hint="eastAsia" w:ascii="宋体" w:hAnsi="宋体" w:cs="宋体"/>
          <w:b/>
          <w:color w:val="000000"/>
          <w:szCs w:val="24"/>
        </w:rPr>
        <w:t>本项目采购上限价为每套人民</w:t>
      </w:r>
      <w:r>
        <w:rPr>
          <w:rFonts w:hint="eastAsia" w:ascii="宋体" w:hAnsi="宋体" w:cs="宋体"/>
          <w:b/>
          <w:color w:val="000000" w:themeColor="text1"/>
          <w:szCs w:val="24"/>
          <w14:textFill>
            <w14:solidFill>
              <w14:schemeClr w14:val="tx1"/>
            </w14:solidFill>
          </w14:textFill>
        </w:rPr>
        <w:t>币壹佰伍拾元整（¥</w:t>
      </w:r>
      <w:r>
        <w:rPr>
          <w:rFonts w:ascii="宋体" w:hAnsi="宋体" w:cs="宋体"/>
          <w:b/>
          <w:color w:val="000000" w:themeColor="text1"/>
          <w:szCs w:val="24"/>
          <w14:textFill>
            <w14:solidFill>
              <w14:schemeClr w14:val="tx1"/>
            </w14:solidFill>
          </w14:textFill>
        </w:rPr>
        <w:t>150</w:t>
      </w:r>
      <w:r>
        <w:rPr>
          <w:rFonts w:hint="eastAsia" w:ascii="宋体" w:hAnsi="宋体" w:cs="宋体"/>
          <w:b/>
          <w:color w:val="000000" w:themeColor="text1"/>
          <w:szCs w:val="24"/>
          <w14:textFill>
            <w14:solidFill>
              <w14:schemeClr w14:val="tx1"/>
            </w14:solidFill>
          </w14:textFill>
        </w:rPr>
        <w:t>.00元/套</w:t>
      </w:r>
      <w:r>
        <w:rPr>
          <w:rFonts w:hint="eastAsia" w:ascii="宋体" w:hAnsi="宋体" w:cs="宋体"/>
          <w:b/>
          <w:color w:val="000000"/>
          <w:szCs w:val="24"/>
        </w:rPr>
        <w:t>）</w:t>
      </w:r>
      <w:r>
        <w:rPr>
          <w:rFonts w:hint="eastAsia" w:ascii="宋体" w:hAnsi="宋体" w:cs="宋体"/>
          <w:b/>
          <w:szCs w:val="24"/>
        </w:rPr>
        <w:t>。投标人报价高于采购上限价的投标文件无效。</w:t>
      </w:r>
    </w:p>
    <w:p>
      <w:pPr>
        <w:widowControl/>
        <w:spacing w:line="240" w:lineRule="auto"/>
        <w:ind w:firstLine="0" w:firstLineChars="0"/>
        <w:jc w:val="left"/>
        <w:rPr>
          <w:rFonts w:ascii="宋体" w:hAnsi="宋体" w:cs="宋体"/>
          <w:b/>
          <w:szCs w:val="24"/>
        </w:rPr>
      </w:pPr>
      <w:r>
        <w:rPr>
          <w:rFonts w:ascii="宋体" w:hAnsi="宋体" w:cs="宋体"/>
          <w:b/>
          <w:szCs w:val="24"/>
        </w:rPr>
        <w:br w:type="page"/>
      </w:r>
    </w:p>
    <w:p>
      <w:pPr>
        <w:spacing w:line="300" w:lineRule="auto"/>
        <w:ind w:firstLine="482"/>
        <w:rPr>
          <w:rFonts w:ascii="宋体" w:hAnsi="宋体" w:cs="宋体"/>
          <w:b/>
          <w:szCs w:val="24"/>
        </w:rPr>
      </w:pPr>
      <w:r>
        <w:rPr>
          <w:rFonts w:hint="eastAsia" w:ascii="宋体" w:hAnsi="宋体" w:cs="宋体"/>
          <w:b/>
          <w:szCs w:val="24"/>
        </w:rPr>
        <w:t>（二）商务技术分（80分）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44"/>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right"/>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（7</w:t>
            </w:r>
            <w:r>
              <w:rPr>
                <w:rFonts w:ascii="宋体" w:hAnsi="宋体" w:cs="宋体"/>
                <w:szCs w:val="24"/>
              </w:rPr>
              <w:t>2</w:t>
            </w:r>
            <w:r>
              <w:rPr>
                <w:rFonts w:hint="eastAsia" w:ascii="宋体" w:hAnsi="宋体" w:cs="宋体"/>
                <w:szCs w:val="24"/>
              </w:rPr>
              <w:t>分）</w:t>
            </w:r>
          </w:p>
        </w:tc>
        <w:tc>
          <w:tcPr>
            <w:tcW w:w="1544" w:type="dxa"/>
            <w:tcBorders>
              <w:top w:val="single" w:color="auto" w:sz="4" w:space="0"/>
              <w:left w:val="single" w:color="auto" w:sz="4" w:space="0"/>
              <w:right w:val="single" w:color="auto" w:sz="4" w:space="0"/>
            </w:tcBorders>
            <w:vAlign w:val="center"/>
          </w:tcPr>
          <w:p>
            <w:pPr>
              <w:widowControl/>
              <w:spacing w:line="300" w:lineRule="auto"/>
              <w:ind w:right="166" w:rightChars="69" w:firstLine="0" w:firstLineChars="0"/>
              <w:jc w:val="center"/>
              <w:rPr>
                <w:rFonts w:ascii="宋体" w:hAnsi="宋体" w:cs="宋体"/>
                <w:bCs/>
                <w:szCs w:val="24"/>
              </w:rPr>
            </w:pPr>
            <w:r>
              <w:rPr>
                <w:rFonts w:hint="eastAsia" w:ascii="宋体" w:hAnsi="宋体" w:cs="宋体"/>
                <w:bCs/>
                <w:szCs w:val="24"/>
              </w:rPr>
              <w:t>项目实施方案</w:t>
            </w:r>
          </w:p>
          <w:p>
            <w:pPr>
              <w:widowControl/>
              <w:spacing w:line="300" w:lineRule="auto"/>
              <w:ind w:right="166" w:rightChars="69" w:firstLine="0" w:firstLineChars="0"/>
              <w:jc w:val="center"/>
              <w:rPr>
                <w:rFonts w:ascii="宋体" w:hAnsi="宋体" w:cs="宋体"/>
                <w:szCs w:val="24"/>
              </w:rPr>
            </w:pPr>
            <w:r>
              <w:rPr>
                <w:rFonts w:hint="eastAsia" w:ascii="宋体" w:hAnsi="宋体" w:cs="宋体"/>
                <w:bCs/>
                <w:szCs w:val="24"/>
                <w:lang w:val="zh-CN"/>
              </w:rPr>
              <w:t>（</w:t>
            </w:r>
            <w:r>
              <w:rPr>
                <w:rFonts w:hint="eastAsia" w:ascii="宋体" w:hAnsi="宋体" w:cs="宋体"/>
                <w:bCs/>
                <w:szCs w:val="24"/>
              </w:rPr>
              <w:t>12分</w:t>
            </w:r>
            <w:r>
              <w:rPr>
                <w:rFonts w:hint="eastAsia" w:ascii="宋体" w:hAnsi="宋体" w:cs="宋体"/>
                <w:bCs/>
                <w:szCs w:val="24"/>
                <w:lang w:val="zh-CN"/>
              </w:rPr>
              <w:t>）</w:t>
            </w:r>
          </w:p>
        </w:tc>
        <w:tc>
          <w:tcPr>
            <w:tcW w:w="7125"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ind w:firstLine="0" w:firstLineChars="0"/>
              <w:rPr>
                <w:rFonts w:ascii="宋体" w:hAnsi="宋体" w:cs="宋体"/>
                <w:b/>
                <w:bCs/>
                <w:color w:val="000000"/>
                <w:szCs w:val="24"/>
              </w:rPr>
            </w:pPr>
            <w:r>
              <w:rPr>
                <w:rFonts w:hint="eastAsia" w:ascii="宋体" w:hAnsi="宋体" w:cs="宋体"/>
                <w:bCs/>
                <w:szCs w:val="24"/>
              </w:rPr>
              <w:t>根据投标人对公章刻制的工作安排、刻制时效、公章交付方案等内容，以及工作程序和步骤、管理和协调方法等整体方案完整且符合本项目需求的得12分，方案欠缺但基本可行的得</w:t>
            </w:r>
            <w:r>
              <w:rPr>
                <w:rFonts w:ascii="宋体" w:hAnsi="宋体" w:cs="宋体"/>
                <w:bCs/>
                <w:szCs w:val="24"/>
              </w:rPr>
              <w:t>9</w:t>
            </w:r>
            <w:r>
              <w:rPr>
                <w:rFonts w:hint="eastAsia" w:ascii="宋体" w:hAnsi="宋体" w:cs="宋体"/>
                <w:bCs/>
                <w:szCs w:val="24"/>
              </w:rPr>
              <w:t>分，方案考虑不够充分的得6分，不可行或未表述不得分。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lang w:val="zh-CN"/>
              </w:rPr>
            </w:pPr>
            <w:r>
              <w:rPr>
                <w:rFonts w:hint="eastAsia" w:ascii="宋体" w:hAnsi="宋体" w:cs="宋体"/>
                <w:bCs/>
                <w:szCs w:val="24"/>
                <w:lang w:val="zh-CN"/>
              </w:rPr>
              <w:t>样品分</w:t>
            </w:r>
          </w:p>
          <w:p>
            <w:pPr>
              <w:spacing w:line="300" w:lineRule="auto"/>
              <w:ind w:firstLine="0" w:firstLineChars="0"/>
              <w:contextualSpacing/>
              <w:jc w:val="center"/>
              <w:rPr>
                <w:rFonts w:ascii="宋体" w:hAnsi="宋体" w:cs="宋体"/>
                <w:szCs w:val="24"/>
              </w:rPr>
            </w:pPr>
            <w:r>
              <w:rPr>
                <w:rFonts w:hint="eastAsia" w:ascii="宋体" w:hAnsi="宋体" w:cs="宋体"/>
                <w:bCs/>
                <w:szCs w:val="24"/>
                <w:lang w:val="zh-CN"/>
              </w:rPr>
              <w:t>（</w:t>
            </w:r>
            <w:r>
              <w:rPr>
                <w:rFonts w:ascii="宋体" w:hAnsi="宋体" w:cs="宋体"/>
                <w:bCs/>
                <w:szCs w:val="24"/>
              </w:rPr>
              <w:t>20</w:t>
            </w:r>
            <w:r>
              <w:rPr>
                <w:rFonts w:hint="eastAsia" w:ascii="宋体" w:hAnsi="宋体" w:cs="宋体"/>
                <w:bCs/>
                <w:szCs w:val="24"/>
              </w:rPr>
              <w:t>分</w:t>
            </w:r>
            <w:r>
              <w:rPr>
                <w:rFonts w:hint="eastAsia" w:ascii="宋体" w:hAnsi="宋体" w:cs="宋体"/>
                <w:bCs/>
                <w:szCs w:val="24"/>
                <w:lang w:val="zh-CN"/>
              </w:rPr>
              <w:t>）</w:t>
            </w:r>
          </w:p>
        </w:tc>
        <w:tc>
          <w:tcPr>
            <w:tcW w:w="7125"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ind w:firstLine="0" w:firstLineChars="0"/>
              <w:rPr>
                <w:rFonts w:ascii="宋体" w:hAnsi="宋体" w:cs="宋体"/>
                <w:szCs w:val="24"/>
              </w:rPr>
            </w:pPr>
            <w:r>
              <w:rPr>
                <w:rFonts w:hint="eastAsia" w:ascii="宋体" w:hAnsi="宋体" w:cs="宋体"/>
                <w:bCs/>
                <w:szCs w:val="24"/>
              </w:rPr>
              <w:t>（1）样品的材质、规格尺寸（</w:t>
            </w:r>
            <w:r>
              <w:rPr>
                <w:rFonts w:ascii="宋体" w:hAnsi="宋体" w:cs="宋体"/>
                <w:bCs/>
                <w:szCs w:val="24"/>
              </w:rPr>
              <w:t>12</w:t>
            </w:r>
            <w:r>
              <w:rPr>
                <w:rFonts w:hint="eastAsia" w:ascii="宋体" w:hAnsi="宋体" w:cs="宋体"/>
                <w:bCs/>
                <w:szCs w:val="24"/>
              </w:rPr>
              <w:t>分）：如有不满足采购需求的规定，每种章的材质或规格尺寸不符合扣</w:t>
            </w:r>
            <w:r>
              <w:rPr>
                <w:rFonts w:ascii="宋体" w:hAnsi="宋体" w:cs="宋体"/>
                <w:bCs/>
                <w:szCs w:val="24"/>
              </w:rPr>
              <w:t>2</w:t>
            </w:r>
            <w:r>
              <w:rPr>
                <w:rFonts w:hint="eastAsia" w:ascii="宋体" w:hAnsi="宋体" w:cs="宋体"/>
                <w:bCs/>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vMerge w:val="continue"/>
            <w:tcBorders>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p>
        </w:tc>
        <w:tc>
          <w:tcPr>
            <w:tcW w:w="7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0" w:firstLineChars="0"/>
              <w:jc w:val="left"/>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（2）样品的工艺水平、精细程度（8分）：提供的样品章工艺水平高且做工精细的得8分，略有欠缺的得6分，工艺水平一般且做工略粗糙的得4分，</w:t>
            </w:r>
            <w:r>
              <w:rPr>
                <w:rFonts w:hint="eastAsia" w:ascii="宋体" w:hAnsi="宋体" w:cs="宋体"/>
                <w:b/>
                <w:bCs/>
                <w:color w:val="000000" w:themeColor="text1"/>
                <w:szCs w:val="24"/>
                <w14:textFill>
                  <w14:solidFill>
                    <w14:schemeClr w14:val="tx1"/>
                  </w14:solidFill>
                </w14:textFill>
              </w:rPr>
              <w:t>未提供样品或样品提供不全的，作无效标处理</w:t>
            </w:r>
            <w:r>
              <w:rPr>
                <w:rFonts w:hint="eastAsia" w:ascii="宋体" w:hAnsi="宋体" w:cs="宋体"/>
                <w:bCs/>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bCs/>
                <w:szCs w:val="24"/>
              </w:rPr>
              <w:t>人员安排</w:t>
            </w:r>
          </w:p>
          <w:p>
            <w:pPr>
              <w:spacing w:line="300" w:lineRule="auto"/>
              <w:ind w:firstLine="0" w:firstLineChars="0"/>
              <w:contextualSpacing/>
              <w:jc w:val="center"/>
              <w:rPr>
                <w:rFonts w:ascii="宋体" w:hAnsi="宋体" w:cs="宋体"/>
                <w:kern w:val="0"/>
                <w:szCs w:val="24"/>
              </w:rPr>
            </w:pPr>
            <w:r>
              <w:rPr>
                <w:rFonts w:hint="eastAsia" w:ascii="宋体" w:hAnsi="宋体" w:cs="宋体"/>
                <w:bCs/>
                <w:szCs w:val="24"/>
                <w:lang w:val="zh-CN"/>
              </w:rPr>
              <w:t>（</w:t>
            </w:r>
            <w:r>
              <w:rPr>
                <w:rFonts w:ascii="宋体" w:hAnsi="宋体" w:cs="宋体"/>
                <w:bCs/>
                <w:szCs w:val="24"/>
              </w:rPr>
              <w:t>10</w:t>
            </w:r>
            <w:r>
              <w:rPr>
                <w:rFonts w:hint="eastAsia" w:ascii="宋体" w:hAnsi="宋体" w:cs="宋体"/>
                <w:bCs/>
                <w:szCs w:val="24"/>
              </w:rPr>
              <w:t>分</w:t>
            </w:r>
            <w:r>
              <w:rPr>
                <w:rFonts w:hint="eastAsia" w:ascii="宋体" w:hAnsi="宋体" w:cs="宋体"/>
                <w:bCs/>
                <w:szCs w:val="24"/>
                <w:lang w:val="zh-CN"/>
              </w:rPr>
              <w:t>）</w:t>
            </w:r>
          </w:p>
        </w:tc>
        <w:tc>
          <w:tcPr>
            <w:tcW w:w="712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根据拟投入本项目工作人员的从业经验、专业程度打分，人员配置合理、经验丰富的得10分，略有欠缺的得8分，人员配置考虑不够充分的得6分，未表述不得分。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szCs w:val="24"/>
              </w:rPr>
              <w:t>合理化建议</w:t>
            </w:r>
            <w:r>
              <w:rPr>
                <w:rFonts w:hint="eastAsia" w:ascii="宋体" w:hAnsi="宋体" w:cs="宋体"/>
                <w:szCs w:val="24"/>
                <w:lang w:bidi="zh-CN"/>
              </w:rPr>
              <w:t>（</w:t>
            </w:r>
            <w:r>
              <w:rPr>
                <w:rFonts w:ascii="宋体" w:hAnsi="宋体" w:cs="宋体"/>
                <w:szCs w:val="24"/>
                <w:lang w:bidi="zh-CN"/>
              </w:rPr>
              <w:t>4</w:t>
            </w:r>
            <w:r>
              <w:rPr>
                <w:rFonts w:hint="eastAsia" w:ascii="宋体" w:hAnsi="宋体" w:cs="宋体"/>
                <w:szCs w:val="24"/>
                <w:lang w:bidi="zh-CN"/>
              </w:rPr>
              <w:t>分）</w:t>
            </w:r>
          </w:p>
        </w:tc>
        <w:tc>
          <w:tcPr>
            <w:tcW w:w="712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bCs/>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对投标人</w:t>
            </w:r>
            <w:r>
              <w:rPr>
                <w:rFonts w:hint="eastAsia" w:ascii="宋体" w:hAnsi="宋体" w:cs="宋体"/>
                <w:color w:val="000000" w:themeColor="text1"/>
                <w:szCs w:val="24"/>
                <w14:textFill>
                  <w14:solidFill>
                    <w14:schemeClr w14:val="tx1"/>
                  </w14:solidFill>
                </w14:textFill>
              </w:rPr>
              <w:t>提出的合理化建议、优化方案等</w:t>
            </w:r>
            <w:r>
              <w:rPr>
                <w:rFonts w:hint="eastAsia" w:cs="宋体" w:asciiTheme="minorEastAsia" w:hAnsiTheme="minorEastAsia" w:eastAsiaTheme="minorEastAsia"/>
                <w:color w:val="000000" w:themeColor="text1"/>
                <w14:textFill>
                  <w14:solidFill>
                    <w14:schemeClr w14:val="tx1"/>
                  </w14:solidFill>
                </w14:textFill>
              </w:rPr>
              <w:t>，经评标委员会一致认定具有可操作性的，每有1条得</w:t>
            </w:r>
            <w:r>
              <w:rPr>
                <w:rFonts w:cs="宋体" w:asciiTheme="minorEastAsia" w:hAnsiTheme="minorEastAsia" w:eastAsiaTheme="minorEastAsia"/>
                <w:color w:val="000000" w:themeColor="text1"/>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分，最高得</w:t>
            </w:r>
            <w:r>
              <w:rPr>
                <w:rFonts w:cs="宋体" w:asciiTheme="minorEastAsia" w:hAnsiTheme="minorEastAsia" w:eastAsiaTheme="minorEastAsia"/>
                <w:color w:val="000000" w:themeColor="text1"/>
                <w14:textFill>
                  <w14:solidFill>
                    <w14:schemeClr w14:val="tx1"/>
                  </w14:solidFill>
                </w14:textFill>
              </w:rPr>
              <w:t>4</w:t>
            </w:r>
            <w:r>
              <w:rPr>
                <w:rFonts w:hint="eastAsia" w:cs="宋体" w:asciiTheme="minorEastAsia" w:hAnsiTheme="minorEastAsia" w:eastAsiaTheme="minor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bCs/>
                <w:szCs w:val="24"/>
              </w:rPr>
            </w:pPr>
            <w:r>
              <w:rPr>
                <w:rFonts w:hint="eastAsia" w:ascii="宋体" w:hAnsi="宋体" w:cs="宋体"/>
                <w:bCs/>
                <w:szCs w:val="24"/>
              </w:rPr>
              <w:t>设备、材料及备品备件情况</w:t>
            </w:r>
          </w:p>
          <w:p>
            <w:pPr>
              <w:widowControl/>
              <w:spacing w:line="300" w:lineRule="auto"/>
              <w:ind w:right="166" w:rightChars="69" w:firstLine="0" w:firstLineChars="0"/>
              <w:jc w:val="left"/>
              <w:rPr>
                <w:rFonts w:ascii="宋体" w:hAnsi="宋体" w:cs="宋体"/>
                <w:kern w:val="0"/>
                <w:szCs w:val="24"/>
              </w:rPr>
            </w:pPr>
            <w:r>
              <w:rPr>
                <w:rFonts w:hint="eastAsia" w:ascii="宋体" w:hAnsi="宋体" w:cs="宋体"/>
                <w:bCs/>
                <w:szCs w:val="24"/>
              </w:rPr>
              <w:t>（1</w:t>
            </w:r>
            <w:r>
              <w:rPr>
                <w:rFonts w:ascii="宋体" w:hAnsi="宋体" w:cs="宋体"/>
                <w:bCs/>
                <w:szCs w:val="24"/>
              </w:rPr>
              <w:t>6</w:t>
            </w:r>
            <w:r>
              <w:rPr>
                <w:rFonts w:hint="eastAsia" w:ascii="宋体" w:hAnsi="宋体" w:cs="宋体"/>
                <w:bCs/>
                <w:szCs w:val="24"/>
              </w:rPr>
              <w:t>分）</w:t>
            </w:r>
          </w:p>
        </w:tc>
        <w:tc>
          <w:tcPr>
            <w:tcW w:w="7125" w:type="dxa"/>
            <w:tcBorders>
              <w:top w:val="single" w:color="auto" w:sz="4" w:space="0"/>
              <w:left w:val="single" w:color="auto" w:sz="4" w:space="0"/>
              <w:bottom w:val="single" w:color="auto" w:sz="4" w:space="0"/>
              <w:right w:val="single" w:color="auto" w:sz="4" w:space="0"/>
            </w:tcBorders>
            <w:vAlign w:val="center"/>
          </w:tcPr>
          <w:p>
            <w:pPr>
              <w:pStyle w:val="33"/>
              <w:snapToGrid w:val="0"/>
              <w:spacing w:line="300" w:lineRule="auto"/>
              <w:ind w:firstLine="0" w:firstLineChars="0"/>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（1）提供的印章刻制设备，1台得基本分1分，每增加1台加</w:t>
            </w:r>
            <w:r>
              <w:rPr>
                <w:rFonts w:ascii="宋体" w:hAnsi="宋体" w:cs="宋体"/>
                <w:bCs/>
                <w:color w:val="000000" w:themeColor="text1"/>
                <w:szCs w:val="24"/>
                <w14:textFill>
                  <w14:solidFill>
                    <w14:schemeClr w14:val="tx1"/>
                  </w14:solidFill>
                </w14:textFill>
              </w:rPr>
              <w:t>3</w:t>
            </w:r>
            <w:r>
              <w:rPr>
                <w:rFonts w:hint="eastAsia" w:ascii="宋体" w:hAnsi="宋体" w:cs="宋体"/>
                <w:bCs/>
                <w:color w:val="000000" w:themeColor="text1"/>
                <w:szCs w:val="24"/>
                <w14:textFill>
                  <w14:solidFill>
                    <w14:schemeClr w14:val="tx1"/>
                  </w14:solidFill>
                </w14:textFill>
              </w:rPr>
              <w:t>分，本项满分</w:t>
            </w:r>
            <w:r>
              <w:rPr>
                <w:rFonts w:ascii="宋体" w:hAnsi="宋体" w:cs="宋体"/>
                <w:bCs/>
                <w:color w:val="000000" w:themeColor="text1"/>
                <w:szCs w:val="24"/>
                <w14:textFill>
                  <w14:solidFill>
                    <w14:schemeClr w14:val="tx1"/>
                  </w14:solidFill>
                </w14:textFill>
              </w:rPr>
              <w:t>10</w:t>
            </w:r>
            <w:r>
              <w:rPr>
                <w:rFonts w:hint="eastAsia" w:ascii="宋体" w:hAnsi="宋体" w:cs="宋体"/>
                <w:bCs/>
                <w:color w:val="000000" w:themeColor="text1"/>
                <w:szCs w:val="24"/>
                <w14:textFill>
                  <w14:solidFill>
                    <w14:schemeClr w14:val="tx1"/>
                  </w14:solidFill>
                </w14:textFill>
              </w:rPr>
              <w:t>分。（需在投标文件中提供设备购置发票或租赁协议扫描件并C</w:t>
            </w:r>
            <w:r>
              <w:rPr>
                <w:rFonts w:ascii="宋体" w:hAnsi="宋体" w:cs="宋体"/>
                <w:bCs/>
                <w:color w:val="000000" w:themeColor="text1"/>
                <w:szCs w:val="24"/>
                <w14:textFill>
                  <w14:solidFill>
                    <w14:schemeClr w14:val="tx1"/>
                  </w14:solidFill>
                </w14:textFill>
              </w:rPr>
              <w:t>A</w:t>
            </w:r>
            <w:r>
              <w:rPr>
                <w:rFonts w:hint="eastAsia" w:ascii="宋体" w:hAnsi="宋体" w:cs="宋体"/>
                <w:bCs/>
                <w:color w:val="000000" w:themeColor="text1"/>
                <w:szCs w:val="24"/>
                <w14:textFill>
                  <w14:solidFill>
                    <w14:schemeClr w14:val="tx1"/>
                  </w14:solidFill>
                </w14:textFill>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vMerge w:val="continue"/>
            <w:tcBorders>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p>
        </w:tc>
        <w:tc>
          <w:tcPr>
            <w:tcW w:w="712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bCs/>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（2）根据投标人配备的辅助材料、配件、附件、专用工具等备品备件齐全合理的得</w:t>
            </w:r>
            <w:r>
              <w:rPr>
                <w:rFonts w:ascii="宋体" w:hAnsi="宋体" w:cs="宋体"/>
                <w:bCs/>
                <w:color w:val="000000" w:themeColor="text1"/>
                <w:szCs w:val="24"/>
                <w14:textFill>
                  <w14:solidFill>
                    <w14:schemeClr w14:val="tx1"/>
                  </w14:solidFill>
                </w14:textFill>
              </w:rPr>
              <w:t>6</w:t>
            </w:r>
            <w:r>
              <w:rPr>
                <w:rFonts w:hint="eastAsia" w:ascii="宋体" w:hAnsi="宋体" w:cs="宋体"/>
                <w:bCs/>
                <w:color w:val="000000" w:themeColor="text1"/>
                <w:szCs w:val="24"/>
                <w14:textFill>
                  <w14:solidFill>
                    <w14:schemeClr w14:val="tx1"/>
                  </w14:solidFill>
                </w14:textFill>
              </w:rPr>
              <w:t>分，基本齐全的得</w:t>
            </w:r>
            <w:r>
              <w:rPr>
                <w:rFonts w:ascii="宋体" w:hAnsi="宋体" w:cs="宋体"/>
                <w:bCs/>
                <w:color w:val="000000" w:themeColor="text1"/>
                <w:szCs w:val="24"/>
                <w14:textFill>
                  <w14:solidFill>
                    <w14:schemeClr w14:val="tx1"/>
                  </w14:solidFill>
                </w14:textFill>
              </w:rPr>
              <w:t>4</w:t>
            </w:r>
            <w:r>
              <w:rPr>
                <w:rFonts w:hint="eastAsia" w:ascii="宋体" w:hAnsi="宋体" w:cs="宋体"/>
                <w:bCs/>
                <w:color w:val="000000" w:themeColor="text1"/>
                <w:szCs w:val="24"/>
                <w14:textFill>
                  <w14:solidFill>
                    <w14:schemeClr w14:val="tx1"/>
                  </w14:solidFill>
                </w14:textFill>
              </w:rPr>
              <w:t>分，有欠缺的得</w:t>
            </w:r>
            <w:r>
              <w:rPr>
                <w:rFonts w:ascii="宋体" w:hAnsi="宋体" w:cs="宋体"/>
                <w:bCs/>
                <w:color w:val="000000" w:themeColor="text1"/>
                <w:szCs w:val="24"/>
                <w14:textFill>
                  <w14:solidFill>
                    <w14:schemeClr w14:val="tx1"/>
                  </w14:solidFill>
                </w14:textFill>
              </w:rPr>
              <w:t>2</w:t>
            </w:r>
            <w:r>
              <w:rPr>
                <w:rFonts w:hint="eastAsia" w:ascii="宋体" w:hAnsi="宋体" w:cs="宋体"/>
                <w:bCs/>
                <w:color w:val="000000" w:themeColor="text1"/>
                <w:szCs w:val="24"/>
                <w14:textFill>
                  <w14:solidFill>
                    <w14:schemeClr w14:val="tx1"/>
                  </w14:solidFill>
                </w14:textFill>
              </w:rPr>
              <w:t>分，未表述不得分。</w:t>
            </w:r>
          </w:p>
          <w:p>
            <w:pPr>
              <w:spacing w:line="300" w:lineRule="auto"/>
              <w:ind w:firstLine="0" w:firstLineChars="0"/>
              <w:contextualSpacing/>
              <w:rPr>
                <w:rFonts w:ascii="宋体" w:hAnsi="宋体" w:cs="宋体"/>
                <w:color w:val="000000" w:themeColor="text1"/>
                <w:szCs w:val="24"/>
                <w14:textFill>
                  <w14:solidFill>
                    <w14:schemeClr w14:val="tx1"/>
                  </w14:solidFill>
                </w14:textFill>
              </w:rPr>
            </w:pPr>
            <w:r>
              <w:rPr>
                <w:rFonts w:hint="eastAsia" w:ascii="宋体" w:hAnsi="宋体" w:cs="宋体"/>
                <w:bCs/>
                <w:color w:val="000000" w:themeColor="text1"/>
                <w:szCs w:val="24"/>
                <w14:textFill>
                  <w14:solidFill>
                    <w14:schemeClr w14:val="tx1"/>
                  </w14:solidFill>
                </w14:textFill>
              </w:rPr>
              <w:t>（需在投标文件中提供相关证明材料，如购置发票、照片或其他证明材料扫描件并C</w:t>
            </w:r>
            <w:r>
              <w:rPr>
                <w:rFonts w:ascii="宋体" w:hAnsi="宋体" w:cs="宋体"/>
                <w:bCs/>
                <w:color w:val="000000" w:themeColor="text1"/>
                <w:szCs w:val="24"/>
                <w14:textFill>
                  <w14:solidFill>
                    <w14:schemeClr w14:val="tx1"/>
                  </w14:solidFill>
                </w14:textFill>
              </w:rPr>
              <w:t>A</w:t>
            </w:r>
            <w:r>
              <w:rPr>
                <w:rFonts w:hint="eastAsia" w:ascii="宋体" w:hAnsi="宋体" w:cs="宋体"/>
                <w:bCs/>
                <w:color w:val="000000" w:themeColor="text1"/>
                <w:szCs w:val="24"/>
                <w14:textFill>
                  <w14:solidFill>
                    <w14:schemeClr w14:val="tx1"/>
                  </w14:solidFill>
                </w14:textFill>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tcBorders>
              <w:top w:val="single" w:color="auto" w:sz="4" w:space="0"/>
              <w:left w:val="single" w:color="auto" w:sz="4" w:space="0"/>
              <w:right w:val="single" w:color="auto" w:sz="4" w:space="0"/>
            </w:tcBorders>
            <w:vAlign w:val="center"/>
          </w:tcPr>
          <w:p>
            <w:pPr>
              <w:spacing w:line="300" w:lineRule="auto"/>
              <w:ind w:firstLine="0" w:firstLineChars="0"/>
              <w:jc w:val="left"/>
              <w:rPr>
                <w:rFonts w:ascii="宋体" w:hAnsi="宋体" w:cs="宋体"/>
                <w:szCs w:val="24"/>
              </w:rPr>
            </w:pPr>
            <w:r>
              <w:rPr>
                <w:rFonts w:hint="eastAsia" w:ascii="宋体" w:hAnsi="宋体" w:cs="宋体"/>
                <w:bCs/>
                <w:szCs w:val="24"/>
              </w:rPr>
              <w:t>售后服务方案（</w:t>
            </w:r>
            <w:r>
              <w:rPr>
                <w:rFonts w:ascii="宋体" w:hAnsi="宋体" w:cs="宋体"/>
                <w:bCs/>
                <w:szCs w:val="24"/>
              </w:rPr>
              <w:t>10</w:t>
            </w:r>
            <w:r>
              <w:rPr>
                <w:rFonts w:hint="eastAsia" w:ascii="宋体" w:hAnsi="宋体" w:cs="宋体"/>
                <w:bCs/>
                <w:szCs w:val="24"/>
              </w:rPr>
              <w:t>分）</w:t>
            </w:r>
          </w:p>
        </w:tc>
        <w:tc>
          <w:tcPr>
            <w:tcW w:w="7125"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bCs/>
                <w:szCs w:val="24"/>
              </w:rPr>
              <w:t>根据投标人提供的售后服务方案：包括售后质量问题以及投诉的解决方案，能提供完整、可行的售后服务方案的得10分，方案基本完整可行的得8分，方案考虑不够充分的得6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right"/>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商务分</w:t>
            </w:r>
          </w:p>
          <w:p>
            <w:pPr>
              <w:spacing w:line="300" w:lineRule="auto"/>
              <w:ind w:firstLine="0" w:firstLineChars="0"/>
              <w:rPr>
                <w:rFonts w:ascii="宋体" w:hAnsi="宋体" w:cs="宋体"/>
                <w:szCs w:val="24"/>
              </w:rPr>
            </w:pPr>
            <w:r>
              <w:rPr>
                <w:rFonts w:hint="eastAsia" w:ascii="宋体" w:hAnsi="宋体" w:cs="宋体"/>
                <w:szCs w:val="24"/>
              </w:rPr>
              <w:t>（</w:t>
            </w:r>
            <w:r>
              <w:rPr>
                <w:rFonts w:ascii="宋体" w:hAnsi="宋体" w:cs="宋体"/>
                <w:szCs w:val="24"/>
              </w:rPr>
              <w:t>8</w:t>
            </w:r>
            <w:r>
              <w:rPr>
                <w:rFonts w:hint="eastAsia" w:ascii="宋体" w:hAnsi="宋体" w:cs="宋体"/>
                <w:szCs w:val="24"/>
              </w:rPr>
              <w:t>分）</w:t>
            </w: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bCs/>
                <w:szCs w:val="24"/>
              </w:rPr>
            </w:pPr>
            <w:r>
              <w:rPr>
                <w:rFonts w:hint="eastAsia" w:ascii="宋体" w:hAnsi="宋体" w:cs="宋体"/>
                <w:bCs/>
                <w:szCs w:val="24"/>
              </w:rPr>
              <w:t>出章时间</w:t>
            </w:r>
          </w:p>
          <w:p>
            <w:pPr>
              <w:spacing w:line="300" w:lineRule="auto"/>
              <w:ind w:firstLine="0" w:firstLineChars="0"/>
              <w:jc w:val="center"/>
              <w:rPr>
                <w:rFonts w:ascii="宋体" w:hAnsi="宋体" w:cs="宋体"/>
                <w:strike/>
                <w:color w:val="FF0000"/>
                <w:szCs w:val="24"/>
              </w:rPr>
            </w:pPr>
            <w:r>
              <w:rPr>
                <w:rFonts w:hint="eastAsia" w:ascii="宋体" w:hAnsi="宋体" w:cs="宋体"/>
                <w:bCs/>
                <w:szCs w:val="24"/>
              </w:rPr>
              <w:t>（</w:t>
            </w:r>
            <w:r>
              <w:rPr>
                <w:rFonts w:ascii="宋体" w:hAnsi="宋体" w:cs="宋体"/>
                <w:bCs/>
                <w:szCs w:val="24"/>
              </w:rPr>
              <w:t>6</w:t>
            </w:r>
            <w:r>
              <w:rPr>
                <w:rFonts w:hint="eastAsia" w:ascii="宋体" w:hAnsi="宋体" w:cs="宋体"/>
                <w:bCs/>
                <w:szCs w:val="24"/>
              </w:rPr>
              <w:t>分）</w:t>
            </w:r>
          </w:p>
        </w:tc>
        <w:tc>
          <w:tcPr>
            <w:tcW w:w="712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trike/>
                <w:color w:val="FF0000"/>
                <w:szCs w:val="24"/>
              </w:rPr>
            </w:pPr>
            <w:r>
              <w:rPr>
                <w:rFonts w:hint="eastAsia" w:ascii="宋体" w:hAnsi="宋体" w:cs="宋体"/>
                <w:bCs/>
                <w:szCs w:val="24"/>
              </w:rPr>
              <w:t>供应商承诺在接到印章刻制信息后1小时内刻制完成的得3分，承诺在接到印章刻制信息后</w:t>
            </w:r>
            <w:r>
              <w:rPr>
                <w:rFonts w:ascii="宋体" w:hAnsi="宋体" w:cs="宋体"/>
                <w:bCs/>
                <w:szCs w:val="24"/>
              </w:rPr>
              <w:t>0.5</w:t>
            </w:r>
            <w:r>
              <w:rPr>
                <w:rFonts w:hint="eastAsia" w:ascii="宋体" w:hAnsi="宋体" w:cs="宋体"/>
                <w:bCs/>
                <w:szCs w:val="24"/>
              </w:rPr>
              <w:t>小时内刻制完成的得</w:t>
            </w:r>
            <w:r>
              <w:rPr>
                <w:rFonts w:ascii="宋体" w:hAnsi="宋体" w:cs="宋体"/>
                <w:bCs/>
                <w:szCs w:val="24"/>
              </w:rPr>
              <w:t>6</w:t>
            </w:r>
            <w:r>
              <w:rPr>
                <w:rFonts w:hint="eastAsia" w:ascii="宋体" w:hAnsi="宋体" w:cs="宋体"/>
                <w:bCs/>
                <w:szCs w:val="24"/>
              </w:rPr>
              <w:t>分；未承诺不得分。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right"/>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544"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left"/>
              <w:rPr>
                <w:rFonts w:ascii="宋体" w:hAnsi="宋体" w:cs="宋体"/>
                <w:szCs w:val="24"/>
              </w:rPr>
            </w:pPr>
            <w:r>
              <w:rPr>
                <w:rFonts w:hint="eastAsia" w:ascii="宋体" w:hAnsi="宋体" w:cs="宋体"/>
                <w:szCs w:val="24"/>
              </w:rPr>
              <w:t>业绩(</w:t>
            </w:r>
            <w:r>
              <w:rPr>
                <w:rFonts w:ascii="宋体" w:hAnsi="宋体" w:cs="宋体"/>
                <w:szCs w:val="24"/>
              </w:rPr>
              <w:t>2</w:t>
            </w:r>
            <w:r>
              <w:rPr>
                <w:rFonts w:hint="eastAsia" w:ascii="宋体" w:hAnsi="宋体" w:cs="宋体"/>
                <w:szCs w:val="24"/>
              </w:rPr>
              <w:t>分）</w:t>
            </w:r>
          </w:p>
        </w:tc>
        <w:tc>
          <w:tcPr>
            <w:tcW w:w="7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0" w:firstLineChars="0"/>
              <w:jc w:val="left"/>
              <w:rPr>
                <w:rFonts w:ascii="宋体" w:hAnsi="宋体" w:cs="宋体"/>
                <w:bCs/>
                <w:color w:val="000000"/>
                <w:szCs w:val="24"/>
              </w:rPr>
            </w:pPr>
            <w:r>
              <w:rPr>
                <w:rFonts w:hint="eastAsia" w:ascii="宋体" w:hAnsi="宋体" w:cs="宋体"/>
                <w:bCs/>
                <w:szCs w:val="24"/>
              </w:rPr>
              <w:t>根据投标人近三年（自投标截止日起往前追溯3年）完成印章刻制的企业数量打分，数量最多的得</w:t>
            </w:r>
            <w:r>
              <w:rPr>
                <w:rFonts w:ascii="宋体" w:hAnsi="宋体" w:cs="宋体"/>
                <w:bCs/>
                <w:szCs w:val="24"/>
              </w:rPr>
              <w:t>2</w:t>
            </w:r>
            <w:r>
              <w:rPr>
                <w:rFonts w:hint="eastAsia" w:ascii="宋体" w:hAnsi="宋体" w:cs="宋体"/>
                <w:bCs/>
                <w:szCs w:val="24"/>
              </w:rPr>
              <w:t>分，第二名得</w:t>
            </w:r>
            <w:r>
              <w:rPr>
                <w:rFonts w:ascii="宋体" w:hAnsi="宋体" w:cs="宋体"/>
                <w:bCs/>
                <w:szCs w:val="24"/>
              </w:rPr>
              <w:t>1.8</w:t>
            </w:r>
            <w:r>
              <w:rPr>
                <w:rFonts w:hint="eastAsia" w:ascii="宋体" w:hAnsi="宋体" w:cs="宋体"/>
                <w:bCs/>
                <w:szCs w:val="24"/>
              </w:rPr>
              <w:t>分，其余名次依次按0.</w:t>
            </w:r>
            <w:r>
              <w:rPr>
                <w:rFonts w:ascii="宋体" w:hAnsi="宋体" w:cs="宋体"/>
                <w:bCs/>
                <w:szCs w:val="24"/>
              </w:rPr>
              <w:t>2</w:t>
            </w:r>
            <w:r>
              <w:rPr>
                <w:rFonts w:hint="eastAsia" w:ascii="宋体" w:hAnsi="宋体" w:cs="宋体"/>
                <w:bCs/>
                <w:szCs w:val="24"/>
              </w:rPr>
              <w:t>分递减。（投标人需在投标文件中提供相关证明材料扫描件并CA签章，未提供不得分。）</w:t>
            </w:r>
          </w:p>
        </w:tc>
      </w:tr>
    </w:tbl>
    <w:p>
      <w:pPr>
        <w:pStyle w:val="97"/>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注：1.如在投标文件中未涉及上述商务技术评分内容的，按0分计。</w:t>
      </w:r>
    </w:p>
    <w:p>
      <w:pPr>
        <w:pStyle w:val="97"/>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7"/>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7"/>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）商务技术分的计算</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商务技术分得分=评标委员会所有成员评分合计数/评标委员会组成人员数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723"/>
        <w:rPr>
          <w:color w:val="000000"/>
          <w:sz w:val="36"/>
          <w:szCs w:val="36"/>
        </w:rPr>
      </w:pPr>
      <w:bookmarkStart w:id="40" w:name="_Toc32631"/>
      <w:r>
        <w:rPr>
          <w:rFonts w:hint="eastAsia"/>
          <w:color w:val="000000"/>
          <w:sz w:val="36"/>
          <w:szCs w:val="36"/>
        </w:rPr>
        <w:t xml:space="preserve">第五章  </w:t>
      </w:r>
      <w:r>
        <w:rPr>
          <w:rFonts w:hint="eastAsia"/>
          <w:sz w:val="36"/>
          <w:szCs w:val="36"/>
        </w:rPr>
        <w:t>嘉善县政府采购合同</w:t>
      </w:r>
      <w:bookmarkEnd w:id="40"/>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善财采确临[2024]</w:t>
      </w:r>
      <w:r>
        <w:rPr>
          <w:rFonts w:ascii="宋体" w:hAnsi="宋体" w:cs="宋体"/>
          <w:szCs w:val="24"/>
        </w:rPr>
        <w:t>1139</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额：60.00万元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采购人（以下称甲方）：嘉善县市场监督管理局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HZZX-2024-G55</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嘉善县（2024~2025）新开办企业公章刻制服务</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嘉善县（2024~2025）新开办企业公章刻制服务</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1．本合同项下“印章套餐”的价格为</w:t>
      </w:r>
      <w:r>
        <w:rPr>
          <w:rFonts w:hint="eastAsia" w:ascii="宋体" w:hAnsi="宋体" w:cs="宋体"/>
          <w:kern w:val="0"/>
          <w:u w:val="single"/>
        </w:rPr>
        <w:t xml:space="preserve">          </w:t>
      </w:r>
      <w:r>
        <w:rPr>
          <w:rFonts w:hint="eastAsia" w:ascii="宋体" w:hAnsi="宋体" w:cs="宋体"/>
          <w:kern w:val="0"/>
        </w:rPr>
        <w:t>元/套（</w:t>
      </w:r>
      <w:r>
        <w:rPr>
          <w:rFonts w:hint="eastAsia" w:ascii="宋体" w:hAnsi="宋体" w:cs="Arial"/>
          <w:szCs w:val="24"/>
        </w:rPr>
        <w:t>“印章套餐”是指企业日常使用的基础性一套印章，包括企业名称章、合同专用章、法定代表人姓名章、财务专用章、发票专用章五项）。本项目单价</w:t>
      </w:r>
      <w:r>
        <w:rPr>
          <w:rFonts w:hint="eastAsia" w:ascii="宋体" w:hAnsi="宋体" w:cs="宋体"/>
          <w:bCs/>
          <w:szCs w:val="24"/>
        </w:rPr>
        <w:t>固定，数量按实结算。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w:t>
      </w:r>
      <w:r>
        <w:rPr>
          <w:rFonts w:hint="eastAsia" w:ascii="宋体" w:hAnsi="宋体" w:cs="宋体"/>
          <w:szCs w:val="24"/>
        </w:rPr>
        <w:t>所需人工费、材料费、设备费、交通费、管理费、快递费、税费、利润、招标代理服务费等全部费用</w:t>
      </w:r>
      <w:r>
        <w:rPr>
          <w:rFonts w:hint="eastAsia" w:ascii="宋体" w:hAnsi="宋体" w:cs="宋体"/>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（1）政府预算资金；（2）财政专户管理资金；（3）单位资金；（4）事业单位经营性收入资金；（5）政府预算资金暂存；（6）其他收入资金；（7）事业收入资金。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spacing w:line="300" w:lineRule="auto"/>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pacing w:line="300" w:lineRule="auto"/>
        <w:ind w:firstLine="480"/>
        <w:rPr>
          <w:rFonts w:ascii="宋体" w:hAnsi="宋体" w:cs="宋体"/>
          <w:kern w:val="0"/>
        </w:rPr>
      </w:pPr>
      <w:r>
        <w:rPr>
          <w:rFonts w:hint="eastAsia" w:ascii="宋体" w:hAnsi="宋体" w:cs="宋体"/>
          <w:kern w:val="0"/>
        </w:rPr>
        <w:t>（2）分期付款：</w:t>
      </w:r>
      <w:r>
        <w:rPr>
          <w:rFonts w:hint="eastAsia" w:ascii="宋体" w:hAnsi="宋体" w:cs="宋体"/>
          <w:szCs w:val="24"/>
        </w:rPr>
        <w:t>合同生效以及具备实施条件后7个工作日内支付预算金额的40%作为预付款，本项目按</w:t>
      </w:r>
      <w:r>
        <w:rPr>
          <w:rFonts w:ascii="宋体"/>
          <w:szCs w:val="24"/>
        </w:rPr>
        <w:t>实结算</w:t>
      </w:r>
      <w:r>
        <w:rPr>
          <w:rFonts w:hint="eastAsia" w:ascii="宋体"/>
          <w:szCs w:val="24"/>
        </w:rPr>
        <w:t>，一年服务期满后结清剩余合同价款</w:t>
      </w:r>
      <w:r>
        <w:rPr>
          <w:rFonts w:ascii="宋体"/>
          <w:szCs w:val="24"/>
        </w:rPr>
        <w:t>。</w:t>
      </w:r>
      <w:r>
        <w:rPr>
          <w:rFonts w:hint="eastAsia" w:ascii="宋体"/>
          <w:szCs w:val="24"/>
        </w:rPr>
        <w:t>由乙方在每次结算前将结算清单报县市场监管局审核同意后进行结算。</w:t>
      </w:r>
    </w:p>
    <w:p>
      <w:pPr>
        <w:spacing w:line="300" w:lineRule="auto"/>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按以下第</w:t>
      </w:r>
      <w:r>
        <w:rPr>
          <w:rFonts w:hint="eastAsia" w:ascii="宋体" w:hAnsi="宋体" w:cs="宋体"/>
          <w:kern w:val="0"/>
          <w:u w:val="single"/>
        </w:rPr>
        <w:t xml:space="preserve">   </w:t>
      </w:r>
      <w:r>
        <w:rPr>
          <w:rFonts w:ascii="宋体" w:hAnsi="宋体" w:cs="宋体"/>
          <w:kern w:val="0"/>
          <w:u w:val="single"/>
        </w:rPr>
        <w:t>2</w:t>
      </w:r>
      <w:r>
        <w:rPr>
          <w:rFonts w:hint="eastAsia" w:ascii="宋体" w:hAnsi="宋体" w:cs="宋体"/>
          <w:kern w:val="0"/>
          <w:u w:val="single"/>
        </w:rPr>
        <w:t xml:space="preserve">   </w:t>
      </w:r>
      <w:r>
        <w:rPr>
          <w:rFonts w:hint="eastAsia" w:ascii="宋体" w:hAnsi="宋体" w:cs="宋体"/>
          <w:kern w:val="0"/>
        </w:rPr>
        <w:t>项处理：</w:t>
      </w:r>
    </w:p>
    <w:p>
      <w:pPr>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kern w:val="0"/>
        </w:rPr>
      </w:pPr>
      <w:r>
        <w:rPr>
          <w:rFonts w:hint="eastAsia" w:ascii="宋体" w:hAnsi="宋体" w:cs="宋体"/>
          <w:kern w:val="0"/>
        </w:rPr>
        <w:t>1.本项目设置履约保证金，乙方应于</w:t>
      </w:r>
      <w:r>
        <w:rPr>
          <w:rFonts w:hint="eastAsia" w:ascii="宋体" w:hAnsi="宋体" w:cs="宋体"/>
          <w:szCs w:val="24"/>
          <w:u w:val="single"/>
        </w:rPr>
        <w:t>/</w:t>
      </w:r>
      <w:r>
        <w:rPr>
          <w:rFonts w:ascii="宋体" w:hAnsi="宋体"/>
        </w:rPr>
        <w:t>以支票、汇票、本票或者金融机构、担保机构出具的保函等非现金形式</w:t>
      </w:r>
      <w:r>
        <w:rPr>
          <w:rFonts w:hint="eastAsia" w:ascii="宋体" w:hAnsi="宋体" w:cs="宋体"/>
          <w:kern w:val="0"/>
        </w:rPr>
        <w:t>向甲方提交履约保证金</w:t>
      </w:r>
      <w:r>
        <w:rPr>
          <w:rFonts w:hint="eastAsia" w:ascii="宋体" w:hAnsi="宋体" w:cs="宋体"/>
          <w:kern w:val="0"/>
          <w:u w:val="single"/>
        </w:rPr>
        <w:t xml:space="preserve">  </w:t>
      </w:r>
      <w:r>
        <w:rPr>
          <w:rFonts w:ascii="宋体" w:hAnsi="宋体" w:cs="宋体"/>
          <w:kern w:val="0"/>
          <w:u w:val="single"/>
        </w:rPr>
        <w:t>/</w:t>
      </w:r>
      <w:r>
        <w:rPr>
          <w:rFonts w:hint="eastAsia" w:ascii="宋体" w:hAnsi="宋体" w:cs="宋体"/>
          <w:kern w:val="0"/>
          <w:u w:val="single"/>
        </w:rPr>
        <w:t xml:space="preserve"> </w:t>
      </w:r>
      <w:r>
        <w:rPr>
          <w:rFonts w:hint="eastAsia" w:ascii="宋体" w:hAnsi="宋体" w:cs="宋体"/>
          <w:kern w:val="0"/>
        </w:rPr>
        <w:t>元。履约保证金在</w:t>
      </w:r>
      <w:r>
        <w:rPr>
          <w:rFonts w:hint="eastAsia" w:ascii="宋体" w:hAnsi="宋体" w:cs="宋体"/>
          <w:szCs w:val="24"/>
          <w:u w:val="single"/>
        </w:rPr>
        <w:t>/</w:t>
      </w:r>
      <w:r>
        <w:rPr>
          <w:rFonts w:hint="eastAsia" w:ascii="宋体" w:hAnsi="宋体" w:cs="宋体"/>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bCs/>
          <w:kern w:val="0"/>
        </w:rPr>
      </w:pPr>
      <w:r>
        <w:rPr>
          <w:rFonts w:hint="eastAsia" w:ascii="宋体" w:hAnsi="宋体" w:cs="宋体"/>
          <w:b/>
          <w:bCs/>
          <w:kern w:val="0"/>
        </w:rPr>
        <w:t xml:space="preserve">第五条 </w:t>
      </w:r>
      <w:r>
        <w:rPr>
          <w:rFonts w:hint="eastAsia" w:ascii="宋体" w:hAnsi="宋体" w:cs="宋体"/>
          <w:b/>
          <w:bCs/>
          <w:color w:val="000000"/>
          <w:kern w:val="0"/>
        </w:rPr>
        <w:t>合同履行期限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rPr>
      </w:pPr>
      <w:r>
        <w:rPr>
          <w:rFonts w:hint="eastAsia" w:ascii="宋体" w:hAnsi="宋体" w:cs="宋体"/>
          <w:color w:val="000000"/>
          <w:szCs w:val="24"/>
        </w:rPr>
        <w:t>合同签订之日起1年。</w:t>
      </w:r>
      <w:r>
        <w:rPr>
          <w:rFonts w:hint="eastAsia" w:ascii="宋体" w:hAnsi="宋体"/>
          <w:color w:val="000000"/>
          <w:szCs w:val="24"/>
        </w:rPr>
        <w:t>如中标供应商操作规范、服务优良</w:t>
      </w:r>
      <w:r>
        <w:rPr>
          <w:rFonts w:hint="eastAsia" w:ascii="宋体" w:hAnsi="宋体" w:cs="宋体"/>
          <w:color w:val="000000"/>
          <w:szCs w:val="24"/>
        </w:rPr>
        <w:t>，</w:t>
      </w:r>
      <w:r>
        <w:rPr>
          <w:rFonts w:hint="eastAsia" w:ascii="宋体" w:hAnsi="宋体"/>
          <w:color w:val="000000"/>
          <w:szCs w:val="24"/>
        </w:rPr>
        <w:t>经</w:t>
      </w:r>
      <w:r>
        <w:rPr>
          <w:rFonts w:hint="eastAsia"/>
          <w:color w:val="000000"/>
        </w:rPr>
        <w:t>双方协商一致</w:t>
      </w:r>
      <w:r>
        <w:rPr>
          <w:rFonts w:hint="eastAsia" w:ascii="宋体" w:hAnsi="宋体"/>
          <w:color w:val="000000"/>
          <w:szCs w:val="24"/>
        </w:rPr>
        <w:t>并报县财政部门审核同意后，可续签服务合同一年。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szCs w:val="24"/>
        </w:rPr>
        <w:t>嘉善县（2024~2025）新开办企业公章刻制服务</w:t>
      </w:r>
      <w:r>
        <w:rPr>
          <w:rFonts w:hint="eastAsia" w:ascii="宋体" w:hAnsi="宋体" w:cs="宋体"/>
          <w:bCs/>
          <w:kern w:val="0"/>
        </w:rPr>
        <w:t>”</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color w:val="000000"/>
          <w:kern w:val="0"/>
        </w:rPr>
      </w:pPr>
      <w:r>
        <w:rPr>
          <w:rFonts w:hint="eastAsia" w:ascii="宋体" w:hAnsi="宋体" w:cs="宋体"/>
          <w:b/>
          <w:bCs/>
          <w:color w:val="000000"/>
          <w:kern w:val="0"/>
        </w:rPr>
        <w:t>第一条 服务范围</w:t>
      </w:r>
    </w:p>
    <w:p>
      <w:pPr>
        <w:ind w:firstLine="480"/>
        <w:rPr>
          <w:rFonts w:ascii="宋体" w:hAnsi="宋体" w:cs="宋体"/>
          <w:szCs w:val="24"/>
        </w:rPr>
      </w:pPr>
      <w:r>
        <w:rPr>
          <w:rFonts w:hint="eastAsia" w:ascii="宋体" w:hAnsi="宋体" w:cs="Arial"/>
          <w:szCs w:val="21"/>
        </w:rPr>
        <w:t>在嘉善县注册登记的企业（不含分支机构、不含个体工商</w:t>
      </w:r>
      <w:r>
        <w:rPr>
          <w:rFonts w:hint="eastAsia" w:ascii="宋体" w:hAnsi="宋体" w:cs="宋体"/>
          <w:szCs w:val="21"/>
        </w:rPr>
        <w:t>户、不含农民专业合作社）。</w:t>
      </w:r>
    </w:p>
    <w:p>
      <w:pPr>
        <w:spacing w:line="300" w:lineRule="auto"/>
        <w:ind w:firstLine="482"/>
        <w:rPr>
          <w:rFonts w:ascii="宋体" w:hAnsi="宋体" w:cs="宋体"/>
          <w:b/>
          <w:bCs/>
          <w:szCs w:val="24"/>
        </w:rPr>
      </w:pPr>
      <w:r>
        <w:rPr>
          <w:rFonts w:hint="eastAsia" w:ascii="宋体" w:hAnsi="宋体" w:cs="宋体"/>
          <w:b/>
          <w:bCs/>
          <w:szCs w:val="24"/>
        </w:rPr>
        <w:t xml:space="preserve">第二条 </w:t>
      </w:r>
      <w:r>
        <w:rPr>
          <w:rFonts w:hint="eastAsia" w:ascii="宋体" w:hAnsi="宋体" w:cs="宋体"/>
          <w:b/>
          <w:szCs w:val="24"/>
        </w:rPr>
        <w:t>项目分配原则及交付方式</w:t>
      </w:r>
    </w:p>
    <w:p>
      <w:pPr>
        <w:ind w:firstLine="480"/>
        <w:rPr>
          <w:rFonts w:ascii="宋体" w:hAnsi="宋体" w:cs="宋体"/>
          <w:szCs w:val="21"/>
        </w:rPr>
      </w:pPr>
      <w:r>
        <w:rPr>
          <w:rFonts w:hint="eastAsia" w:ascii="宋体" w:hAnsi="宋体" w:cs="宋体"/>
          <w:szCs w:val="21"/>
        </w:rPr>
        <w:t>乙方在接收“浙江省企业登记全程电子化平台”系统推送的印章刻制信息后，应在承诺时限内接收信息资料，主动联系申报人告知政府统一购买服务提供免费“印章套餐”事项，开展印章“套餐”刻制，并按照相互约定的方式（上门领取或主动送达）完成印章交付。</w:t>
      </w:r>
    </w:p>
    <w:p>
      <w:pPr>
        <w:ind w:firstLine="480"/>
        <w:rPr>
          <w:rFonts w:ascii="宋体" w:hAnsi="宋体" w:cs="宋体"/>
          <w:szCs w:val="21"/>
        </w:rPr>
      </w:pPr>
      <w:r>
        <w:rPr>
          <w:rFonts w:hint="eastAsia" w:ascii="宋体" w:hAnsi="宋体" w:cs="宋体"/>
          <w:szCs w:val="21"/>
        </w:rPr>
        <w:t>出章时间：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小时出章（从接单至印章刻制完成）。</w:t>
      </w:r>
    </w:p>
    <w:p>
      <w:pPr>
        <w:ind w:firstLine="480" w:firstLineChars="0"/>
        <w:rPr>
          <w:rFonts w:ascii="宋体" w:hAnsi="宋体" w:cs="宋体"/>
          <w:szCs w:val="24"/>
        </w:rPr>
      </w:pPr>
      <w:r>
        <w:rPr>
          <w:rFonts w:hint="eastAsia" w:ascii="宋体" w:hAnsi="宋体" w:cs="宋体"/>
          <w:szCs w:val="24"/>
        </w:rPr>
        <w:t>乙方把刻制完成的印章交给用户时，需让用户在</w:t>
      </w:r>
      <w:r>
        <w:rPr>
          <w:rFonts w:hint="eastAsia" w:ascii="宋体" w:hAnsi="宋体" w:cs="宋体"/>
          <w:bCs/>
          <w:szCs w:val="24"/>
        </w:rPr>
        <w:t>嘉善县市场监督管理局设计的“</w:t>
      </w:r>
      <w:r>
        <w:rPr>
          <w:rFonts w:hint="eastAsia" w:ascii="宋体" w:hAnsi="宋体" w:cs="宋体"/>
          <w:bCs/>
          <w:kern w:val="0"/>
          <w:szCs w:val="24"/>
        </w:rPr>
        <w:t>嘉善县企业开办公章刻制政府买单签收单”（格式见下表）</w:t>
      </w:r>
      <w:r>
        <w:rPr>
          <w:rFonts w:hint="eastAsia" w:ascii="宋体" w:hAnsi="宋体" w:cs="宋体"/>
          <w:szCs w:val="24"/>
        </w:rPr>
        <w:t>上签字确认；如用户选择快递方式的，需在印章刻制完成的当天将快递寄出，并让快递员在</w:t>
      </w:r>
      <w:r>
        <w:rPr>
          <w:rFonts w:hint="eastAsia" w:ascii="宋体" w:hAnsi="宋体" w:cs="宋体"/>
          <w:bCs/>
          <w:kern w:val="0"/>
          <w:szCs w:val="24"/>
        </w:rPr>
        <w:t>签收单</w:t>
      </w:r>
      <w:r>
        <w:rPr>
          <w:rFonts w:hint="eastAsia" w:ascii="宋体" w:hAnsi="宋体" w:cs="宋体"/>
          <w:szCs w:val="24"/>
        </w:rPr>
        <w:t>上签字确认；没有签收手续的一律不予结算。</w:t>
      </w:r>
    </w:p>
    <w:p>
      <w:pPr>
        <w:spacing w:line="300" w:lineRule="auto"/>
        <w:ind w:firstLine="480"/>
        <w:rPr>
          <w:rFonts w:ascii="宋体" w:hAnsi="宋体" w:cs="宋体"/>
          <w:szCs w:val="24"/>
        </w:rPr>
      </w:pPr>
      <w:r>
        <w:rPr>
          <w:rFonts w:hint="eastAsia" w:ascii="宋体" w:hAnsi="宋体" w:cs="宋体"/>
          <w:szCs w:val="24"/>
        </w:rPr>
        <w:t>以快递方式将印章交予用户的，必须选择EMS或顺丰快递，不允许使用其他快递，且快递费由乙方承担。</w:t>
      </w:r>
    </w:p>
    <w:p>
      <w:pPr>
        <w:ind w:firstLine="482"/>
        <w:rPr>
          <w:rFonts w:ascii="宋体" w:hAnsi="宋体" w:cs="宋体"/>
          <w:b/>
          <w:bCs/>
          <w:kern w:val="0"/>
        </w:rPr>
      </w:pPr>
      <w:r>
        <w:rPr>
          <w:rFonts w:hint="eastAsia" w:ascii="宋体" w:hAnsi="宋体" w:cs="宋体"/>
          <w:b/>
          <w:bCs/>
          <w:kern w:val="0"/>
        </w:rPr>
        <w:t xml:space="preserve">第三条 </w:t>
      </w:r>
      <w:r>
        <w:rPr>
          <w:rFonts w:hint="eastAsia" w:ascii="宋体" w:hAnsi="宋体" w:cs="宋体"/>
          <w:b/>
          <w:szCs w:val="24"/>
        </w:rPr>
        <w:t>技术要求</w:t>
      </w:r>
    </w:p>
    <w:p>
      <w:pPr>
        <w:ind w:firstLine="480" w:firstLineChars="0"/>
        <w:rPr>
          <w:rFonts w:ascii="宋体" w:hAnsi="宋体" w:cs="宋体"/>
          <w:szCs w:val="24"/>
        </w:rPr>
      </w:pPr>
      <w:r>
        <w:rPr>
          <w:rFonts w:hint="eastAsia" w:ascii="宋体" w:hAnsi="宋体" w:cs="宋体"/>
          <w:szCs w:val="24"/>
        </w:rPr>
        <w:t>“印章套餐”是指企业日常使用的基础性一套印章，包括企业名称章、合同专用章、法定代表人姓名章、财务专用章、发票专用章五项。</w:t>
      </w:r>
    </w:p>
    <w:p>
      <w:pPr>
        <w:ind w:firstLine="480"/>
        <w:rPr>
          <w:rFonts w:ascii="宋体" w:hAnsi="宋体" w:cs="宋体"/>
          <w:b/>
          <w:bCs/>
          <w:kern w:val="0"/>
        </w:rPr>
      </w:pPr>
      <w:r>
        <w:rPr>
          <w:rFonts w:hint="eastAsia" w:ascii="宋体" w:hAnsi="宋体" w:cs="宋体"/>
          <w:szCs w:val="24"/>
        </w:rPr>
        <w:t>材质规格要求：企业名称章规格为圆形、直径4.2厘米、材质为光敏；合同专用章规格为圆形、直径4.2厘米、材质为光敏；法定代表人姓名章规格为正方形、2厘米×2厘米、材质为牛角；财务专用章规格为正方形、2.5厘米×2.5厘米、材质为牛角；发票专用章为椭圆形、3厘米×4厘米、材质为光敏。</w:t>
      </w:r>
    </w:p>
    <w:p>
      <w:pPr>
        <w:ind w:firstLine="482"/>
        <w:rPr>
          <w:rFonts w:ascii="宋体" w:hAnsi="宋体" w:cs="宋体"/>
          <w:b/>
          <w:bCs/>
          <w:kern w:val="0"/>
        </w:rPr>
      </w:pPr>
      <w:r>
        <w:rPr>
          <w:rFonts w:hint="eastAsia" w:ascii="宋体" w:hAnsi="宋体" w:cs="宋体"/>
          <w:b/>
          <w:bCs/>
          <w:kern w:val="0"/>
        </w:rPr>
        <w:t xml:space="preserve">第四条 </w:t>
      </w:r>
      <w:r>
        <w:rPr>
          <w:rFonts w:hint="eastAsia" w:ascii="宋体" w:hAnsi="宋体" w:cs="宋体"/>
          <w:b/>
        </w:rPr>
        <w:t>产品质量和服务质量监督</w:t>
      </w:r>
    </w:p>
    <w:p>
      <w:pPr>
        <w:ind w:firstLine="480"/>
        <w:rPr>
          <w:rFonts w:ascii="宋体" w:hAnsi="宋体" w:cs="宋体"/>
          <w:b/>
          <w:bCs/>
          <w:kern w:val="0"/>
        </w:rPr>
      </w:pPr>
      <w:r>
        <w:rPr>
          <w:rFonts w:hint="eastAsia" w:ascii="宋体" w:hAnsi="宋体" w:cs="宋体"/>
          <w:szCs w:val="24"/>
        </w:rPr>
        <w:t>乙方因服务问题（包括超时）或擅自降低印章规格及材质标准而被刻章用户投诉或被甲方发现的，责令改正，累计超过三次的，所对应的印章刻制费用不予结算，甲方有权责令乙方退出服务并取消续签服务合同一年的资格，情节严重的，不得参加下一次本项目招标活动的投标。乙方被查实属谎报或杜撰印章刻制及领取记录而结算费用的，</w:t>
      </w:r>
      <w:r>
        <w:rPr>
          <w:rFonts w:hint="eastAsia" w:ascii="宋体" w:hAnsi="宋体" w:cs="宋体"/>
          <w:color w:val="000000" w:themeColor="text1"/>
          <w:szCs w:val="24"/>
          <w14:textFill>
            <w14:solidFill>
              <w14:schemeClr w14:val="tx1"/>
            </w14:solidFill>
          </w14:textFill>
        </w:rPr>
        <w:t>甲方有权责令该单位退出服务、取消续签服务合同一年的资格并不得参加下一次本项目招标活动的投标</w:t>
      </w:r>
      <w:r>
        <w:rPr>
          <w:rFonts w:hint="eastAsia" w:ascii="宋体" w:hAnsi="宋体" w:cs="宋体"/>
          <w:szCs w:val="24"/>
        </w:rPr>
        <w:t>。</w:t>
      </w:r>
    </w:p>
    <w:p>
      <w:pPr>
        <w:ind w:firstLine="482"/>
        <w:rPr>
          <w:rFonts w:ascii="宋体" w:hAnsi="宋体" w:cs="宋体"/>
          <w:b/>
          <w:bCs/>
          <w:kern w:val="0"/>
        </w:rPr>
      </w:pPr>
      <w:r>
        <w:rPr>
          <w:rFonts w:hint="eastAsia" w:ascii="宋体" w:hAnsi="宋体" w:cs="宋体"/>
          <w:b/>
          <w:bCs/>
          <w:kern w:val="0"/>
        </w:rPr>
        <w:t>第五条 安全责任</w:t>
      </w:r>
    </w:p>
    <w:p>
      <w:pPr>
        <w:ind w:firstLine="480"/>
        <w:rPr>
          <w:rFonts w:ascii="宋体" w:hAnsi="宋体" w:cs="宋体"/>
          <w:b/>
          <w:bCs/>
          <w:kern w:val="0"/>
        </w:rPr>
      </w:pPr>
      <w:r>
        <w:rPr>
          <w:rFonts w:hint="eastAsia" w:ascii="宋体" w:hAnsi="宋体" w:cs="宋体"/>
          <w:szCs w:val="21"/>
        </w:rPr>
        <w:t>乙方应落实工作人员的交通安全、人身安全教育和管理工作，对工作人员在服务期内所发生的人身、交通事故负责，甲方不承担责任。</w:t>
      </w:r>
    </w:p>
    <w:p>
      <w:pPr>
        <w:ind w:firstLine="482"/>
        <w:rPr>
          <w:rFonts w:ascii="宋体" w:hAnsi="宋体" w:cs="宋体"/>
          <w:b/>
          <w:bCs/>
          <w:kern w:val="0"/>
        </w:rPr>
      </w:pPr>
      <w:r>
        <w:rPr>
          <w:rFonts w:hint="eastAsia" w:ascii="宋体" w:hAnsi="宋体" w:cs="宋体"/>
          <w:b/>
          <w:bCs/>
          <w:kern w:val="0"/>
        </w:rPr>
        <w:t>第六条 合同有效期</w:t>
      </w:r>
    </w:p>
    <w:p>
      <w:pPr>
        <w:ind w:firstLine="480"/>
        <w:rPr>
          <w:rFonts w:ascii="宋体" w:hAnsi="宋体" w:cs="宋体"/>
        </w:rPr>
      </w:pPr>
      <w:r>
        <w:rPr>
          <w:rFonts w:hint="eastAsia" w:ascii="宋体" w:hAnsi="宋体"/>
          <w:szCs w:val="24"/>
        </w:rPr>
        <w:t>自合同签订之日起至本项目合同履行完毕之日止。</w:t>
      </w:r>
    </w:p>
    <w:p>
      <w:pPr>
        <w:spacing w:line="300" w:lineRule="auto"/>
        <w:ind w:firstLine="480"/>
        <w:jc w:val="left"/>
        <w:rPr>
          <w:rFonts w:ascii="宋体" w:hAnsi="宋体" w:cs="宋体"/>
        </w:rPr>
      </w:pPr>
    </w:p>
    <w:p>
      <w:pPr>
        <w:spacing w:line="300" w:lineRule="auto"/>
        <w:ind w:firstLine="480"/>
      </w:pPr>
    </w:p>
    <w:p>
      <w:pPr>
        <w:pStyle w:val="14"/>
        <w:spacing w:line="300" w:lineRule="auto"/>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w:t>
      </w:r>
    </w:p>
    <w:p>
      <w:pPr>
        <w:spacing w:line="300" w:lineRule="auto"/>
        <w:ind w:right="480" w:firstLine="480"/>
        <w:jc w:val="center"/>
        <w:rPr>
          <w:rFonts w:ascii="宋体" w:hAnsi="宋体" w:cs="宋体"/>
          <w:color w:val="000000"/>
        </w:rPr>
      </w:pP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嘉善县（2024~2025）新开办企业公章刻制服务验收报告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验收小组签字：（5人以上）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41" w:name="_Toc29890"/>
      <w:r>
        <w:rPr>
          <w:rFonts w:hint="eastAsia"/>
        </w:rPr>
        <w:t>第六章  投标文件格式</w:t>
      </w:r>
      <w:bookmarkEnd w:id="41"/>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资格文件/商务技术文件/报价文件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项目名称：嘉善县（2024~2025）新开办企业公章刻制服务</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项目编号：HZZX-2024-G55</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p>
    <w:p>
      <w:pPr>
        <w:ind w:firstLine="643"/>
        <w:rPr>
          <w:rFonts w:ascii="宋体" w:hAnsi="宋体" w:cs="宋体"/>
          <w:b/>
          <w:bCs/>
          <w:color w:val="000000"/>
          <w:sz w:val="32"/>
          <w:szCs w:val="32"/>
        </w:rPr>
      </w:pPr>
      <w:r>
        <w:rPr>
          <w:rFonts w:hint="eastAsia" w:ascii="宋体" w:hAnsi="宋体" w:cs="宋体"/>
          <w:b/>
          <w:bCs/>
          <w:color w:val="000000"/>
          <w:sz w:val="32"/>
          <w:szCs w:val="32"/>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符合参加政府采购活动应当具备的一般条件的承诺函</w:t>
      </w:r>
    </w:p>
    <w:p>
      <w:pPr>
        <w:snapToGrid w:val="0"/>
        <w:ind w:firstLine="0" w:firstLineChars="0"/>
        <w:rPr>
          <w:rFonts w:ascii="宋体" w:hAnsi="宋体" w:cs="宋体"/>
          <w:szCs w:val="24"/>
        </w:rPr>
      </w:pPr>
      <w:r>
        <w:rPr>
          <w:rFonts w:hint="eastAsia" w:ascii="宋体" w:hAnsi="宋体" w:cs="宋体"/>
          <w:szCs w:val="24"/>
        </w:rPr>
        <w:t>嘉善县市场监督管理局</w:t>
      </w:r>
      <w:r>
        <w:rPr>
          <w:rFonts w:hint="eastAsia" w:ascii="宋体" w:hAnsi="宋体" w:cs="宋体"/>
          <w:color w:val="000000"/>
          <w:szCs w:val="24"/>
        </w:rPr>
        <w:t>、嘉兴市宏泽招标咨询有限公司</w:t>
      </w:r>
      <w:r>
        <w:rPr>
          <w:rFonts w:hint="eastAsia" w:ascii="宋体" w:hAnsi="宋体" w:cs="宋体"/>
          <w:szCs w:val="24"/>
        </w:rPr>
        <w:t>：</w:t>
      </w:r>
    </w:p>
    <w:p>
      <w:pPr>
        <w:snapToGrid w:val="0"/>
        <w:ind w:firstLine="480"/>
        <w:rPr>
          <w:rFonts w:ascii="宋体" w:hAnsi="宋体" w:cs="宋体"/>
          <w:szCs w:val="24"/>
        </w:rPr>
      </w:pPr>
      <w:r>
        <w:rPr>
          <w:rFonts w:hint="eastAsia" w:ascii="宋体" w:hAnsi="宋体" w:cs="宋体"/>
          <w:szCs w:val="24"/>
        </w:rPr>
        <w:t>我方参与</w:t>
      </w:r>
      <w:r>
        <w:rPr>
          <w:rFonts w:hint="eastAsia" w:ascii="宋体" w:hAnsi="宋体" w:cs="宋体"/>
          <w:szCs w:val="24"/>
          <w:u w:val="single"/>
        </w:rPr>
        <w:t>嘉善县（2024~2025）新开办企业公章刻制服务</w:t>
      </w:r>
      <w:r>
        <w:rPr>
          <w:rFonts w:hint="eastAsia" w:ascii="宋体" w:hAnsi="宋体" w:cs="宋体"/>
          <w:szCs w:val="24"/>
        </w:rPr>
        <w:t>【项目编号：HZZX-2024-G55】政府采购活动，郑重承诺：</w:t>
      </w:r>
    </w:p>
    <w:p>
      <w:pPr>
        <w:snapToGrid w:val="0"/>
        <w:ind w:firstLine="360" w:firstLineChars="150"/>
        <w:rPr>
          <w:rFonts w:ascii="宋体" w:hAnsi="宋体" w:cs="宋体"/>
          <w:szCs w:val="24"/>
        </w:rPr>
      </w:pPr>
      <w:r>
        <w:rPr>
          <w:rFonts w:hint="eastAsia" w:ascii="宋体" w:hAnsi="宋体" w:cs="宋体"/>
          <w:szCs w:val="24"/>
        </w:rPr>
        <w:t>（一）具备《中华人民共和国政府采购法》第二十二条规定的条件：</w:t>
      </w:r>
    </w:p>
    <w:p>
      <w:pPr>
        <w:snapToGrid w:val="0"/>
        <w:ind w:firstLine="480"/>
        <w:rPr>
          <w:rFonts w:ascii="宋体" w:hAnsi="宋体" w:cs="宋体"/>
          <w:szCs w:val="24"/>
        </w:rPr>
      </w:pPr>
      <w:r>
        <w:rPr>
          <w:rFonts w:hint="eastAsia" w:ascii="宋体" w:hAnsi="宋体" w:cs="宋体"/>
          <w:szCs w:val="24"/>
        </w:rPr>
        <w:t>1.具有独立承担民事责任的能力；</w:t>
      </w:r>
    </w:p>
    <w:p>
      <w:pPr>
        <w:snapToGrid w:val="0"/>
        <w:ind w:firstLine="480"/>
        <w:rPr>
          <w:rFonts w:ascii="宋体" w:hAnsi="宋体" w:cs="宋体"/>
          <w:szCs w:val="24"/>
        </w:rPr>
      </w:pPr>
      <w:r>
        <w:rPr>
          <w:rFonts w:hint="eastAsia" w:ascii="宋体" w:hAnsi="宋体" w:cs="宋体"/>
          <w:szCs w:val="24"/>
        </w:rPr>
        <w:t xml:space="preserve">2.具有良好的商业信誉和健全的财务会计制度； </w:t>
      </w:r>
    </w:p>
    <w:p>
      <w:pPr>
        <w:snapToGrid w:val="0"/>
        <w:ind w:firstLine="480"/>
        <w:rPr>
          <w:rFonts w:ascii="宋体" w:hAnsi="宋体" w:cs="宋体"/>
          <w:szCs w:val="24"/>
        </w:rPr>
      </w:pPr>
      <w:r>
        <w:rPr>
          <w:rFonts w:hint="eastAsia" w:ascii="宋体" w:hAnsi="宋体" w:cs="宋体"/>
          <w:szCs w:val="24"/>
        </w:rPr>
        <w:t>3.具有履行合同所必需的设备和专业技术能力；</w:t>
      </w:r>
    </w:p>
    <w:p>
      <w:pPr>
        <w:snapToGrid w:val="0"/>
        <w:ind w:firstLine="480"/>
        <w:rPr>
          <w:rFonts w:ascii="宋体" w:hAnsi="宋体" w:cs="宋体"/>
          <w:szCs w:val="24"/>
        </w:rPr>
      </w:pPr>
      <w:r>
        <w:rPr>
          <w:rFonts w:hint="eastAsia" w:ascii="宋体" w:hAnsi="宋体" w:cs="宋体"/>
          <w:szCs w:val="24"/>
        </w:rPr>
        <w:t>4.有依法缴纳税收和社会保障资金的良好记录；</w:t>
      </w:r>
    </w:p>
    <w:p>
      <w:pPr>
        <w:snapToGrid w:val="0"/>
        <w:ind w:firstLine="480"/>
        <w:rPr>
          <w:rFonts w:ascii="宋体" w:hAnsi="宋体" w:cs="宋体"/>
          <w:szCs w:val="24"/>
        </w:rPr>
      </w:pPr>
      <w:r>
        <w:rPr>
          <w:rFonts w:hint="eastAsia" w:ascii="宋体" w:hAnsi="宋体" w:cs="宋体"/>
          <w:szCs w:val="24"/>
        </w:rPr>
        <w:t>5.参加政府采购活动前三年内，在经营活动中没有重大违法记录；</w:t>
      </w:r>
    </w:p>
    <w:p>
      <w:pPr>
        <w:snapToGrid w:val="0"/>
        <w:ind w:firstLine="480"/>
        <w:rPr>
          <w:rFonts w:ascii="宋体" w:hAnsi="宋体" w:cs="宋体"/>
          <w:szCs w:val="24"/>
        </w:rPr>
      </w:pPr>
      <w:r>
        <w:rPr>
          <w:rFonts w:hint="eastAsia" w:ascii="宋体" w:hAnsi="宋体" w:cs="宋体"/>
          <w:szCs w:val="24"/>
        </w:rPr>
        <w:t>6.具有法律、行政法规规定的其他条件。</w:t>
      </w:r>
    </w:p>
    <w:p>
      <w:pPr>
        <w:snapToGrid w:val="0"/>
        <w:ind w:firstLine="480"/>
        <w:rPr>
          <w:rFonts w:ascii="宋体" w:hAnsi="宋体" w:cs="宋体"/>
          <w:szCs w:val="24"/>
        </w:rPr>
      </w:pPr>
      <w:r>
        <w:rPr>
          <w:rFonts w:hint="eastAsia" w:ascii="宋体" w:hAnsi="宋体" w:cs="宋体"/>
          <w:szCs w:val="24"/>
        </w:rPr>
        <w:t>（二）未被信用中国（www.creditchina.gov.cn)、中国政府采购网（www.ccgp.gov.cn）列入失信被执行人、重大税收违法案件当事人名单、政府采购严重违法失信行为记录名单。</w:t>
      </w:r>
    </w:p>
    <w:p>
      <w:pPr>
        <w:snapToGrid w:val="0"/>
        <w:ind w:firstLine="480"/>
        <w:rPr>
          <w:rFonts w:ascii="宋体" w:hAnsi="宋体" w:cs="宋体"/>
          <w:szCs w:val="24"/>
        </w:rPr>
      </w:pPr>
      <w:r>
        <w:rPr>
          <w:rFonts w:hint="eastAsia" w:ascii="宋体" w:hAnsi="宋体" w:cs="宋体"/>
          <w:szCs w:val="24"/>
        </w:rPr>
        <w:t>（三）不存在以下情况：</w:t>
      </w:r>
    </w:p>
    <w:p>
      <w:pPr>
        <w:snapToGrid w:val="0"/>
        <w:ind w:firstLine="480"/>
        <w:rPr>
          <w:rFonts w:ascii="宋体" w:hAnsi="宋体" w:cs="宋体"/>
          <w:szCs w:val="24"/>
        </w:rPr>
      </w:pPr>
      <w:r>
        <w:rPr>
          <w:rFonts w:hint="eastAsia" w:ascii="宋体" w:hAnsi="宋体" w:cs="宋体"/>
          <w:szCs w:val="24"/>
        </w:rPr>
        <w:t>1.单位负责人为同一人或者存在直接控股、管理关系的不同供应商参加同一合同项下的政府采购活动的；</w:t>
      </w:r>
    </w:p>
    <w:p>
      <w:pPr>
        <w:snapToGrid w:val="0"/>
        <w:ind w:firstLine="480"/>
        <w:rPr>
          <w:rFonts w:ascii="宋体" w:hAnsi="宋体" w:cs="宋体"/>
          <w:szCs w:val="24"/>
        </w:rPr>
      </w:pPr>
      <w:r>
        <w:rPr>
          <w:rFonts w:hint="eastAsia" w:ascii="宋体" w:hAnsi="宋体" w:cs="宋体"/>
          <w:szCs w:val="24"/>
        </w:rPr>
        <w:t>2.为采购项目提供整体设计、规范编制或者项目管理、监理、检测等服务后再参加该采购项目的其他采购活动的。</w:t>
      </w:r>
    </w:p>
    <w:p>
      <w:pPr>
        <w:snapToGrid w:val="0"/>
        <w:spacing w:line="600" w:lineRule="exact"/>
        <w:ind w:firstLine="4809" w:firstLineChars="2004"/>
        <w:jc w:val="right"/>
        <w:rPr>
          <w:rFonts w:ascii="宋体" w:hAnsi="宋体"/>
          <w:bCs/>
          <w:szCs w:val="24"/>
        </w:rPr>
      </w:pPr>
    </w:p>
    <w:p>
      <w:pPr>
        <w:snapToGrid w:val="0"/>
        <w:spacing w:line="600" w:lineRule="exact"/>
        <w:ind w:firstLine="4809" w:firstLineChars="2004"/>
        <w:jc w:val="right"/>
        <w:rPr>
          <w:rFonts w:ascii="宋体" w:hAnsi="宋体"/>
          <w:bCs/>
          <w:szCs w:val="24"/>
        </w:rPr>
      </w:pPr>
    </w:p>
    <w:p>
      <w:pPr>
        <w:ind w:firstLine="480"/>
        <w:contextualSpacing/>
        <w:rPr>
          <w:rFonts w:ascii="宋体" w:hAnsi="宋体" w:cs="宋体"/>
          <w:color w:val="000000"/>
        </w:rPr>
      </w:pPr>
      <w:r>
        <w:rPr>
          <w:rFonts w:hint="eastAsia" w:ascii="宋体" w:hAnsi="宋体" w:cs="宋体"/>
          <w:color w:val="000000"/>
        </w:rPr>
        <w:t xml:space="preserve">                                   供应商（公章）：</w:t>
      </w:r>
      <w:r>
        <w:rPr>
          <w:rFonts w:hint="eastAsia" w:ascii="宋体" w:hAnsi="宋体" w:cs="宋体"/>
          <w:szCs w:val="24"/>
        </w:rPr>
        <w:t>_________________</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（嘉善县市场监督管理局）</w:t>
      </w:r>
      <w:r>
        <w:rPr>
          <w:rFonts w:hint="eastAsia"/>
        </w:rPr>
        <w:t>的</w:t>
      </w:r>
      <w:r>
        <w:rPr>
          <w:rFonts w:hint="eastAsia"/>
          <w:u w:val="single"/>
        </w:rPr>
        <w:t>（</w:t>
      </w:r>
      <w:r>
        <w:rPr>
          <w:rFonts w:hint="eastAsia" w:ascii="宋体" w:hAnsi="宋体" w:cs="宋体"/>
          <w:color w:val="000000"/>
          <w:u w:val="single"/>
        </w:rPr>
        <w:t>嘉善县（2024~2025）新开办企业公章刻制服务</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pStyle w:val="84"/>
        <w:tabs>
          <w:tab w:val="left" w:pos="1243"/>
        </w:tabs>
        <w:autoSpaceDE w:val="0"/>
        <w:autoSpaceDN w:val="0"/>
        <w:ind w:left="19" w:firstLine="480"/>
        <w:rPr>
          <w:rFonts w:ascii="宋体" w:hAnsi="宋体" w:cs="宋体"/>
          <w:sz w:val="24"/>
          <w:szCs w:val="24"/>
        </w:rPr>
      </w:pPr>
      <w:r>
        <w:rPr>
          <w:rFonts w:hint="eastAsia" w:ascii="宋体" w:hAnsi="宋体" w:cs="宋体"/>
          <w:sz w:val="24"/>
          <w:szCs w:val="24"/>
          <w:u w:val="single"/>
        </w:rPr>
        <w:t>（</w:t>
      </w:r>
      <w:r>
        <w:rPr>
          <w:rFonts w:hint="eastAsia" w:ascii="宋体" w:hAnsi="宋体" w:cs="宋体"/>
          <w:color w:val="000000"/>
          <w:sz w:val="24"/>
          <w:szCs w:val="24"/>
          <w:u w:val="single"/>
        </w:rPr>
        <w:t>嘉善县（2024~2025）新开办企业公章刻制服务</w:t>
      </w:r>
      <w:r>
        <w:rPr>
          <w:rFonts w:hint="eastAsia" w:ascii="宋体" w:hAnsi="宋体" w:cs="宋体"/>
          <w:sz w:val="24"/>
          <w:szCs w:val="24"/>
          <w:u w:val="single"/>
        </w:rPr>
        <w:t>）</w:t>
      </w:r>
      <w:r>
        <w:rPr>
          <w:rFonts w:hint="eastAsia" w:ascii="宋体" w:hAnsi="宋体" w:cs="宋体"/>
          <w:w w:val="99"/>
          <w:sz w:val="24"/>
          <w:szCs w:val="24"/>
        </w:rPr>
        <w:t>，</w:t>
      </w:r>
      <w:r>
        <w:rPr>
          <w:rFonts w:hint="eastAsia" w:ascii="宋体" w:hAnsi="宋体" w:cs="宋体"/>
          <w:sz w:val="24"/>
          <w:szCs w:val="24"/>
        </w:rPr>
        <w:t>属于（</w:t>
      </w:r>
      <w:r>
        <w:rPr>
          <w:rFonts w:hint="eastAsia" w:ascii="宋体" w:hAnsi="宋体" w:cs="宋体"/>
          <w:color w:val="000000"/>
          <w:sz w:val="24"/>
          <w:szCs w:val="24"/>
          <w:u w:val="single"/>
        </w:rPr>
        <w:t>其他未列明行业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1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3"/>
        <w:autoSpaceDE w:val="0"/>
        <w:autoSpaceDN w:val="0"/>
        <w:spacing w:before="29"/>
        <w:ind w:left="4060" w:right="-54" w:firstLine="480"/>
        <w:rPr>
          <w:rFonts w:ascii="宋体" w:hAnsi="宋体" w:cs="宋体"/>
        </w:rPr>
      </w:pPr>
      <w:r>
        <w:rPr>
          <w:rFonts w:hint="eastAsia" w:ascii="宋体" w:hAnsi="宋体" w:cs="宋体"/>
        </w:rPr>
        <w:t>日期：___________</w:t>
      </w:r>
    </w:p>
    <w:p>
      <w:pPr>
        <w:pStyle w:val="1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ind w:firstLine="480"/>
        <w:rPr>
          <w:rFonts w:ascii="宋体" w:hAnsi="宋体" w:cs="宋体"/>
        </w:rPr>
      </w:pPr>
      <w:r>
        <w:rPr>
          <w:rFonts w:hint="eastAsia" w:ascii="宋体" w:hAnsi="宋体" w:cs="宋体"/>
          <w:szCs w:val="24"/>
        </w:rPr>
        <w:t>2.本采购标的对应的所属行业：</w:t>
      </w:r>
      <w:r>
        <w:rPr>
          <w:rFonts w:hint="eastAsia" w:ascii="宋体" w:hAnsi="宋体" w:cs="宋体"/>
          <w:b/>
          <w:bCs/>
          <w:szCs w:val="24"/>
          <w:u w:val="single"/>
        </w:rPr>
        <w:t>其他未列明行业</w:t>
      </w:r>
    </w:p>
    <w:p>
      <w:pPr>
        <w:ind w:firstLine="480"/>
        <w:rPr>
          <w:rFonts w:ascii="宋体" w:hAnsi="宋体" w:cs="宋体"/>
          <w:szCs w:val="24"/>
        </w:rPr>
      </w:pPr>
      <w:r>
        <w:rPr>
          <w:rFonts w:hint="eastAsia" w:ascii="宋体" w:hAnsi="宋体" w:cs="宋体"/>
          <w:szCs w:val="24"/>
        </w:rPr>
        <w:t>其他未列明行业。从业人员300人以下的为中小微型企业。其中，从业人员100人及以上的为中型企业；从业人员10人及以上的为小型企业；从业人员10人以下的为微型企业。</w:t>
      </w:r>
    </w:p>
    <w:p>
      <w:pPr>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2"/>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4"/>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嘉善县（2024~2025）新开办企业公章刻制服务</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sectPr>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r>
        <w:rPr>
          <w:rFonts w:hint="eastAsia" w:ascii="宋体" w:hAnsi="宋体" w:cs="宋体"/>
          <w:b/>
          <w:color w:val="000000"/>
          <w:sz w:val="32"/>
          <w:szCs w:val="32"/>
        </w:rPr>
        <w:t>十、</w:t>
      </w:r>
      <w:r>
        <w:rPr>
          <w:rFonts w:hint="eastAsia" w:ascii="宋体" w:hAnsi="宋体" w:cs="宋体"/>
          <w:b/>
          <w:sz w:val="32"/>
          <w:szCs w:val="32"/>
        </w:rPr>
        <w:t>项目实施人员一览表格式</w:t>
      </w:r>
    </w:p>
    <w:p>
      <w:pPr>
        <w:ind w:firstLine="0" w:firstLineChars="0"/>
        <w:jc w:val="center"/>
        <w:rPr>
          <w:rFonts w:ascii="宋体" w:hAnsi="宋体" w:cs="宋体"/>
          <w:b/>
          <w:sz w:val="32"/>
          <w:szCs w:val="32"/>
        </w:rPr>
      </w:pPr>
      <w:r>
        <w:rPr>
          <w:rFonts w:hint="eastAsia" w:ascii="宋体" w:hAnsi="宋体" w:cs="宋体"/>
          <w:b/>
          <w:sz w:val="32"/>
          <w:szCs w:val="32"/>
        </w:rPr>
        <w:t>项目实施人员一览表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9"/>
        <w:gridCol w:w="758"/>
        <w:gridCol w:w="2587"/>
        <w:gridCol w:w="885"/>
        <w:gridCol w:w="190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4" w:type="dxa"/>
            <w:vAlign w:val="center"/>
          </w:tcPr>
          <w:p>
            <w:pPr>
              <w:ind w:firstLine="0" w:firstLineChars="0"/>
              <w:jc w:val="center"/>
              <w:rPr>
                <w:rFonts w:ascii="宋体" w:hAnsi="宋体" w:cs="宋体"/>
                <w:szCs w:val="24"/>
              </w:rPr>
            </w:pPr>
            <w:r>
              <w:rPr>
                <w:rFonts w:hint="eastAsia" w:ascii="宋体" w:hAnsi="宋体" w:cs="宋体"/>
                <w:szCs w:val="24"/>
              </w:rPr>
              <w:t>序号</w:t>
            </w:r>
          </w:p>
        </w:tc>
        <w:tc>
          <w:tcPr>
            <w:tcW w:w="759" w:type="dxa"/>
            <w:vAlign w:val="center"/>
          </w:tcPr>
          <w:p>
            <w:pPr>
              <w:ind w:firstLine="0" w:firstLineChars="0"/>
              <w:jc w:val="center"/>
              <w:rPr>
                <w:rFonts w:ascii="宋体" w:hAnsi="宋体" w:cs="宋体"/>
                <w:szCs w:val="24"/>
              </w:rPr>
            </w:pPr>
            <w:r>
              <w:rPr>
                <w:rFonts w:hint="eastAsia" w:ascii="宋体" w:hAnsi="宋体" w:cs="宋体"/>
                <w:szCs w:val="24"/>
              </w:rPr>
              <w:t>姓名</w:t>
            </w:r>
          </w:p>
        </w:tc>
        <w:tc>
          <w:tcPr>
            <w:tcW w:w="758" w:type="dxa"/>
            <w:vAlign w:val="center"/>
          </w:tcPr>
          <w:p>
            <w:pPr>
              <w:ind w:firstLine="0" w:firstLineChars="0"/>
              <w:jc w:val="center"/>
              <w:rPr>
                <w:rFonts w:ascii="宋体" w:hAnsi="宋体" w:cs="宋体"/>
                <w:szCs w:val="24"/>
              </w:rPr>
            </w:pPr>
            <w:r>
              <w:rPr>
                <w:rFonts w:hint="eastAsia" w:ascii="宋体" w:hAnsi="宋体" w:cs="宋体"/>
                <w:szCs w:val="24"/>
              </w:rPr>
              <w:t>职位</w:t>
            </w:r>
          </w:p>
        </w:tc>
        <w:tc>
          <w:tcPr>
            <w:tcW w:w="2587" w:type="dxa"/>
            <w:vAlign w:val="center"/>
          </w:tcPr>
          <w:p>
            <w:pPr>
              <w:ind w:firstLine="0" w:firstLineChars="0"/>
              <w:jc w:val="center"/>
              <w:rPr>
                <w:rFonts w:ascii="宋体" w:hAnsi="宋体" w:cs="宋体"/>
                <w:szCs w:val="24"/>
              </w:rPr>
            </w:pPr>
            <w:r>
              <w:rPr>
                <w:rFonts w:hint="eastAsia" w:ascii="宋体" w:hAnsi="宋体" w:cs="宋体"/>
                <w:szCs w:val="24"/>
              </w:rPr>
              <w:t>学历、资格证书</w:t>
            </w:r>
          </w:p>
        </w:tc>
        <w:tc>
          <w:tcPr>
            <w:tcW w:w="885" w:type="dxa"/>
            <w:vAlign w:val="center"/>
          </w:tcPr>
          <w:p>
            <w:pPr>
              <w:ind w:firstLine="0" w:firstLineChars="0"/>
              <w:jc w:val="center"/>
              <w:rPr>
                <w:rFonts w:ascii="宋体" w:hAnsi="宋体" w:cs="宋体"/>
                <w:szCs w:val="24"/>
              </w:rPr>
            </w:pPr>
            <w:r>
              <w:rPr>
                <w:rFonts w:hint="eastAsia" w:ascii="宋体" w:hAnsi="宋体" w:cs="宋体"/>
                <w:szCs w:val="24"/>
              </w:rPr>
              <w:t>专业</w:t>
            </w:r>
          </w:p>
        </w:tc>
        <w:tc>
          <w:tcPr>
            <w:tcW w:w="1905" w:type="dxa"/>
            <w:vAlign w:val="center"/>
          </w:tcPr>
          <w:p>
            <w:pPr>
              <w:ind w:firstLine="0" w:firstLineChars="0"/>
              <w:jc w:val="center"/>
              <w:rPr>
                <w:rFonts w:ascii="宋体" w:hAnsi="宋体" w:cs="宋体"/>
                <w:szCs w:val="24"/>
              </w:rPr>
            </w:pPr>
            <w:r>
              <w:rPr>
                <w:rFonts w:hint="eastAsia" w:ascii="宋体" w:hAnsi="宋体" w:cs="宋体"/>
                <w:szCs w:val="24"/>
              </w:rPr>
              <w:t>从事本工作时间</w:t>
            </w:r>
          </w:p>
        </w:tc>
        <w:tc>
          <w:tcPr>
            <w:tcW w:w="1420" w:type="dxa"/>
          </w:tcPr>
          <w:p>
            <w:pPr>
              <w:ind w:firstLine="0" w:firstLineChars="0"/>
              <w:jc w:val="center"/>
              <w:rPr>
                <w:rFonts w:ascii="宋体" w:hAnsi="宋体" w:cs="宋体"/>
                <w:szCs w:val="24"/>
              </w:rPr>
            </w:pPr>
            <w:r>
              <w:rPr>
                <w:rFonts w:hint="eastAsia" w:ascii="宋体" w:hAnsi="宋体" w:cs="宋体"/>
                <w:bCs/>
                <w:szCs w:val="24"/>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pStyle w:val="20"/>
              <w:adjustRightInd w:val="0"/>
              <w:spacing w:before="120" w:beforeLines="50"/>
              <w:ind w:left="5250" w:leftChars="0" w:firstLine="480"/>
              <w:textAlignment w:val="baseline"/>
              <w:rPr>
                <w:rFonts w:ascii="宋体" w:hAnsi="宋体" w:cs="宋体"/>
                <w:kern w:val="2"/>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4" w:type="dxa"/>
          </w:tcPr>
          <w:p>
            <w:pPr>
              <w:adjustRightInd w:val="0"/>
              <w:spacing w:before="120" w:beforeLines="50"/>
              <w:ind w:firstLine="480"/>
              <w:jc w:val="center"/>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04" w:type="dxa"/>
          </w:tcPr>
          <w:p>
            <w:pPr>
              <w:adjustRightInd w:val="0"/>
              <w:spacing w:before="120" w:beforeLines="50"/>
              <w:ind w:firstLine="480"/>
              <w:textAlignment w:val="baseline"/>
              <w:rPr>
                <w:rFonts w:ascii="宋体" w:hAnsi="宋体" w:cs="宋体"/>
                <w:szCs w:val="24"/>
              </w:rPr>
            </w:pPr>
          </w:p>
        </w:tc>
        <w:tc>
          <w:tcPr>
            <w:tcW w:w="759" w:type="dxa"/>
          </w:tcPr>
          <w:p>
            <w:pPr>
              <w:adjustRightInd w:val="0"/>
              <w:spacing w:before="120" w:beforeLines="50"/>
              <w:ind w:firstLine="480"/>
              <w:textAlignment w:val="baseline"/>
              <w:rPr>
                <w:rFonts w:ascii="宋体" w:hAnsi="宋体" w:cs="宋体"/>
                <w:szCs w:val="24"/>
              </w:rPr>
            </w:pPr>
          </w:p>
        </w:tc>
        <w:tc>
          <w:tcPr>
            <w:tcW w:w="758" w:type="dxa"/>
          </w:tcPr>
          <w:p>
            <w:pPr>
              <w:adjustRightInd w:val="0"/>
              <w:spacing w:before="120" w:beforeLines="50"/>
              <w:ind w:firstLine="480"/>
              <w:textAlignment w:val="baseline"/>
              <w:rPr>
                <w:rFonts w:ascii="宋体" w:hAnsi="宋体" w:cs="宋体"/>
                <w:szCs w:val="24"/>
              </w:rPr>
            </w:pPr>
          </w:p>
        </w:tc>
        <w:tc>
          <w:tcPr>
            <w:tcW w:w="2587" w:type="dxa"/>
          </w:tcPr>
          <w:p>
            <w:pPr>
              <w:adjustRightInd w:val="0"/>
              <w:spacing w:before="120" w:beforeLines="50"/>
              <w:ind w:firstLine="480"/>
              <w:textAlignment w:val="baseline"/>
              <w:rPr>
                <w:rFonts w:ascii="宋体" w:hAnsi="宋体" w:cs="宋体"/>
                <w:szCs w:val="24"/>
              </w:rPr>
            </w:pPr>
          </w:p>
        </w:tc>
        <w:tc>
          <w:tcPr>
            <w:tcW w:w="885" w:type="dxa"/>
          </w:tcPr>
          <w:p>
            <w:pPr>
              <w:adjustRightInd w:val="0"/>
              <w:spacing w:before="120" w:beforeLines="50"/>
              <w:ind w:firstLine="480"/>
              <w:textAlignment w:val="baseline"/>
              <w:rPr>
                <w:rFonts w:ascii="宋体" w:hAnsi="宋体" w:cs="宋体"/>
                <w:szCs w:val="24"/>
              </w:rPr>
            </w:pPr>
          </w:p>
        </w:tc>
        <w:tc>
          <w:tcPr>
            <w:tcW w:w="1905" w:type="dxa"/>
          </w:tcPr>
          <w:p>
            <w:pPr>
              <w:adjustRightInd w:val="0"/>
              <w:spacing w:before="120" w:beforeLines="50"/>
              <w:ind w:firstLine="480"/>
              <w:textAlignment w:val="baseline"/>
              <w:rPr>
                <w:rFonts w:ascii="宋体" w:hAnsi="宋体" w:cs="宋体"/>
                <w:szCs w:val="24"/>
              </w:rPr>
            </w:pPr>
          </w:p>
        </w:tc>
        <w:tc>
          <w:tcPr>
            <w:tcW w:w="1420" w:type="dxa"/>
          </w:tcPr>
          <w:p>
            <w:pPr>
              <w:adjustRightInd w:val="0"/>
              <w:spacing w:before="120" w:beforeLines="50"/>
              <w:ind w:firstLine="480"/>
              <w:textAlignment w:val="baseline"/>
              <w:rPr>
                <w:rFonts w:ascii="宋体" w:hAnsi="宋体" w:cs="宋体"/>
                <w:szCs w:val="24"/>
              </w:rPr>
            </w:pPr>
          </w:p>
        </w:tc>
      </w:tr>
    </w:tbl>
    <w:p>
      <w:pPr>
        <w:snapToGrid w:val="0"/>
        <w:spacing w:before="100" w:beforeAutospacing="1" w:after="100" w:afterAutospacing="1" w:line="360" w:lineRule="exact"/>
        <w:ind w:firstLine="480"/>
        <w:jc w:val="left"/>
        <w:rPr>
          <w:rFonts w:ascii="宋体" w:hAnsi="宋体" w:cs="宋体"/>
          <w:szCs w:val="24"/>
        </w:rPr>
      </w:pPr>
      <w:r>
        <w:rPr>
          <w:rFonts w:hint="eastAsia" w:ascii="宋体" w:hAnsi="宋体" w:cs="宋体"/>
          <w:szCs w:val="24"/>
        </w:rPr>
        <w:t>注： 各投标人必须如实填写此表格，此表须填写项目实施人员信息并提供</w:t>
      </w:r>
      <w:r>
        <w:rPr>
          <w:rFonts w:hint="eastAsia" w:ascii="宋体" w:hAnsi="宋体" w:cs="宋体"/>
        </w:rPr>
        <w:t>人员的相关证书扫描件并加盖CA公章</w:t>
      </w:r>
      <w:r>
        <w:rPr>
          <w:rFonts w:hint="eastAsia" w:ascii="宋体" w:hAnsi="宋体" w:cs="宋体"/>
          <w:szCs w:val="24"/>
        </w:rPr>
        <w:t>。</w:t>
      </w:r>
    </w:p>
    <w:p>
      <w:pPr>
        <w:snapToGrid w:val="0"/>
        <w:spacing w:before="100" w:beforeAutospacing="1" w:after="100" w:afterAutospacing="1" w:line="360" w:lineRule="exact"/>
        <w:ind w:firstLine="480"/>
        <w:jc w:val="left"/>
        <w:rPr>
          <w:rFonts w:ascii="宋体" w:hAnsi="宋体" w:cs="宋体"/>
          <w:color w:val="000000"/>
          <w:szCs w:val="24"/>
        </w:rPr>
      </w:pP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600" w:firstLineChars="1500"/>
        <w:rPr>
          <w:szCs w:val="24"/>
        </w:rPr>
      </w:pPr>
      <w:r>
        <w:br w:type="page"/>
      </w:r>
    </w:p>
    <w:p>
      <w:pPr>
        <w:snapToGrid w:val="0"/>
        <w:spacing w:before="100" w:beforeAutospacing="1" w:after="100" w:afterAutospacing="1" w:line="276" w:lineRule="auto"/>
        <w:ind w:firstLine="643"/>
        <w:jc w:val="center"/>
        <w:rPr>
          <w:rFonts w:ascii="宋体" w:hAnsi="宋体"/>
          <w:b/>
          <w:sz w:val="32"/>
          <w:szCs w:val="32"/>
        </w:rPr>
      </w:pPr>
      <w:r>
        <w:rPr>
          <w:rFonts w:hint="eastAsia"/>
          <w:b/>
          <w:sz w:val="32"/>
          <w:szCs w:val="32"/>
        </w:rPr>
        <w:t>十一、</w:t>
      </w:r>
      <w:r>
        <w:rPr>
          <w:rFonts w:hint="eastAsia" w:ascii="宋体" w:hAnsi="宋体"/>
          <w:b/>
          <w:sz w:val="32"/>
          <w:szCs w:val="32"/>
        </w:rPr>
        <w:t>投入设备、材料及备品备件情况表格式</w:t>
      </w:r>
    </w:p>
    <w:p>
      <w:pPr>
        <w:snapToGrid w:val="0"/>
        <w:spacing w:before="100" w:beforeAutospacing="1" w:after="100" w:afterAutospacing="1" w:line="276" w:lineRule="auto"/>
        <w:ind w:firstLine="643"/>
        <w:jc w:val="center"/>
        <w:rPr>
          <w:rFonts w:ascii="宋体" w:hAnsi="宋体"/>
          <w:b/>
          <w:sz w:val="32"/>
          <w:szCs w:val="32"/>
        </w:rPr>
      </w:pPr>
      <w:r>
        <w:rPr>
          <w:rFonts w:hint="eastAsia" w:ascii="宋体" w:hAnsi="宋体"/>
          <w:b/>
          <w:sz w:val="32"/>
          <w:szCs w:val="32"/>
        </w:rPr>
        <w:t>投入设备、材料及备品备件情况表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58"/>
        <w:gridCol w:w="1897"/>
        <w:gridCol w:w="137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0" w:firstLineChars="0"/>
              <w:rPr>
                <w:rFonts w:ascii="宋体" w:hAnsi="宋体"/>
              </w:rPr>
            </w:pPr>
            <w:r>
              <w:rPr>
                <w:rFonts w:hint="eastAsia" w:ascii="宋体" w:hAnsi="宋体"/>
              </w:rPr>
              <w:t>序号</w:t>
            </w:r>
          </w:p>
        </w:tc>
        <w:tc>
          <w:tcPr>
            <w:tcW w:w="2958" w:type="dxa"/>
            <w:vAlign w:val="center"/>
          </w:tcPr>
          <w:p>
            <w:pPr>
              <w:ind w:firstLine="0" w:firstLineChars="0"/>
              <w:jc w:val="center"/>
              <w:rPr>
                <w:rFonts w:ascii="宋体" w:hAnsi="宋体"/>
              </w:rPr>
            </w:pPr>
            <w:r>
              <w:rPr>
                <w:rFonts w:hint="eastAsia" w:ascii="宋体" w:hAnsi="宋体"/>
              </w:rPr>
              <w:t>名称</w:t>
            </w:r>
          </w:p>
        </w:tc>
        <w:tc>
          <w:tcPr>
            <w:tcW w:w="1897" w:type="dxa"/>
            <w:vAlign w:val="center"/>
          </w:tcPr>
          <w:p>
            <w:pPr>
              <w:ind w:firstLine="0" w:firstLineChars="0"/>
              <w:jc w:val="center"/>
              <w:rPr>
                <w:rFonts w:ascii="宋体" w:hAnsi="宋体"/>
              </w:rPr>
            </w:pPr>
            <w:r>
              <w:rPr>
                <w:rFonts w:hint="eastAsia" w:ascii="宋体" w:hAnsi="宋体"/>
              </w:rPr>
              <w:t>规格型号</w:t>
            </w:r>
          </w:p>
        </w:tc>
        <w:tc>
          <w:tcPr>
            <w:tcW w:w="1378" w:type="dxa"/>
            <w:vAlign w:val="center"/>
          </w:tcPr>
          <w:p>
            <w:pPr>
              <w:ind w:firstLine="0" w:firstLineChars="0"/>
              <w:jc w:val="center"/>
              <w:rPr>
                <w:rFonts w:ascii="宋体" w:hAnsi="宋体"/>
              </w:rPr>
            </w:pPr>
            <w:r>
              <w:rPr>
                <w:rFonts w:hint="eastAsia" w:ascii="宋体" w:hAnsi="宋体"/>
              </w:rPr>
              <w:t>数量</w:t>
            </w:r>
          </w:p>
        </w:tc>
        <w:tc>
          <w:tcPr>
            <w:tcW w:w="1701" w:type="dxa"/>
            <w:vAlign w:val="center"/>
          </w:tcPr>
          <w:p>
            <w:pPr>
              <w:ind w:firstLine="0" w:firstLineChars="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r>
        <w:tblPrEx>
          <w:tblCellMar>
            <w:top w:w="0" w:type="dxa"/>
            <w:left w:w="108" w:type="dxa"/>
            <w:bottom w:w="0" w:type="dxa"/>
            <w:right w:w="108" w:type="dxa"/>
          </w:tblCellMar>
        </w:tblPrEx>
        <w:trPr>
          <w:trHeight w:val="562" w:hRule="atLeast"/>
          <w:jc w:val="center"/>
        </w:trPr>
        <w:tc>
          <w:tcPr>
            <w:tcW w:w="836" w:type="dxa"/>
            <w:vAlign w:val="center"/>
          </w:tcPr>
          <w:p>
            <w:pPr>
              <w:ind w:firstLine="480"/>
              <w:jc w:val="center"/>
              <w:rPr>
                <w:rFonts w:ascii="宋体" w:hAnsi="宋体"/>
              </w:rPr>
            </w:pPr>
          </w:p>
        </w:tc>
        <w:tc>
          <w:tcPr>
            <w:tcW w:w="2958" w:type="dxa"/>
            <w:vAlign w:val="center"/>
          </w:tcPr>
          <w:p>
            <w:pPr>
              <w:ind w:firstLine="480"/>
              <w:jc w:val="center"/>
              <w:rPr>
                <w:rFonts w:ascii="宋体" w:hAnsi="宋体"/>
              </w:rPr>
            </w:pPr>
          </w:p>
        </w:tc>
        <w:tc>
          <w:tcPr>
            <w:tcW w:w="1897" w:type="dxa"/>
            <w:vAlign w:val="center"/>
          </w:tcPr>
          <w:p>
            <w:pPr>
              <w:ind w:firstLine="480"/>
              <w:jc w:val="center"/>
              <w:rPr>
                <w:rFonts w:ascii="宋体" w:hAnsi="宋体"/>
              </w:rPr>
            </w:pPr>
          </w:p>
        </w:tc>
        <w:tc>
          <w:tcPr>
            <w:tcW w:w="1378" w:type="dxa"/>
            <w:vAlign w:val="center"/>
          </w:tcPr>
          <w:p>
            <w:pPr>
              <w:ind w:firstLine="480"/>
              <w:jc w:val="center"/>
              <w:rPr>
                <w:rFonts w:ascii="宋体" w:hAnsi="宋体"/>
              </w:rPr>
            </w:pPr>
          </w:p>
        </w:tc>
        <w:tc>
          <w:tcPr>
            <w:tcW w:w="1701" w:type="dxa"/>
            <w:vAlign w:val="center"/>
          </w:tcPr>
          <w:p>
            <w:pPr>
              <w:ind w:firstLine="480"/>
              <w:jc w:val="center"/>
              <w:rPr>
                <w:rFonts w:ascii="宋体" w:hAnsi="宋体"/>
              </w:rPr>
            </w:pPr>
          </w:p>
        </w:tc>
      </w:tr>
    </w:tbl>
    <w:p>
      <w:pPr>
        <w:ind w:firstLine="480"/>
        <w:jc w:val="left"/>
        <w:rPr>
          <w:rFonts w:ascii="宋体" w:hAnsi="宋体" w:cs="宋体"/>
          <w:color w:val="000000"/>
          <w:szCs w:val="24"/>
        </w:rPr>
      </w:pPr>
      <w:r>
        <w:rPr>
          <w:rFonts w:hint="eastAsia" w:ascii="宋体" w:hAnsi="宋体" w:cs="宋体"/>
          <w:color w:val="000000"/>
          <w:szCs w:val="24"/>
        </w:rPr>
        <w:t>注：各投标人必须如实填写此表格，并提供相关证明材料，如购入设备的发票或租赁协议、照片或其他证明材料</w:t>
      </w:r>
      <w:r>
        <w:rPr>
          <w:rFonts w:hint="eastAsia" w:ascii="宋体" w:hAnsi="宋体" w:cs="宋体"/>
        </w:rPr>
        <w:t>扫描件并加盖CA公章</w:t>
      </w:r>
      <w:r>
        <w:rPr>
          <w:rFonts w:hint="eastAsia" w:ascii="宋体" w:hAnsi="宋体" w:cs="宋体"/>
          <w:color w:val="000000"/>
          <w:szCs w:val="24"/>
        </w:rPr>
        <w:t>。</w:t>
      </w:r>
    </w:p>
    <w:p>
      <w:pPr>
        <w:ind w:firstLine="643"/>
        <w:jc w:val="center"/>
        <w:rPr>
          <w:rFonts w:ascii="宋体" w:hAnsi="宋体"/>
          <w:b/>
          <w:sz w:val="32"/>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spacing w:line="300" w:lineRule="auto"/>
        <w:ind w:firstLine="480"/>
        <w:rPr>
          <w:rFonts w:ascii="宋体" w:hAnsi="宋体" w:cs="宋体"/>
          <w:color w:val="000000"/>
          <w:szCs w:val="24"/>
        </w:rPr>
      </w:pPr>
    </w:p>
    <w:p>
      <w:pPr>
        <w:ind w:firstLine="643"/>
        <w:rPr>
          <w:rFonts w:ascii="宋体" w:hAnsi="宋体" w:cs="宋体"/>
          <w:b/>
          <w:bCs/>
          <w:sz w:val="32"/>
          <w:szCs w:val="32"/>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十二、投标函格式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职务：_</w:t>
      </w:r>
      <w:r>
        <w:rPr>
          <w:rFonts w:ascii="宋体" w:hAnsi="宋体" w:cs="宋体"/>
          <w:szCs w:val="24"/>
        </w:rPr>
        <w:t>_____________</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ascii="宋体" w:hAnsi="宋体" w:cs="宋体"/>
          <w:szCs w:val="24"/>
        </w:rPr>
        <w:t>_______________</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十三、开标一览表格式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ind w:firstLine="480"/>
        <w:rPr>
          <w:rFonts w:ascii="宋体" w:hAnsi="宋体" w:cs="宋体"/>
          <w:szCs w:val="24"/>
        </w:rPr>
      </w:pPr>
      <w:r>
        <w:rPr>
          <w:rFonts w:hint="eastAsia" w:ascii="宋体" w:hAnsi="宋体" w:cs="宋体"/>
          <w:szCs w:val="24"/>
        </w:rPr>
        <w:t>投标单位名称（盖章）：__________________</w:t>
      </w:r>
    </w:p>
    <w:p>
      <w:pPr>
        <w:spacing w:before="120" w:beforeLines="50"/>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5"/>
        <w:gridCol w:w="6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项目名称</w:t>
            </w:r>
          </w:p>
        </w:tc>
        <w:tc>
          <w:tcPr>
            <w:tcW w:w="6957" w:type="dxa"/>
            <w:vAlign w:val="center"/>
          </w:tcPr>
          <w:p>
            <w:pPr>
              <w:spacing w:line="380" w:lineRule="exact"/>
              <w:ind w:firstLine="0" w:firstLineChars="0"/>
              <w:jc w:val="center"/>
              <w:rPr>
                <w:rFonts w:ascii="宋体" w:hAnsi="宋体" w:cs="宋体"/>
                <w:b/>
                <w:szCs w:val="24"/>
              </w:rPr>
            </w:pPr>
            <w:r>
              <w:rPr>
                <w:rFonts w:hint="eastAsia" w:ascii="宋体" w:hAnsi="宋体" w:cs="宋体"/>
                <w:b/>
                <w:szCs w:val="24"/>
              </w:rPr>
              <w:t>嘉善县（2024~2025）新开办企业公章刻制服务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b/>
                <w:szCs w:val="24"/>
              </w:rPr>
              <w:t>投标报价</w:t>
            </w:r>
            <w:bookmarkStart w:id="42" w:name="_GoBack"/>
            <w:bookmarkEnd w:id="42"/>
          </w:p>
        </w:tc>
        <w:tc>
          <w:tcPr>
            <w:tcW w:w="6957" w:type="dxa"/>
            <w:vAlign w:val="center"/>
          </w:tcPr>
          <w:p>
            <w:pPr>
              <w:spacing w:line="380" w:lineRule="exact"/>
              <w:ind w:firstLine="241" w:firstLineChars="100"/>
              <w:jc w:val="center"/>
            </w:pPr>
            <w:r>
              <w:rPr>
                <w:rFonts w:hint="eastAsia" w:ascii="宋体" w:hAnsi="宋体" w:cs="宋体"/>
                <w:b/>
                <w:bCs/>
                <w:szCs w:val="24"/>
                <w:u w:val="single"/>
              </w:rPr>
              <w:t xml:space="preserve">           </w:t>
            </w:r>
            <w:r>
              <w:rPr>
                <w:rFonts w:hint="eastAsia" w:ascii="宋体" w:hAnsi="宋体" w:cs="宋体"/>
                <w:b/>
                <w:bCs/>
                <w:szCs w:val="24"/>
              </w:rPr>
              <w:t>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2155" w:type="dxa"/>
            <w:vAlign w:val="center"/>
          </w:tcPr>
          <w:p>
            <w:pPr>
              <w:spacing w:line="380" w:lineRule="exact"/>
              <w:ind w:firstLine="0" w:firstLineChars="0"/>
              <w:jc w:val="center"/>
              <w:rPr>
                <w:rFonts w:ascii="宋体" w:hAnsi="宋体" w:cs="宋体"/>
                <w:b/>
                <w:szCs w:val="24"/>
              </w:rPr>
            </w:pPr>
            <w:r>
              <w:rPr>
                <w:rFonts w:hint="eastAsia" w:ascii="宋体" w:hAnsi="宋体"/>
                <w:b/>
                <w:szCs w:val="24"/>
              </w:rPr>
              <w:t>管理运行时间</w:t>
            </w:r>
          </w:p>
        </w:tc>
        <w:tc>
          <w:tcPr>
            <w:tcW w:w="6957" w:type="dxa"/>
            <w:vAlign w:val="center"/>
          </w:tcPr>
          <w:p>
            <w:pPr>
              <w:spacing w:line="520" w:lineRule="exact"/>
              <w:ind w:firstLine="0" w:firstLineChars="0"/>
              <w:jc w:val="center"/>
              <w:rPr>
                <w:rFonts w:ascii="宋体" w:hAnsi="宋体" w:cs="宋体"/>
                <w:b/>
                <w:szCs w:val="24"/>
              </w:rPr>
            </w:pPr>
            <w:r>
              <w:rPr>
                <w:rFonts w:hint="eastAsia" w:ascii="宋体" w:hAnsi="宋体" w:cs="宋体"/>
                <w:color w:val="000000"/>
                <w:szCs w:val="24"/>
              </w:rPr>
              <w:t>合同签订之日起1年。</w:t>
            </w:r>
            <w:r>
              <w:rPr>
                <w:rFonts w:hint="eastAsia" w:ascii="宋体" w:hAnsi="宋体"/>
                <w:color w:val="000000"/>
                <w:szCs w:val="24"/>
              </w:rPr>
              <w:t>如中标供应商操作规范、服务优良</w:t>
            </w:r>
            <w:r>
              <w:rPr>
                <w:rFonts w:hint="eastAsia" w:ascii="宋体" w:hAnsi="宋体" w:cs="宋体"/>
                <w:color w:val="000000"/>
                <w:szCs w:val="24"/>
              </w:rPr>
              <w:t>，</w:t>
            </w:r>
            <w:r>
              <w:rPr>
                <w:rFonts w:hint="eastAsia" w:ascii="宋体" w:hAnsi="宋体"/>
                <w:color w:val="000000"/>
                <w:szCs w:val="24"/>
              </w:rPr>
              <w:t>经</w:t>
            </w:r>
            <w:r>
              <w:rPr>
                <w:rFonts w:hint="eastAsia"/>
                <w:color w:val="000000"/>
              </w:rPr>
              <w:t>双方协商一致</w:t>
            </w:r>
            <w:r>
              <w:rPr>
                <w:rFonts w:hint="eastAsia" w:ascii="宋体" w:hAnsi="宋体"/>
                <w:color w:val="000000"/>
                <w:szCs w:val="24"/>
              </w:rPr>
              <w:t>并报县财政部门审核同意后，可续签服务合同一年。</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2.报价包括完成项目所需人工费、材料费、设备费、交通费、管理费、快递费、税费、利润、招标代理服务费等全部费用</w:t>
      </w:r>
      <w:r>
        <w:rPr>
          <w:rFonts w:hint="eastAsia" w:ascii="宋体" w:hAnsi="宋体" w:cs="宋体"/>
          <w:bCs/>
          <w:szCs w:val="24"/>
        </w:rPr>
        <w:t>。</w:t>
      </w:r>
    </w:p>
    <w:p>
      <w:pPr>
        <w:spacing w:line="300" w:lineRule="auto"/>
        <w:ind w:firstLine="482"/>
        <w:contextualSpacing/>
        <w:rPr>
          <w:rFonts w:ascii="宋体" w:hAnsi="宋体" w:cs="宋体"/>
          <w:b/>
          <w:szCs w:val="24"/>
        </w:rPr>
      </w:pPr>
      <w:r>
        <w:rPr>
          <w:rFonts w:hint="eastAsia" w:ascii="宋体" w:hAnsi="宋体" w:cs="宋体"/>
          <w:b/>
          <w:szCs w:val="24"/>
        </w:rPr>
        <w:t>3.投标报价为</w:t>
      </w:r>
      <w:r>
        <w:rPr>
          <w:rFonts w:hint="eastAsia" w:ascii="宋体" w:hAnsi="宋体" w:cs="宋体"/>
          <w:b/>
          <w:color w:val="000000"/>
          <w:szCs w:val="24"/>
        </w:rPr>
        <w:t>刻制</w:t>
      </w:r>
      <w:r>
        <w:rPr>
          <w:rFonts w:hint="eastAsia" w:ascii="宋体" w:hAnsi="宋体" w:cs="宋体"/>
          <w:b/>
          <w:szCs w:val="24"/>
        </w:rPr>
        <w:t>一整套“印章套餐”的价格，</w:t>
      </w:r>
      <w:r>
        <w:rPr>
          <w:rFonts w:hint="eastAsia" w:ascii="宋体" w:hAnsi="宋体" w:cs="宋体"/>
          <w:b/>
          <w:color w:val="000000"/>
          <w:szCs w:val="24"/>
        </w:rPr>
        <w:t>包</w:t>
      </w:r>
      <w:r>
        <w:rPr>
          <w:rFonts w:hint="eastAsia" w:ascii="宋体" w:hAnsi="宋体" w:cs="宋体"/>
          <w:b/>
          <w:szCs w:val="24"/>
        </w:rPr>
        <w:t>括企业名称章、合同专用章、法定代表人姓名章、财务专用章、发票专用章五项。</w:t>
      </w:r>
    </w:p>
    <w:p>
      <w:pPr>
        <w:tabs>
          <w:tab w:val="left" w:pos="1418"/>
        </w:tabs>
        <w:ind w:firstLine="482"/>
        <w:rPr>
          <w:rFonts w:ascii="宋体" w:hAnsi="宋体" w:cs="宋体"/>
          <w:color w:val="000000"/>
          <w:szCs w:val="24"/>
        </w:rPr>
      </w:pPr>
      <w:r>
        <w:rPr>
          <w:rFonts w:hint="eastAsia" w:ascii="宋体" w:hAnsi="宋体" w:cs="宋体"/>
          <w:b/>
          <w:szCs w:val="24"/>
        </w:rPr>
        <w:t>4.本项目单价固定，数量按实结算。</w:t>
      </w:r>
    </w:p>
    <w:p>
      <w:pPr>
        <w:tabs>
          <w:tab w:val="left" w:pos="1418"/>
        </w:tabs>
        <w:ind w:firstLine="3360" w:firstLineChars="1400"/>
        <w:rPr>
          <w:rFonts w:ascii="宋体" w:hAnsi="宋体" w:cs="宋体"/>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pStyle w:val="19"/>
        <w:snapToGrid w:val="0"/>
        <w:spacing w:beforeLines="0" w:afterLines="0" w:line="240" w:lineRule="atLeast"/>
        <w:ind w:firstLine="4750" w:firstLineChars="1900"/>
        <w:contextualSpacing/>
        <w:jc w:val="center"/>
        <w:rPr>
          <w:rFonts w:hAnsi="宋体" w:cs="宋体"/>
          <w:b/>
          <w:bCs/>
          <w:sz w:val="32"/>
          <w:szCs w:val="32"/>
        </w:rPr>
      </w:pPr>
      <w:r>
        <w:rPr>
          <w:rFonts w:hint="eastAsia" w:hAnsi="宋体" w:cs="宋体"/>
          <w:spacing w:val="20"/>
          <w:szCs w:val="24"/>
        </w:rPr>
        <w:t>日  期：</w:t>
      </w:r>
      <w:r>
        <w:rPr>
          <w:rFonts w:hint="eastAsia" w:hAnsi="宋体" w:cs="宋体"/>
          <w:szCs w:val="24"/>
        </w:rPr>
        <w:t>___________</w:t>
      </w:r>
      <w:r>
        <w:rPr>
          <w:rFonts w:hint="eastAsia" w:hAnsi="宋体" w:cs="宋体"/>
          <w:spacing w:val="20"/>
          <w:szCs w:val="24"/>
          <w:u w:val="single"/>
        </w:rPr>
        <w:t xml:space="preserve"> </w:t>
      </w:r>
      <w:r>
        <w:rPr>
          <w:rFonts w:hint="eastAsia" w:hAnsi="宋体" w:cs="宋体"/>
        </w:rPr>
        <w:br w:type="page"/>
      </w:r>
    </w:p>
    <w:p>
      <w:pPr>
        <w:pStyle w:val="114"/>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十四、政府采购活动现场确认声明书</w:t>
      </w:r>
    </w:p>
    <w:p>
      <w:pPr>
        <w:pStyle w:val="114"/>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2024年</w:t>
      </w:r>
      <w:r>
        <w:rPr>
          <w:rFonts w:hint="default" w:hAnsi="宋体" w:eastAsia="宋体" w:cs="宋体"/>
          <w:sz w:val="24"/>
          <w:szCs w:val="24"/>
        </w:rPr>
        <w:t>6</w:t>
      </w:r>
      <w:r>
        <w:rPr>
          <w:rFonts w:hAnsi="宋体" w:eastAsia="宋体" w:cs="宋体"/>
          <w:sz w:val="24"/>
          <w:szCs w:val="24"/>
        </w:rPr>
        <w:t>月</w:t>
      </w:r>
      <w:r>
        <w:rPr>
          <w:rFonts w:hint="default" w:hAnsi="宋体" w:eastAsia="宋体" w:cs="宋体"/>
          <w:sz w:val="24"/>
          <w:szCs w:val="24"/>
        </w:rPr>
        <w:t>26</w:t>
      </w:r>
      <w:r>
        <w:rPr>
          <w:rFonts w:hAnsi="宋体" w:eastAsia="宋体" w:cs="宋体"/>
          <w:sz w:val="24"/>
          <w:szCs w:val="24"/>
        </w:rPr>
        <w:t>日解密完成后填写并将扫描件发送至</w:t>
      </w:r>
      <w:r>
        <w:rPr>
          <w:rFonts w:hAnsi="宋体" w:eastAsia="宋体" w:cs="宋体"/>
          <w:color w:val="000000"/>
          <w:sz w:val="24"/>
          <w:szCs w:val="24"/>
        </w:rPr>
        <w:t>采购代理机构邮箱（1192873557@qq.com），不需要制作在投标文件中）</w:t>
      </w:r>
    </w:p>
    <w:p>
      <w:pPr>
        <w:pStyle w:val="114"/>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嘉善县（2024~2025）新开办企业公章刻制服务</w:t>
      </w:r>
      <w:r>
        <w:rPr>
          <w:rFonts w:hint="eastAsia" w:hAnsi="宋体" w:cs="宋体"/>
          <w:color w:val="000000"/>
          <w:spacing w:val="6"/>
          <w:sz w:val="24"/>
          <w:szCs w:val="24"/>
        </w:rPr>
        <w:t>（编号：</w:t>
      </w:r>
      <w:r>
        <w:rPr>
          <w:rFonts w:hint="eastAsia" w:hAnsi="宋体" w:cs="宋体"/>
          <w:sz w:val="24"/>
          <w:szCs w:val="24"/>
          <w:u w:val="single"/>
        </w:rPr>
        <w:t>HZZX-2024-G55</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5"/>
        <w:widowControl/>
        <w:numPr>
          <w:ilvl w:val="0"/>
          <w:numId w:val="1"/>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5"/>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5"/>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4"/>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4"/>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4"/>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4"/>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4"/>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4"/>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4"/>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4"/>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4"/>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5"/>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5"/>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4"/>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4"/>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color w:val="000000"/>
          <w:szCs w:val="24"/>
        </w:rPr>
      </w:pPr>
      <w:r>
        <w:rPr>
          <w:rFonts w:hint="eastAsia" w:ascii="宋体" w:hAnsi="宋体" w:cs="宋体"/>
          <w:color w:val="000000"/>
          <w:szCs w:val="24"/>
        </w:rPr>
        <w:t xml:space="preserve">                                      </w:t>
      </w:r>
    </w:p>
    <w:p>
      <w:pPr>
        <w:ind w:firstLine="480"/>
        <w:jc w:val="center"/>
        <w:rPr>
          <w:rFonts w:ascii="宋体" w:hAnsi="宋体" w:cs="宋体"/>
        </w:rPr>
      </w:pPr>
      <w:r>
        <w:rPr>
          <w:rFonts w:hint="eastAsia" w:ascii="宋体" w:hAnsi="宋体" w:cs="宋体"/>
          <w:color w:val="000000"/>
          <w:szCs w:val="24"/>
        </w:rPr>
        <w:t xml:space="preserve">                        2024年   月   日</w:t>
      </w:r>
    </w:p>
    <w:p>
      <w:pPr>
        <w:ind w:firstLine="560"/>
        <w:rPr>
          <w:spacing w:val="20"/>
          <w:u w:val="single"/>
        </w:rPr>
      </w:pPr>
    </w:p>
    <w:p>
      <w:pPr>
        <w:ind w:firstLine="480"/>
      </w:pP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4581525</wp:posOffset>
              </wp:positionH>
              <wp:positionV relativeFrom="paragraph">
                <wp:posOffset>8255</wp:posOffset>
              </wp:positionV>
              <wp:extent cx="85788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885" cy="196850"/>
                      </a:xfrm>
                      <a:prstGeom prst="rect">
                        <a:avLst/>
                      </a:prstGeom>
                      <a:noFill/>
                      <a:ln w="15875">
                        <a:noFill/>
                      </a:ln>
                    </wps:spPr>
                    <wps:txbx>
                      <w:txbxContent>
                        <w:p>
                          <w:pPr>
                            <w:pStyle w:val="24"/>
                            <w:ind w:firstLine="360"/>
                          </w:pPr>
                          <w:r>
                            <w:t xml:space="preserve">          </w:t>
                          </w:r>
                          <w:r>
                            <w:fldChar w:fldCharType="begin"/>
                          </w:r>
                          <w:r>
                            <w:instrText xml:space="preserve"> PAGE   \* MERGEFORMAT </w:instrText>
                          </w:r>
                          <w:r>
                            <w:fldChar w:fldCharType="separate"/>
                          </w:r>
                          <w:r>
                            <w:rPr>
                              <w:lang w:val="zh-CN"/>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60.75pt;margin-top:0.65pt;height:15.5pt;width:67.55pt;mso-position-horizontal-relative:margin;mso-wrap-style:none;z-index:251659264;mso-width-relative:page;mso-height-relative:page;" filled="f" stroked="f" coordsize="21600,21600" o:gfxdata="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rej9kAAAAIAQAADwAAAAAAAAAB&#10;ACAAAAAiAAAAZHJzL2Rvd25yZXYueG1sUEsBAhQAFAAAAAgAh07iQNNFhJ/WAQAAoQMAAA4AAAAA&#10;AAAAAQAgAAAAKAEAAGRycy9lMm9Eb2MueG1sUEsFBgAAAAAGAAYAWQEAAHAFAAAAAA==&#10;">
              <v:fill on="f" focussize="0,0"/>
              <v:stroke on="f" weight="1.25pt"/>
              <v:imagedata o:title=""/>
              <o:lock v:ext="edit" aspectratio="f"/>
              <v:textbox inset="0mm,0mm,0mm,0mm" style="mso-fit-shape-to-text:t;">
                <w:txbxContent>
                  <w:p>
                    <w:pPr>
                      <w:pStyle w:val="24"/>
                      <w:ind w:firstLine="360"/>
                    </w:pPr>
                    <w:r>
                      <w:t xml:space="preserve">          </w:t>
                    </w:r>
                    <w:r>
                      <w:fldChar w:fldCharType="begin"/>
                    </w:r>
                    <w:r>
                      <w:instrText xml:space="preserve"> PAGE   \* MERGEFORMAT </w:instrText>
                    </w:r>
                    <w:r>
                      <w:fldChar w:fldCharType="separate"/>
                    </w:r>
                    <w:r>
                      <w:rPr>
                        <w:lang w:val="zh-CN"/>
                      </w:rPr>
                      <w:t>1</w:t>
                    </w:r>
                    <w:r>
                      <w:fldChar w:fldCharType="end"/>
                    </w:r>
                  </w:p>
                </w:txbxContent>
              </v:textbox>
            </v:shape>
          </w:pict>
        </mc:Fallback>
      </mc:AlternateContent>
    </w:r>
    <w:r>
      <w:rPr>
        <w:rFonts w:hint="eastAsia" w:cs="宋体"/>
      </w:rPr>
      <w:t>嘉兴市宏泽招标咨询有限公司</w:t>
    </w:r>
    <w:r>
      <w:t xml:space="preserve">                    </w:t>
    </w:r>
    <w:r>
      <w:rPr>
        <w:rFonts w:hint="eastAsia" w:cs="宋体"/>
      </w:rPr>
      <w:t>联系电话：</w:t>
    </w:r>
    <w:r>
      <w:rPr>
        <w:rFonts w:hint="eastAsia"/>
      </w:rPr>
      <w:t>15726929685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szCs w:val="24"/>
      </w:rPr>
      <w:t>嘉善县（2024~2025）新开办企业公章刻制服务公开招标采购文件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szCs w:val="24"/>
      </w:rPr>
      <w:t>嘉善县（2024~2025）新开办企业公章刻制服务公开招标采购文件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31"/>
    <w:rsid w:val="000039C0"/>
    <w:rsid w:val="00004822"/>
    <w:rsid w:val="00004E92"/>
    <w:rsid w:val="00004F7D"/>
    <w:rsid w:val="0000514E"/>
    <w:rsid w:val="000051F0"/>
    <w:rsid w:val="00005A88"/>
    <w:rsid w:val="00005CDF"/>
    <w:rsid w:val="00005E38"/>
    <w:rsid w:val="000062BD"/>
    <w:rsid w:val="000063FE"/>
    <w:rsid w:val="0000656D"/>
    <w:rsid w:val="0000662F"/>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21C"/>
    <w:rsid w:val="00041CE7"/>
    <w:rsid w:val="00041D35"/>
    <w:rsid w:val="00042130"/>
    <w:rsid w:val="000422E5"/>
    <w:rsid w:val="00042ED0"/>
    <w:rsid w:val="000434AA"/>
    <w:rsid w:val="00043921"/>
    <w:rsid w:val="00043BF1"/>
    <w:rsid w:val="00043CE3"/>
    <w:rsid w:val="00044501"/>
    <w:rsid w:val="00044516"/>
    <w:rsid w:val="00044CB0"/>
    <w:rsid w:val="00044D9A"/>
    <w:rsid w:val="000459BA"/>
    <w:rsid w:val="0004685E"/>
    <w:rsid w:val="000469BE"/>
    <w:rsid w:val="0004705E"/>
    <w:rsid w:val="00047B22"/>
    <w:rsid w:val="00047B44"/>
    <w:rsid w:val="00047D09"/>
    <w:rsid w:val="00047FD3"/>
    <w:rsid w:val="00050C6E"/>
    <w:rsid w:val="00050D27"/>
    <w:rsid w:val="000513F0"/>
    <w:rsid w:val="0005237E"/>
    <w:rsid w:val="0005241B"/>
    <w:rsid w:val="00052760"/>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E98"/>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2AB"/>
    <w:rsid w:val="000636DC"/>
    <w:rsid w:val="00064014"/>
    <w:rsid w:val="000641F9"/>
    <w:rsid w:val="000648FF"/>
    <w:rsid w:val="0006532E"/>
    <w:rsid w:val="00065577"/>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AD0"/>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5D80"/>
    <w:rsid w:val="00086B15"/>
    <w:rsid w:val="00087342"/>
    <w:rsid w:val="00087684"/>
    <w:rsid w:val="0008769B"/>
    <w:rsid w:val="000876BA"/>
    <w:rsid w:val="0008785E"/>
    <w:rsid w:val="0009022F"/>
    <w:rsid w:val="00090422"/>
    <w:rsid w:val="0009046D"/>
    <w:rsid w:val="000910B4"/>
    <w:rsid w:val="000912FB"/>
    <w:rsid w:val="000915AE"/>
    <w:rsid w:val="00091D90"/>
    <w:rsid w:val="0009244B"/>
    <w:rsid w:val="00092672"/>
    <w:rsid w:val="00092D33"/>
    <w:rsid w:val="000934E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4A9"/>
    <w:rsid w:val="000A7C34"/>
    <w:rsid w:val="000A7CBC"/>
    <w:rsid w:val="000B0CBA"/>
    <w:rsid w:val="000B0FFC"/>
    <w:rsid w:val="000B11D7"/>
    <w:rsid w:val="000B129E"/>
    <w:rsid w:val="000B1AAA"/>
    <w:rsid w:val="000B1B1E"/>
    <w:rsid w:val="000B23C3"/>
    <w:rsid w:val="000B290D"/>
    <w:rsid w:val="000B2DF0"/>
    <w:rsid w:val="000B3092"/>
    <w:rsid w:val="000B31A4"/>
    <w:rsid w:val="000B36A4"/>
    <w:rsid w:val="000B3A28"/>
    <w:rsid w:val="000B3AD3"/>
    <w:rsid w:val="000B3CA7"/>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59"/>
    <w:rsid w:val="000C4BC1"/>
    <w:rsid w:val="000C533D"/>
    <w:rsid w:val="000C554E"/>
    <w:rsid w:val="000C5666"/>
    <w:rsid w:val="000C5B2E"/>
    <w:rsid w:val="000C66FE"/>
    <w:rsid w:val="000C6FA1"/>
    <w:rsid w:val="000C6FF1"/>
    <w:rsid w:val="000C722F"/>
    <w:rsid w:val="000C7D12"/>
    <w:rsid w:val="000D0457"/>
    <w:rsid w:val="000D04CB"/>
    <w:rsid w:val="000D04CD"/>
    <w:rsid w:val="000D053F"/>
    <w:rsid w:val="000D0A5D"/>
    <w:rsid w:val="000D0F58"/>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3730"/>
    <w:rsid w:val="000E3B0E"/>
    <w:rsid w:val="000E3D43"/>
    <w:rsid w:val="000E3DE8"/>
    <w:rsid w:val="000E3E38"/>
    <w:rsid w:val="000E4394"/>
    <w:rsid w:val="000E4D1D"/>
    <w:rsid w:val="000E4E45"/>
    <w:rsid w:val="000E508A"/>
    <w:rsid w:val="000E53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26BB"/>
    <w:rsid w:val="000F340F"/>
    <w:rsid w:val="000F37EF"/>
    <w:rsid w:val="000F3A4E"/>
    <w:rsid w:val="000F4101"/>
    <w:rsid w:val="000F425F"/>
    <w:rsid w:val="000F4DD5"/>
    <w:rsid w:val="000F51E6"/>
    <w:rsid w:val="000F5B7F"/>
    <w:rsid w:val="000F5C70"/>
    <w:rsid w:val="000F5F15"/>
    <w:rsid w:val="000F5FC1"/>
    <w:rsid w:val="000F65FD"/>
    <w:rsid w:val="000F6627"/>
    <w:rsid w:val="000F6F6F"/>
    <w:rsid w:val="000F72E1"/>
    <w:rsid w:val="000F73DD"/>
    <w:rsid w:val="000F75D0"/>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6FF"/>
    <w:rsid w:val="001048CE"/>
    <w:rsid w:val="001049EC"/>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21"/>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D20"/>
    <w:rsid w:val="0012212A"/>
    <w:rsid w:val="0012236C"/>
    <w:rsid w:val="001223E4"/>
    <w:rsid w:val="00122470"/>
    <w:rsid w:val="00122907"/>
    <w:rsid w:val="00122914"/>
    <w:rsid w:val="00122C4B"/>
    <w:rsid w:val="00123F7B"/>
    <w:rsid w:val="001240A0"/>
    <w:rsid w:val="00125098"/>
    <w:rsid w:val="001253DF"/>
    <w:rsid w:val="00125522"/>
    <w:rsid w:val="001257B0"/>
    <w:rsid w:val="00126197"/>
    <w:rsid w:val="001264F8"/>
    <w:rsid w:val="00126C16"/>
    <w:rsid w:val="00126C57"/>
    <w:rsid w:val="00126DEA"/>
    <w:rsid w:val="00126F55"/>
    <w:rsid w:val="00127A4B"/>
    <w:rsid w:val="00127AA2"/>
    <w:rsid w:val="00127F7E"/>
    <w:rsid w:val="00130006"/>
    <w:rsid w:val="001306B3"/>
    <w:rsid w:val="001307B2"/>
    <w:rsid w:val="00130BFC"/>
    <w:rsid w:val="00130C25"/>
    <w:rsid w:val="001311A4"/>
    <w:rsid w:val="001311A6"/>
    <w:rsid w:val="00131534"/>
    <w:rsid w:val="00131593"/>
    <w:rsid w:val="001317DB"/>
    <w:rsid w:val="00131AC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6C6"/>
    <w:rsid w:val="0013790C"/>
    <w:rsid w:val="00140981"/>
    <w:rsid w:val="00140CB3"/>
    <w:rsid w:val="00140E8B"/>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539"/>
    <w:rsid w:val="00145670"/>
    <w:rsid w:val="001459AD"/>
    <w:rsid w:val="00145AFB"/>
    <w:rsid w:val="00145BED"/>
    <w:rsid w:val="001460B9"/>
    <w:rsid w:val="001468EF"/>
    <w:rsid w:val="00146EAB"/>
    <w:rsid w:val="0014780D"/>
    <w:rsid w:val="001478DD"/>
    <w:rsid w:val="00147EA2"/>
    <w:rsid w:val="00147FAC"/>
    <w:rsid w:val="00150039"/>
    <w:rsid w:val="001500F4"/>
    <w:rsid w:val="00150631"/>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7D7"/>
    <w:rsid w:val="001558D6"/>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17E"/>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784"/>
    <w:rsid w:val="00167A06"/>
    <w:rsid w:val="00167BAF"/>
    <w:rsid w:val="0017058A"/>
    <w:rsid w:val="001706EB"/>
    <w:rsid w:val="00170C2B"/>
    <w:rsid w:val="00170D68"/>
    <w:rsid w:val="00170F48"/>
    <w:rsid w:val="00171199"/>
    <w:rsid w:val="001728DC"/>
    <w:rsid w:val="0017300E"/>
    <w:rsid w:val="00173C80"/>
    <w:rsid w:val="001741FC"/>
    <w:rsid w:val="00174338"/>
    <w:rsid w:val="00174B84"/>
    <w:rsid w:val="001750A8"/>
    <w:rsid w:val="00175263"/>
    <w:rsid w:val="00175296"/>
    <w:rsid w:val="00175741"/>
    <w:rsid w:val="00175D01"/>
    <w:rsid w:val="00175E22"/>
    <w:rsid w:val="00175ED8"/>
    <w:rsid w:val="00176C29"/>
    <w:rsid w:val="0017779B"/>
    <w:rsid w:val="00177E0D"/>
    <w:rsid w:val="00177E52"/>
    <w:rsid w:val="001802B7"/>
    <w:rsid w:val="0018054D"/>
    <w:rsid w:val="001805FD"/>
    <w:rsid w:val="00180804"/>
    <w:rsid w:val="00180E10"/>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732"/>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516"/>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6D43"/>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5C77"/>
    <w:rsid w:val="001D6A3E"/>
    <w:rsid w:val="001D71C9"/>
    <w:rsid w:val="001D748B"/>
    <w:rsid w:val="001D7529"/>
    <w:rsid w:val="001D7BE2"/>
    <w:rsid w:val="001E00AA"/>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4013"/>
    <w:rsid w:val="001E41A0"/>
    <w:rsid w:val="001E5A4C"/>
    <w:rsid w:val="001E5B4F"/>
    <w:rsid w:val="001E5DB9"/>
    <w:rsid w:val="001E5E19"/>
    <w:rsid w:val="001E60BA"/>
    <w:rsid w:val="001E6782"/>
    <w:rsid w:val="001E710E"/>
    <w:rsid w:val="001E71FA"/>
    <w:rsid w:val="001E799B"/>
    <w:rsid w:val="001E7DCC"/>
    <w:rsid w:val="001F0028"/>
    <w:rsid w:val="001F038F"/>
    <w:rsid w:val="001F03F5"/>
    <w:rsid w:val="001F06CA"/>
    <w:rsid w:val="001F09F4"/>
    <w:rsid w:val="001F1062"/>
    <w:rsid w:val="001F16A4"/>
    <w:rsid w:val="001F1841"/>
    <w:rsid w:val="001F1FF6"/>
    <w:rsid w:val="001F28B4"/>
    <w:rsid w:val="001F2FE9"/>
    <w:rsid w:val="001F310C"/>
    <w:rsid w:val="001F44B1"/>
    <w:rsid w:val="001F4FC6"/>
    <w:rsid w:val="001F552C"/>
    <w:rsid w:val="001F5C9D"/>
    <w:rsid w:val="001F5CF5"/>
    <w:rsid w:val="001F61E6"/>
    <w:rsid w:val="001F6967"/>
    <w:rsid w:val="001F6AB4"/>
    <w:rsid w:val="001F6BBD"/>
    <w:rsid w:val="001F74FD"/>
    <w:rsid w:val="001F7611"/>
    <w:rsid w:val="001F7813"/>
    <w:rsid w:val="001F7AA5"/>
    <w:rsid w:val="0020002B"/>
    <w:rsid w:val="002003ED"/>
    <w:rsid w:val="002006A3"/>
    <w:rsid w:val="0020084B"/>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C4"/>
    <w:rsid w:val="00217632"/>
    <w:rsid w:val="00217708"/>
    <w:rsid w:val="002178A4"/>
    <w:rsid w:val="00217EF5"/>
    <w:rsid w:val="0022012C"/>
    <w:rsid w:val="00220204"/>
    <w:rsid w:val="0022071A"/>
    <w:rsid w:val="0022092D"/>
    <w:rsid w:val="00220996"/>
    <w:rsid w:val="00220A10"/>
    <w:rsid w:val="00220A92"/>
    <w:rsid w:val="00220C03"/>
    <w:rsid w:val="00220C7A"/>
    <w:rsid w:val="002215BF"/>
    <w:rsid w:val="00221A3C"/>
    <w:rsid w:val="0022238A"/>
    <w:rsid w:val="00222653"/>
    <w:rsid w:val="00222BF0"/>
    <w:rsid w:val="00222D42"/>
    <w:rsid w:val="00223343"/>
    <w:rsid w:val="00223694"/>
    <w:rsid w:val="00223C0E"/>
    <w:rsid w:val="0022450B"/>
    <w:rsid w:val="00224A47"/>
    <w:rsid w:val="0022657A"/>
    <w:rsid w:val="002265D8"/>
    <w:rsid w:val="0022698C"/>
    <w:rsid w:val="002273B2"/>
    <w:rsid w:val="0022740B"/>
    <w:rsid w:val="0022774A"/>
    <w:rsid w:val="002279D8"/>
    <w:rsid w:val="00230F1A"/>
    <w:rsid w:val="00231318"/>
    <w:rsid w:val="00231444"/>
    <w:rsid w:val="00231A3A"/>
    <w:rsid w:val="002322C0"/>
    <w:rsid w:val="00232F73"/>
    <w:rsid w:val="002338B7"/>
    <w:rsid w:val="002340AD"/>
    <w:rsid w:val="002348D7"/>
    <w:rsid w:val="0023493C"/>
    <w:rsid w:val="00234D01"/>
    <w:rsid w:val="00234DF2"/>
    <w:rsid w:val="00234E35"/>
    <w:rsid w:val="00235236"/>
    <w:rsid w:val="0023538B"/>
    <w:rsid w:val="00235D3B"/>
    <w:rsid w:val="00236108"/>
    <w:rsid w:val="00236150"/>
    <w:rsid w:val="0023699A"/>
    <w:rsid w:val="002374A7"/>
    <w:rsid w:val="002374D0"/>
    <w:rsid w:val="00237675"/>
    <w:rsid w:val="00237791"/>
    <w:rsid w:val="0024027A"/>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027D"/>
    <w:rsid w:val="002510AD"/>
    <w:rsid w:val="002512AF"/>
    <w:rsid w:val="0025199C"/>
    <w:rsid w:val="002524A7"/>
    <w:rsid w:val="00252A83"/>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0F90"/>
    <w:rsid w:val="0026104A"/>
    <w:rsid w:val="00261E56"/>
    <w:rsid w:val="00262124"/>
    <w:rsid w:val="002635D2"/>
    <w:rsid w:val="002638E8"/>
    <w:rsid w:val="00264BA4"/>
    <w:rsid w:val="00264FDF"/>
    <w:rsid w:val="002650F0"/>
    <w:rsid w:val="0026566D"/>
    <w:rsid w:val="00265F8F"/>
    <w:rsid w:val="0026627E"/>
    <w:rsid w:val="0026629E"/>
    <w:rsid w:val="00266651"/>
    <w:rsid w:val="00266925"/>
    <w:rsid w:val="0026692F"/>
    <w:rsid w:val="00266A98"/>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BCF"/>
    <w:rsid w:val="00282F77"/>
    <w:rsid w:val="002836ED"/>
    <w:rsid w:val="00283A50"/>
    <w:rsid w:val="00283B2B"/>
    <w:rsid w:val="00283D18"/>
    <w:rsid w:val="002844D7"/>
    <w:rsid w:val="00284A6B"/>
    <w:rsid w:val="002850BD"/>
    <w:rsid w:val="002855F5"/>
    <w:rsid w:val="002857DD"/>
    <w:rsid w:val="00286C47"/>
    <w:rsid w:val="002870BE"/>
    <w:rsid w:val="00287572"/>
    <w:rsid w:val="00290093"/>
    <w:rsid w:val="00290240"/>
    <w:rsid w:val="00290608"/>
    <w:rsid w:val="00291980"/>
    <w:rsid w:val="00292E7E"/>
    <w:rsid w:val="0029375A"/>
    <w:rsid w:val="00293E4D"/>
    <w:rsid w:val="002941D9"/>
    <w:rsid w:val="002943AB"/>
    <w:rsid w:val="0029492C"/>
    <w:rsid w:val="00294DB6"/>
    <w:rsid w:val="00295333"/>
    <w:rsid w:val="00295599"/>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5FA6"/>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3B4"/>
    <w:rsid w:val="002C1549"/>
    <w:rsid w:val="002C1830"/>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89"/>
    <w:rsid w:val="002D57A1"/>
    <w:rsid w:val="002D5EC8"/>
    <w:rsid w:val="002D5F05"/>
    <w:rsid w:val="002D6608"/>
    <w:rsid w:val="002D6733"/>
    <w:rsid w:val="002D68DB"/>
    <w:rsid w:val="002D6916"/>
    <w:rsid w:val="002D693D"/>
    <w:rsid w:val="002D6A37"/>
    <w:rsid w:val="002D6A67"/>
    <w:rsid w:val="002D6AF7"/>
    <w:rsid w:val="002D70F7"/>
    <w:rsid w:val="002D7C36"/>
    <w:rsid w:val="002D7EB6"/>
    <w:rsid w:val="002E107A"/>
    <w:rsid w:val="002E1278"/>
    <w:rsid w:val="002E2A33"/>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5D76"/>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5B8"/>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0FE"/>
    <w:rsid w:val="003204DC"/>
    <w:rsid w:val="003205E9"/>
    <w:rsid w:val="00320CBF"/>
    <w:rsid w:val="00320D2C"/>
    <w:rsid w:val="003213AB"/>
    <w:rsid w:val="00321522"/>
    <w:rsid w:val="00321532"/>
    <w:rsid w:val="0032162E"/>
    <w:rsid w:val="003217D0"/>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2C0"/>
    <w:rsid w:val="00330351"/>
    <w:rsid w:val="0033071E"/>
    <w:rsid w:val="00330BA1"/>
    <w:rsid w:val="003315AD"/>
    <w:rsid w:val="003323A1"/>
    <w:rsid w:val="00332425"/>
    <w:rsid w:val="00332D90"/>
    <w:rsid w:val="003331FE"/>
    <w:rsid w:val="003334B7"/>
    <w:rsid w:val="00333595"/>
    <w:rsid w:val="0033495A"/>
    <w:rsid w:val="00334B00"/>
    <w:rsid w:val="00334C3F"/>
    <w:rsid w:val="00334E33"/>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1CA0"/>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000"/>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3AA9"/>
    <w:rsid w:val="00353B15"/>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D75"/>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424"/>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49"/>
    <w:rsid w:val="003925F6"/>
    <w:rsid w:val="00392DCD"/>
    <w:rsid w:val="0039301B"/>
    <w:rsid w:val="00393448"/>
    <w:rsid w:val="0039366E"/>
    <w:rsid w:val="00393878"/>
    <w:rsid w:val="003938E5"/>
    <w:rsid w:val="003948A2"/>
    <w:rsid w:val="003948AA"/>
    <w:rsid w:val="0039495E"/>
    <w:rsid w:val="00395284"/>
    <w:rsid w:val="003953AE"/>
    <w:rsid w:val="003955A6"/>
    <w:rsid w:val="00395B42"/>
    <w:rsid w:val="00395BE5"/>
    <w:rsid w:val="00395D93"/>
    <w:rsid w:val="003961CF"/>
    <w:rsid w:val="00396353"/>
    <w:rsid w:val="00396978"/>
    <w:rsid w:val="00396BC6"/>
    <w:rsid w:val="00397055"/>
    <w:rsid w:val="003976D7"/>
    <w:rsid w:val="00397C2B"/>
    <w:rsid w:val="00397DB3"/>
    <w:rsid w:val="003A0599"/>
    <w:rsid w:val="003A079C"/>
    <w:rsid w:val="003A1657"/>
    <w:rsid w:val="003A1EC8"/>
    <w:rsid w:val="003A1FFA"/>
    <w:rsid w:val="003A2472"/>
    <w:rsid w:val="003A2501"/>
    <w:rsid w:val="003A262B"/>
    <w:rsid w:val="003A2719"/>
    <w:rsid w:val="003A3971"/>
    <w:rsid w:val="003A3A0A"/>
    <w:rsid w:val="003A3F15"/>
    <w:rsid w:val="003A414F"/>
    <w:rsid w:val="003A4672"/>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323"/>
    <w:rsid w:val="003B7D71"/>
    <w:rsid w:val="003C0812"/>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083"/>
    <w:rsid w:val="003C623F"/>
    <w:rsid w:val="003C6C8F"/>
    <w:rsid w:val="003C7447"/>
    <w:rsid w:val="003C78AE"/>
    <w:rsid w:val="003C78C7"/>
    <w:rsid w:val="003C7A7E"/>
    <w:rsid w:val="003D10A5"/>
    <w:rsid w:val="003D1B7D"/>
    <w:rsid w:val="003D1D29"/>
    <w:rsid w:val="003D1FA9"/>
    <w:rsid w:val="003D2263"/>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3F6"/>
    <w:rsid w:val="003E068C"/>
    <w:rsid w:val="003E075F"/>
    <w:rsid w:val="003E1D4A"/>
    <w:rsid w:val="003E2373"/>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B03"/>
    <w:rsid w:val="003E7C00"/>
    <w:rsid w:val="003F005B"/>
    <w:rsid w:val="003F11DF"/>
    <w:rsid w:val="003F194B"/>
    <w:rsid w:val="003F2247"/>
    <w:rsid w:val="003F2471"/>
    <w:rsid w:val="003F30A3"/>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478"/>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D8F"/>
    <w:rsid w:val="00406FC1"/>
    <w:rsid w:val="00407401"/>
    <w:rsid w:val="00407AB4"/>
    <w:rsid w:val="00407D6C"/>
    <w:rsid w:val="00410545"/>
    <w:rsid w:val="004107E6"/>
    <w:rsid w:val="00410CEF"/>
    <w:rsid w:val="00410DA7"/>
    <w:rsid w:val="004116A8"/>
    <w:rsid w:val="00411C1F"/>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06A"/>
    <w:rsid w:val="00421877"/>
    <w:rsid w:val="004218E7"/>
    <w:rsid w:val="00421A8A"/>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343B"/>
    <w:rsid w:val="00433480"/>
    <w:rsid w:val="00433A59"/>
    <w:rsid w:val="00433DB8"/>
    <w:rsid w:val="00434378"/>
    <w:rsid w:val="00434623"/>
    <w:rsid w:val="004348A5"/>
    <w:rsid w:val="004352FC"/>
    <w:rsid w:val="004358F7"/>
    <w:rsid w:val="00435CDE"/>
    <w:rsid w:val="00435D92"/>
    <w:rsid w:val="00436F28"/>
    <w:rsid w:val="004370CD"/>
    <w:rsid w:val="00437D15"/>
    <w:rsid w:val="0044011C"/>
    <w:rsid w:val="004404E7"/>
    <w:rsid w:val="0044067D"/>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7F4"/>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E2"/>
    <w:rsid w:val="00453CFD"/>
    <w:rsid w:val="00453E54"/>
    <w:rsid w:val="00455450"/>
    <w:rsid w:val="004557A5"/>
    <w:rsid w:val="00455B8C"/>
    <w:rsid w:val="00455C42"/>
    <w:rsid w:val="00455DC3"/>
    <w:rsid w:val="0045622E"/>
    <w:rsid w:val="00456EEA"/>
    <w:rsid w:val="00456F43"/>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3C5"/>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3DC3"/>
    <w:rsid w:val="00474346"/>
    <w:rsid w:val="00474717"/>
    <w:rsid w:val="0047478F"/>
    <w:rsid w:val="00474C66"/>
    <w:rsid w:val="00474E75"/>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170"/>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465"/>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935"/>
    <w:rsid w:val="00497EF0"/>
    <w:rsid w:val="004A0024"/>
    <w:rsid w:val="004A00A0"/>
    <w:rsid w:val="004A0515"/>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5F29"/>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1E3"/>
    <w:rsid w:val="004B430F"/>
    <w:rsid w:val="004B433A"/>
    <w:rsid w:val="004B48BA"/>
    <w:rsid w:val="004B4EDE"/>
    <w:rsid w:val="004B5364"/>
    <w:rsid w:val="004B5D7A"/>
    <w:rsid w:val="004B5D94"/>
    <w:rsid w:val="004B6A2C"/>
    <w:rsid w:val="004B7050"/>
    <w:rsid w:val="004C0370"/>
    <w:rsid w:val="004C052B"/>
    <w:rsid w:val="004C0BC8"/>
    <w:rsid w:val="004C0DFB"/>
    <w:rsid w:val="004C17B4"/>
    <w:rsid w:val="004C18B3"/>
    <w:rsid w:val="004C1AE7"/>
    <w:rsid w:val="004C1B32"/>
    <w:rsid w:val="004C1F51"/>
    <w:rsid w:val="004C201F"/>
    <w:rsid w:val="004C2820"/>
    <w:rsid w:val="004C2E2E"/>
    <w:rsid w:val="004C2EB9"/>
    <w:rsid w:val="004C2FC2"/>
    <w:rsid w:val="004C3364"/>
    <w:rsid w:val="004C3583"/>
    <w:rsid w:val="004C38C4"/>
    <w:rsid w:val="004C3B54"/>
    <w:rsid w:val="004C496A"/>
    <w:rsid w:val="004C5C08"/>
    <w:rsid w:val="004C5E85"/>
    <w:rsid w:val="004C660E"/>
    <w:rsid w:val="004C6CC1"/>
    <w:rsid w:val="004C7108"/>
    <w:rsid w:val="004C78ED"/>
    <w:rsid w:val="004D062E"/>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C62"/>
    <w:rsid w:val="004D5DFA"/>
    <w:rsid w:val="004D66D9"/>
    <w:rsid w:val="004D7301"/>
    <w:rsid w:val="004D7493"/>
    <w:rsid w:val="004D75BD"/>
    <w:rsid w:val="004D7C62"/>
    <w:rsid w:val="004D7F92"/>
    <w:rsid w:val="004E0086"/>
    <w:rsid w:val="004E05C8"/>
    <w:rsid w:val="004E0930"/>
    <w:rsid w:val="004E208E"/>
    <w:rsid w:val="004E23B9"/>
    <w:rsid w:val="004E2562"/>
    <w:rsid w:val="004E25EB"/>
    <w:rsid w:val="004E2899"/>
    <w:rsid w:val="004E31E8"/>
    <w:rsid w:val="004E371A"/>
    <w:rsid w:val="004E3B66"/>
    <w:rsid w:val="004E3EC6"/>
    <w:rsid w:val="004E45CB"/>
    <w:rsid w:val="004E49CD"/>
    <w:rsid w:val="004E4CB0"/>
    <w:rsid w:val="004E4DEF"/>
    <w:rsid w:val="004E51CD"/>
    <w:rsid w:val="004E63C8"/>
    <w:rsid w:val="004E651B"/>
    <w:rsid w:val="004E6CEC"/>
    <w:rsid w:val="004E6DC9"/>
    <w:rsid w:val="004E701F"/>
    <w:rsid w:val="004E75AD"/>
    <w:rsid w:val="004E7632"/>
    <w:rsid w:val="004E796C"/>
    <w:rsid w:val="004E7975"/>
    <w:rsid w:val="004F0363"/>
    <w:rsid w:val="004F03F8"/>
    <w:rsid w:val="004F0983"/>
    <w:rsid w:val="004F147D"/>
    <w:rsid w:val="004F17C7"/>
    <w:rsid w:val="004F1808"/>
    <w:rsid w:val="004F1B51"/>
    <w:rsid w:val="004F1C42"/>
    <w:rsid w:val="004F28C0"/>
    <w:rsid w:val="004F2A88"/>
    <w:rsid w:val="004F3257"/>
    <w:rsid w:val="004F339E"/>
    <w:rsid w:val="004F3CAC"/>
    <w:rsid w:val="004F41FB"/>
    <w:rsid w:val="004F455D"/>
    <w:rsid w:val="004F4877"/>
    <w:rsid w:val="004F4A45"/>
    <w:rsid w:val="004F4C77"/>
    <w:rsid w:val="004F5112"/>
    <w:rsid w:val="004F51AB"/>
    <w:rsid w:val="004F52A0"/>
    <w:rsid w:val="004F606C"/>
    <w:rsid w:val="004F6595"/>
    <w:rsid w:val="004F66BA"/>
    <w:rsid w:val="004F6A24"/>
    <w:rsid w:val="004F6A83"/>
    <w:rsid w:val="004F6E83"/>
    <w:rsid w:val="004F7BBC"/>
    <w:rsid w:val="004F7C03"/>
    <w:rsid w:val="00500C4F"/>
    <w:rsid w:val="0050173E"/>
    <w:rsid w:val="0050216D"/>
    <w:rsid w:val="00502D8F"/>
    <w:rsid w:val="00502E7C"/>
    <w:rsid w:val="005037A0"/>
    <w:rsid w:val="00503DFB"/>
    <w:rsid w:val="005043C9"/>
    <w:rsid w:val="00504D00"/>
    <w:rsid w:val="00504F8B"/>
    <w:rsid w:val="00504FCD"/>
    <w:rsid w:val="00505401"/>
    <w:rsid w:val="005054CD"/>
    <w:rsid w:val="00505C5E"/>
    <w:rsid w:val="00505F4E"/>
    <w:rsid w:val="00506110"/>
    <w:rsid w:val="005063B7"/>
    <w:rsid w:val="0050642C"/>
    <w:rsid w:val="005068B3"/>
    <w:rsid w:val="00506932"/>
    <w:rsid w:val="00506C05"/>
    <w:rsid w:val="00506DEB"/>
    <w:rsid w:val="0050753D"/>
    <w:rsid w:val="00507585"/>
    <w:rsid w:val="00510064"/>
    <w:rsid w:val="00510880"/>
    <w:rsid w:val="005109F1"/>
    <w:rsid w:val="00510A58"/>
    <w:rsid w:val="00511515"/>
    <w:rsid w:val="005122F5"/>
    <w:rsid w:val="00512730"/>
    <w:rsid w:val="005133BC"/>
    <w:rsid w:val="00513413"/>
    <w:rsid w:val="0051356E"/>
    <w:rsid w:val="00513882"/>
    <w:rsid w:val="00513B7E"/>
    <w:rsid w:val="0051410C"/>
    <w:rsid w:val="00514571"/>
    <w:rsid w:val="0051470B"/>
    <w:rsid w:val="005148D8"/>
    <w:rsid w:val="00514CCB"/>
    <w:rsid w:val="00515283"/>
    <w:rsid w:val="0051535D"/>
    <w:rsid w:val="00515E00"/>
    <w:rsid w:val="00516665"/>
    <w:rsid w:val="005169F5"/>
    <w:rsid w:val="00517474"/>
    <w:rsid w:val="00517735"/>
    <w:rsid w:val="0051785C"/>
    <w:rsid w:val="0052026A"/>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2"/>
    <w:rsid w:val="0053088F"/>
    <w:rsid w:val="005308F7"/>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1C4"/>
    <w:rsid w:val="00543613"/>
    <w:rsid w:val="005441ED"/>
    <w:rsid w:val="00545037"/>
    <w:rsid w:val="005452D8"/>
    <w:rsid w:val="00545520"/>
    <w:rsid w:val="005457CA"/>
    <w:rsid w:val="00545962"/>
    <w:rsid w:val="005461A9"/>
    <w:rsid w:val="005462FF"/>
    <w:rsid w:val="0054689E"/>
    <w:rsid w:val="00546DF1"/>
    <w:rsid w:val="00546F19"/>
    <w:rsid w:val="00546F94"/>
    <w:rsid w:val="00547BD2"/>
    <w:rsid w:val="00550206"/>
    <w:rsid w:val="005504C9"/>
    <w:rsid w:val="00550EDE"/>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57BEB"/>
    <w:rsid w:val="0056016D"/>
    <w:rsid w:val="00560197"/>
    <w:rsid w:val="00560236"/>
    <w:rsid w:val="00560487"/>
    <w:rsid w:val="00560810"/>
    <w:rsid w:val="0056170D"/>
    <w:rsid w:val="00561BD8"/>
    <w:rsid w:val="00562512"/>
    <w:rsid w:val="00562639"/>
    <w:rsid w:val="00562A61"/>
    <w:rsid w:val="00563166"/>
    <w:rsid w:val="00563BB2"/>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5AF"/>
    <w:rsid w:val="00573419"/>
    <w:rsid w:val="00573D18"/>
    <w:rsid w:val="00574AD5"/>
    <w:rsid w:val="00574C92"/>
    <w:rsid w:val="00574ED8"/>
    <w:rsid w:val="00574FE5"/>
    <w:rsid w:val="005750C1"/>
    <w:rsid w:val="005753BB"/>
    <w:rsid w:val="0057571D"/>
    <w:rsid w:val="005758AC"/>
    <w:rsid w:val="00576472"/>
    <w:rsid w:val="00577C15"/>
    <w:rsid w:val="00577F18"/>
    <w:rsid w:val="0058038B"/>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872E4"/>
    <w:rsid w:val="00590606"/>
    <w:rsid w:val="005913B5"/>
    <w:rsid w:val="0059154D"/>
    <w:rsid w:val="005915E5"/>
    <w:rsid w:val="00592B70"/>
    <w:rsid w:val="00592E00"/>
    <w:rsid w:val="00593405"/>
    <w:rsid w:val="0059380E"/>
    <w:rsid w:val="00593B47"/>
    <w:rsid w:val="00593BAB"/>
    <w:rsid w:val="00594204"/>
    <w:rsid w:val="00594E65"/>
    <w:rsid w:val="005950E6"/>
    <w:rsid w:val="00595A25"/>
    <w:rsid w:val="005960C1"/>
    <w:rsid w:val="00596536"/>
    <w:rsid w:val="005966F9"/>
    <w:rsid w:val="00596B05"/>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0881"/>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12A"/>
    <w:rsid w:val="005B62EB"/>
    <w:rsid w:val="005B6345"/>
    <w:rsid w:val="005B6458"/>
    <w:rsid w:val="005B6B19"/>
    <w:rsid w:val="005B6B4E"/>
    <w:rsid w:val="005B6E02"/>
    <w:rsid w:val="005B6F01"/>
    <w:rsid w:val="005B756B"/>
    <w:rsid w:val="005B76AB"/>
    <w:rsid w:val="005B7A90"/>
    <w:rsid w:val="005C0023"/>
    <w:rsid w:val="005C0618"/>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D78"/>
    <w:rsid w:val="005C5FA1"/>
    <w:rsid w:val="005C5FB0"/>
    <w:rsid w:val="005C7077"/>
    <w:rsid w:val="005C764E"/>
    <w:rsid w:val="005C77FA"/>
    <w:rsid w:val="005C78E1"/>
    <w:rsid w:val="005C7AF4"/>
    <w:rsid w:val="005C7E03"/>
    <w:rsid w:val="005D028C"/>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B"/>
    <w:rsid w:val="005D60AC"/>
    <w:rsid w:val="005D62A0"/>
    <w:rsid w:val="005D634D"/>
    <w:rsid w:val="005D68AA"/>
    <w:rsid w:val="005D6C8C"/>
    <w:rsid w:val="005D6E10"/>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506"/>
    <w:rsid w:val="005E6FD7"/>
    <w:rsid w:val="005E71F6"/>
    <w:rsid w:val="005E78F5"/>
    <w:rsid w:val="005F0944"/>
    <w:rsid w:val="005F0A1B"/>
    <w:rsid w:val="005F0CB5"/>
    <w:rsid w:val="005F1412"/>
    <w:rsid w:val="005F1849"/>
    <w:rsid w:val="005F1C67"/>
    <w:rsid w:val="005F1C8E"/>
    <w:rsid w:val="005F20CB"/>
    <w:rsid w:val="005F2336"/>
    <w:rsid w:val="005F275F"/>
    <w:rsid w:val="005F2AED"/>
    <w:rsid w:val="005F2D63"/>
    <w:rsid w:val="005F3415"/>
    <w:rsid w:val="005F34E0"/>
    <w:rsid w:val="005F418E"/>
    <w:rsid w:val="005F4508"/>
    <w:rsid w:val="005F49F5"/>
    <w:rsid w:val="005F4C83"/>
    <w:rsid w:val="005F5898"/>
    <w:rsid w:val="005F5B7D"/>
    <w:rsid w:val="005F61DA"/>
    <w:rsid w:val="005F647D"/>
    <w:rsid w:val="005F6715"/>
    <w:rsid w:val="005F6C80"/>
    <w:rsid w:val="005F6D71"/>
    <w:rsid w:val="005F6F15"/>
    <w:rsid w:val="005F750C"/>
    <w:rsid w:val="005F777B"/>
    <w:rsid w:val="005F7BBF"/>
    <w:rsid w:val="005F7CF2"/>
    <w:rsid w:val="0060001D"/>
    <w:rsid w:val="00600057"/>
    <w:rsid w:val="00600285"/>
    <w:rsid w:val="006009DA"/>
    <w:rsid w:val="00600C86"/>
    <w:rsid w:val="00600D3B"/>
    <w:rsid w:val="00600E7F"/>
    <w:rsid w:val="006010F3"/>
    <w:rsid w:val="00601190"/>
    <w:rsid w:val="00601C03"/>
    <w:rsid w:val="00601C39"/>
    <w:rsid w:val="00601D71"/>
    <w:rsid w:val="0060252F"/>
    <w:rsid w:val="00602A8B"/>
    <w:rsid w:val="00602B02"/>
    <w:rsid w:val="00603739"/>
    <w:rsid w:val="0060392D"/>
    <w:rsid w:val="006045D9"/>
    <w:rsid w:val="0060479C"/>
    <w:rsid w:val="006048D6"/>
    <w:rsid w:val="00604A08"/>
    <w:rsid w:val="0060577F"/>
    <w:rsid w:val="00606571"/>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851"/>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2D14"/>
    <w:rsid w:val="00624023"/>
    <w:rsid w:val="0062488F"/>
    <w:rsid w:val="006249A6"/>
    <w:rsid w:val="00624A8C"/>
    <w:rsid w:val="00624F0B"/>
    <w:rsid w:val="0062516A"/>
    <w:rsid w:val="0062533B"/>
    <w:rsid w:val="00625CA1"/>
    <w:rsid w:val="00626269"/>
    <w:rsid w:val="006268BA"/>
    <w:rsid w:val="00627215"/>
    <w:rsid w:val="0062751A"/>
    <w:rsid w:val="0062797C"/>
    <w:rsid w:val="00630453"/>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357"/>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578CE"/>
    <w:rsid w:val="0066006D"/>
    <w:rsid w:val="00660353"/>
    <w:rsid w:val="00660447"/>
    <w:rsid w:val="0066106B"/>
    <w:rsid w:val="00662316"/>
    <w:rsid w:val="00662741"/>
    <w:rsid w:val="006630AE"/>
    <w:rsid w:val="0066361F"/>
    <w:rsid w:val="006636E0"/>
    <w:rsid w:val="00663802"/>
    <w:rsid w:val="00663AAF"/>
    <w:rsid w:val="00663B06"/>
    <w:rsid w:val="00664EBA"/>
    <w:rsid w:val="00664F75"/>
    <w:rsid w:val="0066526A"/>
    <w:rsid w:val="0066528E"/>
    <w:rsid w:val="00665D1D"/>
    <w:rsid w:val="0066622C"/>
    <w:rsid w:val="00666352"/>
    <w:rsid w:val="006669AF"/>
    <w:rsid w:val="00666A6C"/>
    <w:rsid w:val="00666AF3"/>
    <w:rsid w:val="006670C4"/>
    <w:rsid w:val="00667392"/>
    <w:rsid w:val="00667A5F"/>
    <w:rsid w:val="00667C3C"/>
    <w:rsid w:val="00670033"/>
    <w:rsid w:val="00671AA9"/>
    <w:rsid w:val="00671FF9"/>
    <w:rsid w:val="006726B7"/>
    <w:rsid w:val="00672CCC"/>
    <w:rsid w:val="00672D3E"/>
    <w:rsid w:val="00673863"/>
    <w:rsid w:val="00674C28"/>
    <w:rsid w:val="00674C87"/>
    <w:rsid w:val="0067593A"/>
    <w:rsid w:val="00675A2B"/>
    <w:rsid w:val="00675ECE"/>
    <w:rsid w:val="00676192"/>
    <w:rsid w:val="0067639A"/>
    <w:rsid w:val="00676529"/>
    <w:rsid w:val="0067686A"/>
    <w:rsid w:val="00676A9D"/>
    <w:rsid w:val="00676CFA"/>
    <w:rsid w:val="0067715E"/>
    <w:rsid w:val="006771D7"/>
    <w:rsid w:val="00677EA9"/>
    <w:rsid w:val="00680441"/>
    <w:rsid w:val="00680534"/>
    <w:rsid w:val="00680D3F"/>
    <w:rsid w:val="00681529"/>
    <w:rsid w:val="00681C1E"/>
    <w:rsid w:val="00681C63"/>
    <w:rsid w:val="00682AD0"/>
    <w:rsid w:val="006832E5"/>
    <w:rsid w:val="006834F3"/>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AD0"/>
    <w:rsid w:val="00691F4A"/>
    <w:rsid w:val="00691FF5"/>
    <w:rsid w:val="00692092"/>
    <w:rsid w:val="006920B6"/>
    <w:rsid w:val="006921E4"/>
    <w:rsid w:val="006928EC"/>
    <w:rsid w:val="00692A2E"/>
    <w:rsid w:val="00693440"/>
    <w:rsid w:val="0069381F"/>
    <w:rsid w:val="006939EE"/>
    <w:rsid w:val="00693B1D"/>
    <w:rsid w:val="00693D37"/>
    <w:rsid w:val="006945C2"/>
    <w:rsid w:val="00694655"/>
    <w:rsid w:val="006947D7"/>
    <w:rsid w:val="00694C5C"/>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2B71"/>
    <w:rsid w:val="006A3ECD"/>
    <w:rsid w:val="006A4625"/>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06A8"/>
    <w:rsid w:val="006C1000"/>
    <w:rsid w:val="006C1160"/>
    <w:rsid w:val="006C1A0D"/>
    <w:rsid w:val="006C1BA5"/>
    <w:rsid w:val="006C2039"/>
    <w:rsid w:val="006C257F"/>
    <w:rsid w:val="006C2A3C"/>
    <w:rsid w:val="006C3459"/>
    <w:rsid w:val="006C3805"/>
    <w:rsid w:val="006C4139"/>
    <w:rsid w:val="006C4DEB"/>
    <w:rsid w:val="006C4F72"/>
    <w:rsid w:val="006C4FB4"/>
    <w:rsid w:val="006C50E5"/>
    <w:rsid w:val="006C51BF"/>
    <w:rsid w:val="006C5943"/>
    <w:rsid w:val="006C6166"/>
    <w:rsid w:val="006C6426"/>
    <w:rsid w:val="006C65F7"/>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3B1"/>
    <w:rsid w:val="006E0862"/>
    <w:rsid w:val="006E0966"/>
    <w:rsid w:val="006E0AD0"/>
    <w:rsid w:val="006E0FDA"/>
    <w:rsid w:val="006E18F1"/>
    <w:rsid w:val="006E191D"/>
    <w:rsid w:val="006E1B62"/>
    <w:rsid w:val="006E1D07"/>
    <w:rsid w:val="006E1D14"/>
    <w:rsid w:val="006E1F7B"/>
    <w:rsid w:val="006E1F86"/>
    <w:rsid w:val="006E27D2"/>
    <w:rsid w:val="006E2A10"/>
    <w:rsid w:val="006E2B24"/>
    <w:rsid w:val="006E2F23"/>
    <w:rsid w:val="006E36CD"/>
    <w:rsid w:val="006E3A54"/>
    <w:rsid w:val="006E3FA6"/>
    <w:rsid w:val="006E4C10"/>
    <w:rsid w:val="006E5589"/>
    <w:rsid w:val="006E5AEB"/>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381"/>
    <w:rsid w:val="00703935"/>
    <w:rsid w:val="00703B9C"/>
    <w:rsid w:val="00703C96"/>
    <w:rsid w:val="007040BA"/>
    <w:rsid w:val="00704706"/>
    <w:rsid w:val="00704B3A"/>
    <w:rsid w:val="00704DF8"/>
    <w:rsid w:val="00705133"/>
    <w:rsid w:val="007051E7"/>
    <w:rsid w:val="007053E2"/>
    <w:rsid w:val="00705A26"/>
    <w:rsid w:val="00705D9C"/>
    <w:rsid w:val="00705DEE"/>
    <w:rsid w:val="00706B48"/>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FB9"/>
    <w:rsid w:val="00716306"/>
    <w:rsid w:val="00716A2C"/>
    <w:rsid w:val="00716E82"/>
    <w:rsid w:val="00717073"/>
    <w:rsid w:val="0071795A"/>
    <w:rsid w:val="00717AA4"/>
    <w:rsid w:val="00717BEF"/>
    <w:rsid w:val="00717D4F"/>
    <w:rsid w:val="00717F19"/>
    <w:rsid w:val="007207D8"/>
    <w:rsid w:val="00720954"/>
    <w:rsid w:val="007209DB"/>
    <w:rsid w:val="007209DE"/>
    <w:rsid w:val="00720B30"/>
    <w:rsid w:val="007212A7"/>
    <w:rsid w:val="007215A2"/>
    <w:rsid w:val="0072160D"/>
    <w:rsid w:val="00721EE9"/>
    <w:rsid w:val="00722396"/>
    <w:rsid w:val="00722434"/>
    <w:rsid w:val="007224C7"/>
    <w:rsid w:val="007224F3"/>
    <w:rsid w:val="00722677"/>
    <w:rsid w:val="00722DE8"/>
    <w:rsid w:val="00722E02"/>
    <w:rsid w:val="007235E1"/>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1B8"/>
    <w:rsid w:val="007333B5"/>
    <w:rsid w:val="00733461"/>
    <w:rsid w:val="00734624"/>
    <w:rsid w:val="00734AF7"/>
    <w:rsid w:val="00734B0B"/>
    <w:rsid w:val="00734CBB"/>
    <w:rsid w:val="00734CF1"/>
    <w:rsid w:val="00734EE1"/>
    <w:rsid w:val="007352D9"/>
    <w:rsid w:val="00735503"/>
    <w:rsid w:val="00735B97"/>
    <w:rsid w:val="00735DE7"/>
    <w:rsid w:val="00736E86"/>
    <w:rsid w:val="007376FE"/>
    <w:rsid w:val="00737B74"/>
    <w:rsid w:val="00737F0F"/>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103"/>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4D90"/>
    <w:rsid w:val="00765CE0"/>
    <w:rsid w:val="00765D42"/>
    <w:rsid w:val="00765E66"/>
    <w:rsid w:val="00765FF0"/>
    <w:rsid w:val="007668DC"/>
    <w:rsid w:val="0076699D"/>
    <w:rsid w:val="00766A53"/>
    <w:rsid w:val="00767173"/>
    <w:rsid w:val="0076741B"/>
    <w:rsid w:val="00767714"/>
    <w:rsid w:val="00767C45"/>
    <w:rsid w:val="00770317"/>
    <w:rsid w:val="0077060B"/>
    <w:rsid w:val="00770C8F"/>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CB3"/>
    <w:rsid w:val="00776F0F"/>
    <w:rsid w:val="00777612"/>
    <w:rsid w:val="0077787B"/>
    <w:rsid w:val="00777CA4"/>
    <w:rsid w:val="00777FF0"/>
    <w:rsid w:val="0078002A"/>
    <w:rsid w:val="00780138"/>
    <w:rsid w:val="00780224"/>
    <w:rsid w:val="0078033F"/>
    <w:rsid w:val="007803B4"/>
    <w:rsid w:val="00780D66"/>
    <w:rsid w:val="00780E1E"/>
    <w:rsid w:val="00781151"/>
    <w:rsid w:val="00781421"/>
    <w:rsid w:val="0078199C"/>
    <w:rsid w:val="00782081"/>
    <w:rsid w:val="0078253C"/>
    <w:rsid w:val="00782C95"/>
    <w:rsid w:val="00783DB2"/>
    <w:rsid w:val="00784354"/>
    <w:rsid w:val="00784DFE"/>
    <w:rsid w:val="00784FC8"/>
    <w:rsid w:val="00785ACC"/>
    <w:rsid w:val="00785F4D"/>
    <w:rsid w:val="007865F2"/>
    <w:rsid w:val="00786806"/>
    <w:rsid w:val="007868C4"/>
    <w:rsid w:val="00786B3A"/>
    <w:rsid w:val="007877D9"/>
    <w:rsid w:val="00787A24"/>
    <w:rsid w:val="00790295"/>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0DF"/>
    <w:rsid w:val="007B5576"/>
    <w:rsid w:val="007B57DA"/>
    <w:rsid w:val="007B5BBE"/>
    <w:rsid w:val="007B5D50"/>
    <w:rsid w:val="007B5E51"/>
    <w:rsid w:val="007B62B0"/>
    <w:rsid w:val="007B64C0"/>
    <w:rsid w:val="007B6557"/>
    <w:rsid w:val="007B6712"/>
    <w:rsid w:val="007B6F82"/>
    <w:rsid w:val="007B7981"/>
    <w:rsid w:val="007B7A9C"/>
    <w:rsid w:val="007C0149"/>
    <w:rsid w:val="007C075D"/>
    <w:rsid w:val="007C0D2B"/>
    <w:rsid w:val="007C136C"/>
    <w:rsid w:val="007C1B69"/>
    <w:rsid w:val="007C1ED0"/>
    <w:rsid w:val="007C2518"/>
    <w:rsid w:val="007C26EA"/>
    <w:rsid w:val="007C2D0B"/>
    <w:rsid w:val="007C2EBF"/>
    <w:rsid w:val="007C300B"/>
    <w:rsid w:val="007C34AC"/>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017"/>
    <w:rsid w:val="007D0220"/>
    <w:rsid w:val="007D031A"/>
    <w:rsid w:val="007D0C93"/>
    <w:rsid w:val="007D1664"/>
    <w:rsid w:val="007D1BF1"/>
    <w:rsid w:val="007D211A"/>
    <w:rsid w:val="007D2692"/>
    <w:rsid w:val="007D2759"/>
    <w:rsid w:val="007D27C9"/>
    <w:rsid w:val="007D28B5"/>
    <w:rsid w:val="007D2958"/>
    <w:rsid w:val="007D2C79"/>
    <w:rsid w:val="007D3186"/>
    <w:rsid w:val="007D36AC"/>
    <w:rsid w:val="007D397F"/>
    <w:rsid w:val="007D3AEA"/>
    <w:rsid w:val="007D3F39"/>
    <w:rsid w:val="007D4133"/>
    <w:rsid w:val="007D4F67"/>
    <w:rsid w:val="007D504F"/>
    <w:rsid w:val="007D5D60"/>
    <w:rsid w:val="007D60F4"/>
    <w:rsid w:val="007D6181"/>
    <w:rsid w:val="007D69DF"/>
    <w:rsid w:val="007D6AB1"/>
    <w:rsid w:val="007D6DEA"/>
    <w:rsid w:val="007D6F9A"/>
    <w:rsid w:val="007E06A7"/>
    <w:rsid w:val="007E0F97"/>
    <w:rsid w:val="007E1294"/>
    <w:rsid w:val="007E1590"/>
    <w:rsid w:val="007E1F56"/>
    <w:rsid w:val="007E1FF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2FCC"/>
    <w:rsid w:val="007F3491"/>
    <w:rsid w:val="007F3716"/>
    <w:rsid w:val="007F394C"/>
    <w:rsid w:val="007F3D71"/>
    <w:rsid w:val="007F3DDE"/>
    <w:rsid w:val="007F3ED6"/>
    <w:rsid w:val="007F3F90"/>
    <w:rsid w:val="007F4362"/>
    <w:rsid w:val="007F4793"/>
    <w:rsid w:val="007F4987"/>
    <w:rsid w:val="007F5880"/>
    <w:rsid w:val="007F597F"/>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963"/>
    <w:rsid w:val="00803D67"/>
    <w:rsid w:val="00804CE5"/>
    <w:rsid w:val="00805064"/>
    <w:rsid w:val="00805246"/>
    <w:rsid w:val="008056BC"/>
    <w:rsid w:val="008059FD"/>
    <w:rsid w:val="00805C73"/>
    <w:rsid w:val="00805E8F"/>
    <w:rsid w:val="0080693F"/>
    <w:rsid w:val="00806F11"/>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2DB3"/>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34C"/>
    <w:rsid w:val="008254D6"/>
    <w:rsid w:val="00825862"/>
    <w:rsid w:val="008259A6"/>
    <w:rsid w:val="00825CE5"/>
    <w:rsid w:val="0082613D"/>
    <w:rsid w:val="008266D0"/>
    <w:rsid w:val="008267DA"/>
    <w:rsid w:val="008272FC"/>
    <w:rsid w:val="00827E82"/>
    <w:rsid w:val="00827EDE"/>
    <w:rsid w:val="008301F8"/>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1D6B"/>
    <w:rsid w:val="00851FB4"/>
    <w:rsid w:val="00852266"/>
    <w:rsid w:val="008522B1"/>
    <w:rsid w:val="0085252D"/>
    <w:rsid w:val="00852CCD"/>
    <w:rsid w:val="00852CFE"/>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1169"/>
    <w:rsid w:val="00862084"/>
    <w:rsid w:val="00862D9A"/>
    <w:rsid w:val="00862F3F"/>
    <w:rsid w:val="00862FB5"/>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6E1E"/>
    <w:rsid w:val="008672BC"/>
    <w:rsid w:val="00867A3A"/>
    <w:rsid w:val="00867C77"/>
    <w:rsid w:val="00867CEA"/>
    <w:rsid w:val="00870051"/>
    <w:rsid w:val="008702E4"/>
    <w:rsid w:val="008707A9"/>
    <w:rsid w:val="00870A59"/>
    <w:rsid w:val="008710A1"/>
    <w:rsid w:val="00871D1E"/>
    <w:rsid w:val="00871FF0"/>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1CB"/>
    <w:rsid w:val="008839A4"/>
    <w:rsid w:val="00883C4F"/>
    <w:rsid w:val="00884191"/>
    <w:rsid w:val="008849D8"/>
    <w:rsid w:val="0088543A"/>
    <w:rsid w:val="00885507"/>
    <w:rsid w:val="00885BF8"/>
    <w:rsid w:val="00886393"/>
    <w:rsid w:val="00886E88"/>
    <w:rsid w:val="008872C7"/>
    <w:rsid w:val="008874DD"/>
    <w:rsid w:val="00887930"/>
    <w:rsid w:val="00890462"/>
    <w:rsid w:val="008904EB"/>
    <w:rsid w:val="00890A49"/>
    <w:rsid w:val="00890B1B"/>
    <w:rsid w:val="00890B53"/>
    <w:rsid w:val="00890EF4"/>
    <w:rsid w:val="008915BE"/>
    <w:rsid w:val="00891643"/>
    <w:rsid w:val="008917ED"/>
    <w:rsid w:val="008925CA"/>
    <w:rsid w:val="00892FF8"/>
    <w:rsid w:val="00893A52"/>
    <w:rsid w:val="00893ACE"/>
    <w:rsid w:val="008943EA"/>
    <w:rsid w:val="00894E12"/>
    <w:rsid w:val="0089576C"/>
    <w:rsid w:val="00897179"/>
    <w:rsid w:val="008973AC"/>
    <w:rsid w:val="00897D55"/>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79"/>
    <w:rsid w:val="008A47E8"/>
    <w:rsid w:val="008A4DA0"/>
    <w:rsid w:val="008A5095"/>
    <w:rsid w:val="008A55A5"/>
    <w:rsid w:val="008A5974"/>
    <w:rsid w:val="008A5A89"/>
    <w:rsid w:val="008A6437"/>
    <w:rsid w:val="008A645B"/>
    <w:rsid w:val="008B005E"/>
    <w:rsid w:val="008B0335"/>
    <w:rsid w:val="008B0872"/>
    <w:rsid w:val="008B20B6"/>
    <w:rsid w:val="008B3241"/>
    <w:rsid w:val="008B3370"/>
    <w:rsid w:val="008B35FE"/>
    <w:rsid w:val="008B3832"/>
    <w:rsid w:val="008B419D"/>
    <w:rsid w:val="008B4482"/>
    <w:rsid w:val="008B47A7"/>
    <w:rsid w:val="008B49EC"/>
    <w:rsid w:val="008B4B36"/>
    <w:rsid w:val="008B51B1"/>
    <w:rsid w:val="008B60BE"/>
    <w:rsid w:val="008B612E"/>
    <w:rsid w:val="008B6B68"/>
    <w:rsid w:val="008B6D8D"/>
    <w:rsid w:val="008B73FC"/>
    <w:rsid w:val="008C018A"/>
    <w:rsid w:val="008C0254"/>
    <w:rsid w:val="008C040E"/>
    <w:rsid w:val="008C0BC2"/>
    <w:rsid w:val="008C0FA0"/>
    <w:rsid w:val="008C14FC"/>
    <w:rsid w:val="008C15CB"/>
    <w:rsid w:val="008C1A24"/>
    <w:rsid w:val="008C25F9"/>
    <w:rsid w:val="008C271A"/>
    <w:rsid w:val="008C2B17"/>
    <w:rsid w:val="008C3EB7"/>
    <w:rsid w:val="008C47AB"/>
    <w:rsid w:val="008C61A7"/>
    <w:rsid w:val="008C6E31"/>
    <w:rsid w:val="008C6F9B"/>
    <w:rsid w:val="008C75F7"/>
    <w:rsid w:val="008C7BBE"/>
    <w:rsid w:val="008C7C40"/>
    <w:rsid w:val="008D073B"/>
    <w:rsid w:val="008D0CF5"/>
    <w:rsid w:val="008D14F1"/>
    <w:rsid w:val="008D1966"/>
    <w:rsid w:val="008D1981"/>
    <w:rsid w:val="008D1A2F"/>
    <w:rsid w:val="008D2118"/>
    <w:rsid w:val="008D221F"/>
    <w:rsid w:val="008D2229"/>
    <w:rsid w:val="008D3E49"/>
    <w:rsid w:val="008D4675"/>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08"/>
    <w:rsid w:val="008F3160"/>
    <w:rsid w:val="008F3614"/>
    <w:rsid w:val="008F37CA"/>
    <w:rsid w:val="008F3D2E"/>
    <w:rsid w:val="008F3DA3"/>
    <w:rsid w:val="008F3F24"/>
    <w:rsid w:val="008F40C9"/>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11"/>
    <w:rsid w:val="00901BE3"/>
    <w:rsid w:val="00902414"/>
    <w:rsid w:val="00902E93"/>
    <w:rsid w:val="009030CF"/>
    <w:rsid w:val="009030FE"/>
    <w:rsid w:val="0090316D"/>
    <w:rsid w:val="0090320B"/>
    <w:rsid w:val="0090373A"/>
    <w:rsid w:val="0090393E"/>
    <w:rsid w:val="00903B54"/>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0B2"/>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578"/>
    <w:rsid w:val="00914966"/>
    <w:rsid w:val="00914CD8"/>
    <w:rsid w:val="009154DD"/>
    <w:rsid w:val="0091598F"/>
    <w:rsid w:val="00915EE4"/>
    <w:rsid w:val="00916170"/>
    <w:rsid w:val="0091667C"/>
    <w:rsid w:val="00916D7A"/>
    <w:rsid w:val="00916FF6"/>
    <w:rsid w:val="0091717A"/>
    <w:rsid w:val="00917387"/>
    <w:rsid w:val="0092003D"/>
    <w:rsid w:val="009201E1"/>
    <w:rsid w:val="00920270"/>
    <w:rsid w:val="00920B65"/>
    <w:rsid w:val="00921B66"/>
    <w:rsid w:val="0092242B"/>
    <w:rsid w:val="00922AD1"/>
    <w:rsid w:val="00923B14"/>
    <w:rsid w:val="009245E6"/>
    <w:rsid w:val="0092488C"/>
    <w:rsid w:val="00924A7F"/>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042"/>
    <w:rsid w:val="00941972"/>
    <w:rsid w:val="00941B2E"/>
    <w:rsid w:val="00941E78"/>
    <w:rsid w:val="00942740"/>
    <w:rsid w:val="00942966"/>
    <w:rsid w:val="00942DBC"/>
    <w:rsid w:val="009430CA"/>
    <w:rsid w:val="0094394B"/>
    <w:rsid w:val="009439E8"/>
    <w:rsid w:val="0094447F"/>
    <w:rsid w:val="00944954"/>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070"/>
    <w:rsid w:val="0095435B"/>
    <w:rsid w:val="0095474D"/>
    <w:rsid w:val="009547A9"/>
    <w:rsid w:val="009548B8"/>
    <w:rsid w:val="00955619"/>
    <w:rsid w:val="009559D7"/>
    <w:rsid w:val="00955D45"/>
    <w:rsid w:val="00957224"/>
    <w:rsid w:val="009578A0"/>
    <w:rsid w:val="00957D9B"/>
    <w:rsid w:val="009603F0"/>
    <w:rsid w:val="0096048A"/>
    <w:rsid w:val="0096049B"/>
    <w:rsid w:val="0096060F"/>
    <w:rsid w:val="0096079B"/>
    <w:rsid w:val="00960B95"/>
    <w:rsid w:val="00960D61"/>
    <w:rsid w:val="00961AA5"/>
    <w:rsid w:val="00962225"/>
    <w:rsid w:val="0096255E"/>
    <w:rsid w:val="0096341A"/>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354"/>
    <w:rsid w:val="009825FB"/>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2AA"/>
    <w:rsid w:val="00987497"/>
    <w:rsid w:val="0099017C"/>
    <w:rsid w:val="009907D8"/>
    <w:rsid w:val="0099120D"/>
    <w:rsid w:val="0099169B"/>
    <w:rsid w:val="00991C38"/>
    <w:rsid w:val="00991C5B"/>
    <w:rsid w:val="00991C5C"/>
    <w:rsid w:val="0099211D"/>
    <w:rsid w:val="009923CE"/>
    <w:rsid w:val="00992DF5"/>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508"/>
    <w:rsid w:val="009A1762"/>
    <w:rsid w:val="009A1A72"/>
    <w:rsid w:val="009A255B"/>
    <w:rsid w:val="009A2855"/>
    <w:rsid w:val="009A3331"/>
    <w:rsid w:val="009A3AF2"/>
    <w:rsid w:val="009A3B0A"/>
    <w:rsid w:val="009A3E75"/>
    <w:rsid w:val="009A3EFE"/>
    <w:rsid w:val="009A44BA"/>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1768"/>
    <w:rsid w:val="009B1BE5"/>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914"/>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5F2"/>
    <w:rsid w:val="009C470F"/>
    <w:rsid w:val="009C4FDC"/>
    <w:rsid w:val="009C5088"/>
    <w:rsid w:val="009C5CCB"/>
    <w:rsid w:val="009C654F"/>
    <w:rsid w:val="009C68B5"/>
    <w:rsid w:val="009C69F1"/>
    <w:rsid w:val="009C7082"/>
    <w:rsid w:val="009C7D17"/>
    <w:rsid w:val="009C7FF6"/>
    <w:rsid w:val="009D0247"/>
    <w:rsid w:val="009D06D0"/>
    <w:rsid w:val="009D0D56"/>
    <w:rsid w:val="009D0E10"/>
    <w:rsid w:val="009D11F2"/>
    <w:rsid w:val="009D163F"/>
    <w:rsid w:val="009D1AF6"/>
    <w:rsid w:val="009D1D2C"/>
    <w:rsid w:val="009D1F0F"/>
    <w:rsid w:val="009D302E"/>
    <w:rsid w:val="009D3A0F"/>
    <w:rsid w:val="009D503E"/>
    <w:rsid w:val="009D5150"/>
    <w:rsid w:val="009D5510"/>
    <w:rsid w:val="009D5BA9"/>
    <w:rsid w:val="009D72BA"/>
    <w:rsid w:val="009D748F"/>
    <w:rsid w:val="009D7D71"/>
    <w:rsid w:val="009D7E5B"/>
    <w:rsid w:val="009E0357"/>
    <w:rsid w:val="009E0CA8"/>
    <w:rsid w:val="009E1002"/>
    <w:rsid w:val="009E12FF"/>
    <w:rsid w:val="009E17D8"/>
    <w:rsid w:val="009E1B38"/>
    <w:rsid w:val="009E1D22"/>
    <w:rsid w:val="009E1D27"/>
    <w:rsid w:val="009E26C8"/>
    <w:rsid w:val="009E2A90"/>
    <w:rsid w:val="009E2BBB"/>
    <w:rsid w:val="009E2EFE"/>
    <w:rsid w:val="009E2FF8"/>
    <w:rsid w:val="009E32E2"/>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01B"/>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0E4"/>
    <w:rsid w:val="009F73D8"/>
    <w:rsid w:val="009F7548"/>
    <w:rsid w:val="009F7617"/>
    <w:rsid w:val="009F78E9"/>
    <w:rsid w:val="00A00152"/>
    <w:rsid w:val="00A00B99"/>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2FD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3BE4"/>
    <w:rsid w:val="00A24839"/>
    <w:rsid w:val="00A248F7"/>
    <w:rsid w:val="00A24AE0"/>
    <w:rsid w:val="00A24AE7"/>
    <w:rsid w:val="00A24B64"/>
    <w:rsid w:val="00A24DE4"/>
    <w:rsid w:val="00A2601D"/>
    <w:rsid w:val="00A266F0"/>
    <w:rsid w:val="00A268E0"/>
    <w:rsid w:val="00A271EF"/>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50282"/>
    <w:rsid w:val="00A517E9"/>
    <w:rsid w:val="00A5181B"/>
    <w:rsid w:val="00A519E7"/>
    <w:rsid w:val="00A51B00"/>
    <w:rsid w:val="00A52815"/>
    <w:rsid w:val="00A5290F"/>
    <w:rsid w:val="00A52BFD"/>
    <w:rsid w:val="00A52C4C"/>
    <w:rsid w:val="00A52FC1"/>
    <w:rsid w:val="00A53736"/>
    <w:rsid w:val="00A53DDA"/>
    <w:rsid w:val="00A5411B"/>
    <w:rsid w:val="00A54168"/>
    <w:rsid w:val="00A5478C"/>
    <w:rsid w:val="00A54981"/>
    <w:rsid w:val="00A5514D"/>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2CED"/>
    <w:rsid w:val="00A6335B"/>
    <w:rsid w:val="00A6481E"/>
    <w:rsid w:val="00A648B4"/>
    <w:rsid w:val="00A64A37"/>
    <w:rsid w:val="00A6589B"/>
    <w:rsid w:val="00A65D1C"/>
    <w:rsid w:val="00A664A1"/>
    <w:rsid w:val="00A67C3F"/>
    <w:rsid w:val="00A700E8"/>
    <w:rsid w:val="00A701AE"/>
    <w:rsid w:val="00A7062D"/>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2EE"/>
    <w:rsid w:val="00A8231D"/>
    <w:rsid w:val="00A824FB"/>
    <w:rsid w:val="00A82601"/>
    <w:rsid w:val="00A82868"/>
    <w:rsid w:val="00A82951"/>
    <w:rsid w:val="00A82D5E"/>
    <w:rsid w:val="00A82E6F"/>
    <w:rsid w:val="00A82F10"/>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2E3E"/>
    <w:rsid w:val="00A932E3"/>
    <w:rsid w:val="00A93C7D"/>
    <w:rsid w:val="00A93D4F"/>
    <w:rsid w:val="00A9401D"/>
    <w:rsid w:val="00A94216"/>
    <w:rsid w:val="00A9448D"/>
    <w:rsid w:val="00A945D8"/>
    <w:rsid w:val="00A9483E"/>
    <w:rsid w:val="00A94914"/>
    <w:rsid w:val="00A94E1B"/>
    <w:rsid w:val="00A94F47"/>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147"/>
    <w:rsid w:val="00AA3529"/>
    <w:rsid w:val="00AA365B"/>
    <w:rsid w:val="00AA3B8E"/>
    <w:rsid w:val="00AA3F2F"/>
    <w:rsid w:val="00AA487E"/>
    <w:rsid w:val="00AA4F73"/>
    <w:rsid w:val="00AA5261"/>
    <w:rsid w:val="00AA55BB"/>
    <w:rsid w:val="00AA5D20"/>
    <w:rsid w:val="00AA5E95"/>
    <w:rsid w:val="00AA5F06"/>
    <w:rsid w:val="00AA6137"/>
    <w:rsid w:val="00AA624D"/>
    <w:rsid w:val="00AA66D8"/>
    <w:rsid w:val="00AA6FCA"/>
    <w:rsid w:val="00AA7407"/>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8F7"/>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A88"/>
    <w:rsid w:val="00AD0DEE"/>
    <w:rsid w:val="00AD1440"/>
    <w:rsid w:val="00AD173F"/>
    <w:rsid w:val="00AD18BD"/>
    <w:rsid w:val="00AD1AE2"/>
    <w:rsid w:val="00AD1B6F"/>
    <w:rsid w:val="00AD359B"/>
    <w:rsid w:val="00AD3879"/>
    <w:rsid w:val="00AD3D0A"/>
    <w:rsid w:val="00AD4838"/>
    <w:rsid w:val="00AD51D3"/>
    <w:rsid w:val="00AD65C6"/>
    <w:rsid w:val="00AD6675"/>
    <w:rsid w:val="00AD66B2"/>
    <w:rsid w:val="00AD689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2A95"/>
    <w:rsid w:val="00AE3128"/>
    <w:rsid w:val="00AE3259"/>
    <w:rsid w:val="00AE3510"/>
    <w:rsid w:val="00AE46DD"/>
    <w:rsid w:val="00AE4E6F"/>
    <w:rsid w:val="00AE4F75"/>
    <w:rsid w:val="00AE558F"/>
    <w:rsid w:val="00AE55E1"/>
    <w:rsid w:val="00AE5757"/>
    <w:rsid w:val="00AE5C52"/>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3C89"/>
    <w:rsid w:val="00AF4910"/>
    <w:rsid w:val="00AF4E9B"/>
    <w:rsid w:val="00AF592E"/>
    <w:rsid w:val="00AF5B43"/>
    <w:rsid w:val="00AF5FAC"/>
    <w:rsid w:val="00AF65EA"/>
    <w:rsid w:val="00AF6728"/>
    <w:rsid w:val="00AF6F1B"/>
    <w:rsid w:val="00AF6FF0"/>
    <w:rsid w:val="00AF7287"/>
    <w:rsid w:val="00AF7861"/>
    <w:rsid w:val="00AF7C05"/>
    <w:rsid w:val="00B0024B"/>
    <w:rsid w:val="00B00302"/>
    <w:rsid w:val="00B00E8C"/>
    <w:rsid w:val="00B012BC"/>
    <w:rsid w:val="00B012CC"/>
    <w:rsid w:val="00B015CA"/>
    <w:rsid w:val="00B01ABC"/>
    <w:rsid w:val="00B02AA9"/>
    <w:rsid w:val="00B02CD9"/>
    <w:rsid w:val="00B03218"/>
    <w:rsid w:val="00B033E0"/>
    <w:rsid w:val="00B033EF"/>
    <w:rsid w:val="00B04021"/>
    <w:rsid w:val="00B04A15"/>
    <w:rsid w:val="00B04C4F"/>
    <w:rsid w:val="00B04D27"/>
    <w:rsid w:val="00B04E71"/>
    <w:rsid w:val="00B04F32"/>
    <w:rsid w:val="00B0526F"/>
    <w:rsid w:val="00B0559B"/>
    <w:rsid w:val="00B05AD4"/>
    <w:rsid w:val="00B05BE3"/>
    <w:rsid w:val="00B061D1"/>
    <w:rsid w:val="00B062BC"/>
    <w:rsid w:val="00B0657F"/>
    <w:rsid w:val="00B067ED"/>
    <w:rsid w:val="00B06D5B"/>
    <w:rsid w:val="00B0763E"/>
    <w:rsid w:val="00B10148"/>
    <w:rsid w:val="00B10601"/>
    <w:rsid w:val="00B10671"/>
    <w:rsid w:val="00B10951"/>
    <w:rsid w:val="00B10D5A"/>
    <w:rsid w:val="00B1131A"/>
    <w:rsid w:val="00B114E3"/>
    <w:rsid w:val="00B11914"/>
    <w:rsid w:val="00B11ADF"/>
    <w:rsid w:val="00B12535"/>
    <w:rsid w:val="00B12693"/>
    <w:rsid w:val="00B12A77"/>
    <w:rsid w:val="00B12B31"/>
    <w:rsid w:val="00B13321"/>
    <w:rsid w:val="00B13474"/>
    <w:rsid w:val="00B141E6"/>
    <w:rsid w:val="00B14321"/>
    <w:rsid w:val="00B14933"/>
    <w:rsid w:val="00B15099"/>
    <w:rsid w:val="00B15400"/>
    <w:rsid w:val="00B15631"/>
    <w:rsid w:val="00B15742"/>
    <w:rsid w:val="00B15B49"/>
    <w:rsid w:val="00B1611F"/>
    <w:rsid w:val="00B1651B"/>
    <w:rsid w:val="00B16639"/>
    <w:rsid w:val="00B16E26"/>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4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AA0"/>
    <w:rsid w:val="00B37DA1"/>
    <w:rsid w:val="00B37F89"/>
    <w:rsid w:val="00B408E1"/>
    <w:rsid w:val="00B410DA"/>
    <w:rsid w:val="00B4131B"/>
    <w:rsid w:val="00B41B09"/>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5DD8"/>
    <w:rsid w:val="00B563F5"/>
    <w:rsid w:val="00B56905"/>
    <w:rsid w:val="00B56D1E"/>
    <w:rsid w:val="00B56EBE"/>
    <w:rsid w:val="00B57C26"/>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2DB"/>
    <w:rsid w:val="00B63480"/>
    <w:rsid w:val="00B63C48"/>
    <w:rsid w:val="00B63C9A"/>
    <w:rsid w:val="00B64522"/>
    <w:rsid w:val="00B64B01"/>
    <w:rsid w:val="00B64F98"/>
    <w:rsid w:val="00B6530B"/>
    <w:rsid w:val="00B6540D"/>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1FC5"/>
    <w:rsid w:val="00B72A61"/>
    <w:rsid w:val="00B72AF4"/>
    <w:rsid w:val="00B72C34"/>
    <w:rsid w:val="00B72C68"/>
    <w:rsid w:val="00B72FAC"/>
    <w:rsid w:val="00B73255"/>
    <w:rsid w:val="00B74195"/>
    <w:rsid w:val="00B7456F"/>
    <w:rsid w:val="00B7459A"/>
    <w:rsid w:val="00B7479F"/>
    <w:rsid w:val="00B74A1E"/>
    <w:rsid w:val="00B74E16"/>
    <w:rsid w:val="00B751AF"/>
    <w:rsid w:val="00B75440"/>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878A3"/>
    <w:rsid w:val="00B9042F"/>
    <w:rsid w:val="00B9092F"/>
    <w:rsid w:val="00B9155A"/>
    <w:rsid w:val="00B91829"/>
    <w:rsid w:val="00B919FD"/>
    <w:rsid w:val="00B92632"/>
    <w:rsid w:val="00B92A8F"/>
    <w:rsid w:val="00B93957"/>
    <w:rsid w:val="00B940F3"/>
    <w:rsid w:val="00B9547D"/>
    <w:rsid w:val="00B95635"/>
    <w:rsid w:val="00B95778"/>
    <w:rsid w:val="00B958FB"/>
    <w:rsid w:val="00B95AD1"/>
    <w:rsid w:val="00B95C6B"/>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99F"/>
    <w:rsid w:val="00BA6A0D"/>
    <w:rsid w:val="00BA6EA2"/>
    <w:rsid w:val="00BA78C9"/>
    <w:rsid w:val="00BA7DDA"/>
    <w:rsid w:val="00BA7EA6"/>
    <w:rsid w:val="00BB015E"/>
    <w:rsid w:val="00BB02E1"/>
    <w:rsid w:val="00BB07A5"/>
    <w:rsid w:val="00BB1139"/>
    <w:rsid w:val="00BB1206"/>
    <w:rsid w:val="00BB1460"/>
    <w:rsid w:val="00BB1F96"/>
    <w:rsid w:val="00BB2271"/>
    <w:rsid w:val="00BB2674"/>
    <w:rsid w:val="00BB284D"/>
    <w:rsid w:val="00BB2A30"/>
    <w:rsid w:val="00BB2C86"/>
    <w:rsid w:val="00BB34FC"/>
    <w:rsid w:val="00BB3507"/>
    <w:rsid w:val="00BB357C"/>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3C4"/>
    <w:rsid w:val="00BC2830"/>
    <w:rsid w:val="00BC2935"/>
    <w:rsid w:val="00BC2AB3"/>
    <w:rsid w:val="00BC3009"/>
    <w:rsid w:val="00BC4AF3"/>
    <w:rsid w:val="00BC510B"/>
    <w:rsid w:val="00BC6CBB"/>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B3F"/>
    <w:rsid w:val="00BD6DC0"/>
    <w:rsid w:val="00BD7002"/>
    <w:rsid w:val="00BD7017"/>
    <w:rsid w:val="00BD7635"/>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57C"/>
    <w:rsid w:val="00BE77E5"/>
    <w:rsid w:val="00BE79D2"/>
    <w:rsid w:val="00BE7EC4"/>
    <w:rsid w:val="00BF03BA"/>
    <w:rsid w:val="00BF045F"/>
    <w:rsid w:val="00BF04F7"/>
    <w:rsid w:val="00BF07F8"/>
    <w:rsid w:val="00BF0A64"/>
    <w:rsid w:val="00BF1111"/>
    <w:rsid w:val="00BF11C8"/>
    <w:rsid w:val="00BF196F"/>
    <w:rsid w:val="00BF1C46"/>
    <w:rsid w:val="00BF1F8C"/>
    <w:rsid w:val="00BF228A"/>
    <w:rsid w:val="00BF23F5"/>
    <w:rsid w:val="00BF244D"/>
    <w:rsid w:val="00BF2474"/>
    <w:rsid w:val="00BF25B1"/>
    <w:rsid w:val="00BF33FC"/>
    <w:rsid w:val="00BF3732"/>
    <w:rsid w:val="00BF49A2"/>
    <w:rsid w:val="00BF4B7C"/>
    <w:rsid w:val="00BF4E81"/>
    <w:rsid w:val="00BF4F00"/>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343"/>
    <w:rsid w:val="00C12554"/>
    <w:rsid w:val="00C12728"/>
    <w:rsid w:val="00C1293A"/>
    <w:rsid w:val="00C12ACF"/>
    <w:rsid w:val="00C12BF3"/>
    <w:rsid w:val="00C13355"/>
    <w:rsid w:val="00C134F6"/>
    <w:rsid w:val="00C1353F"/>
    <w:rsid w:val="00C135A5"/>
    <w:rsid w:val="00C135AA"/>
    <w:rsid w:val="00C13803"/>
    <w:rsid w:val="00C14359"/>
    <w:rsid w:val="00C14CB7"/>
    <w:rsid w:val="00C14CFB"/>
    <w:rsid w:val="00C15260"/>
    <w:rsid w:val="00C15C0D"/>
    <w:rsid w:val="00C164C7"/>
    <w:rsid w:val="00C167D9"/>
    <w:rsid w:val="00C16A81"/>
    <w:rsid w:val="00C16C35"/>
    <w:rsid w:val="00C1742F"/>
    <w:rsid w:val="00C1797F"/>
    <w:rsid w:val="00C17A6F"/>
    <w:rsid w:val="00C17C7E"/>
    <w:rsid w:val="00C17F17"/>
    <w:rsid w:val="00C2014A"/>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5EE5"/>
    <w:rsid w:val="00C36207"/>
    <w:rsid w:val="00C3695C"/>
    <w:rsid w:val="00C36AAB"/>
    <w:rsid w:val="00C36C30"/>
    <w:rsid w:val="00C36D06"/>
    <w:rsid w:val="00C37036"/>
    <w:rsid w:val="00C3758E"/>
    <w:rsid w:val="00C379CB"/>
    <w:rsid w:val="00C37A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129"/>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4C5B"/>
    <w:rsid w:val="00C64CA9"/>
    <w:rsid w:val="00C651BF"/>
    <w:rsid w:val="00C65B18"/>
    <w:rsid w:val="00C65E21"/>
    <w:rsid w:val="00C661AC"/>
    <w:rsid w:val="00C6636C"/>
    <w:rsid w:val="00C66374"/>
    <w:rsid w:val="00C668CB"/>
    <w:rsid w:val="00C66B70"/>
    <w:rsid w:val="00C66B78"/>
    <w:rsid w:val="00C66BF3"/>
    <w:rsid w:val="00C66D9F"/>
    <w:rsid w:val="00C70759"/>
    <w:rsid w:val="00C70889"/>
    <w:rsid w:val="00C70AB2"/>
    <w:rsid w:val="00C70CE5"/>
    <w:rsid w:val="00C710A7"/>
    <w:rsid w:val="00C72309"/>
    <w:rsid w:val="00C72BC3"/>
    <w:rsid w:val="00C72FC5"/>
    <w:rsid w:val="00C73045"/>
    <w:rsid w:val="00C737DD"/>
    <w:rsid w:val="00C73D64"/>
    <w:rsid w:val="00C73DBC"/>
    <w:rsid w:val="00C73FBF"/>
    <w:rsid w:val="00C741DB"/>
    <w:rsid w:val="00C74DC3"/>
    <w:rsid w:val="00C74FAF"/>
    <w:rsid w:val="00C750B2"/>
    <w:rsid w:val="00C750FC"/>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2E97"/>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254D"/>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91"/>
    <w:rsid w:val="00CB1EA5"/>
    <w:rsid w:val="00CB1FAA"/>
    <w:rsid w:val="00CB2069"/>
    <w:rsid w:val="00CB2339"/>
    <w:rsid w:val="00CB249D"/>
    <w:rsid w:val="00CB2589"/>
    <w:rsid w:val="00CB262A"/>
    <w:rsid w:val="00CB2670"/>
    <w:rsid w:val="00CB267D"/>
    <w:rsid w:val="00CB3312"/>
    <w:rsid w:val="00CB3DD1"/>
    <w:rsid w:val="00CB48DE"/>
    <w:rsid w:val="00CB4A1F"/>
    <w:rsid w:val="00CB4A50"/>
    <w:rsid w:val="00CB4B7C"/>
    <w:rsid w:val="00CB52F6"/>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2DD"/>
    <w:rsid w:val="00CC2CC4"/>
    <w:rsid w:val="00CC310C"/>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060"/>
    <w:rsid w:val="00CD2491"/>
    <w:rsid w:val="00CD271D"/>
    <w:rsid w:val="00CD2C10"/>
    <w:rsid w:val="00CD3364"/>
    <w:rsid w:val="00CD352D"/>
    <w:rsid w:val="00CD3550"/>
    <w:rsid w:val="00CD35B6"/>
    <w:rsid w:val="00CD36AE"/>
    <w:rsid w:val="00CD3951"/>
    <w:rsid w:val="00CD411E"/>
    <w:rsid w:val="00CD4F05"/>
    <w:rsid w:val="00CD52D5"/>
    <w:rsid w:val="00CD54D3"/>
    <w:rsid w:val="00CD583D"/>
    <w:rsid w:val="00CD58F3"/>
    <w:rsid w:val="00CD5AA2"/>
    <w:rsid w:val="00CD66F3"/>
    <w:rsid w:val="00CD6710"/>
    <w:rsid w:val="00CD6DF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C2D"/>
    <w:rsid w:val="00CF0D10"/>
    <w:rsid w:val="00CF0E18"/>
    <w:rsid w:val="00CF0E7F"/>
    <w:rsid w:val="00CF14B7"/>
    <w:rsid w:val="00CF15C6"/>
    <w:rsid w:val="00CF1870"/>
    <w:rsid w:val="00CF1AFE"/>
    <w:rsid w:val="00CF1BEE"/>
    <w:rsid w:val="00CF1C94"/>
    <w:rsid w:val="00CF2309"/>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17CC2"/>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2E"/>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3DA9"/>
    <w:rsid w:val="00D3430E"/>
    <w:rsid w:val="00D3465F"/>
    <w:rsid w:val="00D34E73"/>
    <w:rsid w:val="00D34F32"/>
    <w:rsid w:val="00D35589"/>
    <w:rsid w:val="00D355B4"/>
    <w:rsid w:val="00D35EB7"/>
    <w:rsid w:val="00D40819"/>
    <w:rsid w:val="00D40A7B"/>
    <w:rsid w:val="00D40CA9"/>
    <w:rsid w:val="00D40FD6"/>
    <w:rsid w:val="00D41013"/>
    <w:rsid w:val="00D414A4"/>
    <w:rsid w:val="00D427A0"/>
    <w:rsid w:val="00D42932"/>
    <w:rsid w:val="00D42B14"/>
    <w:rsid w:val="00D431B1"/>
    <w:rsid w:val="00D434A1"/>
    <w:rsid w:val="00D435E0"/>
    <w:rsid w:val="00D43E78"/>
    <w:rsid w:val="00D44317"/>
    <w:rsid w:val="00D44722"/>
    <w:rsid w:val="00D44A94"/>
    <w:rsid w:val="00D464CE"/>
    <w:rsid w:val="00D4677A"/>
    <w:rsid w:val="00D4698F"/>
    <w:rsid w:val="00D46BFE"/>
    <w:rsid w:val="00D472D1"/>
    <w:rsid w:val="00D4768F"/>
    <w:rsid w:val="00D4784D"/>
    <w:rsid w:val="00D50752"/>
    <w:rsid w:val="00D50843"/>
    <w:rsid w:val="00D508CB"/>
    <w:rsid w:val="00D50F15"/>
    <w:rsid w:val="00D512F4"/>
    <w:rsid w:val="00D512F9"/>
    <w:rsid w:val="00D51365"/>
    <w:rsid w:val="00D5147E"/>
    <w:rsid w:val="00D51995"/>
    <w:rsid w:val="00D52DE3"/>
    <w:rsid w:val="00D53B1A"/>
    <w:rsid w:val="00D53EA1"/>
    <w:rsid w:val="00D55D51"/>
    <w:rsid w:val="00D56059"/>
    <w:rsid w:val="00D560FE"/>
    <w:rsid w:val="00D56850"/>
    <w:rsid w:val="00D5698A"/>
    <w:rsid w:val="00D5730F"/>
    <w:rsid w:val="00D57D56"/>
    <w:rsid w:val="00D57EE0"/>
    <w:rsid w:val="00D60D00"/>
    <w:rsid w:val="00D60EBA"/>
    <w:rsid w:val="00D62142"/>
    <w:rsid w:val="00D62495"/>
    <w:rsid w:val="00D62F8C"/>
    <w:rsid w:val="00D62FB2"/>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652"/>
    <w:rsid w:val="00D70BF0"/>
    <w:rsid w:val="00D7151B"/>
    <w:rsid w:val="00D71B62"/>
    <w:rsid w:val="00D72664"/>
    <w:rsid w:val="00D72BA3"/>
    <w:rsid w:val="00D72C45"/>
    <w:rsid w:val="00D731DA"/>
    <w:rsid w:val="00D7341D"/>
    <w:rsid w:val="00D73775"/>
    <w:rsid w:val="00D73D0E"/>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847"/>
    <w:rsid w:val="00D839D1"/>
    <w:rsid w:val="00D84004"/>
    <w:rsid w:val="00D841E0"/>
    <w:rsid w:val="00D84207"/>
    <w:rsid w:val="00D8460D"/>
    <w:rsid w:val="00D84B50"/>
    <w:rsid w:val="00D85C92"/>
    <w:rsid w:val="00D85D2D"/>
    <w:rsid w:val="00D85FE2"/>
    <w:rsid w:val="00D86A25"/>
    <w:rsid w:val="00D87275"/>
    <w:rsid w:val="00D8738B"/>
    <w:rsid w:val="00D87413"/>
    <w:rsid w:val="00D877C6"/>
    <w:rsid w:val="00D904C4"/>
    <w:rsid w:val="00D9094C"/>
    <w:rsid w:val="00D90D3E"/>
    <w:rsid w:val="00D913DB"/>
    <w:rsid w:val="00D9177F"/>
    <w:rsid w:val="00D91FB8"/>
    <w:rsid w:val="00D92978"/>
    <w:rsid w:val="00D92997"/>
    <w:rsid w:val="00D92F03"/>
    <w:rsid w:val="00D930D3"/>
    <w:rsid w:val="00D932AE"/>
    <w:rsid w:val="00D93A10"/>
    <w:rsid w:val="00D9425B"/>
    <w:rsid w:val="00D96073"/>
    <w:rsid w:val="00D960C3"/>
    <w:rsid w:val="00D96638"/>
    <w:rsid w:val="00D97280"/>
    <w:rsid w:val="00D972CE"/>
    <w:rsid w:val="00DA011A"/>
    <w:rsid w:val="00DA01E2"/>
    <w:rsid w:val="00DA0441"/>
    <w:rsid w:val="00DA1009"/>
    <w:rsid w:val="00DA12E7"/>
    <w:rsid w:val="00DA2418"/>
    <w:rsid w:val="00DA2510"/>
    <w:rsid w:val="00DA2972"/>
    <w:rsid w:val="00DA3AE6"/>
    <w:rsid w:val="00DA3DE7"/>
    <w:rsid w:val="00DA3EE6"/>
    <w:rsid w:val="00DA4411"/>
    <w:rsid w:val="00DA4617"/>
    <w:rsid w:val="00DA4A1F"/>
    <w:rsid w:val="00DA4A73"/>
    <w:rsid w:val="00DA4AD3"/>
    <w:rsid w:val="00DA5088"/>
    <w:rsid w:val="00DA5AA1"/>
    <w:rsid w:val="00DA5B62"/>
    <w:rsid w:val="00DA5F6D"/>
    <w:rsid w:val="00DA623C"/>
    <w:rsid w:val="00DA6AB6"/>
    <w:rsid w:val="00DA6B98"/>
    <w:rsid w:val="00DA7639"/>
    <w:rsid w:val="00DA792D"/>
    <w:rsid w:val="00DB05F1"/>
    <w:rsid w:val="00DB0BCE"/>
    <w:rsid w:val="00DB13CE"/>
    <w:rsid w:val="00DB1D9D"/>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597"/>
    <w:rsid w:val="00DB6D94"/>
    <w:rsid w:val="00DB7105"/>
    <w:rsid w:val="00DB7146"/>
    <w:rsid w:val="00DB75D9"/>
    <w:rsid w:val="00DB7BC7"/>
    <w:rsid w:val="00DB7C9E"/>
    <w:rsid w:val="00DB7FEC"/>
    <w:rsid w:val="00DC04D6"/>
    <w:rsid w:val="00DC090E"/>
    <w:rsid w:val="00DC0E92"/>
    <w:rsid w:val="00DC0F0E"/>
    <w:rsid w:val="00DC0F96"/>
    <w:rsid w:val="00DC23E9"/>
    <w:rsid w:val="00DC2423"/>
    <w:rsid w:val="00DC2615"/>
    <w:rsid w:val="00DC275D"/>
    <w:rsid w:val="00DC2AFE"/>
    <w:rsid w:val="00DC2BCB"/>
    <w:rsid w:val="00DC2C20"/>
    <w:rsid w:val="00DC2C26"/>
    <w:rsid w:val="00DC3087"/>
    <w:rsid w:val="00DC33FB"/>
    <w:rsid w:val="00DC351C"/>
    <w:rsid w:val="00DC3FBC"/>
    <w:rsid w:val="00DC450B"/>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0B3E"/>
    <w:rsid w:val="00DD2620"/>
    <w:rsid w:val="00DD27BD"/>
    <w:rsid w:val="00DD28E6"/>
    <w:rsid w:val="00DD2953"/>
    <w:rsid w:val="00DD2A54"/>
    <w:rsid w:val="00DD2BD9"/>
    <w:rsid w:val="00DD2C3C"/>
    <w:rsid w:val="00DD319D"/>
    <w:rsid w:val="00DD380C"/>
    <w:rsid w:val="00DD3E3F"/>
    <w:rsid w:val="00DD4308"/>
    <w:rsid w:val="00DD436A"/>
    <w:rsid w:val="00DD4D2C"/>
    <w:rsid w:val="00DD613B"/>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138"/>
    <w:rsid w:val="00DE226C"/>
    <w:rsid w:val="00DE2435"/>
    <w:rsid w:val="00DE2B1D"/>
    <w:rsid w:val="00DE3293"/>
    <w:rsid w:val="00DE3A9F"/>
    <w:rsid w:val="00DE3D63"/>
    <w:rsid w:val="00DE48F7"/>
    <w:rsid w:val="00DE4921"/>
    <w:rsid w:val="00DE50D5"/>
    <w:rsid w:val="00DE538D"/>
    <w:rsid w:val="00DE55EF"/>
    <w:rsid w:val="00DE55F6"/>
    <w:rsid w:val="00DE56EC"/>
    <w:rsid w:val="00DE595C"/>
    <w:rsid w:val="00DE64A2"/>
    <w:rsid w:val="00DE64F4"/>
    <w:rsid w:val="00DE6A27"/>
    <w:rsid w:val="00DF0AE0"/>
    <w:rsid w:val="00DF0C1B"/>
    <w:rsid w:val="00DF1965"/>
    <w:rsid w:val="00DF2203"/>
    <w:rsid w:val="00DF231C"/>
    <w:rsid w:val="00DF26B9"/>
    <w:rsid w:val="00DF2904"/>
    <w:rsid w:val="00DF2BC2"/>
    <w:rsid w:val="00DF2D56"/>
    <w:rsid w:val="00DF2DC8"/>
    <w:rsid w:val="00DF2F63"/>
    <w:rsid w:val="00DF2FED"/>
    <w:rsid w:val="00DF31FF"/>
    <w:rsid w:val="00DF3BBB"/>
    <w:rsid w:val="00DF446E"/>
    <w:rsid w:val="00DF4B9F"/>
    <w:rsid w:val="00DF4C20"/>
    <w:rsid w:val="00DF4C6F"/>
    <w:rsid w:val="00DF4E4C"/>
    <w:rsid w:val="00DF506E"/>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14"/>
    <w:rsid w:val="00E0712A"/>
    <w:rsid w:val="00E07277"/>
    <w:rsid w:val="00E07311"/>
    <w:rsid w:val="00E07663"/>
    <w:rsid w:val="00E10137"/>
    <w:rsid w:val="00E101B8"/>
    <w:rsid w:val="00E11705"/>
    <w:rsid w:val="00E118CC"/>
    <w:rsid w:val="00E119C9"/>
    <w:rsid w:val="00E1320E"/>
    <w:rsid w:val="00E133A5"/>
    <w:rsid w:val="00E13A71"/>
    <w:rsid w:val="00E13C54"/>
    <w:rsid w:val="00E143C5"/>
    <w:rsid w:val="00E148ED"/>
    <w:rsid w:val="00E14A4A"/>
    <w:rsid w:val="00E14AA2"/>
    <w:rsid w:val="00E14C27"/>
    <w:rsid w:val="00E15254"/>
    <w:rsid w:val="00E153D5"/>
    <w:rsid w:val="00E15AD3"/>
    <w:rsid w:val="00E15BAC"/>
    <w:rsid w:val="00E15E84"/>
    <w:rsid w:val="00E16533"/>
    <w:rsid w:val="00E165C1"/>
    <w:rsid w:val="00E17747"/>
    <w:rsid w:val="00E17D5D"/>
    <w:rsid w:val="00E17DB9"/>
    <w:rsid w:val="00E204D9"/>
    <w:rsid w:val="00E21363"/>
    <w:rsid w:val="00E215A9"/>
    <w:rsid w:val="00E21FAE"/>
    <w:rsid w:val="00E22731"/>
    <w:rsid w:val="00E22952"/>
    <w:rsid w:val="00E22BFC"/>
    <w:rsid w:val="00E22C7F"/>
    <w:rsid w:val="00E22D35"/>
    <w:rsid w:val="00E22FB8"/>
    <w:rsid w:val="00E24DA9"/>
    <w:rsid w:val="00E2519C"/>
    <w:rsid w:val="00E2528D"/>
    <w:rsid w:val="00E25558"/>
    <w:rsid w:val="00E25653"/>
    <w:rsid w:val="00E258FC"/>
    <w:rsid w:val="00E259EF"/>
    <w:rsid w:val="00E25EE7"/>
    <w:rsid w:val="00E2683E"/>
    <w:rsid w:val="00E268B2"/>
    <w:rsid w:val="00E26A8F"/>
    <w:rsid w:val="00E26CA8"/>
    <w:rsid w:val="00E278A5"/>
    <w:rsid w:val="00E27990"/>
    <w:rsid w:val="00E27AF4"/>
    <w:rsid w:val="00E302FF"/>
    <w:rsid w:val="00E306C4"/>
    <w:rsid w:val="00E30D65"/>
    <w:rsid w:val="00E318A6"/>
    <w:rsid w:val="00E31C3F"/>
    <w:rsid w:val="00E329E3"/>
    <w:rsid w:val="00E33042"/>
    <w:rsid w:val="00E3362E"/>
    <w:rsid w:val="00E33AF9"/>
    <w:rsid w:val="00E347F1"/>
    <w:rsid w:val="00E34B94"/>
    <w:rsid w:val="00E35885"/>
    <w:rsid w:val="00E35C9B"/>
    <w:rsid w:val="00E35ED8"/>
    <w:rsid w:val="00E3618F"/>
    <w:rsid w:val="00E363F6"/>
    <w:rsid w:val="00E36410"/>
    <w:rsid w:val="00E366BE"/>
    <w:rsid w:val="00E366CC"/>
    <w:rsid w:val="00E36A40"/>
    <w:rsid w:val="00E37310"/>
    <w:rsid w:val="00E377C1"/>
    <w:rsid w:val="00E37C35"/>
    <w:rsid w:val="00E40AC8"/>
    <w:rsid w:val="00E40BB2"/>
    <w:rsid w:val="00E417F5"/>
    <w:rsid w:val="00E41D61"/>
    <w:rsid w:val="00E4228E"/>
    <w:rsid w:val="00E42407"/>
    <w:rsid w:val="00E42B18"/>
    <w:rsid w:val="00E42BFF"/>
    <w:rsid w:val="00E42E5F"/>
    <w:rsid w:val="00E43C57"/>
    <w:rsid w:val="00E440F1"/>
    <w:rsid w:val="00E44184"/>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11D"/>
    <w:rsid w:val="00E563C2"/>
    <w:rsid w:val="00E564E2"/>
    <w:rsid w:val="00E56590"/>
    <w:rsid w:val="00E56DFA"/>
    <w:rsid w:val="00E57655"/>
    <w:rsid w:val="00E578AF"/>
    <w:rsid w:val="00E57EF2"/>
    <w:rsid w:val="00E60065"/>
    <w:rsid w:val="00E60182"/>
    <w:rsid w:val="00E603E5"/>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5B98"/>
    <w:rsid w:val="00E6621A"/>
    <w:rsid w:val="00E6624B"/>
    <w:rsid w:val="00E663C0"/>
    <w:rsid w:val="00E66824"/>
    <w:rsid w:val="00E66DA0"/>
    <w:rsid w:val="00E66F58"/>
    <w:rsid w:val="00E679CB"/>
    <w:rsid w:val="00E67CDB"/>
    <w:rsid w:val="00E704B5"/>
    <w:rsid w:val="00E709BB"/>
    <w:rsid w:val="00E70BF3"/>
    <w:rsid w:val="00E70E07"/>
    <w:rsid w:val="00E717AC"/>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5FFE"/>
    <w:rsid w:val="00E964B1"/>
    <w:rsid w:val="00E969EB"/>
    <w:rsid w:val="00E96C7F"/>
    <w:rsid w:val="00E96D55"/>
    <w:rsid w:val="00E96D99"/>
    <w:rsid w:val="00E97824"/>
    <w:rsid w:val="00E97CC1"/>
    <w:rsid w:val="00EA0147"/>
    <w:rsid w:val="00EA09AB"/>
    <w:rsid w:val="00EA09DB"/>
    <w:rsid w:val="00EA0E3F"/>
    <w:rsid w:val="00EA1B91"/>
    <w:rsid w:val="00EA246E"/>
    <w:rsid w:val="00EA2EA7"/>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2266"/>
    <w:rsid w:val="00EB3071"/>
    <w:rsid w:val="00EB3416"/>
    <w:rsid w:val="00EB3A9F"/>
    <w:rsid w:val="00EB451E"/>
    <w:rsid w:val="00EB4E12"/>
    <w:rsid w:val="00EB4FE5"/>
    <w:rsid w:val="00EB5053"/>
    <w:rsid w:val="00EB5278"/>
    <w:rsid w:val="00EB5596"/>
    <w:rsid w:val="00EB5885"/>
    <w:rsid w:val="00EB5B7E"/>
    <w:rsid w:val="00EB63AA"/>
    <w:rsid w:val="00EB6928"/>
    <w:rsid w:val="00EB6A68"/>
    <w:rsid w:val="00EB6B7D"/>
    <w:rsid w:val="00EB6BE3"/>
    <w:rsid w:val="00EB7140"/>
    <w:rsid w:val="00EB797F"/>
    <w:rsid w:val="00EB7A62"/>
    <w:rsid w:val="00EB7EE9"/>
    <w:rsid w:val="00EC05E3"/>
    <w:rsid w:val="00EC06D7"/>
    <w:rsid w:val="00EC1137"/>
    <w:rsid w:val="00EC14F6"/>
    <w:rsid w:val="00EC1A40"/>
    <w:rsid w:val="00EC1A9D"/>
    <w:rsid w:val="00EC1FE3"/>
    <w:rsid w:val="00EC26C2"/>
    <w:rsid w:val="00EC2959"/>
    <w:rsid w:val="00EC2C34"/>
    <w:rsid w:val="00EC3678"/>
    <w:rsid w:val="00EC37B7"/>
    <w:rsid w:val="00EC3AD5"/>
    <w:rsid w:val="00EC3D7C"/>
    <w:rsid w:val="00EC3DE5"/>
    <w:rsid w:val="00EC3FD4"/>
    <w:rsid w:val="00EC4BEC"/>
    <w:rsid w:val="00EC4C5C"/>
    <w:rsid w:val="00EC517E"/>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3647"/>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66"/>
    <w:rsid w:val="00EF0796"/>
    <w:rsid w:val="00EF175A"/>
    <w:rsid w:val="00EF241F"/>
    <w:rsid w:val="00EF35EB"/>
    <w:rsid w:val="00EF36F3"/>
    <w:rsid w:val="00EF3B00"/>
    <w:rsid w:val="00EF3F0F"/>
    <w:rsid w:val="00EF420E"/>
    <w:rsid w:val="00EF4526"/>
    <w:rsid w:val="00EF491D"/>
    <w:rsid w:val="00EF4A7D"/>
    <w:rsid w:val="00EF5F51"/>
    <w:rsid w:val="00EF6004"/>
    <w:rsid w:val="00EF7C8D"/>
    <w:rsid w:val="00F004D2"/>
    <w:rsid w:val="00F00AE7"/>
    <w:rsid w:val="00F01171"/>
    <w:rsid w:val="00F01193"/>
    <w:rsid w:val="00F0238B"/>
    <w:rsid w:val="00F031D3"/>
    <w:rsid w:val="00F0325F"/>
    <w:rsid w:val="00F03338"/>
    <w:rsid w:val="00F0370B"/>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07FF1"/>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0"/>
    <w:rsid w:val="00F1780C"/>
    <w:rsid w:val="00F17CCD"/>
    <w:rsid w:val="00F2005B"/>
    <w:rsid w:val="00F203DF"/>
    <w:rsid w:val="00F20917"/>
    <w:rsid w:val="00F209D2"/>
    <w:rsid w:val="00F20E0B"/>
    <w:rsid w:val="00F20E5F"/>
    <w:rsid w:val="00F2102E"/>
    <w:rsid w:val="00F2123D"/>
    <w:rsid w:val="00F21335"/>
    <w:rsid w:val="00F21467"/>
    <w:rsid w:val="00F215FA"/>
    <w:rsid w:val="00F21991"/>
    <w:rsid w:val="00F23084"/>
    <w:rsid w:val="00F2315F"/>
    <w:rsid w:val="00F233EF"/>
    <w:rsid w:val="00F23479"/>
    <w:rsid w:val="00F23C8D"/>
    <w:rsid w:val="00F241DD"/>
    <w:rsid w:val="00F244BA"/>
    <w:rsid w:val="00F24F71"/>
    <w:rsid w:val="00F25B5D"/>
    <w:rsid w:val="00F25B74"/>
    <w:rsid w:val="00F26559"/>
    <w:rsid w:val="00F26C4F"/>
    <w:rsid w:val="00F2718B"/>
    <w:rsid w:val="00F30F53"/>
    <w:rsid w:val="00F31054"/>
    <w:rsid w:val="00F3138A"/>
    <w:rsid w:val="00F31856"/>
    <w:rsid w:val="00F31EF9"/>
    <w:rsid w:val="00F32302"/>
    <w:rsid w:val="00F32392"/>
    <w:rsid w:val="00F32796"/>
    <w:rsid w:val="00F33D94"/>
    <w:rsid w:val="00F33FC6"/>
    <w:rsid w:val="00F3437A"/>
    <w:rsid w:val="00F346C8"/>
    <w:rsid w:val="00F34BD0"/>
    <w:rsid w:val="00F35BC4"/>
    <w:rsid w:val="00F3615F"/>
    <w:rsid w:val="00F36349"/>
    <w:rsid w:val="00F36440"/>
    <w:rsid w:val="00F377E2"/>
    <w:rsid w:val="00F37ED2"/>
    <w:rsid w:val="00F40195"/>
    <w:rsid w:val="00F401B0"/>
    <w:rsid w:val="00F40329"/>
    <w:rsid w:val="00F40D5D"/>
    <w:rsid w:val="00F41AEC"/>
    <w:rsid w:val="00F4251F"/>
    <w:rsid w:val="00F42FD8"/>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382"/>
    <w:rsid w:val="00F5369E"/>
    <w:rsid w:val="00F53A2D"/>
    <w:rsid w:val="00F53C16"/>
    <w:rsid w:val="00F53FD9"/>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15BD"/>
    <w:rsid w:val="00F63C86"/>
    <w:rsid w:val="00F63D5D"/>
    <w:rsid w:val="00F63DE8"/>
    <w:rsid w:val="00F63F2E"/>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9A5"/>
    <w:rsid w:val="00F751F2"/>
    <w:rsid w:val="00F76022"/>
    <w:rsid w:val="00F7692E"/>
    <w:rsid w:val="00F76A78"/>
    <w:rsid w:val="00F76E04"/>
    <w:rsid w:val="00F76F2E"/>
    <w:rsid w:val="00F771B0"/>
    <w:rsid w:val="00F77B5D"/>
    <w:rsid w:val="00F77BDA"/>
    <w:rsid w:val="00F802B5"/>
    <w:rsid w:val="00F803FD"/>
    <w:rsid w:val="00F80828"/>
    <w:rsid w:val="00F809D2"/>
    <w:rsid w:val="00F816C6"/>
    <w:rsid w:val="00F820EC"/>
    <w:rsid w:val="00F824E7"/>
    <w:rsid w:val="00F8252D"/>
    <w:rsid w:val="00F82567"/>
    <w:rsid w:val="00F82834"/>
    <w:rsid w:val="00F8289B"/>
    <w:rsid w:val="00F828C3"/>
    <w:rsid w:val="00F83006"/>
    <w:rsid w:val="00F838C9"/>
    <w:rsid w:val="00F8464C"/>
    <w:rsid w:val="00F84754"/>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73E"/>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3E13"/>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BE1"/>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AE5"/>
    <w:rsid w:val="00FD0C5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2BBD"/>
    <w:rsid w:val="00FE2F44"/>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73D"/>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B7834"/>
    <w:rsid w:val="01AC6C80"/>
    <w:rsid w:val="01C359E0"/>
    <w:rsid w:val="01D45093"/>
    <w:rsid w:val="01D867AF"/>
    <w:rsid w:val="01E51D28"/>
    <w:rsid w:val="01EB103A"/>
    <w:rsid w:val="01FA0C29"/>
    <w:rsid w:val="028F20C3"/>
    <w:rsid w:val="02D358B6"/>
    <w:rsid w:val="02E87294"/>
    <w:rsid w:val="02EA3D4F"/>
    <w:rsid w:val="03126D9B"/>
    <w:rsid w:val="031D1EC1"/>
    <w:rsid w:val="032F66E9"/>
    <w:rsid w:val="03360276"/>
    <w:rsid w:val="036E182B"/>
    <w:rsid w:val="038A0A36"/>
    <w:rsid w:val="03A530EE"/>
    <w:rsid w:val="03AB0E87"/>
    <w:rsid w:val="03C51274"/>
    <w:rsid w:val="03D30786"/>
    <w:rsid w:val="03D30C30"/>
    <w:rsid w:val="03D87A13"/>
    <w:rsid w:val="03F337FC"/>
    <w:rsid w:val="04057262"/>
    <w:rsid w:val="043D2FE0"/>
    <w:rsid w:val="043D31F3"/>
    <w:rsid w:val="04454D61"/>
    <w:rsid w:val="04455342"/>
    <w:rsid w:val="044E6290"/>
    <w:rsid w:val="044E6464"/>
    <w:rsid w:val="04633518"/>
    <w:rsid w:val="04975E6F"/>
    <w:rsid w:val="04B661D1"/>
    <w:rsid w:val="04C95EC8"/>
    <w:rsid w:val="04D53A1E"/>
    <w:rsid w:val="051214CD"/>
    <w:rsid w:val="051E426E"/>
    <w:rsid w:val="05226002"/>
    <w:rsid w:val="052A18B5"/>
    <w:rsid w:val="052F6128"/>
    <w:rsid w:val="05436566"/>
    <w:rsid w:val="056C2F6B"/>
    <w:rsid w:val="05780245"/>
    <w:rsid w:val="057D3FDA"/>
    <w:rsid w:val="058B352D"/>
    <w:rsid w:val="05A47CE2"/>
    <w:rsid w:val="05AB0F0F"/>
    <w:rsid w:val="05B36D03"/>
    <w:rsid w:val="05B46917"/>
    <w:rsid w:val="05C52E2E"/>
    <w:rsid w:val="05D11DD1"/>
    <w:rsid w:val="05D12069"/>
    <w:rsid w:val="05D843C4"/>
    <w:rsid w:val="05F17AD2"/>
    <w:rsid w:val="05F50713"/>
    <w:rsid w:val="05F7184A"/>
    <w:rsid w:val="05FF330F"/>
    <w:rsid w:val="06055537"/>
    <w:rsid w:val="060A7CB5"/>
    <w:rsid w:val="06146BE2"/>
    <w:rsid w:val="064F2805"/>
    <w:rsid w:val="06607C0F"/>
    <w:rsid w:val="068C5C42"/>
    <w:rsid w:val="06935D11"/>
    <w:rsid w:val="06AE5E70"/>
    <w:rsid w:val="06BB3F60"/>
    <w:rsid w:val="06C703E9"/>
    <w:rsid w:val="06D73364"/>
    <w:rsid w:val="06E0388A"/>
    <w:rsid w:val="07272B04"/>
    <w:rsid w:val="077D762E"/>
    <w:rsid w:val="0784238D"/>
    <w:rsid w:val="078C5368"/>
    <w:rsid w:val="078D1E52"/>
    <w:rsid w:val="07AC1AA3"/>
    <w:rsid w:val="07C808C8"/>
    <w:rsid w:val="07CC4C58"/>
    <w:rsid w:val="07D7351B"/>
    <w:rsid w:val="07E24397"/>
    <w:rsid w:val="07FF3FE1"/>
    <w:rsid w:val="08007B64"/>
    <w:rsid w:val="0816261C"/>
    <w:rsid w:val="086F06C6"/>
    <w:rsid w:val="087679C6"/>
    <w:rsid w:val="089D7C92"/>
    <w:rsid w:val="08CB697C"/>
    <w:rsid w:val="08E67B94"/>
    <w:rsid w:val="08EB5F92"/>
    <w:rsid w:val="090F0736"/>
    <w:rsid w:val="092C3DD0"/>
    <w:rsid w:val="09345980"/>
    <w:rsid w:val="093B3D23"/>
    <w:rsid w:val="09476E41"/>
    <w:rsid w:val="094F5AEA"/>
    <w:rsid w:val="098C2D40"/>
    <w:rsid w:val="098E1DFC"/>
    <w:rsid w:val="09BE6273"/>
    <w:rsid w:val="09DE3EF3"/>
    <w:rsid w:val="09E83684"/>
    <w:rsid w:val="09FA094E"/>
    <w:rsid w:val="0A155AE0"/>
    <w:rsid w:val="0A1C03B9"/>
    <w:rsid w:val="0A1D5803"/>
    <w:rsid w:val="0A6D0068"/>
    <w:rsid w:val="0A7E138F"/>
    <w:rsid w:val="0A862810"/>
    <w:rsid w:val="0AAD12F9"/>
    <w:rsid w:val="0AC41E4E"/>
    <w:rsid w:val="0ACB4992"/>
    <w:rsid w:val="0AD11383"/>
    <w:rsid w:val="0AD610C1"/>
    <w:rsid w:val="0AE72ED3"/>
    <w:rsid w:val="0AE85C74"/>
    <w:rsid w:val="0AFD4060"/>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4E7F71"/>
    <w:rsid w:val="0C733348"/>
    <w:rsid w:val="0C7A5F19"/>
    <w:rsid w:val="0C8F572B"/>
    <w:rsid w:val="0C972994"/>
    <w:rsid w:val="0C992000"/>
    <w:rsid w:val="0CB570E1"/>
    <w:rsid w:val="0CB90BFD"/>
    <w:rsid w:val="0CBB2456"/>
    <w:rsid w:val="0CBC0D44"/>
    <w:rsid w:val="0CD53B6E"/>
    <w:rsid w:val="0CDC153A"/>
    <w:rsid w:val="0CDF7504"/>
    <w:rsid w:val="0CE114E8"/>
    <w:rsid w:val="0CE55771"/>
    <w:rsid w:val="0D0A2610"/>
    <w:rsid w:val="0D165B07"/>
    <w:rsid w:val="0D24669F"/>
    <w:rsid w:val="0D351E64"/>
    <w:rsid w:val="0D394962"/>
    <w:rsid w:val="0D4B0440"/>
    <w:rsid w:val="0D4F03DA"/>
    <w:rsid w:val="0D573276"/>
    <w:rsid w:val="0D6A6DAE"/>
    <w:rsid w:val="0D985744"/>
    <w:rsid w:val="0D997A8E"/>
    <w:rsid w:val="0D9B555D"/>
    <w:rsid w:val="0DAA3522"/>
    <w:rsid w:val="0DD21C91"/>
    <w:rsid w:val="0E001988"/>
    <w:rsid w:val="0E0A0581"/>
    <w:rsid w:val="0E102F3D"/>
    <w:rsid w:val="0E2A3DC1"/>
    <w:rsid w:val="0E432964"/>
    <w:rsid w:val="0E4E52DE"/>
    <w:rsid w:val="0E6902AD"/>
    <w:rsid w:val="0E7C2AEA"/>
    <w:rsid w:val="0E7C659C"/>
    <w:rsid w:val="0E891D48"/>
    <w:rsid w:val="0EB1019F"/>
    <w:rsid w:val="0EBB7DFE"/>
    <w:rsid w:val="0EE63683"/>
    <w:rsid w:val="0F0174BB"/>
    <w:rsid w:val="0F050418"/>
    <w:rsid w:val="0F110C78"/>
    <w:rsid w:val="0F2F63D9"/>
    <w:rsid w:val="0F5349A7"/>
    <w:rsid w:val="0F644451"/>
    <w:rsid w:val="0F73574D"/>
    <w:rsid w:val="0F8A5245"/>
    <w:rsid w:val="0F9105DC"/>
    <w:rsid w:val="0FA31218"/>
    <w:rsid w:val="0FC22932"/>
    <w:rsid w:val="0FD12D22"/>
    <w:rsid w:val="0FD218A9"/>
    <w:rsid w:val="0FDF75FB"/>
    <w:rsid w:val="0FEE45C3"/>
    <w:rsid w:val="0FF53A76"/>
    <w:rsid w:val="0FFC054C"/>
    <w:rsid w:val="0FFC76CD"/>
    <w:rsid w:val="100A0165"/>
    <w:rsid w:val="10116E76"/>
    <w:rsid w:val="103403E8"/>
    <w:rsid w:val="104A3065"/>
    <w:rsid w:val="10790AA3"/>
    <w:rsid w:val="108C69DE"/>
    <w:rsid w:val="108D6A0C"/>
    <w:rsid w:val="1094347E"/>
    <w:rsid w:val="10964EF8"/>
    <w:rsid w:val="10A53760"/>
    <w:rsid w:val="10B0393A"/>
    <w:rsid w:val="10C46432"/>
    <w:rsid w:val="10D86C00"/>
    <w:rsid w:val="10DF695A"/>
    <w:rsid w:val="112355EC"/>
    <w:rsid w:val="113147B9"/>
    <w:rsid w:val="113B0F2C"/>
    <w:rsid w:val="114A47F6"/>
    <w:rsid w:val="11885720"/>
    <w:rsid w:val="119A267F"/>
    <w:rsid w:val="11A51F14"/>
    <w:rsid w:val="11AD2466"/>
    <w:rsid w:val="11B30F31"/>
    <w:rsid w:val="11B33EF7"/>
    <w:rsid w:val="11BF41A1"/>
    <w:rsid w:val="11C85CC6"/>
    <w:rsid w:val="11E11036"/>
    <w:rsid w:val="11EA2C7E"/>
    <w:rsid w:val="11F70D4B"/>
    <w:rsid w:val="122C373C"/>
    <w:rsid w:val="123352C9"/>
    <w:rsid w:val="12473BD6"/>
    <w:rsid w:val="12484B4C"/>
    <w:rsid w:val="124A2B01"/>
    <w:rsid w:val="124F564F"/>
    <w:rsid w:val="12697B12"/>
    <w:rsid w:val="12721EDB"/>
    <w:rsid w:val="12783D31"/>
    <w:rsid w:val="12805C0D"/>
    <w:rsid w:val="12942439"/>
    <w:rsid w:val="129C35A2"/>
    <w:rsid w:val="12AB27B5"/>
    <w:rsid w:val="12AC235B"/>
    <w:rsid w:val="12BA18A3"/>
    <w:rsid w:val="12E82BBB"/>
    <w:rsid w:val="12F4218D"/>
    <w:rsid w:val="12F81A24"/>
    <w:rsid w:val="13374289"/>
    <w:rsid w:val="13413E8C"/>
    <w:rsid w:val="13427B1B"/>
    <w:rsid w:val="134879D8"/>
    <w:rsid w:val="137D070B"/>
    <w:rsid w:val="138B0DA5"/>
    <w:rsid w:val="13990BE8"/>
    <w:rsid w:val="139F1540"/>
    <w:rsid w:val="13AA0784"/>
    <w:rsid w:val="13AF4D1D"/>
    <w:rsid w:val="13B02513"/>
    <w:rsid w:val="13B94A83"/>
    <w:rsid w:val="13BF6FAF"/>
    <w:rsid w:val="13CD1D23"/>
    <w:rsid w:val="13D369E3"/>
    <w:rsid w:val="13D50411"/>
    <w:rsid w:val="140A1D14"/>
    <w:rsid w:val="14163441"/>
    <w:rsid w:val="146870E8"/>
    <w:rsid w:val="147A7419"/>
    <w:rsid w:val="148D2D4C"/>
    <w:rsid w:val="14B40D75"/>
    <w:rsid w:val="14C55FF0"/>
    <w:rsid w:val="14D84DBF"/>
    <w:rsid w:val="15035321"/>
    <w:rsid w:val="152B60A2"/>
    <w:rsid w:val="152E5EA1"/>
    <w:rsid w:val="15342CB2"/>
    <w:rsid w:val="153704C4"/>
    <w:rsid w:val="15677C9D"/>
    <w:rsid w:val="157C74D9"/>
    <w:rsid w:val="15A64FE6"/>
    <w:rsid w:val="15AC59B8"/>
    <w:rsid w:val="15B57DDE"/>
    <w:rsid w:val="15E3068C"/>
    <w:rsid w:val="15FD388C"/>
    <w:rsid w:val="16240763"/>
    <w:rsid w:val="1638282C"/>
    <w:rsid w:val="16393F3A"/>
    <w:rsid w:val="166B702A"/>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9376C2"/>
    <w:rsid w:val="18A07CAB"/>
    <w:rsid w:val="18D26527"/>
    <w:rsid w:val="19073E11"/>
    <w:rsid w:val="19211619"/>
    <w:rsid w:val="19264A04"/>
    <w:rsid w:val="19326A25"/>
    <w:rsid w:val="193A691F"/>
    <w:rsid w:val="19572B4C"/>
    <w:rsid w:val="195D3688"/>
    <w:rsid w:val="19AB5A4D"/>
    <w:rsid w:val="19B2076C"/>
    <w:rsid w:val="19C35AB3"/>
    <w:rsid w:val="19CE23A1"/>
    <w:rsid w:val="19FF7081"/>
    <w:rsid w:val="1A0E48E2"/>
    <w:rsid w:val="1A163D48"/>
    <w:rsid w:val="1A217672"/>
    <w:rsid w:val="1A2E248C"/>
    <w:rsid w:val="1A427322"/>
    <w:rsid w:val="1A476C0F"/>
    <w:rsid w:val="1A646862"/>
    <w:rsid w:val="1A72093E"/>
    <w:rsid w:val="1A7672D6"/>
    <w:rsid w:val="1A792CB9"/>
    <w:rsid w:val="1ABD556D"/>
    <w:rsid w:val="1ABE4616"/>
    <w:rsid w:val="1ACC2E5C"/>
    <w:rsid w:val="1AD746F8"/>
    <w:rsid w:val="1AE244B8"/>
    <w:rsid w:val="1AEA0851"/>
    <w:rsid w:val="1B081E0B"/>
    <w:rsid w:val="1B0F77D8"/>
    <w:rsid w:val="1B133819"/>
    <w:rsid w:val="1B146B8F"/>
    <w:rsid w:val="1B175D03"/>
    <w:rsid w:val="1B326C4D"/>
    <w:rsid w:val="1B3D21AB"/>
    <w:rsid w:val="1B4B22F1"/>
    <w:rsid w:val="1B6B159E"/>
    <w:rsid w:val="1B702498"/>
    <w:rsid w:val="1B7244F2"/>
    <w:rsid w:val="1B9D12F4"/>
    <w:rsid w:val="1BAE4D2B"/>
    <w:rsid w:val="1BBF7504"/>
    <w:rsid w:val="1C0C0181"/>
    <w:rsid w:val="1C0C2CEF"/>
    <w:rsid w:val="1C5448D1"/>
    <w:rsid w:val="1C635093"/>
    <w:rsid w:val="1C6A626C"/>
    <w:rsid w:val="1C732978"/>
    <w:rsid w:val="1C75201A"/>
    <w:rsid w:val="1C76198C"/>
    <w:rsid w:val="1C823825"/>
    <w:rsid w:val="1C9B2B55"/>
    <w:rsid w:val="1CA02563"/>
    <w:rsid w:val="1CA814B4"/>
    <w:rsid w:val="1CD35FB2"/>
    <w:rsid w:val="1CEE56E4"/>
    <w:rsid w:val="1D0A51CC"/>
    <w:rsid w:val="1D0D0CC5"/>
    <w:rsid w:val="1D4E76BA"/>
    <w:rsid w:val="1D52159B"/>
    <w:rsid w:val="1D602547"/>
    <w:rsid w:val="1D72118C"/>
    <w:rsid w:val="1D8C71A4"/>
    <w:rsid w:val="1D8D25E8"/>
    <w:rsid w:val="1DB04E78"/>
    <w:rsid w:val="1DBB68BD"/>
    <w:rsid w:val="1DE5260B"/>
    <w:rsid w:val="1DF84F0F"/>
    <w:rsid w:val="1E156B3F"/>
    <w:rsid w:val="1E214A6A"/>
    <w:rsid w:val="1E3B7D79"/>
    <w:rsid w:val="1E426463"/>
    <w:rsid w:val="1E4271AA"/>
    <w:rsid w:val="1E4D738F"/>
    <w:rsid w:val="1E4E38DC"/>
    <w:rsid w:val="1E713DF6"/>
    <w:rsid w:val="1E812E67"/>
    <w:rsid w:val="1E835238"/>
    <w:rsid w:val="1E8A1C67"/>
    <w:rsid w:val="1EB53B30"/>
    <w:rsid w:val="1EBA0BD2"/>
    <w:rsid w:val="1ECA3890"/>
    <w:rsid w:val="1ED33FB6"/>
    <w:rsid w:val="1EF84EEB"/>
    <w:rsid w:val="1F042DEE"/>
    <w:rsid w:val="1F217946"/>
    <w:rsid w:val="1F6577E7"/>
    <w:rsid w:val="1F666BD8"/>
    <w:rsid w:val="1F7472AE"/>
    <w:rsid w:val="1F7B2252"/>
    <w:rsid w:val="1F87453F"/>
    <w:rsid w:val="1FC65F5C"/>
    <w:rsid w:val="1FD026C3"/>
    <w:rsid w:val="1FE458E0"/>
    <w:rsid w:val="1FEC6832"/>
    <w:rsid w:val="1FF03786"/>
    <w:rsid w:val="20296758"/>
    <w:rsid w:val="202B4FDB"/>
    <w:rsid w:val="203C12D0"/>
    <w:rsid w:val="20436B38"/>
    <w:rsid w:val="204E0FCC"/>
    <w:rsid w:val="2066127D"/>
    <w:rsid w:val="20676B1C"/>
    <w:rsid w:val="20927149"/>
    <w:rsid w:val="20B0295F"/>
    <w:rsid w:val="20B679DB"/>
    <w:rsid w:val="20BE31A2"/>
    <w:rsid w:val="20EB452E"/>
    <w:rsid w:val="20FC03B3"/>
    <w:rsid w:val="21017637"/>
    <w:rsid w:val="21831EA8"/>
    <w:rsid w:val="21941472"/>
    <w:rsid w:val="21C94DFE"/>
    <w:rsid w:val="22061E72"/>
    <w:rsid w:val="2220223C"/>
    <w:rsid w:val="22506882"/>
    <w:rsid w:val="225B2FB1"/>
    <w:rsid w:val="22607728"/>
    <w:rsid w:val="2296450F"/>
    <w:rsid w:val="22A376ED"/>
    <w:rsid w:val="22A75E85"/>
    <w:rsid w:val="22CB0D30"/>
    <w:rsid w:val="22DD1922"/>
    <w:rsid w:val="22E01E12"/>
    <w:rsid w:val="2305498F"/>
    <w:rsid w:val="23124414"/>
    <w:rsid w:val="232B5226"/>
    <w:rsid w:val="237D50F5"/>
    <w:rsid w:val="23830BB0"/>
    <w:rsid w:val="23FF3E6C"/>
    <w:rsid w:val="240B747E"/>
    <w:rsid w:val="24390D52"/>
    <w:rsid w:val="24480FD5"/>
    <w:rsid w:val="245C06A9"/>
    <w:rsid w:val="24667DF1"/>
    <w:rsid w:val="24945F95"/>
    <w:rsid w:val="249D393C"/>
    <w:rsid w:val="24A066B7"/>
    <w:rsid w:val="24A76FD0"/>
    <w:rsid w:val="24AF57DE"/>
    <w:rsid w:val="24B67988"/>
    <w:rsid w:val="24C26DBE"/>
    <w:rsid w:val="24E664E2"/>
    <w:rsid w:val="24E92140"/>
    <w:rsid w:val="24FF6673"/>
    <w:rsid w:val="251C53CB"/>
    <w:rsid w:val="25253588"/>
    <w:rsid w:val="25333F20"/>
    <w:rsid w:val="25455AC6"/>
    <w:rsid w:val="25486AFC"/>
    <w:rsid w:val="2583451A"/>
    <w:rsid w:val="25836B10"/>
    <w:rsid w:val="258A75A4"/>
    <w:rsid w:val="2591501C"/>
    <w:rsid w:val="25B05F47"/>
    <w:rsid w:val="25B51205"/>
    <w:rsid w:val="25E02651"/>
    <w:rsid w:val="25E17B67"/>
    <w:rsid w:val="25EC3DE7"/>
    <w:rsid w:val="2642495F"/>
    <w:rsid w:val="268A3AF4"/>
    <w:rsid w:val="26967BCA"/>
    <w:rsid w:val="26977FBF"/>
    <w:rsid w:val="26A70543"/>
    <w:rsid w:val="26B422CD"/>
    <w:rsid w:val="26CE2374"/>
    <w:rsid w:val="26D43F07"/>
    <w:rsid w:val="26D544E6"/>
    <w:rsid w:val="26ED7CAC"/>
    <w:rsid w:val="271514CB"/>
    <w:rsid w:val="27157B02"/>
    <w:rsid w:val="272D5744"/>
    <w:rsid w:val="272F7A19"/>
    <w:rsid w:val="27426FB7"/>
    <w:rsid w:val="274B1847"/>
    <w:rsid w:val="27593180"/>
    <w:rsid w:val="277631B9"/>
    <w:rsid w:val="279E773F"/>
    <w:rsid w:val="27A91D58"/>
    <w:rsid w:val="27BD648A"/>
    <w:rsid w:val="27CF7BC1"/>
    <w:rsid w:val="27DD4219"/>
    <w:rsid w:val="27ED2E35"/>
    <w:rsid w:val="27F379B4"/>
    <w:rsid w:val="280855FA"/>
    <w:rsid w:val="280F461B"/>
    <w:rsid w:val="282F0269"/>
    <w:rsid w:val="2837711A"/>
    <w:rsid w:val="28382168"/>
    <w:rsid w:val="285D2B42"/>
    <w:rsid w:val="28733F45"/>
    <w:rsid w:val="28883B3E"/>
    <w:rsid w:val="288D3E4E"/>
    <w:rsid w:val="28A02FB4"/>
    <w:rsid w:val="28A2593C"/>
    <w:rsid w:val="28B655A4"/>
    <w:rsid w:val="28DA31DD"/>
    <w:rsid w:val="28EE2D47"/>
    <w:rsid w:val="290A2815"/>
    <w:rsid w:val="29185D29"/>
    <w:rsid w:val="291D0FC6"/>
    <w:rsid w:val="292444AB"/>
    <w:rsid w:val="292D49D8"/>
    <w:rsid w:val="293E0BFC"/>
    <w:rsid w:val="297325D4"/>
    <w:rsid w:val="29787A45"/>
    <w:rsid w:val="297F3939"/>
    <w:rsid w:val="2988434F"/>
    <w:rsid w:val="29B200F9"/>
    <w:rsid w:val="29C3792D"/>
    <w:rsid w:val="29C40E68"/>
    <w:rsid w:val="2A0442B7"/>
    <w:rsid w:val="2A1F0193"/>
    <w:rsid w:val="2A2C4DE7"/>
    <w:rsid w:val="2A30157C"/>
    <w:rsid w:val="2A3D5428"/>
    <w:rsid w:val="2A3E4665"/>
    <w:rsid w:val="2A423BE6"/>
    <w:rsid w:val="2A444FA7"/>
    <w:rsid w:val="2A4915D0"/>
    <w:rsid w:val="2A963CD6"/>
    <w:rsid w:val="2A9F23E7"/>
    <w:rsid w:val="2AAA6513"/>
    <w:rsid w:val="2AB148A4"/>
    <w:rsid w:val="2AB87CB7"/>
    <w:rsid w:val="2AD411AD"/>
    <w:rsid w:val="2AEA24BB"/>
    <w:rsid w:val="2B1B4747"/>
    <w:rsid w:val="2B2F74E2"/>
    <w:rsid w:val="2B750FBC"/>
    <w:rsid w:val="2BA26207"/>
    <w:rsid w:val="2BB86B45"/>
    <w:rsid w:val="2BC27E49"/>
    <w:rsid w:val="2BC27FDB"/>
    <w:rsid w:val="2BC96E6C"/>
    <w:rsid w:val="2BDA73BA"/>
    <w:rsid w:val="2BDE4F3E"/>
    <w:rsid w:val="2BDE5DDC"/>
    <w:rsid w:val="2BE55FA7"/>
    <w:rsid w:val="2BEB30D7"/>
    <w:rsid w:val="2BF104A7"/>
    <w:rsid w:val="2C0606D9"/>
    <w:rsid w:val="2C210F5D"/>
    <w:rsid w:val="2C303803"/>
    <w:rsid w:val="2C423E46"/>
    <w:rsid w:val="2C523EA6"/>
    <w:rsid w:val="2C6A6BE6"/>
    <w:rsid w:val="2C6C31F6"/>
    <w:rsid w:val="2C6E5C2B"/>
    <w:rsid w:val="2C756248"/>
    <w:rsid w:val="2C8349FD"/>
    <w:rsid w:val="2C8621FE"/>
    <w:rsid w:val="2C950AFD"/>
    <w:rsid w:val="2C9B36E8"/>
    <w:rsid w:val="2CB03656"/>
    <w:rsid w:val="2CB978D7"/>
    <w:rsid w:val="2CCF245B"/>
    <w:rsid w:val="2CD05F41"/>
    <w:rsid w:val="2CF55A62"/>
    <w:rsid w:val="2CFB7713"/>
    <w:rsid w:val="2D102BB9"/>
    <w:rsid w:val="2D113EE6"/>
    <w:rsid w:val="2D265909"/>
    <w:rsid w:val="2D9952CA"/>
    <w:rsid w:val="2D9F55ED"/>
    <w:rsid w:val="2DC546BE"/>
    <w:rsid w:val="2DD336EC"/>
    <w:rsid w:val="2DDC305C"/>
    <w:rsid w:val="2DDD2AEF"/>
    <w:rsid w:val="2DDD2F9D"/>
    <w:rsid w:val="2DFF47C9"/>
    <w:rsid w:val="2E087536"/>
    <w:rsid w:val="2E0A19D1"/>
    <w:rsid w:val="2E374561"/>
    <w:rsid w:val="2E404529"/>
    <w:rsid w:val="2E49266E"/>
    <w:rsid w:val="2E5262DE"/>
    <w:rsid w:val="2E6745DF"/>
    <w:rsid w:val="2E7C3591"/>
    <w:rsid w:val="2E823F34"/>
    <w:rsid w:val="2E8A2E34"/>
    <w:rsid w:val="2E90748E"/>
    <w:rsid w:val="2E947A5E"/>
    <w:rsid w:val="2EA026D0"/>
    <w:rsid w:val="2EA12AD6"/>
    <w:rsid w:val="2EA817F3"/>
    <w:rsid w:val="2EC05711"/>
    <w:rsid w:val="2EDA2698"/>
    <w:rsid w:val="2EE159A6"/>
    <w:rsid w:val="2F016D4D"/>
    <w:rsid w:val="2F0B500D"/>
    <w:rsid w:val="2F150591"/>
    <w:rsid w:val="2F4B4CFE"/>
    <w:rsid w:val="2F5B16A8"/>
    <w:rsid w:val="2F7827A0"/>
    <w:rsid w:val="2F8B6AC3"/>
    <w:rsid w:val="2F8D3501"/>
    <w:rsid w:val="2F906ACD"/>
    <w:rsid w:val="2F9F64AB"/>
    <w:rsid w:val="2FDD382C"/>
    <w:rsid w:val="2FDE2016"/>
    <w:rsid w:val="30022B09"/>
    <w:rsid w:val="30071B87"/>
    <w:rsid w:val="302C3166"/>
    <w:rsid w:val="308264F5"/>
    <w:rsid w:val="3087356E"/>
    <w:rsid w:val="308A506E"/>
    <w:rsid w:val="30D552A5"/>
    <w:rsid w:val="30DA427D"/>
    <w:rsid w:val="30FB13FB"/>
    <w:rsid w:val="31012BF3"/>
    <w:rsid w:val="310F24B7"/>
    <w:rsid w:val="31107923"/>
    <w:rsid w:val="31260E58"/>
    <w:rsid w:val="31372C0D"/>
    <w:rsid w:val="31601805"/>
    <w:rsid w:val="31927E60"/>
    <w:rsid w:val="31990762"/>
    <w:rsid w:val="319A3263"/>
    <w:rsid w:val="31A8144E"/>
    <w:rsid w:val="31A94B75"/>
    <w:rsid w:val="31D712B2"/>
    <w:rsid w:val="31DA58A8"/>
    <w:rsid w:val="31F008FB"/>
    <w:rsid w:val="323158B1"/>
    <w:rsid w:val="324F3411"/>
    <w:rsid w:val="32552F74"/>
    <w:rsid w:val="327A27D0"/>
    <w:rsid w:val="32840341"/>
    <w:rsid w:val="3297595C"/>
    <w:rsid w:val="329B0615"/>
    <w:rsid w:val="32AA6657"/>
    <w:rsid w:val="32BD07AC"/>
    <w:rsid w:val="32BD5557"/>
    <w:rsid w:val="32DD144F"/>
    <w:rsid w:val="33004825"/>
    <w:rsid w:val="332F0B57"/>
    <w:rsid w:val="333577A1"/>
    <w:rsid w:val="33555178"/>
    <w:rsid w:val="33675E7D"/>
    <w:rsid w:val="336828E9"/>
    <w:rsid w:val="336F0DF4"/>
    <w:rsid w:val="33886FEF"/>
    <w:rsid w:val="339B3875"/>
    <w:rsid w:val="33BC3FE1"/>
    <w:rsid w:val="33EF30E5"/>
    <w:rsid w:val="340675C5"/>
    <w:rsid w:val="340D6CEE"/>
    <w:rsid w:val="34254555"/>
    <w:rsid w:val="34360AC1"/>
    <w:rsid w:val="344F3D37"/>
    <w:rsid w:val="34542595"/>
    <w:rsid w:val="345B56A2"/>
    <w:rsid w:val="346B5D5F"/>
    <w:rsid w:val="34780B7D"/>
    <w:rsid w:val="348107B8"/>
    <w:rsid w:val="348B253B"/>
    <w:rsid w:val="34945A87"/>
    <w:rsid w:val="34A90D85"/>
    <w:rsid w:val="34C839CB"/>
    <w:rsid w:val="34D91F08"/>
    <w:rsid w:val="34D97B1A"/>
    <w:rsid w:val="34FA3790"/>
    <w:rsid w:val="350644E0"/>
    <w:rsid w:val="351126C0"/>
    <w:rsid w:val="351548C5"/>
    <w:rsid w:val="35266EC4"/>
    <w:rsid w:val="35366B03"/>
    <w:rsid w:val="35382B67"/>
    <w:rsid w:val="35413A65"/>
    <w:rsid w:val="35453DC9"/>
    <w:rsid w:val="35502F57"/>
    <w:rsid w:val="355F239F"/>
    <w:rsid w:val="35607864"/>
    <w:rsid w:val="35942138"/>
    <w:rsid w:val="35B40C1C"/>
    <w:rsid w:val="35C3613B"/>
    <w:rsid w:val="35C45F0A"/>
    <w:rsid w:val="35C65168"/>
    <w:rsid w:val="35E464E9"/>
    <w:rsid w:val="35FB6765"/>
    <w:rsid w:val="36105B3F"/>
    <w:rsid w:val="36282054"/>
    <w:rsid w:val="363300F0"/>
    <w:rsid w:val="3633690D"/>
    <w:rsid w:val="36381C4C"/>
    <w:rsid w:val="366E41AD"/>
    <w:rsid w:val="369A0FD2"/>
    <w:rsid w:val="36B052BF"/>
    <w:rsid w:val="36B93EB7"/>
    <w:rsid w:val="36E1045F"/>
    <w:rsid w:val="36E2669F"/>
    <w:rsid w:val="36F04CF3"/>
    <w:rsid w:val="370D3758"/>
    <w:rsid w:val="37136C0A"/>
    <w:rsid w:val="37172031"/>
    <w:rsid w:val="372201F5"/>
    <w:rsid w:val="372E6892"/>
    <w:rsid w:val="37526FE9"/>
    <w:rsid w:val="376045B0"/>
    <w:rsid w:val="3789014E"/>
    <w:rsid w:val="379310C3"/>
    <w:rsid w:val="37C21647"/>
    <w:rsid w:val="37FE466F"/>
    <w:rsid w:val="3802521C"/>
    <w:rsid w:val="38413FCA"/>
    <w:rsid w:val="38491B3C"/>
    <w:rsid w:val="387C1BDE"/>
    <w:rsid w:val="3881572F"/>
    <w:rsid w:val="38B35A1A"/>
    <w:rsid w:val="38C71B6D"/>
    <w:rsid w:val="38EA6549"/>
    <w:rsid w:val="39154E19"/>
    <w:rsid w:val="39433A4F"/>
    <w:rsid w:val="394634C4"/>
    <w:rsid w:val="394B0481"/>
    <w:rsid w:val="39561F96"/>
    <w:rsid w:val="39622DAE"/>
    <w:rsid w:val="396D59F5"/>
    <w:rsid w:val="39804D6A"/>
    <w:rsid w:val="3985224C"/>
    <w:rsid w:val="399E5CC2"/>
    <w:rsid w:val="39A52A9C"/>
    <w:rsid w:val="39C866A0"/>
    <w:rsid w:val="39CB0C32"/>
    <w:rsid w:val="39E405BF"/>
    <w:rsid w:val="3A3C6A5B"/>
    <w:rsid w:val="3A4F7703"/>
    <w:rsid w:val="3A5D31CE"/>
    <w:rsid w:val="3A963F52"/>
    <w:rsid w:val="3AB431AA"/>
    <w:rsid w:val="3ABB1BB9"/>
    <w:rsid w:val="3AC7454D"/>
    <w:rsid w:val="3B1D0171"/>
    <w:rsid w:val="3B2163D1"/>
    <w:rsid w:val="3B241DA1"/>
    <w:rsid w:val="3B8B3D0E"/>
    <w:rsid w:val="3B8F6A4B"/>
    <w:rsid w:val="3BAC1BCF"/>
    <w:rsid w:val="3BDB3FC9"/>
    <w:rsid w:val="3BE40231"/>
    <w:rsid w:val="3BEE647B"/>
    <w:rsid w:val="3C153334"/>
    <w:rsid w:val="3C1967BE"/>
    <w:rsid w:val="3C454C24"/>
    <w:rsid w:val="3C4F04BB"/>
    <w:rsid w:val="3C5B0AFA"/>
    <w:rsid w:val="3C6A22D1"/>
    <w:rsid w:val="3C6D4F97"/>
    <w:rsid w:val="3C6F1B1D"/>
    <w:rsid w:val="3C76498D"/>
    <w:rsid w:val="3C7D0B51"/>
    <w:rsid w:val="3C9368AF"/>
    <w:rsid w:val="3C98759B"/>
    <w:rsid w:val="3CCD1317"/>
    <w:rsid w:val="3CE80C8F"/>
    <w:rsid w:val="3D13230E"/>
    <w:rsid w:val="3D421A62"/>
    <w:rsid w:val="3D42217E"/>
    <w:rsid w:val="3D48263E"/>
    <w:rsid w:val="3D522F6E"/>
    <w:rsid w:val="3D5355AB"/>
    <w:rsid w:val="3D7A50E8"/>
    <w:rsid w:val="3D7C0FDD"/>
    <w:rsid w:val="3D804EB1"/>
    <w:rsid w:val="3D86169D"/>
    <w:rsid w:val="3D927032"/>
    <w:rsid w:val="3D9D7BE1"/>
    <w:rsid w:val="3DA32133"/>
    <w:rsid w:val="3DCB445C"/>
    <w:rsid w:val="3DCE1A8F"/>
    <w:rsid w:val="3E091F77"/>
    <w:rsid w:val="3E22016C"/>
    <w:rsid w:val="3E3B3B1B"/>
    <w:rsid w:val="3E463FB8"/>
    <w:rsid w:val="3E4A5376"/>
    <w:rsid w:val="3E5139EB"/>
    <w:rsid w:val="3E5229EB"/>
    <w:rsid w:val="3E5E5F05"/>
    <w:rsid w:val="3E6B48FC"/>
    <w:rsid w:val="3E7C38CA"/>
    <w:rsid w:val="3E8037EE"/>
    <w:rsid w:val="3E8409D1"/>
    <w:rsid w:val="3E8F44E4"/>
    <w:rsid w:val="3EBE6B05"/>
    <w:rsid w:val="3ED97F08"/>
    <w:rsid w:val="3EE7560E"/>
    <w:rsid w:val="3EF3621C"/>
    <w:rsid w:val="3EFF24F6"/>
    <w:rsid w:val="3F1A40D3"/>
    <w:rsid w:val="3F3C376F"/>
    <w:rsid w:val="3F4F014D"/>
    <w:rsid w:val="3F5162D0"/>
    <w:rsid w:val="3F6430E7"/>
    <w:rsid w:val="3F7171A7"/>
    <w:rsid w:val="3F7D5B91"/>
    <w:rsid w:val="3FAC2C4B"/>
    <w:rsid w:val="3FC11171"/>
    <w:rsid w:val="3FC6798A"/>
    <w:rsid w:val="3FCF2079"/>
    <w:rsid w:val="3FD51A42"/>
    <w:rsid w:val="3FE82B80"/>
    <w:rsid w:val="3FEA4181"/>
    <w:rsid w:val="3FEB0EF5"/>
    <w:rsid w:val="4004626D"/>
    <w:rsid w:val="400C40E6"/>
    <w:rsid w:val="40132525"/>
    <w:rsid w:val="402059AD"/>
    <w:rsid w:val="4029142E"/>
    <w:rsid w:val="403A3AEF"/>
    <w:rsid w:val="40466196"/>
    <w:rsid w:val="407409AE"/>
    <w:rsid w:val="40A4348B"/>
    <w:rsid w:val="40AF3630"/>
    <w:rsid w:val="40CD28F9"/>
    <w:rsid w:val="40D1511F"/>
    <w:rsid w:val="40D86579"/>
    <w:rsid w:val="40DB3267"/>
    <w:rsid w:val="40E220E1"/>
    <w:rsid w:val="40F044EB"/>
    <w:rsid w:val="41036469"/>
    <w:rsid w:val="412E36B4"/>
    <w:rsid w:val="412F6BF0"/>
    <w:rsid w:val="414A3ABE"/>
    <w:rsid w:val="416D78B4"/>
    <w:rsid w:val="417117E7"/>
    <w:rsid w:val="41773E76"/>
    <w:rsid w:val="41A61CDB"/>
    <w:rsid w:val="41BC0672"/>
    <w:rsid w:val="41C81D6A"/>
    <w:rsid w:val="41F0145A"/>
    <w:rsid w:val="41F71F92"/>
    <w:rsid w:val="420A04D0"/>
    <w:rsid w:val="42173FE8"/>
    <w:rsid w:val="425559F3"/>
    <w:rsid w:val="426A7ED0"/>
    <w:rsid w:val="4285159C"/>
    <w:rsid w:val="4285755C"/>
    <w:rsid w:val="429217D3"/>
    <w:rsid w:val="42A24789"/>
    <w:rsid w:val="42C30F55"/>
    <w:rsid w:val="42CE286D"/>
    <w:rsid w:val="42DF267A"/>
    <w:rsid w:val="42E672C9"/>
    <w:rsid w:val="42F35F03"/>
    <w:rsid w:val="430538E7"/>
    <w:rsid w:val="43287DD0"/>
    <w:rsid w:val="432950C1"/>
    <w:rsid w:val="432F6282"/>
    <w:rsid w:val="4338571D"/>
    <w:rsid w:val="435C6C59"/>
    <w:rsid w:val="437F1B4B"/>
    <w:rsid w:val="43810DB0"/>
    <w:rsid w:val="43A420F1"/>
    <w:rsid w:val="43CF1632"/>
    <w:rsid w:val="43D14A7A"/>
    <w:rsid w:val="43D456A0"/>
    <w:rsid w:val="43D8251B"/>
    <w:rsid w:val="43DA29B1"/>
    <w:rsid w:val="43E013B3"/>
    <w:rsid w:val="43EE213F"/>
    <w:rsid w:val="43F323CE"/>
    <w:rsid w:val="43F34E0F"/>
    <w:rsid w:val="43FD54AD"/>
    <w:rsid w:val="440B249A"/>
    <w:rsid w:val="44281D9A"/>
    <w:rsid w:val="442C0CD8"/>
    <w:rsid w:val="442D7CC1"/>
    <w:rsid w:val="4440539A"/>
    <w:rsid w:val="44502957"/>
    <w:rsid w:val="445D371E"/>
    <w:rsid w:val="447875A3"/>
    <w:rsid w:val="448F2CD7"/>
    <w:rsid w:val="44A668B8"/>
    <w:rsid w:val="44B3389B"/>
    <w:rsid w:val="44B9640E"/>
    <w:rsid w:val="44E51ABD"/>
    <w:rsid w:val="44FA46C2"/>
    <w:rsid w:val="44FB10C8"/>
    <w:rsid w:val="45042613"/>
    <w:rsid w:val="45164373"/>
    <w:rsid w:val="45413196"/>
    <w:rsid w:val="457B63BA"/>
    <w:rsid w:val="458961D2"/>
    <w:rsid w:val="459950F8"/>
    <w:rsid w:val="459B0CE9"/>
    <w:rsid w:val="45DE6F05"/>
    <w:rsid w:val="45EE0CEB"/>
    <w:rsid w:val="45F64B7F"/>
    <w:rsid w:val="45FF6070"/>
    <w:rsid w:val="461E795D"/>
    <w:rsid w:val="462130F8"/>
    <w:rsid w:val="462946BC"/>
    <w:rsid w:val="462C487D"/>
    <w:rsid w:val="463740A9"/>
    <w:rsid w:val="46503D2B"/>
    <w:rsid w:val="465313B5"/>
    <w:rsid w:val="46644AC6"/>
    <w:rsid w:val="467950D1"/>
    <w:rsid w:val="4689676F"/>
    <w:rsid w:val="46AA555C"/>
    <w:rsid w:val="46F952EF"/>
    <w:rsid w:val="471D7B5D"/>
    <w:rsid w:val="471F637D"/>
    <w:rsid w:val="4730080C"/>
    <w:rsid w:val="474833BA"/>
    <w:rsid w:val="475734F9"/>
    <w:rsid w:val="47712A1C"/>
    <w:rsid w:val="47824940"/>
    <w:rsid w:val="47A602C9"/>
    <w:rsid w:val="47AC019F"/>
    <w:rsid w:val="47C12A39"/>
    <w:rsid w:val="47E83F78"/>
    <w:rsid w:val="47F20E02"/>
    <w:rsid w:val="480E15E3"/>
    <w:rsid w:val="48244FBC"/>
    <w:rsid w:val="48344057"/>
    <w:rsid w:val="484A42F6"/>
    <w:rsid w:val="484B0320"/>
    <w:rsid w:val="484E5CBC"/>
    <w:rsid w:val="48523E3F"/>
    <w:rsid w:val="48623247"/>
    <w:rsid w:val="486368FF"/>
    <w:rsid w:val="48912004"/>
    <w:rsid w:val="489D706D"/>
    <w:rsid w:val="48A2602D"/>
    <w:rsid w:val="48AB73B6"/>
    <w:rsid w:val="48C626B1"/>
    <w:rsid w:val="48D306A1"/>
    <w:rsid w:val="49404966"/>
    <w:rsid w:val="494653E2"/>
    <w:rsid w:val="4968395A"/>
    <w:rsid w:val="497A0F95"/>
    <w:rsid w:val="49865916"/>
    <w:rsid w:val="498B1443"/>
    <w:rsid w:val="4997589C"/>
    <w:rsid w:val="49BD64AA"/>
    <w:rsid w:val="49E07299"/>
    <w:rsid w:val="4A1445C4"/>
    <w:rsid w:val="4A373450"/>
    <w:rsid w:val="4A3B7E6E"/>
    <w:rsid w:val="4A63446D"/>
    <w:rsid w:val="4A707492"/>
    <w:rsid w:val="4A742776"/>
    <w:rsid w:val="4A8018B7"/>
    <w:rsid w:val="4A8665BE"/>
    <w:rsid w:val="4A883A0B"/>
    <w:rsid w:val="4A8E78F6"/>
    <w:rsid w:val="4A932334"/>
    <w:rsid w:val="4AA272E0"/>
    <w:rsid w:val="4AA344D5"/>
    <w:rsid w:val="4ACF3224"/>
    <w:rsid w:val="4AFE38DE"/>
    <w:rsid w:val="4B1C228C"/>
    <w:rsid w:val="4B293BB2"/>
    <w:rsid w:val="4B3267DC"/>
    <w:rsid w:val="4B333C02"/>
    <w:rsid w:val="4B467524"/>
    <w:rsid w:val="4B482E15"/>
    <w:rsid w:val="4B886A9D"/>
    <w:rsid w:val="4BA0548E"/>
    <w:rsid w:val="4BCA3058"/>
    <w:rsid w:val="4BD059BA"/>
    <w:rsid w:val="4BD300C3"/>
    <w:rsid w:val="4BDF7015"/>
    <w:rsid w:val="4BEA15F4"/>
    <w:rsid w:val="4C0449EC"/>
    <w:rsid w:val="4C08150D"/>
    <w:rsid w:val="4C0F5757"/>
    <w:rsid w:val="4C1B025C"/>
    <w:rsid w:val="4C252FA3"/>
    <w:rsid w:val="4C2E1662"/>
    <w:rsid w:val="4C5E3264"/>
    <w:rsid w:val="4C637FE0"/>
    <w:rsid w:val="4C762BA5"/>
    <w:rsid w:val="4CA27465"/>
    <w:rsid w:val="4CA9635E"/>
    <w:rsid w:val="4CC415B6"/>
    <w:rsid w:val="4CCE366C"/>
    <w:rsid w:val="4CEE666D"/>
    <w:rsid w:val="4CF626C6"/>
    <w:rsid w:val="4CFD21D2"/>
    <w:rsid w:val="4D046DD3"/>
    <w:rsid w:val="4D3B79B5"/>
    <w:rsid w:val="4D4306C8"/>
    <w:rsid w:val="4D477B55"/>
    <w:rsid w:val="4D485C7F"/>
    <w:rsid w:val="4DA712FA"/>
    <w:rsid w:val="4DA77604"/>
    <w:rsid w:val="4DB64C5C"/>
    <w:rsid w:val="4DB86720"/>
    <w:rsid w:val="4DF35CFB"/>
    <w:rsid w:val="4E167C21"/>
    <w:rsid w:val="4E1A5BF1"/>
    <w:rsid w:val="4E2317B5"/>
    <w:rsid w:val="4E256023"/>
    <w:rsid w:val="4E660D6D"/>
    <w:rsid w:val="4E712CEB"/>
    <w:rsid w:val="4E7B76FB"/>
    <w:rsid w:val="4E7F3F8C"/>
    <w:rsid w:val="4EA61152"/>
    <w:rsid w:val="4EB451CD"/>
    <w:rsid w:val="4F2A5C04"/>
    <w:rsid w:val="4F41441D"/>
    <w:rsid w:val="4F425A9E"/>
    <w:rsid w:val="4F563276"/>
    <w:rsid w:val="4F6F01EF"/>
    <w:rsid w:val="4FA94FC5"/>
    <w:rsid w:val="4FC51528"/>
    <w:rsid w:val="4FC85AA4"/>
    <w:rsid w:val="4FD74C8D"/>
    <w:rsid w:val="4FD8345A"/>
    <w:rsid w:val="4FE94FD4"/>
    <w:rsid w:val="4FEE15B4"/>
    <w:rsid w:val="50037723"/>
    <w:rsid w:val="501A7051"/>
    <w:rsid w:val="502235A4"/>
    <w:rsid w:val="504A6F3B"/>
    <w:rsid w:val="50567AD7"/>
    <w:rsid w:val="505E61FB"/>
    <w:rsid w:val="506C4EAE"/>
    <w:rsid w:val="50744682"/>
    <w:rsid w:val="50753CC1"/>
    <w:rsid w:val="50905B2F"/>
    <w:rsid w:val="50974A82"/>
    <w:rsid w:val="509D5F8C"/>
    <w:rsid w:val="50AA2604"/>
    <w:rsid w:val="50AC2A18"/>
    <w:rsid w:val="50C77B6A"/>
    <w:rsid w:val="50D10993"/>
    <w:rsid w:val="50E1514F"/>
    <w:rsid w:val="510A4025"/>
    <w:rsid w:val="513A6667"/>
    <w:rsid w:val="5153698B"/>
    <w:rsid w:val="516010A7"/>
    <w:rsid w:val="516109FB"/>
    <w:rsid w:val="516E5DCE"/>
    <w:rsid w:val="5181288E"/>
    <w:rsid w:val="51A55368"/>
    <w:rsid w:val="51AB787F"/>
    <w:rsid w:val="51AE28CC"/>
    <w:rsid w:val="51B4290D"/>
    <w:rsid w:val="51BE5771"/>
    <w:rsid w:val="51BF276D"/>
    <w:rsid w:val="51D27F79"/>
    <w:rsid w:val="51F9528D"/>
    <w:rsid w:val="52012FFE"/>
    <w:rsid w:val="520D10FD"/>
    <w:rsid w:val="52267B59"/>
    <w:rsid w:val="5229652A"/>
    <w:rsid w:val="524A7DEE"/>
    <w:rsid w:val="526409A7"/>
    <w:rsid w:val="526B7B49"/>
    <w:rsid w:val="52725A08"/>
    <w:rsid w:val="527A302F"/>
    <w:rsid w:val="528672BE"/>
    <w:rsid w:val="528C69AA"/>
    <w:rsid w:val="528D18A0"/>
    <w:rsid w:val="529945F3"/>
    <w:rsid w:val="52C55B5C"/>
    <w:rsid w:val="52D23681"/>
    <w:rsid w:val="52F93B9B"/>
    <w:rsid w:val="530243FB"/>
    <w:rsid w:val="530D2C13"/>
    <w:rsid w:val="53262234"/>
    <w:rsid w:val="53656C55"/>
    <w:rsid w:val="537C7E04"/>
    <w:rsid w:val="53C6592B"/>
    <w:rsid w:val="53F342B2"/>
    <w:rsid w:val="54032253"/>
    <w:rsid w:val="54102C67"/>
    <w:rsid w:val="54231EC5"/>
    <w:rsid w:val="542B552C"/>
    <w:rsid w:val="544E7F31"/>
    <w:rsid w:val="54625E58"/>
    <w:rsid w:val="547052B5"/>
    <w:rsid w:val="54DD0D86"/>
    <w:rsid w:val="54E12461"/>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822CF4"/>
    <w:rsid w:val="56994290"/>
    <w:rsid w:val="569B0C9F"/>
    <w:rsid w:val="56AF3844"/>
    <w:rsid w:val="56B874D0"/>
    <w:rsid w:val="56C45121"/>
    <w:rsid w:val="56C90818"/>
    <w:rsid w:val="56D92559"/>
    <w:rsid w:val="56E0464E"/>
    <w:rsid w:val="56EA2AD6"/>
    <w:rsid w:val="56EF57DA"/>
    <w:rsid w:val="56FE7492"/>
    <w:rsid w:val="57225C3A"/>
    <w:rsid w:val="572E2719"/>
    <w:rsid w:val="573869A1"/>
    <w:rsid w:val="57520404"/>
    <w:rsid w:val="57577B43"/>
    <w:rsid w:val="57686B39"/>
    <w:rsid w:val="57907D36"/>
    <w:rsid w:val="57926E1F"/>
    <w:rsid w:val="579C4060"/>
    <w:rsid w:val="57A348C8"/>
    <w:rsid w:val="57BB500C"/>
    <w:rsid w:val="57C27BC3"/>
    <w:rsid w:val="57C63E30"/>
    <w:rsid w:val="57C96C4F"/>
    <w:rsid w:val="57CA617B"/>
    <w:rsid w:val="57DF5F9E"/>
    <w:rsid w:val="57F97E5F"/>
    <w:rsid w:val="57FF0A89"/>
    <w:rsid w:val="58276F3B"/>
    <w:rsid w:val="58356142"/>
    <w:rsid w:val="5838665C"/>
    <w:rsid w:val="583B2948"/>
    <w:rsid w:val="583D735C"/>
    <w:rsid w:val="584138AE"/>
    <w:rsid w:val="584938F8"/>
    <w:rsid w:val="584B0036"/>
    <w:rsid w:val="585A655A"/>
    <w:rsid w:val="5876698B"/>
    <w:rsid w:val="58920227"/>
    <w:rsid w:val="58960D98"/>
    <w:rsid w:val="589D6A03"/>
    <w:rsid w:val="58A41922"/>
    <w:rsid w:val="58B60DFB"/>
    <w:rsid w:val="58F669AB"/>
    <w:rsid w:val="59526646"/>
    <w:rsid w:val="595F0DAA"/>
    <w:rsid w:val="59683016"/>
    <w:rsid w:val="596C04B7"/>
    <w:rsid w:val="59D112FE"/>
    <w:rsid w:val="59F6399F"/>
    <w:rsid w:val="5A2D6EF5"/>
    <w:rsid w:val="5A6B568E"/>
    <w:rsid w:val="5A934734"/>
    <w:rsid w:val="5AB91B43"/>
    <w:rsid w:val="5AC271F7"/>
    <w:rsid w:val="5AC638AA"/>
    <w:rsid w:val="5ACB747D"/>
    <w:rsid w:val="5AF244CA"/>
    <w:rsid w:val="5B0000F2"/>
    <w:rsid w:val="5B0D0CCA"/>
    <w:rsid w:val="5B2034EA"/>
    <w:rsid w:val="5B3F7D02"/>
    <w:rsid w:val="5B9779A7"/>
    <w:rsid w:val="5BB34F83"/>
    <w:rsid w:val="5BB90117"/>
    <w:rsid w:val="5BDD71F7"/>
    <w:rsid w:val="5C1840C4"/>
    <w:rsid w:val="5C1A5FEB"/>
    <w:rsid w:val="5C23278C"/>
    <w:rsid w:val="5C384EF5"/>
    <w:rsid w:val="5C73411C"/>
    <w:rsid w:val="5C896EEA"/>
    <w:rsid w:val="5C8E7193"/>
    <w:rsid w:val="5C9B6A8D"/>
    <w:rsid w:val="5C9C1F8A"/>
    <w:rsid w:val="5CC31912"/>
    <w:rsid w:val="5CD87FCE"/>
    <w:rsid w:val="5CE21CAF"/>
    <w:rsid w:val="5CE450FE"/>
    <w:rsid w:val="5CE8554B"/>
    <w:rsid w:val="5CFE752C"/>
    <w:rsid w:val="5D0625A5"/>
    <w:rsid w:val="5D2B2C34"/>
    <w:rsid w:val="5D34581D"/>
    <w:rsid w:val="5D3503EA"/>
    <w:rsid w:val="5D442CD9"/>
    <w:rsid w:val="5D6F347F"/>
    <w:rsid w:val="5D85579C"/>
    <w:rsid w:val="5D97555B"/>
    <w:rsid w:val="5D9B549E"/>
    <w:rsid w:val="5DA07512"/>
    <w:rsid w:val="5DB76275"/>
    <w:rsid w:val="5DDE158C"/>
    <w:rsid w:val="5DE2034D"/>
    <w:rsid w:val="5DE2243A"/>
    <w:rsid w:val="5DF16612"/>
    <w:rsid w:val="5DF72058"/>
    <w:rsid w:val="5E01163E"/>
    <w:rsid w:val="5E0C16C2"/>
    <w:rsid w:val="5E2362AB"/>
    <w:rsid w:val="5E3758E0"/>
    <w:rsid w:val="5E460C00"/>
    <w:rsid w:val="5E6462ED"/>
    <w:rsid w:val="5EB053AB"/>
    <w:rsid w:val="5EB06DA1"/>
    <w:rsid w:val="5EB77BF4"/>
    <w:rsid w:val="5EF70725"/>
    <w:rsid w:val="5F116334"/>
    <w:rsid w:val="5F167628"/>
    <w:rsid w:val="5F187367"/>
    <w:rsid w:val="5F320236"/>
    <w:rsid w:val="5F460512"/>
    <w:rsid w:val="5F4D40ED"/>
    <w:rsid w:val="5F5B6097"/>
    <w:rsid w:val="5F672E5B"/>
    <w:rsid w:val="5F704C52"/>
    <w:rsid w:val="5F8435C6"/>
    <w:rsid w:val="5FBB3692"/>
    <w:rsid w:val="5FBD1A76"/>
    <w:rsid w:val="5FCC4A9B"/>
    <w:rsid w:val="5FCF0476"/>
    <w:rsid w:val="5FDD542D"/>
    <w:rsid w:val="5FE343FF"/>
    <w:rsid w:val="60335D24"/>
    <w:rsid w:val="603E133A"/>
    <w:rsid w:val="60440EA7"/>
    <w:rsid w:val="609D2B3A"/>
    <w:rsid w:val="60A63145"/>
    <w:rsid w:val="60AF1486"/>
    <w:rsid w:val="60B13425"/>
    <w:rsid w:val="60BA7212"/>
    <w:rsid w:val="60C80A52"/>
    <w:rsid w:val="60E27633"/>
    <w:rsid w:val="60E370E1"/>
    <w:rsid w:val="6115743B"/>
    <w:rsid w:val="6118219C"/>
    <w:rsid w:val="61623727"/>
    <w:rsid w:val="617C507F"/>
    <w:rsid w:val="6181590D"/>
    <w:rsid w:val="61882537"/>
    <w:rsid w:val="61C10180"/>
    <w:rsid w:val="61DF65A1"/>
    <w:rsid w:val="620879B6"/>
    <w:rsid w:val="62144776"/>
    <w:rsid w:val="62165B70"/>
    <w:rsid w:val="624A6D69"/>
    <w:rsid w:val="62511E62"/>
    <w:rsid w:val="625978FB"/>
    <w:rsid w:val="625D6EB4"/>
    <w:rsid w:val="627C4E07"/>
    <w:rsid w:val="628915FA"/>
    <w:rsid w:val="62A60AF3"/>
    <w:rsid w:val="62DD052C"/>
    <w:rsid w:val="6300329D"/>
    <w:rsid w:val="631A0AF4"/>
    <w:rsid w:val="63357CF9"/>
    <w:rsid w:val="633C3E81"/>
    <w:rsid w:val="63417443"/>
    <w:rsid w:val="634718F8"/>
    <w:rsid w:val="634F14DE"/>
    <w:rsid w:val="635271AC"/>
    <w:rsid w:val="63732A72"/>
    <w:rsid w:val="63CA5038"/>
    <w:rsid w:val="63DF412E"/>
    <w:rsid w:val="63E15518"/>
    <w:rsid w:val="63F611BE"/>
    <w:rsid w:val="6411441D"/>
    <w:rsid w:val="643E4803"/>
    <w:rsid w:val="64404CE4"/>
    <w:rsid w:val="644305A9"/>
    <w:rsid w:val="644E3A73"/>
    <w:rsid w:val="646A5C3F"/>
    <w:rsid w:val="64813139"/>
    <w:rsid w:val="64925E0B"/>
    <w:rsid w:val="64A44582"/>
    <w:rsid w:val="64AE177E"/>
    <w:rsid w:val="64D21B54"/>
    <w:rsid w:val="64D60666"/>
    <w:rsid w:val="64E77431"/>
    <w:rsid w:val="64F60F67"/>
    <w:rsid w:val="65036FA9"/>
    <w:rsid w:val="6512148E"/>
    <w:rsid w:val="653077B7"/>
    <w:rsid w:val="6532064B"/>
    <w:rsid w:val="65400C77"/>
    <w:rsid w:val="657D6AE7"/>
    <w:rsid w:val="657F4273"/>
    <w:rsid w:val="65933906"/>
    <w:rsid w:val="65935C2B"/>
    <w:rsid w:val="659D42D1"/>
    <w:rsid w:val="65A643DB"/>
    <w:rsid w:val="65AB0FF3"/>
    <w:rsid w:val="65B64924"/>
    <w:rsid w:val="65CD72D9"/>
    <w:rsid w:val="66154489"/>
    <w:rsid w:val="66234A68"/>
    <w:rsid w:val="662B4B5B"/>
    <w:rsid w:val="662E3C5A"/>
    <w:rsid w:val="66524C20"/>
    <w:rsid w:val="666B40AB"/>
    <w:rsid w:val="66AF05D0"/>
    <w:rsid w:val="66CC4B63"/>
    <w:rsid w:val="66DD782D"/>
    <w:rsid w:val="66E71594"/>
    <w:rsid w:val="66EB350E"/>
    <w:rsid w:val="67072FCD"/>
    <w:rsid w:val="671C19A2"/>
    <w:rsid w:val="67273A41"/>
    <w:rsid w:val="67310E46"/>
    <w:rsid w:val="67361909"/>
    <w:rsid w:val="673D11D9"/>
    <w:rsid w:val="67474204"/>
    <w:rsid w:val="675558D7"/>
    <w:rsid w:val="6761151E"/>
    <w:rsid w:val="67777A7E"/>
    <w:rsid w:val="6779514F"/>
    <w:rsid w:val="67937A78"/>
    <w:rsid w:val="67AC67D9"/>
    <w:rsid w:val="67B0528A"/>
    <w:rsid w:val="67B505D6"/>
    <w:rsid w:val="67BD28B1"/>
    <w:rsid w:val="67C646E4"/>
    <w:rsid w:val="67CE19EE"/>
    <w:rsid w:val="67CF78E2"/>
    <w:rsid w:val="67D65FBA"/>
    <w:rsid w:val="67E00640"/>
    <w:rsid w:val="67FF38D2"/>
    <w:rsid w:val="68061691"/>
    <w:rsid w:val="68100949"/>
    <w:rsid w:val="68203D10"/>
    <w:rsid w:val="683728A9"/>
    <w:rsid w:val="68407CCF"/>
    <w:rsid w:val="68454692"/>
    <w:rsid w:val="68474337"/>
    <w:rsid w:val="6873723D"/>
    <w:rsid w:val="68C046B7"/>
    <w:rsid w:val="68E424F2"/>
    <w:rsid w:val="68EB0259"/>
    <w:rsid w:val="6900317B"/>
    <w:rsid w:val="691E73F0"/>
    <w:rsid w:val="69283B12"/>
    <w:rsid w:val="694170DA"/>
    <w:rsid w:val="69451A1A"/>
    <w:rsid w:val="694F1599"/>
    <w:rsid w:val="695D5EF8"/>
    <w:rsid w:val="69AC6EAA"/>
    <w:rsid w:val="69B66B69"/>
    <w:rsid w:val="69D361E5"/>
    <w:rsid w:val="69D5604B"/>
    <w:rsid w:val="69FD2232"/>
    <w:rsid w:val="69FE44F1"/>
    <w:rsid w:val="69FF65C7"/>
    <w:rsid w:val="6A223721"/>
    <w:rsid w:val="6A26310F"/>
    <w:rsid w:val="6A400F60"/>
    <w:rsid w:val="6A4A0D74"/>
    <w:rsid w:val="6A576D32"/>
    <w:rsid w:val="6A7248D0"/>
    <w:rsid w:val="6AB37558"/>
    <w:rsid w:val="6AB8557D"/>
    <w:rsid w:val="6ABD2874"/>
    <w:rsid w:val="6AD631B3"/>
    <w:rsid w:val="6ADF3C04"/>
    <w:rsid w:val="6AF13EB3"/>
    <w:rsid w:val="6AF9354E"/>
    <w:rsid w:val="6B161C09"/>
    <w:rsid w:val="6B1718A3"/>
    <w:rsid w:val="6B2527AA"/>
    <w:rsid w:val="6B3E0AFB"/>
    <w:rsid w:val="6B5E68AE"/>
    <w:rsid w:val="6B752807"/>
    <w:rsid w:val="6B88227B"/>
    <w:rsid w:val="6B8F3DAE"/>
    <w:rsid w:val="6B9F3DD3"/>
    <w:rsid w:val="6BB9397F"/>
    <w:rsid w:val="6BB97F4C"/>
    <w:rsid w:val="6BCD0996"/>
    <w:rsid w:val="6BE17EC5"/>
    <w:rsid w:val="6C022EF5"/>
    <w:rsid w:val="6C095FFD"/>
    <w:rsid w:val="6C3C26F7"/>
    <w:rsid w:val="6C3E1496"/>
    <w:rsid w:val="6C4F292A"/>
    <w:rsid w:val="6C784968"/>
    <w:rsid w:val="6C8718B9"/>
    <w:rsid w:val="6C934A49"/>
    <w:rsid w:val="6C9F70F4"/>
    <w:rsid w:val="6CC36FD4"/>
    <w:rsid w:val="6CD67939"/>
    <w:rsid w:val="6CE16A99"/>
    <w:rsid w:val="6CF446B3"/>
    <w:rsid w:val="6D132BAE"/>
    <w:rsid w:val="6D1B154C"/>
    <w:rsid w:val="6D4C39E0"/>
    <w:rsid w:val="6DB061B1"/>
    <w:rsid w:val="6DBA30A2"/>
    <w:rsid w:val="6DD03DDD"/>
    <w:rsid w:val="6E0765D6"/>
    <w:rsid w:val="6E1862A4"/>
    <w:rsid w:val="6E186368"/>
    <w:rsid w:val="6E1D7EFA"/>
    <w:rsid w:val="6E686CFA"/>
    <w:rsid w:val="6E912F62"/>
    <w:rsid w:val="6EA47B25"/>
    <w:rsid w:val="6EAD7D17"/>
    <w:rsid w:val="6EFE4F14"/>
    <w:rsid w:val="6F277243"/>
    <w:rsid w:val="6F4E7B0E"/>
    <w:rsid w:val="6F6A09F7"/>
    <w:rsid w:val="6F6A133A"/>
    <w:rsid w:val="6F716B61"/>
    <w:rsid w:val="6F7C2AB0"/>
    <w:rsid w:val="6F7F6D96"/>
    <w:rsid w:val="6FC4081A"/>
    <w:rsid w:val="6FCA3605"/>
    <w:rsid w:val="70066C14"/>
    <w:rsid w:val="700E441B"/>
    <w:rsid w:val="701279FC"/>
    <w:rsid w:val="701A6BE9"/>
    <w:rsid w:val="70232CE3"/>
    <w:rsid w:val="703C239F"/>
    <w:rsid w:val="704A0E9A"/>
    <w:rsid w:val="706D1456"/>
    <w:rsid w:val="70777DE6"/>
    <w:rsid w:val="707E6971"/>
    <w:rsid w:val="70875CA3"/>
    <w:rsid w:val="708C2304"/>
    <w:rsid w:val="70A53478"/>
    <w:rsid w:val="70B22275"/>
    <w:rsid w:val="70B23373"/>
    <w:rsid w:val="70DB1BC1"/>
    <w:rsid w:val="70DD1926"/>
    <w:rsid w:val="70E41B98"/>
    <w:rsid w:val="713F2AFD"/>
    <w:rsid w:val="71952910"/>
    <w:rsid w:val="71981217"/>
    <w:rsid w:val="71B84ACA"/>
    <w:rsid w:val="71BC32BD"/>
    <w:rsid w:val="71D17C92"/>
    <w:rsid w:val="71D679F7"/>
    <w:rsid w:val="71DC6DEC"/>
    <w:rsid w:val="720D62FA"/>
    <w:rsid w:val="722B7F7E"/>
    <w:rsid w:val="72326B0E"/>
    <w:rsid w:val="72472E01"/>
    <w:rsid w:val="7268775B"/>
    <w:rsid w:val="727541CF"/>
    <w:rsid w:val="72B35F16"/>
    <w:rsid w:val="72D8486C"/>
    <w:rsid w:val="72D93FE7"/>
    <w:rsid w:val="72DB5B48"/>
    <w:rsid w:val="72FA08DC"/>
    <w:rsid w:val="73093CE5"/>
    <w:rsid w:val="730E7F44"/>
    <w:rsid w:val="732832DD"/>
    <w:rsid w:val="73410FF4"/>
    <w:rsid w:val="735A1499"/>
    <w:rsid w:val="73666ABD"/>
    <w:rsid w:val="73674958"/>
    <w:rsid w:val="73834058"/>
    <w:rsid w:val="738810BD"/>
    <w:rsid w:val="738A5D60"/>
    <w:rsid w:val="738B3F56"/>
    <w:rsid w:val="738C741C"/>
    <w:rsid w:val="73916994"/>
    <w:rsid w:val="73B1192F"/>
    <w:rsid w:val="73C46F7F"/>
    <w:rsid w:val="73CE2E29"/>
    <w:rsid w:val="73DA0609"/>
    <w:rsid w:val="74063A0F"/>
    <w:rsid w:val="74085DBE"/>
    <w:rsid w:val="740C668D"/>
    <w:rsid w:val="7419604D"/>
    <w:rsid w:val="741B029F"/>
    <w:rsid w:val="741D3F96"/>
    <w:rsid w:val="7422753E"/>
    <w:rsid w:val="74275EEF"/>
    <w:rsid w:val="742C14D6"/>
    <w:rsid w:val="74311C74"/>
    <w:rsid w:val="743860D7"/>
    <w:rsid w:val="743A3238"/>
    <w:rsid w:val="74417D9A"/>
    <w:rsid w:val="7442265A"/>
    <w:rsid w:val="745F00E4"/>
    <w:rsid w:val="747A6B56"/>
    <w:rsid w:val="74A130CB"/>
    <w:rsid w:val="74A847D8"/>
    <w:rsid w:val="74BC2EAC"/>
    <w:rsid w:val="74BF79E8"/>
    <w:rsid w:val="74CD3B69"/>
    <w:rsid w:val="74CD7D3E"/>
    <w:rsid w:val="74D33D8E"/>
    <w:rsid w:val="74E46DE7"/>
    <w:rsid w:val="74FF1F41"/>
    <w:rsid w:val="75100A1F"/>
    <w:rsid w:val="75186034"/>
    <w:rsid w:val="7546513A"/>
    <w:rsid w:val="75642786"/>
    <w:rsid w:val="756E76CB"/>
    <w:rsid w:val="7581743D"/>
    <w:rsid w:val="75AD75AD"/>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6EE28B0"/>
    <w:rsid w:val="770F655C"/>
    <w:rsid w:val="77256260"/>
    <w:rsid w:val="77387F4E"/>
    <w:rsid w:val="774775C9"/>
    <w:rsid w:val="779416A9"/>
    <w:rsid w:val="77944A0C"/>
    <w:rsid w:val="77DC410A"/>
    <w:rsid w:val="77E802DD"/>
    <w:rsid w:val="77EF1EFC"/>
    <w:rsid w:val="77F474AF"/>
    <w:rsid w:val="78082EA5"/>
    <w:rsid w:val="78191973"/>
    <w:rsid w:val="78246762"/>
    <w:rsid w:val="783A2570"/>
    <w:rsid w:val="785D0C51"/>
    <w:rsid w:val="789F729D"/>
    <w:rsid w:val="78A332F6"/>
    <w:rsid w:val="78AC2C1A"/>
    <w:rsid w:val="78BA77AD"/>
    <w:rsid w:val="78D636EB"/>
    <w:rsid w:val="78D76289"/>
    <w:rsid w:val="78FA6091"/>
    <w:rsid w:val="78FE02F9"/>
    <w:rsid w:val="791378D9"/>
    <w:rsid w:val="7918120A"/>
    <w:rsid w:val="791D484E"/>
    <w:rsid w:val="79231E78"/>
    <w:rsid w:val="792B7ADB"/>
    <w:rsid w:val="79673907"/>
    <w:rsid w:val="7972455A"/>
    <w:rsid w:val="79843AB5"/>
    <w:rsid w:val="79B448F7"/>
    <w:rsid w:val="79DE4DE0"/>
    <w:rsid w:val="79F206CA"/>
    <w:rsid w:val="79F556E7"/>
    <w:rsid w:val="79FA5EC6"/>
    <w:rsid w:val="79FD3647"/>
    <w:rsid w:val="7A1B6439"/>
    <w:rsid w:val="7A3D4FF8"/>
    <w:rsid w:val="7A62009D"/>
    <w:rsid w:val="7A707A0C"/>
    <w:rsid w:val="7A7F1012"/>
    <w:rsid w:val="7A991F5F"/>
    <w:rsid w:val="7A9B68AB"/>
    <w:rsid w:val="7A9F31FC"/>
    <w:rsid w:val="7AA722B0"/>
    <w:rsid w:val="7AA95331"/>
    <w:rsid w:val="7AD41BFE"/>
    <w:rsid w:val="7AE101C7"/>
    <w:rsid w:val="7AE57976"/>
    <w:rsid w:val="7B1A3842"/>
    <w:rsid w:val="7B244E36"/>
    <w:rsid w:val="7B274214"/>
    <w:rsid w:val="7B333296"/>
    <w:rsid w:val="7B3B6EBE"/>
    <w:rsid w:val="7B527E7F"/>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2F2CB4"/>
    <w:rsid w:val="7D312C84"/>
    <w:rsid w:val="7D553317"/>
    <w:rsid w:val="7D5D566D"/>
    <w:rsid w:val="7D6E2D41"/>
    <w:rsid w:val="7D736434"/>
    <w:rsid w:val="7D8A7BB3"/>
    <w:rsid w:val="7D9F01C7"/>
    <w:rsid w:val="7DA22646"/>
    <w:rsid w:val="7DBD1C4E"/>
    <w:rsid w:val="7DBD266F"/>
    <w:rsid w:val="7DE33872"/>
    <w:rsid w:val="7E025E1B"/>
    <w:rsid w:val="7E1E5C06"/>
    <w:rsid w:val="7E351709"/>
    <w:rsid w:val="7E4A2CB2"/>
    <w:rsid w:val="7E653615"/>
    <w:rsid w:val="7E7D50EC"/>
    <w:rsid w:val="7E8B43F6"/>
    <w:rsid w:val="7EB77ECD"/>
    <w:rsid w:val="7EDC3C5E"/>
    <w:rsid w:val="7F271E86"/>
    <w:rsid w:val="7F745F2F"/>
    <w:rsid w:val="7F7B15F0"/>
    <w:rsid w:val="7F9A5E26"/>
    <w:rsid w:val="7FA919BF"/>
    <w:rsid w:val="7FB606F2"/>
    <w:rsid w:val="7FCA13CF"/>
    <w:rsid w:val="7FD33338"/>
    <w:rsid w:val="7FDE06A5"/>
    <w:rsid w:val="7FE809C3"/>
    <w:rsid w:val="7FEF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3">
    <w:name w:val="heading 1"/>
    <w:basedOn w:val="1"/>
    <w:next w:val="1"/>
    <w:link w:val="7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99"/>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keepLines/>
      <w:spacing w:before="280" w:after="290" w:line="376" w:lineRule="auto"/>
      <w:outlineLvl w:val="3"/>
    </w:pPr>
    <w:rPr>
      <w:rFonts w:ascii="Cambria" w:hAnsi="Cambria"/>
      <w:b/>
      <w:bCs/>
      <w:sz w:val="28"/>
    </w:rPr>
  </w:style>
  <w:style w:type="paragraph" w:styleId="2">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next w:val="1"/>
    <w:link w:val="57"/>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5"/>
    <w:semiHidden/>
    <w:qFormat/>
    <w:uiPriority w:val="99"/>
    <w:rPr>
      <w:rFonts w:ascii="宋体"/>
      <w:sz w:val="18"/>
      <w:szCs w:val="18"/>
    </w:rPr>
  </w:style>
  <w:style w:type="paragraph" w:styleId="11">
    <w:name w:val="annotation text"/>
    <w:basedOn w:val="1"/>
    <w:link w:val="50"/>
    <w:semiHidden/>
    <w:qFormat/>
    <w:locked/>
    <w:uiPriority w:val="0"/>
    <w:pPr>
      <w:jc w:val="left"/>
    </w:pPr>
    <w:rPr>
      <w:sz w:val="21"/>
      <w:szCs w:val="22"/>
    </w:rPr>
  </w:style>
  <w:style w:type="paragraph" w:styleId="12">
    <w:name w:val="Body Text 3"/>
    <w:basedOn w:val="1"/>
    <w:link w:val="56"/>
    <w:semiHidden/>
    <w:qFormat/>
    <w:uiPriority w:val="99"/>
    <w:pPr>
      <w:snapToGrid w:val="0"/>
      <w:spacing w:before="50" w:after="50"/>
    </w:pPr>
    <w:rPr>
      <w:kern w:val="0"/>
      <w:sz w:val="16"/>
      <w:szCs w:val="16"/>
    </w:rPr>
  </w:style>
  <w:style w:type="paragraph" w:styleId="13">
    <w:name w:val="Body Text"/>
    <w:basedOn w:val="1"/>
    <w:next w:val="14"/>
    <w:link w:val="83"/>
    <w:qFormat/>
    <w:uiPriority w:val="99"/>
    <w:pPr>
      <w:spacing w:after="120"/>
    </w:pPr>
    <w:rPr>
      <w:kern w:val="0"/>
      <w:szCs w:val="24"/>
    </w:rPr>
  </w:style>
  <w:style w:type="paragraph" w:styleId="14">
    <w:name w:val="Body Text First Indent"/>
    <w:basedOn w:val="13"/>
    <w:next w:val="1"/>
    <w:qFormat/>
    <w:locked/>
    <w:uiPriority w:val="0"/>
    <w:pPr>
      <w:ind w:firstLine="420"/>
    </w:pPr>
    <w:rPr>
      <w:rFonts w:eastAsia="楷体_GB2312"/>
      <w:b/>
      <w:bCs/>
      <w:sz w:val="32"/>
      <w:szCs w:val="20"/>
    </w:rPr>
  </w:style>
  <w:style w:type="paragraph" w:styleId="15">
    <w:name w:val="Body Text Indent"/>
    <w:basedOn w:val="1"/>
    <w:next w:val="1"/>
    <w:link w:val="73"/>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51"/>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9"/>
    <w:qFormat/>
    <w:uiPriority w:val="99"/>
    <w:pPr>
      <w:ind w:left="2500" w:leftChars="2500"/>
    </w:pPr>
    <w:rPr>
      <w:kern w:val="0"/>
      <w:szCs w:val="24"/>
    </w:rPr>
  </w:style>
  <w:style w:type="paragraph" w:styleId="21">
    <w:name w:val="Body Text Indent 2"/>
    <w:basedOn w:val="1"/>
    <w:next w:val="22"/>
    <w:link w:val="62"/>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next w:val="1"/>
    <w:link w:val="81"/>
    <w:unhideWhenUsed/>
    <w:qFormat/>
    <w:locked/>
    <w:uiPriority w:val="99"/>
    <w:pPr>
      <w:spacing w:after="120"/>
      <w:ind w:left="420" w:leftChars="200" w:firstLine="420"/>
    </w:pPr>
  </w:style>
  <w:style w:type="paragraph" w:styleId="23">
    <w:name w:val="Balloon Text"/>
    <w:basedOn w:val="1"/>
    <w:link w:val="58"/>
    <w:qFormat/>
    <w:uiPriority w:val="0"/>
    <w:rPr>
      <w:sz w:val="18"/>
      <w:szCs w:val="18"/>
    </w:rPr>
  </w:style>
  <w:style w:type="paragraph" w:styleId="24">
    <w:name w:val="footer"/>
    <w:basedOn w:val="1"/>
    <w:link w:val="63"/>
    <w:qFormat/>
    <w:uiPriority w:val="99"/>
    <w:pPr>
      <w:tabs>
        <w:tab w:val="center" w:pos="4153"/>
        <w:tab w:val="right" w:pos="8306"/>
      </w:tabs>
      <w:snapToGrid w:val="0"/>
      <w:jc w:val="left"/>
    </w:pPr>
    <w:rPr>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70"/>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52"/>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4"/>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9"/>
    <w:qFormat/>
    <w:uiPriority w:val="0"/>
    <w:pPr>
      <w:spacing w:before="240" w:after="60"/>
      <w:jc w:val="center"/>
      <w:outlineLvl w:val="0"/>
    </w:pPr>
    <w:rPr>
      <w:rFonts w:ascii="Cambria" w:hAnsi="Cambria"/>
      <w:b/>
      <w:bCs/>
      <w:sz w:val="32"/>
      <w:szCs w:val="32"/>
    </w:rPr>
  </w:style>
  <w:style w:type="paragraph" w:styleId="35">
    <w:name w:val="annotation subject"/>
    <w:basedOn w:val="11"/>
    <w:next w:val="11"/>
    <w:semiHidden/>
    <w:qFormat/>
    <w:locked/>
    <w:uiPriority w:val="0"/>
    <w:rPr>
      <w:b/>
      <w:bCs/>
      <w:sz w:val="28"/>
      <w:szCs w:val="28"/>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正文缩进1"/>
    <w:basedOn w:val="1"/>
    <w:next w:val="15"/>
    <w:qFormat/>
    <w:uiPriority w:val="0"/>
    <w:pPr>
      <w:autoSpaceDE w:val="0"/>
      <w:autoSpaceDN w:val="0"/>
      <w:snapToGrid w:val="0"/>
      <w:spacing w:after="120"/>
      <w:ind w:left="420" w:leftChars="200" w:firstLine="480"/>
    </w:pPr>
    <w:rPr>
      <w:szCs w:val="21"/>
    </w:rPr>
  </w:style>
  <w:style w:type="paragraph" w:customStyle="1" w:styleId="45">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b/>
      <w:bCs/>
      <w:kern w:val="0"/>
      <w:sz w:val="20"/>
      <w:szCs w:val="20"/>
    </w:rPr>
  </w:style>
  <w:style w:type="paragraph" w:customStyle="1" w:styleId="46">
    <w:name w:val="Default"/>
    <w:next w:val="24"/>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7">
    <w:name w:val="Heading1"/>
    <w:basedOn w:val="1"/>
    <w:next w:val="1"/>
    <w:link w:val="61"/>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48">
    <w:name w:val="标题 3 字符"/>
    <w:link w:val="5"/>
    <w:semiHidden/>
    <w:qFormat/>
    <w:locked/>
    <w:uiPriority w:val="99"/>
    <w:rPr>
      <w:rFonts w:cs="Times New Roman"/>
      <w:b/>
      <w:bCs/>
      <w:kern w:val="2"/>
      <w:sz w:val="32"/>
      <w:szCs w:val="32"/>
    </w:rPr>
  </w:style>
  <w:style w:type="paragraph" w:customStyle="1" w:styleId="49">
    <w:name w:val="[Normal]"/>
    <w:qFormat/>
    <w:uiPriority w:val="0"/>
    <w:rPr>
      <w:rFonts w:ascii="宋体" w:hAnsi="宋体" w:eastAsia="宋体" w:cs="Times New Roman"/>
      <w:sz w:val="24"/>
      <w:lang w:val="en-US" w:eastAsia="en-US" w:bidi="ar-SA"/>
    </w:rPr>
  </w:style>
  <w:style w:type="character" w:customStyle="1" w:styleId="50">
    <w:name w:val="批注文字 字符"/>
    <w:link w:val="11"/>
    <w:semiHidden/>
    <w:qFormat/>
    <w:uiPriority w:val="0"/>
    <w:rPr>
      <w:kern w:val="2"/>
      <w:sz w:val="21"/>
      <w:szCs w:val="22"/>
    </w:rPr>
  </w:style>
  <w:style w:type="character" w:customStyle="1" w:styleId="51">
    <w:name w:val="纯文本 字符"/>
    <w:link w:val="19"/>
    <w:qFormat/>
    <w:locked/>
    <w:uiPriority w:val="0"/>
    <w:rPr>
      <w:rFonts w:ascii="宋体" w:hAnsi="Courier New" w:cs="宋体"/>
      <w:sz w:val="21"/>
      <w:szCs w:val="21"/>
    </w:rPr>
  </w:style>
  <w:style w:type="character" w:customStyle="1" w:styleId="52">
    <w:name w:val="正文文本缩进 3 字符"/>
    <w:link w:val="29"/>
    <w:qFormat/>
    <w:locked/>
    <w:uiPriority w:val="99"/>
    <w:rPr>
      <w:rFonts w:cs="Times New Roman"/>
      <w:kern w:val="2"/>
      <w:sz w:val="16"/>
      <w:szCs w:val="16"/>
    </w:rPr>
  </w:style>
  <w:style w:type="character" w:customStyle="1" w:styleId="53">
    <w:name w:val="UserStyle_6"/>
    <w:link w:val="54"/>
    <w:qFormat/>
    <w:uiPriority w:val="0"/>
    <w:rPr>
      <w:rFonts w:ascii="宋体" w:hAnsi="Courier New"/>
      <w:kern w:val="2"/>
      <w:sz w:val="24"/>
      <w:szCs w:val="24"/>
    </w:rPr>
  </w:style>
  <w:style w:type="paragraph" w:customStyle="1" w:styleId="54">
    <w:name w:val="PlainText"/>
    <w:basedOn w:val="1"/>
    <w:next w:val="1"/>
    <w:link w:val="53"/>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5">
    <w:name w:val="font01"/>
    <w:qFormat/>
    <w:uiPriority w:val="0"/>
    <w:rPr>
      <w:rFonts w:hint="eastAsia" w:ascii="宋体" w:hAnsi="宋体" w:eastAsia="宋体" w:cs="宋体"/>
      <w:color w:val="000000"/>
      <w:sz w:val="24"/>
      <w:szCs w:val="24"/>
      <w:u w:val="none"/>
    </w:rPr>
  </w:style>
  <w:style w:type="character" w:customStyle="1" w:styleId="56">
    <w:name w:val="正文文本 3 字符"/>
    <w:link w:val="12"/>
    <w:semiHidden/>
    <w:qFormat/>
    <w:locked/>
    <w:uiPriority w:val="99"/>
    <w:rPr>
      <w:rFonts w:cs="Times New Roman"/>
      <w:sz w:val="16"/>
      <w:szCs w:val="16"/>
    </w:rPr>
  </w:style>
  <w:style w:type="character" w:customStyle="1" w:styleId="57">
    <w:name w:val="正文缩进 字符"/>
    <w:link w:val="8"/>
    <w:qFormat/>
    <w:uiPriority w:val="0"/>
    <w:rPr>
      <w:kern w:val="2"/>
      <w:sz w:val="21"/>
      <w:szCs w:val="21"/>
    </w:rPr>
  </w:style>
  <w:style w:type="character" w:customStyle="1" w:styleId="58">
    <w:name w:val="批注框文本 字符"/>
    <w:link w:val="23"/>
    <w:qFormat/>
    <w:locked/>
    <w:uiPriority w:val="0"/>
    <w:rPr>
      <w:rFonts w:cs="Times New Roman"/>
      <w:kern w:val="2"/>
      <w:sz w:val="18"/>
      <w:szCs w:val="18"/>
    </w:rPr>
  </w:style>
  <w:style w:type="character" w:customStyle="1" w:styleId="59">
    <w:name w:val="日期 字符"/>
    <w:link w:val="20"/>
    <w:semiHidden/>
    <w:qFormat/>
    <w:locked/>
    <w:uiPriority w:val="99"/>
    <w:rPr>
      <w:rFonts w:cs="Times New Roman"/>
      <w:sz w:val="24"/>
      <w:szCs w:val="24"/>
    </w:rPr>
  </w:style>
  <w:style w:type="character" w:customStyle="1" w:styleId="60">
    <w:name w:val="纯文本 Char2"/>
    <w:qFormat/>
    <w:uiPriority w:val="0"/>
    <w:rPr>
      <w:rFonts w:ascii="宋体" w:hAnsi="Courier New"/>
      <w:kern w:val="2"/>
      <w:sz w:val="24"/>
      <w:szCs w:val="24"/>
    </w:rPr>
  </w:style>
  <w:style w:type="character" w:customStyle="1" w:styleId="61">
    <w:name w:val="UserStyle_0"/>
    <w:link w:val="47"/>
    <w:qFormat/>
    <w:uiPriority w:val="0"/>
    <w:rPr>
      <w:kern w:val="44"/>
      <w:sz w:val="44"/>
      <w:szCs w:val="44"/>
    </w:rPr>
  </w:style>
  <w:style w:type="character" w:customStyle="1" w:styleId="62">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3">
    <w:name w:val="页脚 字符"/>
    <w:link w:val="24"/>
    <w:qFormat/>
    <w:locked/>
    <w:uiPriority w:val="99"/>
    <w:rPr>
      <w:rFonts w:cs="Times New Roman"/>
      <w:kern w:val="2"/>
      <w:sz w:val="18"/>
      <w:szCs w:val="18"/>
    </w:rPr>
  </w:style>
  <w:style w:type="character" w:customStyle="1" w:styleId="64">
    <w:name w:val="正文文本 2 字符"/>
    <w:link w:val="31"/>
    <w:semiHidden/>
    <w:qFormat/>
    <w:locked/>
    <w:uiPriority w:val="99"/>
    <w:rPr>
      <w:rFonts w:cs="Times New Roman"/>
      <w:sz w:val="24"/>
      <w:szCs w:val="24"/>
    </w:rPr>
  </w:style>
  <w:style w:type="character" w:customStyle="1" w:styleId="65">
    <w:name w:val="页眉 字符"/>
    <w:link w:val="25"/>
    <w:qFormat/>
    <w:locked/>
    <w:uiPriority w:val="99"/>
    <w:rPr>
      <w:rFonts w:cs="Times New Roman"/>
      <w:kern w:val="2"/>
      <w:sz w:val="18"/>
      <w:szCs w:val="18"/>
    </w:rPr>
  </w:style>
  <w:style w:type="character" w:customStyle="1" w:styleId="66">
    <w:name w:val="标题 4 字符"/>
    <w:link w:val="6"/>
    <w:semiHidden/>
    <w:qFormat/>
    <w:uiPriority w:val="0"/>
    <w:rPr>
      <w:rFonts w:ascii="Cambria" w:hAnsi="Cambria" w:eastAsia="宋体" w:cs="Times New Roman"/>
      <w:b/>
      <w:bCs/>
      <w:kern w:val="2"/>
      <w:sz w:val="28"/>
      <w:szCs w:val="28"/>
    </w:rPr>
  </w:style>
  <w:style w:type="character" w:customStyle="1" w:styleId="67">
    <w:name w:val="正文2 Char Char"/>
    <w:link w:val="68"/>
    <w:qFormat/>
    <w:uiPriority w:val="0"/>
    <w:rPr>
      <w:kern w:val="2"/>
      <w:sz w:val="24"/>
    </w:rPr>
  </w:style>
  <w:style w:type="paragraph" w:customStyle="1" w:styleId="68">
    <w:name w:val="正文2"/>
    <w:basedOn w:val="1"/>
    <w:link w:val="67"/>
    <w:qFormat/>
    <w:uiPriority w:val="0"/>
    <w:pPr>
      <w:spacing w:before="156"/>
      <w:ind w:firstLine="510"/>
    </w:pPr>
    <w:rPr>
      <w:szCs w:val="20"/>
    </w:rPr>
  </w:style>
  <w:style w:type="character" w:customStyle="1" w:styleId="69">
    <w:name w:val="op-map-singlepoint-info-right1"/>
    <w:qFormat/>
    <w:uiPriority w:val="0"/>
  </w:style>
  <w:style w:type="character" w:customStyle="1" w:styleId="70">
    <w:name w:val="副标题 字符"/>
    <w:link w:val="27"/>
    <w:qFormat/>
    <w:uiPriority w:val="0"/>
    <w:rPr>
      <w:rFonts w:ascii="Cambria" w:hAnsi="Cambria" w:cs="Times New Roman"/>
      <w:b/>
      <w:bCs/>
      <w:kern w:val="28"/>
      <w:sz w:val="32"/>
      <w:szCs w:val="32"/>
    </w:rPr>
  </w:style>
  <w:style w:type="character" w:customStyle="1" w:styleId="71">
    <w:name w:val="标题 2 字符"/>
    <w:link w:val="4"/>
    <w:qFormat/>
    <w:locked/>
    <w:uiPriority w:val="99"/>
    <w:rPr>
      <w:rFonts w:ascii="Arial" w:hAnsi="Arial" w:eastAsia="黑体" w:cs="Arial"/>
      <w:b/>
      <w:bCs/>
      <w:kern w:val="2"/>
      <w:sz w:val="32"/>
      <w:szCs w:val="32"/>
    </w:rPr>
  </w:style>
  <w:style w:type="character" w:customStyle="1" w:styleId="72">
    <w:name w:val="font21"/>
    <w:qFormat/>
    <w:uiPriority w:val="0"/>
    <w:rPr>
      <w:rFonts w:hint="eastAsia" w:ascii="宋体" w:hAnsi="宋体" w:eastAsia="宋体" w:cs="宋体"/>
      <w:color w:val="FF0000"/>
      <w:sz w:val="24"/>
      <w:szCs w:val="24"/>
      <w:u w:val="none"/>
    </w:rPr>
  </w:style>
  <w:style w:type="character" w:customStyle="1" w:styleId="73">
    <w:name w:val="正文文本缩进 字符"/>
    <w:link w:val="15"/>
    <w:semiHidden/>
    <w:qFormat/>
    <w:locked/>
    <w:uiPriority w:val="99"/>
    <w:rPr>
      <w:rFonts w:cs="Times New Roman"/>
      <w:sz w:val="24"/>
      <w:szCs w:val="24"/>
    </w:rPr>
  </w:style>
  <w:style w:type="character" w:customStyle="1" w:styleId="74">
    <w:name w:val="标题 1 字符"/>
    <w:link w:val="3"/>
    <w:qFormat/>
    <w:locked/>
    <w:uiPriority w:val="9"/>
    <w:rPr>
      <w:rFonts w:cs="Times New Roman"/>
      <w:b/>
      <w:bCs/>
      <w:kern w:val="44"/>
      <w:sz w:val="44"/>
      <w:szCs w:val="44"/>
    </w:rPr>
  </w:style>
  <w:style w:type="character" w:customStyle="1" w:styleId="75">
    <w:name w:val="文档结构图 字符"/>
    <w:link w:val="10"/>
    <w:semiHidden/>
    <w:qFormat/>
    <w:locked/>
    <w:uiPriority w:val="99"/>
    <w:rPr>
      <w:rFonts w:ascii="宋体" w:cs="宋体"/>
      <w:kern w:val="2"/>
      <w:sz w:val="18"/>
      <w:szCs w:val="18"/>
    </w:rPr>
  </w:style>
  <w:style w:type="character" w:customStyle="1" w:styleId="76">
    <w:name w:val="BZ_正文 Char"/>
    <w:link w:val="77"/>
    <w:qFormat/>
    <w:uiPriority w:val="0"/>
    <w:rPr>
      <w:kern w:val="2"/>
      <w:sz w:val="24"/>
      <w:szCs w:val="24"/>
    </w:rPr>
  </w:style>
  <w:style w:type="paragraph" w:customStyle="1" w:styleId="77">
    <w:name w:val="BZ_正文"/>
    <w:basedOn w:val="1"/>
    <w:link w:val="76"/>
    <w:qFormat/>
    <w:uiPriority w:val="0"/>
    <w:rPr>
      <w:szCs w:val="24"/>
    </w:rPr>
  </w:style>
  <w:style w:type="character" w:customStyle="1" w:styleId="78">
    <w:name w:val="so-ask-best"/>
    <w:qFormat/>
    <w:uiPriority w:val="0"/>
  </w:style>
  <w:style w:type="character" w:customStyle="1" w:styleId="79">
    <w:name w:val="标题 字符"/>
    <w:link w:val="34"/>
    <w:qFormat/>
    <w:uiPriority w:val="0"/>
    <w:rPr>
      <w:rFonts w:ascii="Cambria" w:hAnsi="Cambria" w:cs="Times New Roman"/>
      <w:b/>
      <w:bCs/>
      <w:kern w:val="2"/>
      <w:sz w:val="32"/>
      <w:szCs w:val="32"/>
    </w:rPr>
  </w:style>
  <w:style w:type="character" w:customStyle="1" w:styleId="80">
    <w:name w:val="NormalCharacter"/>
    <w:qFormat/>
    <w:uiPriority w:val="0"/>
    <w:rPr>
      <w:rFonts w:ascii="Calibri" w:hAnsi="Calibri" w:eastAsia="宋体"/>
    </w:rPr>
  </w:style>
  <w:style w:type="character" w:customStyle="1" w:styleId="81">
    <w:name w:val="正文首行缩进 2 字符"/>
    <w:link w:val="22"/>
    <w:qFormat/>
    <w:uiPriority w:val="99"/>
    <w:rPr>
      <w:rFonts w:cs="Times New Roman"/>
      <w:kern w:val="2"/>
      <w:sz w:val="24"/>
      <w:szCs w:val="28"/>
    </w:rPr>
  </w:style>
  <w:style w:type="character" w:customStyle="1" w:styleId="82">
    <w:name w:val="纯文本 Char1"/>
    <w:qFormat/>
    <w:uiPriority w:val="0"/>
    <w:rPr>
      <w:rFonts w:ascii="宋体" w:hAnsi="Courier New"/>
      <w:sz w:val="24"/>
      <w:szCs w:val="24"/>
    </w:rPr>
  </w:style>
  <w:style w:type="character" w:customStyle="1" w:styleId="83">
    <w:name w:val="正文文本 字符"/>
    <w:link w:val="13"/>
    <w:semiHidden/>
    <w:qFormat/>
    <w:locked/>
    <w:uiPriority w:val="99"/>
    <w:rPr>
      <w:rFonts w:cs="Times New Roman"/>
      <w:sz w:val="24"/>
      <w:szCs w:val="24"/>
    </w:rPr>
  </w:style>
  <w:style w:type="paragraph" w:styleId="84">
    <w:name w:val="List Paragraph"/>
    <w:basedOn w:val="1"/>
    <w:qFormat/>
    <w:uiPriority w:val="34"/>
    <w:pPr>
      <w:ind w:firstLine="420"/>
    </w:pPr>
    <w:rPr>
      <w:sz w:val="21"/>
      <w:szCs w:val="21"/>
    </w:rPr>
  </w:style>
  <w:style w:type="paragraph" w:customStyle="1" w:styleId="85">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6">
    <w:name w:val="Char2"/>
    <w:basedOn w:val="1"/>
    <w:qFormat/>
    <w:uiPriority w:val="99"/>
    <w:rPr>
      <w:rFonts w:ascii="仿宋_GB2312" w:eastAsia="仿宋_GB2312" w:cs="仿宋_GB2312"/>
      <w:b/>
      <w:bCs/>
      <w:sz w:val="32"/>
      <w:szCs w:val="32"/>
    </w:rPr>
  </w:style>
  <w:style w:type="paragraph" w:customStyle="1" w:styleId="87">
    <w:name w:val="Char Char Char Char Char Char Char1 Char"/>
    <w:basedOn w:val="1"/>
    <w:qFormat/>
    <w:uiPriority w:val="0"/>
    <w:rPr>
      <w:rFonts w:ascii="Tahoma" w:hAnsi="Tahoma"/>
      <w:szCs w:val="20"/>
    </w:rPr>
  </w:style>
  <w:style w:type="paragraph" w:customStyle="1" w:styleId="88">
    <w:name w:val="正文文本缩进1"/>
    <w:basedOn w:val="1"/>
    <w:next w:val="1"/>
    <w:qFormat/>
    <w:uiPriority w:val="0"/>
    <w:pPr>
      <w:spacing w:after="120"/>
      <w:ind w:left="420" w:leftChars="200"/>
    </w:pPr>
  </w:style>
  <w:style w:type="paragraph" w:customStyle="1" w:styleId="89">
    <w:name w:val="正文段"/>
    <w:basedOn w:val="1"/>
    <w:qFormat/>
    <w:uiPriority w:val="99"/>
    <w:pPr>
      <w:widowControl/>
      <w:snapToGrid w:val="0"/>
      <w:spacing w:afterLines="50"/>
    </w:pPr>
    <w:rPr>
      <w:kern w:val="0"/>
      <w:szCs w:val="24"/>
    </w:rPr>
  </w:style>
  <w:style w:type="paragraph" w:customStyle="1" w:styleId="90">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91">
    <w:name w:val="Char Char Char Char Char Char Char Char Char Char Char Char Char Char Char Char"/>
    <w:basedOn w:val="1"/>
    <w:qFormat/>
    <w:uiPriority w:val="99"/>
    <w:rPr>
      <w:sz w:val="21"/>
      <w:szCs w:val="21"/>
    </w:rPr>
  </w:style>
  <w:style w:type="paragraph" w:customStyle="1" w:styleId="92">
    <w:name w:val="默认段落字体 Para Char Char Char Char Char Char Char Char Char1 Char Char Char Char"/>
    <w:basedOn w:val="1"/>
    <w:qFormat/>
    <w:uiPriority w:val="0"/>
    <w:rPr>
      <w:rFonts w:ascii="Tahoma" w:hAnsi="Tahoma" w:cs="Tahoma"/>
      <w:szCs w:val="24"/>
    </w:rPr>
  </w:style>
  <w:style w:type="paragraph" w:customStyle="1" w:styleId="93">
    <w:name w:val="正文文本首行缩进 21"/>
    <w:basedOn w:val="88"/>
    <w:qFormat/>
    <w:uiPriority w:val="0"/>
    <w:pPr>
      <w:ind w:firstLine="420"/>
    </w:pPr>
    <w:rPr>
      <w:rFonts w:cs="宋体"/>
    </w:rPr>
  </w:style>
  <w:style w:type="paragraph" w:customStyle="1" w:styleId="94">
    <w:name w:val="Char Char Char Char Char Char"/>
    <w:basedOn w:val="1"/>
    <w:qFormat/>
    <w:uiPriority w:val="99"/>
    <w:rPr>
      <w:rFonts w:ascii="Tahoma" w:hAnsi="Tahoma" w:cs="Tahoma"/>
      <w:szCs w:val="24"/>
    </w:rPr>
  </w:style>
  <w:style w:type="paragraph" w:customStyle="1" w:styleId="95">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6">
    <w:name w:val="TOC 标题1"/>
    <w:basedOn w:val="3"/>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7">
    <w:name w:val="p0"/>
    <w:basedOn w:val="1"/>
    <w:qFormat/>
    <w:uiPriority w:val="99"/>
    <w:pPr>
      <w:widowControl/>
    </w:pPr>
    <w:rPr>
      <w:kern w:val="0"/>
      <w:sz w:val="21"/>
      <w:szCs w:val="21"/>
    </w:rPr>
  </w:style>
  <w:style w:type="paragraph" w:customStyle="1" w:styleId="98">
    <w:name w:val="纯文本1"/>
    <w:basedOn w:val="85"/>
    <w:qFormat/>
    <w:uiPriority w:val="0"/>
    <w:pPr>
      <w:tabs>
        <w:tab w:val="left" w:pos="0"/>
      </w:tabs>
      <w:adjustRightInd w:val="0"/>
      <w:textAlignment w:val="baseline"/>
    </w:pPr>
    <w:rPr>
      <w:rFonts w:ascii="宋体" w:hAnsi="Courier New" w:eastAsia="楷体_GB2312"/>
      <w:sz w:val="26"/>
      <w:szCs w:val="20"/>
    </w:rPr>
  </w:style>
  <w:style w:type="paragraph" w:customStyle="1" w:styleId="99">
    <w:name w:val="_Style 2"/>
    <w:basedOn w:val="1"/>
    <w:qFormat/>
    <w:uiPriority w:val="0"/>
    <w:pPr>
      <w:ind w:firstLine="420"/>
    </w:pPr>
    <w:rPr>
      <w:rFonts w:ascii="Calibri" w:hAnsi="Calibri"/>
      <w:szCs w:val="22"/>
    </w:rPr>
  </w:style>
  <w:style w:type="paragraph" w:customStyle="1" w:styleId="100">
    <w:name w:val="UserStyle_158"/>
    <w:basedOn w:val="1"/>
    <w:qFormat/>
    <w:uiPriority w:val="0"/>
    <w:pPr>
      <w:jc w:val="center"/>
      <w:textAlignment w:val="baseline"/>
    </w:pPr>
    <w:rPr>
      <w:sz w:val="21"/>
      <w:szCs w:val="21"/>
    </w:rPr>
  </w:style>
  <w:style w:type="paragraph" w:customStyle="1" w:styleId="101">
    <w:name w:val="Char"/>
    <w:basedOn w:val="1"/>
    <w:qFormat/>
    <w:uiPriority w:val="99"/>
    <w:rPr>
      <w:rFonts w:ascii="仿宋_GB2312" w:eastAsia="仿宋_GB2312" w:cs="仿宋_GB2312"/>
      <w:b/>
      <w:bCs/>
      <w:sz w:val="32"/>
      <w:szCs w:val="32"/>
    </w:rPr>
  </w:style>
  <w:style w:type="paragraph" w:customStyle="1" w:styleId="102">
    <w:name w:val="列出段落1"/>
    <w:basedOn w:val="1"/>
    <w:qFormat/>
    <w:uiPriority w:val="99"/>
    <w:pPr>
      <w:ind w:firstLine="420"/>
    </w:pPr>
  </w:style>
  <w:style w:type="paragraph" w:customStyle="1" w:styleId="10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4">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5">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6">
    <w:name w:val="Char Char Char Char Char Char Char Char Char"/>
    <w:basedOn w:val="1"/>
    <w:qFormat/>
    <w:uiPriority w:val="0"/>
    <w:pPr>
      <w:widowControl/>
      <w:spacing w:after="160" w:line="240" w:lineRule="exact"/>
      <w:jc w:val="left"/>
    </w:pPr>
    <w:rPr>
      <w:sz w:val="21"/>
      <w:szCs w:val="20"/>
    </w:rPr>
  </w:style>
  <w:style w:type="paragraph" w:customStyle="1" w:styleId="107">
    <w:name w:val="表格正文"/>
    <w:basedOn w:val="1"/>
    <w:qFormat/>
    <w:uiPriority w:val="0"/>
    <w:rPr>
      <w:rFonts w:ascii="宋体" w:hAnsi="宋体"/>
      <w:kern w:val="0"/>
      <w:sz w:val="21"/>
      <w:szCs w:val="20"/>
    </w:rPr>
  </w:style>
  <w:style w:type="paragraph" w:customStyle="1" w:styleId="108">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9">
    <w:name w:val="标书正文"/>
    <w:basedOn w:val="1"/>
    <w:qFormat/>
    <w:uiPriority w:val="0"/>
    <w:pPr>
      <w:widowControl/>
    </w:pPr>
    <w:rPr>
      <w:rFonts w:ascii="宋体" w:hAnsi="宋体"/>
      <w:color w:val="000000"/>
      <w:kern w:val="0"/>
      <w:szCs w:val="24"/>
    </w:rPr>
  </w:style>
  <w:style w:type="paragraph" w:customStyle="1" w:styleId="110">
    <w:name w:val="Char Char4 Char Char Char Char Char Char Char Char"/>
    <w:basedOn w:val="1"/>
    <w:qFormat/>
    <w:uiPriority w:val="0"/>
    <w:rPr>
      <w:sz w:val="21"/>
      <w:szCs w:val="20"/>
    </w:rPr>
  </w:style>
  <w:style w:type="paragraph" w:customStyle="1" w:styleId="111">
    <w:name w:val="Char1"/>
    <w:basedOn w:val="1"/>
    <w:qFormat/>
    <w:uiPriority w:val="0"/>
    <w:pPr>
      <w:spacing w:line="380" w:lineRule="exact"/>
      <w:jc w:val="center"/>
      <w:outlineLvl w:val="1"/>
    </w:pPr>
    <w:rPr>
      <w:rFonts w:ascii="宋体" w:hAnsi="宋体"/>
      <w:b/>
      <w:bCs/>
      <w:sz w:val="30"/>
      <w:szCs w:val="30"/>
    </w:rPr>
  </w:style>
  <w:style w:type="paragraph" w:customStyle="1" w:styleId="11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3">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4">
    <w:name w:val="纯文本2"/>
    <w:basedOn w:val="115"/>
    <w:qFormat/>
    <w:uiPriority w:val="0"/>
    <w:pPr>
      <w:adjustRightInd w:val="0"/>
      <w:textAlignment w:val="baseline"/>
    </w:pPr>
    <w:rPr>
      <w:rFonts w:ascii="宋体" w:hAnsi="Courier New" w:eastAsia="楷体_GB2312"/>
      <w:sz w:val="26"/>
      <w:szCs w:val="20"/>
    </w:rPr>
  </w:style>
  <w:style w:type="paragraph" w:customStyle="1" w:styleId="115">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6">
    <w:name w:val="Char Char3 Char Char"/>
    <w:basedOn w:val="1"/>
    <w:qFormat/>
    <w:uiPriority w:val="0"/>
    <w:rPr>
      <w:sz w:val="21"/>
      <w:szCs w:val="22"/>
    </w:rPr>
  </w:style>
  <w:style w:type="paragraph" w:customStyle="1" w:styleId="117">
    <w:name w:val="列出段落11"/>
    <w:basedOn w:val="1"/>
    <w:qFormat/>
    <w:uiPriority w:val="34"/>
    <w:pPr>
      <w:ind w:firstLine="420"/>
    </w:pPr>
    <w:rPr>
      <w:rFonts w:ascii="Calibri" w:hAnsi="Calibri"/>
      <w:sz w:val="21"/>
      <w:szCs w:val="22"/>
    </w:rPr>
  </w:style>
  <w:style w:type="paragraph" w:customStyle="1" w:styleId="118">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9">
    <w:name w:val="正文11"/>
    <w:basedOn w:val="1"/>
    <w:qFormat/>
    <w:uiPriority w:val="0"/>
    <w:pPr>
      <w:tabs>
        <w:tab w:val="left" w:pos="0"/>
      </w:tabs>
    </w:pPr>
    <w:rPr>
      <w:rFonts w:ascii="Arial" w:hAnsi="Arial" w:eastAsia="仿宋_GB2312" w:cs="Arial"/>
      <w:b/>
      <w:szCs w:val="24"/>
    </w:rPr>
  </w:style>
  <w:style w:type="paragraph" w:customStyle="1" w:styleId="120">
    <w:name w:val="无间隔2"/>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121">
    <w:name w:val="_Style 119"/>
    <w:basedOn w:val="15"/>
    <w:next w:val="22"/>
    <w:unhideWhenUsed/>
    <w:qFormat/>
    <w:uiPriority w:val="99"/>
    <w:pPr>
      <w:spacing w:after="120" w:line="360" w:lineRule="auto"/>
      <w:ind w:left="420" w:leftChars="200" w:firstLine="420"/>
    </w:pPr>
    <w:rPr>
      <w:kern w:val="2"/>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4962</Words>
  <Characters>28288</Characters>
  <Lines>235</Lines>
  <Paragraphs>66</Paragraphs>
  <TotalTime>0</TotalTime>
  <ScaleCrop>false</ScaleCrop>
  <LinksUpToDate>false</LinksUpToDate>
  <CharactersWithSpaces>33184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DELL</cp:lastModifiedBy>
  <cp:lastPrinted>2024-06-05T09:11:00Z</cp:lastPrinted>
  <dcterms:modified xsi:type="dcterms:W3CDTF">2024-06-06T00:32:27Z</dcterms:modified>
  <dc:title>浙江省政府采购招标文件</dc:title>
  <cp:revision>607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651CAE966DD44EB0A309996E5D811D2E</vt:lpwstr>
  </property>
</Properties>
</file>