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
        <w:tabs>
          <w:tab w:val="left" w:pos="1275"/>
        </w:tabs>
        <w:rPr>
          <w:rFonts w:ascii="宋体" w:cs="仿宋" w:hAnsi="宋体"/>
          <w:color w:val="auto"/>
          <w:sz w:val="24"/>
        </w:rPr>
      </w:pPr>
    </w:p>
    <w:p>
      <w:pPr>
        <w:adjustRightInd w:val="0"/>
        <w:snapToGrid w:val="0"/>
        <w:spacing w:line="360" w:lineRule="auto"/>
        <w:jc w:val="center"/>
        <w:rPr>
          <w:rFonts w:ascii="宋体" w:cs="仿宋" w:hAnsi="宋体"/>
          <w:b/>
          <w:bCs/>
          <w:color w:val="auto"/>
          <w:sz w:val="44"/>
          <w:szCs w:val="44"/>
        </w:rPr>
      </w:pPr>
    </w:p>
    <w:p>
      <w:pPr>
        <w:pStyle w:val="2"/>
        <w:jc w:val="right"/>
        <w:rPr>
          <w:rFonts w:eastAsia="黑体" w:hint="eastAsia"/>
          <w:color w:val="auto"/>
          <w:lang w:val="en-US" w:eastAsia="zh-CN"/>
        </w:rPr>
      </w:pPr>
    </w:p>
    <w:p>
      <w:pPr>
        <w:adjustRightInd w:val="0"/>
        <w:snapToGrid w:val="0"/>
        <w:spacing w:line="360" w:lineRule="auto"/>
        <w:jc w:val="center"/>
        <w:rPr>
          <w:rFonts w:ascii="宋体" w:cs="宋体" w:hAnsi="宋体"/>
          <w:color w:val="auto"/>
          <w:sz w:val="44"/>
          <w:szCs w:val="44"/>
        </w:rPr>
      </w:pPr>
      <w:r>
        <w:rPr>
          <w:rFonts w:ascii="宋体" w:cs="宋体" w:hAnsi="宋体" w:hint="eastAsia"/>
          <w:color w:val="auto"/>
          <w:sz w:val="44"/>
          <w:szCs w:val="44"/>
          <w:lang w:val="en-US" w:eastAsia="zh-CN"/>
        </w:rPr>
        <w:t>温州医科大学附属第二医院台式电脑询价项目（重）</w:t>
      </w:r>
    </w:p>
    <w:p>
      <w:pPr>
        <w:spacing w:line="360" w:lineRule="auto"/>
        <w:jc w:val="center"/>
        <w:rPr>
          <w:rFonts w:ascii="宋体" w:cs="宋体" w:hAnsi="宋体" w:hint="eastAsia"/>
          <w:b/>
          <w:color w:val="auto"/>
          <w:sz w:val="44"/>
          <w:szCs w:val="44"/>
        </w:rPr>
      </w:pPr>
    </w:p>
    <w:p>
      <w:pPr>
        <w:spacing w:line="360" w:lineRule="auto"/>
        <w:rPr>
          <w:rFonts w:ascii="宋体" w:cs="宋体" w:hAnsi="宋体" w:hint="eastAsia"/>
          <w:b/>
          <w:color w:val="auto"/>
          <w:sz w:val="44"/>
          <w:szCs w:val="44"/>
        </w:rPr>
      </w:pPr>
    </w:p>
    <w:p>
      <w:pPr>
        <w:spacing w:line="360" w:lineRule="auto"/>
        <w:jc w:val="center"/>
        <w:rPr>
          <w:rFonts w:ascii="宋体" w:cs="宋体" w:hAnsi="宋体"/>
          <w:b/>
          <w:color w:val="auto"/>
          <w:sz w:val="44"/>
          <w:szCs w:val="44"/>
        </w:rPr>
      </w:pPr>
      <w:r>
        <w:rPr>
          <w:rFonts w:ascii="宋体" w:cs="宋体" w:hAnsi="宋体" w:hint="eastAsia"/>
          <w:b/>
          <w:color w:val="auto"/>
          <w:sz w:val="44"/>
          <w:szCs w:val="44"/>
        </w:rPr>
        <w:t>电子交易</w:t>
      </w:r>
    </w:p>
    <w:p>
      <w:pPr>
        <w:pStyle w:val="24"/>
        <w:rPr>
          <w:color w:val="auto"/>
        </w:rPr>
      </w:pPr>
    </w:p>
    <w:p>
      <w:pPr>
        <w:adjustRightInd w:val="0"/>
        <w:snapToGrid w:val="0"/>
        <w:spacing w:line="360" w:lineRule="auto"/>
        <w:jc w:val="center"/>
        <w:rPr>
          <w:rFonts w:ascii="宋体" w:cs="宋体" w:hAnsi="宋体"/>
          <w:color w:val="auto"/>
          <w:sz w:val="48"/>
          <w:szCs w:val="48"/>
        </w:rPr>
      </w:pPr>
      <w:r>
        <w:rPr>
          <w:rFonts w:ascii="宋体" w:cs="宋体" w:hAnsi="宋体" w:hint="eastAsia"/>
          <w:color w:val="auto"/>
          <w:sz w:val="48"/>
          <w:szCs w:val="48"/>
        </w:rPr>
        <w:t>询价通知书（采购文件）</w:t>
      </w:r>
    </w:p>
    <w:p>
      <w:pPr>
        <w:adjustRightInd w:val="0"/>
        <w:snapToGrid w:val="0"/>
        <w:spacing w:line="360" w:lineRule="auto"/>
        <w:jc w:val="center"/>
        <w:rPr>
          <w:rFonts w:ascii="宋体" w:eastAsia="宋体" w:cs="宋体" w:hAnsi="宋体"/>
          <w:color w:val="auto"/>
          <w:sz w:val="30"/>
          <w:szCs w:val="30"/>
          <w:lang w:val="en-US" w:eastAsia="zh-CN"/>
        </w:rPr>
      </w:pPr>
      <w:r>
        <w:rPr>
          <w:rFonts w:ascii="宋体" w:cs="宋体" w:hAnsi="宋体" w:hint="eastAsia"/>
          <w:color w:val="auto"/>
          <w:sz w:val="30"/>
          <w:szCs w:val="30"/>
        </w:rPr>
        <w:t>编号：</w:t>
      </w:r>
      <w:r>
        <w:rPr>
          <w:rFonts w:ascii="宋体" w:cs="宋体" w:hAnsi="宋体" w:hint="eastAsia"/>
          <w:color w:val="auto"/>
          <w:sz w:val="30"/>
          <w:szCs w:val="30"/>
          <w:lang w:eastAsia="zh-CN"/>
        </w:rPr>
        <w:t>Z-GB202501080003CXA</w:t>
      </w:r>
    </w:p>
    <w:p>
      <w:pPr>
        <w:spacing w:line="360" w:lineRule="auto"/>
        <w:jc w:val="center"/>
        <w:rPr>
          <w:rFonts w:ascii="宋体" w:cs="仿宋" w:hAnsi="宋体"/>
          <w:b/>
          <w:bCs/>
          <w:color w:val="auto"/>
          <w:sz w:val="72"/>
          <w:szCs w:val="72"/>
        </w:rPr>
      </w:pPr>
    </w:p>
    <w:p>
      <w:pPr>
        <w:pStyle w:val="22"/>
        <w:rPr>
          <w:rFonts w:ascii="宋体" w:hAnsi="宋体"/>
          <w:color w:val="auto"/>
        </w:rPr>
      </w:pPr>
    </w:p>
    <w:p>
      <w:pPr>
        <w:spacing w:line="360" w:lineRule="auto"/>
        <w:jc w:val="center"/>
        <w:rPr>
          <w:rFonts w:ascii="宋体" w:cs="仿宋" w:hAnsi="宋体"/>
          <w:b/>
          <w:bCs/>
          <w:color w:val="auto"/>
          <w:sz w:val="72"/>
          <w:szCs w:val="72"/>
        </w:rPr>
      </w:pPr>
    </w:p>
    <w:p>
      <w:pPr>
        <w:pStyle w:val="24"/>
        <w:rPr>
          <w:color w:val="auto"/>
        </w:rPr>
      </w:pPr>
    </w:p>
    <w:p>
      <w:pPr>
        <w:rPr>
          <w:color w:val="auto"/>
        </w:rPr>
      </w:pPr>
    </w:p>
    <w:p>
      <w:pPr>
        <w:spacing w:line="360" w:lineRule="auto"/>
        <w:rPr>
          <w:rFonts w:ascii="宋体" w:cs="仿宋" w:hAnsi="宋体"/>
          <w:color w:val="auto"/>
          <w:sz w:val="24"/>
        </w:rPr>
      </w:pPr>
    </w:p>
    <w:p>
      <w:pPr>
        <w:pStyle w:val="24"/>
        <w:jc w:val="center"/>
        <w:rPr>
          <w:rFonts w:ascii="宋体" w:eastAsia="宋体" w:cs="宋体" w:hAnsi="宋体"/>
          <w:b w:val="0"/>
          <w:bCs/>
          <w:color w:val="auto"/>
          <w:kern w:val="2"/>
          <w:sz w:val="30"/>
          <w:szCs w:val="30"/>
          <w:lang w:val="en-US" w:eastAsia="zh-CN" w:bidi="ar-SA"/>
        </w:rPr>
      </w:pPr>
      <w:r>
        <w:rPr>
          <w:rFonts w:eastAsia="宋体" w:cs="宋体" w:hAnsi="宋体" w:hint="eastAsia"/>
          <w:b w:val="0"/>
          <w:bCs/>
          <w:color w:val="auto"/>
          <w:kern w:val="2"/>
          <w:sz w:val="30"/>
          <w:szCs w:val="30"/>
          <w:lang w:val="en-US" w:eastAsia="zh-CN" w:bidi="ar-SA"/>
        </w:rPr>
        <w:t>温州医科大学附属第二医院</w:t>
      </w:r>
    </w:p>
    <w:p>
      <w:pPr>
        <w:spacing w:line="360" w:lineRule="auto"/>
        <w:jc w:val="center"/>
        <w:rPr>
          <w:rFonts w:ascii="宋体" w:eastAsia="宋体" w:cs="宋体" w:hAnsi="宋体" w:hint="eastAsia"/>
          <w:bCs/>
          <w:color w:val="auto"/>
          <w:sz w:val="32"/>
          <w:szCs w:val="32"/>
        </w:rPr>
      </w:pPr>
      <w:r>
        <w:rPr>
          <w:rFonts w:ascii="宋体" w:cs="仿宋" w:hAnsi="宋体" w:hint="eastAsia"/>
          <w:color w:val="auto"/>
          <w:sz w:val="32"/>
          <w:szCs w:val="32"/>
        </w:rPr>
        <w:t xml:space="preserve"> </w:t>
      </w:r>
      <w:r>
        <w:rPr>
          <w:rFonts w:ascii="宋体" w:eastAsia="宋体" w:cs="宋体" w:hAnsi="宋体" w:hint="eastAsia"/>
          <w:b w:val="0"/>
          <w:bCs/>
          <w:color w:val="auto"/>
          <w:sz w:val="30"/>
          <w:szCs w:val="30"/>
        </w:rPr>
        <w:t>温州市政务服务管理中心（温州市政府采购中心）</w:t>
      </w:r>
    </w:p>
    <w:p>
      <w:pPr>
        <w:spacing w:line="360" w:lineRule="auto"/>
        <w:jc w:val="center"/>
        <w:rPr>
          <w:rFonts w:ascii="宋体" w:cs="仿宋" w:hAnsi="宋体"/>
          <w:b/>
          <w:color w:val="auto"/>
          <w:sz w:val="24"/>
        </w:rPr>
      </w:pPr>
      <w:r>
        <w:rPr>
          <w:rFonts w:ascii="宋体" w:cs="仿宋" w:hAnsi="宋体" w:hint="eastAsia"/>
          <w:color w:val="auto"/>
          <w:sz w:val="32"/>
          <w:szCs w:val="32"/>
        </w:rPr>
        <w:t>二〇二</w:t>
      </w:r>
      <w:r>
        <w:rPr>
          <w:rFonts w:ascii="宋体" w:cs="仿宋" w:hAnsi="宋体"/>
          <w:color w:val="auto"/>
          <w:sz w:val="32"/>
          <w:szCs w:val="32"/>
          <w:lang w:val="en-US" w:eastAsia="zh-CN"/>
        </w:rPr>
        <w:t>五</w:t>
      </w:r>
      <w:r>
        <w:rPr>
          <w:rFonts w:ascii="宋体" w:cs="仿宋" w:hAnsi="宋体" w:hint="eastAsia"/>
          <w:color w:val="auto"/>
          <w:sz w:val="32"/>
          <w:szCs w:val="32"/>
        </w:rPr>
        <w:t>年</w:t>
      </w:r>
      <w:r>
        <w:rPr>
          <w:rFonts w:ascii="宋体" w:cs="仿宋" w:hAnsi="宋体"/>
          <w:color w:val="auto"/>
          <w:sz w:val="32"/>
          <w:szCs w:val="32"/>
          <w:lang w:val="en-US" w:eastAsia="zh-CN"/>
        </w:rPr>
        <w:t>一</w:t>
      </w:r>
      <w:r>
        <w:rPr>
          <w:rFonts w:ascii="宋体" w:cs="仿宋" w:hAnsi="宋体" w:hint="eastAsia"/>
          <w:color w:val="auto"/>
          <w:sz w:val="32"/>
          <w:szCs w:val="32"/>
        </w:rPr>
        <w:t>月</w:t>
      </w:r>
      <w:r>
        <w:rPr>
          <w:rFonts w:ascii="宋体" w:cs="仿宋" w:hAnsi="宋体"/>
          <w:color w:val="auto"/>
          <w:sz w:val="32"/>
          <w:szCs w:val="32"/>
          <w:lang w:val="en-US" w:eastAsia="zh-CN"/>
        </w:rPr>
        <w:t>十六</w:t>
      </w:r>
      <w:r>
        <w:rPr>
          <w:rFonts w:ascii="宋体" w:cs="仿宋" w:hAnsi="宋体" w:hint="eastAsia"/>
          <w:color w:val="auto"/>
          <w:sz w:val="32"/>
          <w:szCs w:val="32"/>
        </w:rPr>
        <w:t>日</w:t>
      </w:r>
    </w:p>
    <w:p>
      <w:pPr>
        <w:spacing w:line="360" w:lineRule="auto"/>
        <w:jc w:val="center"/>
        <w:rPr>
          <w:rFonts w:ascii="宋体" w:cs="仿宋" w:hAnsi="宋体"/>
          <w:b/>
          <w:color w:val="auto"/>
          <w:sz w:val="30"/>
          <w:szCs w:val="30"/>
        </w:rPr>
      </w:pPr>
    </w:p>
    <w:p>
      <w:pPr>
        <w:spacing w:line="360" w:lineRule="auto"/>
        <w:jc w:val="center"/>
        <w:rPr>
          <w:rFonts w:ascii="宋体" w:cs="仿宋" w:hAnsi="宋体"/>
          <w:b/>
          <w:color w:val="auto"/>
          <w:sz w:val="32"/>
          <w:szCs w:val="32"/>
        </w:rPr>
        <w:sectPr>
          <w:headerReference w:type="default" r:id="rId2"/>
          <w:headerReference w:type="first" r:id="rId3"/>
          <w:footerReference w:type="default" r:id="rId4"/>
          <w:footerReference w:type="first" r:id="rId5"/>
          <w:pgSz w:w="11906" w:h="16838"/>
          <w:pgMar w:top="1440" w:right="1800" w:bottom="1440" w:left="1800" w:header="930" w:footer="992" w:gutter="0"/>
          <w:cols w:num="1" w:space="425"/>
          <w:titlePg/>
          <w:docGrid w:type="lines" w:linePitch="312" w:charSpace="0"/>
        </w:sectPr>
      </w:pPr>
    </w:p>
    <w:p>
      <w:pPr>
        <w:spacing w:line="360" w:lineRule="auto"/>
        <w:jc w:val="center"/>
        <w:rPr>
          <w:rFonts w:ascii="宋体" w:cs="仿宋" w:hAnsi="宋体"/>
          <w:b/>
          <w:color w:val="auto"/>
          <w:sz w:val="30"/>
          <w:szCs w:val="30"/>
        </w:rPr>
      </w:pPr>
      <w:r>
        <w:rPr>
          <w:rFonts w:ascii="宋体" w:cs="仿宋" w:hAnsi="宋体" w:hint="eastAsia"/>
          <w:b/>
          <w:color w:val="auto"/>
          <w:sz w:val="32"/>
          <w:szCs w:val="32"/>
        </w:rPr>
        <w:t>目  录</w:t>
      </w:r>
    </w:p>
    <w:p>
      <w:pPr>
        <w:spacing w:line="360" w:lineRule="auto"/>
        <w:ind w:firstLineChars="200" w:firstLine="600"/>
        <w:jc w:val="center"/>
        <w:rPr>
          <w:rFonts w:ascii="宋体" w:cs="仿宋" w:hAnsi="宋体"/>
          <w:b/>
          <w:color w:val="auto"/>
          <w:sz w:val="30"/>
          <w:szCs w:val="30"/>
        </w:rPr>
      </w:pPr>
    </w:p>
    <w:p>
      <w:pPr>
        <w:spacing w:line="360" w:lineRule="auto"/>
        <w:ind w:firstLineChars="200" w:firstLine="600"/>
        <w:jc w:val="center"/>
        <w:rPr>
          <w:rFonts w:ascii="宋体" w:cs="仿宋" w:hAnsi="宋体"/>
          <w:b/>
          <w:color w:val="auto"/>
          <w:sz w:val="30"/>
          <w:szCs w:val="30"/>
        </w:rPr>
      </w:pPr>
    </w:p>
    <w:p>
      <w:pPr>
        <w:spacing w:line="360" w:lineRule="auto"/>
        <w:ind w:leftChars="800" w:left="1680"/>
        <w:jc w:val="left"/>
        <w:rPr>
          <w:rFonts w:ascii="宋体" w:cs="仿宋" w:hAnsi="宋体"/>
          <w:color w:val="auto"/>
          <w:sz w:val="30"/>
          <w:szCs w:val="30"/>
        </w:rPr>
      </w:pPr>
      <w:r>
        <w:rPr>
          <w:rFonts w:ascii="宋体" w:cs="仿宋" w:hAnsi="宋体" w:hint="eastAsia"/>
          <w:color w:val="auto"/>
          <w:sz w:val="30"/>
          <w:szCs w:val="30"/>
        </w:rPr>
        <w:t>第一部分      采购公告</w:t>
      </w:r>
    </w:p>
    <w:p>
      <w:pPr>
        <w:spacing w:line="360" w:lineRule="auto"/>
        <w:ind w:leftChars="800" w:left="1680"/>
        <w:jc w:val="left"/>
        <w:rPr>
          <w:rFonts w:ascii="宋体" w:cs="仿宋" w:hAnsi="宋体"/>
          <w:color w:val="auto"/>
          <w:sz w:val="30"/>
          <w:szCs w:val="30"/>
        </w:rPr>
      </w:pPr>
      <w:r>
        <w:rPr>
          <w:rFonts w:ascii="宋体" w:cs="仿宋" w:hAnsi="宋体" w:hint="eastAsia"/>
          <w:color w:val="auto"/>
          <w:sz w:val="30"/>
          <w:szCs w:val="30"/>
        </w:rPr>
        <w:t>第二部分      供应商须知</w:t>
      </w:r>
    </w:p>
    <w:p>
      <w:pPr>
        <w:spacing w:line="360" w:lineRule="auto"/>
        <w:ind w:leftChars="800" w:left="1680"/>
        <w:jc w:val="left"/>
        <w:rPr>
          <w:rFonts w:ascii="宋体" w:cs="仿宋" w:hAnsi="宋体"/>
          <w:color w:val="auto"/>
          <w:sz w:val="30"/>
          <w:szCs w:val="30"/>
        </w:rPr>
      </w:pPr>
      <w:bookmarkStart w:id="0" w:name="_Hlk109655165"/>
      <w:r>
        <w:rPr>
          <w:rFonts w:ascii="宋体" w:cs="仿宋" w:hAnsi="宋体" w:hint="eastAsia"/>
          <w:color w:val="auto"/>
          <w:sz w:val="30"/>
          <w:szCs w:val="30"/>
        </w:rPr>
        <w:t>第三部分      采购需求</w:t>
      </w:r>
    </w:p>
    <w:p>
      <w:pPr>
        <w:spacing w:line="360" w:lineRule="auto"/>
        <w:ind w:leftChars="800" w:left="1680"/>
        <w:jc w:val="left"/>
        <w:rPr>
          <w:rFonts w:ascii="宋体" w:cs="仿宋" w:hAnsi="宋体"/>
          <w:color w:val="auto"/>
          <w:sz w:val="30"/>
          <w:szCs w:val="30"/>
        </w:rPr>
      </w:pPr>
      <w:bookmarkEnd w:id="0"/>
      <w:r>
        <w:rPr>
          <w:rFonts w:ascii="宋体" w:cs="仿宋" w:hAnsi="宋体" w:hint="eastAsia"/>
          <w:color w:val="auto"/>
          <w:sz w:val="30"/>
          <w:szCs w:val="30"/>
        </w:rPr>
        <w:t>第四部分      评审方法</w:t>
      </w:r>
    </w:p>
    <w:p>
      <w:pPr>
        <w:spacing w:line="360" w:lineRule="auto"/>
        <w:ind w:leftChars="800" w:left="1680"/>
        <w:jc w:val="left"/>
        <w:rPr>
          <w:rFonts w:ascii="宋体" w:cs="仿宋" w:hAnsi="宋体"/>
          <w:color w:val="auto"/>
          <w:sz w:val="30"/>
          <w:szCs w:val="30"/>
        </w:rPr>
      </w:pPr>
      <w:r>
        <w:rPr>
          <w:rFonts w:ascii="宋体" w:cs="仿宋" w:hAnsi="宋体" w:hint="eastAsia"/>
          <w:color w:val="auto"/>
          <w:sz w:val="30"/>
          <w:szCs w:val="30"/>
        </w:rPr>
        <w:t>第五部分      拟签订的合同文本</w:t>
      </w:r>
    </w:p>
    <w:p>
      <w:pPr>
        <w:spacing w:line="360" w:lineRule="auto"/>
        <w:ind w:leftChars="800" w:left="1680"/>
        <w:jc w:val="left"/>
        <w:rPr>
          <w:rFonts w:ascii="宋体" w:cs="仿宋" w:hAnsi="宋体" w:hint="eastAsia"/>
          <w:color w:val="auto"/>
          <w:sz w:val="30"/>
          <w:szCs w:val="30"/>
        </w:rPr>
      </w:pPr>
      <w:r>
        <w:rPr>
          <w:rFonts w:ascii="宋体" w:cs="仿宋" w:hAnsi="宋体" w:hint="eastAsia"/>
          <w:color w:val="auto"/>
          <w:sz w:val="30"/>
          <w:szCs w:val="30"/>
        </w:rPr>
        <w:t>第六部分      应提交的有关格式范例</w:t>
      </w:r>
    </w:p>
    <w:p>
      <w:pPr>
        <w:rPr>
          <w:rFonts w:ascii="宋体" w:cs="仿宋" w:hAnsi="宋体" w:hint="eastAsia"/>
          <w:color w:val="auto"/>
          <w:sz w:val="30"/>
          <w:szCs w:val="30"/>
        </w:rPr>
      </w:pPr>
    </w:p>
    <w:p>
      <w:pPr>
        <w:rPr>
          <w:rFonts w:ascii="宋体" w:cs="仿宋" w:hAnsi="宋体" w:hint="eastAsia"/>
          <w:color w:val="auto"/>
          <w:sz w:val="30"/>
          <w:szCs w:val="30"/>
        </w:rPr>
      </w:pPr>
    </w:p>
    <w:p>
      <w:pPr>
        <w:spacing w:line="560" w:lineRule="exact"/>
        <w:ind w:leftChars="270" w:left="567" w:rightChars="269" w:right="565" w:firstLineChars="202" w:firstLine="424"/>
        <w:rPr>
          <w:rFonts w:ascii="楷体" w:eastAsia="楷体" w:hAnsi="楷体" w:hint="eastAsia"/>
          <w:bCs/>
          <w:color w:val="auto"/>
          <w:szCs w:val="21"/>
          <w:u w:val="single"/>
          <w:lang w:val="en-US" w:eastAsia="zh-CN"/>
        </w:rPr>
      </w:pPr>
    </w:p>
    <w:p>
      <w:pPr>
        <w:spacing w:line="560" w:lineRule="exact"/>
        <w:ind w:leftChars="270" w:left="567" w:rightChars="269" w:right="565" w:firstLineChars="202" w:firstLine="424"/>
        <w:rPr>
          <w:rFonts w:ascii="楷体" w:eastAsia="楷体" w:hAnsi="楷体" w:hint="eastAsia"/>
          <w:bCs/>
          <w:color w:val="auto"/>
          <w:szCs w:val="21"/>
          <w:u w:val="single"/>
          <w:lang w:val="en-US" w:eastAsia="zh-CN"/>
        </w:rPr>
      </w:pPr>
    </w:p>
    <w:p>
      <w:pPr>
        <w:spacing w:line="560" w:lineRule="exact"/>
        <w:ind w:leftChars="270" w:left="567" w:rightChars="269" w:right="565" w:firstLineChars="202" w:firstLine="424"/>
        <w:rPr>
          <w:rFonts w:ascii="宋体" w:hAnsi="宋体"/>
          <w:b/>
          <w:bCs/>
          <w:color w:val="auto"/>
          <w:szCs w:val="21"/>
        </w:rPr>
      </w:pPr>
      <w:r>
        <w:rPr>
          <w:rFonts w:ascii="楷体" w:eastAsia="楷体" w:hAnsi="楷体" w:hint="eastAsia"/>
          <w:bCs/>
          <w:color w:val="auto"/>
          <w:szCs w:val="21"/>
          <w:u w:val="single"/>
          <w:lang w:val="en-US" w:eastAsia="zh-CN"/>
        </w:rPr>
        <w:t>注</w:t>
      </w:r>
      <w:r>
        <w:rPr>
          <w:rFonts w:ascii="楷体" w:eastAsia="楷体" w:hAnsi="楷体" w:hint="eastAsia"/>
          <w:bCs/>
          <w:color w:val="auto"/>
          <w:szCs w:val="21"/>
          <w:u w:val="single"/>
        </w:rPr>
        <w:t>：▲</w:t>
      </w:r>
      <w:r>
        <w:rPr>
          <w:rFonts w:ascii="楷体" w:eastAsia="楷体" w:hAnsi="楷体" w:hint="eastAsia"/>
          <w:bCs/>
          <w:color w:val="auto"/>
          <w:szCs w:val="21"/>
          <w:u w:val="single"/>
          <w:lang w:eastAsia="zh-CN"/>
        </w:rPr>
        <w:t>询价通知书</w:t>
      </w:r>
      <w:r>
        <w:rPr>
          <w:rFonts w:ascii="楷体" w:eastAsia="楷体" w:hAnsi="楷体" w:hint="eastAsia"/>
          <w:bCs/>
          <w:color w:val="auto"/>
          <w:szCs w:val="21"/>
          <w:u w:val="single"/>
        </w:rPr>
        <w:t>中标“▲”且加下划线部分，为</w:t>
      </w:r>
      <w:r>
        <w:rPr>
          <w:rFonts w:ascii="楷体" w:eastAsia="楷体" w:hAnsi="楷体" w:hint="eastAsia"/>
          <w:bCs/>
          <w:color w:val="auto"/>
          <w:szCs w:val="21"/>
          <w:u w:val="single"/>
          <w:lang w:eastAsia="zh-CN"/>
        </w:rPr>
        <w:t>采购</w:t>
      </w:r>
      <w:r>
        <w:rPr>
          <w:rFonts w:ascii="楷体" w:eastAsia="楷体" w:hAnsi="楷体" w:hint="eastAsia"/>
          <w:bCs/>
          <w:color w:val="auto"/>
          <w:szCs w:val="21"/>
          <w:u w:val="single"/>
        </w:rPr>
        <w:t>的实质性要求，着重提醒各</w:t>
      </w:r>
      <w:r>
        <w:rPr>
          <w:rFonts w:ascii="楷体" w:eastAsia="楷体" w:hAnsi="楷体" w:hint="eastAsia"/>
          <w:bCs/>
          <w:color w:val="auto"/>
          <w:szCs w:val="21"/>
          <w:u w:val="single"/>
          <w:lang w:eastAsia="zh-CN"/>
        </w:rPr>
        <w:t>供应商</w:t>
      </w:r>
      <w:r>
        <w:rPr>
          <w:rFonts w:ascii="楷体" w:eastAsia="楷体" w:hAnsi="楷体" w:hint="eastAsia"/>
          <w:bCs/>
          <w:color w:val="auto"/>
          <w:szCs w:val="21"/>
          <w:u w:val="single"/>
        </w:rPr>
        <w:t>必须响应。各</w:t>
      </w:r>
      <w:r>
        <w:rPr>
          <w:rFonts w:ascii="楷体" w:eastAsia="楷体" w:hAnsi="楷体" w:hint="eastAsia"/>
          <w:bCs/>
          <w:color w:val="auto"/>
          <w:szCs w:val="21"/>
          <w:u w:val="single"/>
          <w:lang w:eastAsia="zh-CN"/>
        </w:rPr>
        <w:t>供应商</w:t>
      </w:r>
      <w:r>
        <w:rPr>
          <w:rFonts w:ascii="楷体" w:eastAsia="楷体" w:hAnsi="楷体" w:hint="eastAsia"/>
          <w:bCs/>
          <w:color w:val="auto"/>
          <w:szCs w:val="21"/>
          <w:u w:val="single"/>
        </w:rPr>
        <w:t>必须认真阅读和理解</w:t>
      </w:r>
      <w:r>
        <w:rPr>
          <w:rFonts w:ascii="楷体" w:eastAsia="楷体" w:hAnsi="楷体" w:hint="eastAsia"/>
          <w:bCs/>
          <w:color w:val="auto"/>
          <w:szCs w:val="21"/>
          <w:u w:val="single"/>
          <w:lang w:eastAsia="zh-CN"/>
        </w:rPr>
        <w:t>询价通知书</w:t>
      </w:r>
      <w:r>
        <w:rPr>
          <w:rFonts w:ascii="楷体" w:eastAsia="楷体" w:hAnsi="楷体" w:hint="eastAsia"/>
          <w:bCs/>
          <w:color w:val="auto"/>
          <w:szCs w:val="21"/>
          <w:u w:val="single"/>
        </w:rPr>
        <w:t>中的每一个条款及要求，因误读</w:t>
      </w:r>
      <w:r>
        <w:rPr>
          <w:rFonts w:ascii="楷体" w:eastAsia="楷体" w:hAnsi="楷体" w:hint="eastAsia"/>
          <w:bCs/>
          <w:color w:val="auto"/>
          <w:szCs w:val="21"/>
          <w:u w:val="single"/>
          <w:lang w:eastAsia="zh-CN"/>
        </w:rPr>
        <w:t>询价通知书</w:t>
      </w:r>
      <w:r>
        <w:rPr>
          <w:rFonts w:ascii="楷体" w:eastAsia="楷体" w:hAnsi="楷体" w:hint="eastAsia"/>
          <w:bCs/>
          <w:color w:val="auto"/>
          <w:szCs w:val="21"/>
          <w:u w:val="single"/>
        </w:rPr>
        <w:t>而造成的后果，采购人及</w:t>
      </w:r>
      <w:r>
        <w:rPr>
          <w:rFonts w:ascii="楷体" w:eastAsia="楷体" w:hAnsi="楷体" w:hint="eastAsia"/>
          <w:bCs/>
          <w:color w:val="auto"/>
          <w:szCs w:val="21"/>
          <w:u w:val="single"/>
          <w:lang w:eastAsia="zh-CN"/>
        </w:rPr>
        <w:t>集采机构</w:t>
      </w:r>
      <w:r>
        <w:rPr>
          <w:rFonts w:ascii="楷体" w:eastAsia="楷体" w:hAnsi="楷体" w:hint="eastAsia"/>
          <w:bCs/>
          <w:color w:val="auto"/>
          <w:szCs w:val="21"/>
          <w:u w:val="single"/>
        </w:rPr>
        <w:t>概不负责。</w:t>
      </w:r>
    </w:p>
    <w:p>
      <w:pPr>
        <w:pStyle w:val="1"/>
        <w:rPr>
          <w:color w:val="auto"/>
        </w:rPr>
        <w:sectPr>
          <w:headerReference w:type="default" r:id="rId6"/>
          <w:headerReference w:type="even" r:id="rId7"/>
          <w:headerReference w:type="first" r:id="rId8"/>
          <w:footerReference w:type="default" r:id="rId9"/>
          <w:footerReference w:type="even" r:id="rId10"/>
          <w:footerReference w:type="first" r:id="rId11"/>
          <w:pgSz w:w="11906" w:h="16838"/>
          <w:pgMar w:top="1440" w:right="1800" w:bottom="1440" w:left="1800" w:header="930" w:footer="992" w:gutter="0"/>
          <w:cols w:num="1" w:space="425"/>
          <w:docGrid w:type="lines" w:linePitch="312" w:charSpace="0"/>
        </w:sectPr>
      </w:pPr>
    </w:p>
    <w:p>
      <w:pPr>
        <w:spacing w:line="360" w:lineRule="auto"/>
        <w:ind w:firstLineChars="200" w:firstLine="720"/>
        <w:jc w:val="center"/>
        <w:rPr>
          <w:rFonts w:ascii="宋体" w:cs="仿宋" w:hAnsi="宋体"/>
          <w:b/>
          <w:color w:val="auto"/>
          <w:sz w:val="36"/>
          <w:szCs w:val="36"/>
        </w:rPr>
      </w:pPr>
      <w:r>
        <w:rPr>
          <w:rFonts w:ascii="宋体" w:cs="仿宋" w:hAnsi="宋体" w:hint="eastAsia"/>
          <w:b/>
          <w:color w:val="auto"/>
          <w:sz w:val="36"/>
          <w:szCs w:val="36"/>
        </w:rPr>
        <w:t>第一部分 采购公告</w:t>
      </w:r>
    </w:p>
    <w:p>
      <w:pPr>
        <w:pBdr>
          <w:top w:val="single" w:sz="4" w:space="1" w:color="auto"/>
          <w:left w:val="single" w:sz="4" w:space="4" w:color="auto"/>
          <w:bottom w:val="single" w:sz="4" w:space="1" w:color="auto"/>
          <w:right w:val="single" w:sz="4" w:space="4" w:color="auto"/>
        </w:pBdr>
        <w:spacing w:line="460" w:lineRule="exact"/>
        <w:ind w:firstLineChars="200" w:firstLine="480"/>
        <w:rPr>
          <w:rFonts w:ascii="宋体" w:cs="仿宋" w:hAnsi="宋体"/>
          <w:color w:val="auto"/>
          <w:sz w:val="24"/>
        </w:rPr>
      </w:pPr>
      <w:r>
        <w:rPr>
          <w:rFonts w:ascii="宋体" w:cs="仿宋" w:hAnsi="宋体" w:hint="eastAsia"/>
          <w:b/>
          <w:bCs/>
          <w:color w:val="auto"/>
          <w:sz w:val="24"/>
        </w:rPr>
        <w:t>项目概况</w:t>
      </w:r>
    </w:p>
    <w:p>
      <w:pPr>
        <w:pBdr>
          <w:top w:val="single" w:sz="4" w:space="1" w:color="auto"/>
          <w:left w:val="single" w:sz="4" w:space="4" w:color="auto"/>
          <w:bottom w:val="single" w:sz="4" w:space="1" w:color="auto"/>
          <w:right w:val="single" w:sz="4" w:space="4" w:color="auto"/>
        </w:pBdr>
        <w:spacing w:line="460" w:lineRule="exact"/>
        <w:ind w:firstLineChars="200" w:firstLine="480"/>
        <w:rPr>
          <w:rFonts w:ascii="宋体" w:cs="仿宋" w:hAnsi="宋体"/>
          <w:color w:val="auto"/>
          <w:sz w:val="24"/>
        </w:rPr>
      </w:pPr>
      <w:r>
        <w:rPr>
          <w:rFonts w:ascii="宋体" w:cs="仿宋" w:hAnsi="宋体" w:hint="eastAsia"/>
          <w:sz w:val="24"/>
          <w:u w:val="single"/>
          <w:lang w:val="en-US" w:eastAsia="zh-CN"/>
        </w:rPr>
        <w:t>温州医科大学附属第二医院台式电脑询价项目（重）</w:t>
      </w:r>
      <w:r>
        <w:rPr>
          <w:rFonts w:ascii="宋体" w:cs="仿宋" w:hAnsi="宋体" w:hint="eastAsia"/>
          <w:color w:val="auto"/>
          <w:sz w:val="24"/>
        </w:rPr>
        <w:t>的潜在供应商应在</w:t>
      </w:r>
      <w:r>
        <w:rPr>
          <w:rFonts w:ascii="宋体" w:cs="仿宋" w:hAnsi="宋体" w:hint="eastAsia"/>
          <w:color w:val="auto"/>
          <w:sz w:val="24"/>
          <w:u w:val="single"/>
        </w:rPr>
        <w:t>政府采购云平台（https://www.zcygov.cn）</w:t>
      </w:r>
      <w:r>
        <w:rPr>
          <w:rFonts w:ascii="宋体" w:cs="仿宋" w:hAnsi="宋体" w:hint="eastAsia"/>
          <w:color w:val="auto"/>
          <w:sz w:val="24"/>
        </w:rPr>
        <w:t>获取（下载）采购文件，并于</w:t>
      </w:r>
      <w:r>
        <w:rPr>
          <w:rFonts w:ascii="宋体" w:cs="仿宋" w:hAnsi="宋体" w:hint="eastAsia"/>
          <w:color w:val="auto"/>
          <w:sz w:val="24"/>
          <w:u w:val="single"/>
          <w:lang w:val="en-US" w:eastAsia="zh-CN"/>
        </w:rPr>
        <w:t>202</w:t>
      </w:r>
      <w:r>
        <w:rPr>
          <w:rFonts w:ascii="宋体" w:cs="仿宋" w:hAnsi="宋体"/>
          <w:color w:val="auto"/>
          <w:sz w:val="24"/>
          <w:u w:val="single"/>
          <w:lang w:val="en-US" w:eastAsia="zh-CN"/>
        </w:rPr>
        <w:t>5</w:t>
      </w:r>
      <w:r>
        <w:rPr>
          <w:rFonts w:ascii="宋体" w:cs="仿宋" w:hAnsi="宋体" w:hint="eastAsia"/>
          <w:bCs/>
          <w:color w:val="auto"/>
          <w:sz w:val="24"/>
          <w:u w:val="single"/>
        </w:rPr>
        <w:t>年</w:t>
      </w:r>
      <w:r>
        <w:rPr>
          <w:rFonts w:ascii="宋体" w:cs="仿宋" w:hAnsi="宋体"/>
          <w:bCs/>
          <w:color w:val="auto"/>
          <w:sz w:val="24"/>
          <w:u w:val="single"/>
          <w:lang w:val="en-US" w:eastAsia="zh-CN"/>
        </w:rPr>
        <w:t>1</w:t>
      </w:r>
      <w:r>
        <w:rPr>
          <w:rFonts w:ascii="宋体" w:cs="仿宋" w:hAnsi="宋体" w:hint="eastAsia"/>
          <w:bCs/>
          <w:color w:val="auto"/>
          <w:sz w:val="24"/>
          <w:u w:val="single"/>
        </w:rPr>
        <w:t>月</w:t>
      </w:r>
      <w:r>
        <w:rPr>
          <w:rFonts w:ascii="宋体" w:cs="仿宋" w:hAnsi="宋体"/>
          <w:bCs/>
          <w:color w:val="auto"/>
          <w:sz w:val="24"/>
          <w:u w:val="single"/>
          <w:lang w:val="en-US" w:eastAsia="zh-CN"/>
        </w:rPr>
        <w:t>23</w:t>
      </w:r>
      <w:r>
        <w:rPr>
          <w:rFonts w:ascii="宋体" w:cs="仿宋" w:hAnsi="宋体" w:hint="eastAsia"/>
          <w:bCs/>
          <w:color w:val="auto"/>
          <w:sz w:val="24"/>
          <w:u w:val="single"/>
        </w:rPr>
        <w:t xml:space="preserve">日 </w:t>
      </w:r>
      <w:r>
        <w:rPr>
          <w:rFonts w:ascii="宋体" w:cs="仿宋" w:hAnsi="宋体" w:hint="eastAsia"/>
          <w:bCs/>
          <w:color w:val="auto"/>
          <w:sz w:val="24"/>
          <w:u w:val="single"/>
          <w:lang w:val="en-US" w:eastAsia="zh-CN"/>
        </w:rPr>
        <w:t>9</w:t>
      </w:r>
      <w:r>
        <w:rPr>
          <w:rFonts w:ascii="宋体" w:cs="仿宋" w:hAnsi="宋体" w:hint="eastAsia"/>
          <w:bCs/>
          <w:color w:val="auto"/>
          <w:sz w:val="24"/>
          <w:u w:val="single"/>
        </w:rPr>
        <w:t xml:space="preserve"> 点 </w:t>
      </w:r>
      <w:r>
        <w:rPr>
          <w:rFonts w:ascii="宋体" w:cs="仿宋" w:hAnsi="宋体" w:hint="eastAsia"/>
          <w:bCs/>
          <w:color w:val="auto"/>
          <w:sz w:val="24"/>
          <w:u w:val="single"/>
          <w:lang w:val="en-US" w:eastAsia="zh-CN"/>
        </w:rPr>
        <w:t>00</w:t>
      </w:r>
      <w:r>
        <w:rPr>
          <w:rFonts w:ascii="宋体" w:cs="仿宋" w:hAnsi="宋体" w:hint="eastAsia"/>
          <w:bCs/>
          <w:color w:val="auto"/>
          <w:sz w:val="24"/>
          <w:u w:val="single"/>
        </w:rPr>
        <w:t xml:space="preserve"> 分</w:t>
      </w:r>
      <w:r>
        <w:rPr>
          <w:rFonts w:ascii="宋体" w:cs="仿宋" w:hAnsi="宋体" w:hint="eastAsia"/>
          <w:bCs/>
          <w:color w:val="auto"/>
          <w:sz w:val="24"/>
          <w:u w:val="single"/>
          <w:lang w:val="en-US" w:eastAsia="zh-CN"/>
        </w:rPr>
        <w:t>00</w:t>
      </w:r>
      <w:r>
        <w:rPr>
          <w:rFonts w:ascii="宋体" w:cs="仿宋" w:hAnsi="宋体" w:hint="eastAsia"/>
          <w:bCs/>
          <w:color w:val="auto"/>
          <w:sz w:val="24"/>
          <w:u w:val="single"/>
        </w:rPr>
        <w:t xml:space="preserve"> 秒</w:t>
      </w:r>
      <w:r>
        <w:rPr>
          <w:rFonts w:ascii="宋体" w:cs="仿宋" w:hAnsi="宋体" w:hint="eastAsia"/>
          <w:bCs/>
          <w:color w:val="auto"/>
          <w:sz w:val="24"/>
        </w:rPr>
        <w:t>（北京时间）前提交（上传）响应文件</w:t>
      </w:r>
      <w:r>
        <w:rPr>
          <w:rFonts w:ascii="宋体" w:cs="仿宋" w:hAnsi="宋体" w:hint="eastAsia"/>
          <w:color w:val="auto"/>
          <w:sz w:val="24"/>
        </w:rPr>
        <w:t>。</w:t>
      </w:r>
    </w:p>
    <w:p>
      <w:pPr>
        <w:pStyle w:val="2"/>
        <w:spacing w:line="460" w:lineRule="exact"/>
        <w:ind w:firstLineChars="200" w:firstLine="480"/>
        <w:rPr>
          <w:rFonts w:ascii="宋体" w:eastAsia="宋体" w:cs="仿宋" w:hAnsi="宋体"/>
          <w:bCs w:val="0"/>
          <w:color w:val="auto"/>
          <w:sz w:val="24"/>
          <w:szCs w:val="24"/>
        </w:rPr>
      </w:pPr>
      <w:bookmarkStart w:id="1" w:name="_Toc28359002"/>
      <w:bookmarkStart w:id="2" w:name="_Toc35393790"/>
      <w:bookmarkStart w:id="3" w:name="_Toc35393621"/>
      <w:bookmarkStart w:id="4" w:name="_Toc28359079"/>
      <w:bookmarkStart w:id="5" w:name="_Hlk24379207"/>
      <w:r>
        <w:rPr>
          <w:rFonts w:ascii="宋体" w:eastAsia="宋体" w:cs="仿宋" w:hAnsi="宋体" w:hint="eastAsia"/>
          <w:bCs w:val="0"/>
          <w:color w:val="auto"/>
          <w:sz w:val="24"/>
          <w:szCs w:val="24"/>
        </w:rPr>
        <w:t>一、项目基本情况</w:t>
      </w:r>
      <w:bookmarkEnd w:id="1"/>
      <w:bookmarkEnd w:id="2"/>
      <w:bookmarkEnd w:id="3"/>
      <w:bookmarkEnd w:id="4"/>
    </w:p>
    <w:p>
      <w:pPr>
        <w:tabs>
          <w:tab w:val="center" w:pos="4153"/>
        </w:tabs>
        <w:spacing w:line="460" w:lineRule="exact"/>
        <w:ind w:firstLineChars="200" w:firstLine="480"/>
        <w:rPr>
          <w:rFonts w:ascii="宋体" w:cs="仿宋" w:hAnsi="宋体"/>
          <w:color w:val="auto"/>
          <w:sz w:val="24"/>
          <w:lang w:val="en-US"/>
        </w:rPr>
      </w:pPr>
      <w:r>
        <w:rPr>
          <w:rFonts w:ascii="宋体" w:cs="仿宋" w:hAnsi="宋体" w:hint="eastAsia"/>
          <w:b/>
          <w:bCs/>
          <w:color w:val="auto"/>
          <w:sz w:val="24"/>
          <w:lang w:val="en-US" w:eastAsia="zh-CN"/>
        </w:rPr>
        <w:t>项目编号</w:t>
      </w:r>
      <w:r>
        <w:rPr>
          <w:rFonts w:ascii="宋体" w:cs="仿宋" w:hAnsi="宋体" w:hint="eastAsia"/>
          <w:b/>
          <w:bCs/>
          <w:color w:val="auto"/>
          <w:sz w:val="24"/>
        </w:rPr>
        <w:t>：</w:t>
      </w:r>
      <w:r>
        <w:rPr>
          <w:rFonts w:ascii="宋体" w:cs="仿宋" w:hAnsi="宋体" w:hint="eastAsia"/>
          <w:color w:val="auto"/>
          <w:sz w:val="24"/>
          <w:lang w:eastAsia="zh-CN"/>
        </w:rPr>
        <w:t>Z-GB202501080003CXA</w:t>
        <w:tab/>
      </w:r>
      <w:r>
        <w:rPr>
          <w:rFonts w:ascii="宋体" w:cs="仿宋" w:hAnsi="宋体" w:hint="eastAsia"/>
          <w:color w:val="auto"/>
          <w:sz w:val="24"/>
          <w:lang w:val="en-US" w:eastAsia="zh-CN"/>
        </w:rPr>
        <w:t xml:space="preserve"> </w:t>
      </w:r>
    </w:p>
    <w:p>
      <w:pPr>
        <w:spacing w:line="460" w:lineRule="exact"/>
        <w:ind w:firstLineChars="200" w:firstLine="480"/>
        <w:rPr>
          <w:rFonts w:ascii="宋体" w:cs="仿宋" w:hAnsi="宋体"/>
          <w:color w:val="auto"/>
          <w:sz w:val="24"/>
        </w:rPr>
      </w:pPr>
      <w:r>
        <w:rPr>
          <w:rFonts w:ascii="宋体" w:cs="仿宋" w:hAnsi="宋体" w:hint="eastAsia"/>
          <w:b/>
          <w:bCs/>
          <w:color w:val="auto"/>
          <w:sz w:val="24"/>
          <w:lang w:eastAsia="zh-CN"/>
        </w:rPr>
        <w:t>项目</w:t>
      </w:r>
      <w:r>
        <w:rPr>
          <w:rFonts w:ascii="宋体" w:cs="仿宋" w:hAnsi="宋体" w:hint="eastAsia"/>
          <w:b/>
          <w:bCs/>
          <w:color w:val="auto"/>
          <w:sz w:val="24"/>
          <w:lang w:val="en-US" w:eastAsia="zh-CN"/>
        </w:rPr>
        <w:t>名称</w:t>
      </w:r>
      <w:r>
        <w:rPr>
          <w:rFonts w:ascii="宋体" w:cs="仿宋" w:hAnsi="宋体" w:hint="eastAsia"/>
          <w:b/>
          <w:bCs/>
          <w:color w:val="auto"/>
          <w:sz w:val="24"/>
        </w:rPr>
        <w:t>：</w:t>
      </w:r>
      <w:r>
        <w:rPr>
          <w:rFonts w:ascii="宋体" w:cs="仿宋" w:hAnsi="宋体" w:hint="eastAsia"/>
          <w:color w:val="auto"/>
          <w:sz w:val="24"/>
          <w:lang w:val="en-US" w:eastAsia="zh-CN"/>
        </w:rPr>
        <w:fldChar w:fldCharType="begin"/>
      </w:r>
      <w:r>
        <w:instrText>HYPERLINK "https://www.zcygov.cn/project-center/project-detail-router/624282657bf50497"</w:instrText>
      </w:r>
      <w:r>
        <w:rPr>
          <w:rFonts w:ascii="宋体" w:cs="仿宋" w:hAnsi="宋体" w:hint="eastAsia"/>
          <w:color w:val="auto"/>
          <w:sz w:val="24"/>
          <w:lang w:val="en-US" w:eastAsia="zh-CN"/>
        </w:rPr>
        <w:fldChar w:fldCharType="separate"/>
      </w:r>
      <w:r>
        <w:rPr>
          <w:rFonts w:ascii="宋体" w:cs="仿宋" w:hAnsi="宋体" w:hint="eastAsia"/>
          <w:color w:val="auto"/>
          <w:sz w:val="24"/>
          <w:lang w:val="en-US" w:eastAsia="zh-CN"/>
        </w:rPr>
        <w:t>温州医科大学附属第二医院台式电脑询价项目（重）</w:t>
      </w:r>
      <w:r>
        <w:rPr>
          <w:rFonts w:ascii="宋体" w:cs="仿宋" w:hAnsi="宋体" w:hint="eastAsia"/>
          <w:color w:val="auto"/>
          <w:sz w:val="24"/>
          <w:lang w:val="en-US" w:eastAsia="zh-CN"/>
        </w:rPr>
        <w:fldChar w:fldCharType="end"/>
      </w:r>
    </w:p>
    <w:p>
      <w:pPr>
        <w:spacing w:line="460" w:lineRule="exact"/>
        <w:ind w:firstLineChars="200" w:firstLine="480"/>
        <w:rPr>
          <w:rFonts w:ascii="宋体" w:cs="仿宋" w:hAnsi="宋体"/>
          <w:color w:val="auto"/>
          <w:sz w:val="24"/>
        </w:rPr>
      </w:pPr>
      <w:r>
        <w:rPr>
          <w:rFonts w:ascii="宋体" w:cs="仿宋" w:hAnsi="宋体" w:hint="eastAsia"/>
          <w:b/>
          <w:bCs/>
          <w:color w:val="auto"/>
          <w:sz w:val="24"/>
        </w:rPr>
        <w:t>采购方式：</w:t>
      </w:r>
      <w:r>
        <w:rPr>
          <w:rFonts w:ascii="宋体" w:cs="仿宋" w:hAnsi="宋体" w:hint="eastAsia"/>
          <w:color w:val="auto"/>
          <w:sz w:val="24"/>
        </w:rPr>
        <w:t>询价</w:t>
      </w:r>
    </w:p>
    <w:p>
      <w:pPr>
        <w:spacing w:line="460" w:lineRule="exact"/>
        <w:ind w:firstLineChars="200" w:firstLine="480"/>
        <w:rPr>
          <w:rFonts w:ascii="宋体" w:eastAsia="宋体" w:cs="仿宋" w:hAnsi="宋体"/>
          <w:color w:val="auto"/>
          <w:sz w:val="24"/>
          <w:lang w:val="en-US" w:eastAsia="zh-CN"/>
        </w:rPr>
      </w:pPr>
      <w:bookmarkEnd w:id="5"/>
      <w:r>
        <w:rPr>
          <w:rFonts w:ascii="宋体" w:cs="仿宋" w:hAnsi="宋体" w:hint="eastAsia"/>
          <w:b/>
          <w:bCs/>
          <w:color w:val="auto"/>
          <w:sz w:val="24"/>
        </w:rPr>
        <w:t>预算金额（元）：</w:t>
      </w:r>
      <w:r>
        <w:rPr>
          <w:rFonts w:ascii="宋体" w:cs="仿宋" w:hAnsi="宋体" w:hint="eastAsia"/>
          <w:color w:val="auto"/>
          <w:sz w:val="24"/>
        </w:rPr>
        <w:t xml:space="preserve"> </w:t>
      </w:r>
      <w:r>
        <w:rPr>
          <w:rFonts w:hint="eastAsia"/>
          <w:color w:val="000000"/>
          <w:sz w:val="28"/>
          <w:szCs w:val="28"/>
          <w14:textFill>
            <w14:solidFill>
              <w14:srgbClr w14:val="000000"/>
            </w14:solidFill>
          </w14:textFill>
          <w:lang w:val="en-US" w:eastAsia="zh-CN"/>
        </w:rPr>
        <w:t>2000000</w:t>
      </w:r>
      <w:r>
        <w:rPr>
          <w:rFonts w:ascii="宋体" w:cs="仿宋" w:hAnsi="宋体" w:hint="eastAsia"/>
          <w:color w:val="auto"/>
          <w:sz w:val="24"/>
          <w:lang w:val="en-US" w:eastAsia="zh-CN"/>
        </w:rPr>
        <w:t xml:space="preserve"> </w:t>
      </w:r>
    </w:p>
    <w:p>
      <w:pPr>
        <w:spacing w:line="460" w:lineRule="exact"/>
        <w:ind w:firstLineChars="200" w:firstLine="480"/>
        <w:rPr>
          <w:rFonts w:ascii="宋体" w:cs="仿宋" w:hAnsi="宋体"/>
          <w:color w:val="auto"/>
          <w:sz w:val="24"/>
          <w:lang w:val="en-US"/>
        </w:rPr>
      </w:pPr>
      <w:r>
        <w:rPr>
          <w:rFonts w:ascii="宋体" w:cs="仿宋" w:hAnsi="宋体" w:hint="eastAsia"/>
          <w:b/>
          <w:bCs/>
          <w:color w:val="auto"/>
          <w:sz w:val="24"/>
        </w:rPr>
        <w:t>最高限价（元）：</w:t>
      </w:r>
      <w:r>
        <w:rPr>
          <w:rFonts w:ascii="宋体" w:cs="仿宋" w:hAnsi="宋体" w:hint="eastAsia"/>
          <w:color w:val="auto"/>
          <w:sz w:val="24"/>
        </w:rPr>
        <w:t xml:space="preserve"> </w:t>
      </w:r>
      <w:r>
        <w:rPr>
          <w:rFonts w:hint="eastAsia"/>
          <w:color w:val="000000"/>
          <w:sz w:val="28"/>
          <w:szCs w:val="28"/>
          <w14:textFill>
            <w14:solidFill>
              <w14:srgbClr w14:val="000000"/>
            </w14:solidFill>
          </w14:textFill>
          <w:lang w:val="en-US" w:eastAsia="zh-CN"/>
        </w:rPr>
        <w:t>1580000</w:t>
      </w:r>
    </w:p>
    <w:p>
      <w:pPr>
        <w:spacing w:line="360" w:lineRule="auto"/>
        <w:ind w:firstLineChars="200" w:firstLine="480"/>
        <w:rPr>
          <w:rFonts w:ascii="宋体" w:cs="仿宋" w:hAnsi="宋体" w:hint="eastAsia"/>
          <w:b/>
          <w:bCs/>
          <w:color w:val="auto"/>
          <w:sz w:val="24"/>
        </w:rPr>
      </w:pPr>
      <w:r>
        <w:rPr>
          <w:rFonts w:ascii="宋体" w:cs="仿宋" w:hAnsi="宋体" w:hint="eastAsia"/>
          <w:b/>
          <w:bCs/>
          <w:color w:val="auto"/>
          <w:sz w:val="24"/>
        </w:rPr>
        <w:t>采购需求：</w:t>
      </w:r>
    </w:p>
    <w:p>
      <w:pPr>
        <w:spacing w:line="360" w:lineRule="auto"/>
        <w:ind w:firstLineChars="200" w:firstLine="480"/>
        <w:rPr>
          <w:rFonts w:cs="宋体" w:hAnsi="宋体" w:hint="eastAsia"/>
          <w:bCs/>
          <w:color w:val="auto"/>
          <w:sz w:val="24"/>
          <w:u w:val="none"/>
          <w:lang w:eastAsia="zh-CN"/>
        </w:rPr>
      </w:pPr>
      <w:r>
        <w:rPr>
          <w:rFonts w:cs="宋体" w:hAnsi="宋体" w:hint="eastAsia"/>
          <w:bCs/>
          <w:color w:val="auto"/>
          <w:sz w:val="24"/>
          <w:lang w:val="en-US" w:eastAsia="zh-CN"/>
        </w:rPr>
        <w:t>标</w:t>
      </w:r>
      <w:r>
        <w:rPr>
          <w:rFonts w:cs="宋体" w:hAnsi="宋体" w:hint="eastAsia"/>
          <w:bCs/>
          <w:color w:val="auto"/>
          <w:sz w:val="24"/>
        </w:rPr>
        <w:t>项名称</w:t>
      </w:r>
      <w:r>
        <w:rPr>
          <w:rFonts w:cs="宋体" w:hAnsi="宋体" w:hint="eastAsia"/>
          <w:bCs/>
          <w:color w:val="auto"/>
          <w:sz w:val="24"/>
          <w:lang w:eastAsia="zh-CN"/>
        </w:rPr>
        <w:t>：</w:t>
      </w:r>
      <w:r>
        <w:rPr>
          <w:rFonts w:ascii="宋体" w:cs="仿宋" w:hAnsi="宋体" w:hint="eastAsia"/>
          <w:color w:val="auto"/>
          <w:sz w:val="24"/>
          <w:lang w:val="en-US" w:eastAsia="zh-CN"/>
        </w:rPr>
        <w:fldChar w:fldCharType="begin"/>
      </w:r>
      <w:r>
        <w:instrText>HYPERLINK "https://www.zcygov.cn/project-center/project-detail-router/624282657bf50497"</w:instrText>
      </w:r>
      <w:r>
        <w:rPr>
          <w:rFonts w:ascii="宋体" w:cs="仿宋" w:hAnsi="宋体" w:hint="eastAsia"/>
          <w:color w:val="auto"/>
          <w:sz w:val="24"/>
          <w:lang w:val="en-US" w:eastAsia="zh-CN"/>
        </w:rPr>
        <w:fldChar w:fldCharType="separate"/>
      </w:r>
      <w:r>
        <w:rPr>
          <w:rFonts w:ascii="宋体" w:cs="仿宋" w:hAnsi="宋体" w:hint="eastAsia"/>
          <w:color w:val="auto"/>
          <w:sz w:val="24"/>
          <w:lang w:val="en-US" w:eastAsia="zh-CN"/>
        </w:rPr>
        <w:t>温州医科大学附属第二医院台式电脑询价项目（重）</w:t>
      </w:r>
      <w:r>
        <w:rPr>
          <w:rFonts w:ascii="宋体" w:cs="仿宋" w:hAnsi="宋体" w:hint="eastAsia"/>
          <w:color w:val="auto"/>
          <w:sz w:val="24"/>
          <w:lang w:val="en-US" w:eastAsia="zh-CN"/>
        </w:rPr>
        <w:fldChar w:fldCharType="end"/>
      </w:r>
    </w:p>
    <w:p>
      <w:pPr>
        <w:pStyle w:val="22"/>
        <w:rPr>
          <w:rFonts w:eastAsia="宋体" w:cs="宋体" w:hint="eastAsia"/>
          <w:color w:val="auto"/>
          <w:lang w:eastAsia="zh-CN"/>
        </w:rPr>
      </w:pPr>
      <w:r>
        <w:rPr>
          <w:rFonts w:cs="宋体" w:hAnsi="宋体" w:hint="eastAsia"/>
          <w:bCs/>
          <w:color w:val="auto"/>
          <w:sz w:val="24"/>
          <w:lang w:val="en-US" w:eastAsia="zh-CN"/>
        </w:rPr>
        <w:t xml:space="preserve">    </w:t>
      </w:r>
      <w:r>
        <w:rPr>
          <w:rFonts w:cs="宋体" w:hint="eastAsia"/>
          <w:color w:val="auto"/>
          <w:lang w:val="en-US" w:eastAsia="zh-CN"/>
        </w:rPr>
        <w:t xml:space="preserve"> </w:t>
      </w:r>
      <w:r>
        <w:rPr>
          <w:rFonts w:cs="宋体"/>
          <w:color w:val="auto"/>
        </w:rPr>
        <w:t>数量: </w:t>
      </w:r>
      <w:r>
        <w:rPr>
          <w:rFonts w:cs="宋体" w:hint="eastAsia"/>
          <w:color w:val="auto"/>
          <w:lang w:val="en-US" w:eastAsia="zh-CN"/>
        </w:rPr>
        <w:t>1批</w:t>
      </w:r>
      <w:r>
        <w:rPr>
          <w:rFonts w:cs="宋体"/>
          <w:color w:val="auto"/>
        </w:rPr>
        <w:t>  </w:t>
      </w:r>
    </w:p>
    <w:p>
      <w:pPr>
        <w:pStyle w:val="22"/>
        <w:rPr>
          <w:color w:val="auto"/>
          <w:lang w:val="en-US"/>
        </w:rPr>
      </w:pPr>
      <w:r>
        <w:rPr>
          <w:rFonts w:cs="宋体"/>
          <w:color w:val="auto"/>
        </w:rPr>
        <w:t xml:space="preserve">    </w:t>
      </w:r>
      <w:r>
        <w:rPr>
          <w:rFonts w:cs="宋体" w:hint="eastAsia"/>
          <w:color w:val="auto"/>
          <w:lang w:val="en-US" w:eastAsia="zh-CN"/>
        </w:rPr>
        <w:t xml:space="preserve">  </w:t>
      </w:r>
    </w:p>
    <w:p>
      <w:pPr>
        <w:ind w:firstLineChars="200" w:firstLine="480"/>
        <w:rPr>
          <w:rFonts w:ascii="宋体" w:eastAsia="宋体" w:cs="宋体" w:hAnsi="宋体" w:hint="eastAsia"/>
          <w:color w:val="auto"/>
          <w:kern w:val="0"/>
          <w:sz w:val="24"/>
        </w:rPr>
      </w:pPr>
      <w:r>
        <w:rPr>
          <w:rFonts w:ascii="宋体" w:cs="宋体" w:hAnsi="宋体" w:hint="eastAsia"/>
          <w:color w:val="auto"/>
          <w:kern w:val="0"/>
          <w:sz w:val="24"/>
        </w:rPr>
        <w:t>简要规格描述或项目基本概况介绍、用途：</w:t>
      </w:r>
      <w:r>
        <w:rPr>
          <w:rFonts w:ascii="宋体" w:eastAsia="宋体" w:cs="宋体" w:hAnsi="宋体" w:hint="eastAsia"/>
          <w:color w:val="auto"/>
          <w:kern w:val="0"/>
          <w:sz w:val="24"/>
        </w:rPr>
        <w:t>本项目为</w:t>
      </w:r>
      <w:r>
        <w:rPr>
          <w:rFonts w:ascii="宋体" w:eastAsia="宋体" w:cs="宋体" w:hAnsi="宋体" w:hint="eastAsia"/>
          <w:color w:val="auto"/>
          <w:kern w:val="0"/>
          <w:sz w:val="24"/>
          <w:lang w:val="en-US" w:eastAsia="zh-CN"/>
        </w:rPr>
        <w:t>非</w:t>
      </w:r>
      <w:r>
        <w:rPr>
          <w:rFonts w:ascii="宋体" w:eastAsia="宋体" w:cs="宋体" w:hAnsi="宋体" w:hint="eastAsia"/>
          <w:color w:val="auto"/>
          <w:kern w:val="0"/>
          <w:sz w:val="24"/>
        </w:rPr>
        <w:t>预留份额的采购项目，</w:t>
      </w:r>
      <w:r>
        <w:rPr>
          <w:rFonts w:ascii="宋体" w:eastAsia="宋体" w:cs="宋体" w:hAnsi="宋体" w:hint="eastAsia"/>
          <w:color w:val="auto"/>
          <w:kern w:val="0"/>
          <w:sz w:val="24"/>
          <w:lang w:val="en-US" w:eastAsia="zh-CN"/>
        </w:rPr>
        <w:t>属于工业行业。本项目采购台式电脑一批</w:t>
      </w:r>
      <w:r>
        <w:rPr>
          <w:rFonts w:ascii="宋体" w:eastAsia="宋体" w:hAnsi="宋体" w:hint="eastAsia"/>
          <w:snapToGrid/>
          <w:color w:val="auto"/>
          <w:kern w:val="2"/>
          <w:sz w:val="24"/>
          <w:szCs w:val="24"/>
          <w:highlight w:val="none"/>
        </w:rPr>
        <w:t>。具体以</w:t>
      </w:r>
      <w:r>
        <w:rPr>
          <w:rFonts w:ascii="宋体" w:hAnsi="宋体" w:hint="eastAsia"/>
          <w:snapToGrid/>
          <w:color w:val="auto"/>
          <w:kern w:val="2"/>
          <w:sz w:val="24"/>
          <w:szCs w:val="24"/>
          <w:lang w:val="en-US" w:eastAsia="zh-CN"/>
          <w:highlight w:val="none"/>
        </w:rPr>
        <w:t>采购</w:t>
      </w:r>
      <w:r>
        <w:rPr>
          <w:rFonts w:ascii="宋体" w:eastAsia="宋体" w:hAnsi="宋体" w:hint="eastAsia"/>
          <w:snapToGrid/>
          <w:color w:val="auto"/>
          <w:kern w:val="2"/>
          <w:sz w:val="24"/>
          <w:szCs w:val="24"/>
          <w:highlight w:val="none"/>
        </w:rPr>
        <w:t>文件第三部分采购需求为准，供应商可点击本公告下方“浏览采购文件”查看采购需求。</w:t>
      </w:r>
    </w:p>
    <w:p>
      <w:pPr>
        <w:pStyle w:val="29"/>
        <w:spacing w:line="360" w:lineRule="auto"/>
        <w:rPr>
          <w:rFonts w:cs="宋体"/>
          <w:color w:val="auto"/>
        </w:rPr>
      </w:pPr>
      <w:r>
        <w:rPr>
          <w:rFonts w:cs="宋体" w:hint="eastAsia"/>
          <w:color w:val="auto"/>
          <w:lang w:val="en-US" w:eastAsia="zh-CN"/>
        </w:rPr>
        <w:t xml:space="preserve"> </w:t>
      </w:r>
      <w:r>
        <w:rPr>
          <w:rFonts w:cs="宋体"/>
          <w:color w:val="auto"/>
        </w:rPr>
        <w:t>    备注：/ </w:t>
      </w:r>
    </w:p>
    <w:p>
      <w:pPr>
        <w:spacing w:line="360" w:lineRule="auto"/>
        <w:ind w:firstLineChars="200" w:firstLine="480"/>
        <w:rPr>
          <w:rFonts w:ascii="宋体" w:eastAsia="宋体" w:cs="宋体" w:hAnsi="宋体" w:hint="eastAsia"/>
          <w:color w:val="auto"/>
          <w:kern w:val="0"/>
          <w:sz w:val="24"/>
          <w:lang w:val="en-US" w:eastAsia="zh-CN"/>
          <w:highlight w:val="none"/>
        </w:rPr>
      </w:pPr>
      <w:r>
        <w:rPr>
          <w:rFonts w:ascii="宋体" w:cs="仿宋" w:hAnsi="宋体" w:hint="eastAsia"/>
          <w:b/>
          <w:bCs/>
          <w:color w:val="auto"/>
          <w:sz w:val="24"/>
        </w:rPr>
        <w:t>合同履行期限：</w:t>
      </w:r>
      <w:r>
        <w:rPr>
          <w:rFonts w:ascii="宋体" w:eastAsia="宋体" w:cs="宋体" w:hAnsi="宋体" w:hint="eastAsia"/>
          <w:color w:val="auto"/>
          <w:kern w:val="0"/>
          <w:sz w:val="24"/>
          <w:lang w:val="en-US" w:eastAsia="zh-CN"/>
          <w:highlight w:val="none"/>
        </w:rPr>
        <w:t>详见采购需求。</w:t>
      </w:r>
    </w:p>
    <w:p>
      <w:pPr>
        <w:pStyle w:val="22"/>
        <w:rPr>
          <w:rFonts w:hint="eastAsia"/>
          <w:color w:val="auto"/>
          <w:lang w:val="en-US" w:eastAsia="zh-CN"/>
        </w:rPr>
      </w:pPr>
    </w:p>
    <w:p>
      <w:pPr>
        <w:ind w:firstLineChars="200" w:firstLine="480"/>
        <w:rPr>
          <w:rFonts w:ascii="宋体" w:eastAsia="宋体" w:cs="宋体" w:hAnsi="宋体"/>
          <w:color w:val="auto"/>
          <w:kern w:val="0"/>
          <w:sz w:val="24"/>
          <w:lang w:val="en-US" w:eastAsia="zh-CN"/>
        </w:rPr>
      </w:pPr>
      <w:bookmarkStart w:id="6" w:name="_Toc35393791"/>
      <w:bookmarkStart w:id="7" w:name="_Toc28359080"/>
      <w:bookmarkStart w:id="8" w:name="_Toc28359003"/>
      <w:bookmarkStart w:id="9" w:name="_Toc35393622"/>
      <w:r>
        <w:rPr>
          <w:rFonts w:ascii="宋体" w:eastAsia="宋体" w:cs="宋体" w:hAnsi="宋体" w:hint="eastAsia"/>
          <w:color w:val="auto"/>
          <w:kern w:val="0"/>
          <w:sz w:val="24"/>
          <w:lang w:val="en-US" w:eastAsia="zh-CN"/>
        </w:rPr>
        <w:t>本项目（否）接受联合体投标。</w:t>
      </w:r>
    </w:p>
    <w:p>
      <w:pPr>
        <w:pStyle w:val="22"/>
        <w:rPr>
          <w:rFonts w:hint="eastAsia"/>
          <w:color w:val="auto"/>
          <w:lang w:val="en-US" w:eastAsia="zh-CN"/>
        </w:rPr>
      </w:pP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二、申请人的资格要求：</w:t>
      </w:r>
      <w:bookmarkStart w:id="10" w:name="_Toc35393623"/>
      <w:bookmarkStart w:id="11" w:name="_Toc28359004"/>
      <w:bookmarkStart w:id="12" w:name="_Toc35393792"/>
      <w:bookmarkStart w:id="13" w:name="_Toc28359081"/>
      <w:bookmarkEnd w:id="6"/>
      <w:bookmarkEnd w:id="7"/>
      <w:bookmarkEnd w:id="8"/>
      <w:bookmarkEnd w:id="9"/>
    </w:p>
    <w:p>
      <w:pPr>
        <w:spacing w:line="360" w:lineRule="auto"/>
        <w:ind w:firstLineChars="200" w:firstLine="480"/>
        <w:rPr>
          <w:rFonts w:ascii="宋体" w:cs="仿宋" w:hAnsi="宋体"/>
          <w:bCs/>
          <w:color w:val="auto"/>
          <w:sz w:val="24"/>
        </w:rPr>
      </w:pPr>
      <w:r>
        <w:rPr>
          <w:rFonts w:ascii="宋体" w:cs="仿宋" w:hAnsi="宋体" w:hint="eastAsia"/>
          <w:bCs/>
          <w:color w:val="auto"/>
          <w:sz w:val="24"/>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pPr>
        <w:spacing w:line="360" w:lineRule="auto"/>
        <w:ind w:firstLineChars="200" w:firstLine="480"/>
        <w:rPr>
          <w:rFonts w:ascii="宋体" w:cs="宋体" w:hAnsi="宋体" w:hint="eastAsia"/>
          <w:color w:val="auto"/>
          <w:sz w:val="24"/>
        </w:rPr>
      </w:pPr>
      <w:r>
        <w:rPr>
          <w:rFonts w:ascii="宋体" w:cs="宋体" w:hAnsi="宋体" w:hint="eastAsia"/>
          <w:color w:val="auto"/>
          <w:sz w:val="24"/>
          <w:lang w:val="en-US" w:eastAsia="zh-CN"/>
        </w:rPr>
        <w:t>2.</w:t>
      </w:r>
      <w:r>
        <w:rPr>
          <w:rFonts w:ascii="宋体" w:cs="宋体" w:hAnsi="宋体" w:hint="eastAsia"/>
          <w:color w:val="auto"/>
          <w:sz w:val="24"/>
        </w:rPr>
        <w:t>落实政府采购政策需满足的资格要求：无 </w:t>
      </w:r>
    </w:p>
    <w:p>
      <w:pPr>
        <w:spacing w:line="360" w:lineRule="auto"/>
        <w:ind w:firstLine="480"/>
        <w:rPr>
          <w:rFonts w:ascii="宋体" w:cs="宋体" w:hAnsi="宋体"/>
          <w:color w:val="auto"/>
          <w:sz w:val="24"/>
        </w:rPr>
      </w:pPr>
      <w:r>
        <w:rPr>
          <w:rFonts w:ascii="宋体" w:cs="宋体" w:hAnsi="宋体" w:hint="eastAsia"/>
          <w:color w:val="auto"/>
          <w:sz w:val="24"/>
          <w:lang w:val="en-US" w:eastAsia="zh-CN"/>
        </w:rPr>
        <w:t>3</w:t>
      </w:r>
      <w:r>
        <w:rPr>
          <w:rFonts w:ascii="宋体" w:cs="宋体" w:hAnsi="宋体" w:hint="eastAsia"/>
          <w:color w:val="auto"/>
          <w:sz w:val="24"/>
        </w:rPr>
        <w:t>.本项目的特定资格要求：无；</w:t>
      </w:r>
    </w:p>
    <w:p>
      <w:pPr>
        <w:spacing w:line="360" w:lineRule="auto"/>
        <w:ind w:firstLineChars="200" w:firstLine="480"/>
        <w:rPr>
          <w:rFonts w:ascii="宋体" w:cs="仿宋" w:hAnsi="宋体" w:hint="eastAsia"/>
          <w:b/>
          <w:bCs/>
          <w:color w:val="auto"/>
          <w:sz w:val="24"/>
        </w:rPr>
      </w:pPr>
      <w:r>
        <w:rPr>
          <w:rFonts w:ascii="宋体" w:cs="仿宋" w:hAnsi="宋体" w:hint="eastAsia"/>
          <w:b/>
          <w:bCs/>
          <w:color w:val="auto"/>
          <w:sz w:val="24"/>
        </w:rPr>
        <w:t>三、</w:t>
      </w:r>
      <w:bookmarkEnd w:id="10"/>
      <w:bookmarkEnd w:id="11"/>
      <w:bookmarkEnd w:id="12"/>
      <w:bookmarkEnd w:id="13"/>
      <w:r>
        <w:rPr>
          <w:rFonts w:ascii="宋体" w:cs="仿宋" w:hAnsi="宋体" w:hint="eastAsia"/>
          <w:b/>
          <w:bCs/>
          <w:color w:val="auto"/>
          <w:sz w:val="24"/>
        </w:rPr>
        <w:t>获取（下载）采购文件</w:t>
      </w:r>
      <w:bookmarkStart w:id="14" w:name="_Toc35393624"/>
      <w:bookmarkStart w:id="15" w:name="_Toc35393793"/>
      <w:bookmarkStart w:id="16" w:name="_Toc28359005"/>
      <w:bookmarkStart w:id="17" w:name="_Toc28359082"/>
    </w:p>
    <w:p>
      <w:pPr>
        <w:spacing w:line="360" w:lineRule="auto"/>
        <w:ind w:firstLineChars="200" w:firstLine="480"/>
        <w:jc w:val="left"/>
        <w:rPr>
          <w:rFonts w:ascii="宋体" w:cs="仿宋" w:hAnsi="宋体" w:hint="eastAsia"/>
          <w:b w:val="0"/>
          <w:color w:val="auto"/>
          <w:sz w:val="24"/>
          <w:szCs w:val="24"/>
          <w:lang w:val="en-US" w:eastAsia="zh-CN"/>
        </w:rPr>
      </w:pPr>
      <w:r>
        <w:rPr>
          <w:rFonts w:ascii="宋体" w:eastAsia="宋体" w:cs="仿宋" w:hAnsi="宋体" w:hint="eastAsia"/>
          <w:b w:val="0"/>
          <w:color w:val="auto"/>
          <w:sz w:val="24"/>
          <w:szCs w:val="24"/>
        </w:rPr>
        <w:t>1.时间：/至202</w:t>
      </w:r>
      <w:r>
        <w:rPr>
          <w:rFonts w:ascii="宋体" w:cs="仿宋" w:hAnsi="宋体"/>
          <w:b w:val="0"/>
          <w:color w:val="auto"/>
          <w:sz w:val="24"/>
          <w:szCs w:val="24"/>
          <w:lang w:val="en-US" w:eastAsia="zh-CN"/>
        </w:rPr>
        <w:t>5年1月23</w:t>
      </w:r>
      <w:r>
        <w:rPr>
          <w:rFonts w:ascii="宋体" w:eastAsia="宋体" w:cs="仿宋" w:hAnsi="宋体" w:hint="eastAsia"/>
          <w:b w:val="0"/>
          <w:color w:val="auto"/>
          <w:sz w:val="24"/>
          <w:szCs w:val="24"/>
        </w:rPr>
        <w:t xml:space="preserve">日，每天上午00:00至12:00，下午12:00至23:59（北京时间，线上获取法定节假日均可，线下获取文件法定节假日除外）  </w:t>
      </w:r>
      <w:r>
        <w:rPr>
          <w:rFonts w:ascii="宋体" w:cs="仿宋" w:hAnsi="宋体" w:hint="eastAsia"/>
          <w:b w:val="0"/>
          <w:color w:val="auto"/>
          <w:sz w:val="24"/>
          <w:szCs w:val="24"/>
          <w:lang w:val="en-US" w:eastAsia="zh-CN"/>
        </w:rPr>
        <w:t xml:space="preserve">    </w:t>
      </w:r>
    </w:p>
    <w:p>
      <w:pPr>
        <w:spacing w:line="360" w:lineRule="auto"/>
        <w:ind w:firstLineChars="200" w:firstLine="480"/>
        <w:jc w:val="left"/>
        <w:rPr>
          <w:rFonts w:hint="eastAsia"/>
          <w:color w:val="auto"/>
        </w:rPr>
      </w:pPr>
      <w:r>
        <w:rPr>
          <w:rFonts w:ascii="宋体" w:eastAsia="宋体" w:cs="仿宋" w:hAnsi="宋体" w:hint="eastAsia"/>
          <w:b w:val="0"/>
          <w:color w:val="auto"/>
          <w:sz w:val="24"/>
          <w:szCs w:val="24"/>
          <w:lang w:val="en-US" w:eastAsia="zh-CN"/>
        </w:rPr>
        <w:t>2.</w:t>
      </w:r>
      <w:r>
        <w:rPr>
          <w:rFonts w:ascii="宋体" w:eastAsia="宋体" w:cs="仿宋" w:hAnsi="宋体" w:hint="eastAsia"/>
          <w:b w:val="0"/>
          <w:color w:val="auto"/>
          <w:sz w:val="24"/>
          <w:szCs w:val="24"/>
        </w:rPr>
        <w:t xml:space="preserve">地点（网址）：政采云平台（https://www.zcygov.cn/） </w:t>
      </w:r>
    </w:p>
    <w:p>
      <w:pPr>
        <w:spacing w:line="360" w:lineRule="auto"/>
        <w:ind w:firstLineChars="200" w:firstLine="480"/>
        <w:rPr>
          <w:rFonts w:ascii="宋体" w:eastAsia="宋体" w:cs="仿宋" w:hAnsi="宋体"/>
          <w:b w:val="0"/>
          <w:color w:val="auto"/>
          <w:sz w:val="24"/>
          <w:szCs w:val="24"/>
        </w:rPr>
      </w:pPr>
      <w:r>
        <w:rPr>
          <w:rFonts w:ascii="宋体" w:eastAsia="宋体" w:cs="仿宋" w:hAnsi="宋体" w:hint="eastAsia"/>
          <w:b w:val="0"/>
          <w:color w:val="auto"/>
          <w:sz w:val="24"/>
          <w:szCs w:val="24"/>
        </w:rPr>
        <w:t>3.方式：供应商登录政采云平台https://www.zcygov.cn/在线申请获取采购文件（进入“项目采购”应用，在获取采购文件菜单中选择项目，申请获取采购文件） </w:t>
      </w:r>
    </w:p>
    <w:p>
      <w:pPr>
        <w:pStyle w:val="2"/>
        <w:spacing w:before="0" w:after="0" w:line="360" w:lineRule="auto"/>
        <w:ind w:firstLineChars="200" w:firstLine="480"/>
        <w:rPr>
          <w:rFonts w:ascii="宋体" w:eastAsia="宋体" w:cs="仿宋" w:hAnsi="宋体"/>
          <w:b w:val="0"/>
          <w:color w:val="auto"/>
          <w:sz w:val="24"/>
          <w:szCs w:val="24"/>
        </w:rPr>
      </w:pPr>
      <w:r>
        <w:rPr>
          <w:rFonts w:ascii="宋体" w:eastAsia="宋体" w:cs="仿宋" w:hAnsi="宋体" w:hint="eastAsia"/>
          <w:b w:val="0"/>
          <w:color w:val="auto"/>
          <w:sz w:val="24"/>
          <w:szCs w:val="24"/>
        </w:rPr>
        <w:t>4.售价（元）：0 </w:t>
      </w:r>
    </w:p>
    <w:p>
      <w:pPr>
        <w:spacing w:line="360" w:lineRule="auto"/>
        <w:ind w:firstLineChars="200" w:firstLine="480"/>
        <w:rPr>
          <w:rFonts w:ascii="宋体" w:cs="仿宋" w:hAnsi="宋体"/>
          <w:b/>
          <w:bCs/>
          <w:color w:val="auto"/>
          <w:sz w:val="24"/>
        </w:rPr>
      </w:pPr>
      <w:bookmarkEnd w:id="14"/>
      <w:bookmarkEnd w:id="15"/>
      <w:bookmarkEnd w:id="16"/>
      <w:bookmarkEnd w:id="17"/>
      <w:r>
        <w:rPr>
          <w:rFonts w:ascii="宋体" w:cs="仿宋" w:hAnsi="宋体" w:hint="eastAsia"/>
          <w:b/>
          <w:bCs/>
          <w:color w:val="auto"/>
          <w:sz w:val="24"/>
        </w:rPr>
        <w:t>四、响应文件提交（上传）</w:t>
      </w:r>
    </w:p>
    <w:p>
      <w:pPr>
        <w:spacing w:line="360" w:lineRule="auto"/>
        <w:ind w:firstLineChars="200" w:firstLine="480"/>
        <w:rPr>
          <w:rFonts w:ascii="宋体" w:cs="仿宋" w:hAnsi="宋体"/>
          <w:color w:val="auto"/>
          <w:sz w:val="24"/>
        </w:rPr>
      </w:pPr>
      <w:r>
        <w:rPr>
          <w:rFonts w:ascii="宋体" w:cs="仿宋" w:hAnsi="宋体" w:hint="eastAsia"/>
          <w:color w:val="auto"/>
          <w:sz w:val="24"/>
        </w:rPr>
        <w:t> 1.截止时间：</w:t>
      </w:r>
      <w:r>
        <w:rPr>
          <w:rFonts w:ascii="宋体" w:cs="仿宋" w:hAnsi="宋体" w:hint="eastAsia"/>
          <w:color w:val="auto"/>
          <w:sz w:val="24"/>
          <w:u w:val="single"/>
        </w:rPr>
        <w:t>202</w:t>
      </w:r>
      <w:r>
        <w:rPr>
          <w:rFonts w:ascii="宋体" w:cs="仿宋" w:hAnsi="宋体"/>
          <w:color w:val="auto"/>
          <w:sz w:val="24"/>
          <w:u w:val="single"/>
          <w:lang w:val="en-US" w:eastAsia="zh-CN"/>
        </w:rPr>
        <w:t>5</w:t>
      </w:r>
      <w:r>
        <w:rPr>
          <w:rFonts w:ascii="宋体" w:cs="仿宋" w:hAnsi="宋体" w:hint="eastAsia"/>
          <w:color w:val="auto"/>
          <w:sz w:val="24"/>
          <w:u w:val="single"/>
        </w:rPr>
        <w:t>年</w:t>
      </w:r>
      <w:r>
        <w:rPr>
          <w:rFonts w:ascii="宋体" w:cs="仿宋" w:hAnsi="宋体"/>
          <w:color w:val="auto"/>
          <w:sz w:val="24"/>
          <w:u w:val="single"/>
          <w:lang w:val="en-US" w:eastAsia="zh-CN"/>
        </w:rPr>
        <w:t>1</w:t>
      </w:r>
      <w:r>
        <w:rPr>
          <w:rFonts w:ascii="宋体" w:cs="仿宋" w:hAnsi="宋体" w:hint="eastAsia"/>
          <w:bCs/>
          <w:color w:val="auto"/>
          <w:sz w:val="24"/>
          <w:u w:val="single"/>
          <w:lang w:val="en-US" w:eastAsia="zh-CN"/>
        </w:rPr>
        <w:t xml:space="preserve"> </w:t>
      </w:r>
      <w:r>
        <w:rPr>
          <w:rFonts w:ascii="宋体" w:cs="仿宋" w:hAnsi="宋体"/>
          <w:bCs/>
          <w:color w:val="auto"/>
          <w:sz w:val="24"/>
          <w:u w:val="single"/>
          <w:lang w:val="en-US" w:eastAsia="zh-CN"/>
        </w:rPr>
        <w:t>月23</w:t>
      </w:r>
      <w:r>
        <w:rPr>
          <w:rFonts w:ascii="宋体" w:cs="仿宋" w:hAnsi="宋体" w:hint="eastAsia"/>
          <w:bCs/>
          <w:color w:val="auto"/>
          <w:sz w:val="24"/>
          <w:u w:val="single"/>
          <w:lang w:val="en-US" w:eastAsia="zh-CN"/>
        </w:rPr>
        <w:t xml:space="preserve"> </w:t>
      </w:r>
      <w:r>
        <w:rPr>
          <w:rFonts w:ascii="宋体" w:cs="仿宋" w:hAnsi="宋体" w:hint="eastAsia"/>
          <w:bCs/>
          <w:color w:val="auto"/>
          <w:sz w:val="24"/>
          <w:u w:val="single"/>
        </w:rPr>
        <w:t>日</w:t>
      </w:r>
      <w:r>
        <w:rPr>
          <w:rFonts w:ascii="宋体" w:cs="仿宋" w:hAnsi="宋体" w:hint="eastAsia"/>
          <w:bCs/>
          <w:color w:val="auto"/>
          <w:sz w:val="24"/>
          <w:u w:val="single"/>
          <w:lang w:val="en-US" w:eastAsia="zh-CN"/>
        </w:rPr>
        <w:t>9</w:t>
      </w:r>
      <w:r>
        <w:rPr>
          <w:rFonts w:ascii="宋体" w:cs="仿宋" w:hAnsi="宋体" w:hint="eastAsia"/>
          <w:bCs/>
          <w:color w:val="auto"/>
          <w:sz w:val="24"/>
          <w:u w:val="single"/>
        </w:rPr>
        <w:t xml:space="preserve"> 点 </w:t>
      </w:r>
      <w:r>
        <w:rPr>
          <w:rFonts w:ascii="宋体" w:cs="仿宋" w:hAnsi="宋体" w:hint="eastAsia"/>
          <w:bCs/>
          <w:color w:val="auto"/>
          <w:sz w:val="24"/>
          <w:u w:val="single"/>
          <w:lang w:val="en-US" w:eastAsia="zh-CN"/>
        </w:rPr>
        <w:t>00</w:t>
      </w:r>
      <w:r>
        <w:rPr>
          <w:rFonts w:ascii="宋体" w:cs="仿宋" w:hAnsi="宋体" w:hint="eastAsia"/>
          <w:bCs/>
          <w:color w:val="auto"/>
          <w:sz w:val="24"/>
          <w:u w:val="single"/>
        </w:rPr>
        <w:t xml:space="preserve">分 </w:t>
      </w:r>
      <w:r>
        <w:rPr>
          <w:rFonts w:ascii="宋体" w:cs="仿宋" w:hAnsi="宋体" w:hint="eastAsia"/>
          <w:bCs/>
          <w:color w:val="auto"/>
          <w:sz w:val="24"/>
          <w:u w:val="single"/>
          <w:lang w:val="en-US" w:eastAsia="zh-CN"/>
        </w:rPr>
        <w:t>00</w:t>
      </w:r>
      <w:r>
        <w:rPr>
          <w:rFonts w:ascii="宋体" w:cs="仿宋" w:hAnsi="宋体" w:hint="eastAsia"/>
          <w:bCs/>
          <w:color w:val="auto"/>
          <w:sz w:val="24"/>
          <w:u w:val="single"/>
        </w:rPr>
        <w:t xml:space="preserve"> 秒</w:t>
      </w:r>
      <w:r>
        <w:rPr>
          <w:rFonts w:ascii="宋体" w:cs="仿宋" w:hAnsi="宋体" w:hint="eastAsia"/>
          <w:color w:val="auto"/>
          <w:sz w:val="24"/>
        </w:rPr>
        <w:t>（北京时间）</w:t>
      </w:r>
    </w:p>
    <w:p>
      <w:pPr>
        <w:spacing w:line="360" w:lineRule="auto"/>
        <w:ind w:firstLineChars="200" w:firstLine="480"/>
        <w:rPr>
          <w:rFonts w:ascii="宋体" w:cs="仿宋" w:hAnsi="宋体"/>
          <w:color w:val="auto"/>
          <w:sz w:val="24"/>
        </w:rPr>
      </w:pPr>
      <w:r>
        <w:rPr>
          <w:rFonts w:ascii="宋体" w:cs="仿宋" w:hAnsi="宋体" w:hint="eastAsia"/>
          <w:color w:val="auto"/>
          <w:sz w:val="24"/>
        </w:rPr>
        <w:t> 2.地点（网址）：政采云平台（https://www.zcygov.cn/） </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五、响应文件开启</w:t>
      </w:r>
    </w:p>
    <w:p>
      <w:pPr>
        <w:spacing w:line="360" w:lineRule="auto"/>
        <w:ind w:firstLineChars="200" w:firstLine="480"/>
        <w:rPr>
          <w:rFonts w:ascii="宋体" w:cs="仿宋" w:hAnsi="宋体"/>
          <w:color w:val="auto"/>
          <w:sz w:val="24"/>
        </w:rPr>
      </w:pPr>
      <w:r>
        <w:rPr>
          <w:rFonts w:ascii="宋体" w:cs="仿宋" w:hAnsi="宋体" w:hint="eastAsia"/>
          <w:color w:val="auto"/>
          <w:sz w:val="24"/>
        </w:rPr>
        <w:t> 1.开启时间：</w:t>
      </w:r>
      <w:r>
        <w:rPr>
          <w:rFonts w:ascii="宋体" w:cs="仿宋" w:hAnsi="宋体" w:hint="eastAsia"/>
          <w:color w:val="auto"/>
          <w:sz w:val="24"/>
          <w:u w:val="single"/>
        </w:rPr>
        <w:t>202</w:t>
      </w:r>
      <w:r>
        <w:rPr>
          <w:rFonts w:ascii="宋体" w:cs="仿宋" w:hAnsi="宋体"/>
          <w:color w:val="auto"/>
          <w:sz w:val="24"/>
          <w:u w:val="single"/>
          <w:lang w:val="en-US" w:eastAsia="zh-CN"/>
        </w:rPr>
        <w:t>5</w:t>
      </w:r>
      <w:r>
        <w:rPr>
          <w:rFonts w:ascii="宋体" w:cs="仿宋" w:hAnsi="宋体" w:hint="eastAsia"/>
          <w:bCs/>
          <w:color w:val="auto"/>
          <w:sz w:val="24"/>
          <w:u w:val="single"/>
        </w:rPr>
        <w:t>年</w:t>
      </w:r>
      <w:r>
        <w:rPr>
          <w:rFonts w:ascii="宋体" w:cs="仿宋" w:hAnsi="宋体" w:hint="eastAsia"/>
          <w:bCs/>
          <w:color w:val="auto"/>
          <w:sz w:val="24"/>
          <w:u w:val="single"/>
          <w:lang w:val="en-US" w:eastAsia="zh-CN"/>
        </w:rPr>
        <w:t>1</w:t>
      </w:r>
      <w:r>
        <w:rPr>
          <w:rFonts w:ascii="宋体" w:cs="仿宋" w:hAnsi="宋体" w:hint="eastAsia"/>
          <w:bCs/>
          <w:color w:val="auto"/>
          <w:sz w:val="24"/>
          <w:u w:val="single"/>
        </w:rPr>
        <w:t>月</w:t>
      </w:r>
      <w:r>
        <w:rPr>
          <w:rFonts w:ascii="宋体" w:cs="仿宋" w:hAnsi="宋体" w:hint="eastAsia"/>
          <w:bCs/>
          <w:color w:val="auto"/>
          <w:sz w:val="24"/>
          <w:u w:val="single"/>
          <w:lang w:val="en-US" w:eastAsia="zh-CN"/>
        </w:rPr>
        <w:t xml:space="preserve"> </w:t>
      </w:r>
      <w:r>
        <w:rPr>
          <w:rFonts w:ascii="宋体" w:cs="仿宋" w:hAnsi="宋体"/>
          <w:bCs/>
          <w:color w:val="auto"/>
          <w:sz w:val="24"/>
          <w:u w:val="single"/>
          <w:lang w:val="en-US" w:eastAsia="zh-CN"/>
        </w:rPr>
        <w:t>23</w:t>
      </w:r>
      <w:r>
        <w:rPr>
          <w:rFonts w:ascii="宋体" w:cs="仿宋" w:hAnsi="宋体" w:hint="eastAsia"/>
          <w:bCs/>
          <w:color w:val="auto"/>
          <w:sz w:val="24"/>
          <w:u w:val="single"/>
        </w:rPr>
        <w:t>日</w:t>
      </w:r>
      <w:r>
        <w:rPr>
          <w:rFonts w:ascii="宋体" w:cs="仿宋" w:hAnsi="宋体" w:hint="eastAsia"/>
          <w:bCs/>
          <w:color w:val="auto"/>
          <w:sz w:val="24"/>
          <w:u w:val="single"/>
          <w:lang w:val="en-US" w:eastAsia="zh-CN"/>
        </w:rPr>
        <w:t>9</w:t>
      </w:r>
      <w:r>
        <w:rPr>
          <w:rFonts w:ascii="宋体" w:cs="仿宋" w:hAnsi="宋体" w:hint="eastAsia"/>
          <w:bCs/>
          <w:color w:val="auto"/>
          <w:sz w:val="24"/>
          <w:u w:val="single"/>
        </w:rPr>
        <w:t xml:space="preserve"> 点</w:t>
      </w:r>
      <w:r>
        <w:rPr>
          <w:rFonts w:ascii="宋体" w:cs="仿宋" w:hAnsi="宋体" w:hint="eastAsia"/>
          <w:bCs/>
          <w:color w:val="auto"/>
          <w:sz w:val="24"/>
          <w:u w:val="single"/>
          <w:lang w:val="en-US" w:eastAsia="zh-CN"/>
        </w:rPr>
        <w:t>00</w:t>
      </w:r>
      <w:r>
        <w:rPr>
          <w:rFonts w:ascii="宋体" w:cs="仿宋" w:hAnsi="宋体" w:hint="eastAsia"/>
          <w:bCs/>
          <w:color w:val="auto"/>
          <w:sz w:val="24"/>
          <w:u w:val="single"/>
        </w:rPr>
        <w:t>分</w:t>
      </w:r>
      <w:r>
        <w:rPr>
          <w:rFonts w:ascii="宋体" w:cs="仿宋" w:hAnsi="宋体" w:hint="eastAsia"/>
          <w:bCs/>
          <w:color w:val="auto"/>
          <w:sz w:val="24"/>
          <w:u w:val="single"/>
          <w:lang w:val="en-US" w:eastAsia="zh-CN"/>
        </w:rPr>
        <w:t>00</w:t>
      </w:r>
      <w:r>
        <w:rPr>
          <w:rFonts w:ascii="宋体" w:cs="仿宋" w:hAnsi="宋体" w:hint="eastAsia"/>
          <w:bCs/>
          <w:color w:val="auto"/>
          <w:sz w:val="24"/>
          <w:u w:val="single"/>
        </w:rPr>
        <w:t>秒</w:t>
      </w:r>
      <w:r>
        <w:rPr>
          <w:rFonts w:ascii="宋体" w:cs="仿宋" w:hAnsi="宋体" w:hint="eastAsia"/>
          <w:color w:val="auto"/>
          <w:sz w:val="24"/>
        </w:rPr>
        <w:t>（北京时间）</w:t>
      </w:r>
    </w:p>
    <w:p>
      <w:pPr>
        <w:spacing w:line="360" w:lineRule="auto"/>
        <w:ind w:firstLineChars="200" w:firstLine="480"/>
        <w:rPr>
          <w:rFonts w:ascii="宋体" w:cs="仿宋" w:hAnsi="宋体"/>
          <w:color w:val="auto"/>
          <w:sz w:val="24"/>
        </w:rPr>
      </w:pPr>
      <w:r>
        <w:rPr>
          <w:rFonts w:ascii="宋体" w:cs="仿宋" w:hAnsi="宋体" w:hint="eastAsia"/>
          <w:color w:val="auto"/>
          <w:sz w:val="24"/>
        </w:rPr>
        <w:t> 2.地点（网址）：政采云平台（https://www.zcygov.cn/） </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六、公告期限 </w:t>
      </w:r>
    </w:p>
    <w:p>
      <w:pPr>
        <w:spacing w:line="360" w:lineRule="auto"/>
        <w:rPr>
          <w:rFonts w:ascii="宋体" w:cs="仿宋" w:hAnsi="宋体"/>
          <w:color w:val="auto"/>
          <w:sz w:val="24"/>
        </w:rPr>
      </w:pPr>
      <w:r>
        <w:rPr>
          <w:rFonts w:ascii="宋体" w:cs="仿宋" w:hAnsi="宋体" w:hint="eastAsia"/>
          <w:color w:val="auto"/>
          <w:sz w:val="24"/>
        </w:rPr>
        <w:t>     自本公告发布之日起3个工作日。</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七、其他补充事宜</w:t>
      </w:r>
    </w:p>
    <w:p>
      <w:pPr>
        <w:pStyle w:val="2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eastAsia="宋体" w:cs="仿宋" w:hAnsi="宋体" w:hint="eastAsia"/>
          <w:color w:val="auto"/>
          <w:kern w:val="2"/>
          <w:sz w:val="24"/>
          <w:szCs w:val="24"/>
          <w:lang w:val="en-US" w:eastAsia="zh-CN" w:bidi="ar-SA"/>
        </w:rPr>
      </w:pPr>
      <w:r>
        <w:rPr>
          <w:rFonts w:ascii="宋体" w:cs="仿宋" w:hAnsi="宋体" w:hint="eastAsia"/>
          <w:color w:val="auto"/>
          <w:sz w:val="24"/>
        </w:rPr>
        <w:t> </w:t>
      </w:r>
      <w:r>
        <w:rPr>
          <w:rFonts w:ascii="宋体" w:eastAsia="宋体" w:cs="仿宋" w:hAnsi="宋体" w:hint="eastAsia"/>
          <w:color w:val="auto"/>
          <w:kern w:val="2"/>
          <w:sz w:val="24"/>
          <w:szCs w:val="24"/>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eastAsia="宋体" w:cs="仿宋" w:hAnsi="宋体" w:hint="eastAsia"/>
          <w:color w:val="auto"/>
          <w:kern w:val="2"/>
          <w:sz w:val="24"/>
          <w:szCs w:val="24"/>
          <w:lang w:val="en-US" w:eastAsia="zh-CN" w:bidi="ar-SA"/>
        </w:rPr>
      </w:pPr>
      <w:r>
        <w:rPr>
          <w:rFonts w:ascii="宋体" w:eastAsia="宋体" w:cs="仿宋" w:hAnsi="宋体" w:hint="eastAsia"/>
          <w:color w:val="auto"/>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9"/>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cs="宋体" w:hAnsi="宋体"/>
          <w:color w:val="auto"/>
          <w:sz w:val="24"/>
        </w:rPr>
      </w:pPr>
      <w:r>
        <w:rPr>
          <w:rFonts w:ascii="宋体" w:cs="仿宋" w:hAnsi="宋体" w:hint="eastAsia"/>
          <w:color w:val="auto"/>
          <w:sz w:val="24"/>
          <w:lang w:val="en-US" w:eastAsia="zh-CN"/>
        </w:rPr>
        <w:t>3</w:t>
      </w:r>
      <w:r>
        <w:rPr>
          <w:rFonts w:ascii="宋体" w:cs="仿宋" w:hAnsi="宋体" w:hint="eastAsia"/>
          <w:color w:val="auto"/>
          <w:sz w:val="24"/>
        </w:rPr>
        <w:t>.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ascii="宋体" w:cs="仿宋" w:hAnsi="宋体" w:hint="eastAsia"/>
          <w:color w:val="auto"/>
          <w:sz w:val="24"/>
          <w:lang w:eastAsia="zh-CN"/>
        </w:rPr>
        <w:t>采购代理机构</w:t>
      </w:r>
      <w:r>
        <w:rPr>
          <w:rFonts w:ascii="宋体" w:cs="仿宋" w:hAnsi="宋体" w:hint="eastAsia"/>
          <w:color w:val="auto"/>
          <w:sz w:val="24"/>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ascii="宋体" w:cs="宋体" w:hAnsi="宋体" w:hint="eastAsia"/>
          <w:color w:val="auto"/>
          <w:sz w:val="24"/>
        </w:rPr>
        <w:t>（3）询价通知书公告期限与本公告期限一致。</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lang w:val="en-US" w:eastAsia="zh-CN"/>
        </w:rPr>
        <w:t>九</w:t>
      </w:r>
      <w:r>
        <w:rPr>
          <w:rFonts w:ascii="宋体" w:cs="仿宋" w:hAnsi="宋体" w:hint="eastAsia"/>
          <w:b/>
          <w:bCs/>
          <w:color w:val="auto"/>
          <w:sz w:val="24"/>
        </w:rPr>
        <w:t>、对本次采购提出询问、质疑、投诉，请按以下方式联系</w:t>
      </w:r>
    </w:p>
    <w:p>
      <w:pPr>
        <w:spacing w:line="360" w:lineRule="auto"/>
        <w:ind w:firstLineChars="200" w:firstLine="480"/>
        <w:rPr>
          <w:rFonts w:ascii="宋体" w:cs="仿宋" w:hAnsi="宋体"/>
          <w:color w:val="auto"/>
          <w:sz w:val="24"/>
        </w:rPr>
      </w:pPr>
      <w:r>
        <w:rPr>
          <w:rFonts w:ascii="宋体" w:cs="仿宋" w:hAnsi="宋体" w:hint="eastAsia"/>
          <w:color w:val="auto"/>
          <w:sz w:val="24"/>
        </w:rPr>
        <w:t>1.采购人信息</w:t>
      </w:r>
    </w:p>
    <w:p>
      <w:pPr>
        <w:pStyle w:val="24"/>
        <w:ind w:firstLineChars="200" w:firstLine="480"/>
        <w:jc w:val="both"/>
        <w:rPr>
          <w:rFonts w:ascii="宋体" w:eastAsia="宋体" w:cs="宋体" w:hAnsi="宋体"/>
          <w:color w:val="auto"/>
          <w:sz w:val="24"/>
        </w:rPr>
      </w:pPr>
      <w:r>
        <w:rPr>
          <w:rFonts w:ascii="宋体" w:eastAsia="宋体" w:cs="宋体" w:hAnsi="宋体" w:hint="eastAsia"/>
          <w:color w:val="auto"/>
          <w:sz w:val="24"/>
        </w:rPr>
        <w:t>名    称：</w:t>
      </w:r>
      <w:r>
        <w:rPr>
          <w:rFonts w:ascii="宋体" w:cs="仿宋" w:hAnsi="宋体" w:hint="eastAsia"/>
          <w:color w:val="auto"/>
          <w:sz w:val="24"/>
          <w:lang w:val="en-US" w:eastAsia="zh-CN"/>
        </w:rPr>
        <w:t>温州医科大学附属第二医院</w:t>
      </w:r>
    </w:p>
    <w:p>
      <w:pPr>
        <w:spacing w:line="360" w:lineRule="auto"/>
        <w:ind w:firstLine="480"/>
        <w:rPr>
          <w:rFonts w:ascii="宋体" w:cs="宋体" w:hAnsi="宋体" w:hint="eastAsia"/>
          <w:color w:val="auto"/>
          <w:sz w:val="24"/>
        </w:rPr>
      </w:pPr>
      <w:r>
        <w:rPr>
          <w:rFonts w:ascii="宋体" w:cs="宋体" w:hAnsi="宋体" w:hint="eastAsia"/>
          <w:color w:val="auto"/>
          <w:sz w:val="24"/>
        </w:rPr>
        <w:t>地    址：</w:t>
      </w:r>
      <w:r>
        <w:rPr>
          <w:rFonts w:ascii="宋体" w:cs="宋体" w:hAnsi="宋体" w:hint="eastAsia"/>
          <w:color w:val="auto"/>
          <w:sz w:val="24"/>
          <w:lang w:val="en-US" w:eastAsia="zh-CN"/>
        </w:rPr>
        <w:t>浙江省温州市龙湾区温州大道（东段）1111号</w:t>
      </w:r>
    </w:p>
    <w:p>
      <w:pPr>
        <w:spacing w:line="360" w:lineRule="auto"/>
        <w:ind w:firstLine="480"/>
        <w:rPr>
          <w:rFonts w:ascii="宋体" w:cs="宋体" w:hAnsi="宋体"/>
          <w:color w:val="auto"/>
          <w:sz w:val="24"/>
          <w:lang w:val="en-US" w:eastAsia="zh-CN"/>
        </w:rPr>
      </w:pPr>
      <w:r>
        <w:rPr>
          <w:rFonts w:ascii="宋体" w:cs="宋体" w:hAnsi="宋体" w:hint="eastAsia"/>
          <w:color w:val="auto"/>
          <w:sz w:val="24"/>
          <w:lang w:val="en-US" w:eastAsia="zh-CN"/>
        </w:rPr>
        <w:t>项目联系人（询问）：王欣欣</w:t>
      </w:r>
    </w:p>
    <w:p>
      <w:pPr>
        <w:spacing w:line="360" w:lineRule="auto"/>
        <w:ind w:firstLine="480"/>
        <w:rPr>
          <w:rFonts w:ascii="宋体" w:cs="宋体" w:hAnsi="宋体" w:hint="eastAsia"/>
          <w:color w:val="auto"/>
          <w:sz w:val="24"/>
          <w:lang w:val="en-US" w:eastAsia="zh-CN"/>
        </w:rPr>
      </w:pPr>
      <w:r>
        <w:rPr>
          <w:rFonts w:ascii="宋体" w:cs="宋体" w:hAnsi="宋体" w:hint="eastAsia"/>
          <w:color w:val="auto"/>
          <w:sz w:val="24"/>
          <w:lang w:val="en-US" w:eastAsia="zh-CN"/>
        </w:rPr>
        <w:t>项目联系方式（询问）：0577-85676845</w:t>
      </w:r>
    </w:p>
    <w:p>
      <w:pPr>
        <w:spacing w:line="360" w:lineRule="auto"/>
        <w:ind w:firstLine="480"/>
        <w:rPr>
          <w:rFonts w:ascii="宋体" w:cs="宋体" w:hAnsi="宋体"/>
          <w:color w:val="auto"/>
          <w:sz w:val="24"/>
          <w:lang w:val="en-US" w:eastAsia="zh-CN"/>
        </w:rPr>
      </w:pPr>
      <w:r>
        <w:rPr>
          <w:rFonts w:ascii="宋体" w:cs="宋体" w:hAnsi="宋体" w:hint="eastAsia"/>
          <w:color w:val="auto"/>
          <w:sz w:val="24"/>
          <w:lang w:val="en-US" w:eastAsia="zh-CN"/>
        </w:rPr>
        <w:t>质疑联系人： 黄戈靖</w:t>
        <w:tab/>
      </w:r>
    </w:p>
    <w:p>
      <w:pPr>
        <w:spacing w:line="360" w:lineRule="auto"/>
        <w:ind w:firstLine="480"/>
        <w:rPr>
          <w:rFonts w:ascii="宋体" w:cs="宋体" w:hAnsi="宋体"/>
          <w:color w:val="auto"/>
          <w:sz w:val="24"/>
          <w:lang w:val="en-US" w:eastAsia="zh-CN"/>
        </w:rPr>
      </w:pPr>
      <w:r>
        <w:rPr>
          <w:rFonts w:ascii="宋体" w:cs="宋体" w:hAnsi="宋体" w:hint="eastAsia"/>
          <w:color w:val="auto"/>
          <w:sz w:val="24"/>
          <w:lang w:val="en-US" w:eastAsia="zh-CN"/>
        </w:rPr>
        <w:t>质疑联系方式：0577-85676875</w:t>
      </w:r>
    </w:p>
    <w:p>
      <w:pPr>
        <w:spacing w:line="360" w:lineRule="auto"/>
        <w:ind w:firstLineChars="200" w:firstLine="480"/>
        <w:rPr>
          <w:rFonts w:ascii="宋体" w:cs="仿宋" w:hAnsi="宋体"/>
          <w:color w:val="auto"/>
          <w:sz w:val="24"/>
        </w:rPr>
      </w:pPr>
      <w:r>
        <w:rPr>
          <w:rFonts w:ascii="宋体" w:cs="仿宋" w:hAnsi="宋体" w:hint="eastAsia"/>
          <w:color w:val="auto"/>
          <w:sz w:val="24"/>
        </w:rPr>
        <w:t>2.采购代理机构信息</w:t>
      </w:r>
    </w:p>
    <w:p>
      <w:pPr>
        <w:spacing w:line="360" w:lineRule="auto"/>
        <w:ind w:firstLine="480"/>
        <w:rPr>
          <w:rFonts w:ascii="宋体" w:cs="宋体" w:hAnsi="宋体"/>
          <w:color w:val="auto"/>
          <w:sz w:val="24"/>
        </w:rPr>
      </w:pPr>
      <w:r>
        <w:rPr>
          <w:rFonts w:ascii="宋体" w:cs="宋体" w:hAnsi="宋体" w:hint="eastAsia"/>
          <w:color w:val="auto"/>
          <w:sz w:val="24"/>
        </w:rPr>
        <w:t>名    称：</w:t>
      </w:r>
      <w:r>
        <w:rPr>
          <w:rFonts w:ascii="宋体" w:eastAsia="宋体" w:cs="宋体" w:hAnsi="宋体" w:hint="eastAsia"/>
          <w:color w:val="auto"/>
          <w:sz w:val="24"/>
          <w:highlight w:val="none"/>
        </w:rPr>
        <w:t>温州市政务服务管理中心（温州市政府采购中心）</w:t>
      </w:r>
    </w:p>
    <w:p>
      <w:pPr>
        <w:spacing w:line="360" w:lineRule="auto"/>
        <w:ind w:firstLine="480"/>
        <w:rPr>
          <w:rFonts w:ascii="宋体" w:cs="宋体" w:hAnsi="宋体"/>
          <w:color w:val="auto"/>
          <w:sz w:val="24"/>
        </w:rPr>
      </w:pPr>
      <w:r>
        <w:rPr>
          <w:rFonts w:ascii="宋体" w:cs="宋体" w:hAnsi="宋体" w:hint="eastAsia"/>
          <w:color w:val="auto"/>
          <w:sz w:val="24"/>
        </w:rPr>
        <w:t>地    址：</w:t>
      </w:r>
      <w:r>
        <w:rPr>
          <w:rFonts w:ascii="宋体" w:eastAsia="宋体" w:cs="宋体" w:hAnsi="宋体" w:hint="eastAsia"/>
          <w:color w:val="auto"/>
          <w:sz w:val="24"/>
          <w:highlight w:val="none"/>
        </w:rPr>
        <w:t>温州市会展路1268号“温州市民中心”A座41</w:t>
      </w:r>
      <w:r>
        <w:rPr>
          <w:rFonts w:ascii="宋体" w:eastAsia="宋体" w:cs="宋体" w:hAnsi="宋体" w:hint="eastAsia"/>
          <w:color w:val="auto"/>
          <w:sz w:val="24"/>
          <w:lang w:val="en-US" w:eastAsia="zh-CN"/>
          <w:highlight w:val="none"/>
        </w:rPr>
        <w:t>2</w:t>
      </w:r>
      <w:r>
        <w:rPr>
          <w:rFonts w:ascii="宋体" w:eastAsia="宋体" w:cs="宋体" w:hAnsi="宋体" w:hint="eastAsia"/>
          <w:color w:val="auto"/>
          <w:sz w:val="24"/>
          <w:highlight w:val="none"/>
        </w:rPr>
        <w:t>室 </w:t>
      </w:r>
    </w:p>
    <w:p>
      <w:pPr>
        <w:spacing w:line="360" w:lineRule="auto"/>
        <w:rPr>
          <w:rFonts w:ascii="宋体" w:cs="宋体" w:hAnsi="宋体"/>
          <w:color w:val="auto"/>
          <w:sz w:val="24"/>
        </w:rPr>
      </w:pPr>
      <w:r>
        <w:rPr>
          <w:rFonts w:ascii="宋体" w:cs="宋体" w:hAnsi="宋体" w:hint="eastAsia"/>
          <w:color w:val="auto"/>
          <w:sz w:val="24"/>
        </w:rPr>
        <w:t xml:space="preserve">    传    真：/             </w:t>
      </w:r>
    </w:p>
    <w:p>
      <w:pPr>
        <w:spacing w:line="360" w:lineRule="auto"/>
        <w:rPr>
          <w:rFonts w:ascii="宋体" w:cs="宋体" w:hAnsi="宋体"/>
          <w:color w:val="auto"/>
          <w:sz w:val="24"/>
        </w:rPr>
      </w:pPr>
      <w:r>
        <w:rPr>
          <w:rFonts w:ascii="宋体" w:cs="宋体" w:hAnsi="宋体" w:hint="eastAsia"/>
          <w:color w:val="auto"/>
          <w:sz w:val="24"/>
        </w:rPr>
        <w:t xml:space="preserve">    项目联系人（询问）：</w:t>
      </w:r>
      <w:r>
        <w:rPr>
          <w:rFonts w:ascii="宋体" w:cs="宋体" w:hAnsi="宋体" w:hint="eastAsia"/>
          <w:color w:val="auto"/>
          <w:sz w:val="24"/>
          <w:lang w:val="en-US" w:eastAsia="zh-CN"/>
        </w:rPr>
        <w:t>陈玺安</w:t>
      </w:r>
      <w:r>
        <w:rPr>
          <w:rFonts w:ascii="宋体" w:cs="宋体" w:hAnsi="宋体" w:hint="eastAsia"/>
          <w:color w:val="auto"/>
          <w:sz w:val="24"/>
        </w:rPr>
        <w:t xml:space="preserve">         </w:t>
      </w:r>
    </w:p>
    <w:p>
      <w:pPr>
        <w:spacing w:line="360" w:lineRule="auto"/>
        <w:rPr>
          <w:rFonts w:ascii="宋体" w:cs="宋体" w:hAnsi="宋体"/>
          <w:color w:val="auto"/>
          <w:sz w:val="24"/>
          <w:lang w:val="en-US"/>
        </w:rPr>
      </w:pPr>
      <w:r>
        <w:rPr>
          <w:rFonts w:ascii="宋体" w:cs="宋体" w:hAnsi="宋体" w:hint="eastAsia"/>
          <w:color w:val="auto"/>
          <w:sz w:val="24"/>
        </w:rPr>
        <w:t xml:space="preserve">    项目联系方式（询问）：</w:t>
      </w:r>
      <w:r>
        <w:rPr>
          <w:rFonts w:ascii="宋体" w:eastAsia="宋体" w:cs="宋体" w:hAnsi="宋体" w:hint="eastAsia"/>
          <w:color w:val="auto"/>
          <w:sz w:val="24"/>
          <w:lang w:val="en-US" w:eastAsia="zh-CN"/>
        </w:rPr>
        <w:t>0577-88926785</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auto"/>
          <w:sz w:val="24"/>
        </w:rPr>
        <w:t>质疑联系人：</w:t>
      </w:r>
      <w:r>
        <w:rPr>
          <w:rFonts w:ascii="宋体" w:cs="宋体" w:hAnsi="宋体" w:hint="eastAsia"/>
          <w:color w:val="000000"/>
          <w:sz w:val="24"/>
          <w14:textFill>
            <w14:solidFill>
              <w14:srgbClr w14:val="000000"/>
            </w14:solidFill>
          </w14:textFill>
          <w:lang w:val="en-US" w:eastAsia="zh-CN"/>
        </w:rPr>
        <w:t>金健戈</w:t>
      </w:r>
      <w:r>
        <w:rPr>
          <w:rFonts w:ascii="宋体" w:cs="宋体" w:hAnsi="宋体" w:hint="eastAsia"/>
          <w:color w:val="auto"/>
          <w:sz w:val="24"/>
        </w:rPr>
        <w:t xml:space="preserve">           </w:t>
      </w:r>
    </w:p>
    <w:p>
      <w:pPr>
        <w:spacing w:line="360" w:lineRule="auto"/>
        <w:rPr>
          <w:rFonts w:ascii="宋体" w:eastAsia="宋体" w:cs="宋体" w:hAnsi="宋体"/>
          <w:color w:val="000000"/>
          <w:sz w:val="24"/>
          <w:lang w:val="en-US" w:eastAsia="zh-CN"/>
        </w:rPr>
      </w:pPr>
      <w:r>
        <w:rPr>
          <w:rFonts w:ascii="宋体" w:cs="宋体" w:hAnsi="宋体" w:hint="eastAsia"/>
          <w:color w:val="auto"/>
          <w:sz w:val="24"/>
        </w:rPr>
        <w:t xml:space="preserve">    质疑联系方式：</w:t>
      </w:r>
      <w:r>
        <w:rPr>
          <w:rFonts w:ascii="宋体" w:eastAsia="宋体" w:cs="宋体" w:hAnsi="宋体" w:hint="eastAsia"/>
          <w:color w:val="auto"/>
          <w:sz w:val="24"/>
          <w:lang w:val="en-US" w:eastAsia="zh-CN"/>
        </w:rPr>
        <w:t>0577-88926838</w:t>
      </w:r>
    </w:p>
    <w:p>
      <w:pPr>
        <w:spacing w:line="360" w:lineRule="auto"/>
        <w:ind w:firstLine="480"/>
        <w:rPr>
          <w:rFonts w:ascii="宋体" w:cs="仿宋" w:hAnsi="宋体"/>
          <w:color w:val="auto"/>
          <w:sz w:val="24"/>
        </w:rPr>
      </w:pPr>
      <w:r>
        <w:rPr>
          <w:rFonts w:ascii="宋体" w:cs="仿宋" w:hAnsi="宋体" w:hint="eastAsia"/>
          <w:color w:val="auto"/>
          <w:sz w:val="24"/>
        </w:rPr>
        <w:t>3.同级政府采购监督管理部门</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称：浙江省财政厅政府采购监管处</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地址：杭州市环城西路37号                </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 ：倪文良         </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监督投诉电话：0571-87057615、87058489</w:t>
      </w:r>
    </w:p>
    <w:p>
      <w:pPr>
        <w:spacing w:line="360" w:lineRule="auto"/>
        <w:ind w:firstLineChars="200" w:firstLine="480"/>
        <w:rPr>
          <w:rFonts w:ascii="宋体" w:cs="宋体" w:hAnsi="宋体"/>
          <w:color w:val="auto"/>
          <w:sz w:val="24"/>
        </w:rPr>
      </w:pPr>
      <w:r>
        <w:rPr>
          <w:rFonts w:ascii="宋体" w:cs="宋体" w:hAnsi="宋体" w:hint="eastAsia"/>
          <w:color w:val="auto"/>
          <w:sz w:val="24"/>
        </w:rPr>
        <w:t>若对项目采购电子交易系统操作有疑问，可登录政采云（https://www.zcygov.cn/），点击右侧咨询小采，获取采小蜜智能服务管家帮助，或拨打政采云服务热线</w:t>
      </w:r>
      <w:r>
        <w:rPr>
          <w:rFonts w:ascii="宋体" w:cs="宋体" w:hAnsi="宋体" w:hint="eastAsia"/>
          <w:color w:val="auto"/>
          <w:sz w:val="24"/>
          <w:highlight w:val="none"/>
        </w:rPr>
        <w:t>95763</w:t>
      </w:r>
      <w:r>
        <w:rPr>
          <w:rFonts w:ascii="宋体" w:cs="宋体" w:hAnsi="宋体" w:hint="eastAsia"/>
          <w:color w:val="auto"/>
          <w:sz w:val="24"/>
        </w:rPr>
        <w:t>获取热线服务帮助。</w:t>
      </w:r>
    </w:p>
    <w:p>
      <w:pPr>
        <w:spacing w:line="360" w:lineRule="auto"/>
        <w:ind w:firstLineChars="200" w:firstLine="480"/>
        <w:rPr>
          <w:rFonts w:ascii="宋体" w:cs="宋体" w:hAnsi="宋体"/>
          <w:color w:val="auto"/>
          <w:sz w:val="24"/>
        </w:rPr>
      </w:pPr>
      <w:r>
        <w:rPr>
          <w:rFonts w:ascii="宋体" w:cs="宋体" w:hAnsi="宋体" w:hint="eastAsia"/>
          <w:color w:val="auto"/>
          <w:sz w:val="24"/>
        </w:rPr>
        <w:t>CA问题联系电话（人工）：汇信CA 400-888-4636；天谷CA 400-087-8198。</w:t>
      </w:r>
    </w:p>
    <w:p>
      <w:pPr>
        <w:spacing w:line="360" w:lineRule="auto"/>
        <w:ind w:firstLineChars="200" w:firstLine="480"/>
        <w:rPr>
          <w:rFonts w:ascii="宋体" w:cs="仿宋" w:hAnsi="宋体"/>
          <w:color w:val="auto"/>
          <w:sz w:val="24"/>
        </w:rPr>
        <w:sectPr>
          <w:footerReference w:type="default" r:id="rId12"/>
          <w:pgSz w:w="11906" w:h="16838"/>
          <w:pgMar w:top="1440" w:right="1800" w:bottom="1440" w:left="1800" w:header="930" w:footer="992" w:gutter="0"/>
          <w:cols w:num="1" w:space="425"/>
          <w:docGrid w:type="lines" w:linePitch="312" w:charSpace="0"/>
        </w:sectPr>
      </w:pPr>
    </w:p>
    <w:p>
      <w:pPr>
        <w:spacing w:line="460" w:lineRule="exact"/>
        <w:jc w:val="center"/>
        <w:rPr>
          <w:rFonts w:ascii="宋体" w:cs="仿宋" w:hAnsi="宋体"/>
          <w:b/>
          <w:bCs/>
          <w:color w:val="auto"/>
          <w:sz w:val="36"/>
          <w:szCs w:val="36"/>
        </w:rPr>
      </w:pPr>
      <w:r>
        <w:rPr>
          <w:rFonts w:ascii="宋体" w:cs="仿宋" w:hAnsi="宋体" w:hint="eastAsia"/>
          <w:b/>
          <w:bCs/>
          <w:color w:val="auto"/>
          <w:sz w:val="36"/>
          <w:szCs w:val="36"/>
        </w:rPr>
        <w:t>第二部分 供应商须知</w:t>
      </w:r>
    </w:p>
    <w:p>
      <w:pPr>
        <w:spacing w:line="460" w:lineRule="exact"/>
        <w:ind w:firstLineChars="200" w:firstLine="640"/>
        <w:jc w:val="center"/>
        <w:rPr>
          <w:rFonts w:ascii="宋体" w:cs="仿宋" w:hAnsi="宋体"/>
          <w:b/>
          <w:color w:val="auto"/>
          <w:sz w:val="24"/>
        </w:rPr>
      </w:pPr>
      <w:r>
        <w:rPr>
          <w:rFonts w:ascii="宋体" w:cs="仿宋" w:hAnsi="宋体" w:hint="eastAsia"/>
          <w:b/>
          <w:bCs/>
          <w:color w:val="auto"/>
          <w:sz w:val="32"/>
          <w:szCs w:val="32"/>
        </w:rPr>
        <w:t>前附表</w:t>
      </w:r>
    </w:p>
    <w:tbl>
      <w:tblPr>
        <w:jc w:val="left"/>
        <w:tblInd w:w="0" w:type="dxa"/>
        <w:tblW w:w="8567"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777"/>
        <w:gridCol w:w="6161"/>
      </w:tblGrid>
      <w:tr>
        <w:trPr>
          <w:trHeight w:val="90"/>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序号</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事项</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_GB2312" w:hAnsi="宋体"/>
                <w:b/>
                <w:color w:val="auto"/>
                <w:sz w:val="24"/>
              </w:rPr>
            </w:pPr>
            <w:r>
              <w:rPr>
                <w:rFonts w:ascii="宋体" w:cs="仿宋" w:hAnsi="宋体" w:hint="eastAsia"/>
                <w:b/>
                <w:color w:val="auto"/>
                <w:sz w:val="24"/>
              </w:rPr>
              <w:t>本项目的特别规定</w:t>
            </w:r>
          </w:p>
        </w:tc>
      </w:tr>
      <w:tr>
        <w:trPr>
          <w:trHeight w:val="890"/>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1</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项目属性与核心产品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仿宋" w:hAnsi="宋体" w:hint="eastAsia"/>
                <w:color w:val="auto"/>
                <w:sz w:val="24"/>
              </w:rPr>
            </w:pPr>
            <w:sdt>
              <w:sdtPr>
                <w:rPr>
                  <w:rFonts w:ascii="宋体" w:cs="Arial" w:hAnsi="宋体" w:hint="eastAsia"/>
                  <w:color w:val="auto"/>
                  <w:kern w:val="0"/>
                  <w:sz w:val="24"/>
                </w:rPr>
                <w:id w:val="-1552910233"/>
                <w:showingPlcHdr/>
              </w:sdtPr>
              <w:sdtEndPr>
                <w:rPr>
                  <w:rFonts w:cs="仿宋"/>
                </w:rPr>
              </w:sdtEndPr>
              <w:sdtContent/>
            </w:sdt>
            <w:r>
              <w:rPr>
                <w:rFonts w:ascii="宋体" w:cs="仿宋" w:hAnsi="宋体" w:hint="eastAsia"/>
                <w:color w:val="auto"/>
                <w:sz w:val="24"/>
              </w:rPr>
              <w:t>货物类，单一产品或</w:t>
            </w:r>
            <w:r>
              <w:rPr>
                <w:rFonts w:ascii="宋体" w:cs="仿宋" w:hAnsi="宋体" w:hint="eastAsia"/>
                <w:color w:val="auto"/>
                <w:kern w:val="0"/>
                <w:sz w:val="24"/>
              </w:rPr>
              <w:t>核心产品为：</w:t>
            </w:r>
            <w:r>
              <w:rPr>
                <w:rFonts w:ascii="宋体" w:cs="仿宋" w:hAnsi="宋体" w:hint="eastAsia"/>
                <w:color w:val="auto"/>
                <w:kern w:val="0"/>
                <w:sz w:val="24"/>
                <w:u w:val="single"/>
              </w:rPr>
              <w:t xml:space="preserve"> </w:t>
            </w:r>
            <w:r>
              <w:rPr>
                <w:rFonts w:ascii="宋体" w:cs="仿宋" w:hAnsi="宋体" w:hint="eastAsia"/>
                <w:color w:val="auto"/>
                <w:kern w:val="0"/>
                <w:sz w:val="24"/>
                <w:u w:val="single"/>
                <w:lang w:val="en-US" w:eastAsia="zh-CN"/>
              </w:rPr>
              <w:t>详见采购需求</w:t>
            </w:r>
            <w:r>
              <w:rPr>
                <w:rFonts w:ascii="宋体" w:cs="仿宋" w:hAnsi="宋体" w:hint="eastAsia"/>
                <w:color w:val="auto"/>
                <w:kern w:val="0"/>
                <w:sz w:val="24"/>
                <w:u w:val="single"/>
              </w:rPr>
              <w:t xml:space="preserve"> </w:t>
            </w:r>
            <w:r>
              <w:rPr>
                <w:rFonts w:ascii="宋体" w:cs="仿宋" w:hAnsi="宋体" w:hint="eastAsia"/>
                <w:color w:val="auto"/>
                <w:sz w:val="24"/>
              </w:rPr>
              <w:t>。</w:t>
            </w:r>
          </w:p>
          <w:p>
            <w:pPr>
              <w:keepNext w:val="0"/>
              <w:keepLines w:val="0"/>
              <w:suppressLineNumbers w:val="0"/>
              <w:spacing w:before="0" w:beforeAutospacing="0" w:after="0" w:afterAutospacing="0" w:line="360" w:lineRule="auto"/>
              <w:ind w:left="0" w:right="0"/>
              <w:rPr>
                <w:rFonts w:ascii="宋体" w:hAnsi="宋体"/>
                <w:color w:val="auto"/>
                <w:sz w:val="24"/>
              </w:rPr>
            </w:pPr>
            <w:r>
              <w:rPr>
                <w:rFonts w:ascii="宋体" w:cs="宋体" w:hAnsi="宋体" w:hint="eastAsia"/>
                <w:color w:val="auto"/>
                <w:sz w:val="24"/>
              </w:rPr>
              <w:t>本项目是</w:t>
            </w:r>
            <w:r>
              <w:rPr>
                <w:rFonts w:ascii="宋体" w:cs="宋体" w:hAnsi="宋体" w:hint="eastAsia"/>
                <w:color w:val="auto"/>
                <w:sz w:val="24"/>
                <w:u w:val="single"/>
              </w:rPr>
              <w:t>非</w:t>
            </w:r>
            <w:r>
              <w:rPr>
                <w:rFonts w:ascii="宋体" w:cs="宋体" w:hAnsi="宋体" w:hint="eastAsia"/>
                <w:color w:val="auto"/>
                <w:sz w:val="24"/>
              </w:rPr>
              <w:t>预留份额采购项目</w:t>
            </w:r>
          </w:p>
        </w:tc>
      </w:tr>
      <w:tr>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2</w:t>
            </w:r>
          </w:p>
        </w:tc>
        <w:tc>
          <w:tcPr>
            <w:tcW w:w="1777"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采购标的对应的中小企业划分标准所属行业</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rPr>
                <w:rFonts w:ascii="宋体" w:cs="宋体" w:hAnsi="宋体" w:hint="eastAsia"/>
                <w:color w:val="auto"/>
                <w:kern w:val="0"/>
                <w:sz w:val="24"/>
                <w:shd w:val="clear" w:color="auto" w:fill="auto"/>
                <w:highlight w:val="none"/>
              </w:rPr>
            </w:pPr>
            <w:r>
              <w:rPr>
                <w:rFonts w:ascii="宋体" w:cs="宋体" w:hAnsi="宋体" w:hint="eastAsia"/>
                <w:color w:val="auto"/>
                <w:kern w:val="0"/>
                <w:sz w:val="24"/>
                <w:shd w:val="clear" w:color="auto" w:fill="auto"/>
                <w:highlight w:val="none"/>
              </w:rPr>
              <w:t>标的：</w:t>
            </w:r>
            <w:r>
              <w:rPr>
                <w:rFonts w:ascii="宋体" w:cs="仿宋" w:hAnsi="宋体" w:hint="eastAsia"/>
                <w:color w:val="auto"/>
                <w:kern w:val="0"/>
                <w:sz w:val="24"/>
                <w:u w:val="single"/>
                <w:shd w:val="clear" w:color="auto" w:fill="auto"/>
                <w:highlight w:val="none"/>
              </w:rPr>
              <w:t xml:space="preserve"> </w:t>
            </w:r>
            <w:r>
              <w:rPr>
                <w:rFonts w:ascii="宋体" w:cs="仿宋" w:hAnsi="宋体" w:hint="eastAsia"/>
                <w:color w:val="auto"/>
                <w:kern w:val="0"/>
                <w:sz w:val="24"/>
                <w:u w:val="single"/>
                <w:shd w:val="clear" w:color="auto" w:fill="auto"/>
                <w:lang w:val="en-US" w:eastAsia="zh-CN"/>
                <w:highlight w:val="none"/>
              </w:rPr>
              <w:t>台式电脑、显示屏</w:t>
            </w:r>
            <w:r>
              <w:rPr>
                <w:rFonts w:ascii="宋体" w:cs="仿宋" w:hAnsi="宋体" w:hint="eastAsia"/>
                <w:color w:val="auto"/>
                <w:kern w:val="0"/>
                <w:sz w:val="24"/>
                <w:u w:val="single"/>
                <w:shd w:val="clear" w:color="auto" w:fill="auto"/>
                <w:highlight w:val="none"/>
              </w:rPr>
              <w:t xml:space="preserve"> </w:t>
            </w:r>
            <w:r>
              <w:rPr>
                <w:rFonts w:ascii="宋体" w:cs="宋体" w:hAnsi="宋体" w:hint="eastAsia"/>
                <w:color w:val="auto"/>
                <w:kern w:val="0"/>
                <w:sz w:val="24"/>
                <w:shd w:val="clear" w:color="auto" w:fill="auto"/>
                <w:highlight w:val="none"/>
              </w:rPr>
              <w:t>，属于</w:t>
            </w:r>
            <w:r>
              <w:rPr>
                <w:rFonts w:ascii="宋体" w:cs="宋体" w:hAnsi="宋体" w:hint="eastAsia"/>
                <w:color w:val="auto"/>
                <w:kern w:val="0"/>
                <w:sz w:val="24"/>
                <w:u w:val="single"/>
                <w:shd w:val="clear" w:color="auto" w:fill="auto"/>
                <w:highlight w:val="none"/>
              </w:rPr>
              <w:t xml:space="preserve">  </w:t>
            </w:r>
            <w:r>
              <w:rPr>
                <w:rFonts w:ascii="宋体" w:cs="宋体" w:hAnsi="宋体" w:hint="eastAsia"/>
                <w:color w:val="auto"/>
                <w:kern w:val="0"/>
                <w:sz w:val="24"/>
                <w:u w:val="single"/>
                <w:shd w:val="clear" w:color="auto" w:fill="auto"/>
                <w:lang w:val="en-US" w:eastAsia="zh-CN"/>
                <w:highlight w:val="none"/>
              </w:rPr>
              <w:t>工业</w:t>
            </w:r>
            <w:r>
              <w:rPr>
                <w:rFonts w:ascii="宋体" w:cs="宋体" w:hAnsi="宋体" w:hint="eastAsia"/>
                <w:color w:val="auto"/>
                <w:kern w:val="0"/>
                <w:sz w:val="24"/>
                <w:u w:val="single"/>
                <w:shd w:val="clear" w:color="auto" w:fill="auto"/>
                <w:highlight w:val="none"/>
              </w:rPr>
              <w:t xml:space="preserve">  </w:t>
            </w:r>
            <w:r>
              <w:rPr>
                <w:rFonts w:ascii="宋体" w:cs="宋体" w:hAnsi="宋体" w:hint="eastAsia"/>
                <w:color w:val="auto"/>
                <w:kern w:val="0"/>
                <w:sz w:val="24"/>
                <w:shd w:val="clear" w:color="auto" w:fill="auto"/>
                <w:highlight w:val="none"/>
              </w:rPr>
              <w:t>行业；</w:t>
            </w:r>
          </w:p>
          <w:p>
            <w:pPr>
              <w:pStyle w:val="2"/>
              <w:keepNext/>
              <w:keepLines/>
              <w:suppressLineNumbers w:val="0"/>
              <w:spacing w:beforeAutospacing="0" w:afterAutospacing="0"/>
              <w:ind w:left="0" w:right="0"/>
              <w:rPr>
                <w:rFonts w:ascii="宋体" w:hAnsi="宋体"/>
                <w:color w:val="auto"/>
              </w:rPr>
            </w:pPr>
            <w:r>
              <w:rPr>
                <w:rFonts w:ascii="宋体" w:hAnsi="宋体" w:hint="eastAsia"/>
                <w:color w:val="auto"/>
                <w:sz w:val="24"/>
                <w:highlight w:val="none"/>
              </w:rPr>
              <w:t>中小企业的划分标准依据《关于印发中小企业划型标准规定的通知》（工信部联企业〔2011〕300号）文件执行</w:t>
            </w:r>
          </w:p>
        </w:tc>
      </w:tr>
      <w:tr>
        <w:trPr>
          <w:trHeight w:val="2913"/>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3</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是否允许采购进口产品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Arial" w:hAnsi="宋体"/>
                <w:color w:val="auto"/>
                <w:kern w:val="0"/>
                <w:sz w:val="24"/>
              </w:rPr>
            </w:pPr>
            <w:sdt>
              <w:sdtPr>
                <w:rPr>
                  <w:rFonts w:ascii="宋体" w:cs="Arial" w:hAnsi="宋体" w:hint="eastAsia"/>
                  <w:color w:val="auto"/>
                  <w:kern w:val="0"/>
                  <w:sz w:val="24"/>
                </w:rPr>
                <w:id w:val="-1815026229"/>
              </w:sdtPr>
              <w:sdtEndPr>
                <w:rPr>
                  <w:rFonts w:cs="仿宋"/>
                </w:rPr>
              </w:sdtEndPr>
              <w:sdtContent>
                <w:r>
                  <w:rPr>
                    <w:rFonts w:ascii="宋体" w:cs="Arial" w:hAnsi="宋体"/>
                    <w:color w:val="auto"/>
                    <w:kern w:val="0"/>
                    <w:sz w:val="24"/>
                  </w:rPr>
                  <w:sym w:font="Wingdings" w:char="FE"/>
                </w:r>
              </w:sdtContent>
            </w:sdt>
            <w:r>
              <w:rPr>
                <w:rFonts w:ascii="宋体" w:cs="仿宋" w:hAnsi="宋体" w:hint="eastAsia"/>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ascii="宋体" w:hAnsi="宋体"/>
                <w:color w:val="auto"/>
              </w:rPr>
            </w:pPr>
            <w:r>
              <w:rPr>
                <w:rFonts w:ascii="Segoe UI Symbol" w:cs="Segoe UI Symbol" w:hAnsi="Segoe UI Symbol"/>
                <w:color w:val="auto"/>
                <w:kern w:val="0"/>
                <w:sz w:val="24"/>
              </w:rPr>
              <w:t>☐</w:t>
            </w:r>
            <w:r>
              <w:rPr>
                <w:rFonts w:ascii="宋体" w:cs="仿宋" w:hAnsi="宋体" w:hint="eastAsia"/>
                <w:color w:val="auto"/>
                <w:kern w:val="0"/>
                <w:sz w:val="24"/>
              </w:rPr>
              <w:t>可以</w:t>
            </w:r>
            <w:r>
              <w:rPr>
                <w:rFonts w:ascii="宋体" w:cs="宋体" w:hAnsi="宋体" w:hint="eastAsia"/>
                <w:color w:val="auto"/>
                <w:sz w:val="24"/>
                <w:u w:val="single"/>
              </w:rPr>
              <w:t xml:space="preserve">      </w:t>
            </w:r>
            <w:r>
              <w:rPr>
                <w:rFonts w:ascii="宋体" w:cs="仿宋" w:hAnsi="宋体" w:hint="eastAsia"/>
                <w:color w:val="auto"/>
                <w:kern w:val="0"/>
                <w:sz w:val="24"/>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rPr>
          <w:trHeight w:val="997"/>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4</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firstLineChars="200" w:firstLine="480"/>
              <w:rPr>
                <w:rFonts w:ascii="宋体" w:cs="仿宋" w:hAnsi="宋体"/>
                <w:b/>
                <w:color w:val="auto"/>
                <w:sz w:val="24"/>
              </w:rPr>
            </w:pPr>
            <w:r>
              <w:rPr>
                <w:rFonts w:ascii="宋体" w:cs="宋体" w:hAnsi="宋体" w:hint="eastAsia"/>
                <w:color w:val="auto"/>
                <w:sz w:val="24"/>
              </w:rPr>
              <w:t>分包</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仿宋" w:hAnsi="宋体"/>
                <w:color w:val="auto"/>
                <w:sz w:val="24"/>
              </w:rPr>
            </w:pPr>
            <w:sdt>
              <w:sdtPr>
                <w:rPr>
                  <w:rFonts w:ascii="宋体" w:cs="Arial" w:hAnsi="宋体" w:hint="eastAsia"/>
                  <w:color w:val="auto"/>
                  <w:kern w:val="0"/>
                  <w:sz w:val="24"/>
                </w:rPr>
                <w:id w:val="-1102754800"/>
              </w:sdtPr>
              <w:sdtContent>
                <w:sdt>
                  <w:sdtPr>
                    <w:rPr>
                      <w:rFonts w:ascii="宋体" w:cs="Arial" w:hAnsi="宋体" w:hint="eastAsia"/>
                      <w:color w:val="auto"/>
                      <w:kern w:val="0"/>
                      <w:sz w:val="24"/>
                    </w:rPr>
                    <w:id w:val="-1481492953"/>
                  </w:sdtPr>
                  <w:sdtEndPr>
                    <w:rPr>
                      <w:rFonts w:cs="仿宋"/>
                    </w:rPr>
                  </w:sdtEndPr>
                  <w:sdtContent>
                    <w:r>
                      <w:rPr>
                        <w:rFonts w:ascii="宋体" w:cs="Arial" w:hAnsi="宋体"/>
                        <w:color w:val="auto"/>
                        <w:kern w:val="0"/>
                        <w:sz w:val="24"/>
                      </w:rPr>
                      <w:sym w:font="Wingdings" w:char="A8"/>
                    </w:r>
                  </w:sdtContent>
                </w:sdt>
              </w:sdtContent>
            </w:sdt>
            <w:r>
              <w:rPr>
                <w:rFonts w:ascii="宋体" w:cs="仿宋" w:hAnsi="宋体" w:hint="eastAsia"/>
                <w:color w:val="auto"/>
                <w:kern w:val="0"/>
                <w:sz w:val="24"/>
              </w:rPr>
              <w:t>A</w:t>
            </w:r>
            <w:r>
              <w:rPr>
                <w:rFonts w:ascii="宋体" w:cs="宋体" w:hAnsi="宋体" w:hint="eastAsia"/>
                <w:color w:val="auto"/>
                <w:sz w:val="24"/>
              </w:rPr>
              <w:t xml:space="preserve">同意将非主体、非关键性的 </w:t>
            </w:r>
            <w:r>
              <w:rPr>
                <w:rFonts w:ascii="宋体" w:cs="宋体" w:hAnsi="宋体" w:hint="eastAsia"/>
                <w:b/>
                <w:color w:val="auto"/>
                <w:sz w:val="24"/>
                <w:u w:val="single"/>
              </w:rPr>
              <w:t xml:space="preserve">     </w:t>
            </w:r>
            <w:r>
              <w:rPr>
                <w:rFonts w:ascii="宋体" w:cs="宋体" w:hAnsi="宋体" w:hint="eastAsia"/>
                <w:color w:val="auto"/>
                <w:sz w:val="24"/>
              </w:rPr>
              <w:t>工作分包</w:t>
            </w:r>
            <w:r>
              <w:rPr>
                <w:rFonts w:ascii="宋体" w:cs="仿宋" w:hAnsi="宋体" w:hint="eastAsia"/>
                <w:color w:val="auto"/>
                <w:sz w:val="24"/>
              </w:rPr>
              <w:t>。</w:t>
            </w:r>
          </w:p>
          <w:p>
            <w:pPr>
              <w:keepNext w:val="0"/>
              <w:keepLines w:val="0"/>
              <w:suppressLineNumbers w:val="0"/>
              <w:spacing w:before="0" w:beforeAutospacing="0" w:after="0" w:afterAutospacing="0" w:line="360" w:lineRule="auto"/>
              <w:ind w:left="0" w:right="0"/>
              <w:rPr>
                <w:rFonts w:ascii="宋体" w:cs="仿宋_GB2312" w:hAnsi="宋体"/>
                <w:color w:val="auto"/>
                <w:sz w:val="24"/>
              </w:rPr>
            </w:pPr>
            <w:sdt>
              <w:sdtPr>
                <w:rPr>
                  <w:rFonts w:ascii="宋体" w:cs="Arial" w:hAnsi="宋体" w:hint="eastAsia"/>
                  <w:color w:val="auto"/>
                  <w:kern w:val="0"/>
                  <w:sz w:val="24"/>
                </w:rPr>
                <w:id w:val="-1307159043"/>
              </w:sdtPr>
              <w:sdtContent>
                <w:sdt>
                  <w:sdtPr>
                    <w:rPr>
                      <w:rFonts w:ascii="宋体" w:cs="Arial" w:hAnsi="宋体" w:hint="eastAsia"/>
                      <w:color w:val="auto"/>
                      <w:kern w:val="0"/>
                      <w:sz w:val="24"/>
                    </w:rPr>
                    <w:id w:val="-1514113356"/>
                  </w:sdtPr>
                  <w:sdtEndPr>
                    <w:rPr>
                      <w:rFonts w:cs="仿宋"/>
                    </w:rPr>
                  </w:sdtEndPr>
                  <w:sdtContent>
                    <w:r>
                      <w:rPr>
                        <w:rFonts w:ascii="宋体" w:cs="Arial" w:hAnsi="宋体"/>
                        <w:color w:val="auto"/>
                        <w:kern w:val="0"/>
                        <w:sz w:val="24"/>
                      </w:rPr>
                      <w:sym w:font="Wingdings" w:char="FE"/>
                    </w:r>
                  </w:sdtContent>
                </w:sdt>
              </w:sdtContent>
            </w:sdt>
            <w:r>
              <w:rPr>
                <w:rFonts w:ascii="宋体" w:cs="仿宋" w:hAnsi="宋体" w:hint="eastAsia"/>
                <w:color w:val="auto"/>
                <w:kern w:val="0"/>
                <w:sz w:val="24"/>
              </w:rPr>
              <w:t>B</w:t>
            </w:r>
            <w:r>
              <w:rPr>
                <w:rFonts w:ascii="宋体" w:cs="仿宋" w:hAnsi="宋体" w:hint="eastAsia"/>
                <w:color w:val="auto"/>
                <w:sz w:val="24"/>
              </w:rPr>
              <w:t>不同意分包。</w:t>
            </w:r>
          </w:p>
        </w:tc>
      </w:tr>
      <w:tr>
        <w:trPr>
          <w:trHeight w:val="1225"/>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5</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响应截止前答疑会或现场考察</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hAnsi="宋体"/>
                <w:color w:val="auto"/>
                <w:sz w:val="24"/>
              </w:rPr>
            </w:pPr>
            <w:sdt>
              <w:sdtPr>
                <w:rPr>
                  <w:rFonts w:ascii="宋体" w:cs="Arial" w:hAnsi="宋体" w:hint="eastAsia"/>
                  <w:color w:val="auto"/>
                  <w:kern w:val="0"/>
                  <w:sz w:val="24"/>
                </w:rPr>
                <w:id w:val="1060926691"/>
              </w:sdtPr>
              <w:sdtEndPr>
                <w:rPr>
                  <w:rFonts w:cs="仿宋"/>
                </w:rPr>
              </w:sdtEndPr>
              <w:sdtContent>
                <w:r>
                  <w:rPr>
                    <w:rFonts w:ascii="宋体" w:cs="Arial" w:hAnsi="宋体"/>
                    <w:color w:val="auto"/>
                    <w:kern w:val="0"/>
                    <w:sz w:val="24"/>
                  </w:rPr>
                  <w:sym w:font="Wingdings" w:char="FE"/>
                </w:r>
              </w:sdtContent>
            </w:sdt>
            <w:r>
              <w:rPr>
                <w:rFonts w:ascii="宋体" w:cs="仿宋" w:hAnsi="宋体" w:hint="eastAsia"/>
                <w:color w:val="auto"/>
                <w:kern w:val="0"/>
                <w:sz w:val="24"/>
              </w:rPr>
              <w:t>A</w:t>
            </w:r>
            <w:r>
              <w:rPr>
                <w:rFonts w:ascii="宋体" w:cs="仿宋" w:hAnsi="宋体" w:hint="eastAsia"/>
                <w:color w:val="auto"/>
                <w:sz w:val="24"/>
              </w:rPr>
              <w:t>不组织。</w:t>
            </w:r>
          </w:p>
          <w:p>
            <w:pPr>
              <w:keepNext w:val="0"/>
              <w:keepLines w:val="0"/>
              <w:suppressLineNumbers w:val="0"/>
              <w:spacing w:before="0" w:beforeAutospacing="0" w:after="0" w:afterAutospacing="0" w:line="360" w:lineRule="auto"/>
              <w:ind w:left="0" w:right="0"/>
              <w:rPr>
                <w:rFonts w:ascii="宋体" w:hAnsi="宋体"/>
                <w:color w:val="auto"/>
                <w:sz w:val="24"/>
                <w:szCs w:val="20"/>
              </w:rPr>
            </w:pPr>
            <w:sdt>
              <w:sdtPr>
                <w:rPr>
                  <w:rFonts w:ascii="宋体" w:cs="Arial" w:hAnsi="宋体" w:hint="eastAsia"/>
                  <w:color w:val="auto"/>
                  <w:kern w:val="0"/>
                  <w:sz w:val="24"/>
                </w:rPr>
                <w:id w:val="417566667"/>
              </w:sdtPr>
              <w:sdtEndPr>
                <w:rPr>
                  <w:rFonts w:cs="仿宋"/>
                </w:rPr>
              </w:sdtEndPr>
              <w:sdtContent>
                <w:r>
                  <w:rPr>
                    <w:rFonts w:ascii="Segoe UI Symbol" w:cs="Segoe UI Symbol" w:hAnsi="Segoe UI Symbol"/>
                    <w:color w:val="auto"/>
                    <w:kern w:val="0"/>
                    <w:sz w:val="24"/>
                  </w:rPr>
                  <w:t>☐</w:t>
                </w:r>
              </w:sdtContent>
            </w:sdt>
            <w:r>
              <w:rPr>
                <w:rFonts w:ascii="宋体" w:cs="仿宋" w:hAnsi="宋体" w:hint="eastAsia"/>
                <w:color w:val="auto"/>
                <w:kern w:val="0"/>
                <w:sz w:val="24"/>
              </w:rPr>
              <w:t>B组织，</w:t>
            </w:r>
            <w:r>
              <w:rPr>
                <w:rFonts w:ascii="宋体" w:cs="仿宋" w:hAnsi="宋体" w:hint="eastAsia"/>
                <w:color w:val="auto"/>
                <w:sz w:val="24"/>
              </w:rPr>
              <w:t>时间：,地点：，联系人：，联系方式：</w:t>
            </w:r>
            <w:r>
              <w:rPr>
                <w:rFonts w:ascii="宋体" w:cs="仿宋" w:hAnsi="宋体" w:hint="eastAsia"/>
                <w:color w:val="auto"/>
                <w:sz w:val="24"/>
                <w:szCs w:val="20"/>
              </w:rPr>
              <w:t>。</w:t>
            </w:r>
          </w:p>
        </w:tc>
      </w:tr>
      <w:tr>
        <w:trPr>
          <w:trHeight w:val="1464"/>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6</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样品提供</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hAnsi="宋体"/>
                <w:color w:val="auto"/>
                <w:sz w:val="24"/>
              </w:rPr>
            </w:pPr>
            <w:sdt>
              <w:sdtPr>
                <w:rPr>
                  <w:rFonts w:ascii="宋体" w:cs="Arial" w:hAnsi="宋体" w:hint="eastAsia"/>
                  <w:color w:val="auto"/>
                  <w:kern w:val="0"/>
                  <w:sz w:val="24"/>
                </w:rPr>
                <w:id w:val="203241516"/>
              </w:sdtPr>
              <w:sdtContent>
                <w:sdt>
                  <w:sdtPr>
                    <w:rPr>
                      <w:rFonts w:ascii="宋体" w:cs="Arial" w:hAnsi="宋体" w:hint="eastAsia"/>
                      <w:color w:val="auto"/>
                      <w:kern w:val="0"/>
                      <w:sz w:val="24"/>
                    </w:rPr>
                    <w:id w:val="501225973"/>
                  </w:sdtPr>
                  <w:sdtEndPr>
                    <w:rPr>
                      <w:rFonts w:cs="仿宋"/>
                    </w:rPr>
                  </w:sdtEndPr>
                  <w:sdtContent>
                    <w:r>
                      <w:rPr>
                        <w:rFonts w:ascii="宋体" w:cs="Arial" w:hAnsi="宋体"/>
                        <w:color w:val="auto"/>
                        <w:kern w:val="0"/>
                        <w:sz w:val="24"/>
                      </w:rPr>
                      <w:sym w:font="Wingdings" w:char="FE"/>
                    </w:r>
                  </w:sdtContent>
                </w:sdt>
              </w:sdtContent>
            </w:sdt>
            <w:r>
              <w:rPr>
                <w:rFonts w:ascii="宋体" w:cs="仿宋" w:hAnsi="宋体" w:hint="eastAsia"/>
                <w:color w:val="auto"/>
                <w:kern w:val="0"/>
                <w:sz w:val="24"/>
              </w:rPr>
              <w:t>A</w:t>
            </w:r>
            <w:r>
              <w:rPr>
                <w:rFonts w:ascii="宋体" w:cs="仿宋" w:hAnsi="宋体" w:hint="eastAsia"/>
                <w:color w:val="auto"/>
                <w:sz w:val="24"/>
              </w:rPr>
              <w:t>不要求提供。</w:t>
            </w:r>
          </w:p>
          <w:p>
            <w:pPr>
              <w:keepNext w:val="0"/>
              <w:keepLines w:val="0"/>
              <w:suppressLineNumbers w:val="0"/>
              <w:spacing w:before="0" w:beforeAutospacing="0" w:after="0" w:afterAutospacing="0" w:line="360" w:lineRule="auto"/>
              <w:ind w:left="0" w:right="0"/>
              <w:rPr>
                <w:rFonts w:ascii="宋体" w:cs="仿宋" w:hAnsi="宋体"/>
                <w:color w:val="auto"/>
                <w:sz w:val="24"/>
                <w:u w:val="single"/>
              </w:rPr>
            </w:pPr>
            <w:sdt>
              <w:sdtPr>
                <w:rPr>
                  <w:rFonts w:ascii="宋体" w:cs="Arial" w:hAnsi="宋体" w:hint="eastAsia"/>
                  <w:color w:val="auto"/>
                  <w:kern w:val="0"/>
                  <w:sz w:val="24"/>
                </w:rPr>
                <w:id w:val="1676247887"/>
              </w:sdtPr>
              <w:sdtEndPr>
                <w:rPr>
                  <w:rFonts w:cs="仿宋"/>
                </w:rPr>
              </w:sdtEndPr>
              <w:sdtContent>
                <w:r>
                  <w:rPr>
                    <w:rFonts w:ascii="宋体" w:cs="Arial" w:hAnsi="宋体"/>
                    <w:color w:val="auto"/>
                    <w:kern w:val="0"/>
                    <w:sz w:val="24"/>
                  </w:rPr>
                  <w:sym w:font="Wingdings" w:char="A8"/>
                </w:r>
              </w:sdtContent>
            </w:sdt>
            <w:sdt>
              <w:sdtPr>
                <w:rPr>
                  <w:rFonts w:ascii="宋体" w:cs="Arial" w:hAnsi="宋体" w:hint="eastAsia"/>
                  <w:color w:val="auto"/>
                  <w:kern w:val="0"/>
                  <w:sz w:val="24"/>
                </w:rPr>
                <w:id w:val="-1728400381"/>
              </w:sdtPr>
              <w:sdtContent/>
            </w:sdt>
            <w:r>
              <w:rPr>
                <w:rFonts w:ascii="宋体" w:cs="仿宋" w:hAnsi="宋体" w:hint="eastAsia"/>
                <w:color w:val="auto"/>
                <w:kern w:val="0"/>
                <w:sz w:val="24"/>
              </w:rPr>
              <w:t>B要求提供。</w:t>
            </w:r>
          </w:p>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仿宋" w:hAnsi="宋体" w:hint="eastAsia"/>
                <w:color w:val="auto"/>
                <w:sz w:val="24"/>
              </w:rPr>
              <w:t>（1）提供样品的时间：成交供应商需在签订合同前</w:t>
            </w:r>
            <w:r>
              <w:rPr>
                <w:rFonts w:ascii="宋体" w:cs="仿宋" w:hAnsi="宋体" w:hint="eastAsia"/>
                <w:color w:val="auto"/>
                <w:kern w:val="0"/>
                <w:sz w:val="24"/>
              </w:rPr>
              <w:t>；地点：</w:t>
            </w:r>
            <w:r>
              <w:rPr>
                <w:rFonts w:ascii="宋体" w:cs="仿宋" w:hAnsi="宋体" w:hint="eastAsia"/>
                <w:color w:val="auto"/>
                <w:kern w:val="0"/>
                <w:sz w:val="24"/>
                <w:u w:val="single"/>
              </w:rPr>
              <w:t xml:space="preserve">     </w:t>
            </w:r>
            <w:r>
              <w:rPr>
                <w:rFonts w:ascii="宋体" w:cs="仿宋" w:hAnsi="宋体" w:hint="eastAsia"/>
                <w:color w:val="auto"/>
                <w:kern w:val="0"/>
                <w:sz w:val="24"/>
              </w:rPr>
              <w:t>；联系人</w:t>
            </w:r>
            <w:r>
              <w:rPr>
                <w:rFonts w:ascii="宋体" w:cs="仿宋" w:hAnsi="宋体" w:hint="eastAsia"/>
                <w:color w:val="auto"/>
                <w:sz w:val="24"/>
              </w:rPr>
              <w:t>：</w:t>
            </w:r>
            <w:r>
              <w:rPr>
                <w:rFonts w:ascii="宋体" w:cs="仿宋" w:hAnsi="宋体" w:hint="eastAsia"/>
                <w:color w:val="auto"/>
                <w:sz w:val="24"/>
                <w:u w:val="single"/>
              </w:rPr>
              <w:t xml:space="preserve">     </w:t>
            </w:r>
            <w:r>
              <w:rPr>
                <w:rFonts w:ascii="宋体" w:cs="仿宋" w:hAnsi="宋体" w:hint="eastAsia"/>
                <w:color w:val="auto"/>
                <w:sz w:val="24"/>
              </w:rPr>
              <w:t>，</w:t>
            </w:r>
            <w:r>
              <w:rPr>
                <w:rFonts w:ascii="宋体" w:cs="仿宋" w:hAnsi="宋体" w:hint="eastAsia"/>
                <w:color w:val="auto"/>
                <w:kern w:val="28"/>
                <w:sz w:val="24"/>
              </w:rPr>
              <w:t>联系电话：</w:t>
            </w:r>
            <w:r>
              <w:rPr>
                <w:rFonts w:ascii="宋体" w:cs="仿宋" w:hAnsi="宋体" w:hint="eastAsia"/>
                <w:color w:val="auto"/>
                <w:kern w:val="28"/>
                <w:sz w:val="24"/>
                <w:u w:val="single"/>
              </w:rPr>
              <w:t xml:space="preserve">     </w:t>
            </w:r>
            <w:r>
              <w:rPr>
                <w:rFonts w:ascii="宋体" w:cs="仿宋" w:hAnsi="宋体" w:hint="eastAsia"/>
                <w:color w:val="auto"/>
                <w:sz w:val="24"/>
              </w:rPr>
              <w:t>。请供应商在上述时间内提供样品并按规定位置安装完毕。超过截止时间的，采购人或采购代理机构将不予接收，并将清场并封闭样品现场。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仿宋" w:hAnsi="宋体" w:hint="eastAsia"/>
                <w:color w:val="auto"/>
                <w:sz w:val="24"/>
              </w:rPr>
              <w:t xml:space="preserve"> (</w:t>
            </w:r>
            <w:r>
              <w:rPr>
                <w:rFonts w:ascii="宋体" w:cs="仿宋" w:hAnsi="宋体" w:hint="eastAsia"/>
                <w:color w:val="auto"/>
                <w:sz w:val="24"/>
                <w:lang w:val="en-US" w:eastAsia="zh-CN"/>
              </w:rPr>
              <w:t>2</w:t>
            </w:r>
            <w:r>
              <w:rPr>
                <w:rFonts w:ascii="宋体" w:cs="仿宋" w:hAnsi="宋体" w:hint="eastAsia"/>
                <w:color w:val="auto"/>
                <w:sz w:val="24"/>
              </w:rPr>
              <w:t>)采购活动结束后，对于未成交供应商提供的样品，采购人、</w:t>
            </w:r>
            <w:r>
              <w:rPr>
                <w:rFonts w:ascii="宋体" w:cs="仿宋" w:hAnsi="宋体" w:hint="eastAsia"/>
                <w:color w:val="auto"/>
                <w:sz w:val="24"/>
                <w:lang w:eastAsia="zh-CN"/>
              </w:rPr>
              <w:t>采购代理机构</w:t>
            </w:r>
            <w:r>
              <w:rPr>
                <w:rFonts w:ascii="宋体" w:cs="仿宋" w:hAnsi="宋体" w:hint="eastAsia"/>
                <w:color w:val="auto"/>
                <w:sz w:val="24"/>
              </w:rPr>
              <w:t>将通知未成交供应商在规定的时间内取回，逾期未取回的，采购人、</w:t>
            </w:r>
            <w:r>
              <w:rPr>
                <w:rFonts w:ascii="宋体" w:cs="仿宋" w:hAnsi="宋体" w:hint="eastAsia"/>
                <w:color w:val="auto"/>
                <w:sz w:val="24"/>
                <w:lang w:eastAsia="zh-CN"/>
              </w:rPr>
              <w:t>采购代理机构</w:t>
            </w:r>
            <w:r>
              <w:rPr>
                <w:rFonts w:ascii="宋体" w:cs="仿宋" w:hAnsi="宋体" w:hint="eastAsia"/>
                <w:color w:val="auto"/>
                <w:sz w:val="24"/>
              </w:rPr>
              <w:t>不负保管义务；对于成交供应商提供的样品，采购人将进行保管、封存，并作为履约验收的参考。</w:t>
            </w:r>
          </w:p>
          <w:p>
            <w:pPr>
              <w:keepNext w:val="0"/>
              <w:keepLines w:val="0"/>
              <w:suppressLineNumbers w:val="0"/>
              <w:spacing w:before="0" w:beforeAutospacing="0" w:after="0" w:afterAutospacing="0" w:line="360" w:lineRule="auto"/>
              <w:ind w:left="0" w:right="0"/>
              <w:rPr>
                <w:rFonts w:ascii="宋体" w:hAnsi="宋体"/>
                <w:b/>
                <w:color w:val="auto"/>
                <w:sz w:val="24"/>
              </w:rPr>
            </w:pPr>
            <w:r>
              <w:rPr>
                <w:rFonts w:ascii="宋体" w:cs="仿宋" w:hAnsi="宋体" w:hint="eastAsia"/>
                <w:color w:val="auto"/>
                <w:sz w:val="24"/>
              </w:rPr>
              <w:t>（</w:t>
            </w:r>
            <w:r>
              <w:rPr>
                <w:rFonts w:ascii="宋体" w:cs="仿宋" w:hAnsi="宋体" w:hint="eastAsia"/>
                <w:color w:val="auto"/>
                <w:sz w:val="24"/>
                <w:lang w:val="en-US" w:eastAsia="zh-CN"/>
              </w:rPr>
              <w:t>3</w:t>
            </w:r>
            <w:r>
              <w:rPr>
                <w:rFonts w:ascii="宋体" w:cs="仿宋" w:hAnsi="宋体" w:hint="eastAsia"/>
                <w:color w:val="auto"/>
                <w:sz w:val="24"/>
              </w:rPr>
              <w:t>）制作、运输、安装和保管样品所发生的一切费用由供应商自理。供应商应按要求递交样品，否则其对应的样品分作零分处理。</w:t>
            </w:r>
          </w:p>
        </w:tc>
      </w:tr>
      <w:tr>
        <w:trPr>
          <w:trHeight w:val="1250"/>
        </w:trPr>
        <w:tc>
          <w:tcPr>
            <w:tcW w:w="62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7</w:t>
            </w:r>
          </w:p>
        </w:tc>
        <w:tc>
          <w:tcPr>
            <w:tcW w:w="1777" w:type="dxa"/>
            <w:tcBorders>
              <w:top w:val="single" w:sz="8" w:space="0" w:color="000000"/>
              <w:left w:val="single" w:sz="4" w:space="0" w:color="auto"/>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Cs/>
                <w:color w:val="auto"/>
                <w:sz w:val="24"/>
              </w:rPr>
            </w:pPr>
            <w:r>
              <w:rPr>
                <w:rFonts w:ascii="宋体" w:cs="仿宋" w:hAnsi="宋体" w:hint="eastAsia"/>
                <w:b/>
                <w:color w:val="auto"/>
                <w:sz w:val="24"/>
              </w:rPr>
              <w:t>方案讲解演示</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hAnsi="宋体"/>
                <w:color w:val="auto"/>
                <w:sz w:val="24"/>
              </w:rPr>
            </w:pPr>
            <w:sdt>
              <w:sdtPr>
                <w:rPr>
                  <w:rFonts w:ascii="宋体" w:cs="Arial" w:hAnsi="宋体" w:hint="eastAsia"/>
                  <w:color w:val="auto"/>
                  <w:kern w:val="0"/>
                  <w:sz w:val="24"/>
                </w:rPr>
                <w:id w:val="1965762789"/>
              </w:sdtPr>
              <w:sdtEndPr>
                <w:rPr>
                  <w:rFonts w:cs="仿宋"/>
                </w:rPr>
              </w:sdtEndPr>
              <w:sdtContent>
                <w:sdt>
                  <w:sdtPr>
                    <w:rPr>
                      <w:rFonts w:ascii="宋体" w:cs="Arial" w:hAnsi="宋体" w:hint="eastAsia"/>
                      <w:color w:val="auto"/>
                      <w:kern w:val="0"/>
                      <w:sz w:val="24"/>
                    </w:rPr>
                    <w:id w:val="1603221300"/>
                  </w:sdtPr>
                  <w:sdtContent>
                    <w:sdt>
                      <w:sdtPr>
                        <w:rPr>
                          <w:rFonts w:ascii="宋体" w:cs="Arial" w:hAnsi="宋体" w:hint="eastAsia"/>
                          <w:color w:val="auto"/>
                          <w:kern w:val="0"/>
                          <w:sz w:val="24"/>
                        </w:rPr>
                        <w:id w:val="118522201"/>
                      </w:sdtPr>
                      <w:sdtEndPr>
                        <w:rPr>
                          <w:rFonts w:cs="仿宋"/>
                        </w:rPr>
                      </w:sdtEndPr>
                      <w:sdtContent>
                        <w:r>
                          <w:rPr>
                            <w:rFonts w:ascii="宋体" w:cs="Arial" w:hAnsi="宋体"/>
                            <w:color w:val="auto"/>
                            <w:kern w:val="0"/>
                            <w:sz w:val="24"/>
                          </w:rPr>
                          <w:sym w:font="Wingdings" w:char="FE"/>
                        </w:r>
                      </w:sdtContent>
                    </w:sdt>
                  </w:sdtContent>
                </w:sdt>
                <w:sdt>
                  <w:sdtPr>
                    <w:rPr>
                      <w:rFonts w:ascii="宋体" w:cs="Arial" w:hAnsi="宋体" w:hint="eastAsia"/>
                      <w:color w:val="auto"/>
                      <w:kern w:val="0"/>
                      <w:sz w:val="24"/>
                    </w:rPr>
                    <w:id w:val="1427011260"/>
                    <w:showingPlcHdr/>
                  </w:sdtPr>
                  <w:sdtEndPr>
                    <w:rPr>
                      <w:rFonts w:cs="仿宋"/>
                    </w:rPr>
                  </w:sdtEndPr>
                  <w:sdtContent/>
                </w:sdt>
              </w:sdtContent>
            </w:sdt>
            <w:r>
              <w:rPr>
                <w:rFonts w:ascii="宋体" w:cs="仿宋" w:hAnsi="宋体" w:hint="eastAsia"/>
                <w:color w:val="auto"/>
                <w:kern w:val="0"/>
                <w:sz w:val="24"/>
              </w:rPr>
              <w:t>A</w:t>
            </w:r>
            <w:r>
              <w:rPr>
                <w:rFonts w:ascii="宋体" w:cs="仿宋" w:hAnsi="宋体" w:hint="eastAsia"/>
                <w:color w:val="auto"/>
                <w:sz w:val="24"/>
              </w:rPr>
              <w:t>不组织。</w:t>
            </w:r>
          </w:p>
          <w:p>
            <w:pPr>
              <w:keepNext w:val="0"/>
              <w:keepLines w:val="0"/>
              <w:suppressLineNumbers w:val="0"/>
              <w:spacing w:before="0" w:beforeAutospacing="0" w:after="0" w:afterAutospacing="0" w:line="360" w:lineRule="auto"/>
              <w:ind w:left="0" w:right="0"/>
              <w:rPr>
                <w:rFonts w:ascii="宋体" w:cs="仿宋" w:hAnsi="宋体"/>
                <w:color w:val="auto"/>
                <w:kern w:val="0"/>
                <w:sz w:val="24"/>
              </w:rPr>
            </w:pPr>
            <w:sdt>
              <w:sdtPr>
                <w:rPr>
                  <w:rFonts w:ascii="宋体" w:cs="Arial" w:hAnsi="宋体" w:hint="eastAsia"/>
                  <w:color w:val="auto"/>
                  <w:kern w:val="0"/>
                  <w:sz w:val="24"/>
                </w:rPr>
                <w:id w:val="767752013"/>
              </w:sdtPr>
              <w:sdtEndPr>
                <w:rPr>
                  <w:rFonts w:cs="仿宋"/>
                </w:rPr>
              </w:sdtEndPr>
              <w:sdtContent>
                <w:sdt>
                  <w:sdtPr>
                    <w:rPr>
                      <w:rFonts w:ascii="宋体" w:cs="Arial" w:hAnsi="宋体" w:hint="eastAsia"/>
                      <w:color w:val="auto"/>
                      <w:kern w:val="0"/>
                      <w:sz w:val="24"/>
                    </w:rPr>
                    <w:id w:val="-959718013"/>
                  </w:sdtPr>
                  <w:sdtContent>
                    <w:r>
                      <w:rPr>
                        <w:rFonts w:ascii="Segoe UI Symbol" w:cs="Segoe UI Symbol" w:hAnsi="Segoe UI Symbol"/>
                        <w:color w:val="auto"/>
                        <w:kern w:val="0"/>
                        <w:sz w:val="24"/>
                      </w:rPr>
                      <w:t>☐</w:t>
                    </w:r>
                  </w:sdtContent>
                </w:sdt>
                <w:sdt>
                  <w:sdtPr>
                    <w:rPr>
                      <w:rFonts w:ascii="宋体" w:cs="Arial" w:hAnsi="宋体" w:hint="eastAsia"/>
                      <w:color w:val="auto"/>
                      <w:kern w:val="0"/>
                      <w:sz w:val="24"/>
                    </w:rPr>
                    <w:id w:val="1887739434"/>
                    <w:showingPlcHdr/>
                  </w:sdtPr>
                  <w:sdtEndPr>
                    <w:rPr>
                      <w:rFonts w:cs="仿宋"/>
                    </w:rPr>
                  </w:sdtEndPr>
                  <w:sdtContent/>
                </w:sdt>
              </w:sdtContent>
            </w:sdt>
            <w:r>
              <w:rPr>
                <w:rFonts w:ascii="宋体" w:cs="仿宋" w:hAnsi="宋体" w:hint="eastAsia"/>
                <w:color w:val="auto"/>
                <w:kern w:val="0"/>
                <w:sz w:val="24"/>
              </w:rPr>
              <w:t>B组织。</w:t>
            </w:r>
          </w:p>
          <w:p>
            <w:pPr>
              <w:keepNext w:val="0"/>
              <w:keepLines w:val="0"/>
              <w:suppressLineNumbers w:val="0"/>
              <w:snapToGrid w:val="0"/>
              <w:spacing w:before="0" w:beforeAutospacing="0" w:after="0" w:afterAutospacing="0" w:line="360" w:lineRule="auto"/>
              <w:ind w:left="0" w:right="0"/>
              <w:rPr>
                <w:rFonts w:ascii="宋体" w:cs="仿宋" w:hAnsi="宋体"/>
                <w:color w:val="auto"/>
                <w:kern w:val="0"/>
                <w:sz w:val="24"/>
              </w:rPr>
            </w:pPr>
            <w:r>
              <w:rPr>
                <w:rFonts w:ascii="宋体" w:cs="仿宋" w:hAnsi="宋体" w:hint="eastAsia"/>
                <w:color w:val="auto"/>
                <w:kern w:val="0"/>
                <w:sz w:val="24"/>
              </w:rPr>
              <w:t>（1）在评审时安排每个供应商进行方案讲解演示。每个供应商时间不超过</w:t>
            </w:r>
            <w:r>
              <w:rPr>
                <w:rFonts w:ascii="宋体" w:cs="宋体" w:hAnsi="宋体" w:hint="eastAsia"/>
                <w:color w:val="auto"/>
                <w:sz w:val="24"/>
                <w:u w:val="single"/>
              </w:rPr>
              <w:t xml:space="preserve"> </w:t>
            </w:r>
            <w:r>
              <w:rPr>
                <w:rFonts w:ascii="宋体" w:cs="宋体" w:hAnsi="宋体" w:hint="eastAsia"/>
                <w:color w:val="auto"/>
                <w:sz w:val="24"/>
                <w:u w:val="single"/>
                <w:lang w:val="en-US" w:eastAsia="zh-CN"/>
              </w:rPr>
              <w:t>20</w:t>
            </w:r>
            <w:r>
              <w:rPr>
                <w:rFonts w:ascii="宋体" w:cs="宋体" w:hAnsi="宋体" w:hint="eastAsia"/>
                <w:color w:val="auto"/>
                <w:kern w:val="0"/>
                <w:sz w:val="24"/>
                <w:u w:val="single"/>
                <w:lang w:eastAsia="zh-CN"/>
              </w:rPr>
              <w:t>（</w:t>
            </w:r>
            <w:r>
              <w:rPr>
                <w:rFonts w:ascii="宋体" w:cs="宋体" w:hAnsi="宋体" w:hint="eastAsia"/>
                <w:color w:val="auto"/>
                <w:kern w:val="0"/>
                <w:sz w:val="24"/>
                <w:u w:val="single"/>
                <w:lang w:val="en-US" w:eastAsia="zh-CN"/>
              </w:rPr>
              <w:t>编制时可根据项目情况进行调整</w:t>
            </w:r>
            <w:r>
              <w:rPr>
                <w:rFonts w:ascii="宋体" w:cs="宋体" w:hAnsi="宋体" w:hint="eastAsia"/>
                <w:color w:val="auto"/>
                <w:kern w:val="0"/>
                <w:sz w:val="24"/>
                <w:u w:val="single"/>
                <w:lang w:eastAsia="zh-CN"/>
              </w:rPr>
              <w:t>）</w:t>
            </w:r>
            <w:r>
              <w:rPr>
                <w:rFonts w:ascii="宋体" w:cs="宋体" w:hAnsi="宋体" w:hint="eastAsia"/>
                <w:color w:val="auto"/>
                <w:sz w:val="24"/>
                <w:u w:val="single"/>
              </w:rPr>
              <w:t xml:space="preserve">   </w:t>
            </w:r>
            <w:r>
              <w:rPr>
                <w:rFonts w:ascii="宋体" w:cs="仿宋" w:hAnsi="宋体" w:hint="eastAsia"/>
                <w:color w:val="auto"/>
                <w:kern w:val="0"/>
                <w:sz w:val="24"/>
              </w:rPr>
              <w:t>分钟，讲解次序以响应文件解密时间先后次序为准，讲解演示人员不超过</w:t>
            </w:r>
            <w:r>
              <w:rPr>
                <w:rFonts w:ascii="宋体" w:cs="仿宋" w:hAnsi="宋体" w:hint="eastAsia"/>
                <w:color w:val="auto"/>
                <w:kern w:val="0"/>
                <w:sz w:val="24"/>
                <w:u w:val="single"/>
              </w:rPr>
              <w:t>3</w:t>
            </w:r>
            <w:r>
              <w:rPr>
                <w:rFonts w:ascii="宋体" w:cs="宋体" w:hAnsi="宋体" w:hint="eastAsia"/>
                <w:color w:val="auto"/>
                <w:kern w:val="0"/>
                <w:sz w:val="24"/>
                <w:u w:val="single"/>
                <w:lang w:eastAsia="zh-CN"/>
              </w:rPr>
              <w:t>（</w:t>
            </w:r>
            <w:r>
              <w:rPr>
                <w:rFonts w:ascii="宋体" w:cs="宋体" w:hAnsi="宋体" w:hint="eastAsia"/>
                <w:color w:val="auto"/>
                <w:kern w:val="0"/>
                <w:sz w:val="24"/>
                <w:u w:val="single"/>
                <w:lang w:val="en-US" w:eastAsia="zh-CN"/>
              </w:rPr>
              <w:t>编制时可根据项目情况进行调整</w:t>
            </w:r>
            <w:r>
              <w:rPr>
                <w:rFonts w:ascii="宋体" w:cs="宋体" w:hAnsi="宋体" w:hint="eastAsia"/>
                <w:color w:val="auto"/>
                <w:kern w:val="0"/>
                <w:sz w:val="24"/>
                <w:u w:val="single"/>
                <w:lang w:eastAsia="zh-CN"/>
              </w:rPr>
              <w:t>）</w:t>
            </w:r>
            <w:r>
              <w:rPr>
                <w:rFonts w:ascii="宋体" w:cs="仿宋" w:hAnsi="宋体" w:hint="eastAsia"/>
                <w:color w:val="auto"/>
                <w:kern w:val="0"/>
                <w:sz w:val="24"/>
              </w:rPr>
              <w:t>人。讲解演示结束后按要求解答询价小组提问。</w:t>
            </w:r>
          </w:p>
          <w:p>
            <w:pPr>
              <w:keepNext w:val="0"/>
              <w:keepLines w:val="0"/>
              <w:suppressLineNumbers w:val="0"/>
              <w:snapToGrid w:val="0"/>
              <w:spacing w:before="0" w:beforeAutospacing="0" w:after="0" w:afterAutospacing="0" w:line="360" w:lineRule="auto"/>
              <w:ind w:left="0" w:right="0"/>
              <w:rPr>
                <w:rFonts w:ascii="宋体" w:cs="仿宋" w:hAnsi="宋体"/>
                <w:color w:val="auto"/>
                <w:kern w:val="0"/>
                <w:sz w:val="24"/>
              </w:rPr>
            </w:pPr>
            <w:r>
              <w:rPr>
                <w:rFonts w:ascii="宋体" w:cs="仿宋" w:hAnsi="宋体" w:hint="eastAsia"/>
                <w:color w:val="auto"/>
                <w:kern w:val="0"/>
                <w:sz w:val="24"/>
              </w:rPr>
              <w:t>（2）方案讲解演示可选择以下其中一种方式：</w:t>
            </w:r>
          </w:p>
          <w:p>
            <w:pPr>
              <w:keepNext w:val="0"/>
              <w:keepLines w:val="0"/>
              <w:suppressLineNumbers w:val="0"/>
              <w:snapToGrid w:val="0"/>
              <w:spacing w:before="0" w:beforeAutospacing="0" w:after="0" w:afterAutospacing="0" w:line="360" w:lineRule="auto"/>
              <w:ind w:left="0" w:right="0"/>
              <w:rPr>
                <w:rFonts w:ascii="宋体" w:cs="仿宋" w:hAnsi="宋体"/>
                <w:color w:val="auto"/>
                <w:kern w:val="0"/>
                <w:sz w:val="24"/>
              </w:rPr>
            </w:pPr>
            <w:r>
              <w:rPr>
                <w:rFonts w:ascii="宋体" w:cs="仿宋" w:hAnsi="宋体" w:hint="eastAsia"/>
                <w:color w:val="auto"/>
                <w:kern w:val="0"/>
                <w:sz w:val="24"/>
              </w:rPr>
              <w:t>方式一：政采云平台在线讲解演示。政采云平台在线讲解需供应商根据政采云平台操作要求做好准备工作，提前完善软硬件配置环境。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ascii="宋体" w:cs="仿宋" w:hAnsi="宋体"/>
                <w:color w:val="auto"/>
                <w:kern w:val="0"/>
                <w:sz w:val="24"/>
              </w:rPr>
            </w:pPr>
            <w:r>
              <w:rPr>
                <w:rFonts w:ascii="宋体" w:cs="仿宋" w:hAnsi="宋体" w:hint="eastAsia"/>
                <w:color w:val="auto"/>
                <w:kern w:val="0"/>
                <w:sz w:val="24"/>
              </w:rPr>
              <w:t>方式二：交易中心现场讲解演示。现场讲解地点为</w:t>
            </w:r>
            <w:r>
              <w:rPr>
                <w:rFonts w:ascii="宋体" w:cs="仿宋" w:hAnsi="宋体" w:hint="eastAsia"/>
                <w:color w:val="auto"/>
                <w:kern w:val="0"/>
                <w:sz w:val="24"/>
                <w:u w:val="single"/>
              </w:rPr>
              <w:t xml:space="preserve">    </w:t>
            </w:r>
            <w:r>
              <w:rPr>
                <w:rFonts w:ascii="宋体" w:cs="仿宋" w:hAnsi="宋体" w:hint="eastAsia"/>
                <w:color w:val="auto"/>
                <w:kern w:val="0"/>
                <w:sz w:val="24"/>
              </w:rPr>
              <w:t>，讲解演示所用电脑等设备由供应商自备。现场讲解演示人员进场时提供讲解人员名单（加盖公章）及身份证明，否则不得讲解演示。</w:t>
            </w:r>
          </w:p>
          <w:p>
            <w:pPr>
              <w:keepNext w:val="0"/>
              <w:keepLines w:val="0"/>
              <w:suppressLineNumbers w:val="0"/>
              <w:spacing w:before="0" w:beforeAutospacing="0" w:after="0" w:afterAutospacing="0" w:line="360" w:lineRule="auto"/>
              <w:ind w:left="0" w:right="0"/>
              <w:rPr>
                <w:rFonts w:ascii="宋体" w:cs="仿宋_GB2312" w:hAnsi="宋体"/>
                <w:b/>
                <w:color w:val="auto"/>
                <w:kern w:val="0"/>
                <w:sz w:val="24"/>
                <w:lang w:val="zh-CN"/>
              </w:rPr>
            </w:pPr>
            <w:r>
              <w:rPr>
                <w:rFonts w:ascii="宋体" w:cs="仿宋" w:hAnsi="宋体" w:hint="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rPr>
          <w:trHeight w:val="1222"/>
        </w:trPr>
        <w:tc>
          <w:tcPr>
            <w:tcW w:w="629" w:type="dxa"/>
            <w:vMerge w:val="restart"/>
            <w:tcBorders>
              <w:top w:val="single" w:sz="4" w:space="0" w:color="auto"/>
              <w:left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8</w:t>
            </w:r>
          </w:p>
        </w:tc>
        <w:tc>
          <w:tcPr>
            <w:tcW w:w="1777" w:type="dxa"/>
            <w:vMerge w:val="restart"/>
            <w:tcBorders>
              <w:top w:val="single" w:sz="8" w:space="0" w:color="000000"/>
              <w:left w:val="single" w:sz="4" w:space="0" w:color="auto"/>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供应商应当提供的资格、资信证明文件</w:t>
            </w:r>
          </w:p>
        </w:tc>
        <w:tc>
          <w:tcPr>
            <w:tcW w:w="6161" w:type="dxa"/>
            <w:tcBorders>
              <w:top w:val="single" w:sz="8" w:space="0" w:color="000000"/>
              <w:left w:val="single" w:sz="2" w:space="0" w:color="000000"/>
              <w:bottom w:val="single" w:sz="4" w:space="0" w:color="auto"/>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仿宋" w:hAnsi="宋体" w:hint="eastAsia"/>
                <w:color w:val="auto"/>
                <w:sz w:val="24"/>
              </w:rPr>
              <w:t>（1）资格证明文件：见采购文件第二部分11.1。</w:t>
            </w:r>
          </w:p>
          <w:p>
            <w:pPr>
              <w:keepNext w:val="0"/>
              <w:keepLines w:val="0"/>
              <w:suppressLineNumbers w:val="0"/>
              <w:spacing w:before="0" w:beforeAutospacing="0" w:after="0" w:afterAutospacing="0" w:line="360" w:lineRule="auto"/>
              <w:ind w:left="0" w:right="0"/>
              <w:rPr>
                <w:rFonts w:ascii="宋体" w:cs="仿宋" w:hAnsi="宋体"/>
                <w:snapToGrid w:val="0"/>
                <w:color w:val="auto"/>
                <w:kern w:val="0"/>
                <w:szCs w:val="21"/>
              </w:rPr>
            </w:pPr>
            <w:r>
              <w:rPr>
                <w:rFonts w:ascii="宋体" w:cs="仿宋" w:hAnsi="宋体" w:hint="eastAsia"/>
                <w:color w:val="auto"/>
                <w:kern w:val="0"/>
                <w:sz w:val="24"/>
                <w:lang w:val="zh-CN"/>
              </w:rPr>
              <w:t>供应商未提供有效的资格证明文件的，视为供应商不具备采购文件中规定的资格要求，响应无效。</w:t>
            </w:r>
          </w:p>
        </w:tc>
      </w:tr>
      <w:tr>
        <w:trPr>
          <w:trHeight w:val="591"/>
        </w:trPr>
        <w:tc>
          <w:tcPr>
            <w:tcW w:w="629" w:type="dxa"/>
            <w:vMerge/>
            <w:tcBorders>
              <w:left w:val="single" w:sz="4" w:space="0" w:color="auto"/>
              <w:bottom w:val="single" w:sz="4" w:space="0" w:color="auto"/>
              <w:right w:val="single" w:sz="4" w:space="0" w:color="auto"/>
            </w:tcBorders>
            <w:vAlign w:val="center"/>
          </w:tcPr>
          <w:p/>
        </w:tc>
        <w:tc>
          <w:tcPr>
            <w:tcW w:w="1777" w:type="dxa"/>
            <w:vMerge/>
            <w:tcBorders>
              <w:left w:val="single" w:sz="4" w:space="0" w:color="auto"/>
              <w:bottom w:val="single" w:sz="8" w:space="0" w:color="000000"/>
              <w:right w:val="single" w:sz="8" w:space="0" w:color="000000"/>
            </w:tcBorders>
            <w:vAlign w:val="center"/>
          </w:tcPr>
          <w:p/>
        </w:tc>
        <w:tc>
          <w:tcPr>
            <w:tcW w:w="6161" w:type="dxa"/>
            <w:tcBorders>
              <w:top w:val="single" w:sz="4" w:space="0" w:color="auto"/>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仿宋" w:hAnsi="宋体" w:hint="eastAsia"/>
                <w:color w:val="auto"/>
                <w:sz w:val="24"/>
              </w:rPr>
              <w:t>（2）资信证明文件：根据采购文件第四部分评审标准提供。</w:t>
            </w:r>
          </w:p>
        </w:tc>
      </w:tr>
      <w:tr>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9</w:t>
            </w:r>
          </w:p>
        </w:tc>
        <w:tc>
          <w:tcPr>
            <w:tcW w:w="1777"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节能产品、环境标志产品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rPr>
                <w:rFonts w:ascii="宋体" w:hAnsi="宋体"/>
                <w:color w:val="auto"/>
              </w:rPr>
            </w:pPr>
            <w:r>
              <w:rPr>
                <w:rFonts w:ascii="宋体" w:cs="仿宋" w:hAnsi="宋体" w:hint="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10</w:t>
            </w:r>
          </w:p>
        </w:tc>
        <w:tc>
          <w:tcPr>
            <w:tcW w:w="1777"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报价要求</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left"/>
              <w:rPr>
                <w:rFonts w:ascii="宋体" w:cs="仿宋" w:hAnsi="宋体"/>
                <w:b/>
                <w:color w:val="auto"/>
                <w:kern w:val="0"/>
                <w:sz w:val="24"/>
                <w:lang w:val="zh-CN"/>
              </w:rPr>
            </w:pPr>
            <w:r>
              <w:rPr>
                <w:rFonts w:ascii="宋体" w:cs="仿宋" w:hAnsi="宋体" w:hint="eastAsia"/>
                <w:color w:val="auto"/>
                <w:kern w:val="0"/>
                <w:sz w:val="24"/>
                <w:lang w:val="zh-CN"/>
              </w:rPr>
              <w:t>有关本项目实施所需的所有费用（含税费）均计入报价。</w:t>
            </w:r>
            <w:r>
              <w:rPr>
                <w:rFonts w:ascii="宋体" w:cs="仿宋" w:hAnsi="宋体" w:hint="eastAsia"/>
                <w:color w:val="auto"/>
                <w:sz w:val="24"/>
                <w:lang w:val="zh-CN"/>
              </w:rPr>
              <w:t>响应报价明细表</w:t>
            </w:r>
            <w:r>
              <w:rPr>
                <w:rFonts w:ascii="宋体" w:cs="仿宋" w:hAnsi="宋体" w:hint="eastAsia"/>
                <w:color w:val="auto"/>
                <w:sz w:val="24"/>
              </w:rPr>
              <w:t>是报价的唯一载体</w:t>
            </w:r>
            <w:r>
              <w:rPr>
                <w:rFonts w:ascii="宋体" w:cs="宋体" w:hAnsi="宋体" w:hint="eastAsia"/>
                <w:b/>
                <w:bCs/>
                <w:color w:val="auto"/>
                <w:sz w:val="24"/>
              </w:rPr>
              <w:t>，如供应商在政府采购云平台填写的报价与响应文件报价文件中</w:t>
            </w:r>
            <w:r>
              <w:rPr>
                <w:rFonts w:ascii="宋体" w:cs="仿宋" w:hAnsi="宋体" w:hint="eastAsia"/>
                <w:b/>
                <w:bCs/>
                <w:color w:val="auto"/>
                <w:sz w:val="24"/>
                <w:lang w:val="zh-CN"/>
              </w:rPr>
              <w:t>响应报价明细表</w:t>
            </w:r>
            <w:r>
              <w:rPr>
                <w:rFonts w:ascii="宋体" w:cs="宋体" w:hAnsi="宋体" w:hint="eastAsia"/>
                <w:b/>
                <w:bCs/>
                <w:color w:val="auto"/>
                <w:sz w:val="24"/>
              </w:rPr>
              <w:t>不一致的，以报价文件中</w:t>
            </w:r>
            <w:r>
              <w:rPr>
                <w:rFonts w:ascii="宋体" w:cs="仿宋" w:hAnsi="宋体" w:hint="eastAsia"/>
                <w:b/>
                <w:bCs/>
                <w:color w:val="auto"/>
                <w:sz w:val="24"/>
                <w:lang w:val="zh-CN"/>
              </w:rPr>
              <w:t>响应报价明细表</w:t>
            </w:r>
            <w:r>
              <w:rPr>
                <w:rFonts w:ascii="宋体" w:cs="宋体" w:hAnsi="宋体" w:hint="eastAsia"/>
                <w:b/>
                <w:bCs/>
                <w:color w:val="auto"/>
                <w:sz w:val="24"/>
              </w:rPr>
              <w:t>为准。</w:t>
            </w:r>
            <w:r>
              <w:rPr>
                <w:rFonts w:ascii="宋体" w:cs="仿宋" w:hAnsi="宋体" w:hint="eastAsia"/>
                <w:color w:val="auto"/>
                <w:kern w:val="0"/>
                <w:sz w:val="24"/>
                <w:lang w:val="zh-CN"/>
              </w:rPr>
              <w:t>响应文件中价格全部采用人民币报价。采购文件未列明，而供应商认为必需的费用也需列入报价。</w:t>
            </w:r>
          </w:p>
          <w:p>
            <w:pPr>
              <w:keepNext w:val="0"/>
              <w:keepLines w:val="0"/>
              <w:suppressLineNumbers w:val="0"/>
              <w:snapToGrid w:val="0"/>
              <w:spacing w:before="0" w:beforeAutospacing="0" w:after="0" w:afterAutospacing="0" w:line="360" w:lineRule="auto"/>
              <w:ind w:left="0" w:right="0"/>
              <w:jc w:val="left"/>
              <w:rPr>
                <w:rFonts w:ascii="宋体" w:cs="仿宋" w:hAnsi="宋体"/>
                <w:b/>
                <w:color w:val="auto"/>
                <w:kern w:val="0"/>
                <w:sz w:val="24"/>
                <w:lang w:val="zh-CN"/>
              </w:rPr>
            </w:pPr>
            <w:r>
              <w:rPr>
                <w:rFonts w:ascii="宋体" w:cs="仿宋" w:hAnsi="宋体" w:hint="eastAsia"/>
                <w:b/>
                <w:color w:val="auto"/>
                <w:kern w:val="0"/>
                <w:sz w:val="24"/>
                <w:lang w:val="zh-CN"/>
              </w:rPr>
              <w:t>响应报价出现下列情形的，响应无效：</w:t>
            </w:r>
          </w:p>
          <w:p>
            <w:pPr>
              <w:keepNext w:val="0"/>
              <w:keepLines w:val="0"/>
              <w:suppressLineNumbers w:val="0"/>
              <w:snapToGrid w:val="0"/>
              <w:spacing w:before="0" w:beforeAutospacing="0" w:after="0" w:afterAutospacing="0" w:line="360" w:lineRule="auto"/>
              <w:ind w:left="0" w:right="0"/>
              <w:jc w:val="left"/>
              <w:rPr>
                <w:rFonts w:ascii="宋体" w:cs="仿宋" w:hAnsi="宋体"/>
                <w:b/>
                <w:color w:val="auto"/>
                <w:kern w:val="0"/>
                <w:sz w:val="24"/>
                <w:lang w:val="zh-CN"/>
              </w:rPr>
            </w:pPr>
            <w:r>
              <w:rPr>
                <w:rFonts w:ascii="宋体" w:cs="仿宋" w:hAnsi="宋体" w:hint="eastAsia"/>
                <w:b/>
                <w:color w:val="auto"/>
                <w:kern w:val="0"/>
                <w:sz w:val="24"/>
                <w:lang w:val="zh-CN"/>
              </w:rPr>
              <w:t>响应文件出现不是唯一的、有选择性报价的；</w:t>
            </w:r>
          </w:p>
          <w:p>
            <w:pPr>
              <w:keepNext w:val="0"/>
              <w:keepLines w:val="0"/>
              <w:suppressLineNumbers w:val="0"/>
              <w:snapToGrid w:val="0"/>
              <w:spacing w:before="0" w:beforeAutospacing="0" w:after="0" w:afterAutospacing="0" w:line="360" w:lineRule="auto"/>
              <w:ind w:left="0" w:right="0"/>
              <w:jc w:val="left"/>
              <w:rPr>
                <w:rFonts w:ascii="宋体" w:cs="仿宋" w:hAnsi="宋体"/>
                <w:color w:val="auto"/>
                <w:kern w:val="0"/>
                <w:sz w:val="24"/>
                <w:lang w:val="zh-CN"/>
              </w:rPr>
            </w:pPr>
            <w:r>
              <w:rPr>
                <w:rFonts w:ascii="宋体" w:cs="仿宋" w:hAnsi="宋体" w:hint="eastAsia"/>
                <w:b/>
                <w:bCs/>
                <w:color w:val="auto"/>
                <w:sz w:val="24"/>
                <w:lang w:val="zh-CN"/>
              </w:rPr>
              <w:t>报价</w:t>
            </w:r>
            <w:r>
              <w:rPr>
                <w:rFonts w:ascii="宋体" w:cs="仿宋" w:hAnsi="宋体" w:hint="eastAsia"/>
                <w:b/>
                <w:color w:val="auto"/>
                <w:kern w:val="0"/>
                <w:sz w:val="24"/>
                <w:lang w:val="zh-CN"/>
              </w:rPr>
              <w:t>超过采购文件中规定的预算金额或者最高限价的；</w:t>
            </w:r>
          </w:p>
          <w:p>
            <w:pPr>
              <w:keepNext w:val="0"/>
              <w:keepLines w:val="0"/>
              <w:suppressLineNumbers w:val="0"/>
              <w:spacing w:before="0" w:beforeAutospacing="0" w:after="0" w:afterAutospacing="0" w:line="360" w:lineRule="auto"/>
              <w:ind w:left="0" w:right="0"/>
              <w:rPr>
                <w:rFonts w:ascii="宋体" w:cs="仿宋" w:hAnsi="宋体"/>
                <w:b/>
                <w:color w:val="auto"/>
                <w:sz w:val="24"/>
              </w:rPr>
            </w:pPr>
            <w:r>
              <w:rPr>
                <w:rFonts w:ascii="宋体" w:cs="仿宋" w:hAnsi="宋体" w:hint="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ascii="宋体" w:cs="仿宋" w:hAnsi="宋体" w:hint="eastAsia"/>
                <w:b/>
                <w:color w:val="auto"/>
                <w:kern w:val="0"/>
                <w:sz w:val="24"/>
                <w:lang w:val="zh-CN"/>
              </w:rPr>
              <w:t>；</w:t>
            </w:r>
          </w:p>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仿宋" w:hAnsi="宋体" w:hint="eastAsia"/>
                <w:b/>
                <w:color w:val="auto"/>
                <w:kern w:val="0"/>
                <w:sz w:val="24"/>
              </w:rPr>
              <w:t>供应商对根据修正原则修正后的报价不确认的</w:t>
            </w:r>
            <w:r>
              <w:rPr>
                <w:rFonts w:ascii="宋体" w:cs="仿宋" w:hAnsi="宋体" w:hint="eastAsia"/>
                <w:b/>
                <w:color w:val="auto"/>
                <w:sz w:val="24"/>
              </w:rPr>
              <w:t>。</w:t>
            </w:r>
          </w:p>
        </w:tc>
      </w:tr>
      <w:tr>
        <w:trPr>
          <w:trHeight w:val="3498"/>
        </w:trPr>
        <w:tc>
          <w:tcPr>
            <w:tcW w:w="629" w:type="dxa"/>
            <w:tcBorders>
              <w:top w:val="single" w:sz="4" w:space="0" w:color="auto"/>
              <w:left w:val="single" w:sz="8" w:space="0" w:color="000000"/>
              <w:right w:val="single" w:sz="2"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11</w:t>
            </w:r>
          </w:p>
        </w:tc>
        <w:tc>
          <w:tcPr>
            <w:tcW w:w="1777" w:type="dxa"/>
            <w:tcBorders>
              <w:top w:val="single" w:sz="8" w:space="0" w:color="000000"/>
              <w:left w:val="single" w:sz="2"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中小企业信用融资</w:t>
            </w:r>
          </w:p>
        </w:tc>
        <w:tc>
          <w:tcPr>
            <w:tcW w:w="6161" w:type="dxa"/>
            <w:tcBorders>
              <w:top w:val="single" w:sz="8" w:space="0" w:color="000000"/>
              <w:left w:val="single" w:sz="2" w:space="0" w:color="000000"/>
              <w:right w:val="single" w:sz="8" w:space="0" w:color="000000"/>
            </w:tcBorders>
            <w:vAlign w:val="center"/>
          </w:tcPr>
          <w:p>
            <w:pPr>
              <w:keepNext w:val="0"/>
              <w:keepLines w:val="0"/>
              <w:suppressLineNumbers w:val="0"/>
              <w:spacing w:before="0" w:beforeAutospacing="0" w:after="0" w:afterAutospacing="0" w:line="360" w:lineRule="auto"/>
              <w:ind w:left="0" w:right="0" w:firstLineChars="200" w:firstLine="480"/>
              <w:rPr>
                <w:rFonts w:ascii="宋体" w:cs="仿宋" w:hAnsi="宋体"/>
                <w:color w:val="auto"/>
                <w:sz w:val="24"/>
              </w:rPr>
            </w:pPr>
            <w:r>
              <w:rPr>
                <w:rFonts w:ascii="宋体" w:cs="宋体" w:hAnsi="宋体" w:hint="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90"/>
        </w:trPr>
        <w:tc>
          <w:tcPr>
            <w:tcW w:w="629" w:type="dxa"/>
            <w:tcBorders>
              <w:top w:val="single" w:sz="4" w:space="0" w:color="auto"/>
              <w:left w:val="single" w:sz="8" w:space="0" w:color="000000"/>
              <w:bottom w:val="single" w:sz="4" w:space="0" w:color="auto"/>
              <w:right w:val="single" w:sz="2"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12</w:t>
            </w:r>
          </w:p>
        </w:tc>
        <w:tc>
          <w:tcPr>
            <w:tcW w:w="1777"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宋体" w:hAnsi="宋体" w:hint="eastAsia"/>
                <w:b/>
                <w:color w:val="auto"/>
                <w:sz w:val="24"/>
              </w:rPr>
              <w:t xml:space="preserve">备份响应文件送达地点和签收人员 </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仿宋" w:hAnsi="宋体"/>
                <w:snapToGrid w:val="0"/>
                <w:color w:val="auto"/>
                <w:kern w:val="28"/>
                <w:sz w:val="24"/>
              </w:rPr>
            </w:pPr>
            <w:r>
              <w:rPr>
                <w:rFonts w:cs="宋体" w:hAnsi="宋体" w:hint="eastAsia"/>
                <w:color w:val="auto"/>
                <w:kern w:val="28"/>
                <w:sz w:val="24"/>
              </w:rPr>
              <w:t>备份响应文件送达地点：</w:t>
            </w:r>
            <w:r>
              <w:rPr>
                <w:rFonts w:cs="宋体" w:hAnsi="宋体" w:hint="eastAsia"/>
                <w:color w:val="auto"/>
                <w:sz w:val="24"/>
                <w:u w:val="single"/>
                <w:lang w:val="en-US" w:eastAsia="zh-CN"/>
              </w:rPr>
              <w:t xml:space="preserve"> 温州市会展路1268号“温州市民中心”A座413室 </w:t>
            </w:r>
            <w:r>
              <w:rPr>
                <w:rFonts w:cs="宋体" w:hAnsi="宋体" w:hint="eastAsia"/>
                <w:color w:val="auto"/>
                <w:kern w:val="28"/>
                <w:sz w:val="24"/>
              </w:rPr>
              <w:t>；备份响应文件签收人员联系电话：</w:t>
            </w:r>
            <w:r>
              <w:rPr>
                <w:rFonts w:cs="宋体" w:hAnsi="宋体" w:hint="eastAsia"/>
                <w:color w:val="auto"/>
                <w:sz w:val="24"/>
                <w:u w:val="single"/>
                <w:lang w:val="en-US" w:eastAsia="zh-CN"/>
              </w:rPr>
              <w:t xml:space="preserve">陈玺安0577-88926785 </w:t>
            </w:r>
            <w:r>
              <w:rPr>
                <w:rFonts w:cs="宋体" w:hAnsi="宋体" w:hint="eastAsia"/>
                <w:color w:val="auto"/>
                <w:sz w:val="24"/>
              </w:rPr>
              <w:t>。</w:t>
            </w:r>
            <w:r>
              <w:rPr>
                <w:rFonts w:cs="宋体" w:hAnsi="宋体" w:hint="eastAsia"/>
                <w:b/>
                <w:color w:val="auto"/>
                <w:sz w:val="24"/>
              </w:rPr>
              <w:t>采购人、</w:t>
            </w:r>
            <w:r>
              <w:rPr>
                <w:rFonts w:cs="宋体" w:hAnsi="宋体" w:hint="eastAsia"/>
                <w:b/>
                <w:color w:val="auto"/>
                <w:sz w:val="24"/>
                <w:lang w:eastAsia="zh-CN"/>
              </w:rPr>
              <w:t>采购代理机构</w:t>
            </w:r>
            <w:r>
              <w:rPr>
                <w:rFonts w:cs="宋体" w:hAnsi="宋体" w:hint="eastAsia"/>
                <w:b/>
                <w:color w:val="auto"/>
                <w:sz w:val="24"/>
              </w:rPr>
              <w:t>不强制或变相强制供应商提交备份响应文件。</w:t>
            </w:r>
            <w:r>
              <w:rPr>
                <w:rFonts w:cs="宋体" w:hAnsi="宋体" w:hint="eastAsia"/>
                <w:b w:val="0"/>
                <w:bCs/>
                <w:color w:val="auto"/>
                <w:sz w:val="24"/>
                <w:szCs w:val="24"/>
                <w:u w:val="none"/>
                <w:lang w:val="en-US" w:eastAsia="zh-CN"/>
              </w:rPr>
              <w:t>采购活动结束后，备份响应文件存储介质请于3个工作日内取回，逾期未取回，不负保管义务。</w:t>
            </w:r>
          </w:p>
        </w:tc>
      </w:tr>
      <w:tr>
        <w:trPr>
          <w:trHeight w:val="353"/>
        </w:trPr>
        <w:tc>
          <w:tcPr>
            <w:tcW w:w="629" w:type="dxa"/>
            <w:vMerge w:val="restart"/>
            <w:tcBorders>
              <w:top w:val="single" w:sz="4" w:space="0" w:color="auto"/>
              <w:left w:val="single" w:sz="8" w:space="0" w:color="000000"/>
              <w:right w:val="single" w:sz="2"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1</w:t>
            </w:r>
            <w:r>
              <w:rPr>
                <w:rFonts w:ascii="宋体" w:cs="仿宋" w:hAnsi="宋体"/>
                <w:color w:val="auto"/>
                <w:sz w:val="24"/>
              </w:rPr>
              <w:t>3</w:t>
            </w:r>
          </w:p>
        </w:tc>
        <w:tc>
          <w:tcPr>
            <w:tcW w:w="1777" w:type="dxa"/>
            <w:vMerge w:val="restart"/>
            <w:tcBorders>
              <w:top w:val="single" w:sz="8" w:space="0" w:color="000000"/>
              <w:left w:val="single" w:sz="2" w:space="0" w:color="000000"/>
              <w:right w:val="single" w:sz="8" w:space="0" w:color="000000"/>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b/>
                <w:color w:val="auto"/>
                <w:sz w:val="24"/>
              </w:rPr>
            </w:pPr>
            <w:r>
              <w:rPr>
                <w:rFonts w:ascii="宋体" w:cs="仿宋_GB2312" w:hAnsi="宋体" w:hint="eastAsia"/>
                <w:b/>
                <w:color w:val="auto"/>
                <w:sz w:val="24"/>
              </w:rPr>
              <w:t>特别说明</w:t>
            </w: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仿宋" w:hAnsi="宋体"/>
                <w:snapToGrid w:val="0"/>
                <w:color w:val="auto"/>
                <w:kern w:val="28"/>
                <w:sz w:val="24"/>
              </w:rPr>
            </w:pPr>
            <w:r>
              <w:rPr>
                <w:rFonts w:ascii="宋体" w:cs="宋体" w:hAnsi="宋体" w:hint="eastAsia"/>
                <w:snapToGrid w:val="0"/>
                <w:color w:val="auto"/>
                <w:kern w:val="28"/>
                <w:sz w:val="24"/>
              </w:rPr>
              <w:t>联合体响应的或者以分包方式履行合同的，联合体各方（供应商与分包供应商）分别提供与联合体协议（分包意向协议）中规定的分工内容相应的业绩证明材料，业绩数量以提供材料较少的一方为准</w:t>
            </w:r>
            <w:r>
              <w:rPr>
                <w:rFonts w:ascii="宋体" w:cs="宋体" w:hAnsi="宋体" w:hint="eastAsia"/>
                <w:b/>
                <w:color w:val="auto"/>
                <w:kern w:val="0"/>
                <w:sz w:val="24"/>
              </w:rPr>
              <w:t>。</w:t>
            </w:r>
          </w:p>
        </w:tc>
      </w:tr>
      <w:tr>
        <w:trPr>
          <w:trHeight w:val="352"/>
        </w:trPr>
        <w:tc>
          <w:tcPr>
            <w:tcW w:w="629" w:type="dxa"/>
            <w:vMerge/>
            <w:tcBorders>
              <w:left w:val="single" w:sz="8" w:space="0" w:color="000000"/>
              <w:bottom w:val="single" w:sz="4" w:space="0" w:color="auto"/>
              <w:right w:val="single" w:sz="2" w:space="0" w:color="000000"/>
            </w:tcBorders>
            <w:vAlign w:val="center"/>
          </w:tcPr>
          <w:p/>
        </w:tc>
        <w:tc>
          <w:tcPr>
            <w:tcW w:w="1777" w:type="dxa"/>
            <w:vMerge/>
            <w:tcBorders>
              <w:left w:val="single" w:sz="2" w:space="0" w:color="000000"/>
              <w:bottom w:val="single" w:sz="8" w:space="0" w:color="000000"/>
              <w:right w:val="single" w:sz="8" w:space="0" w:color="000000"/>
            </w:tcBorders>
            <w:vAlign w:val="center"/>
          </w:tcPr>
          <w:p/>
        </w:tc>
        <w:tc>
          <w:tcPr>
            <w:tcW w:w="6161" w:type="dxa"/>
            <w:tcBorders>
              <w:top w:val="single" w:sz="8" w:space="0" w:color="000000"/>
              <w:left w:val="single" w:sz="2" w:space="0" w:color="000000"/>
              <w:bottom w:val="single" w:sz="8" w:space="0" w:color="000000"/>
              <w:right w:val="single" w:sz="8" w:space="0" w:color="000000"/>
            </w:tcBorders>
            <w:vAlign w:val="center"/>
          </w:tcPr>
          <w:p>
            <w:pPr>
              <w:keepNext w:val="0"/>
              <w:keepLines w:val="0"/>
              <w:suppressLineNumbers w:val="0"/>
              <w:spacing w:before="0" w:beforeAutospacing="0" w:after="0" w:afterAutospacing="0" w:line="360" w:lineRule="auto"/>
              <w:ind w:left="0" w:right="0"/>
              <w:rPr>
                <w:rFonts w:ascii="宋体" w:cs="宋体" w:hAnsi="宋体"/>
                <w:snapToGrid w:val="0"/>
                <w:color w:val="auto"/>
                <w:kern w:val="28"/>
                <w:sz w:val="24"/>
              </w:rPr>
            </w:pPr>
            <w:sdt>
              <w:sdtPr>
                <w:rPr>
                  <w:rFonts w:ascii="宋体" w:cs="Arial" w:hAnsi="宋体" w:hint="eastAsia"/>
                  <w:color w:val="auto"/>
                  <w:kern w:val="0"/>
                  <w:sz w:val="24"/>
                </w:rPr>
                <w:id w:val="489899089"/>
              </w:sdtPr>
              <w:sdtContent>
                <w:r>
                  <w:rPr>
                    <w:rFonts w:ascii="Segoe UI Symbol" w:eastAsia="MS Mincho" w:cs="Segoe UI Symbol" w:hAnsi="Segoe UI Symbol"/>
                    <w:color w:val="auto"/>
                    <w:kern w:val="0"/>
                    <w:sz w:val="24"/>
                  </w:rPr>
                  <w:t>☐</w:t>
                </w:r>
              </w:sdtContent>
            </w:sdt>
            <w:r>
              <w:rPr>
                <w:rFonts w:ascii="宋体" w:cs="宋体" w:hAnsi="宋体" w:hint="eastAsia"/>
                <w:snapToGrid w:val="0"/>
                <w:color w:val="auto"/>
                <w:kern w:val="28"/>
                <w:sz w:val="24"/>
              </w:rPr>
              <w:t>联合体响应的，联合体各方均需按采购文件第四部分评审标准要求提供资信证明文件，否则视为不符合相关要求。</w:t>
            </w:r>
          </w:p>
          <w:p>
            <w:pPr>
              <w:keepNext w:val="0"/>
              <w:keepLines w:val="0"/>
              <w:suppressLineNumbers w:val="0"/>
              <w:spacing w:before="0" w:beforeAutospacing="0" w:after="0" w:afterAutospacing="0" w:line="360" w:lineRule="auto"/>
              <w:ind w:left="0" w:right="0"/>
              <w:rPr>
                <w:rFonts w:ascii="宋体" w:cs="仿宋" w:hAnsi="宋体"/>
                <w:snapToGrid w:val="0"/>
                <w:color w:val="auto"/>
                <w:kern w:val="28"/>
                <w:sz w:val="24"/>
              </w:rPr>
            </w:pPr>
            <w:sdt>
              <w:sdtPr>
                <w:rPr>
                  <w:rFonts w:ascii="宋体" w:cs="Arial" w:hAnsi="宋体" w:hint="eastAsia"/>
                  <w:color w:val="auto"/>
                  <w:kern w:val="0"/>
                  <w:sz w:val="24"/>
                </w:rPr>
                <w:id w:val="-218894258"/>
              </w:sdtPr>
              <w:sdtContent>
                <w:r>
                  <w:rPr>
                    <w:rFonts w:ascii="宋体" w:cs="Arial" w:hAnsi="宋体" w:hint="eastAsia"/>
                    <w:color w:val="auto"/>
                    <w:kern w:val="0"/>
                    <w:sz w:val="24"/>
                  </w:rPr>
                  <w:sym w:font="Wingdings" w:char="A8"/>
                </w:r>
              </w:sdtContent>
            </w:sdt>
            <w:r>
              <w:rPr>
                <w:rFonts w:ascii="宋体" w:cs="宋体" w:hAnsi="宋体" w:hint="eastAsia"/>
                <w:snapToGrid w:val="0"/>
                <w:color w:val="auto"/>
                <w:kern w:val="28"/>
                <w:sz w:val="24"/>
              </w:rPr>
              <w:t>联合体响应的，联合体中有一方或者联合体成员根据分工按采购文件第四部分评审标准要求提供资信证明文件的，视为符合了相关要求。</w:t>
            </w:r>
          </w:p>
        </w:tc>
      </w:tr>
    </w:tbl>
    <w:p>
      <w:pPr>
        <w:spacing w:line="360" w:lineRule="auto"/>
        <w:jc w:val="center"/>
        <w:outlineLvl w:val="0"/>
        <w:rPr>
          <w:rFonts w:ascii="宋体" w:cs="仿宋" w:hAnsi="宋体"/>
          <w:b/>
          <w:color w:val="auto"/>
          <w:sz w:val="32"/>
          <w:szCs w:val="20"/>
        </w:rPr>
      </w:pPr>
    </w:p>
    <w:p>
      <w:pPr>
        <w:spacing w:line="360" w:lineRule="auto"/>
        <w:jc w:val="center"/>
        <w:outlineLvl w:val="0"/>
        <w:rPr>
          <w:rFonts w:ascii="宋体" w:cs="仿宋" w:hAnsi="宋体"/>
          <w:b/>
          <w:color w:val="auto"/>
          <w:sz w:val="32"/>
          <w:szCs w:val="20"/>
        </w:rPr>
      </w:pPr>
      <w:r>
        <w:rPr>
          <w:rFonts w:ascii="宋体" w:cs="仿宋" w:hAnsi="宋体" w:hint="eastAsia"/>
          <w:b/>
          <w:color w:val="auto"/>
          <w:sz w:val="32"/>
          <w:szCs w:val="20"/>
        </w:rPr>
        <w:t>一、总则</w:t>
      </w:r>
    </w:p>
    <w:p>
      <w:pPr>
        <w:snapToGrid w:val="0"/>
        <w:spacing w:line="360" w:lineRule="auto"/>
        <w:ind w:firstLineChars="150" w:firstLine="360"/>
        <w:jc w:val="left"/>
        <w:outlineLvl w:val="1"/>
        <w:rPr>
          <w:rFonts w:ascii="宋体" w:cs="仿宋" w:hAnsi="宋体"/>
          <w:b/>
          <w:color w:val="auto"/>
          <w:sz w:val="24"/>
        </w:rPr>
      </w:pPr>
      <w:r>
        <w:rPr>
          <w:rFonts w:ascii="宋体" w:cs="仿宋" w:hAnsi="宋体" w:hint="eastAsia"/>
          <w:b/>
          <w:color w:val="auto"/>
          <w:sz w:val="24"/>
        </w:rPr>
        <w:t>1. 适用范围</w:t>
      </w:r>
    </w:p>
    <w:p>
      <w:pPr>
        <w:snapToGrid w:val="0"/>
        <w:spacing w:line="360" w:lineRule="auto"/>
        <w:ind w:firstLineChars="200" w:firstLine="480"/>
        <w:jc w:val="left"/>
        <w:rPr>
          <w:rFonts w:ascii="宋体" w:cs="仿宋" w:hAnsi="宋体"/>
          <w:color w:val="auto"/>
          <w:sz w:val="24"/>
        </w:rPr>
      </w:pPr>
      <w:r>
        <w:rPr>
          <w:rFonts w:ascii="宋体" w:cs="仿宋" w:hAnsi="宋体" w:hint="eastAsia"/>
          <w:color w:val="auto"/>
          <w:sz w:val="24"/>
        </w:rPr>
        <w:t>本采购文件适用于该项目的邀请、响应、响应文件开启、资格审查及信用信息查询、询价、确定成交供应商、合同、验收等行为（法律、法规另有规定的，从其规定）。</w:t>
      </w:r>
    </w:p>
    <w:p>
      <w:pPr>
        <w:spacing w:line="360" w:lineRule="auto"/>
        <w:outlineLvl w:val="0"/>
        <w:rPr>
          <w:rFonts w:ascii="宋体" w:cs="仿宋" w:hAnsi="宋体"/>
          <w:b/>
          <w:color w:val="auto"/>
          <w:sz w:val="24"/>
        </w:rPr>
      </w:pPr>
      <w:r>
        <w:rPr>
          <w:rFonts w:ascii="宋体" w:cs="仿宋" w:hAnsi="宋体" w:hint="eastAsia"/>
          <w:b/>
          <w:color w:val="auto"/>
          <w:sz w:val="24"/>
        </w:rPr>
        <w:t xml:space="preserve">   2.定义</w:t>
      </w:r>
    </w:p>
    <w:p>
      <w:pPr>
        <w:spacing w:line="360" w:lineRule="auto"/>
        <w:ind w:firstLineChars="200" w:firstLine="480"/>
        <w:rPr>
          <w:rFonts w:ascii="宋体" w:cs="仿宋" w:hAnsi="宋体"/>
          <w:color w:val="auto"/>
          <w:sz w:val="24"/>
        </w:rPr>
      </w:pPr>
      <w:r>
        <w:rPr>
          <w:rFonts w:ascii="宋体" w:cs="仿宋" w:hAnsi="宋体" w:hint="eastAsia"/>
          <w:color w:val="auto"/>
          <w:sz w:val="24"/>
        </w:rPr>
        <w:t>2.1 “采购人”系指采购公告中载明的本项目的采购人。</w:t>
      </w:r>
    </w:p>
    <w:p>
      <w:pPr>
        <w:spacing w:line="360" w:lineRule="auto"/>
        <w:ind w:firstLineChars="200" w:firstLine="480"/>
        <w:rPr>
          <w:rFonts w:ascii="宋体" w:cs="仿宋" w:hAnsi="宋体"/>
          <w:color w:val="auto"/>
          <w:sz w:val="24"/>
        </w:rPr>
      </w:pPr>
      <w:r>
        <w:rPr>
          <w:rFonts w:ascii="宋体" w:cs="仿宋" w:hAnsi="宋体" w:hint="eastAsia"/>
          <w:color w:val="auto"/>
          <w:sz w:val="24"/>
        </w:rPr>
        <w:t>2.2 “</w:t>
      </w:r>
      <w:r>
        <w:rPr>
          <w:rFonts w:ascii="宋体" w:cs="仿宋" w:hAnsi="宋体" w:hint="eastAsia"/>
          <w:color w:val="auto"/>
          <w:sz w:val="24"/>
          <w:lang w:eastAsia="zh-CN"/>
        </w:rPr>
        <w:t>采购代理机构</w:t>
      </w:r>
      <w:r>
        <w:rPr>
          <w:rFonts w:ascii="宋体" w:cs="仿宋" w:hAnsi="宋体" w:hint="eastAsia"/>
          <w:color w:val="auto"/>
          <w:sz w:val="24"/>
        </w:rPr>
        <w:t>”系指采购公告中载明的本项目的</w:t>
      </w:r>
      <w:r>
        <w:rPr>
          <w:rFonts w:ascii="宋体" w:cs="仿宋" w:hAnsi="宋体" w:hint="eastAsia"/>
          <w:color w:val="auto"/>
          <w:sz w:val="24"/>
          <w:lang w:eastAsia="zh-CN"/>
        </w:rPr>
        <w:t>采购代理机构</w:t>
      </w:r>
      <w:r>
        <w:rPr>
          <w:rFonts w:ascii="宋体" w:cs="仿宋" w:hAnsi="宋体" w:hint="eastAsia"/>
          <w:color w:val="auto"/>
          <w:sz w:val="24"/>
        </w:rPr>
        <w:t>。</w:t>
      </w:r>
    </w:p>
    <w:p>
      <w:pPr>
        <w:spacing w:line="360" w:lineRule="auto"/>
        <w:ind w:firstLineChars="200" w:firstLine="480"/>
        <w:rPr>
          <w:rFonts w:ascii="宋体" w:cs="仿宋" w:hAnsi="宋体"/>
          <w:color w:val="auto"/>
          <w:sz w:val="24"/>
        </w:rPr>
      </w:pPr>
      <w:r>
        <w:rPr>
          <w:rFonts w:ascii="宋体" w:cs="仿宋" w:hAnsi="宋体" w:hint="eastAsia"/>
          <w:color w:val="auto"/>
          <w:sz w:val="24"/>
        </w:rPr>
        <w:t>2.3 “供应商”系指是指响应询价邀请、参加响应竞争的法人、其他组织或者自然人。</w:t>
      </w:r>
    </w:p>
    <w:p>
      <w:pPr>
        <w:spacing w:line="360" w:lineRule="auto"/>
        <w:ind w:firstLineChars="200" w:firstLine="480"/>
        <w:rPr>
          <w:rFonts w:ascii="宋体" w:cs="仿宋" w:hAnsi="宋体"/>
          <w:color w:val="auto"/>
          <w:sz w:val="24"/>
        </w:rPr>
      </w:pPr>
      <w:r>
        <w:rPr>
          <w:rFonts w:ascii="宋体" w:cs="仿宋" w:hAnsi="宋体" w:hint="eastAsia"/>
          <w:color w:val="auto"/>
          <w:sz w:val="24"/>
        </w:rPr>
        <w:t>2.4 “负责人”系指法人企业的法定负责人，或其他组织为法律、行政法规规定代表单位行使职权的主要负责人，或自然人本人。</w:t>
      </w:r>
    </w:p>
    <w:p>
      <w:pPr>
        <w:spacing w:line="360" w:lineRule="auto"/>
        <w:ind w:firstLineChars="200" w:firstLine="480"/>
        <w:rPr>
          <w:rFonts w:ascii="宋体" w:cs="仿宋" w:hAnsi="宋体"/>
          <w:color w:val="auto"/>
          <w:sz w:val="24"/>
        </w:rPr>
      </w:pPr>
      <w:r>
        <w:rPr>
          <w:rFonts w:ascii="宋体" w:cs="仿宋" w:hAnsi="宋体" w:hint="eastAsia"/>
          <w:color w:val="auto"/>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spacing w:line="360" w:lineRule="auto"/>
        <w:ind w:firstLineChars="200" w:firstLine="480"/>
        <w:rPr>
          <w:rFonts w:ascii="宋体" w:cs="仿宋" w:hAnsi="宋体"/>
          <w:color w:val="auto"/>
          <w:sz w:val="24"/>
        </w:rPr>
      </w:pPr>
      <w:r>
        <w:rPr>
          <w:rFonts w:ascii="宋体" w:cs="仿宋" w:hAnsi="宋体" w:hint="eastAsia"/>
          <w:color w:val="auto"/>
          <w:sz w:val="24"/>
        </w:rPr>
        <w:t>2.6“电子交易平台”</w:t>
      </w:r>
      <w:r>
        <w:rPr>
          <w:rFonts w:ascii="宋体" w:cs="仿宋" w:hAnsi="宋体" w:hint="eastAsia"/>
          <w:color w:val="auto"/>
          <w:sz w:val="24"/>
          <w:lang w:val="en-US" w:eastAsia="zh-CN"/>
        </w:rPr>
        <w:t>系</w:t>
      </w:r>
      <w:r>
        <w:rPr>
          <w:rFonts w:ascii="宋体" w:cs="仿宋" w:hAnsi="宋体" w:hint="eastAsia"/>
          <w:color w:val="auto"/>
          <w:sz w:val="24"/>
        </w:rPr>
        <w:t>指本项目政府采购活动所依托的政府采购云平台（https://www.zcygov.cn/）。</w:t>
      </w:r>
    </w:p>
    <w:p>
      <w:pPr>
        <w:spacing w:line="360" w:lineRule="auto"/>
        <w:ind w:firstLineChars="200" w:firstLine="480"/>
        <w:rPr>
          <w:rFonts w:ascii="宋体" w:cs="仿宋" w:hAnsi="宋体"/>
          <w:color w:val="auto"/>
          <w:sz w:val="24"/>
        </w:rPr>
      </w:pPr>
      <w:r>
        <w:rPr>
          <w:rFonts w:ascii="宋体" w:cs="仿宋" w:hAnsi="宋体" w:hint="eastAsia"/>
          <w:color w:val="auto"/>
          <w:sz w:val="24"/>
        </w:rPr>
        <w:t>2.7 “▲</w:t>
      </w:r>
      <w:r>
        <w:rPr>
          <w:rFonts w:ascii="宋体" w:cs="宋体" w:hAnsi="宋体" w:hint="eastAsia"/>
          <w:color w:val="auto"/>
          <w:sz w:val="24"/>
          <w:lang w:val="en-US" w:eastAsia="zh-CN"/>
        </w:rPr>
        <w:t>且加下划线部分</w:t>
      </w:r>
      <w:r>
        <w:rPr>
          <w:rFonts w:ascii="宋体" w:cs="仿宋" w:hAnsi="宋体" w:hint="eastAsia"/>
          <w:color w:val="auto"/>
          <w:sz w:val="24"/>
        </w:rPr>
        <w:t>” 系指实质性要求条款，</w:t>
      </w:r>
      <w:r>
        <w:rPr>
          <w:rFonts w:ascii="宋体" w:cs="宋体" w:hAnsi="宋体" w:hint="eastAsia"/>
          <w:color w:val="auto"/>
          <w:sz w:val="24"/>
        </w:rPr>
        <w:t>“</w:t>
      </w:r>
      <w:sdt>
        <w:sdtPr>
          <w:rPr>
            <w:rFonts w:ascii="宋体" w:cs="宋体" w:hAnsi="宋体" w:hint="eastAsia"/>
            <w:color w:val="auto"/>
            <w:kern w:val="0"/>
            <w:sz w:val="24"/>
          </w:rPr>
          <w:id w:val="-830138761"/>
        </w:sdtPr>
        <w:sdtContent>
          <w:r>
            <w:rPr>
              <w:rFonts w:ascii="Wingdings" w:cs="宋体" w:hAnsi="Wingdings"/>
              <w:color w:val="auto"/>
              <w:kern w:val="0"/>
              <w:sz w:val="24"/>
            </w:rPr>
            <w:t></w:t>
          </w:r>
        </w:sdtContent>
      </w:sdt>
      <w:r>
        <w:rPr>
          <w:rFonts w:ascii="宋体" w:cs="宋体" w:hAnsi="宋体" w:hint="eastAsia"/>
          <w:color w:val="auto"/>
          <w:sz w:val="24"/>
        </w:rPr>
        <w:t>”</w:t>
      </w:r>
      <w:r>
        <w:rPr>
          <w:rFonts w:ascii="宋体" w:cs="仿宋" w:hAnsi="宋体" w:hint="eastAsia"/>
          <w:color w:val="auto"/>
          <w:sz w:val="24"/>
        </w:rPr>
        <w:t>系指适用本项目的要求，“</w:t>
      </w:r>
      <w:sdt>
        <w:sdtPr>
          <w:rPr>
            <w:rFonts w:ascii="宋体" w:cs="Arial" w:hAnsi="宋体" w:hint="eastAsia"/>
            <w:color w:val="auto"/>
            <w:kern w:val="0"/>
            <w:sz w:val="24"/>
          </w:rPr>
          <w:id w:val="1269343473"/>
        </w:sdtPr>
        <w:sdtEndPr>
          <w:rPr>
            <w:rFonts w:cs="仿宋"/>
          </w:rPr>
        </w:sdtEndPr>
        <w:sdtContent>
          <w:r>
            <w:rPr>
              <w:rFonts w:ascii="Segoe UI Symbol" w:cs="Segoe UI Symbol" w:hAnsi="Segoe UI Symbol"/>
              <w:color w:val="auto"/>
              <w:kern w:val="0"/>
              <w:sz w:val="24"/>
            </w:rPr>
            <w:t>☐</w:t>
          </w:r>
        </w:sdtContent>
      </w:sdt>
      <w:r>
        <w:rPr>
          <w:rFonts w:ascii="宋体" w:cs="仿宋" w:hAnsi="宋体" w:hint="eastAsia"/>
          <w:color w:val="auto"/>
          <w:sz w:val="24"/>
        </w:rPr>
        <w:t>” 系指不适用本项目的要求。</w:t>
      </w:r>
    </w:p>
    <w:p>
      <w:pPr>
        <w:spacing w:line="360" w:lineRule="auto"/>
        <w:ind w:firstLineChars="100" w:firstLine="240"/>
        <w:rPr>
          <w:rFonts w:ascii="宋体" w:cs="仿宋" w:hAnsi="宋体"/>
          <w:b/>
          <w:color w:val="auto"/>
          <w:sz w:val="24"/>
        </w:rPr>
      </w:pPr>
      <w:r>
        <w:rPr>
          <w:rFonts w:ascii="宋体" w:cs="仿宋" w:hAnsi="宋体" w:hint="eastAsia"/>
          <w:b/>
          <w:color w:val="auto"/>
          <w:sz w:val="24"/>
        </w:rPr>
        <w:t>3.采购项目需要落实的政府采购政策</w:t>
      </w:r>
    </w:p>
    <w:p>
      <w:pPr>
        <w:spacing w:line="360" w:lineRule="auto"/>
        <w:ind w:firstLineChars="200" w:firstLine="480"/>
        <w:rPr>
          <w:rFonts w:ascii="宋体" w:cs="仿宋" w:hAnsi="宋体"/>
          <w:color w:val="auto"/>
          <w:sz w:val="24"/>
        </w:rPr>
      </w:pPr>
      <w:r>
        <w:rPr>
          <w:rFonts w:ascii="宋体" w:cs="仿宋" w:hAnsi="宋体" w:hint="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仿宋" w:hAnsi="宋体" w:hint="eastAsia"/>
          <w:color w:val="auto"/>
          <w:sz w:val="24"/>
          <w:lang w:eastAsia="zh-CN"/>
        </w:rPr>
        <w:t>采购代理机构</w:t>
      </w:r>
      <w:r>
        <w:rPr>
          <w:rFonts w:ascii="宋体" w:cs="仿宋" w:hAnsi="宋体" w:hint="eastAsia"/>
          <w:color w:val="auto"/>
          <w:sz w:val="24"/>
        </w:rPr>
        <w:t>不会对其加以限制，仍将按照公平竞争原则实施采购）。</w:t>
      </w:r>
    </w:p>
    <w:p>
      <w:pPr>
        <w:spacing w:line="360" w:lineRule="auto"/>
        <w:ind w:firstLineChars="200" w:firstLine="480"/>
        <w:rPr>
          <w:rFonts w:ascii="宋体" w:cs="仿宋" w:hAnsi="宋体"/>
          <w:color w:val="auto"/>
          <w:sz w:val="24"/>
        </w:rPr>
      </w:pPr>
      <w:r>
        <w:rPr>
          <w:rFonts w:ascii="宋体" w:cs="仿宋" w:hAnsi="宋体" w:hint="eastAsia"/>
          <w:color w:val="auto"/>
          <w:sz w:val="24"/>
        </w:rPr>
        <w:t>3.2 支持绿色发展</w:t>
      </w:r>
    </w:p>
    <w:p>
      <w:pPr>
        <w:spacing w:line="360" w:lineRule="auto"/>
        <w:ind w:firstLineChars="200" w:firstLine="480"/>
        <w:rPr>
          <w:rFonts w:ascii="宋体" w:cs="仿宋" w:hAnsi="宋体"/>
          <w:b/>
          <w:color w:val="auto"/>
          <w:sz w:val="24"/>
        </w:rPr>
      </w:pPr>
      <w:r>
        <w:rPr>
          <w:rFonts w:ascii="宋体" w:cs="仿宋" w:hAnsi="宋体" w:hint="eastAsia"/>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cs="仿宋" w:hAnsi="宋体" w:hint="eastAsia"/>
          <w:color w:val="auto"/>
          <w:sz w:val="24"/>
          <w:u w:val="single"/>
        </w:rPr>
        <w:t>▲</w:t>
      </w:r>
      <w:r>
        <w:rPr>
          <w:rFonts w:ascii="宋体" w:cs="仿宋" w:hAnsi="宋体" w:hint="eastAsia"/>
          <w:b/>
          <w:color w:val="auto"/>
          <w:sz w:val="24"/>
          <w:u w:val="single"/>
        </w:rPr>
        <w:t>采购人拟采购的产品属于政府强制采购的节能产品品目清单范围的，供应商响应的产品未获得国家确定的认证机构出具的、处于有效期之内的节能产品认证证书的，响应无效。</w:t>
      </w:r>
    </w:p>
    <w:p>
      <w:pPr>
        <w:spacing w:line="360" w:lineRule="auto"/>
        <w:ind w:firstLineChars="200" w:firstLine="480"/>
        <w:rPr>
          <w:rFonts w:ascii="宋体" w:cs="仿宋" w:hAnsi="宋体"/>
          <w:color w:val="auto"/>
          <w:sz w:val="24"/>
        </w:rPr>
      </w:pPr>
      <w:r>
        <w:rPr>
          <w:rFonts w:ascii="宋体" w:cs="仿宋" w:hAnsi="宋体" w:hint="eastAsia"/>
          <w:color w:val="auto"/>
          <w:sz w:val="24"/>
        </w:rPr>
        <w:t>3.2.2</w:t>
      </w:r>
      <w:r>
        <w:rPr>
          <w:rFonts w:ascii="宋体" w:cs="宋体" w:hAnsi="宋体" w:hint="eastAsia"/>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ascii="宋体" w:cs="仿宋" w:hAnsi="宋体" w:hint="eastAsia"/>
          <w:color w:val="auto"/>
          <w:sz w:val="24"/>
        </w:rPr>
        <w:t>。</w:t>
      </w:r>
    </w:p>
    <w:p>
      <w:pPr>
        <w:spacing w:line="360" w:lineRule="auto"/>
        <w:ind w:firstLineChars="200" w:firstLine="480"/>
        <w:rPr>
          <w:rFonts w:ascii="宋体" w:cs="宋体" w:hAnsi="宋体"/>
          <w:color w:val="auto"/>
          <w:sz w:val="24"/>
        </w:rPr>
      </w:pPr>
      <w:r>
        <w:rPr>
          <w:rFonts w:ascii="宋体" w:cs="仿宋" w:hAnsi="宋体" w:hint="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ascii="宋体" w:cs="宋体" w:hAnsi="宋体" w:hint="eastAsia"/>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auto"/>
          <w:sz w:val="24"/>
        </w:rPr>
      </w:pPr>
      <w:r>
        <w:rPr>
          <w:rFonts w:ascii="宋体" w:eastAsia="宋体" w:cs="宋体" w:hAnsi="宋体"/>
          <w:color w:val="auto"/>
          <w:sz w:val="24"/>
          <w:highlight w:val="none"/>
        </w:rPr>
        <w:t xml:space="preserve">3.2.4 </w:t>
      </w:r>
      <w:r>
        <w:rPr>
          <w:rFonts w:ascii="宋体" w:eastAsia="宋体" w:cs="宋体" w:hAnsi="宋体" w:hint="eastAsia"/>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200" w:firstLine="480"/>
        <w:rPr>
          <w:rFonts w:ascii="宋体" w:cs="仿宋" w:hAnsi="宋体"/>
          <w:color w:val="auto"/>
          <w:sz w:val="24"/>
        </w:rPr>
      </w:pPr>
      <w:bookmarkEnd w:id="18"/>
      <w:r>
        <w:rPr>
          <w:rFonts w:ascii="宋体" w:cs="仿宋" w:hAnsi="宋体" w:hint="eastAsia"/>
          <w:color w:val="auto"/>
          <w:sz w:val="24"/>
        </w:rPr>
        <w:t>3.3支持中小企业发展</w:t>
      </w:r>
    </w:p>
    <w:p>
      <w:pPr>
        <w:spacing w:line="360" w:lineRule="auto"/>
        <w:ind w:firstLineChars="200" w:firstLine="480"/>
        <w:rPr>
          <w:rFonts w:ascii="宋体" w:cs="仿宋" w:hAnsi="宋体"/>
          <w:color w:val="auto"/>
          <w:sz w:val="24"/>
        </w:rPr>
      </w:pPr>
      <w:r>
        <w:rPr>
          <w:rFonts w:ascii="宋体" w:cs="仿宋" w:hAnsi="宋体" w:hint="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仿宋" w:hAnsi="宋体"/>
          <w:color w:val="auto"/>
          <w:sz w:val="24"/>
        </w:rPr>
      </w:pPr>
      <w:r>
        <w:rPr>
          <w:rFonts w:ascii="宋体" w:cs="仿宋" w:hAnsi="宋体" w:hint="eastAsia"/>
          <w:color w:val="auto"/>
          <w:sz w:val="24"/>
        </w:rPr>
        <w:t>符合中小企业划分标准的个体工商户，在政府采购活动中视同中小企业。</w:t>
      </w:r>
    </w:p>
    <w:p>
      <w:pPr>
        <w:widowControl/>
        <w:spacing w:line="360" w:lineRule="auto"/>
        <w:ind w:firstLineChars="200" w:firstLine="480"/>
        <w:jc w:val="left"/>
        <w:rPr>
          <w:rFonts w:ascii="宋体" w:cs="仿宋" w:hAnsi="宋体"/>
          <w:color w:val="auto"/>
          <w:kern w:val="0"/>
          <w:sz w:val="24"/>
        </w:rPr>
      </w:pPr>
      <w:r>
        <w:rPr>
          <w:rFonts w:ascii="宋体" w:cs="仿宋" w:hAnsi="宋体" w:hint="eastAsia"/>
          <w:bCs/>
          <w:color w:val="auto"/>
          <w:sz w:val="24"/>
        </w:rPr>
        <w:t>3.3.2</w:t>
      </w:r>
      <w:r>
        <w:rPr>
          <w:rFonts w:ascii="宋体" w:cs="仿宋" w:hAnsi="宋体" w:hint="eastAsia"/>
          <w:color w:val="auto"/>
          <w:kern w:val="0"/>
          <w:sz w:val="24"/>
        </w:rPr>
        <w:t>在政府采购活动中，供应商提供的货物、工程或者服务符合下列情形的，享受中小企业扶持政策：</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3.3.2.1在货物采购项目中，货物由中小企业制造，即货物由中小企业生产且使用该中小企业商号或者注册商标；</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3.3.2.2在工程采购项目中，工程由中小企业承建，即工程施工单位为中小企业；</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3.3.2.3在服务采购项目中，服务由中小企业承接，即提供服务的人员为中小企业依照《</w:t>
      </w:r>
      <w:r>
        <w:rPr>
          <w:rFonts w:ascii="宋体" w:cs="宋体" w:hAnsi="宋体" w:hint="eastAsia"/>
          <w:color w:val="auto"/>
          <w:kern w:val="0"/>
          <w:sz w:val="24"/>
          <w:u w:val="none"/>
        </w:rPr>
        <w:t>中华人民共和国</w:t>
      </w:r>
      <w:r>
        <w:rPr>
          <w:rFonts w:ascii="宋体" w:cs="宋体" w:hAnsi="宋体" w:hint="eastAsia"/>
          <w:color w:val="auto"/>
          <w:kern w:val="0"/>
          <w:sz w:val="24"/>
          <w:u w:val="none"/>
          <w:lang w:val="en-US" w:eastAsia="zh-CN"/>
        </w:rPr>
        <w:t>民法典</w:t>
      </w:r>
      <w:r>
        <w:rPr>
          <w:rFonts w:ascii="宋体" w:cs="仿宋" w:hAnsi="宋体" w:hint="eastAsia"/>
          <w:color w:val="auto"/>
          <w:kern w:val="0"/>
          <w:sz w:val="24"/>
        </w:rPr>
        <w:t>》订立劳动合同的从业人员。</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在货物采购项目中，供应商提供的货物既有中小企业制造货物，也有大型企业制造货物的，不享受中小企业扶持政策。</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3.3.3对于未预留份额专门面向中小企业的政府采购货物或服务项目，以及预留份额政府采购货物或服务项目中的非预留部分标项，对小型和微型企业的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仿宋" w:hAnsi="宋体"/>
          <w:color w:val="auto"/>
          <w:sz w:val="24"/>
        </w:rPr>
      </w:pPr>
      <w:r>
        <w:rPr>
          <w:rFonts w:ascii="宋体" w:cs="仿宋" w:hAnsi="宋体" w:hint="eastAsia"/>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spacing w:line="360" w:lineRule="auto"/>
        <w:ind w:firstLineChars="200" w:firstLine="480"/>
        <w:rPr>
          <w:rFonts w:ascii="宋体" w:cs="仿宋" w:hAnsi="宋体"/>
          <w:color w:val="auto"/>
          <w:sz w:val="24"/>
        </w:rPr>
      </w:pPr>
      <w:r>
        <w:rPr>
          <w:rFonts w:ascii="宋体" w:cs="仿宋" w:hAnsi="宋体" w:hint="eastAsia"/>
          <w:color w:val="auto"/>
          <w:sz w:val="24"/>
        </w:rPr>
        <w:t>3.3.7中小企业享受扶持政策获得政府采购合同的，小微企业不得将合同分包给大中型企业，中型企业不得将合同分包给大型企业。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3.4</w:t>
      </w:r>
      <w:r>
        <w:rPr>
          <w:rFonts w:ascii="宋体" w:cs="仿宋" w:hAnsi="宋体" w:hint="eastAsia"/>
          <w:bCs/>
          <w:color w:val="auto"/>
          <w:sz w:val="24"/>
        </w:rPr>
        <w:t>支持创新发展</w:t>
      </w:r>
    </w:p>
    <w:p>
      <w:pPr>
        <w:spacing w:line="360" w:lineRule="auto"/>
        <w:ind w:firstLineChars="200" w:firstLine="480"/>
        <w:rPr>
          <w:rFonts w:ascii="宋体" w:cs="仿宋" w:hAnsi="宋体"/>
          <w:color w:val="auto"/>
          <w:sz w:val="24"/>
        </w:rPr>
      </w:pPr>
      <w:r>
        <w:rPr>
          <w:rFonts w:ascii="宋体" w:cs="仿宋" w:hAnsi="宋体" w:hint="eastAsia"/>
          <w:color w:val="auto"/>
          <w:sz w:val="24"/>
        </w:rPr>
        <w:t>3.4.1 采购人优先采购被认定为首台套产品和“制造精品”的自主创新产品。</w:t>
      </w:r>
    </w:p>
    <w:p>
      <w:pPr>
        <w:spacing w:line="360" w:lineRule="auto"/>
        <w:ind w:firstLineChars="200" w:firstLine="480"/>
        <w:rPr>
          <w:rFonts w:ascii="宋体" w:cs="仿宋" w:hAnsi="宋体"/>
          <w:color w:val="auto"/>
          <w:sz w:val="24"/>
        </w:rPr>
      </w:pPr>
      <w:r>
        <w:rPr>
          <w:rFonts w:ascii="宋体" w:cs="仿宋" w:hAnsi="宋体" w:hint="eastAsia"/>
          <w:color w:val="auto"/>
          <w:sz w:val="24"/>
        </w:rPr>
        <w:t>3.4.2首台套产品被纳入《首台套产品推广应用指导目录》之日起</w:t>
      </w:r>
      <w:r>
        <w:rPr>
          <w:rFonts w:ascii="宋体" w:cs="仿宋" w:hAnsi="宋体"/>
          <w:color w:val="auto"/>
          <w:sz w:val="24"/>
        </w:rPr>
        <w:t>3</w:t>
      </w:r>
      <w:r>
        <w:rPr>
          <w:rFonts w:ascii="宋体" w:cs="仿宋" w:hAnsi="宋体" w:hint="eastAsia"/>
          <w:color w:val="auto"/>
          <w:sz w:val="24"/>
        </w:rPr>
        <w:t>年内，以及产品核心技术高于国内领先水平，并具有明晰自主知识产权的“制造精品”产品，自认定之日起2年内视同已具备相应销售业绩。</w:t>
      </w:r>
    </w:p>
    <w:p>
      <w:pPr>
        <w:spacing w:line="360" w:lineRule="auto"/>
        <w:ind w:firstLineChars="100" w:firstLine="240"/>
        <w:rPr>
          <w:rFonts w:ascii="宋体" w:cs="宋体" w:hAnsi="宋体"/>
          <w:color w:val="auto"/>
          <w:sz w:val="24"/>
        </w:rPr>
      </w:pPr>
      <w:r>
        <w:rPr>
          <w:rFonts w:ascii="宋体" w:cs="宋体" w:hAnsi="宋体" w:hint="eastAsia"/>
          <w:color w:val="auto"/>
          <w:sz w:val="24"/>
        </w:rPr>
        <w:t>3.5平等对待内外资企业和符合条件的破产重整企业</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宋体" w:hAnsi="宋体" w:hint="eastAsia"/>
          <w:color w:val="auto"/>
          <w:sz w:val="24"/>
        </w:rPr>
        <w:t>平等对待内外资企业和符合条件的破产重整企业，切实保障企业公平竞争，平等维护企业的合法利益。</w:t>
        <w:cr/>
      </w:r>
      <w:r>
        <w:rPr>
          <w:rFonts w:ascii="宋体" w:cs="仿宋" w:hAnsi="宋体" w:hint="eastAsia"/>
          <w:b/>
          <w:color w:val="auto"/>
          <w:kern w:val="0"/>
          <w:sz w:val="24"/>
          <w:lang w:val="zh-CN"/>
        </w:rPr>
        <w:t>4. 询问、质疑、投诉</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4.1在线询问、质疑、投诉</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4.2供应商询问</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仿宋" w:hAnsi="宋体"/>
          <w:color w:val="auto"/>
          <w:kern w:val="0"/>
          <w:sz w:val="24"/>
          <w:lang w:val="zh-CN"/>
        </w:rPr>
      </w:pPr>
      <w:r>
        <w:rPr>
          <w:rFonts w:ascii="宋体" w:cs="仿宋" w:hAnsi="宋体" w:hint="eastAsia"/>
          <w:color w:val="auto"/>
          <w:kern w:val="0"/>
          <w:sz w:val="24"/>
          <w:lang w:val="zh-CN"/>
        </w:rPr>
        <w:t>4.3供应商质疑</w:t>
      </w:r>
    </w:p>
    <w:p>
      <w:pPr>
        <w:pStyle w:val="24"/>
        <w:spacing w:line="360" w:lineRule="auto"/>
        <w:ind w:firstLineChars="200" w:firstLine="480"/>
        <w:rPr>
          <w:rFonts w:ascii="宋体" w:cs="仿宋" w:hAnsi="宋体"/>
          <w:color w:val="auto"/>
          <w:sz w:val="24"/>
        </w:rPr>
      </w:pPr>
      <w:r>
        <w:rPr>
          <w:rFonts w:ascii="宋体" w:cs="仿宋" w:hAnsi="宋体" w:hint="eastAsia"/>
          <w:color w:val="auto"/>
          <w:kern w:val="0"/>
          <w:sz w:val="24"/>
          <w:lang w:val="zh-CN"/>
        </w:rPr>
        <w:t>4.3</w:t>
      </w:r>
      <w:r>
        <w:rPr>
          <w:rFonts w:ascii="宋体" w:cs="仿宋" w:hAnsi="宋体" w:hint="eastAsia"/>
          <w:color w:val="auto"/>
          <w:sz w:val="24"/>
        </w:rPr>
        <w:t>.1提出质疑的供应商应当是参与所质疑项目采购活动的供应商。潜在供应商已依法获取其可质疑的采购文件的，可以对该文件提出质疑。</w:t>
      </w:r>
    </w:p>
    <w:p>
      <w:pPr>
        <w:pStyle w:val="24"/>
        <w:spacing w:line="360" w:lineRule="auto"/>
        <w:ind w:firstLineChars="200" w:firstLine="480"/>
        <w:rPr>
          <w:rFonts w:ascii="宋体" w:cs="仿宋" w:hAnsi="宋体"/>
          <w:color w:val="auto"/>
          <w:sz w:val="24"/>
        </w:rPr>
      </w:pPr>
      <w:r>
        <w:rPr>
          <w:rFonts w:ascii="宋体" w:cs="仿宋" w:hAnsi="宋体" w:hint="eastAsia"/>
          <w:color w:val="auto"/>
          <w:kern w:val="0"/>
          <w:sz w:val="24"/>
          <w:lang w:val="zh-CN"/>
        </w:rPr>
        <w:t>4.3</w:t>
      </w:r>
      <w:r>
        <w:rPr>
          <w:rFonts w:ascii="宋体" w:cs="仿宋" w:hAnsi="宋体" w:hint="eastAsia"/>
          <w:color w:val="auto"/>
          <w:sz w:val="24"/>
        </w:rPr>
        <w:t>.2供应商认为采购文件、采购过程和成交结果使自己的权益受到损害的，可以在知道或者应知其权益受到损害之日起七个工作日内，以书面形式向采购人提出质疑，否则，采购人不予受理：</w:t>
      </w:r>
    </w:p>
    <w:p>
      <w:pPr>
        <w:pStyle w:val="18"/>
        <w:spacing w:line="360" w:lineRule="auto"/>
        <w:ind w:firstLineChars="200" w:firstLine="480"/>
        <w:rPr>
          <w:rFonts w:ascii="宋体" w:cs="仿宋" w:hAnsi="宋体"/>
          <w:snapToGrid/>
          <w:color w:val="auto"/>
          <w:kern w:val="2"/>
          <w:sz w:val="24"/>
        </w:rPr>
      </w:pPr>
      <w:r>
        <w:rPr>
          <w:rFonts w:ascii="宋体" w:cs="仿宋" w:hAnsi="宋体" w:hint="eastAsia"/>
          <w:snapToGrid/>
          <w:color w:val="auto"/>
          <w:kern w:val="2"/>
          <w:sz w:val="24"/>
        </w:rPr>
        <w:t>4.3.2.1对采购文件提出质疑的，质疑期限为供应商获得采购文件之日或者采购文件公告期限届满之日起计算。</w:t>
      </w:r>
    </w:p>
    <w:p>
      <w:pPr>
        <w:pStyle w:val="24"/>
        <w:spacing w:line="360" w:lineRule="auto"/>
        <w:ind w:firstLineChars="200" w:firstLine="480"/>
        <w:rPr>
          <w:rFonts w:ascii="宋体" w:cs="仿宋" w:hAnsi="宋体"/>
          <w:color w:val="auto"/>
          <w:sz w:val="24"/>
        </w:rPr>
      </w:pPr>
      <w:r>
        <w:rPr>
          <w:rFonts w:ascii="宋体" w:cs="仿宋" w:hAnsi="宋体" w:hint="eastAsia"/>
          <w:color w:val="auto"/>
          <w:sz w:val="24"/>
        </w:rPr>
        <w:t>4.3.2.2对采购过程提出质疑的，质疑期限为各采购程序环节结束之日起计算。对同一采购程序环节的质疑，供应商须一次性提出。</w:t>
      </w:r>
    </w:p>
    <w:p>
      <w:pPr>
        <w:pStyle w:val="24"/>
        <w:spacing w:line="360" w:lineRule="auto"/>
        <w:ind w:firstLineChars="200" w:firstLine="480"/>
        <w:rPr>
          <w:rFonts w:ascii="宋体" w:cs="仿宋" w:hAnsi="宋体"/>
          <w:color w:val="auto"/>
          <w:sz w:val="24"/>
        </w:rPr>
      </w:pPr>
      <w:r>
        <w:rPr>
          <w:rFonts w:ascii="宋体" w:cs="仿宋" w:hAnsi="宋体" w:hint="eastAsia"/>
          <w:color w:val="auto"/>
          <w:sz w:val="24"/>
        </w:rPr>
        <w:t>4.3.2.3对采购结果提出质疑的，质疑期限自采购结果公告期限届满之日起计算。</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4.3.3</w:t>
      </w:r>
      <w:r>
        <w:rPr>
          <w:rFonts w:ascii="宋体" w:cs="仿宋" w:hAnsi="宋体" w:hint="eastAsia"/>
          <w:color w:val="auto"/>
          <w:sz w:val="24"/>
        </w:rPr>
        <w:t>供应商提出质疑应当提交质疑函和必要的证明材料。质疑函应当包括下列内容：</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4.3.3.1供应商的姓名或者名称、地址、邮编、联系人及联系电话；</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4.3.3.2质疑项目的名称、编号；</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4.3.3.3具体、明确的质疑事项和与质疑事项相关的请求；</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4.3.3.4事实依据；</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4.2.3.5必要的法律依据；</w:t>
      </w:r>
    </w:p>
    <w:p>
      <w:pPr>
        <w:pStyle w:val="24"/>
        <w:spacing w:line="360" w:lineRule="auto"/>
        <w:ind w:firstLineChars="400" w:firstLine="960"/>
        <w:rPr>
          <w:rFonts w:ascii="宋体" w:cs="仿宋" w:hAnsi="宋体"/>
          <w:color w:val="auto"/>
          <w:kern w:val="0"/>
          <w:sz w:val="24"/>
          <w:lang w:val="zh-CN"/>
        </w:rPr>
      </w:pPr>
      <w:r>
        <w:rPr>
          <w:rFonts w:ascii="宋体" w:cs="仿宋" w:hAnsi="宋体" w:hint="eastAsia"/>
          <w:color w:val="auto"/>
          <w:kern w:val="0"/>
          <w:sz w:val="24"/>
          <w:lang w:val="zh-CN"/>
        </w:rPr>
        <w:t>4.3.3.6提出质疑的日期。</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质疑函范本及制作说明详见附件2。</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lang w:val="zh-CN"/>
        </w:rPr>
        <w:t>4.3</w:t>
      </w:r>
      <w:r>
        <w:rPr>
          <w:rFonts w:ascii="宋体" w:cs="仿宋" w:hAnsi="宋体" w:hint="eastAsia"/>
          <w:color w:val="auto"/>
        </w:rPr>
        <w:t>.4</w:t>
      </w:r>
      <w:r>
        <w:rPr>
          <w:rFonts w:hint="eastAsia"/>
          <w:color w:val="auto"/>
        </w:rPr>
        <w:t>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ascii="宋体" w:eastAsia="宋体" w:cs="宋体" w:hAnsi="宋体" w:hint="eastAsia"/>
          <w:color w:val="auto"/>
          <w:kern w:val="0"/>
          <w:sz w:val="24"/>
          <w:szCs w:val="24"/>
          <w:u w:val="none"/>
          <w:lang w:val="zh-CN" w:eastAsia="zh-CN" w:bidi="zh-CN"/>
        </w:rPr>
        <w:t>浙江省财政厅关于进一步促进政府采购公平竞争打造最优营商环境的通知</w:t>
      </w:r>
      <w:r>
        <w:rPr>
          <w:rFonts w:ascii="宋体" w:eastAsia="宋体" w:cs="宋体" w:hAnsi="宋体" w:hint="eastAsia"/>
          <w:color w:val="auto"/>
          <w:kern w:val="0"/>
          <w:sz w:val="24"/>
          <w:szCs w:val="24"/>
          <w:u w:val="none"/>
          <w:lang w:val="en-US" w:eastAsia="zh-CN" w:bidi="zh-CN"/>
        </w:rPr>
        <w:t>（</w:t>
      </w:r>
      <w:r>
        <w:rPr>
          <w:rFonts w:ascii="宋体" w:eastAsia="宋体" w:cs="宋体" w:hAnsi="宋体" w:hint="eastAsia"/>
          <w:color w:val="auto"/>
          <w:kern w:val="0"/>
          <w:sz w:val="24"/>
          <w:szCs w:val="24"/>
          <w:u w:val="none"/>
          <w:lang w:val="zh-CN" w:eastAsia="zh-CN" w:bidi="zh-CN"/>
        </w:rPr>
        <w:t>浙财采监〔2021〕22号</w:t>
      </w:r>
      <w:r>
        <w:rPr>
          <w:rFonts w:ascii="宋体" w:cs="宋体" w:hAnsi="宋体" w:hint="eastAsia"/>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lang w:val="zh-CN"/>
        </w:rPr>
        <w:t>4.3</w:t>
      </w:r>
      <w:r>
        <w:rPr>
          <w:rFonts w:ascii="宋体" w:cs="仿宋" w:hAnsi="宋体" w:hint="eastAsia"/>
          <w:color w:val="auto"/>
        </w:rPr>
        <w:t>.5询问或者质疑事项可能影响采购结果的，采购人应当暂停签订合同，已经签订合同的，应当中止履行合同。</w:t>
      </w:r>
    </w:p>
    <w:p>
      <w:pPr>
        <w:pStyle w:val="45"/>
        <w:shd w:val="clear" w:color="auto" w:fill="FFFFFF"/>
        <w:snapToGrid w:val="0"/>
        <w:spacing w:after="240" w:afterAutospacing="0" w:line="360" w:lineRule="auto"/>
        <w:ind w:firstLineChars="200" w:firstLine="480"/>
        <w:contextualSpacing/>
        <w:rPr>
          <w:rFonts w:ascii="宋体" w:cs="仿宋" w:hAnsi="宋体"/>
          <w:color w:val="auto"/>
          <w:lang w:val="zh-CN"/>
        </w:rPr>
      </w:pPr>
      <w:r>
        <w:rPr>
          <w:rFonts w:ascii="宋体" w:cs="仿宋" w:hAnsi="宋体" w:hint="eastAsia"/>
          <w:color w:val="auto"/>
          <w:lang w:val="zh-CN"/>
        </w:rPr>
        <w:t>4.4供应商投诉</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4.4.1质疑供应商对采购人的答复不满意或者采购人未在规定的时间内作出答复的，可以在答复期满后十五个工作日内向同级政府采购监督管理部门提出投诉。</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w:t>
      </w:r>
      <w:r>
        <w:rPr>
          <w:rFonts w:ascii="宋体" w:cs="仿宋" w:hAnsi="宋体" w:hint="eastAsia"/>
          <w:color w:val="auto"/>
          <w:lang w:val="zh-CN"/>
        </w:rPr>
        <w:t>2</w:t>
      </w:r>
      <w:r>
        <w:rPr>
          <w:rFonts w:ascii="宋体" w:cs="仿宋" w:hAnsi="宋体" w:hint="eastAsia"/>
          <w:color w:val="auto"/>
        </w:rPr>
        <w:t>供应商投诉的事项不得超出已质疑事项的范围，基于质疑答复内容提出的投诉事项除外。</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4.4.3供应商投诉应当有明确的请求和必要的证明材料。</w:t>
      </w:r>
    </w:p>
    <w:p>
      <w:pPr>
        <w:pStyle w:val="45"/>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4.4.4 以联合体形式参加政府采购活动的，其投诉应当由组成联合体的所有供应商共同提出。</w:t>
      </w:r>
    </w:p>
    <w:p>
      <w:pPr>
        <w:pStyle w:val="45"/>
        <w:shd w:val="clear" w:color="auto" w:fill="FFFFFF"/>
        <w:snapToGrid w:val="0"/>
        <w:spacing w:after="240" w:afterAutospacing="0" w:line="360" w:lineRule="auto"/>
        <w:ind w:firstLine="400"/>
        <w:contextualSpacing/>
        <w:rPr>
          <w:rFonts w:ascii="宋体" w:cs="仿宋" w:hAnsi="宋体" w:hint="eastAsia"/>
          <w:color w:val="auto"/>
        </w:rPr>
      </w:pPr>
      <w:r>
        <w:rPr>
          <w:rFonts w:ascii="宋体" w:cs="仿宋" w:hAnsi="宋体" w:hint="eastAsia"/>
          <w:color w:val="auto"/>
        </w:rPr>
        <w:t>投诉书范本及制作说明详见附件3。</w:t>
      </w:r>
    </w:p>
    <w:p>
      <w:pPr>
        <w:pStyle w:val="45"/>
        <w:numPr>
          <w:ilvl w:val="0"/>
          <w:numId w:val="1"/>
        </w:numPr>
        <w:shd w:val="clear" w:color="auto" w:fill="FFFFFF"/>
        <w:snapToGrid w:val="0"/>
        <w:spacing w:after="240" w:afterAutospacing="0" w:line="360" w:lineRule="auto"/>
        <w:ind w:left="0" w:firstLine="400"/>
        <w:contextualSpacing/>
        <w:rPr>
          <w:rFonts w:ascii="宋体" w:eastAsia="宋体" w:cs="宋体" w:hAnsi="宋体" w:hint="eastAsia"/>
          <w:b/>
          <w:color w:val="auto"/>
          <w:kern w:val="2"/>
          <w:sz w:val="24"/>
          <w:szCs w:val="24"/>
          <w:lang w:val="en-US" w:eastAsia="zh-CN" w:bidi="ar-SA"/>
        </w:rPr>
      </w:pPr>
      <w:r>
        <w:rPr>
          <w:rFonts w:ascii="宋体" w:eastAsia="宋体" w:cs="宋体" w:hAnsi="宋体" w:hint="eastAsia"/>
          <w:b/>
          <w:color w:val="auto"/>
          <w:kern w:val="2"/>
          <w:sz w:val="24"/>
          <w:szCs w:val="24"/>
          <w:lang w:val="en-US" w:eastAsia="zh-CN" w:bidi="ar-SA"/>
        </w:rPr>
        <w:t>其他说明</w:t>
      </w:r>
    </w:p>
    <w:p>
      <w:pPr>
        <w:pStyle w:val="45"/>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5.1采购</w:t>
      </w:r>
      <w:r>
        <w:rPr>
          <w:rFonts w:hint="eastAsia"/>
          <w:color w:val="auto"/>
        </w:rPr>
        <w:t>文件中所涉及的产品品牌或型号均为建议性要求或为代替部分技术指标描述，供应商可以选择其他品牌型号的产品参加</w:t>
      </w:r>
      <w:r>
        <w:rPr>
          <w:rFonts w:hint="eastAsia"/>
          <w:color w:val="auto"/>
          <w:lang w:val="en-US" w:eastAsia="zh-CN"/>
        </w:rPr>
        <w:t>响应</w:t>
      </w:r>
      <w:r>
        <w:rPr>
          <w:rFonts w:hint="eastAsia"/>
          <w:color w:val="auto"/>
        </w:rPr>
        <w:t>但</w:t>
      </w:r>
      <w:r>
        <w:rPr>
          <w:rFonts w:hint="eastAsia"/>
          <w:color w:val="auto"/>
          <w:lang w:val="en-US" w:eastAsia="zh-CN"/>
        </w:rPr>
        <w:t>响应</w:t>
      </w:r>
      <w:r>
        <w:rPr>
          <w:rFonts w:hint="eastAsia"/>
          <w:color w:val="auto"/>
        </w:rPr>
        <w:t>产品须具有相当于或优于采购文件要求的指标、性能。否则，</w:t>
      </w:r>
      <w:r>
        <w:rPr>
          <w:rFonts w:hint="eastAsia"/>
          <w:color w:val="auto"/>
          <w:lang w:val="en-US" w:eastAsia="zh-CN"/>
        </w:rPr>
        <w:t>询价小组</w:t>
      </w:r>
      <w:r>
        <w:rPr>
          <w:rFonts w:hint="eastAsia"/>
          <w:color w:val="auto"/>
        </w:rPr>
        <w:t>将对其作出不利的评审。</w:t>
      </w:r>
    </w:p>
    <w:p>
      <w:pPr>
        <w:pStyle w:val="45"/>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5.2采购文件中如有描述歧义或前后不一致的地方，询价小组有权按公平、合理的原则进行评判，但对同一条款的评判适用于每个供应商。</w:t>
      </w:r>
    </w:p>
    <w:p>
      <w:pPr>
        <w:spacing w:line="360" w:lineRule="auto"/>
        <w:jc w:val="center"/>
        <w:outlineLvl w:val="0"/>
        <w:rPr>
          <w:rFonts w:ascii="宋体" w:cs="仿宋" w:hAnsi="宋体"/>
          <w:b/>
          <w:color w:val="auto"/>
          <w:sz w:val="32"/>
          <w:szCs w:val="20"/>
        </w:rPr>
      </w:pPr>
      <w:r>
        <w:rPr>
          <w:rFonts w:ascii="宋体" w:cs="仿宋" w:hAnsi="宋体" w:hint="eastAsia"/>
          <w:b/>
          <w:color w:val="auto"/>
          <w:sz w:val="32"/>
          <w:szCs w:val="20"/>
        </w:rPr>
        <w:t>二、采购文件的构成、澄清、修改</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5．采购文件的构成</w:t>
      </w:r>
    </w:p>
    <w:p>
      <w:pPr>
        <w:pStyle w:val="24"/>
        <w:spacing w:line="360" w:lineRule="auto"/>
        <w:ind w:firstLineChars="200" w:firstLine="480"/>
        <w:rPr>
          <w:rFonts w:ascii="宋体" w:cs="仿宋" w:hAnsi="宋体"/>
          <w:color w:val="auto"/>
          <w:sz w:val="24"/>
          <w:szCs w:val="24"/>
        </w:rPr>
      </w:pPr>
      <w:r>
        <w:rPr>
          <w:rFonts w:ascii="宋体" w:cs="仿宋" w:hAnsi="宋体" w:hint="eastAsia"/>
          <w:color w:val="auto"/>
          <w:sz w:val="24"/>
          <w:szCs w:val="24"/>
        </w:rPr>
        <w:t>5.1 采购文件包括下列文件及附件：</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5.1.1采购公告；</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5.1.2供应商须知；</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5.1.3采购需求；</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5.1.4评审办法；</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5.1.5拟签订的合同文本；</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rPr>
        <w:t>5.1.6</w:t>
      </w:r>
      <w:r>
        <w:rPr>
          <w:rFonts w:ascii="宋体" w:cs="仿宋" w:hAnsi="宋体" w:hint="eastAsia"/>
          <w:color w:val="auto"/>
          <w:sz w:val="24"/>
          <w:szCs w:val="24"/>
        </w:rPr>
        <w:t>应提交的有关格式范例。</w:t>
      </w:r>
    </w:p>
    <w:p>
      <w:pPr>
        <w:spacing w:line="360" w:lineRule="auto"/>
        <w:ind w:firstLineChars="200" w:firstLine="480"/>
        <w:rPr>
          <w:rFonts w:ascii="宋体" w:cs="仿宋" w:hAnsi="宋体"/>
          <w:color w:val="auto"/>
          <w:sz w:val="24"/>
        </w:rPr>
      </w:pPr>
      <w:r>
        <w:rPr>
          <w:rFonts w:ascii="宋体" w:cs="仿宋" w:hAnsi="宋体" w:hint="eastAsia"/>
          <w:color w:val="auto"/>
          <w:sz w:val="24"/>
        </w:rPr>
        <w:t>5.2与本项目有关的</w:t>
      </w:r>
      <w:r>
        <w:rPr>
          <w:rFonts w:ascii="宋体" w:cs="仿宋" w:hAnsi="宋体" w:hint="eastAsia"/>
          <w:bCs/>
          <w:color w:val="auto"/>
          <w:sz w:val="24"/>
        </w:rPr>
        <w:t>澄清或者修改的内容为采购文件的组成部分</w:t>
      </w:r>
      <w:r>
        <w:rPr>
          <w:rFonts w:ascii="宋体" w:cs="仿宋" w:hAnsi="宋体" w:hint="eastAsia"/>
          <w:color w:val="auto"/>
          <w:sz w:val="24"/>
        </w:rPr>
        <w:t>。</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6. 采购文件的澄清、修改</w:t>
      </w:r>
    </w:p>
    <w:p>
      <w:pPr>
        <w:pStyle w:val="46"/>
        <w:snapToGrid w:val="0"/>
        <w:spacing w:before="0"/>
        <w:rPr>
          <w:rFonts w:ascii="宋体" w:cs="仿宋" w:hAnsi="宋体"/>
          <w:color w:val="auto"/>
        </w:rPr>
      </w:pPr>
      <w:r>
        <w:rPr>
          <w:rFonts w:ascii="宋体" w:cs="仿宋" w:hAnsi="宋体" w:hint="eastAsia"/>
          <w:color w:val="auto"/>
        </w:rPr>
        <w:t>6.1已获取采购文件的潜在供应商，若有问题需要澄清，应于响应截止时间前，以书面形式向</w:t>
      </w:r>
      <w:r>
        <w:rPr>
          <w:rFonts w:ascii="宋体" w:cs="仿宋" w:hAnsi="宋体" w:hint="eastAsia"/>
          <w:color w:val="auto"/>
          <w:lang w:eastAsia="zh-CN"/>
        </w:rPr>
        <w:t>采购代理机构</w:t>
      </w:r>
      <w:r>
        <w:rPr>
          <w:rFonts w:ascii="宋体" w:cs="仿宋" w:hAnsi="宋体" w:hint="eastAsia"/>
          <w:color w:val="auto"/>
        </w:rPr>
        <w:t>提出。</w:t>
      </w:r>
    </w:p>
    <w:p>
      <w:pPr>
        <w:pStyle w:val="46"/>
        <w:snapToGrid w:val="0"/>
        <w:spacing w:before="0"/>
        <w:rPr>
          <w:rFonts w:ascii="宋体" w:cs="仿宋" w:hAnsi="宋体"/>
          <w:color w:val="auto"/>
        </w:rPr>
      </w:pPr>
      <w:r>
        <w:rPr>
          <w:rFonts w:ascii="宋体" w:cs="仿宋" w:hAnsi="宋体" w:hint="eastAsia"/>
          <w:color w:val="auto"/>
        </w:rPr>
        <w:t xml:space="preserve">6.2 </w:t>
      </w:r>
      <w:r>
        <w:rPr>
          <w:rFonts w:ascii="宋体" w:cs="仿宋" w:hAnsi="宋体" w:hint="eastAsia"/>
          <w:color w:val="auto"/>
          <w:lang w:eastAsia="zh-CN"/>
        </w:rPr>
        <w:t>采购代理机构</w:t>
      </w:r>
      <w:r>
        <w:rPr>
          <w:rFonts w:ascii="宋体" w:cs="仿宋" w:hAnsi="宋体" w:hint="eastAsia"/>
          <w:color w:val="auto"/>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22"/>
        <w:rPr>
          <w:rFonts w:ascii="宋体" w:cs="仿宋" w:hAnsi="宋体"/>
          <w:color w:val="auto"/>
          <w:sz w:val="18"/>
          <w:szCs w:val="18"/>
          <w:lang w:val="en-US"/>
        </w:rPr>
      </w:pPr>
    </w:p>
    <w:p>
      <w:pPr>
        <w:spacing w:line="360" w:lineRule="auto"/>
        <w:jc w:val="center"/>
        <w:outlineLvl w:val="0"/>
        <w:rPr>
          <w:rFonts w:ascii="宋体" w:cs="仿宋" w:hAnsi="宋体"/>
          <w:b/>
          <w:color w:val="auto"/>
          <w:sz w:val="30"/>
          <w:szCs w:val="20"/>
        </w:rPr>
      </w:pPr>
      <w:r>
        <w:rPr>
          <w:rFonts w:ascii="宋体" w:cs="仿宋" w:hAnsi="宋体" w:hint="eastAsia"/>
          <w:b/>
          <w:color w:val="auto"/>
          <w:sz w:val="30"/>
          <w:szCs w:val="20"/>
        </w:rPr>
        <w:t>三、响应</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7. 采购文件的获取</w:t>
      </w:r>
    </w:p>
    <w:p>
      <w:pPr>
        <w:spacing w:line="360" w:lineRule="auto"/>
        <w:ind w:firstLineChars="200" w:firstLine="480"/>
        <w:rPr>
          <w:rFonts w:ascii="宋体" w:cs="仿宋" w:hAnsi="宋体"/>
          <w:snapToGrid w:val="0"/>
          <w:color w:val="auto"/>
          <w:kern w:val="28"/>
          <w:sz w:val="24"/>
        </w:rPr>
      </w:pPr>
      <w:r>
        <w:rPr>
          <w:rFonts w:ascii="宋体" w:cs="仿宋" w:hAnsi="宋体" w:hint="eastAsia"/>
          <w:snapToGrid w:val="0"/>
          <w:color w:val="auto"/>
          <w:kern w:val="28"/>
          <w:sz w:val="24"/>
        </w:rPr>
        <w:t>详见采购公告中获取采购文件的时间期限、地点、方式及采购文件售价。</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8.响应截至前答疑会或现场考察</w:t>
      </w:r>
    </w:p>
    <w:p>
      <w:pPr>
        <w:pStyle w:val="24"/>
        <w:spacing w:line="360" w:lineRule="auto"/>
        <w:ind w:firstLineChars="200" w:firstLine="480"/>
        <w:rPr>
          <w:rFonts w:ascii="宋体" w:cs="仿宋" w:hAnsi="宋体"/>
          <w:color w:val="auto"/>
          <w:sz w:val="24"/>
          <w:szCs w:val="24"/>
        </w:rPr>
      </w:pPr>
      <w:r>
        <w:rPr>
          <w:rFonts w:ascii="宋体" w:cs="仿宋" w:hAnsi="宋体" w:hint="eastAsia"/>
          <w:color w:val="auto"/>
          <w:sz w:val="24"/>
          <w:szCs w:val="24"/>
        </w:rPr>
        <w:t>采购人组织潜在供应商现场考察或者召开响应文件开启前答疑会的，潜在供应商按第二部分供应商须知前附表的规定参加现场考察或者响应文件开启前答疑会。</w:t>
      </w:r>
    </w:p>
    <w:p>
      <w:pPr>
        <w:pStyle w:val="24"/>
        <w:spacing w:line="360" w:lineRule="auto"/>
        <w:rPr>
          <w:rFonts w:ascii="宋体" w:cs="仿宋" w:hAnsi="宋体"/>
          <w:b/>
          <w:color w:val="auto"/>
          <w:szCs w:val="24"/>
        </w:rPr>
      </w:pPr>
      <w:r>
        <w:rPr>
          <w:rFonts w:ascii="宋体" w:cs="仿宋" w:hAnsi="宋体" w:hint="eastAsia"/>
          <w:b/>
          <w:color w:val="auto"/>
          <w:kern w:val="28"/>
          <w:sz w:val="24"/>
          <w:szCs w:val="24"/>
        </w:rPr>
        <w:t>9.</w:t>
      </w:r>
      <w:r>
        <w:rPr>
          <w:rFonts w:ascii="宋体" w:cs="仿宋" w:hAnsi="宋体" w:hint="eastAsia"/>
          <w:b/>
          <w:color w:val="auto"/>
          <w:kern w:val="28"/>
          <w:sz w:val="24"/>
          <w:szCs w:val="24"/>
          <w:lang w:val="en-US" w:eastAsia="zh-CN"/>
        </w:rPr>
        <w:t>履约</w:t>
      </w:r>
      <w:r>
        <w:rPr>
          <w:rFonts w:ascii="宋体" w:cs="仿宋" w:hAnsi="宋体" w:hint="eastAsia"/>
          <w:b/>
          <w:color w:val="auto"/>
          <w:kern w:val="28"/>
          <w:sz w:val="24"/>
          <w:szCs w:val="24"/>
        </w:rPr>
        <w:t>保证金</w:t>
      </w:r>
    </w:p>
    <w:p>
      <w:pPr>
        <w:pStyle w:val="18"/>
        <w:spacing w:line="360" w:lineRule="auto"/>
        <w:ind w:firstLineChars="196" w:firstLine="470"/>
        <w:rPr>
          <w:rFonts w:ascii="宋体" w:cs="仿宋" w:hAnsi="宋体"/>
          <w:color w:val="auto"/>
          <w:sz w:val="24"/>
        </w:rPr>
      </w:pPr>
      <w:r>
        <w:rPr>
          <w:rFonts w:ascii="宋体" w:cs="仿宋" w:hAnsi="宋体" w:hint="eastAsia"/>
          <w:color w:val="auto"/>
          <w:sz w:val="24"/>
        </w:rPr>
        <w:t>本项目需缴纳总项目费用的不超过1%的履约保证金，项目验收合格后，无息退还。</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10. 采购文件的语言</w:t>
      </w:r>
    </w:p>
    <w:p>
      <w:pPr>
        <w:autoSpaceDE w:val="0"/>
        <w:autoSpaceDN w:val="0"/>
        <w:spacing w:line="360" w:lineRule="auto"/>
        <w:ind w:firstLineChars="200" w:firstLine="480"/>
        <w:rPr>
          <w:rFonts w:ascii="宋体" w:cs="仿宋" w:hAnsi="宋体"/>
          <w:color w:val="auto"/>
          <w:sz w:val="24"/>
          <w:lang w:val="zh-CN"/>
        </w:rPr>
      </w:pPr>
      <w:r>
        <w:rPr>
          <w:rFonts w:ascii="宋体" w:cs="仿宋" w:hAnsi="宋体" w:hint="eastAsia"/>
          <w:color w:val="auto"/>
          <w:sz w:val="24"/>
        </w:rPr>
        <w:t>采购文件及供应商与采购有关的来往通知、函件和文件均应使用中文。</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11. 响应文件的组成</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11.1</w:t>
      </w:r>
      <w:r>
        <w:rPr>
          <w:rFonts w:ascii="宋体" w:cs="仿宋" w:hAnsi="宋体" w:hint="eastAsia"/>
          <w:b/>
          <w:color w:val="auto"/>
          <w:sz w:val="24"/>
        </w:rPr>
        <w:t>资格文件</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11.1.1符合参加政府采购活动应当具备的一般条件的承诺函；</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11.1.2联合协议</w:t>
      </w:r>
      <w:r>
        <w:rPr>
          <w:rFonts w:ascii="宋体" w:cs="仿宋" w:hAnsi="宋体" w:hint="eastAsia"/>
          <w:bCs/>
          <w:color w:val="auto"/>
          <w:sz w:val="24"/>
        </w:rPr>
        <w:t>（以联合体形式参与响应的，提供联合协议；本项目不接受联合体的或者供应商不以联合体形式参与响应的，则不需要提供）</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11.1.3落实政府采购政策需满足的资格要求</w:t>
      </w:r>
      <w:r>
        <w:rPr>
          <w:rFonts w:ascii="宋体" w:cs="仿宋" w:hAnsi="宋体" w:hint="eastAsia"/>
          <w:bCs/>
          <w:color w:val="auto"/>
          <w:sz w:val="24"/>
        </w:rPr>
        <w:t>（未要求的，无需提供）</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11.1.4本项目的特定资格要求</w:t>
      </w:r>
      <w:r>
        <w:rPr>
          <w:rFonts w:ascii="宋体" w:cs="仿宋" w:hAnsi="宋体" w:hint="eastAsia"/>
          <w:bCs/>
          <w:color w:val="auto"/>
          <w:sz w:val="24"/>
        </w:rPr>
        <w:t>（未要求的，无需提供）</w:t>
      </w:r>
      <w:r>
        <w:rPr>
          <w:rFonts w:ascii="宋体" w:cs="仿宋" w:hAnsi="宋体" w:hint="eastAsia"/>
          <w:color w:val="auto"/>
          <w:sz w:val="24"/>
        </w:rPr>
        <w:t>。</w:t>
      </w:r>
    </w:p>
    <w:p>
      <w:pPr>
        <w:snapToGrid w:val="0"/>
        <w:spacing w:line="360" w:lineRule="auto"/>
        <w:ind w:firstLineChars="200" w:firstLine="480"/>
        <w:rPr>
          <w:rFonts w:ascii="宋体" w:cs="仿宋" w:hAnsi="宋体"/>
          <w:color w:val="auto"/>
          <w:sz w:val="24"/>
          <w:lang w:val="zh-CN"/>
        </w:rPr>
      </w:pPr>
      <w:r>
        <w:rPr>
          <w:rFonts w:ascii="宋体" w:cs="仿宋" w:hAnsi="宋体" w:hint="eastAsia"/>
          <w:color w:val="auto"/>
          <w:sz w:val="24"/>
          <w:lang w:val="zh-CN"/>
        </w:rPr>
        <w:t>11.</w:t>
      </w:r>
      <w:r>
        <w:rPr>
          <w:rFonts w:ascii="宋体" w:cs="仿宋" w:hAnsi="宋体" w:hint="eastAsia"/>
          <w:color w:val="auto"/>
          <w:sz w:val="24"/>
        </w:rPr>
        <w:t>2</w:t>
      </w:r>
      <w:r>
        <w:rPr>
          <w:rFonts w:ascii="宋体" w:cs="仿宋" w:hAnsi="宋体" w:hint="eastAsia"/>
          <w:b/>
          <w:bCs/>
          <w:color w:val="auto"/>
          <w:sz w:val="24"/>
        </w:rPr>
        <w:t>商务技术</w:t>
      </w:r>
      <w:r>
        <w:rPr>
          <w:rFonts w:ascii="宋体" w:cs="仿宋" w:hAnsi="宋体" w:hint="eastAsia"/>
          <w:b/>
          <w:bCs/>
          <w:color w:val="auto"/>
          <w:sz w:val="24"/>
          <w:lang w:val="zh-CN"/>
        </w:rPr>
        <w:t>文件：</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11.2.1响应函；</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11.2.2授权委托书或法定代表人（单位负责人、自然人本人）身份证明；</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11.2.3分包意向协议</w:t>
      </w:r>
      <w:r>
        <w:rPr>
          <w:rFonts w:ascii="宋体" w:cs="仿宋" w:hAnsi="宋体" w:hint="eastAsia"/>
          <w:bCs/>
          <w:color w:val="auto"/>
          <w:sz w:val="24"/>
        </w:rPr>
        <w:t>（成交后以分包方式履行合同的，提供分包意向协议；采购人不同意分包或者供应商成交后不以分包方式履行合同的，则不需要提供）</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11.2.4符合性审查资料；</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11.2.5响应产品规格配置清单；</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11.2.6商务技术偏离表；</w:t>
      </w:r>
    </w:p>
    <w:p>
      <w:pPr>
        <w:snapToGrid w:val="0"/>
        <w:spacing w:line="360" w:lineRule="auto"/>
        <w:ind w:firstLineChars="400" w:firstLine="960"/>
        <w:rPr>
          <w:rFonts w:ascii="宋体" w:cs="仿宋" w:hAnsi="宋体"/>
          <w:color w:val="auto"/>
          <w:sz w:val="24"/>
          <w:lang w:val="en-US" w:eastAsia="zh-CN"/>
        </w:rPr>
      </w:pPr>
      <w:r>
        <w:rPr>
          <w:rFonts w:ascii="宋体" w:cs="仿宋" w:hAnsi="宋体" w:hint="eastAsia"/>
          <w:color w:val="auto"/>
          <w:sz w:val="24"/>
          <w:lang w:val="en-US" w:eastAsia="zh-CN"/>
        </w:rPr>
        <w:t>11.2.7认为需要的其他文件或说明；</w:t>
      </w:r>
    </w:p>
    <w:p>
      <w:pPr>
        <w:snapToGrid w:val="0"/>
        <w:spacing w:line="360" w:lineRule="auto"/>
        <w:ind w:firstLineChars="400" w:firstLine="960"/>
        <w:rPr>
          <w:rFonts w:ascii="宋体" w:cs="仿宋" w:hAnsi="宋体" w:hint="eastAsia"/>
          <w:color w:val="auto"/>
          <w:sz w:val="24"/>
          <w:lang w:val="zh-CN"/>
        </w:rPr>
      </w:pPr>
      <w:r>
        <w:rPr>
          <w:rFonts w:ascii="宋体" w:cs="仿宋" w:hAnsi="宋体" w:hint="eastAsia"/>
          <w:color w:val="auto"/>
          <w:sz w:val="24"/>
          <w:lang w:val="zh-CN"/>
        </w:rPr>
        <w:t>11.</w:t>
      </w: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lang w:val="en-US" w:eastAsia="zh-CN"/>
        </w:rPr>
        <w:t>8</w:t>
      </w:r>
      <w:r>
        <w:rPr>
          <w:rFonts w:ascii="宋体" w:cs="仿宋" w:hAnsi="宋体" w:hint="eastAsia"/>
          <w:color w:val="auto"/>
          <w:sz w:val="24"/>
          <w:lang w:val="zh-CN"/>
        </w:rPr>
        <w:t>政府采购供应商廉洁自律承诺书；</w:t>
      </w:r>
    </w:p>
    <w:p>
      <w:pPr>
        <w:pStyle w:val="22"/>
        <w:rPr>
          <w:rFonts w:eastAsia="宋体"/>
          <w:color w:val="auto"/>
          <w:lang w:val="en-US" w:eastAsia="zh-CN"/>
        </w:rPr>
      </w:pPr>
      <w:r>
        <w:rPr>
          <w:rFonts w:ascii="宋体" w:cs="仿宋" w:hAnsi="宋体" w:hint="eastAsia"/>
          <w:color w:val="auto"/>
          <w:sz w:val="24"/>
          <w:lang w:val="en-US" w:eastAsia="zh-CN"/>
        </w:rPr>
        <w:t xml:space="preserve">        </w:t>
      </w:r>
    </w:p>
    <w:p>
      <w:pPr>
        <w:snapToGrid w:val="0"/>
        <w:spacing w:line="360" w:lineRule="auto"/>
        <w:ind w:firstLineChars="200" w:firstLine="480"/>
        <w:rPr>
          <w:rFonts w:ascii="宋体" w:cs="仿宋" w:hAnsi="宋体"/>
          <w:color w:val="auto"/>
          <w:sz w:val="24"/>
          <w:u w:val="single"/>
          <w:lang w:val="zh-CN"/>
        </w:rPr>
      </w:pPr>
      <w:r>
        <w:rPr>
          <w:rFonts w:ascii="宋体" w:cs="仿宋" w:hAnsi="宋体" w:hint="eastAsia"/>
          <w:color w:val="auto"/>
          <w:kern w:val="0"/>
          <w:sz w:val="24"/>
          <w:lang w:val="zh-CN"/>
        </w:rPr>
        <w:t>11.</w:t>
      </w:r>
      <w:r>
        <w:rPr>
          <w:rFonts w:ascii="宋体" w:cs="仿宋" w:hAnsi="宋体" w:hint="eastAsia"/>
          <w:color w:val="auto"/>
          <w:kern w:val="0"/>
          <w:sz w:val="24"/>
        </w:rPr>
        <w:t>3</w:t>
      </w:r>
      <w:r>
        <w:rPr>
          <w:rFonts w:ascii="宋体" w:cs="仿宋" w:hAnsi="宋体" w:hint="eastAsia"/>
          <w:b/>
          <w:color w:val="auto"/>
          <w:sz w:val="24"/>
        </w:rPr>
        <w:t>报价文件：</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11.3.1响应报价明细表；</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11.3.2中小企业声明函</w:t>
      </w:r>
      <w:r>
        <w:rPr>
          <w:rFonts w:ascii="宋体" w:cs="仿宋" w:hAnsi="宋体" w:hint="eastAsia"/>
          <w:bCs/>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宋体" w:cs="仿宋" w:hAnsi="宋体" w:hint="eastAsia"/>
          <w:b/>
          <w:color w:val="auto"/>
          <w:sz w:val="24"/>
        </w:rPr>
        <w:t>。</w:t>
      </w:r>
    </w:p>
    <w:p>
      <w:pPr>
        <w:spacing w:line="360" w:lineRule="auto"/>
        <w:ind w:firstLineChars="300" w:firstLine="720"/>
        <w:rPr>
          <w:rFonts w:ascii="宋体" w:cs="仿宋" w:hAnsi="宋体"/>
          <w:b/>
          <w:color w:val="auto"/>
          <w:sz w:val="24"/>
        </w:rPr>
      </w:pPr>
      <w:r>
        <w:rPr>
          <w:rFonts w:ascii="宋体" w:cs="仿宋" w:hAnsi="宋体" w:hint="eastAsia"/>
          <w:b/>
          <w:color w:val="auto"/>
          <w:sz w:val="24"/>
        </w:rPr>
        <w:t>响应文件含有采购人不能接受的附加条件的，响应无效；</w:t>
      </w:r>
    </w:p>
    <w:p>
      <w:pPr>
        <w:spacing w:line="360" w:lineRule="auto"/>
        <w:ind w:firstLineChars="300" w:firstLine="720"/>
        <w:rPr>
          <w:rFonts w:ascii="宋体" w:cs="仿宋" w:hAnsi="宋体"/>
          <w:b/>
          <w:color w:val="auto"/>
          <w:sz w:val="24"/>
          <w:szCs w:val="21"/>
        </w:rPr>
      </w:pPr>
      <w:r>
        <w:rPr>
          <w:rFonts w:ascii="宋体" w:cs="仿宋" w:hAnsi="宋体" w:hint="eastAsia"/>
          <w:b/>
          <w:color w:val="auto"/>
          <w:sz w:val="24"/>
        </w:rPr>
        <w:t>供应商提供虚假材料响应的，响应无效。</w:t>
      </w:r>
    </w:p>
    <w:p>
      <w:pPr>
        <w:pStyle w:val="46"/>
        <w:snapToGrid w:val="0"/>
        <w:spacing w:before="0"/>
        <w:ind w:firstLineChars="0" w:firstLine="0"/>
        <w:outlineLvl w:val="0"/>
        <w:rPr>
          <w:rFonts w:ascii="宋体" w:cs="仿宋" w:hAnsi="宋体"/>
          <w:b/>
          <w:color w:val="auto"/>
          <w:szCs w:val="24"/>
        </w:rPr>
      </w:pPr>
      <w:r>
        <w:rPr>
          <w:rFonts w:ascii="宋体" w:cs="仿宋" w:hAnsi="宋体" w:hint="eastAsia"/>
          <w:b/>
          <w:color w:val="auto"/>
          <w:szCs w:val="24"/>
        </w:rPr>
        <w:t>12</w:t>
      </w:r>
      <w:r>
        <w:rPr>
          <w:rFonts w:ascii="宋体" w:cs="仿宋" w:hAnsi="宋体" w:hint="eastAsia"/>
          <w:b/>
          <w:color w:val="auto"/>
          <w:kern w:val="0"/>
          <w:szCs w:val="24"/>
          <w:lang w:val="zh-CN"/>
        </w:rPr>
        <w:t>. 响应</w:t>
      </w:r>
      <w:r>
        <w:rPr>
          <w:rFonts w:ascii="宋体" w:cs="仿宋" w:hAnsi="宋体" w:hint="eastAsia"/>
          <w:b/>
          <w:color w:val="auto"/>
          <w:szCs w:val="24"/>
        </w:rPr>
        <w:t>文件的编制</w:t>
      </w:r>
    </w:p>
    <w:p>
      <w:pPr>
        <w:spacing w:line="360" w:lineRule="auto"/>
        <w:ind w:firstLineChars="200" w:firstLine="480"/>
        <w:rPr>
          <w:rFonts w:ascii="宋体" w:cs="仿宋" w:hAnsi="宋体"/>
          <w:b/>
          <w:color w:val="auto"/>
          <w:sz w:val="24"/>
        </w:rPr>
      </w:pPr>
      <w:r>
        <w:rPr>
          <w:rFonts w:ascii="宋体" w:cs="仿宋" w:hAnsi="宋体" w:hint="eastAsia"/>
          <w:color w:val="auto"/>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12.2供应商进行电子响应应安装客户端软件—“政采云电子交易客户端”，并按照采购文件和电子交易平台的要求编制并加密响应文件。供应商未按规定加密的响应文件，电子交易平台将拒收并提示。</w:t>
      </w:r>
    </w:p>
    <w:p>
      <w:pPr>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cs="仿宋" w:hAnsi="宋体"/>
          <w:b/>
          <w:color w:val="auto"/>
          <w:sz w:val="24"/>
        </w:rPr>
      </w:pPr>
      <w:r>
        <w:rPr>
          <w:rFonts w:ascii="宋体" w:cs="仿宋" w:hAnsi="宋体" w:hint="eastAsia"/>
          <w:b/>
          <w:color w:val="auto"/>
          <w:sz w:val="24"/>
        </w:rPr>
        <w:t>13.响应文件的签署、盖章</w:t>
      </w:r>
    </w:p>
    <w:p>
      <w:pPr>
        <w:pStyle w:val="46"/>
        <w:snapToGrid w:val="0"/>
        <w:spacing w:before="0"/>
        <w:rPr>
          <w:rFonts w:ascii="宋体" w:cs="仿宋" w:hAnsi="宋体"/>
          <w:b/>
          <w:color w:val="auto"/>
          <w:u w:val="single"/>
        </w:rPr>
      </w:pPr>
      <w:r>
        <w:rPr>
          <w:rFonts w:ascii="宋体" w:cs="仿宋" w:hAnsi="宋体" w:hint="eastAsia"/>
          <w:color w:val="auto"/>
          <w:szCs w:val="24"/>
        </w:rPr>
        <w:t>13.1响应文件按照采购文件第六部分格式要</w:t>
      </w:r>
      <w:r>
        <w:rPr>
          <w:rFonts w:ascii="宋体" w:cs="仿宋" w:hAnsi="宋体" w:hint="eastAsia"/>
          <w:color w:val="auto"/>
        </w:rPr>
        <w:t>求进行签署、盖章。</w:t>
      </w:r>
      <w:r>
        <w:rPr>
          <w:rFonts w:ascii="宋体" w:cs="仿宋" w:hAnsi="宋体" w:hint="eastAsia"/>
          <w:b/>
          <w:color w:val="auto"/>
          <w:u w:val="single"/>
        </w:rPr>
        <w:t>▲供应商的响应文件未按照采购文件要求签署、盖章的，其响应无效</w:t>
      </w:r>
      <w:r>
        <w:rPr>
          <w:rFonts w:ascii="宋体" w:cs="仿宋" w:hAnsi="宋体" w:hint="eastAsia"/>
          <w:color w:val="auto"/>
          <w:szCs w:val="24"/>
          <w:u w:val="single"/>
        </w:rPr>
        <w:t>。</w:t>
      </w:r>
    </w:p>
    <w:p>
      <w:pPr>
        <w:pStyle w:val="46"/>
        <w:snapToGrid w:val="0"/>
        <w:spacing w:before="0"/>
        <w:rPr>
          <w:rFonts w:ascii="宋体" w:cs="仿宋" w:hAnsi="宋体"/>
          <w:color w:val="auto"/>
        </w:rPr>
      </w:pPr>
      <w:r>
        <w:rPr>
          <w:rFonts w:ascii="宋体" w:cs="仿宋" w:hAnsi="宋体" w:hint="eastAsia"/>
          <w:color w:val="auto"/>
        </w:rPr>
        <w:t>13.2为确保网上操作合法、有效和安全，供应商应当在响应截止时间前完成在“政府采购云平台”的身份认证，确保在电子响应过程中能够对相关数据电文进行加密和使用电子签名。</w:t>
      </w:r>
    </w:p>
    <w:p>
      <w:pPr>
        <w:pStyle w:val="46"/>
        <w:snapToGrid w:val="0"/>
        <w:spacing w:before="0"/>
        <w:rPr>
          <w:rFonts w:ascii="宋体" w:cs="仿宋" w:hAnsi="宋体"/>
          <w:color w:val="auto"/>
          <w:szCs w:val="24"/>
        </w:rPr>
      </w:pPr>
      <w:r>
        <w:rPr>
          <w:rFonts w:ascii="宋体" w:cs="仿宋" w:hAnsi="宋体" w:hint="eastAsia"/>
          <w:color w:val="auto"/>
        </w:rPr>
        <w:t>13.3采购文件对响应文件签署、盖章的要求适用于电子签名。</w:t>
      </w:r>
    </w:p>
    <w:p>
      <w:pPr>
        <w:pStyle w:val="46"/>
        <w:spacing w:before="0"/>
        <w:ind w:firstLineChars="0" w:firstLine="0"/>
        <w:rPr>
          <w:rFonts w:ascii="宋体" w:cs="仿宋" w:hAnsi="宋体"/>
          <w:b/>
          <w:color w:val="auto"/>
          <w:szCs w:val="24"/>
        </w:rPr>
      </w:pPr>
      <w:r>
        <w:rPr>
          <w:rFonts w:ascii="宋体" w:cs="仿宋" w:hAnsi="宋体" w:hint="eastAsia"/>
          <w:b/>
          <w:color w:val="auto"/>
          <w:szCs w:val="24"/>
        </w:rPr>
        <w:t>14. 响应文件的提交、补充、修改、撤回</w:t>
      </w:r>
    </w:p>
    <w:p>
      <w:pPr>
        <w:pStyle w:val="46"/>
        <w:rPr>
          <w:rFonts w:ascii="宋体" w:cs="仿宋" w:hAnsi="宋体"/>
          <w:color w:val="auto"/>
          <w:szCs w:val="24"/>
        </w:rPr>
      </w:pPr>
      <w:r>
        <w:rPr>
          <w:rFonts w:ascii="宋体" w:cs="仿宋" w:hAnsi="宋体" w:hint="eastAsia"/>
          <w:color w:val="auto"/>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46"/>
        <w:spacing w:before="0"/>
        <w:rPr>
          <w:rFonts w:ascii="宋体" w:cs="仿宋" w:hAnsi="宋体"/>
          <w:color w:val="auto"/>
          <w:szCs w:val="24"/>
        </w:rPr>
      </w:pPr>
      <w:r>
        <w:rPr>
          <w:rFonts w:ascii="宋体" w:cs="仿宋" w:hAnsi="宋体" w:hint="eastAsia"/>
          <w:color w:val="auto"/>
          <w:szCs w:val="24"/>
        </w:rPr>
        <w:t>14.2电子交易平台收到响应文件，将妥善保存并即时向供应商发出确认回执通知。在响应截止时间前，除供应商补充、修改或者撤回响应文件外，任何单位和个人不得解密或提取响应文件。</w:t>
      </w:r>
    </w:p>
    <w:p>
      <w:pPr>
        <w:pStyle w:val="46"/>
        <w:spacing w:before="0"/>
        <w:rPr>
          <w:rFonts w:ascii="宋体" w:cs="仿宋" w:hAnsi="宋体"/>
          <w:color w:val="auto"/>
          <w:szCs w:val="24"/>
        </w:rPr>
      </w:pPr>
      <w:r>
        <w:rPr>
          <w:rFonts w:ascii="宋体" w:cs="仿宋" w:hAnsi="宋体" w:hint="eastAsia"/>
          <w:color w:val="auto"/>
          <w:szCs w:val="24"/>
        </w:rPr>
        <w:t>14.3采购人、</w:t>
      </w:r>
      <w:r>
        <w:rPr>
          <w:rFonts w:ascii="宋体" w:cs="仿宋" w:hAnsi="宋体" w:hint="eastAsia"/>
          <w:color w:val="auto"/>
          <w:szCs w:val="24"/>
          <w:lang w:eastAsia="zh-CN"/>
        </w:rPr>
        <w:t>采购代理机构</w:t>
      </w:r>
      <w:r>
        <w:rPr>
          <w:rFonts w:ascii="宋体" w:cs="仿宋" w:hAnsi="宋体" w:hint="eastAsia"/>
          <w:color w:val="auto"/>
          <w:szCs w:val="24"/>
        </w:rPr>
        <w:t>可以视情况延长响应文件提交的截止时间。在上述情况下，</w:t>
      </w:r>
      <w:r>
        <w:rPr>
          <w:rFonts w:ascii="宋体" w:cs="仿宋" w:hAnsi="宋体" w:hint="eastAsia"/>
          <w:color w:val="auto"/>
          <w:szCs w:val="24"/>
          <w:lang w:eastAsia="zh-CN"/>
        </w:rPr>
        <w:t>采购代理机构</w:t>
      </w:r>
      <w:r>
        <w:rPr>
          <w:rFonts w:ascii="宋体" w:cs="仿宋" w:hAnsi="宋体" w:hint="eastAsia"/>
          <w:color w:val="auto"/>
          <w:szCs w:val="24"/>
        </w:rPr>
        <w:t>与供应商以前在响应截止期方面的全部权利、责任和义务，将适用于延长至新的响应截止期。</w:t>
      </w:r>
    </w:p>
    <w:p>
      <w:pPr>
        <w:pStyle w:val="24"/>
        <w:spacing w:line="360" w:lineRule="auto"/>
        <w:rPr>
          <w:rFonts w:cs="宋体" w:hAnsi="宋体"/>
          <w:b/>
          <w:color w:val="auto"/>
          <w:sz w:val="24"/>
          <w:szCs w:val="24"/>
        </w:rPr>
      </w:pPr>
      <w:r>
        <w:rPr>
          <w:rFonts w:cs="宋体" w:hAnsi="宋体" w:hint="eastAsia"/>
          <w:b/>
          <w:color w:val="auto"/>
          <w:sz w:val="24"/>
          <w:szCs w:val="24"/>
        </w:rPr>
        <w:t>15.备份</w:t>
      </w:r>
      <w:r>
        <w:rPr>
          <w:rFonts w:cs="宋体" w:hAnsi="宋体" w:hint="eastAsia"/>
          <w:b/>
          <w:color w:val="auto"/>
          <w:sz w:val="24"/>
          <w:szCs w:val="24"/>
          <w:lang w:val="en-US" w:eastAsia="zh-CN"/>
        </w:rPr>
        <w:t>响应</w:t>
      </w:r>
      <w:r>
        <w:rPr>
          <w:rFonts w:cs="宋体" w:hAnsi="宋体" w:hint="eastAsia"/>
          <w:b/>
          <w:color w:val="auto"/>
          <w:sz w:val="24"/>
          <w:szCs w:val="24"/>
        </w:rPr>
        <w:t>文件</w:t>
      </w:r>
    </w:p>
    <w:p>
      <w:pPr>
        <w:pStyle w:val="24"/>
        <w:spacing w:line="360" w:lineRule="auto"/>
        <w:ind w:firstLineChars="150" w:firstLine="360"/>
        <w:rPr>
          <w:rFonts w:cs="宋体" w:hAnsi="宋体"/>
          <w:b/>
          <w:color w:val="auto"/>
          <w:sz w:val="24"/>
          <w:szCs w:val="24"/>
        </w:rPr>
      </w:pPr>
      <w:r>
        <w:rPr>
          <w:rFonts w:cs="宋体" w:hAnsi="宋体" w:hint="eastAsia"/>
          <w:color w:val="auto"/>
          <w:sz w:val="24"/>
          <w:szCs w:val="24"/>
        </w:rPr>
        <w:t xml:space="preserve"> 15.1</w:t>
      </w:r>
      <w:r>
        <w:rPr>
          <w:rFonts w:cs="宋体" w:hAnsi="宋体" w:hint="eastAsia"/>
          <w:color w:val="auto"/>
          <w:sz w:val="24"/>
          <w:szCs w:val="24"/>
          <w:lang w:val="en-US" w:eastAsia="zh-CN"/>
        </w:rPr>
        <w:t>供应商</w:t>
      </w:r>
      <w:r>
        <w:rPr>
          <w:rFonts w:cs="宋体" w:hAnsi="宋体" w:hint="eastAsia"/>
          <w:color w:val="auto"/>
          <w:sz w:val="24"/>
          <w:szCs w:val="24"/>
        </w:rPr>
        <w:t>在电子交易平台传输递交</w:t>
      </w:r>
      <w:r>
        <w:rPr>
          <w:rFonts w:cs="宋体" w:hAnsi="宋体" w:hint="eastAsia"/>
          <w:color w:val="auto"/>
          <w:sz w:val="24"/>
          <w:szCs w:val="24"/>
          <w:lang w:val="en-US" w:eastAsia="zh-CN"/>
        </w:rPr>
        <w:t>响应</w:t>
      </w:r>
      <w:r>
        <w:rPr>
          <w:rFonts w:cs="宋体" w:hAnsi="宋体" w:hint="eastAsia"/>
          <w:color w:val="auto"/>
          <w:sz w:val="24"/>
          <w:szCs w:val="24"/>
        </w:rPr>
        <w:t>文件后，还可以在</w:t>
      </w:r>
      <w:r>
        <w:rPr>
          <w:rFonts w:cs="宋体" w:hAnsi="宋体" w:hint="eastAsia"/>
          <w:color w:val="auto"/>
          <w:sz w:val="24"/>
          <w:szCs w:val="24"/>
          <w:lang w:val="en-US" w:eastAsia="zh-CN"/>
        </w:rPr>
        <w:t>响应</w:t>
      </w:r>
      <w:r>
        <w:rPr>
          <w:rFonts w:cs="宋体" w:hAnsi="宋体" w:hint="eastAsia"/>
          <w:color w:val="auto"/>
          <w:sz w:val="24"/>
          <w:szCs w:val="24"/>
        </w:rPr>
        <w:t>截止时间前直接提交或者以邮政快递方式递交备份</w:t>
      </w:r>
      <w:r>
        <w:rPr>
          <w:rFonts w:cs="宋体" w:hAnsi="宋体" w:hint="eastAsia"/>
          <w:color w:val="auto"/>
          <w:sz w:val="24"/>
          <w:szCs w:val="24"/>
          <w:lang w:val="en-US" w:eastAsia="zh-CN"/>
        </w:rPr>
        <w:t>响应</w:t>
      </w:r>
      <w:r>
        <w:rPr>
          <w:rFonts w:cs="宋体" w:hAnsi="宋体" w:hint="eastAsia"/>
          <w:color w:val="auto"/>
          <w:sz w:val="24"/>
          <w:szCs w:val="24"/>
        </w:rPr>
        <w:t>文件1份，</w:t>
      </w:r>
      <w:r>
        <w:rPr>
          <w:rFonts w:cs="宋体" w:hAnsi="宋体" w:hint="eastAsia"/>
          <w:b/>
          <w:color w:val="auto"/>
          <w:sz w:val="24"/>
          <w:szCs w:val="24"/>
        </w:rPr>
        <w:t>但采购人、</w:t>
      </w:r>
      <w:r>
        <w:rPr>
          <w:rFonts w:cs="宋体" w:hAnsi="宋体" w:hint="eastAsia"/>
          <w:b/>
          <w:color w:val="auto"/>
          <w:sz w:val="24"/>
          <w:szCs w:val="24"/>
          <w:lang w:eastAsia="zh-CN"/>
        </w:rPr>
        <w:t>采购代理机构</w:t>
      </w:r>
      <w:r>
        <w:rPr>
          <w:rFonts w:cs="宋体" w:hAnsi="宋体" w:hint="eastAsia"/>
          <w:b/>
          <w:color w:val="auto"/>
          <w:sz w:val="24"/>
          <w:szCs w:val="24"/>
        </w:rPr>
        <w:t>不强制或变相强制</w:t>
      </w:r>
      <w:r>
        <w:rPr>
          <w:rFonts w:cs="宋体" w:hAnsi="宋体" w:hint="eastAsia"/>
          <w:b/>
          <w:color w:val="auto"/>
          <w:sz w:val="24"/>
          <w:szCs w:val="24"/>
          <w:lang w:val="en-US" w:eastAsia="zh-CN"/>
        </w:rPr>
        <w:t>响应</w:t>
      </w:r>
      <w:r>
        <w:rPr>
          <w:rFonts w:cs="宋体" w:hAnsi="宋体" w:hint="eastAsia"/>
          <w:b/>
          <w:color w:val="auto"/>
          <w:sz w:val="24"/>
          <w:szCs w:val="24"/>
        </w:rPr>
        <w:t>人提交备份</w:t>
      </w:r>
      <w:r>
        <w:rPr>
          <w:rFonts w:cs="宋体" w:hAnsi="宋体" w:hint="eastAsia"/>
          <w:b/>
          <w:color w:val="auto"/>
          <w:sz w:val="24"/>
          <w:szCs w:val="24"/>
          <w:lang w:val="en-US" w:eastAsia="zh-CN"/>
        </w:rPr>
        <w:t>响应</w:t>
      </w:r>
      <w:r>
        <w:rPr>
          <w:rFonts w:cs="宋体" w:hAnsi="宋体" w:hint="eastAsia"/>
          <w:b/>
          <w:color w:val="auto"/>
          <w:sz w:val="24"/>
          <w:szCs w:val="24"/>
        </w:rPr>
        <w:t>文件。</w:t>
      </w:r>
    </w:p>
    <w:p>
      <w:pPr>
        <w:pStyle w:val="24"/>
        <w:spacing w:line="360" w:lineRule="auto"/>
        <w:ind w:firstLineChars="200" w:firstLine="480"/>
        <w:rPr>
          <w:rFonts w:eastAsia="宋体" w:cs="宋体" w:hAnsi="宋体"/>
          <w:b/>
          <w:color w:val="auto"/>
          <w:sz w:val="24"/>
          <w:szCs w:val="24"/>
          <w:u w:val="none"/>
          <w:lang w:val="en-US" w:eastAsia="zh-CN"/>
        </w:rPr>
      </w:pPr>
      <w:r>
        <w:rPr>
          <w:rFonts w:cs="宋体" w:hAnsi="宋体" w:hint="eastAsia"/>
          <w:color w:val="auto"/>
          <w:sz w:val="24"/>
          <w:szCs w:val="24"/>
          <w:u w:val="none"/>
        </w:rPr>
        <w:t>15.2备份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文件须在“政采云投标客户端”制作生成，并储存在</w:t>
      </w:r>
      <w:r>
        <w:rPr>
          <w:rFonts w:cs="宋体" w:hAnsi="宋体" w:hint="eastAsia"/>
          <w:color w:val="auto"/>
          <w:sz w:val="24"/>
          <w:u w:val="none"/>
        </w:rPr>
        <w:t>DVD光盘</w:t>
      </w:r>
      <w:r>
        <w:rPr>
          <w:rFonts w:cs="宋体" w:hAnsi="宋体" w:hint="eastAsia"/>
          <w:color w:val="auto"/>
          <w:sz w:val="24"/>
          <w:u w:val="none"/>
          <w:lang w:val="en-US" w:eastAsia="zh-CN"/>
        </w:rPr>
        <w:t>等存储介质</w:t>
      </w:r>
      <w:r>
        <w:rPr>
          <w:rFonts w:cs="宋体" w:hAnsi="宋体" w:hint="eastAsia"/>
          <w:color w:val="auto"/>
          <w:sz w:val="24"/>
          <w:szCs w:val="24"/>
          <w:u w:val="none"/>
        </w:rPr>
        <w:t>中。备份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文件应当密封包装并在包装上加盖公章并注明</w:t>
      </w:r>
      <w:r>
        <w:rPr>
          <w:rFonts w:cs="宋体" w:hAnsi="宋体" w:hint="eastAsia"/>
          <w:color w:val="auto"/>
          <w:sz w:val="24"/>
          <w:szCs w:val="24"/>
          <w:u w:val="none"/>
          <w:lang w:val="en-US" w:eastAsia="zh-CN"/>
        </w:rPr>
        <w:t>响应</w:t>
      </w:r>
      <w:r>
        <w:rPr>
          <w:rFonts w:cs="宋体" w:hAnsi="宋体" w:hint="eastAsia"/>
          <w:color w:val="auto"/>
          <w:sz w:val="24"/>
          <w:szCs w:val="24"/>
          <w:u w:val="none"/>
          <w:lang w:eastAsia="zh-CN"/>
        </w:rPr>
        <w:t>温州医科大学附属第二医院台式电脑询价项目（重）</w:t>
      </w:r>
      <w:r>
        <w:rPr>
          <w:rFonts w:cs="宋体" w:hAnsi="宋体" w:hint="eastAsia"/>
          <w:color w:val="auto"/>
          <w:sz w:val="24"/>
          <w:szCs w:val="24"/>
          <w:u w:val="none"/>
        </w:rPr>
        <w:t>，</w:t>
      </w:r>
      <w:r>
        <w:rPr>
          <w:rFonts w:cs="宋体" w:hAnsi="宋体" w:hint="eastAsia"/>
          <w:color w:val="auto"/>
          <w:sz w:val="24"/>
          <w:szCs w:val="24"/>
          <w:u w:val="none"/>
          <w:lang w:val="en-US" w:eastAsia="zh-CN"/>
        </w:rPr>
        <w:t>供应商</w:t>
      </w:r>
      <w:r>
        <w:rPr>
          <w:rFonts w:cs="宋体" w:hAnsi="宋体" w:hint="eastAsia"/>
          <w:color w:val="auto"/>
          <w:sz w:val="24"/>
          <w:szCs w:val="24"/>
          <w:u w:val="none"/>
        </w:rPr>
        <w:t>名称(联合体投标的，包装物封面需注明联合体投标，并注明联合体成员各方的名称和联合协议中约定的牵头人的名称)。</w:t>
      </w:r>
      <w:r>
        <w:rPr>
          <w:rFonts w:cs="宋体" w:hAnsi="宋体" w:hint="eastAsia"/>
          <w:b/>
          <w:color w:val="auto"/>
          <w:sz w:val="24"/>
          <w:u w:val="none"/>
        </w:rPr>
        <w:t>不符合上述制作、</w:t>
      </w:r>
      <w:r>
        <w:rPr>
          <w:rFonts w:cs="宋体" w:hAnsi="宋体" w:hint="eastAsia"/>
          <w:b/>
          <w:color w:val="auto"/>
          <w:sz w:val="24"/>
          <w:szCs w:val="24"/>
          <w:u w:val="none"/>
        </w:rPr>
        <w:t>存储、密封规定的备份</w:t>
      </w:r>
      <w:r>
        <w:rPr>
          <w:rFonts w:cs="宋体" w:hAnsi="宋体" w:hint="eastAsia"/>
          <w:b/>
          <w:color w:val="auto"/>
          <w:sz w:val="24"/>
          <w:szCs w:val="24"/>
          <w:u w:val="none"/>
          <w:lang w:val="en-US" w:eastAsia="zh-CN"/>
        </w:rPr>
        <w:t>响应</w:t>
      </w:r>
      <w:r>
        <w:rPr>
          <w:rFonts w:cs="宋体" w:hAnsi="宋体" w:hint="eastAsia"/>
          <w:b/>
          <w:color w:val="auto"/>
          <w:sz w:val="24"/>
          <w:szCs w:val="24"/>
          <w:u w:val="none"/>
        </w:rPr>
        <w:t>文件将被视为无效或者被拒绝接收。</w:t>
      </w:r>
      <w:r>
        <w:rPr>
          <w:rFonts w:cs="宋体" w:hAnsi="宋体" w:hint="eastAsia"/>
          <w:b/>
          <w:color w:val="auto"/>
          <w:sz w:val="24"/>
          <w:szCs w:val="24"/>
          <w:u w:val="none"/>
          <w:lang w:val="en-US" w:eastAsia="zh-CN"/>
        </w:rPr>
        <w:t xml:space="preserve"> </w:t>
      </w:r>
    </w:p>
    <w:p>
      <w:pPr>
        <w:pStyle w:val="24"/>
        <w:spacing w:line="360" w:lineRule="auto"/>
        <w:ind w:firstLineChars="200" w:firstLine="480"/>
        <w:rPr>
          <w:rFonts w:cs="宋体" w:hAnsi="宋体"/>
          <w:color w:val="auto"/>
          <w:sz w:val="24"/>
          <w:szCs w:val="24"/>
        </w:rPr>
      </w:pPr>
      <w:r>
        <w:rPr>
          <w:rFonts w:cs="宋体" w:hAnsi="宋体" w:hint="eastAsia"/>
          <w:color w:val="auto"/>
          <w:sz w:val="24"/>
          <w:szCs w:val="24"/>
        </w:rPr>
        <w:t>15.3直接提交备份</w:t>
      </w:r>
      <w:r>
        <w:rPr>
          <w:rFonts w:cs="宋体" w:hAnsi="宋体" w:hint="eastAsia"/>
          <w:color w:val="auto"/>
          <w:sz w:val="24"/>
          <w:szCs w:val="24"/>
          <w:lang w:val="en-US" w:eastAsia="zh-CN"/>
        </w:rPr>
        <w:t>响应</w:t>
      </w:r>
      <w:r>
        <w:rPr>
          <w:rFonts w:cs="宋体" w:hAnsi="宋体" w:hint="eastAsia"/>
          <w:color w:val="auto"/>
          <w:sz w:val="24"/>
          <w:szCs w:val="24"/>
        </w:rPr>
        <w:t>文件的，</w:t>
      </w:r>
      <w:r>
        <w:rPr>
          <w:rFonts w:cs="宋体" w:hAnsi="宋体" w:hint="eastAsia"/>
          <w:color w:val="auto"/>
          <w:sz w:val="24"/>
          <w:szCs w:val="24"/>
          <w:lang w:val="en-US" w:eastAsia="zh-CN"/>
        </w:rPr>
        <w:t>供应商</w:t>
      </w:r>
      <w:r>
        <w:rPr>
          <w:rFonts w:cs="宋体" w:hAnsi="宋体" w:hint="eastAsia"/>
          <w:color w:val="auto"/>
          <w:sz w:val="24"/>
          <w:szCs w:val="24"/>
        </w:rPr>
        <w:t>应于投标截止时间前在</w:t>
      </w:r>
      <w:r>
        <w:rPr>
          <w:rFonts w:cs="宋体" w:hAnsi="宋体" w:hint="eastAsia"/>
          <w:color w:val="auto"/>
          <w:sz w:val="24"/>
          <w:szCs w:val="24"/>
          <w:lang w:val="en-US" w:eastAsia="zh-CN"/>
        </w:rPr>
        <w:t>采购</w:t>
      </w:r>
      <w:r>
        <w:rPr>
          <w:rFonts w:cs="宋体" w:hAnsi="宋体" w:hint="eastAsia"/>
          <w:color w:val="auto"/>
          <w:sz w:val="24"/>
          <w:szCs w:val="24"/>
        </w:rPr>
        <w:t>公告中载明的开标地点将备份</w:t>
      </w:r>
      <w:r>
        <w:rPr>
          <w:rFonts w:cs="宋体" w:hAnsi="宋体" w:hint="eastAsia"/>
          <w:color w:val="auto"/>
          <w:sz w:val="24"/>
          <w:szCs w:val="24"/>
          <w:lang w:val="en-US" w:eastAsia="zh-CN"/>
        </w:rPr>
        <w:t>响应</w:t>
      </w:r>
      <w:r>
        <w:rPr>
          <w:rFonts w:cs="宋体" w:hAnsi="宋体" w:hint="eastAsia"/>
          <w:color w:val="auto"/>
          <w:sz w:val="24"/>
          <w:szCs w:val="24"/>
        </w:rPr>
        <w:t>文件提交给</w:t>
      </w:r>
      <w:r>
        <w:rPr>
          <w:rFonts w:cs="宋体" w:hAnsi="宋体" w:hint="eastAsia"/>
          <w:color w:val="auto"/>
          <w:sz w:val="24"/>
          <w:szCs w:val="24"/>
          <w:lang w:eastAsia="zh-CN"/>
        </w:rPr>
        <w:t>采购代理机构</w:t>
      </w:r>
      <w:r>
        <w:rPr>
          <w:rFonts w:cs="宋体" w:hAnsi="宋体" w:hint="eastAsia"/>
          <w:color w:val="auto"/>
          <w:sz w:val="24"/>
          <w:szCs w:val="24"/>
        </w:rPr>
        <w:t>，</w:t>
      </w:r>
      <w:r>
        <w:rPr>
          <w:rFonts w:cs="宋体" w:hAnsi="宋体" w:hint="eastAsia"/>
          <w:color w:val="auto"/>
          <w:sz w:val="24"/>
          <w:szCs w:val="24"/>
          <w:lang w:eastAsia="zh-CN"/>
        </w:rPr>
        <w:t>采购代理机构</w:t>
      </w:r>
      <w:r>
        <w:rPr>
          <w:rFonts w:cs="宋体" w:hAnsi="宋体" w:hint="eastAsia"/>
          <w:color w:val="auto"/>
          <w:sz w:val="24"/>
          <w:szCs w:val="24"/>
        </w:rPr>
        <w:t>将拒绝接受逾期送达的备份</w:t>
      </w:r>
      <w:r>
        <w:rPr>
          <w:rFonts w:cs="宋体" w:hAnsi="宋体" w:hint="eastAsia"/>
          <w:color w:val="auto"/>
          <w:sz w:val="24"/>
          <w:szCs w:val="24"/>
          <w:lang w:val="en-US" w:eastAsia="zh-CN"/>
        </w:rPr>
        <w:t>响应</w:t>
      </w:r>
      <w:r>
        <w:rPr>
          <w:rFonts w:cs="宋体" w:hAnsi="宋体" w:hint="eastAsia"/>
          <w:color w:val="auto"/>
          <w:sz w:val="24"/>
          <w:szCs w:val="24"/>
        </w:rPr>
        <w:t>文件。</w:t>
      </w:r>
    </w:p>
    <w:p>
      <w:pPr>
        <w:pStyle w:val="24"/>
        <w:spacing w:line="360" w:lineRule="auto"/>
        <w:ind w:firstLineChars="200" w:firstLine="480"/>
        <w:rPr>
          <w:rFonts w:eastAsia="宋体" w:cs="宋体" w:hAnsi="宋体"/>
          <w:color w:val="auto"/>
          <w:sz w:val="24"/>
          <w:szCs w:val="24"/>
          <w:u w:val="none"/>
          <w:lang w:val="en-US" w:eastAsia="zh-CN"/>
        </w:rPr>
      </w:pPr>
      <w:r>
        <w:rPr>
          <w:rFonts w:cs="宋体" w:hAnsi="宋体" w:hint="eastAsia"/>
          <w:color w:val="auto"/>
          <w:sz w:val="24"/>
          <w:szCs w:val="24"/>
          <w:u w:val="none"/>
        </w:rPr>
        <w:t>15.4以邮政快递方式递交备份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文件的，</w:t>
      </w:r>
      <w:r>
        <w:rPr>
          <w:rFonts w:cs="宋体" w:hAnsi="宋体" w:hint="eastAsia"/>
          <w:color w:val="auto"/>
          <w:sz w:val="24"/>
          <w:szCs w:val="24"/>
          <w:u w:val="none"/>
          <w:lang w:val="en-US" w:eastAsia="zh-CN"/>
        </w:rPr>
        <w:t>供应商</w:t>
      </w:r>
      <w:r>
        <w:rPr>
          <w:rFonts w:cs="宋体" w:hAnsi="宋体" w:hint="eastAsia"/>
          <w:color w:val="auto"/>
          <w:sz w:val="24"/>
          <w:szCs w:val="24"/>
          <w:u w:val="none"/>
        </w:rPr>
        <w:t>应先将备份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文件按要求密封和标记，再进行邮政快递包装后邮寄。备份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文件须在投标截止时间之前送达</w:t>
      </w:r>
      <w:r>
        <w:rPr>
          <w:rFonts w:cs="宋体" w:hAnsi="宋体" w:hint="eastAsia"/>
          <w:color w:val="auto"/>
          <w:sz w:val="24"/>
          <w:szCs w:val="24"/>
          <w:u w:val="none"/>
          <w:lang w:val="en-US" w:eastAsia="zh-CN"/>
        </w:rPr>
        <w:t>采购</w:t>
      </w:r>
      <w:r>
        <w:rPr>
          <w:rFonts w:cs="宋体" w:hAnsi="宋体" w:hint="eastAsia"/>
          <w:snapToGrid/>
          <w:color w:val="auto"/>
          <w:sz w:val="24"/>
          <w:szCs w:val="24"/>
          <w:u w:val="none"/>
        </w:rPr>
        <w:t>文件第二部分</w:t>
      </w:r>
      <w:r>
        <w:rPr>
          <w:rFonts w:cs="宋体" w:hAnsi="宋体" w:hint="eastAsia"/>
          <w:snapToGrid/>
          <w:color w:val="auto"/>
          <w:sz w:val="24"/>
          <w:szCs w:val="24"/>
          <w:u w:val="none"/>
          <w:lang w:val="en-US" w:eastAsia="zh-CN"/>
        </w:rPr>
        <w:t>供应商</w:t>
      </w:r>
      <w:r>
        <w:rPr>
          <w:rFonts w:cs="宋体" w:hAnsi="宋体" w:hint="eastAsia"/>
          <w:snapToGrid/>
          <w:color w:val="auto"/>
          <w:sz w:val="24"/>
          <w:szCs w:val="24"/>
          <w:u w:val="none"/>
        </w:rPr>
        <w:t>须知前附表规定的备份</w:t>
      </w:r>
      <w:r>
        <w:rPr>
          <w:rFonts w:cs="宋体" w:hAnsi="宋体" w:hint="eastAsia"/>
          <w:snapToGrid/>
          <w:color w:val="auto"/>
          <w:sz w:val="24"/>
          <w:szCs w:val="24"/>
          <w:u w:val="none"/>
          <w:lang w:val="en-US" w:eastAsia="zh-CN"/>
        </w:rPr>
        <w:t>响应</w:t>
      </w:r>
      <w:r>
        <w:rPr>
          <w:rFonts w:cs="宋体" w:hAnsi="宋体" w:hint="eastAsia"/>
          <w:snapToGrid/>
          <w:color w:val="auto"/>
          <w:sz w:val="24"/>
          <w:szCs w:val="24"/>
          <w:u w:val="none"/>
        </w:rPr>
        <w:t>文件送达地点；</w:t>
      </w:r>
      <w:r>
        <w:rPr>
          <w:rFonts w:cs="宋体" w:hAnsi="宋体" w:hint="eastAsia"/>
          <w:color w:val="auto"/>
          <w:sz w:val="24"/>
          <w:szCs w:val="24"/>
          <w:u w:val="none"/>
        </w:rPr>
        <w:t>送达时间以签收人签收时间为准。</w:t>
      </w:r>
      <w:r>
        <w:rPr>
          <w:rFonts w:cs="宋体" w:hAnsi="宋体" w:hint="eastAsia"/>
          <w:color w:val="auto"/>
          <w:sz w:val="24"/>
          <w:szCs w:val="24"/>
          <w:u w:val="none"/>
          <w:lang w:eastAsia="zh-CN"/>
        </w:rPr>
        <w:t>采购代理机构</w:t>
      </w:r>
      <w:r>
        <w:rPr>
          <w:rFonts w:cs="宋体" w:hAnsi="宋体" w:hint="eastAsia"/>
          <w:color w:val="auto"/>
          <w:sz w:val="24"/>
          <w:szCs w:val="24"/>
          <w:u w:val="none"/>
        </w:rPr>
        <w:t>将拒绝接受逾期送达的备份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文件。邮寄过程中，电子备份投标文件发生泄露、遗失、损坏或延期送达等情况的，由</w:t>
      </w:r>
      <w:r>
        <w:rPr>
          <w:rFonts w:cs="宋体" w:hAnsi="宋体" w:hint="eastAsia"/>
          <w:color w:val="auto"/>
          <w:sz w:val="24"/>
          <w:szCs w:val="24"/>
          <w:u w:val="none"/>
          <w:lang w:val="en-US" w:eastAsia="zh-CN"/>
        </w:rPr>
        <w:t>供应商</w:t>
      </w:r>
      <w:r>
        <w:rPr>
          <w:rFonts w:cs="宋体" w:hAnsi="宋体" w:hint="eastAsia"/>
          <w:color w:val="auto"/>
          <w:sz w:val="24"/>
          <w:szCs w:val="24"/>
          <w:u w:val="none"/>
        </w:rPr>
        <w:t>自行负责。</w:t>
      </w:r>
    </w:p>
    <w:p>
      <w:pPr>
        <w:pStyle w:val="24"/>
        <w:spacing w:line="360" w:lineRule="auto"/>
        <w:ind w:firstLineChars="199" w:firstLine="478"/>
        <w:rPr>
          <w:rFonts w:cs="宋体" w:hAnsi="宋体"/>
          <w:b/>
          <w:color w:val="auto"/>
          <w:sz w:val="24"/>
          <w:szCs w:val="24"/>
        </w:rPr>
      </w:pPr>
      <w:r>
        <w:rPr>
          <w:rFonts w:cs="宋体" w:hAnsi="宋体" w:hint="eastAsia"/>
          <w:b/>
          <w:color w:val="auto"/>
          <w:sz w:val="24"/>
          <w:szCs w:val="24"/>
        </w:rPr>
        <w:t>15.5</w:t>
      </w:r>
      <w:r>
        <w:rPr>
          <w:rFonts w:cs="宋体" w:hAnsi="宋体" w:hint="eastAsia"/>
          <w:b/>
          <w:color w:val="auto"/>
          <w:sz w:val="24"/>
          <w:szCs w:val="24"/>
          <w:lang w:val="en-US" w:eastAsia="zh-CN"/>
        </w:rPr>
        <w:t>供应商</w:t>
      </w:r>
      <w:r>
        <w:rPr>
          <w:rFonts w:cs="宋体" w:hAnsi="宋体" w:hint="eastAsia"/>
          <w:b/>
          <w:color w:val="auto"/>
          <w:sz w:val="24"/>
          <w:szCs w:val="24"/>
        </w:rPr>
        <w:t>仅提交备份</w:t>
      </w:r>
      <w:r>
        <w:rPr>
          <w:rFonts w:cs="宋体" w:hAnsi="宋体" w:hint="eastAsia"/>
          <w:b/>
          <w:color w:val="auto"/>
          <w:sz w:val="24"/>
          <w:szCs w:val="24"/>
          <w:lang w:val="en-US" w:eastAsia="zh-CN"/>
        </w:rPr>
        <w:t>响应</w:t>
      </w:r>
      <w:r>
        <w:rPr>
          <w:rFonts w:cs="宋体" w:hAnsi="宋体" w:hint="eastAsia"/>
          <w:b/>
          <w:color w:val="auto"/>
          <w:sz w:val="24"/>
          <w:szCs w:val="24"/>
        </w:rPr>
        <w:t>文件，未在电子交易平台传输递交</w:t>
      </w:r>
      <w:r>
        <w:rPr>
          <w:rFonts w:cs="宋体" w:hAnsi="宋体" w:hint="eastAsia"/>
          <w:b/>
          <w:color w:val="auto"/>
          <w:sz w:val="24"/>
          <w:szCs w:val="24"/>
          <w:lang w:val="en-US" w:eastAsia="zh-CN"/>
        </w:rPr>
        <w:t>响应</w:t>
      </w:r>
      <w:r>
        <w:rPr>
          <w:rFonts w:cs="宋体" w:hAnsi="宋体" w:hint="eastAsia"/>
          <w:b/>
          <w:color w:val="auto"/>
          <w:sz w:val="24"/>
          <w:szCs w:val="24"/>
        </w:rPr>
        <w:t>文件的，投标无效。</w:t>
      </w:r>
    </w:p>
    <w:p>
      <w:pPr>
        <w:pStyle w:val="46"/>
        <w:spacing w:before="0"/>
        <w:ind w:firstLineChars="0" w:firstLine="0"/>
        <w:rPr>
          <w:rFonts w:ascii="宋体" w:cs="仿宋" w:hAnsi="宋体"/>
          <w:b/>
          <w:color w:val="auto"/>
          <w:szCs w:val="24"/>
        </w:rPr>
      </w:pPr>
      <w:r>
        <w:rPr>
          <w:rFonts w:ascii="宋体" w:cs="仿宋" w:hAnsi="宋体" w:hint="eastAsia"/>
          <w:b/>
          <w:color w:val="auto"/>
          <w:szCs w:val="24"/>
          <w:lang w:val="en-US" w:eastAsia="zh-CN"/>
        </w:rPr>
        <w:t>16</w:t>
      </w:r>
      <w:r>
        <w:rPr>
          <w:rFonts w:ascii="宋体" w:cs="仿宋" w:hAnsi="宋体" w:hint="eastAsia"/>
          <w:b/>
          <w:color w:val="auto"/>
          <w:szCs w:val="24"/>
        </w:rPr>
        <w:t>.响应文件的无效处理</w:t>
      </w:r>
    </w:p>
    <w:p>
      <w:pPr>
        <w:pStyle w:val="23"/>
        <w:spacing w:line="360" w:lineRule="auto"/>
        <w:ind w:firstLineChars="150" w:firstLine="360"/>
        <w:rPr>
          <w:rFonts w:ascii="宋体" w:cs="仿宋" w:hAnsi="宋体"/>
          <w:color w:val="auto"/>
          <w:szCs w:val="21"/>
        </w:rPr>
      </w:pPr>
      <w:r>
        <w:rPr>
          <w:rFonts w:ascii="宋体" w:cs="仿宋" w:hAnsi="宋体" w:hint="eastAsia"/>
          <w:color w:val="auto"/>
          <w:szCs w:val="21"/>
        </w:rPr>
        <w:t>有采购文件</w:t>
      </w:r>
      <w:r>
        <w:rPr>
          <w:rFonts w:ascii="宋体" w:cs="仿宋" w:hAnsi="宋体" w:hint="eastAsia"/>
          <w:color w:val="auto"/>
        </w:rPr>
        <w:t>规定</w:t>
      </w:r>
      <w:r>
        <w:rPr>
          <w:rFonts w:ascii="宋体" w:cs="仿宋" w:hAnsi="宋体" w:hint="eastAsia"/>
          <w:color w:val="auto"/>
          <w:szCs w:val="21"/>
        </w:rPr>
        <w:t>的响应无效情形之一的，响应无效。</w:t>
      </w:r>
    </w:p>
    <w:p>
      <w:pPr>
        <w:pStyle w:val="46"/>
        <w:spacing w:before="0"/>
        <w:ind w:firstLineChars="0" w:firstLine="0"/>
        <w:rPr>
          <w:rFonts w:ascii="宋体" w:cs="仿宋" w:hAnsi="宋体"/>
          <w:b/>
          <w:color w:val="auto"/>
          <w:szCs w:val="24"/>
        </w:rPr>
      </w:pPr>
      <w:r>
        <w:rPr>
          <w:rFonts w:ascii="宋体" w:cs="仿宋" w:hAnsi="宋体" w:hint="eastAsia"/>
          <w:b/>
          <w:color w:val="auto"/>
          <w:szCs w:val="24"/>
        </w:rPr>
        <w:t>1</w:t>
      </w:r>
      <w:r>
        <w:rPr>
          <w:rFonts w:ascii="宋体" w:cs="仿宋" w:hAnsi="宋体" w:hint="eastAsia"/>
          <w:b/>
          <w:color w:val="auto"/>
          <w:szCs w:val="24"/>
          <w:lang w:val="en-US" w:eastAsia="zh-CN"/>
        </w:rPr>
        <w:t>7</w:t>
      </w:r>
      <w:r>
        <w:rPr>
          <w:rFonts w:ascii="宋体" w:cs="仿宋" w:hAnsi="宋体" w:hint="eastAsia"/>
          <w:b/>
          <w:color w:val="auto"/>
          <w:szCs w:val="24"/>
        </w:rPr>
        <w:t>.响应有效期</w:t>
      </w:r>
    </w:p>
    <w:p>
      <w:pPr>
        <w:spacing w:line="360" w:lineRule="auto"/>
        <w:ind w:firstLineChars="200" w:firstLine="480"/>
        <w:rPr>
          <w:rFonts w:ascii="宋体" w:cs="仿宋" w:hAnsi="宋体"/>
          <w:b/>
          <w:color w:val="auto"/>
          <w:sz w:val="24"/>
          <w:szCs w:val="21"/>
        </w:rPr>
      </w:pPr>
      <w:r>
        <w:rPr>
          <w:rFonts w:ascii="宋体" w:cs="仿宋" w:hAnsi="宋体" w:hint="eastAsia"/>
          <w:color w:val="auto"/>
          <w:sz w:val="24"/>
          <w:szCs w:val="20"/>
        </w:rPr>
        <w:t>1</w:t>
      </w:r>
      <w:r>
        <w:rPr>
          <w:rFonts w:ascii="宋体" w:cs="仿宋" w:hAnsi="宋体" w:hint="eastAsia"/>
          <w:color w:val="auto"/>
          <w:sz w:val="24"/>
          <w:szCs w:val="20"/>
          <w:lang w:val="en-US" w:eastAsia="zh-CN"/>
        </w:rPr>
        <w:t>7</w:t>
      </w:r>
      <w:r>
        <w:rPr>
          <w:rFonts w:ascii="宋体" w:cs="仿宋" w:hAnsi="宋体" w:hint="eastAsia"/>
          <w:color w:val="auto"/>
          <w:sz w:val="24"/>
          <w:szCs w:val="20"/>
        </w:rPr>
        <w:t>.1</w:t>
      </w:r>
      <w:r>
        <w:rPr>
          <w:rFonts w:ascii="宋体" w:cs="仿宋" w:hAnsi="宋体" w:hint="eastAsia"/>
          <w:b/>
          <w:bCs/>
          <w:color w:val="auto"/>
          <w:sz w:val="24"/>
          <w:szCs w:val="20"/>
          <w:u w:val="single"/>
        </w:rPr>
        <w:t>▲响应有效期为从提交响应文件的截止之日起90天。供应商的响应文件中承</w:t>
      </w:r>
      <w:r>
        <w:rPr>
          <w:rFonts w:ascii="宋体" w:cs="仿宋" w:hAnsi="宋体" w:hint="eastAsia"/>
          <w:b/>
          <w:bCs/>
          <w:color w:val="auto"/>
          <w:sz w:val="24"/>
          <w:szCs w:val="21"/>
          <w:u w:val="single"/>
        </w:rPr>
        <w:t>诺的响应有效期少于采购文件中载明的响应有效期的，响应无效。</w:t>
      </w:r>
    </w:p>
    <w:p>
      <w:pPr>
        <w:pStyle w:val="46"/>
        <w:spacing w:before="0"/>
        <w:rPr>
          <w:rFonts w:ascii="宋体" w:cs="仿宋" w:hAnsi="宋体"/>
          <w:color w:val="auto"/>
        </w:rPr>
      </w:pPr>
      <w:r>
        <w:rPr>
          <w:rFonts w:ascii="宋体" w:cs="仿宋" w:hAnsi="宋体" w:hint="eastAsia"/>
          <w:color w:val="auto"/>
        </w:rPr>
        <w:t>1</w:t>
      </w:r>
      <w:r>
        <w:rPr>
          <w:rFonts w:ascii="宋体" w:cs="仿宋" w:hAnsi="宋体" w:hint="eastAsia"/>
          <w:color w:val="auto"/>
          <w:lang w:val="en-US" w:eastAsia="zh-CN"/>
        </w:rPr>
        <w:t>7</w:t>
      </w:r>
      <w:r>
        <w:rPr>
          <w:rFonts w:ascii="宋体" w:cs="仿宋" w:hAnsi="宋体" w:hint="eastAsia"/>
          <w:color w:val="auto"/>
        </w:rPr>
        <w:t>.2响应文件合格投递后，自响应截止日期起，在响应有效期内有效。</w:t>
      </w:r>
    </w:p>
    <w:p>
      <w:pPr>
        <w:pStyle w:val="46"/>
        <w:spacing w:before="0"/>
        <w:rPr>
          <w:rFonts w:ascii="宋体" w:cs="仿宋" w:hAnsi="宋体"/>
          <w:color w:val="auto"/>
        </w:rPr>
      </w:pPr>
      <w:r>
        <w:rPr>
          <w:rFonts w:ascii="宋体" w:cs="仿宋" w:hAnsi="宋体" w:hint="eastAsia"/>
          <w:color w:val="auto"/>
        </w:rPr>
        <w:t>1</w:t>
      </w:r>
      <w:r>
        <w:rPr>
          <w:rFonts w:ascii="宋体" w:cs="仿宋" w:hAnsi="宋体" w:hint="eastAsia"/>
          <w:color w:val="auto"/>
          <w:lang w:val="en-US" w:eastAsia="zh-CN"/>
        </w:rPr>
        <w:t>7</w:t>
      </w:r>
      <w:r>
        <w:rPr>
          <w:rFonts w:ascii="宋体" w:cs="仿宋" w:hAnsi="宋体" w:hint="eastAsia"/>
          <w:color w:val="auto"/>
        </w:rPr>
        <w:t>.3在原定响应有效期满之前，如果出现特殊情况，</w:t>
      </w:r>
      <w:r>
        <w:rPr>
          <w:rFonts w:ascii="宋体" w:cs="仿宋" w:hAnsi="宋体" w:hint="eastAsia"/>
          <w:color w:val="auto"/>
          <w:lang w:eastAsia="zh-CN"/>
        </w:rPr>
        <w:t>采购代理机构</w:t>
      </w:r>
      <w:r>
        <w:rPr>
          <w:rFonts w:ascii="宋体" w:cs="仿宋" w:hAnsi="宋体" w:hint="eastAsia"/>
          <w:color w:val="auto"/>
        </w:rPr>
        <w:t>可以以书面形式通知供应商延长响应有效期。供应商同意延长的，不得要求或被允许修改其响应文件，供应商拒绝延长的，其响应无效。</w:t>
      </w:r>
    </w:p>
    <w:p>
      <w:pPr>
        <w:pStyle w:val="46"/>
        <w:spacing w:before="0"/>
        <w:ind w:firstLineChars="0" w:firstLine="0"/>
        <w:jc w:val="center"/>
        <w:rPr>
          <w:rFonts w:ascii="宋体" w:cs="仿宋" w:hAnsi="宋体"/>
          <w:b/>
          <w:color w:val="auto"/>
          <w:sz w:val="32"/>
        </w:rPr>
      </w:pPr>
    </w:p>
    <w:p>
      <w:pPr>
        <w:pStyle w:val="46"/>
        <w:spacing w:before="0"/>
        <w:ind w:firstLineChars="0" w:firstLine="0"/>
        <w:jc w:val="center"/>
        <w:rPr>
          <w:rFonts w:ascii="宋体" w:cs="仿宋" w:hAnsi="宋体"/>
          <w:b/>
          <w:color w:val="auto"/>
          <w:sz w:val="32"/>
        </w:rPr>
      </w:pPr>
      <w:r>
        <w:rPr>
          <w:rFonts w:ascii="宋体" w:cs="仿宋" w:hAnsi="宋体" w:hint="eastAsia"/>
          <w:b/>
          <w:color w:val="auto"/>
          <w:sz w:val="32"/>
        </w:rPr>
        <w:t>四、响应文件开启、资格审查与信用信息查询</w:t>
      </w:r>
    </w:p>
    <w:p>
      <w:pPr>
        <w:pStyle w:val="47"/>
        <w:adjustRightInd w:val="0"/>
        <w:spacing w:before="0" w:line="360" w:lineRule="auto"/>
        <w:ind w:left="0" w:firstLineChars="100" w:firstLine="240"/>
        <w:contextualSpacing/>
        <w:rPr>
          <w:rFonts w:ascii="宋体" w:eastAsia="宋体" w:cs="仿宋" w:hAnsi="宋体"/>
          <w:color w:val="auto"/>
          <w:sz w:val="24"/>
        </w:rPr>
      </w:pPr>
      <w:r>
        <w:rPr>
          <w:rFonts w:ascii="宋体" w:eastAsia="宋体" w:cs="仿宋" w:hAnsi="宋体" w:hint="eastAsia"/>
          <w:b/>
          <w:color w:val="auto"/>
          <w:sz w:val="24"/>
          <w:szCs w:val="24"/>
        </w:rPr>
        <w:t>1</w:t>
      </w:r>
      <w:r>
        <w:rPr>
          <w:rFonts w:ascii="宋体" w:eastAsia="宋体" w:cs="仿宋" w:hAnsi="宋体" w:hint="eastAsia"/>
          <w:b/>
          <w:color w:val="auto"/>
          <w:sz w:val="24"/>
          <w:szCs w:val="24"/>
          <w:lang w:val="en-US" w:eastAsia="zh-CN"/>
        </w:rPr>
        <w:t>8</w:t>
      </w:r>
      <w:r>
        <w:rPr>
          <w:rFonts w:ascii="宋体" w:eastAsia="宋体" w:cs="仿宋" w:hAnsi="宋体" w:hint="eastAsia"/>
          <w:b/>
          <w:color w:val="auto"/>
          <w:sz w:val="24"/>
          <w:szCs w:val="24"/>
        </w:rPr>
        <w:t>.响应文件开启</w:t>
      </w:r>
    </w:p>
    <w:p>
      <w:pPr>
        <w:pStyle w:val="47"/>
        <w:adjustRightInd w:val="0"/>
        <w:spacing w:before="0" w:line="360" w:lineRule="auto"/>
        <w:ind w:left="0" w:firstLineChars="200" w:firstLine="480"/>
        <w:contextualSpacing/>
        <w:rPr>
          <w:rFonts w:ascii="宋体" w:eastAsia="宋体" w:cs="仿宋" w:hAnsi="宋体"/>
          <w:color w:val="auto"/>
          <w:sz w:val="24"/>
        </w:rPr>
      </w:pPr>
      <w:r>
        <w:rPr>
          <w:rFonts w:ascii="宋体" w:eastAsia="宋体" w:cs="仿宋" w:hAnsi="宋体" w:hint="eastAsia"/>
          <w:color w:val="auto"/>
          <w:sz w:val="24"/>
        </w:rPr>
        <w:t>1</w:t>
      </w:r>
      <w:r>
        <w:rPr>
          <w:rFonts w:ascii="宋体" w:eastAsia="宋体" w:cs="仿宋" w:hAnsi="宋体" w:hint="eastAsia"/>
          <w:color w:val="auto"/>
          <w:sz w:val="24"/>
          <w:lang w:val="en-US" w:eastAsia="zh-CN"/>
        </w:rPr>
        <w:t>8</w:t>
      </w:r>
      <w:r>
        <w:rPr>
          <w:rFonts w:ascii="宋体" w:eastAsia="宋体" w:cs="仿宋" w:hAnsi="宋体" w:hint="eastAsia"/>
          <w:color w:val="auto"/>
          <w:sz w:val="24"/>
        </w:rPr>
        <w:t>.1</w:t>
      </w:r>
      <w:r>
        <w:rPr>
          <w:rFonts w:ascii="宋体" w:eastAsia="宋体" w:cs="仿宋" w:hAnsi="宋体" w:hint="eastAsia"/>
          <w:color w:val="auto"/>
          <w:sz w:val="24"/>
          <w:lang w:eastAsia="zh-CN"/>
        </w:rPr>
        <w:t>采购代理机构</w:t>
      </w:r>
      <w:r>
        <w:rPr>
          <w:rFonts w:ascii="宋体" w:eastAsia="宋体" w:cs="仿宋" w:hAnsi="宋体" w:hint="eastAsia"/>
          <w:color w:val="auto"/>
          <w:sz w:val="24"/>
        </w:rPr>
        <w:t>按照采购文件规定的时间通过电子交易平台组织响应文件的开启，所有供应商均应当准时在线参加。供应商不足3家的，不得开启响应文件。</w:t>
      </w:r>
    </w:p>
    <w:p>
      <w:pPr>
        <w:pStyle w:val="47"/>
        <w:adjustRightInd w:val="0"/>
        <w:spacing w:before="0" w:line="360" w:lineRule="auto"/>
        <w:ind w:left="0" w:firstLineChars="100" w:firstLine="240"/>
        <w:contextualSpacing/>
        <w:rPr>
          <w:rFonts w:ascii="宋体" w:eastAsia="宋体" w:cs="仿宋" w:hAnsi="宋体" w:hint="eastAsia"/>
          <w:color w:val="auto"/>
          <w:sz w:val="24"/>
        </w:rPr>
      </w:pPr>
      <w:r>
        <w:rPr>
          <w:rFonts w:ascii="宋体" w:eastAsia="宋体" w:cs="仿宋" w:hAnsi="宋体" w:hint="eastAsia"/>
          <w:color w:val="auto"/>
          <w:sz w:val="24"/>
        </w:rPr>
        <w:t>　1</w:t>
      </w:r>
      <w:r>
        <w:rPr>
          <w:rFonts w:ascii="宋体" w:eastAsia="宋体" w:cs="仿宋" w:hAnsi="宋体" w:hint="eastAsia"/>
          <w:color w:val="auto"/>
          <w:sz w:val="24"/>
          <w:lang w:val="en-US" w:eastAsia="zh-CN"/>
        </w:rPr>
        <w:t>8</w:t>
      </w:r>
      <w:r>
        <w:rPr>
          <w:rFonts w:ascii="宋体" w:eastAsia="宋体" w:cs="仿宋" w:hAnsi="宋体" w:hint="eastAsia"/>
          <w:color w:val="auto"/>
          <w:sz w:val="24"/>
        </w:rPr>
        <w:t>.2响应文件开启时，电子交易平台按响应文件开启时间自动提取所有响应文件。</w:t>
      </w:r>
      <w:r>
        <w:rPr>
          <w:rFonts w:ascii="宋体" w:eastAsia="宋体" w:cs="仿宋" w:hAnsi="宋体" w:hint="eastAsia"/>
          <w:color w:val="auto"/>
          <w:sz w:val="24"/>
          <w:lang w:eastAsia="zh-CN"/>
        </w:rPr>
        <w:t>采购代理机构</w:t>
      </w:r>
      <w:r>
        <w:rPr>
          <w:rFonts w:ascii="宋体" w:eastAsia="宋体" w:cs="仿宋" w:hAnsi="宋体" w:hint="eastAsia"/>
          <w:color w:val="auto"/>
          <w:sz w:val="24"/>
        </w:rPr>
        <w:t>依托电子交易平台发起开始解密指令，供应商按照平台提示和采购文件的规定在半小时内完成在线解密。</w:t>
      </w:r>
    </w:p>
    <w:p>
      <w:pPr>
        <w:pStyle w:val="47"/>
        <w:adjustRightInd w:val="0"/>
        <w:spacing w:before="0" w:line="360" w:lineRule="auto"/>
        <w:ind w:left="0" w:firstLineChars="200" w:firstLine="480"/>
        <w:contextualSpacing/>
        <w:rPr>
          <w:rFonts w:ascii="宋体" w:eastAsia="宋体" w:cs="仿宋" w:hAnsi="宋体" w:hint="eastAsia"/>
          <w:color w:val="auto"/>
          <w:sz w:val="24"/>
        </w:rPr>
      </w:pPr>
      <w:r>
        <w:rPr>
          <w:rFonts w:ascii="宋体" w:cs="宋体" w:hAnsi="宋体" w:hint="eastAsia"/>
          <w:color w:val="auto"/>
          <w:sz w:val="24"/>
        </w:rPr>
        <w:t>1</w:t>
      </w:r>
      <w:r>
        <w:rPr>
          <w:rFonts w:ascii="宋体" w:cs="宋体" w:hAnsi="宋体" w:hint="eastAsia"/>
          <w:color w:val="auto"/>
          <w:sz w:val="24"/>
          <w:lang w:val="en-US" w:eastAsia="zh-CN"/>
        </w:rPr>
        <w:t>8</w:t>
      </w:r>
      <w:r>
        <w:rPr>
          <w:rFonts w:ascii="宋体" w:cs="宋体" w:hAnsi="宋体" w:hint="eastAsia"/>
          <w:color w:val="auto"/>
          <w:sz w:val="24"/>
        </w:rPr>
        <w:t>.3</w:t>
      </w:r>
      <w:r>
        <w:rPr>
          <w:rFonts w:ascii="宋体" w:cs="宋体" w:hAnsi="宋体" w:hint="eastAsia"/>
          <w:b/>
          <w:color w:val="auto"/>
          <w:sz w:val="24"/>
          <w:lang w:val="en-US" w:eastAsia="zh-CN"/>
        </w:rPr>
        <w:t>响应</w:t>
      </w:r>
      <w:r>
        <w:rPr>
          <w:rFonts w:ascii="宋体" w:cs="宋体" w:hAnsi="宋体" w:hint="eastAsia"/>
          <w:b/>
          <w:color w:val="auto"/>
          <w:sz w:val="24"/>
        </w:rPr>
        <w:t>文件未按时解密，</w:t>
      </w:r>
      <w:r>
        <w:rPr>
          <w:rFonts w:ascii="宋体" w:cs="宋体" w:hAnsi="宋体" w:hint="eastAsia"/>
          <w:b/>
          <w:color w:val="auto"/>
          <w:sz w:val="24"/>
          <w:lang w:val="en-US" w:eastAsia="zh-CN"/>
        </w:rPr>
        <w:t>供应商</w:t>
      </w:r>
      <w:r>
        <w:rPr>
          <w:rFonts w:ascii="宋体" w:cs="宋体" w:hAnsi="宋体" w:hint="eastAsia"/>
          <w:b/>
          <w:color w:val="auto"/>
          <w:sz w:val="24"/>
        </w:rPr>
        <w:t>提供了备份</w:t>
      </w:r>
      <w:r>
        <w:rPr>
          <w:rFonts w:ascii="宋体" w:cs="宋体" w:hAnsi="宋体" w:hint="eastAsia"/>
          <w:b/>
          <w:color w:val="auto"/>
          <w:sz w:val="24"/>
          <w:lang w:val="en-US" w:eastAsia="zh-CN"/>
        </w:rPr>
        <w:t>响应</w:t>
      </w:r>
      <w:r>
        <w:rPr>
          <w:rFonts w:ascii="宋体" w:cs="宋体" w:hAnsi="宋体" w:hint="eastAsia"/>
          <w:b/>
          <w:color w:val="auto"/>
          <w:sz w:val="24"/>
        </w:rPr>
        <w:t>文件的，以备份</w:t>
      </w:r>
      <w:r>
        <w:rPr>
          <w:rFonts w:ascii="宋体" w:cs="宋体" w:hAnsi="宋体" w:hint="eastAsia"/>
          <w:b/>
          <w:color w:val="auto"/>
          <w:sz w:val="24"/>
          <w:lang w:val="en-US" w:eastAsia="zh-CN"/>
        </w:rPr>
        <w:t>响应</w:t>
      </w:r>
      <w:r>
        <w:rPr>
          <w:rFonts w:ascii="宋体" w:cs="宋体" w:hAnsi="宋体" w:hint="eastAsia"/>
          <w:b/>
          <w:color w:val="auto"/>
          <w:sz w:val="24"/>
        </w:rPr>
        <w:t>文件作为依据，否则视为</w:t>
      </w:r>
      <w:r>
        <w:rPr>
          <w:rFonts w:ascii="宋体" w:cs="宋体" w:hAnsi="宋体" w:hint="eastAsia"/>
          <w:b/>
          <w:color w:val="auto"/>
          <w:sz w:val="24"/>
          <w:lang w:val="en-US" w:eastAsia="zh-CN"/>
        </w:rPr>
        <w:t>响应</w:t>
      </w:r>
      <w:r>
        <w:rPr>
          <w:rFonts w:ascii="宋体" w:cs="宋体" w:hAnsi="宋体" w:hint="eastAsia"/>
          <w:b/>
          <w:color w:val="auto"/>
          <w:sz w:val="24"/>
        </w:rPr>
        <w:t>文件撤回。</w:t>
      </w:r>
      <w:r>
        <w:rPr>
          <w:rFonts w:ascii="宋体" w:cs="宋体" w:hAnsi="宋体" w:hint="eastAsia"/>
          <w:b/>
          <w:color w:val="auto"/>
          <w:sz w:val="24"/>
          <w:lang w:val="en-US" w:eastAsia="zh-CN"/>
        </w:rPr>
        <w:t>响应</w:t>
      </w:r>
      <w:r>
        <w:rPr>
          <w:rFonts w:ascii="宋体" w:cs="宋体" w:hAnsi="宋体" w:hint="eastAsia"/>
          <w:b/>
          <w:color w:val="auto"/>
          <w:sz w:val="24"/>
        </w:rPr>
        <w:t>文件已按时解密的，备份</w:t>
      </w:r>
      <w:r>
        <w:rPr>
          <w:rFonts w:ascii="宋体" w:cs="宋体" w:hAnsi="宋体" w:hint="eastAsia"/>
          <w:b/>
          <w:color w:val="auto"/>
          <w:sz w:val="24"/>
          <w:lang w:val="en-US" w:eastAsia="zh-CN"/>
        </w:rPr>
        <w:t>响应</w:t>
      </w:r>
      <w:r>
        <w:rPr>
          <w:rFonts w:ascii="宋体" w:cs="宋体" w:hAnsi="宋体" w:hint="eastAsia"/>
          <w:b/>
          <w:color w:val="auto"/>
          <w:sz w:val="24"/>
        </w:rPr>
        <w:t>文件自动失效。</w:t>
      </w:r>
    </w:p>
    <w:p>
      <w:pPr>
        <w:pStyle w:val="46"/>
        <w:spacing w:before="0"/>
        <w:ind w:firstLineChars="0" w:firstLine="0"/>
        <w:rPr>
          <w:rFonts w:ascii="宋体" w:cs="仿宋" w:hAnsi="宋体" w:hint="eastAsia"/>
          <w:b/>
          <w:color w:val="auto"/>
          <w:szCs w:val="24"/>
          <w:lang w:val="en-US" w:eastAsia="zh-CN"/>
        </w:rPr>
      </w:pPr>
      <w:r>
        <w:rPr>
          <w:rFonts w:ascii="宋体" w:cs="仿宋" w:hAnsi="宋体" w:hint="eastAsia"/>
          <w:b/>
          <w:color w:val="auto"/>
          <w:sz w:val="24"/>
          <w:szCs w:val="20"/>
        </w:rPr>
        <w:t>　</w:t>
      </w:r>
      <w:r>
        <w:rPr>
          <w:rFonts w:ascii="宋体" w:cs="仿宋" w:hAnsi="宋体" w:hint="eastAsia"/>
          <w:b/>
          <w:color w:val="auto"/>
          <w:sz w:val="24"/>
          <w:szCs w:val="20"/>
          <w:lang w:val="en-US" w:eastAsia="zh-CN"/>
        </w:rPr>
        <w:t xml:space="preserve">  </w:t>
      </w:r>
      <w:r>
        <w:rPr>
          <w:rFonts w:ascii="宋体" w:cs="仿宋" w:hAnsi="宋体" w:hint="eastAsia"/>
          <w:b/>
          <w:color w:val="auto"/>
          <w:szCs w:val="24"/>
          <w:lang w:val="en-US" w:eastAsia="zh-CN"/>
        </w:rPr>
        <w:t>19.资格审查</w:t>
      </w:r>
    </w:p>
    <w:p>
      <w:pPr>
        <w:pStyle w:val="46"/>
        <w:spacing w:before="0"/>
        <w:rPr>
          <w:rFonts w:ascii="宋体" w:cs="仿宋" w:hAnsi="宋体" w:hint="eastAsia"/>
          <w:color w:val="auto"/>
          <w:kern w:val="0"/>
          <w:szCs w:val="24"/>
          <w:lang w:val="en-US" w:eastAsia="zh-CN"/>
        </w:rPr>
      </w:pPr>
      <w:r>
        <w:rPr>
          <w:rFonts w:ascii="宋体" w:cs="仿宋" w:hAnsi="宋体" w:hint="eastAsia"/>
          <w:color w:val="auto"/>
          <w:kern w:val="0"/>
          <w:szCs w:val="24"/>
          <w:lang w:val="en-US" w:eastAsia="zh-CN"/>
        </w:rPr>
        <w:t>19.1响应文件开启后，询价小组将依法对供应商的资格进行审查。</w:t>
      </w:r>
    </w:p>
    <w:p>
      <w:pPr>
        <w:pStyle w:val="46"/>
        <w:spacing w:before="0"/>
        <w:rPr>
          <w:rFonts w:ascii="宋体" w:cs="仿宋" w:hAnsi="宋体" w:hint="eastAsia"/>
          <w:b/>
          <w:color w:val="auto"/>
          <w:szCs w:val="24"/>
          <w:lang w:val="en-US" w:eastAsia="zh-CN"/>
        </w:rPr>
      </w:pPr>
      <w:r>
        <w:rPr>
          <w:rFonts w:ascii="宋体" w:cs="仿宋" w:hAnsi="宋体" w:hint="eastAsia"/>
          <w:color w:val="auto"/>
          <w:kern w:val="0"/>
          <w:szCs w:val="24"/>
          <w:lang w:val="en-US" w:eastAsia="zh-CN"/>
        </w:rPr>
        <w:t>19.2询价小组依据法律法规和采购文件的规定，对供应商的基本资格条件、特定资格条件进行审查。</w:t>
      </w:r>
    </w:p>
    <w:p>
      <w:pPr>
        <w:pStyle w:val="46"/>
        <w:spacing w:before="0"/>
        <w:rPr>
          <w:rFonts w:ascii="宋体" w:cs="仿宋" w:hAnsi="宋体"/>
          <w:color w:val="auto"/>
        </w:rPr>
      </w:pPr>
      <w:r>
        <w:rPr>
          <w:rFonts w:ascii="宋体" w:cs="仿宋" w:hAnsi="宋体" w:hint="eastAsia"/>
          <w:color w:val="auto"/>
          <w:kern w:val="0"/>
          <w:szCs w:val="24"/>
        </w:rPr>
        <w:t>1</w:t>
      </w:r>
      <w:r>
        <w:rPr>
          <w:rFonts w:ascii="宋体" w:cs="仿宋" w:hAnsi="宋体" w:hint="eastAsia"/>
          <w:color w:val="auto"/>
          <w:kern w:val="0"/>
          <w:szCs w:val="24"/>
          <w:lang w:val="en-US" w:eastAsia="zh-CN"/>
        </w:rPr>
        <w:t>9</w:t>
      </w:r>
      <w:r>
        <w:rPr>
          <w:rFonts w:ascii="宋体" w:cs="仿宋" w:hAnsi="宋体" w:hint="eastAsia"/>
          <w:color w:val="auto"/>
          <w:kern w:val="0"/>
          <w:szCs w:val="24"/>
        </w:rPr>
        <w:t>.</w:t>
      </w:r>
      <w:r>
        <w:rPr>
          <w:rFonts w:ascii="宋体" w:cs="仿宋" w:hAnsi="宋体" w:hint="eastAsia"/>
          <w:color w:val="auto"/>
          <w:kern w:val="0"/>
          <w:szCs w:val="24"/>
          <w:lang w:val="en-US" w:eastAsia="zh-CN"/>
        </w:rPr>
        <w:t>3</w:t>
      </w:r>
      <w:r>
        <w:rPr>
          <w:rFonts w:ascii="宋体" w:cs="仿宋" w:hAnsi="宋体" w:hint="eastAsia"/>
          <w:color w:val="auto"/>
          <w:kern w:val="0"/>
          <w:szCs w:val="24"/>
        </w:rPr>
        <w:t>供应商未按照采购文件要求提供与</w:t>
      </w:r>
      <w:r>
        <w:rPr>
          <w:rFonts w:ascii="宋体" w:cs="仿宋" w:hAnsi="宋体" w:hint="eastAsia"/>
          <w:color w:val="auto"/>
        </w:rPr>
        <w:t>基本资格条件、特定资格条件相应的</w:t>
      </w:r>
      <w:r>
        <w:rPr>
          <w:rFonts w:ascii="宋体" w:cs="仿宋" w:hAnsi="宋体" w:hint="eastAsia"/>
          <w:color w:val="auto"/>
          <w:kern w:val="0"/>
          <w:szCs w:val="24"/>
        </w:rPr>
        <w:t>有效资格证明材料的，视为</w:t>
      </w:r>
      <w:r>
        <w:rPr>
          <w:rFonts w:ascii="宋体" w:cs="仿宋" w:hAnsi="宋体" w:hint="eastAsia"/>
          <w:color w:val="auto"/>
        </w:rPr>
        <w:t>供应商不具备采购文件中规定的资格要求，其响应无效。</w:t>
      </w:r>
    </w:p>
    <w:p>
      <w:pPr>
        <w:pStyle w:val="46"/>
        <w:spacing w:before="0"/>
        <w:rPr>
          <w:rFonts w:ascii="宋体" w:cs="仿宋" w:hAnsi="宋体"/>
          <w:color w:val="auto"/>
        </w:rPr>
      </w:pPr>
      <w:r>
        <w:rPr>
          <w:rFonts w:ascii="宋体" w:cs="仿宋" w:hAnsi="宋体" w:hint="eastAsia"/>
          <w:color w:val="auto"/>
          <w:kern w:val="0"/>
          <w:szCs w:val="24"/>
        </w:rPr>
        <w:t>1</w:t>
      </w:r>
      <w:r>
        <w:rPr>
          <w:rFonts w:ascii="宋体" w:cs="仿宋" w:hAnsi="宋体" w:hint="eastAsia"/>
          <w:color w:val="auto"/>
          <w:kern w:val="0"/>
          <w:szCs w:val="24"/>
          <w:lang w:val="en-US" w:eastAsia="zh-CN"/>
        </w:rPr>
        <w:t>9</w:t>
      </w:r>
      <w:r>
        <w:rPr>
          <w:rFonts w:ascii="宋体" w:cs="仿宋" w:hAnsi="宋体" w:hint="eastAsia"/>
          <w:color w:val="auto"/>
          <w:kern w:val="0"/>
          <w:szCs w:val="24"/>
        </w:rPr>
        <w:t>.</w:t>
      </w:r>
      <w:r>
        <w:rPr>
          <w:rFonts w:ascii="宋体" w:cs="仿宋" w:hAnsi="宋体" w:hint="eastAsia"/>
          <w:color w:val="auto"/>
          <w:kern w:val="0"/>
          <w:szCs w:val="24"/>
          <w:lang w:val="en-US" w:eastAsia="zh-CN"/>
        </w:rPr>
        <w:t>4</w:t>
      </w:r>
      <w:r>
        <w:rPr>
          <w:rFonts w:ascii="宋体" w:cs="仿宋" w:hAnsi="宋体" w:hint="eastAsia"/>
          <w:color w:val="auto"/>
        </w:rPr>
        <w:t>对未通过资格审查的供应商，</w:t>
      </w:r>
      <w:r>
        <w:rPr>
          <w:rFonts w:ascii="宋体" w:cs="仿宋" w:hAnsi="宋体" w:hint="eastAsia"/>
          <w:color w:val="auto"/>
          <w:kern w:val="0"/>
          <w:szCs w:val="24"/>
          <w:lang w:eastAsia="zh-CN"/>
        </w:rPr>
        <w:t>采购代理机构</w:t>
      </w:r>
      <w:r>
        <w:rPr>
          <w:rFonts w:ascii="宋体" w:cs="仿宋" w:hAnsi="宋体" w:hint="eastAsia"/>
          <w:color w:val="auto"/>
        </w:rPr>
        <w:t>告知其未通过的原因。</w:t>
      </w:r>
    </w:p>
    <w:p>
      <w:pPr>
        <w:pStyle w:val="46"/>
        <w:spacing w:before="0"/>
        <w:rPr>
          <w:rFonts w:ascii="宋体" w:cs="仿宋" w:hAnsi="宋体"/>
          <w:color w:val="auto"/>
        </w:rPr>
      </w:pPr>
      <w:r>
        <w:rPr>
          <w:rFonts w:ascii="宋体" w:cs="仿宋" w:hAnsi="宋体" w:hint="eastAsia"/>
          <w:color w:val="auto"/>
          <w:kern w:val="0"/>
          <w:szCs w:val="24"/>
        </w:rPr>
        <w:t>1</w:t>
      </w:r>
      <w:r>
        <w:rPr>
          <w:rFonts w:ascii="宋体" w:cs="仿宋" w:hAnsi="宋体" w:hint="eastAsia"/>
          <w:color w:val="auto"/>
          <w:kern w:val="0"/>
          <w:szCs w:val="24"/>
          <w:lang w:val="en-US" w:eastAsia="zh-CN"/>
        </w:rPr>
        <w:t>9</w:t>
      </w:r>
      <w:r>
        <w:rPr>
          <w:rFonts w:ascii="宋体" w:cs="仿宋" w:hAnsi="宋体" w:hint="eastAsia"/>
          <w:color w:val="auto"/>
          <w:kern w:val="0"/>
          <w:szCs w:val="24"/>
        </w:rPr>
        <w:t>.</w:t>
      </w:r>
      <w:r>
        <w:rPr>
          <w:rFonts w:ascii="宋体" w:cs="仿宋" w:hAnsi="宋体" w:hint="eastAsia"/>
          <w:color w:val="auto"/>
          <w:kern w:val="0"/>
          <w:szCs w:val="24"/>
          <w:lang w:val="en-US" w:eastAsia="zh-CN"/>
        </w:rPr>
        <w:t>5</w:t>
      </w:r>
      <w:r>
        <w:rPr>
          <w:rFonts w:ascii="宋体" w:cs="仿宋" w:hAnsi="宋体" w:hint="eastAsia"/>
          <w:color w:val="auto"/>
        </w:rPr>
        <w:t>合格供应商不足3家的，不再评审。</w:t>
      </w:r>
    </w:p>
    <w:p>
      <w:pPr>
        <w:pStyle w:val="46"/>
        <w:spacing w:before="0"/>
        <w:ind w:firstLineChars="0" w:firstLine="0"/>
        <w:rPr>
          <w:rFonts w:ascii="宋体" w:cs="仿宋" w:hAnsi="宋体"/>
          <w:b/>
          <w:color w:val="auto"/>
          <w:szCs w:val="24"/>
        </w:rPr>
      </w:pPr>
      <w:r>
        <w:rPr>
          <w:rFonts w:ascii="宋体" w:cs="仿宋" w:hAnsi="宋体" w:hint="eastAsia"/>
          <w:b/>
          <w:color w:val="auto"/>
          <w:szCs w:val="24"/>
          <w:lang w:val="en-US" w:eastAsia="zh-CN"/>
        </w:rPr>
        <w:t>20</w:t>
      </w:r>
      <w:r>
        <w:rPr>
          <w:rFonts w:ascii="宋体" w:cs="仿宋" w:hAnsi="宋体" w:hint="eastAsia"/>
          <w:b/>
          <w:color w:val="auto"/>
          <w:szCs w:val="24"/>
        </w:rPr>
        <w:t>.信用信息查询</w:t>
      </w:r>
    </w:p>
    <w:p>
      <w:pPr>
        <w:pStyle w:val="46"/>
        <w:spacing w:before="0"/>
        <w:ind w:firstLineChars="0" w:firstLine="495"/>
        <w:rPr>
          <w:rFonts w:ascii="宋体" w:cs="仿宋" w:hAnsi="宋体"/>
          <w:color w:val="auto"/>
          <w:kern w:val="0"/>
          <w:szCs w:val="24"/>
        </w:rPr>
      </w:pPr>
      <w:r>
        <w:rPr>
          <w:rFonts w:ascii="宋体" w:cs="仿宋" w:hAnsi="宋体" w:hint="eastAsia"/>
          <w:color w:val="auto"/>
          <w:kern w:val="0"/>
          <w:szCs w:val="24"/>
          <w:lang w:val="en-US" w:eastAsia="zh-CN"/>
        </w:rPr>
        <w:t>20</w:t>
      </w:r>
      <w:r>
        <w:rPr>
          <w:rFonts w:ascii="宋体" w:cs="仿宋" w:hAnsi="宋体" w:hint="eastAsia"/>
          <w:color w:val="auto"/>
          <w:kern w:val="0"/>
          <w:szCs w:val="24"/>
        </w:rPr>
        <w:t>.1信用信息查询渠道及截止时间：</w:t>
      </w:r>
      <w:r>
        <w:rPr>
          <w:rFonts w:ascii="宋体" w:cs="仿宋" w:hAnsi="宋体" w:hint="eastAsia"/>
          <w:color w:val="auto"/>
          <w:kern w:val="0"/>
          <w:szCs w:val="24"/>
          <w:lang w:eastAsia="zh-CN"/>
        </w:rPr>
        <w:t>采购代理机构</w:t>
      </w:r>
      <w:r>
        <w:rPr>
          <w:rFonts w:ascii="宋体" w:cs="仿宋" w:hAnsi="宋体" w:hint="eastAsia"/>
          <w:color w:val="auto"/>
          <w:kern w:val="0"/>
          <w:szCs w:val="24"/>
        </w:rPr>
        <w:t>将通过“信用中国”网站(www.creditchina.gov.cn)、中国政府采购网(www.ccgp.gov.cn)渠道查询供应商响应截止时间当天的信用记录。</w:t>
      </w:r>
    </w:p>
    <w:p>
      <w:pPr>
        <w:pStyle w:val="46"/>
        <w:spacing w:before="0"/>
        <w:ind w:firstLineChars="0" w:firstLine="495"/>
        <w:rPr>
          <w:rFonts w:ascii="宋体" w:cs="仿宋" w:hAnsi="宋体"/>
          <w:color w:val="auto"/>
          <w:kern w:val="0"/>
          <w:szCs w:val="24"/>
        </w:rPr>
      </w:pPr>
      <w:r>
        <w:rPr>
          <w:rFonts w:ascii="宋体" w:cs="仿宋" w:hAnsi="宋体" w:hint="eastAsia"/>
          <w:color w:val="auto"/>
          <w:kern w:val="0"/>
          <w:szCs w:val="24"/>
          <w:lang w:val="en-US" w:eastAsia="zh-CN"/>
        </w:rPr>
        <w:t>20</w:t>
      </w:r>
      <w:r>
        <w:rPr>
          <w:rFonts w:ascii="宋体" w:cs="仿宋" w:hAnsi="宋体" w:hint="eastAsia"/>
          <w:color w:val="auto"/>
          <w:kern w:val="0"/>
          <w:szCs w:val="24"/>
        </w:rPr>
        <w:t>.2信用信息查询记录和证据留存的具体方式：现场查询的供应商的信用记录、查询结果经确认后将与采购文件一起存档。</w:t>
      </w:r>
    </w:p>
    <w:p>
      <w:pPr>
        <w:pStyle w:val="46"/>
        <w:spacing w:before="0"/>
        <w:ind w:firstLineChars="0" w:firstLine="495"/>
        <w:rPr>
          <w:rFonts w:ascii="宋体" w:cs="仿宋" w:hAnsi="宋体"/>
          <w:color w:val="auto"/>
          <w:kern w:val="0"/>
          <w:szCs w:val="24"/>
        </w:rPr>
      </w:pPr>
      <w:r>
        <w:rPr>
          <w:rFonts w:ascii="宋体" w:cs="仿宋" w:hAnsi="宋体" w:hint="eastAsia"/>
          <w:color w:val="auto"/>
          <w:kern w:val="0"/>
          <w:szCs w:val="24"/>
          <w:lang w:val="en-US" w:eastAsia="zh-CN"/>
        </w:rPr>
        <w:t>20</w:t>
      </w:r>
      <w:r>
        <w:rPr>
          <w:rFonts w:ascii="宋体" w:cs="仿宋" w:hAnsi="宋体" w:hint="eastAsia"/>
          <w:color w:val="auto"/>
          <w:kern w:val="0"/>
          <w:szCs w:val="24"/>
        </w:rPr>
        <w:t>.3信用信息的使用规则：经查询列入失信被执行人名单、重大税收违法案件当事人名单、政府采购严重违法失信行为记录名单的供应商将被拒绝参与政府采购活动。</w:t>
      </w:r>
    </w:p>
    <w:p>
      <w:pPr>
        <w:pStyle w:val="46"/>
        <w:spacing w:before="0"/>
        <w:rPr>
          <w:rFonts w:ascii="宋体" w:cs="仿宋" w:hAnsi="宋体"/>
          <w:color w:val="auto"/>
        </w:rPr>
      </w:pPr>
      <w:r>
        <w:rPr>
          <w:rFonts w:ascii="宋体" w:cs="仿宋" w:hAnsi="宋体" w:hint="eastAsia"/>
          <w:color w:val="auto"/>
          <w:kern w:val="0"/>
          <w:szCs w:val="24"/>
          <w:lang w:val="en-US" w:eastAsia="zh-CN"/>
        </w:rPr>
        <w:t>20</w:t>
      </w:r>
      <w:r>
        <w:rPr>
          <w:rFonts w:ascii="宋体" w:cs="仿宋" w:hAnsi="宋体" w:hint="eastAsia"/>
          <w:color w:val="auto"/>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仿宋" w:hAnsi="宋体" w:hint="eastAsia"/>
          <w:color w:val="auto"/>
        </w:rPr>
        <w:t>。</w:t>
      </w:r>
    </w:p>
    <w:p>
      <w:pPr>
        <w:pStyle w:val="46"/>
        <w:spacing w:before="0"/>
        <w:ind w:firstLineChars="0" w:firstLine="0"/>
        <w:rPr>
          <w:rFonts w:ascii="宋体" w:cs="仿宋" w:hAnsi="宋体"/>
          <w:color w:val="auto"/>
          <w:kern w:val="0"/>
          <w:szCs w:val="24"/>
        </w:rPr>
      </w:pPr>
    </w:p>
    <w:p>
      <w:pPr>
        <w:snapToGrid w:val="0"/>
        <w:spacing w:line="360" w:lineRule="auto"/>
        <w:jc w:val="center"/>
        <w:outlineLvl w:val="0"/>
        <w:rPr>
          <w:rFonts w:ascii="宋体" w:cs="仿宋" w:hAnsi="宋体"/>
          <w:b/>
          <w:color w:val="auto"/>
          <w:sz w:val="36"/>
          <w:szCs w:val="36"/>
        </w:rPr>
      </w:pPr>
      <w:r>
        <w:rPr>
          <w:rFonts w:ascii="宋体" w:cs="仿宋" w:hAnsi="宋体" w:hint="eastAsia"/>
          <w:b/>
          <w:color w:val="auto"/>
          <w:sz w:val="36"/>
          <w:szCs w:val="36"/>
        </w:rPr>
        <w:t>五、评审</w:t>
      </w:r>
    </w:p>
    <w:p>
      <w:pPr>
        <w:spacing w:line="360" w:lineRule="auto"/>
        <w:rPr>
          <w:rFonts w:ascii="宋体" w:cs="仿宋" w:hAnsi="宋体"/>
          <w:b/>
          <w:color w:val="auto"/>
          <w:sz w:val="24"/>
        </w:rPr>
      </w:pPr>
      <w:bookmarkStart w:id="19" w:name="_Toc91899903"/>
      <w:r>
        <w:rPr>
          <w:rFonts w:ascii="宋体" w:cs="仿宋" w:hAnsi="宋体" w:hint="eastAsia"/>
          <w:b/>
          <w:color w:val="auto"/>
          <w:sz w:val="24"/>
        </w:rPr>
        <w:t>2</w:t>
      </w:r>
      <w:r>
        <w:rPr>
          <w:rFonts w:ascii="宋体" w:cs="仿宋" w:hAnsi="宋体" w:hint="eastAsia"/>
          <w:b/>
          <w:color w:val="auto"/>
          <w:sz w:val="24"/>
          <w:lang w:val="en-US" w:eastAsia="zh-CN"/>
        </w:rPr>
        <w:t>1</w:t>
      </w:r>
      <w:r>
        <w:rPr>
          <w:rFonts w:ascii="宋体" w:cs="仿宋" w:hAnsi="宋体" w:hint="eastAsia"/>
          <w:b/>
          <w:color w:val="auto"/>
          <w:sz w:val="24"/>
        </w:rPr>
        <w:t>.</w:t>
      </w:r>
      <w:r>
        <w:rPr>
          <w:rFonts w:ascii="宋体" w:cs="仿宋" w:hAnsi="宋体" w:hint="eastAsia"/>
          <w:color w:val="auto"/>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w:t>
      </w:r>
      <w:r>
        <w:rPr>
          <w:rFonts w:ascii="宋体" w:cs="仿宋" w:hAnsi="宋体" w:hint="eastAsia"/>
          <w:color w:val="auto"/>
          <w:sz w:val="24"/>
          <w:lang w:val="en-US" w:eastAsia="zh-CN"/>
        </w:rPr>
        <w:t>推荐3名成交候选人，</w:t>
      </w:r>
      <w:r>
        <w:rPr>
          <w:rFonts w:ascii="宋体" w:cs="仿宋" w:hAnsi="宋体" w:hint="eastAsia"/>
          <w:color w:val="auto"/>
          <w:sz w:val="24"/>
        </w:rPr>
        <w:t>并按顺序提出授标建议。</w:t>
      </w:r>
      <w:r>
        <w:rPr>
          <w:rFonts w:ascii="宋体" w:cs="仿宋" w:hAnsi="宋体" w:hint="eastAsia"/>
          <w:b/>
          <w:color w:val="auto"/>
          <w:sz w:val="24"/>
        </w:rPr>
        <w:t>详见采购文件第四部分评审办法。</w:t>
      </w:r>
    </w:p>
    <w:p>
      <w:pPr>
        <w:spacing w:line="360" w:lineRule="auto"/>
        <w:rPr>
          <w:rFonts w:ascii="宋体" w:cs="仿宋" w:hAnsi="宋体"/>
          <w:b/>
          <w:color w:val="auto"/>
          <w:sz w:val="24"/>
        </w:rPr>
      </w:pPr>
    </w:p>
    <w:p>
      <w:pPr>
        <w:snapToGrid w:val="0"/>
        <w:spacing w:line="360" w:lineRule="auto"/>
        <w:jc w:val="center"/>
        <w:outlineLvl w:val="0"/>
        <w:rPr>
          <w:rFonts w:ascii="宋体" w:cs="仿宋" w:hAnsi="宋体"/>
          <w:b/>
          <w:color w:val="auto"/>
          <w:sz w:val="36"/>
          <w:szCs w:val="36"/>
        </w:rPr>
      </w:pPr>
      <w:r>
        <w:rPr>
          <w:rFonts w:ascii="宋体" w:cs="仿宋" w:hAnsi="宋体" w:hint="eastAsia"/>
          <w:b/>
          <w:color w:val="auto"/>
          <w:sz w:val="36"/>
          <w:szCs w:val="36"/>
        </w:rPr>
        <w:t>六、成交</w:t>
      </w:r>
    </w:p>
    <w:p>
      <w:pPr>
        <w:pStyle w:val="23"/>
        <w:spacing w:line="360" w:lineRule="auto"/>
        <w:ind w:left="477" w:hangingChars="199" w:hanging="477"/>
        <w:rPr>
          <w:rFonts w:ascii="宋体" w:cs="仿宋" w:hAnsi="宋体"/>
          <w:b/>
          <w:color w:val="auto"/>
        </w:rPr>
      </w:pPr>
      <w:r>
        <w:rPr>
          <w:rFonts w:ascii="宋体" w:cs="仿宋" w:hAnsi="宋体" w:hint="eastAsia"/>
          <w:b/>
          <w:color w:val="auto"/>
        </w:rPr>
        <w:t>2</w:t>
      </w:r>
      <w:r>
        <w:rPr>
          <w:rFonts w:ascii="宋体" w:cs="仿宋" w:hAnsi="宋体" w:hint="eastAsia"/>
          <w:b/>
          <w:color w:val="auto"/>
          <w:lang w:val="en-US" w:eastAsia="zh-CN"/>
        </w:rPr>
        <w:t>2</w:t>
      </w:r>
      <w:r>
        <w:rPr>
          <w:rFonts w:ascii="宋体" w:cs="仿宋" w:hAnsi="宋体" w:hint="eastAsia"/>
          <w:b/>
          <w:color w:val="auto"/>
        </w:rPr>
        <w:t>. 确定成交供应商</w:t>
      </w:r>
    </w:p>
    <w:p>
      <w:pPr>
        <w:pStyle w:val="46"/>
        <w:snapToGrid w:val="0"/>
        <w:spacing w:before="0"/>
        <w:rPr>
          <w:rFonts w:ascii="宋体" w:cs="仿宋" w:hAnsi="宋体"/>
          <w:b/>
          <w:color w:val="auto"/>
          <w:szCs w:val="24"/>
        </w:rPr>
      </w:pPr>
      <w:r>
        <w:rPr>
          <w:rFonts w:ascii="宋体" w:cs="仿宋" w:hAnsi="宋体" w:hint="eastAsia"/>
          <w:color w:val="auto"/>
          <w:szCs w:val="24"/>
        </w:rPr>
        <w:t>采购人将自收到评审报告之日起2个工作日内通过电子交易平台在评审报告推荐的成交候选人中按顺序确定成交供应商。</w:t>
      </w:r>
    </w:p>
    <w:p>
      <w:pPr>
        <w:pStyle w:val="46"/>
        <w:snapToGrid w:val="0"/>
        <w:spacing w:before="0"/>
        <w:ind w:firstLineChars="0" w:firstLine="0"/>
        <w:rPr>
          <w:rFonts w:ascii="宋体" w:cs="仿宋" w:hAnsi="宋体"/>
          <w:b/>
          <w:color w:val="auto"/>
          <w:szCs w:val="24"/>
        </w:rPr>
      </w:pPr>
      <w:r>
        <w:rPr>
          <w:rFonts w:ascii="宋体" w:cs="仿宋" w:hAnsi="宋体" w:hint="eastAsia"/>
          <w:b/>
          <w:color w:val="auto"/>
          <w:szCs w:val="24"/>
        </w:rPr>
        <w:t>2</w:t>
      </w:r>
      <w:r>
        <w:rPr>
          <w:rFonts w:ascii="宋体" w:cs="仿宋" w:hAnsi="宋体" w:hint="eastAsia"/>
          <w:b/>
          <w:color w:val="auto"/>
          <w:szCs w:val="24"/>
          <w:lang w:val="en-US" w:eastAsia="zh-CN"/>
        </w:rPr>
        <w:t>3</w:t>
      </w:r>
      <w:r>
        <w:rPr>
          <w:rFonts w:ascii="宋体" w:cs="仿宋" w:hAnsi="宋体" w:hint="eastAsia"/>
          <w:b/>
          <w:color w:val="auto"/>
          <w:szCs w:val="24"/>
        </w:rPr>
        <w:t>. 成交通知与成交结果公告</w:t>
      </w:r>
    </w:p>
    <w:p>
      <w:pPr>
        <w:widowControl/>
        <w:shd w:val="clear" w:color="auto" w:fill="FFFFFF"/>
        <w:spacing w:line="360" w:lineRule="auto"/>
        <w:ind w:firstLine="480"/>
        <w:jc w:val="left"/>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en-US" w:eastAsia="zh-CN"/>
        </w:rPr>
        <w:t>3</w:t>
      </w:r>
      <w:r>
        <w:rPr>
          <w:rFonts w:ascii="宋体" w:cs="仿宋" w:hAnsi="宋体" w:hint="eastAsia"/>
          <w:color w:val="auto"/>
          <w:sz w:val="24"/>
        </w:rPr>
        <w:t>.1自成交供应商确定之日起2个工作日内，</w:t>
      </w:r>
      <w:r>
        <w:rPr>
          <w:rFonts w:ascii="宋体" w:cs="仿宋" w:hAnsi="宋体" w:hint="eastAsia"/>
          <w:color w:val="auto"/>
          <w:sz w:val="24"/>
          <w:lang w:eastAsia="zh-CN"/>
        </w:rPr>
        <w:t>采购代理机构</w:t>
      </w:r>
      <w:r>
        <w:rPr>
          <w:rFonts w:ascii="宋体" w:cs="仿宋" w:hAnsi="宋体" w:hint="eastAsia"/>
          <w:color w:val="auto"/>
          <w:sz w:val="24"/>
        </w:rPr>
        <w:t>通过电子交易平台向成交供应商发出成交通知书，同时编制发布采购结果公告。</w:t>
      </w:r>
      <w:r>
        <w:rPr>
          <w:rFonts w:ascii="宋体" w:cs="仿宋" w:hAnsi="宋体" w:hint="eastAsia"/>
          <w:color w:val="auto"/>
          <w:sz w:val="24"/>
          <w:lang w:eastAsia="zh-CN"/>
        </w:rPr>
        <w:t>采购代理机构</w:t>
      </w:r>
      <w:r>
        <w:rPr>
          <w:rFonts w:ascii="宋体" w:cs="仿宋" w:hAnsi="宋体" w:hint="eastAsia"/>
          <w:color w:val="auto"/>
          <w:sz w:val="24"/>
        </w:rPr>
        <w:t>也可以以纸质形式进行成交通知。</w:t>
      </w:r>
    </w:p>
    <w:p>
      <w:pPr>
        <w:widowControl/>
        <w:shd w:val="clear" w:color="auto" w:fill="FFFFFF"/>
        <w:spacing w:line="360" w:lineRule="auto"/>
        <w:ind w:firstLine="480"/>
        <w:jc w:val="left"/>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en-US" w:eastAsia="zh-CN"/>
        </w:rPr>
        <w:t>3</w:t>
      </w:r>
      <w:r>
        <w:rPr>
          <w:rFonts w:ascii="宋体" w:cs="仿宋" w:hAnsi="宋体" w:hint="eastAsia"/>
          <w:color w:val="auto"/>
          <w:sz w:val="24"/>
        </w:rPr>
        <w:t>.2成交结果公告内容包括采购人及其委托的</w:t>
      </w:r>
      <w:r>
        <w:rPr>
          <w:rFonts w:ascii="宋体" w:cs="仿宋" w:hAnsi="宋体" w:hint="eastAsia"/>
          <w:color w:val="auto"/>
          <w:sz w:val="24"/>
          <w:lang w:eastAsia="zh-CN"/>
        </w:rPr>
        <w:t>采购代理机构</w:t>
      </w:r>
      <w:r>
        <w:rPr>
          <w:rFonts w:ascii="宋体" w:cs="仿宋" w:hAnsi="宋体" w:hint="eastAsia"/>
          <w:color w:val="auto"/>
          <w:sz w:val="24"/>
        </w:rPr>
        <w:t>的名称、地址、联系方式，</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和</w:t>
      </w:r>
      <w:r>
        <w:rPr>
          <w:rFonts w:ascii="宋体" w:cs="仿宋" w:hAnsi="宋体" w:hint="eastAsia"/>
          <w:color w:val="auto"/>
          <w:sz w:val="24"/>
          <w:lang w:val="en-US" w:eastAsia="zh-CN"/>
        </w:rPr>
        <w:t>项目编号</w:t>
      </w:r>
      <w:r>
        <w:rPr>
          <w:rFonts w:ascii="宋体" w:cs="仿宋" w:hAnsi="宋体" w:hint="eastAsia"/>
          <w:color w:val="auto"/>
          <w:sz w:val="24"/>
        </w:rPr>
        <w:t>，成交供应商名称、地址和成交金额，主要成交标的的名称、规格型号、数量、单价、服务要求，响应文件开启记录、未成交情况说明、成交公告期限以及评审专家名单。</w:t>
      </w:r>
    </w:p>
    <w:p>
      <w:pPr>
        <w:widowControl/>
        <w:shd w:val="clear" w:color="auto" w:fill="FFFFFF"/>
        <w:spacing w:line="360" w:lineRule="auto"/>
        <w:ind w:firstLine="480"/>
        <w:jc w:val="left"/>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en-US" w:eastAsia="zh-CN"/>
        </w:rPr>
        <w:t>3</w:t>
      </w:r>
      <w:r>
        <w:rPr>
          <w:rFonts w:ascii="宋体" w:cs="仿宋" w:hAnsi="宋体" w:hint="eastAsia"/>
          <w:color w:val="auto"/>
          <w:sz w:val="24"/>
        </w:rPr>
        <w:t>.3公告期限为1个工作日。</w:t>
      </w:r>
    </w:p>
    <w:p>
      <w:pPr>
        <w:snapToGrid w:val="0"/>
        <w:spacing w:line="360" w:lineRule="auto"/>
        <w:ind w:leftChars="57" w:left="120" w:firstLineChars="150" w:firstLine="480"/>
        <w:jc w:val="center"/>
        <w:rPr>
          <w:rFonts w:ascii="宋体" w:cs="仿宋" w:hAnsi="宋体"/>
          <w:b/>
          <w:color w:val="auto"/>
          <w:sz w:val="32"/>
        </w:rPr>
      </w:pPr>
    </w:p>
    <w:p>
      <w:pPr>
        <w:snapToGrid w:val="0"/>
        <w:spacing w:line="360" w:lineRule="auto"/>
        <w:ind w:leftChars="57" w:left="120" w:firstLineChars="150" w:firstLine="480"/>
        <w:jc w:val="center"/>
        <w:rPr>
          <w:rFonts w:ascii="宋体" w:cs="仿宋" w:hAnsi="宋体"/>
          <w:b/>
          <w:color w:val="auto"/>
          <w:sz w:val="32"/>
        </w:rPr>
      </w:pPr>
      <w:r>
        <w:rPr>
          <w:rFonts w:ascii="宋体" w:cs="仿宋" w:hAnsi="宋体" w:hint="eastAsia"/>
          <w:b/>
          <w:color w:val="auto"/>
          <w:sz w:val="32"/>
        </w:rPr>
        <w:t>七、合同授予</w:t>
      </w:r>
    </w:p>
    <w:p>
      <w:pPr>
        <w:pStyle w:val="23"/>
        <w:spacing w:line="360" w:lineRule="auto"/>
        <w:ind w:left="477" w:hangingChars="199" w:hanging="477"/>
        <w:rPr>
          <w:rFonts w:ascii="宋体" w:cs="仿宋" w:hAnsi="宋体"/>
          <w:b/>
          <w:color w:val="auto"/>
        </w:rPr>
      </w:pPr>
      <w:r>
        <w:rPr>
          <w:rFonts w:ascii="宋体" w:cs="仿宋" w:hAnsi="宋体" w:hint="eastAsia"/>
          <w:b/>
          <w:color w:val="auto"/>
        </w:rPr>
        <w:t>2</w:t>
      </w:r>
      <w:r>
        <w:rPr>
          <w:rFonts w:ascii="宋体" w:cs="仿宋" w:hAnsi="宋体" w:hint="eastAsia"/>
          <w:b/>
          <w:color w:val="auto"/>
          <w:lang w:val="en-US" w:eastAsia="zh-CN"/>
        </w:rPr>
        <w:t>4</w:t>
      </w:r>
      <w:r>
        <w:rPr>
          <w:rFonts w:ascii="宋体" w:cs="仿宋" w:hAnsi="宋体" w:hint="eastAsia"/>
          <w:b/>
          <w:color w:val="auto"/>
        </w:rPr>
        <w:t xml:space="preserve">. </w:t>
      </w:r>
      <w:r>
        <w:rPr>
          <w:rFonts w:ascii="宋体" w:cs="仿宋" w:hAnsi="宋体" w:hint="eastAsia"/>
          <w:color w:val="auto"/>
        </w:rPr>
        <w:t>合同主要条款详见第五部分拟签订的合同文本。</w:t>
      </w:r>
    </w:p>
    <w:p>
      <w:pPr>
        <w:pStyle w:val="23"/>
        <w:spacing w:line="360" w:lineRule="auto"/>
        <w:ind w:left="477" w:hangingChars="199" w:hanging="477"/>
        <w:rPr>
          <w:rFonts w:ascii="宋体" w:cs="仿宋" w:hAnsi="宋体"/>
          <w:b/>
          <w:color w:val="auto"/>
        </w:rPr>
      </w:pPr>
      <w:r>
        <w:rPr>
          <w:rFonts w:ascii="宋体" w:cs="仿宋" w:hAnsi="宋体" w:hint="eastAsia"/>
          <w:b/>
          <w:color w:val="auto"/>
        </w:rPr>
        <w:t>2</w:t>
      </w:r>
      <w:r>
        <w:rPr>
          <w:rFonts w:ascii="宋体" w:cs="仿宋" w:hAnsi="宋体" w:hint="eastAsia"/>
          <w:b/>
          <w:color w:val="auto"/>
          <w:lang w:val="en-US" w:eastAsia="zh-CN"/>
        </w:rPr>
        <w:t>5</w:t>
      </w:r>
      <w:r>
        <w:rPr>
          <w:rFonts w:ascii="宋体" w:cs="仿宋" w:hAnsi="宋体" w:hint="eastAsia"/>
          <w:b/>
          <w:color w:val="auto"/>
        </w:rPr>
        <w:t>. 合同的签订</w:t>
      </w:r>
    </w:p>
    <w:p>
      <w:pPr>
        <w:widowControl/>
        <w:shd w:val="clear" w:color="auto" w:fill="FFFFFF"/>
        <w:spacing w:line="360" w:lineRule="auto"/>
        <w:ind w:firstLine="480"/>
        <w:jc w:val="left"/>
        <w:rPr>
          <w:rFonts w:ascii="宋体" w:cs="宋体" w:hAnsi="宋体"/>
          <w:color w:val="auto"/>
          <w:kern w:val="0"/>
          <w:sz w:val="24"/>
        </w:rPr>
      </w:pPr>
      <w:r>
        <w:rPr>
          <w:rFonts w:ascii="宋体" w:cs="仿宋" w:hAnsi="宋体" w:hint="eastAsia"/>
          <w:color w:val="auto"/>
          <w:sz w:val="24"/>
        </w:rPr>
        <w:t>2</w:t>
      </w:r>
      <w:r>
        <w:rPr>
          <w:rFonts w:ascii="宋体" w:cs="仿宋" w:hAnsi="宋体" w:hint="eastAsia"/>
          <w:color w:val="auto"/>
          <w:sz w:val="24"/>
          <w:lang w:val="en-US" w:eastAsia="zh-CN"/>
        </w:rPr>
        <w:t>5</w:t>
      </w:r>
      <w:r>
        <w:rPr>
          <w:rFonts w:ascii="宋体" w:cs="仿宋" w:hAnsi="宋体" w:hint="eastAsia"/>
          <w:color w:val="auto"/>
          <w:sz w:val="24"/>
        </w:rPr>
        <w:t>.1</w:t>
      </w:r>
      <w:r>
        <w:rPr>
          <w:rFonts w:ascii="宋体" w:cs="宋体" w:hAnsi="宋体" w:hint="eastAsia"/>
          <w:color w:val="auto"/>
          <w:kern w:val="0"/>
          <w:sz w:val="24"/>
        </w:rPr>
        <w:t xml:space="preserve"> 采购人与</w:t>
      </w:r>
      <w:r>
        <w:rPr>
          <w:rFonts w:ascii="宋体" w:cs="宋体" w:hAnsi="宋体" w:hint="eastAsia"/>
          <w:color w:val="auto"/>
          <w:kern w:val="0"/>
          <w:sz w:val="24"/>
          <w:lang w:val="en-US" w:eastAsia="zh-CN"/>
        </w:rPr>
        <w:t>成交供应商</w:t>
      </w:r>
      <w:r>
        <w:rPr>
          <w:rFonts w:ascii="宋体" w:cs="宋体" w:hAnsi="宋体" w:hint="eastAsia"/>
          <w:color w:val="auto"/>
          <w:kern w:val="0"/>
          <w:sz w:val="24"/>
        </w:rPr>
        <w:t>应当通过电子交易平台在中标通知书发出之日起三十日内，按照</w:t>
      </w:r>
      <w:r>
        <w:rPr>
          <w:rFonts w:ascii="宋体" w:cs="宋体" w:hAnsi="宋体" w:hint="eastAsia"/>
          <w:color w:val="auto"/>
          <w:kern w:val="0"/>
          <w:sz w:val="24"/>
          <w:lang w:val="en-US" w:eastAsia="zh-CN"/>
        </w:rPr>
        <w:t>采购</w:t>
      </w:r>
      <w:r>
        <w:rPr>
          <w:rFonts w:ascii="宋体" w:cs="宋体" w:hAnsi="宋体" w:hint="eastAsia"/>
          <w:color w:val="auto"/>
          <w:kern w:val="0"/>
          <w:sz w:val="24"/>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ascii="宋体" w:cs="宋体" w:hAnsi="宋体" w:hint="eastAsia"/>
          <w:color w:val="auto"/>
          <w:kern w:val="0"/>
          <w:sz w:val="24"/>
          <w:lang w:val="en-US" w:eastAsia="zh-CN"/>
        </w:rPr>
        <w:t>成交</w:t>
      </w:r>
      <w:r>
        <w:rPr>
          <w:rFonts w:ascii="宋体" w:cs="宋体" w:hAnsi="宋体" w:hint="eastAsia"/>
          <w:color w:val="auto"/>
          <w:kern w:val="0"/>
          <w:sz w:val="24"/>
        </w:rPr>
        <w:t>通知书发出之日起10个工作日内，与</w:t>
      </w:r>
      <w:r>
        <w:rPr>
          <w:rFonts w:ascii="宋体" w:cs="宋体" w:hAnsi="宋体" w:hint="eastAsia"/>
          <w:color w:val="auto"/>
          <w:kern w:val="0"/>
          <w:sz w:val="24"/>
          <w:lang w:val="en-US" w:eastAsia="zh-CN"/>
        </w:rPr>
        <w:t>成交</w:t>
      </w:r>
      <w:r>
        <w:rPr>
          <w:rFonts w:ascii="宋体" w:cs="宋体" w:hAnsi="宋体" w:hint="eastAsia"/>
          <w:color w:val="auto"/>
          <w:kern w:val="0"/>
          <w:sz w:val="24"/>
        </w:rPr>
        <w:t>供应商按照采购文件确定的事项签订政府采购合同。</w:t>
      </w:r>
    </w:p>
    <w:p>
      <w:pPr>
        <w:pStyle w:val="46"/>
        <w:snapToGrid w:val="0"/>
        <w:spacing w:before="0"/>
        <w:rPr>
          <w:rFonts w:ascii="宋体" w:cs="仿宋" w:hAnsi="宋体"/>
          <w:color w:val="auto"/>
          <w:kern w:val="0"/>
        </w:rPr>
      </w:pPr>
      <w:r>
        <w:rPr>
          <w:rFonts w:ascii="宋体" w:cs="仿宋" w:hAnsi="宋体" w:hint="eastAsia"/>
          <w:color w:val="auto"/>
          <w:kern w:val="0"/>
          <w:lang w:val="zh-CN"/>
        </w:rPr>
        <w:t>2</w:t>
      </w:r>
      <w:r>
        <w:rPr>
          <w:rFonts w:ascii="宋体" w:cs="仿宋" w:hAnsi="宋体" w:hint="eastAsia"/>
          <w:color w:val="auto"/>
          <w:kern w:val="0"/>
          <w:lang w:val="en-US" w:eastAsia="zh-CN"/>
        </w:rPr>
        <w:t>5</w:t>
      </w:r>
      <w:r>
        <w:rPr>
          <w:rFonts w:ascii="宋体" w:cs="仿宋" w:hAnsi="宋体" w:hint="eastAsia"/>
          <w:color w:val="auto"/>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5</w:t>
      </w:r>
      <w:r>
        <w:rPr>
          <w:rFonts w:ascii="宋体" w:cs="仿宋" w:hAnsi="宋体" w:hint="eastAsia"/>
          <w:color w:val="auto"/>
        </w:rPr>
        <w:t>.3如签订合同并生效后，供应商无故拒绝或延期，除按照合同条款处理外，列入不良行为记录一次，并给予通报。</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5</w:t>
      </w:r>
      <w:r>
        <w:rPr>
          <w:rFonts w:ascii="宋体" w:cs="仿宋" w:hAnsi="宋体" w:hint="eastAsia"/>
          <w:color w:val="auto"/>
        </w:rPr>
        <w:t>.4排名第一的</w:t>
      </w:r>
      <w:r>
        <w:rPr>
          <w:rFonts w:ascii="宋体" w:cs="仿宋" w:hAnsi="宋体" w:hint="eastAsia"/>
          <w:color w:val="auto"/>
          <w:lang w:eastAsia="zh-CN"/>
        </w:rPr>
        <w:t>成交候选人</w:t>
      </w:r>
      <w:r>
        <w:rPr>
          <w:rFonts w:ascii="宋体" w:cs="仿宋" w:hAnsi="宋体" w:hint="eastAsia"/>
          <w:color w:val="auto"/>
        </w:rPr>
        <w:t>放弃</w:t>
      </w:r>
      <w:r>
        <w:rPr>
          <w:rFonts w:ascii="宋体" w:cs="仿宋" w:hAnsi="宋体" w:hint="eastAsia"/>
          <w:color w:val="auto"/>
          <w:lang w:val="en-US" w:eastAsia="zh-CN"/>
        </w:rPr>
        <w:t>成交</w:t>
      </w:r>
      <w:r>
        <w:rPr>
          <w:rFonts w:ascii="宋体" w:cs="仿宋" w:hAnsi="宋体" w:hint="eastAsia"/>
          <w:color w:val="auto"/>
        </w:rPr>
        <w:t>；因不可抗力提出不能履行合同；或者</w:t>
      </w:r>
      <w:r>
        <w:rPr>
          <w:rFonts w:ascii="宋体" w:cs="仿宋" w:hAnsi="宋体" w:hint="eastAsia"/>
          <w:color w:val="auto"/>
          <w:lang w:eastAsia="zh-CN"/>
        </w:rPr>
        <w:t>询价通知书</w:t>
      </w:r>
      <w:r>
        <w:rPr>
          <w:rFonts w:ascii="宋体" w:cs="仿宋" w:hAnsi="宋体" w:hint="eastAsia"/>
          <w:color w:val="auto"/>
        </w:rPr>
        <w:t>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同级政府采购监督管理部门处理的；采购</w:t>
      </w:r>
      <w:r>
        <w:rPr>
          <w:rFonts w:ascii="宋体" w:cs="仿宋" w:hAnsi="宋体" w:hint="eastAsia"/>
          <w:color w:val="auto"/>
          <w:lang w:val="en-US" w:eastAsia="zh-CN"/>
        </w:rPr>
        <w:t>人</w:t>
      </w:r>
      <w:r>
        <w:rPr>
          <w:rFonts w:ascii="宋体" w:cs="仿宋" w:hAnsi="宋体" w:hint="eastAsia"/>
          <w:color w:val="auto"/>
        </w:rPr>
        <w:t>可以按照</w:t>
      </w:r>
      <w:r>
        <w:rPr>
          <w:rFonts w:ascii="宋体" w:cs="仿宋" w:hAnsi="宋体" w:hint="eastAsia"/>
          <w:color w:val="auto"/>
          <w:lang w:eastAsia="zh-CN"/>
        </w:rPr>
        <w:t>评审</w:t>
      </w:r>
      <w:r>
        <w:rPr>
          <w:rFonts w:ascii="宋体" w:cs="仿宋" w:hAnsi="宋体" w:hint="eastAsia"/>
          <w:color w:val="auto"/>
        </w:rPr>
        <w:t>报告推荐的</w:t>
      </w:r>
      <w:r>
        <w:rPr>
          <w:rFonts w:ascii="宋体" w:cs="仿宋" w:hAnsi="宋体" w:hint="eastAsia"/>
          <w:color w:val="auto"/>
          <w:lang w:eastAsia="zh-CN"/>
        </w:rPr>
        <w:t>成交候选人</w:t>
      </w:r>
      <w:r>
        <w:rPr>
          <w:rFonts w:ascii="宋体" w:cs="仿宋" w:hAnsi="宋体" w:hint="eastAsia"/>
          <w:color w:val="auto"/>
        </w:rPr>
        <w:t>名单排序，确定下一候选人为</w:t>
      </w:r>
      <w:r>
        <w:rPr>
          <w:rFonts w:ascii="宋体" w:cs="仿宋" w:hAnsi="宋体" w:hint="eastAsia"/>
          <w:color w:val="auto"/>
          <w:lang w:val="en-US" w:eastAsia="zh-CN"/>
        </w:rPr>
        <w:t>成交供应商</w:t>
      </w:r>
      <w:r>
        <w:rPr>
          <w:rFonts w:ascii="宋体" w:cs="仿宋" w:hAnsi="宋体" w:hint="eastAsia"/>
          <w:color w:val="auto"/>
        </w:rPr>
        <w:t>，也可以重新开展政府采购活动。</w:t>
      </w:r>
    </w:p>
    <w:p>
      <w:pPr>
        <w:pStyle w:val="46"/>
        <w:snapToGrid w:val="0"/>
        <w:spacing w:before="0" w:after="12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5</w:t>
      </w:r>
      <w:r>
        <w:rPr>
          <w:rFonts w:ascii="宋体" w:cs="仿宋" w:hAnsi="宋体" w:hint="eastAsia"/>
          <w:color w:val="auto"/>
        </w:rPr>
        <w:t>.5采购合同由采购人与成交供应商根据采购文件、响应文件等内容通过政府采购电子交易平台在线签订，自动备案。</w:t>
      </w:r>
    </w:p>
    <w:p>
      <w:pPr>
        <w:pStyle w:val="23"/>
        <w:spacing w:line="360" w:lineRule="auto"/>
        <w:ind w:leftChars="-199" w:left="-418" w:firstLineChars="400" w:firstLine="960"/>
        <w:rPr>
          <w:rFonts w:ascii="宋体" w:cs="仿宋" w:hAnsi="宋体"/>
          <w:b/>
          <w:color w:val="auto"/>
        </w:rPr>
      </w:pPr>
      <w:r>
        <w:rPr>
          <w:rFonts w:ascii="宋体" w:cs="仿宋" w:hAnsi="宋体" w:hint="eastAsia"/>
          <w:b/>
          <w:color w:val="auto"/>
          <w:lang w:val="en-US" w:eastAsia="zh-CN"/>
        </w:rPr>
        <w:t>26.</w:t>
      </w:r>
      <w:r>
        <w:rPr>
          <w:rFonts w:ascii="宋体" w:cs="仿宋" w:hAnsi="宋体" w:hint="eastAsia"/>
          <w:b/>
          <w:color w:val="auto"/>
        </w:rPr>
        <w:t>履约保证金</w:t>
      </w:r>
    </w:p>
    <w:p>
      <w:pPr>
        <w:tabs>
          <w:tab w:val="left" w:pos="1121"/>
        </w:tabs>
        <w:adjustRightInd w:val="0"/>
        <w:snapToGrid w:val="0"/>
        <w:spacing w:line="360" w:lineRule="auto"/>
        <w:ind w:firstLineChars="200" w:firstLine="480"/>
        <w:jc w:val="left"/>
        <w:rPr>
          <w:rFonts w:ascii="宋体" w:eastAsia="宋体" w:cs="仿宋" w:hAnsi="宋体" w:hint="eastAsia"/>
          <w:color w:val="auto"/>
          <w:sz w:val="24"/>
          <w:szCs w:val="20"/>
          <w:lang w:eastAsia="zh-CN"/>
        </w:rPr>
      </w:pPr>
      <w:r>
        <w:rPr>
          <w:rFonts w:ascii="宋体" w:cs="仿宋" w:hAnsi="宋体" w:hint="eastAsia"/>
          <w:color w:val="auto"/>
          <w:sz w:val="24"/>
          <w:szCs w:val="20"/>
        </w:rPr>
        <w:t>拟签订的合同文本要求成交供应商提交履约保证金的，供应商应当以支票、汇票、本票或者金融机构、担保机构出具的保函等非现金形式提交。履约保证金的数额不得超过政府采购合同金额的1%</w:t>
      </w:r>
      <w:r>
        <w:rPr>
          <w:rFonts w:ascii="宋体" w:cs="宋体" w:hAnsi="宋体" w:hint="eastAsia"/>
          <w:color w:val="auto"/>
          <w:kern w:val="2"/>
          <w:sz w:val="24"/>
          <w:highlight w:val="none"/>
        </w:rPr>
        <w:t>，鼓励根据项目特点、供应商诚信等因素免收履约保证金或降低缴纳比例</w:t>
      </w:r>
      <w:r>
        <w:rPr>
          <w:rFonts w:ascii="宋体" w:cs="仿宋" w:hAnsi="宋体" w:hint="eastAsia"/>
          <w:color w:val="auto"/>
          <w:sz w:val="24"/>
          <w:szCs w:val="20"/>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1121"/>
        </w:tabs>
        <w:adjustRightInd w:val="0"/>
        <w:snapToGrid w:val="0"/>
        <w:spacing w:line="360" w:lineRule="auto"/>
        <w:ind w:firstLineChars="200" w:firstLine="480"/>
        <w:jc w:val="left"/>
        <w:rPr>
          <w:rFonts w:ascii="宋体" w:cs="仿宋" w:hAnsi="宋体"/>
          <w:color w:val="auto"/>
          <w:sz w:val="24"/>
          <w:szCs w:val="20"/>
        </w:rPr>
      </w:pPr>
      <w:r>
        <w:rPr>
          <w:rFonts w:ascii="宋体" w:cs="仿宋" w:hAnsi="宋体" w:hint="eastAsia"/>
          <w:color w:val="auto"/>
          <w:sz w:val="24"/>
          <w:szCs w:val="20"/>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1121"/>
        </w:tabs>
        <w:adjustRightInd w:val="0"/>
        <w:snapToGrid w:val="0"/>
        <w:spacing w:line="360" w:lineRule="auto"/>
        <w:jc w:val="left"/>
        <w:rPr>
          <w:rFonts w:ascii="宋体" w:cs="仿宋" w:hAnsi="宋体"/>
          <w:color w:val="auto"/>
          <w:sz w:val="24"/>
          <w:szCs w:val="20"/>
          <w:highlight w:val="none"/>
        </w:rPr>
      </w:pPr>
      <w:r>
        <w:rPr>
          <w:rFonts w:ascii="宋体" w:eastAsia="宋体" w:cs="仿宋" w:hAnsi="宋体"/>
          <w:b/>
          <w:bCs/>
          <w:color w:val="auto"/>
          <w:sz w:val="24"/>
          <w:szCs w:val="20"/>
          <w:highlight w:val="none"/>
        </w:rPr>
        <w:t>2</w:t>
      </w:r>
      <w:r>
        <w:rPr>
          <w:rFonts w:ascii="宋体" w:eastAsia="宋体" w:cs="仿宋" w:hAnsi="宋体" w:hint="eastAsia"/>
          <w:b/>
          <w:bCs/>
          <w:color w:val="auto"/>
          <w:sz w:val="24"/>
          <w:szCs w:val="20"/>
          <w:lang w:val="en-US" w:eastAsia="zh-CN"/>
          <w:highlight w:val="none"/>
        </w:rPr>
        <w:t>7</w:t>
      </w:r>
      <w:r>
        <w:rPr>
          <w:rFonts w:ascii="宋体" w:eastAsia="宋体" w:cs="仿宋" w:hAnsi="宋体"/>
          <w:b/>
          <w:bCs/>
          <w:color w:val="auto"/>
          <w:sz w:val="24"/>
          <w:szCs w:val="20"/>
          <w:highlight w:val="none"/>
        </w:rPr>
        <w:t>.预付款</w:t>
      </w:r>
    </w:p>
    <w:p>
      <w:pPr>
        <w:tabs>
          <w:tab w:val="left" w:pos="1121"/>
        </w:tabs>
        <w:adjustRightInd w:val="0"/>
        <w:snapToGrid w:val="0"/>
        <w:spacing w:line="360" w:lineRule="auto"/>
        <w:ind w:firstLineChars="200" w:firstLine="480"/>
        <w:jc w:val="left"/>
        <w:rPr>
          <w:color w:val="auto"/>
          <w:highlight w:val="none"/>
        </w:rPr>
      </w:pPr>
      <w:r>
        <w:rPr>
          <w:rFonts w:ascii="宋体" w:eastAsia="宋体" w:cs="仿宋" w:hAnsi="宋体" w:hint="eastAsia"/>
          <w:color w:val="auto"/>
          <w:sz w:val="24"/>
          <w:szCs w:val="20"/>
          <w:highlight w:val="none"/>
        </w:rPr>
        <w:t>采购单位应当在政府采购合同中约定预付款，对中小企业合同预付款比例原则上不低于合同金</w:t>
      </w:r>
      <w:r>
        <w:rPr>
          <w:rFonts w:ascii="宋体" w:eastAsia="宋体" w:hAnsi="宋体" w:hint="eastAsia"/>
          <w:color w:val="auto"/>
          <w:sz w:val="24"/>
          <w:highlight w:val="none"/>
        </w:rPr>
        <w:t>额的</w:t>
      </w:r>
      <w:r>
        <w:rPr>
          <w:rFonts w:ascii="宋体" w:eastAsia="宋体" w:hAnsi="宋体"/>
          <w:color w:val="auto"/>
          <w:sz w:val="24"/>
          <w:highlight w:val="none"/>
        </w:rPr>
        <w:t>40％</w:t>
      </w:r>
      <w:r>
        <w:rPr>
          <w:rFonts w:ascii="宋体" w:eastAsia="宋体" w:hAnsi="宋体" w:hint="eastAsia"/>
          <w:color w:val="auto"/>
          <w:sz w:val="24"/>
          <w:highlight w:val="none"/>
        </w:rPr>
        <w:t>，不高于合同金额的</w:t>
      </w:r>
      <w:r>
        <w:rPr>
          <w:rFonts w:ascii="宋体" w:eastAsia="宋体" w:hAnsi="宋体"/>
          <w:color w:val="auto"/>
          <w:sz w:val="24"/>
          <w:highlight w:val="none"/>
        </w:rPr>
        <w:t>70%；项目分年安排预算的，每年预付款比例</w:t>
      </w:r>
      <w:r>
        <w:rPr>
          <w:rFonts w:ascii="宋体" w:eastAsia="宋体" w:hAnsi="宋体" w:hint="eastAsia"/>
          <w:color w:val="auto"/>
          <w:sz w:val="24"/>
        </w:rPr>
        <w:t>不低于</w:t>
      </w:r>
      <w:r>
        <w:rPr>
          <w:rFonts w:ascii="宋体" w:eastAsia="宋体" w:hAnsi="宋体"/>
          <w:color w:val="auto"/>
          <w:sz w:val="24"/>
          <w:highlight w:val="none"/>
        </w:rPr>
        <w:t>项目年度计划支付资金额的40％</w:t>
      </w:r>
      <w:r>
        <w:rPr>
          <w:rFonts w:ascii="宋体" w:eastAsia="宋体" w:hAnsi="宋体" w:hint="eastAsia"/>
          <w:color w:val="auto"/>
          <w:sz w:val="24"/>
          <w:highlight w:val="none"/>
        </w:rPr>
        <w:t>，不高于合同金额的</w:t>
      </w:r>
      <w:r>
        <w:rPr>
          <w:rFonts w:ascii="宋体" w:eastAsia="宋体" w:hAnsi="宋体"/>
          <w:color w:val="auto"/>
          <w:sz w:val="24"/>
          <w:highlight w:val="none"/>
        </w:rPr>
        <w:t>70%；采购项目实施以人工投入为主的，</w:t>
      </w:r>
      <w:r>
        <w:rPr>
          <w:rFonts w:ascii="宋体" w:eastAsia="宋体" w:hAnsi="宋体" w:hint="eastAsia"/>
          <w:color w:val="auto"/>
          <w:sz w:val="24"/>
          <w:highlight w:val="none"/>
        </w:rPr>
        <w:t>可适当降低预付款比例，但不得低于</w:t>
      </w:r>
      <w:r>
        <w:rPr>
          <w:rFonts w:ascii="宋体" w:eastAsia="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ascii="宋体" w:eastAsia="宋体" w:hAnsi="宋体" w:hint="eastAsia"/>
          <w:color w:val="auto"/>
          <w:sz w:val="24"/>
          <w:highlight w:val="none"/>
        </w:rPr>
        <w:t>供应商</w:t>
      </w:r>
      <w:r>
        <w:rPr>
          <w:rFonts w:ascii="宋体" w:eastAsia="宋体" w:hAnsi="宋体"/>
          <w:color w:val="auto"/>
          <w:sz w:val="24"/>
          <w:highlight w:val="none"/>
        </w:rPr>
        <w:t>明确表示无需预付款或者主动要求降低预付款比例的，</w:t>
      </w:r>
      <w:r>
        <w:rPr>
          <w:rFonts w:ascii="宋体" w:eastAsia="宋体" w:hAnsi="宋体" w:hint="eastAsia"/>
          <w:color w:val="auto"/>
          <w:sz w:val="24"/>
          <w:highlight w:val="none"/>
        </w:rPr>
        <w:t>采购单位</w:t>
      </w:r>
      <w:r>
        <w:rPr>
          <w:rFonts w:ascii="宋体" w:eastAsia="宋体" w:hAnsi="宋体"/>
          <w:color w:val="auto"/>
          <w:sz w:val="24"/>
          <w:highlight w:val="none"/>
        </w:rPr>
        <w:t>可不适用前述规定。</w:t>
      </w:r>
      <w:r>
        <w:rPr>
          <w:rFonts w:ascii="宋体" w:eastAsia="宋体" w:hAnsi="宋体" w:hint="eastAsia"/>
          <w:color w:val="auto"/>
          <w:sz w:val="24"/>
          <w:highlight w:val="none"/>
        </w:rPr>
        <w:t>采购单位</w:t>
      </w:r>
      <w:r>
        <w:rPr>
          <w:rFonts w:ascii="宋体" w:eastAsia="宋体" w:hAnsi="宋体"/>
          <w:color w:val="auto"/>
          <w:sz w:val="24"/>
          <w:highlight w:val="none"/>
        </w:rPr>
        <w:t>根据项目特点、供应商诚信等因素，可以要求</w:t>
      </w:r>
      <w:r>
        <w:rPr>
          <w:rFonts w:ascii="宋体" w:eastAsia="宋体" w:hAnsi="宋体" w:hint="eastAsia"/>
          <w:color w:val="auto"/>
          <w:sz w:val="24"/>
          <w:highlight w:val="none"/>
        </w:rPr>
        <w:t>供应商</w:t>
      </w:r>
      <w:r>
        <w:rPr>
          <w:rFonts w:ascii="宋体" w:eastAsia="宋体" w:hAnsi="宋体"/>
          <w:color w:val="auto"/>
          <w:sz w:val="24"/>
          <w:highlight w:val="none"/>
        </w:rPr>
        <w:t>提交银行、保险公司等金融机构出具的预付款保函或其他担保措施。政府采购预付款应在合同生效以及具备实施条件后</w:t>
      </w:r>
      <w:r>
        <w:rPr>
          <w:rFonts w:ascii="宋体" w:eastAsia="宋体" w:hAnsi="宋体" w:hint="eastAsia"/>
          <w:color w:val="auto"/>
          <w:sz w:val="24"/>
          <w:lang w:val="en-US" w:eastAsia="zh-CN"/>
          <w:highlight w:val="none"/>
        </w:rPr>
        <w:t>7</w:t>
      </w:r>
      <w:r>
        <w:rPr>
          <w:rFonts w:ascii="宋体" w:eastAsia="宋体" w:hAnsi="宋体"/>
          <w:color w:val="auto"/>
          <w:sz w:val="24"/>
          <w:highlight w:val="none"/>
        </w:rPr>
        <w:t>个工作日内支付。</w:t>
      </w:r>
      <w:r>
        <w:rPr>
          <w:rFonts w:ascii="宋体" w:eastAsia="宋体" w:hAnsi="宋体" w:hint="eastAsia"/>
          <w:color w:val="auto"/>
          <w:sz w:val="24"/>
          <w:highlight w:val="none"/>
        </w:rPr>
        <w:t>政府采购工程以及与工程建设有关的货物、服务，采用招标方式采购的，预付款从其相关规定。供应商可登录政采云前台大厅选择金融服务</w:t>
      </w:r>
      <w:r>
        <w:rPr>
          <w:rFonts w:ascii="宋体" w:eastAsia="宋体" w:hAnsi="宋体"/>
          <w:color w:val="auto"/>
          <w:sz w:val="24"/>
          <w:highlight w:val="none"/>
        </w:rPr>
        <w:t xml:space="preserve"> - </w:t>
      </w:r>
      <w:r>
        <w:rPr>
          <w:rFonts w:ascii="宋体" w:eastAsia="宋体" w:hAnsi="宋体" w:hint="eastAsia"/>
          <w:color w:val="auto"/>
          <w:sz w:val="24"/>
          <w:highlight w:val="none"/>
        </w:rPr>
        <w:t>【保函保险服务】出具预付款保函，具体步骤：选择产品—填写供应商信息—选择中标项目—确认信息—等待保险</w:t>
      </w:r>
      <w:r>
        <w:rPr>
          <w:rFonts w:ascii="宋体" w:eastAsia="宋体" w:hAnsi="宋体"/>
          <w:color w:val="auto"/>
          <w:sz w:val="24"/>
          <w:highlight w:val="none"/>
        </w:rPr>
        <w:t>/保函受理—确认保单—支付保费—成功出单。政</w:t>
      </w:r>
      <w:r>
        <w:rPr>
          <w:rFonts w:ascii="宋体" w:eastAsia="宋体" w:hAnsi="宋体" w:hint="eastAsia"/>
          <w:color w:val="auto"/>
          <w:sz w:val="24"/>
          <w:highlight w:val="none"/>
        </w:rPr>
        <w:t>采云金融专线</w:t>
      </w:r>
      <w:r>
        <w:rPr>
          <w:rFonts w:ascii="宋体" w:eastAsia="宋体" w:hAnsi="宋体"/>
          <w:color w:val="auto"/>
          <w:sz w:val="24"/>
          <w:highlight w:val="none"/>
        </w:rPr>
        <w:t>400-903-9583。</w:t>
      </w:r>
    </w:p>
    <w:p>
      <w:pPr>
        <w:snapToGrid w:val="0"/>
        <w:spacing w:line="360" w:lineRule="auto"/>
        <w:jc w:val="center"/>
        <w:rPr>
          <w:rFonts w:ascii="宋体" w:cs="仿宋" w:hAnsi="宋体"/>
          <w:b/>
          <w:color w:val="auto"/>
          <w:sz w:val="24"/>
        </w:rPr>
      </w:pPr>
      <w:r>
        <w:rPr>
          <w:rFonts w:ascii="宋体" w:cs="仿宋" w:hAnsi="宋体" w:hint="eastAsia"/>
          <w:b/>
          <w:color w:val="auto"/>
          <w:sz w:val="32"/>
        </w:rPr>
        <w:t>八、电子交易活动的中止</w:t>
      </w:r>
    </w:p>
    <w:p>
      <w:pPr>
        <w:pStyle w:val="46"/>
        <w:snapToGrid w:val="0"/>
        <w:spacing w:before="0"/>
        <w:ind w:firstLineChars="0" w:firstLine="0"/>
        <w:rPr>
          <w:rFonts w:ascii="宋体" w:cs="仿宋" w:hAnsi="宋体"/>
          <w:color w:val="auto"/>
        </w:rPr>
      </w:pPr>
      <w:r>
        <w:rPr>
          <w:rFonts w:ascii="宋体" w:cs="仿宋" w:hAnsi="宋体" w:hint="eastAsia"/>
          <w:b/>
          <w:bCs/>
          <w:color w:val="auto"/>
        </w:rPr>
        <w:t>2</w:t>
      </w:r>
      <w:r>
        <w:rPr>
          <w:rFonts w:ascii="宋体" w:cs="仿宋" w:hAnsi="宋体" w:hint="eastAsia"/>
          <w:b/>
          <w:bCs/>
          <w:color w:val="auto"/>
          <w:lang w:val="en-US" w:eastAsia="zh-CN"/>
        </w:rPr>
        <w:t>8</w:t>
      </w:r>
      <w:r>
        <w:rPr>
          <w:rFonts w:ascii="宋体" w:cs="仿宋" w:hAnsi="宋体" w:hint="eastAsia"/>
          <w:b/>
          <w:bCs/>
          <w:color w:val="auto"/>
          <w:szCs w:val="24"/>
        </w:rPr>
        <w:t>.</w:t>
      </w:r>
      <w:r>
        <w:rPr>
          <w:rFonts w:ascii="宋体" w:cs="仿宋" w:hAnsi="宋体" w:hint="eastAsia"/>
          <w:b/>
          <w:color w:val="auto"/>
          <w:szCs w:val="24"/>
        </w:rPr>
        <w:t xml:space="preserve"> 电子交易活动的中止。</w:t>
      </w:r>
      <w:r>
        <w:rPr>
          <w:rFonts w:ascii="宋体" w:cs="仿宋" w:hAnsi="宋体" w:hint="eastAsia"/>
          <w:color w:val="auto"/>
        </w:rPr>
        <w:t>采购过程中出现以下情形，导致电子交易平台无法正常运行，或者无法保证电子交易的公平、公正和安全时，</w:t>
      </w:r>
      <w:r>
        <w:rPr>
          <w:rFonts w:ascii="宋体" w:cs="仿宋" w:hAnsi="宋体" w:hint="eastAsia"/>
          <w:color w:val="auto"/>
          <w:lang w:eastAsia="zh-CN"/>
        </w:rPr>
        <w:t>采购代理机构</w:t>
      </w:r>
      <w:r>
        <w:rPr>
          <w:rFonts w:ascii="宋体" w:cs="仿宋" w:hAnsi="宋体" w:hint="eastAsia"/>
          <w:color w:val="auto"/>
        </w:rPr>
        <w:t>可中止电子交易活动：</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 xml:space="preserve">.1电子交易平台发生故障而无法登录访问的； </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.2电子交易平台应用或数据库出现错误，不能进行正常操作的；</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.3电子交易平台发现严重安全漏洞，有潜在泄密危险的；</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 xml:space="preserve">.4病毒发作导致不能进行正常操作的； </w:t>
      </w:r>
    </w:p>
    <w:p>
      <w:pPr>
        <w:pStyle w:val="46"/>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.5其他无法保证电子交易的公平、公正和安全的情况。</w:t>
      </w:r>
    </w:p>
    <w:p>
      <w:pPr>
        <w:pStyle w:val="46"/>
        <w:snapToGrid w:val="0"/>
        <w:spacing w:before="0"/>
        <w:ind w:firstLineChars="0" w:firstLine="0"/>
        <w:rPr>
          <w:rFonts w:ascii="宋体" w:cs="仿宋" w:hAnsi="宋体"/>
          <w:color w:val="auto"/>
        </w:rPr>
      </w:pPr>
      <w:r>
        <w:rPr>
          <w:rFonts w:ascii="宋体" w:cs="仿宋" w:hAnsi="宋体" w:hint="eastAsia"/>
          <w:b/>
          <w:bCs/>
          <w:color w:val="auto"/>
        </w:rPr>
        <w:t>2</w:t>
      </w:r>
      <w:r>
        <w:rPr>
          <w:rFonts w:ascii="宋体" w:cs="仿宋" w:hAnsi="宋体" w:hint="eastAsia"/>
          <w:b/>
          <w:bCs/>
          <w:color w:val="auto"/>
          <w:lang w:val="en-US" w:eastAsia="zh-CN"/>
        </w:rPr>
        <w:t>9</w:t>
      </w:r>
      <w:r>
        <w:rPr>
          <w:rFonts w:ascii="宋体" w:cs="仿宋" w:hAnsi="宋体" w:hint="eastAsia"/>
          <w:b/>
          <w:bCs/>
          <w:color w:val="auto"/>
        </w:rPr>
        <w:t>.</w:t>
      </w:r>
      <w:r>
        <w:rPr>
          <w:rFonts w:ascii="宋体" w:cs="仿宋" w:hAnsi="宋体" w:hint="eastAsia"/>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仿宋" w:hAnsi="宋体"/>
          <w:color w:val="auto"/>
          <w:sz w:val="24"/>
        </w:rPr>
      </w:pPr>
    </w:p>
    <w:p>
      <w:pPr>
        <w:snapToGrid w:val="0"/>
        <w:spacing w:line="360" w:lineRule="auto"/>
        <w:ind w:leftChars="57" w:left="120" w:firstLineChars="150" w:firstLine="480"/>
        <w:jc w:val="center"/>
        <w:rPr>
          <w:rFonts w:ascii="宋体" w:cs="仿宋" w:hAnsi="宋体"/>
          <w:b/>
          <w:color w:val="auto"/>
          <w:sz w:val="32"/>
        </w:rPr>
      </w:pPr>
      <w:r>
        <w:rPr>
          <w:rFonts w:ascii="宋体" w:cs="仿宋" w:hAnsi="宋体" w:hint="eastAsia"/>
          <w:b/>
          <w:color w:val="auto"/>
          <w:sz w:val="32"/>
        </w:rPr>
        <w:t>九、验收</w:t>
      </w:r>
    </w:p>
    <w:p>
      <w:pPr>
        <w:pStyle w:val="23"/>
        <w:spacing w:line="360" w:lineRule="auto"/>
        <w:ind w:firstLineChars="0" w:firstLine="0"/>
        <w:rPr>
          <w:rFonts w:ascii="宋体" w:cs="仿宋" w:hAnsi="宋体"/>
          <w:b/>
          <w:color w:val="auto"/>
        </w:rPr>
      </w:pPr>
      <w:r>
        <w:rPr>
          <w:rFonts w:ascii="宋体" w:cs="仿宋" w:hAnsi="宋体" w:hint="eastAsia"/>
          <w:b/>
          <w:color w:val="auto"/>
          <w:lang w:val="en-US" w:eastAsia="zh-CN"/>
        </w:rPr>
        <w:t>30</w:t>
      </w:r>
      <w:r>
        <w:rPr>
          <w:rFonts w:ascii="宋体" w:cs="仿宋" w:hAnsi="宋体" w:hint="eastAsia"/>
          <w:b/>
          <w:color w:val="auto"/>
        </w:rPr>
        <w:t>.验收</w:t>
      </w:r>
    </w:p>
    <w:p>
      <w:pPr>
        <w:tabs>
          <w:tab w:val="left" w:pos="0"/>
        </w:tabs>
        <w:spacing w:line="360" w:lineRule="auto"/>
        <w:ind w:firstLine="480"/>
        <w:rPr>
          <w:rFonts w:ascii="宋体" w:cs="仿宋" w:hAnsi="宋体"/>
          <w:color w:val="auto"/>
          <w:kern w:val="0"/>
          <w:sz w:val="24"/>
        </w:rPr>
      </w:pPr>
      <w:r>
        <w:rPr>
          <w:rFonts w:ascii="宋体" w:cs="仿宋" w:hAnsi="宋体" w:hint="eastAsia"/>
          <w:color w:val="auto"/>
          <w:kern w:val="0"/>
          <w:sz w:val="24"/>
          <w:lang w:val="en-US" w:eastAsia="zh-CN"/>
        </w:rPr>
        <w:t>30</w:t>
      </w:r>
      <w:r>
        <w:rPr>
          <w:rFonts w:ascii="宋体" w:cs="仿宋" w:hAnsi="宋体" w:hint="eastAsia"/>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仿宋" w:hAnsi="宋体"/>
          <w:color w:val="auto"/>
          <w:kern w:val="0"/>
          <w:sz w:val="24"/>
        </w:rPr>
      </w:pPr>
      <w:r>
        <w:rPr>
          <w:rFonts w:ascii="宋体" w:cs="仿宋" w:hAnsi="宋体" w:hint="eastAsia"/>
          <w:color w:val="auto"/>
          <w:kern w:val="0"/>
          <w:sz w:val="24"/>
          <w:lang w:val="en-US" w:eastAsia="zh-CN"/>
        </w:rPr>
        <w:t>30</w:t>
      </w:r>
      <w:r>
        <w:rPr>
          <w:rFonts w:ascii="宋体" w:cs="仿宋" w:hAnsi="宋体" w:hint="eastAsia"/>
          <w:color w:val="auto"/>
          <w:kern w:val="0"/>
          <w:sz w:val="24"/>
        </w:rPr>
        <w:t>.2采购人可以邀请参加本项目的其他供应商或者第三方机构参与验收。参与验收的供应商或者第三方机构的意见作为验收书的参考资料一并存档。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cs="仿宋" w:hAnsi="宋体"/>
          <w:color w:val="auto"/>
          <w:kern w:val="0"/>
          <w:sz w:val="24"/>
        </w:rPr>
      </w:pPr>
      <w:r>
        <w:rPr>
          <w:rFonts w:ascii="宋体" w:cs="仿宋" w:hAnsi="宋体" w:hint="eastAsia"/>
          <w:color w:val="auto"/>
          <w:kern w:val="0"/>
          <w:sz w:val="24"/>
          <w:lang w:val="en-US" w:eastAsia="zh-CN"/>
        </w:rPr>
        <w:t>30</w:t>
      </w:r>
      <w:r>
        <w:rPr>
          <w:rFonts w:ascii="宋体" w:cs="仿宋" w:hAnsi="宋体" w:hint="eastAsia"/>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4"/>
        <w:snapToGrid w:val="0"/>
        <w:spacing w:line="460" w:lineRule="exact"/>
        <w:ind w:firstLineChars="200" w:firstLine="480"/>
        <w:jc w:val="left"/>
        <w:rPr>
          <w:rFonts w:ascii="宋体" w:cs="仿宋" w:hAnsi="宋体"/>
          <w:color w:val="auto"/>
          <w:kern w:val="0"/>
          <w:sz w:val="24"/>
        </w:rPr>
        <w:sectPr>
          <w:headerReference w:type="default" r:id="rId13"/>
          <w:footerReference w:type="default" r:id="rId14"/>
          <w:pgSz w:w="11907" w:h="16840"/>
          <w:pgMar w:top="1440" w:right="1803" w:bottom="1440" w:left="1803" w:header="930" w:footer="992" w:gutter="0"/>
          <w:cols w:num="1" w:space="720"/>
          <w:docGrid w:linePitch="462" w:charSpace="0"/>
        </w:sectPr>
      </w:pPr>
      <w:r>
        <w:rPr>
          <w:rFonts w:ascii="宋体" w:cs="仿宋" w:hAnsi="宋体" w:hint="eastAsia"/>
          <w:color w:val="auto"/>
          <w:kern w:val="0"/>
          <w:sz w:val="24"/>
          <w:lang w:val="en-US" w:eastAsia="zh-CN"/>
        </w:rPr>
        <w:t>30</w:t>
      </w:r>
      <w:r>
        <w:rPr>
          <w:rFonts w:ascii="宋体" w:cs="仿宋" w:hAnsi="宋体" w:hint="eastAsia"/>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pPr>
        <w:spacing w:line="460" w:lineRule="exact"/>
        <w:jc w:val="center"/>
        <w:rPr>
          <w:rFonts w:ascii="宋体" w:cs="仿宋" w:hAnsi="宋体" w:hint="eastAsia"/>
          <w:b/>
          <w:color w:val="auto"/>
          <w:sz w:val="36"/>
          <w:szCs w:val="36"/>
        </w:rPr>
      </w:pPr>
      <w:r>
        <w:rPr>
          <w:rFonts w:ascii="宋体" w:cs="仿宋" w:hAnsi="宋体" w:hint="eastAsia"/>
          <w:b/>
          <w:color w:val="auto"/>
          <w:sz w:val="36"/>
          <w:szCs w:val="36"/>
          <w:lang w:val="en-US" w:eastAsia="zh-CN"/>
        </w:rPr>
        <w:t xml:space="preserve">第三部分 </w:t>
      </w:r>
      <w:r>
        <w:rPr>
          <w:rFonts w:ascii="宋体" w:cs="仿宋" w:hAnsi="宋体" w:hint="eastAsia"/>
          <w:b/>
          <w:color w:val="auto"/>
          <w:sz w:val="36"/>
          <w:szCs w:val="36"/>
        </w:rPr>
        <w:t>采购需求</w:t>
      </w:r>
    </w:p>
    <w:p>
      <w:pPr>
        <w:rPr>
          <w:rFonts w:ascii="宋体" w:eastAsia="宋体" w:cs="仿宋" w:hAnsi="宋体" w:hint="eastAsia"/>
          <w:color w:val="auto"/>
          <w:kern w:val="0"/>
          <w:sz w:val="24"/>
          <w:szCs w:val="22"/>
          <w:lang w:val="en-US" w:eastAsia="zh-CN" w:bidi="ar-SA"/>
        </w:rPr>
      </w:pPr>
    </w:p>
    <w:p>
      <w:pPr>
        <w:keepNext w:val="0"/>
        <w:keepLines w:val="0"/>
        <w:pageBreakBefore w:val="0"/>
        <w:widowControl w:val="0"/>
        <w:kinsoku/>
        <w:wordWrap/>
        <w:overflowPunct/>
        <w:topLinePunct w:val="0"/>
        <w:autoSpaceDE/>
        <w:autoSpaceDN/>
        <w:adjustRightInd/>
        <w:snapToGrid/>
        <w:spacing w:line="440" w:lineRule="exact"/>
        <w:ind w:firstLineChars="200" w:firstLine="480"/>
        <w:rPr>
          <w:rFonts w:ascii="宋体" w:cs="仿宋" w:hAnsi="宋体" w:hint="eastAsia"/>
          <w:bCs/>
          <w:kern w:val="0"/>
          <w:sz w:val="24"/>
          <w:szCs w:val="22"/>
          <w:highlight w:val="none"/>
        </w:rPr>
      </w:pPr>
      <w:r>
        <w:rPr>
          <w:rFonts w:ascii="宋体" w:eastAsia="宋体" w:cs="仿宋" w:hAnsi="宋体" w:hint="eastAsia"/>
          <w:color w:val="auto"/>
          <w:kern w:val="0"/>
          <w:sz w:val="24"/>
          <w:szCs w:val="22"/>
          <w:u w:val="none"/>
          <w:lang w:val="en-US" w:eastAsia="zh-CN" w:bidi="ar-SA"/>
        </w:rPr>
        <w:t>采购需求中标“▲且加下划线部分”，为采购的实质性要求，着重提醒各供应商必须响应。</w:t>
      </w:r>
      <w:r>
        <w:rPr>
          <w:rFonts w:ascii="宋体" w:eastAsia="宋体" w:cs="Times New Roman" w:hAnsi="宋体" w:hint="eastAsia"/>
          <w:b/>
          <w:bCs/>
          <w:sz w:val="24"/>
          <w:highlight w:val="none"/>
        </w:rPr>
        <w:t>标</w:t>
      </w:r>
      <w:r>
        <w:rPr>
          <w:rFonts w:ascii="宋体" w:eastAsia="宋体" w:cs="Times New Roman" w:hAnsi="宋体" w:hint="eastAsia"/>
          <w:b/>
          <w:bCs/>
          <w:sz w:val="24"/>
          <w:lang w:eastAsia="zh-CN"/>
          <w:highlight w:val="none"/>
        </w:rPr>
        <w:t>“</w:t>
      </w:r>
      <w:r>
        <w:rPr>
          <w:rFonts w:ascii="宋体" w:eastAsia="宋体" w:cs="Times New Roman" w:hAnsi="宋体" w:hint="eastAsia"/>
          <w:b/>
          <w:bCs/>
          <w:sz w:val="24"/>
          <w:highlight w:val="none"/>
        </w:rPr>
        <w:t>▲</w:t>
      </w:r>
      <w:r>
        <w:rPr>
          <w:rFonts w:ascii="宋体" w:eastAsia="宋体" w:cs="Times New Roman" w:hAnsi="宋体" w:hint="eastAsia"/>
          <w:b/>
          <w:bCs/>
          <w:sz w:val="24"/>
          <w:lang w:eastAsia="zh-CN"/>
          <w:highlight w:val="none"/>
        </w:rPr>
        <w:t>”</w:t>
      </w:r>
      <w:r>
        <w:rPr>
          <w:rFonts w:ascii="宋体" w:eastAsia="宋体" w:cs="Times New Roman" w:hAnsi="宋体" w:hint="eastAsia"/>
          <w:b/>
          <w:bCs/>
          <w:sz w:val="24"/>
          <w:highlight w:val="none"/>
        </w:rPr>
        <w:t>参数</w:t>
      </w:r>
      <w:r>
        <w:rPr>
          <w:rFonts w:ascii="宋体" w:eastAsia="宋体" w:cs="Times New Roman" w:hAnsi="宋体" w:hint="eastAsia"/>
          <w:b/>
          <w:bCs/>
          <w:sz w:val="24"/>
          <w:lang w:val="en-US" w:eastAsia="zh-CN"/>
          <w:highlight w:val="none"/>
        </w:rPr>
        <w:t>投标人可</w:t>
      </w:r>
      <w:r>
        <w:rPr>
          <w:rFonts w:ascii="宋体" w:eastAsia="宋体" w:cs="Times New Roman" w:hAnsi="宋体" w:hint="eastAsia"/>
          <w:b/>
          <w:bCs/>
          <w:sz w:val="24"/>
          <w:highlight w:val="none"/>
        </w:rPr>
        <w:t>提供承诺</w:t>
      </w:r>
      <w:r>
        <w:rPr>
          <w:rFonts w:ascii="宋体" w:eastAsia="宋体" w:cs="Times New Roman" w:hAnsi="宋体" w:hint="eastAsia"/>
          <w:b/>
          <w:bCs/>
          <w:sz w:val="24"/>
          <w:lang w:val="en-US" w:eastAsia="zh-CN"/>
          <w:highlight w:val="none"/>
        </w:rPr>
        <w:t>函作为佐证材料</w:t>
      </w:r>
      <w:r>
        <w:rPr>
          <w:rFonts w:ascii="宋体" w:eastAsia="宋体" w:cs="Times New Roman" w:hAnsi="宋体" w:hint="eastAsia"/>
          <w:b/>
          <w:bCs/>
          <w:sz w:val="24"/>
          <w:highlight w:val="none"/>
        </w:rPr>
        <w:t>。</w:t>
      </w:r>
      <w:r>
        <w:rPr>
          <w:rFonts w:ascii="宋体" w:eastAsia="宋体" w:cs="Times New Roman" w:hAnsi="宋体" w:hint="eastAsia"/>
          <w:b/>
          <w:bCs/>
          <w:sz w:val="24"/>
          <w:lang w:val="en-US" w:eastAsia="zh-CN"/>
          <w:highlight w:val="none"/>
        </w:rPr>
        <w:t>列入评审的参数，投标时</w:t>
      </w:r>
      <w:r>
        <w:rPr>
          <w:rFonts w:ascii="宋体" w:eastAsia="宋体" w:cs="Times New Roman" w:hAnsi="宋体" w:hint="eastAsia"/>
          <w:b/>
          <w:bCs/>
          <w:sz w:val="24"/>
          <w:highlight w:val="none"/>
        </w:rPr>
        <w:t>需提供</w:t>
      </w:r>
      <w:r>
        <w:rPr>
          <w:rFonts w:ascii="宋体" w:eastAsia="宋体" w:cs="Times New Roman" w:hAnsi="宋体" w:hint="eastAsia"/>
          <w:b/>
          <w:bCs/>
          <w:sz w:val="24"/>
          <w:lang w:val="en-US" w:eastAsia="zh-CN"/>
          <w:highlight w:val="none"/>
        </w:rPr>
        <w:t>产品说明书或宣传册页或生产厂商官网技术参数截图</w:t>
      </w:r>
      <w:r>
        <w:rPr>
          <w:rFonts w:ascii="宋体" w:eastAsia="宋体" w:cs="Times New Roman" w:hAnsi="宋体"/>
          <w:b/>
          <w:bCs/>
          <w:sz w:val="24"/>
          <w:lang w:val="en-US" w:eastAsia="zh-CN"/>
          <w:highlight w:val="none"/>
        </w:rPr>
        <w:t>或承诺函（格式自拟）</w:t>
      </w:r>
      <w:r>
        <w:rPr>
          <w:rFonts w:ascii="宋体" w:eastAsia="宋体" w:cs="Times New Roman" w:hAnsi="宋体" w:hint="eastAsia"/>
          <w:b/>
          <w:bCs/>
          <w:sz w:val="24"/>
          <w:lang w:val="en-US" w:eastAsia="zh-CN"/>
          <w:highlight w:val="none"/>
        </w:rPr>
        <w:t>等作为佐证材料</w:t>
      </w:r>
      <w:r>
        <w:rPr>
          <w:rFonts w:ascii="宋体" w:eastAsia="宋体" w:cs="Times New Roman" w:hAnsi="宋体" w:hint="eastAsia"/>
          <w:b/>
          <w:bCs/>
          <w:sz w:val="24"/>
          <w:lang w:eastAsia="zh-CN"/>
          <w:highlight w:val="none"/>
        </w:rPr>
        <w:t>。</w:t>
      </w:r>
      <w:r>
        <w:rPr>
          <w:rFonts w:ascii="宋体" w:cs="仿宋" w:hAnsi="宋体" w:hint="eastAsia"/>
          <w:kern w:val="0"/>
          <w:sz w:val="24"/>
          <w:szCs w:val="22"/>
        </w:rPr>
        <w:t>供应商可以选择其他品牌型号的产品参加响应但响应产品须具有相当于或优于采购文件要求的指标、性能。</w:t>
      </w:r>
    </w:p>
    <w:p>
      <w:pPr>
        <w:pStyle w:val="2"/>
        <w:keepNext/>
        <w:keepLines/>
        <w:pageBreakBefore w:val="0"/>
        <w:widowControl w:val="0"/>
        <w:suppressLineNumbers w:val="0"/>
        <w:suppressAutoHyphens w:val="0"/>
        <w:ind w:firstLineChars="200" w:firstLine="480"/>
      </w:pPr>
      <w:r>
        <w:rPr>
          <w:rFonts w:ascii="宋体" w:eastAsia="宋体" w:cs="仿宋" w:hAnsi="宋体" w:hint="eastAsia"/>
          <w:color w:val="auto"/>
          <w:kern w:val="0"/>
          <w:sz w:val="24"/>
          <w:szCs w:val="22"/>
          <w:u w:val="none"/>
          <w:lang w:val="en-US" w:eastAsia="zh-CN" w:bidi="ar-SA"/>
        </w:rPr>
        <w:t>本项目规模较小，采购需求并不复杂‌，可以</w:t>
      </w:r>
      <w:bookmarkStart w:id="20" w:name="_GoBack"/>
      <w:bookmarkEnd w:id="20"/>
      <w:r>
        <w:rPr>
          <w:rFonts w:ascii="宋体" w:eastAsia="宋体" w:cs="仿宋" w:hAnsi="宋体" w:hint="eastAsia"/>
          <w:color w:val="auto"/>
          <w:kern w:val="0"/>
          <w:sz w:val="24"/>
          <w:szCs w:val="22"/>
          <w:u w:val="none"/>
          <w:lang w:val="en-US" w:eastAsia="zh-CN" w:bidi="ar-SA"/>
        </w:rPr>
        <w:t>由单个有能力的承包商独立完成‌，为了优化承包商实施项目管理成本，及方便本单位履约监督管理，本项目不接受联合体投标</w:t>
      </w:r>
      <w:r>
        <w:rPr>
          <w:rFonts w:ascii="宋体" w:cs="仿宋" w:hAnsi="宋体" w:hint="eastAsia"/>
          <w:color w:val="auto"/>
          <w:kern w:val="0"/>
          <w:sz w:val="24"/>
          <w:szCs w:val="22"/>
          <w:u w:val="none"/>
          <w:lang w:val="en-US" w:eastAsia="zh-CN" w:bidi="ar-SA"/>
        </w:rPr>
        <w:t>和不允许项目分包</w:t>
      </w:r>
      <w:r>
        <w:rPr>
          <w:rFonts w:ascii="宋体" w:eastAsia="宋体" w:cs="宋体" w:hAnsi="宋体" w:hint="eastAsia"/>
          <w:color w:val="auto"/>
          <w:kern w:val="0"/>
          <w:sz w:val="24"/>
          <w:lang w:val="en-US" w:eastAsia="zh-CN"/>
        </w:rPr>
        <w:t>。</w:t>
      </w:r>
    </w:p>
    <w:p>
      <w:pPr>
        <w:adjustRightInd w:val="0"/>
        <w:snapToGrid w:val="0"/>
        <w:spacing w:line="440" w:lineRule="exact"/>
        <w:rPr>
          <w:rFonts w:ascii="宋体" w:eastAsia="宋体" w:cs="宋体" w:hAnsi="宋体" w:hint="eastAsia"/>
          <w:kern w:val="0"/>
          <w:sz w:val="24"/>
          <w:szCs w:val="24"/>
        </w:rPr>
      </w:pPr>
      <w:r>
        <w:rPr>
          <w:rFonts w:ascii="宋体" w:eastAsia="宋体" w:cs="宋体" w:hAnsi="宋体" w:hint="eastAsia"/>
          <w:b/>
          <w:bCs/>
          <w:color w:val="auto"/>
          <w:sz w:val="24"/>
          <w:szCs w:val="24"/>
        </w:rPr>
        <w:t>一、采购内容</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24"/>
        <w:gridCol w:w="1944"/>
        <w:gridCol w:w="769"/>
        <w:gridCol w:w="866"/>
        <w:gridCol w:w="2022"/>
        <w:gridCol w:w="2587"/>
      </w:tblGrid>
      <w:tr>
        <w:trPr>
          <w:trHeight w:val="1036"/>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eastAsia="宋体" w:cs="宋体" w:hAnsi="宋体"/>
                <w:b/>
                <w:bCs/>
                <w:color w:val="000000"/>
                <w:kern w:val="0"/>
                <w:sz w:val="22"/>
                <w:szCs w:val="22"/>
                <w:lang w:val="en-US" w:eastAsia="zh-CN"/>
              </w:rPr>
            </w:pPr>
            <w:r>
              <w:rPr>
                <w:rFonts w:ascii="宋体" w:cs="宋体" w:hAnsi="宋体" w:hint="eastAsia"/>
                <w:b/>
                <w:bCs/>
                <w:color w:val="000000"/>
                <w:kern w:val="0"/>
                <w:sz w:val="22"/>
                <w:szCs w:val="22"/>
                <w:lang w:val="en-US" w:eastAsia="zh-CN"/>
              </w:rPr>
              <w:t>序号</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b/>
                <w:bCs/>
                <w:color w:val="000000"/>
                <w:sz w:val="22"/>
                <w:szCs w:val="22"/>
              </w:rPr>
            </w:pPr>
            <w:r>
              <w:rPr>
                <w:rFonts w:ascii="宋体" w:cs="宋体" w:hAnsi="宋体" w:hint="eastAsia"/>
                <w:b/>
                <w:bCs/>
                <w:color w:val="000000"/>
                <w:kern w:val="0"/>
                <w:sz w:val="22"/>
                <w:szCs w:val="22"/>
              </w:rPr>
              <w:t>名称</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b/>
                <w:bCs/>
                <w:color w:val="000000"/>
                <w:sz w:val="22"/>
                <w:szCs w:val="22"/>
              </w:rPr>
            </w:pPr>
            <w:r>
              <w:rPr>
                <w:rFonts w:ascii="宋体" w:cs="宋体" w:hAnsi="宋体" w:hint="eastAsia"/>
                <w:b/>
                <w:bCs/>
                <w:color w:val="000000"/>
                <w:kern w:val="0"/>
                <w:sz w:val="22"/>
                <w:szCs w:val="22"/>
              </w:rPr>
              <w:t>数量</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b/>
                <w:bCs/>
                <w:color w:val="000000"/>
                <w:sz w:val="22"/>
                <w:szCs w:val="22"/>
              </w:rPr>
            </w:pPr>
            <w:r>
              <w:rPr>
                <w:rFonts w:ascii="宋体" w:cs="宋体" w:hAnsi="宋体" w:hint="eastAsia"/>
                <w:b/>
                <w:bCs/>
                <w:color w:val="000000"/>
                <w:kern w:val="0"/>
                <w:sz w:val="22"/>
                <w:szCs w:val="22"/>
              </w:rPr>
              <w:t>单位</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b/>
                <w:bCs/>
                <w:strike w:val="0"/>
                <w:dstrike w:val="0"/>
                <w:color w:val="000000"/>
                <w:sz w:val="22"/>
                <w:szCs w:val="22"/>
                <w14:textFill>
                  <w14:solidFill>
                    <w14:srgbClr w14:val="000000"/>
                  </w14:solidFill>
                </w14:textFill>
              </w:rPr>
            </w:pPr>
            <w:r>
              <w:rPr>
                <w:rFonts w:ascii="宋体" w:cs="宋体" w:hAnsi="宋体" w:hint="eastAsia"/>
                <w:b/>
                <w:bCs/>
                <w:strike w:val="0"/>
                <w:dstrike w:val="0"/>
                <w:color w:val="000000"/>
                <w:kern w:val="0"/>
                <w:sz w:val="22"/>
                <w:szCs w:val="22"/>
                <w14:textFill>
                  <w14:solidFill>
                    <w14:srgbClr w14:val="000000"/>
                  </w14:solidFill>
                </w14:textFill>
                <w:lang w:val="en-US"/>
              </w:rPr>
              <w:t>单台</w:t>
            </w:r>
            <w:r>
              <w:rPr>
                <w:rFonts w:ascii="宋体" w:cs="宋体" w:hAnsi="宋体" w:hint="eastAsia"/>
                <w:b/>
                <w:bCs/>
                <w:strike w:val="0"/>
                <w:dstrike w:val="0"/>
                <w:color w:val="000000"/>
                <w:kern w:val="0"/>
                <w:sz w:val="22"/>
                <w:szCs w:val="22"/>
                <w14:textFill>
                  <w14:solidFill>
                    <w14:srgbClr w14:val="000000"/>
                  </w14:solidFill>
                </w14:textFill>
                <w:lang w:val="en-US" w:eastAsia="zh-CN"/>
              </w:rPr>
              <w:t>最高</w:t>
            </w:r>
            <w:r>
              <w:rPr>
                <w:rFonts w:ascii="宋体" w:cs="宋体" w:hAnsi="宋体" w:hint="eastAsia"/>
                <w:b/>
                <w:bCs/>
                <w:strike w:val="0"/>
                <w:dstrike w:val="0"/>
                <w:color w:val="000000"/>
                <w:kern w:val="0"/>
                <w:sz w:val="22"/>
                <w:szCs w:val="22"/>
                <w14:textFill>
                  <w14:solidFill>
                    <w14:srgbClr w14:val="000000"/>
                  </w14:solidFill>
                </w14:textFill>
              </w:rPr>
              <w:t>限价（元）</w:t>
            </w:r>
          </w:p>
        </w:tc>
        <w:tc>
          <w:tcPr>
            <w:tcW w:w="141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hint="eastAsia"/>
                <w:b/>
                <w:bCs/>
                <w:strike w:val="0"/>
                <w:dstrike w:val="0"/>
                <w:color w:val="000000"/>
                <w:kern w:val="0"/>
                <w:sz w:val="22"/>
                <w:szCs w:val="22"/>
                <w14:textFill>
                  <w14:solidFill>
                    <w14:srgbClr w14:val="000000"/>
                  </w14:solidFill>
                </w14:textFill>
                <w:lang w:val="en-US"/>
              </w:rPr>
            </w:pPr>
          </w:p>
        </w:tc>
      </w:tr>
      <w:tr>
        <w:trPr>
          <w:trHeight w:val="2225"/>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eastAsia="宋体" w:cs="宋体" w:hAnsi="宋体" w:hint="eastAsia"/>
                <w:color w:val="000000"/>
                <w:kern w:val="0"/>
                <w:sz w:val="22"/>
                <w:szCs w:val="22"/>
                <w:lang w:val="en-US" w:eastAsia="zh-CN"/>
              </w:rPr>
            </w:pPr>
            <w:r>
              <w:rPr>
                <w:rFonts w:ascii="宋体" w:cs="宋体" w:hAnsi="宋体" w:hint="eastAsia"/>
                <w:color w:val="000000"/>
                <w:kern w:val="0"/>
                <w:sz w:val="22"/>
                <w:szCs w:val="22"/>
                <w:lang w:val="en-US" w:eastAsia="zh-CN"/>
              </w:rPr>
              <w:t>1</w:t>
            </w:r>
            <w:r>
              <w:rPr>
                <w:rFonts w:ascii="宋体" w:cs="宋体" w:hAnsi="宋体" w:hint="eastAsia"/>
                <w:color w:val="000000"/>
                <w:kern w:val="0"/>
                <w:sz w:val="22"/>
                <w:szCs w:val="22"/>
                <w:lang w:eastAsia="zh-CN"/>
              </w:rPr>
              <w:t>（</w:t>
            </w:r>
            <w:r>
              <w:rPr>
                <w:rFonts w:ascii="宋体" w:cs="宋体" w:hAnsi="宋体" w:hint="eastAsia"/>
                <w:color w:val="000000"/>
                <w:kern w:val="0"/>
                <w:sz w:val="22"/>
                <w:szCs w:val="22"/>
                <w:lang w:val="en-US" w:eastAsia="zh-CN"/>
              </w:rPr>
              <w:t>核心产品</w:t>
            </w:r>
            <w:r>
              <w:rPr>
                <w:rFonts w:ascii="宋体" w:cs="宋体" w:hAnsi="宋体" w:hint="eastAsia"/>
                <w:color w:val="000000"/>
                <w:kern w:val="0"/>
                <w:sz w:val="22"/>
                <w:szCs w:val="22"/>
                <w:lang w:eastAsia="zh-CN"/>
              </w:rPr>
              <w:t>）</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eastAsia="宋体" w:cs="宋体" w:hAnsi="宋体" w:hint="eastAsia"/>
                <w:color w:val="000000"/>
                <w:sz w:val="22"/>
                <w:szCs w:val="22"/>
                <w:lang w:eastAsia="zh-CN"/>
              </w:rPr>
            </w:pPr>
            <w:r>
              <w:rPr>
                <w:rFonts w:ascii="宋体" w:cs="宋体" w:hAnsi="宋体"/>
                <w:color w:val="000000"/>
                <w:kern w:val="0"/>
                <w:sz w:val="22"/>
                <w:szCs w:val="22"/>
              </w:rPr>
              <w:t>主机（含鼠标、键盘）</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eastAsia="宋体" w:cs="宋体" w:hAnsi="宋体"/>
                <w:color w:val="000000"/>
                <w:sz w:val="22"/>
                <w:szCs w:val="22"/>
                <w:lang w:val="en-US" w:eastAsia="zh-CN"/>
              </w:rPr>
            </w:pPr>
            <w:r>
              <w:rPr>
                <w:rFonts w:ascii="宋体" w:cs="宋体" w:hAnsi="宋体" w:hint="eastAsia"/>
                <w:color w:val="000000"/>
                <w:sz w:val="22"/>
                <w:szCs w:val="22"/>
                <w:lang w:val="en-US" w:eastAsia="zh-CN"/>
              </w:rPr>
              <w:t>400</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color w:val="000000"/>
                <w:sz w:val="22"/>
                <w:szCs w:val="22"/>
              </w:rPr>
            </w:pPr>
            <w:r>
              <w:rPr>
                <w:rFonts w:ascii="宋体" w:cs="宋体" w:hAnsi="宋体" w:hint="eastAsia"/>
                <w:color w:val="000000"/>
                <w:kern w:val="0"/>
                <w:sz w:val="22"/>
                <w:szCs w:val="22"/>
              </w:rPr>
              <w:t>台</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eastAsia="宋体" w:cs="宋体" w:hAnsi="宋体"/>
                <w:strike w:val="0"/>
                <w:dstrike w:val="0"/>
                <w:color w:val="000000"/>
                <w:sz w:val="22"/>
                <w:szCs w:val="22"/>
                <w14:textFill>
                  <w14:solidFill>
                    <w14:srgbClr w14:val="000000"/>
                  </w14:solidFill>
                </w14:textFill>
                <w:lang w:val="en-US" w:eastAsia="zh-CN"/>
                <w:highlight w:val="none"/>
              </w:rPr>
            </w:pPr>
            <w:r>
              <w:rPr>
                <w:rFonts w:ascii="宋体" w:cs="宋体" w:hAnsi="宋体" w:hint="eastAsia"/>
                <w:strike w:val="0"/>
                <w:dstrike w:val="0"/>
                <w:color w:val="000000"/>
                <w:sz w:val="22"/>
                <w:szCs w:val="22"/>
                <w14:textFill>
                  <w14:solidFill>
                    <w14:srgbClr w14:val="000000"/>
                  </w14:solidFill>
                </w14:textFill>
                <w:lang w:val="en-US" w:eastAsia="zh-CN"/>
                <w:highlight w:val="none"/>
              </w:rPr>
              <w:t>3600</w:t>
            </w:r>
          </w:p>
        </w:tc>
        <w:tc>
          <w:tcPr>
            <w:tcW w:w="1419" w:type="pct"/>
            <w:vMerge w:val="restart"/>
            <w:tcBorders>
              <w:top w:val="single" w:sz="4" w:space="0" w:color="000000"/>
              <w:left w:val="single" w:sz="4" w:space="0" w:color="000000"/>
              <w:right w:val="single" w:sz="4" w:space="0" w:color="000000"/>
            </w:tcBorders>
            <w:shd w:val="clear" w:color="auto" w:fill="auto"/>
            <w:vAlign w:val="center"/>
          </w:tcPr>
          <w:p>
            <w:pPr>
              <w:keepNext w:val="0"/>
              <w:keepLines w:val="0"/>
              <w:widowControl/>
              <w:suppressLineNumbers w:val="0"/>
              <w:tabs>
                <w:tab w:val="left" w:pos="404"/>
              </w:tabs>
              <w:spacing w:before="0" w:beforeAutospacing="0" w:after="0" w:afterAutospacing="0"/>
              <w:ind w:left="0"/>
              <w:jc w:val="left"/>
              <w:textAlignment w:val="center"/>
              <w:rPr>
                <w:rFonts w:ascii="宋体" w:cs="宋体" w:hAnsi="宋体"/>
                <w:strike w:val="0"/>
                <w:dstrike w:val="0"/>
                <w:color w:val="000000"/>
                <w:sz w:val="22"/>
                <w:szCs w:val="22"/>
                <w14:textFill>
                  <w14:solidFill>
                    <w14:srgbClr w14:val="000000"/>
                  </w14:solidFill>
                </w14:textFill>
                <w:lang w:val="en-US" w:eastAsia="zh-CN"/>
                <w:highlight w:val="none"/>
              </w:rPr>
            </w:pPr>
            <w:r>
              <w:rPr>
                <w:rFonts w:ascii="宋体" w:eastAsia="宋体" w:cs="仿宋" w:hAnsi="宋体" w:hint="eastAsia"/>
                <w:color w:val="auto"/>
                <w:kern w:val="0"/>
                <w:sz w:val="24"/>
                <w:szCs w:val="22"/>
                <w:u w:val="single"/>
                <w:lang w:val="en-US" w:eastAsia="zh-CN" w:bidi="ar-SA"/>
              </w:rPr>
              <w:t>▲</w:t>
            </w:r>
            <w:r>
              <w:rPr>
                <w:rFonts w:ascii="宋体" w:cs="宋体" w:hAnsi="宋体" w:hint="eastAsia"/>
                <w:strike w:val="0"/>
                <w:dstrike w:val="0"/>
                <w:color w:val="000000"/>
                <w:sz w:val="22"/>
                <w:szCs w:val="22"/>
                <w:u w:val="single"/>
                <w14:textFill>
                  <w14:solidFill>
                    <w14:srgbClr w14:val="000000"/>
                  </w14:solidFill>
                </w14:textFill>
                <w:lang w:val="en-US" w:eastAsia="zh-CN"/>
                <w:highlight w:val="none"/>
              </w:rPr>
              <w:t>单价报价超过预算单价作无效标处理。</w:t>
            </w:r>
          </w:p>
        </w:tc>
      </w:tr>
      <w:tr>
        <w:trPr>
          <w:trHeight w:val="1463"/>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eastAsia="宋体" w:cs="宋体" w:hAnsi="宋体" w:hint="eastAsia"/>
                <w:color w:val="000000"/>
                <w:kern w:val="0"/>
                <w:sz w:val="22"/>
                <w:szCs w:val="22"/>
                <w:lang w:val="en-US" w:eastAsia="zh-CN"/>
              </w:rPr>
            </w:pPr>
            <w:r>
              <w:rPr>
                <w:rFonts w:ascii="宋体" w:cs="宋体" w:hAnsi="宋体" w:hint="eastAsia"/>
                <w:color w:val="000000"/>
                <w:kern w:val="0"/>
                <w:sz w:val="22"/>
                <w:szCs w:val="22"/>
                <w:lang w:val="en-US" w:eastAsia="zh-CN"/>
              </w:rPr>
              <w:t>2</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color w:val="000000"/>
                <w:sz w:val="22"/>
                <w:szCs w:val="22"/>
              </w:rPr>
            </w:pPr>
            <w:r>
              <w:rPr>
                <w:rFonts w:ascii="宋体" w:cs="宋体" w:hAnsi="宋体" w:hint="eastAsia"/>
                <w:color w:val="000000"/>
                <w:kern w:val="0"/>
                <w:sz w:val="22"/>
                <w:szCs w:val="22"/>
              </w:rPr>
              <w:t>显示器</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color w:val="000000"/>
                <w:sz w:val="22"/>
                <w:szCs w:val="22"/>
              </w:rPr>
            </w:pPr>
            <w:r>
              <w:rPr>
                <w:rFonts w:ascii="宋体" w:cs="宋体" w:hAnsi="宋体" w:hint="eastAsia"/>
                <w:color w:val="000000"/>
                <w:kern w:val="0"/>
                <w:sz w:val="22"/>
                <w:szCs w:val="22"/>
              </w:rPr>
              <w:t>100</w:t>
            </w:r>
          </w:p>
        </w:tc>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color w:val="000000"/>
                <w:sz w:val="22"/>
                <w:szCs w:val="22"/>
              </w:rPr>
            </w:pPr>
            <w:r>
              <w:rPr>
                <w:rFonts w:ascii="宋体" w:cs="宋体" w:hAnsi="宋体" w:hint="eastAsia"/>
                <w:color w:val="000000"/>
                <w:kern w:val="0"/>
                <w:sz w:val="22"/>
                <w:szCs w:val="22"/>
              </w:rPr>
              <w:t>台</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before="0" w:beforeAutospacing="0" w:after="0" w:afterAutospacing="0"/>
              <w:ind w:left="0"/>
              <w:jc w:val="center"/>
              <w:textAlignment w:val="center"/>
              <w:rPr>
                <w:rFonts w:ascii="宋体" w:cs="宋体" w:hAnsi="宋体"/>
                <w:strike w:val="0"/>
                <w:dstrike w:val="0"/>
                <w:color w:val="000000"/>
                <w:kern w:val="0"/>
                <w:sz w:val="22"/>
                <w:szCs w:val="22"/>
                <w14:textFill>
                  <w14:solidFill>
                    <w14:srgbClr w14:val="000000"/>
                  </w14:solidFill>
                </w14:textFill>
                <w:highlight w:val="none"/>
              </w:rPr>
            </w:pPr>
          </w:p>
          <w:p>
            <w:pPr>
              <w:keepNext w:val="0"/>
              <w:keepLines w:val="0"/>
              <w:widowControl/>
              <w:suppressLineNumbers w:val="0"/>
              <w:spacing w:before="0" w:beforeAutospacing="0" w:after="0" w:afterAutospacing="0"/>
              <w:ind w:left="0"/>
              <w:jc w:val="center"/>
              <w:textAlignment w:val="center"/>
              <w:rPr>
                <w:rFonts w:ascii="宋体" w:cs="宋体" w:hAnsi="宋体"/>
                <w:strike w:val="0"/>
                <w:dstrike w:val="0"/>
                <w:color w:val="000000"/>
                <w:sz w:val="22"/>
                <w:szCs w:val="22"/>
                <w14:textFill>
                  <w14:solidFill>
                    <w14:srgbClr w14:val="000000"/>
                  </w14:solidFill>
                </w14:textFill>
                <w:highlight w:val="none"/>
              </w:rPr>
            </w:pPr>
            <w:r>
              <w:rPr>
                <w:rFonts w:ascii="宋体" w:cs="宋体" w:hAnsi="宋体" w:hint="eastAsia"/>
                <w:strike w:val="0"/>
                <w:dstrike w:val="0"/>
                <w:color w:val="000000"/>
                <w:kern w:val="0"/>
                <w:sz w:val="22"/>
                <w:szCs w:val="22"/>
                <w14:textFill>
                  <w14:solidFill>
                    <w14:srgbClr w14:val="000000"/>
                  </w14:solidFill>
                </w14:textFill>
                <w:lang w:val="en-US" w:eastAsia="zh-CN"/>
                <w:highlight w:val="none"/>
              </w:rPr>
              <w:t>14</w:t>
            </w:r>
            <w:r>
              <w:rPr>
                <w:rFonts w:ascii="宋体" w:cs="宋体" w:hAnsi="宋体" w:hint="eastAsia"/>
                <w:strike w:val="0"/>
                <w:dstrike w:val="0"/>
                <w:color w:val="000000"/>
                <w:kern w:val="0"/>
                <w:sz w:val="22"/>
                <w:szCs w:val="22"/>
                <w14:textFill>
                  <w14:solidFill>
                    <w14:srgbClr w14:val="000000"/>
                  </w14:solidFill>
                </w14:textFill>
                <w:highlight w:val="none"/>
              </w:rPr>
              <w:t>00</w:t>
            </w:r>
          </w:p>
        </w:tc>
        <w:tc>
          <w:tcPr>
            <w:tcW w:w="1419" w:type="pct"/>
            <w:vMerge/>
            <w:tcBorders>
              <w:left w:val="single" w:sz="4" w:space="0" w:color="000000"/>
              <w:bottom w:val="single" w:sz="4" w:space="0" w:color="000000"/>
              <w:right w:val="single" w:sz="4" w:space="0" w:color="000000"/>
            </w:tcBorders>
            <w:shd w:val="clear" w:color="auto" w:fill="auto"/>
            <w:vAlign w:val="center"/>
          </w:tcPr>
          <w:p/>
        </w:tc>
      </w:tr>
    </w:tbl>
    <w:p>
      <w:pPr>
        <w:pStyle w:val="3"/>
        <w:tabs>
          <w:tab w:val="left" w:pos="1275"/>
        </w:tabs>
        <w:rPr>
          <w:rFonts w:ascii="宋体" w:eastAsia="宋体" w:cs="宋体" w:hAnsi="宋体" w:hint="eastAsia"/>
          <w:b/>
          <w:bCs/>
          <w:color w:val="auto"/>
          <w:kern w:val="2"/>
          <w:sz w:val="24"/>
          <w:szCs w:val="24"/>
          <w:lang w:val="en-US" w:eastAsia="zh-CN" w:bidi="ar-SA"/>
        </w:rPr>
      </w:pPr>
    </w:p>
    <w:p>
      <w:pPr>
        <w:pStyle w:val="3"/>
        <w:keepNext w:val="0"/>
        <w:keepLines w:val="0"/>
        <w:widowControl/>
        <w:suppressLineNumbers w:val="0"/>
        <w:tabs>
          <w:tab w:val="clear" w:pos="1275"/>
          <w:tab w:val="left" w:pos="1275"/>
        </w:tabs>
        <w:ind w:left="0" w:firstLineChars="100" w:firstLine="240"/>
        <w:rPr>
          <w:rFonts w:ascii="宋体" w:eastAsia="宋体" w:cs="宋体" w:hAnsi="宋体" w:hint="eastAsia"/>
          <w:b/>
          <w:bCs/>
          <w:kern w:val="2"/>
          <w:sz w:val="24"/>
          <w:szCs w:val="24"/>
        </w:rPr>
      </w:pPr>
      <w:r>
        <w:rPr>
          <w:rFonts w:ascii="宋体" w:eastAsia="宋体" w:cs="宋体" w:hAnsi="宋体"/>
          <w:b/>
          <w:bCs/>
          <w:kern w:val="2"/>
          <w:sz w:val="24"/>
          <w:szCs w:val="24"/>
        </w:rPr>
        <w:t xml:space="preserve">  二、</w:t>
      </w:r>
      <w:r>
        <w:rPr>
          <w:rFonts w:ascii="宋体" w:eastAsia="宋体" w:cs="宋体" w:hAnsi="宋体" w:hint="eastAsia"/>
          <w:b/>
          <w:bCs/>
          <w:kern w:val="2"/>
          <w:sz w:val="24"/>
          <w:szCs w:val="24"/>
        </w:rPr>
        <w:t>主要技术参数要求</w:t>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4A0" w:firstRow="1" w:lastRow="0" w:firstColumn="1" w:lastColumn="0" w:noHBand="0" w:noVBand="1"/>
      </w:tblPr>
      <w:tblGrid>
        <w:gridCol w:w="720"/>
        <w:gridCol w:w="1214"/>
        <w:gridCol w:w="2275"/>
        <w:gridCol w:w="4907"/>
      </w:tblGrid>
      <w:tr>
        <w:trPr>
          <w:trHeight w:val="354"/>
        </w:trPr>
        <w:tc>
          <w:tcPr>
            <w:tcW w:w="673"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jc w:val="center"/>
              <w:rPr>
                <w:rFonts w:ascii="宋体" w:eastAsia="宋体" w:cs="宋体" w:hAnsi="宋体" w:hint="eastAsia"/>
                <w:b/>
                <w:bCs/>
                <w:kern w:val="0"/>
                <w:sz w:val="21"/>
                <w:szCs w:val="21"/>
              </w:rPr>
            </w:pPr>
            <w:r>
              <w:rPr>
                <w:rFonts w:ascii="宋体" w:eastAsia="宋体" w:cs="宋体" w:hAnsi="宋体" w:hint="eastAsia"/>
                <w:b/>
                <w:bCs/>
                <w:kern w:val="0"/>
                <w:sz w:val="21"/>
                <w:szCs w:val="21"/>
                <w:lang w:val="en-US" w:eastAsia="zh-CN"/>
              </w:rPr>
              <w:t>序号</w:t>
            </w:r>
          </w:p>
        </w:tc>
        <w:tc>
          <w:tcPr>
            <w:tcW w:w="1135" w:type="dxa"/>
            <w:tcBorders>
              <w:top w:val="single" w:sz="4" w:space="0" w:color="auto"/>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jc w:val="center"/>
              <w:rPr>
                <w:rFonts w:ascii="宋体" w:eastAsia="宋体" w:cs="宋体" w:hAnsi="宋体" w:hint="eastAsia"/>
                <w:b/>
                <w:bCs/>
                <w:kern w:val="0"/>
                <w:sz w:val="21"/>
                <w:szCs w:val="21"/>
              </w:rPr>
            </w:pPr>
            <w:r>
              <w:rPr>
                <w:rFonts w:ascii="宋体" w:eastAsia="宋体" w:cs="宋体" w:hAnsi="宋体" w:hint="eastAsia"/>
                <w:b/>
                <w:bCs/>
                <w:kern w:val="0"/>
                <w:sz w:val="21"/>
                <w:szCs w:val="21"/>
                <w:lang w:val="en-US" w:eastAsia="zh-CN"/>
              </w:rPr>
              <w:t>一级指标</w:t>
            </w:r>
          </w:p>
        </w:tc>
        <w:tc>
          <w:tcPr>
            <w:tcW w:w="2127" w:type="dxa"/>
            <w:tcBorders>
              <w:top w:val="single" w:sz="4" w:space="0" w:color="auto"/>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jc w:val="center"/>
              <w:rPr>
                <w:rFonts w:ascii="宋体" w:eastAsia="宋体" w:cs="宋体" w:hAnsi="宋体" w:hint="eastAsia"/>
                <w:b/>
                <w:bCs/>
                <w:kern w:val="0"/>
                <w:sz w:val="21"/>
                <w:szCs w:val="21"/>
              </w:rPr>
            </w:pPr>
            <w:r>
              <w:rPr>
                <w:rFonts w:ascii="宋体" w:eastAsia="宋体" w:cs="宋体" w:hAnsi="宋体" w:hint="eastAsia"/>
                <w:b/>
                <w:bCs/>
                <w:kern w:val="0"/>
                <w:sz w:val="21"/>
                <w:szCs w:val="21"/>
                <w:lang w:val="en-US" w:eastAsia="zh-CN"/>
              </w:rPr>
              <w:t>二级指标</w:t>
            </w:r>
          </w:p>
        </w:tc>
        <w:tc>
          <w:tcPr>
            <w:tcW w:w="4587" w:type="dxa"/>
            <w:tcBorders>
              <w:top w:val="single" w:sz="4" w:space="0" w:color="auto"/>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jc w:val="center"/>
              <w:rPr>
                <w:rFonts w:ascii="宋体" w:eastAsia="宋体" w:cs="宋体" w:hAnsi="宋体" w:hint="eastAsia"/>
                <w:b/>
                <w:bCs/>
                <w:kern w:val="0"/>
                <w:sz w:val="21"/>
                <w:szCs w:val="21"/>
              </w:rPr>
            </w:pPr>
            <w:r>
              <w:rPr>
                <w:rFonts w:ascii="宋体" w:eastAsia="宋体" w:cs="宋体" w:hAnsi="宋体" w:hint="eastAsia"/>
                <w:b/>
                <w:bCs/>
                <w:kern w:val="0"/>
                <w:sz w:val="21"/>
                <w:szCs w:val="21"/>
                <w:lang w:val="en-US" w:eastAsia="zh-CN"/>
              </w:rPr>
              <w:t>指标要求</w:t>
            </w:r>
          </w:p>
        </w:tc>
      </w:tr>
      <w:tr>
        <w:trPr>
          <w:trHeight w:val="699"/>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cs="宋体" w:hAnsi="宋体" w:hint="eastAsia"/>
                <w:color w:val="000000"/>
                <w:kern w:val="0"/>
                <w:szCs w:val="21"/>
              </w:rPr>
            </w:pPr>
            <w:r>
              <w:rPr>
                <w:rFonts w:ascii="宋体" w:cs="宋体" w:hAnsi="宋体" w:hint="eastAsia"/>
                <w:color w:val="000000"/>
                <w:kern w:val="0"/>
                <w:szCs w:val="21"/>
              </w:rPr>
              <w:t>CPU 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▲CPU信息</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≥英特尔I5-13500 、≥8核24线程、主频≥2.5GHz、末级缓存≥24MB、热设计功耗≤65W</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cs="宋体" w:hAnsi="宋体" w:hint="eastAsia"/>
                <w:color w:val="000000"/>
                <w:kern w:val="0"/>
                <w:szCs w:val="21"/>
              </w:rPr>
            </w:pPr>
            <w:r>
              <w:rPr>
                <w:rFonts w:ascii="宋体" w:cs="宋体" w:hAnsi="宋体" w:hint="eastAsia"/>
                <w:color w:val="000000"/>
                <w:kern w:val="0"/>
                <w:szCs w:val="21"/>
              </w:rPr>
              <w:t>内存规格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▲内存配置容量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≥16GB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▲内存类型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 xml:space="preserve">支持DDR4及以上内存类型 </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▲内存条配置数量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≥1</w:t>
            </w:r>
          </w:p>
        </w:tc>
      </w:tr>
      <w:tr>
        <w:trPr>
          <w:trHeight w:val="99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cs="宋体" w:hAnsi="宋体" w:hint="eastAsia"/>
                <w:color w:val="000000"/>
                <w:kern w:val="0"/>
                <w:szCs w:val="21"/>
              </w:rPr>
            </w:pPr>
            <w:r>
              <w:rPr>
                <w:rFonts w:ascii="宋体" w:cs="宋体" w:hAnsi="宋体" w:hint="eastAsia"/>
                <w:color w:val="000000"/>
                <w:kern w:val="0"/>
                <w:szCs w:val="21"/>
              </w:rPr>
              <w:t>主板规格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▲主板集成模块</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≥intel B760芯片组 ，集成资源扩展模块、计算处理模块、音频扩展模块等，主板的互联拓扑可通过处理器或交换电路实现。</w:t>
            </w:r>
            <w:r>
              <w:rPr>
                <w:rFonts w:ascii="宋体" w:cs="宋体" w:hAnsi="宋体" w:hint="eastAsia"/>
                <w:bCs/>
                <w:color w:val="000000"/>
                <w:kern w:val="0"/>
                <w:szCs w:val="21"/>
                <w:u w:val="single"/>
              </w:rPr>
              <w:t>主板集成故障报警装置，可通过声音提示使用者当前故障状态，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▲主板支持的CPU和内存情况</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color w:val="000000"/>
                <w:kern w:val="0"/>
                <w:szCs w:val="21"/>
                <w:u w:val="single"/>
              </w:rPr>
            </w:pPr>
            <w:r>
              <w:rPr>
                <w:rFonts w:ascii="宋体" w:cs="宋体" w:hAnsi="宋体" w:hint="eastAsia"/>
                <w:color w:val="000000"/>
                <w:kern w:val="0"/>
                <w:szCs w:val="21"/>
                <w:u w:val="single"/>
              </w:rPr>
              <w:t>主板支持的CPU：支持英特尔第13代酷睿系列处理器或以上;</w:t>
              <w:br/>
              <w:t>内存型号支持DDR4/DDR5及以上内存类型 ，内存数量：≥2条</w:t>
            </w:r>
          </w:p>
        </w:tc>
      </w:tr>
      <w:tr>
        <w:trPr>
          <w:trHeight w:val="706"/>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主板内置PCIe插槽数量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支持PCIe插槽数量≥2个</w:t>
            </w:r>
          </w:p>
        </w:tc>
      </w:tr>
      <w:tr>
        <w:trPr>
          <w:trHeight w:val="408"/>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特殊孔位及接口</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 xml:space="preserve">a）预留满足USB3.0数据传输规范的接口，工作电压5V，最大过电流应不小于3A； </w:t>
              <w:br/>
              <w:t>b) 预留多功能导入装置板卡安装孔位，采用内置方式与主机一体化集成，容量不小于145mm×125mm×16.5mm（长×宽×高）</w:t>
            </w:r>
          </w:p>
        </w:tc>
      </w:tr>
      <w:tr>
        <w:trPr>
          <w:trHeight w:val="431"/>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▲主板其他内置接口</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≥2个SATA接口,≥1个M.2接口</w:t>
            </w:r>
          </w:p>
        </w:tc>
      </w:tr>
      <w:tr>
        <w:trPr>
          <w:trHeight w:val="99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▲单内存插槽最大可支持容量（板载内存不涉及）</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cs="宋体" w:hAnsi="宋体" w:hint="eastAsia"/>
                <w:kern w:val="0"/>
                <w:szCs w:val="21"/>
                <w:u w:val="single"/>
              </w:rPr>
              <w:t>≥64GB</w:t>
            </w:r>
          </w:p>
        </w:tc>
      </w:tr>
      <w:tr>
        <w:trPr>
          <w:trHeight w:val="99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▲内存插槽满配时提供的最高内存总容量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≥128GB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存储设备规格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▲固态盘数量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≥1个</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▲固态存储容量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≥500GB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▲机械硬盘数量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≥1个</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▲机械硬盘总容量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≥1TB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▲机械硬盘转速</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≥7200rpm</w:t>
            </w:r>
          </w:p>
        </w:tc>
      </w:tr>
      <w:tr>
        <w:trPr>
          <w:trHeight w:val="335"/>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机械硬盘接口协议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支持SATA3.0及以上</w:t>
            </w:r>
          </w:p>
        </w:tc>
      </w:tr>
      <w:tr>
        <w:trPr>
          <w:trHeight w:val="32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▲机械硬盘形态</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cs="宋体" w:hAnsi="宋体" w:hint="eastAsia"/>
                <w:kern w:val="0"/>
                <w:szCs w:val="21"/>
                <w:u w:val="single"/>
              </w:rPr>
              <w:t>3.5英寸</w:t>
            </w:r>
          </w:p>
        </w:tc>
      </w:tr>
      <w:tr>
        <w:trPr>
          <w:trHeight w:val="345"/>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固态存储接口协议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UFS/PCIe/NVMe等类型接口协议</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▲固态存储形态</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采用插卡或板载形态，可选用符合M.2标准或PCIe标准的插卡形态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存储设备扩展盘位</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机械硬盘扩展位≥1</w:t>
            </w:r>
          </w:p>
        </w:tc>
      </w:tr>
      <w:tr>
        <w:trPr>
          <w:trHeight w:val="132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▲存储设备其他参数要求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a)固态盘应符合SJ/T 11654相关规定；</w:t>
              <w:br/>
              <w:t>b)机械硬盘准备时间应不大于30s；侧面固定螺丝孔数量可为4孔或6孔；工作状态环境温度应满足5℃~55℃；其它参数应符合GB/T 12628相关规定</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23</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显卡规格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▲显卡类型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集成显卡</w:t>
            </w:r>
          </w:p>
        </w:tc>
      </w:tr>
      <w:tr>
        <w:trPr>
          <w:trHeight w:val="394"/>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▲独立显卡显存类型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不涉及</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▲独立显卡显存位宽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不涉及</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▲独立显卡显存容量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不涉及</w:t>
            </w:r>
          </w:p>
        </w:tc>
      </w:tr>
      <w:tr>
        <w:trPr>
          <w:trHeight w:val="452"/>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独立显卡接口协议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不涉及</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28</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显示设备规格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▲显示屏屏占比</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≥80%</w:t>
            </w:r>
          </w:p>
        </w:tc>
      </w:tr>
      <w:tr>
        <w:trPr>
          <w:trHeight w:val="351"/>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29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▲显示屏分辨率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≥1920x1080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显示屏像素密度</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≥85像素/英寸</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显示屏可视角度</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水平≥178°，垂直≥178°</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▲显示屏尺寸</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≥27英寸</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▲显示屏屏幕比例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16:9</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▲显示器外观颜色</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黑色商务色系</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▲显示屏防蓝光</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支持防蓝光模式，蓝光加权辐射亮度比应≤0.0012W/(·cd·sr)（瓦每坎特拉每球面度）</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▲显示屏低频闪</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显示屏应支持低频闪≤-35dB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▲显示屏防炫目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显示屏镜面反射率≤10%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38</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外设规格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传声器数量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39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扬声器数量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▲鼠标数量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≥1个</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≥1个</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摄像头数量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≥0个</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光驱数量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≥0个</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▲键盘按键数目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101键/104键</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摄像头像素</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摄像头分辨率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扬声器功率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49"/>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扬声器频率范围</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49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扬声器总谐波失真</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5"/>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扬声器最大声压级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▲键盘连接方式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w:t>
            </w:r>
          </w:p>
        </w:tc>
      </w:tr>
      <w:tr>
        <w:trPr>
          <w:trHeight w:val="274"/>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▲键盘键程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2.3mm ~ 4.0mm</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▲键盘按键压力</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按键压力应在0.54 N±0.14N</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▲有线键盘连接线</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≥1.5米</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▲键盘颜色</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黑色</w:t>
            </w:r>
          </w:p>
        </w:tc>
      </w:tr>
      <w:tr>
        <w:trPr>
          <w:trHeight w:val="364"/>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键盘其他要求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键盘外观结构、连接方式、主要功能、安全、电磁兼容性、可靠性应符合GB/T 14081的相关规定</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▲鼠标连接方式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▲有线鼠标连接线</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≥1.5米</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59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▲鼠标DPI 分辨率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800~1600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▲鼠标颜色</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黑色</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▲鼠标其他要求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其它参数应符合GB/T 26245的相关规定</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内置光驱</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无要求</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63</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网络设备规格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▲有线网卡数量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无线网卡及天线数量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w:t>
            </w:r>
          </w:p>
        </w:tc>
      </w:tr>
      <w:tr>
        <w:trPr>
          <w:trHeight w:val="335"/>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单无线网卡天线数量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66</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外部接口规格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▲USB接口数量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机箱前面面板应提供不少于3个USB 接口（含2个USB3.0 及以上接口）,USB接口总数量：USB≥8个,USB 3.2 Gen2≥2, USB 3.2 Gen1≥2</w:t>
            </w:r>
          </w:p>
        </w:tc>
      </w:tr>
      <w:tr>
        <w:trPr>
          <w:trHeight w:val="325"/>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USB母座接口要求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▲视频接口数量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69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▲音频接口数量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存储卡接口数量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w:t>
            </w:r>
          </w:p>
        </w:tc>
      </w:tr>
      <w:tr>
        <w:trPr>
          <w:trHeight w:val="132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71</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整机基础规格</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▲整机外观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a) 产品表面不应有凹痕、划伤、裂缝、变形和污染等。表面涂层均匀，不应起泡、龟裂、脱落和磨损，金属零部件无锈蚀及其它机械损伤； </w:t>
              <w:br/>
              <w:t>b) 产品表面说明功能的文字、符号、标志，应清晰、端正、牢固</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▲状态指示灯</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在产品显著位置提供状态指示功能，如运行状态，并由供应商提供详细参数</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▲整机结构</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a) 机箱应符合GB/T 4208、GB/T 26246 的相关规定；</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b) 产品内部结构应符合通用部件的安装需求；</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c) 所有输入输出接口应符合相关国家或行业标准；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d) 产品零部件应紧固无松动，可插拔部件应可靠连接，开关、按钮和其它控制部件应灵活可靠，布局应方便使用；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e) 所有I/O连接器及需插接线缆的部位应预留采购人操作空间，方便插拔解锁与插拔线缆；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f) 可插拔板卡插槽部位应预留安装、拆卸或更换板卡空间；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g) 拆装可能接触到的金属剪口或金属尖角部位应做防划伤处理，以保证安全；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h) 整机内部走线应规整，固线结构和位置要合理可靠并做防割线处理，需便于理线和插拔操作，走线应不影响系统各主要部件组装和拆卸；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i) 如需通过孔走线，过线孔应做防割线处理；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j) 各插头位置和插拔方向应合理，应做到插拔无障碍设计，具备防呆设计，有效避免误操作；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k) 各主要部件拆装无障碍，使用常规工具拆装，无特殊拆装工具需求；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l) 各主要部件拆装步骤要少，各自拆装需避免相互干扰；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m) 对于整机或零部件外表面为高亮面的，应粘贴保护膜，保护膜需粘贴牢固，运输、组装等过程不易脱落，撕下无残留；</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n) 其它要求应符合GB/T 9813.1的相关规定</w:t>
            </w:r>
          </w:p>
        </w:tc>
      </w:tr>
      <w:tr>
        <w:trPr>
          <w:trHeight w:val="330"/>
        </w:trPr>
        <w:tc>
          <w:tcPr>
            <w:tcW w:w="673" w:type="dxa"/>
            <w:tcBorders>
              <w:top w:val="nil"/>
              <w:left w:val="single" w:sz="4" w:space="0" w:color="auto"/>
              <w:bottom w:val="nil"/>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▲机箱防护要求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机箱应符合GB/T 4208中IP20防护要求</w:t>
            </w:r>
          </w:p>
        </w:tc>
      </w:tr>
      <w:tr>
        <w:trPr>
          <w:trHeight w:val="330"/>
        </w:trPr>
        <w:tc>
          <w:tcPr>
            <w:tcW w:w="673" w:type="dxa"/>
            <w:tcBorders>
              <w:top w:val="single" w:sz="4" w:space="0" w:color="auto"/>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▲整机噪音</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产品工作在空闲状态下，产品的声功率级应</w:t>
            </w:r>
            <w:r>
              <w:rPr>
                <w:rFonts w:ascii="宋体" w:eastAsia="宋体" w:cs="宋体" w:hAnsi="宋体" w:hint="eastAsia"/>
                <w:b/>
                <w:bCs/>
                <w:kern w:val="0"/>
                <w:sz w:val="21"/>
                <w:szCs w:val="21"/>
                <w:u w:val="single"/>
                <w:lang w:val="en-US" w:eastAsia="zh-CN"/>
              </w:rPr>
              <w:t>不超过4.5Bel</w:t>
            </w:r>
          </w:p>
        </w:tc>
      </w:tr>
      <w:tr>
        <w:trPr>
          <w:trHeight w:val="198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▲整机散热</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在环境温度25℃及处理器满载情况下，产品表面温度应符合如下要求： </w:t>
              <w:br/>
              <w:t>a) 出风口在机箱后面板情况下，出风口温度不高于55℃；</w:t>
              <w:br/>
              <w:t xml:space="preserve">b) 可触及面温度不高于45℃； </w:t>
              <w:br/>
              <w:t>c) 显示器表面温度：显示屏不高于38℃，显示屏上下灯带位置温度（如涉及）不高于40℃，出风口温度不高于45℃</w:t>
            </w:r>
          </w:p>
        </w:tc>
      </w:tr>
      <w:tr>
        <w:trPr>
          <w:trHeight w:val="726"/>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▲整机能效限定值</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产品能效限定值应达到GB 28380-2012 标准中能效等级2级及以上</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▲机身材质</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塑料/金属</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79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▲机身颜色</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灰色/黑色</w:t>
            </w:r>
          </w:p>
        </w:tc>
      </w:tr>
      <w:tr>
        <w:trPr>
          <w:trHeight w:val="343"/>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▲机箱尺寸容量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20L≥机箱体积≥12L</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81</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CPU 性能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▲CPU物理核数</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≥14</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▲CPU主频</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≥2.5GHz</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▲CPU 末级缓存容量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u w:val="single"/>
              </w:rPr>
            </w:pPr>
            <w:r>
              <w:rPr>
                <w:rFonts w:ascii="宋体" w:cs="宋体" w:hAnsi="宋体" w:hint="eastAsia"/>
                <w:kern w:val="0"/>
                <w:szCs w:val="21"/>
                <w:u w:val="single"/>
              </w:rPr>
              <w:t>≥24MB</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▲CPU支持的内存最高速率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≥3200MT/s</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85</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内存性能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▲内存读写速率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≥3200MT/s</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86</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显卡性能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▲显示分辨率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≥1920x1080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▲显卡显示芯片核心频率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≥3300MHz</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▲显存等效频率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≥1000MT/s</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89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▲显卡可支持多屏同时显示数量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显卡支持≥2块屏幕同时显示，分辨率≥1920×1080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90</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显示设备性能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▲显示屏刷新率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≥75Hz</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▲显示屏位深</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≥8位</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▲显示屏色域</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≥99% sRGB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▲显示屏色准</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△E ≤ 4</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▲显示屏响应时间</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≤7ms</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▲显示屏亮度</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≥250尼特</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▲显示屏亮度一致性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≥70%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▲显示屏对比度</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≥3000：1</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▲显示屏其他参数</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其它参数应符合SJ/T 11292的相关规定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99</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网络设备性能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▲有线网卡速率</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最高速率应不低于1000Mbps，应支持10Mbps、100Mbps、1000Mbps速率自适应</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支持无线网络通信技术协议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无线网卡频宽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主板功能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▲内存扩展接口(板载内存不涉及)</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≥4个</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存储扩展接口(板载存储不涉及)</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供应商给出主板支持存储扩展接口类型，如UFS3.0、SATA3.0、SAS3.0、M.2 等类型接口</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▲主板USB 瞬间过流保护</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支持有瞬间过流保护功能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▲主板防静电保护</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支持防静电保护功能</w:t>
            </w:r>
          </w:p>
        </w:tc>
      </w:tr>
      <w:tr>
        <w:trPr>
          <w:trHeight w:val="165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▲I/O接口功能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107</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显卡功能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▲显卡外接显示接口</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显卡至少支持VGA、HDMI、DVI、DP、Type-C中2种显示接口，</w:t>
            </w:r>
            <w:r>
              <w:rPr>
                <w:rFonts w:ascii="宋体" w:eastAsia="宋体" w:cs="宋体" w:hAnsi="宋体" w:hint="eastAsia"/>
                <w:b/>
                <w:bCs/>
                <w:kern w:val="0"/>
                <w:sz w:val="21"/>
                <w:szCs w:val="21"/>
                <w:u w:val="single"/>
                <w:lang w:val="en-US" w:eastAsia="zh-CN"/>
              </w:rPr>
              <w:t>并与显示器接口相匹配</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独立显卡数量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≥0</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109</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显示设备功能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▲显示器接口</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至少两种接口，显示器应与集成显卡外接显示接口匹配</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▲显示器支架</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显示器应提供显示器支架，支持俯仰调整</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▲显示器参数调节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a)提供OSD选单按钮用于调节色彩、模式等；</w:t>
              <w:br/>
              <w:t>b)支持色温、亮度、对比度调节</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外设功能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摄像头物理隐私保护开关</w:t>
            </w:r>
          </w:p>
        </w:tc>
        <w:tc>
          <w:tcPr>
            <w:tcW w:w="4587"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不需要</w:t>
            </w:r>
          </w:p>
        </w:tc>
      </w:tr>
      <w:tr>
        <w:trPr>
          <w:trHeight w:val="452"/>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传声器降噪</w:t>
            </w:r>
          </w:p>
        </w:tc>
        <w:tc>
          <w:tcPr>
            <w:tcW w:w="4587"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键盘背光</w:t>
            </w:r>
          </w:p>
        </w:tc>
        <w:tc>
          <w:tcPr>
            <w:tcW w:w="4587"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不需要</w:t>
            </w:r>
          </w:p>
        </w:tc>
      </w:tr>
      <w:tr>
        <w:trPr>
          <w:trHeight w:val="416"/>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光驱功能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不需要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116</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存储功能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▲存储功能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通过SATA固态存储/PCIe固态存储/UFS固态存储/SATA硬磁盘等存储部件提供存储功能</w:t>
            </w:r>
          </w:p>
        </w:tc>
      </w:tr>
      <w:tr>
        <w:trPr>
          <w:trHeight w:val="165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内置控制器固态存储加密</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固态存储通过内置控制器硬件支持加密，不依赖处理器，保障数据安全性，但不得影响存储性能。</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 xml:space="preserve">a) 支持加密功能，且加密功能开启不影响SSD读写性能； </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b) 支持固件加密、安全启动和安全升级；</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c) 支持数据的安全擦除</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118</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网络设备功能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▲网络功能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a)支持网络连接、网络开启/关闭功能；</w:t>
              <w:br/>
              <w:t>b)支持访问网络和数据交换功能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119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lang w:val="en-US" w:eastAsia="zh-CN"/>
              </w:rPr>
              <w:t>无线网卡频段</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lang w:val="en-US" w:eastAsia="zh-CN"/>
              </w:rPr>
              <w:t>物理开关</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▲数据传输</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支持数据传输能力，并提供数据流量和异常日志记录功能</w:t>
            </w:r>
          </w:p>
        </w:tc>
      </w:tr>
      <w:tr>
        <w:trPr>
          <w:trHeight w:val="429"/>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蓝牙协议</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若支持蓝牙模块，蓝牙协议不低于5.0 版本</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▲有线网卡接口类型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支持RJ45接口</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无线网卡标准</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若配备无线网卡，产品应符合GB 15629.11所有部分</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▲网络设备拆装</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网络设备支持物理拆装，包括无线网卡和蓝牙模块等</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126</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外部接口功能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▲音频接口类型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支持3.5mm孔径3段式或4段式接口</w:t>
            </w:r>
          </w:p>
        </w:tc>
      </w:tr>
      <w:tr>
        <w:trPr>
          <w:trHeight w:val="449"/>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▲视频接口类型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≥1VGA,≥1HDMI</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▲HDMI、DP、 Type-C显示接口要求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若提供HDMI或DP作为显示接口，应支持音频和视频同步输出</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129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其他接口</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a) 支持串行接口，可实现GB/T 6107 的功能；</w:t>
            </w:r>
          </w:p>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b) 支持并行接口，可实现GB/T 18235.1的功能</w:t>
            </w:r>
          </w:p>
        </w:tc>
      </w:tr>
      <w:tr>
        <w:trPr>
          <w:trHeight w:val="351"/>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存储卡接口类型</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cs="宋体" w:hAnsi="宋体" w:hint="eastAsia"/>
                <w:kern w:val="0"/>
                <w:szCs w:val="21"/>
              </w:rPr>
            </w:pPr>
            <w:r>
              <w:rPr>
                <w:rFonts w:ascii="宋体" w:cs="宋体" w:hAnsi="宋体" w:hint="eastAsia"/>
                <w:kern w:val="0"/>
                <w:szCs w:val="21"/>
              </w:rPr>
              <w:t>不需要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131</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电源功能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▲电源线适配能力</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电源适配器电线组件应符合GB/T 15934的要求，可拆线的插头和连接器可以不做要求</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操作系统及软件功能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▲中文信息处理要求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 18030的相关规定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▲操作系统备份及还原功能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支持操作系统备份及还原功能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▲固件备份还原能力</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支持备份及还原固件的功能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▲操作系统及驱动升级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支持通过网络、闪存盘等方式对操作系统、驱动进行升级</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▲固件升级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支持通过网络、闪存盘等方式对固件进行升级</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▲BIOS支持关闭通讯接口</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支持BIOS关闭以太网及USB接口</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▲固件查看信息</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支持查看固件版本、内存信息、主板信息、处理器信息和系统时间信息等功能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139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▲固件设置启动顺序</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支持设置启动顺序功能，并按照设置的启动顺序启动</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▲固件设置口令</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支持设置口令、修改口令、验证口令功能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▲固件设置网络引导</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支持网络引导启动和关闭功能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生物识别功能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指纹识别</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人脸识别</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静脉识别</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145</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硬件加速功能</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NPU/GPU等AI加速模块</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视频编解码加速模块</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影像处理加速模块</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不需要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148</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存储设备可靠性</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▲固态存储寿命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TBW ≥ 300TB</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149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▲机械硬盘寿命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通电时间≥5万小时</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150</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显示设备可靠性</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▲显示屏屏幕失效点</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 9813.2的要求</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151</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外设可靠性</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▲键盘按键寿命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≥1000万次</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▲鼠标按键寿命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≥500万次</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▲键盘鼠标线材寿命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键盘鼠标所用线材经±60°弯折不低于3000次，功能、外观完好</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▲风扇寿命</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≥4万小时</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155</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整机可靠性要求</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▲电磁兼容性要求的抗扰度</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 9254.2的规定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▲环境条件要求的气候环境适应性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 9813.1中规定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▲环境条件要求的振动适应性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 9813.1中规定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▲环境条件要求的冲击适应性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符合GB/T9813.1中规定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159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▲环境条件要求的碰撞适应性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符合GB/T9813.1中规定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▲环境条件要求的运输包装件跌落适应性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符合GB/T9813.1中规定</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▲MTBF测试</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MTBF(m1)≥3万小时</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162</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兼容要求</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▲常用软件兼容</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支持流式软件、版式软件、浏览器、邮件采购人端、解压软件、多媒体、图形图像处理等常用软件</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▲数据库兼容</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兼容3个及以上厂商的数据库产品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▲中间件兼容</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兼容3个及以上厂商中间件产品</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▲平台软件兼容</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兼容3个及以上厂商云计算及大数据平台</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166</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包装及运输要求</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▲标志、包装、运输和贮存</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 9813.1和商品包装政府采购需求标准的相关规定</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167</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服务要求</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▲配置检查工具</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供应商提供自检测试工具</w:t>
            </w:r>
          </w:p>
        </w:tc>
      </w:tr>
      <w:tr>
        <w:trPr>
          <w:trHeight w:val="231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▲服务响应</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a)供应商提供电话、电子邮件、远程连接等多种形式服务；</w:t>
              <w:br/>
              <w:t xml:space="preserve">b)供应商提供同城4h、异地12h技术响应服务，2个工作日解决问题，对于未能解决的问题和故障应提供可行的升级方案，并提供周转设备或更换设备； </w:t>
              <w:br/>
              <w:t xml:space="preserve">c)建立全国技术服务体系和服务团体，符合专业服务体系标准要求，提供原厂中文服务； </w:t>
              <w:br/>
              <w:t>d)服务周期内提供产品的维修、换件和升级服务</w:t>
            </w:r>
          </w:p>
        </w:tc>
      </w:tr>
      <w:tr>
        <w:trPr>
          <w:trHeight w:val="132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169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▲服务周期</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a) 设备停产后应继续提供质量保障服务（含备品备件），服务终止时间与最后一批设备交付时间间隔不低于6年； </w:t>
              <w:br/>
              <w:t>b) 产品停止服务时间应提前1年告知；</w:t>
              <w:br/>
              <w:t>c) 应明确产品发布日期</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170</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▲预装操作系统</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预装符合桌面操作系统政府采购需求标准的正版操作系统</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171</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▲培训服务</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供应商提供培训材料、产品手册、培训视频等培训相关内容</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▲典型问题解决手册</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供应商提供典型问题解决说明文档或视频</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173</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▲厂家升级软件与扩容服务</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供应商提供上门升级部件/软件与扩容的增值服务</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174</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▲整机质量服务要求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color w:val="000000"/>
                <w:kern w:val="0"/>
                <w:sz w:val="21"/>
                <w:szCs w:val="21"/>
                <w:u w:val="single"/>
              </w:rPr>
            </w:pPr>
            <w:r>
              <w:rPr>
                <w:rFonts w:ascii="宋体" w:eastAsia="宋体" w:cs="宋体" w:hAnsi="宋体" w:hint="eastAsia"/>
                <w:color w:val="000000"/>
                <w:kern w:val="0"/>
                <w:sz w:val="21"/>
                <w:szCs w:val="21"/>
                <w:u w:val="single"/>
                <w:lang w:val="en-US" w:eastAsia="zh-CN"/>
              </w:rPr>
              <w:t>免费服务周期（含换件和维修）应</w:t>
            </w:r>
            <w:r>
              <w:rPr>
                <w:rFonts w:ascii="宋体" w:eastAsia="宋体" w:cs="宋体" w:hAnsi="宋体" w:hint="eastAsia"/>
                <w:kern w:val="0"/>
                <w:sz w:val="21"/>
                <w:szCs w:val="21"/>
                <w:u w:val="single"/>
                <w:lang w:val="en-US" w:eastAsia="zh-CN"/>
              </w:rPr>
              <w:t>不小于6年；</w:t>
              <w:br/>
              <w:t>配置硬盘维修不返还服务；</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▲合格证书要求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供应商提供产品合格证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▲开箱组装/使用指导要求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供应商提供开箱组装/使用指导</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▲驱动下载服务要求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供应商提供驱动光盘或下载方式</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▲兼容适配软件下载服务要求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供应商提供兼容适配软件下载渠道（光盘、网站）</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179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跨架构平台应用兼容</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无要求</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180</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供应链合规性</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▲产品部件保障</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供应商保障产品主要部件，提供6年的备件服务能力（自购买之日起），或提供可兼容原设备的升级换代产品</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181</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供应链质量</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▲抗干扰性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当产品部件出现供应风险时，供应商应通知采购人并提供风险应对方案确保产品的服务保障</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182</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▲供应能力证明</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供应商提供供应链稳定承诺书，确保产品的部件在产品服务周期内稳定供货</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rPr>
                <w:rFonts w:ascii="宋体" w:eastAsia="宋体" w:cs="宋体" w:hAnsi="宋体"/>
                <w:kern w:val="0"/>
                <w:sz w:val="21"/>
                <w:szCs w:val="21"/>
                <w:lang w:val="en-US" w:eastAsia="zh-CN"/>
              </w:rPr>
            </w:pPr>
            <w:r>
              <w:rPr>
                <w:rFonts w:ascii="宋体" w:eastAsia="宋体" w:cs="宋体" w:hAnsi="宋体"/>
                <w:kern w:val="0"/>
                <w:sz w:val="21"/>
                <w:szCs w:val="21"/>
                <w:lang w:val="en-US" w:eastAsia="zh-CN"/>
              </w:rPr>
              <w:t>183</w:t>
            </w:r>
          </w:p>
        </w:tc>
        <w:tc>
          <w:tcPr>
            <w:tcW w:w="1135"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rPr>
                <w:rFonts w:ascii="宋体" w:eastAsia="宋体" w:cs="宋体" w:hAnsi="宋体"/>
                <w:kern w:val="0"/>
                <w:sz w:val="21"/>
                <w:szCs w:val="21"/>
                <w:lang w:val="en-US" w:eastAsia="zh-CN"/>
              </w:rPr>
            </w:pPr>
            <w:r>
              <w:rPr>
                <w:rFonts w:ascii="宋体" w:eastAsia="宋体" w:cs="宋体" w:hAnsi="宋体"/>
                <w:kern w:val="0"/>
                <w:sz w:val="21"/>
                <w:szCs w:val="21"/>
                <w:lang w:val="en-US" w:eastAsia="zh-CN"/>
              </w:rPr>
              <w:t>关键部件安全要求</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rPr>
                <w:rFonts w:ascii="宋体" w:eastAsia="宋体" w:cs="宋体" w:hAnsi="宋体"/>
                <w:kern w:val="0"/>
                <w:sz w:val="21"/>
                <w:szCs w:val="21"/>
                <w:u w:val="single"/>
                <w:lang w:val="en-US" w:eastAsia="zh-CN"/>
              </w:rPr>
            </w:pPr>
            <w:r>
              <w:rPr>
                <w:rFonts w:ascii="宋体" w:eastAsia="宋体" w:cs="宋体" w:hAnsi="宋体"/>
                <w:kern w:val="0"/>
                <w:sz w:val="21"/>
                <w:szCs w:val="21"/>
                <w:lang w:val="en-US" w:eastAsia="zh-CN"/>
              </w:rPr>
              <w:t>关键部件安全要求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rPr>
                <w:rFonts w:ascii="宋体" w:eastAsia="宋体" w:cs="宋体" w:hAnsi="宋体"/>
                <w:kern w:val="0"/>
                <w:sz w:val="21"/>
                <w:szCs w:val="21"/>
                <w:u w:val="single"/>
                <w:lang w:val="en-US" w:eastAsia="zh-CN"/>
              </w:rPr>
            </w:pPr>
            <w:r>
              <w:rPr>
                <w:rFonts w:ascii="宋体" w:eastAsia="宋体" w:cs="宋体" w:hAnsi="宋体"/>
                <w:kern w:val="0"/>
                <w:sz w:val="21"/>
                <w:szCs w:val="21"/>
                <w:u w:val="single"/>
                <w:lang w:val="en-US" w:eastAsia="zh-CN"/>
              </w:rPr>
              <w:t>/</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r>
              <w:rPr>
                <w:rFonts w:ascii="宋体" w:eastAsia="宋体" w:cs="宋体" w:hAnsi="宋体"/>
                <w:kern w:val="0"/>
                <w:sz w:val="21"/>
                <w:szCs w:val="21"/>
                <w:lang w:val="en-US" w:eastAsia="zh-CN"/>
              </w:rPr>
              <w:t>4</w:t>
            </w:r>
          </w:p>
        </w:tc>
        <w:tc>
          <w:tcPr>
            <w:tcW w:w="1135" w:type="dxa"/>
            <w:vMerge w:val="restart"/>
            <w:tcBorders>
              <w:top w:val="nil"/>
              <w:left w:val="nil"/>
              <w:bottom w:val="single" w:sz="4" w:space="0" w:color="auto"/>
              <w:right w:val="single" w:sz="4" w:space="0" w:color="auto"/>
            </w:tcBorders>
            <w:shd w:val="clear" w:color="auto" w:fill="auto"/>
            <w:vAlign w:val="center"/>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整机安全性要求</w:t>
            </w: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▲密码算法实现</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CPU芯片应符合GM/T 0008的相关规定，或芯片密码模块应符合GB/T37092 或GM/T 0028的相关规定</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r>
              <w:rPr>
                <w:rFonts w:ascii="宋体" w:eastAsia="宋体" w:cs="宋体" w:hAnsi="宋体"/>
                <w:kern w:val="0"/>
                <w:sz w:val="21"/>
                <w:szCs w:val="21"/>
                <w:lang w:val="en-US" w:eastAsia="zh-CN"/>
              </w:rPr>
              <w:t>5</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USB端口管控</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支持USB端口管控</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r>
              <w:rPr>
                <w:rFonts w:ascii="宋体" w:eastAsia="宋体" w:cs="宋体" w:hAnsi="宋体"/>
                <w:kern w:val="0"/>
                <w:sz w:val="21"/>
                <w:szCs w:val="21"/>
                <w:lang w:val="en-US" w:eastAsia="zh-CN"/>
              </w:rPr>
              <w:t>6</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安全物理锁</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支持安全物理锁</w:t>
            </w:r>
          </w:p>
        </w:tc>
      </w:tr>
      <w:tr>
        <w:trPr>
          <w:trHeight w:val="165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r>
              <w:rPr>
                <w:rFonts w:ascii="宋体" w:eastAsia="宋体" w:cs="宋体" w:hAnsi="宋体"/>
                <w:kern w:val="0"/>
                <w:sz w:val="21"/>
                <w:szCs w:val="21"/>
                <w:lang w:val="en-US" w:eastAsia="zh-CN"/>
              </w:rPr>
              <w:t>7</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▲信息安全基本要求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 xml:space="preserve">a) 产品应符合GB/T 39276的5.2的规定； </w:t>
              <w:br/>
              <w:t xml:space="preserve">b) 生产厂商应建立漏洞跟踪表，保证产品版本涉及到的漏洞(如驱动程序等)可查看； </w:t>
              <w:br/>
              <w:t>c) 产品不得包含已知的恶意代码或漏洞，不存在未声明的指令、功能、接口</w:t>
            </w:r>
          </w:p>
        </w:tc>
      </w:tr>
      <w:tr>
        <w:trPr>
          <w:trHeight w:val="66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r>
              <w:rPr>
                <w:rFonts w:ascii="宋体" w:eastAsia="宋体" w:cs="宋体" w:hAnsi="宋体"/>
                <w:kern w:val="0"/>
                <w:sz w:val="21"/>
                <w:szCs w:val="21"/>
                <w:lang w:val="en-US" w:eastAsia="zh-CN"/>
              </w:rPr>
              <w:t>8</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▲固件安全启动</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支持固件安全启动功能，固件启动过程中只有通过启动校验才能正常启动</w:t>
            </w:r>
          </w:p>
        </w:tc>
      </w:tr>
      <w:tr>
        <w:trPr>
          <w:trHeight w:val="330"/>
        </w:trPr>
        <w:tc>
          <w:tcPr>
            <w:tcW w:w="673" w:type="dxa"/>
            <w:tcBorders>
              <w:top w:val="nil"/>
              <w:left w:val="single" w:sz="4" w:space="0" w:color="auto"/>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rPr>
            </w:pPr>
            <w:r>
              <w:rPr>
                <w:rFonts w:ascii="宋体" w:eastAsia="宋体" w:cs="宋体" w:hAnsi="宋体" w:hint="eastAsia"/>
                <w:kern w:val="0"/>
                <w:sz w:val="21"/>
                <w:szCs w:val="21"/>
                <w:lang w:val="en-US" w:eastAsia="zh-CN"/>
              </w:rPr>
              <w:t>18</w:t>
            </w:r>
            <w:r>
              <w:rPr>
                <w:rFonts w:ascii="宋体" w:eastAsia="宋体" w:cs="宋体" w:hAnsi="宋体"/>
                <w:kern w:val="0"/>
                <w:sz w:val="21"/>
                <w:szCs w:val="21"/>
                <w:lang w:val="en-US" w:eastAsia="zh-CN"/>
              </w:rPr>
              <w:t>9</w:t>
            </w:r>
          </w:p>
        </w:tc>
        <w:tc>
          <w:tcPr>
            <w:tcW w:w="1135" w:type="dxa"/>
            <w:vMerge/>
            <w:tcBorders>
              <w:top w:val="nil"/>
              <w:left w:val="nil"/>
              <w:bottom w:val="single" w:sz="4" w:space="0" w:color="auto"/>
              <w:right w:val="single" w:sz="4" w:space="0" w:color="auto"/>
            </w:tcBorders>
            <w:shd w:val="clear" w:color="auto" w:fill="auto"/>
            <w:vAlign w:val="center"/>
          </w:tcPr>
          <w:p/>
        </w:tc>
        <w:tc>
          <w:tcPr>
            <w:tcW w:w="212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▲限用物质的限量要求</w:t>
            </w:r>
          </w:p>
        </w:tc>
        <w:tc>
          <w:tcPr>
            <w:tcW w:w="4587" w:type="dxa"/>
            <w:tcBorders>
              <w:top w:val="nil"/>
              <w:left w:val="nil"/>
              <w:bottom w:val="single" w:sz="4" w:space="0" w:color="auto"/>
              <w:right w:val="single" w:sz="4" w:space="0" w:color="auto"/>
            </w:tcBorders>
            <w:shd w:val="clear" w:color="auto" w:fill="auto"/>
          </w:tcPr>
          <w:p>
            <w:pPr>
              <w:keepNext w:val="0"/>
              <w:keepLines w:val="0"/>
              <w:widowControl/>
              <w:suppressLineNumbers w:val="0"/>
              <w:spacing w:before="0" w:beforeAutospacing="0" w:after="0" w:afterAutospacing="0"/>
              <w:ind w:left="0"/>
              <w:rPr>
                <w:rFonts w:ascii="宋体" w:eastAsia="宋体" w:cs="宋体" w:hAnsi="宋体" w:hint="eastAsia"/>
                <w:kern w:val="0"/>
                <w:sz w:val="21"/>
                <w:szCs w:val="21"/>
                <w:u w:val="single"/>
              </w:rPr>
            </w:pPr>
            <w:r>
              <w:rPr>
                <w:rFonts w:ascii="宋体" w:eastAsia="宋体" w:cs="宋体" w:hAnsi="宋体" w:hint="eastAsia"/>
                <w:kern w:val="0"/>
                <w:sz w:val="21"/>
                <w:szCs w:val="21"/>
                <w:u w:val="single"/>
                <w:lang w:val="en-US" w:eastAsia="zh-CN"/>
              </w:rPr>
              <w:t>符合GB/T 26572中规定</w:t>
            </w:r>
          </w:p>
        </w:tc>
      </w:tr>
    </w:tbl>
    <w:p>
      <w:pPr>
        <w:keepNext w:val="0"/>
        <w:keepLines w:val="0"/>
        <w:widowControl/>
        <w:suppressLineNumbers w:val="0"/>
        <w:spacing w:before="0" w:beforeAutospacing="0" w:after="0" w:afterAutospacing="0"/>
        <w:ind w:left="0"/>
        <w:rPr>
          <w:rFonts w:ascii="等线" w:eastAsia="等线" w:cs="Arial" w:hAnsi="等线" w:hint="eastAsia"/>
          <w:kern w:val="2"/>
          <w:sz w:val="21"/>
          <w:szCs w:val="21"/>
        </w:rPr>
      </w:pPr>
      <w:r>
        <w:rPr>
          <w:rFonts w:ascii="等线" w:eastAsia="等线" w:cs="Arial" w:hAnsi="等线" w:hint="eastAsia"/>
          <w:kern w:val="2"/>
          <w:sz w:val="21"/>
          <w:szCs w:val="21"/>
          <w:lang w:val="en-US" w:eastAsia="zh-CN"/>
        </w:rPr>
        <w:t xml:space="preserve"> </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三.商务要求</w:t>
      </w:r>
    </w:p>
    <w:p>
      <w:pPr>
        <w:keepNext w:val="0"/>
        <w:keepLines w:val="0"/>
        <w:pageBreakBefore w:val="0"/>
        <w:widowControl w:val="0"/>
        <w:kinsoku/>
        <w:wordWrap/>
        <w:overflowPunct/>
        <w:topLinePunct w:val="0"/>
        <w:autoSpaceDE/>
        <w:autoSpaceDN/>
        <w:adjustRightInd/>
        <w:snapToGrid/>
        <w:spacing w:line="440" w:lineRule="exac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1.交货（合同履行期限）</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auto"/>
        <w:tblCellMar>
          <w:top w:w="0" w:type="dxa"/>
          <w:left w:w="108" w:type="dxa"/>
          <w:bottom w:w="0" w:type="dxa"/>
          <w:right w:w="108" w:type="dxa"/>
        </w:tblCellMar>
        <w:tblLook w:val="0600" w:firstRow="0" w:lastRow="0" w:firstColumn="0" w:lastColumn="0" w:noHBand="1" w:noVBand="1"/>
      </w:tblPr>
      <w:tblGrid>
        <w:gridCol w:w="2277"/>
        <w:gridCol w:w="2279"/>
        <w:gridCol w:w="2279"/>
        <w:gridCol w:w="2279"/>
      </w:tblGrid>
      <w:tr>
        <w:tc>
          <w:tcPr>
            <w:tcW w:w="1249"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Cambria" w:eastAsia="宋体" w:cs="Times New Roman" w:hAnsi="Cambria"/>
                <w:b/>
                <w:bCs/>
                <w:kern w:val="2"/>
                <w:sz w:val="28"/>
                <w:szCs w:val="28"/>
              </w:rPr>
            </w:pPr>
            <w:r>
              <w:rPr>
                <w:rFonts w:ascii="宋体" w:eastAsia="宋体" w:cs="宋体" w:hAnsi="宋体" w:hint="eastAsia"/>
                <w:b/>
                <w:bCs/>
                <w:kern w:val="2"/>
                <w:sz w:val="28"/>
                <w:szCs w:val="28"/>
              </w:rPr>
              <w:t>供货商品及数量</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Cambria" w:eastAsia="宋体" w:cs="Times New Roman" w:hAnsi="Cambria"/>
                <w:b/>
                <w:bCs/>
                <w:kern w:val="2"/>
                <w:sz w:val="28"/>
                <w:szCs w:val="28"/>
              </w:rPr>
            </w:pPr>
            <w:r>
              <w:rPr>
                <w:rFonts w:ascii="宋体" w:eastAsia="宋体" w:cs="宋体" w:hAnsi="宋体" w:hint="eastAsia"/>
                <w:b/>
                <w:bCs/>
                <w:kern w:val="2"/>
                <w:sz w:val="28"/>
                <w:szCs w:val="28"/>
              </w:rPr>
              <w:t>供货时间</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Cambria" w:eastAsia="宋体" w:cs="Times New Roman" w:hAnsi="Cambria"/>
                <w:b/>
                <w:bCs/>
                <w:kern w:val="2"/>
                <w:sz w:val="28"/>
                <w:szCs w:val="28"/>
              </w:rPr>
            </w:pPr>
            <w:r>
              <w:rPr>
                <w:rFonts w:ascii="宋体" w:eastAsia="宋体" w:cs="宋体" w:hAnsi="宋体" w:hint="eastAsia"/>
                <w:b/>
                <w:bCs/>
                <w:kern w:val="2"/>
                <w:sz w:val="28"/>
                <w:szCs w:val="28"/>
              </w:rPr>
              <w:t>供货地点</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Cambria" w:eastAsia="宋体" w:cs="Times New Roman" w:hAnsi="Cambria"/>
                <w:b/>
                <w:bCs/>
                <w:kern w:val="2"/>
                <w:sz w:val="28"/>
                <w:szCs w:val="28"/>
              </w:rPr>
            </w:pPr>
            <w:r>
              <w:rPr>
                <w:rFonts w:ascii="宋体" w:eastAsia="宋体" w:cs="宋体" w:hAnsi="宋体" w:hint="eastAsia"/>
                <w:b/>
                <w:bCs/>
                <w:kern w:val="2"/>
                <w:sz w:val="28"/>
                <w:szCs w:val="28"/>
              </w:rPr>
              <w:t>备注</w:t>
            </w:r>
          </w:p>
        </w:tc>
      </w:tr>
      <w:tr>
        <w:tc>
          <w:tcPr>
            <w:tcW w:w="1249"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b w:val="0"/>
                <w:bCs w:val="0"/>
                <w:kern w:val="2"/>
                <w:sz w:val="24"/>
                <w:szCs w:val="24"/>
              </w:rPr>
              <w:t>主机</w:t>
            </w:r>
            <w:r>
              <w:rPr>
                <w:rFonts w:ascii="宋体" w:eastAsia="宋体" w:cs="宋体" w:hAnsi="宋体" w:hint="eastAsia"/>
                <w:b w:val="0"/>
                <w:bCs w:val="0"/>
                <w:kern w:val="2"/>
                <w:sz w:val="24"/>
                <w:szCs w:val="24"/>
              </w:rPr>
              <w:t>200台</w:t>
            </w:r>
            <w:r>
              <w:rPr>
                <w:rFonts w:ascii="宋体" w:eastAsia="宋体" w:cs="宋体" w:hAnsi="宋体"/>
                <w:b w:val="0"/>
                <w:bCs w:val="0"/>
                <w:kern w:val="2"/>
                <w:sz w:val="24"/>
                <w:szCs w:val="24"/>
              </w:rPr>
              <w:t>（含鼠标、键盘）</w:t>
            </w:r>
          </w:p>
          <w:p>
            <w:pPr>
              <w:keepNext w:val="0"/>
              <w:keepLines w:val="0"/>
              <w:widowControl w:val="0"/>
              <w:suppressLineNumbers w:val="0"/>
              <w:spacing w:before="0" w:beforeAutospacing="0" w:after="0" w:afterAutospacing="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lang w:val="en-US" w:eastAsia="zh-CN"/>
              </w:rPr>
              <w:t>显示器50台</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lang w:val="en-US" w:eastAsia="zh-CN"/>
              </w:rPr>
              <w:t>2025</w:t>
            </w:r>
            <w:r>
              <w:rPr>
                <w:rFonts w:ascii="宋体" w:eastAsia="宋体" w:cs="宋体" w:hAnsi="宋体" w:hint="eastAsia"/>
                <w:b w:val="0"/>
                <w:bCs w:val="0"/>
                <w:kern w:val="2"/>
                <w:sz w:val="24"/>
                <w:szCs w:val="24"/>
              </w:rPr>
              <w:t>年</w:t>
            </w:r>
            <w:r>
              <w:rPr>
                <w:rFonts w:ascii="宋体" w:eastAsia="宋体" w:cs="宋体" w:hAnsi="宋体" w:hint="eastAsia"/>
                <w:b w:val="0"/>
                <w:bCs w:val="0"/>
                <w:kern w:val="2"/>
                <w:sz w:val="24"/>
                <w:szCs w:val="24"/>
                <w:lang w:val="en-US" w:eastAsia="zh-CN"/>
              </w:rPr>
              <w:t>3</w:t>
            </w:r>
            <w:r>
              <w:rPr>
                <w:rFonts w:ascii="宋体" w:eastAsia="宋体" w:cs="宋体" w:hAnsi="宋体" w:hint="eastAsia"/>
                <w:b w:val="0"/>
                <w:bCs w:val="0"/>
                <w:kern w:val="2"/>
                <w:sz w:val="24"/>
                <w:szCs w:val="24"/>
              </w:rPr>
              <w:t>月</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rPr>
              <w:t>温州医科大学附属第二医院龙湾院区</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rPr>
              <w:t>运费由供应商承担</w:t>
            </w:r>
          </w:p>
        </w:tc>
      </w:tr>
      <w:tr>
        <w:tc>
          <w:tcPr>
            <w:tcW w:w="1249"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b w:val="0"/>
                <w:bCs w:val="0"/>
                <w:kern w:val="2"/>
                <w:sz w:val="24"/>
                <w:szCs w:val="24"/>
              </w:rPr>
              <w:t>主机</w:t>
            </w:r>
            <w:r>
              <w:rPr>
                <w:rFonts w:ascii="宋体" w:eastAsia="宋体" w:cs="宋体" w:hAnsi="宋体" w:hint="eastAsia"/>
                <w:b w:val="0"/>
                <w:bCs w:val="0"/>
                <w:kern w:val="2"/>
                <w:sz w:val="24"/>
                <w:szCs w:val="24"/>
              </w:rPr>
              <w:t>200台</w:t>
            </w:r>
            <w:r>
              <w:rPr>
                <w:rFonts w:ascii="宋体" w:eastAsia="宋体" w:cs="宋体" w:hAnsi="宋体"/>
                <w:b w:val="0"/>
                <w:bCs w:val="0"/>
                <w:kern w:val="2"/>
                <w:sz w:val="24"/>
                <w:szCs w:val="24"/>
              </w:rPr>
              <w:t>（含鼠标、键盘）</w:t>
            </w:r>
          </w:p>
          <w:p>
            <w:pPr>
              <w:keepNext w:val="0"/>
              <w:keepLines w:val="0"/>
              <w:widowControl w:val="0"/>
              <w:suppressLineNumbers w:val="0"/>
              <w:spacing w:before="0" w:beforeAutospacing="0" w:after="0" w:afterAutospacing="0"/>
              <w:ind w:left="0"/>
              <w:rPr>
                <w:rFonts w:ascii="Calibri" w:eastAsia="宋体" w:cs="Times New Roman" w:hAnsi="Calibri"/>
                <w:kern w:val="2"/>
                <w:sz w:val="21"/>
                <w:szCs w:val="21"/>
              </w:rPr>
            </w:pPr>
            <w:r>
              <w:rPr>
                <w:rFonts w:ascii="宋体" w:eastAsia="宋体" w:cs="宋体" w:hAnsi="宋体" w:hint="eastAsia"/>
                <w:b w:val="0"/>
                <w:bCs w:val="0"/>
                <w:kern w:val="2"/>
                <w:sz w:val="24"/>
                <w:szCs w:val="24"/>
                <w:lang w:val="en-US" w:eastAsia="zh-CN"/>
              </w:rPr>
              <w:t>显示器50台</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rPr>
              <w:t>2025年</w:t>
            </w:r>
            <w:r>
              <w:rPr>
                <w:rFonts w:ascii="宋体" w:eastAsia="宋体" w:cs="宋体" w:hAnsi="宋体" w:hint="eastAsia"/>
                <w:b w:val="0"/>
                <w:bCs w:val="0"/>
                <w:kern w:val="2"/>
                <w:sz w:val="24"/>
                <w:szCs w:val="24"/>
                <w:lang w:val="en-US" w:eastAsia="zh-CN"/>
              </w:rPr>
              <w:t>9</w:t>
            </w:r>
            <w:r>
              <w:rPr>
                <w:rFonts w:ascii="宋体" w:eastAsia="宋体" w:cs="宋体" w:hAnsi="宋体" w:hint="eastAsia"/>
                <w:b w:val="0"/>
                <w:bCs w:val="0"/>
                <w:kern w:val="2"/>
                <w:sz w:val="24"/>
                <w:szCs w:val="24"/>
              </w:rPr>
              <w:t>月</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rPr>
              <w:t>温州医科大学附属第二医院龙湾院区</w:t>
            </w:r>
          </w:p>
        </w:tc>
        <w:tc>
          <w:tcPr>
            <w:tcW w:w="1250" w:type="pct"/>
            <w:tcBorders>
              <w:top w:val="single" w:sz="4" w:space="0" w:color="auto"/>
              <w:left w:val="single" w:sz="4" w:space="0" w:color="auto"/>
              <w:bottom w:val="single" w:sz="4" w:space="0" w:color="auto"/>
              <w:right w:val="single" w:sz="4" w:space="0" w:color="auto"/>
            </w:tcBorders>
            <w:shd w:val="clear" w:color="auto" w:fill="auto"/>
          </w:tcPr>
          <w:p>
            <w:pPr>
              <w:pStyle w:val="29"/>
              <w:keepNext w:val="0"/>
              <w:keepLines w:val="0"/>
              <w:widowControl/>
              <w:suppressLineNumbers w:val="0"/>
              <w:spacing w:before="0" w:after="0"/>
              <w:ind w:left="0"/>
              <w:rPr>
                <w:rFonts w:ascii="宋体" w:eastAsia="宋体" w:cs="宋体" w:hAnsi="宋体" w:hint="eastAsia"/>
                <w:b w:val="0"/>
                <w:bCs w:val="0"/>
                <w:kern w:val="2"/>
                <w:sz w:val="24"/>
                <w:szCs w:val="24"/>
              </w:rPr>
            </w:pPr>
            <w:r>
              <w:rPr>
                <w:rFonts w:ascii="宋体" w:eastAsia="宋体" w:cs="宋体" w:hAnsi="宋体" w:hint="eastAsia"/>
                <w:b w:val="0"/>
                <w:bCs w:val="0"/>
                <w:kern w:val="2"/>
                <w:sz w:val="24"/>
                <w:szCs w:val="24"/>
              </w:rPr>
              <w:t>运费由供应商承担</w:t>
            </w:r>
          </w:p>
        </w:tc>
      </w:tr>
    </w:tbl>
    <w:p>
      <w:pPr>
        <w:keepNext w:val="0"/>
        <w:keepLines w:val="0"/>
        <w:pageBreakBefore w:val="0"/>
        <w:widowControl w:val="0"/>
        <w:kinsoku/>
        <w:wordWrap/>
        <w:overflowPunct/>
        <w:topLinePunct w:val="0"/>
        <w:autoSpaceDE/>
        <w:autoSpaceDN/>
        <w:adjustRightInd/>
        <w:snapToGrid/>
        <w:spacing w:line="440" w:lineRule="exact"/>
        <w:rPr>
          <w:rFonts w:ascii="宋体" w:eastAsia="宋体" w:cs="宋体" w:hAnsi="宋体" w:hint="eastAsia"/>
          <w:sz w:val="24"/>
          <w:szCs w:val="24"/>
          <w:lang w:val="en-US" w:eastAsia="zh-CN"/>
        </w:rPr>
      </w:pPr>
    </w:p>
    <w:p>
      <w:pPr>
        <w:keepNext w:val="0"/>
        <w:keepLines w:val="0"/>
        <w:pageBreakBefore w:val="0"/>
        <w:widowControl w:val="0"/>
        <w:kinsoku/>
        <w:wordWrap/>
        <w:overflowPunct/>
        <w:topLinePunct w:val="0"/>
        <w:autoSpaceDE/>
        <w:autoSpaceDN/>
        <w:adjustRightInd/>
        <w:snapToGrid/>
        <w:spacing w:line="440" w:lineRule="exac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2.合同有效期：合同签订后1年。</w:t>
      </w:r>
    </w:p>
    <w:p>
      <w:pPr>
        <w:keepNext w:val="0"/>
        <w:keepLines w:val="0"/>
        <w:pageBreakBefore w:val="0"/>
        <w:widowControl w:val="0"/>
        <w:kinsoku/>
        <w:wordWrap/>
        <w:overflowPunct/>
        <w:topLinePunct w:val="0"/>
        <w:autoSpaceDE/>
        <w:autoSpaceDN/>
        <w:adjustRightInd/>
        <w:snapToGrid/>
        <w:spacing w:line="440" w:lineRule="exac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3.报价</w:t>
      </w:r>
    </w:p>
    <w:p>
      <w:pPr>
        <w:keepNext w:val="0"/>
        <w:keepLines w:val="0"/>
        <w:pageBreakBefore w:val="0"/>
        <w:widowControl w:val="0"/>
        <w:kinsoku/>
        <w:wordWrap/>
        <w:overflowPunct/>
        <w:topLinePunct w:val="0"/>
        <w:autoSpaceDE/>
        <w:autoSpaceDN/>
        <w:adjustRightInd/>
        <w:snapToGrid/>
        <w:spacing w:line="440" w:lineRule="exact"/>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本次采购范围涉及硬件、工具、资料及人工服务等，供应商报价应包含相关配套安装的人工、材料、运输、保险、配件、安装、调试、检测、系统接口、验收以及售后服务、培训等的所有费用，直到验收合格为止，采购人不再支付除合同总价款以外的任何费用。上述内容所需的所有费用均必须计入本次投标报价。除采购文件已明确不在本次采购范围内的项目外，有关费用如未单独分项报价且投标文件偏离表中无明确偏离的，未单独分项报价的内容视为满足招标文件要求且已经平均分摊计入其他分项报价。</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4.培训方案</w:t>
      </w:r>
    </w:p>
    <w:p>
      <w:pPr>
        <w:keepNext w:val="0"/>
        <w:keepLines w:val="0"/>
        <w:pageBreakBefore w:val="0"/>
        <w:widowControl w:val="0"/>
        <w:kinsoku/>
        <w:wordWrap/>
        <w:overflowPunct/>
        <w:topLinePunct w:val="0"/>
        <w:autoSpaceDE/>
        <w:autoSpaceDN/>
        <w:adjustRightInd/>
        <w:snapToGrid/>
        <w:spacing w:line="440" w:lineRule="exact"/>
        <w:ind w:firstLineChars="200" w:firstLine="48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中标人应派遣专业技术人员到合同货物的安装现场提供技术服务，同时根据自身的培训政策和采购人的具体要求为采购人的操作人员、维修人员进行培训，包括设备管理培训、技术培训和使用方要求的其他培训内容，以上培训内容的培训费用由中标人承担，地点场所由采购人提供。</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投标供应商须提出详细的项目培训计划，具体如下：</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（1）对系统使用人员、系统运行维护管理人员等不同对象的培训计划；</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（2）培训课程安排、培训方式及时间；地点场所由采购人提供；</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（3）提供系统操作培训：主要面向医院护士及相关管理部门等使用系统的人员，提供操作培训；</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（4）提供系统日常维护系统培训：主要面向医院信息管理技术人员（至少2名）进行培训，使其具备独立进行系统日常维护、故障的诊断与处理等方面的培训。</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5.项目验收要求</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 xml:space="preserve">    货物交付前，供应商应对货物的质量、数量等方面进行详细、全面的检验，并向采购人出具证明货物符合合同约定的文件；货物交付时，经过试运行后达到并符合合同要求，其中故障和隐患均已排除或解决，所有的技术资料均移交给采购人后方可进行项目验收。本项目分2批供货，每批供货后供应商在2个月内完成设备安装、调试工作并通过验收后出具相应验收报告（2份）。通过验收后需向医院提供项目成果的电子文档，其内容包括所提供：设备明细，包含型号，序列号、所有设备生产日期等主要信息；医院接收设备时的签收文件；医院信息中心（大数据中心）出具的验收报告（2份）。</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6.售后要求</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6.1服务响应：</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(1)供应商提供电话、电子邮件、远程连接等多种形式售后服务并且提供典型问题解决说明文档或视频。</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 xml:space="preserve">(2)供应商需提供线上7×24小时支持维护服务，包括邮件、电话、远程维护、现场服务等方式。供应商线下提供同城 4h、异地12h技术响应服务，2个工作日解决问题，对于未能解决的问题和故障应提供可行的升级方案，并提供周转设备或更换设备。 </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(3)在质保期内，中标人应对货物出现的质量及安全问题负责处理解决并承担一切费用，如出现无法排除的故障，中标人需无条件更换同型号产品。</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 xml:space="preserve">6.2 </w:t>
      </w:r>
      <w:r>
        <w:rPr>
          <w:rFonts w:ascii="宋体" w:eastAsia="宋体" w:cs="宋体" w:hAnsi="宋体" w:hint="eastAsia"/>
          <w:sz w:val="24"/>
          <w:szCs w:val="24"/>
          <w:u w:val="single"/>
          <w:lang w:val="en-US" w:eastAsia="zh-CN"/>
        </w:rPr>
        <w:t>▲免费售后服务周期:设备停产后应继续提供质量保障服务（含备品备件），服务终止时间与最后一批设备交付时间间隔不低于6 年。</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6.3预装操作系统：预装符合桌面操作系统政府采购需求标准的正版操作系统。</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u w:val="single"/>
          <w:lang w:val="en-US" w:eastAsia="zh-CN"/>
        </w:rPr>
      </w:pPr>
      <w:r>
        <w:rPr>
          <w:rFonts w:ascii="宋体" w:eastAsia="宋体" w:cs="宋体" w:hAnsi="宋体" w:hint="eastAsia"/>
          <w:sz w:val="24"/>
          <w:szCs w:val="24"/>
          <w:u w:val="single"/>
          <w:lang w:val="en-US" w:eastAsia="zh-CN"/>
        </w:rPr>
        <w:t xml:space="preserve">6.4▲整机质量服务要求：原厂免费服务周期（含换件和维修）≥六年 </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6.5兼容适配软件下载服务要求：供应商提供兼容适配软件下载渠道（光盘、网站）</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6.6所有设备生产日期应在供货日期6个月以内，所有配置必须在生产厂商预装出厂，保证完整包装不开封，不接受供应商的私自拆封改配; 保修服务信息原厂400/800售后电话或官网可查。</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6.7电脑主机系统需要按照医院要求，预装操作系统和相关软件，并做好相关配置（医院提供系统模板），投标人应保证所提供的货物或其任何一部分均不会侵犯任何第三方的知识产权，由此产生的任何知识产权纠纷由投标人承担全部责任。</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sz w:val="24"/>
          <w:szCs w:val="24"/>
          <w:lang w:val="en-US" w:eastAsia="zh-CN"/>
        </w:rPr>
      </w:pPr>
      <w:r>
        <w:rPr>
          <w:rFonts w:ascii="宋体" w:eastAsia="宋体" w:cs="宋体" w:hAnsi="宋体" w:hint="eastAsia"/>
          <w:sz w:val="24"/>
          <w:szCs w:val="24"/>
          <w:u w:val="single"/>
          <w:lang w:val="en-US" w:eastAsia="zh-CN"/>
        </w:rPr>
        <w:t>7.▲中标人在合同签订前须提供台式电脑和显示器官网截图、彩页及详细参数资料。（投标时提供相应承诺函）</w:t>
      </w:r>
    </w:p>
    <w:p>
      <w:pPr>
        <w:keepNext w:val="0"/>
        <w:keepLines w:val="0"/>
        <w:pageBreakBefore w:val="0"/>
        <w:widowControl w:val="0"/>
        <w:kinsoku/>
        <w:wordWrap/>
        <w:overflowPunct/>
        <w:topLinePunct w:val="0"/>
        <w:autoSpaceDE/>
        <w:autoSpaceDN/>
        <w:adjustRightInd/>
        <w:snapToGrid/>
        <w:spacing w:line="440" w:lineRule="exact"/>
        <w:ind w:firstLine="0"/>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8.付款方式</w:t>
      </w:r>
    </w:p>
    <w:p>
      <w:pPr>
        <w:keepNext w:val="0"/>
        <w:keepLines w:val="0"/>
        <w:pageBreakBefore w:val="0"/>
        <w:widowControl w:val="0"/>
        <w:kinsoku/>
        <w:wordWrap/>
        <w:overflowPunct/>
        <w:topLinePunct w:val="0"/>
        <w:autoSpaceDE/>
        <w:autoSpaceDN/>
        <w:adjustRightInd/>
        <w:snapToGrid/>
        <w:spacing w:line="440" w:lineRule="exact"/>
        <w:ind w:left="0"/>
        <w:rPr>
          <w:rFonts w:ascii="宋体" w:cs="宋体" w:hAnsi="宋体" w:hint="eastAsia"/>
          <w:sz w:val="24"/>
        </w:rPr>
      </w:pPr>
      <w:r>
        <w:rPr>
          <w:rFonts w:ascii="宋体" w:cs="宋体" w:hAnsi="宋体"/>
          <w:sz w:val="24"/>
        </w:rPr>
        <w:t>8.1</w:t>
      </w:r>
      <w:r>
        <w:rPr>
          <w:rFonts w:ascii="宋体" w:cs="宋体" w:hAnsi="宋体" w:hint="eastAsia"/>
          <w:sz w:val="24"/>
        </w:rPr>
        <w:t>合同签订后，中标人提供合同总金额1%的履约保证金（提交方式：转账、支票、汇票、本票或者金融机构、担保机构出具的保函等形式），合同期满后采购人按程序在7个工作日内无息退还（保函有效期不少于合同期）。</w:t>
      </w:r>
    </w:p>
    <w:p>
      <w:pPr>
        <w:ind w:left="0"/>
        <w:rPr>
          <w:rFonts w:ascii="宋体" w:cs="宋体" w:hAnsi="宋体" w:hint="eastAsia"/>
          <w:sz w:val="24"/>
        </w:rPr>
      </w:pPr>
      <w:r>
        <w:rPr>
          <w:rFonts w:ascii="宋体" w:cs="宋体" w:hAnsi="宋体"/>
          <w:sz w:val="24"/>
        </w:rPr>
        <w:t>8.2</w:t>
      </w:r>
      <w:r>
        <w:rPr>
          <w:rFonts w:ascii="宋体" w:cs="宋体" w:hAnsi="宋体" w:hint="eastAsia"/>
          <w:sz w:val="24"/>
        </w:rPr>
        <w:t>中标人若为中小企业，签订合同时，乙方向甲方提交银行预付款保函；甲方在收到预付款保函、合同生效以及具备实施条件后7个工作日内，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7个工作日内将货款支付给乙方。</w:t>
      </w:r>
      <w:r>
        <w:rPr>
          <w:rFonts w:ascii="宋体" w:cs="宋体" w:hAnsi="宋体"/>
          <w:sz w:val="24"/>
        </w:rPr>
        <w:t>8.3</w:t>
      </w:r>
      <w:r>
        <w:rPr>
          <w:rFonts w:ascii="宋体" w:cs="宋体" w:hAnsi="宋体" w:hint="eastAsia"/>
          <w:sz w:val="24"/>
        </w:rPr>
        <w:t>乙方若未提供预付款保函，则视为放弃预付款，合同款项根据合同约定，验收合格后支付，甲方自收到发票具备实施条件后7个工作日内将货款支付给乙方。</w:t>
      </w:r>
    </w:p>
    <w:p>
      <w:pPr>
        <w:rPr>
          <w:rFonts w:ascii="宋体" w:cs="宋体" w:hAnsi="宋体" w:hint="eastAsia"/>
          <w:sz w:val="24"/>
        </w:rPr>
      </w:pPr>
      <w:r>
        <w:rPr>
          <w:rFonts w:ascii="宋体" w:cs="宋体" w:hAnsi="宋体"/>
          <w:sz w:val="24"/>
        </w:rPr>
        <w:t>8.</w:t>
      </w:r>
      <w:r>
        <w:rPr>
          <w:rFonts w:ascii="宋体" w:cs="宋体" w:hAnsi="宋体" w:hint="eastAsia"/>
          <w:sz w:val="24"/>
        </w:rPr>
        <w:t>4合同因故无法履约或无法完全履约，出现预付款金额大于实际支付金额时，乙方或出具预付款保函的金融机构应及时向甲方返还超出部分的预付款金额。</w:t>
      </w:r>
    </w:p>
    <w:p>
      <w:pPr>
        <w:rPr>
          <w:rFonts w:ascii="宋体" w:cs="宋体" w:hAnsi="宋体" w:hint="eastAsia"/>
          <w:sz w:val="24"/>
        </w:rPr>
      </w:pPr>
      <w:r>
        <w:rPr>
          <w:rFonts w:ascii="宋体" w:cs="宋体" w:hAnsi="宋体"/>
          <w:sz w:val="24"/>
        </w:rPr>
        <w:t>8.</w:t>
      </w:r>
      <w:r>
        <w:rPr>
          <w:rFonts w:ascii="宋体" w:cs="宋体" w:hAnsi="宋体" w:hint="eastAsia"/>
          <w:sz w:val="24"/>
        </w:rPr>
        <w:t>5中标人若为大型企业，不约定预付款。不约定预付款的，合同款项在安装验收合格后支付，甲方自收到发票具备实施条件后7个工作日内将货款支付给乙方。</w:t>
      </w:r>
    </w:p>
    <w:p>
      <w:pPr>
        <w:rPr>
          <w:rFonts w:ascii="宋体" w:cs="仿宋" w:hAnsi="宋体" w:hint="eastAsia"/>
          <w:b/>
          <w:color w:val="auto"/>
          <w:sz w:val="36"/>
          <w:szCs w:val="36"/>
        </w:rPr>
      </w:pPr>
      <w:r>
        <w:rPr>
          <w:rFonts w:ascii="宋体" w:cs="仿宋" w:hAnsi="宋体" w:hint="eastAsia"/>
          <w:b/>
          <w:color w:val="auto"/>
          <w:sz w:val="36"/>
          <w:szCs w:val="36"/>
        </w:rPr>
        <w:br w:type="page"/>
      </w:r>
    </w:p>
    <w:p>
      <w:pPr>
        <w:spacing w:line="460" w:lineRule="exact"/>
        <w:jc w:val="center"/>
        <w:rPr>
          <w:rFonts w:ascii="宋体" w:cs="仿宋" w:hAnsi="宋体"/>
          <w:b/>
          <w:color w:val="auto"/>
          <w:sz w:val="24"/>
        </w:rPr>
      </w:pPr>
      <w:r>
        <w:rPr>
          <w:rFonts w:ascii="宋体" w:cs="仿宋" w:hAnsi="宋体" w:hint="eastAsia"/>
          <w:b/>
          <w:color w:val="auto"/>
          <w:sz w:val="36"/>
          <w:szCs w:val="36"/>
        </w:rPr>
        <w:t xml:space="preserve">第四部分  </w:t>
      </w:r>
      <w:bookmarkStart w:id="21" w:name="_Toc184313238"/>
      <w:bookmarkStart w:id="22" w:name="_Toc184313252"/>
      <w:bookmarkStart w:id="23" w:name="_Toc184314456"/>
      <w:bookmarkStart w:id="24" w:name="_Toc184313266"/>
      <w:bookmarkStart w:id="25" w:name="_Toc184310323"/>
      <w:bookmarkStart w:id="26" w:name="_Toc184314446"/>
      <w:bookmarkStart w:id="27" w:name="_Toc184313276"/>
      <w:bookmarkStart w:id="28" w:name="_Toc184310310"/>
      <w:bookmarkStart w:id="29" w:name="_Toc184313240"/>
      <w:bookmarkStart w:id="30" w:name="_Toc184310283"/>
      <w:bookmarkStart w:id="31" w:name="_Toc184308065"/>
      <w:bookmarkStart w:id="32" w:name="_Toc184308097"/>
      <w:bookmarkStart w:id="33" w:name="_Toc184312094"/>
      <w:bookmarkStart w:id="34" w:name="_Toc184308104"/>
      <w:bookmarkStart w:id="35" w:name="_Toc184308084"/>
      <w:bookmarkStart w:id="36" w:name="_Toc184313243"/>
      <w:bookmarkStart w:id="37" w:name="_Toc184308043"/>
      <w:bookmarkStart w:id="38" w:name="_Toc184314450"/>
      <w:bookmarkStart w:id="39" w:name="_Toc184312079"/>
      <w:bookmarkStart w:id="40" w:name="_Toc184308073"/>
      <w:bookmarkStart w:id="41" w:name="_Toc184314470"/>
      <w:bookmarkStart w:id="42" w:name="_Toc184308068"/>
      <w:bookmarkStart w:id="43" w:name="_Toc184310285"/>
      <w:bookmarkStart w:id="44" w:name="_Toc184312105"/>
      <w:bookmarkStart w:id="45" w:name="_Toc184312085"/>
      <w:bookmarkStart w:id="46" w:name="_Toc184312120"/>
      <w:bookmarkStart w:id="47" w:name="_Toc184312099"/>
      <w:bookmarkStart w:id="48" w:name="_Toc184308086"/>
      <w:bookmarkStart w:id="49" w:name="_Toc184312118"/>
      <w:bookmarkStart w:id="50" w:name="_Toc184313264"/>
      <w:bookmarkStart w:id="51" w:name="_Toc184310279"/>
      <w:bookmarkStart w:id="52" w:name="_Toc184308067"/>
      <w:bookmarkStart w:id="53" w:name="_Toc184310282"/>
      <w:bookmarkStart w:id="54" w:name="_Toc184314451"/>
      <w:bookmarkStart w:id="55" w:name="_Toc184310307"/>
      <w:bookmarkStart w:id="56" w:name="_Toc184314472"/>
      <w:bookmarkStart w:id="57" w:name="_Toc184313310"/>
      <w:bookmarkStart w:id="58" w:name="_Toc184310320"/>
      <w:bookmarkStart w:id="59" w:name="_Toc184310335"/>
      <w:bookmarkStart w:id="60" w:name="_Toc184308079"/>
      <w:bookmarkStart w:id="61" w:name="_Toc184308050"/>
      <w:bookmarkStart w:id="62" w:name="_Toc184314455"/>
      <w:bookmarkStart w:id="63" w:name="_Toc184308037"/>
      <w:bookmarkStart w:id="64" w:name="_Toc184313301"/>
      <w:bookmarkStart w:id="65" w:name="_Toc184312108"/>
      <w:bookmarkStart w:id="66" w:name="_Toc184314434"/>
      <w:bookmarkStart w:id="67" w:name="_Toc184312102"/>
      <w:bookmarkStart w:id="68" w:name="_Toc184313302"/>
      <w:bookmarkStart w:id="69" w:name="_Toc184314418"/>
      <w:bookmarkStart w:id="70" w:name="_Toc184310303"/>
      <w:bookmarkStart w:id="71" w:name="_Toc184313288"/>
      <w:bookmarkStart w:id="72" w:name="_Toc184312137"/>
      <w:bookmarkStart w:id="73" w:name="_Toc184310336"/>
      <w:bookmarkStart w:id="74" w:name="_Toc184313247"/>
      <w:bookmarkStart w:id="75" w:name="_Toc184308094"/>
      <w:bookmarkStart w:id="76" w:name="_Toc184308088"/>
      <w:bookmarkStart w:id="77" w:name="_Toc184310321"/>
      <w:bookmarkStart w:id="78" w:name="_Toc184314430"/>
      <w:bookmarkStart w:id="79" w:name="_Toc184314410"/>
      <w:bookmarkStart w:id="80" w:name="_Toc184314478"/>
      <w:bookmarkStart w:id="81" w:name="_Toc184313275"/>
      <w:bookmarkStart w:id="82" w:name="_Toc184314464"/>
      <w:bookmarkStart w:id="83" w:name="_Toc184312088"/>
      <w:bookmarkStart w:id="84" w:name="_Toc184312122"/>
      <w:bookmarkStart w:id="85" w:name="_Toc184314423"/>
      <w:bookmarkStart w:id="86" w:name="_Toc184313299"/>
      <w:bookmarkStart w:id="87" w:name="_Toc184312096"/>
      <w:bookmarkStart w:id="88" w:name="_Toc184310314"/>
      <w:bookmarkStart w:id="89" w:name="_Toc184308060"/>
      <w:bookmarkStart w:id="90" w:name="_Toc184314461"/>
      <w:bookmarkStart w:id="91" w:name="_Toc184313254"/>
      <w:bookmarkStart w:id="92" w:name="_Toc184312124"/>
      <w:bookmarkStart w:id="93" w:name="_Toc184312135"/>
      <w:bookmarkStart w:id="94" w:name="_Toc184314445"/>
      <w:bookmarkStart w:id="95" w:name="_Toc184313267"/>
      <w:bookmarkStart w:id="96" w:name="_Toc184313265"/>
      <w:bookmarkStart w:id="97" w:name="_Toc184310301"/>
      <w:bookmarkStart w:id="98" w:name="_Toc184308090"/>
      <w:bookmarkStart w:id="99" w:name="_Toc184313286"/>
      <w:bookmarkStart w:id="100" w:name="_Toc184312116"/>
      <w:bookmarkStart w:id="101" w:name="_Toc184313256"/>
      <w:bookmarkStart w:id="102" w:name="_Toc184310332"/>
      <w:bookmarkStart w:id="103" w:name="_Toc184313285"/>
      <w:bookmarkStart w:id="104" w:name="_Toc184313294"/>
      <w:bookmarkStart w:id="105" w:name="_Toc184308100"/>
      <w:bookmarkStart w:id="106" w:name="_Toc184308074"/>
      <w:bookmarkStart w:id="107" w:name="_Toc184313258"/>
      <w:bookmarkStart w:id="108" w:name="_Toc184312077"/>
      <w:bookmarkStart w:id="109" w:name="_Toc184310304"/>
      <w:bookmarkStart w:id="110" w:name="_Toc184314431"/>
      <w:bookmarkStart w:id="111" w:name="_Toc184308044"/>
      <w:bookmarkStart w:id="112" w:name="_Toc184314429"/>
      <w:bookmarkStart w:id="113" w:name="_Toc184313309"/>
      <w:bookmarkStart w:id="114" w:name="_Toc184312123"/>
      <w:bookmarkStart w:id="115" w:name="_Toc184308080"/>
      <w:bookmarkStart w:id="116" w:name="_Toc184308040"/>
      <w:bookmarkStart w:id="117" w:name="_Toc184308071"/>
      <w:bookmarkStart w:id="118" w:name="_Toc184312091"/>
      <w:bookmarkStart w:id="119" w:name="_Toc184308075"/>
      <w:bookmarkStart w:id="120" w:name="_Toc184313239"/>
      <w:bookmarkStart w:id="121" w:name="_Toc184308052"/>
      <w:bookmarkStart w:id="122" w:name="_Toc184310318"/>
      <w:bookmarkStart w:id="123" w:name="_Toc184312112"/>
      <w:bookmarkStart w:id="124" w:name="_Toc184313308"/>
      <w:bookmarkStart w:id="125" w:name="_Toc184312121"/>
      <w:bookmarkStart w:id="126" w:name="_Toc184313297"/>
      <w:bookmarkStart w:id="127" w:name="_Toc184310281"/>
      <w:bookmarkStart w:id="128" w:name="_Toc184312067"/>
      <w:bookmarkStart w:id="129" w:name="_Toc184312111"/>
      <w:bookmarkStart w:id="130" w:name="_Toc184312072"/>
      <w:bookmarkStart w:id="131" w:name="_Toc184310294"/>
      <w:bookmarkStart w:id="132" w:name="_Toc184308089"/>
      <w:bookmarkStart w:id="133" w:name="_Toc184313246"/>
      <w:bookmarkStart w:id="134" w:name="_Toc184313305"/>
      <w:bookmarkStart w:id="135" w:name="_Toc184310298"/>
      <w:bookmarkStart w:id="136" w:name="_Toc184314437"/>
      <w:bookmarkStart w:id="137" w:name="_Toc184313295"/>
      <w:bookmarkStart w:id="138" w:name="_Toc184313298"/>
      <w:bookmarkStart w:id="139" w:name="_Toc184312103"/>
      <w:bookmarkStart w:id="140" w:name="_Toc184312090"/>
      <w:bookmarkStart w:id="141" w:name="_Toc184313291"/>
      <w:bookmarkStart w:id="142" w:name="_Toc184312070"/>
      <w:bookmarkStart w:id="143" w:name="_Toc184313283"/>
      <w:bookmarkStart w:id="144" w:name="_Toc184314439"/>
      <w:bookmarkStart w:id="145" w:name="_Toc184308046"/>
      <w:bookmarkStart w:id="146" w:name="_Toc184312100"/>
      <w:bookmarkStart w:id="147" w:name="_Toc184310308"/>
      <w:bookmarkStart w:id="148" w:name="_Toc184313253"/>
      <w:bookmarkStart w:id="149" w:name="_Toc184313262"/>
      <w:bookmarkStart w:id="150" w:name="_Toc184308096"/>
      <w:bookmarkStart w:id="151" w:name="_Toc184312107"/>
      <w:bookmarkStart w:id="152" w:name="_Toc184310313"/>
      <w:bookmarkStart w:id="153" w:name="_Toc184308064"/>
      <w:bookmarkStart w:id="154" w:name="_Toc184314467"/>
      <w:bookmarkStart w:id="155" w:name="_Toc184314473"/>
      <w:bookmarkStart w:id="156" w:name="_Toc184308082"/>
      <w:bookmarkStart w:id="157" w:name="_Toc184310338"/>
      <w:bookmarkStart w:id="158" w:name="_Toc184312095"/>
      <w:bookmarkStart w:id="159" w:name="_Toc184314420"/>
      <w:bookmarkStart w:id="160" w:name="_Toc184310287"/>
      <w:bookmarkStart w:id="161" w:name="_Toc184314463"/>
      <w:bookmarkStart w:id="162" w:name="_Toc184313279"/>
      <w:bookmarkStart w:id="163" w:name="_Toc184310337"/>
      <w:bookmarkStart w:id="164" w:name="_Toc184308063"/>
      <w:bookmarkStart w:id="165" w:name="_Toc184312110"/>
      <w:bookmarkStart w:id="166" w:name="_Toc184314425"/>
      <w:bookmarkStart w:id="167" w:name="_Toc184314477"/>
      <w:bookmarkStart w:id="168" w:name="_Toc184308054"/>
      <w:bookmarkStart w:id="169" w:name="_Toc184314452"/>
      <w:bookmarkStart w:id="170" w:name="_Toc184314440"/>
      <w:bookmarkStart w:id="171" w:name="_Toc184313296"/>
      <w:bookmarkStart w:id="172" w:name="_Toc184308038"/>
      <w:bookmarkStart w:id="173" w:name="_Toc184310276"/>
      <w:bookmarkStart w:id="174" w:name="_Toc184312134"/>
      <w:bookmarkStart w:id="175" w:name="_Toc184314466"/>
      <w:bookmarkStart w:id="176" w:name="_Toc184310317"/>
      <w:bookmarkStart w:id="177" w:name="_Toc184314479"/>
      <w:bookmarkStart w:id="178" w:name="_Toc184314422"/>
      <w:bookmarkStart w:id="179" w:name="_Toc184308055"/>
      <w:bookmarkStart w:id="180" w:name="_Toc184310329"/>
      <w:bookmarkStart w:id="181" w:name="_Toc184312136"/>
      <w:bookmarkStart w:id="182" w:name="_Toc184312084"/>
      <w:bookmarkStart w:id="183" w:name="_Toc184310302"/>
      <w:bookmarkStart w:id="184" w:name="_Toc184314444"/>
      <w:bookmarkStart w:id="185" w:name="_Toc184308077"/>
      <w:bookmarkStart w:id="186" w:name="_Toc184312104"/>
      <w:bookmarkStart w:id="187" w:name="_Toc184314433"/>
      <w:bookmarkStart w:id="188" w:name="_Toc184313269"/>
      <w:bookmarkStart w:id="189" w:name="_Toc184314474"/>
      <w:bookmarkStart w:id="190" w:name="_Toc184314424"/>
      <w:bookmarkStart w:id="191" w:name="_Toc184310291"/>
      <w:bookmarkStart w:id="192" w:name="_Toc184312081"/>
      <w:bookmarkStart w:id="193" w:name="_Toc184310309"/>
      <w:bookmarkStart w:id="194" w:name="_Toc184314421"/>
      <w:bookmarkStart w:id="195" w:name="_Toc184314417"/>
      <w:bookmarkStart w:id="196" w:name="_Toc184313244"/>
      <w:bookmarkStart w:id="197" w:name="_Toc184313260"/>
      <w:bookmarkStart w:id="198" w:name="_Toc184313304"/>
      <w:bookmarkStart w:id="199" w:name="_Toc184310284"/>
      <w:bookmarkStart w:id="200" w:name="_Toc184314462"/>
      <w:bookmarkStart w:id="201" w:name="_Toc184310286"/>
      <w:bookmarkStart w:id="202" w:name="_Toc184310288"/>
      <w:bookmarkStart w:id="203" w:name="_Toc184313268"/>
      <w:bookmarkStart w:id="204" w:name="_Toc184308036"/>
      <w:bookmarkStart w:id="205" w:name="_Toc184314459"/>
      <w:bookmarkStart w:id="206" w:name="_Toc184313292"/>
      <w:bookmarkStart w:id="207" w:name="_Toc184313250"/>
      <w:bookmarkStart w:id="208" w:name="_Toc184314448"/>
      <w:bookmarkStart w:id="209" w:name="_Toc184310328"/>
      <w:bookmarkStart w:id="210" w:name="_Toc184308085"/>
      <w:bookmarkStart w:id="211" w:name="_Toc184312098"/>
      <w:bookmarkStart w:id="212" w:name="_Toc184314435"/>
      <w:bookmarkStart w:id="213" w:name="_Toc184312129"/>
      <w:bookmarkStart w:id="214" w:name="_Toc184312073"/>
      <w:bookmarkStart w:id="215" w:name="_Toc184314436"/>
      <w:bookmarkStart w:id="216" w:name="_Toc184313261"/>
      <w:bookmarkStart w:id="217" w:name="_Toc184312083"/>
      <w:bookmarkStart w:id="218" w:name="_Toc184308059"/>
      <w:bookmarkStart w:id="219" w:name="_Toc184313272"/>
      <w:bookmarkStart w:id="220" w:name="_Toc184314412"/>
      <w:bookmarkStart w:id="221" w:name="_Toc184312127"/>
      <w:bookmarkStart w:id="222" w:name="_Toc184314482"/>
      <w:bookmarkStart w:id="223" w:name="_Toc184312109"/>
      <w:bookmarkStart w:id="224" w:name="_Toc184314432"/>
      <w:bookmarkStart w:id="225" w:name="_Toc184310343"/>
      <w:bookmarkStart w:id="226" w:name="_Toc184313289"/>
      <w:bookmarkStart w:id="227" w:name="_Toc184310293"/>
      <w:bookmarkStart w:id="228" w:name="_Toc184313306"/>
      <w:bookmarkStart w:id="229" w:name="_Toc184308105"/>
      <w:bookmarkStart w:id="230" w:name="_Toc184312139"/>
      <w:bookmarkStart w:id="231" w:name="_Toc184308057"/>
      <w:bookmarkStart w:id="232" w:name="_Toc184310274"/>
      <w:bookmarkStart w:id="233" w:name="_Toc184314457"/>
      <w:bookmarkStart w:id="234" w:name="_Toc184312076"/>
      <w:bookmarkStart w:id="235" w:name="_Toc184308098"/>
      <w:bookmarkStart w:id="236" w:name="_Toc184313282"/>
      <w:bookmarkStart w:id="237" w:name="_Toc184312069"/>
      <w:bookmarkStart w:id="238" w:name="_Toc184310325"/>
      <w:bookmarkStart w:id="239" w:name="_Toc184308069"/>
      <w:bookmarkStart w:id="240" w:name="_Toc184312117"/>
      <w:bookmarkStart w:id="241" w:name="_Toc184313280"/>
      <w:bookmarkStart w:id="242" w:name="_Toc184308047"/>
      <w:bookmarkStart w:id="243" w:name="_Toc184313293"/>
      <w:bookmarkStart w:id="244" w:name="_Toc184313241"/>
      <w:bookmarkStart w:id="245" w:name="_Toc184308081"/>
      <w:bookmarkStart w:id="246" w:name="_Toc184308083"/>
      <w:bookmarkStart w:id="247" w:name="_Toc184312130"/>
      <w:bookmarkStart w:id="248" w:name="_Toc184313263"/>
      <w:bookmarkStart w:id="249" w:name="_Toc184308053"/>
      <w:bookmarkStart w:id="250" w:name="_Toc184312126"/>
      <w:bookmarkStart w:id="251" w:name="_Toc184310290"/>
      <w:bookmarkStart w:id="252" w:name="_Toc184312093"/>
      <w:bookmarkStart w:id="253" w:name="_Toc184310342"/>
      <w:bookmarkStart w:id="254" w:name="_Toc184312131"/>
      <w:bookmarkStart w:id="255" w:name="_Toc184308041"/>
      <w:bookmarkStart w:id="256" w:name="_Toc184308107"/>
      <w:bookmarkStart w:id="257" w:name="_Toc184308061"/>
      <w:bookmarkStart w:id="258" w:name="_Toc184308051"/>
      <w:bookmarkStart w:id="259" w:name="_Toc184310292"/>
      <w:bookmarkStart w:id="260" w:name="_Toc184312092"/>
      <w:bookmarkStart w:id="261" w:name="_Toc184314428"/>
      <w:bookmarkStart w:id="262" w:name="_Toc184314415"/>
      <w:bookmarkStart w:id="263" w:name="_Toc184312133"/>
      <w:bookmarkStart w:id="264" w:name="_Toc184314416"/>
      <w:bookmarkStart w:id="265" w:name="_Toc184310295"/>
      <w:bookmarkStart w:id="266" w:name="_Toc184314426"/>
      <w:bookmarkStart w:id="267" w:name="_Toc184314438"/>
      <w:bookmarkStart w:id="268" w:name="_Toc184308108"/>
      <w:bookmarkStart w:id="269" w:name="_Toc184313249"/>
      <w:bookmarkStart w:id="270" w:name="_Toc184312080"/>
      <w:bookmarkStart w:id="271" w:name="_Toc184312132"/>
      <w:bookmarkStart w:id="272" w:name="_Toc184313307"/>
      <w:bookmarkStart w:id="273" w:name="_Toc184312082"/>
      <w:bookmarkStart w:id="274" w:name="_Toc184313300"/>
      <w:bookmarkStart w:id="275" w:name="_Toc184312106"/>
      <w:bookmarkStart w:id="276" w:name="_Toc184313259"/>
      <w:bookmarkStart w:id="277" w:name="_Toc184310316"/>
      <w:bookmarkStart w:id="278" w:name="_Toc184314468"/>
      <w:bookmarkStart w:id="279" w:name="_Toc184308039"/>
      <w:bookmarkStart w:id="280" w:name="_Toc184310306"/>
      <w:bookmarkStart w:id="281" w:name="_Toc184310319"/>
      <w:bookmarkStart w:id="282" w:name="_Toc184312115"/>
      <w:bookmarkStart w:id="283" w:name="_Toc184313287"/>
      <w:bookmarkStart w:id="284" w:name="_Toc184308087"/>
      <w:bookmarkStart w:id="285" w:name="_Toc184310324"/>
      <w:bookmarkStart w:id="286" w:name="_Toc184310272"/>
      <w:bookmarkStart w:id="287" w:name="_Toc184314458"/>
      <w:bookmarkStart w:id="288" w:name="_Toc184313242"/>
      <w:bookmarkStart w:id="289" w:name="_Toc184310289"/>
      <w:bookmarkStart w:id="290" w:name="_Toc184308078"/>
      <w:bookmarkStart w:id="291" w:name="_Toc184314427"/>
      <w:bookmarkStart w:id="292" w:name="_Toc184313271"/>
      <w:bookmarkStart w:id="293" w:name="_Toc184310311"/>
      <w:bookmarkStart w:id="294" w:name="_Toc184314419"/>
      <w:bookmarkStart w:id="295" w:name="_Toc184308095"/>
      <w:bookmarkStart w:id="296" w:name="_Toc184308092"/>
      <w:bookmarkStart w:id="297" w:name="_Toc184312087"/>
      <w:bookmarkStart w:id="298" w:name="_Toc184314475"/>
      <w:bookmarkStart w:id="299" w:name="_Toc184310330"/>
      <w:bookmarkStart w:id="300" w:name="_Toc184312074"/>
      <w:bookmarkStart w:id="301" w:name="_Toc184314476"/>
      <w:bookmarkStart w:id="302" w:name="_Toc184313248"/>
      <w:bookmarkStart w:id="303" w:name="_Toc184310327"/>
      <w:bookmarkStart w:id="304" w:name="_Toc184310275"/>
      <w:bookmarkStart w:id="305" w:name="_Toc184312113"/>
      <w:bookmarkStart w:id="306" w:name="_Toc184310340"/>
      <w:bookmarkStart w:id="307" w:name="_Toc184308048"/>
      <w:bookmarkStart w:id="308" w:name="_Toc184313251"/>
      <w:bookmarkStart w:id="309" w:name="_Toc184313245"/>
      <w:bookmarkStart w:id="310" w:name="_Toc184314481"/>
      <w:bookmarkStart w:id="311" w:name="_Toc184310315"/>
      <w:bookmarkStart w:id="312" w:name="_Toc184312086"/>
      <w:bookmarkStart w:id="313" w:name="_Toc184312101"/>
      <w:bookmarkStart w:id="314" w:name="_Toc184308056"/>
      <w:bookmarkStart w:id="315" w:name="_Toc184314443"/>
      <w:bookmarkStart w:id="316" w:name="_Toc184310341"/>
      <w:bookmarkStart w:id="317" w:name="_Toc184314447"/>
      <w:bookmarkStart w:id="318" w:name="_Toc184313290"/>
      <w:bookmarkStart w:id="319" w:name="_Toc184310280"/>
      <w:bookmarkStart w:id="320" w:name="_Toc184310299"/>
      <w:bookmarkStart w:id="321" w:name="_Toc184313274"/>
      <w:bookmarkStart w:id="322" w:name="_Toc184314441"/>
      <w:bookmarkStart w:id="323" w:name="_Toc184313257"/>
      <w:bookmarkStart w:id="324" w:name="_Toc184312075"/>
      <w:bookmarkStart w:id="325" w:name="_Toc184314411"/>
      <w:bookmarkStart w:id="326" w:name="_Toc184308093"/>
      <w:bookmarkStart w:id="327" w:name="_Toc184314414"/>
      <w:bookmarkStart w:id="328" w:name="_Toc184313281"/>
      <w:bookmarkStart w:id="329" w:name="_Toc184310305"/>
      <w:bookmarkStart w:id="330" w:name="_Toc184312089"/>
      <w:bookmarkStart w:id="331" w:name="_Toc184312078"/>
      <w:bookmarkStart w:id="332" w:name="_Toc184310344"/>
      <w:bookmarkStart w:id="333" w:name="_Toc184313270"/>
      <w:bookmarkStart w:id="334" w:name="_Toc184314471"/>
      <w:bookmarkStart w:id="335" w:name="_Toc184314442"/>
      <w:bookmarkStart w:id="336" w:name="_Toc184310339"/>
      <w:bookmarkStart w:id="337" w:name="_Toc184314449"/>
      <w:bookmarkStart w:id="338" w:name="_Toc184310278"/>
      <w:bookmarkStart w:id="339" w:name="_Toc184308070"/>
      <w:bookmarkStart w:id="340" w:name="_Toc184312097"/>
      <w:bookmarkStart w:id="341" w:name="_Toc184310322"/>
      <w:bookmarkStart w:id="342" w:name="_Toc184310300"/>
      <w:bookmarkStart w:id="343" w:name="_Toc184310312"/>
      <w:bookmarkStart w:id="344" w:name="_Toc184308091"/>
      <w:bookmarkStart w:id="345" w:name="_Toc184310273"/>
      <w:bookmarkStart w:id="346" w:name="_Toc184314480"/>
      <w:bookmarkStart w:id="347" w:name="_Toc184308099"/>
      <w:bookmarkStart w:id="348" w:name="_Toc184312128"/>
      <w:bookmarkStart w:id="349" w:name="_Toc184314413"/>
      <w:bookmarkStart w:id="350" w:name="_Toc184312071"/>
      <w:bookmarkStart w:id="351" w:name="_Toc184314460"/>
      <w:bookmarkStart w:id="352" w:name="_Toc184312068"/>
      <w:bookmarkStart w:id="353" w:name="_Toc184310331"/>
      <w:bookmarkStart w:id="354" w:name="_Toc184310334"/>
      <w:bookmarkStart w:id="355" w:name="_Toc184310333"/>
      <w:bookmarkStart w:id="356" w:name="_Toc184314453"/>
      <w:bookmarkStart w:id="357" w:name="_Toc184310326"/>
      <w:bookmarkStart w:id="358" w:name="_Toc184308042"/>
      <w:bookmarkStart w:id="359" w:name="_Toc184308045"/>
      <w:bookmarkStart w:id="360" w:name="_Toc184312125"/>
      <w:bookmarkStart w:id="361" w:name="_Toc184313255"/>
      <w:bookmarkStart w:id="362" w:name="_Toc184310297"/>
      <w:bookmarkStart w:id="363" w:name="_Toc184308066"/>
      <w:bookmarkStart w:id="364" w:name="_Toc184310296"/>
      <w:bookmarkStart w:id="365" w:name="_Toc184313273"/>
      <w:bookmarkStart w:id="366" w:name="_Toc184313303"/>
      <w:bookmarkStart w:id="367" w:name="_Toc184308058"/>
      <w:bookmarkStart w:id="368" w:name="_Toc184308049"/>
      <w:bookmarkStart w:id="369" w:name="_Toc184308106"/>
      <w:bookmarkStart w:id="370" w:name="_Toc184314465"/>
      <w:bookmarkStart w:id="371" w:name="_Toc184308101"/>
      <w:bookmarkStart w:id="372" w:name="_Toc184313284"/>
      <w:bookmarkStart w:id="373" w:name="_Toc184314454"/>
      <w:bookmarkStart w:id="374" w:name="_Toc184308072"/>
      <w:bookmarkStart w:id="375" w:name="_Toc184313278"/>
      <w:bookmarkStart w:id="376" w:name="_Toc184312119"/>
      <w:bookmarkStart w:id="377" w:name="_Toc184310277"/>
      <w:bookmarkStart w:id="378" w:name="_Toc184308103"/>
      <w:bookmarkStart w:id="379" w:name="_Toc184308062"/>
      <w:bookmarkStart w:id="380" w:name="_Toc184313277"/>
      <w:bookmarkStart w:id="381" w:name="_Toc184314469"/>
      <w:bookmarkStart w:id="382" w:name="_Toc184312138"/>
      <w:bookmarkStart w:id="383" w:name="_Toc184308076"/>
      <w:bookmarkStart w:id="384" w:name="_Toc184312114"/>
      <w:bookmarkStart w:id="385" w:name="_Toc18430810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宋体" w:cs="仿宋" w:hAnsi="宋体" w:hint="eastAsia"/>
          <w:b/>
          <w:color w:val="auto"/>
          <w:sz w:val="36"/>
          <w:szCs w:val="36"/>
        </w:rPr>
        <w:t>评审方法</w:t>
      </w:r>
    </w:p>
    <w:p>
      <w:pPr>
        <w:adjustRightInd w:val="0"/>
        <w:snapToGrid w:val="0"/>
        <w:spacing w:line="460" w:lineRule="exact"/>
        <w:ind w:firstLineChars="200" w:firstLine="480"/>
        <w:rPr>
          <w:rFonts w:ascii="宋体" w:cs="仿宋" w:hAnsi="宋体"/>
          <w:color w:val="auto"/>
          <w:sz w:val="24"/>
        </w:rPr>
      </w:pP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根据《中华人民共和国政府采购法》《中华人民共和国政府采购法实施条例》、</w:t>
      </w:r>
      <w:r>
        <w:rPr>
          <w:rFonts w:ascii="宋体" w:cs="仿宋" w:hAnsi="宋体" w:hint="eastAsia"/>
          <w:bCs/>
          <w:color w:val="auto"/>
          <w:sz w:val="24"/>
        </w:rPr>
        <w:t>《政府采购非招标采购方式管理办法》</w:t>
      </w:r>
      <w:r>
        <w:rPr>
          <w:rFonts w:ascii="宋体" w:cs="仿宋" w:hAnsi="宋体" w:hint="eastAsia"/>
          <w:color w:val="auto"/>
          <w:sz w:val="24"/>
        </w:rPr>
        <w:t>《浙江省政府采购活动现场组织管理办法》等有关规定，结合本项目的实际情况，制定本评审办法。</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一、总则</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二、评审组织</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评审工作由采购单位依法组建的询价小组负责。询价小组负责审标、询标、评审等工作，并向采购人提出评审意见和评审报告。</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三、评审纪律</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1.评审是采购工作的重要环节，评审工作在询价小组内独立进行。询价小组将按照评审原则的要求，公正、平等地对待所有供应商。</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2.所有询价小组应忠于职守、廉洁自律、秉公办事、不徇私情。</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3.询价小组不得接受或参加供应商或与其有关的单位、组织或个人的有碍公务的宴请、娱乐活动等，不得以任何形式弄虚作假。</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4.评审期间，询价小组成员不得随意出入评审地点、与外界通讯、会客等。</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5.在询价响应文件的审查、澄清、评价和比较以及授予合同的过程中，供应商对采购人、</w:t>
      </w:r>
      <w:r>
        <w:rPr>
          <w:rFonts w:ascii="宋体" w:cs="仿宋" w:hAnsi="宋体" w:hint="eastAsia"/>
          <w:snapToGrid w:val="0"/>
          <w:color w:val="auto"/>
          <w:kern w:val="0"/>
          <w:sz w:val="24"/>
          <w:lang w:eastAsia="zh-CN"/>
        </w:rPr>
        <w:t>采购代理机构</w:t>
      </w:r>
      <w:r>
        <w:rPr>
          <w:rFonts w:ascii="宋体" w:cs="仿宋" w:hAnsi="宋体" w:hint="eastAsia"/>
          <w:snapToGrid w:val="0"/>
          <w:color w:val="auto"/>
          <w:kern w:val="0"/>
          <w:sz w:val="24"/>
        </w:rPr>
        <w:t>人员及询价小组成员施加影响的任何行为，都将导致被取消询价响应资格。</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8.评审结束后，询价小组成员应将全部资料整理上交采购人，严禁将询价过程中的任何资料带出询价现场向供应商或其他单位提供。</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9.在成交结果公布前应对询价小组成员名单予以保密。</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10.询价小组对各供应商的商业秘密予以保密。</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11.询价小组成员应当客观、公正地履行职责，遵守职业道德，对所提出的评审意见承担个人责任。</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12.在整个询价过程中，供应商企图影响采购结果的任何活动，可能导致其询价响应失败。如有违法行为，将依法追究其法律责任。</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b/>
          <w:bCs/>
          <w:color w:val="auto"/>
          <w:sz w:val="24"/>
        </w:rPr>
        <w:t>四、询价程序</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1.熟悉采购文件和评审办法。</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2.采购组织机构按照采购文件规定的时间、地点及程序组织评审。评审程序如下：</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1）开启评审场地的录音录像采集设备，并确保其正常运行。</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3）介绍评审现场的人员情况，宣布评审工作纪律，告知询价小组应当回避情形；组织推选询价小组组长。</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4）通报报名参加本项目采购的供应商名单及资格预审情况（如有），宣读最终提交采购响应文件的供应商名单，组织询价小组各位成员签订《政府采购评审人员廉洁自律承诺书》。</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5）根据需要简要介绍采购文件（含补充文件）制定及质疑答复情况、按书面陈述项目基本情况及评审工作需注意事项等。</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6）询价小组组长组织询价小组独立评审。询价小组对拟认定为采购响应文件无效的，应组织相关供应商代表进行陈述、澄清或申辩。</w:t>
      </w:r>
    </w:p>
    <w:p>
      <w:pPr>
        <w:pStyle w:val="23"/>
        <w:spacing w:line="360" w:lineRule="auto"/>
        <w:ind w:leftChars="226" w:left="954" w:firstLineChars="0" w:hanging="479"/>
        <w:rPr>
          <w:rFonts w:cs="宋体"/>
          <w:b/>
          <w:bCs/>
          <w:color w:val="auto"/>
          <w:szCs w:val="21"/>
        </w:rPr>
      </w:pPr>
      <w:r>
        <w:rPr>
          <w:rFonts w:cs="宋体" w:hint="eastAsia"/>
          <w:b/>
          <w:bCs/>
          <w:color w:val="auto"/>
          <w:szCs w:val="21"/>
        </w:rPr>
        <w:t>有下列情形之一的，响应无效：</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A.供应商不具备询价文件中规定的资格要求的（供应商未提供有效的资格文件的，视为供应商不具备询价文件中规定的资格要求）；</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B.响应文件未按照询价文件要求签署、盖章的；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C.采购人拟采购的产品属于政府强制采购的节能产品品目清单范围的，供应商响应产品未获得国家确定的认证机构出具的、处于有效期之内的节能产品认证证书的；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D.响应文件含有采购人不能接受的附加条件的；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E.响应文件中承诺的响应有效期少于询价文件中载明的投标有效期的；</w:t>
      </w:r>
    </w:p>
    <w:p>
      <w:pPr>
        <w:snapToGrid w:val="0"/>
        <w:spacing w:line="360" w:lineRule="auto"/>
        <w:ind w:firstLineChars="50" w:firstLine="120"/>
        <w:jc w:val="left"/>
        <w:rPr>
          <w:rFonts w:ascii="宋体" w:cs="宋体" w:hAnsi="宋体"/>
          <w:color w:val="auto"/>
          <w:kern w:val="0"/>
          <w:sz w:val="24"/>
        </w:rPr>
      </w:pPr>
      <w:r>
        <w:rPr>
          <w:rFonts w:ascii="宋体" w:cs="宋体" w:hAnsi="宋体" w:hint="eastAsia"/>
          <w:color w:val="auto"/>
          <w:kern w:val="0"/>
          <w:sz w:val="24"/>
        </w:rPr>
        <w:t>响应文件出现不是唯一的、有选择性响应报价的;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F.响应报价超过询价文件中规定的预算金额或者最高限价的;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G.报价明显低于其他通过符合性审查供应商的报价，有可能影响产品质量或者不能诚信履约的，未能按要求提供书面说明或者提交相关证明材料，不能证明其报价合理性的;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H.供应商对根据修正原则修正后的报价不确认的；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I.供应商提供虚假材料成交的；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J.供应商有恶意串通、妨碍其他供应商的竞争行为、损害采购人或者其他供应商的合法权益情形的；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 xml:space="preserve">K.供应商仅提交备份响应文件，未在电子交易平台传输递交响应文件的，响应无效； </w:t>
      </w:r>
    </w:p>
    <w:p>
      <w:pPr>
        <w:spacing w:line="360" w:lineRule="auto"/>
        <w:ind w:firstLineChars="200" w:firstLine="480"/>
        <w:rPr>
          <w:rFonts w:ascii="宋体" w:cs="宋体" w:hAnsi="宋体"/>
          <w:kern w:val="0"/>
          <w:sz w:val="24"/>
        </w:rPr>
      </w:pPr>
      <w:r>
        <w:rPr>
          <w:rFonts w:ascii="宋体" w:cs="宋体" w:hAnsi="宋体" w:hint="eastAsia"/>
          <w:color w:val="auto"/>
          <w:kern w:val="0"/>
          <w:sz w:val="24"/>
        </w:rPr>
        <w:t>L.响应文件不满足询价文件的其它实质性要求的；</w:t>
      </w:r>
    </w:p>
    <w:p>
      <w:pPr>
        <w:spacing w:line="360" w:lineRule="auto"/>
        <w:ind w:firstLineChars="200" w:firstLine="480"/>
        <w:rPr>
          <w:rFonts w:ascii="宋体" w:cs="宋体" w:hAnsi="宋体"/>
          <w:kern w:val="0"/>
          <w:sz w:val="24"/>
        </w:rPr>
      </w:pPr>
      <w:r>
        <w:rPr>
          <w:rFonts w:ascii="宋体" w:cs="宋体" w:hAnsi="宋体" w:hint="eastAsia"/>
          <w:color w:val="auto"/>
          <w:kern w:val="0"/>
          <w:sz w:val="24"/>
        </w:rPr>
        <w:t>M.</w:t>
      </w:r>
      <w:r>
        <w:rPr>
          <w:rFonts w:ascii="宋体" w:cs="宋体" w:hAnsi="宋体" w:hint="eastAsia"/>
          <w:kern w:val="0"/>
          <w:sz w:val="24"/>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color w:val="auto"/>
          <w:kern w:val="0"/>
          <w:sz w:val="24"/>
        </w:rPr>
      </w:pPr>
      <w:r>
        <w:rPr>
          <w:rFonts w:ascii="宋体" w:cs="宋体" w:hAnsi="宋体"/>
          <w:kern w:val="0"/>
          <w:sz w:val="24"/>
        </w:rPr>
        <w:t>N.</w:t>
      </w:r>
      <w:r>
        <w:rPr>
          <w:rFonts w:ascii="宋体" w:cs="宋体" w:hAnsi="宋体" w:hint="eastAsia"/>
          <w:color w:val="auto"/>
          <w:kern w:val="0"/>
          <w:sz w:val="24"/>
        </w:rPr>
        <w:t>法律、法规、规章（适用本市的）及省级以上规范性文件（适用本市的）规定的其他无效情形。</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7）询价小组根据询价细则，推荐成交候选人。</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3.起草评审报告，所有询价小组须在评审报告上签字确认。</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评审报告是根据</w:t>
      </w:r>
      <w:r>
        <w:rPr>
          <w:rFonts w:ascii="宋体" w:cs="仿宋" w:hAnsi="宋体" w:hint="eastAsia"/>
          <w:color w:val="auto"/>
          <w:sz w:val="24"/>
        </w:rPr>
        <w:t>询价小组</w:t>
      </w:r>
      <w:r>
        <w:rPr>
          <w:rFonts w:ascii="宋体" w:cs="仿宋" w:hAnsi="宋体" w:hint="eastAsia"/>
          <w:snapToGrid w:val="0"/>
          <w:color w:val="auto"/>
          <w:kern w:val="0"/>
          <w:sz w:val="24"/>
        </w:rPr>
        <w:t>签字的原始评审记录和评审结果编写的报告，其主要内容包括：</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snapToGrid w:val="0"/>
          <w:color w:val="auto"/>
          <w:kern w:val="0"/>
          <w:sz w:val="24"/>
        </w:rPr>
        <w:t>1）</w:t>
      </w:r>
      <w:r>
        <w:rPr>
          <w:rFonts w:ascii="宋体" w:cs="仿宋" w:hAnsi="宋体" w:hint="eastAsia"/>
          <w:color w:val="auto"/>
          <w:sz w:val="24"/>
        </w:rPr>
        <w:t>采购项目基本情况：采购组织机构，</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2）评审小组组成；</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3）评审方法和标准；</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4）评审情况及说明；</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5）评审结果和成交候选人排序；</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6）询价小组的授标建议。</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五、询价细则</w:t>
      </w:r>
    </w:p>
    <w:p>
      <w:pPr>
        <w:widowControl/>
        <w:snapToGrid w:val="0"/>
        <w:spacing w:line="460" w:lineRule="exact"/>
        <w:ind w:firstLineChars="200" w:firstLine="480"/>
        <w:rPr>
          <w:rFonts w:ascii="宋体" w:cs="仿宋" w:hAnsi="宋体"/>
          <w:color w:val="auto"/>
          <w:sz w:val="24"/>
          <w:shd w:val="clear" w:color="auto" w:fill="auto"/>
          <w:highlight w:val="none"/>
        </w:rPr>
      </w:pPr>
      <w:r>
        <w:rPr>
          <w:rFonts w:ascii="宋体" w:cs="仿宋" w:hAnsi="宋体" w:hint="eastAsia"/>
          <w:color w:val="auto"/>
          <w:kern w:val="0"/>
          <w:sz w:val="24"/>
        </w:rPr>
        <w:t>1.评审办法：</w:t>
      </w:r>
      <w:r>
        <w:rPr>
          <w:rFonts w:ascii="宋体" w:cs="仿宋" w:hAnsi="宋体" w:hint="eastAsia"/>
          <w:color w:val="auto"/>
          <w:sz w:val="24"/>
        </w:rPr>
        <w:t>询价小组应当从质量和服务均能满足采购文件实质性响应要求的供应商中，按照报价由低到高的顺序提出成交候选人，并编写评审报告。对于未预留份额专门面向中</w:t>
      </w:r>
      <w:r>
        <w:rPr>
          <w:rFonts w:ascii="宋体" w:cs="仿宋" w:hAnsi="宋体" w:hint="eastAsia"/>
          <w:color w:val="auto"/>
          <w:sz w:val="24"/>
          <w:shd w:val="clear" w:color="auto" w:fill="auto"/>
        </w:rPr>
        <w:t>小企业的政府采购货物项目，以及预留份额政府采购货物项目中的非预留部分标项，</w:t>
      </w:r>
      <w:r>
        <w:rPr>
          <w:rFonts w:ascii="宋体" w:cs="仿宋" w:hAnsi="宋体" w:hint="eastAsia"/>
          <w:color w:val="auto"/>
          <w:sz w:val="24"/>
          <w:shd w:val="clear" w:color="auto" w:fill="auto"/>
          <w:highlight w:val="none"/>
        </w:rPr>
        <w:t>对小型和微型企业的投标报价给予</w:t>
      </w:r>
      <w:r>
        <w:rPr>
          <w:rFonts w:ascii="宋体" w:cs="仿宋" w:hAnsi="宋体" w:hint="eastAsia"/>
          <w:color w:val="auto"/>
          <w:kern w:val="0"/>
          <w:sz w:val="24"/>
          <w:u w:val="single"/>
          <w:shd w:val="clear" w:color="auto" w:fill="auto"/>
          <w:highlight w:val="none"/>
        </w:rPr>
        <w:t xml:space="preserve"> </w:t>
      </w:r>
      <w:r>
        <w:rPr>
          <w:rFonts w:ascii="宋体" w:cs="仿宋" w:hAnsi="宋体" w:hint="eastAsia"/>
          <w:color w:val="auto"/>
          <w:kern w:val="0"/>
          <w:sz w:val="24"/>
          <w:u w:val="single"/>
          <w:shd w:val="clear" w:color="auto" w:fill="auto"/>
          <w:lang w:val="en-US" w:eastAsia="zh-CN"/>
          <w:highlight w:val="none"/>
        </w:rPr>
        <w:t xml:space="preserve">10% </w:t>
      </w:r>
      <w:r>
        <w:rPr>
          <w:rFonts w:ascii="宋体" w:cs="仿宋" w:hAnsi="宋体" w:hint="eastAsia"/>
          <w:color w:val="auto"/>
          <w:sz w:val="24"/>
          <w:shd w:val="clear" w:color="auto" w:fill="auto"/>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cs="宋体" w:hAnsi="宋体" w:hint="eastAsia"/>
          <w:color w:val="auto"/>
          <w:sz w:val="24"/>
          <w:u w:val="single"/>
          <w:shd w:val="clear" w:color="auto" w:fill="auto"/>
          <w:highlight w:val="none"/>
        </w:rPr>
        <w:t>4%</w:t>
      </w:r>
      <w:r>
        <w:rPr>
          <w:rFonts w:ascii="宋体" w:cs="宋体" w:hAnsi="宋体" w:hint="eastAsia"/>
          <w:color w:val="auto"/>
          <w:sz w:val="24"/>
          <w:u w:val="single"/>
          <w:shd w:val="clear" w:color="auto" w:fill="auto"/>
          <w:lang w:val="en-US" w:eastAsia="zh-CN"/>
          <w:highlight w:val="none"/>
        </w:rPr>
        <w:t xml:space="preserve"> </w:t>
      </w:r>
      <w:r>
        <w:rPr>
          <w:rFonts w:ascii="宋体" w:cs="仿宋" w:hAnsi="宋体" w:hint="eastAsia"/>
          <w:color w:val="auto"/>
          <w:sz w:val="24"/>
          <w:shd w:val="clear" w:color="auto" w:fill="auto"/>
          <w:highlight w:val="none"/>
        </w:rPr>
        <w:t>的扣除，用扣除后的价格参加评审。</w:t>
      </w:r>
    </w:p>
    <w:p>
      <w:pPr>
        <w:spacing w:line="360" w:lineRule="auto"/>
        <w:ind w:firstLineChars="200" w:firstLine="480"/>
        <w:rPr>
          <w:rFonts w:ascii="宋体" w:eastAsia="宋体" w:cs="宋体" w:hAnsi="宋体"/>
          <w:color w:val="auto"/>
          <w:kern w:val="0"/>
          <w:sz w:val="24"/>
          <w:shd w:val="clear" w:color="auto" w:fill="auto"/>
          <w:highlight w:val="none"/>
        </w:rPr>
      </w:pPr>
      <w:r>
        <w:rPr>
          <w:rFonts w:ascii="宋体" w:eastAsia="宋体" w:cs="宋体" w:hAnsi="宋体" w:hint="eastAsia"/>
          <w:color w:val="auto"/>
          <w:kern w:val="0"/>
          <w:sz w:val="24"/>
          <w:shd w:val="clear" w:color="auto" w:fill="auto"/>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23"/>
        <w:snapToGrid w:val="0"/>
        <w:spacing w:line="360" w:lineRule="auto"/>
        <w:ind w:firstLineChars="196" w:firstLine="470"/>
        <w:rPr>
          <w:rFonts w:cs="宋体"/>
          <w:color w:val="auto"/>
          <w:shd w:val="clear" w:color="auto" w:fill="auto"/>
          <w:highlight w:val="none"/>
        </w:rPr>
      </w:pPr>
      <w:r>
        <w:rPr>
          <w:rFonts w:cs="宋体" w:hint="eastAsia"/>
          <w:b/>
          <w:color w:val="auto"/>
          <w:shd w:val="clear" w:color="auto" w:fill="auto"/>
          <w:highlight w:val="none"/>
        </w:rPr>
        <w:t>3.</w:t>
      </w:r>
      <w:r>
        <w:rPr>
          <w:rFonts w:cs="宋体" w:hint="eastAsia"/>
          <w:color w:val="auto"/>
          <w:shd w:val="clear" w:color="auto" w:fill="auto"/>
          <w:highlight w:val="none"/>
        </w:rPr>
        <w:t>出现下列情形之一的，采购人或者采购代理机构应当终止询价采购活动，发布项目终止公告并说明原因，重新开展采购活动：</w:t>
      </w:r>
    </w:p>
    <w:p>
      <w:pPr>
        <w:pStyle w:val="23"/>
        <w:snapToGrid w:val="0"/>
        <w:spacing w:line="360" w:lineRule="auto"/>
        <w:rPr>
          <w:rFonts w:cs="宋体"/>
          <w:color w:val="auto"/>
          <w:shd w:val="clear" w:color="auto" w:fill="auto"/>
          <w:highlight w:val="none"/>
        </w:rPr>
      </w:pPr>
      <w:r>
        <w:rPr>
          <w:rFonts w:cs="宋体" w:hint="eastAsia"/>
          <w:color w:val="auto"/>
          <w:shd w:val="clear" w:color="auto" w:fill="auto"/>
          <w:highlight w:val="none"/>
        </w:rPr>
        <w:t>3.1因情况变化，不再符合规定的询价采购方式适用情形的；</w:t>
      </w:r>
    </w:p>
    <w:p>
      <w:pPr>
        <w:pStyle w:val="23"/>
        <w:snapToGrid w:val="0"/>
        <w:spacing w:line="360" w:lineRule="auto"/>
        <w:rPr>
          <w:rFonts w:cs="宋体"/>
          <w:color w:val="auto"/>
        </w:rPr>
      </w:pPr>
      <w:r>
        <w:rPr>
          <w:rFonts w:cs="宋体" w:hint="eastAsia"/>
          <w:color w:val="auto"/>
        </w:rPr>
        <w:t>3.2出现影响采购公正的违法、违规行为的；</w:t>
      </w:r>
    </w:p>
    <w:p>
      <w:pPr>
        <w:pStyle w:val="23"/>
        <w:snapToGrid w:val="0"/>
        <w:spacing w:line="360" w:lineRule="auto"/>
        <w:rPr>
          <w:rFonts w:cs="宋体"/>
          <w:color w:val="auto"/>
        </w:rPr>
      </w:pPr>
      <w:r>
        <w:rPr>
          <w:rFonts w:cs="宋体" w:hint="eastAsia"/>
          <w:color w:val="auto"/>
        </w:rPr>
        <w:t>3.3在采购过程中符合竞争要求的供应商或者报价未超过采购预算的供应商不足3家的。</w:t>
      </w:r>
    </w:p>
    <w:p>
      <w:pPr>
        <w:pStyle w:val="2"/>
        <w:rPr>
          <w:color w:val="auto"/>
        </w:rPr>
      </w:pPr>
    </w:p>
    <w:p>
      <w:pPr>
        <w:widowControl/>
        <w:snapToGrid w:val="0"/>
        <w:spacing w:line="460" w:lineRule="exact"/>
        <w:ind w:firstLineChars="200" w:firstLine="480"/>
        <w:rPr>
          <w:rFonts w:ascii="宋体" w:cs="仿宋" w:hAnsi="宋体"/>
          <w:color w:val="auto"/>
          <w:kern w:val="0"/>
          <w:sz w:val="24"/>
        </w:rPr>
        <w:sectPr>
          <w:headerReference w:type="default" r:id="rId15"/>
          <w:footerReference w:type="default" r:id="rId16"/>
          <w:pgSz w:w="11906" w:h="16838"/>
          <w:pgMar w:top="1247" w:right="1418" w:bottom="1247" w:left="1588" w:header="851" w:footer="992" w:gutter="0"/>
          <w:cols w:num="1" w:space="720"/>
          <w:docGrid w:type="lines" w:linePitch="312" w:charSpace="0"/>
        </w:sectPr>
      </w:pPr>
    </w:p>
    <w:p>
      <w:pPr>
        <w:spacing w:line="460" w:lineRule="exact"/>
        <w:jc w:val="center"/>
        <w:outlineLvl w:val="0"/>
        <w:rPr>
          <w:rFonts w:ascii="宋体" w:cs="仿宋" w:hAnsi="宋体"/>
          <w:b/>
          <w:color w:val="auto"/>
          <w:sz w:val="36"/>
          <w:szCs w:val="36"/>
        </w:rPr>
      </w:pPr>
      <w:r>
        <w:rPr>
          <w:rFonts w:ascii="宋体" w:cs="仿宋" w:hAnsi="宋体" w:hint="eastAsia"/>
          <w:b/>
          <w:color w:val="auto"/>
          <w:sz w:val="36"/>
          <w:szCs w:val="36"/>
        </w:rPr>
        <w:t>第五部分 拟签订的合同文本</w:t>
      </w:r>
    </w:p>
    <w:p>
      <w:pPr>
        <w:rPr>
          <w:rFonts w:ascii="宋体" w:cs="宋体" w:hAnsi="宋体"/>
          <w:color w:val="auto"/>
          <w:sz w:val="24"/>
          <w:u w:val="single"/>
        </w:rPr>
      </w:pPr>
      <w:r>
        <w:rPr>
          <w:rFonts w:ascii="宋体" w:cs="宋体" w:hAnsi="宋体" w:hint="eastAsia"/>
          <w:color w:val="auto"/>
          <w:sz w:val="24"/>
        </w:rPr>
        <w:t>合同编号：</w:t>
      </w:r>
      <w:r>
        <w:rPr>
          <w:rFonts w:ascii="宋体" w:cs="宋体" w:hAnsi="宋体" w:hint="eastAsia"/>
          <w:color w:val="auto"/>
          <w:sz w:val="24"/>
          <w:u w:val="single"/>
        </w:rPr>
        <w:t xml:space="preserve">           </w:t>
      </w:r>
    </w:p>
    <w:p>
      <w:pPr>
        <w:spacing w:line="480" w:lineRule="auto"/>
        <w:rPr>
          <w:rFonts w:ascii="宋体" w:cs="宋体" w:hAnsi="宋体"/>
          <w:b/>
          <w:color w:val="auto"/>
          <w:sz w:val="24"/>
        </w:rPr>
      </w:pPr>
    </w:p>
    <w:p>
      <w:pPr>
        <w:pStyle w:val="2"/>
        <w:rPr>
          <w:rFonts w:ascii="宋体" w:cs="宋体" w:hAnsi="宋体"/>
          <w:color w:val="auto"/>
          <w:sz w:val="24"/>
        </w:rPr>
      </w:pPr>
    </w:p>
    <w:p>
      <w:pPr>
        <w:rPr>
          <w:color w:val="auto"/>
        </w:rPr>
      </w:pPr>
    </w:p>
    <w:p>
      <w:pPr>
        <w:spacing w:line="480" w:lineRule="auto"/>
        <w:jc w:val="center"/>
        <w:rPr>
          <w:rFonts w:ascii="宋体" w:cs="宋体" w:hAnsi="宋体"/>
          <w:b/>
          <w:color w:val="auto"/>
          <w:sz w:val="36"/>
          <w:szCs w:val="36"/>
        </w:rPr>
      </w:pPr>
      <w:r>
        <w:rPr>
          <w:rFonts w:ascii="宋体" w:cs="宋体" w:hAnsi="宋体" w:hint="eastAsia"/>
          <w:b/>
          <w:color w:val="auto"/>
          <w:sz w:val="36"/>
          <w:szCs w:val="36"/>
        </w:rPr>
        <w:t>政府采购合同参考范本</w:t>
      </w:r>
    </w:p>
    <w:p>
      <w:pPr>
        <w:spacing w:line="480" w:lineRule="auto"/>
        <w:jc w:val="center"/>
        <w:rPr>
          <w:rFonts w:ascii="宋体" w:cs="宋体" w:hAnsi="宋体"/>
          <w:b/>
          <w:color w:val="auto"/>
          <w:sz w:val="36"/>
          <w:szCs w:val="36"/>
        </w:rPr>
      </w:pPr>
      <w:r>
        <w:rPr>
          <w:rFonts w:ascii="宋体" w:cs="宋体" w:hAnsi="宋体" w:hint="eastAsia"/>
          <w:b/>
          <w:color w:val="auto"/>
          <w:sz w:val="36"/>
          <w:szCs w:val="36"/>
        </w:rPr>
        <w:t>（货物类）</w:t>
      </w:r>
    </w:p>
    <w:p>
      <w:pPr>
        <w:pStyle w:val="48"/>
        <w:rPr>
          <w:rFonts w:ascii="宋体" w:cs="宋体" w:hAnsi="宋体"/>
          <w:color w:val="auto"/>
          <w:szCs w:val="24"/>
        </w:rPr>
      </w:pPr>
    </w:p>
    <w:p>
      <w:pPr>
        <w:pStyle w:val="48"/>
        <w:rPr>
          <w:rFonts w:ascii="宋体" w:cs="宋体" w:hAnsi="宋体"/>
          <w:color w:val="auto"/>
          <w:szCs w:val="24"/>
        </w:rPr>
      </w:pPr>
    </w:p>
    <w:p>
      <w:pPr>
        <w:pStyle w:val="48"/>
        <w:jc w:val="center"/>
        <w:rPr>
          <w:rFonts w:ascii="宋体" w:cs="宋体" w:hAnsi="宋体"/>
          <w:color w:val="auto"/>
          <w:szCs w:val="24"/>
        </w:rPr>
      </w:pPr>
    </w:p>
    <w:p>
      <w:pPr>
        <w:pStyle w:val="48"/>
        <w:ind w:firstLineChars="1180" w:firstLine="2832"/>
        <w:rPr>
          <w:rFonts w:ascii="宋体" w:cs="宋体" w:hAnsi="宋体"/>
          <w:b/>
          <w:color w:val="auto"/>
          <w:szCs w:val="24"/>
        </w:rPr>
      </w:pPr>
      <w:r>
        <w:rPr>
          <w:rFonts w:ascii="宋体" w:cs="宋体" w:hAnsi="宋体" w:hint="eastAsia"/>
          <w:b/>
          <w:color w:val="auto"/>
          <w:szCs w:val="24"/>
        </w:rPr>
        <w:t>第一部分 合同书</w:t>
      </w:r>
    </w:p>
    <w:p>
      <w:pPr>
        <w:pStyle w:val="48"/>
        <w:rPr>
          <w:rFonts w:ascii="宋体" w:cs="宋体" w:hAnsi="宋体"/>
          <w:color w:val="auto"/>
          <w:szCs w:val="24"/>
        </w:rPr>
      </w:pPr>
    </w:p>
    <w:p>
      <w:pPr>
        <w:pStyle w:val="48"/>
        <w:rPr>
          <w:rFonts w:ascii="宋体" w:cs="宋体" w:hAnsi="宋体"/>
          <w:color w:val="auto"/>
          <w:szCs w:val="24"/>
        </w:rPr>
      </w:pPr>
    </w:p>
    <w:p>
      <w:pPr>
        <w:spacing w:before="120" w:line="22" w:lineRule="atLeast"/>
        <w:rPr>
          <w:rFonts w:ascii="宋体" w:cs="宋体" w:hAnsi="宋体"/>
          <w:color w:val="auto"/>
          <w:sz w:val="24"/>
        </w:rPr>
      </w:pPr>
    </w:p>
    <w:p>
      <w:pPr>
        <w:spacing w:before="120" w:line="22" w:lineRule="atLeast"/>
        <w:ind w:left="960"/>
        <w:rPr>
          <w:rFonts w:ascii="宋体" w:cs="宋体" w:hAnsi="宋体"/>
          <w:color w:val="auto"/>
          <w:sz w:val="24"/>
        </w:rPr>
      </w:pPr>
      <w:r>
        <w:rPr>
          <w:rFonts w:ascii="宋体" w:cs="宋体" w:hAnsi="宋体" w:hint="eastAsia"/>
          <w:color w:val="auto"/>
          <w:sz w:val="24"/>
          <w:lang w:eastAsia="zh-CN"/>
        </w:rPr>
        <w:t>项目</w:t>
      </w:r>
      <w:r>
        <w:rPr>
          <w:rFonts w:ascii="宋体" w:cs="宋体" w:hAnsi="宋体" w:hint="eastAsia"/>
          <w:color w:val="auto"/>
          <w:sz w:val="24"/>
          <w:lang w:val="en-US" w:eastAsia="zh-CN"/>
        </w:rPr>
        <w:t>名称</w:t>
      </w:r>
      <w:r>
        <w:rPr>
          <w:rFonts w:ascii="宋体" w:cs="宋体" w:hAnsi="宋体" w:hint="eastAsia"/>
          <w:color w:val="auto"/>
          <w:sz w:val="24"/>
        </w:rPr>
        <w:t>：</w:t>
      </w:r>
      <w:r>
        <w:rPr>
          <w:rFonts w:ascii="宋体" w:cs="宋体" w:hAnsi="宋体" w:hint="eastAsia"/>
          <w:color w:val="auto"/>
          <w:sz w:val="24"/>
          <w:u w:val="single"/>
        </w:rPr>
        <w:t xml:space="preserve">                                   </w:t>
      </w:r>
    </w:p>
    <w:p>
      <w:pPr>
        <w:pStyle w:val="49"/>
        <w:spacing w:before="120" w:line="22" w:lineRule="atLeast"/>
        <w:rPr>
          <w:rFonts w:ascii="宋体" w:eastAsia="宋体" w:cs="宋体" w:hAnsi="宋体"/>
          <w:color w:val="auto"/>
          <w:szCs w:val="24"/>
        </w:rPr>
      </w:pPr>
    </w:p>
    <w:p>
      <w:pPr>
        <w:pStyle w:val="49"/>
        <w:spacing w:before="120" w:line="22" w:lineRule="atLeast"/>
        <w:rPr>
          <w:rFonts w:ascii="宋体" w:eastAsia="宋体" w:cs="宋体" w:hAnsi="宋体"/>
          <w:color w:val="auto"/>
          <w:szCs w:val="24"/>
        </w:rPr>
      </w:pPr>
    </w:p>
    <w:p>
      <w:pPr>
        <w:rPr>
          <w:rFonts w:ascii="宋体" w:cs="宋体" w:hAnsi="宋体"/>
          <w:color w:val="auto"/>
          <w:sz w:val="24"/>
        </w:rPr>
      </w:pPr>
    </w:p>
    <w:p>
      <w:pPr>
        <w:spacing w:before="120" w:line="22" w:lineRule="atLeast"/>
        <w:ind w:left="960"/>
        <w:rPr>
          <w:rFonts w:ascii="宋体" w:cs="宋体" w:hAnsi="宋体"/>
          <w:color w:val="auto"/>
          <w:sz w:val="24"/>
          <w:u w:val="single"/>
        </w:rPr>
      </w:pPr>
      <w:r>
        <w:rPr>
          <w:rFonts w:ascii="宋体" w:cs="宋体" w:hAnsi="宋体" w:hint="eastAsia"/>
          <w:color w:val="auto"/>
          <w:sz w:val="24"/>
        </w:rPr>
        <w:t>甲方：</w:t>
      </w:r>
      <w:r>
        <w:rPr>
          <w:rFonts w:ascii="宋体" w:cs="宋体" w:hAnsi="宋体" w:hint="eastAsia"/>
          <w:color w:val="auto"/>
          <w:sz w:val="24"/>
          <w:u w:val="single"/>
        </w:rPr>
        <w:t xml:space="preserve">                                       </w:t>
      </w:r>
    </w:p>
    <w:p>
      <w:pPr>
        <w:spacing w:before="120" w:line="22" w:lineRule="atLeast"/>
        <w:rPr>
          <w:rFonts w:ascii="宋体" w:cs="宋体" w:hAnsi="宋体"/>
          <w:color w:val="auto"/>
          <w:sz w:val="24"/>
        </w:rPr>
      </w:pPr>
    </w:p>
    <w:p>
      <w:pPr>
        <w:spacing w:before="120" w:line="22" w:lineRule="atLeast"/>
        <w:ind w:left="960"/>
        <w:rPr>
          <w:rFonts w:ascii="宋体" w:cs="宋体" w:hAnsi="宋体"/>
          <w:color w:val="auto"/>
          <w:sz w:val="24"/>
          <w:u w:val="single"/>
        </w:rPr>
      </w:pPr>
      <w:r>
        <w:rPr>
          <w:rFonts w:ascii="宋体" w:cs="宋体" w:hAnsi="宋体" w:hint="eastAsia"/>
          <w:color w:val="auto"/>
          <w:sz w:val="24"/>
        </w:rPr>
        <w:t>乙方：</w:t>
      </w:r>
      <w:r>
        <w:rPr>
          <w:rFonts w:ascii="宋体" w:cs="宋体" w:hAnsi="宋体" w:hint="eastAsia"/>
          <w:color w:val="auto"/>
          <w:sz w:val="24"/>
          <w:u w:val="single"/>
        </w:rPr>
        <w:t xml:space="preserve">                                       </w:t>
      </w:r>
    </w:p>
    <w:p>
      <w:pPr>
        <w:spacing w:before="120" w:line="22" w:lineRule="atLeast"/>
        <w:rPr>
          <w:rFonts w:ascii="宋体" w:cs="宋体" w:hAnsi="宋体"/>
          <w:color w:val="auto"/>
          <w:sz w:val="24"/>
        </w:rPr>
      </w:pPr>
    </w:p>
    <w:p>
      <w:pPr>
        <w:spacing w:before="120" w:line="22" w:lineRule="atLeast"/>
        <w:ind w:firstLineChars="400" w:firstLine="960"/>
        <w:rPr>
          <w:rFonts w:ascii="宋体" w:cs="宋体" w:hAnsi="宋体"/>
          <w:color w:val="auto"/>
          <w:sz w:val="24"/>
          <w:u w:val="single"/>
        </w:rPr>
      </w:pPr>
      <w:r>
        <w:rPr>
          <w:rFonts w:ascii="宋体" w:cs="宋体" w:hAnsi="宋体" w:hint="eastAsia"/>
          <w:color w:val="auto"/>
          <w:sz w:val="24"/>
        </w:rPr>
        <w:t>签订地：</w:t>
      </w:r>
      <w:r>
        <w:rPr>
          <w:rFonts w:ascii="宋体" w:cs="宋体" w:hAnsi="宋体" w:hint="eastAsia"/>
          <w:color w:val="auto"/>
          <w:sz w:val="24"/>
          <w:u w:val="single"/>
        </w:rPr>
        <w:t xml:space="preserve">                                     </w:t>
      </w:r>
    </w:p>
    <w:p>
      <w:pPr>
        <w:spacing w:before="120" w:line="22" w:lineRule="atLeast"/>
        <w:rPr>
          <w:rFonts w:ascii="宋体" w:cs="宋体" w:hAnsi="宋体"/>
          <w:color w:val="auto"/>
          <w:sz w:val="24"/>
        </w:rPr>
      </w:pPr>
    </w:p>
    <w:p>
      <w:pPr>
        <w:spacing w:before="120" w:line="22" w:lineRule="atLeast"/>
        <w:ind w:firstLineChars="400" w:firstLine="960"/>
        <w:rPr>
          <w:rFonts w:ascii="宋体" w:cs="宋体" w:hAnsi="宋体"/>
          <w:color w:val="auto"/>
          <w:sz w:val="24"/>
          <w:u w:val="single"/>
        </w:rPr>
      </w:pPr>
      <w:r>
        <w:rPr>
          <w:rFonts w:ascii="宋体" w:cs="宋体" w:hAnsi="宋体" w:hint="eastAsia"/>
          <w:color w:val="auto"/>
          <w:sz w:val="24"/>
        </w:rPr>
        <w:t>签订日期：</w:t>
      </w:r>
      <w:r>
        <w:rPr>
          <w:rFonts w:ascii="宋体" w:cs="宋体" w:hAnsi="宋体" w:hint="eastAsia"/>
          <w:color w:val="auto"/>
          <w:sz w:val="24"/>
          <w:u w:val="single"/>
        </w:rPr>
        <w:t xml:space="preserve">               </w:t>
      </w:r>
      <w:r>
        <w:rPr>
          <w:rFonts w:ascii="宋体" w:cs="宋体" w:hAnsi="宋体" w:hint="eastAsia"/>
          <w:color w:val="auto"/>
          <w:sz w:val="24"/>
        </w:rPr>
        <w:t>年</w:t>
      </w:r>
      <w:r>
        <w:rPr>
          <w:rFonts w:ascii="宋体" w:cs="宋体" w:hAnsi="宋体" w:hint="eastAsia"/>
          <w:color w:val="auto"/>
          <w:sz w:val="24"/>
          <w:u w:val="single"/>
        </w:rPr>
        <w:t xml:space="preserve">       </w:t>
      </w:r>
      <w:r>
        <w:rPr>
          <w:rFonts w:ascii="宋体" w:cs="宋体" w:hAnsi="宋体" w:hint="eastAsia"/>
          <w:color w:val="auto"/>
          <w:sz w:val="24"/>
        </w:rPr>
        <w:t>月</w:t>
      </w:r>
      <w:r>
        <w:rPr>
          <w:rFonts w:ascii="宋体" w:cs="宋体" w:hAnsi="宋体" w:hint="eastAsia"/>
          <w:color w:val="auto"/>
          <w:sz w:val="24"/>
          <w:u w:val="single"/>
        </w:rPr>
        <w:t xml:space="preserve">       </w:t>
      </w:r>
      <w:r>
        <w:rPr>
          <w:rFonts w:ascii="宋体" w:cs="宋体" w:hAnsi="宋体" w:hint="eastAsia"/>
          <w:color w:val="auto"/>
          <w:sz w:val="24"/>
        </w:rPr>
        <w:t>日</w:t>
      </w:r>
    </w:p>
    <w:p>
      <w:pPr>
        <w:widowControl/>
        <w:jc w:val="left"/>
        <w:rPr>
          <w:rFonts w:ascii="宋体" w:cs="宋体" w:hAnsi="宋体"/>
          <w:color w:val="auto"/>
          <w:kern w:val="0"/>
          <w:sz w:val="24"/>
        </w:rPr>
        <w:sectPr>
          <w:pgSz w:w="11907" w:h="16840"/>
          <w:pgMar w:top="1474" w:right="1814" w:bottom="1474" w:left="1814" w:header="851" w:footer="851" w:gutter="0"/>
          <w:cols w:num="1" w:space="720"/>
          <w:docGrid w:linePitch="312" w:charSpace="0"/>
        </w:sectPr>
      </w:pPr>
    </w:p>
    <w:p>
      <w:pPr>
        <w:spacing w:line="560" w:lineRule="exact"/>
        <w:ind w:firstLineChars="200" w:firstLine="480"/>
        <w:rPr>
          <w:rFonts w:ascii="宋体" w:cs="宋体" w:hAnsi="宋体"/>
          <w:color w:val="auto"/>
          <w:sz w:val="24"/>
        </w:rPr>
      </w:pPr>
      <w:r>
        <w:rPr>
          <w:rFonts w:ascii="宋体" w:cs="宋体" w:hAnsi="宋体" w:hint="eastAsia"/>
          <w:color w:val="auto"/>
          <w:sz w:val="24"/>
          <w:u w:val="single"/>
          <w:lang w:val="zh-CN"/>
        </w:rPr>
        <w:t xml:space="preserve">        </w:t>
      </w:r>
      <w:r>
        <w:rPr>
          <w:rFonts w:ascii="宋体" w:cs="宋体" w:hAnsi="宋体" w:hint="eastAsia"/>
          <w:color w:val="auto"/>
          <w:sz w:val="24"/>
          <w:lang w:val="zh-CN"/>
        </w:rPr>
        <w:t>年</w:t>
      </w:r>
      <w:r>
        <w:rPr>
          <w:rFonts w:ascii="宋体" w:cs="宋体" w:hAnsi="宋体" w:hint="eastAsia"/>
          <w:color w:val="auto"/>
          <w:sz w:val="24"/>
          <w:u w:val="single"/>
          <w:lang w:val="zh-CN"/>
        </w:rPr>
        <w:t xml:space="preserve">    </w:t>
      </w:r>
      <w:r>
        <w:rPr>
          <w:rFonts w:ascii="宋体" w:cs="宋体" w:hAnsi="宋体" w:hint="eastAsia"/>
          <w:color w:val="auto"/>
          <w:sz w:val="24"/>
          <w:lang w:val="zh-CN"/>
        </w:rPr>
        <w:t>月</w:t>
      </w:r>
      <w:r>
        <w:rPr>
          <w:rFonts w:ascii="宋体" w:cs="宋体" w:hAnsi="宋体" w:hint="eastAsia"/>
          <w:color w:val="auto"/>
          <w:sz w:val="24"/>
          <w:u w:val="single"/>
          <w:lang w:val="zh-CN"/>
        </w:rPr>
        <w:t xml:space="preserve">    </w:t>
      </w:r>
      <w:r>
        <w:rPr>
          <w:rFonts w:ascii="宋体" w:cs="宋体" w:hAnsi="宋体" w:hint="eastAsia"/>
          <w:color w:val="auto"/>
          <w:sz w:val="24"/>
          <w:lang w:val="zh-CN"/>
        </w:rPr>
        <w:t>日</w:t>
      </w:r>
      <w:r>
        <w:rPr>
          <w:rFonts w:ascii="宋体" w:cs="宋体" w:hAnsi="宋体" w:hint="eastAsia"/>
          <w:color w:val="auto"/>
          <w:sz w:val="24"/>
        </w:rPr>
        <w:t>，</w:t>
      </w:r>
      <w:r>
        <w:rPr>
          <w:rFonts w:ascii="宋体" w:cs="宋体" w:hAnsi="宋体" w:hint="eastAsia"/>
          <w:color w:val="auto"/>
          <w:sz w:val="24"/>
          <w:u w:val="single"/>
        </w:rPr>
        <w:t xml:space="preserve">   （采购人）   </w:t>
      </w:r>
      <w:r>
        <w:rPr>
          <w:rFonts w:ascii="宋体" w:cs="宋体" w:hAnsi="宋体" w:hint="eastAsia"/>
          <w:color w:val="auto"/>
          <w:sz w:val="24"/>
        </w:rPr>
        <w:t>以</w:t>
      </w:r>
      <w:r>
        <w:rPr>
          <w:rFonts w:ascii="宋体" w:cs="宋体" w:hAnsi="宋体" w:hint="eastAsia"/>
          <w:color w:val="auto"/>
          <w:sz w:val="24"/>
          <w:u w:val="single"/>
        </w:rPr>
        <w:t xml:space="preserve">   （政府采购方式）  </w:t>
      </w:r>
      <w:r>
        <w:rPr>
          <w:rFonts w:ascii="宋体" w:cs="宋体" w:hAnsi="宋体" w:hint="eastAsia"/>
          <w:color w:val="auto"/>
          <w:sz w:val="24"/>
        </w:rPr>
        <w:t>对</w:t>
      </w:r>
      <w:r>
        <w:rPr>
          <w:rFonts w:ascii="宋体" w:cs="宋体" w:hAnsi="宋体" w:hint="eastAsia"/>
          <w:color w:val="auto"/>
          <w:sz w:val="24"/>
          <w:u w:val="single"/>
        </w:rPr>
        <w:t xml:space="preserve">   （</w:t>
      </w:r>
      <w:r>
        <w:rPr>
          <w:rFonts w:ascii="宋体" w:cs="宋体" w:hAnsi="宋体" w:hint="eastAsia"/>
          <w:color w:val="auto"/>
          <w:sz w:val="24"/>
          <w:u w:val="single"/>
          <w:lang w:eastAsia="zh-CN"/>
        </w:rPr>
        <w:t>项目</w:t>
      </w:r>
      <w:r>
        <w:rPr>
          <w:rFonts w:ascii="宋体" w:cs="宋体" w:hAnsi="宋体" w:hint="eastAsia"/>
          <w:color w:val="auto"/>
          <w:sz w:val="24"/>
          <w:u w:val="single"/>
          <w:lang w:val="en-US" w:eastAsia="zh-CN"/>
        </w:rPr>
        <w:t>名称</w:t>
      </w:r>
      <w:r>
        <w:rPr>
          <w:rFonts w:ascii="宋体" w:cs="宋体" w:hAnsi="宋体" w:hint="eastAsia"/>
          <w:color w:val="auto"/>
          <w:sz w:val="24"/>
          <w:u w:val="single"/>
        </w:rPr>
        <w:t xml:space="preserve">、编号）   </w:t>
      </w:r>
      <w:r>
        <w:rPr>
          <w:rFonts w:ascii="宋体" w:cs="宋体" w:hAnsi="宋体" w:hint="eastAsia"/>
          <w:color w:val="auto"/>
          <w:sz w:val="24"/>
        </w:rPr>
        <w:t>项目进行了采购。经</w:t>
      </w:r>
      <w:r>
        <w:rPr>
          <w:rFonts w:ascii="宋体" w:cs="宋体" w:hAnsi="宋体" w:hint="eastAsia"/>
          <w:color w:val="auto"/>
          <w:sz w:val="24"/>
          <w:u w:val="single"/>
        </w:rPr>
        <w:t xml:space="preserve">   （相关评定主体名称）   </w:t>
      </w:r>
      <w:r>
        <w:rPr>
          <w:rFonts w:ascii="宋体" w:cs="宋体" w:hAnsi="宋体" w:hint="eastAsia"/>
          <w:color w:val="auto"/>
          <w:sz w:val="24"/>
        </w:rPr>
        <w:t>评定，</w:t>
      </w:r>
      <w:r>
        <w:rPr>
          <w:rFonts w:ascii="宋体" w:cs="宋体" w:hAnsi="宋体" w:hint="eastAsia"/>
          <w:color w:val="auto"/>
          <w:sz w:val="24"/>
          <w:u w:val="single"/>
        </w:rPr>
        <w:t xml:space="preserve">   （中标或者成交供应商名称）</w:t>
      </w:r>
      <w:r>
        <w:rPr>
          <w:rFonts w:ascii="宋体" w:cs="宋体" w:hAnsi="宋体" w:hint="eastAsia"/>
          <w:color w:val="auto"/>
          <w:sz w:val="24"/>
        </w:rPr>
        <w:t>为该项目中标或者成交供应商。现于中标或者成交通知书发出之日起</w:t>
      </w:r>
      <w:r>
        <w:rPr>
          <w:rFonts w:ascii="宋体" w:cs="宋体" w:hAnsi="宋体" w:hint="eastAsia"/>
          <w:color w:val="auto"/>
          <w:sz w:val="24"/>
          <w:lang w:val="en-US" w:eastAsia="zh-CN"/>
        </w:rPr>
        <w:t>30</w:t>
      </w:r>
      <w:r>
        <w:rPr>
          <w:rFonts w:ascii="宋体" w:cs="宋体" w:hAnsi="宋体" w:hint="eastAsia"/>
          <w:color w:val="auto"/>
          <w:sz w:val="24"/>
        </w:rPr>
        <w:t>日内，按照采购文件等确定的事项签订本合同。</w:t>
      </w:r>
    </w:p>
    <w:p>
      <w:pPr>
        <w:spacing w:line="560" w:lineRule="exact"/>
        <w:ind w:firstLineChars="200" w:firstLine="480"/>
        <w:rPr>
          <w:rFonts w:ascii="宋体" w:cs="宋体" w:hAnsi="宋体"/>
          <w:color w:val="auto"/>
          <w:sz w:val="24"/>
        </w:rPr>
      </w:pPr>
      <w:r>
        <w:rPr>
          <w:rFonts w:ascii="宋体" w:cs="宋体" w:hAnsi="宋体" w:hint="eastAsia"/>
          <w:color w:val="auto"/>
          <w:sz w:val="24"/>
          <w:lang w:val="zh-CN"/>
        </w:rPr>
        <w:t>根据《中华人民共和国民法典》《中华人民共和国政府采购法》等相关法律法规之规定，按照平等、自愿、公平、诚实信用和绿色的原则，经</w:t>
      </w:r>
      <w:r>
        <w:rPr>
          <w:rFonts w:ascii="宋体" w:cs="宋体" w:hAnsi="宋体" w:hint="eastAsia"/>
          <w:color w:val="auto"/>
          <w:sz w:val="24"/>
          <w:u w:val="single"/>
        </w:rPr>
        <w:t xml:space="preserve">   （采购人）   </w:t>
      </w:r>
      <w:r>
        <w:rPr>
          <w:rFonts w:ascii="宋体" w:cs="宋体" w:hAnsi="宋体" w:hint="eastAsia"/>
          <w:color w:val="auto"/>
          <w:sz w:val="24"/>
          <w:lang w:val="zh-CN"/>
        </w:rPr>
        <w:t>(以下简称：甲方)和</w:t>
      </w:r>
      <w:r>
        <w:rPr>
          <w:rFonts w:ascii="宋体" w:cs="宋体" w:hAnsi="宋体" w:hint="eastAsia"/>
          <w:color w:val="auto"/>
          <w:sz w:val="24"/>
          <w:u w:val="single"/>
        </w:rPr>
        <w:t xml:space="preserve">   （中标或者成交供应商名称）   </w:t>
      </w:r>
      <w:r>
        <w:rPr>
          <w:rFonts w:ascii="宋体" w:cs="宋体" w:hAnsi="宋体" w:hint="eastAsia"/>
          <w:color w:val="auto"/>
          <w:sz w:val="24"/>
          <w:lang w:val="zh-CN"/>
        </w:rPr>
        <w:t>(以下简称：乙方)协商一致，约定以下合同</w:t>
      </w:r>
      <w:r>
        <w:rPr>
          <w:rFonts w:ascii="宋体" w:cs="宋体" w:hAnsi="宋体" w:hint="eastAsia"/>
          <w:color w:val="auto"/>
          <w:sz w:val="24"/>
        </w:rPr>
        <w:t>条款，以兹共同遵守、全面履行。</w:t>
      </w:r>
    </w:p>
    <w:p>
      <w:pPr>
        <w:spacing w:line="560" w:lineRule="exact"/>
        <w:ind w:firstLineChars="200" w:firstLine="480"/>
        <w:outlineLvl w:val="0"/>
        <w:rPr>
          <w:rFonts w:ascii="宋体" w:cs="宋体" w:hAnsi="宋体"/>
          <w:b/>
          <w:color w:val="auto"/>
          <w:sz w:val="24"/>
        </w:rPr>
      </w:pPr>
      <w:bookmarkStart w:id="386" w:name="_Toc24059"/>
      <w:bookmarkStart w:id="387" w:name="_Toc3029"/>
      <w:bookmarkStart w:id="388" w:name="_Toc2232"/>
      <w:r>
        <w:rPr>
          <w:rFonts w:ascii="宋体" w:cs="宋体" w:hAnsi="宋体" w:hint="eastAsia"/>
          <w:b/>
          <w:color w:val="auto"/>
          <w:sz w:val="24"/>
        </w:rPr>
        <w:t>1.1 合同组成部分</w:t>
      </w:r>
      <w:bookmarkEnd w:id="386"/>
      <w:bookmarkEnd w:id="387"/>
      <w:bookmarkEnd w:id="388"/>
    </w:p>
    <w:p>
      <w:pPr>
        <w:spacing w:line="560" w:lineRule="exact"/>
        <w:ind w:firstLineChars="200" w:firstLine="480"/>
        <w:rPr>
          <w:rFonts w:ascii="宋体" w:cs="宋体" w:hAnsi="宋体"/>
          <w:color w:val="auto"/>
          <w:sz w:val="24"/>
        </w:rPr>
      </w:pPr>
      <w:r>
        <w:rPr>
          <w:rFonts w:ascii="宋体" w:cs="宋体" w:hAnsi="宋体"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cs="宋体" w:hAnsi="宋体"/>
          <w:color w:val="auto"/>
          <w:sz w:val="24"/>
        </w:rPr>
      </w:pPr>
      <w:r>
        <w:rPr>
          <w:rFonts w:ascii="宋体" w:cs="宋体" w:hAnsi="宋体" w:hint="eastAsia"/>
          <w:color w:val="auto"/>
          <w:sz w:val="24"/>
        </w:rPr>
        <w:t>1.1.1 本合同及其补充合同、变更协议；</w:t>
      </w:r>
    </w:p>
    <w:p>
      <w:pPr>
        <w:spacing w:line="560" w:lineRule="exact"/>
        <w:ind w:firstLineChars="200" w:firstLine="480"/>
        <w:rPr>
          <w:rFonts w:ascii="宋体" w:cs="宋体" w:hAnsi="宋体"/>
          <w:color w:val="auto"/>
          <w:sz w:val="24"/>
        </w:rPr>
      </w:pPr>
      <w:r>
        <w:rPr>
          <w:rFonts w:ascii="宋体" w:cs="宋体" w:hAnsi="宋体" w:hint="eastAsia"/>
          <w:color w:val="auto"/>
          <w:sz w:val="24"/>
        </w:rPr>
        <w:t>1.1.2 中标或者成交通知书；</w:t>
      </w:r>
    </w:p>
    <w:p>
      <w:pPr>
        <w:spacing w:line="560" w:lineRule="exact"/>
        <w:ind w:firstLineChars="200" w:firstLine="480"/>
        <w:rPr>
          <w:rFonts w:ascii="宋体" w:cs="宋体" w:hAnsi="宋体"/>
          <w:color w:val="auto"/>
          <w:sz w:val="24"/>
        </w:rPr>
      </w:pPr>
      <w:r>
        <w:rPr>
          <w:rFonts w:ascii="宋体" w:cs="宋体" w:hAnsi="宋体" w:hint="eastAsia"/>
          <w:color w:val="auto"/>
          <w:sz w:val="24"/>
        </w:rPr>
        <w:t>1.1.3 投标或者响应文件（含澄清或者说明文件）；</w:t>
      </w:r>
    </w:p>
    <w:p>
      <w:pPr>
        <w:spacing w:line="560" w:lineRule="exact"/>
        <w:ind w:firstLineChars="200" w:firstLine="480"/>
        <w:rPr>
          <w:rFonts w:ascii="宋体" w:cs="宋体" w:hAnsi="宋体"/>
          <w:color w:val="auto"/>
          <w:sz w:val="24"/>
        </w:rPr>
      </w:pPr>
      <w:r>
        <w:rPr>
          <w:rFonts w:ascii="宋体" w:cs="宋体" w:hAnsi="宋体" w:hint="eastAsia"/>
          <w:color w:val="auto"/>
          <w:sz w:val="24"/>
        </w:rPr>
        <w:t>1.1.4 采购文件（含澄清或者修改文件）；</w:t>
      </w:r>
    </w:p>
    <w:p>
      <w:pPr>
        <w:spacing w:line="560" w:lineRule="exact"/>
        <w:ind w:firstLineChars="200" w:firstLine="480"/>
        <w:rPr>
          <w:rFonts w:ascii="宋体" w:cs="宋体" w:hAnsi="宋体"/>
          <w:color w:val="auto"/>
          <w:sz w:val="24"/>
        </w:rPr>
      </w:pPr>
      <w:r>
        <w:rPr>
          <w:rFonts w:ascii="宋体" w:cs="宋体" w:hAnsi="宋体" w:hint="eastAsia"/>
          <w:color w:val="auto"/>
          <w:sz w:val="24"/>
        </w:rPr>
        <w:t>1.1.5 其他相关采购文件。</w:t>
      </w:r>
    </w:p>
    <w:p>
      <w:pPr>
        <w:spacing w:line="560" w:lineRule="exact"/>
        <w:ind w:firstLineChars="200" w:firstLine="480"/>
        <w:outlineLvl w:val="0"/>
        <w:rPr>
          <w:rFonts w:ascii="宋体" w:cs="宋体" w:hAnsi="宋体"/>
          <w:b/>
          <w:color w:val="auto"/>
          <w:sz w:val="24"/>
        </w:rPr>
      </w:pPr>
      <w:bookmarkStart w:id="389" w:name="_Toc21295"/>
      <w:bookmarkStart w:id="390" w:name="_Toc24300"/>
      <w:bookmarkStart w:id="391" w:name="_Toc27126"/>
      <w:r>
        <w:rPr>
          <w:rFonts w:ascii="宋体" w:cs="宋体" w:hAnsi="宋体" w:hint="eastAsia"/>
          <w:b/>
          <w:color w:val="auto"/>
          <w:sz w:val="24"/>
        </w:rPr>
        <w:t>1.2 货物</w:t>
      </w:r>
      <w:bookmarkEnd w:id="389"/>
      <w:bookmarkEnd w:id="390"/>
      <w:bookmarkEnd w:id="391"/>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1.2.1 货物名称、品牌、规格型号、花色：</w:t>
      </w:r>
      <w:r>
        <w:rPr>
          <w:rFonts w:ascii="宋体" w:cs="宋体" w:hAnsi="宋体" w:hint="eastAsia"/>
          <w:color w:val="auto"/>
          <w:sz w:val="24"/>
          <w:u w:val="single"/>
        </w:rPr>
        <w:t xml:space="preserve">                             </w:t>
      </w:r>
      <w:r>
        <w:rPr>
          <w:rFonts w:ascii="宋体" w:cs="宋体" w:hAnsi="宋体" w:hint="eastAsia"/>
          <w:color w:val="auto"/>
          <w:sz w:val="24"/>
        </w:rPr>
        <w:t>；</w:t>
      </w:r>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1.2.2 货物数量：</w:t>
      </w:r>
      <w:r>
        <w:rPr>
          <w:rFonts w:ascii="宋体" w:cs="宋体" w:hAnsi="宋体" w:hint="eastAsia"/>
          <w:color w:val="auto"/>
          <w:sz w:val="24"/>
          <w:u w:val="single"/>
        </w:rPr>
        <w:t xml:space="preserve">                                                </w:t>
      </w:r>
      <w:r>
        <w:rPr>
          <w:rFonts w:ascii="宋体" w:cs="宋体" w:hAnsi="宋体" w:hint="eastAsia"/>
          <w:color w:val="auto"/>
          <w:sz w:val="24"/>
        </w:rPr>
        <w:t>；</w:t>
      </w:r>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1.2.3 货物质量：</w:t>
      </w:r>
      <w:r>
        <w:rPr>
          <w:rFonts w:ascii="宋体" w:cs="宋体" w:hAnsi="宋体" w:hint="eastAsia"/>
          <w:color w:val="auto"/>
          <w:sz w:val="24"/>
          <w:u w:val="single"/>
        </w:rPr>
        <w:t>　　　　　　　　　                      　      ；</w:t>
      </w:r>
    </w:p>
    <w:p>
      <w:pPr>
        <w:spacing w:line="560" w:lineRule="exact"/>
        <w:ind w:firstLineChars="200" w:firstLine="480"/>
        <w:outlineLvl w:val="0"/>
        <w:rPr>
          <w:rFonts w:ascii="宋体" w:cs="宋体" w:hAnsi="宋体"/>
          <w:b/>
          <w:color w:val="auto"/>
          <w:sz w:val="24"/>
        </w:rPr>
      </w:pPr>
      <w:bookmarkStart w:id="392" w:name="_Toc23292"/>
      <w:bookmarkStart w:id="393" w:name="_Toc21551"/>
      <w:bookmarkStart w:id="394" w:name="_Toc21631"/>
      <w:r>
        <w:rPr>
          <w:rFonts w:ascii="宋体" w:cs="宋体" w:hAnsi="宋体" w:hint="eastAsia"/>
          <w:b/>
          <w:color w:val="auto"/>
          <w:sz w:val="24"/>
        </w:rPr>
        <w:t>1.3 价款</w:t>
      </w:r>
      <w:bookmarkEnd w:id="392"/>
      <w:bookmarkEnd w:id="393"/>
      <w:bookmarkEnd w:id="394"/>
    </w:p>
    <w:p>
      <w:pPr>
        <w:spacing w:line="560" w:lineRule="exact"/>
        <w:ind w:firstLineChars="200" w:firstLine="480"/>
        <w:rPr>
          <w:rFonts w:ascii="宋体" w:cs="宋体" w:hAnsi="宋体"/>
          <w:color w:val="auto"/>
          <w:sz w:val="24"/>
        </w:rPr>
      </w:pPr>
      <w:r>
        <w:rPr>
          <w:rFonts w:ascii="宋体" w:cs="宋体" w:hAnsi="宋体" w:hint="eastAsia"/>
          <w:color w:val="auto"/>
          <w:sz w:val="24"/>
        </w:rPr>
        <w:t>本合同总价（含税）为：￥</w:t>
      </w:r>
      <w:r>
        <w:rPr>
          <w:rFonts w:ascii="宋体" w:cs="宋体" w:hAnsi="宋体" w:hint="eastAsia"/>
          <w:color w:val="auto"/>
          <w:sz w:val="24"/>
          <w:u w:val="single"/>
        </w:rPr>
        <w:t xml:space="preserve">           </w:t>
      </w:r>
      <w:r>
        <w:rPr>
          <w:rFonts w:ascii="宋体" w:cs="宋体" w:hAnsi="宋体" w:hint="eastAsia"/>
          <w:color w:val="auto"/>
          <w:sz w:val="24"/>
        </w:rPr>
        <w:t>元（大写：</w:t>
      </w:r>
      <w:r>
        <w:rPr>
          <w:rFonts w:ascii="宋体" w:cs="宋体" w:hAnsi="宋体" w:hint="eastAsia"/>
          <w:color w:val="auto"/>
          <w:sz w:val="24"/>
          <w:u w:val="single"/>
        </w:rPr>
        <w:t xml:space="preserve">                 </w:t>
      </w:r>
      <w:r>
        <w:rPr>
          <w:rFonts w:ascii="宋体" w:cs="宋体" w:hAnsi="宋体" w:hint="eastAsia"/>
          <w:color w:val="auto"/>
          <w:sz w:val="24"/>
        </w:rPr>
        <w:t>元人民币）。</w:t>
      </w:r>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jc w:val="center"/>
              <w:rPr>
                <w:rFonts w:cs="宋体" w:hAnsi="宋体"/>
                <w:color w:val="auto"/>
                <w:sz w:val="24"/>
                <w:szCs w:val="24"/>
              </w:rPr>
            </w:pPr>
            <w:r>
              <w:rPr>
                <w:rFonts w:cs="宋体" w:hAnsi="宋体" w:hint="eastAsia"/>
                <w:color w:val="auto"/>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r>
              <w:rPr>
                <w:rFonts w:cs="宋体" w:hAnsi="宋体" w:hint="eastAsia"/>
                <w:color w:val="auto"/>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jc w:val="center"/>
              <w:rPr>
                <w:rFonts w:cs="宋体" w:hAnsi="宋体"/>
                <w:color w:val="auto"/>
                <w:sz w:val="24"/>
                <w:szCs w:val="24"/>
              </w:rPr>
            </w:pPr>
            <w:r>
              <w:rPr>
                <w:rFonts w:cs="宋体" w:hAnsi="宋体" w:hint="eastAsia"/>
                <w:color w:val="auto"/>
                <w:sz w:val="24"/>
                <w:szCs w:val="24"/>
              </w:rPr>
              <w:t>分项价格</w:t>
            </w: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r>
      <w:tr>
        <w:trPr>
          <w:trHeight w:val="369"/>
        </w:trPr>
        <w:tc>
          <w:tcPr>
            <w:tcW w:w="4603" w:type="dxa"/>
            <w:gridSpan w:val="2"/>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r>
              <w:rPr>
                <w:rFonts w:cs="宋体" w:hAnsi="宋体" w:hint="eastAsia"/>
                <w:color w:val="auto"/>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pPr>
              <w:pStyle w:val="55"/>
              <w:keepNext w:val="0"/>
              <w:keepLines w:val="0"/>
              <w:suppressLineNumbers w:val="0"/>
              <w:spacing w:before="0" w:beforeAutospacing="0" w:after="0" w:afterAutospacing="0" w:line="560" w:lineRule="exact"/>
              <w:ind w:left="0" w:right="0" w:firstLine="200"/>
              <w:jc w:val="center"/>
              <w:rPr>
                <w:rFonts w:cs="宋体" w:hAnsi="宋体"/>
                <w:color w:val="auto"/>
                <w:sz w:val="24"/>
                <w:szCs w:val="24"/>
              </w:rPr>
            </w:pPr>
          </w:p>
        </w:tc>
      </w:tr>
    </w:tbl>
    <w:p>
      <w:pPr>
        <w:pStyle w:val="82"/>
        <w:spacing w:before="0" w:beforeAutospacing="0" w:after="0" w:afterAutospacing="0" w:line="360" w:lineRule="auto"/>
        <w:ind w:firstLine="480"/>
        <w:rPr>
          <w:rFonts w:eastAsia="宋体"/>
          <w:b/>
          <w:color w:val="auto"/>
        </w:rPr>
      </w:pPr>
      <w:bookmarkStart w:id="395" w:name="_Toc1814"/>
      <w:bookmarkStart w:id="396" w:name="_Toc22618"/>
      <w:bookmarkStart w:id="397" w:name="_Toc10340"/>
      <w:r>
        <w:rPr>
          <w:rFonts w:hint="eastAsia"/>
          <w:b/>
          <w:color w:val="auto"/>
        </w:rPr>
        <w:t>1.4履约保证金</w:t>
      </w:r>
    </w:p>
    <w:p>
      <w:pPr>
        <w:pStyle w:val="8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ascii="仿宋" w:eastAsia="仿宋" w:cs="仿宋" w:hAnsi="仿宋" w:hint="eastAsia"/>
          <w:color w:val="auto"/>
        </w:rPr>
        <w:t>/</w:t>
      </w:r>
      <w:r>
        <w:rPr>
          <w:rFonts w:hint="eastAsia"/>
          <w:color w:val="auto"/>
        </w:rPr>
        <w:t>否）需要支付履约保证金。若需要支付履约保证金的，则：</w:t>
      </w:r>
    </w:p>
    <w:p>
      <w:pPr>
        <w:spacing w:line="560" w:lineRule="exact"/>
        <w:ind w:firstLineChars="200" w:firstLine="480"/>
        <w:outlineLvl w:val="0"/>
        <w:rPr>
          <w:rFonts w:ascii="宋体" w:cs="宋体" w:hAnsi="宋体"/>
          <w:color w:val="auto"/>
          <w:kern w:val="0"/>
          <w:sz w:val="24"/>
        </w:rPr>
      </w:pPr>
      <w:r>
        <w:rPr>
          <w:rFonts w:ascii="宋体" w:cs="宋体" w:hAnsi="宋体" w:hint="eastAsia"/>
          <w:color w:val="auto"/>
          <w:kern w:val="0"/>
          <w:sz w:val="24"/>
        </w:rPr>
        <w:t>1.4.1履约保证金的比例为合同金额的</w:t>
      </w:r>
      <w:r>
        <w:rPr>
          <w:rFonts w:ascii="宋体" w:cs="宋体" w:hAnsi="宋体" w:hint="eastAsia"/>
          <w:color w:val="auto"/>
          <w:kern w:val="0"/>
          <w:sz w:val="24"/>
          <w:u w:val="single"/>
        </w:rPr>
        <w:t xml:space="preserve">     </w:t>
      </w:r>
      <w:r>
        <w:rPr>
          <w:rFonts w:ascii="宋体" w:cs="宋体" w:hAnsi="宋体" w:hint="eastAsia"/>
          <w:color w:val="auto"/>
          <w:kern w:val="0"/>
          <w:sz w:val="24"/>
        </w:rPr>
        <w:t>%；</w:t>
      </w:r>
    </w:p>
    <w:p>
      <w:pPr>
        <w:spacing w:line="560" w:lineRule="exact"/>
        <w:ind w:firstLineChars="200" w:firstLine="480"/>
        <w:outlineLvl w:val="0"/>
        <w:rPr>
          <w:rFonts w:ascii="宋体" w:cs="宋体" w:hAnsi="宋体"/>
          <w:color w:val="auto"/>
          <w:kern w:val="0"/>
          <w:sz w:val="24"/>
        </w:rPr>
      </w:pPr>
      <w:r>
        <w:rPr>
          <w:rFonts w:ascii="宋体" w:cs="宋体" w:hAnsi="宋体" w:hint="eastAsia"/>
          <w:color w:val="auto"/>
          <w:kern w:val="0"/>
          <w:sz w:val="24"/>
        </w:rPr>
        <w:t>1.4.2履约保证金</w:t>
      </w:r>
      <w:r>
        <w:rPr>
          <w:rFonts w:ascii="宋体" w:eastAsia="宋体" w:cs="宋体" w:hAnsi="宋体" w:hint="eastAsia"/>
          <w:color w:val="auto"/>
          <w:kern w:val="0"/>
          <w:sz w:val="24"/>
        </w:rPr>
        <w:t>支付方式</w:t>
      </w:r>
      <w:r>
        <w:rPr>
          <w:rFonts w:ascii="宋体" w:cs="宋体" w:hAnsi="宋体" w:hint="eastAsia"/>
          <w:color w:val="auto"/>
          <w:kern w:val="0"/>
          <w:sz w:val="24"/>
        </w:rPr>
        <w:t>详见</w:t>
      </w:r>
      <w:r>
        <w:rPr>
          <w:rFonts w:ascii="宋体" w:cs="宋体" w:hAnsi="宋体" w:hint="eastAsia"/>
          <w:color w:val="auto"/>
          <w:kern w:val="0"/>
          <w:sz w:val="24"/>
          <w:u w:val="single"/>
        </w:rPr>
        <w:t xml:space="preserve">    </w:t>
      </w:r>
      <w:r>
        <w:rPr>
          <w:rFonts w:ascii="宋体" w:cs="宋体" w:hAnsi="宋体" w:hint="eastAsia"/>
          <w:b/>
          <w:i/>
          <w:color w:val="auto"/>
          <w:sz w:val="24"/>
          <w:u w:val="single"/>
        </w:rPr>
        <w:t>合同专用条款</w:t>
      </w:r>
      <w:r>
        <w:rPr>
          <w:rFonts w:ascii="宋体" w:cs="宋体" w:hAnsi="宋体" w:hint="eastAsia"/>
          <w:color w:val="auto"/>
          <w:kern w:val="0"/>
          <w:sz w:val="24"/>
          <w:u w:val="single"/>
        </w:rPr>
        <w:t xml:space="preserve">           </w:t>
      </w:r>
      <w:r>
        <w:rPr>
          <w:rFonts w:ascii="宋体" w:cs="宋体" w:hAnsi="宋体" w:hint="eastAsia"/>
          <w:color w:val="auto"/>
          <w:kern w:val="0"/>
          <w:sz w:val="24"/>
        </w:rPr>
        <w:t>；</w:t>
      </w:r>
    </w:p>
    <w:p>
      <w:pPr>
        <w:pStyle w:val="2"/>
        <w:tabs>
          <w:tab w:val="left" w:pos="0"/>
        </w:tabs>
        <w:spacing w:line="560" w:lineRule="exact"/>
        <w:ind w:firstLineChars="200" w:firstLine="480"/>
        <w:rPr>
          <w:rFonts w:eastAsia="宋体"/>
          <w:color w:val="auto"/>
        </w:rPr>
      </w:pPr>
      <w:r>
        <w:rPr>
          <w:rFonts w:ascii="宋体" w:eastAsia="宋体" w:cs="宋体" w:hAnsi="宋体" w:hint="eastAsia"/>
          <w:b w:val="0"/>
          <w:bCs w:val="0"/>
          <w:color w:val="auto"/>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color w:val="auto"/>
        </w:rPr>
      </w:pPr>
      <w:r>
        <w:rPr>
          <w:rFonts w:ascii="宋体" w:cs="宋体" w:hAnsi="宋体" w:hint="eastAsia"/>
          <w:color w:val="auto"/>
          <w:kern w:val="0"/>
          <w:sz w:val="24"/>
        </w:rPr>
        <w:t>1.4.4 甲方在项目验收结束后及时退还履约保证金。甲方在项目通过验收之日起</w:t>
      </w:r>
      <w:r>
        <w:rPr>
          <w:rFonts w:ascii="宋体" w:cs="宋体" w:hAnsi="宋体" w:hint="eastAsia"/>
          <w:color w:val="auto"/>
          <w:kern w:val="0"/>
          <w:sz w:val="24"/>
          <w:u w:val="single"/>
        </w:rPr>
        <w:t xml:space="preserve">       </w:t>
      </w:r>
      <w:r>
        <w:rPr>
          <w:rFonts w:ascii="宋体" w:cs="宋体" w:hAnsi="宋体" w:hint="eastAsia"/>
          <w:color w:val="auto"/>
          <w:kern w:val="0"/>
          <w:sz w:val="24"/>
        </w:rPr>
        <w:t>个工作日内将履约保证金无息退还乙方，逾期退还的，乙方可要求甲方支付违约金，违约金按每迟延退还一日的应退还而未退还金额的</w:t>
      </w:r>
      <w:r>
        <w:rPr>
          <w:rFonts w:ascii="宋体" w:cs="宋体" w:hAnsi="宋体" w:hint="eastAsia"/>
          <w:color w:val="auto"/>
          <w:kern w:val="0"/>
          <w:sz w:val="24"/>
          <w:u w:val="single"/>
        </w:rPr>
        <w:t xml:space="preserve">  0.05（可根据情况修改）  </w:t>
      </w:r>
      <w:r>
        <w:rPr>
          <w:rFonts w:ascii="宋体" w:cs="宋体" w:hAnsi="宋体" w:hint="eastAsia"/>
          <w:color w:val="auto"/>
          <w:kern w:val="0"/>
          <w:sz w:val="24"/>
        </w:rPr>
        <w:t>%计算，最高限额为本合同履约保证金的</w:t>
      </w:r>
      <w:r>
        <w:rPr>
          <w:rFonts w:ascii="宋体" w:cs="宋体" w:hAnsi="宋体" w:hint="eastAsia"/>
          <w:color w:val="auto"/>
          <w:kern w:val="0"/>
          <w:sz w:val="24"/>
          <w:u w:val="single"/>
        </w:rPr>
        <w:t xml:space="preserve">  20  </w:t>
      </w:r>
      <w:r>
        <w:rPr>
          <w:rFonts w:ascii="宋体" w:cs="宋体" w:hAnsi="宋体" w:hint="eastAsia"/>
          <w:color w:val="auto"/>
          <w:kern w:val="0"/>
          <w:sz w:val="24"/>
        </w:rPr>
        <w:t xml:space="preserve"> %。</w:t>
      </w:r>
    </w:p>
    <w:p>
      <w:pPr>
        <w:spacing w:line="560" w:lineRule="exact"/>
        <w:ind w:firstLineChars="200" w:firstLine="480"/>
        <w:outlineLvl w:val="0"/>
        <w:rPr>
          <w:rFonts w:ascii="宋体" w:eastAsia="宋体" w:cs="宋体" w:hAnsi="宋体"/>
          <w:b/>
          <w:color w:val="auto"/>
          <w:sz w:val="24"/>
        </w:rPr>
      </w:pPr>
      <w:r>
        <w:rPr>
          <w:rFonts w:ascii="宋体" w:cs="宋体" w:hAnsi="宋体" w:hint="eastAsia"/>
          <w:b/>
          <w:color w:val="auto"/>
          <w:sz w:val="24"/>
        </w:rPr>
        <w:t>1.5</w:t>
      </w:r>
      <w:bookmarkEnd w:id="395"/>
      <w:bookmarkEnd w:id="396"/>
      <w:bookmarkEnd w:id="397"/>
      <w:r>
        <w:rPr>
          <w:rFonts w:ascii="宋体" w:cs="宋体" w:hAnsi="宋体" w:hint="eastAsia"/>
          <w:b/>
          <w:color w:val="auto"/>
          <w:sz w:val="24"/>
        </w:rPr>
        <w:t>预付款</w:t>
      </w:r>
    </w:p>
    <w:p>
      <w:pPr>
        <w:pStyle w:val="8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ascii="仿宋" w:eastAsia="仿宋" w:cs="仿宋" w:hAnsi="仿宋" w:hint="eastAsia"/>
          <w:color w:val="auto"/>
        </w:rPr>
        <w:t>/</w:t>
      </w:r>
      <w:r>
        <w:rPr>
          <w:rFonts w:hint="eastAsia"/>
          <w:color w:val="auto"/>
        </w:rPr>
        <w:t>否）需要支付预付款。若需要支付预付款的，则：</w:t>
      </w:r>
    </w:p>
    <w:p>
      <w:pPr>
        <w:spacing w:line="560" w:lineRule="exact"/>
        <w:ind w:firstLineChars="200" w:firstLine="480"/>
        <w:rPr>
          <w:rFonts w:ascii="宋体" w:eastAsia="宋体" w:cs="宋体" w:hAnsi="宋体"/>
          <w:color w:val="auto"/>
          <w:kern w:val="0"/>
          <w:sz w:val="24"/>
        </w:rPr>
      </w:pPr>
      <w:r>
        <w:rPr>
          <w:rFonts w:ascii="宋体" w:cs="宋体" w:hAnsi="宋体" w:hint="eastAsia"/>
          <w:color w:val="auto"/>
          <w:kern w:val="0"/>
          <w:sz w:val="24"/>
        </w:rPr>
        <w:t>1.5.1</w:t>
      </w:r>
      <w:r>
        <w:rPr>
          <w:rFonts w:ascii="宋体" w:eastAsia="宋体" w:cs="宋体" w:hAnsi="宋体" w:hint="eastAsia"/>
          <w:color w:val="auto"/>
          <w:kern w:val="0"/>
          <w:sz w:val="24"/>
        </w:rPr>
        <w:t>预付款比例、支付方式、时间</w:t>
      </w:r>
      <w:r>
        <w:rPr>
          <w:rFonts w:ascii="宋体" w:cs="宋体" w:hAnsi="宋体" w:hint="eastAsia"/>
          <w:color w:val="auto"/>
          <w:kern w:val="0"/>
          <w:sz w:val="24"/>
        </w:rPr>
        <w:t>详见</w:t>
      </w:r>
      <w:r>
        <w:rPr>
          <w:rFonts w:ascii="宋体" w:cs="宋体" w:hAnsi="宋体" w:hint="eastAsia"/>
          <w:color w:val="auto"/>
          <w:kern w:val="0"/>
          <w:sz w:val="24"/>
          <w:u w:val="single"/>
        </w:rPr>
        <w:t xml:space="preserve">    </w:t>
      </w:r>
      <w:r>
        <w:rPr>
          <w:rFonts w:ascii="宋体" w:cs="宋体" w:hAnsi="宋体" w:hint="eastAsia"/>
          <w:b/>
          <w:i/>
          <w:color w:val="auto"/>
          <w:sz w:val="24"/>
          <w:u w:val="single"/>
        </w:rPr>
        <w:t>合同专用条款</w:t>
      </w:r>
      <w:r>
        <w:rPr>
          <w:rFonts w:ascii="宋体" w:cs="宋体" w:hAnsi="宋体" w:hint="eastAsia"/>
          <w:color w:val="auto"/>
          <w:kern w:val="0"/>
          <w:sz w:val="24"/>
          <w:u w:val="single"/>
        </w:rPr>
        <w:t xml:space="preserve">           </w:t>
      </w:r>
      <w:r>
        <w:rPr>
          <w:rFonts w:ascii="宋体" w:cs="宋体" w:hAnsi="宋体" w:hint="eastAsia"/>
          <w:color w:val="auto"/>
          <w:kern w:val="0"/>
          <w:sz w:val="24"/>
        </w:rPr>
        <w:t>；</w:t>
      </w:r>
    </w:p>
    <w:p>
      <w:pPr>
        <w:pStyle w:val="8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8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82"/>
        <w:spacing w:before="0" w:beforeAutospacing="0" w:after="0" w:afterAutospacing="0" w:line="360" w:lineRule="auto"/>
        <w:ind w:firstLine="480"/>
        <w:rPr>
          <w:b/>
          <w:bCs/>
          <w:color w:val="auto"/>
        </w:rPr>
      </w:pPr>
      <w:r>
        <w:rPr>
          <w:rFonts w:hint="eastAsia"/>
          <w:b/>
          <w:bCs/>
          <w:color w:val="auto"/>
        </w:rPr>
        <w:t>1.6资金支付</w:t>
      </w:r>
    </w:p>
    <w:p>
      <w:pPr>
        <w:pStyle w:val="8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auto"/>
          <w:sz w:val="24"/>
        </w:rPr>
      </w:pPr>
      <w:r>
        <w:rPr>
          <w:rFonts w:ascii="宋体" w:cs="宋体" w:hAnsi="宋体" w:hint="eastAsia"/>
          <w:color w:val="auto"/>
          <w:sz w:val="24"/>
        </w:rPr>
        <w:t>1.6.2资金支付的方式、时间和条件详见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398" w:name="_Toc19304"/>
      <w:bookmarkStart w:id="399" w:name="_Toc32071"/>
      <w:bookmarkStart w:id="400" w:name="_Toc2846"/>
      <w:r>
        <w:rPr>
          <w:rFonts w:ascii="宋体" w:cs="宋体" w:hAnsi="宋体" w:hint="eastAsia"/>
          <w:b/>
          <w:color w:val="auto"/>
          <w:sz w:val="24"/>
        </w:rPr>
        <w:t>1.7货物交付期限、地点和方式</w:t>
      </w:r>
      <w:bookmarkEnd w:id="398"/>
      <w:bookmarkEnd w:id="399"/>
      <w:bookmarkEnd w:id="400"/>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1.7.1 交付期限：详见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rPr>
          <w:rFonts w:ascii="宋体" w:cs="宋体" w:hAnsi="宋体"/>
          <w:color w:val="auto"/>
          <w:sz w:val="24"/>
        </w:rPr>
      </w:pPr>
      <w:r>
        <w:rPr>
          <w:rFonts w:ascii="宋体" w:cs="宋体" w:hAnsi="宋体" w:hint="eastAsia"/>
          <w:color w:val="auto"/>
          <w:sz w:val="24"/>
        </w:rPr>
        <w:t>1.7.2 交付地点：</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rPr>
          <w:rFonts w:ascii="宋体" w:cs="宋体" w:hAnsi="宋体"/>
          <w:color w:val="auto"/>
          <w:sz w:val="24"/>
        </w:rPr>
      </w:pPr>
      <w:r>
        <w:rPr>
          <w:rFonts w:ascii="宋体" w:cs="宋体" w:hAnsi="宋体" w:hint="eastAsia"/>
          <w:color w:val="auto"/>
          <w:sz w:val="24"/>
        </w:rPr>
        <w:t>1.7.3 交付方式：</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01" w:name="_Toc21423"/>
      <w:bookmarkStart w:id="402" w:name="_Toc27250"/>
      <w:bookmarkStart w:id="403" w:name="_Toc19554"/>
      <w:r>
        <w:rPr>
          <w:rFonts w:ascii="宋体" w:cs="宋体" w:hAnsi="宋体" w:hint="eastAsia"/>
          <w:b/>
          <w:color w:val="auto"/>
          <w:sz w:val="24"/>
        </w:rPr>
        <w:t>1.8违约责任</w:t>
      </w:r>
      <w:bookmarkEnd w:id="401"/>
      <w:bookmarkEnd w:id="402"/>
      <w:bookmarkEnd w:id="403"/>
    </w:p>
    <w:p>
      <w:pPr>
        <w:spacing w:line="560" w:lineRule="exact"/>
        <w:ind w:firstLineChars="200" w:firstLine="480"/>
        <w:rPr>
          <w:rFonts w:ascii="宋体" w:cs="宋体" w:hAnsi="宋体"/>
          <w:color w:val="auto"/>
          <w:sz w:val="24"/>
        </w:rPr>
      </w:pPr>
      <w:r>
        <w:rPr>
          <w:rFonts w:ascii="宋体" w:cs="宋体" w:hAnsi="宋体" w:hint="eastAsia"/>
          <w:color w:val="auto"/>
          <w:sz w:val="24"/>
        </w:rPr>
        <w:t>1.8.1 除不可抗力外，如果乙方没有按照本合同约定的期限、地点和方式交付货物，那么甲方可要求乙方支付违约金，违约金按每迟延交付货物一日的应交付而未交付货物价格的</w:t>
      </w:r>
      <w:r>
        <w:rPr>
          <w:rFonts w:ascii="宋体" w:cs="宋体" w:hAnsi="宋体" w:hint="eastAsia"/>
          <w:color w:val="auto"/>
          <w:sz w:val="24"/>
          <w:u w:val="single"/>
        </w:rPr>
        <w:t xml:space="preserve">  0.05</w:t>
      </w:r>
      <w:r>
        <w:rPr>
          <w:rFonts w:ascii="宋体" w:cs="宋体" w:hAnsi="宋体" w:hint="eastAsia"/>
          <w:color w:val="auto"/>
          <w:kern w:val="0"/>
          <w:sz w:val="24"/>
          <w:u w:val="single"/>
        </w:rPr>
        <w:t>（可根据情况修改）</w:t>
      </w:r>
      <w:r>
        <w:rPr>
          <w:rFonts w:ascii="宋体" w:cs="宋体" w:hAnsi="宋体" w:hint="eastAsia"/>
          <w:color w:val="auto"/>
          <w:sz w:val="24"/>
          <w:u w:val="single"/>
        </w:rPr>
        <w:t xml:space="preserve">   </w:t>
      </w:r>
      <w:r>
        <w:rPr>
          <w:rFonts w:ascii="宋体" w:cs="宋体" w:hAnsi="宋体" w:hint="eastAsia"/>
          <w:color w:val="auto"/>
          <w:sz w:val="24"/>
        </w:rPr>
        <w:t>%计算，最高限额为本合同总价的</w:t>
      </w:r>
      <w:r>
        <w:rPr>
          <w:rFonts w:ascii="宋体" w:cs="宋体" w:hAnsi="宋体" w:hint="eastAsia"/>
          <w:color w:val="auto"/>
          <w:sz w:val="24"/>
          <w:u w:val="single"/>
        </w:rPr>
        <w:t xml:space="preserve"> 20   </w:t>
      </w:r>
      <w:r>
        <w:rPr>
          <w:rFonts w:ascii="宋体" w:cs="宋体" w:hAnsi="宋体" w:hint="eastAsia"/>
          <w:color w:val="auto"/>
          <w:sz w:val="24"/>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1.8.2 除不可抗力外，如果甲方没有按照本合同约定的付款方式付款，那么乙方可要求甲方支付违约金，违约金按每迟延付款一日的应付而未付款的</w:t>
      </w:r>
      <w:r>
        <w:rPr>
          <w:rFonts w:ascii="宋体" w:cs="宋体" w:hAnsi="宋体" w:hint="eastAsia"/>
          <w:color w:val="auto"/>
          <w:sz w:val="24"/>
          <w:u w:val="single"/>
        </w:rPr>
        <w:t xml:space="preserve"> 0.05</w:t>
      </w:r>
      <w:r>
        <w:rPr>
          <w:rFonts w:ascii="宋体" w:cs="宋体" w:hAnsi="宋体" w:hint="eastAsia"/>
          <w:color w:val="auto"/>
          <w:kern w:val="0"/>
          <w:sz w:val="24"/>
          <w:u w:val="single"/>
        </w:rPr>
        <w:t>（可根据情况修改）</w:t>
      </w:r>
      <w:r>
        <w:rPr>
          <w:rFonts w:ascii="宋体" w:cs="宋体" w:hAnsi="宋体" w:hint="eastAsia"/>
          <w:color w:val="auto"/>
          <w:sz w:val="24"/>
          <w:u w:val="single"/>
        </w:rPr>
        <w:t xml:space="preserve">     </w:t>
      </w:r>
      <w:r>
        <w:rPr>
          <w:rFonts w:ascii="宋体" w:cs="宋体" w:hAnsi="宋体" w:hint="eastAsia"/>
          <w:color w:val="auto"/>
          <w:sz w:val="24"/>
        </w:rPr>
        <w:t>%计算，最高限额为本合同总价的</w:t>
      </w:r>
      <w:r>
        <w:rPr>
          <w:rFonts w:ascii="宋体" w:cs="宋体" w:hAnsi="宋体" w:hint="eastAsia"/>
          <w:color w:val="auto"/>
          <w:sz w:val="24"/>
          <w:u w:val="single"/>
        </w:rPr>
        <w:t xml:space="preserve">   20   </w:t>
      </w:r>
      <w:r>
        <w:rPr>
          <w:rFonts w:ascii="宋体" w:cs="宋体" w:hAnsi="宋体" w:hint="eastAsia"/>
          <w:color w:val="auto"/>
          <w:sz w:val="24"/>
        </w:rPr>
        <w:t>%；迟延付款的违约金计算数额达到前述最高限额之日起，乙方有权在要求甲方支付违约金的同时，书面通知甲方解除本合同；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auto"/>
          <w:sz w:val="24"/>
        </w:rPr>
      </w:pPr>
      <w:r>
        <w:rPr>
          <w:rFonts w:ascii="宋体" w:cs="宋体" w:hAnsi="宋体" w:hint="eastAsia"/>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Chars="-200" w:left="-420" w:rightChars="-200" w:right="-420" w:firstLineChars="400" w:firstLine="960"/>
        <w:rPr>
          <w:rFonts w:ascii="宋体" w:cs="宋体" w:hAnsi="宋体"/>
          <w:color w:val="auto"/>
        </w:rPr>
      </w:pPr>
      <w:r>
        <w:rPr>
          <w:rFonts w:ascii="宋体" w:cs="宋体" w:hAnsi="宋体" w:hint="eastAsia"/>
          <w:color w:val="auto"/>
          <w:sz w:val="24"/>
        </w:rPr>
        <w:t>1.8.6违约责任</w:t>
      </w:r>
      <w:r>
        <w:rPr>
          <w:rFonts w:ascii="宋体" w:cs="宋体" w:hAnsi="宋体" w:hint="eastAsia"/>
          <w:b/>
          <w:i/>
          <w:color w:val="auto"/>
          <w:sz w:val="24"/>
          <w:u w:val="single"/>
        </w:rPr>
        <w:t>合同专用条款</w:t>
      </w:r>
      <w:r>
        <w:rPr>
          <w:rFonts w:ascii="宋体" w:cs="宋体" w:hAnsi="宋体" w:hint="eastAsia"/>
          <w:color w:val="auto"/>
          <w:sz w:val="24"/>
        </w:rPr>
        <w:t>另有约定的，从其约定。</w:t>
      </w:r>
    </w:p>
    <w:p>
      <w:pPr>
        <w:spacing w:line="560" w:lineRule="exact"/>
        <w:ind w:firstLineChars="200" w:firstLine="480"/>
        <w:outlineLvl w:val="0"/>
        <w:rPr>
          <w:rFonts w:ascii="宋体" w:cs="宋体" w:hAnsi="宋体"/>
          <w:b/>
          <w:color w:val="auto"/>
          <w:sz w:val="24"/>
        </w:rPr>
      </w:pPr>
      <w:bookmarkStart w:id="404" w:name="_Toc16021"/>
      <w:bookmarkStart w:id="405" w:name="_Toc28375"/>
      <w:bookmarkStart w:id="406" w:name="_Toc15583"/>
      <w:r>
        <w:rPr>
          <w:rFonts w:ascii="宋体" w:cs="宋体" w:hAnsi="宋体" w:hint="eastAsia"/>
          <w:b/>
          <w:color w:val="auto"/>
          <w:sz w:val="24"/>
        </w:rPr>
        <w:t>1.9合同争议的解决</w:t>
      </w:r>
      <w:bookmarkEnd w:id="404"/>
      <w:bookmarkEnd w:id="405"/>
      <w:bookmarkEnd w:id="406"/>
    </w:p>
    <w:p>
      <w:pPr>
        <w:spacing w:line="560" w:lineRule="exact"/>
        <w:ind w:leftChars="-29" w:left="-61" w:rightChars="-200" w:right="-420" w:firstLineChars="100" w:firstLine="240"/>
        <w:rPr>
          <w:rFonts w:ascii="宋体" w:cs="宋体" w:hAnsi="宋体"/>
          <w:color w:val="auto"/>
          <w:sz w:val="24"/>
        </w:rPr>
      </w:pPr>
      <w:r>
        <w:rPr>
          <w:rFonts w:ascii="宋体" w:cs="宋体" w:hAnsi="宋体" w:hint="eastAsia"/>
          <w:color w:val="auto"/>
          <w:sz w:val="24"/>
        </w:rPr>
        <w:t xml:space="preserve">  本合同履行过程中发生的任何争议，双方当事人均可通过和解或者调解解决；不愿和解、调解或者和解、调解不成的，可以选择以下第</w:t>
      </w:r>
      <w:r>
        <w:rPr>
          <w:rFonts w:ascii="宋体" w:cs="宋体" w:hAnsi="宋体" w:hint="eastAsia"/>
          <w:b/>
          <w:i/>
          <w:color w:val="auto"/>
          <w:sz w:val="24"/>
          <w:u w:val="single"/>
        </w:rPr>
        <w:t xml:space="preserve">      </w:t>
      </w:r>
      <w:r>
        <w:rPr>
          <w:rFonts w:ascii="宋体" w:cs="宋体" w:hAnsi="宋体" w:hint="eastAsia"/>
          <w:color w:val="auto"/>
          <w:sz w:val="24"/>
        </w:rPr>
        <w:t>条款规定的方式解决：</w:t>
      </w:r>
    </w:p>
    <w:p>
      <w:pPr>
        <w:spacing w:line="560" w:lineRule="exact"/>
        <w:ind w:leftChars="-200" w:left="-420" w:rightChars="-200" w:right="-420" w:firstLineChars="350" w:firstLine="840"/>
        <w:rPr>
          <w:rFonts w:ascii="宋体" w:cs="宋体" w:hAnsi="宋体"/>
          <w:color w:val="auto"/>
          <w:sz w:val="24"/>
        </w:rPr>
      </w:pPr>
      <w:r>
        <w:rPr>
          <w:rFonts w:ascii="宋体" w:cs="宋体" w:hAnsi="宋体" w:hint="eastAsia"/>
          <w:color w:val="auto"/>
          <w:sz w:val="24"/>
        </w:rPr>
        <w:t>1.9.1 将争议提交</w:t>
      </w:r>
      <w:r>
        <w:rPr>
          <w:rFonts w:ascii="宋体" w:cs="宋体" w:hAnsi="宋体" w:hint="eastAsia"/>
          <w:b/>
          <w:i/>
          <w:color w:val="auto"/>
          <w:sz w:val="24"/>
          <w:u w:val="single"/>
        </w:rPr>
        <w:t>合同专用条款</w:t>
      </w:r>
      <w:r>
        <w:rPr>
          <w:rFonts w:ascii="宋体" w:cs="宋体" w:hAnsi="宋体" w:hint="eastAsia"/>
          <w:color w:val="auto"/>
          <w:sz w:val="24"/>
        </w:rPr>
        <w:t>仲裁委员会依申请仲裁时其现行有效的仲裁规则裁决；</w:t>
      </w:r>
    </w:p>
    <w:p>
      <w:pPr>
        <w:spacing w:line="560" w:lineRule="exact"/>
        <w:ind w:leftChars="-200" w:left="-420" w:rightChars="-200" w:right="-420" w:firstLineChars="350" w:firstLine="840"/>
        <w:rPr>
          <w:rFonts w:ascii="宋体" w:cs="宋体" w:hAnsi="宋体"/>
          <w:color w:val="auto"/>
          <w:sz w:val="24"/>
        </w:rPr>
      </w:pPr>
      <w:r>
        <w:rPr>
          <w:rFonts w:ascii="宋体" w:cs="宋体" w:hAnsi="宋体" w:hint="eastAsia"/>
          <w:color w:val="auto"/>
          <w:sz w:val="24"/>
        </w:rPr>
        <w:t>1.9.2 向</w:t>
      </w:r>
      <w:r>
        <w:rPr>
          <w:rFonts w:ascii="宋体" w:cs="宋体" w:hAnsi="宋体" w:hint="eastAsia"/>
          <w:b/>
          <w:i/>
          <w:color w:val="auto"/>
          <w:sz w:val="24"/>
          <w:u w:val="single"/>
        </w:rPr>
        <w:t>合同专用条款</w:t>
      </w:r>
      <w:r>
        <w:rPr>
          <w:rFonts w:ascii="宋体" w:cs="宋体" w:hAnsi="宋体" w:hint="eastAsia"/>
          <w:color w:val="auto"/>
          <w:sz w:val="24"/>
        </w:rPr>
        <w:t>人民法院起诉。</w:t>
      </w:r>
    </w:p>
    <w:p>
      <w:pPr>
        <w:spacing w:line="560" w:lineRule="exact"/>
        <w:ind w:firstLineChars="200" w:firstLine="480"/>
        <w:outlineLvl w:val="0"/>
        <w:rPr>
          <w:rFonts w:ascii="宋体" w:cs="宋体" w:hAnsi="宋体"/>
          <w:b/>
          <w:color w:val="auto"/>
          <w:sz w:val="24"/>
        </w:rPr>
      </w:pPr>
      <w:bookmarkStart w:id="407" w:name="_Toc7245"/>
      <w:bookmarkStart w:id="408" w:name="_Toc11173"/>
      <w:bookmarkStart w:id="409" w:name="_Toc15322"/>
      <w:r>
        <w:rPr>
          <w:rFonts w:ascii="宋体" w:cs="宋体" w:hAnsi="宋体" w:hint="eastAsia"/>
          <w:b/>
          <w:color w:val="auto"/>
          <w:sz w:val="24"/>
        </w:rPr>
        <w:t>2.0 合同生效</w:t>
      </w:r>
      <w:bookmarkEnd w:id="407"/>
      <w:bookmarkEnd w:id="408"/>
      <w:bookmarkEnd w:id="409"/>
    </w:p>
    <w:p>
      <w:pPr>
        <w:spacing w:line="560" w:lineRule="exact"/>
        <w:ind w:firstLineChars="200" w:firstLine="480"/>
        <w:rPr>
          <w:rFonts w:ascii="宋体" w:cs="宋体" w:hAnsi="宋体"/>
          <w:b/>
          <w:color w:val="auto"/>
          <w:sz w:val="24"/>
        </w:rPr>
      </w:pPr>
      <w:r>
        <w:rPr>
          <w:rFonts w:ascii="宋体" w:cs="宋体" w:hAnsi="宋体" w:hint="eastAsia"/>
          <w:color w:val="auto"/>
          <w:sz w:val="24"/>
        </w:rPr>
        <w:t>本合同自双方当事人盖章签字时生效。</w:t>
      </w:r>
    </w:p>
    <w:p>
      <w:pPr>
        <w:autoSpaceDE w:val="0"/>
        <w:autoSpaceDN w:val="0"/>
        <w:spacing w:line="560" w:lineRule="exact"/>
        <w:rPr>
          <w:rFonts w:ascii="宋体" w:cs="宋体" w:hAnsi="宋体"/>
          <w:color w:val="auto"/>
          <w:sz w:val="24"/>
          <w:lang w:val="zh-CN"/>
        </w:rPr>
      </w:pPr>
      <w:r>
        <w:rPr>
          <w:rFonts w:ascii="宋体" w:cs="宋体" w:hAnsi="宋体" w:hint="eastAsia"/>
          <w:b/>
          <w:color w:val="auto"/>
          <w:sz w:val="24"/>
          <w:lang w:val="zh-CN"/>
        </w:rPr>
        <w:t>甲方</w:t>
      </w:r>
      <w:r>
        <w:rPr>
          <w:rFonts w:ascii="宋体" w:cs="宋体" w:hAnsi="宋体" w:hint="eastAsia"/>
          <w:color w:val="auto"/>
          <w:sz w:val="24"/>
          <w:lang w:val="zh-CN"/>
        </w:rPr>
        <w:t xml:space="preserve">：                             </w:t>
      </w:r>
      <w:r>
        <w:rPr>
          <w:rFonts w:ascii="宋体" w:cs="宋体" w:hAnsi="宋体" w:hint="eastAsia"/>
          <w:b/>
          <w:color w:val="auto"/>
          <w:sz w:val="24"/>
          <w:lang w:val="zh-CN"/>
        </w:rPr>
        <w:t xml:space="preserve">      乙方</w:t>
      </w:r>
      <w:r>
        <w:rPr>
          <w:rFonts w:ascii="宋体" w:cs="宋体" w:hAnsi="宋体" w:hint="eastAsia"/>
          <w:color w:val="auto"/>
          <w:sz w:val="24"/>
          <w:lang w:val="zh-CN"/>
        </w:rPr>
        <w:t>：</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统一社会信用代码：                        统一社会信用代码或身份证号码：</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住所：                                   住所：</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法定代表人或                             法定代表人</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 xml:space="preserve">授权代表（签字）：                        或授权代表（签字）: </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联系人：                                 联系人：</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约定送达地址：                           约定送达地址：</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邮政编码：                               邮政编码：</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 xml:space="preserve">电话:                                    电话: </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传真:                                    传真:</w:t>
      </w:r>
    </w:p>
    <w:p>
      <w:pPr>
        <w:autoSpaceDE w:val="0"/>
        <w:autoSpaceDN w:val="0"/>
        <w:spacing w:line="560" w:lineRule="exact"/>
        <w:rPr>
          <w:rFonts w:ascii="宋体" w:cs="宋体" w:hAnsi="宋体"/>
          <w:color w:val="auto"/>
          <w:sz w:val="24"/>
        </w:rPr>
      </w:pPr>
      <w:r>
        <w:rPr>
          <w:rFonts w:ascii="宋体" w:cs="宋体" w:hAnsi="宋体" w:hint="eastAsia"/>
          <w:color w:val="auto"/>
          <w:sz w:val="24"/>
          <w:lang w:val="zh-CN"/>
        </w:rPr>
        <w:t>电子邮箱：                               电子邮箱：</w:t>
      </w:r>
    </w:p>
    <w:p>
      <w:pPr>
        <w:autoSpaceDE w:val="0"/>
        <w:autoSpaceDN w:val="0"/>
        <w:spacing w:line="560" w:lineRule="exact"/>
        <w:rPr>
          <w:rFonts w:ascii="宋体" w:cs="宋体" w:hAnsi="宋体"/>
          <w:color w:val="auto"/>
          <w:sz w:val="24"/>
        </w:rPr>
      </w:pPr>
      <w:r>
        <w:rPr>
          <w:rFonts w:ascii="宋体" w:cs="宋体" w:hAnsi="宋体" w:hint="eastAsia"/>
          <w:color w:val="auto"/>
          <w:sz w:val="24"/>
        </w:rPr>
        <w:t xml:space="preserve">开户银行：                               开户银行： </w:t>
      </w:r>
    </w:p>
    <w:p>
      <w:pPr>
        <w:autoSpaceDE w:val="0"/>
        <w:autoSpaceDN w:val="0"/>
        <w:spacing w:line="560" w:lineRule="exact"/>
        <w:rPr>
          <w:rFonts w:ascii="宋体" w:cs="宋体" w:hAnsi="宋体"/>
          <w:color w:val="auto"/>
          <w:sz w:val="24"/>
        </w:rPr>
      </w:pPr>
      <w:r>
        <w:rPr>
          <w:rFonts w:ascii="宋体" w:cs="宋体" w:hAnsi="宋体" w:hint="eastAsia"/>
          <w:color w:val="auto"/>
          <w:sz w:val="24"/>
        </w:rPr>
        <w:t xml:space="preserve">开户名称：                               开户名称： </w:t>
      </w:r>
    </w:p>
    <w:p>
      <w:pPr>
        <w:autoSpaceDE w:val="0"/>
        <w:autoSpaceDN w:val="0"/>
        <w:spacing w:line="560" w:lineRule="exact"/>
        <w:rPr>
          <w:rFonts w:ascii="宋体" w:cs="宋体" w:hAnsi="宋体"/>
          <w:color w:val="auto"/>
          <w:sz w:val="24"/>
        </w:rPr>
      </w:pPr>
      <w:r>
        <w:rPr>
          <w:rFonts w:ascii="宋体" w:cs="宋体" w:hAnsi="宋体" w:hint="eastAsia"/>
          <w:color w:val="auto"/>
          <w:sz w:val="24"/>
        </w:rPr>
        <w:t>开户账号：</w:t>
      </w:r>
      <w:r>
        <w:rPr>
          <w:rFonts w:ascii="宋体" w:cs="宋体" w:hAnsi="宋体" w:hint="eastAsia"/>
          <w:color w:val="auto"/>
          <w:sz w:val="24"/>
          <w:lang w:val="zh-CN"/>
        </w:rPr>
        <w:t xml:space="preserve">                               </w:t>
      </w:r>
      <w:r>
        <w:rPr>
          <w:rFonts w:ascii="宋体" w:cs="宋体" w:hAnsi="宋体" w:hint="eastAsia"/>
          <w:color w:val="auto"/>
          <w:sz w:val="24"/>
        </w:rPr>
        <w:t>开户账号：</w:t>
      </w:r>
    </w:p>
    <w:p>
      <w:pPr>
        <w:pStyle w:val="48"/>
        <w:spacing w:line="560" w:lineRule="exact"/>
        <w:jc w:val="center"/>
        <w:rPr>
          <w:rFonts w:ascii="宋体" w:cs="宋体" w:hAnsi="宋体"/>
          <w:b/>
          <w:color w:val="auto"/>
          <w:szCs w:val="24"/>
        </w:rPr>
      </w:pPr>
      <w:r>
        <w:rPr>
          <w:rFonts w:ascii="宋体" w:cs="宋体" w:hAnsi="宋体" w:hint="eastAsia"/>
          <w:b/>
          <w:color w:val="auto"/>
          <w:szCs w:val="24"/>
        </w:rPr>
        <w:t>第二部分 合同一般条款</w:t>
      </w:r>
    </w:p>
    <w:p>
      <w:pPr>
        <w:spacing w:line="560" w:lineRule="exact"/>
        <w:ind w:firstLineChars="200" w:firstLine="480"/>
        <w:outlineLvl w:val="0"/>
        <w:rPr>
          <w:rFonts w:ascii="宋体" w:cs="宋体" w:hAnsi="宋体"/>
          <w:b/>
          <w:color w:val="auto"/>
          <w:sz w:val="24"/>
        </w:rPr>
      </w:pPr>
      <w:bookmarkStart w:id="410" w:name="_Ref467379094"/>
      <w:bookmarkStart w:id="411" w:name="_Toc16917"/>
      <w:bookmarkStart w:id="412" w:name="_Ref467379205"/>
      <w:bookmarkStart w:id="413" w:name="_Toc259093669"/>
      <w:bookmarkStart w:id="414" w:name="_Ref467378499"/>
      <w:bookmarkStart w:id="415" w:name="_Ref467378404"/>
      <w:bookmarkStart w:id="416" w:name="_Ref467379109"/>
      <w:bookmarkStart w:id="417" w:name="_Ref467379214"/>
      <w:bookmarkStart w:id="418" w:name="_Ref467379225"/>
      <w:bookmarkStart w:id="419" w:name="_Toc487900349"/>
      <w:bookmarkStart w:id="420" w:name="_Toc19614"/>
      <w:bookmarkStart w:id="421" w:name="_Ref467378463"/>
      <w:bookmarkStart w:id="422" w:name="_Toc28763"/>
      <w:bookmarkStart w:id="423" w:name="_Toc279701240"/>
      <w:bookmarkStart w:id="424" w:name="_Ref467379101"/>
      <w:bookmarkStart w:id="425" w:name="_Ref467379195"/>
      <w:r>
        <w:rPr>
          <w:rFonts w:ascii="宋体" w:cs="宋体" w:hAnsi="宋体" w:hint="eastAsia"/>
          <w:b/>
          <w:color w:val="auto"/>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Chars="200" w:firstLine="480"/>
        <w:rPr>
          <w:rFonts w:ascii="宋体" w:cs="宋体" w:hAnsi="宋体"/>
          <w:color w:val="auto"/>
          <w:sz w:val="24"/>
        </w:rPr>
      </w:pPr>
      <w:r>
        <w:rPr>
          <w:rFonts w:ascii="宋体" w:cs="宋体" w:hAnsi="宋体" w:hint="eastAsia"/>
          <w:color w:val="auto"/>
          <w:sz w:val="24"/>
        </w:rPr>
        <w:t>本合同中的下列词语应按以下内容进行解释：</w:t>
      </w:r>
    </w:p>
    <w:p>
      <w:pPr>
        <w:spacing w:line="560" w:lineRule="exact"/>
        <w:ind w:firstLineChars="200" w:firstLine="480"/>
        <w:rPr>
          <w:rFonts w:ascii="宋体" w:cs="宋体" w:hAnsi="宋体"/>
          <w:color w:val="auto"/>
          <w:sz w:val="24"/>
        </w:rPr>
      </w:pPr>
      <w:r>
        <w:rPr>
          <w:rFonts w:ascii="宋体" w:cs="宋体" w:hAnsi="宋体" w:hint="eastAsia"/>
          <w:color w:val="auto"/>
          <w:sz w:val="24"/>
        </w:rPr>
        <w:t>2.1.1 “合同”系指采购人和中标或成交供应商签订的载明双方当事人所达成的协议，并包括所有的附件、附录和构成合同的其他文件。</w:t>
      </w:r>
    </w:p>
    <w:p>
      <w:pPr>
        <w:spacing w:line="560" w:lineRule="exact"/>
        <w:ind w:firstLineChars="200" w:firstLine="480"/>
        <w:rPr>
          <w:rFonts w:ascii="宋体" w:cs="宋体" w:hAnsi="宋体"/>
          <w:color w:val="auto"/>
          <w:sz w:val="24"/>
        </w:rPr>
      </w:pPr>
      <w:r>
        <w:rPr>
          <w:rFonts w:ascii="宋体" w:cs="宋体" w:hAnsi="宋体" w:hint="eastAsia"/>
          <w:color w:val="auto"/>
          <w:sz w:val="24"/>
        </w:rPr>
        <w:t>2.1.2 “合同价”系指根据合同约定，中标或成交供应商在完全履行合同义务后，采购人应支付给中标或成交供应商的价格。</w:t>
      </w:r>
    </w:p>
    <w:p>
      <w:pPr>
        <w:spacing w:line="560" w:lineRule="exact"/>
        <w:ind w:firstLineChars="200" w:firstLine="480"/>
        <w:rPr>
          <w:rFonts w:ascii="宋体" w:cs="宋体" w:hAnsi="宋体"/>
          <w:color w:val="auto"/>
          <w:sz w:val="24"/>
        </w:rPr>
      </w:pPr>
      <w:r>
        <w:rPr>
          <w:rFonts w:ascii="宋体" w:cs="宋体" w:hAnsi="宋体" w:hint="eastAsia"/>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Chars="200" w:firstLine="480"/>
        <w:rPr>
          <w:rFonts w:ascii="宋体" w:cs="宋体" w:hAnsi="宋体"/>
          <w:color w:val="auto"/>
          <w:sz w:val="24"/>
        </w:rPr>
      </w:pPr>
      <w:bookmarkStart w:id="426" w:name="_Ref467378840"/>
      <w:r>
        <w:rPr>
          <w:rFonts w:ascii="宋体" w:cs="宋体" w:hAnsi="宋体" w:hint="eastAsia"/>
          <w:color w:val="auto"/>
          <w:sz w:val="24"/>
        </w:rPr>
        <w:t>2.1.4 “甲方”系指与中标或成交供应商签署合同的采购人</w:t>
      </w:r>
      <w:bookmarkEnd w:id="426"/>
      <w:r>
        <w:rPr>
          <w:rFonts w:ascii="宋体" w:cs="宋体" w:hAnsi="宋体" w:hint="eastAsia"/>
          <w:color w:val="auto"/>
          <w:sz w:val="24"/>
        </w:rPr>
        <w:t>；采购人委托采购代理机构代表其与乙方签订合同的，采购人的授权委托书作为合同附件。</w:t>
      </w:r>
    </w:p>
    <w:p>
      <w:pPr>
        <w:spacing w:line="560" w:lineRule="exact"/>
        <w:ind w:firstLineChars="200" w:firstLine="480"/>
        <w:rPr>
          <w:rFonts w:ascii="宋体" w:cs="宋体" w:hAnsi="宋体"/>
          <w:color w:val="auto"/>
          <w:sz w:val="24"/>
        </w:rPr>
      </w:pPr>
      <w:bookmarkStart w:id="427" w:name="_Ref467379400"/>
      <w:r>
        <w:rPr>
          <w:rFonts w:ascii="宋体" w:cs="宋体" w:hAnsi="宋体" w:hint="eastAsia"/>
          <w:color w:val="auto"/>
          <w:sz w:val="24"/>
        </w:rPr>
        <w:t>2.1.5 “乙方”系指根据合同约定交付货物的中标或成交供应商</w:t>
      </w:r>
      <w:bookmarkEnd w:id="427"/>
      <w:r>
        <w:rPr>
          <w:rFonts w:ascii="宋体" w:cs="宋体" w:hAnsi="宋体" w:hint="eastAsia"/>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cs="宋体" w:hAnsi="宋体"/>
          <w:color w:val="auto"/>
          <w:sz w:val="24"/>
        </w:rPr>
      </w:pPr>
      <w:bookmarkStart w:id="428" w:name="_Ref467379436"/>
      <w:r>
        <w:rPr>
          <w:rFonts w:ascii="宋体" w:cs="宋体" w:hAnsi="宋体" w:hint="eastAsia"/>
          <w:color w:val="auto"/>
          <w:sz w:val="24"/>
        </w:rPr>
        <w:t>2.1.6 “现场”系指合同约定货物将要运至或者安装的地点。</w:t>
      </w:r>
      <w:bookmarkEnd w:id="428"/>
    </w:p>
    <w:p>
      <w:pPr>
        <w:spacing w:line="560" w:lineRule="exact"/>
        <w:ind w:firstLineChars="200" w:firstLine="480"/>
        <w:outlineLvl w:val="0"/>
        <w:rPr>
          <w:rFonts w:ascii="宋体" w:cs="宋体" w:hAnsi="宋体"/>
          <w:b/>
          <w:color w:val="auto"/>
          <w:sz w:val="24"/>
        </w:rPr>
      </w:pPr>
      <w:bookmarkStart w:id="429" w:name="_Toc279701241"/>
      <w:bookmarkStart w:id="430" w:name="_Toc259093670"/>
      <w:bookmarkStart w:id="431" w:name="_Toc487900350"/>
      <w:bookmarkStart w:id="432" w:name="_Toc27635"/>
      <w:bookmarkStart w:id="433" w:name="_Toc32504"/>
      <w:bookmarkStart w:id="434" w:name="_Toc13336"/>
      <w:r>
        <w:rPr>
          <w:rFonts w:ascii="宋体" w:cs="宋体" w:hAnsi="宋体" w:hint="eastAsia"/>
          <w:b/>
          <w:color w:val="auto"/>
          <w:sz w:val="24"/>
        </w:rPr>
        <w:t>2.2 技术规范</w:t>
      </w:r>
      <w:bookmarkEnd w:id="429"/>
      <w:bookmarkEnd w:id="430"/>
      <w:bookmarkEnd w:id="431"/>
      <w:bookmarkEnd w:id="432"/>
      <w:bookmarkEnd w:id="433"/>
      <w:bookmarkEnd w:id="434"/>
    </w:p>
    <w:p>
      <w:pPr>
        <w:spacing w:line="560" w:lineRule="exact"/>
        <w:ind w:firstLineChars="200" w:firstLine="480"/>
        <w:rPr>
          <w:rFonts w:ascii="宋体" w:cs="宋体" w:hAnsi="宋体"/>
          <w:color w:val="auto"/>
          <w:sz w:val="24"/>
        </w:rPr>
      </w:pPr>
      <w:r>
        <w:rPr>
          <w:rFonts w:ascii="宋体" w:cs="宋体" w:hAnsi="宋体" w:hint="eastAsia"/>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Chars="200" w:firstLine="480"/>
        <w:outlineLvl w:val="0"/>
        <w:rPr>
          <w:rFonts w:ascii="宋体" w:cs="宋体" w:hAnsi="宋体"/>
          <w:b/>
          <w:color w:val="auto"/>
          <w:sz w:val="24"/>
        </w:rPr>
      </w:pPr>
      <w:bookmarkStart w:id="435" w:name="_Toc31634"/>
      <w:bookmarkStart w:id="436" w:name="_Toc279701242"/>
      <w:bookmarkStart w:id="437" w:name="_Toc487900351"/>
      <w:bookmarkStart w:id="438" w:name="_Toc27853"/>
      <w:bookmarkStart w:id="439" w:name="_Toc259093671"/>
      <w:bookmarkStart w:id="440" w:name="_Toc9829"/>
      <w:r>
        <w:rPr>
          <w:rFonts w:ascii="宋体" w:cs="宋体" w:hAnsi="宋体" w:hint="eastAsia"/>
          <w:b/>
          <w:color w:val="auto"/>
          <w:sz w:val="24"/>
        </w:rPr>
        <w:t>2.3 知识产权</w:t>
      </w:r>
      <w:bookmarkEnd w:id="435"/>
      <w:bookmarkEnd w:id="436"/>
      <w:bookmarkEnd w:id="437"/>
      <w:bookmarkEnd w:id="438"/>
      <w:bookmarkEnd w:id="439"/>
      <w:bookmarkEnd w:id="440"/>
    </w:p>
    <w:p>
      <w:pPr>
        <w:spacing w:line="560" w:lineRule="exact"/>
        <w:ind w:firstLineChars="200" w:firstLine="480"/>
        <w:rPr>
          <w:rFonts w:ascii="宋体" w:cs="宋体" w:hAnsi="宋体"/>
          <w:color w:val="auto"/>
          <w:sz w:val="24"/>
        </w:rPr>
      </w:pPr>
      <w:r>
        <w:rPr>
          <w:rFonts w:ascii="宋体" w:cs="宋体" w:hAnsi="宋体" w:hint="eastAsia"/>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ascii="宋体" w:hAnsi="宋体" w:hint="eastAsia"/>
          <w:color w:val="auto"/>
          <w:sz w:val="24"/>
        </w:rPr>
        <w:t>乙方还应及时澄清相关信息，使甲方声誉免受损害，甲方保留追责的权利。</w:t>
      </w:r>
    </w:p>
    <w:p>
      <w:pPr>
        <w:spacing w:line="560" w:lineRule="exact"/>
        <w:ind w:firstLineChars="200" w:firstLine="480"/>
        <w:rPr>
          <w:rFonts w:ascii="宋体" w:cs="宋体" w:hAnsi="宋体"/>
          <w:color w:val="auto"/>
          <w:sz w:val="24"/>
        </w:rPr>
      </w:pPr>
      <w:r>
        <w:rPr>
          <w:rFonts w:ascii="宋体" w:cs="宋体" w:hAnsi="宋体" w:hint="eastAsia"/>
          <w:color w:val="auto"/>
          <w:sz w:val="24"/>
        </w:rPr>
        <w:t>2.3.2具有知识产权的计算机软件等货物的知识产权归属，详见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41" w:name="_Toc29149"/>
      <w:bookmarkStart w:id="442" w:name="_Toc4194"/>
      <w:bookmarkStart w:id="443" w:name="_Toc11932"/>
      <w:r>
        <w:rPr>
          <w:rFonts w:ascii="宋体" w:cs="宋体" w:hAnsi="宋体" w:hint="eastAsia"/>
          <w:b/>
          <w:color w:val="auto"/>
          <w:sz w:val="24"/>
        </w:rPr>
        <w:t>2.4 包装和装运</w:t>
      </w:r>
      <w:bookmarkEnd w:id="441"/>
      <w:bookmarkEnd w:id="442"/>
      <w:bookmarkEnd w:id="443"/>
    </w:p>
    <w:p>
      <w:pPr>
        <w:spacing w:line="560" w:lineRule="exact"/>
        <w:ind w:firstLineChars="200" w:firstLine="480"/>
        <w:rPr>
          <w:rFonts w:ascii="宋体" w:cs="宋体" w:hAnsi="宋体"/>
          <w:color w:val="auto"/>
          <w:sz w:val="24"/>
        </w:rPr>
      </w:pPr>
      <w:r>
        <w:rPr>
          <w:rFonts w:ascii="宋体" w:cs="宋体" w:hAnsi="宋体" w:hint="eastAsia"/>
          <w:color w:val="auto"/>
          <w:sz w:val="24"/>
        </w:rPr>
        <w:t>2.4.1除</w:t>
      </w:r>
      <w:r>
        <w:rPr>
          <w:rFonts w:ascii="宋体" w:cs="宋体" w:hAnsi="宋体" w:hint="eastAsia"/>
          <w:b/>
          <w:i/>
          <w:color w:val="auto"/>
          <w:sz w:val="24"/>
          <w:u w:val="single"/>
        </w:rPr>
        <w:t>合同专用条款</w:t>
      </w:r>
      <w:r>
        <w:rPr>
          <w:rFonts w:ascii="宋体" w:cs="宋体" w:hAnsi="宋体" w:hint="eastAsia"/>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Chars="200" w:firstLine="480"/>
        <w:rPr>
          <w:rFonts w:ascii="宋体" w:cs="宋体" w:hAnsi="宋体"/>
          <w:color w:val="auto"/>
          <w:sz w:val="24"/>
        </w:rPr>
      </w:pPr>
      <w:r>
        <w:rPr>
          <w:rFonts w:ascii="宋体" w:cs="宋体" w:hAnsi="宋体" w:hint="eastAsia"/>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Chars="200" w:firstLine="480"/>
        <w:rPr>
          <w:rFonts w:ascii="宋体" w:cs="宋体" w:hAnsi="宋体"/>
          <w:color w:val="auto"/>
          <w:sz w:val="24"/>
        </w:rPr>
      </w:pPr>
      <w:r>
        <w:rPr>
          <w:rFonts w:ascii="宋体" w:cs="宋体" w:hAnsi="宋体" w:hint="eastAsia"/>
          <w:color w:val="auto"/>
          <w:sz w:val="24"/>
        </w:rPr>
        <w:t>2.4.3 装运货物的要求和通知，详见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44" w:name="_Ref467378541"/>
      <w:bookmarkStart w:id="445" w:name="_Ref467379542"/>
      <w:bookmarkStart w:id="446" w:name="_Toc279701245"/>
      <w:bookmarkStart w:id="447" w:name="_Toc259093674"/>
      <w:bookmarkStart w:id="448" w:name="_Ref467379527"/>
      <w:bookmarkStart w:id="449" w:name="_Toc487900354"/>
      <w:bookmarkStart w:id="450" w:name="_Ref467379536"/>
      <w:bookmarkStart w:id="451" w:name="_Ref467378591"/>
      <w:bookmarkStart w:id="452" w:name="_Toc30272"/>
      <w:bookmarkStart w:id="453" w:name="_Toc26182"/>
      <w:bookmarkStart w:id="454" w:name="_Toc19074"/>
      <w:r>
        <w:rPr>
          <w:rFonts w:ascii="宋体" w:cs="宋体" w:hAnsi="宋体" w:hint="eastAsia"/>
          <w:b/>
          <w:color w:val="auto"/>
          <w:sz w:val="24"/>
        </w:rPr>
        <w:t>2.</w:t>
      </w:r>
      <w:bookmarkEnd w:id="444"/>
      <w:bookmarkEnd w:id="445"/>
      <w:bookmarkEnd w:id="446"/>
      <w:bookmarkEnd w:id="447"/>
      <w:bookmarkEnd w:id="448"/>
      <w:bookmarkEnd w:id="449"/>
      <w:bookmarkEnd w:id="450"/>
      <w:bookmarkEnd w:id="451"/>
      <w:r>
        <w:rPr>
          <w:rFonts w:ascii="宋体" w:cs="宋体" w:hAnsi="宋体" w:hint="eastAsia"/>
          <w:b/>
          <w:color w:val="auto"/>
          <w:sz w:val="24"/>
        </w:rPr>
        <w:t>5 履约检查和问题反馈</w:t>
      </w:r>
      <w:bookmarkEnd w:id="452"/>
      <w:bookmarkEnd w:id="453"/>
      <w:bookmarkEnd w:id="454"/>
    </w:p>
    <w:p>
      <w:pPr>
        <w:spacing w:line="560" w:lineRule="exact"/>
        <w:ind w:firstLineChars="200" w:firstLine="480"/>
        <w:rPr>
          <w:rFonts w:ascii="宋体" w:cs="宋体" w:hAnsi="宋体"/>
          <w:color w:val="auto"/>
          <w:sz w:val="24"/>
        </w:rPr>
      </w:pPr>
      <w:bookmarkStart w:id="455" w:name="_Ref467379657"/>
      <w:r>
        <w:rPr>
          <w:rFonts w:ascii="宋体" w:cs="宋体" w:hAnsi="宋体" w:hint="eastAsia"/>
          <w:color w:val="auto"/>
          <w:sz w:val="24"/>
        </w:rPr>
        <w:t>2.5.1</w:t>
      </w:r>
      <w:bookmarkStart w:id="456" w:name="_Toc186431854"/>
      <w:bookmarkStart w:id="457" w:name="_Toc259093676"/>
      <w:bookmarkStart w:id="458" w:name="_Ref467379807"/>
      <w:bookmarkStart w:id="459" w:name="_Ref467379793"/>
      <w:bookmarkStart w:id="460" w:name="_Toc487900357"/>
      <w:bookmarkStart w:id="461" w:name="_Toc279701247"/>
      <w:bookmarkEnd w:id="455"/>
      <w:r>
        <w:rPr>
          <w:rFonts w:ascii="宋体" w:cs="宋体" w:hAnsi="宋体" w:hint="eastAsia"/>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Chars="200" w:firstLine="480"/>
        <w:rPr>
          <w:rFonts w:ascii="宋体" w:cs="宋体" w:hAnsi="宋体"/>
          <w:color w:val="auto"/>
          <w:sz w:val="24"/>
        </w:rPr>
      </w:pPr>
      <w:r>
        <w:rPr>
          <w:rFonts w:ascii="宋体" w:cs="宋体" w:hAnsi="宋体" w:hint="eastAsia"/>
          <w:color w:val="auto"/>
          <w:sz w:val="24"/>
        </w:rPr>
        <w:t>2.5.2 合同履行期间，甲方有权将履行过程中出现的问题反馈给乙方，双方当事人应以书面形式约定需要完善和改进的内容</w:t>
      </w:r>
      <w:bookmarkStart w:id="462" w:name="_Toc186431855"/>
      <w:bookmarkEnd w:id="456"/>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63" w:name="_Toc259093677"/>
      <w:bookmarkStart w:id="464" w:name="_Ref467379923"/>
      <w:bookmarkStart w:id="465" w:name="_Toc279701248"/>
      <w:bookmarkStart w:id="466" w:name="_Toc487900358"/>
      <w:bookmarkStart w:id="467" w:name="_Ref467379852"/>
      <w:bookmarkStart w:id="468" w:name="_Ref467379863"/>
      <w:bookmarkStart w:id="469" w:name="_Toc3225"/>
      <w:bookmarkStart w:id="470" w:name="_Toc774"/>
      <w:bookmarkStart w:id="471" w:name="_Toc16110"/>
      <w:bookmarkEnd w:id="457"/>
      <w:bookmarkEnd w:id="458"/>
      <w:bookmarkEnd w:id="459"/>
      <w:bookmarkEnd w:id="460"/>
      <w:bookmarkEnd w:id="461"/>
      <w:bookmarkEnd w:id="462"/>
      <w:r>
        <w:rPr>
          <w:rFonts w:ascii="宋体" w:cs="宋体" w:hAnsi="宋体" w:hint="eastAsia"/>
          <w:b/>
          <w:color w:val="auto"/>
          <w:sz w:val="24"/>
        </w:rPr>
        <w:t>2.6 技术资料</w:t>
      </w:r>
      <w:bookmarkEnd w:id="463"/>
      <w:bookmarkEnd w:id="464"/>
      <w:bookmarkEnd w:id="465"/>
      <w:bookmarkEnd w:id="466"/>
      <w:bookmarkEnd w:id="467"/>
      <w:bookmarkEnd w:id="468"/>
      <w:r>
        <w:rPr>
          <w:rFonts w:ascii="宋体" w:cs="宋体" w:hAnsi="宋体" w:hint="eastAsia"/>
          <w:b/>
          <w:color w:val="auto"/>
          <w:sz w:val="24"/>
        </w:rPr>
        <w:t>和保密义务</w:t>
      </w:r>
      <w:bookmarkEnd w:id="469"/>
      <w:bookmarkEnd w:id="470"/>
      <w:bookmarkEnd w:id="471"/>
    </w:p>
    <w:p>
      <w:pPr>
        <w:spacing w:line="560" w:lineRule="exact"/>
        <w:ind w:firstLineChars="200" w:firstLine="480"/>
        <w:rPr>
          <w:rFonts w:ascii="宋体" w:cs="宋体" w:hAnsi="宋体"/>
          <w:color w:val="auto"/>
          <w:sz w:val="24"/>
        </w:rPr>
      </w:pPr>
      <w:r>
        <w:rPr>
          <w:rFonts w:ascii="宋体" w:cs="宋体" w:hAnsi="宋体" w:hint="eastAsia"/>
          <w:color w:val="auto"/>
          <w:sz w:val="24"/>
        </w:rPr>
        <w:t>2.6.1 乙方有权依据合同约定和项目需要，向甲方了解有关情况，调阅有关资料等，甲方应予积极配合；</w:t>
      </w:r>
    </w:p>
    <w:p>
      <w:pPr>
        <w:spacing w:line="560" w:lineRule="exact"/>
        <w:ind w:firstLineChars="200" w:firstLine="480"/>
        <w:rPr>
          <w:rFonts w:ascii="宋体" w:cs="宋体" w:hAnsi="宋体"/>
          <w:color w:val="auto"/>
          <w:sz w:val="24"/>
        </w:rPr>
      </w:pPr>
      <w:r>
        <w:rPr>
          <w:rFonts w:ascii="宋体" w:cs="宋体" w:hAnsi="宋体" w:hint="eastAsia"/>
          <w:color w:val="auto"/>
          <w:sz w:val="24"/>
        </w:rPr>
        <w:t>2.6.2 乙方有义务妥善保管和保护由甲方提供的前款信息和资料等；</w:t>
      </w:r>
    </w:p>
    <w:p>
      <w:pPr>
        <w:spacing w:line="560" w:lineRule="exact"/>
        <w:ind w:firstLineChars="200" w:firstLine="480"/>
        <w:rPr>
          <w:rFonts w:ascii="宋体" w:cs="宋体" w:hAnsi="宋体"/>
          <w:color w:val="auto"/>
          <w:sz w:val="24"/>
        </w:rPr>
      </w:pPr>
      <w:r>
        <w:rPr>
          <w:rFonts w:ascii="宋体" w:cs="宋体" w:hAnsi="宋体" w:hint="eastAsia"/>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cs="宋体" w:hAnsi="宋体"/>
          <w:b/>
          <w:color w:val="auto"/>
          <w:sz w:val="24"/>
        </w:rPr>
      </w:pPr>
      <w:bookmarkStart w:id="472" w:name="_Toc7860"/>
      <w:r>
        <w:rPr>
          <w:rFonts w:ascii="宋体" w:cs="宋体" w:hAnsi="宋体" w:hint="eastAsia"/>
          <w:b/>
          <w:color w:val="auto"/>
          <w:sz w:val="24"/>
        </w:rPr>
        <w:t>2.7 质量保证</w:t>
      </w:r>
      <w:bookmarkEnd w:id="472"/>
    </w:p>
    <w:p>
      <w:pPr>
        <w:spacing w:line="560" w:lineRule="exact"/>
        <w:ind w:firstLineChars="200" w:firstLine="480"/>
        <w:rPr>
          <w:rFonts w:ascii="宋体" w:cs="宋体" w:hAnsi="宋体"/>
          <w:color w:val="auto"/>
          <w:sz w:val="24"/>
        </w:rPr>
      </w:pPr>
      <w:r>
        <w:rPr>
          <w:rFonts w:ascii="宋体" w:cs="宋体" w:hAnsi="宋体" w:hint="eastAsia"/>
          <w:color w:val="auto"/>
          <w:sz w:val="24"/>
        </w:rPr>
        <w:t>2.7.1 乙方应建立和完善履行合同的内部质量保证体系，并提供相关内部规章制度给甲方，以便甲方进行监督检查；</w:t>
      </w:r>
    </w:p>
    <w:p>
      <w:pPr>
        <w:spacing w:line="560" w:lineRule="exact"/>
        <w:ind w:firstLineChars="200" w:firstLine="480"/>
        <w:rPr>
          <w:rFonts w:ascii="宋体" w:cs="宋体" w:hAnsi="宋体"/>
          <w:color w:val="auto"/>
          <w:sz w:val="24"/>
        </w:rPr>
      </w:pPr>
      <w:r>
        <w:rPr>
          <w:rFonts w:ascii="宋体" w:cs="宋体" w:hAnsi="宋体" w:hint="eastAsia"/>
          <w:color w:val="auto"/>
          <w:sz w:val="24"/>
        </w:rPr>
        <w:t>2.7.2 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cs="宋体" w:hAnsi="宋体"/>
          <w:b/>
          <w:color w:val="auto"/>
          <w:sz w:val="24"/>
        </w:rPr>
      </w:pPr>
      <w:bookmarkStart w:id="473" w:name="_Toc17244"/>
      <w:bookmarkStart w:id="474" w:name="_Toc487900362"/>
      <w:bookmarkStart w:id="475" w:name="_Toc259093681"/>
      <w:bookmarkStart w:id="476" w:name="_Toc279701252"/>
      <w:r>
        <w:rPr>
          <w:rFonts w:ascii="宋体" w:cs="宋体" w:hAnsi="宋体" w:hint="eastAsia"/>
          <w:b/>
          <w:color w:val="auto"/>
          <w:sz w:val="24"/>
        </w:rPr>
        <w:t>2.8 货物的风险负担</w:t>
      </w:r>
      <w:bookmarkEnd w:id="473"/>
    </w:p>
    <w:p>
      <w:pPr>
        <w:spacing w:line="560" w:lineRule="exact"/>
        <w:ind w:firstLineChars="200" w:firstLine="480"/>
        <w:rPr>
          <w:rFonts w:ascii="宋体" w:cs="宋体" w:hAnsi="宋体"/>
          <w:b/>
          <w:color w:val="auto"/>
          <w:sz w:val="24"/>
        </w:rPr>
      </w:pPr>
      <w:r>
        <w:rPr>
          <w:rFonts w:ascii="宋体" w:cs="宋体" w:hAnsi="宋体" w:hint="eastAsia"/>
          <w:color w:val="auto"/>
          <w:sz w:val="24"/>
        </w:rPr>
        <w:t>货物或者在途货物或者交付给第一承运人后的货物毁损、灭失的风险负担详见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77" w:name="_Toc14055"/>
      <w:r>
        <w:rPr>
          <w:rFonts w:ascii="宋体" w:cs="宋体" w:hAnsi="宋体" w:hint="eastAsia"/>
          <w:b/>
          <w:color w:val="auto"/>
          <w:sz w:val="24"/>
        </w:rPr>
        <w:t>2.9 延迟交货</w:t>
      </w:r>
      <w:bookmarkEnd w:id="474"/>
      <w:bookmarkEnd w:id="475"/>
      <w:bookmarkEnd w:id="476"/>
      <w:bookmarkEnd w:id="477"/>
    </w:p>
    <w:p>
      <w:pPr>
        <w:spacing w:line="560" w:lineRule="exact"/>
        <w:ind w:firstLineChars="200" w:firstLine="480"/>
        <w:rPr>
          <w:rFonts w:ascii="宋体" w:cs="宋体" w:hAnsi="宋体"/>
          <w:color w:val="auto"/>
          <w:sz w:val="24"/>
        </w:rPr>
      </w:pPr>
      <w:r>
        <w:rPr>
          <w:rFonts w:ascii="宋体" w:hAnsi="宋体" w:hint="eastAsia"/>
          <w:color w:val="auto"/>
          <w:sz w:val="24"/>
        </w:rPr>
        <w:t>甲乙双方签订合同后，乙方应按照合同约定履行合同义务，除不可抗力外，乙方不得延迟交货。</w:t>
      </w:r>
      <w:r>
        <w:rPr>
          <w:rFonts w:ascii="宋体" w:cs="宋体" w:hAnsi="宋体" w:hint="eastAsia"/>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Chars="200" w:firstLine="480"/>
        <w:outlineLvl w:val="0"/>
        <w:rPr>
          <w:rFonts w:ascii="宋体" w:cs="宋体" w:hAnsi="宋体"/>
          <w:b/>
          <w:color w:val="auto"/>
          <w:sz w:val="24"/>
        </w:rPr>
      </w:pPr>
      <w:bookmarkStart w:id="478" w:name="_Toc7502"/>
      <w:bookmarkStart w:id="479" w:name="_Toc259093683"/>
      <w:bookmarkStart w:id="480" w:name="_Toc487900364"/>
      <w:bookmarkStart w:id="481" w:name="_Ref467378121"/>
      <w:bookmarkStart w:id="482" w:name="_Toc279701254"/>
      <w:r>
        <w:rPr>
          <w:rFonts w:ascii="宋体" w:cs="宋体" w:hAnsi="宋体" w:hint="eastAsia"/>
          <w:b/>
          <w:color w:val="auto"/>
          <w:sz w:val="24"/>
        </w:rPr>
        <w:t>2.10 合同变更</w:t>
      </w:r>
      <w:bookmarkEnd w:id="478"/>
    </w:p>
    <w:p>
      <w:pPr>
        <w:spacing w:line="560" w:lineRule="exact"/>
        <w:ind w:firstLineChars="200" w:firstLine="480"/>
        <w:rPr>
          <w:rFonts w:ascii="宋体" w:cs="宋体" w:hAnsi="宋体"/>
          <w:color w:val="auto"/>
          <w:sz w:val="24"/>
        </w:rPr>
      </w:pPr>
      <w:r>
        <w:rPr>
          <w:rFonts w:ascii="宋体" w:cs="宋体" w:hAnsi="宋体" w:hint="eastAsia"/>
          <w:color w:val="auto"/>
          <w:sz w:val="24"/>
        </w:rPr>
        <w:t>合同继续履行将损害国家利益和社会公共利益的，双方当事人应当以书面形式变更合同。有过错的一方应当承担赔偿责任，双方当事人都有过错的，各自承担相应的责任。</w:t>
      </w:r>
      <w:bookmarkStart w:id="483" w:name="_Toc259093688"/>
      <w:bookmarkStart w:id="484" w:name="_Toc279701259"/>
      <w:bookmarkStart w:id="485" w:name="_Toc487900369"/>
    </w:p>
    <w:p>
      <w:pPr>
        <w:spacing w:line="560" w:lineRule="exact"/>
        <w:ind w:firstLineChars="200" w:firstLine="480"/>
        <w:outlineLvl w:val="0"/>
        <w:rPr>
          <w:rFonts w:ascii="宋体" w:cs="宋体" w:hAnsi="宋体"/>
          <w:b/>
          <w:color w:val="auto"/>
          <w:sz w:val="24"/>
        </w:rPr>
      </w:pPr>
      <w:bookmarkStart w:id="486" w:name="_Toc10366"/>
      <w:bookmarkStart w:id="487" w:name="_Toc22955"/>
      <w:bookmarkStart w:id="488" w:name="_Toc15237"/>
      <w:r>
        <w:rPr>
          <w:rFonts w:ascii="宋体" w:cs="宋体" w:hAnsi="宋体" w:hint="eastAsia"/>
          <w:b/>
          <w:color w:val="auto"/>
          <w:sz w:val="24"/>
        </w:rPr>
        <w:t>2.11 合同转让</w:t>
      </w:r>
      <w:bookmarkEnd w:id="483"/>
      <w:bookmarkEnd w:id="484"/>
      <w:bookmarkEnd w:id="485"/>
      <w:r>
        <w:rPr>
          <w:rFonts w:ascii="宋体" w:cs="宋体" w:hAnsi="宋体" w:hint="eastAsia"/>
          <w:b/>
          <w:color w:val="auto"/>
          <w:sz w:val="24"/>
        </w:rPr>
        <w:t>和分包</w:t>
      </w:r>
      <w:bookmarkEnd w:id="486"/>
      <w:bookmarkEnd w:id="487"/>
      <w:bookmarkEnd w:id="488"/>
    </w:p>
    <w:p>
      <w:pPr>
        <w:spacing w:line="560" w:lineRule="exact"/>
        <w:ind w:firstLineChars="200" w:firstLine="480"/>
        <w:rPr>
          <w:rFonts w:ascii="宋体" w:cs="宋体" w:hAnsi="宋体"/>
          <w:color w:val="auto"/>
          <w:sz w:val="24"/>
        </w:rPr>
      </w:pPr>
      <w:r>
        <w:rPr>
          <w:rFonts w:ascii="宋体" w:cs="宋体" w:hAnsi="宋体" w:hint="eastAsia"/>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Chars="200" w:firstLine="480"/>
        <w:rPr>
          <w:rFonts w:ascii="宋体" w:cs="宋体" w:hAnsi="宋体"/>
          <w:color w:val="auto"/>
          <w:sz w:val="24"/>
        </w:rPr>
      </w:pPr>
      <w:r>
        <w:rPr>
          <w:rFonts w:ascii="宋体" w:cs="宋体" w:hAnsi="宋体" w:hint="eastAsia"/>
          <w:color w:val="auto"/>
          <w:sz w:val="24"/>
        </w:rPr>
        <w:t>2.11.2乙方采取分包方式履行合同的，甲方可直接向分包供应商支付款项。</w:t>
      </w:r>
    </w:p>
    <w:p>
      <w:pPr>
        <w:spacing w:line="560" w:lineRule="exact"/>
        <w:ind w:firstLineChars="200" w:firstLine="480"/>
        <w:outlineLvl w:val="0"/>
        <w:rPr>
          <w:rFonts w:ascii="宋体" w:cs="宋体" w:hAnsi="宋体"/>
          <w:b/>
          <w:color w:val="auto"/>
          <w:sz w:val="24"/>
        </w:rPr>
      </w:pPr>
      <w:bookmarkStart w:id="489" w:name="_Toc16508"/>
      <w:bookmarkStart w:id="490" w:name="_Toc13566"/>
      <w:bookmarkStart w:id="491" w:name="_Toc14066"/>
      <w:r>
        <w:rPr>
          <w:rFonts w:ascii="宋体" w:cs="宋体" w:hAnsi="宋体" w:hint="eastAsia"/>
          <w:b/>
          <w:color w:val="auto"/>
          <w:sz w:val="24"/>
        </w:rPr>
        <w:t>2.12 不可抗力</w:t>
      </w:r>
      <w:bookmarkEnd w:id="489"/>
      <w:bookmarkEnd w:id="490"/>
      <w:bookmarkEnd w:id="491"/>
    </w:p>
    <w:p>
      <w:pPr>
        <w:spacing w:line="560" w:lineRule="exact"/>
        <w:ind w:firstLineChars="200" w:firstLine="480"/>
        <w:rPr>
          <w:rFonts w:ascii="宋体" w:cs="宋体" w:hAnsi="宋体"/>
          <w:color w:val="auto"/>
          <w:sz w:val="24"/>
        </w:rPr>
      </w:pPr>
      <w:r>
        <w:rPr>
          <w:rFonts w:ascii="宋体" w:cs="宋体" w:hAnsi="宋体" w:hint="eastAsia"/>
          <w:color w:val="auto"/>
          <w:sz w:val="24"/>
        </w:rPr>
        <w:t>2.12.1如果任何一方遭遇法律规定的不可抗力，致使合同履行受阻时，履行合同的期限应予延长，延长的期限应相当于不可抗力所影响的时间；</w:t>
      </w:r>
    </w:p>
    <w:p>
      <w:pPr>
        <w:spacing w:line="560" w:lineRule="exact"/>
        <w:ind w:firstLineChars="200" w:firstLine="480"/>
        <w:rPr>
          <w:rFonts w:ascii="宋体" w:cs="宋体" w:hAnsi="宋体"/>
          <w:color w:val="auto"/>
          <w:sz w:val="24"/>
        </w:rPr>
      </w:pPr>
      <w:r>
        <w:rPr>
          <w:rFonts w:ascii="宋体" w:cs="宋体" w:hAnsi="宋体" w:hint="eastAsia"/>
          <w:color w:val="auto"/>
          <w:sz w:val="24"/>
        </w:rPr>
        <w:t>2.12.2 因不可抗力致使不能实现合同目的的，当事人可以解除合同；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2.12.3 因不可抗力致使合同有变更必要的，双方当事人应在</w:t>
      </w:r>
      <w:r>
        <w:rPr>
          <w:rFonts w:ascii="宋体" w:cs="宋体" w:hAnsi="宋体" w:hint="eastAsia"/>
          <w:b/>
          <w:i/>
          <w:color w:val="auto"/>
          <w:sz w:val="24"/>
          <w:u w:val="single"/>
        </w:rPr>
        <w:t>合同专用条款</w:t>
      </w:r>
      <w:r>
        <w:rPr>
          <w:rFonts w:ascii="宋体" w:cs="宋体" w:hAnsi="宋体" w:hint="eastAsia"/>
          <w:color w:val="auto"/>
          <w:sz w:val="24"/>
        </w:rPr>
        <w:t>约定时间内以书面形式变更合同；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2.12.4受不可抗力影响的一方在不可抗力发生后，应在</w:t>
      </w:r>
      <w:r>
        <w:rPr>
          <w:rFonts w:ascii="宋体" w:cs="宋体" w:hAnsi="宋体" w:hint="eastAsia"/>
          <w:b/>
          <w:i/>
          <w:color w:val="auto"/>
          <w:sz w:val="24"/>
          <w:u w:val="single"/>
        </w:rPr>
        <w:t>合同专用条款</w:t>
      </w:r>
      <w:r>
        <w:rPr>
          <w:rFonts w:ascii="宋体" w:cs="宋体" w:hAnsi="宋体" w:hint="eastAsia"/>
          <w:color w:val="auto"/>
          <w:sz w:val="24"/>
        </w:rPr>
        <w:t>约定时间内以书面形式通知对方当事人，并在</w:t>
      </w:r>
      <w:r>
        <w:rPr>
          <w:rFonts w:ascii="宋体" w:cs="宋体" w:hAnsi="宋体" w:hint="eastAsia"/>
          <w:b/>
          <w:i/>
          <w:color w:val="auto"/>
          <w:sz w:val="24"/>
          <w:u w:val="single"/>
        </w:rPr>
        <w:t>合同专用条款</w:t>
      </w:r>
      <w:r>
        <w:rPr>
          <w:rFonts w:ascii="宋体" w:cs="宋体" w:hAnsi="宋体" w:hint="eastAsia"/>
          <w:color w:val="auto"/>
          <w:sz w:val="24"/>
        </w:rPr>
        <w:t>约定时间内，将有关部门出具的证明文件送达对方当事人。</w:t>
      </w:r>
    </w:p>
    <w:p>
      <w:pPr>
        <w:spacing w:line="560" w:lineRule="exact"/>
        <w:ind w:firstLineChars="200" w:firstLine="480"/>
        <w:outlineLvl w:val="0"/>
        <w:rPr>
          <w:rFonts w:ascii="宋体" w:cs="宋体" w:hAnsi="宋体"/>
          <w:b/>
          <w:color w:val="auto"/>
          <w:sz w:val="24"/>
        </w:rPr>
      </w:pPr>
      <w:bookmarkStart w:id="492" w:name="_Toc30676"/>
      <w:bookmarkStart w:id="493" w:name="_Toc487900365"/>
      <w:bookmarkStart w:id="494" w:name="_Toc6969"/>
      <w:bookmarkStart w:id="495" w:name="_Toc259093684"/>
      <w:bookmarkStart w:id="496" w:name="_Toc279701255"/>
      <w:bookmarkStart w:id="497" w:name="_Toc689"/>
      <w:r>
        <w:rPr>
          <w:rFonts w:ascii="宋体" w:cs="宋体" w:hAnsi="宋体" w:hint="eastAsia"/>
          <w:b/>
          <w:color w:val="auto"/>
          <w:sz w:val="24"/>
        </w:rPr>
        <w:t>2.13 税费</w:t>
      </w:r>
      <w:bookmarkEnd w:id="492"/>
      <w:bookmarkEnd w:id="493"/>
      <w:bookmarkEnd w:id="494"/>
      <w:bookmarkEnd w:id="495"/>
      <w:bookmarkEnd w:id="496"/>
      <w:bookmarkEnd w:id="497"/>
    </w:p>
    <w:p>
      <w:pPr>
        <w:spacing w:line="560" w:lineRule="exact"/>
        <w:ind w:firstLineChars="200" w:firstLine="480"/>
        <w:rPr>
          <w:rFonts w:ascii="宋体" w:cs="宋体" w:hAnsi="宋体"/>
          <w:color w:val="auto"/>
          <w:sz w:val="24"/>
        </w:rPr>
      </w:pPr>
      <w:r>
        <w:rPr>
          <w:rFonts w:ascii="宋体" w:cs="宋体" w:hAnsi="宋体" w:hint="eastAsia"/>
          <w:color w:val="auto"/>
          <w:sz w:val="24"/>
        </w:rPr>
        <w:t>与合同有关的一切税费，均按照中华人民共和国法律的相关规定。</w:t>
      </w:r>
    </w:p>
    <w:p>
      <w:pPr>
        <w:spacing w:line="560" w:lineRule="exact"/>
        <w:ind w:firstLineChars="200" w:firstLine="480"/>
        <w:outlineLvl w:val="0"/>
        <w:rPr>
          <w:rFonts w:ascii="宋体" w:cs="宋体" w:hAnsi="宋体"/>
          <w:b/>
          <w:color w:val="auto"/>
          <w:sz w:val="24"/>
        </w:rPr>
      </w:pPr>
      <w:bookmarkStart w:id="498" w:name="_Toc487900368"/>
      <w:bookmarkStart w:id="499" w:name="_Toc279701258"/>
      <w:bookmarkStart w:id="500" w:name="_Toc7102"/>
      <w:bookmarkStart w:id="501" w:name="_Toc16959"/>
      <w:bookmarkStart w:id="502" w:name="_Toc259093687"/>
      <w:bookmarkStart w:id="503" w:name="_Toc8298"/>
      <w:r>
        <w:rPr>
          <w:rFonts w:ascii="宋体" w:cs="宋体" w:hAnsi="宋体" w:hint="eastAsia"/>
          <w:b/>
          <w:color w:val="auto"/>
          <w:sz w:val="24"/>
        </w:rPr>
        <w:t>2.14乙方破产</w:t>
      </w:r>
      <w:bookmarkEnd w:id="498"/>
      <w:bookmarkEnd w:id="499"/>
      <w:bookmarkEnd w:id="500"/>
      <w:bookmarkEnd w:id="501"/>
      <w:bookmarkEnd w:id="502"/>
      <w:bookmarkEnd w:id="503"/>
    </w:p>
    <w:p>
      <w:pPr>
        <w:spacing w:line="560" w:lineRule="exact"/>
        <w:ind w:firstLineChars="200" w:firstLine="480"/>
        <w:rPr>
          <w:rFonts w:ascii="宋体" w:cs="宋体" w:hAnsi="宋体"/>
          <w:color w:val="auto"/>
          <w:sz w:val="24"/>
        </w:rPr>
      </w:pPr>
      <w:r>
        <w:rPr>
          <w:rFonts w:ascii="宋体" w:cs="宋体" w:hAnsi="宋体" w:hint="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Chars="200" w:firstLine="480"/>
        <w:outlineLvl w:val="0"/>
        <w:rPr>
          <w:rFonts w:ascii="宋体" w:cs="宋体" w:hAnsi="宋体"/>
          <w:b/>
          <w:color w:val="auto"/>
          <w:sz w:val="24"/>
        </w:rPr>
      </w:pPr>
      <w:bookmarkStart w:id="504" w:name="_Toc15387"/>
      <w:bookmarkStart w:id="505" w:name="_Toc6134"/>
      <w:bookmarkStart w:id="506" w:name="_Toc29333"/>
      <w:r>
        <w:rPr>
          <w:rFonts w:ascii="宋体" w:cs="宋体" w:hAnsi="宋体" w:hint="eastAsia"/>
          <w:b/>
          <w:color w:val="auto"/>
          <w:sz w:val="24"/>
        </w:rPr>
        <w:t>2.15 合同中止、终止</w:t>
      </w:r>
      <w:bookmarkEnd w:id="504"/>
      <w:bookmarkEnd w:id="505"/>
      <w:bookmarkEnd w:id="506"/>
    </w:p>
    <w:p>
      <w:pPr>
        <w:spacing w:line="560" w:lineRule="exact"/>
        <w:ind w:firstLineChars="200" w:firstLine="480"/>
        <w:rPr>
          <w:rFonts w:ascii="宋体" w:cs="宋体" w:hAnsi="宋体"/>
          <w:color w:val="auto"/>
          <w:sz w:val="24"/>
        </w:rPr>
      </w:pPr>
      <w:r>
        <w:rPr>
          <w:rFonts w:ascii="宋体" w:cs="宋体" w:hAnsi="宋体" w:hint="eastAsia"/>
          <w:color w:val="auto"/>
          <w:sz w:val="24"/>
        </w:rPr>
        <w:t>2.15.1 双方当事人不得擅自中止或者终止合同；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cs="宋体" w:hAnsi="宋体"/>
          <w:b/>
          <w:color w:val="auto"/>
          <w:sz w:val="24"/>
        </w:rPr>
      </w:pPr>
      <w:bookmarkStart w:id="507" w:name="_Toc14563"/>
      <w:bookmarkStart w:id="508" w:name="_Toc1125"/>
      <w:bookmarkStart w:id="509" w:name="_Toc6596"/>
      <w:r>
        <w:rPr>
          <w:rFonts w:ascii="宋体" w:cs="宋体" w:hAnsi="宋体" w:hint="eastAsia"/>
          <w:b/>
          <w:color w:val="auto"/>
          <w:sz w:val="24"/>
        </w:rPr>
        <w:t>2.16检验和验收</w:t>
      </w:r>
      <w:bookmarkEnd w:id="507"/>
      <w:bookmarkEnd w:id="508"/>
      <w:bookmarkEnd w:id="509"/>
    </w:p>
    <w:p>
      <w:pPr>
        <w:tabs>
          <w:tab w:val="left" w:pos="360"/>
          <w:tab w:val="left" w:pos="540"/>
          <w:tab w:val="left" w:pos="1080"/>
        </w:tabs>
        <w:spacing w:line="560" w:lineRule="exact"/>
        <w:ind w:firstLineChars="200" w:firstLine="480"/>
        <w:rPr>
          <w:rFonts w:ascii="宋体" w:cs="宋体" w:hAnsi="宋体"/>
          <w:color w:val="auto"/>
          <w:sz w:val="24"/>
        </w:rPr>
      </w:pPr>
      <w:r>
        <w:rPr>
          <w:rFonts w:ascii="宋体" w:cs="宋体" w:hAnsi="宋体" w:hint="eastAsia"/>
          <w:color w:val="auto"/>
          <w:sz w:val="24"/>
        </w:rPr>
        <w:t>2.16.1货物交付前，乙方应对货物的质量、数量等方面进行详细、全面的检验，并向甲方出具证明货物符合合同约定的文件；货物交付时，甲方在</w:t>
      </w:r>
      <w:r>
        <w:rPr>
          <w:rFonts w:ascii="宋体" w:cs="宋体" w:hAnsi="宋体" w:hint="eastAsia"/>
          <w:b/>
          <w:i/>
          <w:color w:val="auto"/>
          <w:sz w:val="24"/>
          <w:u w:val="single"/>
        </w:rPr>
        <w:t>合同专用条款</w:t>
      </w:r>
      <w:r>
        <w:rPr>
          <w:rFonts w:ascii="宋体" w:cs="宋体" w:hAnsi="宋体" w:hint="eastAsia"/>
          <w:color w:val="auto"/>
          <w:sz w:val="24"/>
        </w:rPr>
        <w:t>约定时间内组织验收，并可依法邀请相关方参加，验收应出具验收书。</w:t>
      </w:r>
    </w:p>
    <w:p>
      <w:pPr>
        <w:tabs>
          <w:tab w:val="left" w:pos="360"/>
          <w:tab w:val="left" w:pos="540"/>
          <w:tab w:val="left" w:pos="1080"/>
        </w:tabs>
        <w:spacing w:line="560" w:lineRule="exact"/>
        <w:ind w:firstLineChars="200" w:firstLine="480"/>
        <w:rPr>
          <w:rFonts w:ascii="宋体" w:cs="宋体" w:hAnsi="宋体"/>
          <w:color w:val="auto"/>
          <w:sz w:val="24"/>
        </w:rPr>
      </w:pPr>
      <w:r>
        <w:rPr>
          <w:rFonts w:ascii="宋体" w:cs="宋体" w:hAnsi="宋体" w:hint="eastAsia"/>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Chars="200" w:firstLine="480"/>
        <w:rPr>
          <w:rFonts w:ascii="宋体" w:cs="宋体" w:hAnsi="宋体"/>
          <w:color w:val="auto"/>
          <w:sz w:val="24"/>
        </w:rPr>
      </w:pPr>
      <w:r>
        <w:rPr>
          <w:rFonts w:ascii="宋体" w:cs="宋体" w:hAnsi="宋体" w:hint="eastAsia"/>
          <w:color w:val="auto"/>
          <w:sz w:val="24"/>
        </w:rPr>
        <w:t>2.16.3 检验和验收标准、程序等具体内容以及前述验收书的效力详见</w:t>
      </w:r>
      <w:r>
        <w:rPr>
          <w:rFonts w:ascii="宋体" w:cs="宋体" w:hAnsi="宋体" w:hint="eastAsia"/>
          <w:b/>
          <w:i/>
          <w:color w:val="auto"/>
          <w:sz w:val="24"/>
          <w:u w:val="single"/>
        </w:rPr>
        <w:t>合同专用条款</w:t>
      </w:r>
      <w:r>
        <w:rPr>
          <w:rFonts w:ascii="宋体" w:cs="宋体" w:hAnsi="宋体" w:hint="eastAsia"/>
          <w:i/>
          <w:color w:val="auto"/>
          <w:sz w:val="24"/>
        </w:rPr>
        <w:t>。</w:t>
      </w:r>
    </w:p>
    <w:p>
      <w:pPr>
        <w:spacing w:line="560" w:lineRule="exact"/>
        <w:ind w:firstLineChars="200" w:firstLine="480"/>
        <w:outlineLvl w:val="0"/>
        <w:rPr>
          <w:rFonts w:ascii="宋体" w:cs="宋体" w:hAnsi="宋体"/>
          <w:b/>
          <w:color w:val="auto"/>
          <w:sz w:val="24"/>
        </w:rPr>
      </w:pPr>
      <w:bookmarkStart w:id="510" w:name="_Toc259093690"/>
      <w:bookmarkStart w:id="511" w:name="_Toc279701261"/>
      <w:bookmarkStart w:id="512" w:name="_Toc487900371"/>
      <w:bookmarkStart w:id="513" w:name="_Toc25182"/>
      <w:bookmarkStart w:id="514" w:name="_Toc11284"/>
      <w:bookmarkStart w:id="515" w:name="_Toc19604"/>
      <w:bookmarkEnd w:id="479"/>
      <w:bookmarkEnd w:id="480"/>
      <w:bookmarkEnd w:id="481"/>
      <w:bookmarkEnd w:id="482"/>
      <w:r>
        <w:rPr>
          <w:rFonts w:ascii="宋体" w:cs="宋体" w:hAnsi="宋体" w:hint="eastAsia"/>
          <w:b/>
          <w:color w:val="auto"/>
          <w:sz w:val="24"/>
        </w:rPr>
        <w:t>2.17 通知</w:t>
      </w:r>
      <w:bookmarkEnd w:id="510"/>
      <w:bookmarkEnd w:id="511"/>
      <w:bookmarkEnd w:id="512"/>
      <w:r>
        <w:rPr>
          <w:rFonts w:ascii="宋体" w:cs="宋体" w:hAnsi="宋体" w:hint="eastAsia"/>
          <w:b/>
          <w:color w:val="auto"/>
          <w:sz w:val="24"/>
        </w:rPr>
        <w:t>和送达</w:t>
      </w:r>
      <w:bookmarkEnd w:id="513"/>
      <w:bookmarkEnd w:id="514"/>
      <w:bookmarkEnd w:id="515"/>
    </w:p>
    <w:p>
      <w:pPr>
        <w:spacing w:line="560" w:lineRule="exact"/>
        <w:ind w:firstLineChars="200" w:firstLine="480"/>
        <w:rPr>
          <w:rFonts w:ascii="宋体" w:cs="宋体" w:hAnsi="宋体"/>
          <w:color w:val="auto"/>
          <w:sz w:val="24"/>
        </w:rPr>
      </w:pPr>
      <w:bookmarkStart w:id="516" w:name="_Toc6698"/>
      <w:bookmarkStart w:id="517" w:name="_Toc3135"/>
      <w:bookmarkStart w:id="518" w:name="_Toc279701262"/>
      <w:bookmarkStart w:id="519" w:name="_Toc259093691"/>
      <w:bookmarkStart w:id="520" w:name="_Toc487900372"/>
      <w:r>
        <w:rPr>
          <w:rFonts w:ascii="宋体" w:cs="宋体" w:hAnsi="宋体" w:hint="eastAsia"/>
          <w:color w:val="auto"/>
          <w:sz w:val="24"/>
        </w:rPr>
        <w:t xml:space="preserve">2.17.1任何一方因履行合同而以合同第一部分尾部所列明的传真或电子邮件 </w:t>
      </w:r>
      <w:r>
        <w:rPr>
          <w:rFonts w:ascii="宋体" w:cs="宋体" w:hAnsi="宋体" w:hint="eastAsia"/>
          <w:color w:val="auto"/>
          <w:sz w:val="24"/>
          <w:u w:val="single"/>
        </w:rPr>
        <w:t xml:space="preserve">       </w:t>
      </w:r>
      <w:r>
        <w:rPr>
          <w:rFonts w:ascii="宋体" w:cs="宋体" w:hAnsi="宋体" w:hint="eastAsia"/>
          <w:color w:val="auto"/>
          <w:sz w:val="24"/>
        </w:rPr>
        <w:t>发出的所有通知、文件、材料，均视为已向对方当事人送达；任何一方变更上述送达方式或者地址的，应于</w:t>
      </w:r>
      <w:r>
        <w:rPr>
          <w:rFonts w:ascii="宋体" w:cs="宋体" w:hAnsi="宋体" w:hint="eastAsia"/>
          <w:color w:val="auto"/>
          <w:sz w:val="24"/>
          <w:u w:val="single"/>
        </w:rPr>
        <w:t>3</w:t>
      </w:r>
      <w:r>
        <w:rPr>
          <w:rFonts w:ascii="宋体" w:cs="宋体" w:hAnsi="宋体" w:hint="eastAsia"/>
          <w:color w:val="auto"/>
          <w:sz w:val="24"/>
        </w:rPr>
        <w:t>个工作日内书面通知对方当事人，在对方当事人收到有关变更通知之前，变更前的约定送达方式或者地址仍视为有效。</w:t>
      </w:r>
      <w:bookmarkEnd w:id="516"/>
      <w:bookmarkEnd w:id="517"/>
    </w:p>
    <w:p>
      <w:pPr>
        <w:spacing w:line="560" w:lineRule="exact"/>
        <w:ind w:firstLineChars="200" w:firstLine="480"/>
        <w:rPr>
          <w:rFonts w:ascii="宋体" w:cs="宋体" w:hAnsi="宋体"/>
          <w:color w:val="auto"/>
          <w:sz w:val="24"/>
        </w:rPr>
      </w:pPr>
      <w:bookmarkStart w:id="521" w:name="_Toc23128"/>
      <w:bookmarkStart w:id="522" w:name="_Toc23294"/>
      <w:r>
        <w:rPr>
          <w:rFonts w:ascii="宋体" w:cs="宋体" w:hAnsi="宋体" w:hint="eastAsia"/>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Chars="200" w:firstLine="480"/>
        <w:outlineLvl w:val="0"/>
        <w:rPr>
          <w:rFonts w:ascii="宋体" w:cs="宋体" w:hAnsi="宋体"/>
          <w:b/>
          <w:color w:val="auto"/>
          <w:sz w:val="24"/>
        </w:rPr>
      </w:pPr>
      <w:bookmarkStart w:id="523" w:name="_Toc4355"/>
      <w:bookmarkStart w:id="524" w:name="_Toc30599"/>
      <w:bookmarkStart w:id="525" w:name="_Toc18540"/>
      <w:r>
        <w:rPr>
          <w:rFonts w:ascii="宋体" w:cs="宋体" w:hAnsi="宋体" w:hint="eastAsia"/>
          <w:b/>
          <w:color w:val="auto"/>
          <w:sz w:val="24"/>
        </w:rPr>
        <w:t>2.18 计量单位</w:t>
      </w:r>
      <w:bookmarkEnd w:id="518"/>
      <w:bookmarkEnd w:id="519"/>
      <w:bookmarkEnd w:id="520"/>
      <w:bookmarkEnd w:id="523"/>
      <w:bookmarkEnd w:id="524"/>
      <w:bookmarkEnd w:id="525"/>
    </w:p>
    <w:p>
      <w:pPr>
        <w:spacing w:line="560" w:lineRule="exact"/>
        <w:ind w:firstLineChars="200" w:firstLine="480"/>
        <w:rPr>
          <w:rFonts w:ascii="宋体" w:cs="宋体" w:hAnsi="宋体"/>
          <w:color w:val="auto"/>
          <w:sz w:val="24"/>
        </w:rPr>
      </w:pPr>
      <w:r>
        <w:rPr>
          <w:rFonts w:ascii="宋体" w:cs="宋体" w:hAnsi="宋体" w:hint="eastAsia"/>
          <w:color w:val="auto"/>
          <w:sz w:val="24"/>
        </w:rPr>
        <w:t>除技术规范中另有规定外,合同的计量单位均使用国家法定计量单位。</w:t>
      </w:r>
    </w:p>
    <w:p>
      <w:pPr>
        <w:spacing w:line="560" w:lineRule="exact"/>
        <w:ind w:firstLineChars="200" w:firstLine="480"/>
        <w:outlineLvl w:val="0"/>
        <w:rPr>
          <w:rFonts w:ascii="宋体" w:cs="宋体" w:hAnsi="宋体"/>
          <w:b/>
          <w:color w:val="auto"/>
          <w:sz w:val="24"/>
        </w:rPr>
      </w:pPr>
      <w:bookmarkStart w:id="526" w:name="_Toc487900373"/>
      <w:bookmarkStart w:id="527" w:name="_Toc259093692"/>
      <w:bookmarkStart w:id="528" w:name="_Toc10330"/>
      <w:bookmarkStart w:id="529" w:name="_Toc279701263"/>
      <w:bookmarkStart w:id="530" w:name="_Toc18567"/>
      <w:bookmarkStart w:id="531" w:name="_Toc12773"/>
      <w:r>
        <w:rPr>
          <w:rFonts w:ascii="宋体" w:cs="宋体" w:hAnsi="宋体" w:hint="eastAsia"/>
          <w:b/>
          <w:color w:val="auto"/>
          <w:sz w:val="24"/>
        </w:rPr>
        <w:t>2.19 合同使用的文字和适用的法律</w:t>
      </w:r>
      <w:bookmarkEnd w:id="526"/>
      <w:bookmarkEnd w:id="527"/>
      <w:bookmarkEnd w:id="528"/>
      <w:bookmarkEnd w:id="529"/>
      <w:bookmarkEnd w:id="530"/>
      <w:bookmarkEnd w:id="531"/>
    </w:p>
    <w:p>
      <w:pPr>
        <w:spacing w:line="560" w:lineRule="exact"/>
        <w:ind w:firstLineChars="200" w:firstLine="480"/>
        <w:rPr>
          <w:rFonts w:ascii="宋体" w:cs="宋体" w:hAnsi="宋体"/>
          <w:color w:val="auto"/>
          <w:sz w:val="24"/>
        </w:rPr>
      </w:pPr>
      <w:r>
        <w:rPr>
          <w:rFonts w:ascii="宋体" w:cs="宋体" w:hAnsi="宋体" w:hint="eastAsia"/>
          <w:color w:val="auto"/>
          <w:sz w:val="24"/>
        </w:rPr>
        <w:t>2.19.1 合同使用汉语书就、变更和解释；</w:t>
      </w:r>
    </w:p>
    <w:p>
      <w:pPr>
        <w:spacing w:line="560" w:lineRule="exact"/>
        <w:ind w:firstLineChars="200" w:firstLine="480"/>
        <w:rPr>
          <w:rFonts w:ascii="宋体" w:cs="宋体" w:hAnsi="宋体"/>
          <w:color w:val="auto"/>
          <w:sz w:val="24"/>
        </w:rPr>
      </w:pPr>
      <w:r>
        <w:rPr>
          <w:rFonts w:ascii="宋体" w:cs="宋体" w:hAnsi="宋体" w:hint="eastAsia"/>
          <w:color w:val="auto"/>
          <w:sz w:val="24"/>
        </w:rPr>
        <w:t>2.19.2 合同适用中华人民共和国法律。</w:t>
      </w:r>
    </w:p>
    <w:p>
      <w:pPr>
        <w:spacing w:line="560" w:lineRule="exact"/>
        <w:ind w:firstLineChars="200" w:firstLine="480"/>
        <w:outlineLvl w:val="0"/>
        <w:rPr>
          <w:rFonts w:ascii="宋体" w:cs="宋体" w:hAnsi="宋体"/>
          <w:b/>
          <w:color w:val="auto"/>
          <w:sz w:val="24"/>
        </w:rPr>
      </w:pPr>
      <w:bookmarkStart w:id="532" w:name="_Toc19890"/>
      <w:bookmarkStart w:id="533" w:name="_Toc14001"/>
      <w:bookmarkStart w:id="534" w:name="_Toc6885"/>
      <w:r>
        <w:rPr>
          <w:rFonts w:ascii="宋体" w:cs="宋体" w:hAnsi="宋体" w:hint="eastAsia"/>
          <w:b/>
          <w:color w:val="auto"/>
          <w:sz w:val="24"/>
        </w:rPr>
        <w:t>2.20 合同份数</w:t>
      </w:r>
      <w:bookmarkEnd w:id="532"/>
      <w:bookmarkEnd w:id="533"/>
      <w:bookmarkEnd w:id="534"/>
    </w:p>
    <w:p>
      <w:pPr>
        <w:spacing w:line="560" w:lineRule="exact"/>
        <w:ind w:firstLineChars="200" w:firstLine="480"/>
        <w:rPr>
          <w:rFonts w:ascii="宋体" w:cs="宋体" w:hAnsi="宋体"/>
          <w:color w:val="auto"/>
          <w:sz w:val="24"/>
        </w:rPr>
      </w:pPr>
      <w:r>
        <w:rPr>
          <w:rFonts w:ascii="宋体" w:cs="宋体" w:hAnsi="宋体" w:hint="eastAsia"/>
          <w:color w:val="auto"/>
          <w:sz w:val="24"/>
        </w:rPr>
        <w:t>合同份数按</w:t>
      </w:r>
      <w:r>
        <w:rPr>
          <w:rFonts w:ascii="宋体" w:cs="宋体" w:hAnsi="宋体" w:hint="eastAsia"/>
          <w:b/>
          <w:i/>
          <w:color w:val="auto"/>
          <w:sz w:val="24"/>
          <w:u w:val="single"/>
        </w:rPr>
        <w:t>合同专用条款</w:t>
      </w:r>
      <w:r>
        <w:rPr>
          <w:rFonts w:ascii="宋体" w:cs="宋体" w:hAnsi="宋体" w:hint="eastAsia"/>
          <w:color w:val="auto"/>
          <w:sz w:val="24"/>
        </w:rPr>
        <w:t>规定，每份均具有同等法律效力。</w:t>
      </w:r>
    </w:p>
    <w:p>
      <w:pPr>
        <w:spacing w:line="360" w:lineRule="auto"/>
        <w:ind w:firstLineChars="1197" w:firstLine="2514"/>
        <w:outlineLvl w:val="0"/>
        <w:rPr>
          <w:rFonts w:ascii="宋体" w:cs="宋体" w:hAnsi="宋体"/>
          <w:b/>
          <w:color w:val="auto"/>
        </w:rPr>
      </w:pPr>
      <w:r>
        <w:rPr>
          <w:rFonts w:ascii="宋体" w:cs="宋体" w:hAnsi="宋体" w:hint="eastAsia"/>
          <w:color w:val="auto"/>
          <w:kern w:val="0"/>
        </w:rPr>
        <w:br w:type="page"/>
      </w:r>
      <w:r>
        <w:rPr>
          <w:rFonts w:ascii="宋体" w:cs="宋体" w:hAnsi="宋体" w:hint="eastAsia"/>
          <w:b/>
          <w:color w:val="auto"/>
          <w:sz w:val="32"/>
          <w:szCs w:val="20"/>
        </w:rPr>
        <w:t xml:space="preserve"> 第三部分  合同专用条款</w:t>
      </w:r>
    </w:p>
    <w:p>
      <w:pPr>
        <w:spacing w:line="560" w:lineRule="exact"/>
        <w:ind w:leftChars="-200" w:left="-420" w:rightChars="-200" w:right="-420" w:firstLineChars="200" w:firstLine="480"/>
        <w:rPr>
          <w:rFonts w:ascii="宋体" w:cs="仿宋" w:hAnsi="宋体"/>
          <w:color w:val="auto"/>
          <w:szCs w:val="24"/>
        </w:rPr>
      </w:pPr>
      <w:r>
        <w:rPr>
          <w:rFonts w:ascii="宋体" w:cs="宋体" w:hAnsi="宋体"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pPr w:leftFromText="180" w:rightFromText="180" w:vertAnchor="text" w:horzAnchor="page" w:tblpX="1600" w:tblpY="458"/>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833"/>
        <w:gridCol w:w="8121"/>
      </w:tblGrid>
      <w:tr>
        <w:trPr>
          <w:trHeight w:val="391"/>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宋体" w:hAnsi="宋体"/>
                <w:b/>
                <w:color w:val="auto"/>
                <w:sz w:val="24"/>
              </w:rPr>
            </w:pPr>
            <w:r>
              <w:rPr>
                <w:rFonts w:ascii="宋体" w:cs="宋体" w:hAnsi="宋体" w:hint="eastAsia"/>
                <w:b/>
                <w:color w:val="auto"/>
                <w:sz w:val="24"/>
              </w:rPr>
              <w:t>条款号</w:t>
            </w:r>
          </w:p>
        </w:tc>
        <w:tc>
          <w:tcPr>
            <w:tcW w:w="4534" w:type="pct"/>
            <w:vAlign w:val="center"/>
          </w:tcPr>
          <w:p>
            <w:pPr>
              <w:keepNext w:val="0"/>
              <w:keepLines w:val="0"/>
              <w:suppressLineNumbers w:val="0"/>
              <w:spacing w:before="0" w:beforeAutospacing="0" w:after="0" w:afterAutospacing="0" w:line="360" w:lineRule="auto"/>
              <w:ind w:left="0" w:right="0"/>
              <w:jc w:val="center"/>
              <w:rPr>
                <w:rFonts w:ascii="宋体" w:cs="宋体" w:hAnsi="宋体"/>
                <w:b/>
                <w:color w:val="auto"/>
                <w:sz w:val="24"/>
              </w:rPr>
            </w:pPr>
            <w:r>
              <w:rPr>
                <w:rFonts w:ascii="宋体" w:cs="宋体" w:hAnsi="宋体" w:hint="eastAsia"/>
                <w:b/>
                <w:color w:val="auto"/>
                <w:sz w:val="24"/>
              </w:rPr>
              <w:t>约定内容</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1.4.2</w:t>
            </w:r>
          </w:p>
        </w:tc>
        <w:tc>
          <w:tcPr>
            <w:tcW w:w="4534" w:type="pct"/>
            <w:tcBorders>
              <w:left w:val="single" w:sz="6" w:space="0" w:color="auto"/>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合同签订后，中标人提供合同总金额1%的履约保证金（提交方式：转账、支票、汇票、本票或者金融机构、担保机构出具的保函等形式），合同期满后采购人按程序在7个工作日内无息退还（保函有效期不少于合同期）。</w:t>
            </w:r>
          </w:p>
          <w:p>
            <w:pPr>
              <w:pStyle w:val="90"/>
              <w:keepNext w:val="0"/>
              <w:keepLines w:val="0"/>
              <w:widowControl w:val="0"/>
              <w:suppressLineNumbers w:val="0"/>
              <w:tabs>
                <w:tab w:val="left" w:pos="0"/>
              </w:tabs>
              <w:spacing w:before="0" w:beforeAutospacing="0" w:after="0" w:afterAutospacing="0" w:line="360" w:lineRule="exact"/>
              <w:ind w:left="0" w:right="0" w:firstLineChars="200" w:firstLine="480"/>
              <w:rPr>
                <w:rFonts w:ascii="宋体" w:cs="宋体" w:hAnsi="宋体"/>
                <w:color w:val="auto"/>
                <w:sz w:val="24"/>
              </w:rPr>
            </w:pP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hint="eastAsia"/>
                <w:color w:val="auto"/>
                <w:sz w:val="24"/>
                <w:lang w:val="en-US" w:eastAsia="zh-CN"/>
              </w:rPr>
            </w:pPr>
            <w:r>
              <w:rPr>
                <w:rFonts w:ascii="宋体" w:cs="宋体" w:hAnsi="宋体" w:hint="eastAsia"/>
                <w:color w:val="auto"/>
                <w:sz w:val="24"/>
                <w:lang w:val="en-US" w:eastAsia="zh-CN"/>
              </w:rPr>
              <w:t>1.5.1</w:t>
            </w:r>
          </w:p>
        </w:tc>
        <w:tc>
          <w:tcPr>
            <w:tcW w:w="4534" w:type="pct"/>
            <w:tcBorders>
              <w:left w:val="single" w:sz="6" w:space="0" w:color="auto"/>
            </w:tcBorders>
            <w:vAlign w:val="center"/>
          </w:tcPr>
          <w:p>
            <w:pPr>
              <w:ind w:left="0" w:firstLineChars="200" w:firstLine="480"/>
              <w:rPr>
                <w:rFonts w:ascii="宋体" w:cs="宋体" w:hAnsi="宋体"/>
                <w:sz w:val="24"/>
              </w:rPr>
            </w:pPr>
            <w:r>
              <w:rPr>
                <w:rFonts w:ascii="宋体" w:cs="宋体" w:hAnsi="宋体" w:hint="eastAsia"/>
                <w:sz w:val="24"/>
              </w:rPr>
              <w:t>中标人若为中小企业，签订合同时，乙方向甲方提交银行预付款保函；甲方在收到预付款保函、合同生效以及具备实施条件后7个工作日内，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7个工作日内将货款支付给乙方。</w:t>
            </w:r>
          </w:p>
          <w:p>
            <w:pPr>
              <w:ind w:left="0" w:firstLineChars="200" w:firstLine="480"/>
              <w:rPr>
                <w:rFonts w:ascii="宋体" w:cs="宋体" w:hAnsi="宋体" w:hint="eastAsia"/>
                <w:sz w:val="24"/>
              </w:rPr>
            </w:pPr>
            <w:r>
              <w:rPr>
                <w:rFonts w:ascii="宋体" w:cs="宋体" w:hAnsi="宋体" w:hint="eastAsia"/>
                <w:sz w:val="24"/>
              </w:rPr>
              <w:t>乙方若未提供预付款保函，则视为放弃预付款，合同款项根据合同约定，验收合格后支付，甲方自收到发票具备实施条件后7个工作日内将货款支付给乙方。合同因故无法履约或无法完全履约，出现预付款金额大于实际支付金额时，乙方或出具预付款保函的金融机构应及时向甲方返还超出部分的预付款金额。</w:t>
            </w:r>
          </w:p>
          <w:p>
            <w:pPr>
              <w:ind w:firstLineChars="200" w:firstLine="480"/>
              <w:rPr>
                <w:rFonts w:ascii="宋体" w:cs="宋体" w:hAnsi="宋体" w:hint="eastAsia"/>
                <w:sz w:val="24"/>
              </w:rPr>
            </w:pPr>
            <w:r>
              <w:rPr>
                <w:rFonts w:ascii="宋体" w:cs="宋体" w:hAnsi="宋体" w:hint="eastAsia"/>
                <w:sz w:val="24"/>
              </w:rPr>
              <w:t>中标人若为大型企业，不约定预付款。不约定预付款的，合同款项在安装验收合格后支付，甲方自收到发票具备实施条件后7个工作日内将货款支付给乙方。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lang w:val="en-US" w:eastAsia="zh-CN"/>
              </w:rPr>
            </w:pP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color w:val="auto"/>
                <w:sz w:val="24"/>
              </w:rPr>
            </w:pPr>
            <w:r>
              <w:rPr>
                <w:rFonts w:ascii="宋体" w:cs="宋体" w:hAnsi="宋体" w:hint="eastAsia"/>
                <w:color w:val="auto"/>
                <w:sz w:val="24"/>
              </w:rPr>
              <w:t xml:space="preserve">1.5.2 </w:t>
            </w:r>
          </w:p>
        </w:tc>
        <w:tc>
          <w:tcPr>
            <w:tcW w:w="4534" w:type="pct"/>
            <w:tcBorders>
              <w:left w:val="single" w:sz="6" w:space="0" w:color="auto"/>
            </w:tcBorders>
            <w:vAlign w:val="center"/>
          </w:tcPr>
          <w:p>
            <w:pPr>
              <w:keepNext w:val="0"/>
              <w:keepLines w:val="0"/>
              <w:suppressLineNumbers w:val="0"/>
              <w:spacing w:before="0" w:beforeAutospacing="0" w:after="0" w:afterAutospacing="0"/>
              <w:ind w:left="0" w:right="0"/>
              <w:rPr>
                <w:rFonts w:ascii="宋体" w:eastAsia="宋体" w:cs="宋体" w:hAnsi="宋体" w:hint="eastAsia"/>
                <w:color w:val="auto"/>
                <w:sz w:val="24"/>
                <w:lang w:val="en-US" w:eastAsia="zh-CN"/>
              </w:rPr>
            </w:pPr>
            <w:r>
              <w:rPr>
                <w:rFonts w:ascii="宋体" w:cs="宋体" w:hAnsi="宋体" w:hint="eastAsia"/>
                <w:sz w:val="24"/>
                <w:highlight w:val="none"/>
              </w:rPr>
              <w:t>预付款在后续合同款中作相应抵扣</w:t>
            </w:r>
            <w:r>
              <w:rPr>
                <w:rFonts w:ascii="宋体" w:cs="宋体" w:hAnsi="宋体" w:hint="eastAsia"/>
                <w:sz w:val="24"/>
                <w:lang w:eastAsia="zh-CN"/>
                <w:highlight w:val="none"/>
              </w:rPr>
              <w:t>。</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1.5.3</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hint="eastAsia"/>
                <w:color w:val="auto"/>
                <w:sz w:val="24"/>
                <w:lang w:val="en-US" w:eastAsia="zh-CN"/>
              </w:rPr>
            </w:pPr>
            <w:r>
              <w:rPr>
                <w:rFonts w:ascii="宋体" w:cs="宋体" w:hAnsi="宋体" w:hint="eastAsia"/>
                <w:sz w:val="24"/>
                <w:highlight w:val="none"/>
              </w:rPr>
              <w:t>银行预付款保函</w:t>
            </w:r>
          </w:p>
        </w:tc>
      </w:tr>
      <w:tr>
        <w:trPr>
          <w:trHeight w:val="2351"/>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1.6.2</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hint="eastAsia"/>
                <w:color w:val="auto"/>
                <w:sz w:val="24"/>
                <w:lang w:val="en-US" w:eastAsia="zh-CN"/>
              </w:rPr>
            </w:pPr>
            <w:r>
              <w:rPr>
                <w:rFonts w:ascii="宋体" w:cs="宋体" w:hAnsi="宋体" w:hint="eastAsia"/>
                <w:color w:val="262626"/>
                <w:sz w:val="24"/>
                <w14:textFill>
                  <w14:solidFill>
                    <w14:srgbClr w14:val="262626"/>
                  </w14:solidFill>
                </w14:textFill>
                <w:highlight w:val="none"/>
              </w:rPr>
              <w:t>合同签订后在每批次设备供应齐全且完成安装、调试、验收合格后，采购人向中标供应商于验收合格后7个工作日内支付该批次设备的款项（乙方必须开具与付款合同金额相等的正规有效的增值税务发票</w:t>
            </w:r>
            <w:r>
              <w:rPr>
                <w:rFonts w:ascii="宋体" w:cs="宋体" w:hAnsi="宋体" w:hint="eastAsia"/>
                <w:color w:val="262626"/>
                <w:sz w:val="24"/>
                <w14:textFill>
                  <w14:solidFill>
                    <w14:srgbClr w14:val="262626"/>
                  </w14:solidFill>
                </w14:textFill>
                <w:lang w:eastAsia="zh-CN"/>
                <w:highlight w:val="none"/>
              </w:rPr>
              <w:t>。</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1.7.1</w:t>
            </w:r>
          </w:p>
        </w:tc>
        <w:tc>
          <w:tcPr>
            <w:tcW w:w="4534" w:type="pct"/>
            <w:tcBorders>
              <w:left w:val="single" w:sz="6" w:space="0" w:color="auto"/>
            </w:tcBorders>
            <w:vAlign w:val="center"/>
          </w:tcPr>
          <w:p>
            <w:pPr>
              <w:keepNext w:val="0"/>
              <w:keepLines w:val="0"/>
              <w:suppressLineNumbers w:val="0"/>
              <w:spacing w:before="0" w:beforeAutospacing="0" w:after="0" w:afterAutospacing="0"/>
              <w:ind w:left="0" w:right="0"/>
              <w:rPr>
                <w:rFonts w:ascii="宋体" w:cs="宋体" w:hAnsi="宋体"/>
                <w:sz w:val="24"/>
                <w:lang w:val="en-US" w:eastAsia="zh-CN"/>
                <w:highlight w:val="none"/>
              </w:rPr>
            </w:pPr>
            <w:r>
              <w:rPr>
                <w:rFonts w:ascii="宋体" w:cs="宋体" w:hAnsi="宋体" w:hint="eastAsia"/>
                <w:sz w:val="24"/>
                <w:lang w:val="en-US" w:eastAsia="zh-CN"/>
                <w:highlight w:val="none"/>
              </w:rPr>
              <w:t>采购人指定时间（见采购需求）</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1.7.2</w:t>
            </w:r>
          </w:p>
        </w:tc>
        <w:tc>
          <w:tcPr>
            <w:tcW w:w="4534" w:type="pct"/>
            <w:tcBorders>
              <w:left w:val="single" w:sz="6" w:space="0" w:color="auto"/>
            </w:tcBorders>
            <w:vAlign w:val="center"/>
          </w:tcPr>
          <w:p>
            <w:pPr>
              <w:keepNext w:val="0"/>
              <w:keepLines w:val="0"/>
              <w:suppressLineNumbers w:val="0"/>
              <w:spacing w:before="0" w:beforeAutospacing="0" w:after="0" w:afterAutospacing="0"/>
              <w:ind w:left="0" w:right="0"/>
              <w:rPr>
                <w:rFonts w:ascii="宋体" w:cs="宋体" w:hAnsi="宋体"/>
                <w:sz w:val="24"/>
                <w:lang w:val="en-US" w:eastAsia="zh-CN"/>
                <w:highlight w:val="none"/>
              </w:rPr>
            </w:pPr>
            <w:r>
              <w:rPr>
                <w:rFonts w:ascii="宋体" w:cs="宋体" w:hAnsi="宋体" w:hint="eastAsia"/>
                <w:sz w:val="24"/>
                <w:lang w:val="en-US" w:eastAsia="zh-CN"/>
                <w:highlight w:val="none"/>
              </w:rPr>
              <w:t>采购人指定地点（见采购需求）</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1.7.3</w:t>
            </w:r>
          </w:p>
        </w:tc>
        <w:tc>
          <w:tcPr>
            <w:tcW w:w="4534" w:type="pct"/>
            <w:tcBorders>
              <w:left w:val="single" w:sz="6" w:space="0" w:color="auto"/>
            </w:tcBorders>
            <w:vAlign w:val="center"/>
          </w:tcPr>
          <w:p>
            <w:pPr>
              <w:pStyle w:val="90"/>
              <w:keepNext w:val="0"/>
              <w:keepLines w:val="0"/>
              <w:widowControl w:val="0"/>
              <w:suppressLineNumbers w:val="0"/>
              <w:tabs>
                <w:tab w:val="left" w:pos="0"/>
              </w:tabs>
              <w:spacing w:before="0" w:beforeAutospacing="0" w:after="0" w:afterAutospacing="0" w:line="360" w:lineRule="exact"/>
              <w:ind w:right="0"/>
              <w:rPr>
                <w:rFonts w:ascii="宋体" w:eastAsia="宋体" w:cs="宋体" w:hAnsi="宋体" w:hint="eastAsia"/>
                <w:color w:val="auto"/>
                <w:sz w:val="24"/>
                <w:lang w:eastAsia="zh-CN"/>
              </w:rPr>
            </w:pPr>
            <w:r>
              <w:rPr>
                <w:rFonts w:ascii="宋体" w:cs="宋体" w:hAnsi="宋体" w:hint="eastAsia"/>
                <w:sz w:val="24"/>
                <w:lang w:eastAsia="zh-CN"/>
                <w:highlight w:val="none"/>
              </w:rPr>
              <w:t>收到采购人需求通知后，</w:t>
            </w:r>
            <w:r>
              <w:rPr>
                <w:rFonts w:ascii="宋体" w:cs="宋体" w:hAnsi="宋体" w:hint="eastAsia"/>
                <w:sz w:val="24"/>
                <w:highlight w:val="none"/>
              </w:rPr>
              <w:t>当面交付</w:t>
            </w:r>
            <w:r>
              <w:rPr>
                <w:rFonts w:ascii="宋体" w:cs="宋体" w:hAnsi="宋体" w:hint="eastAsia"/>
                <w:sz w:val="24"/>
                <w:lang w:eastAsia="zh-CN"/>
                <w:highlight w:val="none"/>
              </w:rPr>
              <w:t>。</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rPr>
            </w:pPr>
            <w:r>
              <w:rPr>
                <w:rFonts w:ascii="宋体" w:cs="宋体" w:hAnsi="宋体" w:hint="eastAsia"/>
                <w:color w:val="auto"/>
                <w:sz w:val="24"/>
              </w:rPr>
              <w:t>1.8.6</w:t>
            </w:r>
          </w:p>
        </w:tc>
        <w:tc>
          <w:tcPr>
            <w:tcW w:w="4534" w:type="pct"/>
            <w:tcBorders>
              <w:left w:val="single" w:sz="6" w:space="0" w:color="auto"/>
            </w:tcBorders>
            <w:vAlign w:val="center"/>
          </w:tcPr>
          <w:p>
            <w:pPr>
              <w:pStyle w:val="53"/>
              <w:keepNext w:val="0"/>
              <w:keepLines w:val="0"/>
              <w:suppressLineNumbers w:val="0"/>
              <w:spacing w:before="0" w:beforeAutospacing="0" w:after="0" w:afterAutospacing="0" w:line="360" w:lineRule="auto"/>
              <w:ind w:left="0" w:right="0"/>
              <w:rPr>
                <w:rFonts w:ascii="宋体" w:eastAsia="宋体" w:cs="宋体" w:hAnsi="宋体" w:hint="eastAsia"/>
                <w:kern w:val="2"/>
                <w:sz w:val="24"/>
                <w:szCs w:val="24"/>
                <w:lang w:val="en-US" w:eastAsia="zh-CN" w:bidi="ar-SA"/>
                <w:highlight w:val="none"/>
              </w:rPr>
            </w:pPr>
            <w:r>
              <w:rPr>
                <w:rFonts w:ascii="宋体" w:cs="宋体" w:hAnsi="宋体" w:hint="eastAsia"/>
                <w:kern w:val="2"/>
                <w:sz w:val="24"/>
                <w:szCs w:val="24"/>
                <w:lang w:val="en-US" w:eastAsia="zh-CN" w:bidi="ar-SA"/>
                <w:highlight w:val="none"/>
              </w:rPr>
              <w:t>1.</w:t>
            </w:r>
            <w:r>
              <w:rPr>
                <w:rFonts w:ascii="宋体" w:eastAsia="宋体" w:cs="宋体" w:hAnsi="宋体" w:hint="eastAsia"/>
                <w:kern w:val="2"/>
                <w:sz w:val="24"/>
                <w:szCs w:val="24"/>
                <w:lang w:val="en-US" w:eastAsia="zh-CN" w:bidi="ar-SA"/>
                <w:highlight w:val="none"/>
              </w:rPr>
              <w:t>除不可抗力外，如果</w:t>
            </w:r>
            <w:r>
              <w:rPr>
                <w:rFonts w:ascii="宋体" w:cs="宋体" w:hAnsi="宋体" w:hint="eastAsia"/>
                <w:kern w:val="2"/>
                <w:sz w:val="24"/>
                <w:szCs w:val="24"/>
                <w:lang w:val="en-US" w:eastAsia="zh-CN" w:bidi="ar-SA"/>
                <w:highlight w:val="none"/>
              </w:rPr>
              <w:t>中标人</w:t>
            </w:r>
            <w:r>
              <w:rPr>
                <w:rFonts w:ascii="宋体" w:eastAsia="宋体" w:cs="宋体" w:hAnsi="宋体" w:hint="eastAsia"/>
                <w:kern w:val="2"/>
                <w:sz w:val="24"/>
                <w:szCs w:val="24"/>
                <w:lang w:val="en-US" w:eastAsia="zh-CN" w:bidi="ar-SA"/>
                <w:highlight w:val="none"/>
              </w:rPr>
              <w:t>没有按照合同规定的时间交货和提供服务，</w:t>
            </w:r>
            <w:r>
              <w:rPr>
                <w:rFonts w:ascii="宋体" w:cs="宋体" w:hAnsi="宋体" w:hint="eastAsia"/>
                <w:kern w:val="2"/>
                <w:sz w:val="24"/>
                <w:szCs w:val="24"/>
                <w:lang w:val="en-US" w:eastAsia="zh-CN" w:bidi="ar-SA"/>
                <w:highlight w:val="none"/>
              </w:rPr>
              <w:t>采购人</w:t>
            </w:r>
            <w:r>
              <w:rPr>
                <w:rFonts w:ascii="宋体" w:eastAsia="宋体" w:cs="宋体" w:hAnsi="宋体" w:hint="eastAsia"/>
                <w:kern w:val="2"/>
                <w:sz w:val="24"/>
                <w:szCs w:val="24"/>
                <w:lang w:val="en-US" w:eastAsia="zh-CN" w:bidi="ar-SA"/>
                <w:highlight w:val="none"/>
              </w:rPr>
              <w:t>应在不影响合同项下的其他补救措施的情况下，从合同价款中扣除误期赔偿费。每延误一周（不到一周按一周计算）的赔偿费按迟交货物交货价或未提供服务的服务费用的百分之零点五（0.5%）计收，直至交货或提供服务为止。误期赔偿费最高限额为合同价的百分之五（5%）。一旦延到误期赔偿费的最高限额，</w:t>
            </w:r>
            <w:r>
              <w:rPr>
                <w:rFonts w:ascii="宋体" w:cs="宋体" w:hAnsi="宋体" w:hint="eastAsia"/>
                <w:kern w:val="2"/>
                <w:sz w:val="24"/>
                <w:szCs w:val="24"/>
                <w:lang w:val="en-US" w:eastAsia="zh-CN" w:bidi="ar-SA"/>
                <w:highlight w:val="none"/>
              </w:rPr>
              <w:t>采购人</w:t>
            </w:r>
            <w:r>
              <w:rPr>
                <w:rFonts w:ascii="宋体" w:eastAsia="宋体" w:cs="宋体" w:hAnsi="宋体" w:hint="eastAsia"/>
                <w:kern w:val="2"/>
                <w:sz w:val="24"/>
                <w:szCs w:val="24"/>
                <w:lang w:val="en-US" w:eastAsia="zh-CN" w:bidi="ar-SA"/>
                <w:highlight w:val="none"/>
              </w:rPr>
              <w:t>可考虑终止合同。</w:t>
            </w:r>
          </w:p>
          <w:p>
            <w:pPr>
              <w:pStyle w:val="53"/>
              <w:keepNext w:val="0"/>
              <w:keepLines w:val="0"/>
              <w:suppressLineNumbers w:val="0"/>
              <w:spacing w:before="0" w:beforeAutospacing="0" w:after="0" w:afterAutospacing="0" w:line="360" w:lineRule="auto"/>
              <w:ind w:left="0" w:right="0"/>
              <w:rPr>
                <w:rFonts w:ascii="宋体" w:hint="eastAsia"/>
                <w:sz w:val="24"/>
                <w:highlight w:val="none"/>
              </w:rPr>
            </w:pPr>
            <w:r>
              <w:rPr>
                <w:rFonts w:ascii="宋体" w:cs="宋体" w:hAnsi="宋体" w:hint="eastAsia"/>
                <w:kern w:val="2"/>
                <w:sz w:val="24"/>
                <w:szCs w:val="24"/>
                <w:lang w:val="en-US" w:eastAsia="zh-CN" w:bidi="ar-SA"/>
                <w:highlight w:val="none"/>
              </w:rPr>
              <w:t>2.采购人</w:t>
            </w:r>
            <w:r>
              <w:rPr>
                <w:rFonts w:ascii="宋体" w:hAnsi="宋体" w:hint="eastAsia"/>
                <w:sz w:val="24"/>
                <w:highlight w:val="none"/>
              </w:rPr>
              <w:t>在</w:t>
            </w:r>
            <w:r>
              <w:rPr>
                <w:rFonts w:ascii="宋体" w:hAnsi="宋体" w:hint="eastAsia"/>
                <w:sz w:val="24"/>
                <w:lang w:eastAsia="zh-CN"/>
                <w:highlight w:val="none"/>
              </w:rPr>
              <w:t>中标人</w:t>
            </w:r>
            <w:r>
              <w:rPr>
                <w:rFonts w:ascii="宋体" w:hAnsi="宋体" w:hint="eastAsia"/>
                <w:sz w:val="24"/>
                <w:highlight w:val="none"/>
              </w:rPr>
              <w:t>违约的情况下，如果发生下列情况之一，可考虑终止部分或全部合同：</w:t>
            </w:r>
          </w:p>
          <w:p>
            <w:pPr>
              <w:pStyle w:val="53"/>
              <w:keepNext w:val="0"/>
              <w:keepLines w:val="0"/>
              <w:numPr>
                <w:ilvl w:val="0"/>
                <w:numId w:val="2"/>
              </w:numPr>
              <w:suppressLineNumbers w:val="0"/>
              <w:spacing w:before="0" w:beforeAutospacing="0" w:after="0" w:afterAutospacing="0" w:line="360" w:lineRule="auto"/>
              <w:ind w:right="0" w:firstLineChars="0"/>
              <w:rPr>
                <w:rFonts w:ascii="宋体" w:hAnsi="宋体" w:hint="eastAsia"/>
                <w:sz w:val="24"/>
                <w:highlight w:val="none"/>
              </w:rPr>
            </w:pPr>
            <w:r>
              <w:rPr>
                <w:rFonts w:ascii="宋体" w:hAnsi="宋体" w:hint="eastAsia"/>
                <w:sz w:val="24"/>
                <w:lang w:eastAsia="zh-CN"/>
                <w:highlight w:val="none"/>
              </w:rPr>
              <w:t>中标人</w:t>
            </w:r>
            <w:r>
              <w:rPr>
                <w:rFonts w:ascii="宋体" w:hAnsi="宋体" w:hint="eastAsia"/>
                <w:sz w:val="24"/>
                <w:highlight w:val="none"/>
              </w:rPr>
              <w:t>未能在合同规定的期限内或</w:t>
            </w:r>
            <w:r>
              <w:rPr>
                <w:rFonts w:ascii="宋体" w:hAnsi="宋体" w:hint="eastAsia"/>
                <w:sz w:val="24"/>
                <w:lang w:eastAsia="zh-CN"/>
                <w:highlight w:val="none"/>
              </w:rPr>
              <w:t>采购人</w:t>
            </w:r>
            <w:r>
              <w:rPr>
                <w:rFonts w:ascii="宋体" w:hAnsi="宋体" w:hint="eastAsia"/>
                <w:sz w:val="24"/>
                <w:highlight w:val="none"/>
              </w:rPr>
              <w:t>同意延长的期限内提供全部或部分货物；</w:t>
            </w:r>
          </w:p>
          <w:p>
            <w:pPr>
              <w:pStyle w:val="53"/>
              <w:keepNext w:val="0"/>
              <w:keepLines w:val="0"/>
              <w:numPr>
                <w:ilvl w:val="0"/>
                <w:numId w:val="2"/>
              </w:numPr>
              <w:suppressLineNumbers w:val="0"/>
              <w:spacing w:before="0" w:beforeAutospacing="0" w:after="0" w:afterAutospacing="0" w:line="360" w:lineRule="auto"/>
              <w:ind w:right="0" w:firstLineChars="0"/>
              <w:rPr>
                <w:rFonts w:ascii="宋体"/>
                <w:sz w:val="24"/>
                <w:highlight w:val="none"/>
              </w:rPr>
            </w:pPr>
            <w:r>
              <w:rPr>
                <w:rFonts w:ascii="宋体" w:hAnsi="宋体" w:hint="eastAsia"/>
                <w:sz w:val="24"/>
                <w:lang w:eastAsia="zh-CN"/>
                <w:highlight w:val="none"/>
              </w:rPr>
              <w:t>中标人</w:t>
            </w:r>
            <w:r>
              <w:rPr>
                <w:rFonts w:ascii="宋体" w:hAnsi="宋体" w:hint="eastAsia"/>
                <w:sz w:val="24"/>
                <w:highlight w:val="none"/>
              </w:rPr>
              <w:t>未能履行合同规定的任何其他义务。</w:t>
            </w:r>
            <w:r>
              <w:rPr>
                <w:rFonts w:ascii="宋体" w:hAnsi="宋体" w:hint="eastAsia"/>
                <w:sz w:val="24"/>
                <w:lang w:eastAsia="zh-CN"/>
                <w:highlight w:val="none"/>
              </w:rPr>
              <w:t>中标人</w:t>
            </w:r>
            <w:r>
              <w:rPr>
                <w:rFonts w:ascii="宋体" w:hAnsi="宋体" w:hint="eastAsia"/>
                <w:sz w:val="24"/>
                <w:highlight w:val="none"/>
              </w:rPr>
              <w:t>在收到</w:t>
            </w:r>
            <w:r>
              <w:rPr>
                <w:rFonts w:ascii="宋体" w:hAnsi="宋体" w:hint="eastAsia"/>
                <w:sz w:val="24"/>
                <w:lang w:eastAsia="zh-CN"/>
                <w:highlight w:val="none"/>
              </w:rPr>
              <w:t>采购人</w:t>
            </w:r>
            <w:r>
              <w:rPr>
                <w:rFonts w:ascii="宋体" w:hAnsi="宋体" w:hint="eastAsia"/>
                <w:sz w:val="24"/>
                <w:highlight w:val="none"/>
              </w:rPr>
              <w:t>发出的违约通知后30天内，或经</w:t>
            </w:r>
            <w:r>
              <w:rPr>
                <w:rFonts w:ascii="宋体" w:hAnsi="宋体" w:hint="eastAsia"/>
                <w:sz w:val="24"/>
                <w:lang w:eastAsia="zh-CN"/>
                <w:highlight w:val="none"/>
              </w:rPr>
              <w:t>采购人</w:t>
            </w:r>
            <w:r>
              <w:rPr>
                <w:rFonts w:ascii="宋体" w:hAnsi="宋体" w:hint="eastAsia"/>
                <w:sz w:val="24"/>
                <w:highlight w:val="none"/>
              </w:rPr>
              <w:t>书面认可延长的时间内未能纠正其过失。</w:t>
            </w:r>
            <w:r>
              <w:rPr>
                <w:rFonts w:ascii="宋体" w:hAnsi="宋体" w:hint="eastAsia"/>
                <w:sz w:val="24"/>
                <w:lang w:eastAsia="zh-CN"/>
                <w:highlight w:val="none"/>
              </w:rPr>
              <w:t>采购人</w:t>
            </w:r>
            <w:r>
              <w:rPr>
                <w:rFonts w:ascii="宋体" w:hAnsi="宋体" w:hint="eastAsia"/>
                <w:sz w:val="24"/>
                <w:highlight w:val="none"/>
              </w:rPr>
              <w:t>可向</w:t>
            </w:r>
            <w:r>
              <w:rPr>
                <w:rFonts w:ascii="宋体" w:hAnsi="宋体" w:hint="eastAsia"/>
                <w:sz w:val="24"/>
                <w:lang w:eastAsia="zh-CN"/>
                <w:highlight w:val="none"/>
              </w:rPr>
              <w:t>中标人</w:t>
            </w:r>
            <w:r>
              <w:rPr>
                <w:rFonts w:ascii="宋体" w:hAnsi="宋体" w:hint="eastAsia"/>
                <w:sz w:val="24"/>
                <w:highlight w:val="none"/>
              </w:rPr>
              <w:t>发出书面通知，终止部分或合同全部，通知到达</w:t>
            </w:r>
            <w:r>
              <w:rPr>
                <w:rFonts w:ascii="宋体" w:hAnsi="宋体" w:hint="eastAsia"/>
                <w:sz w:val="24"/>
                <w:lang w:eastAsia="zh-CN"/>
                <w:highlight w:val="none"/>
              </w:rPr>
              <w:t>中标人</w:t>
            </w:r>
            <w:r>
              <w:rPr>
                <w:rFonts w:ascii="宋体" w:hAnsi="宋体" w:hint="eastAsia"/>
                <w:sz w:val="24"/>
                <w:highlight w:val="none"/>
              </w:rPr>
              <w:t>时合同即行解除。在这种情况下，并不影响</w:t>
            </w:r>
            <w:r>
              <w:rPr>
                <w:rFonts w:ascii="宋体" w:hAnsi="宋体" w:hint="eastAsia"/>
                <w:sz w:val="24"/>
                <w:lang w:eastAsia="zh-CN"/>
                <w:highlight w:val="none"/>
              </w:rPr>
              <w:t>采购人</w:t>
            </w:r>
            <w:r>
              <w:rPr>
                <w:rFonts w:ascii="宋体" w:hAnsi="宋体" w:hint="eastAsia"/>
                <w:sz w:val="24"/>
                <w:highlight w:val="none"/>
              </w:rPr>
              <w:t>向</w:t>
            </w:r>
            <w:r>
              <w:rPr>
                <w:rFonts w:ascii="宋体" w:hAnsi="宋体" w:hint="eastAsia"/>
                <w:sz w:val="24"/>
                <w:lang w:eastAsia="zh-CN"/>
                <w:highlight w:val="none"/>
              </w:rPr>
              <w:t>中标人</w:t>
            </w:r>
            <w:r>
              <w:rPr>
                <w:rFonts w:ascii="宋体" w:hAnsi="宋体" w:hint="eastAsia"/>
                <w:sz w:val="24"/>
                <w:highlight w:val="none"/>
              </w:rPr>
              <w:t>提出的索赔。</w:t>
            </w:r>
          </w:p>
          <w:p>
            <w:pPr>
              <w:pStyle w:val="53"/>
              <w:keepNext w:val="0"/>
              <w:keepLines w:val="0"/>
              <w:suppressLineNumbers w:val="0"/>
              <w:spacing w:before="0" w:beforeAutospacing="0" w:after="0" w:afterAutospacing="0" w:line="360" w:lineRule="auto"/>
              <w:ind w:left="0" w:right="0" w:firstLineChars="0" w:firstLine="0"/>
              <w:rPr>
                <w:rFonts w:ascii="宋体" w:cs="宋体" w:hAnsi="宋体"/>
                <w:color w:val="auto"/>
                <w:sz w:val="24"/>
              </w:rPr>
            </w:pPr>
            <w:r>
              <w:rPr>
                <w:rFonts w:ascii="宋体" w:hAnsi="宋体" w:hint="eastAsia"/>
                <w:sz w:val="24"/>
                <w:lang w:val="en-US" w:eastAsia="zh-CN"/>
                <w:highlight w:val="none"/>
              </w:rPr>
              <w:t>3.</w:t>
            </w:r>
            <w:r>
              <w:rPr>
                <w:rFonts w:ascii="宋体" w:hAnsi="宋体" w:hint="eastAsia"/>
                <w:sz w:val="24"/>
                <w:lang w:eastAsia="zh-CN"/>
                <w:highlight w:val="none"/>
              </w:rPr>
              <w:t>如根据以上规定</w:t>
            </w:r>
            <w:r>
              <w:rPr>
                <w:rFonts w:ascii="宋体" w:hAnsi="宋体" w:hint="eastAsia"/>
                <w:sz w:val="24"/>
                <w:highlight w:val="none"/>
              </w:rPr>
              <w:t>终止了部分或全部合同，</w:t>
            </w:r>
            <w:r>
              <w:rPr>
                <w:rFonts w:ascii="宋体" w:hAnsi="宋体" w:hint="eastAsia"/>
                <w:sz w:val="24"/>
                <w:lang w:eastAsia="zh-CN"/>
                <w:highlight w:val="none"/>
              </w:rPr>
              <w:t>采购人</w:t>
            </w:r>
            <w:r>
              <w:rPr>
                <w:rFonts w:ascii="宋体" w:hAnsi="宋体" w:hint="eastAsia"/>
                <w:sz w:val="24"/>
                <w:highlight w:val="none"/>
              </w:rPr>
              <w:t>可以</w:t>
            </w:r>
            <w:r>
              <w:rPr>
                <w:rFonts w:ascii="宋体" w:hAnsi="宋体" w:hint="eastAsia"/>
                <w:sz w:val="24"/>
                <w:lang w:eastAsia="zh-CN"/>
                <w:highlight w:val="none"/>
              </w:rPr>
              <w:t>以</w:t>
            </w:r>
            <w:r>
              <w:rPr>
                <w:rFonts w:ascii="宋体" w:hAnsi="宋体" w:hint="eastAsia"/>
                <w:sz w:val="24"/>
                <w:highlight w:val="none"/>
              </w:rPr>
              <w:t>其认为适当的条件和方法购买与未交货物类似的货物或服务，乙方应承担甲方因购买类似货物而产生的额外支出。但是，乙方应继续执行合同中未终止的部分。</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color w:val="auto"/>
                <w:sz w:val="24"/>
                <w:lang w:val="en-US" w:eastAsia="zh-CN"/>
              </w:rPr>
            </w:pPr>
            <w:r>
              <w:rPr>
                <w:rFonts w:ascii="宋体" w:cs="宋体" w:hAnsi="宋体" w:hint="eastAsia"/>
                <w:color w:val="auto"/>
                <w:sz w:val="24"/>
              </w:rPr>
              <w:t>1.9</w:t>
            </w:r>
            <w:r>
              <w:rPr>
                <w:rFonts w:ascii="宋体" w:cs="宋体" w:hAnsi="宋体" w:hint="eastAsia"/>
                <w:color w:val="auto"/>
                <w:sz w:val="24"/>
                <w:lang w:val="en-US" w:eastAsia="zh-CN"/>
              </w:rPr>
              <w:t>.1</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hint="eastAsia"/>
                <w:color w:val="auto"/>
                <w:sz w:val="24"/>
                <w:lang w:eastAsia="zh-CN"/>
              </w:rPr>
            </w:pPr>
            <w:r>
              <w:rPr>
                <w:rFonts w:ascii="宋体" w:cs="宋体" w:hAnsi="宋体" w:hint="eastAsia"/>
                <w:sz w:val="24"/>
                <w:lang w:eastAsia="zh-CN"/>
                <w:highlight w:val="none"/>
              </w:rPr>
              <w:t>温州市</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hint="eastAsia"/>
                <w:color w:val="auto"/>
                <w:sz w:val="24"/>
              </w:rPr>
            </w:pPr>
            <w:r>
              <w:rPr>
                <w:rFonts w:ascii="宋体" w:cs="宋体" w:hAnsi="宋体" w:hint="eastAsia"/>
                <w:color w:val="auto"/>
                <w:sz w:val="24"/>
              </w:rPr>
              <w:t>1.9.2</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Chars="-200" w:left="-420" w:rightChars="-200" w:right="-420" w:firstLineChars="200" w:firstLine="480"/>
              <w:rPr>
                <w:rFonts w:ascii="宋体" w:cs="宋体" w:hAnsi="宋体" w:hint="eastAsia"/>
                <w:color w:val="auto"/>
                <w:sz w:val="24"/>
                <w:lang w:eastAsia="zh-CN"/>
              </w:rPr>
            </w:pPr>
            <w:r>
              <w:rPr>
                <w:rFonts w:ascii="宋体" w:cs="宋体" w:hAnsi="宋体" w:hint="eastAsia"/>
                <w:sz w:val="24"/>
                <w:lang w:val="en-US" w:eastAsia="zh-CN"/>
                <w:highlight w:val="none"/>
              </w:rPr>
              <w:t>/</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color w:val="auto"/>
                <w:sz w:val="24"/>
              </w:rPr>
            </w:pPr>
            <w:r>
              <w:rPr>
                <w:rFonts w:ascii="宋体" w:cs="宋体" w:hAnsi="宋体" w:hint="eastAsia"/>
                <w:color w:val="auto"/>
                <w:sz w:val="24"/>
              </w:rPr>
              <w:t>2.3.2</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Chars="-200" w:left="-420" w:rightChars="-200" w:right="-420" w:firstLineChars="200" w:firstLine="480"/>
              <w:rPr>
                <w:rFonts w:ascii="宋体" w:eastAsia="宋体" w:cs="宋体" w:hAnsi="宋体" w:hint="eastAsia"/>
                <w:color w:val="auto"/>
                <w:sz w:val="24"/>
                <w:lang w:eastAsia="zh-CN"/>
              </w:rPr>
            </w:pPr>
            <w:r>
              <w:rPr>
                <w:rFonts w:ascii="宋体" w:cs="宋体" w:hAnsi="宋体" w:hint="eastAsia"/>
                <w:sz w:val="24"/>
                <w:lang w:val="en-US" w:eastAsia="zh-CN"/>
                <w:highlight w:val="none"/>
              </w:rPr>
              <w:t>/</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color w:val="auto"/>
                <w:sz w:val="24"/>
              </w:rPr>
            </w:pPr>
            <w:r>
              <w:rPr>
                <w:rFonts w:ascii="宋体" w:cs="宋体" w:hAnsi="宋体" w:hint="eastAsia"/>
                <w:color w:val="auto"/>
                <w:sz w:val="24"/>
              </w:rPr>
              <w:t>2.4.1</w:t>
            </w:r>
          </w:p>
        </w:tc>
        <w:tc>
          <w:tcPr>
            <w:tcW w:w="4534" w:type="pct"/>
            <w:tcBorders>
              <w:left w:val="single" w:sz="6" w:space="0" w:color="auto"/>
            </w:tcBorders>
            <w:vAlign w:val="center"/>
          </w:tcPr>
          <w:p>
            <w:pPr>
              <w:keepNext w:val="0"/>
              <w:keepLines w:val="0"/>
              <w:suppressLineNumbers w:val="0"/>
              <w:spacing w:before="0" w:beforeAutospacing="0" w:after="0" w:afterAutospacing="0" w:line="560" w:lineRule="exact"/>
              <w:ind w:left="0" w:right="0"/>
              <w:jc w:val="both"/>
              <w:rPr>
                <w:rFonts w:ascii="宋体" w:eastAsia="宋体" w:cs="宋体" w:hAnsi="宋体" w:hint="eastAsia"/>
                <w:color w:val="auto"/>
                <w:sz w:val="24"/>
                <w:lang w:eastAsia="zh-CN"/>
              </w:rPr>
            </w:pPr>
            <w:r>
              <w:rPr>
                <w:rFonts w:ascii="宋体" w:cs="宋体" w:hAnsi="宋体" w:hint="eastAsia"/>
                <w:sz w:val="24"/>
                <w:highlight w:val="none"/>
              </w:rPr>
              <w:t>确保货物安全无损地运抵现场</w:t>
            </w:r>
          </w:p>
        </w:tc>
      </w:tr>
      <w:tr>
        <w:trPr>
          <w:trHeight w:val="88"/>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color w:val="auto"/>
                <w:sz w:val="24"/>
              </w:rPr>
            </w:pPr>
            <w:r>
              <w:rPr>
                <w:rFonts w:ascii="宋体" w:cs="宋体" w:hAnsi="宋体" w:hint="eastAsia"/>
                <w:color w:val="auto"/>
                <w:sz w:val="24"/>
              </w:rPr>
              <w:t>2.16.1</w:t>
            </w:r>
          </w:p>
        </w:tc>
        <w:tc>
          <w:tcPr>
            <w:tcW w:w="4534" w:type="pct"/>
            <w:tcBorders>
              <w:left w:val="single" w:sz="6" w:space="0" w:color="auto"/>
            </w:tcBorders>
          </w:tcPr>
          <w:p>
            <w:pPr>
              <w:keepNext w:val="0"/>
              <w:keepLines w:val="0"/>
              <w:suppressLineNumbers w:val="0"/>
              <w:spacing w:before="0" w:beforeAutospacing="0" w:after="0" w:afterAutospacing="0" w:line="360" w:lineRule="auto"/>
              <w:ind w:left="0" w:right="0"/>
              <w:jc w:val="both"/>
              <w:rPr>
                <w:rFonts w:ascii="宋体" w:eastAsia="宋体" w:cs="宋体" w:hAnsi="宋体" w:hint="eastAsia"/>
                <w:color w:val="auto"/>
                <w:sz w:val="24"/>
                <w:lang w:eastAsia="zh-CN"/>
              </w:rPr>
            </w:pPr>
            <w:r>
              <w:rPr>
                <w:rFonts w:ascii="宋体" w:eastAsia="宋体" w:cs="宋体" w:hAnsi="宋体" w:hint="eastAsia"/>
                <w:sz w:val="24"/>
                <w:szCs w:val="24"/>
                <w:lang w:val="en-US" w:eastAsia="zh-CN"/>
              </w:rPr>
              <w:t>供应商在接收到供货需求后2个月内完成设备安装、调试工作，并通过验收。</w:t>
            </w:r>
          </w:p>
        </w:tc>
      </w:tr>
      <w:tr>
        <w:trPr>
          <w:trHeight w:val="352"/>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宋体" w:hAnsi="宋体"/>
                <w:color w:val="auto"/>
                <w:sz w:val="24"/>
              </w:rPr>
            </w:pPr>
            <w:r>
              <w:rPr>
                <w:rFonts w:ascii="宋体" w:cs="宋体" w:hAnsi="宋体" w:hint="eastAsia"/>
                <w:color w:val="auto"/>
                <w:sz w:val="24"/>
              </w:rPr>
              <w:t>2.16.3</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hint="eastAsia"/>
                <w:color w:val="auto"/>
                <w:sz w:val="24"/>
                <w:lang w:eastAsia="zh-CN"/>
              </w:rPr>
            </w:pPr>
            <w:r>
              <w:rPr>
                <w:rFonts w:ascii="宋体" w:cs="宋体" w:hAnsi="宋体" w:hint="eastAsia"/>
                <w:color w:val="auto"/>
                <w:sz w:val="24"/>
                <w:lang w:val="en-US" w:eastAsia="zh-CN"/>
              </w:rPr>
              <w:t>甲方按政府采购验收程序进行验收，并可邀请第三方参与验收。</w:t>
            </w:r>
          </w:p>
        </w:tc>
      </w:tr>
      <w:tr>
        <w:trPr>
          <w:trHeight w:val="65"/>
        </w:trPr>
        <w:tc>
          <w:tcPr>
            <w:tcW w:w="465" w:type="pct"/>
            <w:tcBorders>
              <w:left w:val="single" w:sz="4" w:space="0" w:color="auto"/>
            </w:tcBorders>
            <w:vAlign w:val="center"/>
          </w:tcPr>
          <w:p>
            <w:pPr>
              <w:keepNext w:val="0"/>
              <w:keepLines w:val="0"/>
              <w:suppressLineNumbers w:val="0"/>
              <w:spacing w:before="0" w:beforeAutospacing="0" w:after="0" w:afterAutospacing="0" w:line="360" w:lineRule="auto"/>
              <w:ind w:leftChars="-200" w:left="-420" w:rightChars="-200" w:right="-420" w:firstLineChars="200" w:firstLine="480"/>
              <w:outlineLvl w:val="0"/>
              <w:rPr>
                <w:rFonts w:ascii="宋体" w:cs="宋体" w:hAnsi="宋体"/>
                <w:color w:val="auto"/>
                <w:sz w:val="24"/>
              </w:rPr>
            </w:pPr>
            <w:r>
              <w:rPr>
                <w:rFonts w:ascii="宋体" w:cs="宋体" w:hAnsi="宋体" w:hint="eastAsia"/>
                <w:color w:val="auto"/>
                <w:sz w:val="24"/>
              </w:rPr>
              <w:t xml:space="preserve">2.20 </w:t>
            </w:r>
          </w:p>
        </w:tc>
        <w:tc>
          <w:tcPr>
            <w:tcW w:w="4534" w:type="pct"/>
            <w:tcBorders>
              <w:left w:val="single" w:sz="6" w:space="0" w:color="auto"/>
            </w:tcBorders>
            <w:vAlign w:val="center"/>
          </w:tcPr>
          <w:p>
            <w:pPr>
              <w:keepNext w:val="0"/>
              <w:keepLines w:val="0"/>
              <w:suppressLineNumbers w:val="0"/>
              <w:spacing w:before="0" w:beforeAutospacing="0" w:after="0" w:afterAutospacing="0" w:line="360" w:lineRule="auto"/>
              <w:ind w:left="0" w:right="0"/>
              <w:rPr>
                <w:rFonts w:ascii="宋体" w:eastAsia="宋体" w:cs="宋体" w:hAnsi="宋体" w:hint="eastAsia"/>
                <w:color w:val="auto"/>
                <w:sz w:val="24"/>
                <w:lang w:eastAsia="zh-CN"/>
              </w:rPr>
            </w:pPr>
            <w:r>
              <w:rPr>
                <w:rFonts w:ascii="宋体" w:cs="宋体" w:hAnsi="宋体" w:hint="eastAsia"/>
                <w:color w:val="auto"/>
                <w:sz w:val="24"/>
              </w:rPr>
              <w:t>本合同壹式</w:t>
            </w:r>
            <w:r>
              <w:rPr>
                <w:rFonts w:ascii="宋体" w:cs="宋体" w:hAnsi="宋体" w:hint="eastAsia"/>
                <w:color w:val="auto"/>
                <w:sz w:val="24"/>
                <w:lang w:eastAsia="zh-CN"/>
              </w:rPr>
              <w:t>陆</w:t>
            </w:r>
            <w:r>
              <w:rPr>
                <w:rFonts w:ascii="宋体" w:cs="宋体" w:hAnsi="宋体" w:hint="eastAsia"/>
                <w:color w:val="auto"/>
                <w:sz w:val="24"/>
              </w:rPr>
              <w:t>份，具有同等法律效力，甲、乙双方各执</w:t>
            </w:r>
            <w:r>
              <w:rPr>
                <w:rFonts w:ascii="宋体" w:cs="宋体" w:hAnsi="宋体" w:hint="eastAsia"/>
                <w:color w:val="auto"/>
                <w:sz w:val="24"/>
                <w:lang w:eastAsia="zh-CN"/>
              </w:rPr>
              <w:t>叁</w:t>
            </w:r>
            <w:r>
              <w:rPr>
                <w:rFonts w:ascii="宋体" w:cs="宋体" w:hAnsi="宋体" w:hint="eastAsia"/>
                <w:color w:val="auto"/>
                <w:sz w:val="24"/>
              </w:rPr>
              <w:t>份</w:t>
            </w:r>
            <w:r>
              <w:rPr>
                <w:rFonts w:ascii="宋体" w:cs="宋体" w:hAnsi="宋体" w:hint="eastAsia"/>
                <w:color w:val="auto"/>
                <w:sz w:val="24"/>
                <w:lang w:eastAsia="zh-CN"/>
              </w:rPr>
              <w:t>。</w:t>
            </w:r>
          </w:p>
        </w:tc>
      </w:tr>
    </w:tbl>
    <w:p>
      <w:pPr>
        <w:pStyle w:val="28"/>
        <w:sectPr>
          <w:pgSz w:w="11906" w:h="16838"/>
          <w:pgMar w:top="1247" w:right="1418" w:bottom="1247" w:left="1588" w:header="851" w:footer="992" w:gutter="0"/>
          <w:cols w:num="1" w:space="720"/>
          <w:docGrid w:type="lines" w:linePitch="312" w:charSpace="0"/>
        </w:sectPr>
      </w:pPr>
    </w:p>
    <w:p>
      <w:pPr>
        <w:pStyle w:val="28"/>
        <w:rPr>
          <w:rFonts w:ascii="宋体" w:cs="仿宋" w:hAnsi="宋体"/>
          <w:color w:val="auto"/>
        </w:rPr>
      </w:pPr>
    </w:p>
    <w:p>
      <w:pPr>
        <w:snapToGrid w:val="0"/>
        <w:spacing w:line="460" w:lineRule="exact"/>
        <w:jc w:val="center"/>
        <w:rPr>
          <w:rFonts w:ascii="宋体" w:cs="仿宋" w:hAnsi="宋体"/>
          <w:b/>
          <w:color w:val="auto"/>
          <w:sz w:val="36"/>
          <w:szCs w:val="36"/>
        </w:rPr>
      </w:pPr>
      <w:r>
        <w:rPr>
          <w:rFonts w:ascii="宋体" w:cs="仿宋" w:hAnsi="宋体" w:hint="eastAsia"/>
          <w:b/>
          <w:color w:val="auto"/>
          <w:sz w:val="36"/>
          <w:szCs w:val="36"/>
        </w:rPr>
        <w:t>第六部分 应提交的有关格式范例</w:t>
      </w:r>
    </w:p>
    <w:p>
      <w:pPr>
        <w:spacing w:line="460" w:lineRule="exact"/>
        <w:jc w:val="center"/>
        <w:outlineLvl w:val="0"/>
        <w:rPr>
          <w:rFonts w:ascii="宋体" w:cs="仿宋" w:hAnsi="宋体"/>
          <w:b/>
          <w:color w:val="auto"/>
          <w:kern w:val="0"/>
          <w:sz w:val="24"/>
        </w:rPr>
      </w:pP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资格文件部分</w:t>
      </w: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目录</w:t>
      </w:r>
    </w:p>
    <w:p>
      <w:pPr>
        <w:spacing w:line="360" w:lineRule="auto"/>
        <w:jc w:val="center"/>
        <w:outlineLvl w:val="0"/>
        <w:rPr>
          <w:rFonts w:ascii="宋体" w:cs="仿宋" w:hAnsi="宋体"/>
          <w:b/>
          <w:color w:val="auto"/>
          <w:kern w:val="0"/>
          <w:sz w:val="36"/>
          <w:szCs w:val="36"/>
        </w:rPr>
      </w:pPr>
    </w:p>
    <w:p>
      <w:pPr>
        <w:snapToGrid w:val="0"/>
        <w:spacing w:line="360" w:lineRule="auto"/>
        <w:rPr>
          <w:rFonts w:ascii="宋体" w:cs="仿宋" w:hAnsi="宋体"/>
          <w:color w:val="auto"/>
          <w:sz w:val="24"/>
        </w:rPr>
      </w:pPr>
      <w:r>
        <w:rPr>
          <w:rFonts w:ascii="宋体" w:cs="仿宋" w:hAnsi="宋体" w:hint="eastAsia"/>
          <w:color w:val="auto"/>
          <w:sz w:val="24"/>
        </w:rPr>
        <w:t>（1）符合参加政府采购活动应当具备的一般条件的承诺函……………（页码）</w:t>
      </w:r>
    </w:p>
    <w:p>
      <w:pPr>
        <w:snapToGrid w:val="0"/>
        <w:spacing w:line="360" w:lineRule="auto"/>
        <w:rPr>
          <w:rFonts w:ascii="宋体" w:cs="仿宋" w:hAnsi="宋体"/>
          <w:color w:val="auto"/>
          <w:sz w:val="24"/>
        </w:rPr>
      </w:pPr>
      <w:r>
        <w:rPr>
          <w:rFonts w:ascii="宋体" w:cs="仿宋" w:hAnsi="宋体" w:hint="eastAsia"/>
          <w:color w:val="auto"/>
          <w:sz w:val="24"/>
        </w:rPr>
        <w:t>（2）联合协议（如果有）…………………………………………………（页码）</w:t>
      </w:r>
    </w:p>
    <w:p>
      <w:pPr>
        <w:snapToGrid w:val="0"/>
        <w:spacing w:line="360" w:lineRule="auto"/>
        <w:rPr>
          <w:rFonts w:ascii="宋体" w:cs="仿宋" w:hAnsi="宋体"/>
          <w:color w:val="auto"/>
          <w:sz w:val="24"/>
        </w:rPr>
      </w:pPr>
      <w:r>
        <w:rPr>
          <w:rFonts w:ascii="宋体" w:cs="仿宋" w:hAnsi="宋体" w:hint="eastAsia"/>
          <w:color w:val="auto"/>
          <w:sz w:val="24"/>
        </w:rPr>
        <w:t>（3）落实政府采购政策需满足的资格要求（如果有）…………………（页码）</w:t>
      </w:r>
    </w:p>
    <w:p>
      <w:pPr>
        <w:snapToGrid w:val="0"/>
        <w:spacing w:line="360" w:lineRule="auto"/>
        <w:rPr>
          <w:rFonts w:ascii="宋体" w:cs="仿宋" w:hAnsi="宋体"/>
          <w:color w:val="auto"/>
          <w:sz w:val="24"/>
        </w:rPr>
      </w:pPr>
      <w:r>
        <w:rPr>
          <w:rFonts w:ascii="宋体" w:cs="仿宋" w:hAnsi="宋体" w:hint="eastAsia"/>
          <w:color w:val="auto"/>
          <w:sz w:val="24"/>
        </w:rPr>
        <w:t>（4）本项目的特定资格要求（如果有）…………………………………（页码）</w:t>
      </w:r>
    </w:p>
    <w:p>
      <w:pPr>
        <w:snapToGrid w:val="0"/>
        <w:spacing w:line="360" w:lineRule="auto"/>
        <w:ind w:firstLineChars="200" w:firstLine="480"/>
        <w:rPr>
          <w:rFonts w:ascii="宋体" w:cs="仿宋" w:hAnsi="宋体"/>
          <w:color w:val="auto"/>
          <w:sz w:val="24"/>
        </w:rPr>
      </w:pPr>
    </w:p>
    <w:p>
      <w:pPr>
        <w:spacing w:line="360" w:lineRule="auto"/>
        <w:ind w:firstLineChars="200" w:firstLine="480"/>
        <w:rPr>
          <w:rFonts w:ascii="宋体" w:cs="仿宋" w:hAnsi="宋体"/>
          <w:color w:val="auto"/>
          <w:sz w:val="24"/>
        </w:rPr>
      </w:pPr>
    </w:p>
    <w:p>
      <w:pPr>
        <w:snapToGrid w:val="0"/>
        <w:spacing w:line="360" w:lineRule="auto"/>
        <w:ind w:right="480"/>
        <w:jc w:val="center"/>
        <w:rPr>
          <w:rFonts w:ascii="宋体" w:cs="仿宋" w:hAnsi="宋体"/>
          <w:color w:val="auto"/>
          <w:kern w:val="0"/>
          <w:sz w:val="24"/>
        </w:rPr>
        <w:sectPr>
          <w:headerReference w:type="default" r:id="rId17"/>
          <w:headerReference w:type="first" r:id="rId18"/>
          <w:footerReference w:type="default" r:id="rId19"/>
          <w:footerReference w:type="first" r:id="rId20"/>
          <w:pgSz w:w="11906" w:h="16838"/>
          <w:pgMar w:top="1276" w:right="1418" w:bottom="1247" w:left="1418" w:header="851" w:footer="992" w:gutter="0"/>
          <w:cols w:num="1" w:space="720"/>
          <w:titlePg/>
          <w:docGrid w:linePitch="312" w:charSpace="0"/>
        </w:sectPr>
      </w:pPr>
    </w:p>
    <w:p>
      <w:pPr>
        <w:snapToGrid w:val="0"/>
        <w:spacing w:line="360" w:lineRule="auto"/>
        <w:ind w:right="480"/>
        <w:jc w:val="center"/>
        <w:rPr>
          <w:rFonts w:ascii="宋体" w:cs="仿宋" w:hAnsi="宋体"/>
          <w:b/>
          <w:color w:val="auto"/>
          <w:kern w:val="0"/>
          <w:sz w:val="32"/>
          <w:szCs w:val="32"/>
        </w:rPr>
      </w:pPr>
      <w:r>
        <w:rPr>
          <w:rFonts w:ascii="宋体" w:cs="仿宋" w:hAnsi="宋体" w:hint="eastAsia"/>
          <w:b/>
          <w:color w:val="auto"/>
          <w:kern w:val="0"/>
          <w:sz w:val="32"/>
          <w:szCs w:val="32"/>
        </w:rPr>
        <w:t xml:space="preserve">  一、 符合参加政府采购活动应当具备的一般条件的承诺函</w:t>
      </w:r>
    </w:p>
    <w:p>
      <w:pPr>
        <w:snapToGrid w:val="0"/>
        <w:spacing w:line="360" w:lineRule="auto"/>
        <w:rPr>
          <w:rFonts w:ascii="宋体" w:cs="仿宋" w:hAnsi="宋体"/>
          <w:color w:val="auto"/>
          <w:sz w:val="24"/>
        </w:rPr>
      </w:pPr>
      <w:r>
        <w:rPr>
          <w:rFonts w:ascii="宋体" w:cs="仿宋" w:hAnsi="宋体" w:hint="eastAsia"/>
          <w:color w:val="auto"/>
          <w:sz w:val="24"/>
        </w:rPr>
        <w:t>（采购人）、（采购代理机构）</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我方参与</w:t>
      </w:r>
      <w:r>
        <w:rPr>
          <w:rFonts w:ascii="宋体" w:cs="仿宋" w:hAnsi="宋体" w:hint="eastAsia"/>
          <w:color w:val="auto"/>
          <w:sz w:val="24"/>
          <w:u w:val="single"/>
          <w:lang w:eastAsia="zh-CN"/>
        </w:rPr>
        <w:t>温州医科大学附属第二医院台式电脑询价项目（重）</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仿宋" w:hAnsi="宋体" w:hint="eastAsia"/>
          <w:color w:val="auto"/>
          <w:sz w:val="24"/>
          <w:lang w:eastAsia="zh-CN"/>
        </w:rPr>
        <w:t>Z-GB202501080003CXA</w:t>
      </w:r>
      <w:r>
        <w:rPr>
          <w:rFonts w:ascii="宋体" w:cs="仿宋" w:hAnsi="宋体" w:hint="eastAsia"/>
          <w:color w:val="auto"/>
          <w:sz w:val="24"/>
        </w:rPr>
        <w:t>】政府采购活动，郑重承诺：</w:t>
      </w:r>
    </w:p>
    <w:p>
      <w:pPr>
        <w:snapToGrid w:val="0"/>
        <w:spacing w:line="360" w:lineRule="auto"/>
        <w:ind w:firstLineChars="150" w:firstLine="360"/>
        <w:rPr>
          <w:rFonts w:ascii="宋体" w:cs="仿宋" w:hAnsi="宋体"/>
          <w:color w:val="auto"/>
          <w:sz w:val="24"/>
        </w:rPr>
      </w:pPr>
      <w:r>
        <w:rPr>
          <w:rFonts w:ascii="宋体" w:cs="仿宋" w:hAnsi="宋体" w:hint="eastAsia"/>
          <w:color w:val="auto"/>
          <w:sz w:val="24"/>
        </w:rPr>
        <w:t>（一）具备《中华人民共和国政府采购法》第二十二条第一款规定的条件：</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1、具有独立承担民事责任的能力；</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 xml:space="preserve">2、具有良好的商业信誉和健全的财务会计制度； </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3、具有履行合同所必需的设备和专业技术能力；</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4、有依法缴纳税收和社会保障资金的良好记录；</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5、参加政府采购活动前三年内，在经营活动中没有重大违法记录；</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6、具有法律、行政法规规定的其他条件。</w:t>
      </w:r>
    </w:p>
    <w:p>
      <w:pPr>
        <w:snapToGrid w:val="0"/>
        <w:spacing w:line="360" w:lineRule="auto"/>
        <w:ind w:firstLineChars="200" w:firstLine="480"/>
        <w:rPr>
          <w:rFonts w:ascii="宋体" w:cs="宋体" w:hAnsi="宋体" w:hint="eastAsia"/>
          <w:color w:val="auto"/>
          <w:sz w:val="24"/>
          <w:lang w:val="en-US" w:eastAsia="zh-CN"/>
        </w:rPr>
      </w:pPr>
      <w:r>
        <w:rPr>
          <w:rFonts w:ascii="宋体" w:cs="宋体" w:hAnsi="宋体" w:hint="eastAsia"/>
          <w:color w:val="auto"/>
          <w:sz w:val="24"/>
          <w:lang w:eastAsia="zh-CN"/>
        </w:rPr>
        <w:t>（</w:t>
      </w:r>
      <w:r>
        <w:rPr>
          <w:rFonts w:ascii="宋体" w:cs="宋体" w:hAnsi="宋体" w:hint="eastAsia"/>
          <w:color w:val="auto"/>
          <w:sz w:val="24"/>
          <w:lang w:val="en-US" w:eastAsia="zh-CN"/>
        </w:rPr>
        <w:t>二）符合《中华人民共和国政府采购法》第二十二条规定的供应商资格要求及项目特定资格要求（如有）</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w:t>
      </w:r>
      <w:r>
        <w:rPr>
          <w:rFonts w:ascii="宋体" w:cs="仿宋" w:hAnsi="宋体" w:hint="eastAsia"/>
          <w:color w:val="auto"/>
          <w:sz w:val="24"/>
          <w:lang w:val="en-US" w:eastAsia="zh-CN"/>
        </w:rPr>
        <w:t>三</w:t>
      </w:r>
      <w:r>
        <w:rPr>
          <w:rFonts w:ascii="宋体" w:cs="仿宋" w:hAnsi="宋体" w:hint="eastAsia"/>
          <w:color w:val="auto"/>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w:t>
      </w:r>
      <w:r>
        <w:rPr>
          <w:rFonts w:ascii="宋体" w:cs="仿宋" w:hAnsi="宋体" w:hint="eastAsia"/>
          <w:color w:val="auto"/>
          <w:sz w:val="24"/>
          <w:lang w:val="en-US" w:eastAsia="zh-CN"/>
        </w:rPr>
        <w:t>四</w:t>
      </w:r>
      <w:r>
        <w:rPr>
          <w:rFonts w:ascii="宋体" w:cs="仿宋" w:hAnsi="宋体" w:hint="eastAsia"/>
          <w:color w:val="auto"/>
          <w:sz w:val="24"/>
        </w:rPr>
        <w:t>）不存在以下情况：</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1、单位负责人为同一人或者存在直接控股、管理关系的不同供应商参加同一合同项下的政府采购活动的；</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2、为采购项目提供整体设计、规范编制或者项目管理、监理、检测等服务后再参加该采购项目的其他采购活动的。</w:t>
      </w:r>
    </w:p>
    <w:p>
      <w:pPr>
        <w:snapToGrid w:val="0"/>
        <w:spacing w:line="360" w:lineRule="auto"/>
        <w:ind w:firstLineChars="2300" w:firstLine="5520"/>
        <w:rPr>
          <w:rFonts w:ascii="宋体" w:cs="仿宋" w:hAnsi="宋体"/>
          <w:color w:val="auto"/>
          <w:kern w:val="0"/>
          <w:sz w:val="24"/>
        </w:rPr>
      </w:pPr>
      <w:r>
        <w:rPr>
          <w:rFonts w:ascii="宋体" w:cs="仿宋" w:hAnsi="宋体" w:hint="eastAsia"/>
          <w:color w:val="auto"/>
          <w:kern w:val="0"/>
          <w:sz w:val="24"/>
          <w:lang w:val="zh-CN"/>
        </w:rPr>
        <w:t>供应商名称(电子签名)：</w:t>
      </w:r>
    </w:p>
    <w:p>
      <w:pPr>
        <w:snapToGrid w:val="0"/>
        <w:spacing w:line="360" w:lineRule="auto"/>
        <w:ind w:firstLineChars="2300" w:firstLine="5520"/>
        <w:rPr>
          <w:rFonts w:ascii="宋体" w:cs="仿宋" w:hAnsi="宋体"/>
          <w:color w:val="auto"/>
          <w:kern w:val="0"/>
          <w:sz w:val="24"/>
        </w:rPr>
      </w:pPr>
      <w:r>
        <w:rPr>
          <w:rFonts w:ascii="宋体" w:cs="仿宋" w:hAnsi="宋体" w:hint="eastAsia"/>
          <w:color w:val="auto"/>
          <w:kern w:val="0"/>
          <w:sz w:val="24"/>
          <w:lang w:val="zh-CN"/>
        </w:rPr>
        <w:t>日期</w:t>
      </w:r>
      <w:r>
        <w:rPr>
          <w:rFonts w:ascii="宋体" w:cs="仿宋" w:hAnsi="宋体" w:hint="eastAsia"/>
          <w:color w:val="auto"/>
          <w:kern w:val="0"/>
          <w:sz w:val="24"/>
        </w:rPr>
        <w:t xml:space="preserve">：  年  </w:t>
      </w:r>
      <w:r>
        <w:rPr>
          <w:rFonts w:ascii="宋体" w:cs="仿宋" w:hAnsi="宋体" w:hint="eastAsia"/>
          <w:color w:val="auto"/>
          <w:kern w:val="0"/>
          <w:sz w:val="24"/>
          <w:lang w:val="zh-CN"/>
        </w:rPr>
        <w:t>月日</w:t>
      </w:r>
    </w:p>
    <w:p>
      <w:pPr>
        <w:snapToGrid w:val="0"/>
        <w:spacing w:line="360" w:lineRule="auto"/>
        <w:ind w:right="480"/>
        <w:jc w:val="center"/>
        <w:rPr>
          <w:rFonts w:ascii="宋体" w:cs="仿宋" w:hAnsi="宋体"/>
          <w:b/>
          <w:color w:val="auto"/>
          <w:kern w:val="0"/>
          <w:sz w:val="32"/>
          <w:szCs w:val="32"/>
        </w:rPr>
      </w:pPr>
    </w:p>
    <w:p>
      <w:pPr>
        <w:widowControl/>
        <w:spacing w:line="360" w:lineRule="auto"/>
        <w:ind w:firstLineChars="196" w:firstLine="353"/>
        <w:jc w:val="left"/>
        <w:rPr>
          <w:rFonts w:ascii="宋体" w:cs="仿宋" w:hAnsi="宋体" w:hint="eastAsia"/>
          <w:color w:val="auto"/>
          <w:sz w:val="18"/>
          <w:szCs w:val="18"/>
        </w:rPr>
      </w:pPr>
      <w:r>
        <w:rPr>
          <w:rFonts w:ascii="宋体" w:cs="仿宋" w:hAnsi="宋体" w:hint="eastAsia"/>
          <w:color w:val="auto"/>
          <w:sz w:val="18"/>
          <w:szCs w:val="18"/>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both"/>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r>
        <w:rPr>
          <w:rFonts w:ascii="宋体" w:cs="仿宋" w:hAnsi="宋体" w:hint="eastAsia"/>
          <w:b/>
          <w:color w:val="auto"/>
          <w:kern w:val="0"/>
          <w:sz w:val="32"/>
          <w:szCs w:val="32"/>
        </w:rPr>
        <w:t>二、联合协议（如果有）</w:t>
      </w:r>
    </w:p>
    <w:p>
      <w:pPr>
        <w:snapToGrid w:val="0"/>
        <w:spacing w:line="360" w:lineRule="auto"/>
        <w:ind w:right="480"/>
        <w:jc w:val="center"/>
        <w:rPr>
          <w:rFonts w:ascii="宋体" w:cs="仿宋" w:hAnsi="宋体"/>
          <w:bCs/>
          <w:color w:val="auto"/>
          <w:kern w:val="0"/>
          <w:sz w:val="24"/>
        </w:rPr>
      </w:pPr>
      <w:r>
        <w:rPr>
          <w:rFonts w:ascii="宋体" w:cs="仿宋" w:hAnsi="宋体" w:hint="eastAsia"/>
          <w:bCs/>
          <w:color w:val="auto"/>
          <w:kern w:val="0"/>
          <w:sz w:val="24"/>
        </w:rPr>
        <w:t>[以联合体形式参与响应的，提供联合协议（附件5）；本项目不接受联合体响应或者供应商不以联合体形式响应的，则不需要提供）]</w:t>
      </w:r>
    </w:p>
    <w:p>
      <w:pPr>
        <w:snapToGrid w:val="0"/>
        <w:spacing w:line="360" w:lineRule="auto"/>
        <w:ind w:right="480"/>
        <w:jc w:val="center"/>
        <w:rPr>
          <w:rFonts w:ascii="宋体" w:cs="仿宋" w:hAnsi="宋体"/>
          <w:b/>
          <w:color w:val="auto"/>
          <w:kern w:val="0"/>
          <w:sz w:val="32"/>
          <w:szCs w:val="32"/>
        </w:rPr>
      </w:pPr>
    </w:p>
    <w:p>
      <w:pPr>
        <w:rPr>
          <w:rFonts w:ascii="宋体" w:cs="仿宋" w:hAnsi="宋体"/>
          <w:color w:val="auto"/>
        </w:rPr>
      </w:pPr>
    </w:p>
    <w:p>
      <w:pPr>
        <w:snapToGrid w:val="0"/>
        <w:spacing w:line="360" w:lineRule="auto"/>
        <w:ind w:right="480"/>
        <w:rPr>
          <w:rFonts w:ascii="宋体" w:cs="仿宋" w:hAnsi="宋体"/>
          <w:b/>
          <w:color w:val="auto"/>
          <w:kern w:val="0"/>
          <w:sz w:val="32"/>
          <w:szCs w:val="32"/>
        </w:rPr>
        <w:sectPr>
          <w:pgSz w:w="11906" w:h="16838"/>
          <w:pgMar w:top="1276" w:right="1418" w:bottom="1247" w:left="1418" w:header="851" w:footer="992" w:gutter="0"/>
          <w:cols w:num="1" w:space="720"/>
          <w:titlePg/>
          <w:docGrid w:linePitch="312" w:charSpace="0"/>
        </w:sectPr>
      </w:pPr>
    </w:p>
    <w:p>
      <w:pPr>
        <w:snapToGrid w:val="0"/>
        <w:spacing w:line="360" w:lineRule="auto"/>
        <w:ind w:right="480"/>
        <w:jc w:val="center"/>
        <w:rPr>
          <w:rFonts w:ascii="宋体" w:cs="仿宋" w:hAnsi="宋体"/>
          <w:b/>
          <w:color w:val="auto"/>
          <w:kern w:val="0"/>
          <w:sz w:val="32"/>
          <w:szCs w:val="32"/>
        </w:rPr>
      </w:pPr>
      <w:r>
        <w:rPr>
          <w:rFonts w:ascii="宋体" w:cs="仿宋" w:hAnsi="宋体" w:hint="eastAsia"/>
          <w:b/>
          <w:color w:val="auto"/>
          <w:kern w:val="0"/>
          <w:sz w:val="32"/>
          <w:szCs w:val="32"/>
        </w:rPr>
        <w:t>三、落实政府采购政策需满足的资格要求</w:t>
      </w:r>
    </w:p>
    <w:p>
      <w:pPr>
        <w:spacing w:line="360" w:lineRule="auto"/>
        <w:rPr>
          <w:rFonts w:ascii="宋体" w:cs="仿宋" w:hAnsi="宋体"/>
          <w:color w:val="auto"/>
          <w:sz w:val="24"/>
        </w:rPr>
      </w:pPr>
      <w:r>
        <w:rPr>
          <w:rFonts w:ascii="宋体" w:cs="仿宋" w:hAnsi="宋体" w:hint="eastAsia"/>
          <w:color w:val="auto"/>
          <w:sz w:val="24"/>
        </w:rPr>
        <w:t>（根据采购公告落实政府采购政策需满足的资格要求选择提供相应的材料；未要求的，无需提供）</w:t>
      </w:r>
    </w:p>
    <w:p>
      <w:pPr>
        <w:snapToGrid w:val="0"/>
        <w:spacing w:before="50" w:after="50" w:line="360" w:lineRule="auto"/>
        <w:ind w:firstLineChars="196" w:firstLine="470"/>
        <w:jc w:val="left"/>
        <w:rPr>
          <w:rFonts w:ascii="宋体" w:cs="仿宋" w:hAnsi="宋体"/>
          <w:color w:val="auto"/>
          <w:sz w:val="24"/>
        </w:rPr>
      </w:pPr>
      <w:r>
        <w:rPr>
          <w:rFonts w:ascii="宋体" w:cs="仿宋" w:hAnsi="宋体" w:hint="eastAsia"/>
          <w:b/>
          <w:color w:val="auto"/>
          <w:sz w:val="24"/>
        </w:rPr>
        <w:t>A</w:t>
      </w:r>
      <w:r>
        <w:rPr>
          <w:rFonts w:ascii="宋体" w:cs="仿宋" w:hAnsi="宋体" w:hint="eastAsia"/>
          <w:color w:val="auto"/>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宋体" w:cs="仿宋" w:hAnsi="宋体"/>
          <w:color w:val="auto"/>
          <w:sz w:val="24"/>
        </w:rPr>
      </w:pPr>
    </w:p>
    <w:p>
      <w:pPr>
        <w:widowControl/>
        <w:spacing w:line="360" w:lineRule="auto"/>
        <w:ind w:firstLineChars="196" w:firstLine="470"/>
        <w:jc w:val="left"/>
        <w:rPr>
          <w:rFonts w:ascii="宋体" w:cs="仿宋" w:hAnsi="宋体"/>
          <w:color w:val="auto"/>
          <w:kern w:val="0"/>
          <w:sz w:val="24"/>
          <w:lang w:val="zh-CN"/>
        </w:rPr>
      </w:pPr>
      <w:r>
        <w:rPr>
          <w:rFonts w:ascii="宋体" w:cs="仿宋" w:hAnsi="宋体" w:hint="eastAsia"/>
          <w:b/>
          <w:color w:val="auto"/>
          <w:sz w:val="24"/>
        </w:rPr>
        <w:t>B.</w:t>
      </w:r>
      <w:r>
        <w:rPr>
          <w:rFonts w:ascii="宋体" w:cs="仿宋" w:hAnsi="宋体" w:hint="eastAsia"/>
          <w:color w:val="auto"/>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ascii="宋体" w:cs="宋体" w:hAnsi="宋体" w:hint="eastAsia"/>
          <w:color w:val="auto"/>
          <w:spacing w:val="8"/>
          <w:kern w:val="0"/>
          <w:sz w:val="24"/>
        </w:rPr>
        <w:t>并相应达到了前述比例要求，</w:t>
      </w:r>
      <w:r>
        <w:rPr>
          <w:rFonts w:ascii="宋体" w:cs="仿宋" w:hAnsi="宋体" w:hint="eastAsia"/>
          <w:color w:val="auto"/>
          <w:sz w:val="24"/>
        </w:rPr>
        <w:t>视同符合了资格条件，无需再与其他中小企业组成联合体参加政府采购活动，无需提供联合协议。</w:t>
      </w:r>
    </w:p>
    <w:p>
      <w:pPr>
        <w:spacing w:line="360" w:lineRule="auto"/>
        <w:ind w:firstLineChars="200" w:firstLine="480"/>
        <w:rPr>
          <w:rFonts w:ascii="宋体" w:cs="仿宋" w:hAnsi="宋体"/>
          <w:color w:val="auto"/>
          <w:sz w:val="24"/>
        </w:rPr>
      </w:pPr>
    </w:p>
    <w:p>
      <w:pPr>
        <w:spacing w:line="360" w:lineRule="auto"/>
        <w:ind w:firstLineChars="200" w:firstLine="480"/>
        <w:rPr>
          <w:rFonts w:ascii="宋体" w:cs="仿宋" w:hAnsi="宋体"/>
          <w:color w:val="auto"/>
          <w:sz w:val="24"/>
        </w:rPr>
      </w:pPr>
      <w:r>
        <w:rPr>
          <w:rFonts w:ascii="宋体" w:cs="仿宋" w:hAnsi="宋体" w:hint="eastAsia"/>
          <w:b/>
          <w:color w:val="auto"/>
          <w:sz w:val="24"/>
        </w:rPr>
        <w:t>C.</w:t>
      </w:r>
      <w:r>
        <w:rPr>
          <w:rFonts w:ascii="宋体" w:cs="仿宋" w:hAnsi="宋体" w:hint="eastAsia"/>
          <w:color w:val="auto"/>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ascii="宋体" w:cs="宋体" w:hAnsi="宋体" w:hint="eastAsia"/>
          <w:color w:val="auto"/>
          <w:spacing w:val="8"/>
          <w:kern w:val="0"/>
          <w:sz w:val="24"/>
        </w:rPr>
        <w:t>并相应达到了前述比例要求，</w:t>
      </w:r>
      <w:r>
        <w:rPr>
          <w:rFonts w:ascii="宋体" w:cs="仿宋" w:hAnsi="宋体" w:hint="eastAsia"/>
          <w:color w:val="auto"/>
          <w:sz w:val="24"/>
        </w:rPr>
        <w:t>视同符合了资格条件，无需再向中小企业分包，无需提供分包意向协议。</w:t>
      </w:r>
    </w:p>
    <w:p>
      <w:pPr>
        <w:spacing w:line="360" w:lineRule="auto"/>
        <w:ind w:firstLineChars="200" w:firstLine="640"/>
        <w:rPr>
          <w:rFonts w:ascii="宋体" w:cs="仿宋" w:hAnsi="宋体"/>
          <w:b/>
          <w:color w:val="auto"/>
          <w:kern w:val="0"/>
          <w:sz w:val="32"/>
          <w:szCs w:val="32"/>
        </w:rPr>
      </w:pPr>
    </w:p>
    <w:p>
      <w:pPr>
        <w:spacing w:line="360" w:lineRule="auto"/>
        <w:ind w:firstLineChars="200" w:firstLine="640"/>
        <w:rPr>
          <w:rFonts w:ascii="宋体" w:cs="仿宋" w:hAnsi="宋体"/>
          <w:b/>
          <w:color w:val="auto"/>
          <w:kern w:val="0"/>
          <w:sz w:val="32"/>
          <w:szCs w:val="32"/>
        </w:rPr>
      </w:pPr>
    </w:p>
    <w:p>
      <w:pPr>
        <w:spacing w:line="360" w:lineRule="auto"/>
        <w:ind w:firstLineChars="200" w:firstLine="640"/>
        <w:jc w:val="center"/>
        <w:rPr>
          <w:rFonts w:ascii="宋体" w:cs="仿宋" w:hAnsi="宋体"/>
          <w:b/>
          <w:color w:val="auto"/>
          <w:kern w:val="0"/>
          <w:sz w:val="32"/>
          <w:szCs w:val="32"/>
        </w:rPr>
      </w:pPr>
      <w:r>
        <w:rPr>
          <w:rFonts w:ascii="宋体" w:cs="仿宋" w:hAnsi="宋体" w:hint="eastAsia"/>
          <w:b/>
          <w:color w:val="auto"/>
          <w:kern w:val="0"/>
          <w:sz w:val="32"/>
          <w:szCs w:val="32"/>
        </w:rPr>
        <w:t>四、本项目的特定资格要求</w:t>
      </w:r>
    </w:p>
    <w:p>
      <w:pPr>
        <w:spacing w:line="360" w:lineRule="auto"/>
        <w:jc w:val="center"/>
        <w:rPr>
          <w:rFonts w:ascii="宋体" w:cs="仿宋" w:hAnsi="宋体"/>
          <w:color w:val="auto"/>
          <w:sz w:val="24"/>
        </w:rPr>
      </w:pPr>
      <w:r>
        <w:rPr>
          <w:rFonts w:ascii="宋体" w:cs="仿宋" w:hAnsi="宋体" w:hint="eastAsia"/>
          <w:color w:val="auto"/>
          <w:sz w:val="24"/>
        </w:rPr>
        <w:t>（根据采购公告本项目的特定资格要求提供相应的材料；未要求的，无需提供）</w:t>
      </w:r>
    </w:p>
    <w:p>
      <w:pPr>
        <w:rPr>
          <w:rFonts w:ascii="宋体" w:cs="仿宋" w:hAnsi="宋体"/>
          <w:color w:val="auto"/>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pacing w:line="360" w:lineRule="auto"/>
        <w:ind w:right="420"/>
        <w:rPr>
          <w:rFonts w:ascii="宋体" w:cs="仿宋" w:hAnsi="宋体"/>
          <w:b/>
          <w:color w:val="auto"/>
          <w:kern w:val="0"/>
          <w:sz w:val="36"/>
          <w:szCs w:val="36"/>
        </w:rPr>
        <w:sectPr>
          <w:pgSz w:w="11906" w:h="16838"/>
          <w:pgMar w:top="1276" w:right="1418" w:bottom="1247" w:left="1418" w:header="851" w:footer="992" w:gutter="0"/>
          <w:cols w:num="1" w:space="720"/>
          <w:titlePg/>
          <w:docGrid w:linePitch="312" w:charSpace="0"/>
        </w:sectPr>
      </w:pPr>
    </w:p>
    <w:p>
      <w:pPr>
        <w:spacing w:line="360" w:lineRule="auto"/>
        <w:ind w:right="420"/>
        <w:jc w:val="center"/>
        <w:rPr>
          <w:rFonts w:ascii="宋体" w:cs="仿宋" w:hAnsi="宋体"/>
          <w:b/>
          <w:color w:val="auto"/>
          <w:kern w:val="0"/>
          <w:sz w:val="36"/>
          <w:szCs w:val="36"/>
        </w:rPr>
      </w:pPr>
      <w:r>
        <w:rPr>
          <w:rFonts w:ascii="宋体" w:cs="仿宋" w:hAnsi="宋体" w:hint="eastAsia"/>
          <w:b/>
          <w:color w:val="auto"/>
          <w:kern w:val="0"/>
          <w:sz w:val="36"/>
          <w:szCs w:val="36"/>
        </w:rPr>
        <w:t>商务技术文件部分</w:t>
      </w:r>
    </w:p>
    <w:p>
      <w:pPr>
        <w:spacing w:line="360" w:lineRule="auto"/>
        <w:jc w:val="center"/>
        <w:outlineLvl w:val="0"/>
        <w:rPr>
          <w:rFonts w:ascii="宋体" w:cs="仿宋" w:hAnsi="宋体"/>
          <w:b/>
          <w:color w:val="auto"/>
          <w:kern w:val="0"/>
          <w:sz w:val="24"/>
        </w:rPr>
      </w:pPr>
    </w:p>
    <w:p>
      <w:pPr>
        <w:spacing w:line="360" w:lineRule="auto"/>
        <w:jc w:val="center"/>
        <w:outlineLvl w:val="0"/>
        <w:rPr>
          <w:rFonts w:ascii="宋体" w:cs="仿宋" w:hAnsi="宋体"/>
          <w:b/>
          <w:color w:val="auto"/>
          <w:kern w:val="0"/>
          <w:sz w:val="28"/>
          <w:szCs w:val="28"/>
        </w:rPr>
      </w:pPr>
      <w:r>
        <w:rPr>
          <w:rFonts w:ascii="宋体" w:cs="仿宋" w:hAnsi="宋体" w:hint="eastAsia"/>
          <w:b/>
          <w:color w:val="auto"/>
          <w:kern w:val="0"/>
          <w:sz w:val="28"/>
          <w:szCs w:val="28"/>
        </w:rPr>
        <w:t>目录</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（1）响应函………………………………………………………………………（页码）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（2）授权委托书或法定代表人（单位负责人</w:t>
      </w:r>
      <w:r>
        <w:rPr>
          <w:rFonts w:ascii="宋体" w:cs="仿宋" w:hAnsi="宋体" w:hint="eastAsia"/>
          <w:color w:val="auto"/>
          <w:sz w:val="24"/>
          <w:lang w:val="zh-CN"/>
        </w:rPr>
        <w:t>、自然人本人</w:t>
      </w:r>
      <w:r>
        <w:rPr>
          <w:rFonts w:ascii="宋体" w:cs="仿宋" w:hAnsi="宋体" w:hint="eastAsia"/>
          <w:color w:val="auto"/>
          <w:sz w:val="24"/>
        </w:rPr>
        <w:t>）身份证明……（页码）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（3）分包意向协议（如果有）…………………………………………………（页码）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（4）符合性审查资料……………………………………………………………（页码）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（5）响应产品规格配置清单……………………………………………………（页码）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（6）商务技术偏离表……………………………………………………………（页码）</w:t>
      </w:r>
    </w:p>
    <w:p>
      <w:pPr>
        <w:snapToGrid w:val="0"/>
        <w:spacing w:line="360" w:lineRule="auto"/>
        <w:ind w:leftChars="228" w:left="479"/>
        <w:rPr>
          <w:rFonts w:ascii="宋体" w:cs="仿宋" w:hAnsi="宋体"/>
          <w:color w:val="auto"/>
        </w:rPr>
      </w:pPr>
      <w:r>
        <w:rPr>
          <w:rFonts w:ascii="宋体" w:cs="仿宋" w:hAnsi="宋体" w:hint="eastAsia"/>
          <w:color w:val="auto"/>
          <w:sz w:val="24"/>
          <w:lang w:val="zh-CN"/>
        </w:rPr>
        <w:t>（</w:t>
      </w:r>
      <w:r>
        <w:rPr>
          <w:rFonts w:ascii="宋体" w:cs="仿宋" w:hAnsi="宋体" w:hint="eastAsia"/>
          <w:color w:val="auto"/>
          <w:sz w:val="24"/>
          <w:lang w:val="en-US" w:eastAsia="zh-CN"/>
        </w:rPr>
        <w:t>7</w:t>
      </w:r>
      <w:r>
        <w:rPr>
          <w:rFonts w:ascii="宋体" w:cs="仿宋" w:hAnsi="宋体" w:hint="eastAsia"/>
          <w:color w:val="auto"/>
          <w:sz w:val="24"/>
          <w:lang w:val="zh-CN"/>
        </w:rPr>
        <w:t>）</w:t>
      </w:r>
      <w:r>
        <w:rPr>
          <w:rFonts w:ascii="宋体" w:cs="仿宋" w:hAnsi="宋体" w:hint="eastAsia"/>
          <w:color w:val="auto"/>
          <w:sz w:val="24"/>
          <w:lang w:val="en-US" w:eastAsia="zh-CN"/>
        </w:rPr>
        <w:t>认为需要的其他文件或说明</w:t>
      </w:r>
      <w:r>
        <w:rPr>
          <w:rFonts w:ascii="宋体" w:cs="仿宋" w:hAnsi="宋体" w:hint="eastAsia"/>
          <w:color w:val="auto"/>
          <w:sz w:val="24"/>
        </w:rPr>
        <w:t>………………………………………………（页码）</w:t>
      </w:r>
    </w:p>
    <w:p>
      <w:pPr>
        <w:snapToGrid w:val="0"/>
        <w:spacing w:line="360" w:lineRule="auto"/>
        <w:ind w:leftChars="228" w:left="479"/>
        <w:rPr>
          <w:rFonts w:ascii="宋体" w:cs="仿宋" w:hAnsi="宋体"/>
          <w:color w:val="auto"/>
        </w:rPr>
      </w:pPr>
      <w:r>
        <w:rPr>
          <w:rFonts w:ascii="宋体" w:cs="仿宋" w:hAnsi="宋体" w:hint="eastAsia"/>
          <w:color w:val="auto"/>
          <w:sz w:val="24"/>
          <w:lang w:val="zh-CN"/>
        </w:rPr>
        <w:t>（</w:t>
      </w:r>
      <w:r>
        <w:rPr>
          <w:rFonts w:ascii="宋体" w:cs="仿宋" w:hAnsi="宋体" w:hint="eastAsia"/>
          <w:color w:val="auto"/>
          <w:sz w:val="24"/>
          <w:lang w:val="en-US" w:eastAsia="zh-CN"/>
        </w:rPr>
        <w:t>8</w:t>
      </w:r>
      <w:r>
        <w:rPr>
          <w:rFonts w:ascii="宋体" w:cs="仿宋" w:hAnsi="宋体" w:hint="eastAsia"/>
          <w:color w:val="auto"/>
          <w:sz w:val="24"/>
          <w:lang w:val="zh-CN"/>
        </w:rPr>
        <w:t>）政府采购供应商廉洁自律承诺书</w:t>
      </w:r>
      <w:r>
        <w:rPr>
          <w:rFonts w:ascii="宋体" w:cs="仿宋" w:hAnsi="宋体" w:hint="eastAsia"/>
          <w:color w:val="auto"/>
          <w:sz w:val="24"/>
        </w:rPr>
        <w:t>…………………………………………（页码）</w:t>
      </w: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rPr>
          <w:rFonts w:ascii="宋体" w:cs="仿宋" w:hAnsi="宋体"/>
          <w:color w:val="auto"/>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sectPr>
          <w:pgSz w:w="11906" w:h="16838"/>
          <w:pgMar w:top="1276" w:right="1418" w:bottom="1247" w:left="1418" w:header="851" w:footer="992" w:gutter="0"/>
          <w:cols w:num="1" w:space="720"/>
          <w:titlePg/>
          <w:docGrid w:linePitch="312" w:charSpace="0"/>
        </w:sectPr>
      </w:pPr>
    </w:p>
    <w:p>
      <w:pPr>
        <w:snapToGrid w:val="0"/>
        <w:spacing w:line="360" w:lineRule="auto"/>
        <w:jc w:val="center"/>
        <w:outlineLvl w:val="0"/>
        <w:rPr>
          <w:rFonts w:ascii="宋体" w:cs="仿宋" w:hAnsi="宋体"/>
          <w:b/>
          <w:color w:val="auto"/>
          <w:sz w:val="32"/>
          <w:szCs w:val="32"/>
        </w:rPr>
      </w:pPr>
      <w:r>
        <w:rPr>
          <w:rFonts w:ascii="宋体" w:cs="仿宋" w:hAnsi="宋体" w:hint="eastAsia"/>
          <w:b/>
          <w:color w:val="auto"/>
          <w:kern w:val="0"/>
          <w:sz w:val="32"/>
          <w:szCs w:val="32"/>
        </w:rPr>
        <w:t>一、响应</w:t>
      </w:r>
      <w:r>
        <w:rPr>
          <w:rFonts w:ascii="宋体" w:cs="仿宋" w:hAnsi="宋体" w:hint="eastAsia"/>
          <w:b/>
          <w:color w:val="auto"/>
          <w:sz w:val="32"/>
          <w:szCs w:val="32"/>
        </w:rPr>
        <w:t>函</w:t>
      </w:r>
    </w:p>
    <w:p>
      <w:pPr>
        <w:snapToGrid w:val="0"/>
        <w:spacing w:line="360" w:lineRule="auto"/>
        <w:rPr>
          <w:rFonts w:ascii="宋体" w:cs="仿宋" w:hAnsi="宋体"/>
          <w:color w:val="auto"/>
          <w:sz w:val="24"/>
        </w:rPr>
      </w:pPr>
      <w:r>
        <w:rPr>
          <w:rFonts w:ascii="宋体" w:cs="仿宋" w:hAnsi="宋体" w:hint="eastAsia"/>
          <w:color w:val="auto"/>
          <w:sz w:val="24"/>
        </w:rPr>
        <w:t>（采购人）、（采购代理机构）</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我方参加你方组织的</w:t>
      </w:r>
      <w:r>
        <w:rPr>
          <w:rFonts w:ascii="宋体" w:cs="仿宋" w:hAnsi="宋体" w:hint="eastAsia"/>
          <w:color w:val="auto"/>
          <w:sz w:val="24"/>
          <w:u w:val="single"/>
          <w:lang w:eastAsia="zh-CN"/>
        </w:rPr>
        <w:t>温州医科大学附属第二医院台式电脑询价项目（重）</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仿宋" w:hAnsi="宋体" w:hint="eastAsia"/>
          <w:color w:val="auto"/>
          <w:sz w:val="24"/>
          <w:lang w:eastAsia="zh-CN"/>
        </w:rPr>
        <w:t>Z-GB202501080003CXA</w:t>
      </w:r>
      <w:r>
        <w:rPr>
          <w:rFonts w:ascii="宋体" w:cs="仿宋" w:hAnsi="宋体" w:hint="eastAsia"/>
          <w:color w:val="auto"/>
          <w:sz w:val="24"/>
        </w:rPr>
        <w:t>】采购的有关活动，并对此项目进行响应。为此：</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1、我方承诺响应有效期从提交响应文件的截止之日起</w:t>
      </w:r>
      <w:r>
        <w:rPr>
          <w:rFonts w:ascii="宋体" w:cs="宋体" w:hAnsi="宋体" w:hint="eastAsia"/>
          <w:color w:val="auto"/>
          <w:sz w:val="24"/>
          <w:u w:val="single"/>
        </w:rPr>
        <w:t xml:space="preserve">  </w:t>
      </w:r>
      <w:r>
        <w:rPr>
          <w:rFonts w:ascii="宋体" w:cs="宋体" w:hAnsi="宋体" w:hint="eastAsia"/>
          <w:color w:val="auto"/>
          <w:sz w:val="24"/>
          <w:u w:val="single"/>
          <w:lang w:val="en-US" w:eastAsia="zh-CN"/>
        </w:rPr>
        <w:t>90</w:t>
      </w:r>
      <w:r>
        <w:rPr>
          <w:rFonts w:ascii="宋体" w:cs="宋体" w:hAnsi="宋体" w:hint="eastAsia"/>
          <w:color w:val="auto"/>
          <w:sz w:val="24"/>
          <w:u w:val="single"/>
        </w:rPr>
        <w:t xml:space="preserve"> </w:t>
      </w:r>
      <w:r>
        <w:rPr>
          <w:rFonts w:ascii="宋体" w:cs="仿宋" w:hAnsi="宋体" w:hint="eastAsia"/>
          <w:color w:val="auto"/>
          <w:sz w:val="24"/>
        </w:rPr>
        <w:t>天（不少于90天）</w:t>
      </w:r>
      <w:r>
        <w:rPr>
          <w:rFonts w:ascii="宋体" w:cs="仿宋" w:hAnsi="宋体" w:hint="eastAsia"/>
          <w:color w:val="auto"/>
        </w:rPr>
        <w:t>，</w:t>
      </w:r>
      <w:r>
        <w:rPr>
          <w:rFonts w:ascii="宋体" w:cs="仿宋" w:hAnsi="宋体" w:hint="eastAsia"/>
          <w:color w:val="auto"/>
          <w:sz w:val="24"/>
        </w:rPr>
        <w:t>本响应文件在响应有效期满之前均具有约束力。</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2、我方的响应文件包括以下内容：</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2.1资格文件：</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2.1.1承诺函；</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2.1.2联合协议（以联合体形式响应的，提供联合协议；本项目不接受联合体响应或者供应商不以联合体形式响应的，则不需要提供）；</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2.1.3落实政府采购政策需满足的资格要求（未要求的，无需提供）；</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2.1.4本项目的特定资格要求（未要求的，无需提供）。</w:t>
      </w:r>
    </w:p>
    <w:p>
      <w:pPr>
        <w:snapToGrid w:val="0"/>
        <w:spacing w:line="360" w:lineRule="auto"/>
        <w:ind w:leftChars="200" w:left="420" w:firstLineChars="200" w:firstLine="480"/>
        <w:rPr>
          <w:rFonts w:ascii="宋体" w:cs="仿宋" w:hAnsi="宋体"/>
          <w:color w:val="auto"/>
          <w:sz w:val="24"/>
          <w:lang w:val="zh-CN"/>
        </w:rPr>
      </w:pP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2商务技术</w:t>
      </w:r>
      <w:r>
        <w:rPr>
          <w:rFonts w:ascii="宋体" w:cs="仿宋" w:hAnsi="宋体" w:hint="eastAsia"/>
          <w:color w:val="auto"/>
          <w:sz w:val="24"/>
          <w:lang w:val="zh-CN"/>
        </w:rPr>
        <w:t>文件：</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2.2.1响应函；</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2.2.2授权委托书或法定代表人（单位负责人</w:t>
      </w:r>
      <w:r>
        <w:rPr>
          <w:rFonts w:ascii="宋体" w:cs="仿宋" w:hAnsi="宋体" w:hint="eastAsia"/>
          <w:color w:val="auto"/>
          <w:sz w:val="24"/>
          <w:lang w:val="zh-CN"/>
        </w:rPr>
        <w:t>、自然人本人</w:t>
      </w:r>
      <w:r>
        <w:rPr>
          <w:rFonts w:ascii="宋体" w:cs="仿宋" w:hAnsi="宋体" w:hint="eastAsia"/>
          <w:color w:val="auto"/>
          <w:sz w:val="24"/>
        </w:rPr>
        <w:t>）身份证明；</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2.2.3分包意向协议（成交后以分包方式履行合同的，提供分包意向协议；采购人不同意分包或者供应商成交后不以分包方式履行合同的，则不需要提供）；</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2.2.4符合性审查资料；</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2.2.5响应产品规格配置清单；</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2.2.6商务技术偏离表；</w:t>
      </w:r>
    </w:p>
    <w:p>
      <w:pPr>
        <w:snapToGrid w:val="0"/>
        <w:spacing w:line="360" w:lineRule="auto"/>
        <w:ind w:leftChars="200" w:left="420" w:firstLineChars="200" w:firstLine="480"/>
        <w:rPr>
          <w:rFonts w:ascii="宋体" w:cs="仿宋" w:hAnsi="宋体"/>
          <w:color w:val="auto"/>
          <w:sz w:val="24"/>
          <w:lang w:val="zh-CN"/>
        </w:rPr>
      </w:pP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7</w:t>
      </w:r>
      <w:r>
        <w:rPr>
          <w:rFonts w:ascii="宋体" w:cs="仿宋" w:hAnsi="宋体" w:hint="eastAsia"/>
          <w:color w:val="auto"/>
          <w:sz w:val="24"/>
          <w:lang w:val="zh-CN"/>
        </w:rPr>
        <w:t>政府采购供应商廉洁自律承诺书；</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3报价文件</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2.3.1响应报价明细表；</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2.3.2中小企业声明函</w:t>
      </w:r>
      <w:r>
        <w:rPr>
          <w:rFonts w:ascii="宋体" w:cs="宋体" w:hAnsi="宋体" w:hint="eastAsia"/>
          <w:color w:val="auto"/>
          <w:sz w:val="24"/>
        </w:rPr>
        <w:t>（如果有）</w:t>
      </w:r>
      <w:r>
        <w:rPr>
          <w:rFonts w:ascii="宋体" w:cs="仿宋" w:hAnsi="宋体" w:hint="eastAsia"/>
          <w:color w:val="auto"/>
          <w:sz w:val="24"/>
        </w:rPr>
        <w:t>。</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3、我方承诺除商务技术偏离表列出的偏离外，我方响应采购文件的全部要求。</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4、如我方成交，我方承诺：</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4.1在收到成交通知书后，在成交通知书规定的期限内与你方签订合同；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4.2在签订合同时不向你方提出附加条件；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4.3按照采购文件要求提交履约保证金；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4.4在合同约定的期限内完成合同规定的全部义务。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5、其他补充说明:</w:t>
      </w:r>
      <w:r>
        <w:rPr>
          <w:rFonts w:ascii="宋体" w:cs="宋体" w:hAnsi="宋体" w:hint="eastAsia"/>
          <w:color w:val="auto"/>
          <w:sz w:val="24"/>
          <w:u w:val="single"/>
        </w:rPr>
        <w:t xml:space="preserve">    </w:t>
      </w:r>
      <w:r>
        <w:rPr>
          <w:rFonts w:ascii="宋体" w:cs="仿宋" w:hAnsi="宋体" w:hint="eastAsia"/>
          <w:color w:val="auto"/>
          <w:sz w:val="24"/>
        </w:rPr>
        <w:t>。</w:t>
      </w:r>
    </w:p>
    <w:p>
      <w:pPr>
        <w:spacing w:line="360" w:lineRule="auto"/>
        <w:ind w:firstLineChars="1500" w:firstLine="3600"/>
        <w:rPr>
          <w:rFonts w:ascii="宋体" w:cs="仿宋" w:hAnsi="宋体"/>
          <w:color w:val="auto"/>
          <w:sz w:val="24"/>
        </w:rPr>
      </w:pPr>
      <w:r>
        <w:rPr>
          <w:rFonts w:ascii="宋体" w:cs="仿宋" w:hAnsi="宋体" w:hint="eastAsia"/>
          <w:color w:val="auto"/>
          <w:sz w:val="24"/>
        </w:rPr>
        <w:t xml:space="preserve">供应商名称（电子签名）：                          </w:t>
      </w:r>
    </w:p>
    <w:p>
      <w:pPr>
        <w:spacing w:line="360" w:lineRule="auto"/>
        <w:jc w:val="center"/>
        <w:rPr>
          <w:rFonts w:ascii="宋体" w:cs="仿宋" w:hAnsi="宋体"/>
          <w:color w:val="auto"/>
          <w:sz w:val="24"/>
        </w:rPr>
        <w:sectPr>
          <w:pgSz w:w="11906" w:h="16838"/>
          <w:pgMar w:top="1276" w:right="1418" w:bottom="1247" w:left="1418" w:header="851" w:footer="992" w:gutter="0"/>
          <w:cols w:num="1" w:space="720"/>
          <w:titlePg/>
          <w:docGrid w:linePitch="312" w:charSpace="0"/>
        </w:sectPr>
      </w:pPr>
      <w:r>
        <w:rPr>
          <w:rFonts w:ascii="宋体" w:cs="仿宋" w:hAnsi="宋体" w:hint="eastAsia"/>
          <w:color w:val="auto"/>
          <w:sz w:val="24"/>
        </w:rPr>
        <w:t xml:space="preserve">     日期：  年   月   日</w:t>
      </w:r>
    </w:p>
    <w:p>
      <w:pPr>
        <w:jc w:val="center"/>
        <w:rPr>
          <w:rFonts w:ascii="宋体" w:cs="仿宋" w:hAnsi="宋体"/>
          <w:b/>
          <w:color w:val="auto"/>
          <w:kern w:val="0"/>
          <w:sz w:val="32"/>
          <w:szCs w:val="32"/>
          <w:lang w:val="zh-CN"/>
        </w:rPr>
      </w:pPr>
      <w:r>
        <w:rPr>
          <w:rFonts w:ascii="宋体" w:cs="仿宋" w:hAnsi="宋体" w:hint="eastAsia"/>
          <w:b/>
          <w:color w:val="auto"/>
          <w:kern w:val="0"/>
          <w:sz w:val="32"/>
          <w:szCs w:val="32"/>
          <w:lang w:val="zh-CN"/>
        </w:rPr>
        <w:t>二、授权委托书或法定代表人（单位负责人、自然人本人）身份证明</w:t>
      </w:r>
    </w:p>
    <w:p>
      <w:pPr>
        <w:snapToGrid w:val="0"/>
        <w:spacing w:line="360" w:lineRule="auto"/>
        <w:rPr>
          <w:rFonts w:ascii="宋体" w:cs="仿宋" w:hAnsi="宋体"/>
          <w:color w:val="auto"/>
          <w:sz w:val="24"/>
        </w:rPr>
      </w:pPr>
    </w:p>
    <w:p>
      <w:pPr>
        <w:snapToGrid w:val="0"/>
        <w:spacing w:line="360" w:lineRule="auto"/>
        <w:ind w:firstLineChars="893" w:firstLine="2858"/>
        <w:rPr>
          <w:rFonts w:ascii="宋体" w:cs="仿宋" w:hAnsi="宋体"/>
          <w:color w:val="auto"/>
        </w:rPr>
      </w:pPr>
      <w:r>
        <w:rPr>
          <w:rFonts w:ascii="宋体" w:cs="仿宋" w:hAnsi="宋体" w:hint="eastAsia"/>
          <w:b/>
          <w:color w:val="auto"/>
          <w:kern w:val="0"/>
          <w:sz w:val="32"/>
          <w:szCs w:val="32"/>
          <w:lang w:val="zh-CN"/>
        </w:rPr>
        <w:t>授权委托书（适用于非联合体响应）</w:t>
      </w: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snapToGrid w:val="0"/>
        <w:spacing w:line="360" w:lineRule="auto"/>
        <w:ind w:firstLine="576"/>
        <w:rPr>
          <w:rFonts w:ascii="宋体" w:cs="仿宋" w:hAnsi="宋体"/>
          <w:color w:val="auto"/>
          <w:kern w:val="0"/>
          <w:sz w:val="24"/>
        </w:rPr>
      </w:pPr>
      <w:r>
        <w:rPr>
          <w:rFonts w:ascii="宋体" w:cs="仿宋" w:hAnsi="宋体" w:hint="eastAsia"/>
          <w:color w:val="auto"/>
          <w:kern w:val="0"/>
          <w:sz w:val="24"/>
        </w:rPr>
        <w:t>现</w:t>
      </w:r>
      <w:r>
        <w:rPr>
          <w:rFonts w:ascii="宋体" w:cs="仿宋" w:hAnsi="宋体" w:hint="eastAsia"/>
          <w:color w:val="auto"/>
          <w:kern w:val="0"/>
          <w:sz w:val="24"/>
          <w:lang w:val="zh-CN"/>
        </w:rPr>
        <w:t>委托</w:t>
      </w:r>
      <w:r>
        <w:rPr>
          <w:rFonts w:ascii="宋体" w:cs="宋体" w:hAnsi="宋体" w:hint="eastAsia"/>
          <w:color w:val="auto"/>
          <w:sz w:val="24"/>
          <w:u w:val="single"/>
        </w:rPr>
        <w:t xml:space="preserve">    </w:t>
      </w:r>
      <w:r>
        <w:rPr>
          <w:rFonts w:ascii="宋体" w:cs="仿宋" w:hAnsi="宋体" w:hint="eastAsia"/>
          <w:color w:val="auto"/>
          <w:kern w:val="0"/>
          <w:sz w:val="24"/>
          <w:lang w:val="zh-CN"/>
        </w:rPr>
        <w:t>（姓名）为我方代理人（身份证号码：</w:t>
      </w:r>
      <w:r>
        <w:rPr>
          <w:rFonts w:ascii="宋体" w:cs="宋体" w:hAnsi="宋体" w:hint="eastAsia"/>
          <w:color w:val="auto"/>
          <w:sz w:val="24"/>
          <w:u w:val="single"/>
        </w:rPr>
        <w:t xml:space="preserve">    </w:t>
      </w:r>
      <w:r>
        <w:rPr>
          <w:rFonts w:ascii="宋体" w:cs="仿宋" w:hAnsi="宋体" w:hint="eastAsia"/>
          <w:color w:val="auto"/>
          <w:kern w:val="0"/>
          <w:sz w:val="24"/>
          <w:lang w:val="zh-CN"/>
        </w:rPr>
        <w:t>，手机：</w:t>
      </w:r>
      <w:r>
        <w:rPr>
          <w:rFonts w:ascii="宋体" w:cs="宋体" w:hAnsi="宋体" w:hint="eastAsia"/>
          <w:color w:val="auto"/>
          <w:sz w:val="24"/>
          <w:u w:val="single"/>
        </w:rPr>
        <w:t xml:space="preserve">    </w:t>
      </w:r>
      <w:r>
        <w:rPr>
          <w:rFonts w:ascii="宋体" w:cs="仿宋" w:hAnsi="宋体" w:hint="eastAsia"/>
          <w:color w:val="auto"/>
          <w:kern w:val="0"/>
          <w:sz w:val="24"/>
          <w:lang w:val="zh-CN"/>
        </w:rPr>
        <w:t>），以我方名义处理</w:t>
      </w:r>
      <w:r>
        <w:rPr>
          <w:rFonts w:ascii="宋体" w:cs="仿宋" w:hAnsi="宋体" w:hint="eastAsia"/>
          <w:color w:val="auto"/>
          <w:sz w:val="24"/>
          <w:u w:val="single"/>
          <w:lang w:eastAsia="zh-CN"/>
        </w:rPr>
        <w:t>温州医科大学附属第二医院台式电脑询价项目（重）</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仿宋" w:hAnsi="宋体" w:hint="eastAsia"/>
          <w:color w:val="auto"/>
          <w:sz w:val="24"/>
          <w:lang w:eastAsia="zh-CN"/>
        </w:rPr>
        <w:t>Z-GB202501080003CXA</w:t>
      </w:r>
      <w:r>
        <w:rPr>
          <w:rFonts w:ascii="宋体" w:cs="仿宋" w:hAnsi="宋体" w:hint="eastAsia"/>
          <w:color w:val="auto"/>
          <w:sz w:val="24"/>
        </w:rPr>
        <w:t>】</w:t>
      </w:r>
      <w:r>
        <w:rPr>
          <w:rFonts w:ascii="宋体" w:cs="仿宋" w:hAnsi="宋体" w:hint="eastAsia"/>
          <w:color w:val="auto"/>
          <w:kern w:val="0"/>
          <w:sz w:val="24"/>
          <w:lang w:val="zh-CN"/>
        </w:rPr>
        <w:t>政府采购响应的一切事项，其法律后果由我方承担。</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委托期限</w:t>
      </w:r>
      <w:r>
        <w:rPr>
          <w:rFonts w:ascii="宋体" w:cs="仿宋" w:hAnsi="宋体" w:hint="eastAsia"/>
          <w:color w:val="auto"/>
          <w:kern w:val="0"/>
          <w:sz w:val="24"/>
        </w:rPr>
        <w:t>：</w:t>
      </w:r>
      <w:r>
        <w:rPr>
          <w:rFonts w:ascii="宋体" w:cs="仿宋" w:hAnsi="宋体" w:hint="eastAsia"/>
          <w:color w:val="auto"/>
          <w:kern w:val="0"/>
          <w:sz w:val="24"/>
          <w:lang w:val="zh-CN"/>
        </w:rPr>
        <w:t>自</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日起至</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日止。</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特此告知。</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 xml:space="preserve">                                                 供应商名称(电子签名)：</w:t>
      </w:r>
    </w:p>
    <w:p>
      <w:pPr>
        <w:snapToGrid w:val="0"/>
        <w:spacing w:line="360" w:lineRule="auto"/>
        <w:rPr>
          <w:rFonts w:ascii="宋体" w:cs="仿宋" w:hAnsi="宋体"/>
          <w:color w:val="auto"/>
          <w:kern w:val="0"/>
          <w:sz w:val="24"/>
          <w:lang w:val="zh-CN"/>
        </w:rPr>
      </w:pPr>
      <w:r>
        <w:rPr>
          <w:rFonts w:ascii="宋体" w:cs="仿宋" w:hAnsi="宋体" w:hint="eastAsia"/>
          <w:color w:val="auto"/>
          <w:kern w:val="0"/>
          <w:sz w:val="24"/>
          <w:lang w:val="zh-CN"/>
        </w:rPr>
        <w:t xml:space="preserve">                                                 签发日期：  年  月   日</w:t>
      </w:r>
    </w:p>
    <w:p>
      <w:pPr>
        <w:snapToGrid w:val="0"/>
        <w:spacing w:line="360" w:lineRule="auto"/>
        <w:rPr>
          <w:rFonts w:ascii="宋体" w:cs="仿宋" w:hAnsi="宋体"/>
          <w:color w:val="auto"/>
          <w:sz w:val="24"/>
        </w:rPr>
      </w:pPr>
    </w:p>
    <w:p>
      <w:pPr>
        <w:snapToGrid w:val="0"/>
        <w:spacing w:line="360" w:lineRule="auto"/>
        <w:rPr>
          <w:rFonts w:ascii="宋体" w:cs="仿宋" w:hAnsi="宋体"/>
          <w:color w:val="auto"/>
          <w:sz w:val="24"/>
        </w:rPr>
      </w:pPr>
    </w:p>
    <w:p>
      <w:pPr>
        <w:snapToGrid w:val="0"/>
        <w:spacing w:line="360" w:lineRule="auto"/>
        <w:rPr>
          <w:rFonts w:ascii="宋体" w:cs="仿宋" w:hAnsi="宋体"/>
          <w:color w:val="auto"/>
          <w:sz w:val="24"/>
        </w:rPr>
      </w:pPr>
    </w:p>
    <w:p>
      <w:pPr>
        <w:jc w:val="center"/>
        <w:rPr>
          <w:rFonts w:ascii="宋体" w:cs="仿宋" w:hAnsi="宋体"/>
          <w:b/>
          <w:color w:val="auto"/>
          <w:kern w:val="0"/>
          <w:sz w:val="32"/>
          <w:szCs w:val="32"/>
        </w:rPr>
      </w:pPr>
      <w:r>
        <w:rPr>
          <w:rFonts w:ascii="宋体" w:cs="仿宋" w:hAnsi="宋体" w:hint="eastAsia"/>
          <w:b/>
          <w:color w:val="auto"/>
          <w:kern w:val="0"/>
          <w:sz w:val="32"/>
          <w:szCs w:val="32"/>
          <w:lang w:val="zh-CN"/>
        </w:rPr>
        <w:t>授权委托书（适用于联合体响应）</w:t>
      </w: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snapToGrid w:val="0"/>
        <w:spacing w:line="360" w:lineRule="auto"/>
        <w:ind w:firstLine="576"/>
        <w:rPr>
          <w:rFonts w:ascii="宋体" w:cs="仿宋" w:hAnsi="宋体"/>
          <w:color w:val="auto"/>
          <w:kern w:val="0"/>
          <w:sz w:val="24"/>
        </w:rPr>
      </w:pPr>
      <w:r>
        <w:rPr>
          <w:rFonts w:ascii="宋体" w:cs="仿宋" w:hAnsi="宋体" w:hint="eastAsia"/>
          <w:color w:val="auto"/>
          <w:kern w:val="0"/>
          <w:sz w:val="24"/>
        </w:rPr>
        <w:t>现</w:t>
      </w:r>
      <w:r>
        <w:rPr>
          <w:rFonts w:ascii="宋体" w:cs="仿宋" w:hAnsi="宋体" w:hint="eastAsia"/>
          <w:color w:val="auto"/>
          <w:kern w:val="0"/>
          <w:sz w:val="24"/>
          <w:lang w:val="zh-CN"/>
        </w:rPr>
        <w:t>委托</w:t>
      </w:r>
      <w:r>
        <w:rPr>
          <w:rFonts w:ascii="宋体" w:cs="宋体" w:hAnsi="宋体" w:hint="eastAsia"/>
          <w:color w:val="auto"/>
          <w:sz w:val="24"/>
          <w:u w:val="single"/>
        </w:rPr>
        <w:t xml:space="preserve">    </w:t>
      </w:r>
      <w:r>
        <w:rPr>
          <w:rFonts w:ascii="宋体" w:cs="仿宋" w:hAnsi="宋体" w:hint="eastAsia"/>
          <w:color w:val="auto"/>
          <w:kern w:val="0"/>
          <w:sz w:val="24"/>
          <w:lang w:val="zh-CN"/>
        </w:rPr>
        <w:t>（姓名）为我方代理人（身份证号码：</w:t>
      </w:r>
      <w:r>
        <w:rPr>
          <w:rFonts w:ascii="宋体" w:cs="宋体" w:hAnsi="宋体" w:hint="eastAsia"/>
          <w:color w:val="auto"/>
          <w:sz w:val="24"/>
          <w:u w:val="single"/>
        </w:rPr>
        <w:t xml:space="preserve">    </w:t>
      </w:r>
      <w:r>
        <w:rPr>
          <w:rFonts w:ascii="宋体" w:cs="仿宋" w:hAnsi="宋体" w:hint="eastAsia"/>
          <w:color w:val="auto"/>
          <w:kern w:val="0"/>
          <w:sz w:val="24"/>
          <w:lang w:val="zh-CN"/>
        </w:rPr>
        <w:t>，手机：</w:t>
      </w:r>
      <w:r>
        <w:rPr>
          <w:rFonts w:ascii="宋体" w:cs="宋体" w:hAnsi="宋体" w:hint="eastAsia"/>
          <w:color w:val="auto"/>
          <w:sz w:val="24"/>
          <w:u w:val="single"/>
        </w:rPr>
        <w:t xml:space="preserve">    </w:t>
      </w:r>
      <w:r>
        <w:rPr>
          <w:rFonts w:ascii="宋体" w:cs="仿宋" w:hAnsi="宋体" w:hint="eastAsia"/>
          <w:color w:val="auto"/>
          <w:kern w:val="0"/>
          <w:sz w:val="24"/>
          <w:lang w:val="zh-CN"/>
        </w:rPr>
        <w:t>），以我方名义处理</w:t>
      </w:r>
      <w:r>
        <w:rPr>
          <w:rFonts w:ascii="宋体" w:cs="仿宋" w:hAnsi="宋体" w:hint="eastAsia"/>
          <w:color w:val="auto"/>
          <w:sz w:val="24"/>
          <w:u w:val="single"/>
          <w:lang w:eastAsia="zh-CN"/>
        </w:rPr>
        <w:t>温州医科大学附属第二医院台式电脑询价项目（重）</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仿宋" w:hAnsi="宋体" w:hint="eastAsia"/>
          <w:color w:val="auto"/>
          <w:sz w:val="24"/>
          <w:lang w:eastAsia="zh-CN"/>
        </w:rPr>
        <w:t>Z-GB202501080003CXA</w:t>
      </w:r>
      <w:r>
        <w:rPr>
          <w:rFonts w:ascii="宋体" w:cs="仿宋" w:hAnsi="宋体" w:hint="eastAsia"/>
          <w:color w:val="auto"/>
          <w:sz w:val="24"/>
        </w:rPr>
        <w:t>】</w:t>
      </w:r>
      <w:r>
        <w:rPr>
          <w:rFonts w:ascii="宋体" w:cs="仿宋" w:hAnsi="宋体" w:hint="eastAsia"/>
          <w:color w:val="auto"/>
          <w:kern w:val="0"/>
          <w:sz w:val="24"/>
          <w:lang w:val="zh-CN"/>
        </w:rPr>
        <w:t>政府采购响应的一切事项，其法律后果由我方承担。</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委托期限</w:t>
      </w:r>
      <w:r>
        <w:rPr>
          <w:rFonts w:ascii="宋体" w:cs="仿宋" w:hAnsi="宋体" w:hint="eastAsia"/>
          <w:color w:val="auto"/>
          <w:kern w:val="0"/>
          <w:sz w:val="24"/>
        </w:rPr>
        <w:t>：</w:t>
      </w:r>
      <w:r>
        <w:rPr>
          <w:rFonts w:ascii="宋体" w:cs="仿宋" w:hAnsi="宋体" w:hint="eastAsia"/>
          <w:color w:val="auto"/>
          <w:kern w:val="0"/>
          <w:sz w:val="24"/>
          <w:lang w:val="zh-CN"/>
        </w:rPr>
        <w:t>自</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日起至</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日止。</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特此告知。</w:t>
      </w: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p>
    <w:p>
      <w:pPr>
        <w:rPr>
          <w:rFonts w:ascii="宋体" w:cs="仿宋" w:hAnsi="宋体"/>
          <w:color w:val="auto"/>
        </w:rPr>
      </w:pPr>
    </w:p>
    <w:p>
      <w:pPr>
        <w:snapToGrid w:val="0"/>
        <w:spacing w:line="360" w:lineRule="auto"/>
        <w:ind w:firstLineChars="2100" w:firstLine="5040"/>
        <w:rPr>
          <w:rFonts w:ascii="宋体" w:cs="仿宋" w:hAnsi="宋体"/>
          <w:color w:val="auto"/>
          <w:kern w:val="0"/>
          <w:sz w:val="24"/>
          <w:lang w:val="zh-CN"/>
        </w:rPr>
      </w:pPr>
      <w:r>
        <w:rPr>
          <w:rFonts w:ascii="宋体" w:cs="仿宋" w:hAnsi="宋体" w:hint="eastAsia"/>
          <w:color w:val="auto"/>
          <w:kern w:val="0"/>
          <w:sz w:val="24"/>
          <w:lang w:val="zh-CN"/>
        </w:rPr>
        <w:t>联合体成员名称(电子签名/公章)：</w:t>
      </w:r>
    </w:p>
    <w:p>
      <w:pPr>
        <w:snapToGrid w:val="0"/>
        <w:spacing w:line="360" w:lineRule="auto"/>
        <w:ind w:firstLineChars="2100" w:firstLine="5040"/>
        <w:rPr>
          <w:rFonts w:ascii="宋体" w:cs="仿宋" w:hAnsi="宋体"/>
          <w:color w:val="auto"/>
          <w:kern w:val="0"/>
          <w:sz w:val="24"/>
          <w:lang w:val="zh-CN"/>
        </w:rPr>
      </w:pPr>
      <w:r>
        <w:rPr>
          <w:rFonts w:ascii="宋体" w:cs="仿宋" w:hAnsi="宋体" w:hint="eastAsia"/>
          <w:color w:val="auto"/>
          <w:kern w:val="0"/>
          <w:sz w:val="24"/>
          <w:lang w:val="zh-CN"/>
        </w:rPr>
        <w:t>联合体成员名称(电子签名/公章)：</w:t>
      </w:r>
    </w:p>
    <w:p>
      <w:pPr>
        <w:snapToGrid w:val="0"/>
        <w:spacing w:line="360" w:lineRule="auto"/>
        <w:ind w:firstLineChars="2400" w:firstLine="5760"/>
        <w:rPr>
          <w:rFonts w:ascii="宋体" w:cs="仿宋" w:hAnsi="宋体"/>
          <w:color w:val="auto"/>
        </w:rPr>
      </w:pPr>
      <w:r>
        <w:rPr>
          <w:rFonts w:ascii="宋体" w:cs="仿宋" w:hAnsi="宋体" w:hint="eastAsia"/>
          <w:color w:val="auto"/>
          <w:kern w:val="0"/>
          <w:sz w:val="24"/>
          <w:lang w:val="zh-CN"/>
        </w:rPr>
        <w:t>……</w:t>
      </w:r>
    </w:p>
    <w:p>
      <w:pPr>
        <w:snapToGrid w:val="0"/>
        <w:spacing w:line="360" w:lineRule="auto"/>
        <w:rPr>
          <w:rFonts w:ascii="宋体" w:cs="仿宋" w:hAnsi="宋体"/>
          <w:color w:val="auto"/>
          <w:kern w:val="0"/>
          <w:sz w:val="24"/>
          <w:lang w:val="zh-CN"/>
        </w:rPr>
        <w:sectPr>
          <w:pgSz w:w="11906" w:h="16838"/>
          <w:pgMar w:top="1276" w:right="1418" w:bottom="1247" w:left="1418" w:header="851" w:footer="992" w:gutter="0"/>
          <w:cols w:num="1" w:space="720"/>
          <w:titlePg/>
          <w:docGrid w:linePitch="312" w:charSpace="0"/>
        </w:sectPr>
      </w:pPr>
      <w:r>
        <w:rPr>
          <w:rFonts w:ascii="宋体" w:cs="仿宋" w:hAnsi="宋体" w:hint="eastAsia"/>
          <w:color w:val="auto"/>
          <w:kern w:val="0"/>
          <w:sz w:val="24"/>
          <w:lang w:val="zh-CN"/>
        </w:rPr>
        <w:t xml:space="preserve">                                               日期：  年  月   日</w:t>
      </w:r>
    </w:p>
    <w:p>
      <w:pPr>
        <w:autoSpaceDE w:val="0"/>
        <w:autoSpaceDN w:val="0"/>
        <w:spacing w:line="360" w:lineRule="auto"/>
        <w:jc w:val="center"/>
        <w:rPr>
          <w:rFonts w:ascii="宋体" w:cs="仿宋" w:hAnsi="宋体"/>
          <w:b/>
          <w:color w:val="auto"/>
          <w:kern w:val="0"/>
          <w:sz w:val="32"/>
          <w:szCs w:val="32"/>
          <w:lang w:val="zh-CN"/>
        </w:rPr>
      </w:pPr>
    </w:p>
    <w:p>
      <w:pPr>
        <w:autoSpaceDE w:val="0"/>
        <w:autoSpaceDN w:val="0"/>
        <w:spacing w:line="360" w:lineRule="auto"/>
        <w:jc w:val="center"/>
        <w:rPr>
          <w:rFonts w:ascii="宋体" w:cs="仿宋" w:hAnsi="宋体"/>
          <w:b/>
          <w:color w:val="auto"/>
          <w:sz w:val="24"/>
        </w:rPr>
      </w:pPr>
      <w:r>
        <w:rPr>
          <w:rFonts w:ascii="宋体" w:cs="仿宋" w:hAnsi="宋体" w:hint="eastAsia"/>
          <w:b/>
          <w:color w:val="auto"/>
          <w:kern w:val="0"/>
          <w:sz w:val="32"/>
          <w:szCs w:val="32"/>
          <w:lang w:val="zh-CN"/>
        </w:rPr>
        <w:t>法定代表人、单位负责人或自然人本人</w:t>
      </w:r>
      <w:r>
        <w:rPr>
          <w:rFonts w:ascii="宋体" w:cs="仿宋" w:hAnsi="宋体" w:hint="eastAsia"/>
          <w:b/>
          <w:color w:val="auto"/>
          <w:sz w:val="30"/>
          <w:szCs w:val="30"/>
        </w:rPr>
        <w:t>的身份证明（适用于法定代表人、单位负责人或者自然人本人代表供应商参加响应）</w:t>
      </w:r>
    </w:p>
    <w:p>
      <w:pPr>
        <w:pStyle w:val="51"/>
        <w:spacing w:line="360" w:lineRule="auto"/>
        <w:rPr>
          <w:rFonts w:ascii="宋体" w:eastAsia="宋体" w:cs="仿宋" w:hAnsi="宋体"/>
          <w:bCs/>
          <w:color w:val="auto"/>
          <w:sz w:val="24"/>
        </w:rPr>
      </w:pPr>
      <w:r>
        <w:rPr>
          <w:rFonts w:ascii="宋体" w:eastAsia="宋体" w:cs="仿宋" w:hAnsi="宋体" w:hint="eastAsia"/>
          <w:bCs/>
          <w:color w:val="auto"/>
          <w:sz w:val="24"/>
        </w:rPr>
        <w:t>身份证件扫描件：</w:t>
      </w:r>
    </w:p>
    <w:tbl>
      <w:tblPr>
        <w:jc w:val="cent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51"/>
              <w:keepNext w:val="0"/>
              <w:keepLines w:val="0"/>
              <w:suppressLineNumbers w:val="0"/>
              <w:adjustRightInd w:val="0"/>
              <w:spacing w:before="0" w:beforeAutospacing="0" w:after="0" w:afterAutospacing="0" w:line="360" w:lineRule="auto"/>
              <w:ind w:left="0" w:right="0"/>
              <w:rPr>
                <w:rFonts w:ascii="宋体" w:eastAsia="宋体" w:cs="仿宋" w:hAnsi="宋体"/>
                <w:bCs/>
                <w:color w:val="auto"/>
                <w:sz w:val="24"/>
              </w:rPr>
            </w:pPr>
            <w:r>
              <w:rPr>
                <w:rFonts w:ascii="宋体" w:eastAsia="宋体" w:cs="仿宋" w:hAnsi="宋体" w:hint="eastAsia"/>
                <w:bCs/>
                <w:color w:val="auto"/>
                <w:sz w:val="24"/>
              </w:rPr>
              <w:t>正面：                                 反面：</w:t>
            </w:r>
          </w:p>
          <w:p>
            <w:pPr>
              <w:pStyle w:val="51"/>
              <w:keepNext w:val="0"/>
              <w:keepLines w:val="0"/>
              <w:suppressLineNumbers w:val="0"/>
              <w:adjustRightInd w:val="0"/>
              <w:spacing w:before="0" w:beforeAutospacing="0" w:after="0" w:afterAutospacing="0" w:line="360" w:lineRule="auto"/>
              <w:ind w:left="0" w:right="0"/>
              <w:rPr>
                <w:rFonts w:ascii="宋体" w:eastAsia="宋体" w:cs="仿宋" w:hAnsi="宋体"/>
                <w:bCs/>
                <w:color w:val="auto"/>
                <w:sz w:val="24"/>
              </w:rPr>
            </w:pPr>
          </w:p>
        </w:tc>
      </w:tr>
    </w:tbl>
    <w:p>
      <w:pPr>
        <w:snapToGrid w:val="0"/>
        <w:spacing w:line="360" w:lineRule="auto"/>
        <w:ind w:firstLine="576"/>
        <w:jc w:val="center"/>
        <w:rPr>
          <w:rFonts w:ascii="宋体" w:cs="仿宋" w:hAnsi="宋体"/>
          <w:color w:val="auto"/>
          <w:kern w:val="0"/>
          <w:sz w:val="24"/>
          <w:lang w:val="zh-CN"/>
        </w:rPr>
      </w:pPr>
    </w:p>
    <w:p>
      <w:pPr>
        <w:snapToGrid w:val="0"/>
        <w:spacing w:line="360" w:lineRule="auto"/>
        <w:ind w:firstLine="576"/>
        <w:jc w:val="center"/>
        <w:rPr>
          <w:rFonts w:ascii="宋体" w:cs="仿宋" w:hAnsi="宋体"/>
          <w:color w:val="auto"/>
          <w:kern w:val="0"/>
          <w:sz w:val="24"/>
          <w:lang w:val="zh-CN"/>
        </w:rPr>
      </w:pPr>
      <w:r>
        <w:rPr>
          <w:rFonts w:ascii="宋体" w:cs="仿宋" w:hAnsi="宋体" w:hint="eastAsia"/>
          <w:color w:val="auto"/>
          <w:kern w:val="0"/>
          <w:sz w:val="24"/>
          <w:lang w:val="zh-CN"/>
        </w:rPr>
        <w:t xml:space="preserve">                  供应商名称(电子签名)：                              </w:t>
      </w:r>
    </w:p>
    <w:p>
      <w:pPr>
        <w:spacing w:line="360" w:lineRule="auto"/>
        <w:jc w:val="center"/>
        <w:rPr>
          <w:rFonts w:ascii="宋体" w:cs="仿宋" w:hAnsi="宋体"/>
          <w:color w:val="auto"/>
          <w:kern w:val="0"/>
          <w:sz w:val="24"/>
          <w:lang w:val="zh-CN"/>
        </w:rPr>
        <w:sectPr>
          <w:pgSz w:w="11906" w:h="16838"/>
          <w:pgMar w:top="1276" w:right="1418" w:bottom="1247" w:left="1418" w:header="851" w:footer="992" w:gutter="0"/>
          <w:cols w:num="1" w:space="720"/>
          <w:titlePg/>
          <w:docGrid w:linePitch="312" w:charSpace="0"/>
        </w:sectPr>
      </w:pPr>
      <w:r>
        <w:rPr>
          <w:rFonts w:ascii="宋体" w:cs="仿宋" w:hAnsi="宋体" w:hint="eastAsia"/>
          <w:color w:val="auto"/>
          <w:kern w:val="0"/>
          <w:sz w:val="24"/>
          <w:lang w:val="zh-CN"/>
        </w:rPr>
        <w:t xml:space="preserve">                   日期：  年  月  日</w:t>
      </w:r>
    </w:p>
    <w:p>
      <w:pPr>
        <w:snapToGrid w:val="0"/>
        <w:spacing w:line="360" w:lineRule="auto"/>
        <w:jc w:val="center"/>
        <w:rPr>
          <w:rFonts w:ascii="宋体" w:cs="仿宋" w:hAnsi="宋体"/>
          <w:b/>
          <w:color w:val="auto"/>
          <w:kern w:val="0"/>
          <w:sz w:val="32"/>
          <w:szCs w:val="32"/>
        </w:rPr>
      </w:pPr>
      <w:r>
        <w:rPr>
          <w:rFonts w:ascii="宋体" w:cs="仿宋" w:hAnsi="宋体" w:hint="eastAsia"/>
          <w:b/>
          <w:color w:val="auto"/>
          <w:kern w:val="0"/>
          <w:sz w:val="32"/>
          <w:szCs w:val="32"/>
        </w:rPr>
        <w:t>三、分包意向协议</w:t>
      </w:r>
    </w:p>
    <w:p>
      <w:pPr>
        <w:widowControl/>
        <w:spacing w:line="360" w:lineRule="auto"/>
        <w:ind w:firstLineChars="50" w:firstLine="120"/>
        <w:jc w:val="left"/>
        <w:rPr>
          <w:rFonts w:ascii="宋体" w:cs="仿宋" w:hAnsi="宋体"/>
          <w:color w:val="auto"/>
          <w:sz w:val="24"/>
        </w:rPr>
      </w:pPr>
      <w:r>
        <w:rPr>
          <w:rFonts w:ascii="宋体" w:cs="仿宋" w:hAnsi="宋体" w:hint="eastAsia"/>
          <w:b/>
          <w:bCs/>
          <w:color w:val="auto"/>
          <w:sz w:val="24"/>
        </w:rPr>
        <w:t>（成交后以分包方式履行合同的，提供分包意向协议（附件6）；采购人不同意分包或者供应商成交后不以分包方式履行合同的，则不需要提供。）</w:t>
      </w: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r>
        <w:rPr>
          <w:rFonts w:ascii="宋体" w:cs="仿宋" w:hAnsi="宋体" w:hint="eastAsia"/>
          <w:b/>
          <w:color w:val="auto"/>
          <w:kern w:val="0"/>
          <w:sz w:val="32"/>
          <w:szCs w:val="32"/>
        </w:rPr>
        <w:t>四、符合性审查资料</w:t>
      </w:r>
    </w:p>
    <w:p>
      <w:pPr>
        <w:jc w:val="center"/>
        <w:rPr>
          <w:rFonts w:ascii="宋体" w:cs="仿宋" w:hAnsi="宋体"/>
          <w:b/>
          <w:color w:val="auto"/>
          <w:kern w:val="0"/>
          <w:sz w:val="32"/>
          <w:szCs w:val="32"/>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ascii="宋体" w:cs="仿宋" w:hAnsi="宋体"/>
                <w:b/>
                <w:color w:val="auto"/>
                <w:sz w:val="24"/>
              </w:rPr>
            </w:pPr>
            <w:r>
              <w:rPr>
                <w:rFonts w:ascii="宋体" w:cs="仿宋" w:hAnsi="宋体" w:hint="eastAsia"/>
                <w:b/>
                <w:color w:val="auto"/>
                <w:sz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ascii="宋体" w:cs="仿宋" w:hAnsi="宋体"/>
                <w:b/>
                <w:color w:val="auto"/>
                <w:sz w:val="24"/>
              </w:rPr>
            </w:pPr>
            <w:r>
              <w:rPr>
                <w:rFonts w:ascii="宋体" w:cs="仿宋" w:hAnsi="宋体" w:hint="eastAsia"/>
                <w:b/>
                <w:color w:val="auto"/>
                <w:sz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ascii="宋体" w:cs="仿宋" w:hAnsi="宋体"/>
                <w:b/>
                <w:color w:val="auto"/>
                <w:sz w:val="24"/>
              </w:rPr>
            </w:pPr>
            <w:r>
              <w:rPr>
                <w:rFonts w:ascii="宋体" w:cs="仿宋" w:hAnsi="宋体" w:hint="eastAsia"/>
                <w:b/>
                <w:color w:val="auto"/>
                <w:sz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ascii="宋体" w:cs="仿宋" w:hAnsi="宋体"/>
                <w:b/>
                <w:color w:val="auto"/>
                <w:sz w:val="24"/>
              </w:rPr>
            </w:pPr>
            <w:r>
              <w:rPr>
                <w:rFonts w:ascii="宋体" w:cs="仿宋" w:hAnsi="宋体" w:hint="eastAsia"/>
                <w:b/>
                <w:color w:val="auto"/>
                <w:sz w:val="24"/>
              </w:rPr>
              <w:t>响应文件中的</w:t>
            </w:r>
          </w:p>
          <w:p>
            <w:pPr>
              <w:keepNext w:val="0"/>
              <w:keepLines w:val="0"/>
              <w:suppressLineNumbers w:val="0"/>
              <w:snapToGrid w:val="0"/>
              <w:spacing w:before="0" w:beforeAutospacing="0" w:after="0" w:afterAutospacing="0" w:line="240" w:lineRule="atLeast"/>
              <w:ind w:left="0" w:right="0"/>
              <w:jc w:val="center"/>
              <w:rPr>
                <w:rFonts w:ascii="宋体" w:cs="仿宋" w:hAnsi="宋体"/>
                <w:b/>
                <w:color w:val="auto"/>
                <w:sz w:val="24"/>
              </w:rPr>
            </w:pPr>
            <w:r>
              <w:rPr>
                <w:rFonts w:ascii="宋体" w:cs="仿宋" w:hAnsi="宋体" w:hint="eastAsia"/>
                <w:b/>
                <w:color w:val="auto"/>
                <w:sz w:val="24"/>
              </w:rPr>
              <w:t>页码位置</w:t>
            </w:r>
          </w:p>
        </w:tc>
      </w:tr>
      <w:tr>
        <w:trPr>
          <w:trHeight w:val="860"/>
        </w:trPr>
        <w:tc>
          <w:tcPr>
            <w:tcW w:w="646" w:type="dxa"/>
            <w:vAlign w:val="center"/>
          </w:tcPr>
          <w:p>
            <w:pPr>
              <w:keepNext w:val="0"/>
              <w:keepLines w:val="0"/>
              <w:suppressLineNumbers w:val="0"/>
              <w:spacing w:before="0" w:beforeAutospacing="0" w:after="0" w:afterAutospacing="0"/>
              <w:ind w:left="0" w:right="0"/>
              <w:rPr>
                <w:rFonts w:ascii="宋体" w:cs="仿宋" w:hAnsi="宋体"/>
                <w:color w:val="auto"/>
                <w:sz w:val="24"/>
              </w:rPr>
            </w:pPr>
            <w:r>
              <w:rPr>
                <w:rFonts w:ascii="宋体" w:cs="仿宋" w:hAnsi="宋体" w:hint="eastAsia"/>
                <w:color w:val="auto"/>
                <w:sz w:val="24"/>
              </w:rPr>
              <w:t>1</w:t>
            </w:r>
          </w:p>
        </w:tc>
        <w:tc>
          <w:tcPr>
            <w:tcW w:w="4991" w:type="dxa"/>
            <w:tcBorders>
              <w:left w:val="single" w:sz="4" w:space="0" w:color="auto"/>
            </w:tcBorders>
          </w:tcPr>
          <w:p>
            <w:pPr>
              <w:keepNext w:val="0"/>
              <w:keepLines w:val="0"/>
              <w:suppressLineNumbers w:val="0"/>
              <w:spacing w:before="0" w:beforeAutospacing="0" w:after="0" w:afterAutospacing="0" w:line="360" w:lineRule="auto"/>
              <w:ind w:left="0" w:right="0"/>
              <w:rPr>
                <w:rFonts w:ascii="宋体" w:cs="仿宋" w:hAnsi="宋体" w:hint="eastAsia"/>
                <w:color w:val="auto"/>
                <w:sz w:val="24"/>
              </w:rPr>
            </w:pPr>
            <w:r>
              <w:rPr>
                <w:rFonts w:ascii="宋体" w:cs="仿宋" w:hAnsi="宋体" w:hint="eastAsia"/>
                <w:color w:val="auto"/>
                <w:sz w:val="24"/>
              </w:rPr>
              <w:t>响应文件按照采购文件要求签署、盖章。（</w:t>
            </w:r>
            <w:r>
              <w:rPr>
                <w:rFonts w:ascii="宋体" w:cs="仿宋" w:hAnsi="宋体" w:hint="eastAsia"/>
                <w:color w:val="auto"/>
                <w:sz w:val="24"/>
                <w:lang w:val="en-US" w:eastAsia="zh-CN"/>
              </w:rPr>
              <w:t>如</w:t>
            </w:r>
            <w:r>
              <w:rPr>
                <w:rFonts w:ascii="宋体" w:cs="仿宋" w:hAnsi="宋体" w:hint="eastAsia"/>
                <w:color w:val="auto"/>
                <w:sz w:val="24"/>
              </w:rPr>
              <w:t>法人授权委托书、响应产品规格配置清单</w:t>
            </w:r>
            <w:r>
              <w:rPr>
                <w:rFonts w:ascii="宋体" w:cs="仿宋" w:hAnsi="宋体" w:hint="eastAsia"/>
                <w:color w:val="auto"/>
                <w:sz w:val="24"/>
                <w:lang w:eastAsia="zh-CN"/>
              </w:rPr>
              <w:t>、</w:t>
            </w:r>
            <w:r>
              <w:rPr>
                <w:rFonts w:ascii="宋体" w:cs="仿宋" w:hAnsi="宋体" w:hint="eastAsia"/>
                <w:color w:val="auto"/>
                <w:sz w:val="24"/>
              </w:rPr>
              <w:t>廉洁自律承诺书</w:t>
            </w:r>
            <w:r>
              <w:rPr>
                <w:rFonts w:ascii="宋体" w:cs="仿宋" w:hAnsi="宋体" w:hint="eastAsia"/>
                <w:color w:val="auto"/>
                <w:sz w:val="24"/>
                <w:lang w:val="en-US" w:eastAsia="zh-CN"/>
              </w:rPr>
              <w:t>等，详见采购文件第二部分中响应文件的组成部分）</w:t>
            </w:r>
          </w:p>
        </w:tc>
        <w:tc>
          <w:tcPr>
            <w:tcW w:w="2551" w:type="dxa"/>
            <w:tcBorders>
              <w:left w:val="single" w:sz="4" w:space="0" w:color="auto"/>
            </w:tcBorders>
            <w:vAlign w:val="center"/>
          </w:tcPr>
          <w:p>
            <w:pPr>
              <w:keepNext w:val="0"/>
              <w:keepLines w:val="0"/>
              <w:suppressLineNumbers w:val="0"/>
              <w:spacing w:before="0" w:beforeAutospacing="0" w:after="0" w:afterAutospacing="0" w:line="360" w:lineRule="auto"/>
              <w:ind w:left="0" w:right="0"/>
              <w:rPr>
                <w:rFonts w:ascii="宋体" w:cs="仿宋" w:hAnsi="宋体" w:hint="eastAsia"/>
                <w:color w:val="auto"/>
                <w:sz w:val="24"/>
              </w:rPr>
            </w:pPr>
            <w:r>
              <w:rPr>
                <w:rFonts w:ascii="宋体" w:cs="仿宋" w:hAnsi="宋体" w:hint="eastAsia"/>
                <w:color w:val="auto"/>
                <w:sz w:val="24"/>
              </w:rPr>
              <w:t>需要使用电子签名或者签字盖章的响应文件的组成部分</w:t>
            </w:r>
            <w:r>
              <w:rPr>
                <w:rFonts w:ascii="宋体" w:cs="仿宋" w:hAnsi="宋体" w:hint="eastAsia"/>
                <w:color w:val="auto"/>
                <w:sz w:val="24"/>
                <w:lang w:eastAsia="zh-CN"/>
              </w:rPr>
              <w:t>（</w:t>
            </w:r>
            <w:r>
              <w:rPr>
                <w:rFonts w:ascii="宋体" w:cs="仿宋" w:hAnsi="宋体" w:hint="eastAsia"/>
                <w:color w:val="auto"/>
                <w:sz w:val="24"/>
              </w:rPr>
              <w:t>法人授权委托书、响应产品规格配置清单</w:t>
            </w:r>
            <w:r>
              <w:rPr>
                <w:rFonts w:ascii="宋体" w:cs="仿宋" w:hAnsi="宋体" w:hint="eastAsia"/>
                <w:color w:val="auto"/>
                <w:sz w:val="24"/>
                <w:lang w:eastAsia="zh-CN"/>
              </w:rPr>
              <w:t>、</w:t>
            </w:r>
            <w:r>
              <w:rPr>
                <w:rFonts w:ascii="宋体" w:cs="仿宋" w:hAnsi="宋体" w:hint="eastAsia"/>
                <w:color w:val="auto"/>
                <w:sz w:val="24"/>
              </w:rPr>
              <w:t>廉洁自律承诺书</w:t>
            </w:r>
            <w:r>
              <w:rPr>
                <w:rFonts w:ascii="宋体" w:cs="仿宋" w:hAnsi="宋体" w:hint="eastAsia"/>
                <w:color w:val="auto"/>
                <w:sz w:val="24"/>
                <w:lang w:val="en-US" w:eastAsia="zh-CN"/>
              </w:rPr>
              <w:t>等</w:t>
            </w:r>
            <w:r>
              <w:rPr>
                <w:rFonts w:ascii="宋体" w:cs="仿宋" w:hAnsi="宋体" w:hint="eastAsia"/>
                <w:color w:val="auto"/>
                <w:sz w:val="24"/>
              </w:rPr>
              <w:t>是否均已签署、盖章）</w:t>
            </w:r>
          </w:p>
        </w:tc>
        <w:tc>
          <w:tcPr>
            <w:tcW w:w="1418" w:type="dxa"/>
            <w:tcBorders>
              <w:left w:val="single" w:sz="4" w:space="0" w:color="auto"/>
            </w:tcBorders>
          </w:tcPr>
          <w:p>
            <w:pPr>
              <w:keepNext w:val="0"/>
              <w:keepLines w:val="0"/>
              <w:suppressLineNumbers w:val="0"/>
              <w:spacing w:before="0" w:beforeAutospacing="0" w:after="0" w:afterAutospacing="0"/>
              <w:ind w:left="0" w:right="0"/>
              <w:rPr>
                <w:rFonts w:ascii="宋体" w:cs="仿宋" w:hAnsi="宋体"/>
                <w:color w:val="auto"/>
                <w:sz w:val="24"/>
              </w:rPr>
            </w:pPr>
          </w:p>
          <w:p>
            <w:pPr>
              <w:keepNext w:val="0"/>
              <w:keepLines w:val="0"/>
              <w:suppressLineNumbers w:val="0"/>
              <w:spacing w:before="0" w:beforeAutospacing="0" w:after="0" w:afterAutospacing="0"/>
              <w:ind w:left="0" w:right="0"/>
              <w:rPr>
                <w:rFonts w:ascii="宋体" w:cs="仿宋" w:hAnsi="宋体"/>
                <w:color w:val="auto"/>
                <w:sz w:val="24"/>
              </w:rPr>
            </w:pPr>
            <w:r>
              <w:rPr>
                <w:rFonts w:ascii="宋体" w:cs="仿宋" w:hAnsi="宋体" w:hint="eastAsia"/>
                <w:color w:val="auto"/>
                <w:sz w:val="24"/>
              </w:rPr>
              <w:t>见响应文件</w:t>
            </w:r>
          </w:p>
          <w:p>
            <w:pPr>
              <w:keepNext w:val="0"/>
              <w:keepLines w:val="0"/>
              <w:suppressLineNumbers w:val="0"/>
              <w:spacing w:before="0" w:beforeAutospacing="0" w:after="0" w:afterAutospacing="0"/>
              <w:ind w:left="0" w:right="0"/>
              <w:rPr>
                <w:rFonts w:ascii="宋体" w:cs="仿宋" w:hAnsi="宋体"/>
                <w:color w:val="auto"/>
              </w:rPr>
            </w:pPr>
            <w:r>
              <w:rPr>
                <w:rFonts w:ascii="宋体" w:cs="仿宋" w:hAnsi="宋体" w:hint="eastAsia"/>
                <w:color w:val="auto"/>
                <w:sz w:val="24"/>
              </w:rPr>
              <w:t>第 页</w:t>
            </w:r>
          </w:p>
        </w:tc>
      </w:tr>
      <w:tr>
        <w:trPr>
          <w:trHeight w:val="860"/>
        </w:trPr>
        <w:tc>
          <w:tcPr>
            <w:tcW w:w="646" w:type="dxa"/>
            <w:vAlign w:val="center"/>
          </w:tcPr>
          <w:p>
            <w:pPr>
              <w:keepNext w:val="0"/>
              <w:keepLines w:val="0"/>
              <w:suppressLineNumbers w:val="0"/>
              <w:spacing w:before="0" w:beforeAutospacing="0" w:after="0" w:afterAutospacing="0"/>
              <w:ind w:left="0" w:right="0"/>
              <w:rPr>
                <w:rFonts w:ascii="宋体" w:eastAsia="宋体" w:cs="仿宋" w:hAnsi="宋体" w:hint="eastAsia"/>
                <w:color w:val="auto"/>
                <w:sz w:val="24"/>
                <w:lang w:val="en-US" w:eastAsia="zh-CN"/>
              </w:rPr>
            </w:pPr>
            <w:r>
              <w:rPr>
                <w:rFonts w:ascii="宋体" w:cs="仿宋" w:hAnsi="宋体" w:hint="eastAsia"/>
                <w:color w:val="auto"/>
                <w:sz w:val="24"/>
                <w:lang w:val="en-US" w:eastAsia="zh-CN"/>
              </w:rPr>
              <w:t>2</w:t>
            </w:r>
          </w:p>
        </w:tc>
        <w:tc>
          <w:tcPr>
            <w:tcW w:w="4991" w:type="dxa"/>
            <w:tcBorders>
              <w:left w:val="single" w:sz="4" w:space="0" w:color="auto"/>
            </w:tcBorders>
          </w:tcPr>
          <w:p>
            <w:pPr>
              <w:keepNext w:val="0"/>
              <w:keepLines w:val="0"/>
              <w:suppressLineNumbers w:val="0"/>
              <w:spacing w:before="0" w:beforeAutospacing="0" w:after="0" w:afterAutospacing="0" w:line="360" w:lineRule="auto"/>
              <w:ind w:left="0" w:right="0"/>
              <w:rPr>
                <w:rFonts w:ascii="宋体" w:cs="仿宋" w:hAnsi="宋体" w:hint="eastAsia"/>
                <w:color w:val="auto"/>
                <w:sz w:val="24"/>
              </w:rPr>
            </w:pPr>
            <w:r>
              <w:rPr>
                <w:rFonts w:ascii="宋体" w:cs="仿宋" w:hAnsi="宋体" w:hint="eastAsia"/>
                <w:color w:val="auto"/>
                <w:sz w:val="24"/>
                <w:lang w:eastAsia="zh-CN"/>
              </w:rPr>
              <w:t>采购人拟采购的产品属于政府强制采购的节能产品品目清单范围的，</w:t>
            </w:r>
            <w:r>
              <w:rPr>
                <w:rFonts w:ascii="宋体" w:cs="仿宋" w:hAnsi="宋体" w:hint="eastAsia"/>
                <w:color w:val="auto"/>
                <w:sz w:val="24"/>
                <w:lang w:val="en-US" w:eastAsia="zh-CN"/>
              </w:rPr>
              <w:t>供应商</w:t>
            </w:r>
            <w:r>
              <w:rPr>
                <w:rFonts w:ascii="宋体" w:cs="仿宋" w:hAnsi="宋体" w:hint="eastAsia"/>
                <w:color w:val="auto"/>
                <w:sz w:val="24"/>
                <w:lang w:eastAsia="zh-CN"/>
              </w:rPr>
              <w:t>按采购文件要求提供国家确定的认证机构出具的、处于有效期之内的节能产品认证证书。</w:t>
            </w:r>
          </w:p>
        </w:tc>
        <w:tc>
          <w:tcPr>
            <w:tcW w:w="2551" w:type="dxa"/>
            <w:tcBorders>
              <w:left w:val="single" w:sz="4" w:space="0" w:color="auto"/>
            </w:tcBorders>
            <w:vAlign w:val="center"/>
          </w:tcPr>
          <w:p>
            <w:pPr>
              <w:keepNext w:val="0"/>
              <w:keepLines w:val="0"/>
              <w:suppressLineNumbers w:val="0"/>
              <w:spacing w:before="0" w:beforeAutospacing="0" w:after="0" w:afterAutospacing="0"/>
              <w:ind w:left="0" w:right="0"/>
              <w:rPr>
                <w:rFonts w:ascii="宋体" w:cs="仿宋" w:hAnsi="宋体" w:hint="eastAsia"/>
                <w:color w:val="auto"/>
                <w:sz w:val="24"/>
              </w:rPr>
            </w:pPr>
            <w:r>
              <w:rPr>
                <w:rFonts w:ascii="宋体" w:cs="仿宋" w:hAnsi="宋体" w:hint="eastAsia"/>
                <w:color w:val="auto"/>
                <w:sz w:val="24"/>
                <w:lang w:eastAsia="zh-CN"/>
              </w:rPr>
              <w:t>节能产品认证证书（本项目拟采购的产品不属于政府强制采购的节能产品品目清单范围的，无需提供）</w:t>
            </w:r>
          </w:p>
        </w:tc>
        <w:tc>
          <w:tcPr>
            <w:tcW w:w="1418" w:type="dxa"/>
            <w:tcBorders>
              <w:left w:val="single" w:sz="4" w:space="0" w:color="auto"/>
            </w:tcBorders>
          </w:tcPr>
          <w:p>
            <w:pPr>
              <w:keepNext w:val="0"/>
              <w:keepLines w:val="0"/>
              <w:suppressLineNumbers w:val="0"/>
              <w:spacing w:before="0" w:beforeAutospacing="0" w:after="0" w:afterAutospacing="0"/>
              <w:ind w:left="0" w:right="0"/>
              <w:rPr>
                <w:rFonts w:ascii="宋体" w:cs="仿宋" w:hAnsi="宋体" w:hint="eastAsia"/>
                <w:color w:val="auto"/>
                <w:sz w:val="24"/>
                <w:lang w:eastAsia="zh-CN"/>
              </w:rPr>
            </w:pPr>
            <w:r>
              <w:rPr>
                <w:rFonts w:ascii="宋体" w:cs="仿宋" w:hAnsi="宋体" w:hint="eastAsia"/>
                <w:color w:val="auto"/>
                <w:sz w:val="24"/>
                <w:lang w:eastAsia="zh-CN"/>
              </w:rPr>
              <w:t>见响应文件</w:t>
            </w:r>
          </w:p>
          <w:p>
            <w:pPr>
              <w:keepNext w:val="0"/>
              <w:keepLines w:val="0"/>
              <w:suppressLineNumbers w:val="0"/>
              <w:spacing w:before="0" w:beforeAutospacing="0" w:after="0" w:afterAutospacing="0"/>
              <w:ind w:left="0" w:right="0"/>
              <w:rPr>
                <w:rFonts w:ascii="宋体" w:cs="仿宋" w:hAnsi="宋体" w:hint="eastAsia"/>
                <w:color w:val="auto"/>
                <w:sz w:val="24"/>
              </w:rPr>
            </w:pPr>
            <w:r>
              <w:rPr>
                <w:rFonts w:ascii="宋体" w:cs="仿宋" w:hAnsi="宋体" w:hint="eastAsia"/>
                <w:color w:val="auto"/>
                <w:sz w:val="24"/>
                <w:lang w:eastAsia="zh-CN"/>
              </w:rPr>
              <w:t>第 页</w:t>
            </w:r>
          </w:p>
        </w:tc>
      </w:tr>
      <w:tr>
        <w:trPr>
          <w:trHeight w:val="860"/>
        </w:trPr>
        <w:tc>
          <w:tcPr>
            <w:tcW w:w="646" w:type="dxa"/>
            <w:vAlign w:val="center"/>
          </w:tcPr>
          <w:p>
            <w:pPr>
              <w:keepNext w:val="0"/>
              <w:keepLines w:val="0"/>
              <w:suppressLineNumbers w:val="0"/>
              <w:spacing w:before="0" w:beforeAutospacing="0" w:after="0" w:afterAutospacing="0"/>
              <w:ind w:left="0" w:right="0"/>
              <w:rPr>
                <w:rFonts w:ascii="宋体" w:eastAsia="宋体" w:cs="仿宋" w:hAnsi="宋体" w:hint="eastAsia"/>
                <w:color w:val="auto"/>
                <w:sz w:val="24"/>
                <w:lang w:eastAsia="zh-CN"/>
              </w:rPr>
            </w:pPr>
            <w:r>
              <w:rPr>
                <w:rFonts w:ascii="宋体" w:cs="仿宋" w:hAnsi="宋体" w:hint="eastAsia"/>
                <w:color w:val="auto"/>
                <w:sz w:val="24"/>
                <w:lang w:val="en-US" w:eastAsia="zh-CN"/>
              </w:rPr>
              <w:t>3</w:t>
            </w:r>
          </w:p>
        </w:tc>
        <w:tc>
          <w:tcPr>
            <w:tcW w:w="4991" w:type="dxa"/>
            <w:tcBorders>
              <w:left w:val="single" w:sz="4" w:space="0" w:color="auto"/>
            </w:tcBorders>
          </w:tcPr>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仿宋" w:hAnsi="宋体" w:hint="eastAsia"/>
                <w:color w:val="auto"/>
                <w:sz w:val="24"/>
              </w:rPr>
              <w:t>响应文件中承诺的响应有效期不少于采购文件中载明的响应有效期。</w:t>
            </w:r>
          </w:p>
        </w:tc>
        <w:tc>
          <w:tcPr>
            <w:tcW w:w="2551" w:type="dxa"/>
            <w:tcBorders>
              <w:left w:val="single" w:sz="4" w:space="0" w:color="auto"/>
            </w:tcBorders>
            <w:vAlign w:val="center"/>
          </w:tcPr>
          <w:p>
            <w:pPr>
              <w:keepNext w:val="0"/>
              <w:keepLines w:val="0"/>
              <w:suppressLineNumbers w:val="0"/>
              <w:spacing w:before="0" w:beforeAutospacing="0" w:after="0" w:afterAutospacing="0"/>
              <w:ind w:left="0" w:right="0"/>
              <w:rPr>
                <w:rFonts w:ascii="宋体" w:cs="仿宋" w:hAnsi="宋体"/>
                <w:color w:val="auto"/>
                <w:sz w:val="24"/>
              </w:rPr>
            </w:pPr>
            <w:r>
              <w:rPr>
                <w:rFonts w:ascii="宋体" w:cs="仿宋" w:hAnsi="宋体" w:hint="eastAsia"/>
                <w:color w:val="auto"/>
                <w:sz w:val="24"/>
              </w:rPr>
              <w:t>响应函</w:t>
            </w:r>
          </w:p>
        </w:tc>
        <w:tc>
          <w:tcPr>
            <w:tcW w:w="1418" w:type="dxa"/>
            <w:tcBorders>
              <w:left w:val="single" w:sz="4" w:space="0" w:color="auto"/>
            </w:tcBorders>
          </w:tcPr>
          <w:p>
            <w:pPr>
              <w:keepNext w:val="0"/>
              <w:keepLines w:val="0"/>
              <w:suppressLineNumbers w:val="0"/>
              <w:spacing w:before="0" w:beforeAutospacing="0" w:after="0" w:afterAutospacing="0"/>
              <w:ind w:left="0" w:right="0"/>
              <w:rPr>
                <w:rFonts w:ascii="宋体" w:cs="仿宋" w:hAnsi="宋体"/>
                <w:color w:val="auto"/>
              </w:rPr>
            </w:pPr>
            <w:r>
              <w:rPr>
                <w:rFonts w:ascii="宋体" w:cs="仿宋" w:hAnsi="宋体" w:hint="eastAsia"/>
                <w:color w:val="auto"/>
                <w:sz w:val="24"/>
              </w:rPr>
              <w:t>见响应文件第  页</w:t>
            </w:r>
          </w:p>
        </w:tc>
      </w:tr>
      <w:tr>
        <w:trPr>
          <w:trHeight w:val="860"/>
        </w:trPr>
        <w:tc>
          <w:tcPr>
            <w:tcW w:w="646" w:type="dxa"/>
            <w:vAlign w:val="center"/>
          </w:tcPr>
          <w:p>
            <w:pPr>
              <w:keepNext w:val="0"/>
              <w:keepLines w:val="0"/>
              <w:suppressLineNumbers w:val="0"/>
              <w:spacing w:before="0" w:beforeAutospacing="0" w:after="0" w:afterAutospacing="0"/>
              <w:ind w:left="0" w:right="0"/>
              <w:rPr>
                <w:rFonts w:ascii="宋体" w:eastAsia="宋体" w:cs="仿宋" w:hAnsi="宋体" w:hint="eastAsia"/>
                <w:color w:val="auto"/>
                <w:sz w:val="24"/>
                <w:lang w:eastAsia="zh-CN"/>
              </w:rPr>
            </w:pPr>
            <w:r>
              <w:rPr>
                <w:rFonts w:ascii="宋体" w:cs="仿宋" w:hAnsi="宋体" w:hint="eastAsia"/>
                <w:color w:val="auto"/>
                <w:sz w:val="24"/>
                <w:lang w:val="en-US" w:eastAsia="zh-CN"/>
              </w:rPr>
              <w:t>4</w:t>
            </w:r>
          </w:p>
        </w:tc>
        <w:tc>
          <w:tcPr>
            <w:tcW w:w="4991" w:type="dxa"/>
            <w:tcBorders>
              <w:left w:val="single" w:sz="4" w:space="0" w:color="auto"/>
            </w:tcBorders>
          </w:tcPr>
          <w:p>
            <w:pPr>
              <w:keepNext w:val="0"/>
              <w:keepLines w:val="0"/>
              <w:suppressLineNumbers w:val="0"/>
              <w:spacing w:before="0" w:beforeAutospacing="0" w:after="0" w:afterAutospacing="0" w:line="360" w:lineRule="auto"/>
              <w:ind w:left="0" w:right="0"/>
              <w:rPr>
                <w:rFonts w:ascii="宋体" w:cs="仿宋" w:hAnsi="宋体"/>
                <w:color w:val="auto"/>
                <w:sz w:val="24"/>
              </w:rPr>
            </w:pPr>
            <w:r>
              <w:rPr>
                <w:rFonts w:ascii="宋体" w:cs="宋体" w:hAnsi="宋体" w:hint="eastAsia"/>
                <w:color w:val="auto"/>
                <w:sz w:val="24"/>
              </w:rPr>
              <w:t>响应文件满足采购文件第三部分采购需求参数里的其它实质性要求（如有</w:t>
            </w:r>
            <w:r>
              <w:rPr>
                <w:rFonts w:ascii="宋体" w:cs="宋体" w:hAnsi="宋体" w:hint="eastAsia"/>
                <w:color w:val="auto"/>
                <w:sz w:val="24"/>
                <w:lang w:eastAsia="zh-CN"/>
              </w:rPr>
              <w:t>）。</w:t>
            </w:r>
          </w:p>
        </w:tc>
        <w:tc>
          <w:tcPr>
            <w:tcW w:w="2551" w:type="dxa"/>
            <w:tcBorders>
              <w:left w:val="single" w:sz="4" w:space="0" w:color="auto"/>
            </w:tcBorders>
            <w:vAlign w:val="center"/>
          </w:tcPr>
          <w:p>
            <w:pPr>
              <w:keepNext w:val="0"/>
              <w:keepLines w:val="0"/>
              <w:suppressLineNumbers w:val="0"/>
              <w:spacing w:before="0" w:beforeAutospacing="0" w:after="0" w:afterAutospacing="0"/>
              <w:ind w:left="0" w:right="0"/>
              <w:rPr>
                <w:rFonts w:ascii="宋体" w:cs="仿宋" w:hAnsi="宋体"/>
                <w:color w:val="auto"/>
                <w:sz w:val="24"/>
              </w:rPr>
            </w:pPr>
            <w:r>
              <w:rPr>
                <w:rFonts w:ascii="宋体" w:cs="仿宋" w:hAnsi="宋体" w:hint="eastAsia"/>
                <w:color w:val="auto"/>
                <w:kern w:val="0"/>
                <w:sz w:val="24"/>
              </w:rPr>
              <w:t>（“▲</w:t>
            </w:r>
            <w:r>
              <w:rPr>
                <w:rFonts w:ascii="宋体" w:cs="宋体" w:hAnsi="宋体" w:hint="eastAsia"/>
                <w:color w:val="auto"/>
                <w:kern w:val="0"/>
                <w:sz w:val="24"/>
              </w:rPr>
              <w:t>且加下线部分</w:t>
            </w:r>
            <w:r>
              <w:rPr>
                <w:rFonts w:ascii="宋体" w:cs="仿宋" w:hAnsi="宋体" w:hint="eastAsia"/>
                <w:color w:val="auto"/>
                <w:kern w:val="0"/>
                <w:sz w:val="24"/>
              </w:rPr>
              <w:t>” 系指实质性要求条款，明确要求提供材料的，按要求提供相应的材料；未明确要求提供材料的，依据商务技术偏离表）</w:t>
            </w:r>
          </w:p>
        </w:tc>
        <w:tc>
          <w:tcPr>
            <w:tcW w:w="1418" w:type="dxa"/>
            <w:tcBorders>
              <w:left w:val="single" w:sz="4" w:space="0" w:color="auto"/>
            </w:tcBorders>
          </w:tcPr>
          <w:p>
            <w:pPr>
              <w:keepNext w:val="0"/>
              <w:keepLines w:val="0"/>
              <w:suppressLineNumbers w:val="0"/>
              <w:spacing w:before="0" w:beforeAutospacing="0" w:after="0" w:afterAutospacing="0"/>
              <w:ind w:left="0" w:right="0"/>
              <w:rPr>
                <w:rFonts w:ascii="宋体" w:cs="仿宋" w:hAnsi="宋体"/>
                <w:color w:val="auto"/>
              </w:rPr>
            </w:pPr>
            <w:r>
              <w:rPr>
                <w:rFonts w:ascii="宋体" w:cs="仿宋" w:hAnsi="宋体" w:hint="eastAsia"/>
                <w:color w:val="auto"/>
                <w:sz w:val="24"/>
              </w:rPr>
              <w:t>见响应文件第  页</w:t>
            </w:r>
          </w:p>
        </w:tc>
      </w:tr>
    </w:tbl>
    <w:p>
      <w:pPr>
        <w:jc w:val="center"/>
        <w:rPr>
          <w:rFonts w:ascii="宋体" w:cs="仿宋" w:hAnsi="宋体"/>
          <w:b/>
          <w:color w:val="auto"/>
          <w:kern w:val="0"/>
          <w:sz w:val="32"/>
          <w:szCs w:val="32"/>
        </w:rPr>
      </w:pPr>
    </w:p>
    <w:p>
      <w:pPr>
        <w:jc w:val="center"/>
        <w:rPr>
          <w:rFonts w:ascii="宋体" w:cs="仿宋" w:hAnsi="宋体"/>
          <w:b/>
          <w:color w:val="auto"/>
          <w:kern w:val="0"/>
          <w:sz w:val="32"/>
          <w:szCs w:val="32"/>
        </w:rPr>
        <w:sectPr>
          <w:headerReference w:type="default" r:id="rId21"/>
          <w:headerReference w:type="first" r:id="rId22"/>
          <w:footerReference w:type="default" r:id="rId23"/>
          <w:footerReference w:type="first" r:id="rId24"/>
          <w:pgSz w:w="11906" w:h="16838"/>
          <w:pgMar w:top="1276" w:right="1418" w:bottom="1247" w:left="1418" w:header="851" w:footer="992" w:gutter="0"/>
          <w:cols w:num="1" w:space="720"/>
          <w:titlePg/>
          <w:docGrid w:linePitch="312" w:charSpace="0"/>
        </w:sectPr>
      </w:pPr>
    </w:p>
    <w:p>
      <w:pPr>
        <w:jc w:val="center"/>
        <w:rPr>
          <w:rFonts w:ascii="宋体" w:cs="仿宋" w:hAnsi="宋体"/>
          <w:color w:val="auto"/>
        </w:rPr>
      </w:pPr>
      <w:r>
        <w:rPr>
          <w:rFonts w:ascii="宋体" w:cs="仿宋" w:hAnsi="宋体" w:hint="eastAsia"/>
          <w:b/>
          <w:color w:val="auto"/>
          <w:kern w:val="0"/>
          <w:sz w:val="32"/>
          <w:szCs w:val="32"/>
        </w:rPr>
        <w:t>五、响应产品规格配置清单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型号（如果有需填写完整）</w:t>
            </w:r>
          </w:p>
        </w:tc>
        <w:tc>
          <w:tcPr>
            <w:tcW w:w="27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ascii="宋体" w:hAnsi="宋体" w:hint="eastAsia"/>
                <w:b/>
                <w:color w:val="auto"/>
                <w:sz w:val="24"/>
              </w:rPr>
              <w:t>备注</w:t>
            </w: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ascii="宋体" w:hAnsi="宋体" w:hint="eastAsia"/>
                <w:color w:val="auto"/>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eastAsia="宋体" w:hAnsi="宋体"/>
                <w:color w:val="auto"/>
                <w:sz w:val="24"/>
                <w:lang w:val="en-US" w:eastAsia="zh-CN"/>
              </w:rPr>
            </w:pPr>
          </w:p>
        </w:tc>
        <w:tc>
          <w:tcPr>
            <w:tcW w:w="111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r>
      <w:tr>
        <w:trPr>
          <w:trHeight w:val="406"/>
        </w:trPr>
        <w:tc>
          <w:tcPr>
            <w:tcW w:w="73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ascii="宋体" w:hAnsi="宋体" w:hint="eastAsia"/>
                <w:color w:val="auto"/>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eastAsia="宋体" w:hAnsi="宋体"/>
                <w:color w:val="auto"/>
                <w:sz w:val="24"/>
                <w:lang w:val="en-US" w:eastAsia="zh-CN"/>
              </w:rPr>
            </w:pPr>
          </w:p>
        </w:tc>
        <w:tc>
          <w:tcPr>
            <w:tcW w:w="111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ascii="宋体" w:hAnsi="宋体" w:hint="eastAsia"/>
                <w:color w:val="auto"/>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 w:val="24"/>
              </w:rPr>
            </w:pPr>
          </w:p>
        </w:tc>
      </w:tr>
    </w:tbl>
    <w:p>
      <w:pPr>
        <w:pStyle w:val="32"/>
        <w:ind w:left="0" w:firstLine="0"/>
        <w:rPr>
          <w:rFonts w:ascii="宋体" w:cs="仿宋" w:hAnsi="宋体"/>
          <w:color w:val="auto"/>
          <w:lang w:val="en-US"/>
        </w:rPr>
      </w:pPr>
    </w:p>
    <w:p>
      <w:pPr>
        <w:pStyle w:val="22"/>
        <w:rPr>
          <w:rFonts w:ascii="宋体" w:cs="仿宋_GB2312" w:hAnsi="宋体" w:hint="eastAsia"/>
          <w:color w:val="auto"/>
        </w:rPr>
      </w:pPr>
      <w:r>
        <w:rPr>
          <w:rFonts w:ascii="宋体" w:cs="仿宋_GB2312" w:hAnsi="宋体"/>
          <w:color w:val="auto"/>
        </w:rPr>
        <w:t>注</w:t>
      </w:r>
      <w:r>
        <w:rPr>
          <w:rFonts w:ascii="宋体" w:cs="仿宋_GB2312" w:hAnsi="宋体"/>
          <w:color w:val="auto"/>
          <w:lang w:val="en-US"/>
        </w:rPr>
        <w:t>：</w:t>
      </w:r>
      <w:r>
        <w:rPr>
          <w:rFonts w:ascii="宋体" w:cs="仿宋_GB2312" w:hAnsi="宋体" w:hint="eastAsia"/>
          <w:color w:val="auto"/>
          <w:lang w:val="en-US" w:eastAsia="zh-CN"/>
        </w:rPr>
        <w:t>1.</w:t>
      </w:r>
      <w:r>
        <w:rPr>
          <w:rFonts w:ascii="宋体" w:cs="仿宋_GB2312" w:hAnsi="宋体" w:hint="eastAsia"/>
          <w:color w:val="auto"/>
        </w:rPr>
        <w:t>按本格式和要求提供。</w:t>
      </w:r>
    </w:p>
    <w:p>
      <w:pPr>
        <w:pStyle w:val="32"/>
        <w:rPr>
          <w:rFonts w:ascii="宋体" w:cs="仿宋_GB2312" w:hAnsi="宋体" w:hint="eastAsia"/>
          <w:color w:val="auto"/>
        </w:rPr>
      </w:pPr>
    </w:p>
    <w:p>
      <w:pPr>
        <w:rPr>
          <w:rFonts w:ascii="宋体" w:cs="仿宋_GB2312" w:hAnsi="宋体" w:hint="eastAsia"/>
          <w:color w:val="auto"/>
        </w:rPr>
      </w:pPr>
    </w:p>
    <w:p>
      <w:pPr>
        <w:pStyle w:val="18"/>
        <w:rPr>
          <w:rFonts w:ascii="宋体" w:cs="仿宋_GB2312" w:hAnsi="宋体" w:hint="eastAsia"/>
          <w:color w:val="auto"/>
        </w:rPr>
      </w:pPr>
    </w:p>
    <w:p>
      <w:pPr>
        <w:snapToGrid w:val="0"/>
        <w:spacing w:line="360" w:lineRule="auto"/>
        <w:ind w:firstLine="576"/>
        <w:jc w:val="center"/>
        <w:rPr>
          <w:rFonts w:ascii="宋体" w:cs="宋体" w:hAnsi="宋体"/>
          <w:color w:val="auto"/>
          <w:kern w:val="0"/>
          <w:sz w:val="24"/>
          <w:lang w:val="zh-CN"/>
        </w:rPr>
      </w:pPr>
      <w:r>
        <w:rPr>
          <w:rFonts w:ascii="宋体" w:cs="仿宋_GB2312" w:hAnsi="宋体" w:hint="eastAsia"/>
          <w:color w:val="auto"/>
          <w:lang w:val="en-US" w:eastAsia="zh-CN"/>
        </w:rPr>
        <w:t xml:space="preserve">                                        </w:t>
      </w:r>
      <w:r>
        <w:rPr>
          <w:rFonts w:ascii="宋体" w:cs="宋体" w:hAnsi="宋体" w:hint="eastAsia"/>
          <w:color w:val="auto"/>
          <w:kern w:val="0"/>
          <w:sz w:val="24"/>
          <w:lang w:val="en-US" w:eastAsia="zh-CN"/>
        </w:rPr>
        <w:t xml:space="preserve"> 供应商</w:t>
      </w:r>
      <w:r>
        <w:rPr>
          <w:rFonts w:ascii="宋体" w:cs="宋体" w:hAnsi="宋体" w:hint="eastAsia"/>
          <w:color w:val="auto"/>
          <w:kern w:val="0"/>
          <w:sz w:val="24"/>
          <w:lang w:val="zh-CN"/>
        </w:rPr>
        <w:t xml:space="preserve">名称(电子签名)：                              </w:t>
      </w:r>
    </w:p>
    <w:p>
      <w:pPr>
        <w:rPr>
          <w:rFonts w:eastAsia="宋体"/>
          <w:color w:val="auto"/>
          <w:lang w:val="en-US" w:eastAsia="zh-CN"/>
        </w:rPr>
        <w:sectPr>
          <w:pgSz w:w="11906" w:h="16838"/>
          <w:pgMar w:top="1276" w:right="1418" w:bottom="1247" w:left="1418" w:header="851" w:footer="992" w:gutter="0"/>
          <w:cols w:num="1" w:space="720"/>
          <w:titlePg/>
          <w:docGrid w:linePitch="312" w:charSpace="0"/>
        </w:sect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jc w:val="center"/>
        <w:rPr>
          <w:rFonts w:ascii="宋体" w:cs="仿宋" w:hAnsi="宋体"/>
          <w:b/>
          <w:color w:val="auto"/>
          <w:kern w:val="0"/>
          <w:sz w:val="32"/>
          <w:szCs w:val="32"/>
        </w:rPr>
      </w:pPr>
      <w:r>
        <w:rPr>
          <w:rFonts w:ascii="宋体" w:cs="仿宋" w:hAnsi="宋体" w:hint="eastAsia"/>
          <w:b/>
          <w:color w:val="auto"/>
          <w:kern w:val="0"/>
          <w:sz w:val="32"/>
          <w:szCs w:val="32"/>
        </w:rPr>
        <w:t>六、商务技术偏离表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keepNext w:val="0"/>
              <w:keepLines w:val="0"/>
              <w:suppressLineNumbers w:val="0"/>
              <w:spacing w:before="0" w:beforeAutospacing="0" w:after="0" w:afterAutospacing="0"/>
              <w:ind w:left="0" w:right="0"/>
              <w:jc w:val="center"/>
              <w:rPr>
                <w:rFonts w:ascii="宋体" w:cs="仿宋" w:hAnsi="宋体"/>
                <w:b/>
                <w:bCs/>
                <w:color w:val="auto"/>
                <w:sz w:val="24"/>
              </w:rPr>
            </w:pPr>
            <w:r>
              <w:rPr>
                <w:rFonts w:ascii="宋体" w:cs="仿宋" w:hAnsi="宋体" w:hint="eastAsia"/>
                <w:b/>
                <w:bCs/>
                <w:color w:val="auto"/>
                <w:sz w:val="24"/>
              </w:rPr>
              <w:t>序号</w:t>
            </w:r>
          </w:p>
        </w:tc>
        <w:tc>
          <w:tcPr>
            <w:tcW w:w="3683" w:type="dxa"/>
          </w:tcPr>
          <w:p>
            <w:pPr>
              <w:keepNext w:val="0"/>
              <w:keepLines w:val="0"/>
              <w:suppressLineNumbers w:val="0"/>
              <w:spacing w:before="0" w:beforeAutospacing="0" w:after="0" w:afterAutospacing="0"/>
              <w:ind w:left="0" w:right="0"/>
              <w:jc w:val="center"/>
              <w:rPr>
                <w:rFonts w:ascii="宋体" w:cs="仿宋" w:hAnsi="宋体"/>
                <w:b/>
                <w:bCs/>
                <w:color w:val="auto"/>
                <w:sz w:val="24"/>
              </w:rPr>
            </w:pPr>
            <w:r>
              <w:rPr>
                <w:rFonts w:ascii="宋体" w:cs="仿宋" w:hAnsi="宋体" w:hint="eastAsia"/>
                <w:b/>
                <w:bCs/>
                <w:color w:val="auto"/>
                <w:sz w:val="24"/>
              </w:rPr>
              <w:t>采购文件章节及具体内容</w:t>
            </w:r>
          </w:p>
        </w:tc>
        <w:tc>
          <w:tcPr>
            <w:tcW w:w="3546" w:type="dxa"/>
          </w:tcPr>
          <w:p>
            <w:pPr>
              <w:keepNext w:val="0"/>
              <w:keepLines w:val="0"/>
              <w:suppressLineNumbers w:val="0"/>
              <w:spacing w:before="0" w:beforeAutospacing="0" w:after="0" w:afterAutospacing="0"/>
              <w:ind w:left="0" w:right="0"/>
              <w:jc w:val="center"/>
              <w:rPr>
                <w:rFonts w:ascii="宋体" w:cs="仿宋" w:hAnsi="宋体"/>
                <w:b/>
                <w:bCs/>
                <w:color w:val="auto"/>
                <w:sz w:val="24"/>
              </w:rPr>
            </w:pPr>
            <w:r>
              <w:rPr>
                <w:rFonts w:ascii="宋体" w:cs="仿宋" w:hAnsi="宋体" w:hint="eastAsia"/>
                <w:b/>
                <w:bCs/>
                <w:color w:val="auto"/>
                <w:sz w:val="24"/>
              </w:rPr>
              <w:t>响应文件章节及具体内容</w:t>
            </w:r>
          </w:p>
        </w:tc>
        <w:tc>
          <w:tcPr>
            <w:tcW w:w="1276" w:type="dxa"/>
          </w:tcPr>
          <w:p>
            <w:pPr>
              <w:keepNext w:val="0"/>
              <w:keepLines w:val="0"/>
              <w:suppressLineNumbers w:val="0"/>
              <w:spacing w:before="0" w:beforeAutospacing="0" w:after="0" w:afterAutospacing="0"/>
              <w:ind w:left="0" w:right="0"/>
              <w:jc w:val="center"/>
              <w:rPr>
                <w:rFonts w:ascii="宋体" w:cs="仿宋" w:hAnsi="宋体"/>
                <w:b/>
                <w:bCs/>
                <w:color w:val="auto"/>
                <w:sz w:val="24"/>
              </w:rPr>
            </w:pPr>
            <w:r>
              <w:rPr>
                <w:rFonts w:ascii="宋体" w:cs="仿宋" w:hAnsi="宋体" w:hint="eastAsia"/>
                <w:b/>
                <w:bCs/>
                <w:color w:val="auto"/>
                <w:sz w:val="24"/>
              </w:rPr>
              <w:t>偏离说明</w:t>
            </w:r>
          </w:p>
        </w:tc>
      </w:tr>
      <w:tr>
        <w:tc>
          <w:tcPr>
            <w:tcW w:w="959" w:type="dxa"/>
          </w:tcPr>
          <w:p>
            <w:pPr>
              <w:keepNext w:val="0"/>
              <w:keepLines w:val="0"/>
              <w:suppressLineNumbers w:val="0"/>
              <w:spacing w:before="0" w:beforeAutospacing="0" w:after="0" w:afterAutospacing="0"/>
              <w:ind w:left="0" w:right="0"/>
              <w:jc w:val="center"/>
              <w:rPr>
                <w:rFonts w:ascii="宋体" w:cs="仿宋" w:hAnsi="宋体"/>
                <w:color w:val="auto"/>
                <w:kern w:val="0"/>
                <w:sz w:val="24"/>
              </w:rPr>
            </w:pPr>
            <w:r>
              <w:rPr>
                <w:rFonts w:ascii="宋体" w:cs="仿宋" w:hAnsi="宋体" w:hint="eastAsia"/>
                <w:color w:val="auto"/>
                <w:kern w:val="0"/>
                <w:sz w:val="24"/>
              </w:rPr>
              <w:t>1</w:t>
            </w:r>
          </w:p>
        </w:tc>
        <w:tc>
          <w:tcPr>
            <w:tcW w:w="3683"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c>
          <w:tcPr>
            <w:tcW w:w="3546"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c>
          <w:tcPr>
            <w:tcW w:w="1276"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r>
      <w:tr>
        <w:tc>
          <w:tcPr>
            <w:tcW w:w="959" w:type="dxa"/>
          </w:tcPr>
          <w:p>
            <w:pPr>
              <w:keepNext w:val="0"/>
              <w:keepLines w:val="0"/>
              <w:suppressLineNumbers w:val="0"/>
              <w:spacing w:before="0" w:beforeAutospacing="0" w:after="0" w:afterAutospacing="0"/>
              <w:ind w:left="0" w:right="0"/>
              <w:jc w:val="center"/>
              <w:rPr>
                <w:rFonts w:ascii="宋体" w:cs="仿宋" w:hAnsi="宋体"/>
                <w:color w:val="auto"/>
                <w:kern w:val="0"/>
                <w:sz w:val="24"/>
              </w:rPr>
            </w:pPr>
            <w:r>
              <w:rPr>
                <w:rFonts w:ascii="宋体" w:cs="仿宋" w:hAnsi="宋体" w:hint="eastAsia"/>
                <w:color w:val="auto"/>
                <w:kern w:val="0"/>
                <w:sz w:val="24"/>
              </w:rPr>
              <w:t>2</w:t>
            </w:r>
          </w:p>
        </w:tc>
        <w:tc>
          <w:tcPr>
            <w:tcW w:w="3683"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c>
          <w:tcPr>
            <w:tcW w:w="3546"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c>
          <w:tcPr>
            <w:tcW w:w="1276"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r>
      <w:tr>
        <w:tc>
          <w:tcPr>
            <w:tcW w:w="959" w:type="dxa"/>
          </w:tcPr>
          <w:p>
            <w:pPr>
              <w:keepNext w:val="0"/>
              <w:keepLines w:val="0"/>
              <w:suppressLineNumbers w:val="0"/>
              <w:spacing w:before="0" w:beforeAutospacing="0" w:after="0" w:afterAutospacing="0"/>
              <w:ind w:left="0" w:right="0"/>
              <w:jc w:val="center"/>
              <w:rPr>
                <w:rFonts w:ascii="宋体" w:cs="仿宋" w:hAnsi="宋体"/>
                <w:color w:val="auto"/>
                <w:kern w:val="0"/>
                <w:sz w:val="24"/>
              </w:rPr>
            </w:pPr>
            <w:r>
              <w:rPr>
                <w:rFonts w:ascii="宋体" w:cs="仿宋" w:hAnsi="宋体" w:hint="eastAsia"/>
                <w:color w:val="auto"/>
                <w:kern w:val="0"/>
                <w:sz w:val="24"/>
              </w:rPr>
              <w:t>……</w:t>
            </w:r>
          </w:p>
        </w:tc>
        <w:tc>
          <w:tcPr>
            <w:tcW w:w="3683"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c>
          <w:tcPr>
            <w:tcW w:w="3546"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c>
          <w:tcPr>
            <w:tcW w:w="1276" w:type="dxa"/>
            <w:tcBorders>
              <w:left w:val="single" w:sz="4" w:space="0" w:color="auto"/>
            </w:tcBorders>
          </w:tcPr>
          <w:p>
            <w:pPr>
              <w:keepNext w:val="0"/>
              <w:keepLines w:val="0"/>
              <w:suppressLineNumbers w:val="0"/>
              <w:spacing w:before="0" w:beforeAutospacing="0" w:after="0" w:afterAutospacing="0"/>
              <w:ind w:left="0" w:right="0"/>
              <w:jc w:val="center"/>
              <w:rPr>
                <w:rFonts w:ascii="宋体" w:cs="仿宋" w:hAnsi="宋体"/>
                <w:b/>
                <w:color w:val="auto"/>
                <w:kern w:val="0"/>
                <w:sz w:val="32"/>
                <w:szCs w:val="32"/>
              </w:rPr>
            </w:pPr>
          </w:p>
        </w:tc>
      </w:tr>
    </w:tbl>
    <w:p>
      <w:pPr>
        <w:jc w:val="left"/>
        <w:rPr>
          <w:rFonts w:ascii="宋体" w:cs="仿宋" w:hAnsi="宋体" w:hint="eastAsia"/>
          <w:color w:val="auto"/>
          <w:kern w:val="0"/>
          <w:sz w:val="24"/>
        </w:rPr>
      </w:pPr>
      <w:r>
        <w:rPr>
          <w:rFonts w:ascii="宋体" w:cs="仿宋" w:hAnsi="宋体" w:hint="eastAsia"/>
          <w:color w:val="auto"/>
          <w:kern w:val="0"/>
          <w:sz w:val="24"/>
        </w:rPr>
        <w:t>供应商保证：除商务技术偏离表列出的偏离外，供应商响应采购文件的全部要求</w:t>
      </w:r>
    </w:p>
    <w:p>
      <w:pPr>
        <w:spacing w:line="380" w:lineRule="exact"/>
        <w:rPr>
          <w:rFonts w:ascii="楷体" w:eastAsia="楷体" w:cs="Arial" w:hAnsi="楷体"/>
          <w:color w:val="auto"/>
          <w:sz w:val="24"/>
          <w:u w:val="single"/>
          <w:lang w:val="en-US" w:eastAsia="zh-CN"/>
        </w:rPr>
      </w:pPr>
      <w:r>
        <w:rPr>
          <w:rFonts w:ascii="楷体" w:eastAsia="楷体" w:hAnsi="楷体" w:hint="eastAsia"/>
          <w:color w:val="auto"/>
          <w:sz w:val="24"/>
        </w:rPr>
        <w:t>附注：</w:t>
      </w:r>
      <w:r>
        <w:rPr>
          <w:rFonts w:ascii="楷体" w:eastAsia="楷体" w:cs="Arial" w:hAnsi="楷体" w:hint="eastAsia"/>
          <w:color w:val="auto"/>
          <w:sz w:val="24"/>
        </w:rPr>
        <w:t>1.</w:t>
      </w:r>
      <w:r>
        <w:rPr>
          <w:rFonts w:ascii="楷体" w:eastAsia="楷体" w:hAnsi="楷体" w:hint="eastAsia"/>
          <w:bCs/>
          <w:color w:val="auto"/>
          <w:sz w:val="24"/>
        </w:rPr>
        <w:t xml:space="preserve"> </w:t>
      </w:r>
      <w:r>
        <w:rPr>
          <w:rFonts w:ascii="楷体" w:eastAsia="楷体" w:hAnsi="楷体" w:hint="eastAsia"/>
          <w:bCs/>
          <w:color w:val="auto"/>
          <w:sz w:val="24"/>
          <w:u w:val="single"/>
        </w:rPr>
        <w:t>▲</w:t>
      </w:r>
      <w:r>
        <w:rPr>
          <w:rFonts w:ascii="楷体" w:eastAsia="楷体" w:cs="Arial" w:hAnsi="楷体" w:hint="eastAsia"/>
          <w:color w:val="auto"/>
          <w:sz w:val="24"/>
          <w:u w:val="single"/>
        </w:rPr>
        <w:t>没有填写此表视为完全满足</w:t>
      </w:r>
      <w:r>
        <w:rPr>
          <w:rFonts w:ascii="楷体" w:eastAsia="楷体" w:cs="Arial" w:hAnsi="楷体" w:hint="eastAsia"/>
          <w:color w:val="auto"/>
          <w:sz w:val="24"/>
          <w:u w:val="single"/>
          <w:lang w:eastAsia="zh-CN"/>
        </w:rPr>
        <w:t>询价通知书</w:t>
      </w:r>
      <w:r>
        <w:rPr>
          <w:rFonts w:ascii="楷体" w:eastAsia="楷体" w:cs="Arial" w:hAnsi="楷体" w:hint="eastAsia"/>
          <w:color w:val="auto"/>
          <w:sz w:val="24"/>
          <w:u w:val="single"/>
        </w:rPr>
        <w:t>的</w:t>
      </w:r>
      <w:r>
        <w:rPr>
          <w:rFonts w:ascii="楷体" w:eastAsia="楷体" w:cs="Arial" w:hAnsi="楷体" w:hint="eastAsia"/>
          <w:color w:val="auto"/>
          <w:sz w:val="24"/>
          <w:u w:val="single"/>
          <w:lang w:val="en-US" w:eastAsia="zh-CN"/>
        </w:rPr>
        <w:t>全部</w:t>
      </w:r>
      <w:r>
        <w:rPr>
          <w:rFonts w:ascii="楷体" w:eastAsia="楷体" w:cs="Arial" w:hAnsi="楷体" w:hint="eastAsia"/>
          <w:color w:val="auto"/>
          <w:sz w:val="24"/>
          <w:u w:val="single"/>
        </w:rPr>
        <w:t>要求；</w:t>
      </w:r>
      <w:r>
        <w:rPr>
          <w:rFonts w:ascii="楷体" w:eastAsia="楷体" w:cs="Arial" w:hAnsi="楷体" w:hint="eastAsia"/>
          <w:color w:val="auto"/>
          <w:sz w:val="24"/>
          <w:u w:val="single"/>
          <w:lang w:val="en-US" w:eastAsia="zh-CN"/>
        </w:rPr>
        <w:t>(必须提供）</w:t>
      </w:r>
    </w:p>
    <w:p>
      <w:pPr>
        <w:spacing w:line="380" w:lineRule="exact"/>
        <w:ind w:leftChars="114" w:left="239" w:firstLineChars="200" w:firstLine="480"/>
        <w:rPr>
          <w:rFonts w:ascii="楷体" w:eastAsia="楷体" w:cs="Arial" w:hAnsi="楷体"/>
          <w:color w:val="auto"/>
          <w:sz w:val="24"/>
        </w:rPr>
      </w:pPr>
      <w:r>
        <w:rPr>
          <w:rFonts w:ascii="楷体" w:eastAsia="楷体" w:cs="Arial" w:hAnsi="楷体" w:hint="eastAsia"/>
          <w:color w:val="auto"/>
          <w:sz w:val="24"/>
        </w:rPr>
        <w:t>2. 如出现偏离，</w:t>
      </w:r>
      <w:r>
        <w:rPr>
          <w:rFonts w:ascii="楷体" w:eastAsia="楷体" w:cs="Arial" w:hAnsi="楷体" w:hint="eastAsia"/>
          <w:color w:val="auto"/>
          <w:sz w:val="24"/>
          <w:lang w:eastAsia="zh-CN"/>
        </w:rPr>
        <w:t>供应商</w:t>
      </w:r>
      <w:r>
        <w:rPr>
          <w:rFonts w:ascii="楷体" w:eastAsia="楷体" w:cs="Arial" w:hAnsi="楷体" w:hint="eastAsia"/>
          <w:color w:val="auto"/>
          <w:sz w:val="24"/>
        </w:rPr>
        <w:t>务必如实填写此表，“</w:t>
      </w:r>
      <w:r>
        <w:rPr>
          <w:rFonts w:ascii="楷体" w:eastAsia="楷体" w:cs="Arial" w:hAnsi="楷体" w:hint="eastAsia"/>
          <w:color w:val="auto"/>
          <w:sz w:val="24"/>
          <w:lang w:eastAsia="zh-CN"/>
        </w:rPr>
        <w:t>响应文件</w:t>
      </w:r>
      <w:r>
        <w:rPr>
          <w:rFonts w:ascii="楷体" w:eastAsia="楷体" w:cs="Arial" w:hAnsi="楷体" w:hint="eastAsia"/>
          <w:color w:val="auto"/>
          <w:sz w:val="24"/>
        </w:rPr>
        <w:t>对应规范”及“说明”栏不得复制粘贴，所投产品必须对照</w:t>
      </w:r>
      <w:r>
        <w:rPr>
          <w:rFonts w:ascii="楷体" w:eastAsia="楷体" w:cs="Arial" w:hAnsi="楷体" w:hint="eastAsia"/>
          <w:color w:val="auto"/>
          <w:sz w:val="24"/>
          <w:lang w:eastAsia="zh-CN"/>
        </w:rPr>
        <w:t>询价通知书</w:t>
      </w:r>
      <w:r>
        <w:rPr>
          <w:rFonts w:ascii="楷体" w:eastAsia="楷体" w:cs="Arial" w:hAnsi="楷体" w:hint="eastAsia"/>
          <w:color w:val="auto"/>
          <w:sz w:val="24"/>
        </w:rPr>
        <w:t>要求详细填写说明，否则存在的风险由</w:t>
      </w:r>
      <w:r>
        <w:rPr>
          <w:rFonts w:ascii="楷体" w:eastAsia="楷体" w:cs="Arial" w:hAnsi="楷体" w:hint="eastAsia"/>
          <w:color w:val="auto"/>
          <w:sz w:val="24"/>
          <w:lang w:eastAsia="zh-CN"/>
        </w:rPr>
        <w:t>供应商</w:t>
      </w:r>
      <w:r>
        <w:rPr>
          <w:rFonts w:ascii="楷体" w:eastAsia="楷体" w:cs="Arial" w:hAnsi="楷体" w:hint="eastAsia"/>
          <w:color w:val="auto"/>
          <w:sz w:val="24"/>
        </w:rPr>
        <w:t>自行承担；</w:t>
      </w:r>
    </w:p>
    <w:p>
      <w:pPr>
        <w:spacing w:line="380" w:lineRule="exact"/>
        <w:ind w:firstLineChars="294" w:firstLine="706"/>
        <w:rPr>
          <w:rFonts w:ascii="楷体" w:eastAsia="楷体" w:hAnsi="楷体" w:hint="eastAsia"/>
          <w:bCs/>
          <w:color w:val="auto"/>
          <w:sz w:val="24"/>
        </w:rPr>
      </w:pPr>
      <w:r>
        <w:rPr>
          <w:rFonts w:ascii="楷体" w:eastAsia="楷体" w:hAnsi="楷体" w:hint="eastAsia"/>
          <w:color w:val="auto"/>
          <w:sz w:val="24"/>
        </w:rPr>
        <w:t>3.</w:t>
      </w:r>
      <w:r>
        <w:rPr>
          <w:rFonts w:ascii="楷体" w:eastAsia="楷体" w:hAnsi="楷体" w:hint="eastAsia"/>
          <w:bCs/>
          <w:color w:val="auto"/>
          <w:sz w:val="24"/>
        </w:rPr>
        <w:t xml:space="preserve"> </w:t>
      </w:r>
      <w:r>
        <w:rPr>
          <w:rFonts w:ascii="楷体" w:eastAsia="楷体" w:hAnsi="楷体" w:hint="eastAsia"/>
          <w:bCs/>
          <w:color w:val="auto"/>
          <w:sz w:val="24"/>
          <w:lang w:eastAsia="zh-CN"/>
        </w:rPr>
        <w:t>供应商</w:t>
      </w:r>
      <w:r>
        <w:rPr>
          <w:rFonts w:ascii="楷体" w:eastAsia="楷体" w:hAnsi="楷体" w:hint="eastAsia"/>
          <w:bCs/>
          <w:color w:val="auto"/>
          <w:sz w:val="24"/>
        </w:rPr>
        <w:t>可按以上表格形式进行复制。</w:t>
      </w:r>
    </w:p>
    <w:p>
      <w:pPr>
        <w:snapToGrid w:val="0"/>
        <w:spacing w:line="360" w:lineRule="auto"/>
        <w:ind w:firstLine="576"/>
        <w:jc w:val="center"/>
        <w:rPr>
          <w:rFonts w:ascii="楷体" w:eastAsia="楷体" w:hAnsi="楷体" w:hint="eastAsia"/>
          <w:bCs/>
          <w:color w:val="auto"/>
          <w:sz w:val="24"/>
          <w:lang w:val="en-US" w:eastAsia="zh-CN"/>
        </w:rPr>
      </w:pPr>
      <w:r>
        <w:rPr>
          <w:rFonts w:ascii="楷体" w:eastAsia="楷体" w:hAnsi="楷体" w:hint="eastAsia"/>
          <w:bCs/>
          <w:color w:val="auto"/>
          <w:sz w:val="24"/>
          <w:lang w:val="en-US" w:eastAsia="zh-CN"/>
        </w:rPr>
        <w:t xml:space="preserve">                                             </w:t>
      </w:r>
    </w:p>
    <w:p>
      <w:pPr>
        <w:snapToGrid w:val="0"/>
        <w:spacing w:line="360" w:lineRule="auto"/>
        <w:ind w:firstLine="576"/>
        <w:jc w:val="center"/>
        <w:rPr>
          <w:rFonts w:ascii="楷体" w:eastAsia="楷体" w:hAnsi="楷体" w:hint="eastAsia"/>
          <w:bCs/>
          <w:color w:val="auto"/>
          <w:sz w:val="24"/>
          <w:lang w:val="en-US" w:eastAsia="zh-CN"/>
        </w:rPr>
      </w:pPr>
    </w:p>
    <w:p>
      <w:pPr>
        <w:snapToGrid w:val="0"/>
        <w:spacing w:line="360" w:lineRule="auto"/>
        <w:ind w:firstLine="576"/>
        <w:jc w:val="center"/>
        <w:rPr>
          <w:rFonts w:ascii="宋体" w:cs="宋体" w:hAnsi="宋体"/>
          <w:color w:val="auto"/>
          <w:kern w:val="0"/>
          <w:sz w:val="24"/>
          <w:lang w:val="zh-CN"/>
        </w:rPr>
      </w:pPr>
      <w:r>
        <w:rPr>
          <w:rFonts w:ascii="楷体" w:eastAsia="楷体" w:hAnsi="楷体" w:hint="eastAsia"/>
          <w:bCs/>
          <w:color w:val="auto"/>
          <w:sz w:val="24"/>
          <w:lang w:val="en-US" w:eastAsia="zh-CN"/>
        </w:rPr>
        <w:t xml:space="preserve">                                   </w:t>
      </w:r>
      <w:r>
        <w:rPr>
          <w:rFonts w:ascii="宋体" w:cs="宋体" w:hAnsi="宋体" w:hint="eastAsia"/>
          <w:color w:val="auto"/>
          <w:kern w:val="0"/>
          <w:sz w:val="24"/>
          <w:lang w:val="en-US" w:eastAsia="zh-CN"/>
        </w:rPr>
        <w:t>供应商</w:t>
      </w:r>
      <w:r>
        <w:rPr>
          <w:rFonts w:ascii="宋体" w:cs="宋体" w:hAnsi="宋体" w:hint="eastAsia"/>
          <w:color w:val="auto"/>
          <w:kern w:val="0"/>
          <w:sz w:val="24"/>
          <w:lang w:val="zh-CN"/>
        </w:rPr>
        <w:t xml:space="preserve">名称(电子签名)：                              </w:t>
      </w:r>
    </w:p>
    <w:p>
      <w:pPr>
        <w:rPr>
          <w:rFonts w:eastAsia="宋体"/>
          <w:color w:val="auto"/>
          <w:lang w:val="en-US" w:eastAsia="zh-CN"/>
        </w:rPr>
        <w:sectPr>
          <w:pgSz w:w="11906" w:h="16838"/>
          <w:pgMar w:top="1276" w:right="1418" w:bottom="1247" w:left="1418" w:header="851" w:footer="992" w:gutter="0"/>
          <w:cols w:num="1" w:space="720"/>
          <w:titlePg/>
          <w:docGrid w:linePitch="312" w:charSpace="0"/>
        </w:sect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ind w:firstLineChars="595" w:firstLine="1904"/>
        <w:rPr>
          <w:rFonts w:ascii="宋体" w:cs="仿宋" w:hAnsi="宋体"/>
          <w:b/>
          <w:color w:val="auto"/>
          <w:kern w:val="0"/>
          <w:sz w:val="32"/>
          <w:szCs w:val="32"/>
          <w:lang w:val="en-US" w:eastAsia="zh-CN"/>
        </w:rPr>
      </w:pPr>
      <w:r>
        <w:rPr>
          <w:rFonts w:ascii="宋体" w:cs="仿宋" w:hAnsi="宋体" w:hint="eastAsia"/>
          <w:b/>
          <w:color w:val="auto"/>
          <w:kern w:val="0"/>
          <w:sz w:val="32"/>
          <w:szCs w:val="32"/>
          <w:lang w:val="en-US" w:eastAsia="zh-CN"/>
        </w:rPr>
        <w:t>七、认为需要的其他文件资料或说明</w:t>
      </w:r>
    </w:p>
    <w:p>
      <w:pPr>
        <w:jc w:val="center"/>
        <w:rPr>
          <w:rFonts w:ascii="宋体" w:eastAsia="宋体" w:cs="仿宋" w:hAnsi="宋体"/>
          <w:b w:val="0"/>
          <w:bCs w:val="0"/>
          <w:color w:val="auto"/>
          <w:sz w:val="24"/>
          <w:lang w:val="en-US" w:eastAsia="zh-CN"/>
        </w:rPr>
      </w:pPr>
      <w:r>
        <w:rPr>
          <w:rFonts w:ascii="宋体" w:cs="仿宋" w:hAnsi="宋体" w:hint="eastAsia"/>
          <w:b w:val="0"/>
          <w:bCs w:val="0"/>
          <w:color w:val="auto"/>
          <w:sz w:val="24"/>
          <w:lang w:val="en-US" w:eastAsia="zh-CN"/>
        </w:rPr>
        <w:t>（由供应商根据采购需求自行编制）</w:t>
      </w:r>
    </w:p>
    <w:p>
      <w:pPr>
        <w:ind w:firstLineChars="595" w:firstLine="1904"/>
        <w:rPr>
          <w:rFonts w:ascii="宋体" w:cs="仿宋" w:hAnsi="宋体" w:hint="eastAsia"/>
          <w:b/>
          <w:color w:val="auto"/>
          <w:kern w:val="0"/>
          <w:sz w:val="32"/>
          <w:szCs w:val="32"/>
        </w:rPr>
      </w:pPr>
    </w:p>
    <w:p>
      <w:pPr>
        <w:ind w:firstLineChars="2300" w:firstLine="5520"/>
        <w:rPr>
          <w:rFonts w:ascii="宋体" w:cs="仿宋" w:hAnsi="宋体" w:hint="eastAsia"/>
          <w:b/>
          <w:color w:val="auto"/>
          <w:kern w:val="0"/>
          <w:sz w:val="32"/>
          <w:szCs w:val="32"/>
        </w:rPr>
      </w:pPr>
      <w:r>
        <w:rPr>
          <w:rFonts w:ascii="宋体" w:cs="宋体" w:hAnsi="宋体" w:hint="eastAsia"/>
          <w:color w:val="auto"/>
          <w:kern w:val="0"/>
          <w:sz w:val="24"/>
          <w:lang w:val="en-US" w:eastAsia="zh-CN"/>
        </w:rPr>
        <w:t>供应商</w:t>
      </w:r>
      <w:r>
        <w:rPr>
          <w:rFonts w:ascii="宋体" w:cs="宋体" w:hAnsi="宋体" w:hint="eastAsia"/>
          <w:color w:val="auto"/>
          <w:kern w:val="0"/>
          <w:sz w:val="24"/>
          <w:lang w:val="zh-CN"/>
        </w:rPr>
        <w:t>名称(电子签名)：</w:t>
      </w:r>
    </w:p>
    <w:p>
      <w:pPr>
        <w:ind w:firstLineChars="2393" w:firstLine="5743"/>
        <w:rPr>
          <w:rFonts w:ascii="宋体" w:cs="仿宋" w:hAnsi="宋体" w:hint="eastAsia"/>
          <w:b/>
          <w:color w:val="auto"/>
          <w:kern w:val="0"/>
          <w:sz w:val="32"/>
          <w:szCs w:val="32"/>
        </w:rPr>
      </w:pPr>
      <w:r>
        <w:rPr>
          <w:rFonts w:ascii="宋体" w:cs="宋体" w:hAnsi="宋体" w:hint="eastAsia"/>
          <w:color w:val="auto"/>
          <w:kern w:val="0"/>
          <w:sz w:val="24"/>
          <w:lang w:val="zh-CN"/>
        </w:rPr>
        <w:t>日期：  年  月  日</w:t>
      </w:r>
    </w:p>
    <w:p>
      <w:pPr>
        <w:ind w:firstLineChars="595" w:firstLine="1904"/>
        <w:rPr>
          <w:rFonts w:ascii="宋体" w:eastAsia="宋体" w:cs="仿宋" w:hAnsi="宋体"/>
          <w:b/>
          <w:color w:val="auto"/>
          <w:kern w:val="0"/>
          <w:sz w:val="32"/>
          <w:szCs w:val="32"/>
          <w:lang w:val="en-US" w:eastAsia="zh-CN"/>
        </w:rPr>
      </w:pPr>
      <w:r>
        <w:rPr>
          <w:rFonts w:ascii="宋体" w:cs="仿宋" w:hAnsi="宋体" w:hint="eastAsia"/>
          <w:b/>
          <w:color w:val="auto"/>
          <w:kern w:val="0"/>
          <w:sz w:val="32"/>
          <w:szCs w:val="32"/>
          <w:lang w:val="en-US" w:eastAsia="zh-CN"/>
        </w:rPr>
        <w:t xml:space="preserve">                      </w:t>
      </w: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pStyle w:val="22"/>
        <w:rPr>
          <w:rFonts w:hint="eastAsia"/>
          <w:color w:val="auto"/>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b/>
          <w:color w:val="auto"/>
          <w:kern w:val="0"/>
          <w:sz w:val="32"/>
          <w:szCs w:val="32"/>
        </w:rPr>
      </w:pPr>
      <w:r>
        <w:rPr>
          <w:rFonts w:ascii="宋体" w:cs="仿宋" w:hAnsi="宋体" w:hint="eastAsia"/>
          <w:b/>
          <w:color w:val="auto"/>
          <w:kern w:val="0"/>
          <w:sz w:val="32"/>
          <w:szCs w:val="32"/>
          <w:lang w:val="en-US" w:eastAsia="zh-CN"/>
        </w:rPr>
        <w:t>八</w:t>
      </w:r>
      <w:r>
        <w:rPr>
          <w:rFonts w:ascii="宋体" w:cs="仿宋" w:hAnsi="宋体" w:hint="eastAsia"/>
          <w:b/>
          <w:color w:val="auto"/>
          <w:kern w:val="0"/>
          <w:sz w:val="32"/>
          <w:szCs w:val="32"/>
        </w:rPr>
        <w:t>、</w:t>
      </w:r>
      <w:r>
        <w:rPr>
          <w:rFonts w:ascii="宋体" w:cs="仿宋" w:hAnsi="宋体" w:hint="eastAsia"/>
          <w:b/>
          <w:color w:val="auto"/>
          <w:kern w:val="0"/>
          <w:sz w:val="32"/>
          <w:szCs w:val="32"/>
          <w:lang w:val="zh-CN"/>
        </w:rPr>
        <w:t>政府采购供应商廉洁自律承诺书</w:t>
      </w:r>
    </w:p>
    <w:p>
      <w:pPr>
        <w:snapToGrid w:val="0"/>
        <w:spacing w:line="360" w:lineRule="auto"/>
        <w:rPr>
          <w:rFonts w:ascii="宋体" w:cs="仿宋" w:hAnsi="宋体"/>
          <w:color w:val="auto"/>
          <w:sz w:val="24"/>
        </w:rPr>
      </w:pP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我单位响应你</w:t>
      </w:r>
      <w:r>
        <w:rPr>
          <w:rFonts w:ascii="宋体" w:cs="仿宋" w:hAnsi="宋体" w:hint="eastAsia"/>
          <w:color w:val="auto"/>
          <w:sz w:val="24"/>
        </w:rPr>
        <w:t>单位</w:t>
      </w:r>
      <w:r>
        <w:rPr>
          <w:rFonts w:ascii="宋体" w:cs="仿宋" w:hAnsi="宋体" w:hint="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四、不为项目有关人员及部门出国（境）、旅游等提供方便；</w:t>
      </w:r>
    </w:p>
    <w:p>
      <w:pPr>
        <w:autoSpaceDE w:val="0"/>
        <w:autoSpaceDN w:val="0"/>
        <w:spacing w:line="360" w:lineRule="auto"/>
        <w:ind w:leftChars="229" w:left="481"/>
        <w:jc w:val="left"/>
        <w:rPr>
          <w:rFonts w:ascii="宋体" w:cs="仿宋" w:hAnsi="宋体"/>
          <w:color w:val="auto"/>
          <w:kern w:val="0"/>
          <w:sz w:val="24"/>
          <w:lang w:val="zh-CN"/>
        </w:rPr>
      </w:pPr>
      <w:r>
        <w:rPr>
          <w:rFonts w:ascii="宋体" w:cs="仿宋" w:hAnsi="宋体" w:hint="eastAsia"/>
          <w:color w:val="auto"/>
          <w:kern w:val="0"/>
          <w:sz w:val="24"/>
          <w:lang w:val="zh-CN"/>
        </w:rPr>
        <w:t>五、不为项目有关人员个人装修住房、婚丧嫁娶、配偶子女工作安排等提供</w:t>
      </w:r>
    </w:p>
    <w:p>
      <w:pPr>
        <w:autoSpaceDE w:val="0"/>
        <w:autoSpaceDN w:val="0"/>
        <w:spacing w:line="360" w:lineRule="auto"/>
        <w:jc w:val="left"/>
        <w:rPr>
          <w:rFonts w:ascii="宋体" w:cs="仿宋" w:hAnsi="宋体"/>
          <w:color w:val="auto"/>
          <w:kern w:val="0"/>
          <w:sz w:val="24"/>
          <w:lang w:val="zh-CN"/>
        </w:rPr>
      </w:pPr>
      <w:r>
        <w:rPr>
          <w:rFonts w:ascii="宋体" w:cs="仿宋" w:hAnsi="宋体" w:hint="eastAsia"/>
          <w:color w:val="auto"/>
          <w:kern w:val="0"/>
          <w:sz w:val="24"/>
          <w:lang w:val="zh-CN"/>
        </w:rPr>
        <w:t>好处；</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六、严格遵守《</w:t>
      </w:r>
      <w:r>
        <w:rPr>
          <w:rFonts w:ascii="宋体" w:cs="仿宋" w:hAnsi="宋体" w:hint="eastAsia"/>
          <w:color w:val="auto"/>
          <w:sz w:val="24"/>
          <w:lang w:val="zh-CN"/>
        </w:rPr>
        <w:t>中华人民共和国</w:t>
      </w:r>
      <w:r>
        <w:rPr>
          <w:rFonts w:ascii="宋体" w:cs="仿宋" w:hAnsi="宋体" w:hint="eastAsia"/>
          <w:color w:val="auto"/>
          <w:kern w:val="0"/>
          <w:sz w:val="24"/>
          <w:lang w:val="zh-CN"/>
        </w:rPr>
        <w:t>政府采购法》</w:t>
      </w:r>
      <w:r>
        <w:rPr>
          <w:rFonts w:ascii="宋体" w:cs="仿宋" w:hAnsi="宋体" w:hint="eastAsia"/>
          <w:color w:val="auto"/>
          <w:sz w:val="24"/>
          <w:lang w:val="zh-CN"/>
        </w:rPr>
        <w:t>《中华人民共和国民法典》《政府采购非招标采购方式管理办法》</w:t>
      </w:r>
      <w:r>
        <w:rPr>
          <w:rFonts w:ascii="宋体" w:cs="仿宋" w:hAnsi="宋体" w:hint="eastAsia"/>
          <w:color w:val="auto"/>
          <w:kern w:val="0"/>
          <w:sz w:val="24"/>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如违反上述承诺，你</w:t>
      </w:r>
      <w:r>
        <w:rPr>
          <w:rFonts w:ascii="宋体" w:cs="仿宋" w:hAnsi="宋体" w:hint="eastAsia"/>
          <w:color w:val="auto"/>
          <w:sz w:val="24"/>
        </w:rPr>
        <w:t>单位</w:t>
      </w:r>
      <w:r>
        <w:rPr>
          <w:rFonts w:ascii="宋体" w:cs="仿宋" w:hAnsi="宋体" w:hint="eastAsia"/>
          <w:color w:val="auto"/>
          <w:kern w:val="0"/>
          <w:sz w:val="24"/>
          <w:lang w:val="zh-CN"/>
        </w:rPr>
        <w:t>有权立即取消我单位响应、成交或在建项目的建设资格，有权拒绝我单位在一定时期内进入你</w:t>
      </w:r>
      <w:r>
        <w:rPr>
          <w:rFonts w:ascii="宋体" w:cs="仿宋" w:hAnsi="宋体" w:hint="eastAsia"/>
          <w:color w:val="auto"/>
          <w:sz w:val="24"/>
        </w:rPr>
        <w:t>单位</w:t>
      </w:r>
      <w:r>
        <w:rPr>
          <w:rFonts w:ascii="宋体" w:cs="仿宋" w:hAnsi="宋体" w:hint="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仿宋" w:hAnsi="宋体"/>
          <w:color w:val="auto"/>
          <w:kern w:val="0"/>
          <w:sz w:val="24"/>
          <w:lang w:val="zh-CN"/>
        </w:rPr>
      </w:pPr>
    </w:p>
    <w:p>
      <w:pPr>
        <w:autoSpaceDE w:val="0"/>
        <w:autoSpaceDN w:val="0"/>
        <w:spacing w:line="360" w:lineRule="auto"/>
        <w:ind w:left="2"/>
        <w:jc w:val="left"/>
        <w:rPr>
          <w:rFonts w:ascii="宋体" w:cs="仿宋" w:hAnsi="宋体"/>
          <w:color w:val="auto"/>
          <w:kern w:val="0"/>
          <w:sz w:val="24"/>
          <w:lang w:val="zh-CN"/>
        </w:rPr>
      </w:pPr>
    </w:p>
    <w:p>
      <w:pPr>
        <w:autoSpaceDE w:val="0"/>
        <w:autoSpaceDN w:val="0"/>
        <w:spacing w:line="360" w:lineRule="auto"/>
        <w:ind w:left="2"/>
        <w:jc w:val="left"/>
        <w:rPr>
          <w:rFonts w:ascii="宋体" w:cs="仿宋" w:hAnsi="宋体"/>
          <w:color w:val="auto"/>
          <w:kern w:val="0"/>
          <w:sz w:val="24"/>
          <w:lang w:val="zh-CN"/>
        </w:rPr>
      </w:pPr>
    </w:p>
    <w:p>
      <w:pPr>
        <w:autoSpaceDE w:val="0"/>
        <w:autoSpaceDN w:val="0"/>
        <w:spacing w:line="360" w:lineRule="auto"/>
        <w:ind w:leftChars="1" w:left="2" w:right="1120" w:firstLineChars="1900" w:firstLine="4560"/>
        <w:jc w:val="left"/>
        <w:rPr>
          <w:rFonts w:ascii="宋体" w:cs="仿宋" w:hAnsi="宋体"/>
          <w:color w:val="auto"/>
          <w:kern w:val="0"/>
          <w:sz w:val="24"/>
          <w:lang w:val="zh-CN"/>
        </w:rPr>
      </w:pPr>
      <w:r>
        <w:rPr>
          <w:rFonts w:ascii="宋体" w:cs="仿宋" w:hAnsi="宋体" w:hint="eastAsia"/>
          <w:color w:val="auto"/>
          <w:kern w:val="0"/>
          <w:sz w:val="24"/>
          <w:lang w:val="zh-CN"/>
        </w:rPr>
        <w:t>供应商名称（</w:t>
      </w:r>
      <w:r>
        <w:rPr>
          <w:rFonts w:ascii="宋体" w:cs="仿宋" w:hAnsi="宋体" w:hint="eastAsia"/>
          <w:color w:val="auto"/>
          <w:sz w:val="24"/>
        </w:rPr>
        <w:t>电子签名</w:t>
      </w:r>
      <w:r>
        <w:rPr>
          <w:rFonts w:ascii="宋体" w:cs="仿宋" w:hAnsi="宋体" w:hint="eastAsia"/>
          <w:color w:val="auto"/>
          <w:kern w:val="0"/>
          <w:sz w:val="24"/>
          <w:lang w:val="zh-CN"/>
        </w:rPr>
        <w:t xml:space="preserve">）：                                                                                                                                                                                                               </w:t>
      </w:r>
    </w:p>
    <w:p>
      <w:pPr>
        <w:spacing w:line="360" w:lineRule="auto"/>
        <w:ind w:leftChars="2200" w:left="4620"/>
        <w:rPr>
          <w:rFonts w:ascii="宋体" w:cs="仿宋" w:hAnsi="宋体"/>
          <w:color w:val="auto"/>
          <w:sz w:val="24"/>
        </w:rPr>
      </w:pPr>
      <w:r>
        <w:rPr>
          <w:rFonts w:ascii="宋体" w:cs="仿宋" w:hAnsi="宋体" w:hint="eastAsia"/>
          <w:color w:val="auto"/>
          <w:kern w:val="0"/>
          <w:sz w:val="24"/>
          <w:lang w:val="zh-CN"/>
        </w:rPr>
        <w:t>日期</w:t>
      </w:r>
      <w:r>
        <w:rPr>
          <w:rFonts w:ascii="宋体" w:cs="仿宋" w:hAnsi="宋体" w:hint="eastAsia"/>
          <w:color w:val="auto"/>
          <w:kern w:val="0"/>
          <w:sz w:val="24"/>
        </w:rPr>
        <w:t>：</w:t>
      </w:r>
      <w:r>
        <w:rPr>
          <w:rFonts w:ascii="宋体" w:cs="仿宋" w:hAnsi="宋体" w:hint="eastAsia"/>
          <w:color w:val="auto"/>
          <w:kern w:val="0"/>
          <w:sz w:val="24"/>
          <w:lang w:val="zh-CN"/>
        </w:rPr>
        <w:t xml:space="preserve">   年   月   日</w:t>
      </w:r>
    </w:p>
    <w:p>
      <w:pPr>
        <w:spacing w:line="360" w:lineRule="auto"/>
        <w:jc w:val="center"/>
        <w:rPr>
          <w:rFonts w:ascii="宋体" w:cs="仿宋" w:hAnsi="宋体"/>
          <w:b/>
          <w:bCs/>
          <w:color w:val="auto"/>
          <w:sz w:val="24"/>
        </w:rPr>
      </w:pPr>
    </w:p>
    <w:p>
      <w:pPr>
        <w:spacing w:line="360" w:lineRule="auto"/>
        <w:jc w:val="center"/>
        <w:rPr>
          <w:rFonts w:ascii="宋体" w:cs="仿宋" w:hAnsi="宋体"/>
          <w:b/>
          <w:bCs/>
          <w:color w:val="auto"/>
          <w:sz w:val="24"/>
        </w:rPr>
      </w:pPr>
    </w:p>
    <w:p>
      <w:pPr>
        <w:pStyle w:val="22"/>
        <w:rPr>
          <w:rFonts w:ascii="宋体" w:cs="仿宋" w:hAnsi="宋体"/>
          <w:b/>
          <w:bCs/>
          <w:color w:val="auto"/>
          <w:sz w:val="24"/>
        </w:rPr>
      </w:pPr>
    </w:p>
    <w:p>
      <w:pPr>
        <w:rPr>
          <w:rFonts w:ascii="宋体" w:cs="仿宋" w:hAnsi="宋体"/>
          <w:b/>
          <w:bCs/>
          <w:color w:val="auto"/>
          <w:sz w:val="24"/>
        </w:rPr>
      </w:pPr>
    </w:p>
    <w:p>
      <w:pPr>
        <w:pStyle w:val="22"/>
        <w:rPr>
          <w:rFonts w:ascii="宋体" w:cs="仿宋" w:hAnsi="宋体"/>
          <w:b/>
          <w:bCs/>
          <w:color w:val="auto"/>
          <w:sz w:val="24"/>
        </w:rPr>
      </w:pPr>
    </w:p>
    <w:p>
      <w:pPr>
        <w:rPr>
          <w:rFonts w:ascii="宋体" w:cs="仿宋" w:hAnsi="宋体"/>
          <w:b/>
          <w:bCs/>
          <w:color w:val="auto"/>
          <w:sz w:val="24"/>
        </w:rPr>
      </w:pPr>
    </w:p>
    <w:p>
      <w:pPr>
        <w:pStyle w:val="22"/>
        <w:rPr>
          <w:rFonts w:ascii="宋体" w:cs="仿宋" w:hAnsi="宋体"/>
          <w:b/>
          <w:bCs/>
          <w:color w:val="auto"/>
          <w:sz w:val="24"/>
        </w:rPr>
      </w:pPr>
    </w:p>
    <w:p>
      <w:pPr>
        <w:rPr>
          <w:rFonts w:ascii="宋体" w:cs="仿宋" w:hAnsi="宋体"/>
          <w:b/>
          <w:bCs/>
          <w:color w:val="auto"/>
          <w:sz w:val="24"/>
        </w:rPr>
      </w:pPr>
    </w:p>
    <w:p>
      <w:pPr>
        <w:pStyle w:val="22"/>
        <w:rPr>
          <w:color w:val="auto"/>
        </w:rPr>
        <w:sectPr>
          <w:pgSz w:w="11906" w:h="16838"/>
          <w:pgMar w:top="1276" w:right="1418" w:bottom="1247" w:left="1418" w:header="851" w:footer="992" w:gutter="0"/>
          <w:cols w:num="1" w:space="720"/>
          <w:titlePg/>
          <w:docGrid w:linePitch="312" w:charSpace="0"/>
        </w:sectPr>
      </w:pP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报价文件部分</w:t>
      </w: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目录</w:t>
      </w:r>
    </w:p>
    <w:p>
      <w:pPr>
        <w:spacing w:line="360" w:lineRule="auto"/>
        <w:jc w:val="center"/>
        <w:outlineLvl w:val="0"/>
        <w:rPr>
          <w:rFonts w:ascii="宋体" w:cs="仿宋" w:hAnsi="宋体"/>
          <w:b/>
          <w:color w:val="auto"/>
          <w:kern w:val="0"/>
          <w:sz w:val="36"/>
          <w:szCs w:val="36"/>
        </w:rPr>
      </w:pPr>
    </w:p>
    <w:p>
      <w:pPr>
        <w:snapToGrid w:val="0"/>
        <w:spacing w:line="360" w:lineRule="auto"/>
        <w:ind w:right="480"/>
        <w:jc w:val="center"/>
        <w:rPr>
          <w:rFonts w:ascii="宋体" w:cs="仿宋" w:hAnsi="宋体"/>
          <w:color w:val="auto"/>
          <w:sz w:val="24"/>
        </w:rPr>
      </w:pPr>
      <w:r>
        <w:rPr>
          <w:rFonts w:ascii="宋体" w:cs="仿宋" w:hAnsi="宋体" w:hint="eastAsia"/>
          <w:color w:val="auto"/>
          <w:sz w:val="24"/>
        </w:rPr>
        <w:t>（1）响应报价明细表………………………………………………………（页码）</w:t>
      </w:r>
    </w:p>
    <w:p>
      <w:pPr>
        <w:snapToGrid w:val="0"/>
        <w:spacing w:line="360" w:lineRule="auto"/>
        <w:ind w:right="480"/>
        <w:jc w:val="center"/>
        <w:rPr>
          <w:rFonts w:ascii="宋体" w:cs="仿宋" w:hAnsi="宋体"/>
          <w:color w:val="auto"/>
          <w:sz w:val="24"/>
        </w:rPr>
      </w:pPr>
      <w:r>
        <w:rPr>
          <w:rFonts w:ascii="宋体" w:cs="仿宋" w:hAnsi="宋体" w:hint="eastAsia"/>
          <w:color w:val="auto"/>
          <w:sz w:val="24"/>
        </w:rPr>
        <w:t>（2）中小企业声明函（如果有）…………………………………………（页码）</w:t>
      </w: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pStyle w:val="52"/>
        <w:keepNext w:val="0"/>
        <w:pageBreakBefore w:val="0"/>
        <w:tabs>
          <w:tab w:val="clear" w:pos="720"/>
        </w:tabs>
        <w:snapToGrid w:val="0"/>
        <w:spacing w:before="120" w:after="120"/>
        <w:ind w:firstLine="643"/>
        <w:outlineLvl w:val="9"/>
        <w:rPr>
          <w:rFonts w:ascii="宋体" w:eastAsia="宋体" w:cs="仿宋" w:hAnsi="宋体"/>
          <w:color w:val="auto"/>
          <w:kern w:val="2"/>
          <w:sz w:val="32"/>
          <w:szCs w:val="32"/>
        </w:rPr>
        <w:sectPr>
          <w:headerReference w:type="default" r:id="rId25"/>
          <w:headerReference w:type="first" r:id="rId26"/>
          <w:footerReference w:type="default" r:id="rId27"/>
          <w:footerReference w:type="first" r:id="rId28"/>
          <w:pgSz w:w="11906" w:h="16838"/>
          <w:pgMar w:top="1276" w:right="1418" w:bottom="1247" w:left="1418" w:header="851" w:footer="992" w:gutter="0"/>
          <w:cols w:num="1" w:space="720"/>
          <w:titlePg/>
          <w:docGrid w:linePitch="312" w:charSpace="0"/>
        </w:sectPr>
      </w:pPr>
    </w:p>
    <w:p>
      <w:pPr>
        <w:pStyle w:val="52"/>
        <w:keepNext w:val="0"/>
        <w:pageBreakBefore w:val="0"/>
        <w:tabs>
          <w:tab w:val="clear" w:pos="720"/>
        </w:tabs>
        <w:snapToGrid w:val="0"/>
        <w:spacing w:before="120" w:after="120"/>
        <w:ind w:firstLine="643"/>
        <w:outlineLvl w:val="9"/>
        <w:rPr>
          <w:rFonts w:ascii="宋体" w:eastAsia="宋体" w:cs="仿宋" w:hAnsi="宋体"/>
          <w:color w:val="auto"/>
          <w:kern w:val="2"/>
          <w:sz w:val="32"/>
          <w:szCs w:val="32"/>
        </w:rPr>
      </w:pPr>
      <w:r>
        <w:rPr>
          <w:rFonts w:ascii="宋体" w:eastAsia="宋体" w:cs="仿宋" w:hAnsi="宋体" w:hint="eastAsia"/>
          <w:color w:val="auto"/>
          <w:kern w:val="2"/>
          <w:sz w:val="32"/>
          <w:szCs w:val="32"/>
        </w:rPr>
        <w:t>一、响应报价明细表</w:t>
      </w: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snapToGrid w:val="0"/>
        <w:spacing w:line="360" w:lineRule="auto"/>
        <w:ind w:firstLine="482"/>
        <w:rPr>
          <w:rFonts w:ascii="宋体" w:cs="仿宋" w:hAnsi="宋体"/>
          <w:color w:val="auto"/>
          <w:kern w:val="0"/>
          <w:sz w:val="24"/>
          <w:lang w:val="zh-CN"/>
        </w:rPr>
      </w:pPr>
      <w:r>
        <w:rPr>
          <w:rFonts w:ascii="宋体" w:cs="仿宋" w:hAnsi="宋体" w:hint="eastAsia"/>
          <w:color w:val="auto"/>
          <w:kern w:val="0"/>
          <w:sz w:val="24"/>
          <w:lang w:val="zh-CN"/>
        </w:rPr>
        <w:t>按你方采购文件要求，我们，本响应文件签字方，谨此向你方发出要约如下：如你方接受本响应，我方承诺按照如下响应报价明细表的价格完成</w:t>
      </w:r>
      <w:r>
        <w:rPr>
          <w:rFonts w:ascii="宋体" w:cs="仿宋" w:hAnsi="宋体" w:hint="eastAsia"/>
          <w:color w:val="auto"/>
          <w:sz w:val="24"/>
          <w:u w:val="single"/>
          <w:lang w:eastAsia="zh-CN"/>
        </w:rPr>
        <w:t>温州医科大学附属第二医院台式电脑询价项目（重）</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lang w:eastAsia="zh-CN"/>
        </w:rPr>
        <w:t>Z-GB202501080003CXA</w:t>
      </w:r>
      <w:r>
        <w:rPr>
          <w:rFonts w:ascii="宋体" w:cs="仿宋" w:hAnsi="宋体" w:hint="eastAsia"/>
          <w:color w:val="auto"/>
          <w:sz w:val="24"/>
        </w:rPr>
        <w:t>】的实施</w:t>
      </w:r>
      <w:r>
        <w:rPr>
          <w:rFonts w:ascii="宋体" w:cs="仿宋" w:hAnsi="宋体" w:hint="eastAsia"/>
          <w:color w:val="auto"/>
          <w:kern w:val="0"/>
          <w:sz w:val="24"/>
          <w:lang w:val="zh-CN"/>
        </w:rPr>
        <w:t>。</w:t>
      </w:r>
    </w:p>
    <w:p>
      <w:pPr>
        <w:spacing w:line="360" w:lineRule="auto"/>
        <w:jc w:val="center"/>
        <w:rPr>
          <w:rFonts w:ascii="宋体" w:cs="仿宋" w:hAnsi="宋体"/>
          <w:b/>
          <w:color w:val="auto"/>
          <w:kern w:val="0"/>
          <w:sz w:val="24"/>
          <w:lang w:val="zh-CN"/>
        </w:rPr>
      </w:pPr>
      <w:r>
        <w:rPr>
          <w:rFonts w:ascii="宋体" w:cs="仿宋" w:hAnsi="宋体" w:hint="eastAsia"/>
          <w:b/>
          <w:color w:val="auto"/>
          <w:kern w:val="0"/>
          <w:sz w:val="24"/>
          <w:lang w:val="zh-CN"/>
        </w:rPr>
        <w:t>响应报价明细表(单位均为人民币元)</w:t>
      </w:r>
    </w:p>
    <w:tbl>
      <w:tblPr>
        <w:jc w:val="center"/>
        <w:tblW w:w="1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4"/>
        <w:gridCol w:w="1827"/>
        <w:gridCol w:w="2338"/>
        <w:gridCol w:w="2562"/>
        <w:gridCol w:w="825"/>
        <w:gridCol w:w="1230"/>
        <w:gridCol w:w="1080"/>
        <w:gridCol w:w="1515"/>
      </w:tblGrid>
      <w:tr>
        <w:trPr>
          <w:trHeight w:val="1056"/>
        </w:trPr>
        <w:tc>
          <w:tcPr>
            <w:tcW w:w="534"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序号</w:t>
            </w:r>
          </w:p>
        </w:tc>
        <w:tc>
          <w:tcPr>
            <w:tcW w:w="1827"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名称</w:t>
            </w:r>
          </w:p>
        </w:tc>
        <w:tc>
          <w:tcPr>
            <w:tcW w:w="2338"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品牌（如果有）</w:t>
            </w:r>
          </w:p>
        </w:tc>
        <w:tc>
          <w:tcPr>
            <w:tcW w:w="2562"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规格型号</w:t>
            </w:r>
          </w:p>
        </w:tc>
        <w:tc>
          <w:tcPr>
            <w:tcW w:w="825"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数量</w:t>
            </w:r>
          </w:p>
        </w:tc>
        <w:tc>
          <w:tcPr>
            <w:tcW w:w="1230"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单价</w:t>
            </w:r>
          </w:p>
        </w:tc>
        <w:tc>
          <w:tcPr>
            <w:tcW w:w="1080" w:type="dxa"/>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总价</w:t>
            </w:r>
          </w:p>
        </w:tc>
        <w:tc>
          <w:tcPr>
            <w:tcW w:w="1515" w:type="dxa"/>
            <w:vAlign w:val="center"/>
          </w:tcPr>
          <w:p>
            <w:pPr>
              <w:keepNext w:val="0"/>
              <w:keepLines w:val="0"/>
              <w:suppressLineNumbers w:val="0"/>
              <w:spacing w:before="0" w:beforeAutospacing="0" w:after="0" w:afterAutospacing="0" w:line="360" w:lineRule="auto"/>
              <w:ind w:left="0" w:right="0"/>
              <w:rPr>
                <w:rFonts w:ascii="宋体" w:cs="仿宋" w:hAnsi="宋体"/>
                <w:b/>
                <w:color w:val="auto"/>
                <w:sz w:val="24"/>
              </w:rPr>
            </w:pPr>
            <w:r>
              <w:rPr>
                <w:rFonts w:ascii="宋体" w:cs="仿宋" w:hAnsi="宋体" w:hint="eastAsia"/>
                <w:b/>
                <w:color w:val="auto"/>
                <w:sz w:val="24"/>
              </w:rPr>
              <w:t>备注</w:t>
            </w:r>
          </w:p>
        </w:tc>
      </w:tr>
      <w:tr>
        <w:trPr>
          <w:trHeight w:val="441"/>
        </w:trPr>
        <w:tc>
          <w:tcPr>
            <w:tcW w:w="534" w:type="dxa"/>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1</w:t>
            </w:r>
          </w:p>
        </w:tc>
        <w:tc>
          <w:tcPr>
            <w:tcW w:w="1827"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338"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562"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825"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123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08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515"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r>
      <w:tr>
        <w:trPr>
          <w:trHeight w:val="453"/>
        </w:trPr>
        <w:tc>
          <w:tcPr>
            <w:tcW w:w="534" w:type="dxa"/>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2</w:t>
            </w:r>
          </w:p>
        </w:tc>
        <w:tc>
          <w:tcPr>
            <w:tcW w:w="1827"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338"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562"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825"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123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08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515"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r>
      <w:tr>
        <w:trPr>
          <w:trHeight w:val="453"/>
        </w:trPr>
        <w:tc>
          <w:tcPr>
            <w:tcW w:w="534" w:type="dxa"/>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3</w:t>
            </w:r>
          </w:p>
        </w:tc>
        <w:tc>
          <w:tcPr>
            <w:tcW w:w="1827"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338"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562"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825"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123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08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515"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r>
      <w:tr>
        <w:trPr>
          <w:trHeight w:val="453"/>
        </w:trPr>
        <w:tc>
          <w:tcPr>
            <w:tcW w:w="534" w:type="dxa"/>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w:t>
            </w:r>
          </w:p>
        </w:tc>
        <w:tc>
          <w:tcPr>
            <w:tcW w:w="1827"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r>
              <w:rPr>
                <w:rFonts w:ascii="宋体" w:cs="仿宋" w:hAnsi="宋体" w:hint="eastAsia"/>
                <w:color w:val="auto"/>
                <w:sz w:val="24"/>
              </w:rPr>
              <w:t>…</w:t>
            </w:r>
          </w:p>
        </w:tc>
        <w:tc>
          <w:tcPr>
            <w:tcW w:w="2338"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2562"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825" w:type="dxa"/>
            <w:tcBorders>
              <w:left w:val="single" w:sz="4" w:space="0" w:color="auto"/>
            </w:tcBorders>
            <w:vAlign w:val="center"/>
          </w:tcPr>
          <w:p>
            <w:pPr>
              <w:keepNext w:val="0"/>
              <w:keepLines w:val="0"/>
              <w:suppressLineNumbers w:val="0"/>
              <w:snapToGrid w:val="0"/>
              <w:spacing w:before="0" w:beforeAutospacing="0" w:after="0" w:afterAutospacing="0" w:line="360" w:lineRule="auto"/>
              <w:ind w:left="0" w:right="0"/>
              <w:jc w:val="center"/>
              <w:rPr>
                <w:rFonts w:ascii="宋体" w:cs="仿宋" w:hAnsi="宋体"/>
                <w:color w:val="auto"/>
                <w:sz w:val="24"/>
              </w:rPr>
            </w:pPr>
          </w:p>
        </w:tc>
        <w:tc>
          <w:tcPr>
            <w:tcW w:w="123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080"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c>
          <w:tcPr>
            <w:tcW w:w="1515" w:type="dxa"/>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r>
      <w:tr>
        <w:trPr>
          <w:trHeight w:val="659"/>
        </w:trPr>
        <w:tc>
          <w:tcPr>
            <w:tcW w:w="4699" w:type="dxa"/>
            <w:gridSpan w:val="3"/>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响应报价合计（小写）</w:t>
            </w:r>
          </w:p>
        </w:tc>
        <w:tc>
          <w:tcPr>
            <w:tcW w:w="7212" w:type="dxa"/>
            <w:gridSpan w:val="5"/>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r>
      <w:tr>
        <w:trPr>
          <w:trHeight w:val="597"/>
        </w:trPr>
        <w:tc>
          <w:tcPr>
            <w:tcW w:w="4699" w:type="dxa"/>
            <w:gridSpan w:val="3"/>
            <w:vAlign w:val="center"/>
          </w:tcPr>
          <w:p>
            <w:pPr>
              <w:keepNext w:val="0"/>
              <w:keepLines w:val="0"/>
              <w:suppressLineNumbers w:val="0"/>
              <w:spacing w:before="0" w:beforeAutospacing="0" w:after="0" w:afterAutospacing="0" w:line="360" w:lineRule="auto"/>
              <w:ind w:left="0" w:right="0"/>
              <w:jc w:val="center"/>
              <w:rPr>
                <w:rFonts w:ascii="宋体" w:cs="仿宋" w:hAnsi="宋体"/>
                <w:b/>
                <w:color w:val="auto"/>
                <w:sz w:val="24"/>
              </w:rPr>
            </w:pPr>
            <w:r>
              <w:rPr>
                <w:rFonts w:ascii="宋体" w:cs="仿宋" w:hAnsi="宋体" w:hint="eastAsia"/>
                <w:b/>
                <w:color w:val="auto"/>
                <w:sz w:val="24"/>
              </w:rPr>
              <w:t>响应报价合计（大写）</w:t>
            </w:r>
          </w:p>
        </w:tc>
        <w:tc>
          <w:tcPr>
            <w:tcW w:w="7212" w:type="dxa"/>
            <w:gridSpan w:val="5"/>
            <w:tcBorders>
              <w:left w:val="single" w:sz="4" w:space="0" w:color="auto"/>
            </w:tcBorders>
            <w:vAlign w:val="center"/>
          </w:tcPr>
          <w:p>
            <w:pPr>
              <w:keepNext w:val="0"/>
              <w:keepLines w:val="0"/>
              <w:suppressLineNumbers w:val="0"/>
              <w:spacing w:before="0" w:beforeAutospacing="0" w:after="0" w:afterAutospacing="0" w:line="360" w:lineRule="auto"/>
              <w:ind w:left="0" w:right="0"/>
              <w:jc w:val="center"/>
              <w:rPr>
                <w:rFonts w:ascii="宋体" w:cs="仿宋" w:hAnsi="宋体"/>
                <w:color w:val="auto"/>
                <w:sz w:val="24"/>
              </w:rPr>
            </w:pPr>
          </w:p>
        </w:tc>
      </w:tr>
    </w:tbl>
    <w:p>
      <w:pPr>
        <w:snapToGrid w:val="0"/>
        <w:spacing w:line="360" w:lineRule="auto"/>
        <w:ind w:left="480"/>
        <w:rPr>
          <w:rFonts w:ascii="宋体" w:cs="仿宋" w:hAnsi="宋体"/>
          <w:b/>
          <w:color w:val="auto"/>
          <w:kern w:val="0"/>
          <w:sz w:val="24"/>
          <w:lang w:val="zh-CN"/>
        </w:rPr>
      </w:pPr>
      <w:r>
        <w:rPr>
          <w:rFonts w:ascii="宋体" w:cs="仿宋" w:hAnsi="宋体" w:hint="eastAsia"/>
          <w:b/>
          <w:color w:val="auto"/>
          <w:kern w:val="0"/>
          <w:sz w:val="24"/>
          <w:lang w:val="zh-CN"/>
        </w:rPr>
        <w:t>注：</w:t>
      </w:r>
    </w:p>
    <w:p>
      <w:pPr>
        <w:spacing w:line="360" w:lineRule="auto"/>
        <w:ind w:leftChars="-1" w:left="-2" w:firstLineChars="200" w:firstLine="480"/>
        <w:rPr>
          <w:rFonts w:ascii="宋体" w:cs="宋体" w:hAnsi="宋体"/>
          <w:color w:val="auto"/>
          <w:kern w:val="0"/>
          <w:sz w:val="24"/>
          <w:lang w:val="zh-CN"/>
        </w:rPr>
      </w:pPr>
      <w:r>
        <w:rPr>
          <w:rFonts w:ascii="宋体" w:cs="宋体" w:hAnsi="宋体" w:hint="eastAsia"/>
          <w:color w:val="auto"/>
          <w:kern w:val="0"/>
          <w:sz w:val="24"/>
          <w:lang w:val="zh-CN"/>
        </w:rPr>
        <w:t>1、供应商需按本表格式填写</w:t>
      </w:r>
      <w:r>
        <w:rPr>
          <w:rFonts w:ascii="宋体" w:cs="宋体" w:hAnsi="宋体" w:hint="eastAsia"/>
          <w:b/>
          <w:color w:val="auto"/>
          <w:kern w:val="0"/>
          <w:sz w:val="24"/>
          <w:lang w:val="zh-CN"/>
        </w:rPr>
        <w:t>，</w:t>
      </w:r>
      <w:r>
        <w:rPr>
          <w:rFonts w:ascii="宋体" w:cs="宋体" w:hAnsi="宋体" w:hint="eastAsia"/>
          <w:b/>
          <w:color w:val="auto"/>
          <w:kern w:val="0"/>
          <w:sz w:val="24"/>
        </w:rPr>
        <w:t>否则视为</w:t>
      </w:r>
      <w:r>
        <w:rPr>
          <w:rFonts w:ascii="宋体" w:cs="宋体" w:hAnsi="宋体" w:hint="eastAsia"/>
          <w:b/>
          <w:color w:val="auto"/>
          <w:sz w:val="24"/>
        </w:rPr>
        <w:t>响应文件含有采购人不能接受的附加条件，响应无效</w:t>
      </w:r>
      <w:r>
        <w:rPr>
          <w:rFonts w:ascii="宋体" w:cs="宋体" w:hAnsi="宋体" w:hint="eastAsia"/>
          <w:color w:val="auto"/>
          <w:kern w:val="0"/>
          <w:sz w:val="24"/>
          <w:lang w:val="zh-CN"/>
        </w:rPr>
        <w:t>。</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lang w:val="zh-CN"/>
        </w:rPr>
        <w:t>2、有关本项目实施所涉及的一切费用均计入报价。</w:t>
      </w:r>
      <w:r>
        <w:rPr>
          <w:rFonts w:ascii="宋体" w:cs="宋体" w:hAnsi="宋体" w:hint="eastAsia"/>
          <w:b/>
          <w:color w:val="auto"/>
          <w:kern w:val="0"/>
          <w:sz w:val="24"/>
          <w:lang w:val="zh-CN"/>
        </w:rPr>
        <w:t>采购人将以合同形式有偿取得货物或服务，不接受供应商给予的赠品、回扣或者与采购无关的其他商品、服务</w:t>
      </w:r>
      <w:r>
        <w:rPr>
          <w:rFonts w:ascii="宋体" w:cs="宋体" w:hAnsi="宋体" w:hint="eastAsia"/>
          <w:color w:val="auto"/>
          <w:kern w:val="0"/>
          <w:sz w:val="24"/>
          <w:lang w:val="zh-CN"/>
        </w:rPr>
        <w:t>，</w:t>
      </w:r>
      <w:r>
        <w:rPr>
          <w:rFonts w:ascii="宋体" w:cs="宋体" w:hAnsi="宋体" w:hint="eastAsia"/>
          <w:b/>
          <w:color w:val="auto"/>
          <w:kern w:val="0"/>
          <w:sz w:val="24"/>
          <w:lang w:val="zh-CN"/>
        </w:rPr>
        <w:t>不得出现“0元”“免费赠送”等形式的无偿报价，</w:t>
      </w:r>
      <w:r>
        <w:rPr>
          <w:rFonts w:ascii="宋体" w:cs="宋体" w:hAnsi="宋体" w:hint="eastAsia"/>
          <w:b/>
          <w:color w:val="auto"/>
          <w:kern w:val="0"/>
          <w:sz w:val="24"/>
        </w:rPr>
        <w:t>否则视为</w:t>
      </w:r>
      <w:r>
        <w:rPr>
          <w:rFonts w:ascii="宋体" w:cs="宋体" w:hAnsi="宋体" w:hint="eastAsia"/>
          <w:b/>
          <w:color w:val="auto"/>
          <w:sz w:val="24"/>
        </w:rPr>
        <w:t>响应文件含有采购人不能接受的附加条件，响应无效</w:t>
      </w:r>
      <w:r>
        <w:rPr>
          <w:rFonts w:ascii="宋体" w:cs="宋体" w:hAnsi="宋体" w:hint="eastAsia"/>
          <w:b/>
          <w:color w:val="auto"/>
          <w:kern w:val="0"/>
          <w:sz w:val="24"/>
          <w:lang w:val="zh-CN"/>
        </w:rPr>
        <w:t>；采购内容未包含在《</w:t>
      </w:r>
      <w:r>
        <w:rPr>
          <w:rFonts w:ascii="宋体" w:cs="仿宋" w:hAnsi="宋体" w:hint="eastAsia"/>
          <w:b/>
          <w:color w:val="auto"/>
          <w:kern w:val="0"/>
          <w:sz w:val="24"/>
          <w:lang w:val="zh-CN"/>
        </w:rPr>
        <w:t>响应报价明细表</w:t>
      </w:r>
      <w:r>
        <w:rPr>
          <w:rFonts w:ascii="宋体" w:cs="宋体" w:hAnsi="宋体" w:hint="eastAsia"/>
          <w:b/>
          <w:color w:val="auto"/>
          <w:kern w:val="0"/>
          <w:sz w:val="24"/>
          <w:lang w:val="zh-CN"/>
        </w:rPr>
        <w:t>》名称栏中，供应商不能作出合理解释的，</w:t>
      </w:r>
      <w:r>
        <w:rPr>
          <w:rFonts w:ascii="宋体" w:cs="宋体" w:hAnsi="宋体" w:hint="eastAsia"/>
          <w:b/>
          <w:color w:val="auto"/>
          <w:kern w:val="0"/>
          <w:sz w:val="24"/>
        </w:rPr>
        <w:t>视为</w:t>
      </w:r>
      <w:r>
        <w:rPr>
          <w:rFonts w:ascii="宋体" w:cs="宋体" w:hAnsi="宋体" w:hint="eastAsia"/>
          <w:b/>
          <w:color w:val="auto"/>
          <w:sz w:val="24"/>
        </w:rPr>
        <w:t>响应文件含有采购人不能接受的附加条件的，响应无效。</w:t>
      </w:r>
    </w:p>
    <w:p>
      <w:pPr>
        <w:snapToGrid w:val="0"/>
        <w:spacing w:line="360" w:lineRule="auto"/>
        <w:ind w:firstLineChars="200" w:firstLine="480"/>
        <w:jc w:val="left"/>
        <w:rPr>
          <w:rFonts w:ascii="宋体" w:cs="宋体" w:hAnsi="宋体"/>
          <w:color w:val="auto"/>
          <w:kern w:val="0"/>
          <w:sz w:val="24"/>
          <w:lang w:val="zh-CN"/>
        </w:rPr>
      </w:pPr>
      <w:r>
        <w:rPr>
          <w:rFonts w:ascii="宋体" w:cs="宋体" w:hAnsi="宋体" w:hint="eastAsia"/>
          <w:color w:val="auto"/>
          <w:kern w:val="0"/>
          <w:sz w:val="24"/>
          <w:lang w:val="zh-CN"/>
        </w:rPr>
        <w:t>3、特别提示：采购代理机构将对项目</w:t>
      </w:r>
      <w:r>
        <w:rPr>
          <w:rFonts w:ascii="宋体" w:cs="宋体" w:hAnsi="宋体" w:hint="eastAsia"/>
          <w:color w:val="auto"/>
          <w:kern w:val="0"/>
          <w:sz w:val="24"/>
          <w:lang w:val="en-US" w:eastAsia="zh-CN"/>
        </w:rPr>
        <w:t>名称</w:t>
      </w:r>
      <w:r>
        <w:rPr>
          <w:rFonts w:ascii="宋体" w:cs="宋体" w:hAnsi="宋体" w:hint="eastAsia"/>
          <w:color w:val="auto"/>
          <w:kern w:val="0"/>
          <w:sz w:val="24"/>
          <w:lang w:val="zh-CN"/>
        </w:rPr>
        <w:t>和</w:t>
      </w:r>
      <w:r>
        <w:rPr>
          <w:rFonts w:ascii="宋体" w:cs="宋体" w:hAnsi="宋体" w:hint="eastAsia"/>
          <w:color w:val="auto"/>
          <w:kern w:val="0"/>
          <w:sz w:val="24"/>
          <w:lang w:val="en-US" w:eastAsia="zh-CN"/>
        </w:rPr>
        <w:t>项目编号</w:t>
      </w:r>
      <w:r>
        <w:rPr>
          <w:rFonts w:ascii="宋体" w:cs="宋体" w:hAnsi="宋体" w:hint="eastAsia"/>
          <w:color w:val="auto"/>
          <w:kern w:val="0"/>
          <w:sz w:val="24"/>
          <w:lang w:val="zh-CN"/>
        </w:rPr>
        <w:t>，成交供应商名称、地址和成交标金额，主要成交标的名称、品牌（如果有）、规格型号、数量、单价等予以公示。</w:t>
      </w:r>
    </w:p>
    <w:p>
      <w:pPr>
        <w:snapToGrid w:val="0"/>
        <w:spacing w:line="360" w:lineRule="auto"/>
        <w:ind w:firstLineChars="200" w:firstLine="480"/>
        <w:jc w:val="left"/>
        <w:rPr>
          <w:rFonts w:ascii="宋体" w:cs="宋体" w:hAnsi="宋体"/>
          <w:color w:val="auto"/>
          <w:kern w:val="0"/>
          <w:sz w:val="24"/>
          <w:lang w:val="zh-CN"/>
        </w:rPr>
      </w:pPr>
      <w:r>
        <w:rPr>
          <w:rFonts w:ascii="宋体" w:cs="宋体" w:hAnsi="宋体"/>
          <w:color w:val="auto"/>
          <w:kern w:val="0"/>
          <w:sz w:val="24"/>
          <w:szCs w:val="22"/>
          <w:lang w:val="zh-CN"/>
        </w:rPr>
        <w:t>4</w:t>
      </w:r>
      <w:r>
        <w:rPr>
          <w:rFonts w:ascii="宋体" w:cs="宋体" w:hAnsi="宋体" w:hint="eastAsia"/>
          <w:color w:val="auto"/>
          <w:kern w:val="0"/>
          <w:sz w:val="24"/>
          <w:szCs w:val="22"/>
          <w:lang w:val="zh-CN"/>
        </w:rPr>
        <w:t>、</w:t>
      </w:r>
      <w:r>
        <w:rPr>
          <w:rFonts w:ascii="宋体" w:cs="宋体" w:hAnsi="宋体" w:hint="eastAsia"/>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Chars="200" w:firstLine="480"/>
        <w:jc w:val="left"/>
        <w:rPr>
          <w:rFonts w:ascii="宋体" w:cs="仿宋" w:hAnsi="宋体"/>
          <w:color w:val="auto"/>
          <w:kern w:val="0"/>
          <w:sz w:val="24"/>
          <w:lang w:val="zh-CN"/>
        </w:rPr>
      </w:pPr>
    </w:p>
    <w:p>
      <w:pPr>
        <w:pStyle w:val="52"/>
        <w:keepNext w:val="0"/>
        <w:pageBreakBefore w:val="0"/>
        <w:tabs>
          <w:tab w:val="clear" w:pos="720"/>
        </w:tabs>
        <w:snapToGrid w:val="0"/>
        <w:spacing w:before="120" w:after="120"/>
        <w:ind w:firstLine="643"/>
        <w:outlineLvl w:val="9"/>
        <w:rPr>
          <w:rFonts w:ascii="宋体" w:eastAsia="宋体" w:cs="仿宋" w:hAnsi="宋体"/>
          <w:color w:val="auto"/>
          <w:kern w:val="2"/>
          <w:sz w:val="32"/>
          <w:szCs w:val="32"/>
          <w:lang w:val="en-US" w:eastAsia="zh-CN"/>
        </w:rPr>
      </w:pPr>
      <w:r>
        <w:rPr>
          <w:rFonts w:ascii="宋体" w:eastAsia="宋体" w:cs="仿宋" w:hAnsi="宋体" w:hint="eastAsia"/>
          <w:color w:val="auto"/>
          <w:kern w:val="2"/>
          <w:sz w:val="32"/>
          <w:szCs w:val="32"/>
          <w:lang w:val="en-US" w:eastAsia="zh-CN"/>
        </w:rPr>
        <w:t xml:space="preserve">    </w:t>
      </w:r>
    </w:p>
    <w:p>
      <w:pPr>
        <w:snapToGrid w:val="0"/>
        <w:spacing w:line="360" w:lineRule="auto"/>
        <w:ind w:firstLineChars="3400" w:firstLine="8160"/>
        <w:jc w:val="left"/>
        <w:rPr>
          <w:rFonts w:ascii="宋体" w:cs="宋体" w:hAnsi="宋体" w:hint="eastAsia"/>
          <w:color w:val="auto"/>
          <w:kern w:val="0"/>
          <w:sz w:val="24"/>
          <w:szCs w:val="22"/>
          <w:lang w:val="en-US" w:eastAsia="zh-CN"/>
        </w:rPr>
      </w:pPr>
      <w:r>
        <w:rPr>
          <w:rFonts w:ascii="宋体" w:cs="宋体" w:hAnsi="宋体" w:hint="eastAsia"/>
          <w:color w:val="auto"/>
          <w:kern w:val="0"/>
          <w:sz w:val="24"/>
          <w:szCs w:val="22"/>
          <w:lang w:val="en-US" w:eastAsia="zh-CN"/>
        </w:rPr>
        <w:t>供应商名称（电子签名）：</w:t>
      </w:r>
    </w:p>
    <w:p>
      <w:pPr>
        <w:snapToGrid w:val="0"/>
        <w:spacing w:line="360" w:lineRule="auto"/>
        <w:ind w:firstLineChars="3400" w:firstLine="8160"/>
        <w:jc w:val="left"/>
        <w:rPr>
          <w:rFonts w:ascii="宋体" w:cs="宋体" w:hAnsi="宋体"/>
          <w:color w:val="auto"/>
          <w:kern w:val="0"/>
          <w:sz w:val="24"/>
          <w:szCs w:val="22"/>
          <w:lang w:val="en-US" w:eastAsia="zh-CN"/>
        </w:rPr>
        <w:sectPr>
          <w:headerReference w:type="default" r:id="rId29"/>
          <w:headerReference w:type="first" r:id="rId30"/>
          <w:pgSz w:w="16838" w:h="11906" w:orient="landscape"/>
          <w:pgMar w:top="1418" w:right="1247" w:bottom="1418" w:left="1276" w:header="851" w:footer="992" w:gutter="0"/>
          <w:cols w:num="1" w:space="720"/>
          <w:titlePg/>
          <w:docGrid w:linePitch="312" w:charSpace="0"/>
        </w:sectPr>
      </w:pPr>
      <w:r>
        <w:rPr>
          <w:rFonts w:ascii="宋体" w:cs="宋体" w:hAnsi="宋体" w:hint="eastAsia"/>
          <w:color w:val="auto"/>
          <w:kern w:val="0"/>
          <w:sz w:val="24"/>
          <w:szCs w:val="22"/>
          <w:lang w:val="en-US" w:eastAsia="zh-CN"/>
        </w:rPr>
        <w:t>日期：     年    月    日</w:t>
      </w:r>
    </w:p>
    <w:p>
      <w:pPr>
        <w:pStyle w:val="52"/>
        <w:keepNext w:val="0"/>
        <w:pageBreakBefore w:val="0"/>
        <w:tabs>
          <w:tab w:val="clear" w:pos="720"/>
        </w:tabs>
        <w:snapToGrid w:val="0"/>
        <w:spacing w:before="120" w:after="120"/>
        <w:ind w:firstLine="643"/>
        <w:outlineLvl w:val="9"/>
        <w:rPr>
          <w:rFonts w:ascii="宋体" w:eastAsia="宋体" w:cs="仿宋" w:hAnsi="宋体"/>
          <w:color w:val="auto"/>
          <w:sz w:val="32"/>
          <w:szCs w:val="32"/>
        </w:rPr>
      </w:pPr>
      <w:r>
        <w:rPr>
          <w:rFonts w:ascii="宋体" w:eastAsia="宋体" w:cs="仿宋" w:hAnsi="宋体" w:hint="eastAsia"/>
          <w:color w:val="auto"/>
          <w:kern w:val="2"/>
          <w:sz w:val="32"/>
          <w:szCs w:val="32"/>
        </w:rPr>
        <w:t>二、</w:t>
      </w:r>
      <w:r>
        <w:rPr>
          <w:rFonts w:ascii="宋体" w:eastAsia="宋体" w:cs="仿宋" w:hAnsi="宋体" w:hint="eastAsia"/>
          <w:color w:val="auto"/>
          <w:sz w:val="32"/>
          <w:szCs w:val="32"/>
        </w:rPr>
        <w:t>中小企业声明函（如果有）</w:t>
      </w:r>
    </w:p>
    <w:p>
      <w:pPr>
        <w:widowControl/>
        <w:spacing w:line="360" w:lineRule="auto"/>
        <w:ind w:firstLineChars="50" w:firstLine="120"/>
        <w:jc w:val="left"/>
        <w:rPr>
          <w:rFonts w:ascii="宋体" w:cs="仿宋" w:hAnsi="宋体"/>
          <w:b/>
          <w:color w:val="auto"/>
          <w:sz w:val="24"/>
        </w:rPr>
      </w:pPr>
      <w:r>
        <w:rPr>
          <w:rFonts w:ascii="宋体" w:cs="仿宋" w:hAnsi="宋体" w:hint="eastAsia"/>
          <w:b/>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52"/>
        <w:keepNext w:val="0"/>
        <w:pageBreakBefore w:val="0"/>
        <w:tabs>
          <w:tab w:val="clear" w:pos="720"/>
        </w:tabs>
        <w:snapToGrid w:val="0"/>
        <w:spacing w:before="120" w:after="120"/>
        <w:ind w:firstLine="643"/>
        <w:outlineLvl w:val="9"/>
        <w:rPr>
          <w:rFonts w:ascii="宋体" w:eastAsia="宋体" w:cs="仿宋" w:hAnsi="宋体"/>
          <w:b w:val="0"/>
          <w:color w:val="auto"/>
          <w:sz w:val="32"/>
          <w:szCs w:val="32"/>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sectPr>
          <w:headerReference w:type="default" r:id="rId31"/>
          <w:footerReference w:type="default" r:id="rId32"/>
          <w:pgSz w:w="11906" w:h="16838"/>
          <w:pgMar w:top="1440" w:right="1800" w:bottom="1440" w:left="1800" w:header="930" w:footer="992" w:gutter="0"/>
          <w:cols w:num="1" w:space="425"/>
          <w:docGrid w:type="lines" w:linePitch="312" w:charSpace="0"/>
        </w:sectPr>
      </w:pPr>
    </w:p>
    <w:p>
      <w:pPr>
        <w:spacing w:line="360" w:lineRule="auto"/>
        <w:jc w:val="center"/>
        <w:rPr>
          <w:rFonts w:ascii="宋体" w:cs="宋体" w:hAnsi="宋体"/>
          <w:b/>
          <w:bCs/>
          <w:color w:val="auto"/>
          <w:kern w:val="44"/>
          <w:sz w:val="44"/>
          <w:szCs w:val="44"/>
        </w:rPr>
      </w:pPr>
      <w:bookmarkStart w:id="535" w:name="_Toc465665161"/>
      <w:r>
        <w:rPr>
          <w:rFonts w:ascii="宋体" w:cs="宋体" w:hAnsi="宋体" w:hint="eastAsia"/>
          <w:b/>
          <w:bCs/>
          <w:color w:val="auto"/>
          <w:kern w:val="44"/>
          <w:sz w:val="44"/>
          <w:szCs w:val="44"/>
        </w:rPr>
        <w:t>附件</w:t>
      </w:r>
      <w:bookmarkEnd w:id="535"/>
    </w:p>
    <w:p>
      <w:pPr>
        <w:spacing w:line="360" w:lineRule="auto"/>
        <w:rPr>
          <w:rFonts w:ascii="宋体" w:cs="仿宋" w:hAnsi="宋体"/>
          <w:b/>
          <w:color w:val="auto"/>
          <w:spacing w:val="6"/>
          <w:sz w:val="32"/>
          <w:szCs w:val="32"/>
        </w:rPr>
      </w:pPr>
    </w:p>
    <w:p>
      <w:pPr>
        <w:spacing w:line="360" w:lineRule="auto"/>
        <w:rPr>
          <w:rFonts w:ascii="宋体" w:cs="仿宋" w:hAnsi="宋体"/>
          <w:b/>
          <w:color w:val="auto"/>
          <w:spacing w:val="6"/>
          <w:sz w:val="32"/>
          <w:szCs w:val="32"/>
        </w:rPr>
      </w:pPr>
      <w:r>
        <w:rPr>
          <w:rFonts w:ascii="宋体" w:cs="仿宋" w:hAnsi="宋体" w:hint="eastAsia"/>
          <w:b/>
          <w:color w:val="auto"/>
          <w:spacing w:val="6"/>
          <w:sz w:val="32"/>
          <w:szCs w:val="32"/>
        </w:rPr>
        <w:t>附件1：</w:t>
      </w:r>
    </w:p>
    <w:p>
      <w:pPr>
        <w:spacing w:line="360" w:lineRule="auto"/>
        <w:jc w:val="center"/>
        <w:rPr>
          <w:rFonts w:ascii="宋体" w:cs="仿宋" w:hAnsi="宋体"/>
          <w:b/>
          <w:color w:val="auto"/>
          <w:spacing w:val="6"/>
          <w:sz w:val="32"/>
          <w:szCs w:val="32"/>
        </w:rPr>
      </w:pPr>
      <w:bookmarkStart w:id="536" w:name="OLE_LINK13"/>
      <w:bookmarkStart w:id="537" w:name="OLE_LINK14"/>
      <w:r>
        <w:rPr>
          <w:rFonts w:ascii="宋体" w:cs="仿宋" w:hAnsi="宋体" w:hint="eastAsia"/>
          <w:b/>
          <w:color w:val="auto"/>
          <w:spacing w:val="6"/>
          <w:sz w:val="32"/>
          <w:szCs w:val="32"/>
        </w:rPr>
        <w:t>残疾人福利性单位声明函</w:t>
      </w:r>
      <w:bookmarkEnd w:id="536"/>
      <w:bookmarkEnd w:id="537"/>
    </w:p>
    <w:p>
      <w:pPr>
        <w:spacing w:line="360" w:lineRule="auto"/>
        <w:rPr>
          <w:rFonts w:ascii="宋体" w:cs="仿宋" w:hAnsi="宋体"/>
          <w:b/>
          <w:color w:val="auto"/>
          <w:spacing w:val="6"/>
          <w:sz w:val="30"/>
          <w:szCs w:val="30"/>
        </w:rPr>
      </w:pPr>
    </w:p>
    <w:p>
      <w:pPr>
        <w:spacing w:line="360" w:lineRule="auto"/>
        <w:ind w:firstLineChars="200" w:firstLine="480"/>
        <w:rPr>
          <w:rFonts w:ascii="宋体" w:cs="仿宋" w:hAnsi="宋体"/>
          <w:color w:val="auto"/>
          <w:sz w:val="24"/>
        </w:rPr>
      </w:pPr>
      <w:r>
        <w:rPr>
          <w:rFonts w:ascii="宋体" w:cs="仿宋" w:hAnsi="宋体" w:hint="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仿宋" w:hAnsi="宋体"/>
          <w:color w:val="auto"/>
          <w:sz w:val="24"/>
        </w:rPr>
      </w:pPr>
      <w:r>
        <w:rPr>
          <w:rFonts w:ascii="宋体" w:cs="仿宋" w:hAnsi="宋体" w:hint="eastAsia"/>
          <w:color w:val="auto"/>
          <w:sz w:val="24"/>
        </w:rPr>
        <w:t>本单位对上述声明的真实性负责。如有虚假，将依法承担相应责任。</w:t>
      </w:r>
    </w:p>
    <w:p>
      <w:pPr>
        <w:spacing w:line="360" w:lineRule="auto"/>
        <w:ind w:firstLineChars="200" w:firstLine="480"/>
        <w:rPr>
          <w:rFonts w:ascii="宋体" w:cs="仿宋" w:hAnsi="宋体"/>
          <w:color w:val="auto"/>
          <w:sz w:val="24"/>
        </w:rPr>
      </w:pPr>
    </w:p>
    <w:p>
      <w:pPr>
        <w:spacing w:line="360" w:lineRule="auto"/>
        <w:ind w:firstLineChars="200" w:firstLine="480"/>
        <w:rPr>
          <w:rFonts w:ascii="宋体" w:cs="仿宋" w:hAnsi="宋体"/>
          <w:color w:val="auto"/>
          <w:sz w:val="24"/>
        </w:rPr>
      </w:pPr>
    </w:p>
    <w:p>
      <w:pPr>
        <w:tabs>
          <w:tab w:val="left" w:pos="4860"/>
        </w:tabs>
        <w:spacing w:line="360" w:lineRule="auto"/>
        <w:ind w:right="1560" w:firstLineChars="200" w:firstLine="480"/>
        <w:jc w:val="center"/>
        <w:rPr>
          <w:rFonts w:ascii="宋体" w:cs="仿宋" w:hAnsi="宋体"/>
          <w:color w:val="auto"/>
          <w:sz w:val="24"/>
        </w:rPr>
      </w:pPr>
      <w:r>
        <w:rPr>
          <w:rFonts w:ascii="宋体" w:cs="仿宋" w:hAnsi="宋体" w:hint="eastAsia"/>
          <w:color w:val="auto"/>
          <w:kern w:val="0"/>
          <w:sz w:val="24"/>
        </w:rPr>
        <w:t xml:space="preserve">                       </w:t>
      </w:r>
      <w:r>
        <w:rPr>
          <w:rFonts w:ascii="宋体" w:cs="仿宋" w:hAnsi="宋体" w:hint="eastAsia"/>
          <w:color w:val="auto"/>
          <w:kern w:val="0"/>
          <w:sz w:val="24"/>
          <w:lang w:val="zh-CN"/>
        </w:rPr>
        <w:t>供应商名称（电子签名）</w:t>
      </w:r>
      <w:r>
        <w:rPr>
          <w:rFonts w:ascii="宋体" w:cs="仿宋" w:hAnsi="宋体" w:hint="eastAsia"/>
          <w:color w:val="auto"/>
          <w:sz w:val="24"/>
        </w:rPr>
        <w:t>：</w:t>
      </w:r>
    </w:p>
    <w:p>
      <w:pPr>
        <w:tabs>
          <w:tab w:val="left" w:pos="4860"/>
        </w:tabs>
        <w:spacing w:line="360" w:lineRule="auto"/>
        <w:ind w:right="1560" w:firstLineChars="200" w:firstLine="480"/>
        <w:jc w:val="center"/>
        <w:rPr>
          <w:rFonts w:ascii="宋体" w:cs="仿宋" w:hAnsi="宋体"/>
          <w:color w:val="auto"/>
          <w:sz w:val="24"/>
        </w:rPr>
      </w:pPr>
      <w:r>
        <w:rPr>
          <w:rFonts w:ascii="宋体" w:cs="仿宋" w:hAnsi="宋体" w:hint="eastAsia"/>
          <w:color w:val="auto"/>
          <w:sz w:val="24"/>
        </w:rPr>
        <w:t xml:space="preserve">       日  期：</w:t>
      </w:r>
    </w:p>
    <w:p>
      <w:pPr>
        <w:spacing w:line="360" w:lineRule="auto"/>
        <w:ind w:firstLineChars="200" w:firstLine="480"/>
        <w:rPr>
          <w:rFonts w:ascii="宋体" w:cs="仿宋" w:hAnsi="宋体"/>
          <w:color w:val="auto"/>
          <w:sz w:val="24"/>
        </w:rPr>
      </w:pPr>
    </w:p>
    <w:p>
      <w:pPr>
        <w:spacing w:line="360" w:lineRule="auto"/>
        <w:ind w:firstLineChars="200" w:firstLine="420"/>
        <w:rPr>
          <w:rFonts w:ascii="宋体" w:cs="仿宋" w:hAnsi="宋体"/>
          <w:color w:val="auto"/>
        </w:rPr>
      </w:pPr>
    </w:p>
    <w:p>
      <w:pPr>
        <w:spacing w:line="360" w:lineRule="auto"/>
        <w:ind w:firstLineChars="200" w:firstLine="420"/>
        <w:rPr>
          <w:rFonts w:ascii="宋体" w:cs="仿宋" w:hAnsi="宋体"/>
          <w:color w:val="auto"/>
        </w:rPr>
      </w:pPr>
    </w:p>
    <w:p>
      <w:pPr>
        <w:spacing w:line="360" w:lineRule="auto"/>
        <w:ind w:firstLineChars="200" w:firstLine="420"/>
        <w:rPr>
          <w:rFonts w:ascii="宋体" w:cs="仿宋" w:hAnsi="宋体"/>
          <w:color w:val="auto"/>
        </w:rPr>
      </w:pPr>
    </w:p>
    <w:p>
      <w:pPr>
        <w:spacing w:line="360" w:lineRule="auto"/>
        <w:ind w:firstLineChars="200" w:firstLine="420"/>
        <w:rPr>
          <w:rFonts w:ascii="宋体" w:cs="仿宋" w:hAnsi="宋体"/>
          <w:color w:val="auto"/>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sectPr>
          <w:pgSz w:w="11906" w:h="16838"/>
          <w:pgMar w:top="1440" w:right="1800" w:bottom="1440" w:left="1800" w:header="930" w:footer="992" w:gutter="0"/>
          <w:cols w:num="1" w:space="425"/>
          <w:docGrid w:type="lines" w:linePitch="312" w:charSpace="0"/>
        </w:sectPr>
      </w:pPr>
    </w:p>
    <w:p>
      <w:pPr>
        <w:spacing w:line="360" w:lineRule="auto"/>
        <w:jc w:val="left"/>
        <w:rPr>
          <w:rFonts w:ascii="宋体" w:cs="宋体" w:hAnsi="宋体"/>
          <w:b/>
          <w:color w:val="auto"/>
          <w:spacing w:val="6"/>
          <w:sz w:val="32"/>
          <w:szCs w:val="32"/>
        </w:rPr>
      </w:pPr>
      <w:r>
        <w:rPr>
          <w:rFonts w:ascii="宋体" w:cs="宋体" w:hAnsi="宋体" w:hint="eastAsia"/>
          <w:b/>
          <w:color w:val="auto"/>
          <w:spacing w:val="6"/>
          <w:sz w:val="32"/>
          <w:szCs w:val="32"/>
        </w:rPr>
        <w:t>附件2：质疑函范本及制作说明</w:t>
      </w:r>
    </w:p>
    <w:p>
      <w:pPr>
        <w:spacing w:line="360" w:lineRule="auto"/>
        <w:jc w:val="center"/>
        <w:rPr>
          <w:rFonts w:ascii="宋体" w:cs="宋体" w:hAnsi="宋体"/>
          <w:b/>
          <w:color w:val="auto"/>
          <w:spacing w:val="6"/>
          <w:sz w:val="32"/>
          <w:szCs w:val="32"/>
        </w:rPr>
      </w:pPr>
      <w:r>
        <w:rPr>
          <w:rFonts w:ascii="宋体" w:cs="宋体" w:hAnsi="宋体" w:hint="eastAsia"/>
          <w:b/>
          <w:color w:val="auto"/>
          <w:spacing w:val="6"/>
          <w:sz w:val="32"/>
          <w:szCs w:val="32"/>
        </w:rPr>
        <w:t>质疑函范本</w:t>
      </w:r>
    </w:p>
    <w:p>
      <w:pPr>
        <w:snapToGrid w:val="0"/>
        <w:spacing w:beforeLines="100" w:before="312" w:line="360" w:lineRule="auto"/>
        <w:rPr>
          <w:rFonts w:ascii="宋体" w:cs="宋体" w:hAnsi="宋体"/>
          <w:bCs/>
          <w:color w:val="auto"/>
          <w:sz w:val="24"/>
        </w:rPr>
      </w:pPr>
      <w:r>
        <w:rPr>
          <w:rFonts w:ascii="宋体" w:cs="宋体" w:hAnsi="宋体" w:hint="eastAsia"/>
          <w:bCs/>
          <w:color w:val="auto"/>
          <w:sz w:val="24"/>
        </w:rPr>
        <w:t>一、质疑供应商基本信息</w:t>
      </w:r>
    </w:p>
    <w:p>
      <w:pPr>
        <w:snapToGrid w:val="0"/>
        <w:spacing w:line="360" w:lineRule="auto"/>
        <w:rPr>
          <w:rFonts w:ascii="宋体" w:cs="宋体" w:hAnsi="宋体"/>
          <w:color w:val="auto"/>
          <w:sz w:val="24"/>
          <w:u w:val="dotted"/>
        </w:rPr>
      </w:pPr>
      <w:r>
        <w:rPr>
          <w:rFonts w:ascii="宋体" w:cs="宋体" w:hAnsi="宋体" w:hint="eastAsia"/>
          <w:color w:val="auto"/>
          <w:sz w:val="24"/>
        </w:rPr>
        <w:t>质疑供应商：</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地址：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联系人：</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授权代表：</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联系电话：</w:t>
      </w:r>
      <w:r>
        <w:rPr>
          <w:rFonts w:ascii="宋体" w:cs="宋体" w:hAnsi="宋体" w:hint="eastAsia"/>
          <w:color w:val="auto"/>
          <w:sz w:val="24"/>
          <w:u w:val="dotted"/>
        </w:rPr>
        <w:t xml:space="preserve">                                           </w:t>
      </w:r>
      <w:r>
        <w:rPr>
          <w:rFonts w:ascii="宋体" w:cs="宋体" w:hAnsi="宋体" w:hint="eastAsia"/>
          <w:color w:val="auto"/>
          <w:sz w:val="24"/>
        </w:rPr>
        <w:t xml:space="preserve"> </w:t>
      </w:r>
    </w:p>
    <w:p>
      <w:pPr>
        <w:snapToGrid w:val="0"/>
        <w:spacing w:line="360" w:lineRule="auto"/>
        <w:rPr>
          <w:rFonts w:ascii="宋体" w:cs="宋体" w:hAnsi="宋体"/>
          <w:color w:val="auto"/>
          <w:sz w:val="24"/>
        </w:rPr>
      </w:pPr>
      <w:r>
        <w:rPr>
          <w:rFonts w:ascii="宋体" w:cs="宋体" w:hAnsi="宋体" w:hint="eastAsia"/>
          <w:color w:val="auto"/>
          <w:sz w:val="24"/>
        </w:rPr>
        <w:t xml:space="preserve">地址： </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p>
    <w:p>
      <w:pPr>
        <w:snapToGrid w:val="0"/>
        <w:spacing w:line="360" w:lineRule="auto"/>
        <w:rPr>
          <w:rFonts w:ascii="宋体" w:cs="宋体" w:hAnsi="宋体"/>
          <w:bCs/>
          <w:color w:val="auto"/>
          <w:sz w:val="24"/>
        </w:rPr>
      </w:pPr>
      <w:r>
        <w:rPr>
          <w:rFonts w:ascii="宋体" w:cs="宋体" w:hAnsi="宋体" w:hint="eastAsia"/>
          <w:bCs/>
          <w:color w:val="auto"/>
          <w:sz w:val="24"/>
        </w:rPr>
        <w:t>二、质疑项目基本情况</w:t>
      </w:r>
    </w:p>
    <w:p>
      <w:pPr>
        <w:snapToGrid w:val="0"/>
        <w:spacing w:line="360" w:lineRule="auto"/>
        <w:rPr>
          <w:rFonts w:ascii="宋体" w:cs="宋体" w:hAnsi="宋体"/>
          <w:color w:val="auto"/>
          <w:sz w:val="24"/>
        </w:rPr>
      </w:pPr>
      <w:r>
        <w:rPr>
          <w:rFonts w:ascii="宋体" w:cs="宋体" w:hAnsi="宋体" w:hint="eastAsia"/>
          <w:color w:val="auto"/>
          <w:sz w:val="24"/>
        </w:rPr>
        <w:t>质疑项目</w:t>
      </w:r>
      <w:r>
        <w:rPr>
          <w:rFonts w:ascii="宋体" w:cs="宋体" w:hAnsi="宋体" w:hint="eastAsia"/>
          <w:color w:val="auto"/>
          <w:sz w:val="24"/>
          <w:lang w:val="en-US" w:eastAsia="zh-CN"/>
        </w:rPr>
        <w:t>的</w:t>
      </w:r>
      <w:r>
        <w:rPr>
          <w:rFonts w:ascii="宋体" w:cs="宋体" w:hAnsi="宋体" w:hint="eastAsia"/>
          <w:color w:val="auto"/>
          <w:sz w:val="24"/>
        </w:rPr>
        <w:t>名称：</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质疑项目</w:t>
      </w:r>
      <w:r>
        <w:rPr>
          <w:rFonts w:ascii="宋体" w:cs="宋体" w:hAnsi="宋体" w:hint="eastAsia"/>
          <w:color w:val="auto"/>
          <w:sz w:val="24"/>
          <w:lang w:val="en-US" w:eastAsia="zh-CN"/>
        </w:rPr>
        <w:t>的</w:t>
      </w:r>
      <w:r>
        <w:rPr>
          <w:rFonts w:ascii="宋体" w:cs="宋体" w:hAnsi="宋体" w:hint="eastAsia"/>
          <w:color w:val="auto"/>
          <w:sz w:val="24"/>
        </w:rPr>
        <w:t>编号：</w:t>
      </w:r>
      <w:r>
        <w:rPr>
          <w:rFonts w:ascii="宋体" w:cs="宋体" w:hAnsi="宋体" w:hint="eastAsia"/>
          <w:color w:val="auto"/>
          <w:sz w:val="24"/>
          <w:u w:val="dotted"/>
        </w:rPr>
        <w:t xml:space="preserve">               </w:t>
      </w:r>
      <w:r>
        <w:rPr>
          <w:rFonts w:ascii="宋体" w:cs="宋体" w:hAnsi="宋体" w:hint="eastAsia"/>
          <w:color w:val="auto"/>
          <w:sz w:val="24"/>
        </w:rPr>
        <w:t>包号：</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采购人名称：</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采购文件获取日期：</w:t>
      </w:r>
      <w:r>
        <w:rPr>
          <w:rFonts w:ascii="宋体" w:cs="宋体" w:hAnsi="宋体" w:hint="eastAsia"/>
          <w:color w:val="auto"/>
          <w:sz w:val="24"/>
          <w:u w:val="dotted"/>
        </w:rPr>
        <w:t xml:space="preserve">                                           </w:t>
      </w:r>
    </w:p>
    <w:p>
      <w:pPr>
        <w:snapToGrid w:val="0"/>
        <w:spacing w:line="360" w:lineRule="auto"/>
        <w:rPr>
          <w:rFonts w:ascii="宋体" w:cs="宋体" w:hAnsi="宋体"/>
          <w:bCs/>
          <w:color w:val="auto"/>
          <w:sz w:val="24"/>
        </w:rPr>
      </w:pPr>
      <w:r>
        <w:rPr>
          <w:rFonts w:ascii="宋体" w:cs="宋体" w:hAnsi="宋体" w:hint="eastAsia"/>
          <w:bCs/>
          <w:color w:val="auto"/>
          <w:sz w:val="24"/>
        </w:rPr>
        <w:t>三、质疑事项具体内容</w:t>
      </w:r>
    </w:p>
    <w:p>
      <w:pPr>
        <w:snapToGrid w:val="0"/>
        <w:spacing w:line="360" w:lineRule="auto"/>
        <w:rPr>
          <w:rFonts w:ascii="宋体" w:cs="宋体" w:hAnsi="宋体"/>
          <w:color w:val="auto"/>
          <w:sz w:val="24"/>
          <w:u w:val="dotted"/>
        </w:rPr>
      </w:pPr>
      <w:r>
        <w:rPr>
          <w:rFonts w:ascii="宋体" w:cs="宋体" w:hAnsi="宋体" w:hint="eastAsia"/>
          <w:color w:val="auto"/>
          <w:sz w:val="24"/>
        </w:rPr>
        <w:t>质疑事项1：</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事实依据：</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法律依据：</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质疑事项2</w:t>
      </w:r>
    </w:p>
    <w:p>
      <w:pPr>
        <w:snapToGrid w:val="0"/>
        <w:spacing w:line="360" w:lineRule="auto"/>
        <w:rPr>
          <w:rFonts w:ascii="宋体" w:cs="宋体" w:hAnsi="宋体"/>
          <w:color w:val="auto"/>
          <w:sz w:val="24"/>
        </w:rPr>
      </w:pPr>
      <w:r>
        <w:rPr>
          <w:rFonts w:ascii="宋体" w:cs="宋体" w:hAnsi="宋体" w:hint="eastAsia"/>
          <w:color w:val="auto"/>
          <w:sz w:val="24"/>
        </w:rPr>
        <w:t>……</w:t>
      </w:r>
    </w:p>
    <w:p>
      <w:pPr>
        <w:snapToGrid w:val="0"/>
        <w:spacing w:line="360" w:lineRule="auto"/>
        <w:rPr>
          <w:rFonts w:ascii="宋体" w:cs="宋体" w:hAnsi="宋体"/>
          <w:bCs/>
          <w:color w:val="auto"/>
          <w:sz w:val="24"/>
        </w:rPr>
      </w:pPr>
      <w:r>
        <w:rPr>
          <w:rFonts w:ascii="宋体" w:cs="宋体" w:hAnsi="宋体" w:hint="eastAsia"/>
          <w:bCs/>
          <w:color w:val="auto"/>
          <w:sz w:val="24"/>
        </w:rPr>
        <w:t>四、与质疑事项相关的质疑请求</w:t>
      </w:r>
    </w:p>
    <w:p>
      <w:pPr>
        <w:snapToGrid w:val="0"/>
        <w:spacing w:line="360" w:lineRule="auto"/>
        <w:rPr>
          <w:rFonts w:ascii="宋体" w:cs="宋体" w:hAnsi="宋体"/>
          <w:color w:val="auto"/>
          <w:sz w:val="24"/>
          <w:u w:val="dotted"/>
        </w:rPr>
      </w:pPr>
      <w:r>
        <w:rPr>
          <w:rFonts w:ascii="宋体" w:cs="宋体" w:hAnsi="宋体" w:hint="eastAsia"/>
          <w:color w:val="auto"/>
          <w:sz w:val="24"/>
        </w:rPr>
        <w:t>请求：</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 xml:space="preserve">签字(签章)：                   公章：                      </w:t>
      </w:r>
    </w:p>
    <w:p>
      <w:pPr>
        <w:spacing w:line="360" w:lineRule="auto"/>
        <w:rPr>
          <w:rFonts w:ascii="宋体" w:cs="宋体" w:hAnsi="宋体"/>
          <w:color w:val="auto"/>
          <w:sz w:val="24"/>
        </w:rPr>
      </w:pPr>
      <w:r>
        <w:rPr>
          <w:rFonts w:ascii="宋体" w:cs="宋体" w:hAnsi="宋体" w:hint="eastAsia"/>
          <w:color w:val="auto"/>
          <w:sz w:val="24"/>
        </w:rPr>
        <w:t xml:space="preserve">日期：    </w:t>
      </w:r>
    </w:p>
    <w:p>
      <w:pPr>
        <w:spacing w:line="360" w:lineRule="auto"/>
        <w:jc w:val="center"/>
        <w:rPr>
          <w:rFonts w:ascii="宋体" w:cs="宋体" w:hAnsi="宋体"/>
          <w:b/>
          <w:bCs/>
          <w:color w:val="auto"/>
          <w:sz w:val="24"/>
        </w:rPr>
      </w:pPr>
    </w:p>
    <w:p>
      <w:pPr>
        <w:spacing w:line="360" w:lineRule="auto"/>
        <w:rPr>
          <w:rFonts w:ascii="宋体" w:cs="宋体" w:hAnsi="宋体"/>
          <w:b/>
          <w:color w:val="auto"/>
          <w:sz w:val="24"/>
        </w:rPr>
      </w:pPr>
    </w:p>
    <w:p>
      <w:pPr>
        <w:spacing w:line="360" w:lineRule="auto"/>
        <w:rPr>
          <w:rFonts w:ascii="宋体" w:cs="宋体" w:hAnsi="宋体"/>
          <w:b/>
          <w:color w:val="auto"/>
          <w:sz w:val="24"/>
        </w:rPr>
      </w:pPr>
      <w:r>
        <w:rPr>
          <w:rFonts w:ascii="宋体" w:cs="宋体" w:hAnsi="宋体" w:hint="eastAsia"/>
          <w:b/>
          <w:color w:val="auto"/>
          <w:sz w:val="24"/>
        </w:rPr>
        <w:t>质疑函制作说明：</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1.供应商提出质疑时，应提交质疑函和必要的证明材料。</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2.质疑供应商若委托代理人进行质疑的，质疑函应按要求列明“授权代表”的有关内容，并在附件中提交由质疑</w:t>
      </w:r>
      <w:r>
        <w:rPr>
          <w:rFonts w:ascii="宋体" w:cs="宋体" w:hAnsi="宋体" w:hint="eastAsia"/>
          <w:color w:val="auto"/>
          <w:kern w:val="0"/>
          <w:sz w:val="24"/>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3.质疑供应商若对项目的某一分包进行质疑，质疑函中应列明具体分包号。</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4.质疑函的质疑事项应具体、明确，并有必要的事实依据和法律依据。</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5.质疑函的质疑请求应与质疑事项相关。</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auto"/>
          <w:sz w:val="30"/>
          <w:szCs w:val="30"/>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left"/>
        <w:rPr>
          <w:rFonts w:ascii="宋体" w:cs="宋体" w:hAnsi="宋体"/>
          <w:b/>
          <w:color w:val="auto"/>
          <w:spacing w:val="6"/>
          <w:sz w:val="32"/>
          <w:szCs w:val="32"/>
        </w:rPr>
      </w:pPr>
    </w:p>
    <w:p>
      <w:pPr>
        <w:spacing w:line="360" w:lineRule="auto"/>
        <w:jc w:val="left"/>
        <w:rPr>
          <w:rFonts w:ascii="宋体" w:cs="宋体" w:hAnsi="宋体"/>
          <w:b/>
          <w:color w:val="auto"/>
          <w:spacing w:val="6"/>
          <w:sz w:val="32"/>
          <w:szCs w:val="32"/>
        </w:rPr>
      </w:pPr>
      <w:r>
        <w:rPr>
          <w:rFonts w:ascii="宋体" w:cs="宋体" w:hAnsi="宋体" w:hint="eastAsia"/>
          <w:b/>
          <w:color w:val="auto"/>
          <w:spacing w:val="6"/>
          <w:sz w:val="32"/>
          <w:szCs w:val="32"/>
        </w:rPr>
        <w:t>附件3：投诉书范本及制作说明</w:t>
      </w:r>
    </w:p>
    <w:p>
      <w:pPr>
        <w:spacing w:line="360" w:lineRule="auto"/>
        <w:jc w:val="center"/>
        <w:rPr>
          <w:rFonts w:ascii="宋体" w:cs="宋体" w:hAnsi="宋体"/>
          <w:b/>
          <w:color w:val="auto"/>
          <w:sz w:val="24"/>
        </w:rPr>
      </w:pPr>
    </w:p>
    <w:p>
      <w:pPr>
        <w:spacing w:line="360" w:lineRule="auto"/>
        <w:jc w:val="center"/>
        <w:rPr>
          <w:rFonts w:ascii="宋体" w:cs="宋体" w:hAnsi="宋体"/>
          <w:b/>
          <w:color w:val="auto"/>
          <w:spacing w:val="6"/>
          <w:sz w:val="32"/>
          <w:szCs w:val="32"/>
        </w:rPr>
      </w:pPr>
      <w:r>
        <w:rPr>
          <w:rFonts w:ascii="宋体" w:cs="宋体" w:hAnsi="宋体" w:hint="eastAsia"/>
          <w:b/>
          <w:color w:val="auto"/>
          <w:spacing w:val="6"/>
          <w:sz w:val="32"/>
          <w:szCs w:val="32"/>
        </w:rPr>
        <w:t>投诉书范本</w:t>
      </w:r>
    </w:p>
    <w:p>
      <w:pPr>
        <w:spacing w:line="360" w:lineRule="auto"/>
        <w:rPr>
          <w:rFonts w:ascii="宋体" w:cs="宋体" w:hAnsi="宋体"/>
          <w:color w:val="auto"/>
          <w:sz w:val="24"/>
        </w:rPr>
      </w:pPr>
      <w:r>
        <w:rPr>
          <w:rFonts w:ascii="宋体" w:cs="宋体" w:hAnsi="宋体" w:hint="eastAsia"/>
          <w:color w:val="auto"/>
          <w:sz w:val="24"/>
        </w:rPr>
        <w:t>一、投诉相关主体基本情况</w:t>
      </w:r>
    </w:p>
    <w:p>
      <w:pPr>
        <w:spacing w:line="360" w:lineRule="auto"/>
        <w:rPr>
          <w:rFonts w:ascii="宋体" w:cs="宋体" w:hAnsi="宋体"/>
          <w:color w:val="auto"/>
          <w:sz w:val="24"/>
          <w:u w:val="dotted"/>
        </w:rPr>
      </w:pPr>
      <w:r>
        <w:rPr>
          <w:rFonts w:ascii="宋体" w:cs="宋体" w:hAnsi="宋体" w:hint="eastAsia"/>
          <w:color w:val="auto"/>
          <w:sz w:val="24"/>
        </w:rPr>
        <w:t>投诉人：</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tabs>
          <w:tab w:val="left" w:pos="6510"/>
        </w:tabs>
        <w:spacing w:line="360" w:lineRule="auto"/>
        <w:jc w:val="left"/>
        <w:rPr>
          <w:rFonts w:ascii="宋体" w:cs="宋体" w:hAnsi="宋体"/>
          <w:color w:val="auto"/>
          <w:sz w:val="24"/>
        </w:rPr>
      </w:pPr>
      <w:r>
        <w:rPr>
          <w:rFonts w:ascii="宋体" w:cs="宋体" w:hAnsi="宋体" w:hint="eastAsia"/>
          <w:color w:val="auto"/>
          <w:sz w:val="24"/>
        </w:rPr>
        <w:t>法定代表人/主要负责人：</w:t>
      </w:r>
      <w:r>
        <w:rPr>
          <w:rFonts w:ascii="宋体" w:cs="宋体" w:hAnsi="宋体" w:hint="eastAsia"/>
          <w:color w:val="auto"/>
          <w:sz w:val="24"/>
          <w:u w:val="dotted"/>
        </w:rPr>
        <w:t xml:space="preserve">                                   </w:t>
      </w:r>
      <w:r>
        <w:rPr>
          <w:rFonts w:ascii="宋体" w:cs="宋体" w:hAnsi="宋体" w:hint="eastAsia"/>
          <w:color w:val="auto"/>
          <w:sz w:val="24"/>
        </w:rPr>
        <w:t xml:space="preserve">  </w:t>
      </w:r>
    </w:p>
    <w:p>
      <w:pPr>
        <w:tabs>
          <w:tab w:val="left" w:pos="6510"/>
        </w:tabs>
        <w:spacing w:line="360" w:lineRule="auto"/>
        <w:rPr>
          <w:rFonts w:ascii="宋体" w:cs="宋体" w:hAnsi="宋体"/>
          <w:color w:val="auto"/>
          <w:sz w:val="24"/>
          <w:u w:val="dotted"/>
        </w:rPr>
      </w:pPr>
      <w:r>
        <w:rPr>
          <w:rFonts w:ascii="宋体" w:cs="宋体" w:hAnsi="宋体" w:hint="eastAsia"/>
          <w:color w:val="auto"/>
          <w:sz w:val="24"/>
        </w:rPr>
        <w:t>联系电话：</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rPr>
        <w:t>授权代表：</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被投诉人1：</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联系人：</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rPr>
      </w:pPr>
      <w:r>
        <w:rPr>
          <w:rFonts w:ascii="宋体" w:cs="宋体" w:hAnsi="宋体" w:hint="eastAsia"/>
          <w:color w:val="auto"/>
          <w:sz w:val="24"/>
        </w:rPr>
        <w:t>被投诉人2</w:t>
      </w:r>
    </w:p>
    <w:p>
      <w:pPr>
        <w:spacing w:line="360" w:lineRule="auto"/>
        <w:rPr>
          <w:rFonts w:ascii="宋体" w:cs="宋体" w:hAnsi="宋体"/>
          <w:color w:val="auto"/>
          <w:sz w:val="24"/>
          <w:u w:val="dotted"/>
        </w:rPr>
      </w:pPr>
      <w:r>
        <w:rPr>
          <w:rFonts w:ascii="宋体" w:cs="宋体" w:hAnsi="宋体" w:hint="eastAsia"/>
          <w:color w:val="auto"/>
          <w:sz w:val="24"/>
        </w:rPr>
        <w:t>……</w:t>
      </w:r>
    </w:p>
    <w:p>
      <w:pPr>
        <w:spacing w:line="360" w:lineRule="auto"/>
        <w:rPr>
          <w:rFonts w:ascii="宋体" w:cs="宋体" w:hAnsi="宋体"/>
          <w:color w:val="auto"/>
          <w:sz w:val="24"/>
          <w:u w:val="single"/>
        </w:rPr>
      </w:pPr>
      <w:r>
        <w:rPr>
          <w:rFonts w:ascii="宋体" w:cs="宋体" w:hAnsi="宋体" w:hint="eastAsia"/>
          <w:color w:val="auto"/>
          <w:sz w:val="24"/>
        </w:rPr>
        <w:t>相关供应商：</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联系人：</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rPr>
      </w:pPr>
      <w:r>
        <w:rPr>
          <w:rFonts w:ascii="宋体" w:cs="宋体" w:hAnsi="宋体" w:hint="eastAsia"/>
          <w:color w:val="auto"/>
          <w:sz w:val="24"/>
        </w:rPr>
        <w:t>二、投诉项目基本情况</w:t>
      </w:r>
    </w:p>
    <w:p>
      <w:pPr>
        <w:spacing w:line="360" w:lineRule="auto"/>
        <w:rPr>
          <w:rFonts w:ascii="宋体" w:cs="宋体" w:hAnsi="宋体"/>
          <w:color w:val="auto"/>
          <w:sz w:val="24"/>
          <w:u w:val="dotted"/>
        </w:rPr>
      </w:pPr>
      <w:r>
        <w:rPr>
          <w:rFonts w:ascii="宋体" w:cs="宋体" w:hAnsi="宋体" w:hint="eastAsia"/>
          <w:color w:val="auto"/>
          <w:sz w:val="24"/>
        </w:rPr>
        <w:t>采购</w:t>
      </w:r>
      <w:r>
        <w:rPr>
          <w:rFonts w:ascii="宋体" w:cs="宋体" w:hAnsi="宋体" w:hint="eastAsia"/>
          <w:color w:val="auto"/>
          <w:sz w:val="24"/>
          <w:lang w:eastAsia="zh-CN"/>
        </w:rPr>
        <w:t>项目</w:t>
      </w:r>
      <w:r>
        <w:rPr>
          <w:rFonts w:ascii="宋体" w:cs="宋体" w:hAnsi="宋体" w:hint="eastAsia"/>
          <w:color w:val="auto"/>
          <w:sz w:val="24"/>
          <w:lang w:val="en-US" w:eastAsia="zh-CN"/>
        </w:rPr>
        <w:t>名称</w:t>
      </w:r>
      <w:r>
        <w:rPr>
          <w:rFonts w:ascii="宋体" w:cs="宋体" w:hAnsi="宋体" w:hint="eastAsia"/>
          <w:color w:val="auto"/>
          <w:sz w:val="24"/>
        </w:rPr>
        <w:t>：</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采购</w:t>
      </w:r>
      <w:r>
        <w:rPr>
          <w:rFonts w:ascii="宋体" w:cs="宋体" w:hAnsi="宋体" w:hint="eastAsia"/>
          <w:color w:val="auto"/>
          <w:sz w:val="24"/>
          <w:lang w:val="en-US" w:eastAsia="zh-CN"/>
        </w:rPr>
        <w:t>项目编号</w:t>
      </w:r>
      <w:r>
        <w:rPr>
          <w:rFonts w:ascii="宋体" w:cs="宋体" w:hAnsi="宋体" w:hint="eastAsia"/>
          <w:color w:val="auto"/>
          <w:sz w:val="24"/>
        </w:rPr>
        <w:t>：</w:t>
      </w:r>
      <w:r>
        <w:rPr>
          <w:rFonts w:ascii="宋体" w:cs="宋体" w:hAnsi="宋体" w:hint="eastAsia"/>
          <w:color w:val="auto"/>
          <w:sz w:val="24"/>
          <w:u w:val="dotted"/>
        </w:rPr>
        <w:t xml:space="preserve">                 </w:t>
      </w:r>
      <w:r>
        <w:rPr>
          <w:rFonts w:ascii="宋体" w:cs="宋体" w:hAnsi="宋体" w:hint="eastAsia"/>
          <w:color w:val="auto"/>
          <w:sz w:val="24"/>
        </w:rPr>
        <w:t>包号：</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采购人名称：</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代理机构名称：</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rPr>
        <w:t>采购文件公告:</w:t>
      </w:r>
      <w:r>
        <w:rPr>
          <w:rFonts w:ascii="宋体" w:cs="宋体" w:hAnsi="宋体" w:hint="eastAsia"/>
          <w:color w:val="auto"/>
          <w:sz w:val="24"/>
          <w:u w:val="dotted"/>
        </w:rPr>
        <w:t xml:space="preserve">是/否 </w:t>
      </w:r>
      <w:r>
        <w:rPr>
          <w:rFonts w:ascii="宋体" w:cs="宋体" w:hAnsi="宋体" w:hint="eastAsia"/>
          <w:color w:val="auto"/>
          <w:sz w:val="24"/>
        </w:rPr>
        <w:t>公告期限：</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采购结果公告:</w:t>
      </w:r>
      <w:r>
        <w:rPr>
          <w:rFonts w:ascii="宋体" w:cs="宋体" w:hAnsi="宋体" w:hint="eastAsia"/>
          <w:color w:val="auto"/>
          <w:sz w:val="24"/>
          <w:u w:val="dotted"/>
        </w:rPr>
        <w:t xml:space="preserve">是/否 </w:t>
      </w:r>
      <w:r>
        <w:rPr>
          <w:rFonts w:ascii="宋体" w:cs="宋体" w:hAnsi="宋体" w:hint="eastAsia"/>
          <w:color w:val="auto"/>
          <w:sz w:val="24"/>
        </w:rPr>
        <w:t>公告期限：</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三、质疑基本情况</w:t>
      </w:r>
    </w:p>
    <w:p>
      <w:pPr>
        <w:spacing w:line="360" w:lineRule="auto"/>
        <w:ind w:firstLineChars="200" w:firstLine="480"/>
        <w:rPr>
          <w:rFonts w:ascii="宋体" w:cs="宋体" w:hAnsi="宋体"/>
          <w:color w:val="auto"/>
          <w:sz w:val="24"/>
          <w:u w:val="dotted"/>
        </w:rPr>
      </w:pPr>
      <w:r>
        <w:rPr>
          <w:rFonts w:ascii="宋体" w:cs="宋体" w:hAnsi="宋体" w:hint="eastAsia"/>
          <w:color w:val="auto"/>
          <w:sz w:val="24"/>
        </w:rPr>
        <w:t>投诉人于</w:t>
      </w:r>
      <w:r>
        <w:rPr>
          <w:rFonts w:ascii="宋体" w:cs="宋体" w:hAnsi="宋体" w:hint="eastAsia"/>
          <w:color w:val="auto"/>
          <w:sz w:val="24"/>
          <w:u w:val="dotted"/>
        </w:rPr>
        <w:t xml:space="preserve">   </w:t>
      </w:r>
      <w:r>
        <w:rPr>
          <w:rFonts w:ascii="宋体" w:cs="宋体" w:hAnsi="宋体" w:hint="eastAsia"/>
          <w:color w:val="auto"/>
          <w:sz w:val="24"/>
        </w:rPr>
        <w:t>年</w:t>
      </w:r>
      <w:r>
        <w:rPr>
          <w:rFonts w:ascii="宋体" w:cs="宋体" w:hAnsi="宋体" w:hint="eastAsia"/>
          <w:color w:val="auto"/>
          <w:sz w:val="24"/>
          <w:u w:val="dotted"/>
        </w:rPr>
        <w:t xml:space="preserve">   </w:t>
      </w:r>
      <w:r>
        <w:rPr>
          <w:rFonts w:ascii="宋体" w:cs="宋体" w:hAnsi="宋体" w:hint="eastAsia"/>
          <w:color w:val="auto"/>
          <w:sz w:val="24"/>
        </w:rPr>
        <w:t>月</w:t>
      </w:r>
      <w:r>
        <w:rPr>
          <w:rFonts w:ascii="宋体" w:cs="宋体" w:hAnsi="宋体" w:hint="eastAsia"/>
          <w:color w:val="auto"/>
          <w:sz w:val="24"/>
          <w:u w:val="dotted"/>
        </w:rPr>
        <w:t xml:space="preserve">  </w:t>
      </w:r>
      <w:r>
        <w:rPr>
          <w:rFonts w:ascii="宋体" w:cs="宋体" w:hAnsi="宋体" w:hint="eastAsia"/>
          <w:color w:val="auto"/>
          <w:sz w:val="24"/>
        </w:rPr>
        <w:t>日,向</w:t>
      </w:r>
      <w:r>
        <w:rPr>
          <w:rFonts w:ascii="宋体" w:cs="宋体" w:hAnsi="宋体" w:hint="eastAsia"/>
          <w:color w:val="auto"/>
          <w:sz w:val="24"/>
          <w:u w:val="dotted"/>
        </w:rPr>
        <w:t xml:space="preserve">                   </w:t>
      </w:r>
      <w:r>
        <w:rPr>
          <w:rFonts w:ascii="宋体" w:cs="宋体" w:hAnsi="宋体" w:hint="eastAsia"/>
          <w:color w:val="auto"/>
          <w:sz w:val="24"/>
        </w:rPr>
        <w:t>提出质疑，质疑事项为：</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u w:val="dotted"/>
        </w:rPr>
        <w:t xml:space="preserve">                                                     </w:t>
      </w:r>
      <w:r>
        <w:rPr>
          <w:rFonts w:ascii="宋体" w:cs="宋体" w:hAnsi="宋体" w:hint="eastAsia"/>
          <w:color w:val="auto"/>
          <w:sz w:val="24"/>
        </w:rPr>
        <w:t xml:space="preserve">  </w:t>
      </w:r>
    </w:p>
    <w:p>
      <w:pPr>
        <w:spacing w:line="360" w:lineRule="auto"/>
        <w:ind w:firstLineChars="150" w:firstLine="360"/>
        <w:rPr>
          <w:rFonts w:ascii="宋体" w:cs="宋体" w:hAnsi="宋体"/>
          <w:color w:val="auto"/>
          <w:sz w:val="24"/>
        </w:rPr>
      </w:pPr>
      <w:r>
        <w:rPr>
          <w:rFonts w:ascii="宋体" w:cs="宋体" w:hAnsi="宋体" w:hint="eastAsia"/>
          <w:color w:val="auto"/>
          <w:sz w:val="24"/>
          <w:u w:val="dotted"/>
        </w:rPr>
        <w:t>采购人/代理机构</w:t>
      </w:r>
      <w:r>
        <w:rPr>
          <w:rFonts w:ascii="宋体" w:cs="宋体" w:hAnsi="宋体" w:hint="eastAsia"/>
          <w:color w:val="auto"/>
          <w:sz w:val="24"/>
        </w:rPr>
        <w:t>于</w:t>
      </w:r>
      <w:r>
        <w:rPr>
          <w:rFonts w:ascii="宋体" w:cs="宋体" w:hAnsi="宋体" w:hint="eastAsia"/>
          <w:color w:val="auto"/>
          <w:sz w:val="24"/>
          <w:u w:val="dotted"/>
        </w:rPr>
        <w:t xml:space="preserve">   </w:t>
      </w:r>
      <w:r>
        <w:rPr>
          <w:rFonts w:ascii="宋体" w:cs="宋体" w:hAnsi="宋体" w:hint="eastAsia"/>
          <w:color w:val="auto"/>
          <w:sz w:val="24"/>
        </w:rPr>
        <w:t>年</w:t>
      </w:r>
      <w:r>
        <w:rPr>
          <w:rFonts w:ascii="宋体" w:cs="宋体" w:hAnsi="宋体" w:hint="eastAsia"/>
          <w:color w:val="auto"/>
          <w:sz w:val="24"/>
          <w:u w:val="dotted"/>
        </w:rPr>
        <w:t xml:space="preserve">   </w:t>
      </w:r>
      <w:r>
        <w:rPr>
          <w:rFonts w:ascii="宋体" w:cs="宋体" w:hAnsi="宋体" w:hint="eastAsia"/>
          <w:color w:val="auto"/>
          <w:sz w:val="24"/>
        </w:rPr>
        <w:t>月</w:t>
      </w:r>
      <w:r>
        <w:rPr>
          <w:rFonts w:ascii="宋体" w:cs="宋体" w:hAnsi="宋体" w:hint="eastAsia"/>
          <w:color w:val="auto"/>
          <w:sz w:val="24"/>
          <w:u w:val="dotted"/>
        </w:rPr>
        <w:t xml:space="preserve">   </w:t>
      </w:r>
      <w:r>
        <w:rPr>
          <w:rFonts w:ascii="宋体" w:cs="宋体" w:hAnsi="宋体" w:hint="eastAsia"/>
          <w:color w:val="auto"/>
          <w:sz w:val="24"/>
        </w:rPr>
        <w:t>日,就质疑事项作出了答复/没有在法定期限内作出答复。</w:t>
      </w:r>
    </w:p>
    <w:p>
      <w:pPr>
        <w:spacing w:line="360" w:lineRule="auto"/>
        <w:rPr>
          <w:rFonts w:ascii="宋体" w:cs="宋体" w:hAnsi="宋体"/>
          <w:color w:val="auto"/>
          <w:sz w:val="24"/>
        </w:rPr>
      </w:pPr>
      <w:r>
        <w:rPr>
          <w:rFonts w:ascii="宋体" w:cs="宋体" w:hAnsi="宋体" w:hint="eastAsia"/>
          <w:color w:val="auto"/>
          <w:sz w:val="24"/>
        </w:rPr>
        <w:t>四、投诉事项具体内容</w:t>
      </w:r>
    </w:p>
    <w:p>
      <w:pPr>
        <w:spacing w:line="360" w:lineRule="auto"/>
        <w:rPr>
          <w:rFonts w:ascii="宋体" w:cs="宋体" w:hAnsi="宋体"/>
          <w:color w:val="auto"/>
          <w:sz w:val="24"/>
          <w:u w:val="single"/>
        </w:rPr>
      </w:pPr>
      <w:r>
        <w:rPr>
          <w:rFonts w:ascii="宋体" w:cs="宋体" w:hAnsi="宋体" w:hint="eastAsia"/>
          <w:color w:val="auto"/>
          <w:sz w:val="24"/>
        </w:rPr>
        <w:t>投诉事项 1：</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事实依据：</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法律依据：</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投诉事项2</w:t>
      </w:r>
    </w:p>
    <w:p>
      <w:pPr>
        <w:spacing w:line="360" w:lineRule="auto"/>
        <w:rPr>
          <w:rFonts w:ascii="宋体" w:cs="宋体" w:hAnsi="宋体"/>
          <w:color w:val="auto"/>
          <w:sz w:val="24"/>
          <w:u w:val="dotted"/>
        </w:rPr>
      </w:pPr>
      <w:r>
        <w:rPr>
          <w:rFonts w:ascii="宋体" w:cs="宋体" w:hAnsi="宋体" w:hint="eastAsia"/>
          <w:color w:val="auto"/>
          <w:sz w:val="24"/>
        </w:rPr>
        <w:t>……</w:t>
      </w:r>
    </w:p>
    <w:p>
      <w:pPr>
        <w:spacing w:line="360" w:lineRule="auto"/>
        <w:rPr>
          <w:rFonts w:ascii="宋体" w:cs="宋体" w:hAnsi="宋体"/>
          <w:color w:val="auto"/>
          <w:sz w:val="24"/>
        </w:rPr>
      </w:pPr>
      <w:r>
        <w:rPr>
          <w:rFonts w:ascii="宋体" w:cs="宋体" w:hAnsi="宋体" w:hint="eastAsia"/>
          <w:color w:val="auto"/>
          <w:sz w:val="24"/>
        </w:rPr>
        <w:t>五、与投诉事项相关的投诉请求</w:t>
      </w:r>
    </w:p>
    <w:p>
      <w:pPr>
        <w:spacing w:line="360" w:lineRule="auto"/>
        <w:rPr>
          <w:rFonts w:ascii="宋体" w:cs="宋体" w:hAnsi="宋体"/>
          <w:color w:val="auto"/>
          <w:sz w:val="24"/>
        </w:rPr>
      </w:pPr>
      <w:r>
        <w:rPr>
          <w:rFonts w:ascii="宋体" w:cs="宋体" w:hAnsi="宋体" w:hint="eastAsia"/>
          <w:color w:val="auto"/>
          <w:sz w:val="24"/>
        </w:rPr>
        <w:t>请求：</w:t>
      </w:r>
      <w:r>
        <w:rPr>
          <w:rFonts w:ascii="宋体" w:cs="宋体" w:hAnsi="宋体" w:hint="eastAsia"/>
          <w:color w:val="auto"/>
          <w:sz w:val="24"/>
          <w:u w:val="dotted"/>
        </w:rPr>
        <w:t xml:space="preserve">                                              </w:t>
      </w:r>
      <w:r>
        <w:rPr>
          <w:rFonts w:ascii="宋体" w:cs="宋体" w:hAnsi="宋体" w:hint="eastAsia"/>
          <w:color w:val="auto"/>
          <w:sz w:val="24"/>
        </w:rPr>
        <w:t xml:space="preserve"> </w:t>
      </w:r>
    </w:p>
    <w:p>
      <w:pPr>
        <w:spacing w:line="360" w:lineRule="auto"/>
        <w:rPr>
          <w:rFonts w:ascii="宋体" w:cs="宋体" w:hAnsi="宋体"/>
          <w:color w:val="auto"/>
          <w:sz w:val="24"/>
          <w:u w:val="single"/>
        </w:rPr>
      </w:pPr>
      <w:r>
        <w:rPr>
          <w:rFonts w:ascii="宋体" w:cs="宋体" w:hAnsi="宋体" w:hint="eastAsia"/>
          <w:color w:val="auto"/>
          <w:sz w:val="24"/>
        </w:rPr>
        <w:t xml:space="preserve">                                                                                                    </w:t>
      </w:r>
    </w:p>
    <w:p>
      <w:pPr>
        <w:spacing w:line="360" w:lineRule="auto"/>
        <w:rPr>
          <w:rFonts w:ascii="宋体" w:cs="宋体" w:hAnsi="宋体"/>
          <w:color w:val="auto"/>
          <w:sz w:val="24"/>
        </w:rPr>
      </w:pPr>
      <w:r>
        <w:rPr>
          <w:rFonts w:ascii="宋体" w:cs="宋体" w:hAnsi="宋体" w:hint="eastAsia"/>
          <w:color w:val="auto"/>
          <w:sz w:val="24"/>
        </w:rPr>
        <w:t xml:space="preserve">签字(签章)：                   公章：                      </w:t>
      </w:r>
    </w:p>
    <w:p>
      <w:pPr>
        <w:spacing w:line="360" w:lineRule="auto"/>
        <w:rPr>
          <w:rFonts w:ascii="宋体" w:cs="宋体" w:hAnsi="宋体"/>
          <w:color w:val="auto"/>
          <w:sz w:val="24"/>
        </w:rPr>
      </w:pPr>
      <w:r>
        <w:rPr>
          <w:rFonts w:ascii="宋体" w:cs="宋体" w:hAnsi="宋体" w:hint="eastAsia"/>
          <w:color w:val="auto"/>
          <w:sz w:val="24"/>
        </w:rPr>
        <w:t xml:space="preserve">日期：    </w:t>
      </w:r>
    </w:p>
    <w:p>
      <w:pPr>
        <w:spacing w:line="360" w:lineRule="auto"/>
        <w:rPr>
          <w:rFonts w:ascii="宋体" w:cs="宋体" w:hAnsi="宋体"/>
          <w:b/>
          <w:color w:val="auto"/>
          <w:sz w:val="24"/>
        </w:rPr>
      </w:pPr>
    </w:p>
    <w:p>
      <w:pPr>
        <w:spacing w:line="360" w:lineRule="auto"/>
        <w:rPr>
          <w:rFonts w:ascii="宋体" w:cs="宋体" w:hAnsi="宋体"/>
          <w:b/>
          <w:color w:val="auto"/>
          <w:sz w:val="24"/>
        </w:rPr>
      </w:pPr>
    </w:p>
    <w:p>
      <w:pPr>
        <w:spacing w:line="360" w:lineRule="auto"/>
        <w:rPr>
          <w:rFonts w:ascii="宋体" w:cs="宋体" w:hAnsi="宋体"/>
          <w:b/>
          <w:color w:val="auto"/>
          <w:sz w:val="24"/>
        </w:rPr>
      </w:pPr>
      <w:r>
        <w:rPr>
          <w:rFonts w:ascii="宋体" w:cs="宋体" w:hAnsi="宋体" w:hint="eastAsia"/>
          <w:b/>
          <w:color w:val="auto"/>
          <w:sz w:val="24"/>
        </w:rPr>
        <w:t>投诉书制作说明：</w:t>
      </w:r>
    </w:p>
    <w:p>
      <w:pPr>
        <w:widowControl/>
        <w:spacing w:line="360" w:lineRule="auto"/>
        <w:ind w:firstLineChars="200" w:firstLine="480"/>
        <w:rPr>
          <w:rFonts w:ascii="宋体" w:cs="宋体" w:hAnsi="宋体"/>
          <w:color w:val="auto"/>
          <w:kern w:val="0"/>
          <w:sz w:val="24"/>
        </w:rPr>
      </w:pPr>
      <w:r>
        <w:rPr>
          <w:rFonts w:ascii="宋体" w:cs="宋体" w:hAnsi="宋体" w:hint="eastAsia"/>
          <w:color w:val="auto"/>
          <w:sz w:val="24"/>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auto"/>
          <w:kern w:val="0"/>
          <w:sz w:val="24"/>
        </w:rPr>
      </w:pPr>
      <w:r>
        <w:rPr>
          <w:rFonts w:ascii="宋体" w:cs="宋体" w:hAnsi="宋体" w:hint="eastAsia"/>
          <w:color w:val="auto"/>
          <w:sz w:val="24"/>
        </w:rPr>
        <w:t>2.投诉人若委托代理人进行投诉的，投诉书应按照要求列明“授权代表”的有关内容，并在附件中提交由</w:t>
      </w:r>
      <w:r>
        <w:rPr>
          <w:rFonts w:ascii="宋体" w:cs="宋体" w:hAnsi="宋体" w:hint="eastAsia"/>
          <w:color w:val="auto"/>
          <w:kern w:val="0"/>
          <w:sz w:val="24"/>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3.投诉人若对项目的某一分包进行投诉，投诉书应列明具体分包号。</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4.投诉书应简要列明质疑事项，质疑函、质疑答复等作为附件材料提供。</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5.投诉书的投诉事项应具体、明确，并有必要的事实依据和法律依据。</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6.投诉书的投诉请求应与投诉事项相关。</w:t>
      </w:r>
    </w:p>
    <w:p>
      <w:pPr>
        <w:widowControl/>
        <w:spacing w:line="360" w:lineRule="auto"/>
        <w:ind w:firstLineChars="200" w:firstLine="480"/>
        <w:jc w:val="left"/>
        <w:rPr>
          <w:rFonts w:ascii="宋体" w:cs="宋体" w:hAnsi="宋体"/>
          <w:color w:val="auto"/>
          <w:kern w:val="0"/>
          <w:sz w:val="24"/>
        </w:rPr>
      </w:pPr>
      <w:r>
        <w:rPr>
          <w:rFonts w:ascii="宋体" w:cs="宋体" w:hAnsi="宋体" w:hint="eastAsia"/>
          <w:color w:val="auto"/>
          <w:sz w:val="24"/>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Chars="200" w:firstLine="480"/>
        <w:jc w:val="left"/>
        <w:rPr>
          <w:rFonts w:ascii="宋体" w:cs="仿宋" w:hAnsi="宋体"/>
          <w:color w:val="auto"/>
          <w:sz w:val="24"/>
        </w:rPr>
        <w:sectPr>
          <w:pgSz w:w="11906" w:h="16838"/>
          <w:pgMar w:top="1440" w:right="1800" w:bottom="1440" w:left="1800" w:header="930" w:footer="992" w:gutter="0"/>
          <w:cols w:num="1" w:space="425"/>
          <w:docGrid w:type="lines" w:linePitch="312" w:charSpace="0"/>
        </w:sectPr>
      </w:pPr>
    </w:p>
    <w:p>
      <w:pPr>
        <w:autoSpaceDE w:val="0"/>
        <w:autoSpaceDN w:val="0"/>
        <w:jc w:val="center"/>
        <w:rPr>
          <w:rFonts w:ascii="宋体" w:cs="仿宋" w:hAnsi="宋体"/>
          <w:b/>
          <w:bCs/>
          <w:color w:val="auto"/>
          <w:sz w:val="32"/>
          <w:szCs w:val="32"/>
        </w:rPr>
      </w:pPr>
      <w:r>
        <w:rPr>
          <w:rFonts w:ascii="宋体" w:cs="仿宋" w:hAnsi="宋体" w:hint="eastAsia"/>
          <w:b/>
          <w:color w:val="auto"/>
          <w:spacing w:val="6"/>
          <w:sz w:val="32"/>
          <w:szCs w:val="32"/>
        </w:rPr>
        <w:t>附件4：</w:t>
      </w:r>
      <w:r>
        <w:rPr>
          <w:rFonts w:ascii="宋体" w:cs="仿宋" w:hAnsi="宋体" w:hint="eastAsia"/>
          <w:b/>
          <w:bCs/>
          <w:color w:val="auto"/>
          <w:sz w:val="32"/>
          <w:szCs w:val="32"/>
        </w:rPr>
        <w:t>业务专用章使用说明函</w:t>
      </w:r>
    </w:p>
    <w:p>
      <w:pPr>
        <w:spacing w:line="360" w:lineRule="auto"/>
        <w:rPr>
          <w:rFonts w:ascii="宋体" w:cs="仿宋" w:hAnsi="宋体"/>
          <w:color w:val="auto"/>
          <w:sz w:val="24"/>
        </w:rPr>
      </w:pPr>
      <w:r>
        <w:rPr>
          <w:rFonts w:ascii="宋体" w:cs="仿宋" w:hAnsi="宋体" w:hint="eastAsia"/>
          <w:color w:val="auto"/>
          <w:sz w:val="24"/>
          <w:u w:val="single"/>
        </w:rPr>
        <w:t>（采购人）、（采购代理机构）</w:t>
      </w:r>
    </w:p>
    <w:p>
      <w:pPr>
        <w:spacing w:line="360" w:lineRule="auto"/>
        <w:ind w:firstLineChars="200" w:firstLine="480"/>
        <w:rPr>
          <w:rFonts w:ascii="宋体" w:cs="仿宋" w:hAnsi="宋体"/>
          <w:color w:val="auto"/>
          <w:sz w:val="24"/>
        </w:rPr>
      </w:pPr>
      <w:r>
        <w:rPr>
          <w:rFonts w:ascii="宋体" w:cs="仿宋" w:hAnsi="宋体" w:hint="eastAsia"/>
          <w:color w:val="auto"/>
          <w:kern w:val="0"/>
          <w:sz w:val="24"/>
          <w:lang w:val="zh-CN"/>
        </w:rPr>
        <w:t>我方</w:t>
      </w:r>
      <w:r>
        <w:rPr>
          <w:rFonts w:ascii="宋体" w:cs="宋体" w:hAnsi="宋体" w:hint="eastAsia"/>
          <w:color w:val="auto"/>
          <w:kern w:val="0"/>
          <w:sz w:val="24"/>
          <w:u w:val="single"/>
          <w:lang w:val="zh-CN"/>
        </w:rPr>
        <w:t xml:space="preserve">        </w:t>
      </w:r>
      <w:r>
        <w:rPr>
          <w:rFonts w:ascii="宋体" w:cs="仿宋" w:hAnsi="宋体" w:hint="eastAsia"/>
          <w:color w:val="auto"/>
          <w:sz w:val="24"/>
        </w:rPr>
        <w:t xml:space="preserve"> (供应商全称)是中华人民共和国依法登记注册的合法企业，</w:t>
      </w:r>
      <w:r>
        <w:rPr>
          <w:rFonts w:ascii="宋体" w:cs="仿宋" w:hAnsi="宋体" w:hint="eastAsia"/>
          <w:bCs/>
          <w:color w:val="auto"/>
          <w:sz w:val="24"/>
        </w:rPr>
        <w:t>在参加</w:t>
      </w:r>
      <w:r>
        <w:rPr>
          <w:rFonts w:ascii="宋体" w:cs="仿宋" w:hAnsi="宋体" w:hint="eastAsia"/>
          <w:color w:val="auto"/>
          <w:sz w:val="24"/>
        </w:rPr>
        <w:t>你方组织的</w:t>
      </w:r>
      <w:r>
        <w:rPr>
          <w:rFonts w:ascii="宋体" w:cs="仿宋" w:hAnsi="宋体" w:hint="eastAsia"/>
          <w:color w:val="auto"/>
          <w:sz w:val="24"/>
          <w:u w:val="single"/>
          <w:lang w:eastAsia="zh-CN"/>
        </w:rPr>
        <w:t>温州医科大学附属第二医院台式电脑询价项目（重）</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lang w:eastAsia="zh-CN"/>
        </w:rPr>
        <w:t>Z-GB202501080003CXA</w:t>
      </w:r>
      <w:r>
        <w:rPr>
          <w:rFonts w:ascii="宋体" w:cs="仿宋" w:hAnsi="宋体" w:hint="eastAsia"/>
          <w:color w:val="auto"/>
          <w:sz w:val="24"/>
        </w:rPr>
        <w:t>】</w:t>
      </w:r>
      <w:r>
        <w:rPr>
          <w:rFonts w:ascii="宋体" w:cs="仿宋" w:hAnsi="宋体" w:hint="eastAsia"/>
          <w:bCs/>
          <w:color w:val="auto"/>
          <w:sz w:val="24"/>
        </w:rPr>
        <w:t>响应活动中作如下说明：</w:t>
      </w:r>
      <w:r>
        <w:rPr>
          <w:rFonts w:ascii="宋体" w:cs="仿宋" w:hAnsi="宋体" w:hint="eastAsia"/>
          <w:color w:val="auto"/>
          <w:sz w:val="24"/>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仿宋" w:hAnsi="宋体"/>
          <w:color w:val="auto"/>
          <w:sz w:val="24"/>
        </w:rPr>
      </w:pPr>
      <w:r>
        <w:rPr>
          <w:rFonts w:ascii="宋体" w:cs="仿宋" w:hAnsi="宋体" w:hint="eastAsia"/>
          <w:color w:val="auto"/>
          <w:sz w:val="24"/>
        </w:rPr>
        <w:t>特此说明。</w:t>
      </w:r>
    </w:p>
    <w:p>
      <w:pPr>
        <w:spacing w:line="360" w:lineRule="auto"/>
        <w:ind w:firstLine="494"/>
        <w:rPr>
          <w:rFonts w:ascii="宋体" w:cs="仿宋" w:hAnsi="宋体"/>
          <w:color w:val="auto"/>
          <w:sz w:val="24"/>
        </w:rPr>
      </w:pPr>
    </w:p>
    <w:p>
      <w:pPr>
        <w:spacing w:line="360" w:lineRule="auto"/>
        <w:ind w:firstLine="494"/>
        <w:rPr>
          <w:rFonts w:ascii="宋体" w:cs="仿宋" w:hAnsi="宋体"/>
          <w:color w:val="auto"/>
          <w:sz w:val="24"/>
        </w:rPr>
      </w:pPr>
    </w:p>
    <w:p>
      <w:pPr>
        <w:spacing w:line="360" w:lineRule="auto"/>
        <w:ind w:firstLine="494"/>
        <w:rPr>
          <w:rFonts w:ascii="宋体" w:cs="仿宋" w:hAnsi="宋体"/>
          <w:color w:val="auto"/>
          <w:sz w:val="24"/>
        </w:rPr>
      </w:pPr>
    </w:p>
    <w:p>
      <w:pPr>
        <w:spacing w:line="360" w:lineRule="auto"/>
        <w:ind w:firstLine="494"/>
        <w:rPr>
          <w:rFonts w:ascii="宋体" w:cs="仿宋" w:hAnsi="宋体"/>
          <w:color w:val="auto"/>
          <w:sz w:val="24"/>
        </w:rPr>
      </w:pPr>
    </w:p>
    <w:p>
      <w:pPr>
        <w:spacing w:line="360" w:lineRule="auto"/>
        <w:ind w:right="480" w:firstLineChars="1700" w:firstLine="4080"/>
        <w:rPr>
          <w:rFonts w:ascii="宋体" w:cs="仿宋" w:hAnsi="宋体"/>
          <w:color w:val="auto"/>
          <w:sz w:val="24"/>
        </w:rPr>
      </w:pPr>
      <w:r>
        <w:rPr>
          <w:rFonts w:ascii="宋体" w:cs="仿宋" w:hAnsi="宋体" w:hint="eastAsia"/>
          <w:color w:val="auto"/>
          <w:sz w:val="24"/>
        </w:rPr>
        <w:t>供应商（法定名称章）：</w:t>
      </w:r>
    </w:p>
    <w:p>
      <w:pPr>
        <w:ind w:right="1440" w:firstLine="494"/>
        <w:jc w:val="center"/>
        <w:rPr>
          <w:rFonts w:ascii="宋体" w:cs="仿宋" w:hAnsi="宋体"/>
          <w:color w:val="auto"/>
          <w:sz w:val="24"/>
        </w:rPr>
      </w:pPr>
      <w:r>
        <w:rPr>
          <w:rFonts w:ascii="宋体" w:cs="仿宋" w:hAnsi="宋体" w:hint="eastAsia"/>
          <w:color w:val="auto"/>
          <w:sz w:val="24"/>
        </w:rPr>
        <w:t xml:space="preserve">                             日期：     年     月   日</w:t>
      </w:r>
    </w:p>
    <w:p>
      <w:pPr>
        <w:rPr>
          <w:rFonts w:ascii="宋体" w:cs="仿宋" w:hAnsi="宋体"/>
          <w:color w:val="auto"/>
          <w:sz w:val="24"/>
        </w:rPr>
      </w:pPr>
      <w:r>
        <w:rPr>
          <w:rFonts w:ascii="宋体" w:cs="仿宋" w:hAnsi="宋体" w:hint="eastAsia"/>
          <w:b/>
          <w:bCs/>
          <w:color w:val="auto"/>
          <w:sz w:val="24"/>
        </w:rPr>
        <w:t>附：</w:t>
      </w:r>
    </w:p>
    <w:p>
      <w:pPr>
        <w:spacing w:line="360" w:lineRule="auto"/>
        <w:rPr>
          <w:rFonts w:ascii="宋体" w:cs="仿宋" w:hAnsi="宋体"/>
          <w:bCs/>
          <w:color w:val="auto"/>
          <w:sz w:val="24"/>
        </w:rPr>
      </w:pPr>
      <w:r>
        <w:rPr>
          <w:rFonts w:ascii="宋体" w:cs="仿宋" w:hAnsi="宋体"/>
          <w:color w:val="auto"/>
          <w:sz w:val="24"/>
        </w:rPr>
        <mc:AlternateContent>
          <mc:Choice Requires="wps">
            <w:drawing>
              <wp:anchor distT="0" distB="0" distL="114300" distR="114300" simplePos="0" relativeHeight="2" behindDoc="1" locked="0" layoutInCell="1" hidden="0" allowOverlap="1">
                <wp:simplePos x="0" y="0"/>
                <wp:positionH relativeFrom="column">
                  <wp:posOffset>3034029</wp:posOffset>
                </wp:positionH>
                <wp:positionV relativeFrom="paragraph">
                  <wp:posOffset>356235</wp:posOffset>
                </wp:positionV>
                <wp:extent cx="2704463" cy="2253615"/>
                <wp:effectExtent l="5080" t="4444" r="8255" b="15240"/>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27" fillcolor="#FFFFFF" stroked="t" style="position:absolute;margin-left:238.89992pt;margin-top:28.050001pt;width:212.94984pt;height:177.45pt;z-index:-19;mso-position-horizontal:absolute;mso-position-vertical:absolute;">
                <v:stroke color="#000000"/>
              </v:rect>
            </w:pict>
          </mc:Fallback>
        </mc:AlternateContent>
      </w:r>
      <w:r>
        <w:rPr>
          <w:rFonts w:ascii="宋体" w:cs="仿宋" w:hAnsi="宋体"/>
          <w:color w:val="auto"/>
          <w:sz w:val="24"/>
        </w:rPr>
        <mc:AlternateContent>
          <mc:Choice Requires="wps">
            <w:drawing>
              <wp:anchor distT="0" distB="0" distL="114300" distR="114300" simplePos="0" relativeHeight="4" behindDoc="1" locked="0" layoutInCell="1" hidden="0" allowOverlap="1">
                <wp:simplePos x="0" y="0"/>
                <wp:positionH relativeFrom="column">
                  <wp:posOffset>-90170</wp:posOffset>
                </wp:positionH>
                <wp:positionV relativeFrom="paragraph">
                  <wp:posOffset>384810</wp:posOffset>
                </wp:positionV>
                <wp:extent cx="2647950" cy="2253615"/>
                <wp:effectExtent l="5080" t="4444" r="13970" b="15240"/>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8" fillcolor="#FFFFFF" stroked="t" style="position:absolute;margin-left:-7.1000004pt;margin-top:30.300001pt;width:208.5pt;height:177.45pt;z-index:-18;mso-position-horizontal:absolute;mso-position-vertical:absolute;">
                <v:stroke color="#000000"/>
              </v:rect>
            </w:pict>
          </mc:Fallback>
        </mc:AlternateContent>
      </w:r>
      <w:r>
        <w:rPr>
          <w:rFonts w:ascii="宋体" w:cs="仿宋" w:hAnsi="宋体" w:hint="eastAsia"/>
          <w:color w:val="auto"/>
          <w:sz w:val="24"/>
        </w:rPr>
        <w:t>供应商法定名称章（印模）               供应商“XX专用章”（印模）</w:t>
      </w: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rPr>
          <w:rFonts w:ascii="宋体" w:cs="仿宋" w:hAnsi="宋体"/>
          <w:b/>
          <w:color w:val="auto"/>
          <w:spacing w:val="6"/>
          <w:sz w:val="32"/>
          <w:szCs w:val="32"/>
        </w:rPr>
      </w:pPr>
    </w:p>
    <w:p>
      <w:pPr>
        <w:autoSpaceDE w:val="0"/>
        <w:autoSpaceDN w:val="0"/>
        <w:rPr>
          <w:rFonts w:ascii="宋体" w:cs="仿宋" w:hAnsi="宋体"/>
          <w:b/>
          <w:color w:val="auto"/>
          <w:spacing w:val="6"/>
          <w:sz w:val="32"/>
          <w:szCs w:val="32"/>
        </w:rPr>
        <w:sectPr>
          <w:pgSz w:w="11906" w:h="16838"/>
          <w:pgMar w:top="1440" w:right="1800" w:bottom="1440" w:left="1800" w:header="930" w:footer="992" w:gutter="0"/>
          <w:cols w:num="1" w:space="425"/>
          <w:docGrid w:type="lines" w:linePitch="312" w:charSpace="0"/>
        </w:sectPr>
      </w:pPr>
    </w:p>
    <w:p>
      <w:pPr>
        <w:autoSpaceDE w:val="0"/>
        <w:autoSpaceDN w:val="0"/>
        <w:jc w:val="center"/>
        <w:rPr>
          <w:rFonts w:ascii="宋体" w:cs="仿宋" w:hAnsi="宋体"/>
          <w:b/>
          <w:color w:val="auto"/>
          <w:kern w:val="0"/>
          <w:sz w:val="32"/>
          <w:szCs w:val="32"/>
          <w:lang w:val="zh-CN"/>
        </w:rPr>
      </w:pPr>
      <w:r>
        <w:rPr>
          <w:rFonts w:ascii="宋体" w:cs="仿宋" w:hAnsi="宋体" w:hint="eastAsia"/>
          <w:b/>
          <w:color w:val="auto"/>
          <w:spacing w:val="6"/>
          <w:sz w:val="32"/>
          <w:szCs w:val="32"/>
        </w:rPr>
        <w:t>附件5：</w:t>
      </w:r>
      <w:r>
        <w:rPr>
          <w:rFonts w:ascii="宋体" w:cs="仿宋" w:hAnsi="宋体" w:hint="eastAsia"/>
          <w:b/>
          <w:color w:val="auto"/>
          <w:kern w:val="0"/>
          <w:sz w:val="32"/>
          <w:szCs w:val="32"/>
          <w:lang w:val="zh-CN"/>
        </w:rPr>
        <w:t>联合协议</w:t>
      </w:r>
    </w:p>
    <w:p>
      <w:pPr>
        <w:widowControl/>
        <w:spacing w:line="360" w:lineRule="auto"/>
        <w:ind w:firstLineChars="200" w:firstLine="480"/>
        <w:jc w:val="left"/>
        <w:rPr>
          <w:rFonts w:ascii="宋体" w:cs="仿宋" w:hAnsi="宋体"/>
          <w:b/>
          <w:color w:val="auto"/>
          <w:sz w:val="24"/>
        </w:rPr>
      </w:pPr>
      <w:r>
        <w:rPr>
          <w:rFonts w:ascii="宋体" w:cs="仿宋" w:hAnsi="宋体" w:hint="eastAsia"/>
          <w:b/>
          <w:color w:val="auto"/>
          <w:sz w:val="24"/>
        </w:rPr>
        <w:t>（以联合体形式参与响应的，提供联合协议；本项目不接受联合体响应或者供应商不以联合体形式响应的，则不需要提供）</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（联合体所有成员名称）</w:t>
      </w:r>
      <w:r>
        <w:rPr>
          <w:rFonts w:ascii="宋体" w:cs="仿宋" w:hAnsi="宋体" w:hint="eastAsia"/>
          <w:color w:val="auto"/>
          <w:kern w:val="0"/>
          <w:sz w:val="24"/>
        </w:rPr>
        <w:t>自愿</w:t>
      </w:r>
      <w:r>
        <w:rPr>
          <w:rFonts w:ascii="宋体" w:cs="仿宋" w:hAnsi="宋体" w:hint="eastAsia"/>
          <w:color w:val="auto"/>
          <w:kern w:val="0"/>
          <w:sz w:val="24"/>
          <w:lang w:val="zh-CN"/>
        </w:rPr>
        <w:t>组成一个联合体，以一个供应商的身份</w:t>
      </w:r>
      <w:r>
        <w:rPr>
          <w:rFonts w:ascii="宋体" w:cs="仿宋" w:hAnsi="宋体" w:hint="eastAsia"/>
          <w:color w:val="auto"/>
          <w:kern w:val="0"/>
          <w:sz w:val="24"/>
        </w:rPr>
        <w:t>参加</w:t>
      </w:r>
      <w:r>
        <w:rPr>
          <w:rFonts w:ascii="宋体" w:cs="仿宋" w:hAnsi="宋体" w:hint="eastAsia"/>
          <w:color w:val="auto"/>
          <w:sz w:val="24"/>
        </w:rPr>
        <w:t>（</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宋体" w:hAnsi="宋体" w:hint="eastAsia"/>
          <w:color w:val="auto"/>
          <w:kern w:val="0"/>
          <w:sz w:val="24"/>
          <w:u w:val="single"/>
          <w:lang w:val="zh-CN"/>
        </w:rPr>
        <w:t xml:space="preserve">        </w:t>
      </w:r>
      <w:r>
        <w:rPr>
          <w:rFonts w:ascii="宋体" w:cs="仿宋" w:hAnsi="宋体" w:hint="eastAsia"/>
          <w:color w:val="auto"/>
          <w:sz w:val="24"/>
        </w:rPr>
        <w:t>】</w:t>
      </w:r>
      <w:r>
        <w:rPr>
          <w:rFonts w:ascii="宋体" w:cs="仿宋" w:hAnsi="宋体" w:hint="eastAsia"/>
          <w:color w:val="auto"/>
          <w:kern w:val="0"/>
          <w:sz w:val="24"/>
          <w:lang w:val="zh-CN"/>
        </w:rPr>
        <w:t xml:space="preserve">响应。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一、各方一致决定，</w:t>
      </w:r>
      <w:r>
        <w:rPr>
          <w:rFonts w:ascii="宋体" w:cs="仿宋" w:hAnsi="宋体" w:hint="eastAsia"/>
          <w:color w:val="auto"/>
          <w:kern w:val="0"/>
          <w:sz w:val="24"/>
          <w:u w:val="single"/>
        </w:rPr>
        <w:t>（某联合体成员名称）</w:t>
      </w:r>
      <w:r>
        <w:rPr>
          <w:rFonts w:ascii="宋体" w:cs="仿宋" w:hAnsi="宋体" w:hint="eastAsia"/>
          <w:color w:val="auto"/>
          <w:kern w:val="0"/>
          <w:sz w:val="24"/>
        </w:rPr>
        <w:t>为联合体</w:t>
      </w:r>
      <w:r>
        <w:rPr>
          <w:rFonts w:ascii="宋体" w:cs="仿宋" w:hAnsi="宋体" w:hint="eastAsia"/>
          <w:color w:val="auto"/>
          <w:kern w:val="0"/>
          <w:sz w:val="24"/>
          <w:lang w:val="zh-CN"/>
        </w:rPr>
        <w:t>牵头人</w:t>
      </w:r>
      <w:r>
        <w:rPr>
          <w:rFonts w:ascii="宋体" w:cs="仿宋" w:hAnsi="宋体" w:hint="eastAsia"/>
          <w:color w:val="auto"/>
          <w:sz w:val="24"/>
        </w:rPr>
        <w:t>，代表所有联合体成员负责参与响应和合同实施阶段的主办、协调工作</w:t>
      </w: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二、</w:t>
      </w:r>
      <w:r>
        <w:rPr>
          <w:rFonts w:ascii="宋体" w:cs="仿宋" w:hAnsi="宋体" w:hint="eastAsia"/>
          <w:color w:val="auto"/>
          <w:sz w:val="24"/>
        </w:rPr>
        <w:t>所有联合体成员各方签署授权书，授权书载明的</w:t>
      </w:r>
      <w:r>
        <w:rPr>
          <w:rFonts w:ascii="宋体" w:cs="仿宋" w:hAnsi="宋体" w:hint="eastAsia"/>
          <w:color w:val="auto"/>
          <w:kern w:val="0"/>
          <w:sz w:val="24"/>
          <w:lang w:val="zh-CN"/>
        </w:rPr>
        <w:t>授权代表根据采购文件规定及响应内容而对采购人、采购代理机构所作的任何合法承诺，包括书面澄清及相应等均对联合响应各方产生约束力。</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三、本次联合响应中，分工如下：</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（联合体成员1）</w:t>
      </w:r>
      <w:r>
        <w:rPr>
          <w:rFonts w:ascii="宋体" w:cs="仿宋" w:hAnsi="宋体" w:hint="eastAsia"/>
          <w:color w:val="auto"/>
          <w:kern w:val="0"/>
          <w:sz w:val="24"/>
          <w:lang w:val="zh-CN"/>
        </w:rPr>
        <w:t>承担的工作和义务为：</w:t>
      </w:r>
      <w:r>
        <w:rPr>
          <w:rFonts w:ascii="宋体" w:cs="宋体" w:hAnsi="宋体" w:hint="eastAsia"/>
          <w:color w:val="auto"/>
          <w:kern w:val="0"/>
          <w:sz w:val="24"/>
          <w:u w:val="single"/>
          <w:lang w:val="zh-CN"/>
        </w:rPr>
        <w:t xml:space="preserve">        </w:t>
      </w: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（联合体成员2）</w:t>
      </w:r>
      <w:r>
        <w:rPr>
          <w:rFonts w:ascii="宋体" w:cs="仿宋" w:hAnsi="宋体" w:hint="eastAsia"/>
          <w:color w:val="auto"/>
          <w:kern w:val="0"/>
          <w:sz w:val="24"/>
          <w:lang w:val="zh-CN"/>
        </w:rPr>
        <w:t>承担的工作和义务为：</w:t>
      </w:r>
      <w:r>
        <w:rPr>
          <w:rFonts w:ascii="宋体" w:cs="宋体" w:hAnsi="宋体" w:hint="eastAsia"/>
          <w:color w:val="auto"/>
          <w:kern w:val="0"/>
          <w:sz w:val="24"/>
          <w:u w:val="single"/>
          <w:lang w:val="zh-CN"/>
        </w:rPr>
        <w:t xml:space="preserve">        </w:t>
      </w: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四、联合体成员中小企业合同份额。</w:t>
      </w:r>
    </w:p>
    <w:p>
      <w:pPr>
        <w:snapToGrid w:val="0"/>
        <w:spacing w:line="360" w:lineRule="auto"/>
        <w:ind w:firstLine="576"/>
        <w:rPr>
          <w:rFonts w:ascii="宋体" w:cs="仿宋" w:hAnsi="宋体"/>
          <w:b/>
          <w:color w:val="auto"/>
          <w:kern w:val="0"/>
          <w:sz w:val="24"/>
          <w:lang w:val="zh-CN"/>
        </w:rPr>
      </w:pPr>
      <w:r>
        <w:rPr>
          <w:rFonts w:ascii="宋体" w:cs="仿宋" w:hAnsi="宋体" w:hint="eastAsia"/>
          <w:color w:val="auto"/>
          <w:kern w:val="0"/>
          <w:sz w:val="24"/>
          <w:lang w:val="zh-CN"/>
        </w:rPr>
        <w:t>1、</w:t>
      </w:r>
      <w:r>
        <w:rPr>
          <w:rFonts w:ascii="宋体" w:cs="仿宋" w:hAnsi="宋体" w:hint="eastAsia"/>
          <w:color w:val="auto"/>
          <w:kern w:val="0"/>
          <w:sz w:val="24"/>
          <w:u w:val="single"/>
        </w:rPr>
        <w:t>（</w:t>
      </w:r>
      <w:bookmarkStart w:id="538" w:name="_Hlk101131882"/>
      <w:r>
        <w:rPr>
          <w:rFonts w:ascii="宋体" w:cs="仿宋" w:hAnsi="宋体" w:hint="eastAsia"/>
          <w:color w:val="auto"/>
          <w:kern w:val="0"/>
          <w:sz w:val="24"/>
          <w:u w:val="single"/>
        </w:rPr>
        <w:t>联合体成员X,……</w:t>
      </w:r>
      <w:bookmarkEnd w:id="538"/>
      <w:r>
        <w:rPr>
          <w:rFonts w:ascii="宋体" w:cs="仿宋" w:hAnsi="宋体" w:hint="eastAsia"/>
          <w:color w:val="auto"/>
          <w:kern w:val="0"/>
          <w:sz w:val="24"/>
          <w:u w:val="single"/>
        </w:rPr>
        <w:t>）</w:t>
      </w:r>
      <w:r>
        <w:rPr>
          <w:rFonts w:ascii="宋体" w:cs="仿宋" w:hAnsi="宋体" w:hint="eastAsia"/>
          <w:color w:val="auto"/>
          <w:kern w:val="0"/>
          <w:sz w:val="24"/>
        </w:rPr>
        <w:t>提供的服务由小微企业承接，其合同份额占到合同总金额</w:t>
      </w:r>
      <w:r>
        <w:rPr>
          <w:rFonts w:ascii="宋体" w:cs="宋体" w:hAnsi="宋体" w:hint="eastAsia"/>
          <w:color w:val="auto"/>
          <w:kern w:val="0"/>
          <w:sz w:val="24"/>
          <w:u w:val="single"/>
          <w:lang w:val="zh-CN"/>
        </w:rPr>
        <w:t xml:space="preserve">       </w:t>
      </w:r>
      <w:r>
        <w:rPr>
          <w:rFonts w:ascii="宋体" w:cs="仿宋" w:hAnsi="宋体" w:hint="eastAsia"/>
          <w:color w:val="auto"/>
          <w:kern w:val="0"/>
          <w:sz w:val="24"/>
        </w:rPr>
        <w:t>%以上</w:t>
      </w:r>
      <w:r>
        <w:rPr>
          <w:rFonts w:ascii="宋体" w:cs="仿宋" w:hAnsi="宋体" w:hint="eastAsia"/>
          <w:color w:val="auto"/>
          <w:kern w:val="0"/>
          <w:sz w:val="24"/>
          <w:lang w:val="zh-CN"/>
        </w:rPr>
        <w:t>。</w:t>
      </w:r>
      <w:r>
        <w:rPr>
          <w:rFonts w:ascii="宋体" w:cs="仿宋" w:hAnsi="宋体" w:hint="eastAsia"/>
          <w:b/>
          <w:color w:val="auto"/>
          <w:kern w:val="0"/>
          <w:sz w:val="24"/>
          <w:lang w:val="zh-CN"/>
        </w:rPr>
        <w:t>（</w:t>
      </w:r>
      <w:bookmarkStart w:id="539" w:name="_Hlk101133598"/>
      <w:r>
        <w:rPr>
          <w:rFonts w:ascii="宋体" w:cs="仿宋" w:hAnsi="宋体" w:hint="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cs="宋体" w:hAnsi="宋体" w:hint="eastAsia"/>
          <w:b/>
          <w:color w:val="auto"/>
          <w:kern w:val="0"/>
          <w:sz w:val="24"/>
          <w:lang w:val="zh-CN"/>
        </w:rPr>
        <w:t>对联合体报价按评审办法确定的比例给予扣除</w:t>
      </w:r>
      <w:r>
        <w:rPr>
          <w:rFonts w:ascii="宋体" w:cs="仿宋" w:hAnsi="宋体" w:hint="eastAsia"/>
          <w:b/>
          <w:color w:val="auto"/>
          <w:kern w:val="0"/>
          <w:sz w:val="24"/>
          <w:lang w:val="zh-CN"/>
        </w:rPr>
        <w:t>。供应商</w:t>
      </w:r>
      <w:r>
        <w:rPr>
          <w:rFonts w:ascii="宋体" w:cs="仿宋" w:hAnsi="宋体" w:hint="eastAsia"/>
          <w:b/>
          <w:color w:val="auto"/>
          <w:sz w:val="24"/>
        </w:rPr>
        <w:t>拟享受以上价格扣除政策的，填写有关内容。</w:t>
      </w:r>
      <w:bookmarkEnd w:id="539"/>
      <w:r>
        <w:rPr>
          <w:rFonts w:ascii="宋体" w:cs="仿宋" w:hAnsi="宋体" w:hint="eastAsia"/>
          <w:b/>
          <w:color w:val="auto"/>
          <w:kern w:val="0"/>
          <w:sz w:val="24"/>
          <w:lang w:val="zh-CN"/>
        </w:rPr>
        <w:t>）</w:t>
      </w:r>
    </w:p>
    <w:p>
      <w:pPr>
        <w:spacing w:line="360" w:lineRule="auto"/>
        <w:ind w:firstLineChars="200" w:firstLine="480"/>
        <w:rPr>
          <w:rFonts w:ascii="宋体" w:cs="仿宋" w:hAnsi="宋体"/>
          <w:b/>
          <w:bCs/>
          <w:color w:val="auto"/>
          <w:kern w:val="0"/>
          <w:sz w:val="24"/>
          <w:lang w:val="zh-CN"/>
        </w:rPr>
      </w:pPr>
      <w:r>
        <w:rPr>
          <w:rFonts w:ascii="宋体" w:cs="仿宋" w:hAnsi="宋体" w:hint="eastAsia"/>
          <w:color w:val="auto"/>
          <w:sz w:val="24"/>
        </w:rPr>
        <w:t>2、</w:t>
      </w:r>
      <w:bookmarkStart w:id="540" w:name="_Hlk101133173"/>
      <w:r>
        <w:rPr>
          <w:rFonts w:ascii="宋体" w:cs="仿宋" w:hAnsi="宋体" w:hint="eastAsia"/>
          <w:color w:val="auto"/>
          <w:sz w:val="24"/>
        </w:rPr>
        <w:t>中小企业合同金额达到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%，其中小微企业合同金额达到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w:t>
      </w:r>
      <w:r>
        <w:rPr>
          <w:rFonts w:ascii="宋体" w:cs="仿宋" w:hAnsi="宋体" w:hint="eastAsia"/>
          <w:color w:val="auto"/>
          <w:kern w:val="0"/>
          <w:sz w:val="24"/>
          <w:lang w:val="zh-CN"/>
        </w:rPr>
        <w:t>。</w:t>
      </w:r>
      <w:r>
        <w:rPr>
          <w:rFonts w:ascii="宋体" w:cs="仿宋" w:hAnsi="宋体" w:hint="eastAsia"/>
          <w:b/>
          <w:bCs/>
          <w:color w:val="auto"/>
          <w:kern w:val="0"/>
          <w:sz w:val="24"/>
          <w:lang w:val="zh-CN"/>
        </w:rPr>
        <w:t>（</w:t>
      </w:r>
      <w:r>
        <w:rPr>
          <w:rFonts w:ascii="宋体" w:cs="仿宋" w:hAnsi="宋体" w:hint="eastAsia"/>
          <w:b/>
          <w:bCs/>
          <w:color w:val="auto"/>
          <w:sz w:val="24"/>
        </w:rPr>
        <w:t>要求以联合体形式参加的项目或采购包，供应商按采购文件第一部分采购公告申请人的资格要求中规定的联合协议中中小企业、小微企业合同金额应当达到的比例要求填写。</w:t>
      </w:r>
      <w:r>
        <w:rPr>
          <w:rFonts w:ascii="宋体" w:cs="仿宋" w:hAnsi="宋体" w:hint="eastAsia"/>
          <w:b/>
          <w:bCs/>
          <w:color w:val="auto"/>
          <w:kern w:val="0"/>
          <w:sz w:val="24"/>
          <w:lang w:val="zh-CN"/>
        </w:rPr>
        <w:t>）</w:t>
      </w:r>
      <w:bookmarkEnd w:id="540"/>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五、如果成交，</w:t>
      </w:r>
      <w:r>
        <w:rPr>
          <w:rFonts w:ascii="宋体" w:cs="仿宋" w:hAnsi="宋体" w:hint="eastAsia"/>
          <w:color w:val="auto"/>
          <w:sz w:val="24"/>
        </w:rPr>
        <w:t>联合体各成员方共同与采购人签订合同，并就采购合同约定的事项对采购人承担连带责任。</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六、有关本次联合响应的其他事宜：</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3、本协议提交采购人、采购代理机构后，联合体各方不得以任何形式对上述内容进行修改或撤销。</w:t>
      </w:r>
    </w:p>
    <w:p>
      <w:pPr>
        <w:snapToGrid w:val="0"/>
        <w:spacing w:line="360" w:lineRule="auto"/>
        <w:jc w:val="right"/>
        <w:rPr>
          <w:rFonts w:ascii="宋体" w:cs="仿宋" w:hAnsi="宋体"/>
          <w:color w:val="auto"/>
          <w:kern w:val="0"/>
          <w:sz w:val="24"/>
          <w:lang w:val="zh-CN"/>
        </w:rPr>
      </w:pPr>
      <w:r>
        <w:rPr>
          <w:rFonts w:ascii="宋体" w:cs="仿宋" w:hAnsi="宋体" w:hint="eastAsia"/>
          <w:color w:val="auto"/>
          <w:kern w:val="0"/>
          <w:sz w:val="24"/>
          <w:lang w:val="zh-CN"/>
        </w:rPr>
        <w:t>联合体成员名称(电子签名/公章)：</w:t>
      </w:r>
    </w:p>
    <w:p>
      <w:pPr>
        <w:snapToGrid w:val="0"/>
        <w:spacing w:line="360" w:lineRule="auto"/>
        <w:rPr>
          <w:rFonts w:ascii="宋体" w:cs="仿宋" w:hAnsi="宋体"/>
          <w:color w:val="auto"/>
          <w:kern w:val="0"/>
          <w:sz w:val="24"/>
          <w:lang w:val="zh-CN"/>
        </w:rPr>
      </w:pPr>
      <w:r>
        <w:rPr>
          <w:rFonts w:ascii="宋体" w:cs="仿宋" w:hAnsi="宋体" w:hint="eastAsia"/>
          <w:color w:val="auto"/>
          <w:kern w:val="0"/>
          <w:sz w:val="24"/>
          <w:lang w:val="zh-CN"/>
        </w:rPr>
        <w:t xml:space="preserve">                                               日期：  年  月   日</w:t>
      </w:r>
    </w:p>
    <w:p>
      <w:pPr>
        <w:spacing w:line="360" w:lineRule="auto"/>
        <w:ind w:right="420"/>
        <w:rPr>
          <w:rFonts w:ascii="宋体" w:cs="仿宋" w:hAnsi="宋体"/>
          <w:color w:val="auto"/>
          <w:sz w:val="24"/>
        </w:rPr>
        <w:sectPr>
          <w:pgSz w:w="11906" w:h="16838"/>
          <w:pgMar w:top="1440" w:right="1800" w:bottom="1440" w:left="1800" w:header="930" w:footer="992" w:gutter="0"/>
          <w:cols w:num="1" w:space="425"/>
          <w:docGrid w:type="lines" w:linePitch="312" w:charSpace="0"/>
        </w:sectPr>
      </w:pPr>
      <w:r>
        <w:rPr>
          <w:rFonts w:ascii="宋体" w:cs="仿宋" w:hAnsi="宋体" w:hint="eastAsia"/>
          <w:color w:val="auto"/>
          <w:sz w:val="24"/>
        </w:rPr>
        <w:t>注：按本格式和要求提供。</w:t>
      </w:r>
    </w:p>
    <w:p>
      <w:pPr>
        <w:snapToGrid w:val="0"/>
        <w:spacing w:line="360" w:lineRule="auto"/>
        <w:jc w:val="center"/>
        <w:rPr>
          <w:rFonts w:ascii="宋体" w:cs="仿宋" w:hAnsi="宋体"/>
          <w:b/>
          <w:color w:val="auto"/>
          <w:kern w:val="0"/>
          <w:sz w:val="32"/>
          <w:szCs w:val="32"/>
        </w:rPr>
      </w:pPr>
      <w:r>
        <w:rPr>
          <w:rFonts w:ascii="宋体" w:cs="仿宋" w:hAnsi="宋体" w:hint="eastAsia"/>
          <w:b/>
          <w:color w:val="auto"/>
          <w:spacing w:val="6"/>
          <w:sz w:val="32"/>
          <w:szCs w:val="32"/>
        </w:rPr>
        <w:t>附件6：</w:t>
      </w:r>
      <w:r>
        <w:rPr>
          <w:rFonts w:ascii="宋体" w:cs="仿宋" w:hAnsi="宋体" w:hint="eastAsia"/>
          <w:b/>
          <w:color w:val="auto"/>
          <w:kern w:val="0"/>
          <w:sz w:val="32"/>
          <w:szCs w:val="32"/>
        </w:rPr>
        <w:t>分包意向协议</w:t>
      </w:r>
    </w:p>
    <w:p>
      <w:pPr>
        <w:widowControl/>
        <w:spacing w:line="360" w:lineRule="auto"/>
        <w:ind w:firstLineChars="50" w:firstLine="120"/>
        <w:jc w:val="left"/>
        <w:rPr>
          <w:rFonts w:ascii="宋体" w:cs="仿宋" w:hAnsi="宋体"/>
          <w:color w:val="auto"/>
          <w:sz w:val="24"/>
        </w:rPr>
      </w:pPr>
      <w:r>
        <w:rPr>
          <w:rFonts w:ascii="宋体" w:cs="仿宋" w:hAnsi="宋体" w:hint="eastAsia"/>
          <w:color w:val="auto"/>
          <w:sz w:val="24"/>
        </w:rPr>
        <w:t>（</w:t>
      </w:r>
      <w:r>
        <w:rPr>
          <w:rFonts w:ascii="宋体" w:cs="仿宋" w:hAnsi="宋体" w:hint="eastAsia"/>
          <w:b/>
          <w:color w:val="auto"/>
          <w:sz w:val="24"/>
        </w:rPr>
        <w:t>成交后以分包方式履行合同的，提供分包意向协议；采购人不同意分包或者供应商成交后不以分包方式履行合同的，则不需要提供。</w:t>
      </w:r>
      <w:r>
        <w:rPr>
          <w:rFonts w:ascii="宋体" w:cs="仿宋" w:hAnsi="宋体" w:hint="eastAsia"/>
          <w:color w:val="auto"/>
          <w:sz w:val="24"/>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（供应商名称）</w:t>
      </w:r>
      <w:r>
        <w:rPr>
          <w:rFonts w:ascii="宋体" w:cs="仿宋" w:hAnsi="宋体" w:hint="eastAsia"/>
          <w:color w:val="auto"/>
          <w:kern w:val="0"/>
          <w:sz w:val="24"/>
          <w:lang w:val="zh-CN"/>
        </w:rPr>
        <w:t>若成为</w:t>
      </w:r>
      <w:r>
        <w:rPr>
          <w:rFonts w:ascii="宋体" w:cs="仿宋" w:hAnsi="宋体" w:hint="eastAsia"/>
          <w:color w:val="auto"/>
          <w:sz w:val="24"/>
        </w:rPr>
        <w:t>（</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仿宋" w:hAnsi="宋体" w:hint="eastAsia"/>
          <w:color w:val="auto"/>
          <w:kern w:val="0"/>
          <w:sz w:val="24"/>
          <w:lang w:val="zh-CN"/>
        </w:rPr>
        <w:t>的成交供应商，将依法采取分包方式履行合同。</w:t>
      </w:r>
      <w:r>
        <w:rPr>
          <w:rFonts w:ascii="宋体" w:cs="仿宋" w:hAnsi="宋体" w:hint="eastAsia"/>
          <w:color w:val="auto"/>
          <w:kern w:val="0"/>
          <w:sz w:val="24"/>
          <w:u w:val="single"/>
        </w:rPr>
        <w:t>（供应商名称）</w:t>
      </w:r>
      <w:r>
        <w:rPr>
          <w:rFonts w:ascii="宋体" w:cs="仿宋" w:hAnsi="宋体" w:hint="eastAsia"/>
          <w:color w:val="auto"/>
          <w:kern w:val="0"/>
          <w:sz w:val="24"/>
        </w:rPr>
        <w:t>与</w:t>
      </w:r>
      <w:r>
        <w:rPr>
          <w:rFonts w:ascii="宋体" w:cs="仿宋" w:hAnsi="宋体" w:hint="eastAsia"/>
          <w:color w:val="auto"/>
          <w:kern w:val="0"/>
          <w:sz w:val="24"/>
          <w:u w:val="single"/>
        </w:rPr>
        <w:t>（所有分包供应商名称）</w:t>
      </w:r>
      <w:r>
        <w:rPr>
          <w:rFonts w:ascii="宋体" w:cs="仿宋" w:hAnsi="宋体" w:hint="eastAsia"/>
          <w:color w:val="auto"/>
          <w:kern w:val="0"/>
          <w:sz w:val="24"/>
        </w:rPr>
        <w:t>达成分包意向协议</w:t>
      </w:r>
      <w:r>
        <w:rPr>
          <w:rFonts w:ascii="宋体" w:cs="仿宋" w:hAnsi="宋体" w:hint="eastAsia"/>
          <w:color w:val="auto"/>
          <w:kern w:val="0"/>
          <w:sz w:val="24"/>
          <w:lang w:val="zh-CN"/>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一、分包标的及数量</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（供应商名称）</w:t>
      </w:r>
      <w:r>
        <w:rPr>
          <w:rFonts w:ascii="宋体" w:cs="仿宋" w:hAnsi="宋体" w:hint="eastAsia"/>
          <w:color w:val="auto"/>
          <w:kern w:val="0"/>
          <w:sz w:val="24"/>
          <w:lang w:val="zh-CN"/>
        </w:rPr>
        <w:t>将</w:t>
      </w:r>
      <w:r>
        <w:rPr>
          <w:rFonts w:ascii="宋体" w:cs="仿宋" w:hAnsi="宋体" w:hint="eastAsia"/>
          <w:color w:val="auto"/>
          <w:kern w:val="0"/>
          <w:sz w:val="24"/>
          <w:u w:val="single"/>
        </w:rPr>
        <w:t xml:space="preserve"> XX工作内容   </w:t>
      </w:r>
      <w:r>
        <w:rPr>
          <w:rFonts w:ascii="宋体" w:cs="仿宋" w:hAnsi="宋体" w:hint="eastAsia"/>
          <w:color w:val="auto"/>
          <w:sz w:val="24"/>
        </w:rPr>
        <w:t>分包给</w:t>
      </w:r>
      <w:r>
        <w:rPr>
          <w:rFonts w:ascii="宋体" w:cs="仿宋" w:hAnsi="宋体" w:hint="eastAsia"/>
          <w:color w:val="auto"/>
          <w:kern w:val="0"/>
          <w:sz w:val="24"/>
          <w:u w:val="single"/>
        </w:rPr>
        <w:t>（分包供应商1名称）</w:t>
      </w:r>
      <w:r>
        <w:rPr>
          <w:rFonts w:ascii="宋体" w:cs="仿宋" w:hAnsi="宋体" w:hint="eastAsia"/>
          <w:color w:val="auto"/>
          <w:kern w:val="0"/>
          <w:sz w:val="24"/>
          <w:lang w:val="zh-CN"/>
        </w:rPr>
        <w:t>，</w:t>
      </w:r>
      <w:r>
        <w:rPr>
          <w:rFonts w:ascii="宋体" w:cs="仿宋" w:hAnsi="宋体" w:hint="eastAsia"/>
          <w:color w:val="auto"/>
          <w:kern w:val="0"/>
          <w:sz w:val="24"/>
          <w:u w:val="single"/>
        </w:rPr>
        <w:t>（分包供应商2名称），</w:t>
      </w:r>
      <w:r>
        <w:rPr>
          <w:rFonts w:ascii="宋体" w:cs="仿宋" w:hAnsi="宋体" w:hint="eastAsia"/>
          <w:color w:val="auto"/>
          <w:kern w:val="0"/>
          <w:sz w:val="24"/>
          <w:lang w:val="zh-CN"/>
        </w:rPr>
        <w:t>具备承</w:t>
      </w:r>
      <w:r>
        <w:rPr>
          <w:rFonts w:ascii="宋体" w:cs="仿宋" w:hAnsi="宋体" w:hint="eastAsia"/>
          <w:color w:val="auto"/>
          <w:kern w:val="0"/>
          <w:sz w:val="24"/>
        </w:rPr>
        <w:t>担</w:t>
      </w:r>
      <w:r>
        <w:rPr>
          <w:rFonts w:ascii="宋体" w:cs="仿宋" w:hAnsi="宋体" w:hint="eastAsia"/>
          <w:color w:val="auto"/>
          <w:kern w:val="0"/>
          <w:sz w:val="24"/>
          <w:u w:val="single"/>
          <w:lang w:val="zh-CN"/>
        </w:rPr>
        <w:t>XX工作内容</w:t>
      </w:r>
      <w:r>
        <w:rPr>
          <w:rFonts w:ascii="宋体" w:cs="仿宋" w:hAnsi="宋体" w:hint="eastAsia"/>
          <w:color w:val="auto"/>
          <w:kern w:val="0"/>
          <w:sz w:val="24"/>
          <w:lang w:val="zh-CN"/>
        </w:rPr>
        <w:t>相应资质条件且不得再次分包；</w:t>
      </w:r>
    </w:p>
    <w:p>
      <w:pPr>
        <w:pStyle w:val="2"/>
        <w:tabs>
          <w:tab w:val="left" w:pos="432"/>
          <w:tab w:val="left" w:pos="864"/>
          <w:tab w:val="left" w:pos="900"/>
        </w:tabs>
        <w:ind w:leftChars="316" w:left="664" w:firstLineChars="95" w:firstLine="228"/>
        <w:rPr>
          <w:rFonts w:ascii="宋体" w:eastAsia="宋体" w:cs="仿宋" w:hAnsi="宋体"/>
          <w:color w:val="auto"/>
          <w:kern w:val="0"/>
          <w:sz w:val="24"/>
          <w:szCs w:val="24"/>
        </w:rPr>
      </w:pPr>
      <w:r>
        <w:rPr>
          <w:rFonts w:ascii="宋体" w:eastAsia="宋体" w:cs="仿宋" w:hAnsi="宋体" w:hint="eastAsia"/>
          <w:color w:val="auto"/>
          <w:kern w:val="0"/>
          <w:sz w:val="24"/>
          <w:szCs w:val="24"/>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二、分包供应商中小企业合同份额</w:t>
      </w:r>
    </w:p>
    <w:p>
      <w:pPr>
        <w:snapToGrid w:val="0"/>
        <w:spacing w:line="360" w:lineRule="auto"/>
        <w:ind w:firstLine="576"/>
        <w:rPr>
          <w:rFonts w:ascii="宋体" w:cs="仿宋" w:hAnsi="宋体"/>
          <w:b/>
          <w:color w:val="auto"/>
          <w:kern w:val="0"/>
          <w:sz w:val="24"/>
          <w:lang w:val="zh-CN"/>
        </w:rPr>
      </w:pPr>
      <w:r>
        <w:rPr>
          <w:rFonts w:ascii="宋体" w:cs="仿宋" w:hAnsi="宋体" w:hint="eastAsia"/>
          <w:color w:val="auto"/>
          <w:kern w:val="0"/>
          <w:sz w:val="24"/>
        </w:rPr>
        <w:t>1、</w:t>
      </w:r>
      <w:r>
        <w:rPr>
          <w:rFonts w:ascii="宋体" w:cs="仿宋" w:hAnsi="宋体" w:hint="eastAsia"/>
          <w:color w:val="auto"/>
          <w:kern w:val="0"/>
          <w:sz w:val="24"/>
          <w:u w:val="single"/>
        </w:rPr>
        <w:t>（分包供应商X,……）提供的服务全部由小微企业承接，</w:t>
      </w:r>
      <w:r>
        <w:rPr>
          <w:rFonts w:ascii="宋体" w:cs="仿宋" w:hAnsi="宋体" w:hint="eastAsia"/>
          <w:color w:val="auto"/>
          <w:kern w:val="0"/>
          <w:sz w:val="24"/>
        </w:rPr>
        <w:t>其合同份额占到合同总金额</w:t>
      </w:r>
      <w:r>
        <w:rPr>
          <w:rFonts w:ascii="宋体" w:cs="宋体" w:hAnsi="宋体" w:hint="eastAsia"/>
          <w:color w:val="auto"/>
          <w:kern w:val="0"/>
          <w:sz w:val="24"/>
          <w:u w:val="single"/>
          <w:lang w:val="zh-CN"/>
        </w:rPr>
        <w:t xml:space="preserve">        </w:t>
      </w:r>
      <w:r>
        <w:rPr>
          <w:rFonts w:ascii="宋体" w:cs="仿宋" w:hAnsi="宋体" w:hint="eastAsia"/>
          <w:color w:val="auto"/>
          <w:kern w:val="0"/>
          <w:sz w:val="24"/>
        </w:rPr>
        <w:t>%以上</w:t>
      </w:r>
      <w:r>
        <w:rPr>
          <w:rFonts w:ascii="宋体" w:cs="仿宋" w:hAnsi="宋体" w:hint="eastAsia"/>
          <w:color w:val="auto"/>
        </w:rPr>
        <w:t>。</w:t>
      </w:r>
      <w:r>
        <w:rPr>
          <w:rFonts w:ascii="宋体" w:cs="仿宋" w:hAnsi="宋体" w:hint="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cs="宋体" w:hAnsi="宋体" w:hint="eastAsia"/>
          <w:b/>
          <w:color w:val="auto"/>
          <w:kern w:val="0"/>
          <w:sz w:val="24"/>
          <w:lang w:val="zh-CN"/>
        </w:rPr>
        <w:t>对大中型企业的报价按评审办法确定的比例给予扣除</w:t>
      </w:r>
      <w:r>
        <w:rPr>
          <w:rFonts w:ascii="宋体" w:cs="仿宋" w:hAnsi="宋体" w:hint="eastAsia"/>
          <w:b/>
          <w:color w:val="auto"/>
          <w:kern w:val="0"/>
          <w:sz w:val="24"/>
          <w:lang w:val="zh-CN"/>
        </w:rPr>
        <w:t>。供应商</w:t>
      </w:r>
      <w:r>
        <w:rPr>
          <w:rFonts w:ascii="宋体" w:cs="仿宋" w:hAnsi="宋体" w:hint="eastAsia"/>
          <w:b/>
          <w:color w:val="auto"/>
          <w:sz w:val="24"/>
        </w:rPr>
        <w:t>拟享受以上价格扣除政策的，填写有关内容。</w:t>
      </w:r>
      <w:r>
        <w:rPr>
          <w:rFonts w:ascii="宋体" w:cs="仿宋" w:hAnsi="宋体" w:hint="eastAsia"/>
          <w:b/>
          <w:color w:val="auto"/>
          <w:kern w:val="0"/>
          <w:sz w:val="24"/>
          <w:lang w:val="zh-CN"/>
        </w:rPr>
        <w:t>）</w:t>
      </w:r>
    </w:p>
    <w:p>
      <w:pPr>
        <w:spacing w:line="360" w:lineRule="auto"/>
        <w:ind w:firstLineChars="200" w:firstLine="480"/>
        <w:rPr>
          <w:rFonts w:ascii="宋体" w:cs="仿宋" w:hAnsi="宋体"/>
          <w:b/>
          <w:bCs/>
          <w:color w:val="auto"/>
          <w:kern w:val="0"/>
          <w:sz w:val="24"/>
          <w:lang w:val="zh-CN"/>
        </w:rPr>
      </w:pPr>
      <w:r>
        <w:rPr>
          <w:rFonts w:ascii="宋体" w:cs="仿宋" w:hAnsi="宋体" w:hint="eastAsia"/>
          <w:color w:val="auto"/>
          <w:sz w:val="24"/>
        </w:rPr>
        <w:t>2、中小企业合同金额达到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%，其中小微企业合同金额达到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w:t>
      </w:r>
      <w:r>
        <w:rPr>
          <w:rFonts w:ascii="宋体" w:cs="仿宋" w:hAnsi="宋体" w:hint="eastAsia"/>
          <w:color w:val="auto"/>
          <w:kern w:val="0"/>
          <w:sz w:val="24"/>
          <w:lang w:val="zh-CN"/>
        </w:rPr>
        <w:t>。</w:t>
      </w:r>
      <w:r>
        <w:rPr>
          <w:rFonts w:ascii="宋体" w:cs="仿宋" w:hAnsi="宋体" w:hint="eastAsia"/>
          <w:b/>
          <w:bCs/>
          <w:color w:val="auto"/>
          <w:kern w:val="0"/>
          <w:sz w:val="24"/>
          <w:lang w:val="zh-CN"/>
        </w:rPr>
        <w:t>（</w:t>
      </w:r>
      <w:r>
        <w:rPr>
          <w:rFonts w:ascii="宋体" w:cs="仿宋" w:hAnsi="宋体" w:hint="eastAsia"/>
          <w:b/>
          <w:bCs/>
          <w:color w:val="auto"/>
          <w:sz w:val="24"/>
        </w:rPr>
        <w:t>要求合同分包形式参加的项目或采购包，供应商按采购文件第一部分采购公告申请人的资格要求中规定的</w:t>
      </w:r>
      <w:r>
        <w:rPr>
          <w:rFonts w:ascii="宋体" w:cs="仿宋" w:hAnsi="宋体" w:hint="eastAsia"/>
          <w:b/>
          <w:color w:val="auto"/>
          <w:kern w:val="0"/>
          <w:sz w:val="24"/>
          <w:lang w:val="zh-CN"/>
        </w:rPr>
        <w:t>分包意向协议</w:t>
      </w:r>
      <w:r>
        <w:rPr>
          <w:rFonts w:ascii="宋体" w:cs="仿宋" w:hAnsi="宋体" w:hint="eastAsia"/>
          <w:b/>
          <w:bCs/>
          <w:color w:val="auto"/>
          <w:sz w:val="24"/>
        </w:rPr>
        <w:t>中中小企业、小微企业合同金额应当达到的比例要求填写。</w:t>
      </w:r>
      <w:r>
        <w:rPr>
          <w:rFonts w:ascii="宋体" w:cs="仿宋" w:hAnsi="宋体" w:hint="eastAsia"/>
          <w:b/>
          <w:bCs/>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三、分包工作履行期限、地点、方式</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四、质量</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五、价款或者报酬</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leftChars="273" w:left="573"/>
        <w:rPr>
          <w:rFonts w:ascii="宋体" w:cs="仿宋" w:hAnsi="宋体"/>
          <w:color w:val="auto"/>
          <w:kern w:val="0"/>
          <w:sz w:val="24"/>
          <w:lang w:val="zh-CN"/>
        </w:rPr>
      </w:pPr>
      <w:r>
        <w:rPr>
          <w:rFonts w:ascii="宋体" w:cs="仿宋" w:hAnsi="宋体" w:hint="eastAsia"/>
          <w:color w:val="auto"/>
          <w:kern w:val="0"/>
          <w:sz w:val="24"/>
          <w:lang w:val="zh-CN"/>
        </w:rPr>
        <w:t>六、违约责任</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七、争议解决的办法</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leftChars="342" w:left="5758" w:hangingChars="2100" w:hanging="5040"/>
        <w:rPr>
          <w:rFonts w:ascii="宋体" w:cs="仿宋" w:hAnsi="宋体"/>
          <w:color w:val="auto"/>
          <w:kern w:val="0"/>
          <w:sz w:val="24"/>
          <w:lang w:val="zh-CN"/>
        </w:rPr>
      </w:pPr>
      <w:r>
        <w:rPr>
          <w:rFonts w:ascii="宋体" w:cs="仿宋" w:hAnsi="宋体" w:hint="eastAsia"/>
          <w:color w:val="auto"/>
          <w:kern w:val="0"/>
          <w:sz w:val="24"/>
          <w:lang w:val="zh-CN"/>
        </w:rPr>
        <w:t xml:space="preserve">                                         供应商名称(电子签名)：</w:t>
      </w:r>
    </w:p>
    <w:p>
      <w:pPr>
        <w:snapToGrid w:val="0"/>
        <w:spacing w:line="360" w:lineRule="auto"/>
        <w:ind w:firstLineChars="1900" w:firstLine="4560"/>
        <w:rPr>
          <w:rFonts w:ascii="宋体" w:cs="仿宋" w:hAnsi="宋体"/>
          <w:color w:val="auto"/>
          <w:kern w:val="0"/>
          <w:sz w:val="24"/>
          <w:lang w:val="zh-CN"/>
        </w:rPr>
      </w:pPr>
      <w:r>
        <w:rPr>
          <w:rFonts w:ascii="宋体" w:cs="仿宋" w:hAnsi="宋体" w:hint="eastAsia"/>
          <w:color w:val="auto"/>
          <w:kern w:val="0"/>
          <w:sz w:val="24"/>
          <w:lang w:val="zh-CN"/>
        </w:rPr>
        <w:t>分包供应商名称：</w:t>
      </w:r>
      <w:r>
        <w:rPr>
          <w:rFonts w:ascii="宋体" w:cs="宋体" w:hAnsi="宋体" w:hint="eastAsia"/>
          <w:color w:val="auto"/>
          <w:kern w:val="0"/>
          <w:sz w:val="24"/>
          <w:lang w:val="zh-CN"/>
        </w:rPr>
        <w:t>(电子签名/公章)：</w:t>
      </w:r>
    </w:p>
    <w:p>
      <w:pPr>
        <w:snapToGrid w:val="0"/>
        <w:spacing w:line="360" w:lineRule="auto"/>
        <w:ind w:firstLineChars="2400" w:firstLine="5760"/>
        <w:rPr>
          <w:rFonts w:ascii="宋体" w:cs="仿宋" w:hAnsi="宋体"/>
          <w:color w:val="auto"/>
        </w:rPr>
      </w:pPr>
      <w:r>
        <w:rPr>
          <w:rFonts w:ascii="宋体" w:cs="仿宋" w:hAnsi="宋体" w:hint="eastAsia"/>
          <w:color w:val="auto"/>
          <w:kern w:val="0"/>
          <w:sz w:val="24"/>
          <w:lang w:val="zh-CN"/>
        </w:rPr>
        <w:t>……</w:t>
      </w:r>
    </w:p>
    <w:p>
      <w:pPr>
        <w:autoSpaceDE w:val="0"/>
        <w:autoSpaceDN w:val="0"/>
        <w:jc w:val="center"/>
        <w:rPr>
          <w:rFonts w:ascii="宋体" w:cs="仿宋" w:hAnsi="宋体"/>
          <w:b/>
          <w:color w:val="auto"/>
          <w:spacing w:val="6"/>
          <w:sz w:val="32"/>
          <w:szCs w:val="32"/>
        </w:rPr>
      </w:pPr>
      <w:r>
        <w:rPr>
          <w:rFonts w:ascii="宋体" w:cs="仿宋" w:hAnsi="宋体" w:hint="eastAsia"/>
          <w:color w:val="auto"/>
          <w:kern w:val="0"/>
          <w:sz w:val="24"/>
          <w:lang w:val="zh-CN"/>
        </w:rPr>
        <w:t xml:space="preserve">                                        日期：  年  月   日</w:t>
      </w:r>
    </w:p>
    <w:p>
      <w:pPr>
        <w:autoSpaceDE w:val="0"/>
        <w:autoSpaceDN w:val="0"/>
        <w:jc w:val="center"/>
        <w:rPr>
          <w:rFonts w:ascii="宋体" w:cs="仿宋" w:hAnsi="宋体"/>
          <w:b/>
          <w:color w:val="auto"/>
          <w:spacing w:val="6"/>
          <w:sz w:val="32"/>
          <w:szCs w:val="32"/>
        </w:rPr>
        <w:sectPr>
          <w:pgSz w:w="11906" w:h="16838"/>
          <w:pgMar w:top="1440" w:right="1800" w:bottom="1440" w:left="1800" w:header="930" w:footer="992" w:gutter="0"/>
          <w:cols w:num="1" w:space="425"/>
          <w:docGrid w:type="lines" w:linePitch="312" w:charSpace="0"/>
        </w:sectPr>
      </w:pPr>
    </w:p>
    <w:p>
      <w:pPr>
        <w:autoSpaceDE w:val="0"/>
        <w:autoSpaceDN w:val="0"/>
        <w:jc w:val="center"/>
        <w:rPr>
          <w:rFonts w:ascii="宋体" w:cs="仿宋" w:hAnsi="宋体"/>
          <w:b/>
          <w:bCs/>
          <w:color w:val="auto"/>
          <w:sz w:val="32"/>
          <w:szCs w:val="32"/>
        </w:rPr>
      </w:pPr>
      <w:r>
        <w:rPr>
          <w:rFonts w:ascii="宋体" w:cs="仿宋" w:hAnsi="宋体" w:hint="eastAsia"/>
          <w:b/>
          <w:color w:val="auto"/>
          <w:spacing w:val="6"/>
          <w:sz w:val="32"/>
          <w:szCs w:val="32"/>
        </w:rPr>
        <w:t>附件7：</w:t>
      </w:r>
      <w:r>
        <w:rPr>
          <w:rFonts w:ascii="宋体" w:cs="仿宋" w:hAnsi="宋体" w:hint="eastAsia"/>
          <w:b/>
          <w:color w:val="auto"/>
          <w:sz w:val="32"/>
          <w:szCs w:val="32"/>
        </w:rPr>
        <w:t>中小企业声明函</w:t>
      </w:r>
    </w:p>
    <w:p>
      <w:pPr>
        <w:spacing w:line="360" w:lineRule="auto"/>
        <w:jc w:val="center"/>
        <w:rPr>
          <w:rFonts w:ascii="宋体" w:cs="宋体" w:hAnsi="宋体"/>
          <w:b/>
          <w:color w:val="auto"/>
          <w:sz w:val="32"/>
          <w:szCs w:val="32"/>
        </w:rPr>
      </w:pPr>
      <w:r>
        <w:rPr>
          <w:rFonts w:ascii="宋体" w:cs="宋体" w:hAnsi="宋体" w:hint="eastAsia"/>
          <w:b/>
          <w:color w:val="auto"/>
          <w:sz w:val="32"/>
          <w:szCs w:val="32"/>
        </w:rPr>
        <w:t>中小企业声明函（货物）</w:t>
      </w:r>
    </w:p>
    <w:p>
      <w:pPr>
        <w:spacing w:line="360" w:lineRule="auto"/>
        <w:ind w:firstLineChars="200" w:firstLine="480"/>
        <w:rPr>
          <w:rFonts w:ascii="宋体" w:cs="宋体" w:hAnsi="宋体"/>
          <w:color w:val="auto"/>
          <w:sz w:val="24"/>
        </w:rPr>
      </w:pPr>
      <w:r>
        <w:rPr>
          <w:rFonts w:ascii="宋体" w:cs="宋体" w:hAnsi="宋体" w:hint="eastAsia"/>
          <w:color w:val="auto"/>
          <w:sz w:val="24"/>
        </w:rPr>
        <w:t xml:space="preserve">本公司（联合体）郑重声明，根据《政府采购促进中小企业发展管理办法》（财库﹝2020﹞46 号）的规定，本公司（联合体）参加 </w:t>
      </w:r>
      <w:r>
        <w:rPr>
          <w:rFonts w:ascii="宋体" w:cs="宋体" w:hAnsi="宋体" w:hint="eastAsia"/>
          <w:color w:val="auto"/>
          <w:sz w:val="24"/>
          <w:u w:val="single"/>
        </w:rPr>
        <w:t>（采购人）</w:t>
      </w:r>
      <w:r>
        <w:rPr>
          <w:rFonts w:ascii="宋体" w:cs="宋体" w:hAnsi="宋体" w:hint="eastAsia"/>
          <w:color w:val="auto"/>
          <w:sz w:val="24"/>
        </w:rPr>
        <w:t xml:space="preserve">的 </w:t>
      </w:r>
      <w:r>
        <w:rPr>
          <w:rFonts w:ascii="宋体" w:cs="仿宋" w:hAnsi="宋体" w:hint="eastAsia"/>
          <w:color w:val="auto"/>
          <w:sz w:val="24"/>
          <w:u w:val="single"/>
          <w:lang w:eastAsia="zh-CN"/>
        </w:rPr>
        <w:t>温州医科大学附属第二医院台式电脑询价项目（重）</w:t>
      </w:r>
      <w:r>
        <w:rPr>
          <w:rFonts w:ascii="宋体" w:cs="宋体" w:hAnsi="宋体" w:hint="eastAsia"/>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Chars="200" w:firstLine="480"/>
        <w:rPr>
          <w:rFonts w:ascii="宋体" w:cs="宋体" w:hAnsi="宋体"/>
          <w:color w:val="auto"/>
          <w:sz w:val="24"/>
        </w:rPr>
      </w:pPr>
      <w:r>
        <w:rPr>
          <w:rFonts w:ascii="宋体" w:cs="宋体" w:hAnsi="宋体" w:hint="eastAsia"/>
          <w:color w:val="auto"/>
          <w:sz w:val="24"/>
        </w:rPr>
        <w:t>1.</w:t>
      </w:r>
      <w:r>
        <w:rPr>
          <w:rFonts w:ascii="宋体" w:cs="宋体" w:hAnsi="宋体" w:hint="eastAsia"/>
          <w:color w:val="auto"/>
          <w:sz w:val="24"/>
          <w:u w:val="single"/>
        </w:rPr>
        <w:t>（标的）</w:t>
      </w:r>
      <w:r>
        <w:rPr>
          <w:rFonts w:ascii="宋体" w:cs="宋体" w:hAnsi="宋体" w:hint="eastAsia"/>
          <w:color w:val="auto"/>
          <w:sz w:val="24"/>
        </w:rPr>
        <w:t xml:space="preserve"> ，属于 </w:t>
      </w:r>
      <w:r>
        <w:rPr>
          <w:rFonts w:ascii="宋体" w:cs="宋体" w:hAnsi="宋体" w:hint="eastAsia"/>
          <w:color w:val="auto"/>
          <w:sz w:val="24"/>
          <w:u w:val="single"/>
        </w:rPr>
        <w:t>（   ）</w:t>
      </w:r>
      <w:r>
        <w:rPr>
          <w:rFonts w:ascii="宋体" w:cs="宋体" w:hAnsi="宋体" w:hint="eastAsia"/>
          <w:color w:val="auto"/>
          <w:sz w:val="24"/>
        </w:rPr>
        <w:t>行业 ；制造商为</w:t>
      </w:r>
      <w:r>
        <w:rPr>
          <w:rFonts w:ascii="宋体" w:cs="宋体" w:hAnsi="宋体" w:hint="eastAsia"/>
          <w:color w:val="auto"/>
          <w:sz w:val="24"/>
          <w:u w:val="single"/>
        </w:rPr>
        <w:t xml:space="preserve"> （企业名称）</w:t>
      </w:r>
      <w:r>
        <w:rPr>
          <w:rFonts w:ascii="宋体" w:cs="宋体" w:hAnsi="宋体" w:hint="eastAsia"/>
          <w:color w:val="auto"/>
          <w:sz w:val="24"/>
        </w:rPr>
        <w:t xml:space="preserve"> ，从业人员</w:t>
      </w:r>
      <w:r>
        <w:rPr>
          <w:rFonts w:ascii="宋体" w:cs="宋体" w:hAnsi="宋体" w:hint="eastAsia"/>
          <w:color w:val="auto"/>
          <w:u w:val="single"/>
        </w:rPr>
        <w:t xml:space="preserve">   </w:t>
      </w:r>
      <w:r>
        <w:rPr>
          <w:rFonts w:ascii="宋体" w:cs="宋体" w:hAnsi="宋体" w:hint="eastAsia"/>
          <w:color w:val="auto"/>
          <w:sz w:val="24"/>
        </w:rPr>
        <w:t>人，营业收入为</w:t>
      </w:r>
      <w:r>
        <w:rPr>
          <w:rFonts w:ascii="宋体" w:cs="宋体" w:hAnsi="宋体" w:hint="eastAsia"/>
          <w:color w:val="auto"/>
          <w:u w:val="single"/>
        </w:rPr>
        <w:t xml:space="preserve">   </w:t>
      </w:r>
      <w:r>
        <w:rPr>
          <w:rFonts w:ascii="宋体" w:cs="宋体" w:hAnsi="宋体" w:hint="eastAsia"/>
          <w:color w:val="auto"/>
          <w:sz w:val="24"/>
        </w:rPr>
        <w:t>万元，资产总额为</w:t>
      </w:r>
      <w:r>
        <w:rPr>
          <w:rFonts w:ascii="宋体" w:cs="宋体" w:hAnsi="宋体" w:hint="eastAsia"/>
          <w:color w:val="auto"/>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w:t>
      </w:r>
      <w:r>
        <w:rPr>
          <w:rFonts w:ascii="宋体" w:cs="宋体" w:hAnsi="宋体" w:hint="eastAsia"/>
          <w:color w:val="auto"/>
          <w:sz w:val="24"/>
        </w:rPr>
        <w:t xml:space="preserve"> ；</w:t>
      </w:r>
    </w:p>
    <w:p>
      <w:pPr>
        <w:spacing w:line="360" w:lineRule="auto"/>
        <w:ind w:firstLineChars="200" w:firstLine="480"/>
        <w:rPr>
          <w:rFonts w:ascii="宋体" w:cs="宋体" w:hAnsi="宋体"/>
          <w:color w:val="auto"/>
          <w:sz w:val="24"/>
        </w:rPr>
      </w:pPr>
      <w:r>
        <w:rPr>
          <w:rFonts w:ascii="宋体" w:cs="宋体" w:hAnsi="宋体" w:hint="eastAsia"/>
          <w:color w:val="auto"/>
          <w:sz w:val="24"/>
        </w:rPr>
        <w:t>2.</w:t>
      </w:r>
      <w:r>
        <w:rPr>
          <w:rFonts w:ascii="宋体" w:cs="宋体" w:hAnsi="宋体" w:hint="eastAsia"/>
          <w:color w:val="auto"/>
          <w:sz w:val="24"/>
          <w:u w:val="single"/>
        </w:rPr>
        <w:t>（标的）</w:t>
      </w:r>
      <w:r>
        <w:rPr>
          <w:rFonts w:ascii="宋体" w:cs="宋体" w:hAnsi="宋体" w:hint="eastAsia"/>
          <w:color w:val="auto"/>
          <w:sz w:val="24"/>
        </w:rPr>
        <w:t xml:space="preserve"> ，属于 </w:t>
      </w:r>
      <w:r>
        <w:rPr>
          <w:rFonts w:ascii="宋体" w:cs="宋体" w:hAnsi="宋体" w:hint="eastAsia"/>
          <w:color w:val="auto"/>
          <w:sz w:val="24"/>
          <w:u w:val="single"/>
        </w:rPr>
        <w:t>（   ）</w:t>
      </w:r>
      <w:r>
        <w:rPr>
          <w:rFonts w:ascii="宋体" w:cs="宋体" w:hAnsi="宋体" w:hint="eastAsia"/>
          <w:color w:val="auto"/>
          <w:sz w:val="24"/>
        </w:rPr>
        <w:t>行业 ；制造商为</w:t>
      </w:r>
      <w:r>
        <w:rPr>
          <w:rFonts w:ascii="宋体" w:cs="宋体" w:hAnsi="宋体" w:hint="eastAsia"/>
          <w:color w:val="auto"/>
          <w:sz w:val="24"/>
          <w:u w:val="single"/>
        </w:rPr>
        <w:t xml:space="preserve"> （企业名称）</w:t>
      </w:r>
      <w:r>
        <w:rPr>
          <w:rFonts w:ascii="宋体" w:cs="宋体" w:hAnsi="宋体" w:hint="eastAsia"/>
          <w:color w:val="auto"/>
          <w:sz w:val="24"/>
        </w:rPr>
        <w:t xml:space="preserve"> ，从业人员</w:t>
      </w:r>
      <w:r>
        <w:rPr>
          <w:rFonts w:ascii="宋体" w:cs="宋体" w:hAnsi="宋体" w:hint="eastAsia"/>
          <w:color w:val="auto"/>
          <w:u w:val="single"/>
        </w:rPr>
        <w:t xml:space="preserve">   </w:t>
      </w:r>
      <w:r>
        <w:rPr>
          <w:rFonts w:ascii="宋体" w:cs="宋体" w:hAnsi="宋体" w:hint="eastAsia"/>
          <w:color w:val="auto"/>
          <w:sz w:val="24"/>
        </w:rPr>
        <w:t>人，营业收入为</w:t>
      </w:r>
      <w:r>
        <w:rPr>
          <w:rFonts w:ascii="宋体" w:cs="宋体" w:hAnsi="宋体" w:hint="eastAsia"/>
          <w:color w:val="auto"/>
          <w:u w:val="single"/>
        </w:rPr>
        <w:t xml:space="preserve">   </w:t>
      </w:r>
      <w:r>
        <w:rPr>
          <w:rFonts w:ascii="宋体" w:cs="宋体" w:hAnsi="宋体" w:hint="eastAsia"/>
          <w:color w:val="auto"/>
          <w:sz w:val="24"/>
        </w:rPr>
        <w:t>万元，资产总额为</w:t>
      </w:r>
      <w:r>
        <w:rPr>
          <w:rFonts w:ascii="宋体" w:cs="宋体" w:hAnsi="宋体" w:hint="eastAsia"/>
          <w:color w:val="auto"/>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w:t>
      </w:r>
      <w:r>
        <w:rPr>
          <w:rFonts w:ascii="宋体" w:cs="宋体" w:hAnsi="宋体" w:hint="eastAsia"/>
          <w:color w:val="auto"/>
          <w:sz w:val="24"/>
        </w:rPr>
        <w:t xml:space="preserve"> ；</w:t>
      </w:r>
    </w:p>
    <w:p>
      <w:pPr>
        <w:spacing w:line="360" w:lineRule="auto"/>
        <w:ind w:firstLineChars="200" w:firstLine="480"/>
        <w:rPr>
          <w:rFonts w:ascii="宋体" w:cs="宋体" w:hAnsi="宋体"/>
          <w:color w:val="auto"/>
          <w:sz w:val="24"/>
        </w:rPr>
      </w:pPr>
      <w:r>
        <w:rPr>
          <w:rFonts w:ascii="宋体" w:cs="宋体" w:hAnsi="宋体" w:hint="eastAsia"/>
          <w:color w:val="auto"/>
          <w:sz w:val="24"/>
        </w:rPr>
        <w:t>......</w:t>
      </w:r>
    </w:p>
    <w:p>
      <w:pPr>
        <w:spacing w:line="360" w:lineRule="auto"/>
        <w:ind w:firstLineChars="200" w:firstLine="480"/>
        <w:rPr>
          <w:rFonts w:ascii="宋体" w:cs="宋体" w:hAnsi="宋体"/>
          <w:color w:val="auto"/>
          <w:sz w:val="24"/>
        </w:rPr>
      </w:pPr>
      <w:r>
        <w:rPr>
          <w:rFonts w:ascii="宋体" w:cs="宋体" w:hAnsi="宋体" w:hint="eastAsia"/>
          <w:color w:val="auto"/>
          <w:sz w:val="24"/>
        </w:rPr>
        <w:t>以上企业，不属于大企业的分支机构，不存在控股股东为大企业的情形，也不存在与大企业的负责人为同一人的情形。</w:t>
      </w:r>
    </w:p>
    <w:p>
      <w:pPr>
        <w:spacing w:line="360" w:lineRule="auto"/>
        <w:ind w:firstLineChars="200" w:firstLine="480"/>
        <w:rPr>
          <w:rFonts w:ascii="宋体" w:cs="宋体" w:hAnsi="宋体"/>
          <w:color w:val="auto"/>
          <w:sz w:val="24"/>
        </w:rPr>
      </w:pPr>
      <w:r>
        <w:rPr>
          <w:rFonts w:ascii="宋体" w:cs="宋体" w:hAnsi="宋体" w:hint="eastAsia"/>
          <w:color w:val="auto"/>
          <w:sz w:val="24"/>
        </w:rPr>
        <w:t>本企业对上述声明内容的真实性负责。如有虚假，将依法承担相应责任。</w:t>
      </w:r>
    </w:p>
    <w:p>
      <w:pPr>
        <w:snapToGrid w:val="0"/>
        <w:spacing w:line="360" w:lineRule="auto"/>
        <w:ind w:firstLineChars="2150" w:firstLine="5160"/>
        <w:rPr>
          <w:rFonts w:ascii="宋体" w:cs="宋体" w:hAnsi="宋体"/>
          <w:color w:val="auto"/>
          <w:kern w:val="0"/>
          <w:sz w:val="24"/>
        </w:rPr>
      </w:pPr>
      <w:r>
        <w:rPr>
          <w:rFonts w:ascii="宋体" w:cs="宋体" w:hAnsi="宋体" w:hint="eastAsia"/>
          <w:color w:val="auto"/>
          <w:kern w:val="0"/>
          <w:sz w:val="24"/>
          <w:lang w:val="zh-CN"/>
        </w:rPr>
        <w:t>供应商名称(电子签名)：</w:t>
      </w:r>
    </w:p>
    <w:p>
      <w:pPr>
        <w:snapToGrid w:val="0"/>
        <w:spacing w:line="360" w:lineRule="auto"/>
        <w:rPr>
          <w:rFonts w:ascii="宋体" w:cs="宋体" w:hAnsi="宋体"/>
          <w:color w:val="auto"/>
          <w:kern w:val="0"/>
          <w:sz w:val="24"/>
          <w:lang w:val="zh-CN"/>
        </w:rPr>
      </w:pPr>
      <w:r>
        <w:rPr>
          <w:rFonts w:ascii="宋体" w:cs="宋体" w:hAnsi="宋体" w:hint="eastAsia"/>
          <w:color w:val="auto"/>
          <w:kern w:val="0"/>
          <w:sz w:val="24"/>
          <w:lang w:val="zh-CN"/>
        </w:rPr>
        <w:t xml:space="preserve">                                           日期</w:t>
      </w:r>
      <w:r>
        <w:rPr>
          <w:rFonts w:ascii="宋体" w:cs="宋体" w:hAnsi="宋体" w:hint="eastAsia"/>
          <w:color w:val="auto"/>
          <w:kern w:val="0"/>
          <w:sz w:val="24"/>
        </w:rPr>
        <w:t xml:space="preserve">：  年  </w:t>
      </w:r>
      <w:r>
        <w:rPr>
          <w:rFonts w:ascii="宋体" w:cs="宋体" w:hAnsi="宋体" w:hint="eastAsia"/>
          <w:color w:val="auto"/>
          <w:kern w:val="0"/>
          <w:sz w:val="24"/>
          <w:lang w:val="zh-CN"/>
        </w:rPr>
        <w:t>月</w:t>
      </w:r>
      <w:r>
        <w:rPr>
          <w:rFonts w:ascii="宋体" w:cs="宋体" w:hAnsi="宋体" w:hint="eastAsia"/>
          <w:color w:val="auto"/>
          <w:kern w:val="0"/>
          <w:sz w:val="24"/>
        </w:rPr>
        <w:t xml:space="preserve"> </w:t>
      </w:r>
      <w:r>
        <w:rPr>
          <w:rFonts w:ascii="宋体" w:cs="宋体" w:hAnsi="宋体" w:hint="eastAsia"/>
          <w:color w:val="auto"/>
          <w:kern w:val="0"/>
          <w:sz w:val="24"/>
          <w:lang w:val="zh-CN"/>
        </w:rPr>
        <w:t>日</w:t>
      </w:r>
    </w:p>
    <w:p>
      <w:pPr>
        <w:spacing w:line="360" w:lineRule="auto"/>
        <w:jc w:val="left"/>
        <w:rPr>
          <w:rFonts w:ascii="宋体" w:cs="宋体" w:hAnsi="宋体"/>
          <w:color w:val="auto"/>
          <w:sz w:val="18"/>
          <w:szCs w:val="18"/>
        </w:rPr>
      </w:pPr>
      <w:r>
        <w:rPr>
          <w:rFonts w:ascii="宋体" w:cs="宋体" w:hAnsi="宋体" w:hint="eastAsia"/>
          <w:color w:val="auto"/>
          <w:sz w:val="18"/>
          <w:szCs w:val="18"/>
        </w:rPr>
        <w:t>从业人员、营业收入、资产总额填报上一年度数据，无上一年度数据的新成立企业可不填报。</w:t>
      </w:r>
    </w:p>
    <w:p>
      <w:pPr>
        <w:spacing w:line="360" w:lineRule="auto"/>
        <w:ind w:right="420" w:firstLineChars="200" w:firstLine="480"/>
        <w:rPr>
          <w:rFonts w:ascii="宋体" w:cs="宋体" w:hAnsi="宋体"/>
          <w:color w:val="auto"/>
          <w:sz w:val="24"/>
        </w:rPr>
      </w:pPr>
      <w:r>
        <w:rPr>
          <w:rFonts w:ascii="宋体" w:cs="宋体" w:hAnsi="宋体" w:hint="eastAsia"/>
          <w:color w:val="auto"/>
          <w:sz w:val="24"/>
        </w:rPr>
        <w:t>注：</w:t>
      </w:r>
    </w:p>
    <w:p>
      <w:pPr>
        <w:spacing w:line="360" w:lineRule="auto"/>
        <w:ind w:right="420" w:firstLineChars="200" w:firstLine="480"/>
        <w:rPr>
          <w:rFonts w:ascii="宋体" w:cs="宋体" w:hAnsi="宋体"/>
          <w:color w:val="auto"/>
          <w:sz w:val="24"/>
        </w:rPr>
      </w:pPr>
      <w:r>
        <w:rPr>
          <w:rFonts w:ascii="宋体" w:cs="宋体" w:hAnsi="宋体" w:hint="eastAsia"/>
          <w:color w:val="auto"/>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200" w:firstLine="480"/>
        <w:rPr>
          <w:rFonts w:ascii="宋体" w:cs="宋体" w:hAnsi="宋体"/>
          <w:color w:val="auto"/>
          <w:sz w:val="24"/>
        </w:rPr>
      </w:pPr>
      <w:r>
        <w:rPr>
          <w:rFonts w:ascii="宋体" w:cs="宋体" w:hAnsi="宋体" w:hint="eastAsia"/>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cs="仿宋" w:hAnsi="宋体"/>
          <w:b/>
          <w:color w:val="auto"/>
        </w:rPr>
      </w:pPr>
    </w:p>
    <w:sectPr>
      <w:pgSz w:w="11906" w:h="16838"/>
      <w:pgMar w:top="1440" w:right="1800" w:bottom="1440" w:left="1800" w:header="930"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88"/>
    <w:family w:val="auto"/>
    <w:pitch w:val="variable"/>
    <w:sig w:usb0="00000203" w:usb1="288F0000" w:usb2="0000000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Segoe UI Symbol">
    <w:panose1 w:val="020B0502040204020203"/>
    <w:charset w:val="00"/>
    <w:family w:val="swiss"/>
    <w:pitch w:val="variable"/>
    <w:sig w:usb0="800001E3" w:usb1="1200FFEF" w:usb2="00040000" w:usb3="04000000" w:csb0="00000001" w:csb1="40000000"/>
  </w:font>
  <w:font w:name="MS Mincho">
    <w:altName w:val="Yu Gothic UI"/>
    <w:panose1 w:val="02020609040205080304"/>
    <w:charset w:val="80"/>
    <w:family w:val="roman"/>
    <w:pitch w:val="variable"/>
    <w:sig w:usb0="00000000" w:usb1="00000000" w:usb2="00000010" w:usb3="00000000" w:csb0="4002009F" w:csb1="DFD70000"/>
  </w:font>
  <w:font w:name="Times New Roman">
    <w:panose1 w:val="02020603050405020304"/>
    <w:charset w:val="01"/>
    <w:family w:val="auto"/>
    <w:pitch w:val="variable"/>
    <w:sig w:usb0="E0002EFF" w:usb1="C000785B" w:usb2="00000009" w:usb3="00000000" w:csb0="400001FF" w:csb1="FFFF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Courier New">
    <w:panose1 w:val="02070409020205090404"/>
    <w:charset w:val="00"/>
    <w:family w:val="auto"/>
    <w:pitch w:val="variable"/>
    <w:sig w:usb0="00007A87" w:usb1="80000000" w:usb2="00000008" w:usb3="00000000" w:csb0="400001FF" w:csb1="FFFF0000"/>
  </w:font>
  <w:font w:name="楷体_GB2312">
    <w:altName w:val="楷体"/>
    <w:panose1 w:val="02010609030101010101"/>
    <w:charset w:val="86"/>
    <w:family w:val="modern"/>
    <w:pitch w:val="variable"/>
    <w:sig w:usb0="00000000" w:usb1="00000000" w:usb2="00000000" w:usb3="00000000" w:csb0="00040000" w:csb1="00000000"/>
  </w:font>
  <w:font w:name="Segoe UI">
    <w:panose1 w:val="020B0502040204020203"/>
    <w:charset w:val="00"/>
    <w:family w:val="swiss"/>
    <w:pitch w:val="variable"/>
    <w:sig w:usb0="E4002EFF" w:usb1="C000E47F" w:usb2="00000009" w:usb3="00000000" w:csb0="200001FF" w:csb1="00000000"/>
  </w:font>
  <w:font w:name="Arial Unicode MS">
    <w:altName w:val="宋体"/>
    <w:panose1 w:val="020B0604020202020204"/>
    <w:charset w:val="86"/>
    <w:family w:val="swiss"/>
    <w:pitch w:val="variable"/>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40"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8" name="文本框 8"/>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
                      <w:txbxContent>
                        <w:p>
                          <w:pPr>
                            <w:pStyle w:val="26"/>
                            <w:tabs>
                              <w:tab w:val="center" w:pos="4153"/>
                              <w:tab w:val="right" w:pos="8306"/>
                            </w:tabs>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8" o:spid="_x0000_s2" filled="f" stroked="f" strokeweight="0.5pt" style="position:absolute;margin-left:0.0pt;margin-top:0.0pt;width:76.74606pt;height:11.671811pt;z-index:40;mso-position-horizontal:center;mso-position-horizontal-relative:margin;mso-position-vertical:absolute;mso-wrap-style:none;">
              <v:stroke/>
              <v:textbox id="848"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rect>
          </w:pict>
        </mc:Fallback>
      </mc:AlternateConten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46"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1" name="文本框 11"/>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5">
                      <w:txbxContent>
                        <w:p>
                          <w:pPr>
                            <w:pStyle w:val="26"/>
                            <w:tabs>
                              <w:tab w:val="center" w:pos="4153"/>
                              <w:tab w:val="right" w:pos="8306"/>
                            </w:tabs>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1" o:spid="_x0000_s16" filled="f" stroked="f" strokeweight="0.5pt" style="position:absolute;margin-left:0.0pt;margin-top:0.0pt;width:76.74606pt;height:11.671811pt;z-index:46;mso-position-horizontal:center;mso-position-horizontal-relative:margin;mso-position-vertical:absolute;mso-wrap-style:none;">
              <v:stroke/>
              <v:textbox id="855"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48"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2" name="文本框 12"/>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7">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2" o:spid="_x0000_s18" filled="f" stroked="f" strokeweight="0.5pt" style="position:absolute;margin-left:0.0pt;margin-top:0.0pt;width:76.74606pt;height:11.671811pt;z-index:48;mso-position-horizontal:center;mso-position-horizontal-relative:margin;mso-position-vertical:absolute;mso-wrap-style:none;">
              <v:stroke/>
              <v:textbox id="856"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p>
    <w:pPr>
      <w:rPr>
        <w:rFonts w:ascii="仿宋_GB2312" w:eastAsia="仿宋_GB2312"/>
      </w:rPr>
    </w:pP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50"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3" name="文本框 13"/>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9">
                      <w:txbxContent>
                        <w:p>
                          <w:pPr>
                            <w:pStyle w:val="26"/>
                            <w:tabs>
                              <w:tab w:val="center" w:pos="4153"/>
                              <w:tab w:val="right" w:pos="8306"/>
                            </w:tabs>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3" o:spid="_x0000_s20" filled="f" stroked="f" strokeweight="0.5pt" style="position:absolute;margin-left:0.0pt;margin-top:0.0pt;width:76.74606pt;height:11.671811pt;z-index:50;mso-position-horizontal:center;mso-position-horizontal-relative:margin;mso-position-vertical:absolute;mso-wrap-style:none;">
              <v:stroke/>
              <v:textbox id="857"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52"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4" name="文本框 14"/>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21">
                      <w:txbxContent>
                        <w:p>
                          <w:pPr>
                            <w:pStyle w:val="26"/>
                            <w:tabs>
                              <w:tab w:val="center" w:pos="4153"/>
                              <w:tab w:val="right" w:pos="8306"/>
                            </w:tabs>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4" o:spid="_x0000_s22" filled="f" stroked="f" strokeweight="0.5pt" style="position:absolute;margin-left:0.0pt;margin-top:0.0pt;width:76.74606pt;height:11.671811pt;z-index:52;mso-position-horizontal:center;mso-position-horizontal-relative:margin;mso-position-vertical:absolute;mso-wrap-style:none;">
              <v:stroke/>
              <v:textbox id="858"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54"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5" name="文本框 15"/>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23">
                      <w:txbxContent>
                        <w:p>
                          <w:pPr>
                            <w:pStyle w:val="26"/>
                            <w:tabs>
                              <w:tab w:val="center" w:pos="4153"/>
                              <w:tab w:val="right" w:pos="8306"/>
                            </w:tabs>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5" o:spid="_x0000_s24" filled="f" stroked="f" strokeweight="0.5pt" style="position:absolute;margin-left:0.0pt;margin-top:0.0pt;width:76.74606pt;height:11.671811pt;z-index:54;mso-position-horizontal:center;mso-position-horizontal-relative:margin;mso-position-vertical:absolute;mso-wrap-style:none;">
              <v:stroke/>
              <v:textbox id="859"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cs="Times New Roman"/>
      </w:rPr>
    </w:pPr>
    <w:r>
      <mc:AlternateContent>
        <mc:Choice Requires="wps">
          <w:drawing>
            <wp:anchor distT="0" distB="0" distL="114300" distR="114300" simplePos="0" relativeHeight="38"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7" name="文本框 1042"/>
              <wp:cNvGraphicFramePr>
                <a:graphicFrameLocks noChangeAspect="0"/>
              </wp:cNvGraphicFramePr>
              <a:graphic>
                <a:graphicData uri="http://schemas.microsoft.com/office/word/2010/wordprocessingShape">
                  <wps:wsp>
                    <wps:cNvSpPr/>
                    <wps:spPr>
                      <a:xfrm rot="0">
                        <a:off x="0" y="0"/>
                        <a:ext cx="974675" cy="148232"/>
                      </a:xfrm>
                      <a:prstGeom prst="rect"/>
                      <a:noFill/>
                      <a:ln cmpd="sng" cap="flat">
                        <a:noFill/>
                        <a:prstDash val="solid"/>
                        <a:round/>
                      </a:ln>
                    </wps:spPr>
                    <wps:txbx id="25">
                      <w:txbxContent>
                        <w:p>
                          <w:pPr>
                            <w:pStyle w:val="26"/>
                            <w:tabs>
                              <w:tab w:val="center" w:pos="4153"/>
                              <w:tab w:val="right" w:pos="8306"/>
                            </w:tabs>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7</w:t>
                          </w:r>
                          <w:r>
                            <w:t xml:space="preserve"> 页</w:t>
                          </w:r>
                        </w:p>
                      </w:txbxContent>
                    </wps:txbx>
                    <wps:bodyPr vert="horz" wrap="none" lIns="0" tIns="0" rIns="0" bIns="0" anchor="t" anchorCtr="0" upright="1">
                      <a:spAutoFit/>
                    </wps:bodyPr>
                  </wps:wsp>
                </a:graphicData>
              </a:graphic>
            </wp:anchor>
          </w:drawing>
        </mc:Choice>
        <mc:Fallback>
          <w:pict>
            <v:rect type="#_x0000_t1" id="文本框 1042" o:spid="_x0000_s26" filled="f" stroked="f" strokeweight="-1.0pt" style="position:absolute;margin-left:0.0pt;margin-top:0.0pt;width:76.74606pt;height:11.671811pt;z-index:38;mso-position-horizontal:center;mso-position-horizontal-relative:margin;mso-position-vertical:absolute;mso-wrap-style:none;">
              <v:stroke/>
              <v:textbox id="860"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7</w:t>
                    </w:r>
                    <w:r>
                      <w:t xml:space="preserve"> 页</w:t>
                    </w:r>
                  </w:p>
                </w:txbxContent>
              </v:textbox>
            </v:rect>
          </w:pict>
        </mc:Fallback>
      </mc:AlternateContent>
    </w:r>
  </w:p>
  <w:p>
    <w:pPr>
      <w:rPr>
        <w:rFonts w:ascii="仿宋_GB2312" w:eastAsia="仿宋_GB2312" w:cs="Times New Roma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42" behindDoc="0" locked="0" layoutInCell="1" hidden="0" allowOverlap="1">
              <wp:simplePos x="0" y="0"/>
              <wp:positionH relativeFrom="margin">
                <wp:align>center</wp:align>
              </wp:positionH>
              <wp:positionV relativeFrom="paragraph">
                <wp:posOffset>0</wp:posOffset>
              </wp:positionV>
              <wp:extent cx="916744" cy="148232"/>
              <wp:effectExtent l="0" t="0" r="0" b="0"/>
              <wp:wrapNone/>
              <wp:docPr id="9" name="文本框 9"/>
              <wp:cNvGraphicFramePr>
                <a:graphicFrameLocks noChangeAspect="0"/>
              </wp:cNvGraphicFramePr>
              <a:graphic>
                <a:graphicData uri="http://schemas.microsoft.com/office/word/2010/wordprocessingShape">
                  <wps:wsp>
                    <wps:cNvSpPr/>
                    <wps:spPr>
                      <a:xfrm rot="0">
                        <a:off x="0" y="0"/>
                        <a:ext cx="916744" cy="148232"/>
                      </a:xfrm>
                      <a:prstGeom prst="rect"/>
                      <a:noFill/>
                      <a:ln w="6350" cmpd="sng" cap="flat">
                        <a:noFill/>
                        <a:prstDash val="solid"/>
                        <a:round/>
                      </a:ln>
                    </wps:spPr>
                    <wps:txbx id="3">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9" o:spid="_x0000_s4" filled="f" stroked="f" strokeweight="0.5pt" style="position:absolute;margin-left:0.0pt;margin-top:0.0pt;width:72.18457pt;height:11.671875pt;z-index:42;mso-position-horizontal:center;mso-position-horizontal-relative:margin;mso-position-vertical:absolute;mso-wrap-style:none;">
              <v:stroke/>
              <v:textbox id="849"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34" behindDoc="0" locked="0" layoutInCell="1" hidden="0" allowOverlap="1">
              <wp:simplePos x="0" y="0"/>
              <wp:positionH relativeFrom="margin">
                <wp:align>center</wp:align>
              </wp:positionH>
              <wp:positionV relativeFrom="paragraph">
                <wp:posOffset>0</wp:posOffset>
              </wp:positionV>
              <wp:extent cx="916744" cy="148232"/>
              <wp:effectExtent l="0" t="0" r="0" b="0"/>
              <wp:wrapNone/>
              <wp:docPr id="5" name="文本框 1043"/>
              <wp:cNvGraphicFramePr>
                <a:graphicFrameLocks noChangeAspect="0"/>
              </wp:cNvGraphicFramePr>
              <a:graphic>
                <a:graphicData uri="http://schemas.microsoft.com/office/word/2010/wordprocessingShape">
                  <wps:wsp>
                    <wps:cNvSpPr/>
                    <wps:spPr>
                      <a:xfrm rot="0">
                        <a:off x="0" y="0"/>
                        <a:ext cx="916744" cy="148232"/>
                      </a:xfrm>
                      <a:prstGeom prst="rect"/>
                      <a:noFill/>
                      <a:ln cmpd="sng" cap="flat">
                        <a:noFill/>
                        <a:prstDash val="solid"/>
                        <a:round/>
                      </a:ln>
                    </wps:spPr>
                    <wps:txbx id="5">
                      <w:txbxContent>
                        <w:p>
                          <w:pPr>
                            <w:pStyle w:val="26"/>
                            <w:tabs>
                              <w:tab w:val="center" w:pos="4153"/>
                              <w:tab w:val="right" w:pos="8306"/>
                            </w:tabs>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43" o:spid="_x0000_s6" filled="f" stroked="f" strokeweight="-1.0pt" style="position:absolute;margin-left:0.0pt;margin-top:0.0pt;width:72.18457pt;height:11.671875pt;z-index:34;mso-position-horizontal:center;mso-position-horizontal-relative:margin;mso-position-vertical:absolute;mso-wrap-style:none;">
              <v:stroke/>
              <v:textbox id="850"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30" behindDoc="0" locked="0" layoutInCell="1" hidden="0" allowOverlap="1">
              <wp:simplePos x="0" y="0"/>
              <wp:positionH relativeFrom="margin">
                <wp:align>center</wp:align>
              </wp:positionH>
              <wp:positionV relativeFrom="paragraph">
                <wp:posOffset>0</wp:posOffset>
              </wp:positionV>
              <wp:extent cx="858812" cy="148232"/>
              <wp:effectExtent l="0" t="0" r="0" b="0"/>
              <wp:wrapNone/>
              <wp:docPr id="1" name="文本框 1035"/>
              <wp:cNvGraphicFramePr>
                <a:graphicFrameLocks noChangeAspect="0"/>
              </wp:cNvGraphicFramePr>
              <a:graphic>
                <a:graphicData uri="http://schemas.microsoft.com/office/word/2010/wordprocessingShape">
                  <wps:wsp>
                    <wps:cNvSpPr/>
                    <wps:spPr>
                      <a:xfrm rot="0">
                        <a:off x="0" y="0"/>
                        <a:ext cx="858812" cy="148232"/>
                      </a:xfrm>
                      <a:prstGeom prst="rect"/>
                      <a:noFill/>
                      <a:ln cmpd="sng" cap="flat">
                        <a:noFill/>
                        <a:prstDash val="solid"/>
                        <a:round/>
                      </a:ln>
                    </wps:spPr>
                    <wps:txbx id="7">
                      <w:txbxContent>
                        <w:p>
                          <w:pPr>
                            <w:pStyle w:val="26"/>
                            <w:tabs>
                              <w:tab w:val="center" w:pos="4153"/>
                              <w:tab w:val="right" w:pos="8306"/>
                            </w:tabs>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35" o:spid="_x0000_s8" filled="f" stroked="f" strokeweight="-1.0pt" style="position:absolute;margin-left:0.0pt;margin-top:0.0pt;width:67.62299pt;height:11.671811pt;z-index:30;mso-position-horizontal:center;mso-position-horizontal-relative:margin;mso-position-vertical:absolute;mso-wrap-style:none;">
              <v:stroke/>
              <v:textbox id="851"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pPr>
    <w:r>
      <mc:AlternateContent>
        <mc:Choice Requires="wps">
          <w:drawing>
            <wp:anchor distT="0" distB="0" distL="114300" distR="114300" simplePos="0" relativeHeight="32"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2" name="文本框 1036"/>
              <wp:cNvGraphicFramePr>
                <a:graphicFrameLocks noChangeAspect="0"/>
              </wp:cNvGraphicFramePr>
              <a:graphic>
                <a:graphicData uri="http://schemas.microsoft.com/office/word/2010/wordprocessingShape">
                  <wps:wsp>
                    <wps:cNvSpPr/>
                    <wps:spPr>
                      <a:xfrm rot="0">
                        <a:off x="0" y="0"/>
                        <a:ext cx="974675" cy="148232"/>
                      </a:xfrm>
                      <a:prstGeom prst="rect"/>
                      <a:noFill/>
                      <a:ln cmpd="sng" cap="flat">
                        <a:noFill/>
                        <a:prstDash val="solid"/>
                        <a:round/>
                      </a:ln>
                    </wps:spPr>
                    <wps:txbx id="9">
                      <w:txbxContent>
                        <w:p>
                          <w:pPr>
                            <w:pStyle w:val="26"/>
                            <w:tabs>
                              <w:tab w:val="center" w:pos="4153"/>
                              <w:tab w:val="right" w:pos="8306"/>
                            </w:tabs>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36" o:spid="_x0000_s10" filled="f" stroked="f" strokeweight="-1.0pt" style="position:absolute;margin-left:0.0pt;margin-top:0.0pt;width:76.74609pt;height:11.671875pt;z-index:32;mso-position-horizontal:center;mso-position-horizontal-relative:margin;mso-position-vertical:absolute;mso-wrap-style:none;">
              <v:stroke/>
              <v:textbox id="852"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pStyle w:val="26"/>
      <w:tabs>
        <w:tab w:val="center" w:pos="4153"/>
        <w:tab w:val="right" w:pos="8306"/>
      </w:tabs>
      <w:jc w:val="cente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spacing w:before="120"/>
      <w:jc w:val="center"/>
    </w:pPr>
    <w:r>
      <mc:AlternateContent>
        <mc:Choice Requires="wps">
          <w:drawing>
            <wp:anchor distT="0" distB="0" distL="114300" distR="114300" simplePos="0" relativeHeight="36"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6" name="文本框 1037"/>
              <wp:cNvGraphicFramePr>
                <a:graphicFrameLocks noChangeAspect="0"/>
              </wp:cNvGraphicFramePr>
              <a:graphic>
                <a:graphicData uri="http://schemas.microsoft.com/office/word/2010/wordprocessingShape">
                  <wps:wsp>
                    <wps:cNvSpPr/>
                    <wps:spPr>
                      <a:xfrm rot="0">
                        <a:off x="0" y="0"/>
                        <a:ext cx="974675" cy="148232"/>
                      </a:xfrm>
                      <a:prstGeom prst="rect"/>
                      <a:noFill/>
                      <a:ln cmpd="sng" cap="flat">
                        <a:noFill/>
                        <a:prstDash val="solid"/>
                        <a:round/>
                      </a:ln>
                    </wps:spPr>
                    <wps:txbx id="11">
                      <w:txbxContent>
                        <w:p>
                          <w:pPr>
                            <w:pStyle w:val="26"/>
                            <w:tabs>
                              <w:tab w:val="center" w:pos="4153"/>
                              <w:tab w:val="right" w:pos="8306"/>
                            </w:tabs>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37" o:spid="_x0000_s12" filled="f" stroked="f" strokeweight="-1.0pt" style="position:absolute;margin-left:0.0pt;margin-top:0.0pt;width:76.74606pt;height:11.671811pt;z-index:36;mso-position-horizontal:center;mso-position-horizontal-relative:margin;mso-position-vertical:absolute;mso-wrap-style:none;">
              <v:stroke/>
              <v:textbox id="853"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44"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0" name="文本框 10"/>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3">
                      <w:txbxContent>
                        <w:p>
                          <w:pPr>
                            <w:pStyle w:val="26"/>
                            <w:tabs>
                              <w:tab w:val="center" w:pos="4153"/>
                              <w:tab w:val="right" w:pos="8306"/>
                            </w:tabs>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 o:spid="_x0000_s14" filled="f" stroked="f" strokeweight="0.5pt" style="position:absolute;margin-left:0.0pt;margin-top:0.0pt;width:76.74606pt;height:11.671811pt;z-index:44;mso-position-horizontal:center;mso-position-horizontal-relative:margin;mso-position-vertical:absolute;mso-wrap-style:none;">
              <v:stroke/>
              <v:textbox id="854"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rPr>
        <w:rFonts w:ascii="仿宋" w:eastAsia="仿宋" w:cs="仿宋" w:hAnsi="仿宋"/>
        <w:i/>
        <w:iCs/>
      </w:rPr>
    </w:pPr>
  </w:p>
  <w:p>
    <w:pPr>
      <w:pStyle w:val="27"/>
      <w:tabs>
        <w:tab w:val="center" w:pos="4153"/>
        <w:tab w:val="right" w:pos="8306"/>
      </w:tabs>
      <w:jc w:val="right"/>
      <w:rPr>
        <w:rFonts w:ascii="宋体" w:cs="仿宋" w:hAnsi="宋体"/>
      </w:rPr>
    </w:pPr>
    <w:r>
      <w:rPr>
        <w:rFonts w:ascii="宋体" w:cs="仿宋" w:hAnsi="宋体" w:hint="eastAsia"/>
      </w:rPr>
      <w:t>杭州市政府采购询价通知书</w: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rPr>
        <w:rFonts w:ascii="仿宋_GB2312" w:eastAsia="仿宋_GB2312"/>
        <w:b/>
        <w:i/>
        <w:sz w:val="18"/>
        <w:u w:val="single"/>
      </w:rPr>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pPr>
    <w:r>
      <w:rPr>
        <w:rFonts w:hint="eastAsia"/>
        <w:u w:val="single"/>
      </w:rPr>
      <w:t>杭州</w:t>
    </w:r>
    <w:r>
      <w:rPr>
        <w:rFonts w:hint="eastAsia"/>
        <w:u w:val="single"/>
        <w:lang w:val="zh-CN"/>
      </w:rPr>
      <w:t>市政府采购询价采购文件</w:t>
    </w:r>
  </w:p>
  <w:p>
    <w:pPr>
      <w:rPr>
        <w:rFonts w:ascii="仿宋_GB2312" w:eastAsia="仿宋_GB2312"/>
        <w:b/>
        <w:i/>
        <w:sz w:val="18"/>
        <w:u w:val="single"/>
      </w:rPr>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p>
    <w:pPr>
      <w:rPr>
        <w:rFonts w:ascii="仿宋_GB2312" w:eastAsia="仿宋_GB2312"/>
        <w:b/>
        <w:i/>
        <w:sz w:val="18"/>
        <w:u w:val="single"/>
      </w:rPr>
    </w:pP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pBdr>
        <w:top w:val="none" w:sz="0" w:space="0" w:color="auto"/>
        <w:left w:val="none" w:sz="0" w:space="0" w:color="auto"/>
        <w:right w:val="none" w:sz="0" w:space="0" w:color="auto"/>
      </w:pBdr>
      <w:tabs>
        <w:tab w:val="center" w:pos="4153"/>
        <w:tab w:val="right" w:pos="8306"/>
      </w:tabs>
      <w:rPr>
        <w:rFonts w:ascii="仿宋_GB2312" w:eastAsia="仿宋_GB2312" w:cs="Times New Roman"/>
        <w:b/>
        <w:bCs/>
        <w:i/>
        <w:iCs/>
        <w:u w:val="single"/>
      </w:rPr>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left" w:pos="5565"/>
        <w:tab w:val="right" w:pos="8306"/>
        <w:tab w:val="right" w:pos="8426"/>
      </w:tabs>
      <w:jc w:val="left"/>
    </w:pPr>
    <w:r>
      <w:rPr>
        <w:rFonts w:hint="eastAsia"/>
        <w:u w:val="single"/>
      </w:rPr>
      <w:tab/>
      <w:tab/>
      <w:tab/>
    </w:r>
    <w:r>
      <w:rPr>
        <w:rFonts w:hint="eastAsia"/>
        <w:u w:val="single"/>
        <w:lang w:val="en-US" w:eastAsia="zh-CN"/>
      </w:rPr>
      <w:t>温</w:t>
    </w:r>
    <w:r>
      <w:rPr>
        <w:rFonts w:hint="eastAsia"/>
        <w:u w:val="single"/>
      </w:rPr>
      <w:t>州</w:t>
    </w:r>
    <w:r>
      <w:rPr>
        <w:rFonts w:hint="eastAsia"/>
        <w:u w:val="single"/>
        <w:lang w:val="zh-CN"/>
      </w:rPr>
      <w:t>市政府采购询价采购文件</w:t>
    </w:r>
  </w:p>
  <w:p>
    <w:pPr>
      <w:pStyle w:val="30"/>
      <w:tabs>
        <w:tab w:val="center" w:pos="4535"/>
        <w:tab w:val="right" w:pos="9070"/>
      </w:tabs>
      <w:ind w:firstLineChars="100" w:firstLine="180"/>
      <w:jc w:val="both"/>
      <w:rPr>
        <w:rFonts w:ascii="仿宋_GB2312" w:eastAsia="仿宋_GB2312"/>
        <w:b w:val="0"/>
        <w:i/>
        <w:sz w:val="18"/>
        <w:u w:val="single"/>
      </w:rPr>
    </w:pPr>
  </w:p>
  <w:p>
    <w:pPr>
      <w:pStyle w:val="2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left" w:pos="705"/>
        <w:tab w:val="center" w:pos="4153"/>
        <w:tab w:val="left" w:pos="5565"/>
        <w:tab w:val="right" w:pos="8306"/>
        <w:tab w:val="right" w:pos="8426"/>
      </w:tabs>
      <w:jc w:val="left"/>
      <w:rPr>
        <w:u w:val="single"/>
      </w:rPr>
    </w:pPr>
    <w:r>
      <w:rPr>
        <w:rFonts w:hint="eastAsia"/>
        <w:u w:val="single"/>
      </w:rPr>
      <w:tab/>
      <w:tab/>
      <w:tab/>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杭州</w:t>
    </w:r>
    <w:r>
      <w:rPr>
        <w:rFonts w:hint="eastAsia"/>
        <w:u w:val="single"/>
        <w:lang w:val="zh-CN"/>
      </w:rPr>
      <w:t>市政府采购询价采购文件</w: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lear" w:pos="8306"/>
        <w:tab w:val="center" w:pos="4153"/>
        <w:tab w:val="right" w:pos="8279"/>
      </w:tabs>
    </w:pPr>
    <w:r>
      <w:rPr>
        <w:u w:val="single"/>
      </w:rPr>
      <w:tab/>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ind w:left="6660" w:hangingChars="3700" w:hanging="666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2019134C"/>
    <w:multiLevelType w:val="multilevel"/>
    <w:tmpl w:val="2019134C"/>
    <w:lvl w:ilvl="0">
      <w:start w:val="1"/>
      <w:numFmt w:val="decimal"/>
      <w:lvlRestart w:val="0"/>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A2A516EF"/>
    <w:multiLevelType w:val="multilevel"/>
    <w:tmpl w:val="11744E57"/>
    <w:lvl w:ilvl="0">
      <w:start w:val="1"/>
      <w:numFmt w:val="decimal"/>
      <w:lvlRestart w:val="0"/>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9C671990"/>
    <w:multiLevelType w:val="singleLevel"/>
    <w:tmpl w:val="9C671990"/>
    <w:lvl w:ilvl="0">
      <w:start w:val="1"/>
      <w:numFmt w:val="decimal"/>
      <w:lvlRestart w:val="0"/>
      <w:pStyle w:val="15"/>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2YxNGIxMDE0NzcyNmNhNDMzNTQ0NjBiYThlM2I3M2I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2"/>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numPr>
        <w:ilvl w:val="0"/>
        <w:numId w:val="3"/>
      </w:numPr>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Arial" w:eastAsia="黑体" w:cs="Arial" w:hAnsi="Arial"/>
      <w:b/>
      <w:bCs/>
      <w:sz w:val="32"/>
      <w:szCs w:val="32"/>
    </w:rPr>
  </w:style>
  <w:style w:type="character" w:customStyle="1" w:styleId="2Char">
    <w:name w:val="heading 2 Char"/>
    <w:basedOn w:val="10"/>
    <w:link w:val="2"/>
    <w:rPr>
      <w:rFonts w:ascii="Arial" w:eastAsia="黑体" w:cs="Arial" w:hAnsi="Arial"/>
      <w:b/>
      <w:bCs/>
      <w:kern w:val="2"/>
      <w:sz w:val="32"/>
      <w:szCs w:val="32"/>
      <w:lang w:val="en-US" w:eastAsia="zh-CN" w:bidi="ar-SA"/>
    </w:rPr>
  </w:style>
  <w:style w:type="paragraph" w:styleId="3">
    <w:name w:val="heading 3"/>
    <w:qFormat/>
    <w:basedOn w:val="0"/>
    <w:next w:val="0"/>
    <w:link w:val="3Char"/>
    <w:pPr>
      <w:keepNext/>
      <w:tabs>
        <w:tab w:val="left" w:pos="1275"/>
      </w:tabs>
      <w:spacing w:line="216" w:lineRule="auto"/>
      <w:ind w:left="1275" w:hanging="720"/>
      <w:outlineLvl w:val="2"/>
    </w:pPr>
    <w:rPr>
      <w:rFonts w:ascii="宋体"/>
      <w:b/>
      <w:sz w:val="28"/>
    </w:rPr>
  </w:style>
  <w:style w:type="character" w:customStyle="1" w:styleId="3Char">
    <w:name w:val="heading 3 Char"/>
    <w:basedOn w:val="10"/>
    <w:link w:val="3"/>
    <w:rPr>
      <w:rFonts w:ascii="宋体" w:eastAsia="宋体" w:cs="Arial" w:hAnsi="Calibri"/>
      <w:b/>
      <w:kern w:val="2"/>
      <w:sz w:val="28"/>
      <w:szCs w:val="24"/>
      <w:lang w:val="en-US" w:eastAsia="zh-CN" w:bidi="ar-SA"/>
    </w:rPr>
  </w:style>
  <w:style w:type="paragraph" w:styleId="4">
    <w:name w:val="heading 4"/>
    <w:qFormat/>
    <w:basedOn w:val="0"/>
    <w:next w:val="0"/>
    <w:link w:val="4Char"/>
    <w:pPr>
      <w:keepNext/>
      <w:keepLines/>
      <w:spacing w:before="280" w:after="290" w:line="377" w:lineRule="auto"/>
      <w:outlineLvl w:val="3"/>
    </w:pPr>
    <w:rPr>
      <w:rFonts w:ascii="Cambria" w:hAnsi="Cambria"/>
      <w:b/>
      <w:bCs/>
      <w:sz w:val="28"/>
      <w:szCs w:val="28"/>
    </w:rPr>
  </w:style>
  <w:style w:type="character" w:customStyle="1" w:styleId="4Char">
    <w:name w:val="heading 4 Char"/>
    <w:basedOn w:val="10"/>
    <w:link w:val="4"/>
    <w:rPr>
      <w:rFonts w:ascii="Cambria" w:eastAsia="宋体" w:cs="Arial" w:hAnsi="Cambria"/>
      <w:b/>
      <w:bCs/>
      <w:kern w:val="2"/>
      <w:sz w:val="28"/>
      <w:szCs w:val="28"/>
      <w:lang w:val="en-US"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Calibri" w:eastAsia="宋体" w:cs="Arial" w:hAnsi="Calibri"/>
      <w:b/>
      <w:bCs/>
      <w:kern w:val="2"/>
      <w:sz w:val="28"/>
      <w:szCs w:val="28"/>
      <w:lang w:val="en-US" w:eastAsia="zh-CN" w:bidi="ar-SA"/>
    </w:rPr>
  </w:style>
  <w:style w:type="character" w:default="1" w:styleId="10">
    <w:name w:val="Default Paragraph Font"/>
    <w:qFormat/>
  </w:style>
  <w:style w:type="paragraph" w:styleId="15">
    <w:name w:val="List Number"/>
    <w:qFormat/>
    <w:basedOn w:val="0"/>
    <w:next w:val="16"/>
    <w:pPr>
      <w:numPr>
        <w:ilvl w:val="0"/>
        <w:numId w:val="4"/>
      </w:numPr>
    </w:pPr>
  </w:style>
  <w:style w:type="paragraph" w:styleId="16">
    <w:name w:val="Balloon Text"/>
    <w:qFormat/>
    <w:basedOn w:val="0"/>
    <w:next w:val="17"/>
    <w:rPr>
      <w:sz w:val="18"/>
      <w:szCs w:val="18"/>
    </w:rPr>
  </w:style>
  <w:style w:type="paragraph" w:styleId="17">
    <w:name w:val="toc 8"/>
    <w:qFormat/>
    <w:basedOn w:val="0"/>
    <w:next w:val="0"/>
    <w:pPr>
      <w:spacing w:afterLines="50" w:after="50"/>
      <w:ind w:left="1470"/>
      <w:jc w:val="left"/>
    </w:pPr>
    <w:rPr>
      <w:snapToGrid w:val="0"/>
      <w:kern w:val="0"/>
      <w:sz w:val="18"/>
      <w:szCs w:val="18"/>
    </w:rPr>
  </w:style>
  <w:style w:type="paragraph" w:styleId="18">
    <w:name w:val="Normal Indent"/>
    <w:qFormat/>
    <w:basedOn w:val="0"/>
    <w:next w:val="0"/>
    <w:pPr>
      <w:widowControl/>
      <w:adjustRightInd w:val="0"/>
      <w:snapToGrid w:val="0"/>
      <w:spacing w:line="480" w:lineRule="exact"/>
      <w:ind w:firstLine="567"/>
    </w:pPr>
    <w:rPr>
      <w:rFonts w:ascii="宋体"/>
      <w:snapToGrid w:val="0"/>
      <w:color w:val="000000"/>
      <w:kern w:val="28"/>
      <w:sz w:val="28"/>
      <w:szCs w:val="20"/>
    </w:rPr>
  </w:style>
  <w:style w:type="paragraph" w:styleId="19">
    <w:name w:val="caption"/>
    <w:qFormat/>
    <w:basedOn w:val="0"/>
    <w:next w:val="0"/>
    <w:pPr>
      <w:spacing w:before="152" w:after="160"/>
    </w:pPr>
    <w:rPr>
      <w:rFonts w:ascii="Arial" w:eastAsia="黑体" w:cs="Arial" w:hAnsi="Arial"/>
      <w:sz w:val="20"/>
      <w:szCs w:val="20"/>
    </w:rPr>
  </w:style>
  <w:style w:type="paragraph" w:styleId="20">
    <w:name w:val="toa heading"/>
    <w:qFormat/>
    <w:basedOn w:val="0"/>
    <w:next w:val="0"/>
    <w:pPr>
      <w:spacing w:before="120"/>
    </w:pPr>
    <w:rPr>
      <w:rFonts w:ascii="Arial" w:hAnsi="Arial"/>
      <w:sz w:val="24"/>
    </w:rPr>
  </w:style>
  <w:style w:type="paragraph" w:styleId="21">
    <w:name w:val="annotation text"/>
    <w:qFormat/>
    <w:basedOn w:val="0"/>
    <w:pPr>
      <w:jc w:val="left"/>
    </w:pPr>
  </w:style>
  <w:style w:type="paragraph" w:styleId="22">
    <w:name w:val="Body Text"/>
    <w:qFormat/>
    <w:basedOn w:val="0"/>
    <w:next w:val="0"/>
    <w:pPr>
      <w:autoSpaceDE w:val="0"/>
      <w:autoSpaceDN w:val="0"/>
      <w:adjustRightInd w:val="0"/>
      <w:spacing w:line="360" w:lineRule="auto"/>
    </w:pPr>
    <w:rPr>
      <w:rFonts w:ascii="宋体" w:cs="Arial" w:hAnsi="Arial"/>
      <w:snapToGrid w:val="0"/>
      <w:sz w:val="24"/>
      <w:szCs w:val="21"/>
      <w:lang w:val="zh-CN"/>
    </w:rPr>
  </w:style>
  <w:style w:type="paragraph" w:styleId="23">
    <w:name w:val="Body Text Indent"/>
    <w:qFormat/>
    <w:basedOn w:val="0"/>
    <w:next w:val="0"/>
    <w:pPr>
      <w:spacing w:line="480" w:lineRule="exact"/>
      <w:ind w:firstLineChars="200" w:firstLine="200"/>
    </w:pPr>
    <w:rPr>
      <w:rFonts w:ascii="宋体" w:hAnsi="宋体"/>
      <w:sz w:val="24"/>
    </w:rPr>
  </w:style>
  <w:style w:type="paragraph" w:styleId="24">
    <w:name w:val="Plain Text"/>
    <w:qFormat/>
    <w:basedOn w:val="0"/>
    <w:next w:val="0"/>
    <w:rPr>
      <w:rFonts w:ascii="宋体" w:hAnsi="Courier New"/>
      <w:szCs w:val="22"/>
    </w:rPr>
  </w:style>
  <w:style w:type="paragraph" w:styleId="25">
    <w:name w:val="Date"/>
    <w:qFormat/>
    <w:basedOn w:val="0"/>
    <w:next w:val="0"/>
    <w:pPr>
      <w:ind w:leftChars="2500" w:left="2500"/>
    </w:pPr>
    <w:rPr>
      <w:rFonts w:eastAsia="楷体_GB2312"/>
      <w:sz w:val="32"/>
      <w:szCs w:val="20"/>
    </w:rPr>
  </w:style>
  <w:style w:type="paragraph" w:styleId="26">
    <w:name w:val="footer"/>
    <w:qFormat/>
    <w:basedOn w:val="0"/>
    <w:pPr>
      <w:tabs>
        <w:tab w:val="center" w:pos="4153"/>
        <w:tab w:val="right" w:pos="8306"/>
      </w:tabs>
      <w:snapToGrid w:val="0"/>
      <w:jc w:val="left"/>
    </w:pPr>
    <w:rPr>
      <w:sz w:val="18"/>
    </w:rPr>
  </w:style>
  <w:style w:type="paragraph" w:styleId="2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8">
    <w:name w:val="toc 6"/>
    <w:qFormat/>
    <w:basedOn w:val="0"/>
    <w:next w:val="0"/>
    <w:pPr>
      <w:ind w:leftChars="1000" w:left="1000"/>
    </w:pPr>
  </w:style>
  <w:style w:type="paragraph" w:styleId="29">
    <w:name w:val="Normal (Web)"/>
    <w:qFormat/>
    <w:basedOn w:val="0"/>
    <w:pPr>
      <w:spacing w:beforeAutospacing="1" w:afterAutospacing="1"/>
      <w:jc w:val="left"/>
    </w:pPr>
    <w:rPr>
      <w:rFonts w:cs="Times New Roman"/>
      <w:kern w:val="0"/>
      <w:sz w:val="24"/>
    </w:rPr>
  </w:style>
  <w:style w:type="paragraph" w:styleId="30">
    <w:name w:val="Title"/>
    <w:qFormat/>
    <w:basedOn w:val="0"/>
    <w:next w:val="0"/>
    <w:pPr>
      <w:widowControl/>
      <w:overflowPunct w:val="0"/>
      <w:autoSpaceDE w:val="0"/>
      <w:autoSpaceDN w:val="0"/>
      <w:adjustRightInd w:val="0"/>
      <w:jc w:val="center"/>
      <w:textAlignment w:val="baseline"/>
    </w:pPr>
    <w:rPr>
      <w:b/>
      <w:kern w:val="0"/>
      <w:sz w:val="24"/>
      <w:szCs w:val="20"/>
      <w:lang w:val="en-GB"/>
    </w:rPr>
  </w:style>
  <w:style w:type="paragraph" w:styleId="31">
    <w:name w:val="annotation subject"/>
    <w:qFormat/>
    <w:basedOn w:val="21"/>
    <w:next w:val="21"/>
    <w:rPr>
      <w:b/>
      <w:bCs/>
    </w:rPr>
  </w:style>
  <w:style w:type="paragraph" w:styleId="32">
    <w:name w:val="Body Text First Indent"/>
    <w:qFormat/>
    <w:basedOn w:val="22"/>
    <w:next w:val="28"/>
    <w:pPr>
      <w:ind w:firstLine="420"/>
    </w:pPr>
    <w:rPr>
      <w:rFonts w:cs="Times New Roman" w:hAnsi="Times New Roman"/>
      <w:snapToGrid/>
      <w:szCs w:val="20"/>
    </w:rPr>
  </w:style>
  <w:style w:type="paragraph" w:styleId="33">
    <w:name w:val="Body Text First Indent 2"/>
    <w:qFormat/>
    <w:basedOn w:val="23"/>
    <w:next w:val="20"/>
    <w:pPr>
      <w:spacing w:line="240" w:lineRule="auto"/>
      <w:ind w:leftChars="200" w:left="200"/>
    </w:pPr>
    <w:rPr>
      <w:sz w:val="21"/>
    </w:rPr>
  </w:style>
  <w:style w:type="character" w:styleId="34">
    <w:name w:val="Strong"/>
    <w:qFormat/>
    <w:basedOn w:val="10"/>
    <w:rPr>
      <w:b/>
      <w:bCs/>
    </w:rPr>
  </w:style>
  <w:style w:type="character" w:styleId="35">
    <w:name w:val="page number"/>
    <w:qFormat/>
    <w:basedOn w:val="10"/>
  </w:style>
  <w:style w:type="character" w:styleId="36">
    <w:name w:val="FollowedHyperlink"/>
    <w:qFormat/>
    <w:basedOn w:val="10"/>
    <w:rPr>
      <w:color w:val="197AFF"/>
      <w:u w:val="none"/>
    </w:rPr>
  </w:style>
  <w:style w:type="character" w:styleId="37">
    <w:name w:val="HTML Definition"/>
    <w:qFormat/>
    <w:basedOn w:val="10"/>
    <w:rPr>
      <w:i/>
      <w:iCs/>
    </w:rPr>
  </w:style>
  <w:style w:type="character" w:styleId="38">
    <w:name w:val="Hyperlink"/>
    <w:qFormat/>
    <w:basedOn w:val="10"/>
    <w:rPr>
      <w:color w:val="0000FF"/>
      <w:u w:val="single"/>
    </w:rPr>
  </w:style>
  <w:style w:type="character" w:styleId="39">
    <w:name w:val="HTML Code"/>
    <w:qFormat/>
    <w:basedOn w:val="10"/>
    <w:rPr>
      <w:rFonts w:ascii="Segoe UI" w:eastAsia="Segoe UI" w:cs="Segoe UI" w:hAnsi="Segoe UI"/>
      <w:sz w:val="21"/>
      <w:szCs w:val="21"/>
    </w:rPr>
  </w:style>
  <w:style w:type="character" w:styleId="40">
    <w:name w:val="annotation reference"/>
    <w:qFormat/>
    <w:basedOn w:val="10"/>
    <w:rPr>
      <w:sz w:val="21"/>
      <w:szCs w:val="21"/>
    </w:rPr>
  </w:style>
  <w:style w:type="character" w:styleId="41">
    <w:name w:val="HTML Keyboard"/>
    <w:qFormat/>
    <w:basedOn w:val="10"/>
    <w:rPr>
      <w:rFonts w:ascii="Segoe UI" w:eastAsia="Segoe UI" w:cs="Segoe UI" w:hAnsi="Segoe UI"/>
      <w:sz w:val="21"/>
      <w:szCs w:val="21"/>
    </w:rPr>
  </w:style>
  <w:style w:type="character" w:styleId="42">
    <w:name w:val="HTML Sample"/>
    <w:qFormat/>
    <w:basedOn w:val="10"/>
    <w:rPr>
      <w:rFonts w:ascii="Segoe UI" w:eastAsia="Segoe UI" w:cs="Segoe UI" w:hAnsi="Segoe UI"/>
      <w:sz w:val="21"/>
      <w:szCs w:val="21"/>
    </w:rPr>
  </w:style>
  <w:style w:type="paragraph" w:customStyle="1" w:styleId="43">
    <w:name w:val="BodyText"/>
    <w:qFormat/>
    <w:basedOn w:val="0"/>
    <w:pPr>
      <w:ind w:left="218"/>
      <w:textAlignment w:val="baseline"/>
    </w:pPr>
    <w:rPr>
      <w:rFonts w:ascii="仿宋" w:eastAsia="仿宋" w:hAnsi="仿宋"/>
      <w:sz w:val="24"/>
    </w:rPr>
  </w:style>
  <w:style w:type="paragraph" w:styleId="44">
    <w:name w:val="List Paragraph"/>
    <w:qFormat/>
    <w:basedOn w:val="0"/>
    <w:pPr>
      <w:ind w:firstLineChars="200" w:firstLine="200"/>
    </w:pPr>
  </w:style>
  <w:style w:type="paragraph" w:customStyle="1" w:styleId="45">
    <w:name w:val="trs_editor"/>
    <w:qFormat/>
    <w:basedOn w:val="0"/>
    <w:pPr>
      <w:widowControl/>
      <w:spacing w:before="100" w:beforeAutospacing="1" w:after="100" w:afterAutospacing="1"/>
      <w:jc w:val="left"/>
    </w:pPr>
    <w:rPr>
      <w:rFonts w:ascii="宋体" w:cs="宋体" w:hAnsi="宋体"/>
      <w:kern w:val="0"/>
      <w:sz w:val="24"/>
    </w:rPr>
  </w:style>
  <w:style w:type="paragraph" w:customStyle="1" w:styleId="46">
    <w:name w:val="正文2"/>
    <w:qFormat/>
    <w:basedOn w:val="0"/>
    <w:pPr>
      <w:spacing w:before="156" w:line="360" w:lineRule="auto"/>
      <w:ind w:firstLineChars="200" w:firstLine="200"/>
    </w:pPr>
    <w:rPr>
      <w:sz w:val="24"/>
      <w:szCs w:val="20"/>
    </w:rPr>
  </w:style>
  <w:style w:type="paragraph" w:customStyle="1" w:styleId="47">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
    <w:name w:val="正文缩进1"/>
    <w:qFormat/>
    <w:basedOn w:val="0"/>
    <w:next w:val="23"/>
    <w:pPr>
      <w:autoSpaceDE w:val="0"/>
      <w:autoSpaceDN w:val="0"/>
      <w:adjustRightInd w:val="0"/>
      <w:snapToGrid w:val="0"/>
      <w:spacing w:after="120" w:line="360" w:lineRule="auto"/>
      <w:ind w:leftChars="200" w:left="200" w:firstLineChars="200" w:firstLine="200"/>
    </w:pPr>
    <w:rPr>
      <w:sz w:val="24"/>
      <w:szCs w:val="21"/>
    </w:rPr>
  </w:style>
  <w:style w:type="paragraph" w:customStyle="1" w:styleId="49">
    <w:name w:val="索引 11"/>
    <w:qFormat/>
    <w:basedOn w:val="0"/>
    <w:next w:val="0"/>
    <w:pPr>
      <w:spacing w:line="360" w:lineRule="auto"/>
    </w:pPr>
    <w:rPr>
      <w:rFonts w:ascii="仿宋_GB2312" w:eastAsia="仿宋_GB2312"/>
      <w:sz w:val="24"/>
      <w:szCs w:val="20"/>
    </w:rPr>
  </w:style>
  <w:style w:type="paragraph" w:customStyle="1" w:styleId="50">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纯文本_0_0"/>
    <w:qFormat/>
    <w:basedOn w:val="50"/>
    <w:rPr>
      <w:rFonts w:ascii="宋体" w:hAnsi="Courier New"/>
      <w:szCs w:val="21"/>
    </w:rPr>
  </w:style>
  <w:style w:type="paragraph" w:customStyle="1" w:styleId="52">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53">
    <w:name w:val="列出段落1"/>
    <w:qFormat/>
    <w:basedOn w:val="0"/>
    <w:pPr>
      <w:spacing w:line="360" w:lineRule="auto"/>
      <w:ind w:firstLineChars="200" w:firstLine="200"/>
    </w:pPr>
    <w:rPr>
      <w:rFonts w:ascii="Calibri" w:hAnsi="Calibri"/>
      <w:sz w:val="24"/>
      <w:szCs w:val="22"/>
    </w:rPr>
  </w:style>
  <w:style w:type="paragraph" w:customStyle="1" w:styleId="54">
    <w:name w:val="样式5"/>
    <w:qFormat/>
    <w:basedOn w:val="0"/>
    <w:pPr>
      <w:spacing w:line="440" w:lineRule="exact"/>
      <w:ind w:left="2" w:firstLineChars="200" w:firstLine="200"/>
    </w:pPr>
    <w:rPr>
      <w:rFonts w:ascii="仿宋_GB2312" w:eastAsia="仿宋_GB2312" w:hAnsi="仿宋"/>
      <w:sz w:val="24"/>
    </w:rPr>
  </w:style>
  <w:style w:type="paragraph" w:customStyle="1" w:styleId="55">
    <w:name w:val="纯文本1"/>
    <w:qFormat/>
    <w:basedOn w:val="0"/>
    <w:rPr>
      <w:rFonts w:ascii="宋体" w:hAnsi="Courier New"/>
      <w:kern w:val="0"/>
      <w:sz w:val="20"/>
      <w:szCs w:val="20"/>
    </w:rPr>
  </w:style>
  <w:style w:type="paragraph" w:customStyle="1" w:styleId="56">
    <w:name w:val="_Style 3"/>
    <w:qFormat/>
    <w:basedOn w:val="0"/>
    <w:pPr>
      <w:ind w:firstLineChars="200" w:firstLine="200"/>
    </w:pPr>
    <w:rPr>
      <w:rFonts w:ascii="Calibri" w:cs="宋体" w:hAnsi="Calibri"/>
    </w:rPr>
  </w:style>
  <w:style w:type="paragraph" w:customStyle="1" w:styleId="57">
    <w:name w:val="正文 A"/>
    <w:qFormat/>
    <w:basedOn w:val="0"/>
    <w:rPr>
      <w:rFonts w:ascii="Arial Unicode MS" w:eastAsia="Arial Unicode MS" w:cs="Arial Unicode MS" w:hAnsi="Arial Unicode MS"/>
      <w:color w:val="000000"/>
      <w:u w:color="000000"/>
    </w:rPr>
  </w:style>
  <w:style w:type="character" w:customStyle="1" w:styleId="58">
    <w:name w:val="font51"/>
    <w:qFormat/>
    <w:basedOn w:val="10"/>
    <w:rPr>
      <w:rFonts w:ascii="宋体" w:eastAsia="宋体" w:cs="宋体" w:hAnsi="宋体"/>
      <w:color w:val="000000"/>
      <w:sz w:val="20"/>
      <w:szCs w:val="20"/>
      <w:u w:val="none"/>
    </w:rPr>
  </w:style>
  <w:style w:type="paragraph" w:customStyle="1" w:styleId="59">
    <w:name w:val="正文段"/>
    <w:qFormat/>
    <w:basedOn w:val="0"/>
    <w:pPr>
      <w:widowControl/>
      <w:snapToGrid w:val="0"/>
      <w:spacing w:afterLines="50" w:after="50"/>
      <w:ind w:firstLineChars="200" w:firstLine="200"/>
    </w:pPr>
    <w:rPr>
      <w:kern w:val="0"/>
      <w:sz w:val="24"/>
    </w:rPr>
  </w:style>
  <w:style w:type="character" w:customStyle="1" w:styleId="60">
    <w:name w:val="font11"/>
    <w:qFormat/>
    <w:rPr>
      <w:rFonts w:ascii="宋体" w:eastAsia="宋体" w:hAnsi="宋体"/>
      <w:color w:val="000000"/>
      <w:sz w:val="22"/>
      <w:u w:val="none"/>
    </w:rPr>
  </w:style>
  <w:style w:type="character" w:customStyle="1" w:styleId="61">
    <w:name w:val="font161"/>
    <w:qFormat/>
    <w:basedOn w:val="10"/>
    <w:rPr>
      <w:rFonts w:ascii="等线" w:eastAsia="等线" w:cs="等线" w:hAnsi="等线"/>
      <w:color w:val="FF0000"/>
      <w:sz w:val="18"/>
      <w:szCs w:val="18"/>
      <w:u w:val="none"/>
    </w:rPr>
  </w:style>
  <w:style w:type="character" w:customStyle="1" w:styleId="62">
    <w:name w:val="font131"/>
    <w:qFormat/>
    <w:basedOn w:val="10"/>
    <w:rPr>
      <w:rFonts w:ascii="等线" w:eastAsia="等线" w:cs="等线" w:hAnsi="等线"/>
      <w:b/>
      <w:color w:val="FF0000"/>
      <w:sz w:val="18"/>
      <w:szCs w:val="18"/>
      <w:u w:val="none"/>
    </w:rPr>
  </w:style>
  <w:style w:type="character" w:customStyle="1" w:styleId="63">
    <w:name w:val="font141"/>
    <w:qFormat/>
    <w:basedOn w:val="10"/>
    <w:rPr>
      <w:rFonts w:ascii="等线" w:eastAsia="等线" w:cs="等线" w:hAnsi="等线"/>
      <w:color w:val="000000"/>
      <w:sz w:val="18"/>
      <w:szCs w:val="18"/>
      <w:u w:val="none"/>
    </w:rPr>
  </w:style>
  <w:style w:type="character" w:customStyle="1" w:styleId="64">
    <w:name w:val="font31"/>
    <w:qFormat/>
    <w:basedOn w:val="10"/>
    <w:rPr>
      <w:rFonts w:ascii="等线" w:eastAsia="等线" w:cs="等线" w:hAnsi="等线"/>
      <w:color w:val="000000"/>
      <w:sz w:val="18"/>
      <w:szCs w:val="18"/>
      <w:u w:val="none"/>
    </w:rPr>
  </w:style>
  <w:style w:type="character" w:customStyle="1" w:styleId="65">
    <w:name w:val="font01"/>
    <w:qFormat/>
    <w:basedOn w:val="10"/>
    <w:rPr>
      <w:rFonts w:ascii="等线" w:eastAsia="等线" w:cs="等线" w:hAnsi="等线"/>
      <w:b/>
      <w:color w:val="FF0000"/>
      <w:sz w:val="18"/>
      <w:szCs w:val="18"/>
      <w:u w:val="none"/>
    </w:rPr>
  </w:style>
  <w:style w:type="character" w:customStyle="1" w:styleId="66">
    <w:name w:val="font122"/>
    <w:qFormat/>
    <w:basedOn w:val="10"/>
    <w:rPr>
      <w:rFonts w:ascii="等线" w:eastAsia="等线" w:cs="等线" w:hAnsi="等线"/>
      <w:color w:val="FF0000"/>
      <w:sz w:val="18"/>
      <w:szCs w:val="18"/>
      <w:u w:val="none"/>
    </w:rPr>
  </w:style>
  <w:style w:type="paragraph" w:customStyle="1" w:styleId="67">
    <w:name w:val="Table Paragraph"/>
    <w:qFormat/>
    <w:basedOn w:val="0"/>
    <w:rPr>
      <w:rFonts w:ascii="宋体" w:eastAsia="宋体" w:cs="宋体" w:hAnsi="宋体"/>
      <w:lang w:val="zh-CN" w:bidi="zh-CN"/>
    </w:rPr>
  </w:style>
  <w:style w:type="character" w:customStyle="1" w:styleId="68">
    <w:name w:val="font61"/>
    <w:qFormat/>
    <w:basedOn w:val="10"/>
    <w:rPr>
      <w:rFonts w:ascii="宋体" w:eastAsia="宋体" w:cs="宋体" w:hAnsi="宋体"/>
      <w:b/>
      <w:color w:val="000000"/>
      <w:sz w:val="32"/>
      <w:szCs w:val="32"/>
      <w:u w:val="none"/>
    </w:rPr>
  </w:style>
  <w:style w:type="character" w:customStyle="1" w:styleId="69">
    <w:name w:val="font13"/>
    <w:qFormat/>
    <w:basedOn w:val="10"/>
    <w:rPr>
      <w:rFonts w:ascii="宋体" w:eastAsia="宋体" w:cs="宋体" w:hAnsi="宋体"/>
      <w:color w:val="000000"/>
      <w:sz w:val="24"/>
      <w:szCs w:val="24"/>
      <w:u w:val="none"/>
    </w:rPr>
  </w:style>
  <w:style w:type="character" w:customStyle="1" w:styleId="70">
    <w:name w:val="font101"/>
    <w:qFormat/>
    <w:basedOn w:val="10"/>
    <w:rPr>
      <w:rFonts w:ascii="Calibri" w:cs="Calibri" w:hAnsi="Calibri"/>
      <w:color w:val="000000"/>
      <w:sz w:val="24"/>
      <w:szCs w:val="24"/>
      <w:u w:val="none"/>
    </w:rPr>
  </w:style>
  <w:style w:type="character" w:customStyle="1" w:styleId="71">
    <w:name w:val="font121"/>
    <w:qFormat/>
    <w:basedOn w:val="10"/>
    <w:rPr>
      <w:rFonts w:ascii="宋体" w:eastAsia="宋体" w:cs="宋体" w:hAnsi="宋体"/>
      <w:color w:val="000000"/>
      <w:sz w:val="24"/>
      <w:szCs w:val="24"/>
      <w:u w:val="none"/>
    </w:rPr>
  </w:style>
  <w:style w:type="character" w:customStyle="1" w:styleId="72">
    <w:name w:val="font71"/>
    <w:qFormat/>
    <w:basedOn w:val="10"/>
    <w:rPr>
      <w:rFonts w:ascii="Calibri" w:cs="Calibri" w:hAnsi="Calibri"/>
      <w:color w:val="000000"/>
      <w:sz w:val="24"/>
      <w:szCs w:val="24"/>
      <w:u w:val="none"/>
    </w:rPr>
  </w:style>
  <w:style w:type="paragraph" w:customStyle="1" w:styleId="73">
    <w:name w:val="样式1"/>
    <w:qFormat/>
    <w:basedOn w:val="0"/>
    <w:pPr>
      <w:spacing w:line="360" w:lineRule="exact"/>
      <w:ind w:firstLineChars="200" w:firstLine="200"/>
    </w:pPr>
    <w:rPr>
      <w:rFonts w:ascii="Arial" w:hAnsi="Arial"/>
    </w:rPr>
  </w:style>
  <w:style w:type="character" w:customStyle="1" w:styleId="74">
    <w:name w:val="font21"/>
    <w:qFormat/>
    <w:basedOn w:val="10"/>
    <w:rPr>
      <w:rFonts w:ascii="宋体" w:eastAsia="宋体" w:cs="宋体" w:hAnsi="宋体"/>
      <w:color w:val="000000"/>
      <w:sz w:val="22"/>
      <w:szCs w:val="22"/>
      <w:u w:val="none"/>
    </w:rPr>
  </w:style>
  <w:style w:type="paragraph" w:customStyle="1" w:styleId="75">
    <w:name w:val="正文_2"/>
    <w:qFormat/>
    <w:pPr>
      <w:widowControl w:val="0"/>
      <w:jc w:val="both"/>
    </w:pPr>
    <w:rPr>
      <w:rFonts w:ascii="Calibri" w:eastAsia="宋体" w:cs="Times New Roman" w:hAnsi="Calibri"/>
      <w:kern w:val="2"/>
      <w:sz w:val="21"/>
      <w:szCs w:val="22"/>
      <w:lang w:val="en-US" w:eastAsia="zh-CN" w:bidi="ar-SA"/>
    </w:rPr>
  </w:style>
  <w:style w:type="paragraph" w:customStyle="1" w:styleId="76">
    <w:name w:val="首行缩进"/>
    <w:qFormat/>
    <w:basedOn w:val="0"/>
    <w:next w:val="0"/>
    <w:pPr>
      <w:widowControl/>
      <w:tabs>
        <w:tab w:val="left" w:pos="822"/>
      </w:tabs>
      <w:snapToGrid w:val="0"/>
      <w:spacing w:before="40" w:after="40" w:line="300" w:lineRule="atLeast"/>
      <w:ind w:left="1701"/>
    </w:pPr>
    <w:rPr>
      <w:rFonts w:ascii="Arial" w:hAnsi="Arial"/>
      <w:kern w:val="0"/>
      <w:szCs w:val="20"/>
    </w:rPr>
  </w:style>
  <w:style w:type="paragraph" w:customStyle="1" w:styleId="77">
    <w:name w:val="p0"/>
    <w:qFormat/>
    <w:basedOn w:val="0"/>
    <w:pPr>
      <w:widowControl/>
      <w:spacing w:before="100" w:beforeAutospacing="1" w:after="100" w:afterAutospacing="1"/>
      <w:jc w:val="left"/>
    </w:pPr>
    <w:rPr>
      <w:rFonts w:ascii="宋体" w:hAnsi="宋体"/>
      <w:kern w:val="0"/>
      <w:szCs w:val="20"/>
    </w:rPr>
  </w:style>
  <w:style w:type="character" w:customStyle="1" w:styleId="78">
    <w:name w:val="NormalCharacter"/>
    <w:qFormat/>
    <w:rPr>
      <w:rFonts w:ascii="Calibri" w:eastAsia="宋体" w:cs="Times New Roman" w:hAnsi="Calibri"/>
      <w:kern w:val="2"/>
      <w:sz w:val="21"/>
      <w:szCs w:val="22"/>
      <w:lang w:val="en-US" w:eastAsia="zh-CN" w:bidi="ar-SA"/>
    </w:rPr>
  </w:style>
  <w:style w:type="paragraph" w:customStyle="1" w:styleId="79">
    <w:name w:val="Heading5"/>
    <w:qFormat/>
    <w:basedOn w:val="0"/>
    <w:next w:val="0"/>
    <w:pPr>
      <w:keepNext/>
      <w:keepLines/>
      <w:spacing w:after="120" w:line="360" w:lineRule="auto"/>
      <w:textAlignment w:val="baseline"/>
    </w:pPr>
    <w:rPr>
      <w:rFonts w:ascii="Times New Roman" w:eastAsia="微软雅黑" w:cs="Times New Roman" w:hAnsi="Times New Roman"/>
      <w:b/>
      <w:bCs/>
      <w:sz w:val="24"/>
    </w:rPr>
  </w:style>
  <w:style w:type="paragraph" w:customStyle="1" w:styleId="80">
    <w:name w:val="默认段落字体 Para Char Char Char Char Char Char Char Char Char1 Char Char Char Char"/>
    <w:qFormat/>
    <w:basedOn w:val="0"/>
    <w:rPr>
      <w:rFonts w:ascii="Tahoma" w:hAnsi="Tahoma"/>
      <w:szCs w:val="20"/>
    </w:rPr>
  </w:style>
  <w:style w:type="paragraph" w:customStyle="1" w:styleId="81">
    <w:name w:val="修订1"/>
    <w:qFormat/>
    <w:rPr>
      <w:rFonts w:ascii="Calibri" w:eastAsia="宋体" w:cs="Arial" w:hAnsi="Calibri"/>
      <w:kern w:val="2"/>
      <w:sz w:val="21"/>
      <w:szCs w:val="24"/>
      <w:lang w:val="en-US" w:eastAsia="zh-CN" w:bidi="ar-SA"/>
    </w:rPr>
  </w:style>
  <w:style w:type="paragraph" w:customStyle="1" w:styleId="82">
    <w:name w:val="text-tag"/>
    <w:qFormat/>
    <w:basedOn w:val="0"/>
    <w:pPr>
      <w:widowControl/>
      <w:spacing w:before="100" w:beforeAutospacing="1" w:after="100" w:afterAutospacing="1"/>
      <w:jc w:val="left"/>
    </w:pPr>
    <w:rPr>
      <w:rFonts w:ascii="宋体" w:cs="宋体" w:hAnsi="宋体"/>
      <w:kern w:val="0"/>
      <w:sz w:val="24"/>
    </w:rPr>
  </w:style>
  <w:style w:type="character" w:customStyle="1" w:styleId="83">
    <w:name w:val="hour_pm"/>
    <w:qFormat/>
    <w:basedOn w:val="10"/>
  </w:style>
  <w:style w:type="character" w:customStyle="1" w:styleId="84">
    <w:name w:val="hover9"/>
    <w:qFormat/>
    <w:basedOn w:val="10"/>
    <w:rPr>
      <w:shd w:val="clear" w:color="auto" w:fill="EEEEEE"/>
    </w:rPr>
  </w:style>
  <w:style w:type="character" w:customStyle="1" w:styleId="85">
    <w:name w:val="old"/>
    <w:qFormat/>
    <w:basedOn w:val="10"/>
    <w:rPr>
      <w:color w:val="999999"/>
    </w:rPr>
  </w:style>
  <w:style w:type="character" w:customStyle="1" w:styleId="86">
    <w:name w:val="hour_am"/>
    <w:qFormat/>
    <w:basedOn w:val="10"/>
  </w:style>
  <w:style w:type="character" w:customStyle="1" w:styleId="87">
    <w:name w:val="hover"/>
    <w:qFormat/>
    <w:basedOn w:val="10"/>
    <w:rPr>
      <w:shd w:val="clear" w:color="auto" w:fill="EEEEEE"/>
    </w:rPr>
  </w:style>
  <w:style w:type="character" w:customStyle="1" w:styleId="88">
    <w:name w:val="批注文字 Char1"/>
    <w:qFormat/>
    <w:rPr>
      <w:kern w:val="2"/>
      <w:sz w:val="21"/>
      <w:szCs w:val="24"/>
    </w:rPr>
  </w:style>
  <w:style w:type="paragraph" w:customStyle="1" w:styleId="89">
    <w:name w:val="表格文字"/>
    <w:qFormat/>
    <w:basedOn w:val="0"/>
    <w:pPr>
      <w:jc w:val="left"/>
    </w:pPr>
    <w:rPr>
      <w:kern w:val="21"/>
      <w:szCs w:val="21"/>
    </w:rPr>
  </w:style>
  <w:style w:type="paragraph" w:customStyle="1" w:styleId="90">
    <w:name w:val="_Style 1"/>
    <w:qFormat/>
    <w:basedOn w:val="0"/>
    <w:pPr>
      <w:widowControl/>
      <w:spacing w:before="100" w:beforeAutospacing="1" w:after="100" w:afterAutospacing="1" w:line="360" w:lineRule="auto"/>
      <w:ind w:left="57" w:firstLineChars="200" w:firstLine="200"/>
      <w:jc w:val="left"/>
    </w:pPr>
    <w:rPr>
      <w:rFonts w:ascii="Arial" w:eastAsia="宋体" w:cs="Arial" w:hAnsi="Arial"/>
      <w:bCs/>
      <w:iCs/>
      <w:kern w:val="0"/>
      <w:sz w:val="18"/>
      <w:szCs w:val="28"/>
    </w:rPr>
  </w:style>
  <w:style w:type="character" w:customStyle="1" w:styleId="91">
    <w:name w:val="bjh-p"/>
    <w:qFormat/>
  </w:style>
  <w:style w:type="paragraph" w:customStyle="1" w:styleId="92">
    <w:name w:val="BodyText1I2"/>
    <w:qFormat/>
    <w:basedOn w:val="0"/>
    <w:pPr>
      <w:spacing w:after="120"/>
      <w:ind w:leftChars="200" w:left="200" w:firstLineChars="200" w:firstLine="200"/>
      <w:textAlignment w:val="baseline"/>
    </w:pPr>
    <w:rPr>
      <w:rFonts w:ascii="Times New Roman" w:eastAsia="宋体" w:cs="Times New Roman"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footer" Target="footer8.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footer" Target="footer13.xml"/><Relationship Id="rId28" Type="http://schemas.openxmlformats.org/officeDocument/2006/relationships/footer" Target="footer14.xml"/><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footer" Target="footer15.xml"/><Relationship Id="rId33" Type="http://schemas.openxmlformats.org/officeDocument/2006/relationships/styles" Target="styles.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customXml" Target="../customXml/item1.xml"/><Relationship Id="rId3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0C3D899-D89F-4B61-B799-7F5D39C61EB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678</TotalTime>
  <Application>WPS_Yozo_Office9.0.5445.102ZH</Application>
  <Pages>83</Pages>
  <Words>0</Words>
  <Characters>38215</Characters>
  <Lines>0</Lines>
  <Paragraphs>1055</Paragraphs>
  <CharactersWithSpaces>50954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cp:lastModifiedBy>
  <cp:revision>11</cp:revision>
  <cp:lastPrinted>2024-10-22T07:32:00Z</cp:lastPrinted>
  <dcterms:created xsi:type="dcterms:W3CDTF">2022-08-19T12:28:00Z</dcterms:created>
  <dcterms:modified xsi:type="dcterms:W3CDTF">2025-01-16T08:28:15Z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2052-11.8.2.9015</vt:lpwstr>
  </property>
  <property fmtid="{D5CDD505-2E9C-101B-9397-08002B2CF9AE}" pid="3" name="ICV">
    <vt:lpwstr>8B8671ED2477494595FA68177C8A72F7_13</vt:lpwstr>
  </property>
  <property fmtid="{D5CDD505-2E9C-101B-9397-08002B2CF9AE}" pid="4" name="commondata">
    <vt:lpwstr>eyJoZGlkIjoiODcxOTViM2NkMzNjZGZjODM1NDMwODhlMDU4NmYxZjEifQ==</vt:lpwstr>
  </property>
</Properties>
</file>